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C8122B" w14:textId="6E0483EE" w:rsidR="008A673E" w:rsidRPr="008A673E" w:rsidRDefault="008A673E" w:rsidP="00D13C97">
      <w:pPr>
        <w:widowControl/>
        <w:tabs>
          <w:tab w:val="right" w:pos="10000"/>
        </w:tabs>
        <w:kinsoku/>
        <w:spacing w:after="0"/>
        <w:textAlignment w:val="auto"/>
        <w:rPr>
          <w:rFonts w:ascii="Arial" w:eastAsia="SimSun" w:hAnsi="Arial" w:cs="Arial"/>
          <w:b/>
          <w:snapToGrid/>
          <w:kern w:val="0"/>
          <w:sz w:val="22"/>
          <w:szCs w:val="24"/>
          <w:lang w:val="en-US"/>
        </w:rPr>
      </w:pPr>
      <w:r w:rsidRPr="008A673E">
        <w:rPr>
          <w:rFonts w:ascii="Arial" w:eastAsia="SimSun" w:hAnsi="Arial" w:cs="Arial"/>
          <w:b/>
          <w:snapToGrid/>
          <w:kern w:val="0"/>
          <w:sz w:val="22"/>
          <w:szCs w:val="24"/>
          <w:lang w:val="en-US"/>
        </w:rPr>
        <w:t>3GPP TSG-RAN WG1 #10</w:t>
      </w:r>
      <w:r w:rsidR="008B7AD9">
        <w:rPr>
          <w:rFonts w:ascii="Arial" w:eastAsia="SimSun" w:hAnsi="Arial" w:cs="Arial"/>
          <w:b/>
          <w:snapToGrid/>
          <w:kern w:val="0"/>
          <w:sz w:val="22"/>
          <w:szCs w:val="24"/>
          <w:lang w:val="en-US"/>
        </w:rPr>
        <w:t>8</w:t>
      </w:r>
      <w:r w:rsidR="00885E47">
        <w:rPr>
          <w:rFonts w:ascii="Arial" w:eastAsia="SimSun" w:hAnsi="Arial" w:cs="Arial"/>
          <w:b/>
          <w:snapToGrid/>
          <w:kern w:val="0"/>
          <w:sz w:val="22"/>
          <w:szCs w:val="24"/>
          <w:lang w:val="en-US"/>
        </w:rPr>
        <w:t>-</w:t>
      </w:r>
      <w:r w:rsidRPr="008A673E">
        <w:rPr>
          <w:rFonts w:ascii="Arial" w:eastAsia="SimSun" w:hAnsi="Arial" w:cs="Arial"/>
          <w:b/>
          <w:snapToGrid/>
          <w:kern w:val="0"/>
          <w:sz w:val="22"/>
          <w:szCs w:val="24"/>
          <w:lang w:val="en-US"/>
        </w:rPr>
        <w:t>e</w:t>
      </w:r>
      <w:r w:rsidRPr="008A673E">
        <w:rPr>
          <w:rFonts w:ascii="Arial" w:eastAsia="SimSun" w:hAnsi="Arial" w:cs="Arial"/>
          <w:b/>
          <w:snapToGrid/>
          <w:kern w:val="0"/>
          <w:sz w:val="22"/>
          <w:szCs w:val="24"/>
          <w:lang w:val="en-US"/>
        </w:rPr>
        <w:tab/>
      </w:r>
      <w:r w:rsidR="00D13C97" w:rsidRPr="00D13C97">
        <w:rPr>
          <w:rFonts w:ascii="Arial" w:eastAsia="SimSun" w:hAnsi="Arial" w:cs="Arial"/>
          <w:b/>
          <w:snapToGrid/>
          <w:kern w:val="0"/>
          <w:sz w:val="22"/>
          <w:szCs w:val="24"/>
          <w:lang w:val="en-US"/>
        </w:rPr>
        <w:t>R1-2</w:t>
      </w:r>
      <w:r w:rsidR="00885E47">
        <w:rPr>
          <w:rFonts w:ascii="Arial" w:eastAsia="SimSun" w:hAnsi="Arial" w:cs="Arial"/>
          <w:b/>
          <w:snapToGrid/>
          <w:kern w:val="0"/>
          <w:sz w:val="22"/>
          <w:szCs w:val="24"/>
          <w:lang w:val="en-US"/>
        </w:rPr>
        <w:t>2</w:t>
      </w:r>
      <w:r w:rsidR="00C01BA1">
        <w:rPr>
          <w:rFonts w:ascii="Arial" w:eastAsia="SimSun" w:hAnsi="Arial" w:cs="Arial"/>
          <w:b/>
          <w:snapToGrid/>
          <w:kern w:val="0"/>
          <w:sz w:val="22"/>
          <w:szCs w:val="24"/>
          <w:lang w:val="en-US"/>
        </w:rPr>
        <w:t>02133</w:t>
      </w:r>
    </w:p>
    <w:p w14:paraId="376DCBA5" w14:textId="026B52B8" w:rsidR="008A673E" w:rsidRPr="008A673E" w:rsidRDefault="008A673E" w:rsidP="008A673E">
      <w:pPr>
        <w:kinsoku/>
        <w:spacing w:after="0"/>
        <w:textAlignment w:val="auto"/>
        <w:rPr>
          <w:rFonts w:ascii="Arial" w:eastAsia="SimSun" w:hAnsi="Arial"/>
          <w:b/>
          <w:bCs/>
          <w:noProof/>
          <w:snapToGrid/>
          <w:kern w:val="0"/>
          <w:sz w:val="22"/>
          <w:szCs w:val="20"/>
          <w:lang w:val="en-US"/>
        </w:rPr>
      </w:pPr>
      <w:r w:rsidRPr="008A673E">
        <w:rPr>
          <w:rFonts w:ascii="Arial" w:eastAsia="SimSun" w:hAnsi="Arial" w:cs="Arial"/>
          <w:b/>
          <w:noProof/>
          <w:snapToGrid/>
          <w:kern w:val="0"/>
          <w:sz w:val="22"/>
          <w:szCs w:val="24"/>
          <w:lang w:val="en-US"/>
        </w:rPr>
        <w:t xml:space="preserve">e-Meeting, </w:t>
      </w:r>
      <w:r w:rsidR="008B7AD9">
        <w:rPr>
          <w:rFonts w:ascii="Arial" w:eastAsia="SimSun" w:hAnsi="Arial" w:cs="Arial"/>
          <w:b/>
          <w:noProof/>
          <w:snapToGrid/>
          <w:kern w:val="0"/>
          <w:sz w:val="22"/>
          <w:szCs w:val="24"/>
          <w:lang w:val="en-US"/>
        </w:rPr>
        <w:t>February</w:t>
      </w:r>
      <w:r w:rsidRPr="008A673E">
        <w:rPr>
          <w:rFonts w:ascii="Arial" w:eastAsia="SimSun" w:hAnsi="Arial" w:cs="Arial"/>
          <w:b/>
          <w:noProof/>
          <w:snapToGrid/>
          <w:kern w:val="0"/>
          <w:sz w:val="22"/>
          <w:szCs w:val="24"/>
          <w:lang w:val="en-US"/>
        </w:rPr>
        <w:t xml:space="preserve"> </w:t>
      </w:r>
      <w:r w:rsidR="008B7AD9">
        <w:rPr>
          <w:rFonts w:ascii="Arial" w:eastAsia="SimSun" w:hAnsi="Arial" w:cs="Arial"/>
          <w:b/>
          <w:noProof/>
          <w:snapToGrid/>
          <w:kern w:val="0"/>
          <w:sz w:val="22"/>
          <w:szCs w:val="24"/>
          <w:lang w:val="en-US"/>
        </w:rPr>
        <w:t>21</w:t>
      </w:r>
      <w:r w:rsidR="008B7AD9">
        <w:rPr>
          <w:rFonts w:ascii="Arial" w:eastAsia="SimSun" w:hAnsi="Arial" w:cs="Arial"/>
          <w:b/>
          <w:noProof/>
          <w:snapToGrid/>
          <w:kern w:val="0"/>
          <w:sz w:val="22"/>
          <w:szCs w:val="24"/>
          <w:vertAlign w:val="superscript"/>
          <w:lang w:val="en-US"/>
        </w:rPr>
        <w:t>st</w:t>
      </w:r>
      <w:r w:rsidRPr="008A673E">
        <w:rPr>
          <w:rFonts w:ascii="Arial" w:eastAsia="SimSun" w:hAnsi="Arial" w:cs="Arial"/>
          <w:b/>
          <w:noProof/>
          <w:snapToGrid/>
          <w:kern w:val="0"/>
          <w:sz w:val="22"/>
          <w:szCs w:val="24"/>
          <w:lang w:val="en-US"/>
        </w:rPr>
        <w:t xml:space="preserve"> – </w:t>
      </w:r>
      <w:r w:rsidR="000B0FFE">
        <w:rPr>
          <w:rFonts w:ascii="Arial" w:eastAsia="SimSun" w:hAnsi="Arial" w:cs="Arial"/>
          <w:b/>
          <w:noProof/>
          <w:snapToGrid/>
          <w:kern w:val="0"/>
          <w:sz w:val="22"/>
          <w:szCs w:val="24"/>
          <w:lang w:val="en-US"/>
        </w:rPr>
        <w:t>March</w:t>
      </w:r>
      <w:r w:rsidR="009E5CC0">
        <w:rPr>
          <w:rFonts w:ascii="Arial" w:eastAsia="SimSun" w:hAnsi="Arial" w:cs="Arial"/>
          <w:b/>
          <w:noProof/>
          <w:snapToGrid/>
          <w:kern w:val="0"/>
          <w:sz w:val="22"/>
          <w:szCs w:val="24"/>
          <w:lang w:val="en-US"/>
        </w:rPr>
        <w:t xml:space="preserve"> </w:t>
      </w:r>
      <w:r w:rsidR="00A23F77">
        <w:rPr>
          <w:rFonts w:ascii="Arial" w:eastAsia="SimSun" w:hAnsi="Arial" w:cs="Arial"/>
          <w:b/>
          <w:noProof/>
          <w:snapToGrid/>
          <w:kern w:val="0"/>
          <w:sz w:val="22"/>
          <w:szCs w:val="24"/>
          <w:lang w:val="en-US"/>
        </w:rPr>
        <w:t>3</w:t>
      </w:r>
      <w:r w:rsidR="00A23F77">
        <w:rPr>
          <w:rFonts w:ascii="Arial" w:eastAsia="SimSun" w:hAnsi="Arial" w:cs="Arial"/>
          <w:b/>
          <w:noProof/>
          <w:snapToGrid/>
          <w:kern w:val="0"/>
          <w:sz w:val="22"/>
          <w:szCs w:val="24"/>
          <w:vertAlign w:val="superscript"/>
          <w:lang w:val="en-US"/>
        </w:rPr>
        <w:t>rd</w:t>
      </w:r>
      <w:r w:rsidRPr="008A673E">
        <w:rPr>
          <w:rFonts w:ascii="Arial" w:eastAsia="SimSun" w:hAnsi="Arial" w:cs="Arial"/>
          <w:b/>
          <w:noProof/>
          <w:snapToGrid/>
          <w:kern w:val="0"/>
          <w:sz w:val="22"/>
          <w:szCs w:val="24"/>
          <w:lang w:val="en-US"/>
        </w:rPr>
        <w:t>, 2021</w:t>
      </w:r>
    </w:p>
    <w:p w14:paraId="7B424D61" w14:textId="5D398BC6" w:rsidR="007560B7" w:rsidRPr="000B326B" w:rsidRDefault="002B27AC" w:rsidP="002900D7">
      <w:r w:rsidRPr="000B326B">
        <w:tab/>
      </w:r>
    </w:p>
    <w:p w14:paraId="399F8BF5" w14:textId="00EDD5F5" w:rsidR="007560B7" w:rsidRPr="00440571" w:rsidRDefault="007560B7" w:rsidP="002900D7">
      <w:pPr>
        <w:rPr>
          <w:b/>
        </w:rPr>
      </w:pPr>
      <w:r w:rsidRPr="00440571">
        <w:rPr>
          <w:b/>
        </w:rPr>
        <w:t xml:space="preserve">Agenda item: </w:t>
      </w:r>
      <w:r w:rsidR="00335B11" w:rsidRPr="00440571">
        <w:rPr>
          <w:b/>
        </w:rPr>
        <w:t xml:space="preserve">   </w:t>
      </w:r>
      <w:r w:rsidR="00571FBB">
        <w:rPr>
          <w:b/>
        </w:rPr>
        <w:t>8.</w:t>
      </w:r>
      <w:r w:rsidR="009F7299">
        <w:rPr>
          <w:b/>
        </w:rPr>
        <w:t>2</w:t>
      </w:r>
      <w:r w:rsidR="00571FBB">
        <w:rPr>
          <w:b/>
        </w:rPr>
        <w:t>.</w:t>
      </w:r>
      <w:r w:rsidR="00946391">
        <w:rPr>
          <w:b/>
        </w:rPr>
        <w:t>6</w:t>
      </w:r>
    </w:p>
    <w:p w14:paraId="38C90A73" w14:textId="595A593B" w:rsidR="007560B7" w:rsidRPr="00440571" w:rsidRDefault="007560B7" w:rsidP="002900D7">
      <w:pPr>
        <w:rPr>
          <w:b/>
        </w:rPr>
      </w:pPr>
      <w:r w:rsidRPr="00440571">
        <w:rPr>
          <w:b/>
        </w:rPr>
        <w:t xml:space="preserve">Source:           </w:t>
      </w:r>
      <w:r w:rsidR="00D30365">
        <w:rPr>
          <w:b/>
        </w:rPr>
        <w:t xml:space="preserve"> </w:t>
      </w:r>
      <w:r w:rsidRPr="00440571">
        <w:rPr>
          <w:b/>
        </w:rPr>
        <w:t xml:space="preserve">  Qualcomm</w:t>
      </w:r>
      <w:r w:rsidRPr="00440571">
        <w:rPr>
          <w:rFonts w:eastAsia="SimSun"/>
          <w:b/>
          <w:lang w:eastAsia="zh-CN"/>
        </w:rPr>
        <w:t xml:space="preserve"> </w:t>
      </w:r>
      <w:r w:rsidRPr="00440571">
        <w:rPr>
          <w:b/>
        </w:rPr>
        <w:t>Incorporated</w:t>
      </w:r>
    </w:p>
    <w:p w14:paraId="7FABE148" w14:textId="369C8FC3" w:rsidR="00335B11" w:rsidRPr="00440571" w:rsidRDefault="007560B7" w:rsidP="002900D7">
      <w:pPr>
        <w:rPr>
          <w:b/>
        </w:rPr>
      </w:pPr>
      <w:r w:rsidRPr="00440571">
        <w:rPr>
          <w:b/>
        </w:rPr>
        <w:t xml:space="preserve">Title:                  </w:t>
      </w:r>
      <w:r w:rsidR="00D25688">
        <w:rPr>
          <w:b/>
        </w:rPr>
        <w:t>Channel Access Mechani</w:t>
      </w:r>
      <w:r w:rsidR="003F27D0">
        <w:rPr>
          <w:b/>
        </w:rPr>
        <w:t>s</w:t>
      </w:r>
      <w:r w:rsidR="00D25688">
        <w:rPr>
          <w:b/>
        </w:rPr>
        <w:t>m</w:t>
      </w:r>
      <w:r w:rsidR="00413B40">
        <w:rPr>
          <w:b/>
        </w:rPr>
        <w:t>s</w:t>
      </w:r>
      <w:r w:rsidR="00D25688">
        <w:rPr>
          <w:b/>
        </w:rPr>
        <w:t xml:space="preserve"> </w:t>
      </w:r>
      <w:r w:rsidR="003D7379">
        <w:rPr>
          <w:b/>
        </w:rPr>
        <w:t>for</w:t>
      </w:r>
      <w:r w:rsidR="001428CB" w:rsidRPr="001428CB">
        <w:rPr>
          <w:b/>
        </w:rPr>
        <w:t xml:space="preserve"> NR in 52.6 to 71GHz band</w:t>
      </w:r>
      <w:r w:rsidR="00571FBB">
        <w:rPr>
          <w:b/>
        </w:rPr>
        <w:t xml:space="preserve"> </w:t>
      </w:r>
    </w:p>
    <w:p w14:paraId="62BEAD57" w14:textId="7166DA10" w:rsidR="007560B7" w:rsidRDefault="007560B7" w:rsidP="002900D7">
      <w:pPr>
        <w:rPr>
          <w:b/>
        </w:rPr>
      </w:pPr>
      <w:r w:rsidRPr="00440571">
        <w:rPr>
          <w:b/>
        </w:rPr>
        <w:t>Document for:  Discussion</w:t>
      </w:r>
      <w:r w:rsidRPr="00440571">
        <w:rPr>
          <w:rFonts w:eastAsia="SimSun"/>
          <w:b/>
          <w:lang w:eastAsia="zh-CN"/>
        </w:rPr>
        <w:t xml:space="preserve"> and </w:t>
      </w:r>
      <w:r w:rsidRPr="00440571">
        <w:rPr>
          <w:b/>
        </w:rPr>
        <w:t>Decision</w:t>
      </w:r>
    </w:p>
    <w:p w14:paraId="11C87FAB" w14:textId="53D66D4E" w:rsidR="007511EB" w:rsidRDefault="007511EB" w:rsidP="002900D7">
      <w:pPr>
        <w:rPr>
          <w:b/>
        </w:rPr>
      </w:pPr>
    </w:p>
    <w:p w14:paraId="0DD25590" w14:textId="77777777" w:rsidR="007511EB" w:rsidRDefault="007511EB" w:rsidP="007511EB">
      <w:pPr>
        <w:pStyle w:val="Heading1"/>
        <w:rPr>
          <w:snapToGrid/>
          <w:szCs w:val="24"/>
        </w:rPr>
      </w:pPr>
      <w:r w:rsidRPr="007333AE">
        <w:t>Introduction</w:t>
      </w:r>
      <w:r>
        <w:t xml:space="preserve">  </w:t>
      </w:r>
    </w:p>
    <w:p w14:paraId="642C2D4A" w14:textId="4333C927" w:rsidR="007511EB" w:rsidRPr="007F7132" w:rsidRDefault="007511EB" w:rsidP="007F7132">
      <w:pPr>
        <w:widowControl/>
        <w:autoSpaceDE/>
        <w:autoSpaceDN/>
        <w:adjustRightInd/>
        <w:spacing w:after="120"/>
        <w:jc w:val="left"/>
        <w:textAlignment w:val="auto"/>
      </w:pPr>
      <w:r>
        <w:rPr>
          <w:snapToGrid/>
          <w:szCs w:val="24"/>
        </w:rPr>
        <w:t xml:space="preserve">The proposals in this paper are designed to reach quick consensus taking into account various company positions at the end of </w:t>
      </w:r>
      <w:r w:rsidR="00A23F77">
        <w:rPr>
          <w:snapToGrid/>
          <w:szCs w:val="24"/>
        </w:rPr>
        <w:t>RAN1#107-bis-e meeting</w:t>
      </w:r>
      <w:r w:rsidR="007F7132">
        <w:rPr>
          <w:snapToGrid/>
          <w:szCs w:val="24"/>
        </w:rPr>
        <w:t xml:space="preserve">.  The proposals are organized by topics. </w:t>
      </w:r>
      <w:r>
        <w:rPr>
          <w:snapToGrid/>
          <w:szCs w:val="24"/>
        </w:rPr>
        <w:t xml:space="preserve">   </w:t>
      </w:r>
    </w:p>
    <w:p w14:paraId="0101E02D" w14:textId="02C64352" w:rsidR="007F7132" w:rsidRDefault="007F7132" w:rsidP="008078AA">
      <w:pPr>
        <w:pStyle w:val="Heading1"/>
        <w:rPr>
          <w:snapToGrid/>
          <w:szCs w:val="24"/>
        </w:rPr>
      </w:pPr>
      <w:r>
        <w:rPr>
          <w:snapToGrid/>
          <w:szCs w:val="24"/>
        </w:rPr>
        <w:t xml:space="preserve"> LBT </w:t>
      </w:r>
      <w:r w:rsidR="00616C18">
        <w:rPr>
          <w:snapToGrid/>
          <w:szCs w:val="24"/>
        </w:rPr>
        <w:t>Bandwidth</w:t>
      </w:r>
    </w:p>
    <w:p w14:paraId="0B115817" w14:textId="6F1B36F8" w:rsidR="00DA10F0" w:rsidRDefault="00DA10F0" w:rsidP="00DA10F0"/>
    <w:p w14:paraId="0218C5E7" w14:textId="6BC6B748" w:rsidR="00E66820" w:rsidRDefault="00E66820" w:rsidP="00DA10F0">
      <w:r>
        <w:t xml:space="preserve">LBT Bandwidth agreements from previous meetings are as follows. </w:t>
      </w:r>
    </w:p>
    <w:p w14:paraId="417245F5" w14:textId="19D56980" w:rsidR="00E66820" w:rsidRDefault="00E66820" w:rsidP="00DA10F0"/>
    <w:tbl>
      <w:tblPr>
        <w:tblStyle w:val="TableGrid"/>
        <w:tblW w:w="9362" w:type="dxa"/>
        <w:tblLayout w:type="fixed"/>
        <w:tblLook w:val="04A0" w:firstRow="1" w:lastRow="0" w:firstColumn="1" w:lastColumn="0" w:noHBand="0" w:noVBand="1"/>
      </w:tblPr>
      <w:tblGrid>
        <w:gridCol w:w="9362"/>
      </w:tblGrid>
      <w:tr w:rsidR="00E66820" w14:paraId="2EF96BA2" w14:textId="77777777" w:rsidTr="00183FD7">
        <w:tc>
          <w:tcPr>
            <w:tcW w:w="9362" w:type="dxa"/>
          </w:tcPr>
          <w:p w14:paraId="6DB9C88E" w14:textId="77777777" w:rsidR="00E66820" w:rsidRDefault="00E66820" w:rsidP="00183FD7">
            <w:pPr>
              <w:rPr>
                <w:snapToGrid/>
                <w:lang w:eastAsia="zh-CN"/>
              </w:rPr>
            </w:pPr>
            <w:r>
              <w:rPr>
                <w:highlight w:val="green"/>
                <w:lang w:eastAsia="zh-CN"/>
              </w:rPr>
              <w:t>Agreement:</w:t>
            </w:r>
          </w:p>
          <w:p w14:paraId="0B4FE77A" w14:textId="77777777" w:rsidR="00E66820" w:rsidRDefault="00E66820" w:rsidP="00E66820">
            <w:pPr>
              <w:pStyle w:val="ListParagraph"/>
              <w:numPr>
                <w:ilvl w:val="0"/>
                <w:numId w:val="26"/>
              </w:numPr>
              <w:snapToGrid w:val="0"/>
              <w:spacing w:line="256" w:lineRule="auto"/>
              <w:ind w:left="360"/>
              <w:textAlignment w:val="auto"/>
            </w:pPr>
            <w:r>
              <w:t>For LBT for single carrier transmission, gNB/UE performs LBT over the channel bandwidth (or BWP bandwidth) (Alt SC.1. in earlier agreements)</w:t>
            </w:r>
          </w:p>
          <w:p w14:paraId="136FD86A" w14:textId="77777777" w:rsidR="00E66820" w:rsidRDefault="00E66820" w:rsidP="00E66820">
            <w:pPr>
              <w:pStyle w:val="ListParagraph"/>
              <w:numPr>
                <w:ilvl w:val="0"/>
                <w:numId w:val="27"/>
              </w:numPr>
              <w:snapToGrid w:val="0"/>
              <w:spacing w:line="256" w:lineRule="auto"/>
              <w:ind w:left="360"/>
              <w:textAlignment w:val="auto"/>
            </w:pPr>
            <w:r>
              <w:t>For LBT for multi-carrier transmission in intra-band CA, gNB/UE performs multiple LBT, one for each channel bandwidth separately (Alt CA.1. in earlier agreements)</w:t>
            </w:r>
          </w:p>
          <w:p w14:paraId="44CE0A9D" w14:textId="77777777" w:rsidR="00E66820" w:rsidRDefault="00E66820" w:rsidP="00E66820">
            <w:pPr>
              <w:numPr>
                <w:ilvl w:val="1"/>
                <w:numId w:val="27"/>
              </w:numPr>
              <w:snapToGrid w:val="0"/>
              <w:spacing w:line="256" w:lineRule="auto"/>
              <w:ind w:left="1080"/>
              <w:textAlignment w:val="auto"/>
            </w:pPr>
            <w:r>
              <w:t xml:space="preserve">FFS: </w:t>
            </w:r>
            <w:bookmarkStart w:id="0" w:name="_Hlk84594374"/>
            <w:r>
              <w:t>Additional support of performing single LBT over all CCs (Alt CA.2. in earlier agreements)</w:t>
            </w:r>
          </w:p>
          <w:bookmarkEnd w:id="0"/>
          <w:p w14:paraId="2F79F40A" w14:textId="77777777" w:rsidR="00E66820" w:rsidRDefault="00E66820" w:rsidP="00183FD7">
            <w:pPr>
              <w:rPr>
                <w:color w:val="000000"/>
                <w:szCs w:val="20"/>
              </w:rPr>
            </w:pPr>
            <w:r>
              <w:rPr>
                <w:color w:val="000000"/>
                <w:szCs w:val="20"/>
              </w:rPr>
              <w:t>more than one alternative for at least multi-carrier transmission in intra-band CA is not precluded.</w:t>
            </w:r>
          </w:p>
          <w:p w14:paraId="7493F6A7" w14:textId="77777777" w:rsidR="00E66820" w:rsidRDefault="00E66820" w:rsidP="00183FD7"/>
          <w:p w14:paraId="6B6A4865" w14:textId="77777777" w:rsidR="00E66820" w:rsidRDefault="00E66820" w:rsidP="00183FD7">
            <w:pPr>
              <w:pStyle w:val="discussionpoint"/>
              <w:spacing w:after="0"/>
              <w:rPr>
                <w:rFonts w:ascii="Times" w:hAnsi="Times" w:cs="Times"/>
                <w:u w:val="single"/>
                <w:lang w:eastAsia="ko-KR"/>
              </w:rPr>
            </w:pPr>
            <w:r>
              <w:rPr>
                <w:rFonts w:ascii="Times" w:hAnsi="Times" w:cs="Times"/>
                <w:u w:val="single"/>
                <w:lang w:eastAsia="ko-KR"/>
              </w:rPr>
              <w:t>Conclusion:</w:t>
            </w:r>
          </w:p>
          <w:p w14:paraId="676841E6" w14:textId="77777777" w:rsidR="00E66820" w:rsidRDefault="00E66820" w:rsidP="00183FD7">
            <w:pPr>
              <w:rPr>
                <w:rFonts w:cs="Times"/>
                <w:szCs w:val="20"/>
                <w:lang w:val="en-US"/>
              </w:rPr>
            </w:pPr>
            <w:r>
              <w:rPr>
                <w:rFonts w:cs="Times"/>
                <w:szCs w:val="20"/>
              </w:rPr>
              <w:t>There is no consensus to support explicitly introducing in the spec using single LBT covering multiple CCs under CA.</w:t>
            </w:r>
          </w:p>
          <w:p w14:paraId="25B51476" w14:textId="77777777" w:rsidR="00E66820" w:rsidRDefault="00E66820" w:rsidP="00E66820">
            <w:pPr>
              <w:pStyle w:val="ListParagraph"/>
              <w:numPr>
                <w:ilvl w:val="0"/>
                <w:numId w:val="18"/>
              </w:numPr>
              <w:kinsoku/>
              <w:adjustRightInd/>
              <w:snapToGrid w:val="0"/>
              <w:spacing w:line="252" w:lineRule="auto"/>
              <w:textAlignment w:val="auto"/>
              <w:rPr>
                <w:rFonts w:cs="Times"/>
                <w:szCs w:val="20"/>
              </w:rPr>
            </w:pPr>
            <w:r>
              <w:rPr>
                <w:rFonts w:cs="Times"/>
              </w:rPr>
              <w:t>Note: This does not rule out gNB/UE implementation to perform single LBT to cover multiple CCs. However, the EDT needs to be selected such that if interference on one of the CCs exceeds the CC EDT, the LBT is declared as failed</w:t>
            </w:r>
          </w:p>
          <w:p w14:paraId="2EDEA8AB" w14:textId="77777777" w:rsidR="00E66820" w:rsidRDefault="00E66820" w:rsidP="00183FD7"/>
        </w:tc>
      </w:tr>
    </w:tbl>
    <w:p w14:paraId="2B3D1CA2" w14:textId="77777777" w:rsidR="00E66820" w:rsidRDefault="00E66820" w:rsidP="00DA10F0"/>
    <w:p w14:paraId="042947AD" w14:textId="23DF54B2" w:rsidR="00E21399" w:rsidRPr="00E41264" w:rsidRDefault="00E66820" w:rsidP="00C64002">
      <w:r>
        <w:t xml:space="preserve">For the gNB side, it has been argued that gNB should not need to do a sensing over the entire channel bandwidth if the transmission is on a BWP.  In order to rectify this suboptimality in the agreements based on multiple rounds of discussion among companies </w:t>
      </w:r>
      <w:r w:rsidR="00F67612">
        <w:t xml:space="preserve">the </w:t>
      </w:r>
      <w:r>
        <w:t>language from the earlier agreements</w:t>
      </w:r>
      <w:r w:rsidR="00F67612">
        <w:t xml:space="preserve"> is modified</w:t>
      </w:r>
      <w:r>
        <w:t xml:space="preserve">. It is understood that the ED Threshold used for performing LBT will appropriately reflect the sensed bandwidth.  Similarly, for multi-carrier transmission in intra-band CA, it needs to be clarified that the sensing can be done </w:t>
      </w:r>
      <w:r w:rsidR="00712171">
        <w:t>in active BWP in each channel.</w:t>
      </w:r>
    </w:p>
    <w:p w14:paraId="1D576640" w14:textId="4487E77A" w:rsidR="00E17089" w:rsidRDefault="00E17089" w:rsidP="00C64002">
      <w:pPr>
        <w:rPr>
          <w:b/>
          <w:bCs/>
        </w:rPr>
      </w:pPr>
    </w:p>
    <w:p w14:paraId="5FEECE71" w14:textId="1198F05C" w:rsidR="00410107" w:rsidRDefault="00410107" w:rsidP="00410107">
      <w:pPr>
        <w:pStyle w:val="Heading2"/>
        <w:rPr>
          <w:snapToGrid/>
        </w:rPr>
      </w:pPr>
      <w:r>
        <w:rPr>
          <w:snapToGrid/>
        </w:rPr>
        <w:t>LBT Bandwidth</w:t>
      </w:r>
      <w:r w:rsidR="006D7BD7">
        <w:rPr>
          <w:snapToGrid/>
        </w:rPr>
        <w:t xml:space="preserve"> for UE </w:t>
      </w:r>
    </w:p>
    <w:p w14:paraId="3349C1BB" w14:textId="7CEA95EC" w:rsidR="006D7BD7" w:rsidRDefault="006D7BD7" w:rsidP="006D7BD7">
      <w:pPr>
        <w:rPr>
          <w:lang w:val="en-US"/>
        </w:rPr>
      </w:pPr>
    </w:p>
    <w:p w14:paraId="4E8675A5" w14:textId="739E6FF2" w:rsidR="006D7BD7" w:rsidRDefault="006D7BD7" w:rsidP="006D7BD7">
      <w:pPr>
        <w:rPr>
          <w:lang w:val="en-US"/>
        </w:rPr>
      </w:pPr>
      <w:r>
        <w:rPr>
          <w:lang w:val="en-US"/>
        </w:rPr>
        <w:t xml:space="preserve">The following clarifies that in conformance with regulation the UL LBT bandwidth is expected to include the uplink bandwidth part. This </w:t>
      </w:r>
      <w:r w:rsidR="008F1FE7">
        <w:rPr>
          <w:lang w:val="en-US"/>
        </w:rPr>
        <w:t>was proposa</w:t>
      </w:r>
      <w:r w:rsidR="000C5397">
        <w:rPr>
          <w:lang w:val="en-US"/>
        </w:rPr>
        <w:t>l</w:t>
      </w:r>
      <w:r w:rsidR="008F1FE7">
        <w:rPr>
          <w:lang w:val="en-US"/>
        </w:rPr>
        <w:t xml:space="preserve"> 2.1-2a2  in [1]. </w:t>
      </w:r>
    </w:p>
    <w:p w14:paraId="32AE2B68" w14:textId="5EC3F7FE" w:rsidR="008F1FE7" w:rsidRDefault="008F1FE7" w:rsidP="006D7BD7">
      <w:pPr>
        <w:rPr>
          <w:lang w:val="en-US"/>
        </w:rPr>
      </w:pPr>
    </w:p>
    <w:p w14:paraId="2CF19D07" w14:textId="335D95B3" w:rsidR="0013473C" w:rsidRPr="0013473C" w:rsidRDefault="007951F5" w:rsidP="0013473C">
      <w:pPr>
        <w:rPr>
          <w:b/>
          <w:bCs/>
          <w:strike/>
          <w:szCs w:val="20"/>
        </w:rPr>
      </w:pPr>
      <w:bookmarkStart w:id="1" w:name="p01"/>
      <w:r w:rsidRPr="00155E2B">
        <w:rPr>
          <w:b/>
          <w:bCs/>
        </w:rPr>
        <w:t xml:space="preserve">Proposal </w:t>
      </w:r>
      <w:r>
        <w:rPr>
          <w:b/>
          <w:bCs/>
        </w:rPr>
        <w:fldChar w:fldCharType="begin"/>
      </w:r>
      <w:r>
        <w:rPr>
          <w:b/>
          <w:bCs/>
        </w:rPr>
        <w:instrText xml:space="preserve"> seq prop</w:instrText>
      </w:r>
      <w:r w:rsidRPr="00155E2B">
        <w:rPr>
          <w:b/>
          <w:bCs/>
        </w:rPr>
        <w:instrText xml:space="preserve"> </w:instrText>
      </w:r>
      <w:r>
        <w:rPr>
          <w:b/>
          <w:bCs/>
        </w:rPr>
        <w:instrText xml:space="preserve"> </w:instrText>
      </w:r>
      <w:r>
        <w:rPr>
          <w:b/>
          <w:bCs/>
        </w:rPr>
        <w:fldChar w:fldCharType="separate"/>
      </w:r>
      <w:r w:rsidR="0066241C">
        <w:rPr>
          <w:b/>
          <w:bCs/>
          <w:noProof/>
        </w:rPr>
        <w:t>1</w:t>
      </w:r>
      <w:r>
        <w:rPr>
          <w:b/>
          <w:bCs/>
        </w:rPr>
        <w:fldChar w:fldCharType="end"/>
      </w:r>
      <w:r>
        <w:rPr>
          <w:b/>
          <w:bCs/>
        </w:rPr>
        <w:t xml:space="preserve">:  </w:t>
      </w:r>
      <w:r w:rsidR="0013473C" w:rsidRPr="0013473C">
        <w:rPr>
          <w:b/>
          <w:bCs/>
        </w:rPr>
        <w:t>For LBT for single carrier transmission, UE performs LBT over a BW that at least includes the active UL BWP bandwidth</w:t>
      </w:r>
    </w:p>
    <w:p w14:paraId="4C21D981" w14:textId="77777777" w:rsidR="0013473C" w:rsidRPr="0013473C" w:rsidRDefault="0013473C" w:rsidP="0013473C">
      <w:pPr>
        <w:pStyle w:val="ListParagraph"/>
        <w:numPr>
          <w:ilvl w:val="0"/>
          <w:numId w:val="18"/>
        </w:numPr>
        <w:kinsoku/>
        <w:adjustRightInd/>
        <w:snapToGrid w:val="0"/>
        <w:ind w:left="400" w:hanging="400"/>
        <w:textAlignment w:val="auto"/>
        <w:rPr>
          <w:b/>
          <w:bCs/>
          <w:strike/>
          <w:szCs w:val="20"/>
        </w:rPr>
      </w:pPr>
      <w:r w:rsidRPr="0013473C">
        <w:rPr>
          <w:rFonts w:hint="eastAsia"/>
          <w:b/>
          <w:bCs/>
        </w:rPr>
        <w:t>The ED threshold used should not be higher than the ED threshold associated with the active UL BWP bandwidth</w:t>
      </w:r>
    </w:p>
    <w:p w14:paraId="49A1FA09" w14:textId="77777777" w:rsidR="0013473C" w:rsidRPr="0013473C" w:rsidRDefault="0013473C" w:rsidP="0013473C">
      <w:pPr>
        <w:pStyle w:val="ListParagraph"/>
        <w:numPr>
          <w:ilvl w:val="0"/>
          <w:numId w:val="18"/>
        </w:numPr>
        <w:kinsoku/>
        <w:adjustRightInd/>
        <w:snapToGrid w:val="0"/>
        <w:ind w:left="400" w:hanging="400"/>
        <w:textAlignment w:val="auto"/>
        <w:rPr>
          <w:rFonts w:ascii="DengXian" w:hAnsi="DengXian"/>
          <w:b/>
          <w:bCs/>
          <w:strike/>
          <w:color w:val="FF0000"/>
        </w:rPr>
      </w:pPr>
      <w:r w:rsidRPr="0013473C">
        <w:rPr>
          <w:rFonts w:hint="eastAsia"/>
          <w:b/>
          <w:bCs/>
          <w:color w:val="FF0000"/>
        </w:rPr>
        <w:t xml:space="preserve">The BW that at least includes the active UL BWP bandwidth is captured as </w:t>
      </w:r>
      <w:r w:rsidRPr="0013473C">
        <w:rPr>
          <w:rFonts w:hint="eastAsia"/>
          <w:b/>
          <w:bCs/>
          <w:color w:val="FF0000"/>
        </w:rPr>
        <w:t>“</w:t>
      </w:r>
      <w:r w:rsidRPr="0013473C">
        <w:rPr>
          <w:rFonts w:hint="eastAsia"/>
          <w:b/>
          <w:bCs/>
          <w:color w:val="FF0000"/>
        </w:rPr>
        <w:t>channel</w:t>
      </w:r>
      <w:r w:rsidRPr="0013473C">
        <w:rPr>
          <w:rFonts w:hint="eastAsia"/>
          <w:b/>
          <w:bCs/>
          <w:color w:val="FF0000"/>
        </w:rPr>
        <w:t>”</w:t>
      </w:r>
      <w:r w:rsidRPr="0013473C">
        <w:rPr>
          <w:rFonts w:hint="eastAsia"/>
          <w:b/>
          <w:bCs/>
          <w:color w:val="FF0000"/>
        </w:rPr>
        <w:t xml:space="preserve"> in 37.213</w:t>
      </w:r>
    </w:p>
    <w:bookmarkEnd w:id="1"/>
    <w:p w14:paraId="447EB266" w14:textId="60C26478" w:rsidR="007951F5" w:rsidRDefault="007951F5" w:rsidP="007951F5">
      <w:pPr>
        <w:rPr>
          <w:b/>
          <w:bCs/>
        </w:rPr>
      </w:pPr>
    </w:p>
    <w:p w14:paraId="1AC9450D" w14:textId="77777777" w:rsidR="00F3052D" w:rsidRDefault="00F3052D" w:rsidP="00F3052D">
      <w:pPr>
        <w:rPr>
          <w:rFonts w:eastAsia="Times New Roman"/>
          <w:snapToGrid/>
          <w:color w:val="000000"/>
          <w:kern w:val="0"/>
          <w:szCs w:val="20"/>
          <w:lang w:val="en-US"/>
        </w:rPr>
      </w:pPr>
      <w:r>
        <w:rPr>
          <w:rFonts w:eastAsia="Times New Roman"/>
          <w:snapToGrid/>
          <w:color w:val="000000"/>
          <w:kern w:val="0"/>
          <w:szCs w:val="20"/>
          <w:lang w:val="en-US"/>
        </w:rPr>
        <w:t>The  following proposal clarifies that gNB may perform LBT on active DL BWP bandwidth. This refers to Proposal 2.1-2b in the [1]</w:t>
      </w:r>
    </w:p>
    <w:p w14:paraId="366AB82C" w14:textId="77777777" w:rsidR="00F3052D" w:rsidRDefault="00F3052D" w:rsidP="00F3052D">
      <w:pPr>
        <w:rPr>
          <w:rFonts w:eastAsia="Times New Roman"/>
          <w:snapToGrid/>
          <w:color w:val="000000"/>
          <w:kern w:val="0"/>
          <w:szCs w:val="20"/>
          <w:lang w:val="en-US"/>
        </w:rPr>
      </w:pPr>
    </w:p>
    <w:p w14:paraId="37284F85" w14:textId="6C3E5C48" w:rsidR="00F3052D" w:rsidRPr="009967E5" w:rsidRDefault="00F3052D" w:rsidP="00F3052D">
      <w:pPr>
        <w:rPr>
          <w:b/>
          <w:bCs/>
        </w:rPr>
      </w:pPr>
      <w:bookmarkStart w:id="2" w:name="p02"/>
      <w:r w:rsidRPr="00155E2B">
        <w:rPr>
          <w:b/>
          <w:bCs/>
        </w:rPr>
        <w:t xml:space="preserve">Proposal </w:t>
      </w:r>
      <w:r>
        <w:rPr>
          <w:b/>
          <w:bCs/>
        </w:rPr>
        <w:fldChar w:fldCharType="begin"/>
      </w:r>
      <w:r>
        <w:rPr>
          <w:b/>
          <w:bCs/>
        </w:rPr>
        <w:instrText xml:space="preserve"> seq prop</w:instrText>
      </w:r>
      <w:r w:rsidRPr="00155E2B">
        <w:rPr>
          <w:b/>
          <w:bCs/>
        </w:rPr>
        <w:instrText xml:space="preserve"> </w:instrText>
      </w:r>
      <w:r>
        <w:rPr>
          <w:b/>
          <w:bCs/>
        </w:rPr>
        <w:instrText xml:space="preserve"> </w:instrText>
      </w:r>
      <w:r>
        <w:rPr>
          <w:b/>
          <w:bCs/>
        </w:rPr>
        <w:fldChar w:fldCharType="separate"/>
      </w:r>
      <w:r w:rsidR="0066241C">
        <w:rPr>
          <w:b/>
          <w:bCs/>
          <w:noProof/>
        </w:rPr>
        <w:t>2</w:t>
      </w:r>
      <w:r>
        <w:rPr>
          <w:b/>
          <w:bCs/>
        </w:rPr>
        <w:fldChar w:fldCharType="end"/>
      </w:r>
      <w:r>
        <w:rPr>
          <w:b/>
          <w:bCs/>
        </w:rPr>
        <w:t xml:space="preserve">:  </w:t>
      </w:r>
      <w:r w:rsidRPr="009967E5">
        <w:rPr>
          <w:b/>
          <w:bCs/>
        </w:rPr>
        <w:t>For LBT for single carrier transmission, gNB performs LBT over the active DL BWP bandwidth</w:t>
      </w:r>
    </w:p>
    <w:p w14:paraId="207F6B7F" w14:textId="77777777" w:rsidR="00F3052D" w:rsidRPr="00922511" w:rsidRDefault="00F3052D" w:rsidP="00F3052D">
      <w:pPr>
        <w:rPr>
          <w:b/>
          <w:bCs/>
        </w:rPr>
      </w:pPr>
      <w:r w:rsidRPr="009967E5">
        <w:rPr>
          <w:b/>
          <w:bCs/>
        </w:rPr>
        <w:t>•</w:t>
      </w:r>
      <w:r w:rsidRPr="009967E5">
        <w:rPr>
          <w:b/>
          <w:bCs/>
        </w:rPr>
        <w:tab/>
        <w:t>This does not rule out gNB implementation to performance LBT over a wider bandwidth, but the ED threshold used should not be higher than the ED threshold associated with the active DL BWP bandwidth</w:t>
      </w:r>
    </w:p>
    <w:bookmarkEnd w:id="2"/>
    <w:p w14:paraId="534BBA3B" w14:textId="77777777" w:rsidR="00F3052D" w:rsidRDefault="00F3052D" w:rsidP="00F3052D">
      <w:pPr>
        <w:rPr>
          <w:rFonts w:eastAsia="Times New Roman"/>
          <w:snapToGrid/>
          <w:color w:val="000000"/>
          <w:kern w:val="0"/>
          <w:szCs w:val="20"/>
          <w:lang w:val="en-US"/>
        </w:rPr>
      </w:pPr>
    </w:p>
    <w:p w14:paraId="78741F78" w14:textId="040D56CF" w:rsidR="008F1FE7" w:rsidRDefault="008F1FE7" w:rsidP="006D7BD7">
      <w:pPr>
        <w:rPr>
          <w:lang w:val="en-US"/>
        </w:rPr>
      </w:pPr>
    </w:p>
    <w:p w14:paraId="3D641911" w14:textId="7DDF9EF1" w:rsidR="006D7BD7" w:rsidRDefault="0013473C" w:rsidP="006D7BD7">
      <w:pPr>
        <w:rPr>
          <w:lang w:val="en-US"/>
        </w:rPr>
      </w:pPr>
      <w:bookmarkStart w:id="3" w:name="p03"/>
      <w:r w:rsidRPr="00155E2B">
        <w:rPr>
          <w:b/>
          <w:bCs/>
        </w:rPr>
        <w:t xml:space="preserve">Proposal </w:t>
      </w:r>
      <w:r>
        <w:rPr>
          <w:b/>
          <w:bCs/>
        </w:rPr>
        <w:fldChar w:fldCharType="begin"/>
      </w:r>
      <w:r>
        <w:rPr>
          <w:b/>
          <w:bCs/>
        </w:rPr>
        <w:instrText xml:space="preserve"> seq prop</w:instrText>
      </w:r>
      <w:r w:rsidRPr="00155E2B">
        <w:rPr>
          <w:b/>
          <w:bCs/>
        </w:rPr>
        <w:instrText xml:space="preserve"> </w:instrText>
      </w:r>
      <w:r>
        <w:rPr>
          <w:b/>
          <w:bCs/>
        </w:rPr>
        <w:instrText xml:space="preserve"> </w:instrText>
      </w:r>
      <w:r>
        <w:rPr>
          <w:b/>
          <w:bCs/>
        </w:rPr>
        <w:fldChar w:fldCharType="separate"/>
      </w:r>
      <w:r w:rsidR="0066241C">
        <w:rPr>
          <w:b/>
          <w:bCs/>
          <w:noProof/>
        </w:rPr>
        <w:t>3</w:t>
      </w:r>
      <w:r>
        <w:rPr>
          <w:b/>
          <w:bCs/>
        </w:rPr>
        <w:fldChar w:fldCharType="end"/>
      </w:r>
      <w:r>
        <w:rPr>
          <w:b/>
          <w:bCs/>
        </w:rPr>
        <w:t xml:space="preserve">:  </w:t>
      </w:r>
      <w:r w:rsidR="0049646F">
        <w:rPr>
          <w:b/>
          <w:bCs/>
        </w:rPr>
        <w:t>Adopt Text Proposal #1 for UE</w:t>
      </w:r>
      <w:r w:rsidR="00112074">
        <w:rPr>
          <w:b/>
          <w:bCs/>
        </w:rPr>
        <w:t xml:space="preserve"> and gNB notions of</w:t>
      </w:r>
      <w:r w:rsidR="0049646F">
        <w:rPr>
          <w:b/>
          <w:bCs/>
        </w:rPr>
        <w:t xml:space="preserve"> LBT Bandwidth</w:t>
      </w:r>
    </w:p>
    <w:p w14:paraId="7674E10D" w14:textId="77777777" w:rsidR="006D7BD7" w:rsidRPr="006D7BD7" w:rsidRDefault="006D7BD7" w:rsidP="006D7BD7">
      <w:pPr>
        <w:rPr>
          <w:lang w:val="en-US"/>
        </w:rPr>
      </w:pPr>
    </w:p>
    <w:tbl>
      <w:tblPr>
        <w:tblStyle w:val="TableGrid"/>
        <w:tblW w:w="0" w:type="auto"/>
        <w:tblLook w:val="04A0" w:firstRow="1" w:lastRow="0" w:firstColumn="1" w:lastColumn="0" w:noHBand="0" w:noVBand="1"/>
      </w:tblPr>
      <w:tblGrid>
        <w:gridCol w:w="9362"/>
      </w:tblGrid>
      <w:tr w:rsidR="00EB71A5" w14:paraId="71E83CA6" w14:textId="77777777" w:rsidTr="00EB71A5">
        <w:tc>
          <w:tcPr>
            <w:tcW w:w="9362" w:type="dxa"/>
          </w:tcPr>
          <w:p w14:paraId="756B9B7F" w14:textId="28C21759" w:rsidR="00EB71A5" w:rsidRDefault="00EB71A5" w:rsidP="00EB71A5">
            <w:r>
              <w:t>=====For 37.213 4.</w:t>
            </w:r>
            <w:r w:rsidR="00B300FD">
              <w:t>4</w:t>
            </w:r>
            <w:r>
              <w:t>====</w:t>
            </w:r>
          </w:p>
          <w:p w14:paraId="2538CB5B" w14:textId="77777777" w:rsidR="00B300FD" w:rsidRDefault="00B300FD" w:rsidP="00B300FD">
            <w:pPr>
              <w:jc w:val="center"/>
              <w:rPr>
                <w:color w:val="FFC000"/>
              </w:rPr>
            </w:pPr>
            <w:r>
              <w:rPr>
                <w:color w:val="FFC000"/>
              </w:rPr>
              <w:t>*** unchanged part omitted ***</w:t>
            </w:r>
          </w:p>
          <w:p w14:paraId="23E5B27F" w14:textId="77777777" w:rsidR="00B300FD" w:rsidRDefault="00B300FD" w:rsidP="00EB71A5"/>
          <w:p w14:paraId="6F08D7BA" w14:textId="77777777" w:rsidR="00050285" w:rsidRPr="00ED3A03" w:rsidRDefault="00050285" w:rsidP="006A6359">
            <w:pPr>
              <w:pStyle w:val="Heading2"/>
              <w:numPr>
                <w:ilvl w:val="0"/>
                <w:numId w:val="0"/>
              </w:numPr>
              <w:ind w:left="720" w:hanging="720"/>
              <w:outlineLvl w:val="1"/>
            </w:pPr>
            <w:bookmarkStart w:id="4" w:name="_Toc90480714"/>
            <w:r w:rsidRPr="00ED3A03">
              <w:t>4.4</w:t>
            </w:r>
            <w:r w:rsidRPr="00ED3A03">
              <w:tab/>
              <w:t>Channel access procedures for frequency range 2-2</w:t>
            </w:r>
            <w:bookmarkEnd w:id="4"/>
          </w:p>
          <w:p w14:paraId="4148DE4D" w14:textId="5B7D95FE" w:rsidR="00050285" w:rsidRDefault="00050285" w:rsidP="00050285">
            <w:r w:rsidRPr="00ED3A03">
              <w:t xml:space="preserve">When a gNB/UE(s) is required by regulations to sense channel(s) for availability for performing transmission(s) on the channel(s) or when a gNB provides UE(s) with higher layer parameters </w:t>
            </w:r>
            <w:r w:rsidRPr="00ED3A03">
              <w:rPr>
                <w:i/>
                <w:iCs/>
              </w:rPr>
              <w:t>LBT-Mode</w:t>
            </w:r>
            <w:r w:rsidRPr="00ED3A03">
              <w:t xml:space="preserve"> by SIB1 or dedicated configuration indicating that the channel access procedures would be performed</w:t>
            </w:r>
            <w:r w:rsidRPr="00ED3A03">
              <w:rPr>
                <w:lang w:val="en-US"/>
              </w:rPr>
              <w:t xml:space="preserve"> for performing transmission(s) on channel(s), </w:t>
            </w:r>
            <w:r w:rsidRPr="00ED3A03">
              <w:t>the channel access procedures described in this clause for accessing the channel(s) on which the transmission(s) are performed by the gNB/UE(s), are applied.</w:t>
            </w:r>
          </w:p>
          <w:p w14:paraId="3A32D9BB" w14:textId="77777777" w:rsidR="0020796D" w:rsidRDefault="0020796D" w:rsidP="0020796D">
            <w:pPr>
              <w:spacing w:line="259" w:lineRule="auto"/>
              <w:ind w:left="360" w:hanging="360"/>
              <w:rPr>
                <w:rFonts w:eastAsia="SimSun"/>
                <w:snapToGrid/>
                <w:color w:val="FF0000"/>
                <w:szCs w:val="20"/>
                <w:u w:val="single"/>
                <w:lang w:val="en-US" w:eastAsia="ja-JP"/>
              </w:rPr>
            </w:pPr>
          </w:p>
          <w:p w14:paraId="329DA748" w14:textId="73771378" w:rsidR="0020796D" w:rsidRPr="006A6359" w:rsidRDefault="0020796D" w:rsidP="006A6359">
            <w:pPr>
              <w:spacing w:line="259" w:lineRule="auto"/>
              <w:ind w:left="360" w:hanging="360"/>
              <w:rPr>
                <w:rFonts w:eastAsia="SimSun"/>
                <w:snapToGrid/>
                <w:color w:val="000000"/>
                <w:szCs w:val="20"/>
                <w:lang w:val="en-US" w:eastAsia="ja-JP"/>
              </w:rPr>
            </w:pPr>
            <w:r w:rsidRPr="006A6359">
              <w:rPr>
                <w:rFonts w:eastAsia="SimSun"/>
                <w:snapToGrid/>
                <w:color w:val="FF0000"/>
                <w:szCs w:val="20"/>
                <w:u w:val="single"/>
                <w:lang w:val="en-US" w:eastAsia="ja-JP"/>
              </w:rPr>
              <w:t>For frequency range 2-2 operation, on the UE side, the channel should at least include the set of RBs in the active uplink bandwidth part of the carrier.</w:t>
            </w:r>
          </w:p>
          <w:p w14:paraId="3A21DB9D" w14:textId="77777777" w:rsidR="00050285" w:rsidRPr="00ED3A03" w:rsidRDefault="00050285" w:rsidP="00050285"/>
          <w:p w14:paraId="238500D3" w14:textId="4626CCCA" w:rsidR="00050285" w:rsidRDefault="00050285" w:rsidP="00050285">
            <w:r w:rsidRPr="00ED3A03">
              <w:t xml:space="preserve">In this clause, when sensing is applicable, the basic unit to perform sensing is a sensing slot with a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rPr>
                <m:t>=5μs</m:t>
              </m:r>
            </m:oMath>
            <w:r w:rsidRPr="00ED3A03">
              <w:t xml:space="preserve">. The channel is considered to be idle for the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ED3A03">
              <w:t xml:space="preserve"> if a gNB or a UE senses the channel during the sensing slot duration and determines that the detected </w:t>
            </w:r>
            <w:r w:rsidRPr="00ED3A03">
              <w:rPr>
                <w:lang w:val="en-US"/>
              </w:rPr>
              <w:t xml:space="preserve">energy </w:t>
            </w:r>
            <w:r w:rsidRPr="00ED3A03">
              <w:t>after the antenna assembly within the sensing slot duration</w:t>
            </w:r>
            <w:r w:rsidRPr="00ED3A03">
              <w:rPr>
                <w:lang w:val="en-US"/>
              </w:rPr>
              <w:t xml:space="preserve"> </w:t>
            </w:r>
            <w:r w:rsidRPr="00ED3A03">
              <w:t xml:space="preserve">is less than energy detection threshold </w:t>
            </w:r>
            <m:oMath>
              <m:sSub>
                <m:sSubPr>
                  <m:ctrlPr>
                    <w:rPr>
                      <w:rFonts w:ascii="Cambria Math" w:hAnsi="Cambria Math"/>
                      <w:i/>
                    </w:rPr>
                  </m:ctrlPr>
                </m:sSubPr>
                <m:e>
                  <m:r>
                    <w:rPr>
                      <w:rFonts w:ascii="Cambria Math" w:hAnsi="Cambria Math"/>
                    </w:rPr>
                    <m:t>X</m:t>
                  </m:r>
                </m:e>
                <m:sub>
                  <m:r>
                    <m:rPr>
                      <m:nor/>
                    </m:rPr>
                    <w:rPr>
                      <w:rFonts w:ascii="Calibri"/>
                    </w:rPr>
                    <m:t>Thresh</m:t>
                  </m:r>
                  <m:ctrlPr>
                    <w:rPr>
                      <w:rFonts w:ascii="Cambria Math" w:hAnsi="Cambria Math"/>
                    </w:rPr>
                  </m:ctrlPr>
                </m:sub>
              </m:sSub>
            </m:oMath>
            <w:r w:rsidRPr="00ED3A03">
              <w:t xml:space="preserve"> as described in Clause 4.4.7. Otherwise, the channel is considered busy for the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ED3A03">
              <w:t>.</w:t>
            </w:r>
          </w:p>
          <w:p w14:paraId="3FFD1494" w14:textId="77777777" w:rsidR="00B300FD" w:rsidRDefault="00B300FD" w:rsidP="00B300FD">
            <w:pPr>
              <w:jc w:val="center"/>
              <w:rPr>
                <w:color w:val="FFC000"/>
              </w:rPr>
            </w:pPr>
            <w:r>
              <w:rPr>
                <w:color w:val="FFC000"/>
              </w:rPr>
              <w:t>*** unchanged part omitted ***</w:t>
            </w:r>
          </w:p>
          <w:p w14:paraId="598B38D3" w14:textId="77777777" w:rsidR="00B300FD" w:rsidRPr="00ED3A03" w:rsidRDefault="00B300FD" w:rsidP="00050285"/>
          <w:p w14:paraId="5E8BE41C" w14:textId="0715F256" w:rsidR="00EB71A5" w:rsidRPr="00050285" w:rsidRDefault="00EB71A5" w:rsidP="004A65AD">
            <w:pPr>
              <w:rPr>
                <w:rFonts w:eastAsia="SimSun"/>
                <w:snapToGrid/>
                <w:color w:val="000000"/>
                <w:kern w:val="0"/>
                <w:lang w:val="en-US" w:eastAsia="ja-JP"/>
              </w:rPr>
            </w:pPr>
            <w:r w:rsidRPr="00050285">
              <w:rPr>
                <w:rFonts w:eastAsia="SimSun"/>
                <w:snapToGrid/>
                <w:color w:val="000000"/>
                <w:lang w:val="en-US" w:eastAsia="ja-JP"/>
              </w:rPr>
              <w:t xml:space="preserve"> </w:t>
            </w:r>
            <w:r w:rsidRPr="00050285">
              <w:rPr>
                <w:rFonts w:eastAsia="SimSun"/>
                <w:snapToGrid/>
                <w:color w:val="000000"/>
                <w:kern w:val="0"/>
                <w:lang w:val="en-US" w:eastAsia="ja-JP"/>
              </w:rPr>
              <w:t>=====End of TP========</w:t>
            </w:r>
          </w:p>
          <w:p w14:paraId="37BADD8A" w14:textId="4899C8C4" w:rsidR="00EB71A5" w:rsidRDefault="00EB71A5" w:rsidP="00EB71A5">
            <w:r>
              <w:t>=====For 37.213 4.4.7====</w:t>
            </w:r>
          </w:p>
          <w:p w14:paraId="05AD7F3C" w14:textId="77777777" w:rsidR="00B300FD" w:rsidRDefault="00B300FD" w:rsidP="00B300FD">
            <w:pPr>
              <w:jc w:val="center"/>
              <w:rPr>
                <w:color w:val="FFC000"/>
              </w:rPr>
            </w:pPr>
            <w:r>
              <w:rPr>
                <w:color w:val="FFC000"/>
              </w:rPr>
              <w:t>*** unchanged part omitted ***</w:t>
            </w:r>
          </w:p>
          <w:p w14:paraId="4EB7E038" w14:textId="77777777" w:rsidR="00B300FD" w:rsidRDefault="00B300FD" w:rsidP="00EB71A5"/>
          <w:p w14:paraId="78360F8C" w14:textId="77777777" w:rsidR="00CE7E8F" w:rsidRPr="00ED3A03" w:rsidRDefault="00CE7E8F" w:rsidP="006A6359">
            <w:pPr>
              <w:pStyle w:val="Heading3"/>
              <w:numPr>
                <w:ilvl w:val="0"/>
                <w:numId w:val="0"/>
              </w:numPr>
              <w:ind w:left="990" w:hanging="990"/>
              <w:outlineLvl w:val="2"/>
            </w:pPr>
            <w:bookmarkStart w:id="5" w:name="_Toc90480721"/>
            <w:r w:rsidRPr="00ED3A03">
              <w:t>4.4.7</w:t>
            </w:r>
            <w:r w:rsidRPr="00ED3A03">
              <w:tab/>
              <w:t>Energy detection threshold adaptation procedures</w:t>
            </w:r>
            <w:bookmarkEnd w:id="5"/>
          </w:p>
          <w:p w14:paraId="0919FFD7" w14:textId="77777777" w:rsidR="00EB71A5" w:rsidRDefault="00EB71A5" w:rsidP="00EB71A5">
            <w:pPr>
              <w:rPr>
                <w:lang w:val="en-US"/>
              </w:rPr>
            </w:pPr>
            <w:r>
              <w:rPr>
                <w:lang w:val="en-US"/>
              </w:rPr>
              <w:t xml:space="preserve">A gNB/UE accessing a </w:t>
            </w:r>
            <w:r>
              <w:rPr>
                <w:lang w:val="en-US" w:eastAsia="zh-CN"/>
              </w:rPr>
              <w:t>channel</w:t>
            </w:r>
            <w:r>
              <w:rPr>
                <w:lang w:val="en-US"/>
              </w:rPr>
              <w:t xml:space="preserve"> on which transmission(s) on beam(s) are performed within a channel occupancy, shall set the energy detection threshold </w:t>
            </w:r>
            <m:oMath>
              <m:sSub>
                <m:sSubPr>
                  <m:ctrlPr>
                    <w:rPr>
                      <w:rFonts w:ascii="Cambria Math" w:hAnsi="Cambria Math"/>
                      <w:i/>
                    </w:rPr>
                  </m:ctrlPr>
                </m:sSubPr>
                <m:e>
                  <m:r>
                    <w:rPr>
                      <w:rFonts w:ascii="Cambria Math" w:hAnsi="Cambria Math"/>
                    </w:rPr>
                    <m:t>X</m:t>
                  </m:r>
                </m:e>
                <m:sub>
                  <m:r>
                    <m:rPr>
                      <m:nor/>
                    </m:rPr>
                    <w:rPr>
                      <w:lang w:val="en-US"/>
                    </w:rPr>
                    <m:t>Thresh</m:t>
                  </m:r>
                  <m:ctrlPr>
                    <w:rPr>
                      <w:rFonts w:ascii="Cambria Math" w:hAnsi="Cambria Math"/>
                    </w:rPr>
                  </m:ctrlPr>
                </m:sub>
              </m:sSub>
            </m:oMath>
            <w:r>
              <w:rPr>
                <w:lang w:val="en-US"/>
              </w:rPr>
              <w:t xml:space="preserve"> to be less than or equal to the maximum energy detection threshold </w:t>
            </w:r>
            <m:oMath>
              <m:sSub>
                <m:sSubPr>
                  <m:ctrlPr>
                    <w:rPr>
                      <w:rFonts w:ascii="Cambria Math" w:hAnsi="Cambria Math"/>
                      <w:i/>
                    </w:rPr>
                  </m:ctrlPr>
                </m:sSubPr>
                <m:e>
                  <m:r>
                    <w:rPr>
                      <w:rFonts w:ascii="Cambria Math" w:hAnsi="Cambria Math"/>
                    </w:rPr>
                    <m:t>X</m:t>
                  </m:r>
                </m:e>
                <m:sub>
                  <m:r>
                    <m:rPr>
                      <m:nor/>
                    </m:rPr>
                    <w:rPr>
                      <w:lang w:val="en-US"/>
                    </w:rPr>
                    <m:t>Thresh_max</m:t>
                  </m:r>
                  <m:ctrlPr>
                    <w:rPr>
                      <w:rFonts w:ascii="Cambria Math" w:hAnsi="Cambria Math"/>
                    </w:rPr>
                  </m:ctrlPr>
                </m:sub>
              </m:sSub>
            </m:oMath>
            <w:r>
              <w:rPr>
                <w:lang w:val="en-US"/>
              </w:rPr>
              <w:t xml:space="preserve"> that is determined as follows:</w:t>
            </w:r>
          </w:p>
          <w:p w14:paraId="45789CF8" w14:textId="77777777" w:rsidR="00EB71A5" w:rsidRDefault="00C01BA1" w:rsidP="00EB71A5">
            <w:pPr>
              <w:pStyle w:val="B1"/>
              <w:ind w:left="400" w:hanging="400"/>
              <w:rPr>
                <w:lang w:val="en-US"/>
              </w:rPr>
            </w:pPr>
            <m:oMathPara>
              <m:oMathParaPr>
                <m:jc m:val="left"/>
              </m:oMathParaPr>
              <m:oMath>
                <m:sSub>
                  <m:sSubPr>
                    <m:ctrlPr>
                      <w:rPr>
                        <w:rFonts w:ascii="Cambria Math" w:hAnsi="Cambria Math"/>
                      </w:rPr>
                    </m:ctrlPr>
                  </m:sSubPr>
                  <m:e>
                    <m:r>
                      <w:rPr>
                        <w:rFonts w:ascii="Cambria Math" w:hAnsi="Cambria Math"/>
                      </w:rPr>
                      <m:t>X</m:t>
                    </m:r>
                  </m:e>
                  <m:sub>
                    <m:r>
                      <m:rPr>
                        <m:nor/>
                      </m:rPr>
                      <w:rPr>
                        <w:lang w:val="en-US"/>
                      </w:rPr>
                      <m:t>Thresh_max</m:t>
                    </m:r>
                  </m:sub>
                </m:sSub>
                <m:r>
                  <m:rPr>
                    <m:sty m:val="p"/>
                  </m:rPr>
                  <w:rPr>
                    <w:rFonts w:ascii="Cambria Math" w:hAnsi="Cambria Math"/>
                  </w:rPr>
                  <m:t>=-80</m:t>
                </m:r>
                <m:r>
                  <w:rPr>
                    <w:rFonts w:ascii="Cambria Math" w:hAnsi="Cambria Math"/>
                  </w:rPr>
                  <m:t>dBm</m:t>
                </m:r>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max</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P</m:t>
                    </m:r>
                  </m:e>
                  <m:sub>
                    <m:r>
                      <w:rPr>
                        <w:rFonts w:ascii="Cambria Math" w:hAnsi="Cambria Math"/>
                      </w:rPr>
                      <m:t>out</m:t>
                    </m:r>
                  </m:sub>
                </m:sSub>
                <m:r>
                  <m:rPr>
                    <m:sty m:val="p"/>
                  </m:rPr>
                  <w:rPr>
                    <w:rFonts w:ascii="Cambria Math" w:hAnsi="Cambria Math"/>
                  </w:rPr>
                  <m:t>+ 10⋅</m:t>
                </m:r>
                <m:func>
                  <m:funcPr>
                    <m:ctrlPr>
                      <w:rPr>
                        <w:rFonts w:ascii="Cambria Math" w:hAnsi="Cambria Math"/>
                      </w:rPr>
                    </m:ctrlPr>
                  </m:funcPr>
                  <m:fName>
                    <m:r>
                      <w:rPr>
                        <w:rFonts w:ascii="Cambria Math" w:hAnsi="Cambria Math"/>
                      </w:rPr>
                      <m:t>log</m:t>
                    </m:r>
                  </m:fName>
                  <m:e>
                    <m:r>
                      <m:rPr>
                        <m:sty m:val="p"/>
                      </m:rPr>
                      <w:rPr>
                        <w:rFonts w:ascii="Cambria Math" w:hAnsi="Cambria Math"/>
                      </w:rPr>
                      <m:t>1</m:t>
                    </m:r>
                  </m:e>
                </m:func>
                <m:r>
                  <m:rPr>
                    <m:sty m:val="p"/>
                  </m:rPr>
                  <w:rPr>
                    <w:rFonts w:ascii="Cambria Math" w:hAnsi="Cambria Math"/>
                  </w:rPr>
                  <m:t>0(</m:t>
                </m:r>
                <m:r>
                  <w:rPr>
                    <w:rFonts w:ascii="Cambria Math" w:hAnsi="Cambria Math"/>
                  </w:rPr>
                  <m:t>BW</m:t>
                </m:r>
                <m:r>
                  <m:rPr>
                    <m:sty m:val="p"/>
                  </m:rPr>
                  <w:rPr>
                    <w:rFonts w:ascii="Cambria Math" w:hAnsi="Cambria Math"/>
                  </w:rPr>
                  <m:t xml:space="preserve">) </m:t>
                </m:r>
              </m:oMath>
            </m:oMathPara>
          </w:p>
          <w:p w14:paraId="3F2AA2F8" w14:textId="77777777" w:rsidR="00EB71A5" w:rsidRDefault="00EB71A5" w:rsidP="00EB71A5">
            <w:pPr>
              <w:pStyle w:val="B2"/>
              <w:rPr>
                <w:lang w:val="en-US"/>
              </w:rPr>
            </w:pPr>
            <w:r>
              <w:rPr>
                <w:lang w:val="en-US"/>
              </w:rPr>
              <w:t>where:</w:t>
            </w:r>
          </w:p>
          <w:p w14:paraId="61BAEBDE" w14:textId="77777777" w:rsidR="00EB71A5" w:rsidRDefault="00EB71A5" w:rsidP="00EB71A5">
            <w:pPr>
              <w:pStyle w:val="B2"/>
            </w:pPr>
            <w:r>
              <w:t>-</w:t>
            </w:r>
            <w:r>
              <w:tab/>
            </w:r>
            <m:oMath>
              <m:sSub>
                <m:sSubPr>
                  <m:ctrlPr>
                    <w:rPr>
                      <w:rFonts w:ascii="Cambria Math" w:hAnsi="Cambria Math"/>
                      <w:i/>
                    </w:rPr>
                  </m:ctrlPr>
                </m:sSubPr>
                <m:e>
                  <m:r>
                    <w:rPr>
                      <w:rFonts w:ascii="Cambria Math" w:hAnsi="Cambria Math"/>
                    </w:rPr>
                    <m:t>P</m:t>
                  </m:r>
                </m:e>
                <m:sub>
                  <m:r>
                    <w:rPr>
                      <w:rFonts w:ascii="Cambria Math" w:hAnsi="Cambria Math"/>
                    </w:rPr>
                    <m:t>max</m:t>
                  </m:r>
                </m:sub>
              </m:sSub>
            </m:oMath>
            <w:r>
              <w:t xml:space="preserve">  is the RF output power limit in </w:t>
            </w:r>
            <m:oMath>
              <m:r>
                <w:rPr>
                  <w:rFonts w:ascii="Cambria Math" w:hAnsi="Cambria Math"/>
                </w:rPr>
                <m:t>dBm</m:t>
              </m:r>
            </m:oMath>
            <w:r>
              <w:t xml:space="preserve"> </w:t>
            </w:r>
          </w:p>
          <w:p w14:paraId="5AF79371" w14:textId="77777777" w:rsidR="00EB71A5" w:rsidRDefault="00EB71A5" w:rsidP="00EB71A5">
            <w:pPr>
              <w:pStyle w:val="B2"/>
            </w:pPr>
            <w:r>
              <w:t>-</w:t>
            </w:r>
            <w:r>
              <w:tab/>
            </w:r>
            <m:oMath>
              <m:sSub>
                <m:sSubPr>
                  <m:ctrlPr>
                    <w:rPr>
                      <w:rFonts w:ascii="Cambria Math" w:hAnsi="Cambria Math"/>
                      <w:i/>
                    </w:rPr>
                  </m:ctrlPr>
                </m:sSubPr>
                <m:e>
                  <m:r>
                    <w:rPr>
                      <w:rFonts w:ascii="Cambria Math" w:hAnsi="Cambria Math"/>
                    </w:rPr>
                    <m:t>P</m:t>
                  </m:r>
                </m:e>
                <m:sub>
                  <m:r>
                    <w:rPr>
                      <w:rFonts w:ascii="Cambria Math" w:hAnsi="Cambria Math"/>
                    </w:rPr>
                    <m:t>out</m:t>
                  </m:r>
                </m:sub>
              </m:sSub>
            </m:oMath>
            <w:r>
              <w:t xml:space="preserve">  is the maximum EIRP of the intended transmission(s) by the gNB/UE to acquire a channel occupancy in </w:t>
            </w:r>
            <m:oMath>
              <m:r>
                <w:rPr>
                  <w:rFonts w:ascii="Cambria Math" w:hAnsi="Cambria Math"/>
                </w:rPr>
                <m:t>dBm</m:t>
              </m:r>
            </m:oMath>
            <w:r>
              <w:t xml:space="preserve"> where </w:t>
            </w:r>
            <m:oMath>
              <m:sSub>
                <m:sSubPr>
                  <m:ctrlPr>
                    <w:rPr>
                      <w:rFonts w:ascii="Cambria Math" w:hAnsi="Cambria Math"/>
                      <w:i/>
                    </w:rPr>
                  </m:ctrlPr>
                </m:sSubPr>
                <m:e>
                  <m:r>
                    <w:rPr>
                      <w:rFonts w:ascii="Cambria Math" w:hAnsi="Cambria Math"/>
                    </w:rPr>
                    <m:t>P</m:t>
                  </m:r>
                </m:e>
                <m:sub>
                  <m:r>
                    <w:rPr>
                      <w:rFonts w:ascii="Cambria Math" w:hAnsi="Cambria Math"/>
                    </w:rPr>
                    <m:t>out</m:t>
                  </m:r>
                </m:sub>
              </m:sSub>
              <m:r>
                <m:rPr>
                  <m:sty m:val="p"/>
                </m:rP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max</m:t>
                  </m:r>
                </m:sub>
              </m:sSub>
            </m:oMath>
            <w:r>
              <w:t xml:space="preserve">.  The maximum EIRP used for the transmission(s) by the initiating gNB/UE during the channel occupancy is limited to </w:t>
            </w:r>
            <m:oMath>
              <m:sSub>
                <m:sSubPr>
                  <m:ctrlPr>
                    <w:rPr>
                      <w:rFonts w:ascii="Cambria Math" w:hAnsi="Cambria Math"/>
                      <w:i/>
                    </w:rPr>
                  </m:ctrlPr>
                </m:sSubPr>
                <m:e>
                  <m:r>
                    <w:rPr>
                      <w:rFonts w:ascii="Cambria Math" w:hAnsi="Cambria Math"/>
                    </w:rPr>
                    <m:t>P</m:t>
                  </m:r>
                </m:e>
                <m:sub>
                  <m:r>
                    <w:rPr>
                      <w:rFonts w:ascii="Cambria Math" w:hAnsi="Cambria Math"/>
                    </w:rPr>
                    <m:t>out</m:t>
                  </m:r>
                </m:sub>
              </m:sSub>
            </m:oMath>
            <w:r>
              <w:t xml:space="preserve">.        </w:t>
            </w:r>
          </w:p>
          <w:p w14:paraId="4724D0C8" w14:textId="77777777" w:rsidR="00320C42" w:rsidRDefault="00EB71A5" w:rsidP="00EB71A5">
            <w:pPr>
              <w:pStyle w:val="B2"/>
            </w:pPr>
            <w:r>
              <w:rPr>
                <w:lang w:val="en-US"/>
              </w:rPr>
              <w:t>-</w:t>
            </w:r>
            <w:r>
              <w:rPr>
                <w:lang w:val="en-US"/>
              </w:rPr>
              <w:tab/>
            </w:r>
            <w:r>
              <w:rPr>
                <w:color w:val="FF0000"/>
                <w:lang w:val="en-US"/>
              </w:rPr>
              <w:t xml:space="preserve">For UE channel access, </w:t>
            </w:r>
            <m:oMath>
              <m:r>
                <w:rPr>
                  <w:rFonts w:ascii="Cambria Math" w:hAnsi="Cambria Math"/>
                  <w:lang w:val="en-US"/>
                </w:rPr>
                <m:t>BW</m:t>
              </m:r>
            </m:oMath>
            <w:r>
              <w:t xml:space="preserve"> is the </w:t>
            </w:r>
            <w:r>
              <w:rPr>
                <w:strike/>
                <w:color w:val="FF0000"/>
              </w:rPr>
              <w:t>[</w:t>
            </w:r>
            <w:r>
              <w:rPr>
                <w:strike/>
                <w:color w:val="FF0000"/>
                <w:lang w:eastAsia="zh-CN"/>
              </w:rPr>
              <w:t>channel</w:t>
            </w:r>
            <w:r>
              <w:rPr>
                <w:strike/>
                <w:color w:val="FF0000"/>
              </w:rPr>
              <w:t xml:space="preserve"> bandwidth or </w:t>
            </w:r>
            <w:r>
              <w:rPr>
                <w:color w:val="FF0000"/>
              </w:rPr>
              <w:t xml:space="preserve">uplink active </w:t>
            </w:r>
            <w:r>
              <w:t>bandwidth part bandwidth</w:t>
            </w:r>
            <w:r>
              <w:rPr>
                <w:strike/>
                <w:color w:val="FF0000"/>
              </w:rPr>
              <w:t>]</w:t>
            </w:r>
            <w:r>
              <w:t xml:space="preserve"> in MHz. </w:t>
            </w:r>
          </w:p>
          <w:p w14:paraId="66E03030" w14:textId="6622C588" w:rsidR="00EB71A5" w:rsidRDefault="00320C42" w:rsidP="00EB71A5">
            <w:pPr>
              <w:pStyle w:val="B2"/>
              <w:rPr>
                <w:color w:val="FF0000"/>
              </w:rPr>
            </w:pPr>
            <w:r>
              <w:rPr>
                <w:color w:val="FF0000"/>
              </w:rPr>
              <w:t xml:space="preserve">-    </w:t>
            </w:r>
            <w:r w:rsidR="00EB71A5">
              <w:rPr>
                <w:color w:val="FF0000"/>
              </w:rPr>
              <w:t xml:space="preserve">For gNB channel access, </w:t>
            </w:r>
            <m:oMath>
              <m:r>
                <w:rPr>
                  <w:rFonts w:ascii="Cambria Math" w:hAnsi="Cambria Math"/>
                  <w:color w:val="FF0000"/>
                  <w:lang w:val="en-US"/>
                </w:rPr>
                <m:t>BW</m:t>
              </m:r>
            </m:oMath>
            <w:r w:rsidR="00EB71A5">
              <w:rPr>
                <w:color w:val="FF0000"/>
              </w:rPr>
              <w:t xml:space="preserve"> is the [</w:t>
            </w:r>
            <w:r w:rsidR="00EB71A5">
              <w:rPr>
                <w:color w:val="FF0000"/>
                <w:lang w:eastAsia="zh-CN"/>
              </w:rPr>
              <w:t>channel</w:t>
            </w:r>
            <w:r w:rsidR="00EB71A5">
              <w:rPr>
                <w:color w:val="FF0000"/>
              </w:rPr>
              <w:t xml:space="preserve"> bandwidth or </w:t>
            </w:r>
            <w:r>
              <w:rPr>
                <w:color w:val="FF0000"/>
              </w:rPr>
              <w:t>DL</w:t>
            </w:r>
            <w:r w:rsidR="009E7C6A">
              <w:rPr>
                <w:color w:val="FF0000"/>
              </w:rPr>
              <w:t xml:space="preserve"> active</w:t>
            </w:r>
            <w:r>
              <w:rPr>
                <w:color w:val="FF0000"/>
              </w:rPr>
              <w:t xml:space="preserve"> </w:t>
            </w:r>
            <w:r w:rsidR="00EB71A5">
              <w:rPr>
                <w:color w:val="FF0000"/>
              </w:rPr>
              <w:t>bandwidth part bandwidth] in MHz</w:t>
            </w:r>
          </w:p>
          <w:p w14:paraId="39B8D15F" w14:textId="77777777" w:rsidR="00C8687C" w:rsidRDefault="00C8687C" w:rsidP="00C8687C">
            <w:pPr>
              <w:jc w:val="center"/>
              <w:rPr>
                <w:color w:val="FFC000"/>
              </w:rPr>
            </w:pPr>
            <w:r>
              <w:rPr>
                <w:color w:val="FFC000"/>
              </w:rPr>
              <w:t>*** unchanged part omitted ***</w:t>
            </w:r>
          </w:p>
          <w:p w14:paraId="4DC31F5E" w14:textId="77777777" w:rsidR="00C8687C" w:rsidRDefault="00C8687C" w:rsidP="00EB71A5">
            <w:pPr>
              <w:pStyle w:val="B2"/>
            </w:pPr>
          </w:p>
          <w:p w14:paraId="41A58EFC" w14:textId="77777777" w:rsidR="00EB71A5" w:rsidRDefault="00EB71A5" w:rsidP="00EB71A5">
            <w:r>
              <w:rPr>
                <w:rFonts w:eastAsia="SimSun"/>
                <w:snapToGrid/>
                <w:color w:val="000000"/>
                <w:kern w:val="0"/>
                <w:szCs w:val="20"/>
                <w:lang w:val="en-US" w:eastAsia="ja-JP"/>
              </w:rPr>
              <w:t>=====End of TP========</w:t>
            </w:r>
          </w:p>
          <w:p w14:paraId="17BE12E9" w14:textId="77777777" w:rsidR="00EB71A5" w:rsidRDefault="00EB71A5" w:rsidP="00C64002">
            <w:pPr>
              <w:rPr>
                <w:b/>
                <w:bCs/>
              </w:rPr>
            </w:pPr>
          </w:p>
        </w:tc>
      </w:tr>
      <w:bookmarkEnd w:id="3"/>
    </w:tbl>
    <w:p w14:paraId="2CC81B53" w14:textId="77777777" w:rsidR="00410107" w:rsidRDefault="00410107" w:rsidP="00C64002">
      <w:pPr>
        <w:rPr>
          <w:b/>
          <w:bCs/>
        </w:rPr>
      </w:pPr>
    </w:p>
    <w:p w14:paraId="47AA8894" w14:textId="68A0AB0B" w:rsidR="007C6ACA" w:rsidRDefault="007C6ACA" w:rsidP="00A831DD">
      <w:pPr>
        <w:rPr>
          <w:rFonts w:eastAsia="Times New Roman"/>
          <w:snapToGrid/>
          <w:color w:val="000000"/>
          <w:kern w:val="0"/>
          <w:szCs w:val="20"/>
          <w:lang w:val="en-US"/>
        </w:rPr>
      </w:pPr>
    </w:p>
    <w:p w14:paraId="73D562DE" w14:textId="4A4679D9" w:rsidR="00833A88" w:rsidRDefault="00061FB1" w:rsidP="00833A88">
      <w:pPr>
        <w:pStyle w:val="Heading2"/>
        <w:rPr>
          <w:snapToGrid/>
        </w:rPr>
      </w:pPr>
      <w:r>
        <w:rPr>
          <w:snapToGrid/>
        </w:rPr>
        <w:t>C</w:t>
      </w:r>
      <w:r w:rsidR="007F6AC1">
        <w:rPr>
          <w:snapToGrid/>
        </w:rPr>
        <w:t>larifying LBT for intra-band CA</w:t>
      </w:r>
    </w:p>
    <w:p w14:paraId="5F6C60A0" w14:textId="77777777" w:rsidR="00DC69D8" w:rsidRDefault="00DC69D8" w:rsidP="00DC69D8">
      <w:pPr>
        <w:rPr>
          <w:rFonts w:eastAsia="Times New Roman"/>
          <w:snapToGrid/>
          <w:color w:val="000000"/>
          <w:kern w:val="0"/>
          <w:szCs w:val="20"/>
          <w:lang w:val="en-US"/>
        </w:rPr>
      </w:pPr>
    </w:p>
    <w:p w14:paraId="5BC3CD23" w14:textId="77777777" w:rsidR="00DC69D8" w:rsidRDefault="00DC69D8" w:rsidP="00DC69D8">
      <w:pPr>
        <w:rPr>
          <w:rFonts w:eastAsia="Times New Roman"/>
          <w:snapToGrid/>
          <w:color w:val="000000"/>
          <w:kern w:val="0"/>
          <w:szCs w:val="20"/>
          <w:lang w:val="en-US"/>
        </w:rPr>
      </w:pPr>
      <w:r>
        <w:rPr>
          <w:rFonts w:eastAsia="Times New Roman"/>
          <w:snapToGrid/>
          <w:color w:val="000000"/>
          <w:kern w:val="0"/>
          <w:szCs w:val="20"/>
          <w:lang w:val="en-US"/>
        </w:rPr>
        <w:t xml:space="preserve">The following language for the modification of the proposal clarifies the notions of LBT bandwidth for sensing the in case of intra-band multi-carrier transmission.  This proposal is Proposal 2.1-2c from RAN1-107bis-e, with accompanying note. </w:t>
      </w:r>
    </w:p>
    <w:p w14:paraId="7F8386C0" w14:textId="77777777" w:rsidR="00833A88" w:rsidRDefault="00833A88" w:rsidP="00A831DD">
      <w:pPr>
        <w:rPr>
          <w:rFonts w:eastAsia="Times New Roman"/>
          <w:snapToGrid/>
          <w:color w:val="000000"/>
          <w:kern w:val="0"/>
          <w:szCs w:val="20"/>
          <w:lang w:val="en-US"/>
        </w:rPr>
      </w:pPr>
    </w:p>
    <w:p w14:paraId="0BA79E8B" w14:textId="67D9BFB7" w:rsidR="00795FC2" w:rsidRPr="00922511" w:rsidRDefault="00795FC2" w:rsidP="00795FC2">
      <w:pPr>
        <w:rPr>
          <w:b/>
          <w:bCs/>
        </w:rPr>
      </w:pPr>
      <w:bookmarkStart w:id="6" w:name="_Hlk95474570"/>
      <w:bookmarkStart w:id="7" w:name="p04"/>
      <w:r w:rsidRPr="00155E2B">
        <w:rPr>
          <w:b/>
          <w:bCs/>
        </w:rPr>
        <w:t xml:space="preserve">Proposal </w:t>
      </w:r>
      <w:r>
        <w:rPr>
          <w:b/>
          <w:bCs/>
        </w:rPr>
        <w:fldChar w:fldCharType="begin"/>
      </w:r>
      <w:r>
        <w:rPr>
          <w:b/>
          <w:bCs/>
        </w:rPr>
        <w:instrText xml:space="preserve"> seq prop</w:instrText>
      </w:r>
      <w:r w:rsidRPr="00155E2B">
        <w:rPr>
          <w:b/>
          <w:bCs/>
        </w:rPr>
        <w:instrText xml:space="preserve"> </w:instrText>
      </w:r>
      <w:r>
        <w:rPr>
          <w:b/>
          <w:bCs/>
        </w:rPr>
        <w:instrText xml:space="preserve"> </w:instrText>
      </w:r>
      <w:r>
        <w:rPr>
          <w:b/>
          <w:bCs/>
        </w:rPr>
        <w:fldChar w:fldCharType="separate"/>
      </w:r>
      <w:r w:rsidR="0066241C">
        <w:rPr>
          <w:b/>
          <w:bCs/>
          <w:noProof/>
        </w:rPr>
        <w:t>4</w:t>
      </w:r>
      <w:r>
        <w:rPr>
          <w:b/>
          <w:bCs/>
        </w:rPr>
        <w:fldChar w:fldCharType="end"/>
      </w:r>
      <w:r>
        <w:rPr>
          <w:b/>
          <w:bCs/>
        </w:rPr>
        <w:t xml:space="preserve">:  </w:t>
      </w:r>
      <w:r w:rsidRPr="00922511">
        <w:rPr>
          <w:b/>
          <w:bCs/>
        </w:rPr>
        <w:t>Modify the earlier agreements as follows</w:t>
      </w:r>
    </w:p>
    <w:bookmarkEnd w:id="6"/>
    <w:p w14:paraId="7F11E0DA" w14:textId="77777777" w:rsidR="00A831DD" w:rsidRPr="00795FC2" w:rsidRDefault="00A831DD" w:rsidP="00A831DD">
      <w:pPr>
        <w:snapToGrid w:val="0"/>
        <w:textAlignment w:val="auto"/>
        <w:rPr>
          <w:b/>
          <w:bCs/>
          <w:snapToGrid/>
          <w:szCs w:val="20"/>
        </w:rPr>
      </w:pPr>
      <w:r w:rsidRPr="00795FC2">
        <w:rPr>
          <w:b/>
          <w:bCs/>
          <w:snapToGrid/>
          <w:szCs w:val="20"/>
          <w:highlight w:val="green"/>
        </w:rPr>
        <w:t>Agreement:</w:t>
      </w:r>
    </w:p>
    <w:p w14:paraId="6BEC0E9E" w14:textId="77777777" w:rsidR="00A831DD" w:rsidRPr="00795FC2" w:rsidRDefault="00A831DD" w:rsidP="00A831DD">
      <w:pPr>
        <w:snapToGrid w:val="0"/>
        <w:textAlignment w:val="auto"/>
        <w:rPr>
          <w:b/>
          <w:bCs/>
          <w:snapToGrid/>
          <w:szCs w:val="20"/>
        </w:rPr>
      </w:pPr>
      <w:r w:rsidRPr="00795FC2">
        <w:rPr>
          <w:b/>
          <w:bCs/>
          <w:snapToGrid/>
          <w:szCs w:val="20"/>
        </w:rPr>
        <w:t xml:space="preserve">For LBT for multi-carrier transmission in intra-band CA, gNB/UE performs multiple LBT, one </w:t>
      </w:r>
      <w:r w:rsidRPr="00795FC2">
        <w:rPr>
          <w:b/>
          <w:bCs/>
          <w:snapToGrid/>
          <w:color w:val="FF0000"/>
          <w:szCs w:val="20"/>
        </w:rPr>
        <w:t xml:space="preserve">for the active BWP bandwidth in </w:t>
      </w:r>
      <w:r w:rsidRPr="00795FC2">
        <w:rPr>
          <w:b/>
          <w:bCs/>
          <w:snapToGrid/>
          <w:szCs w:val="20"/>
        </w:rPr>
        <w:t xml:space="preserve">each channel </w:t>
      </w:r>
      <w:r w:rsidRPr="00795FC2">
        <w:rPr>
          <w:b/>
          <w:bCs/>
          <w:strike/>
          <w:snapToGrid/>
          <w:color w:val="FF0000"/>
          <w:szCs w:val="20"/>
        </w:rPr>
        <w:t>bandwidth</w:t>
      </w:r>
      <w:r w:rsidRPr="00795FC2">
        <w:rPr>
          <w:b/>
          <w:bCs/>
          <w:snapToGrid/>
          <w:color w:val="FF0000"/>
          <w:szCs w:val="20"/>
        </w:rPr>
        <w:t xml:space="preserve"> </w:t>
      </w:r>
      <w:r w:rsidRPr="00795FC2">
        <w:rPr>
          <w:b/>
          <w:bCs/>
          <w:snapToGrid/>
          <w:szCs w:val="20"/>
        </w:rPr>
        <w:t xml:space="preserve">separately (Alt CA.1. in earlier agreements) </w:t>
      </w:r>
    </w:p>
    <w:p w14:paraId="59F9B450" w14:textId="21F51304" w:rsidR="00A831DD" w:rsidRPr="00795FC2" w:rsidRDefault="00A831DD" w:rsidP="00A831DD">
      <w:pPr>
        <w:snapToGrid w:val="0"/>
        <w:textAlignment w:val="auto"/>
        <w:rPr>
          <w:b/>
          <w:bCs/>
          <w:snapToGrid/>
          <w:color w:val="FF0000"/>
          <w:szCs w:val="20"/>
        </w:rPr>
      </w:pPr>
      <w:r w:rsidRPr="00795FC2">
        <w:rPr>
          <w:b/>
          <w:bCs/>
          <w:snapToGrid/>
          <w:color w:val="FF0000"/>
          <w:szCs w:val="20"/>
        </w:rPr>
        <w:t>Note: Per earlier agreements, gNB/UE can always perform LBT over wider bandwidth and/or with ED threshold lower than the ED threshold associated with the active BWP bandwidth as implementation</w:t>
      </w:r>
    </w:p>
    <w:bookmarkEnd w:id="7"/>
    <w:p w14:paraId="51E7441D" w14:textId="6F848C4D" w:rsidR="00DB3D84" w:rsidRDefault="00DB3D84" w:rsidP="00A831DD">
      <w:pPr>
        <w:snapToGrid w:val="0"/>
        <w:textAlignment w:val="auto"/>
        <w:rPr>
          <w:snapToGrid/>
          <w:szCs w:val="20"/>
        </w:rPr>
      </w:pPr>
    </w:p>
    <w:p w14:paraId="0B374CEB" w14:textId="2A0A7188" w:rsidR="006D3C6E" w:rsidRDefault="00BD5656" w:rsidP="001D2191">
      <w:r>
        <w:rPr>
          <w:snapToGrid/>
          <w:szCs w:val="20"/>
        </w:rPr>
        <w:t xml:space="preserve">This interpretation is </w:t>
      </w:r>
      <w:r w:rsidR="00821132">
        <w:rPr>
          <w:snapToGrid/>
          <w:szCs w:val="20"/>
        </w:rPr>
        <w:t xml:space="preserve">aligned to the default interpretation of the </w:t>
      </w:r>
      <w:r w:rsidR="001D2191">
        <w:rPr>
          <w:snapToGrid/>
          <w:szCs w:val="20"/>
        </w:rPr>
        <w:t xml:space="preserve">computation of the ED Threshold as outline under </w:t>
      </w:r>
      <w:r w:rsidR="009C41A8">
        <w:rPr>
          <w:snapToGrid/>
          <w:szCs w:val="20"/>
        </w:rPr>
        <w:t>Propo</w:t>
      </w:r>
      <w:r w:rsidR="00C0331B">
        <w:rPr>
          <w:snapToGrid/>
          <w:szCs w:val="20"/>
        </w:rPr>
        <w:t>s</w:t>
      </w:r>
      <w:r w:rsidR="009C41A8">
        <w:rPr>
          <w:snapToGrid/>
          <w:szCs w:val="20"/>
        </w:rPr>
        <w:t>al 3 (</w:t>
      </w:r>
      <w:r w:rsidR="001D2191">
        <w:rPr>
          <w:snapToGrid/>
          <w:szCs w:val="20"/>
        </w:rPr>
        <w:t xml:space="preserve">text proposal </w:t>
      </w:r>
      <w:r w:rsidR="009C41A8">
        <w:rPr>
          <w:snapToGrid/>
          <w:szCs w:val="20"/>
        </w:rPr>
        <w:t>#1).</w:t>
      </w:r>
    </w:p>
    <w:p w14:paraId="5996D0DB" w14:textId="77777777" w:rsidR="00A07042" w:rsidRDefault="00A07042" w:rsidP="00DA10F0"/>
    <w:p w14:paraId="555BFE04" w14:textId="77777777" w:rsidR="00F869DF" w:rsidRDefault="00F869DF" w:rsidP="00F869DF">
      <w:pPr>
        <w:pStyle w:val="Heading1"/>
        <w:rPr>
          <w:snapToGrid/>
          <w:szCs w:val="24"/>
        </w:rPr>
      </w:pPr>
      <w:r>
        <w:rPr>
          <w:snapToGrid/>
          <w:szCs w:val="24"/>
        </w:rPr>
        <w:t>Mult-Channel channel access</w:t>
      </w:r>
    </w:p>
    <w:p w14:paraId="452CB46C" w14:textId="77B72F0C" w:rsidR="00F869DF" w:rsidRDefault="00F869DF" w:rsidP="00F869DF">
      <w:r>
        <w:t>The agreement from RAN1-107bis-e</w:t>
      </w:r>
      <w:r w:rsidR="004E7572">
        <w:t xml:space="preserve"> is as follows.</w:t>
      </w:r>
    </w:p>
    <w:tbl>
      <w:tblPr>
        <w:tblStyle w:val="TableGrid"/>
        <w:tblW w:w="0" w:type="auto"/>
        <w:tblLook w:val="04A0" w:firstRow="1" w:lastRow="0" w:firstColumn="1" w:lastColumn="0" w:noHBand="0" w:noVBand="1"/>
      </w:tblPr>
      <w:tblGrid>
        <w:gridCol w:w="9362"/>
      </w:tblGrid>
      <w:tr w:rsidR="00F869DF" w14:paraId="59D99685" w14:textId="77777777" w:rsidTr="00183FD7">
        <w:tc>
          <w:tcPr>
            <w:tcW w:w="9362" w:type="dxa"/>
          </w:tcPr>
          <w:p w14:paraId="5F126C53" w14:textId="77777777" w:rsidR="00F869DF" w:rsidRPr="00A95AB1" w:rsidRDefault="00F869DF" w:rsidP="00183FD7">
            <w:pPr>
              <w:rPr>
                <w:b/>
                <w:lang w:eastAsia="x-none"/>
              </w:rPr>
            </w:pPr>
            <w:r w:rsidRPr="00A95AB1">
              <w:rPr>
                <w:b/>
                <w:highlight w:val="green"/>
                <w:lang w:eastAsia="x-none"/>
              </w:rPr>
              <w:t>Agreement</w:t>
            </w:r>
          </w:p>
          <w:p w14:paraId="60D284DE" w14:textId="77777777" w:rsidR="00F869DF" w:rsidRDefault="00F869DF" w:rsidP="00183FD7">
            <w:pPr>
              <w:rPr>
                <w:lang w:eastAsia="x-none"/>
              </w:rPr>
            </w:pPr>
            <w:r w:rsidRPr="00A825EC">
              <w:rPr>
                <w:lang w:eastAsia="x-none"/>
              </w:rPr>
              <w:t>Type A multi-channel channel access is supported.</w:t>
            </w:r>
          </w:p>
          <w:p w14:paraId="074014E4" w14:textId="77777777" w:rsidR="00F869DF" w:rsidRDefault="00F869DF" w:rsidP="00183FD7">
            <w:pPr>
              <w:widowControl/>
              <w:numPr>
                <w:ilvl w:val="0"/>
                <w:numId w:val="16"/>
              </w:numPr>
              <w:tabs>
                <w:tab w:val="clear" w:pos="720"/>
              </w:tabs>
              <w:kinsoku/>
              <w:overflowPunct/>
              <w:autoSpaceDE/>
              <w:autoSpaceDN/>
              <w:adjustRightInd/>
              <w:spacing w:after="0"/>
              <w:jc w:val="left"/>
              <w:textAlignment w:val="auto"/>
              <w:rPr>
                <w:lang w:eastAsia="x-none"/>
              </w:rPr>
            </w:pPr>
            <w:r>
              <w:rPr>
                <w:rFonts w:hint="eastAsia"/>
                <w:lang w:eastAsia="x-none"/>
              </w:rPr>
              <w:t>FFS whether legacy mechanisms such as type A1 is supported</w:t>
            </w:r>
          </w:p>
          <w:p w14:paraId="406E12F2" w14:textId="77777777" w:rsidR="00F869DF" w:rsidRDefault="00F869DF" w:rsidP="00183FD7"/>
        </w:tc>
      </w:tr>
    </w:tbl>
    <w:p w14:paraId="7BFF3BBB" w14:textId="77777777" w:rsidR="00F869DF" w:rsidRDefault="00F869DF" w:rsidP="00F869DF"/>
    <w:p w14:paraId="09A36B8C" w14:textId="59D4058E" w:rsidR="00F869DF" w:rsidRDefault="00082662" w:rsidP="00F869DF">
      <w:r>
        <w:t>On the topic of Multi-channel access,</w:t>
      </w:r>
      <w:r w:rsidR="00FB5001">
        <w:t xml:space="preserve"> the following is the semi-converged position common </w:t>
      </w:r>
      <w:r w:rsidR="00AB1F30">
        <w:t xml:space="preserve">is </w:t>
      </w:r>
      <w:r w:rsidR="00FB5001">
        <w:t>to companies</w:t>
      </w:r>
      <w:r w:rsidR="0090569F">
        <w:t>.</w:t>
      </w:r>
      <w:r w:rsidR="00C906E5">
        <w:t xml:space="preserve"> [Discussion </w:t>
      </w:r>
      <w:r w:rsidR="002462EE">
        <w:t xml:space="preserve">Proposal </w:t>
      </w:r>
      <w:r w:rsidR="00C906E5">
        <w:t>2.4.-3</w:t>
      </w:r>
      <w:r w:rsidR="002462EE">
        <w:t xml:space="preserve"> in [1</w:t>
      </w:r>
      <w:r w:rsidR="00C906E5">
        <w:t>]</w:t>
      </w:r>
      <w:r w:rsidR="002462EE">
        <w:t>]</w:t>
      </w:r>
      <w:r w:rsidR="00C906E5">
        <w:t xml:space="preserve">. </w:t>
      </w:r>
    </w:p>
    <w:p w14:paraId="7CD843FC" w14:textId="77777777" w:rsidR="002C2DE9" w:rsidRDefault="002C2DE9" w:rsidP="00F869DF"/>
    <w:p w14:paraId="156520F3" w14:textId="723FFAA0" w:rsidR="004740AE" w:rsidRPr="00922511" w:rsidRDefault="004740AE" w:rsidP="004740AE">
      <w:pPr>
        <w:rPr>
          <w:b/>
          <w:bCs/>
        </w:rPr>
      </w:pPr>
      <w:bookmarkStart w:id="8" w:name="p05"/>
      <w:r w:rsidRPr="00155E2B">
        <w:rPr>
          <w:b/>
          <w:bCs/>
        </w:rPr>
        <w:t xml:space="preserve">Proposal </w:t>
      </w:r>
      <w:r>
        <w:rPr>
          <w:b/>
          <w:bCs/>
        </w:rPr>
        <w:fldChar w:fldCharType="begin"/>
      </w:r>
      <w:r>
        <w:rPr>
          <w:b/>
          <w:bCs/>
        </w:rPr>
        <w:instrText xml:space="preserve"> seq prop</w:instrText>
      </w:r>
      <w:r w:rsidRPr="00155E2B">
        <w:rPr>
          <w:b/>
          <w:bCs/>
        </w:rPr>
        <w:instrText xml:space="preserve"> </w:instrText>
      </w:r>
      <w:r>
        <w:rPr>
          <w:b/>
          <w:bCs/>
        </w:rPr>
        <w:instrText xml:space="preserve"> </w:instrText>
      </w:r>
      <w:r>
        <w:rPr>
          <w:b/>
          <w:bCs/>
        </w:rPr>
        <w:fldChar w:fldCharType="separate"/>
      </w:r>
      <w:r w:rsidR="0066241C">
        <w:rPr>
          <w:b/>
          <w:bCs/>
          <w:noProof/>
        </w:rPr>
        <w:t>5</w:t>
      </w:r>
      <w:r>
        <w:rPr>
          <w:b/>
          <w:bCs/>
        </w:rPr>
        <w:fldChar w:fldCharType="end"/>
      </w:r>
      <w:r>
        <w:rPr>
          <w:b/>
          <w:bCs/>
        </w:rPr>
        <w:t xml:space="preserve">:  </w:t>
      </w:r>
      <w:r w:rsidR="006120C4" w:rsidRPr="006120C4">
        <w:rPr>
          <w:b/>
          <w:bCs/>
        </w:rPr>
        <w:t xml:space="preserve">For Type A multi-channel channel access, for each channel, the counter is independently determined. After the gNB/UE </w:t>
      </w:r>
      <w:r w:rsidR="005338D4">
        <w:rPr>
          <w:b/>
          <w:bCs/>
        </w:rPr>
        <w:t>ceases</w:t>
      </w:r>
      <w:r w:rsidR="006120C4" w:rsidRPr="006120C4">
        <w:rPr>
          <w:b/>
          <w:bCs/>
        </w:rPr>
        <w:t xml:space="preserve"> transmission in any one channel, the gNB/UE reinitializing the counter for all channels.</w:t>
      </w:r>
    </w:p>
    <w:bookmarkEnd w:id="8"/>
    <w:p w14:paraId="444C1F2F" w14:textId="77777777" w:rsidR="004740AE" w:rsidRDefault="004740AE" w:rsidP="00F869DF"/>
    <w:p w14:paraId="6A5007AB" w14:textId="55AAAE05" w:rsidR="00CB3835" w:rsidRDefault="00CB3835" w:rsidP="00CB3835">
      <w:pPr>
        <w:pStyle w:val="Heading1"/>
        <w:rPr>
          <w:snapToGrid/>
          <w:szCs w:val="24"/>
        </w:rPr>
      </w:pPr>
      <w:r>
        <w:rPr>
          <w:snapToGrid/>
          <w:szCs w:val="24"/>
        </w:rPr>
        <w:t xml:space="preserve">Channel Access Type </w:t>
      </w:r>
      <w:r w:rsidR="000E02C6">
        <w:rPr>
          <w:snapToGrid/>
          <w:szCs w:val="24"/>
        </w:rPr>
        <w:t>Signaling via DCI</w:t>
      </w:r>
      <w:r>
        <w:rPr>
          <w:snapToGrid/>
          <w:szCs w:val="24"/>
        </w:rPr>
        <w:t xml:space="preserve"> </w:t>
      </w:r>
    </w:p>
    <w:p w14:paraId="1B432482" w14:textId="01C745F6" w:rsidR="00CB3835" w:rsidRDefault="000B3E05" w:rsidP="00CB3835">
      <w:r>
        <w:t>For indication of</w:t>
      </w:r>
      <w:r w:rsidR="009F5F53">
        <w:t xml:space="preserve"> channel access type in Fallback DCI, </w:t>
      </w:r>
      <w:r w:rsidR="00EB235E">
        <w:t>we need 2 bit indicator for the channelAccess-CPextp field</w:t>
      </w:r>
      <w:r w:rsidR="006C0259">
        <w:t xml:space="preserve">, to indicate Type 1, Type 2 or Type 3 </w:t>
      </w:r>
      <w:r w:rsidR="00FE6F93">
        <w:t xml:space="preserve">channel access. Another point to converge is the behavior of a UE who has not indicated the support for Type 2 channel access </w:t>
      </w:r>
      <w:r w:rsidR="001D4D52">
        <w:t>to ChannelAccess-CPext field in fallback DCI. We propos</w:t>
      </w:r>
      <w:r w:rsidR="006B74D3">
        <w:t>e</w:t>
      </w:r>
      <w:r w:rsidR="001D4D52">
        <w:t xml:space="preserve"> the following that</w:t>
      </w:r>
      <w:r w:rsidR="000F0869">
        <w:t>, under that circumstance the</w:t>
      </w:r>
      <w:r w:rsidR="0038083E">
        <w:t xml:space="preserve"> indicator of Type 2 LBT be treated as indicator of Type 1 LBT </w:t>
      </w:r>
    </w:p>
    <w:p w14:paraId="79DC4C97" w14:textId="77777777" w:rsidR="00CB3835" w:rsidRPr="00ED6D81" w:rsidRDefault="00CB3835" w:rsidP="00CB3835"/>
    <w:p w14:paraId="39F2C772" w14:textId="6E92CFFF" w:rsidR="00542B47" w:rsidRPr="00542B47" w:rsidRDefault="00CB3835" w:rsidP="00542B47">
      <w:pPr>
        <w:rPr>
          <w:b/>
          <w:bCs/>
        </w:rPr>
      </w:pPr>
      <w:bookmarkStart w:id="9" w:name="p06"/>
      <w:r w:rsidRPr="00155E2B">
        <w:rPr>
          <w:b/>
          <w:bCs/>
        </w:rPr>
        <w:t xml:space="preserve">Proposal </w:t>
      </w:r>
      <w:r>
        <w:rPr>
          <w:b/>
          <w:bCs/>
        </w:rPr>
        <w:fldChar w:fldCharType="begin"/>
      </w:r>
      <w:r>
        <w:rPr>
          <w:b/>
          <w:bCs/>
        </w:rPr>
        <w:instrText xml:space="preserve"> seq prop</w:instrText>
      </w:r>
      <w:r w:rsidRPr="00155E2B">
        <w:rPr>
          <w:b/>
          <w:bCs/>
        </w:rPr>
        <w:instrText xml:space="preserve"> </w:instrText>
      </w:r>
      <w:r>
        <w:rPr>
          <w:b/>
          <w:bCs/>
        </w:rPr>
        <w:instrText xml:space="preserve"> </w:instrText>
      </w:r>
      <w:r>
        <w:rPr>
          <w:b/>
          <w:bCs/>
        </w:rPr>
        <w:fldChar w:fldCharType="separate"/>
      </w:r>
      <w:r w:rsidR="0066241C">
        <w:rPr>
          <w:b/>
          <w:bCs/>
          <w:noProof/>
        </w:rPr>
        <w:t>6</w:t>
      </w:r>
      <w:r>
        <w:rPr>
          <w:b/>
          <w:bCs/>
        </w:rPr>
        <w:fldChar w:fldCharType="end"/>
      </w:r>
      <w:r>
        <w:rPr>
          <w:b/>
          <w:bCs/>
        </w:rPr>
        <w:t xml:space="preserve">: </w:t>
      </w:r>
      <w:r w:rsidR="00542B47" w:rsidRPr="00542B47">
        <w:rPr>
          <w:b/>
          <w:bCs/>
        </w:rPr>
        <w:t>For fallback DCI formats 0_0 and 1_0 and RAR UL grant, for FR2-2 operation, the ChannelAccess-Cpext field in DCI indicates the channel access type only. A new table similar to Table 7.3.1.1.1-4 is introduced with entries “Type 1 channel access in 4.4.1 of 37.213”, “Type 2 channel access in 4.4.2 of 37.213” and “Type 3 channel access in 4.4.3 of 37.213”, and “reserved”.</w:t>
      </w:r>
    </w:p>
    <w:p w14:paraId="46AE16D5" w14:textId="5E1AA372" w:rsidR="00E05695" w:rsidRDefault="00542B47" w:rsidP="00542B47">
      <w:pPr>
        <w:pStyle w:val="ListParagraph"/>
        <w:numPr>
          <w:ilvl w:val="0"/>
          <w:numId w:val="31"/>
        </w:numPr>
        <w:rPr>
          <w:b/>
          <w:bCs/>
        </w:rPr>
      </w:pPr>
      <w:r w:rsidRPr="00542B47">
        <w:rPr>
          <w:b/>
          <w:bCs/>
        </w:rPr>
        <w:t>Note: This option requires 2 bis in fallback DC</w:t>
      </w:r>
      <w:r w:rsidR="00CB3835" w:rsidRPr="00542B47">
        <w:rPr>
          <w:b/>
          <w:bCs/>
        </w:rPr>
        <w:t xml:space="preserve"> </w:t>
      </w:r>
    </w:p>
    <w:bookmarkEnd w:id="9"/>
    <w:p w14:paraId="344ACC1A" w14:textId="3EFD3337" w:rsidR="00542B47" w:rsidRDefault="00542B47" w:rsidP="00542B47">
      <w:pPr>
        <w:rPr>
          <w:b/>
          <w:bCs/>
        </w:rPr>
      </w:pPr>
    </w:p>
    <w:p w14:paraId="12A2A6EA" w14:textId="4B16104D" w:rsidR="00542B47" w:rsidRDefault="00542B47" w:rsidP="002445A8">
      <w:pPr>
        <w:kinsoku/>
        <w:adjustRightInd/>
        <w:snapToGrid w:val="0"/>
        <w:spacing w:line="252" w:lineRule="auto"/>
        <w:ind w:left="360" w:hanging="360"/>
        <w:textAlignment w:val="auto"/>
        <w:rPr>
          <w:b/>
          <w:bCs/>
        </w:rPr>
      </w:pPr>
      <w:bookmarkStart w:id="10" w:name="p07"/>
      <w:r w:rsidRPr="008B2E93">
        <w:rPr>
          <w:b/>
          <w:bCs/>
        </w:rPr>
        <w:t xml:space="preserve">Proposal </w:t>
      </w:r>
      <w:r w:rsidRPr="008B2E93">
        <w:rPr>
          <w:b/>
          <w:bCs/>
        </w:rPr>
        <w:fldChar w:fldCharType="begin"/>
      </w:r>
      <w:r w:rsidRPr="008B2E93">
        <w:rPr>
          <w:b/>
          <w:bCs/>
        </w:rPr>
        <w:instrText xml:space="preserve"> seq prop  </w:instrText>
      </w:r>
      <w:r w:rsidRPr="008B2E93">
        <w:rPr>
          <w:b/>
          <w:bCs/>
        </w:rPr>
        <w:fldChar w:fldCharType="separate"/>
      </w:r>
      <w:r w:rsidR="0066241C">
        <w:rPr>
          <w:b/>
          <w:bCs/>
          <w:noProof/>
        </w:rPr>
        <w:t>7</w:t>
      </w:r>
      <w:r w:rsidRPr="008B2E93">
        <w:rPr>
          <w:b/>
          <w:bCs/>
        </w:rPr>
        <w:fldChar w:fldCharType="end"/>
      </w:r>
      <w:r w:rsidRPr="008B2E93">
        <w:rPr>
          <w:b/>
          <w:bCs/>
        </w:rPr>
        <w:t>:</w:t>
      </w:r>
      <w:r w:rsidR="000F753B" w:rsidRPr="008B2E93">
        <w:rPr>
          <w:b/>
          <w:bCs/>
        </w:rPr>
        <w:t xml:space="preserve"> </w:t>
      </w:r>
      <w:r w:rsidR="000F753B" w:rsidRPr="008B2E93">
        <w:rPr>
          <w:rFonts w:hint="eastAsia"/>
          <w:b/>
          <w:bCs/>
        </w:rPr>
        <w:t>If UE has not signalled that is capable of supporting Type2 LBT</w:t>
      </w:r>
      <w:r w:rsidR="002445A8" w:rsidRPr="008B2E93">
        <w:rPr>
          <w:b/>
          <w:bCs/>
        </w:rPr>
        <w:t xml:space="preserve"> </w:t>
      </w:r>
      <w:r w:rsidR="000F753B" w:rsidRPr="008B2E93">
        <w:rPr>
          <w:rFonts w:hint="eastAsia"/>
          <w:b/>
          <w:bCs/>
        </w:rPr>
        <w:t>An indication for Type 2 LBT for UL transmission will be treated as an indicate for Type 1 LBT</w:t>
      </w:r>
    </w:p>
    <w:bookmarkEnd w:id="10"/>
    <w:p w14:paraId="1C818775" w14:textId="303651FF" w:rsidR="008A233B" w:rsidRDefault="008A233B" w:rsidP="002445A8">
      <w:pPr>
        <w:kinsoku/>
        <w:adjustRightInd/>
        <w:snapToGrid w:val="0"/>
        <w:spacing w:line="252" w:lineRule="auto"/>
        <w:ind w:left="360" w:hanging="360"/>
        <w:textAlignment w:val="auto"/>
        <w:rPr>
          <w:b/>
          <w:bCs/>
        </w:rPr>
      </w:pPr>
    </w:p>
    <w:p w14:paraId="4F2CEC88" w14:textId="292C77FB" w:rsidR="00C64002" w:rsidRDefault="00C64002" w:rsidP="00C64002">
      <w:pPr>
        <w:pStyle w:val="Heading1"/>
        <w:rPr>
          <w:snapToGrid/>
          <w:szCs w:val="24"/>
        </w:rPr>
      </w:pPr>
      <w:r>
        <w:rPr>
          <w:snapToGrid/>
          <w:szCs w:val="24"/>
        </w:rPr>
        <w:t>Channel Access Type</w:t>
      </w:r>
      <w:r w:rsidR="00636F28">
        <w:rPr>
          <w:snapToGrid/>
          <w:szCs w:val="24"/>
        </w:rPr>
        <w:t xml:space="preserve"> change</w:t>
      </w:r>
      <w:r w:rsidR="00ED6D81">
        <w:rPr>
          <w:snapToGrid/>
          <w:szCs w:val="24"/>
        </w:rPr>
        <w:t xml:space="preserve"> </w:t>
      </w:r>
    </w:p>
    <w:p w14:paraId="2196BBA7" w14:textId="7D6666EE" w:rsidR="00ED6D81" w:rsidRDefault="00ED6D81" w:rsidP="00ED6D81">
      <w:r>
        <w:t xml:space="preserve">The scenario for this aspect is as follows. When an uplink transmission instance falls within a COT occupied by gNB, then UE should be able to use the benefit of COT sharing and consequent ability to use Type 2 or Type 3 LBT for sensing. This needs to hold even if the uplink transmission was indicated under a scheduled grant or configured under a configured grant to use a Type 1 channel access procedure. </w:t>
      </w:r>
      <w:r w:rsidR="00AA0571">
        <w:t xml:space="preserve">Further, the UE and gNB need to have a common understanding of the channel access type used by the UE, and therefore an RRC configuration is required to control the type of channel access the UE will use when ‘upgrading’ its LBT type from Type 1. </w:t>
      </w:r>
      <w:r w:rsidR="00EA1E46">
        <w:t xml:space="preserve"> This is discussion proposal 2.12-1a from [1].</w:t>
      </w:r>
    </w:p>
    <w:p w14:paraId="4F5ADEB9" w14:textId="77777777" w:rsidR="00ED6D81" w:rsidRPr="00ED6D81" w:rsidRDefault="00ED6D81" w:rsidP="00ED6D81"/>
    <w:p w14:paraId="0FF129F2" w14:textId="00EB23FF" w:rsidR="00804500" w:rsidRDefault="00C64002" w:rsidP="00EA1E46">
      <w:pPr>
        <w:rPr>
          <w:b/>
          <w:bCs/>
        </w:rPr>
      </w:pPr>
      <w:bookmarkStart w:id="11" w:name="p08"/>
      <w:r w:rsidRPr="00155E2B">
        <w:rPr>
          <w:b/>
          <w:bCs/>
        </w:rPr>
        <w:t xml:space="preserve">Proposal </w:t>
      </w:r>
      <w:r>
        <w:rPr>
          <w:b/>
          <w:bCs/>
        </w:rPr>
        <w:fldChar w:fldCharType="begin"/>
      </w:r>
      <w:r>
        <w:rPr>
          <w:b/>
          <w:bCs/>
        </w:rPr>
        <w:instrText xml:space="preserve"> seq prop</w:instrText>
      </w:r>
      <w:r w:rsidRPr="00155E2B">
        <w:rPr>
          <w:b/>
          <w:bCs/>
        </w:rPr>
        <w:instrText xml:space="preserve"> </w:instrText>
      </w:r>
      <w:r>
        <w:rPr>
          <w:b/>
          <w:bCs/>
        </w:rPr>
        <w:instrText xml:space="preserve"> </w:instrText>
      </w:r>
      <w:r>
        <w:rPr>
          <w:b/>
          <w:bCs/>
        </w:rPr>
        <w:fldChar w:fldCharType="separate"/>
      </w:r>
      <w:r w:rsidR="0066241C">
        <w:rPr>
          <w:b/>
          <w:bCs/>
          <w:noProof/>
        </w:rPr>
        <w:t>8</w:t>
      </w:r>
      <w:r>
        <w:rPr>
          <w:b/>
          <w:bCs/>
        </w:rPr>
        <w:fldChar w:fldCharType="end"/>
      </w:r>
      <w:r>
        <w:rPr>
          <w:b/>
          <w:bCs/>
        </w:rPr>
        <w:t xml:space="preserve">:  </w:t>
      </w:r>
      <w:r w:rsidR="00EA1E46" w:rsidRPr="00EA1E46">
        <w:rPr>
          <w:b/>
          <w:bCs/>
        </w:rPr>
        <w:t>For an UL transmission indicated or configured to use Type 1 channel access, if the UE later finds out, through DCI 2_0 detection, the transmission falls is in a gNB COT, the UE can change the channel access type to Type 2 channel access or Type 3 channel access</w:t>
      </w:r>
    </w:p>
    <w:p w14:paraId="381F8B24" w14:textId="75347183" w:rsidR="00EA1E46" w:rsidRDefault="00EA1E46" w:rsidP="00804500">
      <w:pPr>
        <w:pStyle w:val="ListParagraph"/>
        <w:numPr>
          <w:ilvl w:val="0"/>
          <w:numId w:val="16"/>
        </w:numPr>
        <w:rPr>
          <w:b/>
          <w:bCs/>
        </w:rPr>
      </w:pPr>
      <w:r w:rsidRPr="00804500">
        <w:rPr>
          <w:b/>
          <w:bCs/>
        </w:rPr>
        <w:t>RRC configuration is introduced to control either Type 2 channel access or Type 3 channel access will be used for this case</w:t>
      </w:r>
      <w:r w:rsidR="009F6B8A">
        <w:rPr>
          <w:b/>
          <w:bCs/>
        </w:rPr>
        <w:t>.</w:t>
      </w:r>
    </w:p>
    <w:bookmarkEnd w:id="11"/>
    <w:p w14:paraId="77F39A55" w14:textId="4305C2BF" w:rsidR="009F6B8A" w:rsidRDefault="009F6B8A" w:rsidP="009F6B8A">
      <w:pPr>
        <w:rPr>
          <w:b/>
          <w:bCs/>
        </w:rPr>
      </w:pPr>
    </w:p>
    <w:p w14:paraId="187AD322" w14:textId="77777777" w:rsidR="00A050D2" w:rsidRDefault="00A050D2" w:rsidP="00A050D2">
      <w:pPr>
        <w:pStyle w:val="Heading1"/>
        <w:rPr>
          <w:snapToGrid/>
          <w:szCs w:val="24"/>
        </w:rPr>
      </w:pPr>
      <w:r>
        <w:rPr>
          <w:snapToGrid/>
          <w:szCs w:val="24"/>
        </w:rPr>
        <w:t>Contention Exempt Short Control Signaling</w:t>
      </w:r>
    </w:p>
    <w:p w14:paraId="3B028ABB" w14:textId="77777777" w:rsidR="00A050D2" w:rsidRDefault="00A050D2" w:rsidP="00A050D2">
      <w:r>
        <w:t xml:space="preserve">Agreements from RAN1-107-e regarding short control signaling are as follows. </w:t>
      </w:r>
    </w:p>
    <w:p w14:paraId="6B90F76E" w14:textId="77777777" w:rsidR="00A050D2" w:rsidRDefault="00A050D2" w:rsidP="00A050D2"/>
    <w:tbl>
      <w:tblPr>
        <w:tblStyle w:val="TableGrid"/>
        <w:tblW w:w="0" w:type="auto"/>
        <w:tblLook w:val="04A0" w:firstRow="1" w:lastRow="0" w:firstColumn="1" w:lastColumn="0" w:noHBand="0" w:noVBand="1"/>
      </w:tblPr>
      <w:tblGrid>
        <w:gridCol w:w="9362"/>
      </w:tblGrid>
      <w:tr w:rsidR="00A050D2" w14:paraId="637E11D8" w14:textId="77777777" w:rsidTr="00183FD7">
        <w:tc>
          <w:tcPr>
            <w:tcW w:w="9362" w:type="dxa"/>
          </w:tcPr>
          <w:p w14:paraId="33712C73" w14:textId="77777777" w:rsidR="00A050D2" w:rsidRPr="002869AD" w:rsidRDefault="00A050D2" w:rsidP="00183FD7">
            <w:pPr>
              <w:rPr>
                <w:b/>
                <w:bCs/>
                <w:szCs w:val="20"/>
                <w:highlight w:val="green"/>
                <w:lang w:eastAsia="x-none"/>
              </w:rPr>
            </w:pPr>
            <w:r w:rsidRPr="002869AD">
              <w:rPr>
                <w:b/>
                <w:bCs/>
                <w:szCs w:val="20"/>
                <w:highlight w:val="green"/>
                <w:lang w:eastAsia="x-none"/>
              </w:rPr>
              <w:t>Agreement</w:t>
            </w:r>
          </w:p>
          <w:p w14:paraId="17C30A6D" w14:textId="77777777" w:rsidR="00A050D2" w:rsidRPr="002869AD" w:rsidRDefault="00A050D2" w:rsidP="00183FD7">
            <w:pPr>
              <w:rPr>
                <w:szCs w:val="20"/>
                <w:lang w:val="en-US" w:eastAsia="ja-JP"/>
              </w:rPr>
            </w:pPr>
            <w:r w:rsidRPr="002869AD">
              <w:rPr>
                <w:szCs w:val="20"/>
                <w:lang w:eastAsia="ja-JP"/>
              </w:rPr>
              <w:t>In regions where channel sensing is required and short control signalling exemption is allowed by regulations, contention Exempt Short Control Signaling rules can be applicable to the transmission of discovery burst (as defined in 37.213 6.0)</w:t>
            </w:r>
          </w:p>
          <w:p w14:paraId="3073B87D" w14:textId="77777777" w:rsidR="00A050D2" w:rsidRPr="002869AD" w:rsidRDefault="00A050D2" w:rsidP="00183FD7">
            <w:pPr>
              <w:widowControl/>
              <w:numPr>
                <w:ilvl w:val="0"/>
                <w:numId w:val="28"/>
              </w:numPr>
              <w:kinsoku/>
              <w:autoSpaceDE/>
              <w:adjustRightInd/>
              <w:snapToGrid w:val="0"/>
              <w:spacing w:line="252" w:lineRule="auto"/>
              <w:ind w:left="720"/>
              <w:jc w:val="left"/>
              <w:textAlignment w:val="auto"/>
              <w:rPr>
                <w:rFonts w:eastAsia="Times New Roman"/>
                <w:szCs w:val="20"/>
                <w:lang w:eastAsia="ja-JP"/>
              </w:rPr>
            </w:pPr>
            <w:r w:rsidRPr="002869AD">
              <w:rPr>
                <w:rFonts w:eastAsia="Times New Roman"/>
                <w:szCs w:val="20"/>
                <w:lang w:eastAsia="ja-JP"/>
              </w:rPr>
              <w:t>Note: Restriction for short control signalling transmissions apply (10% over any 100ms interval)</w:t>
            </w:r>
          </w:p>
          <w:p w14:paraId="6279526C" w14:textId="77777777" w:rsidR="00A050D2" w:rsidRPr="002869AD" w:rsidRDefault="00A050D2" w:rsidP="00183FD7">
            <w:pPr>
              <w:rPr>
                <w:rFonts w:eastAsia="DengXian"/>
                <w:szCs w:val="20"/>
                <w:lang w:val="en-US" w:eastAsia="ja-JP"/>
              </w:rPr>
            </w:pPr>
          </w:p>
          <w:p w14:paraId="635BF038" w14:textId="77777777" w:rsidR="00A050D2" w:rsidRPr="002869AD" w:rsidRDefault="00A050D2" w:rsidP="00183FD7">
            <w:pPr>
              <w:rPr>
                <w:b/>
                <w:bCs/>
                <w:szCs w:val="20"/>
                <w:u w:val="single"/>
                <w:lang w:eastAsia="x-none"/>
              </w:rPr>
            </w:pPr>
            <w:r w:rsidRPr="002869AD">
              <w:rPr>
                <w:b/>
                <w:bCs/>
                <w:szCs w:val="20"/>
                <w:u w:val="single"/>
                <w:lang w:eastAsia="x-none"/>
              </w:rPr>
              <w:t>Conclusion</w:t>
            </w:r>
          </w:p>
          <w:p w14:paraId="591B7F44" w14:textId="77777777" w:rsidR="00A050D2" w:rsidRPr="002869AD" w:rsidRDefault="00A050D2" w:rsidP="00183FD7">
            <w:pPr>
              <w:rPr>
                <w:szCs w:val="20"/>
                <w:lang w:val="en-US"/>
              </w:rPr>
            </w:pPr>
            <w:r w:rsidRPr="002869AD">
              <w:rPr>
                <w:szCs w:val="20"/>
                <w:lang w:eastAsia="ja-JP"/>
              </w:rPr>
              <w:t>In Rel.17, there is no consensus to apply contention exemption short control signalling to UL transmissions other than msg1 and msgA.</w:t>
            </w:r>
          </w:p>
          <w:p w14:paraId="0EEE3543" w14:textId="77777777" w:rsidR="00A050D2" w:rsidRDefault="00A050D2" w:rsidP="00183FD7">
            <w:pPr>
              <w:rPr>
                <w:b/>
                <w:bCs/>
              </w:rPr>
            </w:pPr>
          </w:p>
        </w:tc>
      </w:tr>
    </w:tbl>
    <w:p w14:paraId="767F88BF" w14:textId="20DD3845" w:rsidR="00A050D2" w:rsidRDefault="00A050D2" w:rsidP="00A050D2">
      <w:pPr>
        <w:rPr>
          <w:b/>
          <w:bCs/>
        </w:rPr>
      </w:pPr>
    </w:p>
    <w:p w14:paraId="61C483E2" w14:textId="01936BBB" w:rsidR="00945F7E" w:rsidRPr="00945F7E" w:rsidRDefault="00945F7E" w:rsidP="00A050D2">
      <w:r>
        <w:t xml:space="preserve"> The following </w:t>
      </w:r>
      <w:r w:rsidR="00167EA5">
        <w:t xml:space="preserve">proposal captures that a SIB1 based RRC configuration will determine whether msg1, msgA or both are contention exempt and not further signaling will be specified. </w:t>
      </w:r>
    </w:p>
    <w:p w14:paraId="02E19C5C" w14:textId="77777777" w:rsidR="00945F7E" w:rsidRDefault="00945F7E" w:rsidP="00A050D2">
      <w:pPr>
        <w:rPr>
          <w:b/>
          <w:bCs/>
        </w:rPr>
      </w:pPr>
    </w:p>
    <w:p w14:paraId="15ADFC34" w14:textId="56F01088" w:rsidR="00A050D2" w:rsidRDefault="00581C64" w:rsidP="00A050D2">
      <w:pPr>
        <w:rPr>
          <w:b/>
          <w:bCs/>
        </w:rPr>
      </w:pPr>
      <w:bookmarkStart w:id="12" w:name="p09"/>
      <w:r w:rsidRPr="00155E2B">
        <w:rPr>
          <w:b/>
          <w:bCs/>
        </w:rPr>
        <w:t xml:space="preserve">Proposal </w:t>
      </w:r>
      <w:r>
        <w:rPr>
          <w:b/>
          <w:bCs/>
        </w:rPr>
        <w:fldChar w:fldCharType="begin"/>
      </w:r>
      <w:r>
        <w:rPr>
          <w:b/>
          <w:bCs/>
        </w:rPr>
        <w:instrText xml:space="preserve"> seq prop</w:instrText>
      </w:r>
      <w:r w:rsidRPr="00155E2B">
        <w:rPr>
          <w:b/>
          <w:bCs/>
        </w:rPr>
        <w:instrText xml:space="preserve"> </w:instrText>
      </w:r>
      <w:r>
        <w:rPr>
          <w:b/>
          <w:bCs/>
        </w:rPr>
        <w:instrText xml:space="preserve"> </w:instrText>
      </w:r>
      <w:r>
        <w:rPr>
          <w:b/>
          <w:bCs/>
        </w:rPr>
        <w:fldChar w:fldCharType="separate"/>
      </w:r>
      <w:r w:rsidR="0066241C">
        <w:rPr>
          <w:b/>
          <w:bCs/>
          <w:noProof/>
        </w:rPr>
        <w:t>9</w:t>
      </w:r>
      <w:r>
        <w:rPr>
          <w:b/>
          <w:bCs/>
        </w:rPr>
        <w:fldChar w:fldCharType="end"/>
      </w:r>
      <w:r>
        <w:rPr>
          <w:b/>
          <w:bCs/>
        </w:rPr>
        <w:t>:</w:t>
      </w:r>
      <w:r w:rsidR="006710CE">
        <w:rPr>
          <w:b/>
          <w:bCs/>
        </w:rPr>
        <w:t xml:space="preserve"> </w:t>
      </w:r>
      <w:r w:rsidR="006710CE" w:rsidRPr="006710CE">
        <w:rPr>
          <w:b/>
          <w:bCs/>
        </w:rPr>
        <w:t>gNB provides RRC configuration in SIB1 to indicate if msg1 or msgA transmission with Contention Exempt Short Control Signaling based transmission is allowed.</w:t>
      </w:r>
    </w:p>
    <w:bookmarkEnd w:id="12"/>
    <w:p w14:paraId="6082E478" w14:textId="77777777" w:rsidR="0015712D" w:rsidRDefault="0015712D" w:rsidP="00A050D2">
      <w:pPr>
        <w:rPr>
          <w:b/>
          <w:bCs/>
        </w:rPr>
      </w:pPr>
    </w:p>
    <w:p w14:paraId="4EB11142" w14:textId="7607055F" w:rsidR="00A050D2" w:rsidRDefault="00A050D2" w:rsidP="00A050D2">
      <w:r>
        <w:t xml:space="preserve">On the downlink, some transmissions not part of the discovery burst, yet satisfying the notion of ‘short control signaling’, should be allowed to be transmitted under contention exemption when multiplexed with SS/PBCH, so long as they are not unicast. Note that if such transmissions are not allowed to be multiplexed with discovery burst, they will have to be transmitted anyway with a separate channel access using different TDM resources. Such a transmission will waste resource while leaving the available resources in the DRS burst empty. </w:t>
      </w:r>
      <w:r w:rsidRPr="00E6466E">
        <w:rPr>
          <w:color w:val="000000" w:themeColor="text1"/>
        </w:rPr>
        <w:t xml:space="preserve">On the other hand, we also understand the concern multiplexing other non-unicast transmissions may make the DRS transmission longer. </w:t>
      </w:r>
      <w:r w:rsidR="002E2906">
        <w:t xml:space="preserve"> As a compromise solution, we propose that the additional non-unicast control transmissions be confined </w:t>
      </w:r>
      <w:r w:rsidR="00CE1724">
        <w:t>to the slots that carry the discovery burst components</w:t>
      </w:r>
      <w:r w:rsidR="00E76A05">
        <w:t xml:space="preserve"> or be within </w:t>
      </w:r>
      <w:r w:rsidR="00486798">
        <w:t>X slots of discovery burst transmissions.</w:t>
      </w:r>
    </w:p>
    <w:p w14:paraId="4821DF54" w14:textId="0E1FA7D0" w:rsidR="00486798" w:rsidRDefault="00486798" w:rsidP="00A050D2"/>
    <w:p w14:paraId="6F757EDF" w14:textId="6F07B751" w:rsidR="00486798" w:rsidRDefault="00486798" w:rsidP="00A050D2">
      <w:r>
        <w:t>T</w:t>
      </w:r>
      <w:r w:rsidR="00AF1EF6">
        <w:t xml:space="preserve">he </w:t>
      </w:r>
      <w:r w:rsidR="00D54F18">
        <w:t xml:space="preserve">resources where such multiplexing could be done </w:t>
      </w:r>
      <w:r w:rsidR="00E65F93">
        <w:t xml:space="preserve">are </w:t>
      </w:r>
      <w:r>
        <w:t xml:space="preserve"> depicted in Figure </w:t>
      </w:r>
      <w:r w:rsidR="00F409DD">
        <w:t>1</w:t>
      </w:r>
      <w:r>
        <w:t xml:space="preserve"> below</w:t>
      </w:r>
      <w:r w:rsidR="00E65F93">
        <w:t xml:space="preserve"> for the case where X=1.</w:t>
      </w:r>
    </w:p>
    <w:p w14:paraId="37E54CCC" w14:textId="5C2B94D3" w:rsidR="00486798" w:rsidRDefault="00486798" w:rsidP="00A050D2">
      <w:pPr>
        <w:rPr>
          <w:b/>
          <w:bCs/>
        </w:rPr>
      </w:pPr>
    </w:p>
    <w:p w14:paraId="053FFAD1" w14:textId="77777777" w:rsidR="009B11E0" w:rsidRDefault="009B11E0" w:rsidP="006A6359">
      <w:pPr>
        <w:keepNext/>
      </w:pPr>
      <w:r>
        <w:object w:dxaOrig="15648" w:dyaOrig="2964" w14:anchorId="4E5D05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9pt;height:88.6pt" o:ole="">
            <v:imagedata r:id="rId13" o:title=""/>
          </v:shape>
          <o:OLEObject Type="Embed" ProgID="Visio.Drawing.15" ShapeID="_x0000_i1025" DrawAspect="Content" ObjectID="_1706338278" r:id="rId14"/>
        </w:object>
      </w:r>
    </w:p>
    <w:p w14:paraId="0EF95479" w14:textId="6E00D924" w:rsidR="00DB5298" w:rsidRDefault="009B11E0" w:rsidP="003A2140">
      <w:pPr>
        <w:pStyle w:val="Caption"/>
        <w:jc w:val="both"/>
        <w:rPr>
          <w:b w:val="0"/>
          <w:bCs/>
        </w:rPr>
      </w:pPr>
      <w:r>
        <w:t xml:space="preserve">Figure </w:t>
      </w:r>
      <w:r>
        <w:fldChar w:fldCharType="begin"/>
      </w:r>
      <w:r>
        <w:instrText xml:space="preserve"> SEQ Figure \* ARABIC </w:instrText>
      </w:r>
      <w:r>
        <w:fldChar w:fldCharType="separate"/>
      </w:r>
      <w:r w:rsidR="0066241C">
        <w:rPr>
          <w:noProof/>
        </w:rPr>
        <w:t>1</w:t>
      </w:r>
      <w:r>
        <w:fldChar w:fldCharType="end"/>
      </w:r>
      <w:r>
        <w:t xml:space="preserve">  The resources where non-unicast data can be transmitted. The permitted slots are within  X slots of the transmissions carrying the discovery burst components. The figure uses X=1.</w:t>
      </w:r>
    </w:p>
    <w:p w14:paraId="6DC7B116" w14:textId="77777777" w:rsidR="00DB5298" w:rsidRDefault="00DB5298" w:rsidP="00A050D2">
      <w:pPr>
        <w:rPr>
          <w:b/>
          <w:bCs/>
        </w:rPr>
      </w:pPr>
    </w:p>
    <w:p w14:paraId="79EFFDEB" w14:textId="77777777" w:rsidR="00A050D2" w:rsidRDefault="00A050D2" w:rsidP="00A050D2">
      <w:pPr>
        <w:rPr>
          <w:b/>
          <w:bCs/>
        </w:rPr>
      </w:pPr>
    </w:p>
    <w:p w14:paraId="3D20C9D7" w14:textId="0F84666C" w:rsidR="00A050D2" w:rsidRPr="00462F85" w:rsidRDefault="00A050D2" w:rsidP="00543C04">
      <w:pPr>
        <w:rPr>
          <w:rFonts w:eastAsia="Times New Roman"/>
          <w:b/>
          <w:bCs/>
        </w:rPr>
      </w:pPr>
      <w:bookmarkStart w:id="13" w:name="p10"/>
      <w:r w:rsidRPr="00155E2B">
        <w:rPr>
          <w:b/>
          <w:bCs/>
        </w:rPr>
        <w:t xml:space="preserve">Proposal </w:t>
      </w:r>
      <w:r>
        <w:rPr>
          <w:b/>
          <w:bCs/>
        </w:rPr>
        <w:fldChar w:fldCharType="begin"/>
      </w:r>
      <w:r>
        <w:rPr>
          <w:b/>
          <w:bCs/>
        </w:rPr>
        <w:instrText xml:space="preserve"> seq prop</w:instrText>
      </w:r>
      <w:r w:rsidRPr="00155E2B">
        <w:rPr>
          <w:b/>
          <w:bCs/>
        </w:rPr>
        <w:instrText xml:space="preserve"> </w:instrText>
      </w:r>
      <w:r>
        <w:rPr>
          <w:b/>
          <w:bCs/>
        </w:rPr>
        <w:instrText xml:space="preserve"> </w:instrText>
      </w:r>
      <w:r>
        <w:rPr>
          <w:b/>
          <w:bCs/>
        </w:rPr>
        <w:fldChar w:fldCharType="separate"/>
      </w:r>
      <w:r w:rsidR="0066241C">
        <w:rPr>
          <w:b/>
          <w:bCs/>
          <w:noProof/>
        </w:rPr>
        <w:t>10</w:t>
      </w:r>
      <w:r>
        <w:rPr>
          <w:b/>
          <w:bCs/>
        </w:rPr>
        <w:fldChar w:fldCharType="end"/>
      </w:r>
      <w:r>
        <w:rPr>
          <w:b/>
          <w:bCs/>
        </w:rPr>
        <w:t xml:space="preserve">: </w:t>
      </w:r>
      <w:r w:rsidR="007F6969" w:rsidRPr="007F6969">
        <w:rPr>
          <w:b/>
          <w:bCs/>
        </w:rPr>
        <w:t>Contention Exempt Short Control Signaling rules can be applicable to the transmission of discovery burst multiplexed with non-unicast information.</w:t>
      </w:r>
      <w:r w:rsidR="0094295F">
        <w:rPr>
          <w:b/>
          <w:bCs/>
        </w:rPr>
        <w:t>, provided t</w:t>
      </w:r>
      <w:r w:rsidR="0046402D">
        <w:rPr>
          <w:b/>
          <w:bCs/>
        </w:rPr>
        <w:t xml:space="preserve">he non-unicast transmissions </w:t>
      </w:r>
      <w:r w:rsidR="0094295F">
        <w:rPr>
          <w:b/>
          <w:bCs/>
        </w:rPr>
        <w:t>are</w:t>
      </w:r>
      <w:r w:rsidR="0046402D">
        <w:rPr>
          <w:b/>
          <w:bCs/>
        </w:rPr>
        <w:t xml:space="preserve"> confined to the duration of the </w:t>
      </w:r>
      <w:r w:rsidR="00F04A61">
        <w:rPr>
          <w:b/>
          <w:bCs/>
        </w:rPr>
        <w:t xml:space="preserve">slots carrying </w:t>
      </w:r>
      <w:r w:rsidR="00574EE6">
        <w:rPr>
          <w:b/>
          <w:bCs/>
        </w:rPr>
        <w:t xml:space="preserve">DRS transmissions including </w:t>
      </w:r>
      <w:r w:rsidR="0046402D">
        <w:rPr>
          <w:b/>
          <w:bCs/>
        </w:rPr>
        <w:t>SSB/</w:t>
      </w:r>
      <w:r w:rsidR="0094295F">
        <w:rPr>
          <w:b/>
          <w:bCs/>
        </w:rPr>
        <w:t>PBCH block</w:t>
      </w:r>
      <w:r w:rsidR="00574EE6">
        <w:rPr>
          <w:b/>
          <w:bCs/>
        </w:rPr>
        <w:t>s and RMSI</w:t>
      </w:r>
      <w:r w:rsidR="005C2273">
        <w:rPr>
          <w:b/>
          <w:bCs/>
        </w:rPr>
        <w:t xml:space="preserve"> PDSCH/PDCCH and NZP-CSI-RS.</w:t>
      </w:r>
    </w:p>
    <w:p w14:paraId="3D4B219B" w14:textId="71B7207E" w:rsidR="00A050D2" w:rsidRDefault="00A050D2" w:rsidP="00AD2305">
      <w:pPr>
        <w:widowControl/>
        <w:autoSpaceDE/>
        <w:autoSpaceDN/>
        <w:spacing w:line="256" w:lineRule="auto"/>
        <w:jc w:val="left"/>
        <w:rPr>
          <w:b/>
          <w:bCs/>
          <w:szCs w:val="20"/>
        </w:rPr>
      </w:pPr>
      <w:r w:rsidRPr="00462F85">
        <w:rPr>
          <w:b/>
          <w:bCs/>
          <w:szCs w:val="20"/>
        </w:rPr>
        <w:t>Note: Restriction for short control signalling transmissions apply (10% over any 100ms interva</w:t>
      </w:r>
      <w:r w:rsidR="007C0F04">
        <w:rPr>
          <w:b/>
          <w:bCs/>
          <w:szCs w:val="20"/>
        </w:rPr>
        <w:t>l)</w:t>
      </w:r>
    </w:p>
    <w:bookmarkEnd w:id="13"/>
    <w:p w14:paraId="5D05A691" w14:textId="41428941" w:rsidR="00B81CB0" w:rsidRDefault="00B81CB0" w:rsidP="00AD2305">
      <w:pPr>
        <w:widowControl/>
        <w:autoSpaceDE/>
        <w:autoSpaceDN/>
        <w:spacing w:line="256" w:lineRule="auto"/>
        <w:jc w:val="left"/>
        <w:rPr>
          <w:b/>
          <w:bCs/>
          <w:szCs w:val="20"/>
        </w:rPr>
      </w:pPr>
    </w:p>
    <w:p w14:paraId="18762795" w14:textId="53DC1315" w:rsidR="00B81CB0" w:rsidRPr="00004A21" w:rsidRDefault="00B81CB0" w:rsidP="00B81CB0">
      <w:pPr>
        <w:rPr>
          <w:b/>
          <w:bCs/>
        </w:rPr>
      </w:pPr>
      <w:bookmarkStart w:id="14" w:name="p11"/>
      <w:r w:rsidRPr="00155E2B">
        <w:rPr>
          <w:b/>
          <w:bCs/>
        </w:rPr>
        <w:t xml:space="preserve">Proposal </w:t>
      </w:r>
      <w:r>
        <w:rPr>
          <w:b/>
          <w:bCs/>
        </w:rPr>
        <w:fldChar w:fldCharType="begin"/>
      </w:r>
      <w:r>
        <w:rPr>
          <w:b/>
          <w:bCs/>
        </w:rPr>
        <w:instrText xml:space="preserve"> seq prop</w:instrText>
      </w:r>
      <w:r w:rsidRPr="00155E2B">
        <w:rPr>
          <w:b/>
          <w:bCs/>
        </w:rPr>
        <w:instrText xml:space="preserve"> </w:instrText>
      </w:r>
      <w:r>
        <w:rPr>
          <w:b/>
          <w:bCs/>
        </w:rPr>
        <w:instrText xml:space="preserve"> </w:instrText>
      </w:r>
      <w:r>
        <w:rPr>
          <w:b/>
          <w:bCs/>
        </w:rPr>
        <w:fldChar w:fldCharType="separate"/>
      </w:r>
      <w:r w:rsidR="0066241C">
        <w:rPr>
          <w:b/>
          <w:bCs/>
          <w:noProof/>
        </w:rPr>
        <w:t>11</w:t>
      </w:r>
      <w:r>
        <w:rPr>
          <w:b/>
          <w:bCs/>
        </w:rPr>
        <w:fldChar w:fldCharType="end"/>
      </w:r>
      <w:r>
        <w:rPr>
          <w:b/>
          <w:bCs/>
        </w:rPr>
        <w:t xml:space="preserve">: </w:t>
      </w:r>
      <w:r w:rsidRPr="00004A21">
        <w:rPr>
          <w:b/>
          <w:bCs/>
        </w:rPr>
        <w:t>The contention exemption for short control signaling applies to following DL transmission bursts not multiplexed with SS/PBCH block transmission,</w:t>
      </w:r>
      <w:r>
        <w:rPr>
          <w:b/>
          <w:bCs/>
        </w:rPr>
        <w:t xml:space="preserve"> i</w:t>
      </w:r>
      <w:r w:rsidRPr="00004A21">
        <w:rPr>
          <w:b/>
          <w:bCs/>
        </w:rPr>
        <w:t>t  but does not contain unicast information. The transmission burst may contain</w:t>
      </w:r>
    </w:p>
    <w:p w14:paraId="07D93C33" w14:textId="77777777" w:rsidR="00B81CB0" w:rsidRPr="00004A21" w:rsidRDefault="00B81CB0" w:rsidP="00B81CB0">
      <w:pPr>
        <w:rPr>
          <w:b/>
          <w:bCs/>
        </w:rPr>
      </w:pPr>
      <w:r w:rsidRPr="00004A21">
        <w:rPr>
          <w:b/>
          <w:bCs/>
        </w:rPr>
        <w:t>•</w:t>
      </w:r>
      <w:r w:rsidRPr="00004A21">
        <w:rPr>
          <w:b/>
          <w:bCs/>
        </w:rPr>
        <w:tab/>
        <w:t>PDSCH without user plane data</w:t>
      </w:r>
    </w:p>
    <w:p w14:paraId="33E7256E" w14:textId="77777777" w:rsidR="00B81CB0" w:rsidRPr="00004A21" w:rsidRDefault="00B81CB0" w:rsidP="00B81CB0">
      <w:pPr>
        <w:rPr>
          <w:b/>
          <w:bCs/>
        </w:rPr>
      </w:pPr>
      <w:r w:rsidRPr="00004A21">
        <w:rPr>
          <w:b/>
          <w:bCs/>
        </w:rPr>
        <w:t>•</w:t>
      </w:r>
      <w:r w:rsidRPr="00004A21">
        <w:rPr>
          <w:b/>
          <w:bCs/>
        </w:rPr>
        <w:tab/>
        <w:t xml:space="preserve">PDCCH </w:t>
      </w:r>
    </w:p>
    <w:p w14:paraId="4593A994" w14:textId="77777777" w:rsidR="00B81CB0" w:rsidRPr="00004A21" w:rsidRDefault="00B81CB0" w:rsidP="00B81CB0">
      <w:pPr>
        <w:rPr>
          <w:b/>
          <w:bCs/>
        </w:rPr>
      </w:pPr>
      <w:r w:rsidRPr="00004A21">
        <w:rPr>
          <w:b/>
          <w:bCs/>
        </w:rPr>
        <w:t>•</w:t>
      </w:r>
      <w:r w:rsidRPr="00004A21">
        <w:rPr>
          <w:b/>
          <w:bCs/>
        </w:rPr>
        <w:tab/>
        <w:t xml:space="preserve">CSI-RS </w:t>
      </w:r>
    </w:p>
    <w:p w14:paraId="4CDD6A95" w14:textId="77777777" w:rsidR="00B81CB0" w:rsidRPr="00004A21" w:rsidRDefault="00B81CB0" w:rsidP="00B81CB0">
      <w:pPr>
        <w:rPr>
          <w:b/>
          <w:bCs/>
        </w:rPr>
      </w:pPr>
      <w:r w:rsidRPr="00004A21">
        <w:rPr>
          <w:b/>
          <w:bCs/>
        </w:rPr>
        <w:t>•</w:t>
      </w:r>
      <w:r w:rsidRPr="00004A21">
        <w:rPr>
          <w:b/>
          <w:bCs/>
        </w:rPr>
        <w:tab/>
        <w:t>PRS</w:t>
      </w:r>
    </w:p>
    <w:p w14:paraId="654EAB78" w14:textId="77777777" w:rsidR="00B81CB0" w:rsidRDefault="00B81CB0" w:rsidP="00B81CB0">
      <w:pPr>
        <w:rPr>
          <w:szCs w:val="20"/>
        </w:rPr>
      </w:pPr>
      <w:r w:rsidRPr="00004A21">
        <w:rPr>
          <w:b/>
          <w:bCs/>
        </w:rPr>
        <w:t>Note: Restriction for short control signalling transmissions apply (10% over any 100ms interval)</w:t>
      </w:r>
    </w:p>
    <w:bookmarkEnd w:id="14"/>
    <w:p w14:paraId="3098654C" w14:textId="77777777" w:rsidR="00B81CB0" w:rsidRDefault="00B81CB0" w:rsidP="00AD2305">
      <w:pPr>
        <w:widowControl/>
        <w:autoSpaceDE/>
        <w:autoSpaceDN/>
        <w:spacing w:line="256" w:lineRule="auto"/>
        <w:jc w:val="left"/>
        <w:rPr>
          <w:b/>
          <w:bCs/>
          <w:szCs w:val="20"/>
        </w:rPr>
      </w:pPr>
    </w:p>
    <w:p w14:paraId="4ACD89C5" w14:textId="261C5F94" w:rsidR="00026213" w:rsidRDefault="00026213" w:rsidP="00026213">
      <w:pPr>
        <w:rPr>
          <w:lang w:val="en-US"/>
        </w:rPr>
      </w:pPr>
      <w:bookmarkStart w:id="15" w:name="p12"/>
      <w:r w:rsidRPr="00155E2B">
        <w:rPr>
          <w:b/>
          <w:bCs/>
        </w:rPr>
        <w:t xml:space="preserve">Proposal </w:t>
      </w:r>
      <w:r>
        <w:rPr>
          <w:b/>
          <w:bCs/>
        </w:rPr>
        <w:fldChar w:fldCharType="begin"/>
      </w:r>
      <w:r>
        <w:rPr>
          <w:b/>
          <w:bCs/>
        </w:rPr>
        <w:instrText xml:space="preserve"> seq prop</w:instrText>
      </w:r>
      <w:r w:rsidRPr="00155E2B">
        <w:rPr>
          <w:b/>
          <w:bCs/>
        </w:rPr>
        <w:instrText xml:space="preserve"> </w:instrText>
      </w:r>
      <w:r>
        <w:rPr>
          <w:b/>
          <w:bCs/>
        </w:rPr>
        <w:instrText xml:space="preserve"> </w:instrText>
      </w:r>
      <w:r>
        <w:rPr>
          <w:b/>
          <w:bCs/>
        </w:rPr>
        <w:fldChar w:fldCharType="separate"/>
      </w:r>
      <w:r w:rsidR="0066241C">
        <w:rPr>
          <w:b/>
          <w:bCs/>
          <w:noProof/>
        </w:rPr>
        <w:t>12</w:t>
      </w:r>
      <w:r>
        <w:rPr>
          <w:b/>
          <w:bCs/>
        </w:rPr>
        <w:fldChar w:fldCharType="end"/>
      </w:r>
      <w:r>
        <w:rPr>
          <w:b/>
          <w:bCs/>
        </w:rPr>
        <w:t>:  Adopt Text Proposal #</w:t>
      </w:r>
      <w:r w:rsidR="00C46002">
        <w:rPr>
          <w:b/>
          <w:bCs/>
        </w:rPr>
        <w:t>2</w:t>
      </w:r>
      <w:r>
        <w:rPr>
          <w:b/>
          <w:bCs/>
        </w:rPr>
        <w:t xml:space="preserve"> for multiplexing of non-unicast information</w:t>
      </w:r>
      <w:r w:rsidR="00BF7ECD">
        <w:rPr>
          <w:b/>
          <w:bCs/>
        </w:rPr>
        <w:t xml:space="preserve"> multiplexing with discovery burst.</w:t>
      </w:r>
    </w:p>
    <w:p w14:paraId="75400969" w14:textId="43D4D99E" w:rsidR="00B81CB0" w:rsidRDefault="00B81CB0" w:rsidP="00AD2305">
      <w:pPr>
        <w:widowControl/>
        <w:autoSpaceDE/>
        <w:autoSpaceDN/>
        <w:spacing w:line="256" w:lineRule="auto"/>
        <w:jc w:val="left"/>
        <w:rPr>
          <w:b/>
          <w:bCs/>
          <w:szCs w:val="20"/>
        </w:rPr>
      </w:pPr>
    </w:p>
    <w:p w14:paraId="25CD6846" w14:textId="542618F9" w:rsidR="00E223FD" w:rsidRDefault="00E223FD" w:rsidP="00AD2305">
      <w:pPr>
        <w:widowControl/>
        <w:autoSpaceDE/>
        <w:autoSpaceDN/>
        <w:spacing w:line="256" w:lineRule="auto"/>
        <w:jc w:val="left"/>
        <w:rPr>
          <w:b/>
          <w:bCs/>
          <w:szCs w:val="20"/>
        </w:rPr>
      </w:pPr>
    </w:p>
    <w:tbl>
      <w:tblPr>
        <w:tblStyle w:val="TableGrid"/>
        <w:tblW w:w="0" w:type="auto"/>
        <w:tblLook w:val="04A0" w:firstRow="1" w:lastRow="0" w:firstColumn="1" w:lastColumn="0" w:noHBand="0" w:noVBand="1"/>
      </w:tblPr>
      <w:tblGrid>
        <w:gridCol w:w="9362"/>
      </w:tblGrid>
      <w:tr w:rsidR="00500D31" w14:paraId="137ABE3F" w14:textId="77777777" w:rsidTr="00500D31">
        <w:tc>
          <w:tcPr>
            <w:tcW w:w="9362" w:type="dxa"/>
          </w:tcPr>
          <w:p w14:paraId="061D030E" w14:textId="75BC3A7D" w:rsidR="00240235" w:rsidRDefault="00D25DC7" w:rsidP="00FC2ACD">
            <w:pPr>
              <w:keepNext/>
              <w:keepLines/>
              <w:widowControl/>
              <w:kinsoku/>
              <w:overflowPunct/>
              <w:autoSpaceDE/>
              <w:autoSpaceDN/>
              <w:adjustRightInd/>
              <w:spacing w:before="120" w:after="180"/>
              <w:jc w:val="left"/>
              <w:textAlignment w:val="auto"/>
              <w:outlineLvl w:val="2"/>
              <w:rPr>
                <w:rFonts w:eastAsia="Times New Roman"/>
                <w:snapToGrid/>
                <w:kern w:val="0"/>
                <w:szCs w:val="20"/>
              </w:rPr>
            </w:pPr>
            <w:r>
              <w:rPr>
                <w:rFonts w:eastAsia="Times New Roman"/>
                <w:snapToGrid/>
                <w:kern w:val="0"/>
                <w:szCs w:val="20"/>
              </w:rPr>
              <w:t xml:space="preserve"> </w:t>
            </w:r>
            <w:r w:rsidR="0004189D">
              <w:rPr>
                <w:rFonts w:eastAsia="Times New Roman"/>
                <w:snapToGrid/>
                <w:kern w:val="0"/>
                <w:szCs w:val="20"/>
              </w:rPr>
              <w:t>text proposal #</w:t>
            </w:r>
            <w:r w:rsidR="00C46002">
              <w:rPr>
                <w:rFonts w:eastAsia="Times New Roman"/>
                <w:snapToGrid/>
                <w:kern w:val="0"/>
                <w:szCs w:val="20"/>
              </w:rPr>
              <w:t>2</w:t>
            </w:r>
            <w:r w:rsidR="0004189D">
              <w:rPr>
                <w:rFonts w:eastAsia="Times New Roman"/>
                <w:snapToGrid/>
                <w:kern w:val="0"/>
                <w:szCs w:val="20"/>
              </w:rPr>
              <w:t xml:space="preserve"> begins</w:t>
            </w:r>
            <w:r w:rsidR="00BE573A">
              <w:rPr>
                <w:rFonts w:eastAsia="Times New Roman"/>
                <w:snapToGrid/>
                <w:kern w:val="0"/>
                <w:szCs w:val="20"/>
              </w:rPr>
              <w:t xml:space="preserve"> for 37.213 v17.0</w:t>
            </w:r>
            <w:r w:rsidR="0004189D">
              <w:rPr>
                <w:rFonts w:eastAsia="Times New Roman"/>
                <w:snapToGrid/>
                <w:kern w:val="0"/>
                <w:szCs w:val="20"/>
              </w:rPr>
              <w:t>**</w:t>
            </w:r>
          </w:p>
          <w:p w14:paraId="477C8A15" w14:textId="79A2FAD6" w:rsidR="00585726" w:rsidRPr="006A6359" w:rsidRDefault="00585726" w:rsidP="006A6359">
            <w:pPr>
              <w:jc w:val="center"/>
              <w:rPr>
                <w:color w:val="FFC000"/>
              </w:rPr>
            </w:pPr>
            <w:r>
              <w:rPr>
                <w:color w:val="FFC000"/>
              </w:rPr>
              <w:t>*** unchanged part omitted ***</w:t>
            </w:r>
          </w:p>
          <w:p w14:paraId="544FF500" w14:textId="4D5D0F33" w:rsidR="00FC2ACD" w:rsidRPr="00FC2ACD" w:rsidRDefault="00FC2ACD" w:rsidP="00FC2ACD">
            <w:pPr>
              <w:keepNext/>
              <w:keepLines/>
              <w:widowControl/>
              <w:kinsoku/>
              <w:overflowPunct/>
              <w:autoSpaceDE/>
              <w:autoSpaceDN/>
              <w:adjustRightInd/>
              <w:spacing w:before="120" w:after="180"/>
              <w:jc w:val="left"/>
              <w:textAlignment w:val="auto"/>
              <w:outlineLvl w:val="2"/>
              <w:rPr>
                <w:rFonts w:ascii="Arial" w:eastAsia="Times New Roman" w:hAnsi="Arial"/>
                <w:snapToGrid/>
                <w:kern w:val="0"/>
                <w:sz w:val="28"/>
                <w:szCs w:val="20"/>
                <w:lang w:val="en-US"/>
              </w:rPr>
            </w:pPr>
            <w:r w:rsidRPr="00FC2ACD">
              <w:rPr>
                <w:rFonts w:ascii="Arial" w:eastAsia="Times New Roman" w:hAnsi="Arial"/>
                <w:snapToGrid/>
                <w:kern w:val="0"/>
                <w:sz w:val="28"/>
                <w:szCs w:val="20"/>
                <w:lang w:val="en-US"/>
              </w:rPr>
              <w:t>4.4.5</w:t>
            </w:r>
            <w:r w:rsidRPr="00FC2ACD">
              <w:rPr>
                <w:rFonts w:ascii="Arial" w:eastAsia="Times New Roman" w:hAnsi="Arial"/>
                <w:snapToGrid/>
                <w:kern w:val="0"/>
                <w:sz w:val="28"/>
                <w:szCs w:val="20"/>
                <w:lang w:val="en-US"/>
              </w:rPr>
              <w:tab/>
              <w:t xml:space="preserve">Exempted transmissions from sensing </w:t>
            </w:r>
          </w:p>
          <w:p w14:paraId="1A76EA21" w14:textId="77777777" w:rsidR="00FC2ACD" w:rsidRPr="00FC2ACD" w:rsidRDefault="00FC2ACD" w:rsidP="00FC2ACD">
            <w:pPr>
              <w:widowControl/>
              <w:kinsoku/>
              <w:overflowPunct/>
              <w:autoSpaceDE/>
              <w:autoSpaceDN/>
              <w:adjustRightInd/>
              <w:spacing w:after="180"/>
              <w:jc w:val="left"/>
              <w:textAlignment w:val="auto"/>
              <w:rPr>
                <w:rFonts w:eastAsia="Times New Roman"/>
                <w:snapToGrid/>
                <w:kern w:val="0"/>
                <w:szCs w:val="20"/>
              </w:rPr>
            </w:pPr>
            <w:r w:rsidRPr="00FC2ACD">
              <w:rPr>
                <w:rFonts w:eastAsia="Times New Roman"/>
                <w:snapToGrid/>
                <w:kern w:val="0"/>
                <w:szCs w:val="20"/>
              </w:rPr>
              <w:t>In regions where channel sensing is required to access a channel for transmission and short control signalling exemption is allowed by regulation, a gNB/UE may transmit the following transmission(s) on a channel without sensing the channel:</w:t>
            </w:r>
          </w:p>
          <w:p w14:paraId="5F00A165" w14:textId="61DCC98C" w:rsidR="00FC2ACD" w:rsidRDefault="00FC2ACD" w:rsidP="00FC2ACD">
            <w:pPr>
              <w:widowControl/>
              <w:kinsoku/>
              <w:overflowPunct/>
              <w:autoSpaceDE/>
              <w:autoSpaceDN/>
              <w:adjustRightInd/>
              <w:spacing w:after="180"/>
              <w:ind w:left="568" w:hanging="284"/>
              <w:jc w:val="left"/>
              <w:textAlignment w:val="auto"/>
              <w:rPr>
                <w:rFonts w:eastAsia="Times New Roman"/>
                <w:snapToGrid/>
                <w:kern w:val="0"/>
                <w:szCs w:val="20"/>
              </w:rPr>
            </w:pPr>
            <w:r w:rsidRPr="00FC2ACD">
              <w:rPr>
                <w:rFonts w:eastAsia="Times New Roman"/>
                <w:snapToGrid/>
                <w:kern w:val="0"/>
                <w:szCs w:val="20"/>
              </w:rPr>
              <w:t>-</w:t>
            </w:r>
            <w:r w:rsidRPr="00FC2ACD">
              <w:rPr>
                <w:rFonts w:eastAsia="Times New Roman"/>
                <w:snapToGrid/>
                <w:kern w:val="0"/>
                <w:szCs w:val="20"/>
              </w:rPr>
              <w:tab/>
              <w:t>Transmission(s) of the discovery burst by the gNB</w:t>
            </w:r>
          </w:p>
          <w:p w14:paraId="31D8B677" w14:textId="24C5B244" w:rsidR="00A738A4" w:rsidRPr="00FC2ACD" w:rsidRDefault="00A738A4" w:rsidP="00C141FD">
            <w:pPr>
              <w:widowControl/>
              <w:kinsoku/>
              <w:overflowPunct/>
              <w:autoSpaceDE/>
              <w:autoSpaceDN/>
              <w:adjustRightInd/>
              <w:spacing w:after="180"/>
              <w:ind w:left="568" w:hanging="284"/>
              <w:jc w:val="left"/>
              <w:textAlignment w:val="auto"/>
              <w:rPr>
                <w:rFonts w:eastAsia="Times New Roman"/>
                <w:snapToGrid/>
                <w:kern w:val="0"/>
                <w:szCs w:val="20"/>
              </w:rPr>
            </w:pPr>
            <w:r w:rsidRPr="006A6359">
              <w:rPr>
                <w:rFonts w:eastAsia="Times New Roman"/>
                <w:snapToGrid/>
                <w:color w:val="FF0000"/>
                <w:kern w:val="0"/>
                <w:szCs w:val="20"/>
              </w:rPr>
              <w:t xml:space="preserve">-    </w:t>
            </w:r>
            <w:r w:rsidR="00CB1845" w:rsidRPr="006A6359">
              <w:rPr>
                <w:rFonts w:eastAsia="Times New Roman"/>
                <w:snapToGrid/>
                <w:color w:val="FF0000"/>
                <w:kern w:val="0"/>
                <w:szCs w:val="20"/>
              </w:rPr>
              <w:t>Non-</w:t>
            </w:r>
            <w:r w:rsidR="006E05A0" w:rsidRPr="006A6359">
              <w:rPr>
                <w:rFonts w:eastAsia="Times New Roman"/>
                <w:snapToGrid/>
                <w:color w:val="FF0000"/>
                <w:kern w:val="0"/>
                <w:szCs w:val="20"/>
              </w:rPr>
              <w:t>u</w:t>
            </w:r>
            <w:r w:rsidR="00CB1845" w:rsidRPr="006A6359">
              <w:rPr>
                <w:rFonts w:eastAsia="Times New Roman"/>
                <w:snapToGrid/>
                <w:color w:val="FF0000"/>
                <w:kern w:val="0"/>
                <w:szCs w:val="20"/>
              </w:rPr>
              <w:t xml:space="preserve">nicast </w:t>
            </w:r>
            <w:r w:rsidR="006E05A0" w:rsidRPr="006A6359">
              <w:rPr>
                <w:rFonts w:eastAsia="Times New Roman"/>
                <w:snapToGrid/>
                <w:color w:val="FF0000"/>
                <w:kern w:val="0"/>
                <w:szCs w:val="20"/>
              </w:rPr>
              <w:t>t</w:t>
            </w:r>
            <w:r w:rsidRPr="006A6359">
              <w:rPr>
                <w:rFonts w:eastAsia="Times New Roman"/>
                <w:snapToGrid/>
                <w:color w:val="FF0000"/>
                <w:kern w:val="0"/>
                <w:szCs w:val="20"/>
              </w:rPr>
              <w:t>ransmissions(s)</w:t>
            </w:r>
            <w:r w:rsidR="00CB1845" w:rsidRPr="006A6359">
              <w:rPr>
                <w:rFonts w:eastAsia="Times New Roman"/>
                <w:snapToGrid/>
                <w:color w:val="FF0000"/>
                <w:kern w:val="0"/>
                <w:szCs w:val="20"/>
              </w:rPr>
              <w:t xml:space="preserve"> </w:t>
            </w:r>
            <w:r w:rsidR="00063A7E" w:rsidRPr="006A6359">
              <w:rPr>
                <w:rFonts w:eastAsia="Times New Roman"/>
                <w:snapToGrid/>
                <w:color w:val="FF0000"/>
                <w:kern w:val="0"/>
                <w:szCs w:val="20"/>
              </w:rPr>
              <w:t>consisting of one or more of</w:t>
            </w:r>
            <w:r w:rsidR="00C141FD" w:rsidRPr="006A6359">
              <w:rPr>
                <w:rFonts w:eastAsia="Times New Roman"/>
                <w:snapToGrid/>
                <w:color w:val="FF0000"/>
                <w:kern w:val="0"/>
                <w:szCs w:val="20"/>
              </w:rPr>
              <w:t xml:space="preserve">: </w:t>
            </w:r>
            <w:r w:rsidR="00063A7E" w:rsidRPr="006A6359">
              <w:rPr>
                <w:rFonts w:eastAsia="Times New Roman"/>
                <w:snapToGrid/>
                <w:color w:val="FF0000"/>
                <w:kern w:val="0"/>
                <w:szCs w:val="20"/>
              </w:rPr>
              <w:t xml:space="preserve"> </w:t>
            </w:r>
            <w:r w:rsidR="00E24030" w:rsidRPr="006A6359">
              <w:rPr>
                <w:rFonts w:eastAsia="Times New Roman"/>
                <w:snapToGrid/>
                <w:color w:val="FF0000"/>
                <w:kern w:val="0"/>
                <w:szCs w:val="20"/>
              </w:rPr>
              <w:t xml:space="preserve">PDSCH without user-plane data, PDCCH, CSI-RS or PRS, </w:t>
            </w:r>
            <w:r w:rsidR="00471805" w:rsidRPr="006A6359">
              <w:rPr>
                <w:rFonts w:eastAsia="Times New Roman"/>
                <w:snapToGrid/>
                <w:color w:val="FF0000"/>
                <w:kern w:val="0"/>
                <w:szCs w:val="20"/>
              </w:rPr>
              <w:t xml:space="preserve">in the </w:t>
            </w:r>
            <w:r w:rsidR="009656CB" w:rsidRPr="006A6359">
              <w:rPr>
                <w:rFonts w:eastAsia="Times New Roman"/>
                <w:snapToGrid/>
                <w:color w:val="FF0000"/>
                <w:kern w:val="0"/>
                <w:szCs w:val="20"/>
              </w:rPr>
              <w:t xml:space="preserve">slots carrying </w:t>
            </w:r>
            <w:r w:rsidR="009E60B1" w:rsidRPr="006A6359">
              <w:rPr>
                <w:rFonts w:eastAsia="Times New Roman"/>
                <w:snapToGrid/>
                <w:color w:val="FF0000"/>
                <w:kern w:val="0"/>
                <w:szCs w:val="20"/>
              </w:rPr>
              <w:t>any</w:t>
            </w:r>
            <w:r w:rsidR="009656CB" w:rsidRPr="006A6359">
              <w:rPr>
                <w:rFonts w:eastAsia="Times New Roman"/>
                <w:snapToGrid/>
                <w:color w:val="FF0000"/>
                <w:kern w:val="0"/>
                <w:szCs w:val="20"/>
              </w:rPr>
              <w:t xml:space="preserve"> components of the discovery burst</w:t>
            </w:r>
            <w:r w:rsidR="00C141FD" w:rsidRPr="006A6359">
              <w:rPr>
                <w:rFonts w:eastAsia="Times New Roman"/>
                <w:snapToGrid/>
                <w:color w:val="FF0000"/>
                <w:kern w:val="0"/>
                <w:szCs w:val="20"/>
              </w:rPr>
              <w:t>, namely,SSB/PBCH blocks</w:t>
            </w:r>
            <w:r w:rsidR="00C22475" w:rsidRPr="006A6359">
              <w:rPr>
                <w:rFonts w:eastAsia="Times New Roman"/>
                <w:snapToGrid/>
                <w:color w:val="FF0000"/>
                <w:kern w:val="0"/>
                <w:szCs w:val="20"/>
              </w:rPr>
              <w:t xml:space="preserve">, </w:t>
            </w:r>
            <w:r w:rsidR="00C141FD" w:rsidRPr="006A6359">
              <w:rPr>
                <w:rFonts w:eastAsia="Times New Roman"/>
                <w:snapToGrid/>
                <w:color w:val="FF0000"/>
                <w:kern w:val="0"/>
                <w:szCs w:val="20"/>
              </w:rPr>
              <w:t>RMSI PDSCH/PDCCH and NZP-CSI-RS</w:t>
            </w:r>
          </w:p>
          <w:p w14:paraId="363C7C61" w14:textId="77777777" w:rsidR="00FC2ACD" w:rsidRPr="00FC2ACD" w:rsidRDefault="00FC2ACD" w:rsidP="00FC2ACD">
            <w:pPr>
              <w:widowControl/>
              <w:kinsoku/>
              <w:overflowPunct/>
              <w:autoSpaceDE/>
              <w:autoSpaceDN/>
              <w:adjustRightInd/>
              <w:spacing w:after="180"/>
              <w:ind w:left="568" w:hanging="284"/>
              <w:jc w:val="left"/>
              <w:textAlignment w:val="auto"/>
              <w:rPr>
                <w:rFonts w:eastAsia="Times New Roman"/>
                <w:snapToGrid/>
                <w:kern w:val="0"/>
                <w:szCs w:val="20"/>
              </w:rPr>
            </w:pPr>
            <w:r w:rsidRPr="00FC2ACD">
              <w:rPr>
                <w:rFonts w:eastAsia="Times New Roman"/>
                <w:snapToGrid/>
                <w:kern w:val="0"/>
                <w:szCs w:val="20"/>
              </w:rPr>
              <w:t>-</w:t>
            </w:r>
            <w:r w:rsidRPr="00FC2ACD">
              <w:rPr>
                <w:rFonts w:eastAsia="Times New Roman"/>
                <w:snapToGrid/>
                <w:kern w:val="0"/>
                <w:szCs w:val="20"/>
              </w:rPr>
              <w:tab/>
              <w:t>Transmission(s) of the first message in a random access procedure by the UE</w:t>
            </w:r>
          </w:p>
          <w:p w14:paraId="497C632A" w14:textId="37C8A61E" w:rsidR="00FC2ACD" w:rsidRDefault="00FC2ACD" w:rsidP="00FC2ACD">
            <w:pPr>
              <w:widowControl/>
              <w:kinsoku/>
              <w:overflowPunct/>
              <w:autoSpaceDE/>
              <w:autoSpaceDN/>
              <w:adjustRightInd/>
              <w:spacing w:after="180"/>
              <w:jc w:val="left"/>
              <w:textAlignment w:val="auto"/>
              <w:rPr>
                <w:rFonts w:eastAsia="Times New Roman"/>
                <w:snapToGrid/>
                <w:kern w:val="0"/>
                <w:szCs w:val="20"/>
              </w:rPr>
            </w:pPr>
            <w:r w:rsidRPr="00FC2ACD">
              <w:rPr>
                <w:rFonts w:eastAsia="Times New Roman"/>
                <w:snapToGrid/>
                <w:kern w:val="0"/>
                <w:szCs w:val="20"/>
              </w:rPr>
              <w:t xml:space="preserve">When the gNB/UE transmits the above transmission(s) without sensing on a channel by utilizing the exemption above, the total duration of such transmission(s) by the gNB/UE shall not occupy the corresponding channel more than </w:t>
            </w:r>
            <m:oMath>
              <m:r>
                <w:rPr>
                  <w:rFonts w:ascii="Cambria Math" w:eastAsia="Times New Roman" w:hAnsi="Cambria Math"/>
                  <w:snapToGrid/>
                  <w:kern w:val="0"/>
                  <w:szCs w:val="20"/>
                </w:rPr>
                <m:t>10ms</m:t>
              </m:r>
            </m:oMath>
            <w:r w:rsidRPr="00FC2ACD">
              <w:rPr>
                <w:rFonts w:eastAsia="Times New Roman"/>
                <w:snapToGrid/>
                <w:kern w:val="0"/>
                <w:szCs w:val="20"/>
              </w:rPr>
              <w:t xml:space="preserve"> over any </w:t>
            </w:r>
            <m:oMath>
              <m:r>
                <w:rPr>
                  <w:rFonts w:ascii="Cambria Math" w:eastAsia="Times New Roman" w:hAnsi="Cambria Math"/>
                  <w:snapToGrid/>
                  <w:kern w:val="0"/>
                  <w:szCs w:val="20"/>
                </w:rPr>
                <m:t>100ms</m:t>
              </m:r>
            </m:oMath>
            <w:r w:rsidRPr="00FC2ACD">
              <w:rPr>
                <w:rFonts w:eastAsia="Times New Roman"/>
                <w:snapToGrid/>
                <w:kern w:val="0"/>
                <w:szCs w:val="20"/>
              </w:rPr>
              <w:t xml:space="preserve"> interval.</w:t>
            </w:r>
          </w:p>
          <w:p w14:paraId="39B407D6" w14:textId="77777777" w:rsidR="00585726" w:rsidRDefault="00585726" w:rsidP="00585726">
            <w:pPr>
              <w:jc w:val="center"/>
              <w:rPr>
                <w:color w:val="FFC000"/>
              </w:rPr>
            </w:pPr>
            <w:r>
              <w:rPr>
                <w:color w:val="FFC000"/>
              </w:rPr>
              <w:t>*** unchanged part omitted ***</w:t>
            </w:r>
          </w:p>
          <w:p w14:paraId="2799A5C4" w14:textId="77777777" w:rsidR="00585726" w:rsidRPr="00FC2ACD" w:rsidRDefault="00585726" w:rsidP="00FC2ACD">
            <w:pPr>
              <w:widowControl/>
              <w:kinsoku/>
              <w:overflowPunct/>
              <w:autoSpaceDE/>
              <w:autoSpaceDN/>
              <w:adjustRightInd/>
              <w:spacing w:after="180"/>
              <w:jc w:val="left"/>
              <w:textAlignment w:val="auto"/>
              <w:rPr>
                <w:rFonts w:eastAsia="Times New Roman"/>
                <w:snapToGrid/>
                <w:kern w:val="0"/>
                <w:szCs w:val="20"/>
              </w:rPr>
            </w:pPr>
          </w:p>
          <w:p w14:paraId="79783449" w14:textId="43A4B8F1" w:rsidR="00500D31" w:rsidRPr="0004189D" w:rsidRDefault="0004189D" w:rsidP="0004189D">
            <w:pPr>
              <w:keepNext/>
              <w:keepLines/>
              <w:widowControl/>
              <w:kinsoku/>
              <w:overflowPunct/>
              <w:autoSpaceDE/>
              <w:autoSpaceDN/>
              <w:adjustRightInd/>
              <w:spacing w:before="120" w:after="180"/>
              <w:jc w:val="left"/>
              <w:textAlignment w:val="auto"/>
              <w:outlineLvl w:val="2"/>
              <w:rPr>
                <w:rFonts w:ascii="Arial" w:eastAsia="Times New Roman" w:hAnsi="Arial"/>
                <w:snapToGrid/>
                <w:kern w:val="0"/>
                <w:sz w:val="28"/>
                <w:szCs w:val="20"/>
                <w:lang w:val="en-US"/>
              </w:rPr>
            </w:pPr>
            <w:r>
              <w:rPr>
                <w:rFonts w:eastAsia="Times New Roman"/>
                <w:snapToGrid/>
                <w:kern w:val="0"/>
                <w:szCs w:val="20"/>
              </w:rPr>
              <w:t>** text proposal #</w:t>
            </w:r>
            <w:r w:rsidR="00C46002">
              <w:rPr>
                <w:rFonts w:eastAsia="Times New Roman"/>
                <w:snapToGrid/>
                <w:kern w:val="0"/>
                <w:szCs w:val="20"/>
              </w:rPr>
              <w:t>2</w:t>
            </w:r>
            <w:r>
              <w:rPr>
                <w:rFonts w:eastAsia="Times New Roman"/>
                <w:snapToGrid/>
                <w:kern w:val="0"/>
                <w:szCs w:val="20"/>
              </w:rPr>
              <w:t xml:space="preserve"> ends**</w:t>
            </w:r>
          </w:p>
        </w:tc>
      </w:tr>
      <w:bookmarkEnd w:id="15"/>
    </w:tbl>
    <w:p w14:paraId="5498F69A" w14:textId="77777777" w:rsidR="00E223FD" w:rsidRDefault="00E223FD" w:rsidP="00AD2305">
      <w:pPr>
        <w:widowControl/>
        <w:autoSpaceDE/>
        <w:autoSpaceDN/>
        <w:spacing w:line="256" w:lineRule="auto"/>
        <w:jc w:val="left"/>
        <w:rPr>
          <w:b/>
          <w:bCs/>
          <w:szCs w:val="20"/>
        </w:rPr>
      </w:pPr>
    </w:p>
    <w:p w14:paraId="5EFB1250" w14:textId="08A8F931" w:rsidR="00926AA4" w:rsidRDefault="00926AA4" w:rsidP="00AD2305">
      <w:pPr>
        <w:widowControl/>
        <w:autoSpaceDE/>
        <w:autoSpaceDN/>
        <w:spacing w:line="256" w:lineRule="auto"/>
        <w:jc w:val="left"/>
        <w:rPr>
          <w:b/>
          <w:bCs/>
          <w:szCs w:val="20"/>
        </w:rPr>
      </w:pPr>
    </w:p>
    <w:p w14:paraId="6ED3CDC9" w14:textId="6BC6BE65" w:rsidR="007C0F04" w:rsidRDefault="007C0F04" w:rsidP="00AD2305">
      <w:pPr>
        <w:widowControl/>
        <w:autoSpaceDE/>
        <w:autoSpaceDN/>
        <w:spacing w:line="256" w:lineRule="auto"/>
        <w:jc w:val="left"/>
        <w:rPr>
          <w:b/>
          <w:bCs/>
          <w:szCs w:val="20"/>
        </w:rPr>
      </w:pPr>
    </w:p>
    <w:p w14:paraId="3263E96F" w14:textId="77777777" w:rsidR="007C0F04" w:rsidRPr="00AD2305" w:rsidRDefault="007C0F04" w:rsidP="00AD2305">
      <w:pPr>
        <w:widowControl/>
        <w:autoSpaceDE/>
        <w:autoSpaceDN/>
        <w:spacing w:line="256" w:lineRule="auto"/>
        <w:jc w:val="left"/>
        <w:rPr>
          <w:b/>
          <w:bCs/>
          <w:szCs w:val="20"/>
        </w:rPr>
      </w:pPr>
    </w:p>
    <w:p w14:paraId="7C6919AE" w14:textId="202B996D" w:rsidR="00DA10F0" w:rsidRDefault="00A92A92" w:rsidP="00DA10F0">
      <w:pPr>
        <w:pStyle w:val="Heading1"/>
        <w:rPr>
          <w:snapToGrid/>
          <w:szCs w:val="24"/>
        </w:rPr>
      </w:pPr>
      <w:r>
        <w:rPr>
          <w:snapToGrid/>
          <w:szCs w:val="24"/>
        </w:rPr>
        <w:t>Beam specific DCI 2_0</w:t>
      </w:r>
    </w:p>
    <w:p w14:paraId="1741BAB3" w14:textId="2F2185A2" w:rsidR="001438B5" w:rsidRDefault="00A92A92" w:rsidP="001438B5">
      <w:r>
        <w:t xml:space="preserve">The issue arises in a situation when a gNB acquires a COT using a directional sensing beam and transmits DCI 2_0 carrying COT-SI information, </w:t>
      </w:r>
      <w:r w:rsidR="00BC705F">
        <w:t>i.e.,</w:t>
      </w:r>
      <w:r>
        <w:t xml:space="preserve"> COT duration, and if introduced, available RB sets. This DCI 2_0 is intended for sharing COT with UEs in the footprint of the sensing beam. </w:t>
      </w:r>
      <w:r w:rsidR="00BC705F">
        <w:t>If UEs</w:t>
      </w:r>
      <w:r>
        <w:t xml:space="preserve"> not in the footprint accidentally decode the DCI 2_0, then they may consider the COT as acquired/shared and transmit. </w:t>
      </w:r>
      <w:r w:rsidR="00E22659">
        <w:t xml:space="preserve"> This ‘</w:t>
      </w:r>
      <w:r w:rsidR="004679C3">
        <w:t>illegal’</w:t>
      </w:r>
      <w:r w:rsidR="00E22659">
        <w:t xml:space="preserve"> sharing of COT</w:t>
      </w:r>
      <w:r w:rsidR="00BC705F">
        <w:t xml:space="preserve"> </w:t>
      </w:r>
      <w:r w:rsidR="00E22659">
        <w:t xml:space="preserve">can be avoided by making the DCI 2_0 COT-SI beam specific. </w:t>
      </w:r>
      <w:r>
        <w:t xml:space="preserve">This </w:t>
      </w:r>
      <w:r w:rsidR="00BC705F">
        <w:t>proposal essentially</w:t>
      </w:r>
      <w:r w:rsidR="00E22659">
        <w:t xml:space="preserve"> connects the sensing beam</w:t>
      </w:r>
      <w:r w:rsidR="0083478F">
        <w:t xml:space="preserve"> of the </w:t>
      </w:r>
      <w:r w:rsidR="00BC705F">
        <w:t>initiator to</w:t>
      </w:r>
      <w:r w:rsidR="00E22659">
        <w:t xml:space="preserve"> the transmission beam used by the shared node. </w:t>
      </w:r>
      <w:r w:rsidR="00AF1F5E">
        <w:t xml:space="preserve">Further, the question is whether the beam specific nature be applied in the interpretation of SFI and Search Space Group Switching (SSGS) as well.  </w:t>
      </w:r>
      <w:r w:rsidR="0083478F">
        <w:t xml:space="preserve">A simplified view could be that whole DCI 2_0, including SFI and SSGS, </w:t>
      </w:r>
      <w:r w:rsidR="00BC705F">
        <w:t>is made</w:t>
      </w:r>
      <w:r w:rsidR="0083478F">
        <w:t xml:space="preserve"> beam specific to limit the </w:t>
      </w:r>
      <w:r w:rsidR="00363CA5">
        <w:t>set of UEs</w:t>
      </w:r>
      <w:r w:rsidR="0083478F">
        <w:t xml:space="preserve"> </w:t>
      </w:r>
      <w:r w:rsidR="00363CA5">
        <w:t>interpreting it.</w:t>
      </w:r>
    </w:p>
    <w:p w14:paraId="7289B59F" w14:textId="77777777" w:rsidR="00C64002" w:rsidRDefault="00C64002" w:rsidP="00C64002">
      <w:pPr>
        <w:rPr>
          <w:b/>
          <w:bCs/>
        </w:rPr>
      </w:pPr>
    </w:p>
    <w:p w14:paraId="2809927E" w14:textId="1BC9E8F1" w:rsidR="00C64002" w:rsidRDefault="00C64002" w:rsidP="00C64002">
      <w:pPr>
        <w:rPr>
          <w:b/>
          <w:bCs/>
        </w:rPr>
      </w:pPr>
      <w:bookmarkStart w:id="16" w:name="p13"/>
      <w:r w:rsidRPr="00155E2B">
        <w:rPr>
          <w:b/>
          <w:bCs/>
        </w:rPr>
        <w:t xml:space="preserve">Proposal </w:t>
      </w:r>
      <w:r>
        <w:rPr>
          <w:b/>
          <w:bCs/>
        </w:rPr>
        <w:fldChar w:fldCharType="begin"/>
      </w:r>
      <w:r>
        <w:rPr>
          <w:b/>
          <w:bCs/>
        </w:rPr>
        <w:instrText xml:space="preserve"> seq prop</w:instrText>
      </w:r>
      <w:r w:rsidRPr="00155E2B">
        <w:rPr>
          <w:b/>
          <w:bCs/>
        </w:rPr>
        <w:instrText xml:space="preserve"> </w:instrText>
      </w:r>
      <w:r>
        <w:rPr>
          <w:b/>
          <w:bCs/>
        </w:rPr>
        <w:instrText xml:space="preserve"> </w:instrText>
      </w:r>
      <w:r>
        <w:rPr>
          <w:b/>
          <w:bCs/>
        </w:rPr>
        <w:fldChar w:fldCharType="separate"/>
      </w:r>
      <w:r w:rsidR="0066241C">
        <w:rPr>
          <w:b/>
          <w:bCs/>
          <w:noProof/>
        </w:rPr>
        <w:t>13</w:t>
      </w:r>
      <w:r>
        <w:rPr>
          <w:b/>
          <w:bCs/>
        </w:rPr>
        <w:fldChar w:fldCharType="end"/>
      </w:r>
      <w:r>
        <w:rPr>
          <w:b/>
          <w:bCs/>
        </w:rPr>
        <w:t xml:space="preserve">:  </w:t>
      </w:r>
      <w:r w:rsidRPr="00922511">
        <w:rPr>
          <w:b/>
          <w:bCs/>
        </w:rPr>
        <w:t>Introduce beam specific COT-SI (</w:t>
      </w:r>
      <w:r w:rsidR="00A92A92">
        <w:rPr>
          <w:b/>
          <w:bCs/>
        </w:rPr>
        <w:t xml:space="preserve">remaining </w:t>
      </w:r>
      <w:r w:rsidRPr="00922511">
        <w:rPr>
          <w:b/>
          <w:bCs/>
        </w:rPr>
        <w:t>COT duration) delivery in DCI 2_0</w:t>
      </w:r>
      <w:r w:rsidR="008C6162">
        <w:rPr>
          <w:b/>
          <w:bCs/>
        </w:rPr>
        <w:t xml:space="preserve">.  The beam specific nature is applied to the SFI and SSGS as well. </w:t>
      </w:r>
    </w:p>
    <w:bookmarkEnd w:id="16"/>
    <w:p w14:paraId="61A19BB3" w14:textId="5B9EE5F5" w:rsidR="00BD4995" w:rsidRPr="00922511" w:rsidRDefault="00BD4995" w:rsidP="00C64002">
      <w:pPr>
        <w:rPr>
          <w:b/>
          <w:bCs/>
        </w:rPr>
      </w:pPr>
    </w:p>
    <w:p w14:paraId="44277C18" w14:textId="7BB0E10A" w:rsidR="00DA10F0" w:rsidRDefault="00DA706E" w:rsidP="00DA10F0">
      <w:r>
        <w:t>For a</w:t>
      </w:r>
      <w:r w:rsidR="00CB6367">
        <w:t xml:space="preserve"> </w:t>
      </w:r>
      <w:r w:rsidR="00A84CB3">
        <w:t xml:space="preserve">beam specific </w:t>
      </w:r>
      <w:r w:rsidR="005679FF">
        <w:t xml:space="preserve">DCI 2_0, the requirement is that </w:t>
      </w:r>
      <w:r w:rsidR="004B5D64">
        <w:t>a</w:t>
      </w:r>
      <w:r w:rsidR="00FB5C6C">
        <w:t xml:space="preserve"> ‘unintended’</w:t>
      </w:r>
      <w:r w:rsidR="004B5D64">
        <w:t xml:space="preserve"> UE </w:t>
      </w:r>
      <w:r w:rsidR="009802A9">
        <w:t xml:space="preserve">either (a) do not decode it, or (b) </w:t>
      </w:r>
      <w:r w:rsidR="00CD28FE">
        <w:t>can</w:t>
      </w:r>
      <w:r w:rsidR="004B5D64">
        <w:t xml:space="preserve"> discard/ignore it </w:t>
      </w:r>
      <w:r w:rsidR="004A5D37">
        <w:t xml:space="preserve">even if </w:t>
      </w:r>
      <w:r w:rsidR="00FB5C6C">
        <w:t xml:space="preserve">it is </w:t>
      </w:r>
      <w:r w:rsidR="004A5D37">
        <w:t>decoded successfully</w:t>
      </w:r>
      <w:r w:rsidR="00FB5C6C">
        <w:t>.</w:t>
      </w:r>
      <w:r w:rsidR="008A7F2E">
        <w:t xml:space="preserve"> One way to achieve </w:t>
      </w:r>
      <w:r w:rsidR="009802A9">
        <w:t>(a)</w:t>
      </w:r>
      <w:r w:rsidR="008A7F2E">
        <w:t xml:space="preserve"> is to create a 1-1 mapping between SFI-RNTI and </w:t>
      </w:r>
      <w:r w:rsidR="00361DF8">
        <w:t xml:space="preserve">beams, and </w:t>
      </w:r>
      <w:r w:rsidR="00EB4F96">
        <w:t xml:space="preserve">configure the SFI-RNTI </w:t>
      </w:r>
      <w:r w:rsidR="00543067">
        <w:t>for the intended group of UEs</w:t>
      </w:r>
      <w:r w:rsidR="00E214F8">
        <w:t>.</w:t>
      </w:r>
      <w:r w:rsidR="00B25B4F">
        <w:t xml:space="preserve"> However, since the UE only monitors one SFI-RNTI, this design is not flexible when gNB </w:t>
      </w:r>
      <w:r w:rsidR="00212812">
        <w:t>wants to keep the flexibility of using different sensing beams for a trans</w:t>
      </w:r>
      <w:r w:rsidR="00401366">
        <w:t>mission beam</w:t>
      </w:r>
      <w:r w:rsidR="00E214F8">
        <w:t>.</w:t>
      </w:r>
    </w:p>
    <w:p w14:paraId="56971133" w14:textId="62592082" w:rsidR="002968EF" w:rsidRDefault="001A1C9F" w:rsidP="00DA10F0">
      <w:r>
        <w:t xml:space="preserve">Additional way to make DCI 2_0 beam specific is to </w:t>
      </w:r>
      <w:r w:rsidR="00A57815">
        <w:t>include</w:t>
      </w:r>
      <w:r>
        <w:t xml:space="preserve"> </w:t>
      </w:r>
      <w:r w:rsidR="00401366">
        <w:t>one or more</w:t>
      </w:r>
      <w:r w:rsidR="00892CD2">
        <w:t xml:space="preserve"> optional</w:t>
      </w:r>
      <w:r>
        <w:t xml:space="preserve"> TCI </w:t>
      </w:r>
      <w:r w:rsidR="00401366">
        <w:t>like</w:t>
      </w:r>
      <w:r>
        <w:t xml:space="preserve"> </w:t>
      </w:r>
      <w:r w:rsidR="00372902">
        <w:t>field</w:t>
      </w:r>
      <w:r w:rsidR="00401366">
        <w:t>s</w:t>
      </w:r>
      <w:r w:rsidR="00372902">
        <w:t xml:space="preserve"> in DCI</w:t>
      </w:r>
      <w:r w:rsidR="00892CD2">
        <w:t xml:space="preserve"> 2_0</w:t>
      </w:r>
      <w:r w:rsidR="00A73E0F">
        <w:t xml:space="preserve"> carr</w:t>
      </w:r>
      <w:r w:rsidR="000974A2">
        <w:t>ying</w:t>
      </w:r>
      <w:r w:rsidR="00A73E0F">
        <w:t xml:space="preserve"> the information </w:t>
      </w:r>
      <w:r w:rsidR="00CE35EA">
        <w:t xml:space="preserve">about </w:t>
      </w:r>
      <w:r w:rsidR="00A73E0F">
        <w:t>which sensing beam(s) is used</w:t>
      </w:r>
      <w:r w:rsidR="00CA1F89">
        <w:t xml:space="preserve"> to </w:t>
      </w:r>
      <w:r w:rsidR="00A73E0F">
        <w:t>acquire the current COT</w:t>
      </w:r>
      <w:r w:rsidR="00892CD2">
        <w:t>.</w:t>
      </w:r>
      <w:r w:rsidR="00723AD1">
        <w:t xml:space="preserve"> For example t</w:t>
      </w:r>
      <w:r w:rsidR="00CA1F89">
        <w:t xml:space="preserve">he </w:t>
      </w:r>
      <w:r w:rsidR="00BA1100">
        <w:t xml:space="preserve">intended </w:t>
      </w:r>
      <w:r w:rsidR="0050123B">
        <w:t xml:space="preserve">UEs </w:t>
      </w:r>
      <w:r w:rsidR="00BA1100">
        <w:t xml:space="preserve">may be the subset of UEs </w:t>
      </w:r>
      <w:r w:rsidR="0050123B">
        <w:t xml:space="preserve">that </w:t>
      </w:r>
      <w:r w:rsidR="00D76672">
        <w:t>have the</w:t>
      </w:r>
      <w:r w:rsidR="008A0C87">
        <w:t>ir DL reception</w:t>
      </w:r>
      <w:r w:rsidR="00D76672">
        <w:t xml:space="preserve"> TCI</w:t>
      </w:r>
      <w:r w:rsidR="008A0C87">
        <w:t xml:space="preserve"> for PDCCH or PDSCH matches one of the TCIs in the one or more TCI like fields</w:t>
      </w:r>
      <w:r w:rsidR="002968EF">
        <w:t>.</w:t>
      </w:r>
      <w:r w:rsidR="00937FB9">
        <w:t xml:space="preserve"> Other options suggested in previous meeting included a </w:t>
      </w:r>
      <w:r w:rsidR="00921D3C" w:rsidRPr="00921D3C">
        <w:t xml:space="preserve"> Bitmap indicator of beam groups served in CO</w:t>
      </w:r>
      <w:r w:rsidR="00921D3C">
        <w:t>T</w:t>
      </w:r>
      <w:r w:rsidR="00921D3C" w:rsidRPr="00921D3C">
        <w:t xml:space="preserve"> for PUCCH-SpatialRelationInfo</w:t>
      </w:r>
      <w:r w:rsidR="00921D3C">
        <w:t xml:space="preserve"> or a Beam Availability indicator. </w:t>
      </w:r>
      <w:r w:rsidR="005B32E0">
        <w:t xml:space="preserve"> The proposal below is more explicit. </w:t>
      </w:r>
    </w:p>
    <w:p w14:paraId="31780F28" w14:textId="77777777" w:rsidR="002968EF" w:rsidRDefault="002968EF" w:rsidP="00DA10F0"/>
    <w:p w14:paraId="193E66DC" w14:textId="3797EA58" w:rsidR="002968EF" w:rsidRDefault="00566EAF" w:rsidP="002968EF">
      <w:pPr>
        <w:rPr>
          <w:b/>
          <w:bCs/>
        </w:rPr>
      </w:pPr>
      <w:bookmarkStart w:id="17" w:name="p14"/>
      <w:r w:rsidRPr="00155E2B">
        <w:rPr>
          <w:b/>
          <w:bCs/>
        </w:rPr>
        <w:t xml:space="preserve">Proposal </w:t>
      </w:r>
      <w:r>
        <w:rPr>
          <w:b/>
          <w:bCs/>
        </w:rPr>
        <w:fldChar w:fldCharType="begin"/>
      </w:r>
      <w:r>
        <w:rPr>
          <w:b/>
          <w:bCs/>
        </w:rPr>
        <w:instrText xml:space="preserve"> seq prop</w:instrText>
      </w:r>
      <w:r w:rsidRPr="00155E2B">
        <w:rPr>
          <w:b/>
          <w:bCs/>
        </w:rPr>
        <w:instrText xml:space="preserve"> </w:instrText>
      </w:r>
      <w:r>
        <w:rPr>
          <w:b/>
          <w:bCs/>
        </w:rPr>
        <w:instrText xml:space="preserve"> </w:instrText>
      </w:r>
      <w:r>
        <w:rPr>
          <w:b/>
          <w:bCs/>
        </w:rPr>
        <w:fldChar w:fldCharType="separate"/>
      </w:r>
      <w:r w:rsidR="0066241C">
        <w:rPr>
          <w:b/>
          <w:bCs/>
          <w:noProof/>
        </w:rPr>
        <w:t>14</w:t>
      </w:r>
      <w:r>
        <w:rPr>
          <w:b/>
          <w:bCs/>
        </w:rPr>
        <w:fldChar w:fldCharType="end"/>
      </w:r>
      <w:r w:rsidR="002968EF">
        <w:rPr>
          <w:b/>
          <w:bCs/>
        </w:rPr>
        <w:t xml:space="preserve">:  </w:t>
      </w:r>
      <w:r w:rsidR="001839CA">
        <w:rPr>
          <w:b/>
          <w:bCs/>
        </w:rPr>
        <w:t xml:space="preserve">Consider the introduction of </w:t>
      </w:r>
      <w:r w:rsidR="008A0C87">
        <w:rPr>
          <w:b/>
          <w:bCs/>
        </w:rPr>
        <w:t>one or more</w:t>
      </w:r>
      <w:r w:rsidR="001839CA">
        <w:rPr>
          <w:b/>
          <w:bCs/>
        </w:rPr>
        <w:t xml:space="preserve"> optional TCI</w:t>
      </w:r>
      <w:r w:rsidR="008A0C87">
        <w:rPr>
          <w:b/>
          <w:bCs/>
        </w:rPr>
        <w:t>-like</w:t>
      </w:r>
      <w:r w:rsidR="001839CA">
        <w:rPr>
          <w:b/>
          <w:bCs/>
        </w:rPr>
        <w:t xml:space="preserve"> field in the DCI 2_0 </w:t>
      </w:r>
      <w:r w:rsidR="00BA0554">
        <w:rPr>
          <w:b/>
          <w:bCs/>
        </w:rPr>
        <w:t>to make the DCI 2_0 beam specific.</w:t>
      </w:r>
      <w:r w:rsidR="002968EF">
        <w:rPr>
          <w:b/>
          <w:bCs/>
        </w:rPr>
        <w:t xml:space="preserve"> </w:t>
      </w:r>
    </w:p>
    <w:bookmarkEnd w:id="17"/>
    <w:p w14:paraId="52E57254" w14:textId="09FCC71D" w:rsidR="009802A9" w:rsidRDefault="009802A9" w:rsidP="00DA10F0"/>
    <w:p w14:paraId="10F3B509" w14:textId="7FFBADB9" w:rsidR="00DA10F0" w:rsidRDefault="00DA10F0" w:rsidP="00DA10F0">
      <w:pPr>
        <w:pStyle w:val="Heading1"/>
        <w:rPr>
          <w:snapToGrid/>
          <w:szCs w:val="24"/>
        </w:rPr>
      </w:pPr>
      <w:r>
        <w:rPr>
          <w:snapToGrid/>
          <w:szCs w:val="24"/>
        </w:rPr>
        <w:t>L3-RSSI for Rx-Assistance</w:t>
      </w:r>
    </w:p>
    <w:tbl>
      <w:tblPr>
        <w:tblStyle w:val="TableGrid"/>
        <w:tblW w:w="0" w:type="auto"/>
        <w:tblLook w:val="04A0" w:firstRow="1" w:lastRow="0" w:firstColumn="1" w:lastColumn="0" w:noHBand="0" w:noVBand="1"/>
      </w:tblPr>
      <w:tblGrid>
        <w:gridCol w:w="9362"/>
      </w:tblGrid>
      <w:tr w:rsidR="00DA63A3" w14:paraId="59EB8F47" w14:textId="77777777" w:rsidTr="00DA63A3">
        <w:tc>
          <w:tcPr>
            <w:tcW w:w="9362" w:type="dxa"/>
          </w:tcPr>
          <w:p w14:paraId="3CE4805E" w14:textId="77777777" w:rsidR="00DA63A3" w:rsidRPr="00A95AB1" w:rsidRDefault="00DA63A3" w:rsidP="00DA63A3">
            <w:pPr>
              <w:rPr>
                <w:b/>
                <w:lang w:eastAsia="x-none"/>
              </w:rPr>
            </w:pPr>
            <w:r w:rsidRPr="00A95AB1">
              <w:rPr>
                <w:b/>
                <w:highlight w:val="green"/>
                <w:lang w:eastAsia="x-none"/>
              </w:rPr>
              <w:t>Agreement</w:t>
            </w:r>
          </w:p>
          <w:p w14:paraId="251D6D5E" w14:textId="77777777" w:rsidR="00DA63A3" w:rsidRPr="00AC4D4B" w:rsidRDefault="00DA63A3" w:rsidP="00DA63A3">
            <w:pPr>
              <w:rPr>
                <w:lang w:eastAsia="x-none"/>
              </w:rPr>
            </w:pPr>
            <w:r w:rsidRPr="00AC4D4B">
              <w:rPr>
                <w:lang w:eastAsia="x-none"/>
              </w:rPr>
              <w:t>Introduce new parameter in RMTC-Config for L3-RSSI to indicate measurement bandwidth.</w:t>
            </w:r>
          </w:p>
          <w:p w14:paraId="74F9731B" w14:textId="77777777" w:rsidR="00DA63A3" w:rsidRPr="00FB14DB" w:rsidRDefault="00DA63A3" w:rsidP="00DA63A3">
            <w:pPr>
              <w:widowControl/>
              <w:numPr>
                <w:ilvl w:val="0"/>
                <w:numId w:val="16"/>
              </w:numPr>
              <w:tabs>
                <w:tab w:val="clear" w:pos="720"/>
              </w:tabs>
              <w:kinsoku/>
              <w:overflowPunct/>
              <w:autoSpaceDE/>
              <w:autoSpaceDN/>
              <w:adjustRightInd/>
              <w:spacing w:after="0"/>
              <w:jc w:val="left"/>
              <w:textAlignment w:val="auto"/>
              <w:rPr>
                <w:lang w:eastAsia="x-none"/>
              </w:rPr>
            </w:pPr>
            <w:r w:rsidRPr="00FB14DB">
              <w:rPr>
                <w:lang w:eastAsia="x-none"/>
              </w:rPr>
              <w:t>The value range for the configured measurement bandwidth should include the maximum and the minimum channel bandwidth and the intermediate channel bandwidths defined by RAN4.</w:t>
            </w:r>
          </w:p>
          <w:p w14:paraId="06788DFB" w14:textId="77777777" w:rsidR="00DA63A3" w:rsidRDefault="00DA63A3" w:rsidP="00DA63A3"/>
        </w:tc>
      </w:tr>
    </w:tbl>
    <w:p w14:paraId="754495C7" w14:textId="77777777" w:rsidR="00DA63A3" w:rsidRPr="00DA63A3" w:rsidRDefault="00DA63A3" w:rsidP="00DA63A3"/>
    <w:p w14:paraId="7C4FB867" w14:textId="54BA350D" w:rsidR="00BA0453" w:rsidRDefault="00BA0453" w:rsidP="00C64002">
      <w:pPr>
        <w:tabs>
          <w:tab w:val="left" w:pos="720"/>
        </w:tabs>
        <w:kinsoku/>
        <w:overflowPunct/>
        <w:adjustRightInd/>
        <w:snapToGrid w:val="0"/>
        <w:spacing w:after="0"/>
        <w:textAlignment w:val="auto"/>
        <w:rPr>
          <w:b/>
          <w:bCs/>
        </w:rPr>
      </w:pPr>
    </w:p>
    <w:p w14:paraId="4AB4E6A4" w14:textId="61E77832" w:rsidR="00692A14" w:rsidRDefault="00692A14" w:rsidP="00C64002">
      <w:pPr>
        <w:tabs>
          <w:tab w:val="left" w:pos="720"/>
        </w:tabs>
        <w:kinsoku/>
        <w:overflowPunct/>
        <w:adjustRightInd/>
        <w:snapToGrid w:val="0"/>
        <w:spacing w:after="0"/>
        <w:textAlignment w:val="auto"/>
        <w:rPr>
          <w:b/>
          <w:bCs/>
        </w:rPr>
      </w:pPr>
      <w:r>
        <w:t xml:space="preserve">A few details of support </w:t>
      </w:r>
      <w:r w:rsidR="00BC705F">
        <w:t>of beam</w:t>
      </w:r>
      <w:r>
        <w:t xml:space="preserve"> specific and FR-2-2 specific</w:t>
      </w:r>
      <w:r w:rsidR="00BC705F">
        <w:t xml:space="preserve"> </w:t>
      </w:r>
      <w:r>
        <w:t xml:space="preserve">L3-RSSI are discussed below. First, the QCL Type-D to use for L3-RSSI measurement could be explicitly indicated or implicitly derived when explicit indication is not available. In other words, we propose that the gNB configures the beam, via RMTC -config and if explicit beam is not configured then the UE uses the QCL Type-D of latest received PDSCH and latest monitored CORESET. </w:t>
      </w:r>
    </w:p>
    <w:p w14:paraId="68124B26" w14:textId="545D961F" w:rsidR="00BA0453" w:rsidRDefault="00BA0453" w:rsidP="00C64002">
      <w:pPr>
        <w:tabs>
          <w:tab w:val="left" w:pos="720"/>
        </w:tabs>
        <w:kinsoku/>
        <w:overflowPunct/>
        <w:adjustRightInd/>
        <w:snapToGrid w:val="0"/>
        <w:spacing w:after="0"/>
        <w:textAlignment w:val="auto"/>
        <w:rPr>
          <w:b/>
          <w:bCs/>
        </w:rPr>
      </w:pPr>
    </w:p>
    <w:p w14:paraId="5FF7B9D3" w14:textId="77777777" w:rsidR="00BA0453" w:rsidRDefault="00BA0453" w:rsidP="00C64002">
      <w:pPr>
        <w:tabs>
          <w:tab w:val="left" w:pos="720"/>
        </w:tabs>
        <w:kinsoku/>
        <w:overflowPunct/>
        <w:adjustRightInd/>
        <w:snapToGrid w:val="0"/>
        <w:spacing w:after="0"/>
        <w:textAlignment w:val="auto"/>
        <w:rPr>
          <w:b/>
          <w:bCs/>
        </w:rPr>
      </w:pPr>
    </w:p>
    <w:p w14:paraId="7EF019CF" w14:textId="34E79711" w:rsidR="0009487C" w:rsidRPr="00CE6D23" w:rsidRDefault="00C64002" w:rsidP="002016F6">
      <w:pPr>
        <w:rPr>
          <w:b/>
          <w:bCs/>
        </w:rPr>
      </w:pPr>
      <w:bookmarkStart w:id="18" w:name="p15"/>
      <w:r w:rsidRPr="00CE6D23">
        <w:rPr>
          <w:b/>
          <w:bCs/>
        </w:rPr>
        <w:t xml:space="preserve">Proposal </w:t>
      </w:r>
      <w:r w:rsidRPr="00CE6D23">
        <w:rPr>
          <w:b/>
          <w:bCs/>
        </w:rPr>
        <w:fldChar w:fldCharType="begin"/>
      </w:r>
      <w:r w:rsidRPr="00CE6D23">
        <w:rPr>
          <w:b/>
          <w:bCs/>
        </w:rPr>
        <w:instrText xml:space="preserve"> seq prop  </w:instrText>
      </w:r>
      <w:r w:rsidRPr="00CE6D23">
        <w:rPr>
          <w:b/>
          <w:bCs/>
        </w:rPr>
        <w:fldChar w:fldCharType="separate"/>
      </w:r>
      <w:r w:rsidR="0066241C">
        <w:rPr>
          <w:b/>
          <w:bCs/>
          <w:noProof/>
        </w:rPr>
        <w:t>15</w:t>
      </w:r>
      <w:r w:rsidRPr="00CE6D23">
        <w:rPr>
          <w:b/>
          <w:bCs/>
        </w:rPr>
        <w:fldChar w:fldCharType="end"/>
      </w:r>
      <w:r w:rsidRPr="00CE6D23">
        <w:rPr>
          <w:b/>
          <w:bCs/>
        </w:rPr>
        <w:t xml:space="preserve">: </w:t>
      </w:r>
      <w:r w:rsidR="00627246" w:rsidRPr="00CE6D23">
        <w:rPr>
          <w:b/>
          <w:bCs/>
        </w:rPr>
        <w:t xml:space="preserve">For the QCL Type-D of L3-RSSI measurement for unlicensed operation in FR2-2, </w:t>
      </w:r>
    </w:p>
    <w:p w14:paraId="444E96C0" w14:textId="05A09075" w:rsidR="00627246" w:rsidRPr="00CE6D23" w:rsidRDefault="00627246" w:rsidP="0009487C">
      <w:pPr>
        <w:pStyle w:val="ListParagraph"/>
        <w:numPr>
          <w:ilvl w:val="0"/>
          <w:numId w:val="16"/>
        </w:numPr>
        <w:rPr>
          <w:b/>
          <w:bCs/>
        </w:rPr>
      </w:pPr>
      <w:r w:rsidRPr="00CE6D23">
        <w:rPr>
          <w:b/>
          <w:bCs/>
        </w:rPr>
        <w:t xml:space="preserve">if explicit TCI state is configured  use the TCI state. </w:t>
      </w:r>
    </w:p>
    <w:p w14:paraId="0ADFF4F6" w14:textId="77777777" w:rsidR="00911947" w:rsidRPr="00CE6D23" w:rsidRDefault="00627246" w:rsidP="00911947">
      <w:pPr>
        <w:pStyle w:val="ListParagraph"/>
        <w:numPr>
          <w:ilvl w:val="1"/>
          <w:numId w:val="16"/>
        </w:numPr>
        <w:tabs>
          <w:tab w:val="left" w:pos="720"/>
        </w:tabs>
        <w:kinsoku/>
        <w:overflowPunct/>
        <w:adjustRightInd/>
        <w:snapToGrid w:val="0"/>
        <w:spacing w:after="0"/>
        <w:textAlignment w:val="auto"/>
        <w:rPr>
          <w:b/>
          <w:bCs/>
        </w:rPr>
      </w:pPr>
      <w:r w:rsidRPr="00CE6D23">
        <w:rPr>
          <w:rFonts w:hint="eastAsia"/>
          <w:b/>
          <w:bCs/>
        </w:rPr>
        <w:t>A dynamic update mechanism for TCI-State in RMTC-Config is not further considered in Rel.17</w:t>
      </w:r>
    </w:p>
    <w:p w14:paraId="7E36B63D" w14:textId="4A506FDB" w:rsidR="0009487C" w:rsidRPr="00CE6D23" w:rsidRDefault="0009487C" w:rsidP="00911947">
      <w:pPr>
        <w:pStyle w:val="ListParagraph"/>
        <w:numPr>
          <w:ilvl w:val="0"/>
          <w:numId w:val="16"/>
        </w:numPr>
        <w:tabs>
          <w:tab w:val="left" w:pos="720"/>
        </w:tabs>
        <w:kinsoku/>
        <w:overflowPunct/>
        <w:adjustRightInd/>
        <w:snapToGrid w:val="0"/>
        <w:spacing w:after="0"/>
        <w:textAlignment w:val="auto"/>
        <w:rPr>
          <w:b/>
          <w:bCs/>
        </w:rPr>
      </w:pPr>
      <w:r w:rsidRPr="00CE6D23">
        <w:rPr>
          <w:rFonts w:hint="eastAsia"/>
          <w:b/>
          <w:bCs/>
        </w:rPr>
        <w:t>if the explicit TCI state is not configured.</w:t>
      </w:r>
    </w:p>
    <w:p w14:paraId="474579C9" w14:textId="69419B4D" w:rsidR="0009487C" w:rsidRPr="00CE6D23" w:rsidRDefault="00DB71B1" w:rsidP="00911947">
      <w:pPr>
        <w:pStyle w:val="ListParagraph"/>
        <w:numPr>
          <w:ilvl w:val="1"/>
          <w:numId w:val="16"/>
        </w:numPr>
        <w:tabs>
          <w:tab w:val="left" w:pos="720"/>
        </w:tabs>
        <w:kinsoku/>
        <w:overflowPunct/>
        <w:adjustRightInd/>
        <w:snapToGrid w:val="0"/>
        <w:spacing w:after="0"/>
        <w:textAlignment w:val="auto"/>
        <w:rPr>
          <w:b/>
          <w:bCs/>
        </w:rPr>
      </w:pPr>
      <w:r>
        <w:rPr>
          <w:b/>
          <w:bCs/>
        </w:rPr>
        <w:t>U</w:t>
      </w:r>
      <w:r w:rsidR="0009487C" w:rsidRPr="00CE6D23">
        <w:rPr>
          <w:rFonts w:hint="eastAsia"/>
          <w:b/>
          <w:bCs/>
        </w:rPr>
        <w:t>se the</w:t>
      </w:r>
      <w:r w:rsidR="00911947" w:rsidRPr="00CE6D23">
        <w:rPr>
          <w:b/>
          <w:bCs/>
        </w:rPr>
        <w:t xml:space="preserve"> most recent of </w:t>
      </w:r>
      <w:r w:rsidR="0009487C" w:rsidRPr="00CE6D23">
        <w:rPr>
          <w:rFonts w:hint="eastAsia"/>
          <w:b/>
          <w:bCs/>
        </w:rPr>
        <w:t xml:space="preserve"> QCL type-D of the latest PDSCH reception or latest CORESET monitoring for RSSI measurement, </w:t>
      </w:r>
      <w:r w:rsidR="005543A8">
        <w:rPr>
          <w:b/>
          <w:bCs/>
        </w:rPr>
        <w:t xml:space="preserve"> </w:t>
      </w:r>
      <w:r w:rsidR="00B86EA3">
        <w:rPr>
          <w:b/>
          <w:bCs/>
        </w:rPr>
        <w:t>wit</w:t>
      </w:r>
      <w:r w:rsidR="00C03ADF">
        <w:rPr>
          <w:b/>
          <w:bCs/>
        </w:rPr>
        <w:t xml:space="preserve">h QCL </w:t>
      </w:r>
      <w:r w:rsidR="00BB7D0B">
        <w:rPr>
          <w:b/>
          <w:bCs/>
        </w:rPr>
        <w:t xml:space="preserve">type D </w:t>
      </w:r>
      <w:r w:rsidR="00C03ADF">
        <w:rPr>
          <w:b/>
          <w:bCs/>
        </w:rPr>
        <w:t xml:space="preserve">for PDSCH recepetion </w:t>
      </w:r>
      <w:r w:rsidR="00BB7D0B">
        <w:rPr>
          <w:b/>
          <w:bCs/>
        </w:rPr>
        <w:t xml:space="preserve">taking precedence </w:t>
      </w:r>
      <w:r w:rsidR="00BE4D17">
        <w:rPr>
          <w:b/>
          <w:bCs/>
        </w:rPr>
        <w:t>in case of a tie</w:t>
      </w:r>
    </w:p>
    <w:p w14:paraId="356B1141" w14:textId="17B9A040" w:rsidR="00627246" w:rsidRPr="00CE6D23" w:rsidRDefault="00627246" w:rsidP="00644779">
      <w:pPr>
        <w:pStyle w:val="ListParagraph"/>
        <w:numPr>
          <w:ilvl w:val="0"/>
          <w:numId w:val="16"/>
        </w:numPr>
        <w:rPr>
          <w:b/>
          <w:bCs/>
        </w:rPr>
      </w:pPr>
      <w:r w:rsidRPr="00CE6D23">
        <w:rPr>
          <w:rFonts w:hint="eastAsia"/>
          <w:b/>
          <w:bCs/>
        </w:rPr>
        <w:t>The explicit TCI state is configured at least in RMTC-Config</w:t>
      </w:r>
    </w:p>
    <w:p w14:paraId="6781C5CD" w14:textId="79E53557" w:rsidR="00627246" w:rsidRPr="00CE6D23" w:rsidRDefault="00627246" w:rsidP="00644779">
      <w:pPr>
        <w:pStyle w:val="ListParagraph"/>
        <w:numPr>
          <w:ilvl w:val="0"/>
          <w:numId w:val="16"/>
        </w:numPr>
        <w:rPr>
          <w:b/>
          <w:bCs/>
        </w:rPr>
      </w:pPr>
      <w:r w:rsidRPr="00CE6D23">
        <w:rPr>
          <w:rFonts w:hint="eastAsia"/>
          <w:b/>
          <w:bCs/>
        </w:rPr>
        <w:t>Note: For inter-frequency L3-RSSI measurement, the TCI state configured is with respect to the target frequency TCI state</w:t>
      </w:r>
    </w:p>
    <w:bookmarkEnd w:id="18"/>
    <w:p w14:paraId="51AD848E" w14:textId="788E257B" w:rsidR="00C64002" w:rsidRDefault="00C64002" w:rsidP="00627246">
      <w:pPr>
        <w:tabs>
          <w:tab w:val="left" w:pos="720"/>
        </w:tabs>
        <w:kinsoku/>
        <w:overflowPunct/>
        <w:adjustRightInd/>
        <w:snapToGrid w:val="0"/>
        <w:spacing w:after="0"/>
        <w:textAlignment w:val="auto"/>
        <w:rPr>
          <w:b/>
          <w:bCs/>
        </w:rPr>
      </w:pPr>
    </w:p>
    <w:p w14:paraId="24FB99EB" w14:textId="634C9234" w:rsidR="00692A14" w:rsidRDefault="00692A14" w:rsidP="00C64002">
      <w:pPr>
        <w:rPr>
          <w:b/>
          <w:bCs/>
        </w:rPr>
      </w:pPr>
    </w:p>
    <w:p w14:paraId="6CB5A753" w14:textId="13640881" w:rsidR="00DA10F0" w:rsidRDefault="000C14D5" w:rsidP="00DA10F0">
      <w:pPr>
        <w:pStyle w:val="Heading1"/>
        <w:rPr>
          <w:snapToGrid/>
          <w:szCs w:val="24"/>
        </w:rPr>
      </w:pPr>
      <w:r>
        <w:rPr>
          <w:snapToGrid/>
          <w:szCs w:val="24"/>
        </w:rPr>
        <w:t>LBT</w:t>
      </w:r>
      <w:r w:rsidR="001F043E">
        <w:rPr>
          <w:snapToGrid/>
          <w:szCs w:val="24"/>
        </w:rPr>
        <w:t xml:space="preserve"> Mode and No-LBT mode</w:t>
      </w:r>
      <w:r w:rsidR="00AA7DD8">
        <w:rPr>
          <w:snapToGrid/>
          <w:szCs w:val="24"/>
        </w:rPr>
        <w:t xml:space="preserve"> </w:t>
      </w:r>
    </w:p>
    <w:p w14:paraId="2D62379E" w14:textId="7A74234F" w:rsidR="00DA10F0" w:rsidRDefault="00DA10F0" w:rsidP="00DA10F0"/>
    <w:p w14:paraId="547B9757" w14:textId="4E2B9D36" w:rsidR="00C30E1F" w:rsidRDefault="00C30E1F" w:rsidP="00DA10F0">
      <w:r>
        <w:t xml:space="preserve">A clarifying language is added to an earlier agreement on behavior when LBT is not mandated. It is possible to use LBT mode at the UE even when LBT is not mandated. </w:t>
      </w:r>
      <w:r w:rsidR="00A031B8">
        <w:t xml:space="preserve"> LBT or no-LBT mode can be turned on separately for gNB and UE, giving rise to 4 total possible modes of operation. Yet the UE behavior need not be different for different LBT modes at the gNB. The following language clarifies that understanding. </w:t>
      </w:r>
    </w:p>
    <w:p w14:paraId="0B9E8058" w14:textId="77777777" w:rsidR="00C30E1F" w:rsidRDefault="00C30E1F" w:rsidP="00DA10F0"/>
    <w:p w14:paraId="7553E4C8" w14:textId="27F69488" w:rsidR="00C64002" w:rsidRPr="00462F85" w:rsidRDefault="00C64002" w:rsidP="00C64002">
      <w:pPr>
        <w:rPr>
          <w:b/>
          <w:bCs/>
        </w:rPr>
      </w:pPr>
      <w:bookmarkStart w:id="19" w:name="p16"/>
      <w:r w:rsidRPr="00155E2B">
        <w:rPr>
          <w:b/>
          <w:bCs/>
        </w:rPr>
        <w:t xml:space="preserve">Proposal </w:t>
      </w:r>
      <w:r>
        <w:rPr>
          <w:b/>
          <w:bCs/>
        </w:rPr>
        <w:fldChar w:fldCharType="begin"/>
      </w:r>
      <w:r>
        <w:rPr>
          <w:b/>
          <w:bCs/>
        </w:rPr>
        <w:instrText xml:space="preserve"> seq prop</w:instrText>
      </w:r>
      <w:r w:rsidRPr="00155E2B">
        <w:rPr>
          <w:b/>
          <w:bCs/>
        </w:rPr>
        <w:instrText xml:space="preserve"> </w:instrText>
      </w:r>
      <w:r>
        <w:rPr>
          <w:b/>
          <w:bCs/>
        </w:rPr>
        <w:instrText xml:space="preserve"> </w:instrText>
      </w:r>
      <w:r>
        <w:rPr>
          <w:b/>
          <w:bCs/>
        </w:rPr>
        <w:fldChar w:fldCharType="separate"/>
      </w:r>
      <w:r w:rsidR="0066241C">
        <w:rPr>
          <w:b/>
          <w:bCs/>
          <w:noProof/>
        </w:rPr>
        <w:t>16</w:t>
      </w:r>
      <w:r>
        <w:rPr>
          <w:b/>
          <w:bCs/>
        </w:rPr>
        <w:fldChar w:fldCharType="end"/>
      </w:r>
      <w:r>
        <w:rPr>
          <w:b/>
          <w:bCs/>
        </w:rPr>
        <w:t xml:space="preserve">:  </w:t>
      </w:r>
      <w:r w:rsidR="002A019A">
        <w:rPr>
          <w:b/>
          <w:bCs/>
        </w:rPr>
        <w:t>Modify the earlier agreement as follows.</w:t>
      </w:r>
    </w:p>
    <w:p w14:paraId="2E7CBB67" w14:textId="77777777" w:rsidR="00C64002" w:rsidRPr="00462F85" w:rsidRDefault="00C64002" w:rsidP="00C64002">
      <w:pPr>
        <w:rPr>
          <w:b/>
          <w:bCs/>
          <w:lang w:eastAsia="zh-CN"/>
        </w:rPr>
      </w:pPr>
      <w:r w:rsidRPr="00462F85">
        <w:rPr>
          <w:b/>
          <w:bCs/>
          <w:highlight w:val="green"/>
          <w:lang w:eastAsia="zh-CN"/>
        </w:rPr>
        <w:t>Agreement:</w:t>
      </w:r>
    </w:p>
    <w:p w14:paraId="022E23E1" w14:textId="77777777" w:rsidR="00C64002" w:rsidRPr="00462F85" w:rsidRDefault="00C64002" w:rsidP="00C64002">
      <w:pPr>
        <w:rPr>
          <w:b/>
          <w:bCs/>
          <w:lang w:eastAsia="zh-CN"/>
        </w:rPr>
      </w:pPr>
      <w:r w:rsidRPr="00462F85">
        <w:rPr>
          <w:b/>
          <w:bCs/>
          <w:lang w:eastAsia="zh-CN"/>
        </w:rPr>
        <w:t>For regions where LBT is not mandated, gNB should indicate to the UE this gNB-UE connection is operating in LBT mode or no-LBT mode</w:t>
      </w:r>
    </w:p>
    <w:p w14:paraId="3F2330D3" w14:textId="77777777" w:rsidR="00C64002" w:rsidRPr="00462F85" w:rsidRDefault="00C64002" w:rsidP="00C64002">
      <w:pPr>
        <w:pStyle w:val="ListParagraph"/>
        <w:numPr>
          <w:ilvl w:val="0"/>
          <w:numId w:val="23"/>
        </w:numPr>
        <w:spacing w:line="259" w:lineRule="auto"/>
        <w:rPr>
          <w:b/>
          <w:bCs/>
          <w:lang w:eastAsia="zh-CN"/>
        </w:rPr>
      </w:pPr>
      <w:r w:rsidRPr="00462F85">
        <w:rPr>
          <w:b/>
          <w:bCs/>
          <w:lang w:eastAsia="zh-CN"/>
        </w:rPr>
        <w:t>Support both cell specific (common for all Ues in a cell as part of system information or dedicated RRC signalling or both) and UE specific (can be different for different Ues in a cell as part of UE-specific RRC configuration) gNB indication</w:t>
      </w:r>
    </w:p>
    <w:p w14:paraId="4414F070" w14:textId="77777777" w:rsidR="00C64002" w:rsidRPr="00462F85" w:rsidRDefault="00C64002" w:rsidP="00C64002">
      <w:pPr>
        <w:rPr>
          <w:b/>
          <w:bCs/>
        </w:rPr>
      </w:pPr>
      <w:r w:rsidRPr="00462F85">
        <w:rPr>
          <w:b/>
          <w:bCs/>
        </w:rPr>
        <w:t xml:space="preserve">When LBT mode or no-LBT mode is indicated </w:t>
      </w:r>
      <w:r w:rsidRPr="00462F85">
        <w:rPr>
          <w:b/>
          <w:bCs/>
          <w:color w:val="FF0000"/>
        </w:rPr>
        <w:t>to a UE</w:t>
      </w:r>
      <w:r w:rsidRPr="00462F85">
        <w:rPr>
          <w:b/>
          <w:bCs/>
        </w:rPr>
        <w:t xml:space="preserve">, </w:t>
      </w:r>
      <w:r w:rsidRPr="00462F85">
        <w:rPr>
          <w:b/>
          <w:bCs/>
          <w:color w:val="FF0000"/>
        </w:rPr>
        <w:t xml:space="preserve">the UE assumes </w:t>
      </w:r>
      <w:r w:rsidRPr="00462F85">
        <w:rPr>
          <w:b/>
          <w:bCs/>
        </w:rPr>
        <w:t>the mode applies to both gNB and UE for the operation between the gNB and UE.</w:t>
      </w:r>
    </w:p>
    <w:p w14:paraId="7258C4BD" w14:textId="77777777" w:rsidR="00C64002" w:rsidRPr="003E5D7B" w:rsidRDefault="00C64002" w:rsidP="00C64002">
      <w:pPr>
        <w:pStyle w:val="ListParagraph"/>
        <w:numPr>
          <w:ilvl w:val="0"/>
          <w:numId w:val="23"/>
        </w:numPr>
        <w:spacing w:line="259" w:lineRule="auto"/>
        <w:rPr>
          <w:b/>
          <w:bCs/>
          <w:color w:val="FF0000"/>
        </w:rPr>
      </w:pPr>
      <w:r w:rsidRPr="003E5D7B">
        <w:rPr>
          <w:b/>
          <w:bCs/>
          <w:color w:val="FF0000"/>
        </w:rPr>
        <w:t>Note: The gNB still may or may not perform LBT, but UE does not need to know</w:t>
      </w:r>
    </w:p>
    <w:bookmarkEnd w:id="19"/>
    <w:p w14:paraId="022E0A0D" w14:textId="3AE7EBA2" w:rsidR="00C64002" w:rsidRDefault="00C64002" w:rsidP="00DA10F0"/>
    <w:p w14:paraId="6E4770B4" w14:textId="4D3E4845" w:rsidR="00A05C95" w:rsidRPr="00A05C95" w:rsidRDefault="00A05C95" w:rsidP="00DA10F0">
      <w:pPr>
        <w:pStyle w:val="Heading2"/>
        <w:rPr>
          <w:snapToGrid/>
        </w:rPr>
      </w:pPr>
      <w:r>
        <w:rPr>
          <w:snapToGrid/>
        </w:rPr>
        <w:t>Knowledge at the UE about LBT deployment</w:t>
      </w:r>
    </w:p>
    <w:p w14:paraId="46D1AFD9" w14:textId="2D88CA65" w:rsidR="00C64002" w:rsidRDefault="000F22C7" w:rsidP="00DA10F0">
      <w:r>
        <w:t xml:space="preserve">Following conclusion clarifies that other than the UE-specific indication to the UE </w:t>
      </w:r>
      <w:r w:rsidR="001D3C24">
        <w:t xml:space="preserve">for LBT mode or no-LBT mode, no other information needs to be available to UE about the deployment. </w:t>
      </w:r>
    </w:p>
    <w:p w14:paraId="73C95F94" w14:textId="77777777" w:rsidR="001D3C24" w:rsidRDefault="001D3C24" w:rsidP="00DA10F0"/>
    <w:p w14:paraId="65B22C07" w14:textId="36E69446" w:rsidR="00B57251" w:rsidRPr="00B57251" w:rsidRDefault="001D3C24" w:rsidP="00B57251">
      <w:pPr>
        <w:rPr>
          <w:b/>
          <w:bCs/>
        </w:rPr>
      </w:pPr>
      <w:bookmarkStart w:id="20" w:name="p17"/>
      <w:r w:rsidRPr="00155E2B">
        <w:rPr>
          <w:b/>
          <w:bCs/>
        </w:rPr>
        <w:t xml:space="preserve">Proposal </w:t>
      </w:r>
      <w:r>
        <w:rPr>
          <w:b/>
          <w:bCs/>
        </w:rPr>
        <w:fldChar w:fldCharType="begin"/>
      </w:r>
      <w:r>
        <w:rPr>
          <w:b/>
          <w:bCs/>
        </w:rPr>
        <w:instrText xml:space="preserve"> seq prop</w:instrText>
      </w:r>
      <w:r w:rsidRPr="00155E2B">
        <w:rPr>
          <w:b/>
          <w:bCs/>
        </w:rPr>
        <w:instrText xml:space="preserve"> </w:instrText>
      </w:r>
      <w:r>
        <w:rPr>
          <w:b/>
          <w:bCs/>
        </w:rPr>
        <w:instrText xml:space="preserve"> </w:instrText>
      </w:r>
      <w:r>
        <w:rPr>
          <w:b/>
          <w:bCs/>
        </w:rPr>
        <w:fldChar w:fldCharType="separate"/>
      </w:r>
      <w:r w:rsidR="0066241C">
        <w:rPr>
          <w:b/>
          <w:bCs/>
          <w:noProof/>
        </w:rPr>
        <w:t>17</w:t>
      </w:r>
      <w:r>
        <w:rPr>
          <w:b/>
          <w:bCs/>
        </w:rPr>
        <w:fldChar w:fldCharType="end"/>
      </w:r>
      <w:r>
        <w:rPr>
          <w:b/>
          <w:bCs/>
        </w:rPr>
        <w:t xml:space="preserve">:  </w:t>
      </w:r>
      <w:r w:rsidR="00B57251" w:rsidRPr="00B57251">
        <w:rPr>
          <w:b/>
          <w:bCs/>
        </w:rPr>
        <w:t>Other than the already agreed cell-specific and UE-specific indication to the UE if the gNB-UE connection is operating in LBT mode or no-LBT mode, no separate indication from gNB to UE is introduced to indicate if LBT is mandated by regulation in the deployment</w:t>
      </w:r>
    </w:p>
    <w:p w14:paraId="210BF820" w14:textId="7F4FF6E9" w:rsidR="001D3C24" w:rsidRPr="00462F85" w:rsidRDefault="00B57251" w:rsidP="00B57251">
      <w:pPr>
        <w:rPr>
          <w:b/>
          <w:bCs/>
        </w:rPr>
      </w:pPr>
      <w:r w:rsidRPr="00B57251">
        <w:rPr>
          <w:b/>
          <w:bCs/>
        </w:rPr>
        <w:t>•</w:t>
      </w:r>
      <w:r w:rsidRPr="00B57251">
        <w:rPr>
          <w:b/>
          <w:bCs/>
        </w:rPr>
        <w:tab/>
        <w:t>Note: the cell-specific and UE-specific indications on LBT mode or no-LBT mode will be provided in regions where LBT is mandated (in which case LBT mode is indicated), or in regions where LBT is not mandated or the spectrum is licensed (in which case LBT mode or no LBT mode is gNB decision)</w:t>
      </w:r>
    </w:p>
    <w:bookmarkEnd w:id="20"/>
    <w:p w14:paraId="639AF4E4" w14:textId="4AB1C25E" w:rsidR="007208BB" w:rsidRDefault="007208BB" w:rsidP="00DA10F0"/>
    <w:p w14:paraId="459FE2D4" w14:textId="5F01E699" w:rsidR="007C6A74" w:rsidRDefault="007C6A74" w:rsidP="004061B2">
      <w:pPr>
        <w:pStyle w:val="Heading2"/>
        <w:rPr>
          <w:snapToGrid/>
        </w:rPr>
      </w:pPr>
      <w:r>
        <w:rPr>
          <w:snapToGrid/>
        </w:rPr>
        <w:t xml:space="preserve">Validation of periodic CSI-RS at the UE </w:t>
      </w:r>
    </w:p>
    <w:p w14:paraId="66F86156" w14:textId="76C82CA2" w:rsidR="007C6A74" w:rsidRDefault="007C6A74" w:rsidP="007C6A74">
      <w:pPr>
        <w:rPr>
          <w:lang w:val="en-US"/>
        </w:rPr>
      </w:pPr>
      <w:r>
        <w:rPr>
          <w:lang w:val="en-US"/>
        </w:rPr>
        <w:t xml:space="preserve">The following proposal </w:t>
      </w:r>
      <w:r w:rsidR="009F455A">
        <w:rPr>
          <w:lang w:val="en-US"/>
        </w:rPr>
        <w:t xml:space="preserve">allows the UE in LBT mode to </w:t>
      </w:r>
      <w:r w:rsidR="00E043AC">
        <w:rPr>
          <w:lang w:val="en-US"/>
        </w:rPr>
        <w:t>validate presence of periodic CSI-RS by  determination of COT</w:t>
      </w:r>
      <w:r w:rsidR="00BA786C">
        <w:rPr>
          <w:lang w:val="en-US"/>
        </w:rPr>
        <w:t xml:space="preserve"> when in unlicensed operation. </w:t>
      </w:r>
      <w:r w:rsidR="001A4183">
        <w:rPr>
          <w:lang w:val="en-US"/>
        </w:rPr>
        <w:t>This behavior is close to current NR-U operation</w:t>
      </w:r>
    </w:p>
    <w:p w14:paraId="3AD25A95" w14:textId="77777777" w:rsidR="00E043AC" w:rsidRPr="007C6A74" w:rsidRDefault="00E043AC" w:rsidP="007C6A74">
      <w:pPr>
        <w:rPr>
          <w:lang w:val="en-US"/>
        </w:rPr>
      </w:pPr>
    </w:p>
    <w:p w14:paraId="207A6D70" w14:textId="7B345E28" w:rsidR="007208BB" w:rsidRDefault="00E043AC" w:rsidP="00DA10F0">
      <w:bookmarkStart w:id="21" w:name="p18"/>
      <w:r w:rsidRPr="00155E2B">
        <w:rPr>
          <w:b/>
          <w:bCs/>
        </w:rPr>
        <w:t xml:space="preserve">Proposal </w:t>
      </w:r>
      <w:r>
        <w:rPr>
          <w:b/>
          <w:bCs/>
        </w:rPr>
        <w:fldChar w:fldCharType="begin"/>
      </w:r>
      <w:r>
        <w:rPr>
          <w:b/>
          <w:bCs/>
        </w:rPr>
        <w:instrText xml:space="preserve"> seq prop</w:instrText>
      </w:r>
      <w:r w:rsidRPr="00155E2B">
        <w:rPr>
          <w:b/>
          <w:bCs/>
        </w:rPr>
        <w:instrText xml:space="preserve"> </w:instrText>
      </w:r>
      <w:r>
        <w:rPr>
          <w:b/>
          <w:bCs/>
        </w:rPr>
        <w:instrText xml:space="preserve"> </w:instrText>
      </w:r>
      <w:r>
        <w:rPr>
          <w:b/>
          <w:bCs/>
        </w:rPr>
        <w:fldChar w:fldCharType="separate"/>
      </w:r>
      <w:r w:rsidR="0066241C">
        <w:rPr>
          <w:b/>
          <w:bCs/>
          <w:noProof/>
        </w:rPr>
        <w:t>18</w:t>
      </w:r>
      <w:r>
        <w:rPr>
          <w:b/>
          <w:bCs/>
        </w:rPr>
        <w:fldChar w:fldCharType="end"/>
      </w:r>
      <w:r>
        <w:rPr>
          <w:b/>
          <w:bCs/>
        </w:rPr>
        <w:t xml:space="preserve">:  </w:t>
      </w:r>
      <w:r w:rsidR="00BA786C" w:rsidRPr="00BA786C">
        <w:rPr>
          <w:b/>
          <w:bCs/>
        </w:rPr>
        <w:t>For unlicensed operation (or shared spectrum channel access), if gNB indicates to the UE this gNB-UE connection is operating in LBT mode, the periodic CSI-RS should be validated by COT duration or dynamically granted PDSCH or aperiodic CSI-RS over the same set of symbols as in Rel.16 NR-U</w:t>
      </w:r>
    </w:p>
    <w:bookmarkEnd w:id="21"/>
    <w:p w14:paraId="0B9B947E" w14:textId="6A9C5EDE" w:rsidR="007208BB" w:rsidRDefault="007208BB" w:rsidP="00DA10F0"/>
    <w:p w14:paraId="0BF0543A" w14:textId="77777777" w:rsidR="007208BB" w:rsidRPr="00DA10F0" w:rsidRDefault="007208BB" w:rsidP="00DA10F0"/>
    <w:p w14:paraId="2BFC7D5E" w14:textId="77777777" w:rsidR="00DA10F0" w:rsidRDefault="00DA10F0" w:rsidP="00DA10F0">
      <w:pPr>
        <w:pStyle w:val="Heading1"/>
        <w:rPr>
          <w:snapToGrid/>
          <w:szCs w:val="24"/>
        </w:rPr>
      </w:pPr>
      <w:r>
        <w:rPr>
          <w:snapToGrid/>
          <w:szCs w:val="24"/>
        </w:rPr>
        <w:t>CP Extension</w:t>
      </w:r>
    </w:p>
    <w:p w14:paraId="0FD03766" w14:textId="542EAF66" w:rsidR="00DA10F0" w:rsidRDefault="00DA10F0" w:rsidP="00DA10F0"/>
    <w:p w14:paraId="663AFF66" w14:textId="625B5E23" w:rsidR="0015489A" w:rsidRDefault="00946D37" w:rsidP="00946D37">
      <w:r>
        <w:t>It is agreed the for scheduled uplink transmissions in FR2-2,</w:t>
      </w:r>
      <w:r w:rsidR="00BC705F">
        <w:t xml:space="preserve"> </w:t>
      </w:r>
      <w:r>
        <w:t>a CP extension field is not required as uplink transmissions in FR2-2 are not subject to strict gap requirements. On the other hand when multiple UEs are configured with configured grant, and their transmissions are aligned to NR slot boundaries, situations of guaranteed collisions may arise. If the transmissions instants of CG-PUSCH grants are aligned then the LBT/sensing performed at one of the UEs will never detect a transmission from another UE in its sensing for LBT. This may results in guaranteed collision scenario for uplink transmissions. It has be</w:t>
      </w:r>
      <w:r w:rsidR="009A1C89">
        <w:t>en</w:t>
      </w:r>
      <w:r>
        <w:t xml:space="preserve"> proposed that CP extension be introduced to address this </w:t>
      </w:r>
      <w:r w:rsidR="007856E3">
        <w:t>problem</w:t>
      </w:r>
      <w:r>
        <w:t>.</w:t>
      </w:r>
      <w:r w:rsidR="00BC705F">
        <w:t xml:space="preserve"> </w:t>
      </w:r>
      <w:r>
        <w:t>Different UEs can be configured with different CP extensions so that the transmission instants are staggered among UEs and guaranteed collisions are avoid</w:t>
      </w:r>
      <w:r w:rsidR="00CB41D1">
        <w:t>ed</w:t>
      </w:r>
      <w:r>
        <w:t xml:space="preserve">.  </w:t>
      </w:r>
      <w:r w:rsidR="001B6089">
        <w:t xml:space="preserve">Yet, there are several drawbacks to this approach. </w:t>
      </w:r>
      <w:r w:rsidR="00C63C85">
        <w:t xml:space="preserve">First, </w:t>
      </w:r>
      <w:r w:rsidR="00062912">
        <w:t xml:space="preserve"> unlike </w:t>
      </w:r>
      <w:r w:rsidR="002F35DB">
        <w:t xml:space="preserve">Rel 16 Sub 6 NRU, the symbol durations in FR2-2 are smaller, and for </w:t>
      </w:r>
      <w:r w:rsidR="00414F79">
        <w:t xml:space="preserve">480 and 960 KHz subcarrier spacing, they are smaller than an </w:t>
      </w:r>
      <w:r w:rsidR="00486DD5">
        <w:t>observation interval of 5us used for LBT.  Therefore for CP extension to be effecting in blocking another users transmission</w:t>
      </w:r>
      <w:r w:rsidR="00117053">
        <w:t xml:space="preserve"> and create multiple contention slots</w:t>
      </w:r>
      <w:r w:rsidR="00486DD5">
        <w:t>, the CP extension duration will have to span multiple symbols</w:t>
      </w:r>
      <w:r w:rsidR="00117053">
        <w:t xml:space="preserve"> or even slots</w:t>
      </w:r>
      <w:r w:rsidR="00486DD5">
        <w:t xml:space="preserve">. </w:t>
      </w:r>
      <w:r w:rsidR="00FB74D2">
        <w:t xml:space="preserve"> This </w:t>
      </w:r>
      <w:r w:rsidR="00117053">
        <w:t>increases relative contention overhead</w:t>
      </w:r>
      <w:r w:rsidR="00343395">
        <w:t>. Further, the use</w:t>
      </w:r>
      <w:r w:rsidR="006C58D7">
        <w:t xml:space="preserve"> case, namely avoidance of guaranteed collision for CG-PUSCH,</w:t>
      </w:r>
      <w:r w:rsidR="00CD08D1">
        <w:t xml:space="preserve"> </w:t>
      </w:r>
      <w:r w:rsidR="008F37E1">
        <w:t>i</w:t>
      </w:r>
      <w:r w:rsidR="00CD08D1">
        <w:t xml:space="preserve">s much less likely to </w:t>
      </w:r>
      <w:r w:rsidR="003E61DF">
        <w:t xml:space="preserve">happen in FR-2-2 due to inherent directionality of transmission and reception. </w:t>
      </w:r>
      <w:r w:rsidR="006C58D7">
        <w:t xml:space="preserve"> </w:t>
      </w:r>
    </w:p>
    <w:p w14:paraId="70E5D55B" w14:textId="0912669F" w:rsidR="00946D37" w:rsidRDefault="00450C1F" w:rsidP="00946D37">
      <w:r>
        <w:t xml:space="preserve">In the light of </w:t>
      </w:r>
      <w:r w:rsidR="0015489A">
        <w:t>the discuss</w:t>
      </w:r>
      <w:r w:rsidR="008057D9">
        <w:t>ion</w:t>
      </w:r>
      <w:r w:rsidR="0015489A">
        <w:t xml:space="preserve"> above,</w:t>
      </w:r>
      <w:r>
        <w:t xml:space="preserve"> for the discussion proposal from RAN1-107e</w:t>
      </w:r>
      <w:r w:rsidR="00A26DE5">
        <w:t xml:space="preserve">, </w:t>
      </w:r>
    </w:p>
    <w:p w14:paraId="3C3700BD" w14:textId="77777777" w:rsidR="00946D37" w:rsidRDefault="00946D37" w:rsidP="00946D37"/>
    <w:tbl>
      <w:tblPr>
        <w:tblStyle w:val="TableGrid"/>
        <w:tblW w:w="0" w:type="auto"/>
        <w:tblLook w:val="04A0" w:firstRow="1" w:lastRow="0" w:firstColumn="1" w:lastColumn="0" w:noHBand="0" w:noVBand="1"/>
      </w:tblPr>
      <w:tblGrid>
        <w:gridCol w:w="9362"/>
      </w:tblGrid>
      <w:tr w:rsidR="00E0661B" w14:paraId="726B0D4E" w14:textId="77777777" w:rsidTr="00E0661B">
        <w:tc>
          <w:tcPr>
            <w:tcW w:w="9362" w:type="dxa"/>
          </w:tcPr>
          <w:p w14:paraId="604B4638" w14:textId="10E6461D" w:rsidR="00E0661B" w:rsidRDefault="00E0661B" w:rsidP="00E0661B">
            <w:r>
              <w:t xml:space="preserve">Discussion Proposal from RAN1-107e: For CG-PUSCH in FR2-2 unlicensed operation, about CP extension, select  from the following alternative. </w:t>
            </w:r>
          </w:p>
          <w:p w14:paraId="42D1B553" w14:textId="2D96389F" w:rsidR="00E0661B" w:rsidRDefault="00E0661B" w:rsidP="00F32739">
            <w:pPr>
              <w:pStyle w:val="ListParagraph"/>
              <w:numPr>
                <w:ilvl w:val="0"/>
                <w:numId w:val="29"/>
              </w:numPr>
            </w:pPr>
            <w:r>
              <w:t>Alt 1: Do not introduce CP extension for CG-PUSCH for FR2-2</w:t>
            </w:r>
          </w:p>
          <w:p w14:paraId="3E36675F" w14:textId="5F63E52C" w:rsidR="00F32739" w:rsidRDefault="00E0661B" w:rsidP="00F32739">
            <w:pPr>
              <w:pStyle w:val="ListParagraph"/>
              <w:numPr>
                <w:ilvl w:val="0"/>
                <w:numId w:val="29"/>
              </w:numPr>
            </w:pPr>
            <w:r>
              <w:t>Alt 2: Introduce CP extension for CG-PUSCH for FR2-2 with maximum duration of 1 symbol at 15KH</w:t>
            </w:r>
          </w:p>
          <w:p w14:paraId="678BF998" w14:textId="371A8BA0" w:rsidR="00F32739" w:rsidRDefault="00E0661B" w:rsidP="00F32739">
            <w:pPr>
              <w:pStyle w:val="ListParagraph"/>
              <w:numPr>
                <w:ilvl w:val="1"/>
                <w:numId w:val="29"/>
              </w:numPr>
            </w:pPr>
            <w:r>
              <w:t>Since we don’t have interlaced waveform, the CP extension candidate numbers can leverage the Rel.16 NR-U version with full bandwidth allocation</w:t>
            </w:r>
          </w:p>
          <w:p w14:paraId="3499269C" w14:textId="4F1158E4" w:rsidR="00E0661B" w:rsidRDefault="00E0661B" w:rsidP="00F32739">
            <w:pPr>
              <w:pStyle w:val="ListParagraph"/>
              <w:numPr>
                <w:ilvl w:val="1"/>
                <w:numId w:val="29"/>
              </w:numPr>
            </w:pPr>
            <w:r>
              <w:t>FFS: The set of CP extension lengths, including the maximum CP extension length</w:t>
            </w:r>
          </w:p>
        </w:tc>
      </w:tr>
    </w:tbl>
    <w:p w14:paraId="4DBD7DB6" w14:textId="77777777" w:rsidR="00E0661B" w:rsidRDefault="00E0661B" w:rsidP="00946D37"/>
    <w:p w14:paraId="1E4F7D9C" w14:textId="77777777" w:rsidR="00E0661B" w:rsidRPr="00C64002" w:rsidRDefault="00E0661B" w:rsidP="00946D37"/>
    <w:p w14:paraId="25243618" w14:textId="7C48302F" w:rsidR="00946D37" w:rsidRDefault="00946D37" w:rsidP="00946D37">
      <w:pPr>
        <w:rPr>
          <w:b/>
          <w:bCs/>
        </w:rPr>
      </w:pPr>
      <w:bookmarkStart w:id="22" w:name="p19"/>
      <w:r w:rsidRPr="00155E2B">
        <w:rPr>
          <w:b/>
          <w:bCs/>
        </w:rPr>
        <w:t xml:space="preserve">Proposal </w:t>
      </w:r>
      <w:r>
        <w:rPr>
          <w:b/>
          <w:bCs/>
        </w:rPr>
        <w:fldChar w:fldCharType="begin"/>
      </w:r>
      <w:r>
        <w:rPr>
          <w:b/>
          <w:bCs/>
        </w:rPr>
        <w:instrText xml:space="preserve"> seq prop</w:instrText>
      </w:r>
      <w:r w:rsidRPr="00155E2B">
        <w:rPr>
          <w:b/>
          <w:bCs/>
        </w:rPr>
        <w:instrText xml:space="preserve"> </w:instrText>
      </w:r>
      <w:r>
        <w:rPr>
          <w:b/>
          <w:bCs/>
        </w:rPr>
        <w:instrText xml:space="preserve"> </w:instrText>
      </w:r>
      <w:r>
        <w:rPr>
          <w:b/>
          <w:bCs/>
        </w:rPr>
        <w:fldChar w:fldCharType="separate"/>
      </w:r>
      <w:r w:rsidR="0066241C">
        <w:rPr>
          <w:b/>
          <w:bCs/>
          <w:noProof/>
        </w:rPr>
        <w:t>19</w:t>
      </w:r>
      <w:r>
        <w:rPr>
          <w:b/>
          <w:bCs/>
        </w:rPr>
        <w:fldChar w:fldCharType="end"/>
      </w:r>
      <w:r>
        <w:rPr>
          <w:b/>
          <w:bCs/>
        </w:rPr>
        <w:t xml:space="preserve">: </w:t>
      </w:r>
      <w:r w:rsidRPr="00922511">
        <w:rPr>
          <w:b/>
          <w:bCs/>
        </w:rPr>
        <w:t>For CG-PUSCH in FR2-2 unlicensed operation, about CP extension</w:t>
      </w:r>
      <w:r>
        <w:rPr>
          <w:b/>
          <w:bCs/>
        </w:rPr>
        <w:t xml:space="preserve">, do not introduce CP extension. </w:t>
      </w:r>
    </w:p>
    <w:bookmarkEnd w:id="22"/>
    <w:p w14:paraId="01AFC8D3" w14:textId="0D1ACCE7" w:rsidR="00DF2D57" w:rsidRDefault="0032789F" w:rsidP="00DF2D57">
      <w:pPr>
        <w:pStyle w:val="Heading1"/>
        <w:rPr>
          <w:snapToGrid/>
          <w:szCs w:val="24"/>
        </w:rPr>
      </w:pPr>
      <w:r>
        <w:rPr>
          <w:snapToGrid/>
          <w:szCs w:val="24"/>
        </w:rPr>
        <w:t xml:space="preserve">Multi-Beam COT </w:t>
      </w:r>
      <w:r w:rsidR="00DF2D57">
        <w:rPr>
          <w:snapToGrid/>
          <w:szCs w:val="24"/>
        </w:rPr>
        <w:t xml:space="preserve"> </w:t>
      </w:r>
    </w:p>
    <w:p w14:paraId="4FB80884" w14:textId="1E387584" w:rsidR="00DF2D57" w:rsidRDefault="00DF2D57" w:rsidP="00DF2D57">
      <w:r>
        <w:t xml:space="preserve">The </w:t>
      </w:r>
      <w:r w:rsidR="008D5A2A">
        <w:t xml:space="preserve">following proposal </w:t>
      </w:r>
      <w:r w:rsidR="0067705D">
        <w:t xml:space="preserve">connects the EDT threshold computation for independent per beam LBT with the sensing beam used for performing the LBT operation. </w:t>
      </w:r>
      <w:r w:rsidR="003E3BD2">
        <w:t xml:space="preserve"> This position has support from a majority of companies. </w:t>
      </w:r>
      <w:r>
        <w:t xml:space="preserve"> </w:t>
      </w:r>
    </w:p>
    <w:p w14:paraId="622B7CD5" w14:textId="77777777" w:rsidR="00DF2D57" w:rsidRPr="00ED6D81" w:rsidRDefault="00DF2D57" w:rsidP="00DF2D57"/>
    <w:p w14:paraId="296FD153" w14:textId="798699C5" w:rsidR="00537F28" w:rsidRDefault="00DF2D57" w:rsidP="0032789F">
      <w:pPr>
        <w:rPr>
          <w:b/>
          <w:bCs/>
        </w:rPr>
      </w:pPr>
      <w:bookmarkStart w:id="23" w:name="p20"/>
      <w:r w:rsidRPr="00155E2B">
        <w:rPr>
          <w:b/>
          <w:bCs/>
        </w:rPr>
        <w:t xml:space="preserve">Proposal </w:t>
      </w:r>
      <w:r>
        <w:rPr>
          <w:b/>
          <w:bCs/>
        </w:rPr>
        <w:fldChar w:fldCharType="begin"/>
      </w:r>
      <w:r>
        <w:rPr>
          <w:b/>
          <w:bCs/>
        </w:rPr>
        <w:instrText xml:space="preserve"> seq prop</w:instrText>
      </w:r>
      <w:r w:rsidRPr="00155E2B">
        <w:rPr>
          <w:b/>
          <w:bCs/>
        </w:rPr>
        <w:instrText xml:space="preserve"> </w:instrText>
      </w:r>
      <w:r>
        <w:rPr>
          <w:b/>
          <w:bCs/>
        </w:rPr>
        <w:instrText xml:space="preserve"> </w:instrText>
      </w:r>
      <w:r>
        <w:rPr>
          <w:b/>
          <w:bCs/>
        </w:rPr>
        <w:fldChar w:fldCharType="separate"/>
      </w:r>
      <w:r w:rsidR="0066241C">
        <w:rPr>
          <w:b/>
          <w:bCs/>
          <w:noProof/>
        </w:rPr>
        <w:t>20</w:t>
      </w:r>
      <w:r>
        <w:rPr>
          <w:b/>
          <w:bCs/>
        </w:rPr>
        <w:fldChar w:fldCharType="end"/>
      </w:r>
      <w:r>
        <w:rPr>
          <w:b/>
          <w:bCs/>
        </w:rPr>
        <w:t xml:space="preserve">:  </w:t>
      </w:r>
      <w:r w:rsidR="006E410B" w:rsidRPr="006E410B">
        <w:rPr>
          <w:b/>
          <w:bCs/>
        </w:rPr>
        <w:t>For a COT with MU-MIMO (SDM) transmission or TDM transmission of beams with beam switching, when independent per-beam LBT is performed at the start of the COT, for Pout in EDT determination of LBT for each sensing beam</w:t>
      </w:r>
      <w:r w:rsidR="008D3DD6">
        <w:rPr>
          <w:b/>
          <w:bCs/>
        </w:rPr>
        <w:t xml:space="preserve"> </w:t>
      </w:r>
      <w:r w:rsidR="008D3DD6" w:rsidRPr="008D3DD6">
        <w:rPr>
          <w:b/>
          <w:bCs/>
        </w:rPr>
        <w:t>define Pout as the maximum EIRP of the intended transmissions “covered” by the sensing beam by the node determining EDT during a COT</w:t>
      </w:r>
      <w:r w:rsidRPr="00922511">
        <w:rPr>
          <w:b/>
          <w:bCs/>
        </w:rPr>
        <w:t xml:space="preserve"> </w:t>
      </w:r>
    </w:p>
    <w:bookmarkEnd w:id="23"/>
    <w:p w14:paraId="311CF255" w14:textId="3E8975EE" w:rsidR="005804BF" w:rsidRDefault="005804BF" w:rsidP="0032789F">
      <w:pPr>
        <w:rPr>
          <w:b/>
          <w:bCs/>
        </w:rPr>
      </w:pPr>
    </w:p>
    <w:p w14:paraId="11EE625A" w14:textId="7BEBCBC7" w:rsidR="005804BF" w:rsidRDefault="005804BF" w:rsidP="005804BF">
      <w:r>
        <w:t xml:space="preserve">The following proposal clarifies </w:t>
      </w:r>
      <w:r w:rsidR="002F1996">
        <w:t xml:space="preserve">that independent per beam LBT implies that the medium can be won even if LBT fails on a beam, so long as the LBT procedure is successful in winning the medium on at least one </w:t>
      </w:r>
      <w:r w:rsidR="00274E25">
        <w:t xml:space="preserve">sensing beam undergoing the independent per beam LBT procedure. </w:t>
      </w:r>
      <w:r>
        <w:t xml:space="preserve">.  </w:t>
      </w:r>
    </w:p>
    <w:p w14:paraId="013FE2FA" w14:textId="77777777" w:rsidR="005804BF" w:rsidRPr="00ED6D81" w:rsidRDefault="005804BF" w:rsidP="005804BF"/>
    <w:p w14:paraId="582761FF" w14:textId="51030805" w:rsidR="005804BF" w:rsidRDefault="009A108C" w:rsidP="005804BF">
      <w:pPr>
        <w:rPr>
          <w:b/>
          <w:bCs/>
        </w:rPr>
      </w:pPr>
      <w:bookmarkStart w:id="24" w:name="p21"/>
      <w:r w:rsidRPr="00155E2B">
        <w:rPr>
          <w:b/>
          <w:bCs/>
        </w:rPr>
        <w:t xml:space="preserve">Proposal </w:t>
      </w:r>
      <w:r>
        <w:rPr>
          <w:b/>
          <w:bCs/>
        </w:rPr>
        <w:fldChar w:fldCharType="begin"/>
      </w:r>
      <w:r>
        <w:rPr>
          <w:b/>
          <w:bCs/>
        </w:rPr>
        <w:instrText xml:space="preserve"> seq prop</w:instrText>
      </w:r>
      <w:r w:rsidRPr="00155E2B">
        <w:rPr>
          <w:b/>
          <w:bCs/>
        </w:rPr>
        <w:instrText xml:space="preserve"> </w:instrText>
      </w:r>
      <w:r>
        <w:rPr>
          <w:b/>
          <w:bCs/>
        </w:rPr>
        <w:instrText xml:space="preserve"> </w:instrText>
      </w:r>
      <w:r>
        <w:rPr>
          <w:b/>
          <w:bCs/>
        </w:rPr>
        <w:fldChar w:fldCharType="separate"/>
      </w:r>
      <w:r w:rsidR="0066241C">
        <w:rPr>
          <w:b/>
          <w:bCs/>
          <w:noProof/>
        </w:rPr>
        <w:t>21</w:t>
      </w:r>
      <w:r>
        <w:rPr>
          <w:b/>
          <w:bCs/>
        </w:rPr>
        <w:fldChar w:fldCharType="end"/>
      </w:r>
      <w:r>
        <w:rPr>
          <w:b/>
          <w:bCs/>
        </w:rPr>
        <w:t xml:space="preserve">:  </w:t>
      </w:r>
      <w:r w:rsidR="00EB3C6B" w:rsidRPr="00EB3C6B">
        <w:rPr>
          <w:b/>
          <w:bCs/>
        </w:rPr>
        <w:t>When independent per-beam LBT sensing is performed, a transmission may be allowed to occur as long as the LBT procedure has been successful before a channel occupancy for at least a single beam. However, a transmission (via either spatial or time multiplexing) is not allowed on those beams for which the LBT procedure was not successful</w:t>
      </w:r>
      <w:r w:rsidR="00EB3C6B">
        <w:rPr>
          <w:b/>
          <w:bCs/>
        </w:rPr>
        <w:t>.</w:t>
      </w:r>
    </w:p>
    <w:bookmarkEnd w:id="24"/>
    <w:p w14:paraId="1BE360B7" w14:textId="77777777" w:rsidR="00D05D28" w:rsidRPr="00CB3835" w:rsidRDefault="00D05D28" w:rsidP="005804BF">
      <w:pPr>
        <w:rPr>
          <w:b/>
          <w:bCs/>
        </w:rPr>
      </w:pPr>
    </w:p>
    <w:p w14:paraId="71758E8F" w14:textId="68B4ED9D" w:rsidR="003B1D26" w:rsidRDefault="003B1D26" w:rsidP="003B1D26">
      <w:pPr>
        <w:pStyle w:val="Heading1"/>
        <w:rPr>
          <w:snapToGrid/>
          <w:szCs w:val="24"/>
        </w:rPr>
      </w:pPr>
      <w:r>
        <w:rPr>
          <w:snapToGrid/>
          <w:szCs w:val="24"/>
        </w:rPr>
        <w:t>LBT Procedure</w:t>
      </w:r>
    </w:p>
    <w:p w14:paraId="45EAF444" w14:textId="47FDC104" w:rsidR="003B1D26" w:rsidRDefault="004A38C1" w:rsidP="003B1D26">
      <w:r>
        <w:t>At the end of</w:t>
      </w:r>
      <w:r w:rsidR="00A81F8E">
        <w:t xml:space="preserve"> discussion in RAN1-17bis-e</w:t>
      </w:r>
      <w:r>
        <w:t>, the key case</w:t>
      </w:r>
      <w:bookmarkStart w:id="25" w:name="_Hlk95478667"/>
      <w:r>
        <w:t xml:space="preserve"> of behavior when d</w:t>
      </w:r>
      <w:r w:rsidR="00A81F8E">
        <w:t>uring the count-down of Type 1 channel access, if the gNB/UE counter reaches 0 but it is not ready for transmission</w:t>
      </w:r>
      <w:r w:rsidR="00255CBF">
        <w:t>, was considered. Among the two alternatives</w:t>
      </w:r>
      <w:r w:rsidR="00C77819">
        <w:t xml:space="preserve"> Alt 1</w:t>
      </w:r>
      <w:r w:rsidR="00255CBF">
        <w:t xml:space="preserve">, one alternative ‘freezes the counter’ while continuing sensing, while the under the other alternative </w:t>
      </w:r>
      <w:r w:rsidR="00C77819">
        <w:t>Alt 2</w:t>
      </w:r>
      <w:r w:rsidR="00A81F8E">
        <w:t>, the gNB/UE stops sensing, and resume sensing for one sensing slot, right before the targeted transmission start time. Only if the sensing slot is sensed as idle, the Type 1 channel access on that channel is declared as successful and the transmission can start</w:t>
      </w:r>
      <w:bookmarkEnd w:id="25"/>
      <w:r w:rsidR="007721B0">
        <w:t xml:space="preserve">. </w:t>
      </w:r>
      <w:r w:rsidR="00974F10">
        <w:t xml:space="preserve">Alt 2 has specifications impact but </w:t>
      </w:r>
      <w:r w:rsidR="00301CC0">
        <w:t>avoids continuous sensing on the  part of gNB and UE.</w:t>
      </w:r>
      <w:r w:rsidR="00F858CC">
        <w:t xml:space="preserve"> </w:t>
      </w:r>
    </w:p>
    <w:p w14:paraId="7DC375C6" w14:textId="77777777" w:rsidR="007721B0" w:rsidRDefault="007721B0" w:rsidP="003B1D26"/>
    <w:p w14:paraId="7DA2440D" w14:textId="3649B0C0" w:rsidR="00B91E53" w:rsidRDefault="00B91E53" w:rsidP="003B1D26">
      <w:pPr>
        <w:rPr>
          <w:b/>
          <w:bCs/>
        </w:rPr>
      </w:pPr>
      <w:bookmarkStart w:id="26" w:name="p22"/>
      <w:r w:rsidRPr="00155E2B">
        <w:rPr>
          <w:b/>
          <w:bCs/>
        </w:rPr>
        <w:t xml:space="preserve">Proposal </w:t>
      </w:r>
      <w:r>
        <w:rPr>
          <w:b/>
          <w:bCs/>
        </w:rPr>
        <w:fldChar w:fldCharType="begin"/>
      </w:r>
      <w:r>
        <w:rPr>
          <w:b/>
          <w:bCs/>
        </w:rPr>
        <w:instrText xml:space="preserve"> seq prop</w:instrText>
      </w:r>
      <w:r w:rsidRPr="00155E2B">
        <w:rPr>
          <w:b/>
          <w:bCs/>
        </w:rPr>
        <w:instrText xml:space="preserve"> </w:instrText>
      </w:r>
      <w:r>
        <w:rPr>
          <w:b/>
          <w:bCs/>
        </w:rPr>
        <w:instrText xml:space="preserve"> </w:instrText>
      </w:r>
      <w:r>
        <w:rPr>
          <w:b/>
          <w:bCs/>
        </w:rPr>
        <w:fldChar w:fldCharType="separate"/>
      </w:r>
      <w:r w:rsidR="0066241C">
        <w:rPr>
          <w:b/>
          <w:bCs/>
          <w:noProof/>
        </w:rPr>
        <w:t>22</w:t>
      </w:r>
      <w:r>
        <w:rPr>
          <w:b/>
          <w:bCs/>
        </w:rPr>
        <w:fldChar w:fldCharType="end"/>
      </w:r>
      <w:r>
        <w:rPr>
          <w:b/>
          <w:bCs/>
        </w:rPr>
        <w:t xml:space="preserve">:  </w:t>
      </w:r>
      <w:r w:rsidRPr="00B91E53">
        <w:rPr>
          <w:b/>
          <w:bCs/>
        </w:rPr>
        <w:t>During the count-down of Type 1 channel access, if the gNB/UE counter reaches 0 but it is not ready for transmission, the gNB/UE stops sensing, and resume sensing for one sensing slot, right before the targeted transmission start time. Only if the sensing slot is sensed as idle, the Type 1 channel access on that channel is declared as successful and the transmission can start</w:t>
      </w:r>
      <w:r w:rsidR="0024538C">
        <w:rPr>
          <w:b/>
          <w:bCs/>
        </w:rPr>
        <w:t>.</w:t>
      </w:r>
    </w:p>
    <w:bookmarkEnd w:id="26"/>
    <w:p w14:paraId="2C2EB45A" w14:textId="16C99AFE" w:rsidR="00A46DF3" w:rsidRDefault="00A46DF3" w:rsidP="003B1D26">
      <w:pPr>
        <w:rPr>
          <w:b/>
          <w:bCs/>
        </w:rPr>
      </w:pPr>
    </w:p>
    <w:p w14:paraId="3A5C5165" w14:textId="48D11F17" w:rsidR="00DA10F0" w:rsidRDefault="00DA10F0" w:rsidP="00DA10F0">
      <w:pPr>
        <w:pStyle w:val="Heading1"/>
        <w:rPr>
          <w:snapToGrid/>
          <w:szCs w:val="24"/>
        </w:rPr>
      </w:pPr>
      <w:r>
        <w:rPr>
          <w:snapToGrid/>
          <w:szCs w:val="24"/>
        </w:rPr>
        <w:t>Conclusions</w:t>
      </w:r>
    </w:p>
    <w:p w14:paraId="19A29E1C" w14:textId="27DA8880" w:rsidR="002A019A" w:rsidRDefault="002A019A" w:rsidP="002A019A">
      <w:r>
        <w:t>Following is the list of proposals from this paper.</w:t>
      </w:r>
    </w:p>
    <w:p w14:paraId="252A9038" w14:textId="77777777" w:rsidR="0066241C" w:rsidRPr="0013473C" w:rsidRDefault="003E5D7B" w:rsidP="0013473C">
      <w:pPr>
        <w:rPr>
          <w:b/>
          <w:bCs/>
          <w:strike/>
          <w:szCs w:val="20"/>
        </w:rPr>
      </w:pPr>
      <w:r>
        <w:fldChar w:fldCharType="begin"/>
      </w:r>
      <w:r>
        <w:instrText xml:space="preserve"> REF p01 \h </w:instrText>
      </w:r>
      <w:r>
        <w:fldChar w:fldCharType="separate"/>
      </w:r>
      <w:r w:rsidR="0066241C" w:rsidRPr="00155E2B">
        <w:rPr>
          <w:b/>
          <w:bCs/>
        </w:rPr>
        <w:t xml:space="preserve">Proposal </w:t>
      </w:r>
      <w:r w:rsidR="0066241C">
        <w:rPr>
          <w:b/>
          <w:bCs/>
          <w:noProof/>
        </w:rPr>
        <w:t>1</w:t>
      </w:r>
      <w:r w:rsidR="0066241C">
        <w:rPr>
          <w:b/>
          <w:bCs/>
        </w:rPr>
        <w:t xml:space="preserve">:  </w:t>
      </w:r>
      <w:r w:rsidR="0066241C" w:rsidRPr="0013473C">
        <w:rPr>
          <w:b/>
          <w:bCs/>
        </w:rPr>
        <w:t>For LBT for single carrier transmission, UE performs LBT over a BW that at least includes the active UL BWP bandwidth</w:t>
      </w:r>
    </w:p>
    <w:p w14:paraId="6CEB8617" w14:textId="77777777" w:rsidR="0066241C" w:rsidRPr="0013473C" w:rsidRDefault="0066241C" w:rsidP="0013473C">
      <w:pPr>
        <w:pStyle w:val="ListParagraph"/>
        <w:numPr>
          <w:ilvl w:val="0"/>
          <w:numId w:val="18"/>
        </w:numPr>
        <w:kinsoku/>
        <w:adjustRightInd/>
        <w:snapToGrid w:val="0"/>
        <w:ind w:left="400" w:hanging="400"/>
        <w:textAlignment w:val="auto"/>
        <w:rPr>
          <w:b/>
          <w:bCs/>
          <w:strike/>
          <w:szCs w:val="20"/>
        </w:rPr>
      </w:pPr>
      <w:r w:rsidRPr="0013473C">
        <w:rPr>
          <w:rFonts w:hint="eastAsia"/>
          <w:b/>
          <w:bCs/>
        </w:rPr>
        <w:t>The ED threshold used should not be higher than the ED threshold associated with the active UL BWP bandwidth</w:t>
      </w:r>
    </w:p>
    <w:p w14:paraId="228400B7" w14:textId="77777777" w:rsidR="0066241C" w:rsidRPr="0013473C" w:rsidRDefault="0066241C" w:rsidP="0013473C">
      <w:pPr>
        <w:pStyle w:val="ListParagraph"/>
        <w:numPr>
          <w:ilvl w:val="0"/>
          <w:numId w:val="18"/>
        </w:numPr>
        <w:kinsoku/>
        <w:adjustRightInd/>
        <w:snapToGrid w:val="0"/>
        <w:ind w:left="400" w:hanging="400"/>
        <w:textAlignment w:val="auto"/>
        <w:rPr>
          <w:rFonts w:ascii="DengXian" w:hAnsi="DengXian"/>
          <w:b/>
          <w:bCs/>
          <w:strike/>
          <w:color w:val="FF0000"/>
        </w:rPr>
      </w:pPr>
      <w:r w:rsidRPr="0013473C">
        <w:rPr>
          <w:rFonts w:hint="eastAsia"/>
          <w:b/>
          <w:bCs/>
          <w:color w:val="FF0000"/>
        </w:rPr>
        <w:t xml:space="preserve">The BW that at least includes the active UL BWP bandwidth is captured as </w:t>
      </w:r>
      <w:r w:rsidRPr="0013473C">
        <w:rPr>
          <w:rFonts w:hint="eastAsia"/>
          <w:b/>
          <w:bCs/>
          <w:color w:val="FF0000"/>
        </w:rPr>
        <w:t>“</w:t>
      </w:r>
      <w:r w:rsidRPr="0013473C">
        <w:rPr>
          <w:rFonts w:hint="eastAsia"/>
          <w:b/>
          <w:bCs/>
          <w:color w:val="FF0000"/>
        </w:rPr>
        <w:t>channel</w:t>
      </w:r>
      <w:r w:rsidRPr="0013473C">
        <w:rPr>
          <w:rFonts w:hint="eastAsia"/>
          <w:b/>
          <w:bCs/>
          <w:color w:val="FF0000"/>
        </w:rPr>
        <w:t>”</w:t>
      </w:r>
      <w:r w:rsidRPr="0013473C">
        <w:rPr>
          <w:rFonts w:hint="eastAsia"/>
          <w:b/>
          <w:bCs/>
          <w:color w:val="FF0000"/>
        </w:rPr>
        <w:t xml:space="preserve"> in 37.213</w:t>
      </w:r>
    </w:p>
    <w:p w14:paraId="6D195444" w14:textId="77777777" w:rsidR="0066241C" w:rsidRPr="009967E5" w:rsidRDefault="003E5D7B" w:rsidP="00F3052D">
      <w:pPr>
        <w:rPr>
          <w:b/>
          <w:bCs/>
        </w:rPr>
      </w:pPr>
      <w:r>
        <w:fldChar w:fldCharType="end"/>
      </w:r>
      <w:r>
        <w:fldChar w:fldCharType="begin"/>
      </w:r>
      <w:r>
        <w:instrText xml:space="preserve"> REF p02 \h </w:instrText>
      </w:r>
      <w:r>
        <w:fldChar w:fldCharType="separate"/>
      </w:r>
      <w:r w:rsidR="0066241C" w:rsidRPr="00155E2B">
        <w:rPr>
          <w:b/>
          <w:bCs/>
        </w:rPr>
        <w:t xml:space="preserve">Proposal </w:t>
      </w:r>
      <w:r w:rsidR="0066241C">
        <w:rPr>
          <w:b/>
          <w:bCs/>
          <w:noProof/>
        </w:rPr>
        <w:t>2</w:t>
      </w:r>
      <w:r w:rsidR="0066241C">
        <w:rPr>
          <w:b/>
          <w:bCs/>
        </w:rPr>
        <w:t xml:space="preserve">:  </w:t>
      </w:r>
      <w:r w:rsidR="0066241C" w:rsidRPr="009967E5">
        <w:rPr>
          <w:b/>
          <w:bCs/>
        </w:rPr>
        <w:t>For LBT for single carrier transmission, gNB performs LBT over the active DL BWP bandwidth</w:t>
      </w:r>
    </w:p>
    <w:p w14:paraId="7FC2B653" w14:textId="77777777" w:rsidR="0066241C" w:rsidRPr="00922511" w:rsidRDefault="0066241C" w:rsidP="00F3052D">
      <w:pPr>
        <w:rPr>
          <w:b/>
          <w:bCs/>
        </w:rPr>
      </w:pPr>
      <w:r w:rsidRPr="009967E5">
        <w:rPr>
          <w:b/>
          <w:bCs/>
        </w:rPr>
        <w:t>•</w:t>
      </w:r>
      <w:r w:rsidRPr="009967E5">
        <w:rPr>
          <w:b/>
          <w:bCs/>
        </w:rPr>
        <w:tab/>
        <w:t>This does not rule out gNB implementation to performance LBT over a wider bandwidth, but the ED threshold used should not be higher than the ED threshold associated with the active DL BWP bandwidth</w:t>
      </w:r>
    </w:p>
    <w:p w14:paraId="5F1E5419" w14:textId="77777777" w:rsidR="0066241C" w:rsidRDefault="003E5D7B" w:rsidP="006D7BD7">
      <w:pPr>
        <w:rPr>
          <w:lang w:val="en-US"/>
        </w:rPr>
      </w:pPr>
      <w:r>
        <w:fldChar w:fldCharType="end"/>
      </w:r>
      <w:r>
        <w:fldChar w:fldCharType="begin"/>
      </w:r>
      <w:r>
        <w:instrText xml:space="preserve"> REF p03 \h </w:instrText>
      </w:r>
      <w:r>
        <w:fldChar w:fldCharType="separate"/>
      </w:r>
      <w:r w:rsidR="0066241C" w:rsidRPr="00155E2B">
        <w:rPr>
          <w:b/>
          <w:bCs/>
        </w:rPr>
        <w:t xml:space="preserve">Proposal </w:t>
      </w:r>
      <w:r w:rsidR="0066241C">
        <w:rPr>
          <w:b/>
          <w:bCs/>
          <w:noProof/>
        </w:rPr>
        <w:t>3</w:t>
      </w:r>
      <w:r w:rsidR="0066241C">
        <w:rPr>
          <w:b/>
          <w:bCs/>
        </w:rPr>
        <w:t>:  Adopt Text Proposal #1 for UE and gNB notions of LBT Bandwidth</w:t>
      </w:r>
    </w:p>
    <w:p w14:paraId="298D252A" w14:textId="77777777" w:rsidR="0066241C" w:rsidRPr="006D7BD7" w:rsidRDefault="0066241C" w:rsidP="006D7BD7">
      <w:pPr>
        <w:rPr>
          <w:lang w:val="en-US"/>
        </w:rPr>
      </w:pPr>
    </w:p>
    <w:tbl>
      <w:tblPr>
        <w:tblStyle w:val="TableGrid"/>
        <w:tblW w:w="0" w:type="auto"/>
        <w:tblLook w:val="04A0" w:firstRow="1" w:lastRow="0" w:firstColumn="1" w:lastColumn="0" w:noHBand="0" w:noVBand="1"/>
      </w:tblPr>
      <w:tblGrid>
        <w:gridCol w:w="9362"/>
      </w:tblGrid>
      <w:tr w:rsidR="0066241C" w14:paraId="58F3189C" w14:textId="77777777" w:rsidTr="00EB71A5">
        <w:tc>
          <w:tcPr>
            <w:tcW w:w="9362" w:type="dxa"/>
          </w:tcPr>
          <w:p w14:paraId="26D78D2F" w14:textId="77777777" w:rsidR="0066241C" w:rsidRDefault="0066241C" w:rsidP="00EB71A5">
            <w:r>
              <w:t>=====For 37.213 4.4====</w:t>
            </w:r>
          </w:p>
          <w:p w14:paraId="364FFE25" w14:textId="77777777" w:rsidR="0066241C" w:rsidRDefault="0066241C" w:rsidP="00B300FD">
            <w:pPr>
              <w:jc w:val="center"/>
              <w:rPr>
                <w:color w:val="FFC000"/>
              </w:rPr>
            </w:pPr>
            <w:r>
              <w:rPr>
                <w:color w:val="FFC000"/>
              </w:rPr>
              <w:t>*** unchanged part omitted ***</w:t>
            </w:r>
          </w:p>
          <w:p w14:paraId="35D5A284" w14:textId="77777777" w:rsidR="0066241C" w:rsidRDefault="0066241C" w:rsidP="00EB71A5"/>
          <w:p w14:paraId="5FC869F5" w14:textId="77777777" w:rsidR="0066241C" w:rsidRPr="00ED3A03" w:rsidRDefault="0066241C" w:rsidP="006A6359">
            <w:pPr>
              <w:pStyle w:val="Heading2"/>
              <w:numPr>
                <w:ilvl w:val="0"/>
                <w:numId w:val="0"/>
              </w:numPr>
              <w:ind w:left="720" w:hanging="720"/>
              <w:outlineLvl w:val="1"/>
            </w:pPr>
            <w:r w:rsidRPr="00ED3A03">
              <w:t>4.4</w:t>
            </w:r>
            <w:r w:rsidRPr="00ED3A03">
              <w:tab/>
              <w:t>Channel access procedures for frequency range 2-2</w:t>
            </w:r>
          </w:p>
          <w:p w14:paraId="2695CB33" w14:textId="77777777" w:rsidR="0066241C" w:rsidRDefault="0066241C" w:rsidP="00050285">
            <w:r w:rsidRPr="00ED3A03">
              <w:t xml:space="preserve">When a gNB/UE(s) is required by regulations to sense channel(s) for availability for performing transmission(s) on the channel(s) or when a gNB provides UE(s) with higher layer parameters </w:t>
            </w:r>
            <w:r w:rsidRPr="00ED3A03">
              <w:rPr>
                <w:i/>
                <w:iCs/>
              </w:rPr>
              <w:t>LBT-Mode</w:t>
            </w:r>
            <w:r w:rsidRPr="00ED3A03">
              <w:t xml:space="preserve"> by SIB1 or dedicated configuration indicating that the channel access procedures would be performed</w:t>
            </w:r>
            <w:r w:rsidRPr="00ED3A03">
              <w:rPr>
                <w:lang w:val="en-US"/>
              </w:rPr>
              <w:t xml:space="preserve"> for performing transmission(s) on channel(s), </w:t>
            </w:r>
            <w:r w:rsidRPr="00ED3A03">
              <w:t>the channel access procedures described in this clause for accessing the channel(s) on which the transmission(s) are performed by the gNB/UE(s), are applied.</w:t>
            </w:r>
          </w:p>
          <w:p w14:paraId="5BA12C48" w14:textId="77777777" w:rsidR="0066241C" w:rsidRDefault="0066241C" w:rsidP="0020796D">
            <w:pPr>
              <w:spacing w:line="259" w:lineRule="auto"/>
              <w:ind w:left="360" w:hanging="360"/>
              <w:rPr>
                <w:rFonts w:eastAsia="SimSun"/>
                <w:snapToGrid/>
                <w:color w:val="FF0000"/>
                <w:szCs w:val="20"/>
                <w:u w:val="single"/>
                <w:lang w:val="en-US" w:eastAsia="ja-JP"/>
              </w:rPr>
            </w:pPr>
          </w:p>
          <w:p w14:paraId="512CAE4E" w14:textId="77777777" w:rsidR="0066241C" w:rsidRPr="006A6359" w:rsidRDefault="0066241C" w:rsidP="006A6359">
            <w:pPr>
              <w:spacing w:line="259" w:lineRule="auto"/>
              <w:ind w:left="360" w:hanging="360"/>
              <w:rPr>
                <w:rFonts w:eastAsia="SimSun"/>
                <w:snapToGrid/>
                <w:color w:val="000000"/>
                <w:szCs w:val="20"/>
                <w:lang w:val="en-US" w:eastAsia="ja-JP"/>
              </w:rPr>
            </w:pPr>
            <w:r w:rsidRPr="006A6359">
              <w:rPr>
                <w:rFonts w:eastAsia="SimSun"/>
                <w:snapToGrid/>
                <w:color w:val="FF0000"/>
                <w:szCs w:val="20"/>
                <w:u w:val="single"/>
                <w:lang w:val="en-US" w:eastAsia="ja-JP"/>
              </w:rPr>
              <w:t>For frequency range 2-2 operation, on the UE side, the channel should at least include the set of RBs in the active uplink bandwidth part of the carrier.</w:t>
            </w:r>
          </w:p>
          <w:p w14:paraId="3A27D29C" w14:textId="77777777" w:rsidR="0066241C" w:rsidRPr="00ED3A03" w:rsidRDefault="0066241C" w:rsidP="00050285"/>
          <w:p w14:paraId="24C77035" w14:textId="77777777" w:rsidR="0066241C" w:rsidRDefault="0066241C" w:rsidP="00050285">
            <w:r w:rsidRPr="00ED3A03">
              <w:t xml:space="preserve">In this clause, when sensing is applicable, the basic unit to perform sensing is a sensing slot with a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rPr>
                <m:t>=5μs</m:t>
              </m:r>
            </m:oMath>
            <w:r w:rsidRPr="00ED3A03">
              <w:t xml:space="preserve">. The channel is considered to be idle for the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ED3A03">
              <w:t xml:space="preserve"> if a gNB or a UE senses the channel during the sensing slot duration and determines that the detected </w:t>
            </w:r>
            <w:r w:rsidRPr="00ED3A03">
              <w:rPr>
                <w:lang w:val="en-US"/>
              </w:rPr>
              <w:t xml:space="preserve">energy </w:t>
            </w:r>
            <w:r w:rsidRPr="00ED3A03">
              <w:t>after the antenna assembly within the sensing slot duration</w:t>
            </w:r>
            <w:r w:rsidRPr="00ED3A03">
              <w:rPr>
                <w:lang w:val="en-US"/>
              </w:rPr>
              <w:t xml:space="preserve"> </w:t>
            </w:r>
            <w:r w:rsidRPr="00ED3A03">
              <w:t xml:space="preserve">is less than energy detection threshold </w:t>
            </w:r>
            <m:oMath>
              <m:sSub>
                <m:sSubPr>
                  <m:ctrlPr>
                    <w:rPr>
                      <w:rFonts w:ascii="Cambria Math" w:hAnsi="Cambria Math"/>
                      <w:i/>
                    </w:rPr>
                  </m:ctrlPr>
                </m:sSubPr>
                <m:e>
                  <m:r>
                    <w:rPr>
                      <w:rFonts w:ascii="Cambria Math" w:hAnsi="Cambria Math"/>
                    </w:rPr>
                    <m:t>X</m:t>
                  </m:r>
                </m:e>
                <m:sub>
                  <m:r>
                    <m:rPr>
                      <m:nor/>
                    </m:rPr>
                    <w:rPr>
                      <w:rFonts w:ascii="Calibri"/>
                    </w:rPr>
                    <m:t>Thresh</m:t>
                  </m:r>
                  <m:ctrlPr>
                    <w:rPr>
                      <w:rFonts w:ascii="Cambria Math" w:hAnsi="Cambria Math"/>
                    </w:rPr>
                  </m:ctrlPr>
                </m:sub>
              </m:sSub>
            </m:oMath>
            <w:r w:rsidRPr="00ED3A03">
              <w:t xml:space="preserve"> as described in Clause 4.4.7. Otherwise, the channel is considered busy for the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ED3A03">
              <w:t>.</w:t>
            </w:r>
          </w:p>
          <w:p w14:paraId="12286A50" w14:textId="77777777" w:rsidR="0066241C" w:rsidRDefault="0066241C" w:rsidP="00B300FD">
            <w:pPr>
              <w:jc w:val="center"/>
              <w:rPr>
                <w:color w:val="FFC000"/>
              </w:rPr>
            </w:pPr>
            <w:r>
              <w:rPr>
                <w:color w:val="FFC000"/>
              </w:rPr>
              <w:t>*** unchanged part omitted ***</w:t>
            </w:r>
          </w:p>
          <w:p w14:paraId="3383365C" w14:textId="77777777" w:rsidR="0066241C" w:rsidRPr="00ED3A03" w:rsidRDefault="0066241C" w:rsidP="00050285"/>
          <w:p w14:paraId="4BC94335" w14:textId="77777777" w:rsidR="0066241C" w:rsidRPr="00050285" w:rsidRDefault="0066241C" w:rsidP="004A65AD">
            <w:pPr>
              <w:rPr>
                <w:rFonts w:eastAsia="SimSun"/>
                <w:snapToGrid/>
                <w:color w:val="000000"/>
                <w:kern w:val="0"/>
                <w:lang w:val="en-US" w:eastAsia="ja-JP"/>
              </w:rPr>
            </w:pPr>
            <w:r w:rsidRPr="00050285">
              <w:rPr>
                <w:rFonts w:eastAsia="SimSun"/>
                <w:snapToGrid/>
                <w:color w:val="000000"/>
                <w:lang w:val="en-US" w:eastAsia="ja-JP"/>
              </w:rPr>
              <w:t xml:space="preserve"> </w:t>
            </w:r>
            <w:r w:rsidRPr="00050285">
              <w:rPr>
                <w:rFonts w:eastAsia="SimSun"/>
                <w:snapToGrid/>
                <w:color w:val="000000"/>
                <w:kern w:val="0"/>
                <w:lang w:val="en-US" w:eastAsia="ja-JP"/>
              </w:rPr>
              <w:t>=====End of TP========</w:t>
            </w:r>
          </w:p>
          <w:p w14:paraId="032435A7" w14:textId="77777777" w:rsidR="0066241C" w:rsidRDefault="0066241C" w:rsidP="00EB71A5">
            <w:r>
              <w:t>=====For 37.213 4.4.7====</w:t>
            </w:r>
          </w:p>
          <w:p w14:paraId="1F2B02A4" w14:textId="77777777" w:rsidR="0066241C" w:rsidRDefault="0066241C" w:rsidP="00B300FD">
            <w:pPr>
              <w:jc w:val="center"/>
              <w:rPr>
                <w:color w:val="FFC000"/>
              </w:rPr>
            </w:pPr>
            <w:r>
              <w:rPr>
                <w:color w:val="FFC000"/>
              </w:rPr>
              <w:t>*** unchanged part omitted ***</w:t>
            </w:r>
          </w:p>
          <w:p w14:paraId="5010FF2F" w14:textId="77777777" w:rsidR="0066241C" w:rsidRDefault="0066241C" w:rsidP="00EB71A5"/>
          <w:p w14:paraId="371A81FF" w14:textId="77777777" w:rsidR="0066241C" w:rsidRPr="00ED3A03" w:rsidRDefault="0066241C" w:rsidP="006A6359">
            <w:pPr>
              <w:pStyle w:val="Heading3"/>
              <w:numPr>
                <w:ilvl w:val="0"/>
                <w:numId w:val="0"/>
              </w:numPr>
              <w:ind w:left="990" w:hanging="990"/>
              <w:outlineLvl w:val="2"/>
            </w:pPr>
            <w:r w:rsidRPr="00ED3A03">
              <w:t>4.4.7</w:t>
            </w:r>
            <w:r w:rsidRPr="00ED3A03">
              <w:tab/>
              <w:t>Energy detection threshold adaptation procedures</w:t>
            </w:r>
          </w:p>
          <w:p w14:paraId="0EF9D7E6" w14:textId="77777777" w:rsidR="0066241C" w:rsidRDefault="0066241C" w:rsidP="00EB71A5">
            <w:pPr>
              <w:rPr>
                <w:lang w:val="en-US"/>
              </w:rPr>
            </w:pPr>
            <w:r>
              <w:rPr>
                <w:lang w:val="en-US"/>
              </w:rPr>
              <w:t xml:space="preserve">A gNB/UE accessing a </w:t>
            </w:r>
            <w:r>
              <w:rPr>
                <w:lang w:val="en-US" w:eastAsia="zh-CN"/>
              </w:rPr>
              <w:t>channel</w:t>
            </w:r>
            <w:r>
              <w:rPr>
                <w:lang w:val="en-US"/>
              </w:rPr>
              <w:t xml:space="preserve"> on which transmission(s) on beam(s) are performed within a channel occupancy, shall set the energy detection threshold </w:t>
            </w:r>
            <m:oMath>
              <m:sSub>
                <m:sSubPr>
                  <m:ctrlPr>
                    <w:rPr>
                      <w:rFonts w:ascii="Cambria Math" w:hAnsi="Cambria Math"/>
                      <w:i/>
                    </w:rPr>
                  </m:ctrlPr>
                </m:sSubPr>
                <m:e>
                  <m:r>
                    <w:rPr>
                      <w:rFonts w:ascii="Cambria Math" w:hAnsi="Cambria Math"/>
                    </w:rPr>
                    <m:t>X</m:t>
                  </m:r>
                </m:e>
                <m:sub>
                  <m:r>
                    <m:rPr>
                      <m:nor/>
                    </m:rPr>
                    <w:rPr>
                      <w:lang w:val="en-US"/>
                    </w:rPr>
                    <m:t>Thresh</m:t>
                  </m:r>
                  <m:ctrlPr>
                    <w:rPr>
                      <w:rFonts w:ascii="Cambria Math" w:hAnsi="Cambria Math"/>
                    </w:rPr>
                  </m:ctrlPr>
                </m:sub>
              </m:sSub>
            </m:oMath>
            <w:r>
              <w:rPr>
                <w:lang w:val="en-US"/>
              </w:rPr>
              <w:t xml:space="preserve"> to be less than or equal to the maximum energy detection threshold </w:t>
            </w:r>
            <m:oMath>
              <m:sSub>
                <m:sSubPr>
                  <m:ctrlPr>
                    <w:rPr>
                      <w:rFonts w:ascii="Cambria Math" w:hAnsi="Cambria Math"/>
                      <w:i/>
                    </w:rPr>
                  </m:ctrlPr>
                </m:sSubPr>
                <m:e>
                  <m:r>
                    <w:rPr>
                      <w:rFonts w:ascii="Cambria Math" w:hAnsi="Cambria Math"/>
                    </w:rPr>
                    <m:t>X</m:t>
                  </m:r>
                </m:e>
                <m:sub>
                  <m:r>
                    <m:rPr>
                      <m:nor/>
                    </m:rPr>
                    <w:rPr>
                      <w:lang w:val="en-US"/>
                    </w:rPr>
                    <m:t>Thresh_max</m:t>
                  </m:r>
                  <m:ctrlPr>
                    <w:rPr>
                      <w:rFonts w:ascii="Cambria Math" w:hAnsi="Cambria Math"/>
                    </w:rPr>
                  </m:ctrlPr>
                </m:sub>
              </m:sSub>
            </m:oMath>
            <w:r>
              <w:rPr>
                <w:lang w:val="en-US"/>
              </w:rPr>
              <w:t xml:space="preserve"> that is determined as follows:</w:t>
            </w:r>
          </w:p>
          <w:p w14:paraId="21DC583D" w14:textId="77777777" w:rsidR="0066241C" w:rsidRDefault="0066241C" w:rsidP="00EB71A5">
            <w:pPr>
              <w:pStyle w:val="B1"/>
              <w:ind w:left="400" w:hanging="400"/>
              <w:rPr>
                <w:lang w:val="en-US"/>
              </w:rPr>
            </w:pPr>
            <m:oMathPara>
              <m:oMathParaPr>
                <m:jc m:val="left"/>
              </m:oMathParaPr>
              <m:oMath>
                <m:sSub>
                  <m:sSubPr>
                    <m:ctrlPr>
                      <w:rPr>
                        <w:rFonts w:ascii="Cambria Math" w:hAnsi="Cambria Math"/>
                      </w:rPr>
                    </m:ctrlPr>
                  </m:sSubPr>
                  <m:e>
                    <m:r>
                      <w:rPr>
                        <w:rFonts w:ascii="Cambria Math" w:hAnsi="Cambria Math"/>
                      </w:rPr>
                      <m:t>X</m:t>
                    </m:r>
                  </m:e>
                  <m:sub>
                    <m:r>
                      <m:rPr>
                        <m:nor/>
                      </m:rPr>
                      <w:rPr>
                        <w:lang w:val="en-US"/>
                      </w:rPr>
                      <m:t>Thresh_max</m:t>
                    </m:r>
                  </m:sub>
                </m:sSub>
                <m:r>
                  <m:rPr>
                    <m:sty m:val="p"/>
                  </m:rPr>
                  <w:rPr>
                    <w:rFonts w:ascii="Cambria Math" w:hAnsi="Cambria Math"/>
                  </w:rPr>
                  <m:t>=-80</m:t>
                </m:r>
                <m:r>
                  <w:rPr>
                    <w:rFonts w:ascii="Cambria Math" w:hAnsi="Cambria Math"/>
                  </w:rPr>
                  <m:t>dBm</m:t>
                </m:r>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max</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P</m:t>
                    </m:r>
                  </m:e>
                  <m:sub>
                    <m:r>
                      <w:rPr>
                        <w:rFonts w:ascii="Cambria Math" w:hAnsi="Cambria Math"/>
                      </w:rPr>
                      <m:t>out</m:t>
                    </m:r>
                  </m:sub>
                </m:sSub>
                <m:r>
                  <m:rPr>
                    <m:sty m:val="p"/>
                  </m:rPr>
                  <w:rPr>
                    <w:rFonts w:ascii="Cambria Math" w:hAnsi="Cambria Math"/>
                  </w:rPr>
                  <m:t>+ 10⋅</m:t>
                </m:r>
                <m:func>
                  <m:funcPr>
                    <m:ctrlPr>
                      <w:rPr>
                        <w:rFonts w:ascii="Cambria Math" w:hAnsi="Cambria Math"/>
                      </w:rPr>
                    </m:ctrlPr>
                  </m:funcPr>
                  <m:fName>
                    <m:r>
                      <w:rPr>
                        <w:rFonts w:ascii="Cambria Math" w:hAnsi="Cambria Math"/>
                      </w:rPr>
                      <m:t>log</m:t>
                    </m:r>
                  </m:fName>
                  <m:e>
                    <m:r>
                      <m:rPr>
                        <m:sty m:val="p"/>
                      </m:rPr>
                      <w:rPr>
                        <w:rFonts w:ascii="Cambria Math" w:hAnsi="Cambria Math"/>
                      </w:rPr>
                      <m:t>1</m:t>
                    </m:r>
                  </m:e>
                </m:func>
                <m:r>
                  <m:rPr>
                    <m:sty m:val="p"/>
                  </m:rPr>
                  <w:rPr>
                    <w:rFonts w:ascii="Cambria Math" w:hAnsi="Cambria Math"/>
                  </w:rPr>
                  <m:t>0(</m:t>
                </m:r>
                <m:r>
                  <w:rPr>
                    <w:rFonts w:ascii="Cambria Math" w:hAnsi="Cambria Math"/>
                  </w:rPr>
                  <m:t>BW</m:t>
                </m:r>
                <m:r>
                  <m:rPr>
                    <m:sty m:val="p"/>
                  </m:rPr>
                  <w:rPr>
                    <w:rFonts w:ascii="Cambria Math" w:hAnsi="Cambria Math"/>
                  </w:rPr>
                  <m:t xml:space="preserve">) </m:t>
                </m:r>
              </m:oMath>
            </m:oMathPara>
          </w:p>
          <w:p w14:paraId="1D31F328" w14:textId="77777777" w:rsidR="0066241C" w:rsidRDefault="0066241C" w:rsidP="00EB71A5">
            <w:pPr>
              <w:pStyle w:val="B2"/>
              <w:rPr>
                <w:lang w:val="en-US"/>
              </w:rPr>
            </w:pPr>
            <w:r>
              <w:rPr>
                <w:lang w:val="en-US"/>
              </w:rPr>
              <w:t>where:</w:t>
            </w:r>
          </w:p>
          <w:p w14:paraId="2049F497" w14:textId="77777777" w:rsidR="0066241C" w:rsidRDefault="0066241C" w:rsidP="00EB71A5">
            <w:pPr>
              <w:pStyle w:val="B2"/>
            </w:pPr>
            <w:r>
              <w:t>-</w:t>
            </w:r>
            <w:r>
              <w:tab/>
            </w:r>
            <m:oMath>
              <m:sSub>
                <m:sSubPr>
                  <m:ctrlPr>
                    <w:rPr>
                      <w:rFonts w:ascii="Cambria Math" w:hAnsi="Cambria Math"/>
                      <w:i/>
                    </w:rPr>
                  </m:ctrlPr>
                </m:sSubPr>
                <m:e>
                  <m:r>
                    <w:rPr>
                      <w:rFonts w:ascii="Cambria Math" w:hAnsi="Cambria Math"/>
                    </w:rPr>
                    <m:t>P</m:t>
                  </m:r>
                </m:e>
                <m:sub>
                  <m:r>
                    <w:rPr>
                      <w:rFonts w:ascii="Cambria Math" w:hAnsi="Cambria Math"/>
                    </w:rPr>
                    <m:t>max</m:t>
                  </m:r>
                </m:sub>
              </m:sSub>
            </m:oMath>
            <w:r>
              <w:t xml:space="preserve">  is the RF output power limit in </w:t>
            </w:r>
            <m:oMath>
              <m:r>
                <w:rPr>
                  <w:rFonts w:ascii="Cambria Math" w:hAnsi="Cambria Math"/>
                </w:rPr>
                <m:t>dBm</m:t>
              </m:r>
            </m:oMath>
            <w:r>
              <w:t xml:space="preserve"> </w:t>
            </w:r>
          </w:p>
          <w:p w14:paraId="5038FB07" w14:textId="77777777" w:rsidR="0066241C" w:rsidRDefault="0066241C" w:rsidP="00EB71A5">
            <w:pPr>
              <w:pStyle w:val="B2"/>
            </w:pPr>
            <w:r>
              <w:t>-</w:t>
            </w:r>
            <w:r>
              <w:tab/>
            </w:r>
            <m:oMath>
              <m:sSub>
                <m:sSubPr>
                  <m:ctrlPr>
                    <w:rPr>
                      <w:rFonts w:ascii="Cambria Math" w:hAnsi="Cambria Math"/>
                      <w:i/>
                    </w:rPr>
                  </m:ctrlPr>
                </m:sSubPr>
                <m:e>
                  <m:r>
                    <w:rPr>
                      <w:rFonts w:ascii="Cambria Math" w:hAnsi="Cambria Math"/>
                    </w:rPr>
                    <m:t>P</m:t>
                  </m:r>
                </m:e>
                <m:sub>
                  <m:r>
                    <w:rPr>
                      <w:rFonts w:ascii="Cambria Math" w:hAnsi="Cambria Math"/>
                    </w:rPr>
                    <m:t>out</m:t>
                  </m:r>
                </m:sub>
              </m:sSub>
            </m:oMath>
            <w:r>
              <w:t xml:space="preserve">  is the maximum EIRP of the intended transmission(s) by the gNB/UE to acquire a channel occupancy in </w:t>
            </w:r>
            <m:oMath>
              <m:r>
                <w:rPr>
                  <w:rFonts w:ascii="Cambria Math" w:hAnsi="Cambria Math"/>
                </w:rPr>
                <m:t>dBm</m:t>
              </m:r>
            </m:oMath>
            <w:r>
              <w:t xml:space="preserve"> where </w:t>
            </w:r>
            <m:oMath>
              <m:sSub>
                <m:sSubPr>
                  <m:ctrlPr>
                    <w:rPr>
                      <w:rFonts w:ascii="Cambria Math" w:hAnsi="Cambria Math"/>
                      <w:i/>
                    </w:rPr>
                  </m:ctrlPr>
                </m:sSubPr>
                <m:e>
                  <m:r>
                    <w:rPr>
                      <w:rFonts w:ascii="Cambria Math" w:hAnsi="Cambria Math"/>
                    </w:rPr>
                    <m:t>P</m:t>
                  </m:r>
                </m:e>
                <m:sub>
                  <m:r>
                    <w:rPr>
                      <w:rFonts w:ascii="Cambria Math" w:hAnsi="Cambria Math"/>
                    </w:rPr>
                    <m:t>out</m:t>
                  </m:r>
                </m:sub>
              </m:sSub>
              <m:r>
                <m:rPr>
                  <m:sty m:val="p"/>
                </m:rP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max</m:t>
                  </m:r>
                </m:sub>
              </m:sSub>
            </m:oMath>
            <w:r>
              <w:t xml:space="preserve">.  The maximum EIRP used for the transmission(s) by the initiating gNB/UE during the channel occupancy is limited to </w:t>
            </w:r>
            <m:oMath>
              <m:sSub>
                <m:sSubPr>
                  <m:ctrlPr>
                    <w:rPr>
                      <w:rFonts w:ascii="Cambria Math" w:hAnsi="Cambria Math"/>
                      <w:i/>
                    </w:rPr>
                  </m:ctrlPr>
                </m:sSubPr>
                <m:e>
                  <m:r>
                    <w:rPr>
                      <w:rFonts w:ascii="Cambria Math" w:hAnsi="Cambria Math"/>
                    </w:rPr>
                    <m:t>P</m:t>
                  </m:r>
                </m:e>
                <m:sub>
                  <m:r>
                    <w:rPr>
                      <w:rFonts w:ascii="Cambria Math" w:hAnsi="Cambria Math"/>
                    </w:rPr>
                    <m:t>out</m:t>
                  </m:r>
                </m:sub>
              </m:sSub>
            </m:oMath>
            <w:r>
              <w:t xml:space="preserve">.        </w:t>
            </w:r>
          </w:p>
          <w:p w14:paraId="350321E5" w14:textId="77777777" w:rsidR="0066241C" w:rsidRDefault="0066241C" w:rsidP="00EB71A5">
            <w:pPr>
              <w:pStyle w:val="B2"/>
            </w:pPr>
            <w:r>
              <w:rPr>
                <w:lang w:val="en-US"/>
              </w:rPr>
              <w:t>-</w:t>
            </w:r>
            <w:r>
              <w:rPr>
                <w:lang w:val="en-US"/>
              </w:rPr>
              <w:tab/>
            </w:r>
            <w:r>
              <w:rPr>
                <w:color w:val="FF0000"/>
                <w:lang w:val="en-US"/>
              </w:rPr>
              <w:t xml:space="preserve">For UE channel access, </w:t>
            </w:r>
            <m:oMath>
              <m:r>
                <w:rPr>
                  <w:rFonts w:ascii="Cambria Math" w:hAnsi="Cambria Math"/>
                  <w:lang w:val="en-US"/>
                </w:rPr>
                <m:t>BW</m:t>
              </m:r>
            </m:oMath>
            <w:r>
              <w:t xml:space="preserve"> is the </w:t>
            </w:r>
            <w:r>
              <w:rPr>
                <w:strike/>
                <w:color w:val="FF0000"/>
              </w:rPr>
              <w:t>[</w:t>
            </w:r>
            <w:r>
              <w:rPr>
                <w:strike/>
                <w:color w:val="FF0000"/>
                <w:lang w:eastAsia="zh-CN"/>
              </w:rPr>
              <w:t>channel</w:t>
            </w:r>
            <w:r>
              <w:rPr>
                <w:strike/>
                <w:color w:val="FF0000"/>
              </w:rPr>
              <w:t xml:space="preserve"> bandwidth or </w:t>
            </w:r>
            <w:r>
              <w:rPr>
                <w:color w:val="FF0000"/>
              </w:rPr>
              <w:t xml:space="preserve">uplink active </w:t>
            </w:r>
            <w:r>
              <w:t>bandwidth part bandwidth</w:t>
            </w:r>
            <w:r>
              <w:rPr>
                <w:strike/>
                <w:color w:val="FF0000"/>
              </w:rPr>
              <w:t>]</w:t>
            </w:r>
            <w:r>
              <w:t xml:space="preserve"> in MHz. </w:t>
            </w:r>
          </w:p>
          <w:p w14:paraId="54382CAD" w14:textId="77777777" w:rsidR="0066241C" w:rsidRDefault="0066241C" w:rsidP="00EB71A5">
            <w:pPr>
              <w:pStyle w:val="B2"/>
              <w:rPr>
                <w:color w:val="FF0000"/>
              </w:rPr>
            </w:pPr>
            <w:r>
              <w:rPr>
                <w:color w:val="FF0000"/>
              </w:rPr>
              <w:t xml:space="preserve">-    For gNB channel access, </w:t>
            </w:r>
            <m:oMath>
              <m:r>
                <w:rPr>
                  <w:rFonts w:ascii="Cambria Math" w:hAnsi="Cambria Math"/>
                  <w:color w:val="FF0000"/>
                  <w:lang w:val="en-US"/>
                </w:rPr>
                <m:t>BW</m:t>
              </m:r>
            </m:oMath>
            <w:r>
              <w:rPr>
                <w:color w:val="FF0000"/>
              </w:rPr>
              <w:t xml:space="preserve"> is the [</w:t>
            </w:r>
            <w:r>
              <w:rPr>
                <w:color w:val="FF0000"/>
                <w:lang w:eastAsia="zh-CN"/>
              </w:rPr>
              <w:t>channel</w:t>
            </w:r>
            <w:r>
              <w:rPr>
                <w:color w:val="FF0000"/>
              </w:rPr>
              <w:t xml:space="preserve"> bandwidth or DL active bandwidth part bandwidth] in MHz</w:t>
            </w:r>
          </w:p>
          <w:p w14:paraId="0A16C490" w14:textId="77777777" w:rsidR="0066241C" w:rsidRDefault="0066241C" w:rsidP="00C8687C">
            <w:pPr>
              <w:jc w:val="center"/>
              <w:rPr>
                <w:color w:val="FFC000"/>
              </w:rPr>
            </w:pPr>
            <w:r>
              <w:rPr>
                <w:color w:val="FFC000"/>
              </w:rPr>
              <w:t>*** unchanged part omitted ***</w:t>
            </w:r>
          </w:p>
          <w:p w14:paraId="267F8861" w14:textId="77777777" w:rsidR="0066241C" w:rsidRDefault="0066241C" w:rsidP="00EB71A5">
            <w:pPr>
              <w:pStyle w:val="B2"/>
            </w:pPr>
          </w:p>
          <w:p w14:paraId="059FB055" w14:textId="77777777" w:rsidR="0066241C" w:rsidRDefault="0066241C" w:rsidP="00EB71A5">
            <w:r>
              <w:rPr>
                <w:rFonts w:eastAsia="SimSun"/>
                <w:snapToGrid/>
                <w:color w:val="000000"/>
                <w:kern w:val="0"/>
                <w:szCs w:val="20"/>
                <w:lang w:val="en-US" w:eastAsia="ja-JP"/>
              </w:rPr>
              <w:t>=====End of TP========</w:t>
            </w:r>
          </w:p>
          <w:p w14:paraId="5A3C5E1B" w14:textId="77777777" w:rsidR="0066241C" w:rsidRDefault="0066241C" w:rsidP="00C64002">
            <w:pPr>
              <w:rPr>
                <w:b/>
                <w:bCs/>
              </w:rPr>
            </w:pPr>
          </w:p>
        </w:tc>
      </w:tr>
    </w:tbl>
    <w:p w14:paraId="3ECACB02" w14:textId="77777777" w:rsidR="0066241C" w:rsidRPr="00922511" w:rsidRDefault="003E5D7B" w:rsidP="00795FC2">
      <w:pPr>
        <w:rPr>
          <w:b/>
          <w:bCs/>
        </w:rPr>
      </w:pPr>
      <w:r>
        <w:fldChar w:fldCharType="end"/>
      </w:r>
      <w:r>
        <w:fldChar w:fldCharType="begin"/>
      </w:r>
      <w:r>
        <w:instrText xml:space="preserve"> REF p04 \h </w:instrText>
      </w:r>
      <w:r>
        <w:fldChar w:fldCharType="separate"/>
      </w:r>
      <w:r w:rsidR="0066241C" w:rsidRPr="00155E2B">
        <w:rPr>
          <w:b/>
          <w:bCs/>
        </w:rPr>
        <w:t xml:space="preserve">Proposal </w:t>
      </w:r>
      <w:r w:rsidR="0066241C">
        <w:rPr>
          <w:b/>
          <w:bCs/>
          <w:noProof/>
        </w:rPr>
        <w:t>4</w:t>
      </w:r>
      <w:r w:rsidR="0066241C">
        <w:rPr>
          <w:b/>
          <w:bCs/>
        </w:rPr>
        <w:t xml:space="preserve">:  </w:t>
      </w:r>
      <w:r w:rsidR="0066241C" w:rsidRPr="00922511">
        <w:rPr>
          <w:b/>
          <w:bCs/>
        </w:rPr>
        <w:t>Modify the earlier agreements as follows</w:t>
      </w:r>
    </w:p>
    <w:p w14:paraId="04DAE918" w14:textId="77777777" w:rsidR="0066241C" w:rsidRPr="00795FC2" w:rsidRDefault="0066241C" w:rsidP="00A831DD">
      <w:pPr>
        <w:snapToGrid w:val="0"/>
        <w:textAlignment w:val="auto"/>
        <w:rPr>
          <w:b/>
          <w:bCs/>
          <w:snapToGrid/>
          <w:szCs w:val="20"/>
        </w:rPr>
      </w:pPr>
      <w:r w:rsidRPr="00795FC2">
        <w:rPr>
          <w:b/>
          <w:bCs/>
          <w:snapToGrid/>
          <w:szCs w:val="20"/>
          <w:highlight w:val="green"/>
        </w:rPr>
        <w:t>Agreement:</w:t>
      </w:r>
    </w:p>
    <w:p w14:paraId="5D2CEE45" w14:textId="77777777" w:rsidR="0066241C" w:rsidRPr="00795FC2" w:rsidRDefault="0066241C" w:rsidP="00A831DD">
      <w:pPr>
        <w:snapToGrid w:val="0"/>
        <w:textAlignment w:val="auto"/>
        <w:rPr>
          <w:b/>
          <w:bCs/>
          <w:snapToGrid/>
          <w:szCs w:val="20"/>
        </w:rPr>
      </w:pPr>
      <w:r w:rsidRPr="00795FC2">
        <w:rPr>
          <w:b/>
          <w:bCs/>
          <w:snapToGrid/>
          <w:szCs w:val="20"/>
        </w:rPr>
        <w:t xml:space="preserve">For LBT for multi-carrier transmission in intra-band CA, gNB/UE performs multiple LBT, one </w:t>
      </w:r>
      <w:r w:rsidRPr="00795FC2">
        <w:rPr>
          <w:b/>
          <w:bCs/>
          <w:snapToGrid/>
          <w:color w:val="FF0000"/>
          <w:szCs w:val="20"/>
        </w:rPr>
        <w:t xml:space="preserve">for the active BWP bandwidth in </w:t>
      </w:r>
      <w:r w:rsidRPr="00795FC2">
        <w:rPr>
          <w:b/>
          <w:bCs/>
          <w:snapToGrid/>
          <w:szCs w:val="20"/>
        </w:rPr>
        <w:t xml:space="preserve">each channel </w:t>
      </w:r>
      <w:r w:rsidRPr="00795FC2">
        <w:rPr>
          <w:b/>
          <w:bCs/>
          <w:strike/>
          <w:snapToGrid/>
          <w:color w:val="FF0000"/>
          <w:szCs w:val="20"/>
        </w:rPr>
        <w:t>bandwidth</w:t>
      </w:r>
      <w:r w:rsidRPr="00795FC2">
        <w:rPr>
          <w:b/>
          <w:bCs/>
          <w:snapToGrid/>
          <w:color w:val="FF0000"/>
          <w:szCs w:val="20"/>
        </w:rPr>
        <w:t xml:space="preserve"> </w:t>
      </w:r>
      <w:r w:rsidRPr="00795FC2">
        <w:rPr>
          <w:b/>
          <w:bCs/>
          <w:snapToGrid/>
          <w:szCs w:val="20"/>
        </w:rPr>
        <w:t xml:space="preserve">separately (Alt CA.1. in earlier agreements) </w:t>
      </w:r>
    </w:p>
    <w:p w14:paraId="1FBDC1E2" w14:textId="77777777" w:rsidR="0066241C" w:rsidRPr="00795FC2" w:rsidRDefault="0066241C" w:rsidP="00A831DD">
      <w:pPr>
        <w:snapToGrid w:val="0"/>
        <w:textAlignment w:val="auto"/>
        <w:rPr>
          <w:b/>
          <w:bCs/>
          <w:snapToGrid/>
          <w:color w:val="FF0000"/>
          <w:szCs w:val="20"/>
        </w:rPr>
      </w:pPr>
      <w:r w:rsidRPr="00795FC2">
        <w:rPr>
          <w:b/>
          <w:bCs/>
          <w:snapToGrid/>
          <w:color w:val="FF0000"/>
          <w:szCs w:val="20"/>
        </w:rPr>
        <w:t>Note: Per earlier agreements, gNB/UE can always perform LBT over wider bandwidth and/or with ED threshold lower than the ED threshold associated with the active BWP bandwidth as implementation</w:t>
      </w:r>
    </w:p>
    <w:p w14:paraId="2FFFF01B" w14:textId="77777777" w:rsidR="0066241C" w:rsidRPr="00922511" w:rsidRDefault="003E5D7B" w:rsidP="004740AE">
      <w:pPr>
        <w:rPr>
          <w:b/>
          <w:bCs/>
        </w:rPr>
      </w:pPr>
      <w:r>
        <w:fldChar w:fldCharType="end"/>
      </w:r>
      <w:r>
        <w:fldChar w:fldCharType="begin"/>
      </w:r>
      <w:r>
        <w:instrText xml:space="preserve"> REF p05 \h </w:instrText>
      </w:r>
      <w:r>
        <w:fldChar w:fldCharType="separate"/>
      </w:r>
      <w:r w:rsidR="0066241C" w:rsidRPr="00155E2B">
        <w:rPr>
          <w:b/>
          <w:bCs/>
        </w:rPr>
        <w:t xml:space="preserve">Proposal </w:t>
      </w:r>
      <w:r w:rsidR="0066241C">
        <w:rPr>
          <w:b/>
          <w:bCs/>
          <w:noProof/>
        </w:rPr>
        <w:t>5</w:t>
      </w:r>
      <w:r w:rsidR="0066241C">
        <w:rPr>
          <w:b/>
          <w:bCs/>
        </w:rPr>
        <w:t xml:space="preserve">:  </w:t>
      </w:r>
      <w:r w:rsidR="0066241C" w:rsidRPr="006120C4">
        <w:rPr>
          <w:b/>
          <w:bCs/>
        </w:rPr>
        <w:t xml:space="preserve">For Type A multi-channel channel access, for each channel, the counter is independently determined. After the gNB/UE </w:t>
      </w:r>
      <w:r w:rsidR="0066241C">
        <w:rPr>
          <w:b/>
          <w:bCs/>
        </w:rPr>
        <w:t>ceases</w:t>
      </w:r>
      <w:r w:rsidR="0066241C" w:rsidRPr="006120C4">
        <w:rPr>
          <w:b/>
          <w:bCs/>
        </w:rPr>
        <w:t xml:space="preserve"> transmission in any one channel, the gNB/UE reinitializing the counter for all channels.</w:t>
      </w:r>
    </w:p>
    <w:p w14:paraId="63BD0519" w14:textId="77777777" w:rsidR="0066241C" w:rsidRPr="00542B47" w:rsidRDefault="003E5D7B" w:rsidP="00542B47">
      <w:pPr>
        <w:rPr>
          <w:b/>
          <w:bCs/>
        </w:rPr>
      </w:pPr>
      <w:r>
        <w:fldChar w:fldCharType="end"/>
      </w:r>
      <w:r>
        <w:fldChar w:fldCharType="begin"/>
      </w:r>
      <w:r>
        <w:instrText xml:space="preserve"> REF p06 \h </w:instrText>
      </w:r>
      <w:r>
        <w:fldChar w:fldCharType="separate"/>
      </w:r>
      <w:r w:rsidR="0066241C" w:rsidRPr="00155E2B">
        <w:rPr>
          <w:b/>
          <w:bCs/>
        </w:rPr>
        <w:t xml:space="preserve">Proposal </w:t>
      </w:r>
      <w:r w:rsidR="0066241C">
        <w:rPr>
          <w:b/>
          <w:bCs/>
          <w:noProof/>
        </w:rPr>
        <w:t>6</w:t>
      </w:r>
      <w:r w:rsidR="0066241C">
        <w:rPr>
          <w:b/>
          <w:bCs/>
        </w:rPr>
        <w:t xml:space="preserve">: </w:t>
      </w:r>
      <w:r w:rsidR="0066241C" w:rsidRPr="00542B47">
        <w:rPr>
          <w:b/>
          <w:bCs/>
        </w:rPr>
        <w:t>For fallback DCI formats 0_0 and 1_0 and RAR UL grant, for FR2-2 operation, the ChannelAccess-Cpext field in DCI indicates the channel access type only. A new table similar to Table 7.3.1.1.1-4 is introduced with entries “Type 1 channel access in 4.4.1 of 37.213”, “Type 2 channel access in 4.4.2 of 37.213” and “Type 3 channel access in 4.4.3 of 37.213”, and “reserved”.</w:t>
      </w:r>
    </w:p>
    <w:p w14:paraId="6579729C" w14:textId="77777777" w:rsidR="0066241C" w:rsidRDefault="0066241C" w:rsidP="00542B47">
      <w:pPr>
        <w:pStyle w:val="ListParagraph"/>
        <w:numPr>
          <w:ilvl w:val="0"/>
          <w:numId w:val="31"/>
        </w:numPr>
        <w:rPr>
          <w:b/>
          <w:bCs/>
        </w:rPr>
      </w:pPr>
      <w:r w:rsidRPr="00542B47">
        <w:rPr>
          <w:b/>
          <w:bCs/>
        </w:rPr>
        <w:t xml:space="preserve">Note: This option requires 2 bis in fallback DC </w:t>
      </w:r>
    </w:p>
    <w:p w14:paraId="1F910F87" w14:textId="77777777" w:rsidR="0066241C" w:rsidRDefault="003E5D7B" w:rsidP="002445A8">
      <w:pPr>
        <w:kinsoku/>
        <w:adjustRightInd/>
        <w:snapToGrid w:val="0"/>
        <w:spacing w:line="252" w:lineRule="auto"/>
        <w:ind w:left="360" w:hanging="360"/>
        <w:textAlignment w:val="auto"/>
        <w:rPr>
          <w:b/>
          <w:bCs/>
        </w:rPr>
      </w:pPr>
      <w:r>
        <w:fldChar w:fldCharType="end"/>
      </w:r>
      <w:r>
        <w:fldChar w:fldCharType="begin"/>
      </w:r>
      <w:r>
        <w:instrText xml:space="preserve"> REF p07 \h </w:instrText>
      </w:r>
      <w:r>
        <w:fldChar w:fldCharType="separate"/>
      </w:r>
      <w:r w:rsidR="0066241C" w:rsidRPr="008B2E93">
        <w:rPr>
          <w:b/>
          <w:bCs/>
        </w:rPr>
        <w:t xml:space="preserve">Proposal </w:t>
      </w:r>
      <w:r w:rsidR="0066241C">
        <w:rPr>
          <w:b/>
          <w:bCs/>
          <w:noProof/>
        </w:rPr>
        <w:t>7</w:t>
      </w:r>
      <w:r w:rsidR="0066241C" w:rsidRPr="008B2E93">
        <w:rPr>
          <w:b/>
          <w:bCs/>
        </w:rPr>
        <w:t xml:space="preserve">: </w:t>
      </w:r>
      <w:r w:rsidR="0066241C" w:rsidRPr="008B2E93">
        <w:rPr>
          <w:rFonts w:hint="eastAsia"/>
          <w:b/>
          <w:bCs/>
        </w:rPr>
        <w:t>If UE has not signalled that is capable of supporting Type2 LBT</w:t>
      </w:r>
      <w:r w:rsidR="0066241C" w:rsidRPr="008B2E93">
        <w:rPr>
          <w:b/>
          <w:bCs/>
        </w:rPr>
        <w:t xml:space="preserve"> </w:t>
      </w:r>
      <w:r w:rsidR="0066241C" w:rsidRPr="008B2E93">
        <w:rPr>
          <w:rFonts w:hint="eastAsia"/>
          <w:b/>
          <w:bCs/>
        </w:rPr>
        <w:t>An indication for Type 2 LBT for UL transmission will be treated as an indicate for Type 1 LBT</w:t>
      </w:r>
    </w:p>
    <w:p w14:paraId="711FA50F" w14:textId="77777777" w:rsidR="0066241C" w:rsidRDefault="003E5D7B" w:rsidP="00EA1E46">
      <w:pPr>
        <w:rPr>
          <w:b/>
          <w:bCs/>
        </w:rPr>
      </w:pPr>
      <w:r>
        <w:fldChar w:fldCharType="end"/>
      </w:r>
      <w:r>
        <w:fldChar w:fldCharType="begin"/>
      </w:r>
      <w:r>
        <w:instrText xml:space="preserve"> REF p08 \h </w:instrText>
      </w:r>
      <w:r>
        <w:fldChar w:fldCharType="separate"/>
      </w:r>
      <w:r w:rsidR="0066241C" w:rsidRPr="00155E2B">
        <w:rPr>
          <w:b/>
          <w:bCs/>
        </w:rPr>
        <w:t xml:space="preserve">Proposal </w:t>
      </w:r>
      <w:r w:rsidR="0066241C">
        <w:rPr>
          <w:b/>
          <w:bCs/>
          <w:noProof/>
        </w:rPr>
        <w:t>8</w:t>
      </w:r>
      <w:r w:rsidR="0066241C">
        <w:rPr>
          <w:b/>
          <w:bCs/>
        </w:rPr>
        <w:t xml:space="preserve">:  </w:t>
      </w:r>
      <w:r w:rsidR="0066241C" w:rsidRPr="00EA1E46">
        <w:rPr>
          <w:b/>
          <w:bCs/>
        </w:rPr>
        <w:t>For an UL transmission indicated or configured to use Type 1 channel access, if the UE later finds out, through DCI 2_0 detection, the transmission falls is in a gNB COT, the UE can change the channel access type to Type 2 channel access or Type 3 channel access</w:t>
      </w:r>
    </w:p>
    <w:p w14:paraId="660C220A" w14:textId="77777777" w:rsidR="0066241C" w:rsidRDefault="0066241C" w:rsidP="00804500">
      <w:pPr>
        <w:pStyle w:val="ListParagraph"/>
        <w:numPr>
          <w:ilvl w:val="0"/>
          <w:numId w:val="16"/>
        </w:numPr>
        <w:rPr>
          <w:b/>
          <w:bCs/>
        </w:rPr>
      </w:pPr>
      <w:r w:rsidRPr="00804500">
        <w:rPr>
          <w:b/>
          <w:bCs/>
        </w:rPr>
        <w:t>RRC configuration is introduced to control either Type 2 channel access or Type 3 channel access will be used for this case</w:t>
      </w:r>
      <w:r>
        <w:rPr>
          <w:b/>
          <w:bCs/>
        </w:rPr>
        <w:t>.</w:t>
      </w:r>
    </w:p>
    <w:p w14:paraId="798980A2" w14:textId="77777777" w:rsidR="0066241C" w:rsidRDefault="003E5D7B" w:rsidP="00A050D2">
      <w:pPr>
        <w:rPr>
          <w:b/>
          <w:bCs/>
        </w:rPr>
      </w:pPr>
      <w:r>
        <w:fldChar w:fldCharType="end"/>
      </w:r>
      <w:r>
        <w:fldChar w:fldCharType="begin"/>
      </w:r>
      <w:r>
        <w:instrText xml:space="preserve"> REF p09 \h </w:instrText>
      </w:r>
      <w:r>
        <w:fldChar w:fldCharType="separate"/>
      </w:r>
      <w:r w:rsidR="0066241C" w:rsidRPr="00155E2B">
        <w:rPr>
          <w:b/>
          <w:bCs/>
        </w:rPr>
        <w:t xml:space="preserve">Proposal </w:t>
      </w:r>
      <w:r w:rsidR="0066241C">
        <w:rPr>
          <w:b/>
          <w:bCs/>
          <w:noProof/>
        </w:rPr>
        <w:t>9</w:t>
      </w:r>
      <w:r w:rsidR="0066241C">
        <w:rPr>
          <w:b/>
          <w:bCs/>
        </w:rPr>
        <w:t xml:space="preserve">: </w:t>
      </w:r>
      <w:r w:rsidR="0066241C" w:rsidRPr="006710CE">
        <w:rPr>
          <w:b/>
          <w:bCs/>
        </w:rPr>
        <w:t>gNB provides RRC configuration in SIB1 to indicate if msg1 or msgA transmission with Contention Exempt Short Control Signaling based transmission is allowed.</w:t>
      </w:r>
    </w:p>
    <w:p w14:paraId="126EBF00" w14:textId="77777777" w:rsidR="0066241C" w:rsidRPr="00462F85" w:rsidRDefault="003E5D7B" w:rsidP="00543C04">
      <w:pPr>
        <w:rPr>
          <w:rFonts w:eastAsia="Times New Roman"/>
          <w:b/>
          <w:bCs/>
        </w:rPr>
      </w:pPr>
      <w:r>
        <w:fldChar w:fldCharType="end"/>
      </w:r>
      <w:r>
        <w:fldChar w:fldCharType="begin"/>
      </w:r>
      <w:r>
        <w:instrText xml:space="preserve"> REF p10 \h </w:instrText>
      </w:r>
      <w:r>
        <w:fldChar w:fldCharType="separate"/>
      </w:r>
      <w:r w:rsidR="0066241C" w:rsidRPr="00155E2B">
        <w:rPr>
          <w:b/>
          <w:bCs/>
        </w:rPr>
        <w:t xml:space="preserve">Proposal </w:t>
      </w:r>
      <w:r w:rsidR="0066241C">
        <w:rPr>
          <w:b/>
          <w:bCs/>
          <w:noProof/>
        </w:rPr>
        <w:t>10</w:t>
      </w:r>
      <w:r w:rsidR="0066241C">
        <w:rPr>
          <w:b/>
          <w:bCs/>
        </w:rPr>
        <w:t xml:space="preserve">: </w:t>
      </w:r>
      <w:r w:rsidR="0066241C" w:rsidRPr="007F6969">
        <w:rPr>
          <w:b/>
          <w:bCs/>
        </w:rPr>
        <w:t>Contention Exempt Short Control Signaling rules can be applicable to the transmission of discovery burst multiplexed with non-unicast information.</w:t>
      </w:r>
      <w:r w:rsidR="0066241C">
        <w:rPr>
          <w:b/>
          <w:bCs/>
        </w:rPr>
        <w:t>, provided the non-unicast transmissions are confined to the duration of the slots carrying DRS transmissions including SSB/PBCH blocks and RMSI PDSCH/PDCCH and NZP-CSI-RS.</w:t>
      </w:r>
    </w:p>
    <w:p w14:paraId="3DA21FD8" w14:textId="77777777" w:rsidR="0066241C" w:rsidRDefault="0066241C" w:rsidP="00AD2305">
      <w:pPr>
        <w:widowControl/>
        <w:autoSpaceDE/>
        <w:autoSpaceDN/>
        <w:spacing w:line="256" w:lineRule="auto"/>
        <w:jc w:val="left"/>
        <w:rPr>
          <w:b/>
          <w:bCs/>
          <w:szCs w:val="20"/>
        </w:rPr>
      </w:pPr>
      <w:r w:rsidRPr="00462F85">
        <w:rPr>
          <w:b/>
          <w:bCs/>
          <w:szCs w:val="20"/>
        </w:rPr>
        <w:t>Note: Restriction for short control signalling transmissions apply (10% over any 100ms interva</w:t>
      </w:r>
      <w:r>
        <w:rPr>
          <w:b/>
          <w:bCs/>
          <w:szCs w:val="20"/>
        </w:rPr>
        <w:t>l)</w:t>
      </w:r>
    </w:p>
    <w:p w14:paraId="31F6C6B8" w14:textId="77777777" w:rsidR="0066241C" w:rsidRPr="00004A21" w:rsidRDefault="003E5D7B" w:rsidP="00B81CB0">
      <w:pPr>
        <w:rPr>
          <w:b/>
          <w:bCs/>
        </w:rPr>
      </w:pPr>
      <w:r>
        <w:fldChar w:fldCharType="end"/>
      </w:r>
      <w:r>
        <w:fldChar w:fldCharType="begin"/>
      </w:r>
      <w:r>
        <w:instrText xml:space="preserve"> REF p11 \h </w:instrText>
      </w:r>
      <w:r>
        <w:fldChar w:fldCharType="separate"/>
      </w:r>
      <w:r w:rsidR="0066241C" w:rsidRPr="00155E2B">
        <w:rPr>
          <w:b/>
          <w:bCs/>
        </w:rPr>
        <w:t xml:space="preserve">Proposal </w:t>
      </w:r>
      <w:r w:rsidR="0066241C">
        <w:rPr>
          <w:b/>
          <w:bCs/>
          <w:noProof/>
        </w:rPr>
        <w:t>11</w:t>
      </w:r>
      <w:r w:rsidR="0066241C">
        <w:rPr>
          <w:b/>
          <w:bCs/>
        </w:rPr>
        <w:t xml:space="preserve">: </w:t>
      </w:r>
      <w:r w:rsidR="0066241C" w:rsidRPr="00004A21">
        <w:rPr>
          <w:b/>
          <w:bCs/>
        </w:rPr>
        <w:t>The contention exemption for short control signaling applies to following DL transmission bursts not multiplexed with SS/PBCH block transmission,</w:t>
      </w:r>
      <w:r w:rsidR="0066241C">
        <w:rPr>
          <w:b/>
          <w:bCs/>
        </w:rPr>
        <w:t xml:space="preserve"> i</w:t>
      </w:r>
      <w:r w:rsidR="0066241C" w:rsidRPr="00004A21">
        <w:rPr>
          <w:b/>
          <w:bCs/>
        </w:rPr>
        <w:t>t  but does not contain unicast information. The transmission burst may contain</w:t>
      </w:r>
    </w:p>
    <w:p w14:paraId="63325583" w14:textId="77777777" w:rsidR="0066241C" w:rsidRPr="00004A21" w:rsidRDefault="0066241C" w:rsidP="00B81CB0">
      <w:pPr>
        <w:rPr>
          <w:b/>
          <w:bCs/>
        </w:rPr>
      </w:pPr>
      <w:r w:rsidRPr="00004A21">
        <w:rPr>
          <w:b/>
          <w:bCs/>
        </w:rPr>
        <w:t>•</w:t>
      </w:r>
      <w:r w:rsidRPr="00004A21">
        <w:rPr>
          <w:b/>
          <w:bCs/>
        </w:rPr>
        <w:tab/>
        <w:t>PDSCH without user plane data</w:t>
      </w:r>
    </w:p>
    <w:p w14:paraId="1D077D2D" w14:textId="77777777" w:rsidR="0066241C" w:rsidRPr="00004A21" w:rsidRDefault="0066241C" w:rsidP="00B81CB0">
      <w:pPr>
        <w:rPr>
          <w:b/>
          <w:bCs/>
        </w:rPr>
      </w:pPr>
      <w:r w:rsidRPr="00004A21">
        <w:rPr>
          <w:b/>
          <w:bCs/>
        </w:rPr>
        <w:t>•</w:t>
      </w:r>
      <w:r w:rsidRPr="00004A21">
        <w:rPr>
          <w:b/>
          <w:bCs/>
        </w:rPr>
        <w:tab/>
        <w:t xml:space="preserve">PDCCH </w:t>
      </w:r>
    </w:p>
    <w:p w14:paraId="4359E11E" w14:textId="77777777" w:rsidR="0066241C" w:rsidRPr="00004A21" w:rsidRDefault="0066241C" w:rsidP="00B81CB0">
      <w:pPr>
        <w:rPr>
          <w:b/>
          <w:bCs/>
        </w:rPr>
      </w:pPr>
      <w:r w:rsidRPr="00004A21">
        <w:rPr>
          <w:b/>
          <w:bCs/>
        </w:rPr>
        <w:t>•</w:t>
      </w:r>
      <w:r w:rsidRPr="00004A21">
        <w:rPr>
          <w:b/>
          <w:bCs/>
        </w:rPr>
        <w:tab/>
        <w:t xml:space="preserve">CSI-RS </w:t>
      </w:r>
    </w:p>
    <w:p w14:paraId="6A1E1775" w14:textId="77777777" w:rsidR="0066241C" w:rsidRPr="00004A21" w:rsidRDefault="0066241C" w:rsidP="00B81CB0">
      <w:pPr>
        <w:rPr>
          <w:b/>
          <w:bCs/>
        </w:rPr>
      </w:pPr>
      <w:r w:rsidRPr="00004A21">
        <w:rPr>
          <w:b/>
          <w:bCs/>
        </w:rPr>
        <w:t>•</w:t>
      </w:r>
      <w:r w:rsidRPr="00004A21">
        <w:rPr>
          <w:b/>
          <w:bCs/>
        </w:rPr>
        <w:tab/>
        <w:t>PRS</w:t>
      </w:r>
    </w:p>
    <w:p w14:paraId="1F76E25C" w14:textId="77777777" w:rsidR="0066241C" w:rsidRDefault="0066241C" w:rsidP="00B81CB0">
      <w:pPr>
        <w:rPr>
          <w:szCs w:val="20"/>
        </w:rPr>
      </w:pPr>
      <w:r w:rsidRPr="00004A21">
        <w:rPr>
          <w:b/>
          <w:bCs/>
        </w:rPr>
        <w:t>Note: Restriction for short control signalling transmissions apply (10% over any 100ms interval)</w:t>
      </w:r>
    </w:p>
    <w:p w14:paraId="185161EB" w14:textId="77777777" w:rsidR="0066241C" w:rsidRDefault="003E5D7B" w:rsidP="00026213">
      <w:pPr>
        <w:rPr>
          <w:lang w:val="en-US"/>
        </w:rPr>
      </w:pPr>
      <w:r>
        <w:fldChar w:fldCharType="end"/>
      </w:r>
      <w:r>
        <w:fldChar w:fldCharType="begin"/>
      </w:r>
      <w:r>
        <w:instrText xml:space="preserve"> REF p12 \h </w:instrText>
      </w:r>
      <w:r>
        <w:fldChar w:fldCharType="separate"/>
      </w:r>
      <w:r w:rsidR="0066241C" w:rsidRPr="00155E2B">
        <w:rPr>
          <w:b/>
          <w:bCs/>
        </w:rPr>
        <w:t xml:space="preserve">Proposal </w:t>
      </w:r>
      <w:r w:rsidR="0066241C">
        <w:rPr>
          <w:b/>
          <w:bCs/>
          <w:noProof/>
        </w:rPr>
        <w:t>12</w:t>
      </w:r>
      <w:r w:rsidR="0066241C">
        <w:rPr>
          <w:b/>
          <w:bCs/>
        </w:rPr>
        <w:t>:  Adopt Text Proposal #2 for multiplexing of non-unicast information multiplexing with discovery burst.</w:t>
      </w:r>
    </w:p>
    <w:p w14:paraId="05262827" w14:textId="77777777" w:rsidR="0066241C" w:rsidRDefault="0066241C" w:rsidP="00AD2305">
      <w:pPr>
        <w:widowControl/>
        <w:autoSpaceDE/>
        <w:autoSpaceDN/>
        <w:spacing w:line="256" w:lineRule="auto"/>
        <w:jc w:val="left"/>
        <w:rPr>
          <w:b/>
          <w:bCs/>
          <w:szCs w:val="20"/>
        </w:rPr>
      </w:pPr>
    </w:p>
    <w:p w14:paraId="23DF00FD" w14:textId="77777777" w:rsidR="0066241C" w:rsidRDefault="0066241C" w:rsidP="00AD2305">
      <w:pPr>
        <w:widowControl/>
        <w:autoSpaceDE/>
        <w:autoSpaceDN/>
        <w:spacing w:line="256" w:lineRule="auto"/>
        <w:jc w:val="left"/>
        <w:rPr>
          <w:b/>
          <w:bCs/>
          <w:szCs w:val="20"/>
        </w:rPr>
      </w:pPr>
    </w:p>
    <w:tbl>
      <w:tblPr>
        <w:tblStyle w:val="TableGrid"/>
        <w:tblW w:w="0" w:type="auto"/>
        <w:tblLook w:val="04A0" w:firstRow="1" w:lastRow="0" w:firstColumn="1" w:lastColumn="0" w:noHBand="0" w:noVBand="1"/>
      </w:tblPr>
      <w:tblGrid>
        <w:gridCol w:w="9362"/>
      </w:tblGrid>
      <w:tr w:rsidR="0066241C" w14:paraId="1485D48E" w14:textId="77777777" w:rsidTr="00500D31">
        <w:tc>
          <w:tcPr>
            <w:tcW w:w="9362" w:type="dxa"/>
          </w:tcPr>
          <w:p w14:paraId="3D35B2D1" w14:textId="77777777" w:rsidR="0066241C" w:rsidRDefault="0066241C" w:rsidP="00FC2ACD">
            <w:pPr>
              <w:keepNext/>
              <w:keepLines/>
              <w:widowControl/>
              <w:kinsoku/>
              <w:overflowPunct/>
              <w:autoSpaceDE/>
              <w:autoSpaceDN/>
              <w:adjustRightInd/>
              <w:spacing w:before="120" w:after="180"/>
              <w:jc w:val="left"/>
              <w:textAlignment w:val="auto"/>
              <w:outlineLvl w:val="2"/>
              <w:rPr>
                <w:rFonts w:eastAsia="Times New Roman"/>
                <w:snapToGrid/>
                <w:kern w:val="0"/>
                <w:szCs w:val="20"/>
              </w:rPr>
            </w:pPr>
            <w:r>
              <w:rPr>
                <w:rFonts w:eastAsia="Times New Roman"/>
                <w:snapToGrid/>
                <w:kern w:val="0"/>
                <w:szCs w:val="20"/>
              </w:rPr>
              <w:t xml:space="preserve"> text proposal #2 begins for 37.213 v17.0**</w:t>
            </w:r>
          </w:p>
          <w:p w14:paraId="5019CBA6" w14:textId="77777777" w:rsidR="0066241C" w:rsidRPr="006A6359" w:rsidRDefault="0066241C" w:rsidP="006A6359">
            <w:pPr>
              <w:jc w:val="center"/>
              <w:rPr>
                <w:color w:val="FFC000"/>
              </w:rPr>
            </w:pPr>
            <w:r>
              <w:rPr>
                <w:color w:val="FFC000"/>
              </w:rPr>
              <w:t>*** unchanged part omitted ***</w:t>
            </w:r>
          </w:p>
          <w:p w14:paraId="08A68356" w14:textId="77777777" w:rsidR="0066241C" w:rsidRPr="00FC2ACD" w:rsidRDefault="0066241C" w:rsidP="00FC2ACD">
            <w:pPr>
              <w:keepNext/>
              <w:keepLines/>
              <w:widowControl/>
              <w:kinsoku/>
              <w:overflowPunct/>
              <w:autoSpaceDE/>
              <w:autoSpaceDN/>
              <w:adjustRightInd/>
              <w:spacing w:before="120" w:after="180"/>
              <w:jc w:val="left"/>
              <w:textAlignment w:val="auto"/>
              <w:outlineLvl w:val="2"/>
              <w:rPr>
                <w:rFonts w:ascii="Arial" w:eastAsia="Times New Roman" w:hAnsi="Arial"/>
                <w:snapToGrid/>
                <w:kern w:val="0"/>
                <w:sz w:val="28"/>
                <w:szCs w:val="20"/>
                <w:lang w:val="en-US"/>
              </w:rPr>
            </w:pPr>
            <w:r w:rsidRPr="00FC2ACD">
              <w:rPr>
                <w:rFonts w:ascii="Arial" w:eastAsia="Times New Roman" w:hAnsi="Arial"/>
                <w:snapToGrid/>
                <w:kern w:val="0"/>
                <w:sz w:val="28"/>
                <w:szCs w:val="20"/>
                <w:lang w:val="en-US"/>
              </w:rPr>
              <w:t>4.4.5</w:t>
            </w:r>
            <w:r w:rsidRPr="00FC2ACD">
              <w:rPr>
                <w:rFonts w:ascii="Arial" w:eastAsia="Times New Roman" w:hAnsi="Arial"/>
                <w:snapToGrid/>
                <w:kern w:val="0"/>
                <w:sz w:val="28"/>
                <w:szCs w:val="20"/>
                <w:lang w:val="en-US"/>
              </w:rPr>
              <w:tab/>
              <w:t xml:space="preserve">Exempted transmissions from sensing </w:t>
            </w:r>
          </w:p>
          <w:p w14:paraId="77094086" w14:textId="77777777" w:rsidR="0066241C" w:rsidRPr="00FC2ACD" w:rsidRDefault="0066241C" w:rsidP="00FC2ACD">
            <w:pPr>
              <w:widowControl/>
              <w:kinsoku/>
              <w:overflowPunct/>
              <w:autoSpaceDE/>
              <w:autoSpaceDN/>
              <w:adjustRightInd/>
              <w:spacing w:after="180"/>
              <w:jc w:val="left"/>
              <w:textAlignment w:val="auto"/>
              <w:rPr>
                <w:rFonts w:eastAsia="Times New Roman"/>
                <w:snapToGrid/>
                <w:kern w:val="0"/>
                <w:szCs w:val="20"/>
              </w:rPr>
            </w:pPr>
            <w:r w:rsidRPr="00FC2ACD">
              <w:rPr>
                <w:rFonts w:eastAsia="Times New Roman"/>
                <w:snapToGrid/>
                <w:kern w:val="0"/>
                <w:szCs w:val="20"/>
              </w:rPr>
              <w:t>In regions where channel sensing is required to access a channel for transmission and short control signalling exemption is allowed by regulation, a gNB/UE may transmit the following transmission(s) on a channel without sensing the channel:</w:t>
            </w:r>
          </w:p>
          <w:p w14:paraId="38FD3D0E" w14:textId="77777777" w:rsidR="0066241C" w:rsidRDefault="0066241C" w:rsidP="00FC2ACD">
            <w:pPr>
              <w:widowControl/>
              <w:kinsoku/>
              <w:overflowPunct/>
              <w:autoSpaceDE/>
              <w:autoSpaceDN/>
              <w:adjustRightInd/>
              <w:spacing w:after="180"/>
              <w:ind w:left="568" w:hanging="284"/>
              <w:jc w:val="left"/>
              <w:textAlignment w:val="auto"/>
              <w:rPr>
                <w:rFonts w:eastAsia="Times New Roman"/>
                <w:snapToGrid/>
                <w:kern w:val="0"/>
                <w:szCs w:val="20"/>
              </w:rPr>
            </w:pPr>
            <w:r w:rsidRPr="00FC2ACD">
              <w:rPr>
                <w:rFonts w:eastAsia="Times New Roman"/>
                <w:snapToGrid/>
                <w:kern w:val="0"/>
                <w:szCs w:val="20"/>
              </w:rPr>
              <w:t>-</w:t>
            </w:r>
            <w:r w:rsidRPr="00FC2ACD">
              <w:rPr>
                <w:rFonts w:eastAsia="Times New Roman"/>
                <w:snapToGrid/>
                <w:kern w:val="0"/>
                <w:szCs w:val="20"/>
              </w:rPr>
              <w:tab/>
              <w:t>Transmission(s) of the discovery burst by the gNB</w:t>
            </w:r>
          </w:p>
          <w:p w14:paraId="661C1CF9" w14:textId="77777777" w:rsidR="0066241C" w:rsidRPr="00FC2ACD" w:rsidRDefault="0066241C" w:rsidP="00C141FD">
            <w:pPr>
              <w:widowControl/>
              <w:kinsoku/>
              <w:overflowPunct/>
              <w:autoSpaceDE/>
              <w:autoSpaceDN/>
              <w:adjustRightInd/>
              <w:spacing w:after="180"/>
              <w:ind w:left="568" w:hanging="284"/>
              <w:jc w:val="left"/>
              <w:textAlignment w:val="auto"/>
              <w:rPr>
                <w:rFonts w:eastAsia="Times New Roman"/>
                <w:snapToGrid/>
                <w:kern w:val="0"/>
                <w:szCs w:val="20"/>
              </w:rPr>
            </w:pPr>
            <w:r w:rsidRPr="006A6359">
              <w:rPr>
                <w:rFonts w:eastAsia="Times New Roman"/>
                <w:snapToGrid/>
                <w:color w:val="FF0000"/>
                <w:kern w:val="0"/>
                <w:szCs w:val="20"/>
              </w:rPr>
              <w:t>-    Non-unicast transmissions(s) consisting of one or more of:  PDSCH without user-plane data, PDCCH, CSI-RS or PRS, in the slots carrying any components of the discovery burst, namely,SSB/PBCH blocks, RMSI PDSCH/PDCCH and NZP-CSI-RS</w:t>
            </w:r>
          </w:p>
          <w:p w14:paraId="5F9062F5" w14:textId="77777777" w:rsidR="0066241C" w:rsidRPr="00FC2ACD" w:rsidRDefault="0066241C" w:rsidP="00FC2ACD">
            <w:pPr>
              <w:widowControl/>
              <w:kinsoku/>
              <w:overflowPunct/>
              <w:autoSpaceDE/>
              <w:autoSpaceDN/>
              <w:adjustRightInd/>
              <w:spacing w:after="180"/>
              <w:ind w:left="568" w:hanging="284"/>
              <w:jc w:val="left"/>
              <w:textAlignment w:val="auto"/>
              <w:rPr>
                <w:rFonts w:eastAsia="Times New Roman"/>
                <w:snapToGrid/>
                <w:kern w:val="0"/>
                <w:szCs w:val="20"/>
              </w:rPr>
            </w:pPr>
            <w:r w:rsidRPr="00FC2ACD">
              <w:rPr>
                <w:rFonts w:eastAsia="Times New Roman"/>
                <w:snapToGrid/>
                <w:kern w:val="0"/>
                <w:szCs w:val="20"/>
              </w:rPr>
              <w:t>-</w:t>
            </w:r>
            <w:r w:rsidRPr="00FC2ACD">
              <w:rPr>
                <w:rFonts w:eastAsia="Times New Roman"/>
                <w:snapToGrid/>
                <w:kern w:val="0"/>
                <w:szCs w:val="20"/>
              </w:rPr>
              <w:tab/>
              <w:t>Transmission(s) of the first message in a random access procedure by the UE</w:t>
            </w:r>
          </w:p>
          <w:p w14:paraId="41313D6D" w14:textId="77777777" w:rsidR="0066241C" w:rsidRDefault="0066241C" w:rsidP="00FC2ACD">
            <w:pPr>
              <w:widowControl/>
              <w:kinsoku/>
              <w:overflowPunct/>
              <w:autoSpaceDE/>
              <w:autoSpaceDN/>
              <w:adjustRightInd/>
              <w:spacing w:after="180"/>
              <w:jc w:val="left"/>
              <w:textAlignment w:val="auto"/>
              <w:rPr>
                <w:rFonts w:eastAsia="Times New Roman"/>
                <w:snapToGrid/>
                <w:kern w:val="0"/>
                <w:szCs w:val="20"/>
              </w:rPr>
            </w:pPr>
            <w:r w:rsidRPr="00FC2ACD">
              <w:rPr>
                <w:rFonts w:eastAsia="Times New Roman"/>
                <w:snapToGrid/>
                <w:kern w:val="0"/>
                <w:szCs w:val="20"/>
              </w:rPr>
              <w:t xml:space="preserve">When the gNB/UE transmits the above transmission(s) without sensing on a channel by utilizing the exemption above, the total duration of such transmission(s) by the gNB/UE shall not occupy the corresponding channel more than </w:t>
            </w:r>
            <m:oMath>
              <m:r>
                <w:rPr>
                  <w:rFonts w:ascii="Cambria Math" w:eastAsia="Times New Roman" w:hAnsi="Cambria Math"/>
                  <w:snapToGrid/>
                  <w:kern w:val="0"/>
                  <w:szCs w:val="20"/>
                </w:rPr>
                <m:t>10ms</m:t>
              </m:r>
            </m:oMath>
            <w:r w:rsidRPr="00FC2ACD">
              <w:rPr>
                <w:rFonts w:eastAsia="Times New Roman"/>
                <w:snapToGrid/>
                <w:kern w:val="0"/>
                <w:szCs w:val="20"/>
              </w:rPr>
              <w:t xml:space="preserve"> over any </w:t>
            </w:r>
            <m:oMath>
              <m:r>
                <w:rPr>
                  <w:rFonts w:ascii="Cambria Math" w:eastAsia="Times New Roman" w:hAnsi="Cambria Math"/>
                  <w:snapToGrid/>
                  <w:kern w:val="0"/>
                  <w:szCs w:val="20"/>
                </w:rPr>
                <m:t>100ms</m:t>
              </m:r>
            </m:oMath>
            <w:r w:rsidRPr="00FC2ACD">
              <w:rPr>
                <w:rFonts w:eastAsia="Times New Roman"/>
                <w:snapToGrid/>
                <w:kern w:val="0"/>
                <w:szCs w:val="20"/>
              </w:rPr>
              <w:t xml:space="preserve"> interval.</w:t>
            </w:r>
          </w:p>
          <w:p w14:paraId="190E5212" w14:textId="77777777" w:rsidR="0066241C" w:rsidRDefault="0066241C" w:rsidP="00585726">
            <w:pPr>
              <w:jc w:val="center"/>
              <w:rPr>
                <w:color w:val="FFC000"/>
              </w:rPr>
            </w:pPr>
            <w:r>
              <w:rPr>
                <w:color w:val="FFC000"/>
              </w:rPr>
              <w:t>*** unchanged part omitted ***</w:t>
            </w:r>
          </w:p>
          <w:p w14:paraId="556F3D5A" w14:textId="77777777" w:rsidR="0066241C" w:rsidRPr="00FC2ACD" w:rsidRDefault="0066241C" w:rsidP="00FC2ACD">
            <w:pPr>
              <w:widowControl/>
              <w:kinsoku/>
              <w:overflowPunct/>
              <w:autoSpaceDE/>
              <w:autoSpaceDN/>
              <w:adjustRightInd/>
              <w:spacing w:after="180"/>
              <w:jc w:val="left"/>
              <w:textAlignment w:val="auto"/>
              <w:rPr>
                <w:rFonts w:eastAsia="Times New Roman"/>
                <w:snapToGrid/>
                <w:kern w:val="0"/>
                <w:szCs w:val="20"/>
              </w:rPr>
            </w:pPr>
          </w:p>
          <w:p w14:paraId="2791841B" w14:textId="77777777" w:rsidR="0066241C" w:rsidRPr="0004189D" w:rsidRDefault="0066241C" w:rsidP="0004189D">
            <w:pPr>
              <w:keepNext/>
              <w:keepLines/>
              <w:widowControl/>
              <w:kinsoku/>
              <w:overflowPunct/>
              <w:autoSpaceDE/>
              <w:autoSpaceDN/>
              <w:adjustRightInd/>
              <w:spacing w:before="120" w:after="180"/>
              <w:jc w:val="left"/>
              <w:textAlignment w:val="auto"/>
              <w:outlineLvl w:val="2"/>
              <w:rPr>
                <w:rFonts w:ascii="Arial" w:eastAsia="Times New Roman" w:hAnsi="Arial"/>
                <w:snapToGrid/>
                <w:kern w:val="0"/>
                <w:sz w:val="28"/>
                <w:szCs w:val="20"/>
                <w:lang w:val="en-US"/>
              </w:rPr>
            </w:pPr>
            <w:r>
              <w:rPr>
                <w:rFonts w:eastAsia="Times New Roman"/>
                <w:snapToGrid/>
                <w:kern w:val="0"/>
                <w:szCs w:val="20"/>
              </w:rPr>
              <w:t>** text proposal #2 ends**</w:t>
            </w:r>
          </w:p>
        </w:tc>
      </w:tr>
    </w:tbl>
    <w:p w14:paraId="710CFFEF" w14:textId="77777777" w:rsidR="0066241C" w:rsidRDefault="003E5D7B" w:rsidP="00C64002">
      <w:pPr>
        <w:rPr>
          <w:b/>
          <w:bCs/>
        </w:rPr>
      </w:pPr>
      <w:r>
        <w:fldChar w:fldCharType="end"/>
      </w:r>
      <w:r>
        <w:fldChar w:fldCharType="begin"/>
      </w:r>
      <w:r>
        <w:instrText xml:space="preserve"> REF p13 \h </w:instrText>
      </w:r>
      <w:r>
        <w:fldChar w:fldCharType="separate"/>
      </w:r>
      <w:r w:rsidR="0066241C" w:rsidRPr="00155E2B">
        <w:rPr>
          <w:b/>
          <w:bCs/>
        </w:rPr>
        <w:t xml:space="preserve">Proposal </w:t>
      </w:r>
      <w:r w:rsidR="0066241C">
        <w:rPr>
          <w:b/>
          <w:bCs/>
          <w:noProof/>
        </w:rPr>
        <w:t>13</w:t>
      </w:r>
      <w:r w:rsidR="0066241C">
        <w:rPr>
          <w:b/>
          <w:bCs/>
        </w:rPr>
        <w:t xml:space="preserve">:  </w:t>
      </w:r>
      <w:r w:rsidR="0066241C" w:rsidRPr="00922511">
        <w:rPr>
          <w:b/>
          <w:bCs/>
        </w:rPr>
        <w:t>Introduce beam specific COT-SI (</w:t>
      </w:r>
      <w:r w:rsidR="0066241C">
        <w:rPr>
          <w:b/>
          <w:bCs/>
        </w:rPr>
        <w:t xml:space="preserve">remaining </w:t>
      </w:r>
      <w:r w:rsidR="0066241C" w:rsidRPr="00922511">
        <w:rPr>
          <w:b/>
          <w:bCs/>
        </w:rPr>
        <w:t>COT duration) delivery in DCI 2_0</w:t>
      </w:r>
      <w:r w:rsidR="0066241C">
        <w:rPr>
          <w:b/>
          <w:bCs/>
        </w:rPr>
        <w:t xml:space="preserve">.  The beam specific nature is applied to the SFI and SSGS as well. </w:t>
      </w:r>
    </w:p>
    <w:p w14:paraId="21B6CAD6" w14:textId="77777777" w:rsidR="0066241C" w:rsidRDefault="003E5D7B" w:rsidP="002968EF">
      <w:pPr>
        <w:rPr>
          <w:b/>
          <w:bCs/>
        </w:rPr>
      </w:pPr>
      <w:r>
        <w:fldChar w:fldCharType="end"/>
      </w:r>
      <w:r>
        <w:fldChar w:fldCharType="begin"/>
      </w:r>
      <w:r>
        <w:instrText xml:space="preserve"> REF p14 \h </w:instrText>
      </w:r>
      <w:r>
        <w:fldChar w:fldCharType="separate"/>
      </w:r>
      <w:r w:rsidR="0066241C" w:rsidRPr="00155E2B">
        <w:rPr>
          <w:b/>
          <w:bCs/>
        </w:rPr>
        <w:t xml:space="preserve">Proposal </w:t>
      </w:r>
      <w:r w:rsidR="0066241C">
        <w:rPr>
          <w:b/>
          <w:bCs/>
          <w:noProof/>
        </w:rPr>
        <w:t>14</w:t>
      </w:r>
      <w:r w:rsidR="0066241C">
        <w:rPr>
          <w:b/>
          <w:bCs/>
        </w:rPr>
        <w:t xml:space="preserve">:  Consider the introduction of one or more optional TCI-like field in the DCI 2_0 to make the DCI 2_0 beam specific. </w:t>
      </w:r>
    </w:p>
    <w:p w14:paraId="14ACB18F" w14:textId="77777777" w:rsidR="0066241C" w:rsidRPr="00CE6D23" w:rsidRDefault="003E5D7B" w:rsidP="002016F6">
      <w:pPr>
        <w:rPr>
          <w:b/>
          <w:bCs/>
        </w:rPr>
      </w:pPr>
      <w:r>
        <w:fldChar w:fldCharType="end"/>
      </w:r>
      <w:r>
        <w:fldChar w:fldCharType="begin"/>
      </w:r>
      <w:r>
        <w:instrText xml:space="preserve"> REF p15 \h </w:instrText>
      </w:r>
      <w:r>
        <w:fldChar w:fldCharType="separate"/>
      </w:r>
      <w:r w:rsidR="0066241C" w:rsidRPr="00CE6D23">
        <w:rPr>
          <w:b/>
          <w:bCs/>
        </w:rPr>
        <w:t xml:space="preserve">Proposal </w:t>
      </w:r>
      <w:r w:rsidR="0066241C">
        <w:rPr>
          <w:b/>
          <w:bCs/>
          <w:noProof/>
        </w:rPr>
        <w:t>15</w:t>
      </w:r>
      <w:r w:rsidR="0066241C" w:rsidRPr="00CE6D23">
        <w:rPr>
          <w:b/>
          <w:bCs/>
        </w:rPr>
        <w:t xml:space="preserve">: For the QCL Type-D of L3-RSSI measurement for unlicensed operation in FR2-2, </w:t>
      </w:r>
    </w:p>
    <w:p w14:paraId="4024770B" w14:textId="77777777" w:rsidR="0066241C" w:rsidRPr="00CE6D23" w:rsidRDefault="0066241C" w:rsidP="0009487C">
      <w:pPr>
        <w:pStyle w:val="ListParagraph"/>
        <w:numPr>
          <w:ilvl w:val="0"/>
          <w:numId w:val="16"/>
        </w:numPr>
        <w:rPr>
          <w:b/>
          <w:bCs/>
        </w:rPr>
      </w:pPr>
      <w:r w:rsidRPr="00CE6D23">
        <w:rPr>
          <w:b/>
          <w:bCs/>
        </w:rPr>
        <w:t xml:space="preserve">if explicit TCI state is configured  use the TCI state. </w:t>
      </w:r>
    </w:p>
    <w:p w14:paraId="51F7AE65" w14:textId="77777777" w:rsidR="0066241C" w:rsidRPr="00CE6D23" w:rsidRDefault="0066241C" w:rsidP="00911947">
      <w:pPr>
        <w:pStyle w:val="ListParagraph"/>
        <w:numPr>
          <w:ilvl w:val="1"/>
          <w:numId w:val="16"/>
        </w:numPr>
        <w:tabs>
          <w:tab w:val="left" w:pos="720"/>
        </w:tabs>
        <w:kinsoku/>
        <w:overflowPunct/>
        <w:adjustRightInd/>
        <w:snapToGrid w:val="0"/>
        <w:spacing w:after="0"/>
        <w:textAlignment w:val="auto"/>
        <w:rPr>
          <w:b/>
          <w:bCs/>
        </w:rPr>
      </w:pPr>
      <w:r w:rsidRPr="00CE6D23">
        <w:rPr>
          <w:rFonts w:hint="eastAsia"/>
          <w:b/>
          <w:bCs/>
        </w:rPr>
        <w:t>A dynamic update mechanism for TCI-State in RMTC-Config is not further considered in Rel.17</w:t>
      </w:r>
    </w:p>
    <w:p w14:paraId="25EA4AE2" w14:textId="77777777" w:rsidR="0066241C" w:rsidRPr="00CE6D23" w:rsidRDefault="0066241C" w:rsidP="00911947">
      <w:pPr>
        <w:pStyle w:val="ListParagraph"/>
        <w:numPr>
          <w:ilvl w:val="0"/>
          <w:numId w:val="16"/>
        </w:numPr>
        <w:tabs>
          <w:tab w:val="left" w:pos="720"/>
        </w:tabs>
        <w:kinsoku/>
        <w:overflowPunct/>
        <w:adjustRightInd/>
        <w:snapToGrid w:val="0"/>
        <w:spacing w:after="0"/>
        <w:textAlignment w:val="auto"/>
        <w:rPr>
          <w:b/>
          <w:bCs/>
        </w:rPr>
      </w:pPr>
      <w:r w:rsidRPr="00CE6D23">
        <w:rPr>
          <w:rFonts w:hint="eastAsia"/>
          <w:b/>
          <w:bCs/>
        </w:rPr>
        <w:t>if the explicit TCI state is not configured.</w:t>
      </w:r>
    </w:p>
    <w:p w14:paraId="2847930D" w14:textId="77777777" w:rsidR="0066241C" w:rsidRPr="00CE6D23" w:rsidRDefault="0066241C" w:rsidP="00911947">
      <w:pPr>
        <w:pStyle w:val="ListParagraph"/>
        <w:numPr>
          <w:ilvl w:val="1"/>
          <w:numId w:val="16"/>
        </w:numPr>
        <w:tabs>
          <w:tab w:val="left" w:pos="720"/>
        </w:tabs>
        <w:kinsoku/>
        <w:overflowPunct/>
        <w:adjustRightInd/>
        <w:snapToGrid w:val="0"/>
        <w:spacing w:after="0"/>
        <w:textAlignment w:val="auto"/>
        <w:rPr>
          <w:b/>
          <w:bCs/>
        </w:rPr>
      </w:pPr>
      <w:r>
        <w:rPr>
          <w:b/>
          <w:bCs/>
        </w:rPr>
        <w:t>U</w:t>
      </w:r>
      <w:r w:rsidRPr="00CE6D23">
        <w:rPr>
          <w:rFonts w:hint="eastAsia"/>
          <w:b/>
          <w:bCs/>
        </w:rPr>
        <w:t>se the</w:t>
      </w:r>
      <w:r w:rsidRPr="00CE6D23">
        <w:rPr>
          <w:b/>
          <w:bCs/>
        </w:rPr>
        <w:t xml:space="preserve"> most recent of </w:t>
      </w:r>
      <w:r w:rsidRPr="00CE6D23">
        <w:rPr>
          <w:rFonts w:hint="eastAsia"/>
          <w:b/>
          <w:bCs/>
        </w:rPr>
        <w:t xml:space="preserve"> QCL type-D of the latest PDSCH reception or latest CORESET monitoring for RSSI measurement, </w:t>
      </w:r>
      <w:r>
        <w:rPr>
          <w:b/>
          <w:bCs/>
        </w:rPr>
        <w:t xml:space="preserve"> with QCL type D for PDSCH recepetion taking precedence in case of a tie</w:t>
      </w:r>
    </w:p>
    <w:p w14:paraId="5CE1101F" w14:textId="77777777" w:rsidR="0066241C" w:rsidRPr="00CE6D23" w:rsidRDefault="0066241C" w:rsidP="00644779">
      <w:pPr>
        <w:pStyle w:val="ListParagraph"/>
        <w:numPr>
          <w:ilvl w:val="0"/>
          <w:numId w:val="16"/>
        </w:numPr>
        <w:rPr>
          <w:b/>
          <w:bCs/>
        </w:rPr>
      </w:pPr>
      <w:r w:rsidRPr="00CE6D23">
        <w:rPr>
          <w:rFonts w:hint="eastAsia"/>
          <w:b/>
          <w:bCs/>
        </w:rPr>
        <w:t>The explicit TCI state is configured at least in RMTC-Config</w:t>
      </w:r>
    </w:p>
    <w:p w14:paraId="41344A28" w14:textId="77777777" w:rsidR="0066241C" w:rsidRPr="00CE6D23" w:rsidRDefault="0066241C" w:rsidP="00644779">
      <w:pPr>
        <w:pStyle w:val="ListParagraph"/>
        <w:numPr>
          <w:ilvl w:val="0"/>
          <w:numId w:val="16"/>
        </w:numPr>
        <w:rPr>
          <w:b/>
          <w:bCs/>
        </w:rPr>
      </w:pPr>
      <w:r w:rsidRPr="00CE6D23">
        <w:rPr>
          <w:rFonts w:hint="eastAsia"/>
          <w:b/>
          <w:bCs/>
        </w:rPr>
        <w:t>Note: For inter-frequency L3-RSSI measurement, the TCI state configured is with respect to the target frequency TCI state</w:t>
      </w:r>
    </w:p>
    <w:p w14:paraId="34607819" w14:textId="77777777" w:rsidR="0066241C" w:rsidRPr="00462F85" w:rsidRDefault="003E5D7B" w:rsidP="00C64002">
      <w:pPr>
        <w:rPr>
          <w:b/>
          <w:bCs/>
        </w:rPr>
      </w:pPr>
      <w:r>
        <w:fldChar w:fldCharType="end"/>
      </w:r>
      <w:r>
        <w:fldChar w:fldCharType="begin"/>
      </w:r>
      <w:r>
        <w:instrText xml:space="preserve"> REF p16 \h </w:instrText>
      </w:r>
      <w:r>
        <w:fldChar w:fldCharType="separate"/>
      </w:r>
      <w:r w:rsidR="0066241C" w:rsidRPr="00155E2B">
        <w:rPr>
          <w:b/>
          <w:bCs/>
        </w:rPr>
        <w:t xml:space="preserve">Proposal </w:t>
      </w:r>
      <w:r w:rsidR="0066241C">
        <w:rPr>
          <w:b/>
          <w:bCs/>
          <w:noProof/>
        </w:rPr>
        <w:t>16</w:t>
      </w:r>
      <w:r w:rsidR="0066241C">
        <w:rPr>
          <w:b/>
          <w:bCs/>
        </w:rPr>
        <w:t>:  Modify the earlier agreement as follows.</w:t>
      </w:r>
    </w:p>
    <w:p w14:paraId="73EC192A" w14:textId="77777777" w:rsidR="0066241C" w:rsidRPr="00462F85" w:rsidRDefault="0066241C" w:rsidP="00C64002">
      <w:pPr>
        <w:rPr>
          <w:b/>
          <w:bCs/>
          <w:lang w:eastAsia="zh-CN"/>
        </w:rPr>
      </w:pPr>
      <w:r w:rsidRPr="00462F85">
        <w:rPr>
          <w:b/>
          <w:bCs/>
          <w:highlight w:val="green"/>
          <w:lang w:eastAsia="zh-CN"/>
        </w:rPr>
        <w:t>Agreement:</w:t>
      </w:r>
    </w:p>
    <w:p w14:paraId="438E6867" w14:textId="77777777" w:rsidR="0066241C" w:rsidRPr="00462F85" w:rsidRDefault="0066241C" w:rsidP="00C64002">
      <w:pPr>
        <w:rPr>
          <w:b/>
          <w:bCs/>
          <w:lang w:eastAsia="zh-CN"/>
        </w:rPr>
      </w:pPr>
      <w:r w:rsidRPr="00462F85">
        <w:rPr>
          <w:b/>
          <w:bCs/>
          <w:lang w:eastAsia="zh-CN"/>
        </w:rPr>
        <w:t>For regions where LBT is not mandated, gNB should indicate to the UE this gNB-UE connection is operating in LBT mode or no-LBT mode</w:t>
      </w:r>
    </w:p>
    <w:p w14:paraId="494812E8" w14:textId="77777777" w:rsidR="0066241C" w:rsidRPr="00462F85" w:rsidRDefault="0066241C" w:rsidP="00C64002">
      <w:pPr>
        <w:pStyle w:val="ListParagraph"/>
        <w:numPr>
          <w:ilvl w:val="0"/>
          <w:numId w:val="23"/>
        </w:numPr>
        <w:spacing w:line="259" w:lineRule="auto"/>
        <w:rPr>
          <w:b/>
          <w:bCs/>
          <w:lang w:eastAsia="zh-CN"/>
        </w:rPr>
      </w:pPr>
      <w:r w:rsidRPr="00462F85">
        <w:rPr>
          <w:b/>
          <w:bCs/>
          <w:lang w:eastAsia="zh-CN"/>
        </w:rPr>
        <w:t>Support both cell specific (common for all Ues in a cell as part of system information or dedicated RRC signalling or both) and UE specific (can be different for different Ues in a cell as part of UE-specific RRC configuration) gNB indication</w:t>
      </w:r>
    </w:p>
    <w:p w14:paraId="6D0A1FCD" w14:textId="77777777" w:rsidR="0066241C" w:rsidRPr="00462F85" w:rsidRDefault="0066241C" w:rsidP="00C64002">
      <w:pPr>
        <w:rPr>
          <w:b/>
          <w:bCs/>
        </w:rPr>
      </w:pPr>
      <w:r w:rsidRPr="00462F85">
        <w:rPr>
          <w:b/>
          <w:bCs/>
        </w:rPr>
        <w:t xml:space="preserve">When LBT mode or no-LBT mode is indicated </w:t>
      </w:r>
      <w:r w:rsidRPr="00462F85">
        <w:rPr>
          <w:b/>
          <w:bCs/>
          <w:color w:val="FF0000"/>
        </w:rPr>
        <w:t>to a UE</w:t>
      </w:r>
      <w:r w:rsidRPr="00462F85">
        <w:rPr>
          <w:b/>
          <w:bCs/>
        </w:rPr>
        <w:t xml:space="preserve">, </w:t>
      </w:r>
      <w:r w:rsidRPr="00462F85">
        <w:rPr>
          <w:b/>
          <w:bCs/>
          <w:color w:val="FF0000"/>
        </w:rPr>
        <w:t xml:space="preserve">the UE assumes </w:t>
      </w:r>
      <w:r w:rsidRPr="00462F85">
        <w:rPr>
          <w:b/>
          <w:bCs/>
        </w:rPr>
        <w:t>the mode applies to both gNB and UE for the operation between the gNB and UE.</w:t>
      </w:r>
    </w:p>
    <w:p w14:paraId="3872ED4A" w14:textId="77777777" w:rsidR="0066241C" w:rsidRPr="003E5D7B" w:rsidRDefault="0066241C" w:rsidP="00C64002">
      <w:pPr>
        <w:pStyle w:val="ListParagraph"/>
        <w:numPr>
          <w:ilvl w:val="0"/>
          <w:numId w:val="23"/>
        </w:numPr>
        <w:spacing w:line="259" w:lineRule="auto"/>
        <w:rPr>
          <w:b/>
          <w:bCs/>
          <w:color w:val="FF0000"/>
        </w:rPr>
      </w:pPr>
      <w:r w:rsidRPr="003E5D7B">
        <w:rPr>
          <w:b/>
          <w:bCs/>
          <w:color w:val="FF0000"/>
        </w:rPr>
        <w:t>Note: The gNB still may or may not perform LBT, but UE does not need to know</w:t>
      </w:r>
    </w:p>
    <w:p w14:paraId="1F87BB49" w14:textId="77777777" w:rsidR="0066241C" w:rsidRPr="00B57251" w:rsidRDefault="003E5D7B" w:rsidP="00B57251">
      <w:pPr>
        <w:rPr>
          <w:b/>
          <w:bCs/>
        </w:rPr>
      </w:pPr>
      <w:r>
        <w:fldChar w:fldCharType="end"/>
      </w:r>
      <w:r>
        <w:fldChar w:fldCharType="begin"/>
      </w:r>
      <w:r>
        <w:instrText xml:space="preserve"> REF p17 \h </w:instrText>
      </w:r>
      <w:r>
        <w:fldChar w:fldCharType="separate"/>
      </w:r>
      <w:r w:rsidR="0066241C" w:rsidRPr="00155E2B">
        <w:rPr>
          <w:b/>
          <w:bCs/>
        </w:rPr>
        <w:t xml:space="preserve">Proposal </w:t>
      </w:r>
      <w:r w:rsidR="0066241C">
        <w:rPr>
          <w:b/>
          <w:bCs/>
          <w:noProof/>
        </w:rPr>
        <w:t>17</w:t>
      </w:r>
      <w:r w:rsidR="0066241C">
        <w:rPr>
          <w:b/>
          <w:bCs/>
        </w:rPr>
        <w:t xml:space="preserve">:  </w:t>
      </w:r>
      <w:r w:rsidR="0066241C" w:rsidRPr="00B57251">
        <w:rPr>
          <w:b/>
          <w:bCs/>
        </w:rPr>
        <w:t>Other than the already agreed cell-specific and UE-specific indication to the UE if the gNB-UE connection is operating in LBT mode or no-LBT mode, no separate indication from gNB to UE is introduced to indicate if LBT is mandated by regulation in the deployment</w:t>
      </w:r>
    </w:p>
    <w:p w14:paraId="352894B8" w14:textId="77777777" w:rsidR="0066241C" w:rsidRPr="00462F85" w:rsidRDefault="0066241C" w:rsidP="00B57251">
      <w:pPr>
        <w:rPr>
          <w:b/>
          <w:bCs/>
        </w:rPr>
      </w:pPr>
      <w:r w:rsidRPr="00B57251">
        <w:rPr>
          <w:b/>
          <w:bCs/>
        </w:rPr>
        <w:t>•</w:t>
      </w:r>
      <w:r w:rsidRPr="00B57251">
        <w:rPr>
          <w:b/>
          <w:bCs/>
        </w:rPr>
        <w:tab/>
        <w:t>Note: the cell-specific and UE-specific indications on LBT mode or no-LBT mode will be provided in regions where LBT is mandated (in which case LBT mode is indicated), or in regions where LBT is not mandated or the spectrum is licensed (in which case LBT mode or no LBT mode is gNB decision)</w:t>
      </w:r>
    </w:p>
    <w:p w14:paraId="09615215" w14:textId="77777777" w:rsidR="0066241C" w:rsidRDefault="003E5D7B" w:rsidP="00DA10F0">
      <w:r>
        <w:fldChar w:fldCharType="end"/>
      </w:r>
      <w:r>
        <w:fldChar w:fldCharType="begin"/>
      </w:r>
      <w:r>
        <w:instrText xml:space="preserve"> REF p18 \h </w:instrText>
      </w:r>
      <w:r>
        <w:fldChar w:fldCharType="separate"/>
      </w:r>
      <w:r w:rsidR="0066241C" w:rsidRPr="00155E2B">
        <w:rPr>
          <w:b/>
          <w:bCs/>
        </w:rPr>
        <w:t xml:space="preserve">Proposal </w:t>
      </w:r>
      <w:r w:rsidR="0066241C">
        <w:rPr>
          <w:b/>
          <w:bCs/>
          <w:noProof/>
        </w:rPr>
        <w:t>18</w:t>
      </w:r>
      <w:r w:rsidR="0066241C">
        <w:rPr>
          <w:b/>
          <w:bCs/>
        </w:rPr>
        <w:t xml:space="preserve">:  </w:t>
      </w:r>
      <w:r w:rsidR="0066241C" w:rsidRPr="00BA786C">
        <w:rPr>
          <w:b/>
          <w:bCs/>
        </w:rPr>
        <w:t>For unlicensed operation (or shared spectrum channel access), if gNB indicates to the UE this gNB-UE connection is operating in LBT mode, the periodic CSI-RS should be validated by COT duration or dynamically granted PDSCH or aperiodic CSI-RS over the same set of symbols as in Rel.16 NR-U</w:t>
      </w:r>
    </w:p>
    <w:p w14:paraId="42E79145" w14:textId="77777777" w:rsidR="0066241C" w:rsidRDefault="003E5D7B" w:rsidP="00946D37">
      <w:pPr>
        <w:rPr>
          <w:b/>
          <w:bCs/>
        </w:rPr>
      </w:pPr>
      <w:r>
        <w:fldChar w:fldCharType="end"/>
      </w:r>
      <w:r>
        <w:fldChar w:fldCharType="begin"/>
      </w:r>
      <w:r>
        <w:instrText xml:space="preserve"> REF p19 \h </w:instrText>
      </w:r>
      <w:r>
        <w:fldChar w:fldCharType="separate"/>
      </w:r>
      <w:r w:rsidR="0066241C" w:rsidRPr="00155E2B">
        <w:rPr>
          <w:b/>
          <w:bCs/>
        </w:rPr>
        <w:t xml:space="preserve">Proposal </w:t>
      </w:r>
      <w:r w:rsidR="0066241C">
        <w:rPr>
          <w:b/>
          <w:bCs/>
          <w:noProof/>
        </w:rPr>
        <w:t>19</w:t>
      </w:r>
      <w:r w:rsidR="0066241C">
        <w:rPr>
          <w:b/>
          <w:bCs/>
        </w:rPr>
        <w:t xml:space="preserve">: </w:t>
      </w:r>
      <w:r w:rsidR="0066241C" w:rsidRPr="00922511">
        <w:rPr>
          <w:b/>
          <w:bCs/>
        </w:rPr>
        <w:t>For CG-PUSCH in FR2-2 unlicensed operation, about CP extension</w:t>
      </w:r>
      <w:r w:rsidR="0066241C">
        <w:rPr>
          <w:b/>
          <w:bCs/>
        </w:rPr>
        <w:t xml:space="preserve">, do not introduce CP extension. </w:t>
      </w:r>
    </w:p>
    <w:p w14:paraId="01E2B171" w14:textId="77777777" w:rsidR="0066241C" w:rsidRDefault="003E5D7B" w:rsidP="0032789F">
      <w:pPr>
        <w:rPr>
          <w:b/>
          <w:bCs/>
        </w:rPr>
      </w:pPr>
      <w:r>
        <w:fldChar w:fldCharType="end"/>
      </w:r>
      <w:r>
        <w:fldChar w:fldCharType="begin"/>
      </w:r>
      <w:r>
        <w:instrText xml:space="preserve"> REF p20 \h </w:instrText>
      </w:r>
      <w:r>
        <w:fldChar w:fldCharType="separate"/>
      </w:r>
      <w:r w:rsidR="0066241C" w:rsidRPr="00155E2B">
        <w:rPr>
          <w:b/>
          <w:bCs/>
        </w:rPr>
        <w:t xml:space="preserve">Proposal </w:t>
      </w:r>
      <w:r w:rsidR="0066241C">
        <w:rPr>
          <w:b/>
          <w:bCs/>
          <w:noProof/>
        </w:rPr>
        <w:t>20</w:t>
      </w:r>
      <w:r w:rsidR="0066241C">
        <w:rPr>
          <w:b/>
          <w:bCs/>
        </w:rPr>
        <w:t xml:space="preserve">:  </w:t>
      </w:r>
      <w:r w:rsidR="0066241C" w:rsidRPr="006E410B">
        <w:rPr>
          <w:b/>
          <w:bCs/>
        </w:rPr>
        <w:t>For a COT with MU-MIMO (SDM) transmission or TDM transmission of beams with beam switching, when independent per-beam LBT is performed at the start of the COT, for Pout in EDT determination of LBT for each sensing beam</w:t>
      </w:r>
      <w:r w:rsidR="0066241C">
        <w:rPr>
          <w:b/>
          <w:bCs/>
        </w:rPr>
        <w:t xml:space="preserve"> </w:t>
      </w:r>
      <w:r w:rsidR="0066241C" w:rsidRPr="008D3DD6">
        <w:rPr>
          <w:b/>
          <w:bCs/>
        </w:rPr>
        <w:t>define Pout as the maximum EIRP of the intended transmissions “covered” by the sensing beam by the node determining EDT during a COT</w:t>
      </w:r>
      <w:r w:rsidR="0066241C" w:rsidRPr="00922511">
        <w:rPr>
          <w:b/>
          <w:bCs/>
        </w:rPr>
        <w:t xml:space="preserve"> </w:t>
      </w:r>
    </w:p>
    <w:p w14:paraId="3F608F7F" w14:textId="77777777" w:rsidR="0066241C" w:rsidRDefault="003E5D7B" w:rsidP="005804BF">
      <w:pPr>
        <w:rPr>
          <w:b/>
          <w:bCs/>
        </w:rPr>
      </w:pPr>
      <w:r>
        <w:fldChar w:fldCharType="end"/>
      </w:r>
      <w:r>
        <w:fldChar w:fldCharType="begin"/>
      </w:r>
      <w:r>
        <w:instrText xml:space="preserve"> REF p21 \h </w:instrText>
      </w:r>
      <w:r>
        <w:fldChar w:fldCharType="separate"/>
      </w:r>
      <w:r w:rsidR="0066241C" w:rsidRPr="00155E2B">
        <w:rPr>
          <w:b/>
          <w:bCs/>
        </w:rPr>
        <w:t xml:space="preserve">Proposal </w:t>
      </w:r>
      <w:r w:rsidR="0066241C">
        <w:rPr>
          <w:b/>
          <w:bCs/>
          <w:noProof/>
        </w:rPr>
        <w:t>21</w:t>
      </w:r>
      <w:r w:rsidR="0066241C">
        <w:rPr>
          <w:b/>
          <w:bCs/>
        </w:rPr>
        <w:t xml:space="preserve">:  </w:t>
      </w:r>
      <w:r w:rsidR="0066241C" w:rsidRPr="00EB3C6B">
        <w:rPr>
          <w:b/>
          <w:bCs/>
        </w:rPr>
        <w:t>When independent per-beam LBT sensing is performed, a transmission may be allowed to occur as long as the LBT procedure has been successful before a channel occupancy for at least a single beam. However, a transmission (via either spatial or time multiplexing) is not allowed on those beams for which the LBT procedure was not successful</w:t>
      </w:r>
      <w:r w:rsidR="0066241C">
        <w:rPr>
          <w:b/>
          <w:bCs/>
        </w:rPr>
        <w:t>.</w:t>
      </w:r>
    </w:p>
    <w:p w14:paraId="39AE46A8" w14:textId="77777777" w:rsidR="0066241C" w:rsidRDefault="003E5D7B" w:rsidP="003B1D26">
      <w:pPr>
        <w:rPr>
          <w:b/>
          <w:bCs/>
        </w:rPr>
      </w:pPr>
      <w:r>
        <w:fldChar w:fldCharType="end"/>
      </w:r>
      <w:r>
        <w:fldChar w:fldCharType="begin"/>
      </w:r>
      <w:r>
        <w:instrText xml:space="preserve"> REF p22 \h </w:instrText>
      </w:r>
      <w:r>
        <w:fldChar w:fldCharType="separate"/>
      </w:r>
      <w:r w:rsidR="0066241C" w:rsidRPr="00155E2B">
        <w:rPr>
          <w:b/>
          <w:bCs/>
        </w:rPr>
        <w:t xml:space="preserve">Proposal </w:t>
      </w:r>
      <w:r w:rsidR="0066241C">
        <w:rPr>
          <w:b/>
          <w:bCs/>
          <w:noProof/>
        </w:rPr>
        <w:t>22</w:t>
      </w:r>
      <w:r w:rsidR="0066241C">
        <w:rPr>
          <w:b/>
          <w:bCs/>
        </w:rPr>
        <w:t xml:space="preserve">:  </w:t>
      </w:r>
      <w:r w:rsidR="0066241C" w:rsidRPr="00B91E53">
        <w:rPr>
          <w:b/>
          <w:bCs/>
        </w:rPr>
        <w:t>During the count-down of Type 1 channel access, if the gNB/UE counter reaches 0 but it is not ready for transmission, the gNB/UE stops sensing, and resume sensing for one sensing slot, right before the targeted transmission start time. Only if the sensing slot is sensed as idle, the Type 1 channel access on that channel is declared as successful and the transmission can start</w:t>
      </w:r>
      <w:r w:rsidR="0066241C">
        <w:rPr>
          <w:b/>
          <w:bCs/>
        </w:rPr>
        <w:t>.</w:t>
      </w:r>
    </w:p>
    <w:p w14:paraId="05B36315" w14:textId="38F6A229" w:rsidR="002A019A" w:rsidRDefault="003E5D7B" w:rsidP="002A019A">
      <w:r>
        <w:fldChar w:fldCharType="end"/>
      </w:r>
    </w:p>
    <w:p w14:paraId="7B7F265B" w14:textId="77777777" w:rsidR="00DA10F0" w:rsidRDefault="00DA10F0" w:rsidP="00DA10F0"/>
    <w:p w14:paraId="57EF6233" w14:textId="77777777" w:rsidR="00DA10F0" w:rsidRPr="00427B40" w:rsidRDefault="00DA10F0" w:rsidP="00DA10F0">
      <w:pPr>
        <w:pStyle w:val="Heading1"/>
      </w:pPr>
      <w:r w:rsidRPr="00427B40">
        <w:t>References</w:t>
      </w:r>
    </w:p>
    <w:p w14:paraId="5D4A649D" w14:textId="6EAD636D" w:rsidR="008E4DCB" w:rsidRPr="008E4DCB" w:rsidRDefault="008E4DCB" w:rsidP="008E4DCB">
      <w:pPr>
        <w:pStyle w:val="ListParagraph"/>
        <w:numPr>
          <w:ilvl w:val="0"/>
          <w:numId w:val="10"/>
        </w:numPr>
        <w:adjustRightInd/>
        <w:spacing w:after="120"/>
        <w:textAlignment w:val="auto"/>
        <w:rPr>
          <w:rFonts w:cs="Arial"/>
          <w:lang w:eastAsia="zh-CN"/>
        </w:rPr>
      </w:pPr>
      <w:r>
        <w:rPr>
          <w:rFonts w:cs="Arial"/>
          <w:lang w:eastAsia="zh-CN"/>
        </w:rPr>
        <w:t xml:space="preserve">Chairperson’s notes: RAN1-107-e, Agenda 8.2.6 </w:t>
      </w:r>
    </w:p>
    <w:p w14:paraId="15972329" w14:textId="5DD20659" w:rsidR="00DA10F0" w:rsidRPr="00026692" w:rsidRDefault="00DA10F0" w:rsidP="00DA10F0">
      <w:pPr>
        <w:pStyle w:val="ListParagraph"/>
        <w:numPr>
          <w:ilvl w:val="0"/>
          <w:numId w:val="10"/>
        </w:numPr>
        <w:adjustRightInd/>
        <w:spacing w:after="120"/>
        <w:textAlignment w:val="auto"/>
        <w:rPr>
          <w:rFonts w:cs="Arial"/>
          <w:lang w:eastAsia="zh-CN"/>
        </w:rPr>
      </w:pPr>
      <w:r>
        <w:rPr>
          <w:rFonts w:cs="Arial"/>
          <w:lang w:eastAsia="zh-CN"/>
        </w:rPr>
        <w:t xml:space="preserve">Chairperson’s notes: RAN1-106-bis-e, Agenda 8.2.6 </w:t>
      </w:r>
    </w:p>
    <w:p w14:paraId="622C8D32" w14:textId="77777777" w:rsidR="00DA10F0" w:rsidRDefault="00DA10F0" w:rsidP="00DA10F0">
      <w:pPr>
        <w:pStyle w:val="ListParagraph"/>
        <w:numPr>
          <w:ilvl w:val="0"/>
          <w:numId w:val="10"/>
        </w:numPr>
        <w:adjustRightInd/>
        <w:spacing w:after="120"/>
        <w:textAlignment w:val="auto"/>
        <w:rPr>
          <w:rFonts w:cs="Arial"/>
          <w:lang w:eastAsia="zh-CN"/>
        </w:rPr>
      </w:pPr>
      <w:r>
        <w:rPr>
          <w:rFonts w:cs="Arial"/>
          <w:lang w:eastAsia="zh-CN"/>
        </w:rPr>
        <w:t xml:space="preserve">Chairperson’s notes: RAN1-106-e, Agenda 8.2.6 </w:t>
      </w:r>
    </w:p>
    <w:p w14:paraId="6231A4EF" w14:textId="77777777" w:rsidR="00DA10F0" w:rsidRPr="00E04BA5" w:rsidRDefault="00DA10F0" w:rsidP="00DA10F0">
      <w:pPr>
        <w:pStyle w:val="ListParagraph"/>
        <w:numPr>
          <w:ilvl w:val="0"/>
          <w:numId w:val="10"/>
        </w:numPr>
        <w:adjustRightInd/>
        <w:spacing w:after="120"/>
        <w:textAlignment w:val="auto"/>
        <w:rPr>
          <w:rFonts w:cs="Arial"/>
          <w:lang w:eastAsia="zh-CN"/>
        </w:rPr>
      </w:pPr>
      <w:r>
        <w:rPr>
          <w:rFonts w:cs="Arial"/>
          <w:lang w:eastAsia="zh-CN"/>
        </w:rPr>
        <w:t xml:space="preserve">Chairperson’s notes: RAN1-105-e, Agenda 8.2.6 </w:t>
      </w:r>
    </w:p>
    <w:p w14:paraId="259142A3" w14:textId="42D43E72" w:rsidR="00DA10F0" w:rsidRPr="007C2E42" w:rsidRDefault="00DA10F0" w:rsidP="00DA10F0">
      <w:pPr>
        <w:pStyle w:val="ListParagraph"/>
        <w:numPr>
          <w:ilvl w:val="0"/>
          <w:numId w:val="10"/>
        </w:numPr>
        <w:adjustRightInd/>
        <w:spacing w:after="120"/>
        <w:textAlignment w:val="auto"/>
        <w:rPr>
          <w:rFonts w:cs="Arial"/>
          <w:lang w:eastAsia="zh-CN"/>
        </w:rPr>
      </w:pPr>
      <w:r w:rsidRPr="007C2E42">
        <w:rPr>
          <w:rFonts w:cs="Arial"/>
          <w:lang w:eastAsia="zh-CN"/>
        </w:rPr>
        <w:t>R1-</w:t>
      </w:r>
      <w:r w:rsidR="007A1BA1" w:rsidRPr="007A1BA1">
        <w:rPr>
          <w:rFonts w:cs="Arial"/>
          <w:lang w:eastAsia="zh-CN"/>
        </w:rPr>
        <w:t>2112724</w:t>
      </w:r>
      <w:r w:rsidR="007A1BA1">
        <w:rPr>
          <w:rFonts w:cs="Arial"/>
          <w:lang w:eastAsia="zh-CN"/>
        </w:rPr>
        <w:t xml:space="preserve"> </w:t>
      </w:r>
      <w:r w:rsidRPr="007C2E42">
        <w:rPr>
          <w:rFonts w:cs="Arial"/>
          <w:lang w:eastAsia="zh-CN"/>
        </w:rPr>
        <w:t>Email discussion summary#</w:t>
      </w:r>
      <w:r w:rsidR="007A1BA1">
        <w:rPr>
          <w:rFonts w:cs="Arial"/>
          <w:lang w:eastAsia="zh-CN"/>
        </w:rPr>
        <w:t>4</w:t>
      </w:r>
      <w:r w:rsidRPr="007C2E42">
        <w:rPr>
          <w:rFonts w:cs="Arial"/>
          <w:lang w:eastAsia="zh-CN"/>
        </w:rPr>
        <w:t xml:space="preserve"> for channel access of 52.6GHz to 71GHz band [10</w:t>
      </w:r>
      <w:r w:rsidR="007A1BA1">
        <w:rPr>
          <w:rFonts w:cs="Arial"/>
          <w:lang w:eastAsia="zh-CN"/>
        </w:rPr>
        <w:t>7</w:t>
      </w:r>
      <w:r w:rsidRPr="007C2E42">
        <w:rPr>
          <w:rFonts w:cs="Arial"/>
          <w:lang w:eastAsia="zh-CN"/>
        </w:rPr>
        <w:t>-e-NR-52-71GHz]</w:t>
      </w:r>
      <w:r w:rsidRPr="007C2E42">
        <w:rPr>
          <w:rFonts w:cs="Arial"/>
          <w:lang w:eastAsia="zh-CN"/>
        </w:rPr>
        <w:tab/>
        <w:t>Moderator (Qualcomm)</w:t>
      </w:r>
      <w:r w:rsidRPr="007C2E42">
        <w:rPr>
          <w:rFonts w:cs="Arial"/>
          <w:lang w:eastAsia="zh-CN"/>
        </w:rPr>
        <w:tab/>
      </w:r>
    </w:p>
    <w:p w14:paraId="778C2E8D" w14:textId="52B6967F" w:rsidR="00DA10F0" w:rsidRDefault="00DA10F0" w:rsidP="00DA10F0">
      <w:pPr>
        <w:pStyle w:val="ListParagraph"/>
        <w:numPr>
          <w:ilvl w:val="0"/>
          <w:numId w:val="10"/>
        </w:numPr>
        <w:adjustRightInd/>
        <w:spacing w:after="120"/>
        <w:textAlignment w:val="auto"/>
        <w:rPr>
          <w:rFonts w:cs="Arial"/>
          <w:lang w:eastAsia="zh-CN"/>
        </w:rPr>
      </w:pPr>
      <w:r>
        <w:rPr>
          <w:rFonts w:cs="Arial"/>
          <w:lang w:eastAsia="zh-CN"/>
        </w:rPr>
        <w:t>R1-</w:t>
      </w:r>
      <w:r w:rsidR="007A1BA1" w:rsidRPr="003F5464">
        <w:rPr>
          <w:lang w:eastAsia="x-none"/>
        </w:rPr>
        <w:t>2112460</w:t>
      </w:r>
      <w:r w:rsidR="007A1BA1">
        <w:rPr>
          <w:lang w:eastAsia="x-none"/>
        </w:rPr>
        <w:t xml:space="preserve"> </w:t>
      </w:r>
      <w:r w:rsidRPr="003904B9">
        <w:rPr>
          <w:rFonts w:cs="Arial"/>
          <w:lang w:eastAsia="zh-CN"/>
        </w:rPr>
        <w:t>Feature lead summary of channel access mechanism for 52.6GHz-71GHz band</w:t>
      </w:r>
      <w:r w:rsidR="007A1BA1">
        <w:rPr>
          <w:rFonts w:cs="Arial"/>
          <w:lang w:eastAsia="zh-CN"/>
        </w:rPr>
        <w:t xml:space="preserve">, </w:t>
      </w:r>
      <w:r>
        <w:rPr>
          <w:rFonts w:cs="Arial"/>
          <w:lang w:eastAsia="zh-CN"/>
        </w:rPr>
        <w:t>Qualcomm Incorporated,</w:t>
      </w:r>
    </w:p>
    <w:p w14:paraId="57E2DFAA" w14:textId="77777777" w:rsidR="00DA10F0" w:rsidRDefault="00DA10F0" w:rsidP="00DA10F0">
      <w:pPr>
        <w:pStyle w:val="ListParagraph"/>
        <w:numPr>
          <w:ilvl w:val="0"/>
          <w:numId w:val="10"/>
        </w:numPr>
        <w:adjustRightInd/>
        <w:spacing w:after="120"/>
        <w:textAlignment w:val="auto"/>
        <w:rPr>
          <w:rFonts w:cs="Arial"/>
          <w:lang w:eastAsia="zh-CN"/>
        </w:rPr>
      </w:pPr>
      <w:bookmarkStart w:id="27" w:name="_Ref87018278"/>
      <w:r>
        <w:rPr>
          <w:rFonts w:cs="Arial"/>
          <w:lang w:eastAsia="zh-CN"/>
        </w:rPr>
        <w:t>3GPP TS 38.212, Rel 16, Multiplexing and Channel Coding,  v 16.3.0</w:t>
      </w:r>
      <w:bookmarkEnd w:id="27"/>
    </w:p>
    <w:p w14:paraId="28A82417" w14:textId="77777777" w:rsidR="00DA10F0" w:rsidRPr="00DA10F0" w:rsidRDefault="00DA10F0" w:rsidP="00DA10F0"/>
    <w:p w14:paraId="6E93A84F" w14:textId="77777777" w:rsidR="00DA10F0" w:rsidRDefault="00DA10F0" w:rsidP="0057468E">
      <w:pPr>
        <w:pStyle w:val="Heading1"/>
        <w:numPr>
          <w:ilvl w:val="0"/>
          <w:numId w:val="0"/>
        </w:numPr>
        <w:rPr>
          <w:snapToGrid/>
          <w:szCs w:val="24"/>
        </w:rPr>
      </w:pPr>
    </w:p>
    <w:p w14:paraId="0253EF28" w14:textId="582F1533" w:rsidR="00922511" w:rsidRDefault="00922511" w:rsidP="00922511">
      <w:pPr>
        <w:rPr>
          <w:b/>
          <w:bCs/>
        </w:rPr>
      </w:pPr>
    </w:p>
    <w:p w14:paraId="50D3CEFB" w14:textId="77777777" w:rsidR="00922511" w:rsidRDefault="00922511" w:rsidP="00922511">
      <w:pPr>
        <w:rPr>
          <w:b/>
          <w:bCs/>
        </w:rPr>
      </w:pPr>
    </w:p>
    <w:p w14:paraId="41B1917C" w14:textId="77777777" w:rsidR="009D3E25" w:rsidRPr="0057468E" w:rsidRDefault="009D3E25" w:rsidP="0057468E">
      <w:pPr>
        <w:adjustRightInd/>
        <w:spacing w:after="120"/>
        <w:textAlignment w:val="auto"/>
        <w:rPr>
          <w:rFonts w:cs="Arial"/>
          <w:bCs/>
          <w:lang w:eastAsia="zh-CN"/>
        </w:rPr>
      </w:pPr>
    </w:p>
    <w:sectPr w:rsidR="009D3E25" w:rsidRPr="0057468E" w:rsidSect="003E2D48">
      <w:footerReference w:type="even" r:id="rId15"/>
      <w:footerReference w:type="default" r:id="rId16"/>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AC8E20" w14:textId="77777777" w:rsidR="00281F69" w:rsidRDefault="00281F69">
      <w:r>
        <w:separator/>
      </w:r>
    </w:p>
    <w:p w14:paraId="2BD53219" w14:textId="77777777" w:rsidR="00281F69" w:rsidRDefault="00281F69"/>
    <w:p w14:paraId="2CEFC612" w14:textId="77777777" w:rsidR="00281F69" w:rsidRDefault="00281F69"/>
    <w:p w14:paraId="058E63FA" w14:textId="77777777" w:rsidR="00281F69" w:rsidRDefault="00281F69"/>
  </w:endnote>
  <w:endnote w:type="continuationSeparator" w:id="0">
    <w:p w14:paraId="4A2D92BA" w14:textId="77777777" w:rsidR="00281F69" w:rsidRDefault="00281F69">
      <w:r>
        <w:continuationSeparator/>
      </w:r>
    </w:p>
    <w:p w14:paraId="5162BADE" w14:textId="77777777" w:rsidR="00281F69" w:rsidRDefault="00281F69"/>
    <w:p w14:paraId="53A7B38F" w14:textId="77777777" w:rsidR="00281F69" w:rsidRDefault="00281F69"/>
    <w:p w14:paraId="63A057C7" w14:textId="77777777" w:rsidR="00281F69" w:rsidRDefault="00281F69"/>
  </w:endnote>
  <w:endnote w:type="continuationNotice" w:id="1">
    <w:p w14:paraId="54952E5B" w14:textId="77777777" w:rsidR="00281F69" w:rsidRDefault="00281F69"/>
    <w:p w14:paraId="7A202DE0" w14:textId="77777777" w:rsidR="00281F69" w:rsidRDefault="00281F69"/>
    <w:p w14:paraId="3F8CDBE4" w14:textId="77777777" w:rsidR="00281F69" w:rsidRDefault="00281F69"/>
    <w:p w14:paraId="19DC9ADD" w14:textId="77777777" w:rsidR="00281F69" w:rsidRDefault="00281F6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66F548" w14:textId="77777777" w:rsidR="00B4453E" w:rsidRDefault="00B4453E" w:rsidP="00440571">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B4453E" w:rsidRDefault="00B4453E">
    <w:pPr>
      <w:pStyle w:val="Footer"/>
    </w:pPr>
  </w:p>
  <w:p w14:paraId="7265A418" w14:textId="77777777" w:rsidR="00B4453E" w:rsidRDefault="00B4453E" w:rsidP="00440571"/>
  <w:p w14:paraId="48825022" w14:textId="77777777" w:rsidR="00B4453E" w:rsidRDefault="00B4453E"/>
  <w:p w14:paraId="073C2CEB" w14:textId="77777777" w:rsidR="00B4453E" w:rsidRDefault="00B4453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CF4E41" w14:textId="289B0F87" w:rsidR="00B4453E" w:rsidRDefault="00B4453E" w:rsidP="00440571">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5BFA00B5" w14:textId="77777777" w:rsidR="00B4453E" w:rsidRDefault="00B4453E">
    <w:pPr>
      <w:pStyle w:val="Footer"/>
    </w:pPr>
  </w:p>
  <w:p w14:paraId="062CBF9A" w14:textId="77777777" w:rsidR="00B4453E" w:rsidRDefault="00B4453E" w:rsidP="00440571"/>
  <w:p w14:paraId="1543B3B4" w14:textId="77777777" w:rsidR="00B4453E" w:rsidRDefault="00B4453E"/>
  <w:p w14:paraId="080E1CF5" w14:textId="77777777" w:rsidR="00B4453E" w:rsidRDefault="00B4453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3824B1" w14:textId="77777777" w:rsidR="00281F69" w:rsidRDefault="00281F69" w:rsidP="002900D7">
      <w:r>
        <w:separator/>
      </w:r>
    </w:p>
    <w:p w14:paraId="0AE46DC6" w14:textId="77777777" w:rsidR="00281F69" w:rsidRDefault="00281F69" w:rsidP="001D3206"/>
    <w:p w14:paraId="785405BD" w14:textId="77777777" w:rsidR="00281F69" w:rsidRDefault="00281F69" w:rsidP="00440571"/>
    <w:p w14:paraId="4A6D286F" w14:textId="77777777" w:rsidR="00281F69" w:rsidRDefault="00281F69"/>
  </w:footnote>
  <w:footnote w:type="continuationSeparator" w:id="0">
    <w:p w14:paraId="32AA19BA" w14:textId="77777777" w:rsidR="00281F69" w:rsidRDefault="00281F69">
      <w:r>
        <w:continuationSeparator/>
      </w:r>
    </w:p>
    <w:p w14:paraId="42A9B349" w14:textId="77777777" w:rsidR="00281F69" w:rsidRDefault="00281F69"/>
    <w:p w14:paraId="034FD2A3" w14:textId="77777777" w:rsidR="00281F69" w:rsidRDefault="00281F69"/>
    <w:p w14:paraId="285065E6" w14:textId="77777777" w:rsidR="00281F69" w:rsidRDefault="00281F69"/>
  </w:footnote>
  <w:footnote w:type="continuationNotice" w:id="1">
    <w:p w14:paraId="59319CD9" w14:textId="77777777" w:rsidR="00281F69" w:rsidRDefault="00281F69"/>
    <w:p w14:paraId="5F5B0460" w14:textId="77777777" w:rsidR="00281F69" w:rsidRDefault="00281F69"/>
    <w:p w14:paraId="41C3C505" w14:textId="77777777" w:rsidR="00281F69" w:rsidRDefault="00281F69"/>
    <w:p w14:paraId="0E6A2B1C" w14:textId="77777777" w:rsidR="00281F69" w:rsidRDefault="00281F6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A2DC4"/>
    <w:multiLevelType w:val="hybridMultilevel"/>
    <w:tmpl w:val="4A3079DE"/>
    <w:lvl w:ilvl="0" w:tplc="803A8ECC">
      <w:start w:val="5"/>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F71321"/>
    <w:multiLevelType w:val="multilevel"/>
    <w:tmpl w:val="E4AE9F04"/>
    <w:styleLink w:val="StyleH1B"/>
    <w:lvl w:ilvl="0">
      <w:start w:val="1"/>
      <w:numFmt w:val="upperLetter"/>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lvlText w:val="%1.%2.%3."/>
      <w:lvlJc w:val="left"/>
      <w:pPr>
        <w:tabs>
          <w:tab w:val="num" w:pos="1710"/>
        </w:tabs>
        <w:ind w:left="135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F7704BA"/>
    <w:multiLevelType w:val="multilevel"/>
    <w:tmpl w:val="D7206AFC"/>
    <w:lvl w:ilvl="0">
      <w:start w:val="1"/>
      <w:numFmt w:val="decimal"/>
      <w:pStyle w:val="Heading1"/>
      <w:lvlText w:val="%1."/>
      <w:lvlJc w:val="left"/>
      <w:pPr>
        <w:ind w:left="360" w:hanging="360"/>
      </w:pPr>
      <w:rPr>
        <w:rFonts w:hint="default"/>
      </w:rPr>
    </w:lvl>
    <w:lvl w:ilvl="1">
      <w:start w:val="1"/>
      <w:numFmt w:val="decimal"/>
      <w:pStyle w:val="Heading2"/>
      <w:isLgl/>
      <w:lvlText w:val="%1.%2"/>
      <w:lvlJc w:val="left"/>
      <w:pPr>
        <w:ind w:left="720" w:hanging="72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 w15:restartNumberingAfterBreak="0">
    <w:nsid w:val="1785790B"/>
    <w:multiLevelType w:val="multilevel"/>
    <w:tmpl w:val="1785790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1B634BCD"/>
    <w:multiLevelType w:val="multilevel"/>
    <w:tmpl w:val="1B634BCD"/>
    <w:lvl w:ilvl="0">
      <w:start w:val="12"/>
      <w:numFmt w:val="bullet"/>
      <w:lvlText w:val=""/>
      <w:lvlJc w:val="left"/>
      <w:pPr>
        <w:ind w:left="720" w:hanging="360"/>
      </w:pPr>
      <w:rPr>
        <w:rFonts w:ascii="Symbol" w:eastAsia="Batang"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C8712BF"/>
    <w:multiLevelType w:val="multilevel"/>
    <w:tmpl w:val="1C8712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DF460C3"/>
    <w:multiLevelType w:val="multilevel"/>
    <w:tmpl w:val="B04034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9D33492"/>
    <w:multiLevelType w:val="hybridMultilevel"/>
    <w:tmpl w:val="A9549E22"/>
    <w:lvl w:ilvl="0" w:tplc="DA30E394">
      <w:start w:val="1"/>
      <w:numFmt w:val="bullet"/>
      <w:pStyle w:val="ListParagraph"/>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A2345F4"/>
    <w:multiLevelType w:val="multilevel"/>
    <w:tmpl w:val="2A2345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0" w15:restartNumberingAfterBreak="0">
    <w:nsid w:val="2D320C69"/>
    <w:multiLevelType w:val="multilevel"/>
    <w:tmpl w:val="2D320C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281DFA"/>
    <w:multiLevelType w:val="hybridMultilevel"/>
    <w:tmpl w:val="8E7806A0"/>
    <w:lvl w:ilvl="0" w:tplc="F0465C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6F0552E"/>
    <w:multiLevelType w:val="multilevel"/>
    <w:tmpl w:val="AF9C8632"/>
    <w:lvl w:ilvl="0">
      <w:start w:val="1"/>
      <w:numFmt w:val="decimal"/>
      <w:lvlText w:val="%1."/>
      <w:lvlJc w:val="left"/>
      <w:pPr>
        <w:ind w:left="360" w:hanging="360"/>
      </w:pPr>
      <w:rPr>
        <w:rFonts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720"/>
        </w:tabs>
        <w:ind w:left="576" w:hanging="576"/>
      </w:pPr>
      <w:rPr>
        <w:rFonts w:hint="default"/>
      </w:rPr>
    </w:lvl>
    <w:lvl w:ilvl="2">
      <w:start w:val="1"/>
      <w:numFmt w:val="decimal"/>
      <w:lvlText w:val="%1.%2.%3."/>
      <w:lvlJc w:val="left"/>
      <w:pPr>
        <w:tabs>
          <w:tab w:val="num" w:pos="1710"/>
        </w:tabs>
        <w:ind w:left="135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37A91159"/>
    <w:multiLevelType w:val="multilevel"/>
    <w:tmpl w:val="37A9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1243E1B"/>
    <w:multiLevelType w:val="multilevel"/>
    <w:tmpl w:val="41243E1B"/>
    <w:lvl w:ilvl="0">
      <w:start w:val="12"/>
      <w:numFmt w:val="bullet"/>
      <w:lvlText w:val=""/>
      <w:lvlJc w:val="left"/>
      <w:pPr>
        <w:ind w:left="680" w:hanging="360"/>
      </w:pPr>
      <w:rPr>
        <w:rFonts w:ascii="Symbol" w:eastAsia="Batang" w:hAnsi="Symbol" w:cs="Times New Roman" w:hint="default"/>
      </w:rPr>
    </w:lvl>
    <w:lvl w:ilvl="1">
      <w:start w:val="1"/>
      <w:numFmt w:val="bullet"/>
      <w:lvlText w:val="o"/>
      <w:lvlJc w:val="left"/>
      <w:pPr>
        <w:ind w:left="1400" w:hanging="360"/>
      </w:pPr>
      <w:rPr>
        <w:rFonts w:ascii="Courier New" w:hAnsi="Courier New" w:cs="Courier New" w:hint="default"/>
      </w:rPr>
    </w:lvl>
    <w:lvl w:ilvl="2">
      <w:start w:val="1"/>
      <w:numFmt w:val="bullet"/>
      <w:lvlText w:val=""/>
      <w:lvlJc w:val="left"/>
      <w:pPr>
        <w:ind w:left="2120" w:hanging="360"/>
      </w:pPr>
      <w:rPr>
        <w:rFonts w:ascii="Wingdings" w:hAnsi="Wingdings" w:hint="default"/>
      </w:rPr>
    </w:lvl>
    <w:lvl w:ilvl="3">
      <w:start w:val="1"/>
      <w:numFmt w:val="bullet"/>
      <w:lvlText w:val=""/>
      <w:lvlJc w:val="left"/>
      <w:pPr>
        <w:ind w:left="2840" w:hanging="360"/>
      </w:pPr>
      <w:rPr>
        <w:rFonts w:ascii="Symbol" w:hAnsi="Symbol" w:hint="default"/>
      </w:rPr>
    </w:lvl>
    <w:lvl w:ilvl="4">
      <w:start w:val="1"/>
      <w:numFmt w:val="bullet"/>
      <w:lvlText w:val="o"/>
      <w:lvlJc w:val="left"/>
      <w:pPr>
        <w:ind w:left="3560" w:hanging="360"/>
      </w:pPr>
      <w:rPr>
        <w:rFonts w:ascii="Courier New" w:hAnsi="Courier New" w:cs="Courier New" w:hint="default"/>
      </w:rPr>
    </w:lvl>
    <w:lvl w:ilvl="5">
      <w:start w:val="1"/>
      <w:numFmt w:val="bullet"/>
      <w:lvlText w:val=""/>
      <w:lvlJc w:val="left"/>
      <w:pPr>
        <w:ind w:left="4280" w:hanging="360"/>
      </w:pPr>
      <w:rPr>
        <w:rFonts w:ascii="Wingdings" w:hAnsi="Wingdings" w:hint="default"/>
      </w:rPr>
    </w:lvl>
    <w:lvl w:ilvl="6">
      <w:start w:val="1"/>
      <w:numFmt w:val="bullet"/>
      <w:lvlText w:val=""/>
      <w:lvlJc w:val="left"/>
      <w:pPr>
        <w:ind w:left="5000" w:hanging="360"/>
      </w:pPr>
      <w:rPr>
        <w:rFonts w:ascii="Symbol" w:hAnsi="Symbol" w:hint="default"/>
      </w:rPr>
    </w:lvl>
    <w:lvl w:ilvl="7">
      <w:start w:val="1"/>
      <w:numFmt w:val="bullet"/>
      <w:lvlText w:val="o"/>
      <w:lvlJc w:val="left"/>
      <w:pPr>
        <w:ind w:left="5720" w:hanging="360"/>
      </w:pPr>
      <w:rPr>
        <w:rFonts w:ascii="Courier New" w:hAnsi="Courier New" w:cs="Courier New" w:hint="default"/>
      </w:rPr>
    </w:lvl>
    <w:lvl w:ilvl="8">
      <w:start w:val="1"/>
      <w:numFmt w:val="bullet"/>
      <w:lvlText w:val=""/>
      <w:lvlJc w:val="left"/>
      <w:pPr>
        <w:ind w:left="6440" w:hanging="360"/>
      </w:pPr>
      <w:rPr>
        <w:rFonts w:ascii="Wingdings" w:hAnsi="Wingdings" w:hint="default"/>
      </w:rPr>
    </w:lvl>
  </w:abstractNum>
  <w:abstractNum w:abstractNumId="16" w15:restartNumberingAfterBreak="0">
    <w:nsid w:val="41D712B4"/>
    <w:multiLevelType w:val="hybridMultilevel"/>
    <w:tmpl w:val="A22E3D2A"/>
    <w:lvl w:ilvl="0" w:tplc="F80EEF92">
      <w:numFmt w:val="bullet"/>
      <w:lvlText w:val="–"/>
      <w:lvlJc w:val="left"/>
      <w:pPr>
        <w:tabs>
          <w:tab w:val="num" w:pos="360"/>
        </w:tabs>
        <w:ind w:left="360" w:hanging="360"/>
      </w:pPr>
      <w:rPr>
        <w:rFonts w:ascii="Arial" w:hAnsi="Arial" w:hint="default"/>
      </w:rPr>
    </w:lvl>
    <w:lvl w:ilvl="1" w:tplc="F48C26EA">
      <w:start w:val="55"/>
      <w:numFmt w:val="bullet"/>
      <w:lvlText w:val="–"/>
      <w:lvlJc w:val="left"/>
      <w:pPr>
        <w:tabs>
          <w:tab w:val="num" w:pos="1080"/>
        </w:tabs>
        <w:ind w:left="1080" w:hanging="360"/>
      </w:pPr>
      <w:rPr>
        <w:rFonts w:ascii="Arial" w:hAnsi="Arial" w:hint="default"/>
      </w:rPr>
    </w:lvl>
    <w:lvl w:ilvl="2" w:tplc="F80EEF92">
      <w:numFmt w:val="bullet"/>
      <w:lvlText w:val="–"/>
      <w:lvlJc w:val="left"/>
      <w:pPr>
        <w:tabs>
          <w:tab w:val="num" w:pos="1800"/>
        </w:tabs>
        <w:ind w:left="1800" w:hanging="360"/>
      </w:pPr>
      <w:rPr>
        <w:rFonts w:ascii="Arial" w:hAnsi="Arial" w:hint="default"/>
      </w:rPr>
    </w:lvl>
    <w:lvl w:ilvl="3" w:tplc="11CC36D2">
      <w:start w:val="1"/>
      <w:numFmt w:val="bullet"/>
      <w:lvlText w:val="•"/>
      <w:lvlJc w:val="left"/>
      <w:pPr>
        <w:tabs>
          <w:tab w:val="num" w:pos="2520"/>
        </w:tabs>
        <w:ind w:left="2520" w:hanging="360"/>
      </w:pPr>
      <w:rPr>
        <w:rFonts w:ascii="Arial" w:hAnsi="Arial" w:hint="default"/>
      </w:rPr>
    </w:lvl>
    <w:lvl w:ilvl="4" w:tplc="A686E972">
      <w:start w:val="1"/>
      <w:numFmt w:val="bullet"/>
      <w:lvlText w:val="•"/>
      <w:lvlJc w:val="left"/>
      <w:pPr>
        <w:tabs>
          <w:tab w:val="num" w:pos="3240"/>
        </w:tabs>
        <w:ind w:left="3240" w:hanging="360"/>
      </w:pPr>
      <w:rPr>
        <w:rFonts w:ascii="Arial" w:hAnsi="Arial" w:hint="default"/>
      </w:rPr>
    </w:lvl>
    <w:lvl w:ilvl="5" w:tplc="62D642D8" w:tentative="1">
      <w:start w:val="1"/>
      <w:numFmt w:val="bullet"/>
      <w:lvlText w:val="•"/>
      <w:lvlJc w:val="left"/>
      <w:pPr>
        <w:tabs>
          <w:tab w:val="num" w:pos="3960"/>
        </w:tabs>
        <w:ind w:left="3960" w:hanging="360"/>
      </w:pPr>
      <w:rPr>
        <w:rFonts w:ascii="Arial" w:hAnsi="Arial" w:hint="default"/>
      </w:rPr>
    </w:lvl>
    <w:lvl w:ilvl="6" w:tplc="E9FAB962" w:tentative="1">
      <w:start w:val="1"/>
      <w:numFmt w:val="bullet"/>
      <w:lvlText w:val="•"/>
      <w:lvlJc w:val="left"/>
      <w:pPr>
        <w:tabs>
          <w:tab w:val="num" w:pos="4680"/>
        </w:tabs>
        <w:ind w:left="4680" w:hanging="360"/>
      </w:pPr>
      <w:rPr>
        <w:rFonts w:ascii="Arial" w:hAnsi="Arial" w:hint="default"/>
      </w:rPr>
    </w:lvl>
    <w:lvl w:ilvl="7" w:tplc="8EF01AEE" w:tentative="1">
      <w:start w:val="1"/>
      <w:numFmt w:val="bullet"/>
      <w:lvlText w:val="•"/>
      <w:lvlJc w:val="left"/>
      <w:pPr>
        <w:tabs>
          <w:tab w:val="num" w:pos="5400"/>
        </w:tabs>
        <w:ind w:left="5400" w:hanging="360"/>
      </w:pPr>
      <w:rPr>
        <w:rFonts w:ascii="Arial" w:hAnsi="Arial" w:hint="default"/>
      </w:rPr>
    </w:lvl>
    <w:lvl w:ilvl="8" w:tplc="6846A47E"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42D36543"/>
    <w:multiLevelType w:val="multilevel"/>
    <w:tmpl w:val="42D365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AAA2F99"/>
    <w:multiLevelType w:val="multilevel"/>
    <w:tmpl w:val="4AAA2F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02C7B14"/>
    <w:multiLevelType w:val="multilevel"/>
    <w:tmpl w:val="502C7B1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536D53AC"/>
    <w:multiLevelType w:val="multilevel"/>
    <w:tmpl w:val="536D53AC"/>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B4A5DB5"/>
    <w:multiLevelType w:val="hybridMultilevel"/>
    <w:tmpl w:val="B6B240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E5C3D40"/>
    <w:multiLevelType w:val="hybridMultilevel"/>
    <w:tmpl w:val="4B7C5D94"/>
    <w:lvl w:ilvl="0" w:tplc="837CA9C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474A83"/>
    <w:multiLevelType w:val="multilevel"/>
    <w:tmpl w:val="64474A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63123CD"/>
    <w:multiLevelType w:val="multilevel"/>
    <w:tmpl w:val="663123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AA33BE1"/>
    <w:multiLevelType w:val="multilevel"/>
    <w:tmpl w:val="6AA33B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C0018E3"/>
    <w:multiLevelType w:val="multilevel"/>
    <w:tmpl w:val="6C0018E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758B24FF"/>
    <w:multiLevelType w:val="multilevel"/>
    <w:tmpl w:val="758B24FF"/>
    <w:lvl w:ilvl="0">
      <w:start w:val="12"/>
      <w:numFmt w:val="bullet"/>
      <w:lvlText w:val=""/>
      <w:lvlJc w:val="left"/>
      <w:pPr>
        <w:ind w:left="720" w:hanging="360"/>
      </w:pPr>
      <w:rPr>
        <w:rFonts w:ascii="Symbol" w:eastAsia="Batang"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13"/>
  </w:num>
  <w:num w:numId="2">
    <w:abstractNumId w:val="9"/>
  </w:num>
  <w:num w:numId="3">
    <w:abstractNumId w:val="30"/>
  </w:num>
  <w:num w:numId="4">
    <w:abstractNumId w:val="31"/>
  </w:num>
  <w:num w:numId="5">
    <w:abstractNumId w:val="7"/>
  </w:num>
  <w:num w:numId="6">
    <w:abstractNumId w:val="18"/>
  </w:num>
  <w:num w:numId="7">
    <w:abstractNumId w:val="11"/>
  </w:num>
  <w:num w:numId="8">
    <w:abstractNumId w:val="19"/>
  </w:num>
  <w:num w:numId="9">
    <w:abstractNumId w:val="1"/>
  </w:num>
  <w:num w:numId="10">
    <w:abstractNumId w:val="12"/>
  </w:num>
  <w:num w:numId="11">
    <w:abstractNumId w:val="2"/>
  </w:num>
  <w:num w:numId="12">
    <w:abstractNumId w:val="3"/>
  </w:num>
  <w:num w:numId="13">
    <w:abstractNumId w:val="21"/>
  </w:num>
  <w:num w:numId="14">
    <w:abstractNumId w:val="28"/>
  </w:num>
  <w:num w:numId="15">
    <w:abstractNumId w:val="4"/>
  </w:num>
  <w:num w:numId="16">
    <w:abstractNumId w:val="6"/>
  </w:num>
  <w:num w:numId="17">
    <w:abstractNumId w:val="8"/>
  </w:num>
  <w:num w:numId="18">
    <w:abstractNumId w:val="29"/>
  </w:num>
  <w:num w:numId="19">
    <w:abstractNumId w:val="15"/>
  </w:num>
  <w:num w:numId="20">
    <w:abstractNumId w:val="25"/>
  </w:num>
  <w:num w:numId="21">
    <w:abstractNumId w:val="26"/>
  </w:num>
  <w:num w:numId="22">
    <w:abstractNumId w:val="14"/>
  </w:num>
  <w:num w:numId="23">
    <w:abstractNumId w:val="10"/>
  </w:num>
  <w:num w:numId="24">
    <w:abstractNumId w:val="27"/>
  </w:num>
  <w:num w:numId="25">
    <w:abstractNumId w:val="0"/>
  </w:num>
  <w:num w:numId="26">
    <w:abstractNumId w:val="5"/>
  </w:num>
  <w:num w:numId="27">
    <w:abstractNumId w:val="20"/>
  </w:num>
  <w:num w:numId="28">
    <w:abstractNumId w:val="3"/>
  </w:num>
  <w:num w:numId="29">
    <w:abstractNumId w:val="23"/>
  </w:num>
  <w:num w:numId="30">
    <w:abstractNumId w:val="22"/>
  </w:num>
  <w:num w:numId="31">
    <w:abstractNumId w:val="24"/>
  </w:num>
  <w:num w:numId="32">
    <w:abstractNumId w:val="17"/>
  </w:num>
  <w:num w:numId="33">
    <w:abstractNumId w:val="16"/>
  </w:num>
  <w:num w:numId="34">
    <w:abstractNumId w:val="7"/>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en-AU"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51"/>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4575"/>
    <w:rsid w:val="0000016E"/>
    <w:rsid w:val="00000231"/>
    <w:rsid w:val="00000781"/>
    <w:rsid w:val="00000968"/>
    <w:rsid w:val="00000CEC"/>
    <w:rsid w:val="00000DC4"/>
    <w:rsid w:val="0000102D"/>
    <w:rsid w:val="0000109B"/>
    <w:rsid w:val="00001117"/>
    <w:rsid w:val="00001447"/>
    <w:rsid w:val="0000174D"/>
    <w:rsid w:val="00001A90"/>
    <w:rsid w:val="00001A99"/>
    <w:rsid w:val="00001C10"/>
    <w:rsid w:val="00001C4D"/>
    <w:rsid w:val="00001D8B"/>
    <w:rsid w:val="00001E48"/>
    <w:rsid w:val="00001EBE"/>
    <w:rsid w:val="00001EE5"/>
    <w:rsid w:val="00001EE8"/>
    <w:rsid w:val="00002142"/>
    <w:rsid w:val="0000219D"/>
    <w:rsid w:val="000021BA"/>
    <w:rsid w:val="00002536"/>
    <w:rsid w:val="0000266C"/>
    <w:rsid w:val="00002804"/>
    <w:rsid w:val="00002940"/>
    <w:rsid w:val="00002985"/>
    <w:rsid w:val="000029E4"/>
    <w:rsid w:val="00002C0A"/>
    <w:rsid w:val="000031B4"/>
    <w:rsid w:val="000031CE"/>
    <w:rsid w:val="0000331E"/>
    <w:rsid w:val="000035AF"/>
    <w:rsid w:val="000035CE"/>
    <w:rsid w:val="000035FD"/>
    <w:rsid w:val="0000369E"/>
    <w:rsid w:val="0000378F"/>
    <w:rsid w:val="00003838"/>
    <w:rsid w:val="0000384C"/>
    <w:rsid w:val="000038BD"/>
    <w:rsid w:val="0000397D"/>
    <w:rsid w:val="00003B05"/>
    <w:rsid w:val="000041FC"/>
    <w:rsid w:val="00004202"/>
    <w:rsid w:val="00004412"/>
    <w:rsid w:val="00004803"/>
    <w:rsid w:val="0000489F"/>
    <w:rsid w:val="0000492F"/>
    <w:rsid w:val="00004A21"/>
    <w:rsid w:val="00004C79"/>
    <w:rsid w:val="00004DCE"/>
    <w:rsid w:val="0000553F"/>
    <w:rsid w:val="000055DC"/>
    <w:rsid w:val="000056EC"/>
    <w:rsid w:val="000058C5"/>
    <w:rsid w:val="000059A3"/>
    <w:rsid w:val="00005C84"/>
    <w:rsid w:val="00006430"/>
    <w:rsid w:val="00006830"/>
    <w:rsid w:val="0000689D"/>
    <w:rsid w:val="00006911"/>
    <w:rsid w:val="00006A30"/>
    <w:rsid w:val="00006DC6"/>
    <w:rsid w:val="00006E40"/>
    <w:rsid w:val="00006F31"/>
    <w:rsid w:val="0000705D"/>
    <w:rsid w:val="000072D1"/>
    <w:rsid w:val="000072D7"/>
    <w:rsid w:val="00007683"/>
    <w:rsid w:val="00007711"/>
    <w:rsid w:val="00007E6B"/>
    <w:rsid w:val="000100E1"/>
    <w:rsid w:val="0001014A"/>
    <w:rsid w:val="00010362"/>
    <w:rsid w:val="00010449"/>
    <w:rsid w:val="00010621"/>
    <w:rsid w:val="0001093B"/>
    <w:rsid w:val="00010AF5"/>
    <w:rsid w:val="00010F32"/>
    <w:rsid w:val="0001110B"/>
    <w:rsid w:val="00011619"/>
    <w:rsid w:val="00011651"/>
    <w:rsid w:val="00011747"/>
    <w:rsid w:val="0001181E"/>
    <w:rsid w:val="0001191A"/>
    <w:rsid w:val="00011A53"/>
    <w:rsid w:val="00011B7B"/>
    <w:rsid w:val="00011E7C"/>
    <w:rsid w:val="00012030"/>
    <w:rsid w:val="00012078"/>
    <w:rsid w:val="0001216D"/>
    <w:rsid w:val="000124A4"/>
    <w:rsid w:val="00012513"/>
    <w:rsid w:val="0001258E"/>
    <w:rsid w:val="000125DF"/>
    <w:rsid w:val="0001262A"/>
    <w:rsid w:val="00012850"/>
    <w:rsid w:val="000129CB"/>
    <w:rsid w:val="00012A78"/>
    <w:rsid w:val="00012E36"/>
    <w:rsid w:val="00012E9F"/>
    <w:rsid w:val="00012F23"/>
    <w:rsid w:val="00012FDD"/>
    <w:rsid w:val="00013055"/>
    <w:rsid w:val="00013198"/>
    <w:rsid w:val="000131DA"/>
    <w:rsid w:val="0001352B"/>
    <w:rsid w:val="000135BE"/>
    <w:rsid w:val="000136A3"/>
    <w:rsid w:val="0001380F"/>
    <w:rsid w:val="00013E07"/>
    <w:rsid w:val="00013EB4"/>
    <w:rsid w:val="000140F8"/>
    <w:rsid w:val="000142AC"/>
    <w:rsid w:val="000143F1"/>
    <w:rsid w:val="00014415"/>
    <w:rsid w:val="000146C5"/>
    <w:rsid w:val="0001478A"/>
    <w:rsid w:val="000147C0"/>
    <w:rsid w:val="0001495A"/>
    <w:rsid w:val="00014A32"/>
    <w:rsid w:val="00014B73"/>
    <w:rsid w:val="0001503A"/>
    <w:rsid w:val="000150A0"/>
    <w:rsid w:val="000150BA"/>
    <w:rsid w:val="0001526E"/>
    <w:rsid w:val="00015290"/>
    <w:rsid w:val="00015514"/>
    <w:rsid w:val="00015664"/>
    <w:rsid w:val="00015A66"/>
    <w:rsid w:val="00015BFC"/>
    <w:rsid w:val="0001612D"/>
    <w:rsid w:val="00016214"/>
    <w:rsid w:val="00016904"/>
    <w:rsid w:val="00016B13"/>
    <w:rsid w:val="00016B98"/>
    <w:rsid w:val="00016C8C"/>
    <w:rsid w:val="00016D23"/>
    <w:rsid w:val="00016E42"/>
    <w:rsid w:val="00016E5E"/>
    <w:rsid w:val="00016EC6"/>
    <w:rsid w:val="00016F81"/>
    <w:rsid w:val="00017072"/>
    <w:rsid w:val="000171D8"/>
    <w:rsid w:val="000172D5"/>
    <w:rsid w:val="0001751E"/>
    <w:rsid w:val="00017801"/>
    <w:rsid w:val="00017C09"/>
    <w:rsid w:val="00017D82"/>
    <w:rsid w:val="00017DA7"/>
    <w:rsid w:val="00017FBD"/>
    <w:rsid w:val="0002005A"/>
    <w:rsid w:val="0002010B"/>
    <w:rsid w:val="000203F4"/>
    <w:rsid w:val="00020761"/>
    <w:rsid w:val="00020A46"/>
    <w:rsid w:val="00020B98"/>
    <w:rsid w:val="00020EB5"/>
    <w:rsid w:val="000210B0"/>
    <w:rsid w:val="000210D9"/>
    <w:rsid w:val="000211AC"/>
    <w:rsid w:val="0002120B"/>
    <w:rsid w:val="00021365"/>
    <w:rsid w:val="00021638"/>
    <w:rsid w:val="00021735"/>
    <w:rsid w:val="00021758"/>
    <w:rsid w:val="00021E78"/>
    <w:rsid w:val="0002202D"/>
    <w:rsid w:val="00022098"/>
    <w:rsid w:val="00022517"/>
    <w:rsid w:val="0002256B"/>
    <w:rsid w:val="00022894"/>
    <w:rsid w:val="00022CD3"/>
    <w:rsid w:val="00022FA7"/>
    <w:rsid w:val="000239A3"/>
    <w:rsid w:val="00023A1A"/>
    <w:rsid w:val="00023A89"/>
    <w:rsid w:val="00023B7D"/>
    <w:rsid w:val="00023BE1"/>
    <w:rsid w:val="00023C62"/>
    <w:rsid w:val="00023DE1"/>
    <w:rsid w:val="00023F8D"/>
    <w:rsid w:val="000240BC"/>
    <w:rsid w:val="0002413F"/>
    <w:rsid w:val="000241BB"/>
    <w:rsid w:val="0002423E"/>
    <w:rsid w:val="000242CB"/>
    <w:rsid w:val="00024466"/>
    <w:rsid w:val="000246B3"/>
    <w:rsid w:val="000248A8"/>
    <w:rsid w:val="000249C9"/>
    <w:rsid w:val="00024A77"/>
    <w:rsid w:val="00024CE2"/>
    <w:rsid w:val="00024CFA"/>
    <w:rsid w:val="00024E54"/>
    <w:rsid w:val="00025124"/>
    <w:rsid w:val="00025284"/>
    <w:rsid w:val="00025414"/>
    <w:rsid w:val="00025449"/>
    <w:rsid w:val="0002576A"/>
    <w:rsid w:val="0002594D"/>
    <w:rsid w:val="00025CA0"/>
    <w:rsid w:val="00025ED6"/>
    <w:rsid w:val="00026036"/>
    <w:rsid w:val="00026059"/>
    <w:rsid w:val="000260CD"/>
    <w:rsid w:val="00026213"/>
    <w:rsid w:val="000263C6"/>
    <w:rsid w:val="00026692"/>
    <w:rsid w:val="00026737"/>
    <w:rsid w:val="0002676E"/>
    <w:rsid w:val="000267F9"/>
    <w:rsid w:val="00026B71"/>
    <w:rsid w:val="00026D91"/>
    <w:rsid w:val="00026E01"/>
    <w:rsid w:val="00027264"/>
    <w:rsid w:val="00027748"/>
    <w:rsid w:val="00027869"/>
    <w:rsid w:val="00027990"/>
    <w:rsid w:val="000279D5"/>
    <w:rsid w:val="00027C38"/>
    <w:rsid w:val="00027C87"/>
    <w:rsid w:val="00027E9E"/>
    <w:rsid w:val="00027EBD"/>
    <w:rsid w:val="00030492"/>
    <w:rsid w:val="00030547"/>
    <w:rsid w:val="0003055F"/>
    <w:rsid w:val="000306B1"/>
    <w:rsid w:val="000309D1"/>
    <w:rsid w:val="00030C20"/>
    <w:rsid w:val="00030CB5"/>
    <w:rsid w:val="000310B6"/>
    <w:rsid w:val="000310BE"/>
    <w:rsid w:val="000311EE"/>
    <w:rsid w:val="00031216"/>
    <w:rsid w:val="00031547"/>
    <w:rsid w:val="00031562"/>
    <w:rsid w:val="0003156E"/>
    <w:rsid w:val="00031578"/>
    <w:rsid w:val="00031619"/>
    <w:rsid w:val="00031786"/>
    <w:rsid w:val="00031911"/>
    <w:rsid w:val="00031CBE"/>
    <w:rsid w:val="00031D12"/>
    <w:rsid w:val="00031DC4"/>
    <w:rsid w:val="0003210D"/>
    <w:rsid w:val="000323AF"/>
    <w:rsid w:val="000324F3"/>
    <w:rsid w:val="000325E6"/>
    <w:rsid w:val="0003285B"/>
    <w:rsid w:val="00032A32"/>
    <w:rsid w:val="00032D3D"/>
    <w:rsid w:val="00032D41"/>
    <w:rsid w:val="00032DE8"/>
    <w:rsid w:val="00032EA1"/>
    <w:rsid w:val="00032FB9"/>
    <w:rsid w:val="00033143"/>
    <w:rsid w:val="0003316D"/>
    <w:rsid w:val="00033442"/>
    <w:rsid w:val="000334B9"/>
    <w:rsid w:val="000337CB"/>
    <w:rsid w:val="0003388E"/>
    <w:rsid w:val="000339A5"/>
    <w:rsid w:val="00033C54"/>
    <w:rsid w:val="00033D77"/>
    <w:rsid w:val="00033E51"/>
    <w:rsid w:val="00034012"/>
    <w:rsid w:val="000341A9"/>
    <w:rsid w:val="0003424E"/>
    <w:rsid w:val="00034773"/>
    <w:rsid w:val="00034B8E"/>
    <w:rsid w:val="00034C3A"/>
    <w:rsid w:val="00034E9B"/>
    <w:rsid w:val="00034EE7"/>
    <w:rsid w:val="0003506B"/>
    <w:rsid w:val="00035334"/>
    <w:rsid w:val="000355E9"/>
    <w:rsid w:val="00035619"/>
    <w:rsid w:val="0003579E"/>
    <w:rsid w:val="00035833"/>
    <w:rsid w:val="0003584C"/>
    <w:rsid w:val="000358DA"/>
    <w:rsid w:val="000358DC"/>
    <w:rsid w:val="00035927"/>
    <w:rsid w:val="00035D6F"/>
    <w:rsid w:val="00036111"/>
    <w:rsid w:val="000366C8"/>
    <w:rsid w:val="00036C3A"/>
    <w:rsid w:val="00036C4D"/>
    <w:rsid w:val="00036C5C"/>
    <w:rsid w:val="00036DDD"/>
    <w:rsid w:val="00037372"/>
    <w:rsid w:val="00037555"/>
    <w:rsid w:val="00037561"/>
    <w:rsid w:val="000377D5"/>
    <w:rsid w:val="00037929"/>
    <w:rsid w:val="000379D0"/>
    <w:rsid w:val="00037AB3"/>
    <w:rsid w:val="00037B22"/>
    <w:rsid w:val="00037D35"/>
    <w:rsid w:val="00037D41"/>
    <w:rsid w:val="00037F53"/>
    <w:rsid w:val="0004017E"/>
    <w:rsid w:val="00040189"/>
    <w:rsid w:val="000401DC"/>
    <w:rsid w:val="00040372"/>
    <w:rsid w:val="00040833"/>
    <w:rsid w:val="00040869"/>
    <w:rsid w:val="00040B1C"/>
    <w:rsid w:val="00040BE9"/>
    <w:rsid w:val="00040CF0"/>
    <w:rsid w:val="00040E2F"/>
    <w:rsid w:val="00040E7C"/>
    <w:rsid w:val="000412DF"/>
    <w:rsid w:val="00041339"/>
    <w:rsid w:val="0004142D"/>
    <w:rsid w:val="000415AB"/>
    <w:rsid w:val="0004189D"/>
    <w:rsid w:val="00041B42"/>
    <w:rsid w:val="00041BDA"/>
    <w:rsid w:val="00041D45"/>
    <w:rsid w:val="00041D50"/>
    <w:rsid w:val="0004218F"/>
    <w:rsid w:val="00042296"/>
    <w:rsid w:val="000422C0"/>
    <w:rsid w:val="00042457"/>
    <w:rsid w:val="000426BD"/>
    <w:rsid w:val="0004281F"/>
    <w:rsid w:val="0004289F"/>
    <w:rsid w:val="00042A1D"/>
    <w:rsid w:val="00042D01"/>
    <w:rsid w:val="00042D3C"/>
    <w:rsid w:val="00042DE7"/>
    <w:rsid w:val="00042FE0"/>
    <w:rsid w:val="000430DA"/>
    <w:rsid w:val="0004316C"/>
    <w:rsid w:val="000432B1"/>
    <w:rsid w:val="0004330F"/>
    <w:rsid w:val="000438EE"/>
    <w:rsid w:val="000439C8"/>
    <w:rsid w:val="00043A95"/>
    <w:rsid w:val="00043C14"/>
    <w:rsid w:val="00043D24"/>
    <w:rsid w:val="00043D8B"/>
    <w:rsid w:val="00043DD1"/>
    <w:rsid w:val="00043ED5"/>
    <w:rsid w:val="00043F6C"/>
    <w:rsid w:val="00044049"/>
    <w:rsid w:val="000443F1"/>
    <w:rsid w:val="00044937"/>
    <w:rsid w:val="00044E02"/>
    <w:rsid w:val="000450D9"/>
    <w:rsid w:val="000451A5"/>
    <w:rsid w:val="000454C5"/>
    <w:rsid w:val="000458AA"/>
    <w:rsid w:val="0004592A"/>
    <w:rsid w:val="00045C29"/>
    <w:rsid w:val="00045E00"/>
    <w:rsid w:val="00046061"/>
    <w:rsid w:val="000461D0"/>
    <w:rsid w:val="00046266"/>
    <w:rsid w:val="000463DF"/>
    <w:rsid w:val="00046499"/>
    <w:rsid w:val="000464DB"/>
    <w:rsid w:val="0004659D"/>
    <w:rsid w:val="00046C16"/>
    <w:rsid w:val="00046CDC"/>
    <w:rsid w:val="00046F67"/>
    <w:rsid w:val="00047198"/>
    <w:rsid w:val="000472B3"/>
    <w:rsid w:val="000474A9"/>
    <w:rsid w:val="00047820"/>
    <w:rsid w:val="000479F3"/>
    <w:rsid w:val="00047E41"/>
    <w:rsid w:val="00047F82"/>
    <w:rsid w:val="00047F92"/>
    <w:rsid w:val="00050112"/>
    <w:rsid w:val="0005019E"/>
    <w:rsid w:val="00050285"/>
    <w:rsid w:val="00050380"/>
    <w:rsid w:val="000503D3"/>
    <w:rsid w:val="00050679"/>
    <w:rsid w:val="0005073B"/>
    <w:rsid w:val="000508DC"/>
    <w:rsid w:val="00050A04"/>
    <w:rsid w:val="00050D57"/>
    <w:rsid w:val="00050E0B"/>
    <w:rsid w:val="00050EF0"/>
    <w:rsid w:val="00051096"/>
    <w:rsid w:val="000511C6"/>
    <w:rsid w:val="000511C8"/>
    <w:rsid w:val="000511F7"/>
    <w:rsid w:val="0005139F"/>
    <w:rsid w:val="0005151B"/>
    <w:rsid w:val="000515C4"/>
    <w:rsid w:val="00051D42"/>
    <w:rsid w:val="00051D60"/>
    <w:rsid w:val="00051DBA"/>
    <w:rsid w:val="00051FFA"/>
    <w:rsid w:val="000526FD"/>
    <w:rsid w:val="00052B49"/>
    <w:rsid w:val="00052E6E"/>
    <w:rsid w:val="00052F1C"/>
    <w:rsid w:val="00053791"/>
    <w:rsid w:val="0005397E"/>
    <w:rsid w:val="000539F4"/>
    <w:rsid w:val="00053A9C"/>
    <w:rsid w:val="00054230"/>
    <w:rsid w:val="00054527"/>
    <w:rsid w:val="00054714"/>
    <w:rsid w:val="00054B86"/>
    <w:rsid w:val="00054CE8"/>
    <w:rsid w:val="0005502F"/>
    <w:rsid w:val="0005514C"/>
    <w:rsid w:val="000551E6"/>
    <w:rsid w:val="00055319"/>
    <w:rsid w:val="000554D2"/>
    <w:rsid w:val="0005584A"/>
    <w:rsid w:val="00055958"/>
    <w:rsid w:val="00055D6F"/>
    <w:rsid w:val="00055ECC"/>
    <w:rsid w:val="00055FCD"/>
    <w:rsid w:val="00056266"/>
    <w:rsid w:val="00056290"/>
    <w:rsid w:val="0005629B"/>
    <w:rsid w:val="0005634C"/>
    <w:rsid w:val="00056445"/>
    <w:rsid w:val="0005647F"/>
    <w:rsid w:val="0005684A"/>
    <w:rsid w:val="000568D7"/>
    <w:rsid w:val="0005691C"/>
    <w:rsid w:val="00056A99"/>
    <w:rsid w:val="00056C93"/>
    <w:rsid w:val="0005709F"/>
    <w:rsid w:val="00057408"/>
    <w:rsid w:val="000575E0"/>
    <w:rsid w:val="000577D3"/>
    <w:rsid w:val="0005792C"/>
    <w:rsid w:val="000579DD"/>
    <w:rsid w:val="000602AA"/>
    <w:rsid w:val="00060466"/>
    <w:rsid w:val="0006061B"/>
    <w:rsid w:val="00060657"/>
    <w:rsid w:val="0006073B"/>
    <w:rsid w:val="00060787"/>
    <w:rsid w:val="0006092E"/>
    <w:rsid w:val="00060A00"/>
    <w:rsid w:val="00060B6B"/>
    <w:rsid w:val="00060BB5"/>
    <w:rsid w:val="00060BFE"/>
    <w:rsid w:val="00060C02"/>
    <w:rsid w:val="00060C86"/>
    <w:rsid w:val="00060E2C"/>
    <w:rsid w:val="00060F1E"/>
    <w:rsid w:val="00061505"/>
    <w:rsid w:val="00061509"/>
    <w:rsid w:val="00061620"/>
    <w:rsid w:val="00061791"/>
    <w:rsid w:val="00061A56"/>
    <w:rsid w:val="00061B5D"/>
    <w:rsid w:val="00061C37"/>
    <w:rsid w:val="00061C7C"/>
    <w:rsid w:val="00061E19"/>
    <w:rsid w:val="00061FB1"/>
    <w:rsid w:val="00061FC4"/>
    <w:rsid w:val="000621DC"/>
    <w:rsid w:val="000621FE"/>
    <w:rsid w:val="0006244B"/>
    <w:rsid w:val="000625D7"/>
    <w:rsid w:val="000625EF"/>
    <w:rsid w:val="00062846"/>
    <w:rsid w:val="00062912"/>
    <w:rsid w:val="00062A44"/>
    <w:rsid w:val="00062AA4"/>
    <w:rsid w:val="00062E2C"/>
    <w:rsid w:val="00062E59"/>
    <w:rsid w:val="000632C8"/>
    <w:rsid w:val="0006341D"/>
    <w:rsid w:val="000639D7"/>
    <w:rsid w:val="00063A7E"/>
    <w:rsid w:val="00063AB9"/>
    <w:rsid w:val="00063E8B"/>
    <w:rsid w:val="0006412D"/>
    <w:rsid w:val="00064151"/>
    <w:rsid w:val="0006417E"/>
    <w:rsid w:val="000642D0"/>
    <w:rsid w:val="00064460"/>
    <w:rsid w:val="000646B7"/>
    <w:rsid w:val="0006475B"/>
    <w:rsid w:val="00064DE0"/>
    <w:rsid w:val="00065047"/>
    <w:rsid w:val="00065303"/>
    <w:rsid w:val="000653E0"/>
    <w:rsid w:val="00065427"/>
    <w:rsid w:val="00065445"/>
    <w:rsid w:val="00065623"/>
    <w:rsid w:val="0006583A"/>
    <w:rsid w:val="00065B02"/>
    <w:rsid w:val="00065F5F"/>
    <w:rsid w:val="00065FD0"/>
    <w:rsid w:val="000660A7"/>
    <w:rsid w:val="00066159"/>
    <w:rsid w:val="00066215"/>
    <w:rsid w:val="000662BF"/>
    <w:rsid w:val="000662CD"/>
    <w:rsid w:val="000662EB"/>
    <w:rsid w:val="000663D1"/>
    <w:rsid w:val="00066615"/>
    <w:rsid w:val="000668F8"/>
    <w:rsid w:val="00066E48"/>
    <w:rsid w:val="00066FF8"/>
    <w:rsid w:val="00067046"/>
    <w:rsid w:val="000670BE"/>
    <w:rsid w:val="000677A4"/>
    <w:rsid w:val="000677F9"/>
    <w:rsid w:val="0006795B"/>
    <w:rsid w:val="00067BBB"/>
    <w:rsid w:val="00067E5C"/>
    <w:rsid w:val="0007029E"/>
    <w:rsid w:val="000704D2"/>
    <w:rsid w:val="00070EBE"/>
    <w:rsid w:val="00070F2F"/>
    <w:rsid w:val="00071011"/>
    <w:rsid w:val="00071027"/>
    <w:rsid w:val="000710F8"/>
    <w:rsid w:val="000716B4"/>
    <w:rsid w:val="00071754"/>
    <w:rsid w:val="0007183A"/>
    <w:rsid w:val="00071AC8"/>
    <w:rsid w:val="00071D4E"/>
    <w:rsid w:val="00071F22"/>
    <w:rsid w:val="000721E0"/>
    <w:rsid w:val="00072293"/>
    <w:rsid w:val="000724F8"/>
    <w:rsid w:val="000726D2"/>
    <w:rsid w:val="00072789"/>
    <w:rsid w:val="000728B1"/>
    <w:rsid w:val="000728BD"/>
    <w:rsid w:val="00072977"/>
    <w:rsid w:val="000729B0"/>
    <w:rsid w:val="00072BF0"/>
    <w:rsid w:val="00072C30"/>
    <w:rsid w:val="00072C46"/>
    <w:rsid w:val="00073062"/>
    <w:rsid w:val="000730BC"/>
    <w:rsid w:val="0007310E"/>
    <w:rsid w:val="0007318D"/>
    <w:rsid w:val="00073291"/>
    <w:rsid w:val="00073379"/>
    <w:rsid w:val="00073546"/>
    <w:rsid w:val="00073656"/>
    <w:rsid w:val="00073774"/>
    <w:rsid w:val="0007380C"/>
    <w:rsid w:val="00073964"/>
    <w:rsid w:val="00073AA2"/>
    <w:rsid w:val="00073E12"/>
    <w:rsid w:val="00073E69"/>
    <w:rsid w:val="00073F47"/>
    <w:rsid w:val="00074005"/>
    <w:rsid w:val="0007407D"/>
    <w:rsid w:val="000740F9"/>
    <w:rsid w:val="00074283"/>
    <w:rsid w:val="00074590"/>
    <w:rsid w:val="000747BF"/>
    <w:rsid w:val="0007492C"/>
    <w:rsid w:val="00074A30"/>
    <w:rsid w:val="00074A4E"/>
    <w:rsid w:val="00074B44"/>
    <w:rsid w:val="00074C16"/>
    <w:rsid w:val="00074FD9"/>
    <w:rsid w:val="000753D5"/>
    <w:rsid w:val="00075460"/>
    <w:rsid w:val="0007555A"/>
    <w:rsid w:val="000755F5"/>
    <w:rsid w:val="000756C8"/>
    <w:rsid w:val="000757E6"/>
    <w:rsid w:val="00075A24"/>
    <w:rsid w:val="00075C5C"/>
    <w:rsid w:val="00075DB5"/>
    <w:rsid w:val="00075FFD"/>
    <w:rsid w:val="00076252"/>
    <w:rsid w:val="000763C1"/>
    <w:rsid w:val="00076619"/>
    <w:rsid w:val="000766B6"/>
    <w:rsid w:val="000766F8"/>
    <w:rsid w:val="000767DD"/>
    <w:rsid w:val="000767E1"/>
    <w:rsid w:val="00076903"/>
    <w:rsid w:val="00076F3E"/>
    <w:rsid w:val="000771D6"/>
    <w:rsid w:val="000775D6"/>
    <w:rsid w:val="000776E8"/>
    <w:rsid w:val="00077936"/>
    <w:rsid w:val="00077A84"/>
    <w:rsid w:val="00077C23"/>
    <w:rsid w:val="00077C5D"/>
    <w:rsid w:val="00077FC5"/>
    <w:rsid w:val="00077FDA"/>
    <w:rsid w:val="000802FE"/>
    <w:rsid w:val="0008040F"/>
    <w:rsid w:val="000806F3"/>
    <w:rsid w:val="000807B6"/>
    <w:rsid w:val="000809A0"/>
    <w:rsid w:val="00080AEB"/>
    <w:rsid w:val="00080C28"/>
    <w:rsid w:val="00080D26"/>
    <w:rsid w:val="00081133"/>
    <w:rsid w:val="0008116C"/>
    <w:rsid w:val="0008119C"/>
    <w:rsid w:val="0008142A"/>
    <w:rsid w:val="00081454"/>
    <w:rsid w:val="00081AB5"/>
    <w:rsid w:val="00081EB0"/>
    <w:rsid w:val="00081F31"/>
    <w:rsid w:val="00081FEC"/>
    <w:rsid w:val="0008213B"/>
    <w:rsid w:val="00082434"/>
    <w:rsid w:val="00082478"/>
    <w:rsid w:val="00082530"/>
    <w:rsid w:val="00082549"/>
    <w:rsid w:val="00082597"/>
    <w:rsid w:val="00082662"/>
    <w:rsid w:val="0008273B"/>
    <w:rsid w:val="0008275B"/>
    <w:rsid w:val="0008285D"/>
    <w:rsid w:val="00082D4F"/>
    <w:rsid w:val="00082D5F"/>
    <w:rsid w:val="000830B9"/>
    <w:rsid w:val="000835D1"/>
    <w:rsid w:val="0008388C"/>
    <w:rsid w:val="00083956"/>
    <w:rsid w:val="00083A21"/>
    <w:rsid w:val="00083A67"/>
    <w:rsid w:val="00083C86"/>
    <w:rsid w:val="00083D34"/>
    <w:rsid w:val="00083EA4"/>
    <w:rsid w:val="000842A2"/>
    <w:rsid w:val="000843F7"/>
    <w:rsid w:val="000845EC"/>
    <w:rsid w:val="00084688"/>
    <w:rsid w:val="000846A4"/>
    <w:rsid w:val="000846E0"/>
    <w:rsid w:val="00084862"/>
    <w:rsid w:val="000848F4"/>
    <w:rsid w:val="00084BD1"/>
    <w:rsid w:val="00084E1C"/>
    <w:rsid w:val="00084E63"/>
    <w:rsid w:val="000854CB"/>
    <w:rsid w:val="000856A4"/>
    <w:rsid w:val="0008570D"/>
    <w:rsid w:val="00085C8B"/>
    <w:rsid w:val="00085EF4"/>
    <w:rsid w:val="00085F71"/>
    <w:rsid w:val="00086011"/>
    <w:rsid w:val="00086022"/>
    <w:rsid w:val="000861A4"/>
    <w:rsid w:val="00086269"/>
    <w:rsid w:val="00086400"/>
    <w:rsid w:val="0008658D"/>
    <w:rsid w:val="0008666B"/>
    <w:rsid w:val="00086849"/>
    <w:rsid w:val="000868EE"/>
    <w:rsid w:val="00086CCE"/>
    <w:rsid w:val="00087060"/>
    <w:rsid w:val="0008716B"/>
    <w:rsid w:val="000874C2"/>
    <w:rsid w:val="0008778F"/>
    <w:rsid w:val="00087A2F"/>
    <w:rsid w:val="00087CCB"/>
    <w:rsid w:val="00087F6B"/>
    <w:rsid w:val="00087FAB"/>
    <w:rsid w:val="00090166"/>
    <w:rsid w:val="0009036A"/>
    <w:rsid w:val="000907B8"/>
    <w:rsid w:val="000907E5"/>
    <w:rsid w:val="000907ED"/>
    <w:rsid w:val="00090AE3"/>
    <w:rsid w:val="00090B31"/>
    <w:rsid w:val="00090C06"/>
    <w:rsid w:val="00090CB3"/>
    <w:rsid w:val="00090F0F"/>
    <w:rsid w:val="00091495"/>
    <w:rsid w:val="000915D6"/>
    <w:rsid w:val="00091710"/>
    <w:rsid w:val="0009173D"/>
    <w:rsid w:val="000918BA"/>
    <w:rsid w:val="00091934"/>
    <w:rsid w:val="00091AE4"/>
    <w:rsid w:val="00091BD9"/>
    <w:rsid w:val="00091E61"/>
    <w:rsid w:val="000921CF"/>
    <w:rsid w:val="0009246B"/>
    <w:rsid w:val="0009269B"/>
    <w:rsid w:val="0009298E"/>
    <w:rsid w:val="00092CC9"/>
    <w:rsid w:val="00092F5A"/>
    <w:rsid w:val="000932BC"/>
    <w:rsid w:val="00093568"/>
    <w:rsid w:val="000938C0"/>
    <w:rsid w:val="0009392E"/>
    <w:rsid w:val="00093ACC"/>
    <w:rsid w:val="00093CAD"/>
    <w:rsid w:val="00093CE9"/>
    <w:rsid w:val="00093E54"/>
    <w:rsid w:val="00093EF4"/>
    <w:rsid w:val="00093F29"/>
    <w:rsid w:val="00094165"/>
    <w:rsid w:val="000943ED"/>
    <w:rsid w:val="00094510"/>
    <w:rsid w:val="0009487C"/>
    <w:rsid w:val="000948AC"/>
    <w:rsid w:val="00094B5D"/>
    <w:rsid w:val="00094C8D"/>
    <w:rsid w:val="00094F30"/>
    <w:rsid w:val="00094FA8"/>
    <w:rsid w:val="000951D6"/>
    <w:rsid w:val="0009582C"/>
    <w:rsid w:val="00095880"/>
    <w:rsid w:val="00095902"/>
    <w:rsid w:val="00095B6C"/>
    <w:rsid w:val="00095BE6"/>
    <w:rsid w:val="00095D57"/>
    <w:rsid w:val="00095DCC"/>
    <w:rsid w:val="00095F9F"/>
    <w:rsid w:val="00096275"/>
    <w:rsid w:val="000962C4"/>
    <w:rsid w:val="000962F8"/>
    <w:rsid w:val="00096650"/>
    <w:rsid w:val="00096974"/>
    <w:rsid w:val="00096A53"/>
    <w:rsid w:val="00096ABA"/>
    <w:rsid w:val="00096AD9"/>
    <w:rsid w:val="00096EB2"/>
    <w:rsid w:val="000974A2"/>
    <w:rsid w:val="000974FE"/>
    <w:rsid w:val="000978E4"/>
    <w:rsid w:val="00097A46"/>
    <w:rsid w:val="00097CC7"/>
    <w:rsid w:val="00097E7E"/>
    <w:rsid w:val="000A0045"/>
    <w:rsid w:val="000A03D9"/>
    <w:rsid w:val="000A06F9"/>
    <w:rsid w:val="000A0701"/>
    <w:rsid w:val="000A072F"/>
    <w:rsid w:val="000A0ACB"/>
    <w:rsid w:val="000A0AEC"/>
    <w:rsid w:val="000A0D6E"/>
    <w:rsid w:val="000A0FD4"/>
    <w:rsid w:val="000A113C"/>
    <w:rsid w:val="000A11A7"/>
    <w:rsid w:val="000A1325"/>
    <w:rsid w:val="000A15DA"/>
    <w:rsid w:val="000A16ED"/>
    <w:rsid w:val="000A1D79"/>
    <w:rsid w:val="000A1FED"/>
    <w:rsid w:val="000A21FE"/>
    <w:rsid w:val="000A23DD"/>
    <w:rsid w:val="000A2785"/>
    <w:rsid w:val="000A27A6"/>
    <w:rsid w:val="000A29F6"/>
    <w:rsid w:val="000A2BEF"/>
    <w:rsid w:val="000A2EAC"/>
    <w:rsid w:val="000A307C"/>
    <w:rsid w:val="000A313E"/>
    <w:rsid w:val="000A3189"/>
    <w:rsid w:val="000A31B7"/>
    <w:rsid w:val="000A32A2"/>
    <w:rsid w:val="000A343D"/>
    <w:rsid w:val="000A35C5"/>
    <w:rsid w:val="000A392F"/>
    <w:rsid w:val="000A397A"/>
    <w:rsid w:val="000A39F4"/>
    <w:rsid w:val="000A3D38"/>
    <w:rsid w:val="000A3E9B"/>
    <w:rsid w:val="000A410E"/>
    <w:rsid w:val="000A41F4"/>
    <w:rsid w:val="000A4213"/>
    <w:rsid w:val="000A43F4"/>
    <w:rsid w:val="000A4573"/>
    <w:rsid w:val="000A474C"/>
    <w:rsid w:val="000A492B"/>
    <w:rsid w:val="000A4A3B"/>
    <w:rsid w:val="000A4A8B"/>
    <w:rsid w:val="000A4B87"/>
    <w:rsid w:val="000A4D71"/>
    <w:rsid w:val="000A4FDA"/>
    <w:rsid w:val="000A50E7"/>
    <w:rsid w:val="000A556C"/>
    <w:rsid w:val="000A565E"/>
    <w:rsid w:val="000A5776"/>
    <w:rsid w:val="000A5816"/>
    <w:rsid w:val="000A58BF"/>
    <w:rsid w:val="000A5933"/>
    <w:rsid w:val="000A59B1"/>
    <w:rsid w:val="000A5A66"/>
    <w:rsid w:val="000A5B98"/>
    <w:rsid w:val="000A5BCA"/>
    <w:rsid w:val="000A5DC7"/>
    <w:rsid w:val="000A5FBC"/>
    <w:rsid w:val="000A6106"/>
    <w:rsid w:val="000A62EA"/>
    <w:rsid w:val="000A6606"/>
    <w:rsid w:val="000A6633"/>
    <w:rsid w:val="000A715C"/>
    <w:rsid w:val="000A7377"/>
    <w:rsid w:val="000A7420"/>
    <w:rsid w:val="000A7491"/>
    <w:rsid w:val="000A7511"/>
    <w:rsid w:val="000A7885"/>
    <w:rsid w:val="000A7A96"/>
    <w:rsid w:val="000A7ABF"/>
    <w:rsid w:val="000A7F71"/>
    <w:rsid w:val="000B0242"/>
    <w:rsid w:val="000B0372"/>
    <w:rsid w:val="000B03C9"/>
    <w:rsid w:val="000B079B"/>
    <w:rsid w:val="000B087F"/>
    <w:rsid w:val="000B0E09"/>
    <w:rsid w:val="000B0E75"/>
    <w:rsid w:val="000B0FD9"/>
    <w:rsid w:val="000B0FFE"/>
    <w:rsid w:val="000B10F7"/>
    <w:rsid w:val="000B112B"/>
    <w:rsid w:val="000B118C"/>
    <w:rsid w:val="000B11E7"/>
    <w:rsid w:val="000B1425"/>
    <w:rsid w:val="000B1640"/>
    <w:rsid w:val="000B16C1"/>
    <w:rsid w:val="000B16D7"/>
    <w:rsid w:val="000B1755"/>
    <w:rsid w:val="000B19B1"/>
    <w:rsid w:val="000B1C03"/>
    <w:rsid w:val="000B1C08"/>
    <w:rsid w:val="000B1F70"/>
    <w:rsid w:val="000B223C"/>
    <w:rsid w:val="000B2552"/>
    <w:rsid w:val="000B2659"/>
    <w:rsid w:val="000B26F4"/>
    <w:rsid w:val="000B27AA"/>
    <w:rsid w:val="000B28A7"/>
    <w:rsid w:val="000B2AC2"/>
    <w:rsid w:val="000B2AF8"/>
    <w:rsid w:val="000B2B69"/>
    <w:rsid w:val="000B2F76"/>
    <w:rsid w:val="000B2F82"/>
    <w:rsid w:val="000B326B"/>
    <w:rsid w:val="000B326D"/>
    <w:rsid w:val="000B34B7"/>
    <w:rsid w:val="000B376F"/>
    <w:rsid w:val="000B3798"/>
    <w:rsid w:val="000B388A"/>
    <w:rsid w:val="000B399A"/>
    <w:rsid w:val="000B3B21"/>
    <w:rsid w:val="000B3B9C"/>
    <w:rsid w:val="000B3E05"/>
    <w:rsid w:val="000B3FBA"/>
    <w:rsid w:val="000B4026"/>
    <w:rsid w:val="000B42B1"/>
    <w:rsid w:val="000B42F9"/>
    <w:rsid w:val="000B436B"/>
    <w:rsid w:val="000B4437"/>
    <w:rsid w:val="000B476E"/>
    <w:rsid w:val="000B490D"/>
    <w:rsid w:val="000B4DC1"/>
    <w:rsid w:val="000B504F"/>
    <w:rsid w:val="000B53A4"/>
    <w:rsid w:val="000B56D5"/>
    <w:rsid w:val="000B57E7"/>
    <w:rsid w:val="000B57E9"/>
    <w:rsid w:val="000B598A"/>
    <w:rsid w:val="000B5C84"/>
    <w:rsid w:val="000B5C91"/>
    <w:rsid w:val="000B5E17"/>
    <w:rsid w:val="000B5E5A"/>
    <w:rsid w:val="000B6039"/>
    <w:rsid w:val="000B61E4"/>
    <w:rsid w:val="000B62D4"/>
    <w:rsid w:val="000B6336"/>
    <w:rsid w:val="000B66EA"/>
    <w:rsid w:val="000B6ABB"/>
    <w:rsid w:val="000B6AEC"/>
    <w:rsid w:val="000B6E52"/>
    <w:rsid w:val="000B6FD7"/>
    <w:rsid w:val="000B7405"/>
    <w:rsid w:val="000B759D"/>
    <w:rsid w:val="000B7696"/>
    <w:rsid w:val="000B7953"/>
    <w:rsid w:val="000B7C43"/>
    <w:rsid w:val="000B7DE7"/>
    <w:rsid w:val="000B7E66"/>
    <w:rsid w:val="000B7EFD"/>
    <w:rsid w:val="000C03DC"/>
    <w:rsid w:val="000C05B0"/>
    <w:rsid w:val="000C0751"/>
    <w:rsid w:val="000C07FA"/>
    <w:rsid w:val="000C0889"/>
    <w:rsid w:val="000C08D8"/>
    <w:rsid w:val="000C0BCF"/>
    <w:rsid w:val="000C0DCB"/>
    <w:rsid w:val="000C0E82"/>
    <w:rsid w:val="000C0F30"/>
    <w:rsid w:val="000C1030"/>
    <w:rsid w:val="000C105D"/>
    <w:rsid w:val="000C10D8"/>
    <w:rsid w:val="000C112C"/>
    <w:rsid w:val="000C1138"/>
    <w:rsid w:val="000C1331"/>
    <w:rsid w:val="000C14D5"/>
    <w:rsid w:val="000C1834"/>
    <w:rsid w:val="000C194B"/>
    <w:rsid w:val="000C1B6E"/>
    <w:rsid w:val="000C1C55"/>
    <w:rsid w:val="000C1E30"/>
    <w:rsid w:val="000C1E3F"/>
    <w:rsid w:val="000C1FA3"/>
    <w:rsid w:val="000C20E1"/>
    <w:rsid w:val="000C2383"/>
    <w:rsid w:val="000C279E"/>
    <w:rsid w:val="000C29E7"/>
    <w:rsid w:val="000C2BA0"/>
    <w:rsid w:val="000C2C77"/>
    <w:rsid w:val="000C2E60"/>
    <w:rsid w:val="000C2F8E"/>
    <w:rsid w:val="000C2F97"/>
    <w:rsid w:val="000C3048"/>
    <w:rsid w:val="000C315E"/>
    <w:rsid w:val="000C32BB"/>
    <w:rsid w:val="000C367D"/>
    <w:rsid w:val="000C37FB"/>
    <w:rsid w:val="000C384A"/>
    <w:rsid w:val="000C38EF"/>
    <w:rsid w:val="000C3E2D"/>
    <w:rsid w:val="000C3F6D"/>
    <w:rsid w:val="000C41A3"/>
    <w:rsid w:val="000C4417"/>
    <w:rsid w:val="000C46D5"/>
    <w:rsid w:val="000C4830"/>
    <w:rsid w:val="000C4D09"/>
    <w:rsid w:val="000C5152"/>
    <w:rsid w:val="000C5285"/>
    <w:rsid w:val="000C5397"/>
    <w:rsid w:val="000C53B1"/>
    <w:rsid w:val="000C55A2"/>
    <w:rsid w:val="000C577D"/>
    <w:rsid w:val="000C5836"/>
    <w:rsid w:val="000C5B2B"/>
    <w:rsid w:val="000C5D1A"/>
    <w:rsid w:val="000C5FC2"/>
    <w:rsid w:val="000C606B"/>
    <w:rsid w:val="000C61F9"/>
    <w:rsid w:val="000C62F8"/>
    <w:rsid w:val="000C6316"/>
    <w:rsid w:val="000C6478"/>
    <w:rsid w:val="000C6914"/>
    <w:rsid w:val="000C69D8"/>
    <w:rsid w:val="000C6A15"/>
    <w:rsid w:val="000C6A5D"/>
    <w:rsid w:val="000C6C89"/>
    <w:rsid w:val="000C6D9E"/>
    <w:rsid w:val="000C6DA0"/>
    <w:rsid w:val="000C71F4"/>
    <w:rsid w:val="000C7436"/>
    <w:rsid w:val="000C78BB"/>
    <w:rsid w:val="000C78D7"/>
    <w:rsid w:val="000C78F5"/>
    <w:rsid w:val="000C7A54"/>
    <w:rsid w:val="000C7D13"/>
    <w:rsid w:val="000C7DAB"/>
    <w:rsid w:val="000C7E3A"/>
    <w:rsid w:val="000C7EB1"/>
    <w:rsid w:val="000C7F05"/>
    <w:rsid w:val="000C7F50"/>
    <w:rsid w:val="000D0049"/>
    <w:rsid w:val="000D006E"/>
    <w:rsid w:val="000D0182"/>
    <w:rsid w:val="000D01D9"/>
    <w:rsid w:val="000D036C"/>
    <w:rsid w:val="000D0536"/>
    <w:rsid w:val="000D061D"/>
    <w:rsid w:val="000D065A"/>
    <w:rsid w:val="000D0744"/>
    <w:rsid w:val="000D078F"/>
    <w:rsid w:val="000D0A7D"/>
    <w:rsid w:val="000D0B85"/>
    <w:rsid w:val="000D0DA4"/>
    <w:rsid w:val="000D1019"/>
    <w:rsid w:val="000D107E"/>
    <w:rsid w:val="000D12CB"/>
    <w:rsid w:val="000D1542"/>
    <w:rsid w:val="000D15D4"/>
    <w:rsid w:val="000D17E5"/>
    <w:rsid w:val="000D1844"/>
    <w:rsid w:val="000D18BF"/>
    <w:rsid w:val="000D199B"/>
    <w:rsid w:val="000D1A19"/>
    <w:rsid w:val="000D1A96"/>
    <w:rsid w:val="000D1D95"/>
    <w:rsid w:val="000D1E13"/>
    <w:rsid w:val="000D2082"/>
    <w:rsid w:val="000D20C4"/>
    <w:rsid w:val="000D21C7"/>
    <w:rsid w:val="000D2579"/>
    <w:rsid w:val="000D265D"/>
    <w:rsid w:val="000D2745"/>
    <w:rsid w:val="000D27A2"/>
    <w:rsid w:val="000D29D3"/>
    <w:rsid w:val="000D29D9"/>
    <w:rsid w:val="000D29EE"/>
    <w:rsid w:val="000D2BD9"/>
    <w:rsid w:val="000D2C74"/>
    <w:rsid w:val="000D2CF5"/>
    <w:rsid w:val="000D2D52"/>
    <w:rsid w:val="000D2E1A"/>
    <w:rsid w:val="000D3023"/>
    <w:rsid w:val="000D31CC"/>
    <w:rsid w:val="000D3638"/>
    <w:rsid w:val="000D3A15"/>
    <w:rsid w:val="000D3A5E"/>
    <w:rsid w:val="000D3AA4"/>
    <w:rsid w:val="000D3B72"/>
    <w:rsid w:val="000D3D06"/>
    <w:rsid w:val="000D3D6D"/>
    <w:rsid w:val="000D40DC"/>
    <w:rsid w:val="000D414C"/>
    <w:rsid w:val="000D426E"/>
    <w:rsid w:val="000D4423"/>
    <w:rsid w:val="000D46BA"/>
    <w:rsid w:val="000D4832"/>
    <w:rsid w:val="000D4977"/>
    <w:rsid w:val="000D4A67"/>
    <w:rsid w:val="000D4CC0"/>
    <w:rsid w:val="000D4F16"/>
    <w:rsid w:val="000D5056"/>
    <w:rsid w:val="000D50C2"/>
    <w:rsid w:val="000D5283"/>
    <w:rsid w:val="000D5350"/>
    <w:rsid w:val="000D59BA"/>
    <w:rsid w:val="000D5D27"/>
    <w:rsid w:val="000D6261"/>
    <w:rsid w:val="000D6355"/>
    <w:rsid w:val="000D6600"/>
    <w:rsid w:val="000D6745"/>
    <w:rsid w:val="000D6D16"/>
    <w:rsid w:val="000D6F00"/>
    <w:rsid w:val="000D6F04"/>
    <w:rsid w:val="000D6F43"/>
    <w:rsid w:val="000D6FA4"/>
    <w:rsid w:val="000D7061"/>
    <w:rsid w:val="000D748D"/>
    <w:rsid w:val="000D7577"/>
    <w:rsid w:val="000D798C"/>
    <w:rsid w:val="000D7C46"/>
    <w:rsid w:val="000D7FA4"/>
    <w:rsid w:val="000E01ED"/>
    <w:rsid w:val="000E02C6"/>
    <w:rsid w:val="000E02FD"/>
    <w:rsid w:val="000E0546"/>
    <w:rsid w:val="000E0796"/>
    <w:rsid w:val="000E08BA"/>
    <w:rsid w:val="000E09D6"/>
    <w:rsid w:val="000E0B12"/>
    <w:rsid w:val="000E0C98"/>
    <w:rsid w:val="000E0E85"/>
    <w:rsid w:val="000E0F23"/>
    <w:rsid w:val="000E0F98"/>
    <w:rsid w:val="000E0FFA"/>
    <w:rsid w:val="000E1180"/>
    <w:rsid w:val="000E11D2"/>
    <w:rsid w:val="000E14A5"/>
    <w:rsid w:val="000E1BA8"/>
    <w:rsid w:val="000E208E"/>
    <w:rsid w:val="000E2202"/>
    <w:rsid w:val="000E2533"/>
    <w:rsid w:val="000E25D0"/>
    <w:rsid w:val="000E2915"/>
    <w:rsid w:val="000E2F7C"/>
    <w:rsid w:val="000E30FE"/>
    <w:rsid w:val="000E311E"/>
    <w:rsid w:val="000E328F"/>
    <w:rsid w:val="000E3358"/>
    <w:rsid w:val="000E342A"/>
    <w:rsid w:val="000E360E"/>
    <w:rsid w:val="000E3617"/>
    <w:rsid w:val="000E364A"/>
    <w:rsid w:val="000E37F9"/>
    <w:rsid w:val="000E386E"/>
    <w:rsid w:val="000E3990"/>
    <w:rsid w:val="000E3C9D"/>
    <w:rsid w:val="000E4067"/>
    <w:rsid w:val="000E416C"/>
    <w:rsid w:val="000E4225"/>
    <w:rsid w:val="000E46B7"/>
    <w:rsid w:val="000E4B45"/>
    <w:rsid w:val="000E4B87"/>
    <w:rsid w:val="000E4DD4"/>
    <w:rsid w:val="000E4FA9"/>
    <w:rsid w:val="000E5077"/>
    <w:rsid w:val="000E5661"/>
    <w:rsid w:val="000E5670"/>
    <w:rsid w:val="000E5B14"/>
    <w:rsid w:val="000E5B44"/>
    <w:rsid w:val="000E5C58"/>
    <w:rsid w:val="000E5E59"/>
    <w:rsid w:val="000E5F6B"/>
    <w:rsid w:val="000E621B"/>
    <w:rsid w:val="000E6251"/>
    <w:rsid w:val="000E63DD"/>
    <w:rsid w:val="000E65A2"/>
    <w:rsid w:val="000E6779"/>
    <w:rsid w:val="000E6991"/>
    <w:rsid w:val="000E6AC1"/>
    <w:rsid w:val="000E6B37"/>
    <w:rsid w:val="000E6B57"/>
    <w:rsid w:val="000E6BA2"/>
    <w:rsid w:val="000E6C94"/>
    <w:rsid w:val="000E6E2E"/>
    <w:rsid w:val="000E6E31"/>
    <w:rsid w:val="000E71A7"/>
    <w:rsid w:val="000E730E"/>
    <w:rsid w:val="000E79FE"/>
    <w:rsid w:val="000E7F0B"/>
    <w:rsid w:val="000E7FAE"/>
    <w:rsid w:val="000F0869"/>
    <w:rsid w:val="000F0934"/>
    <w:rsid w:val="000F0963"/>
    <w:rsid w:val="000F0A11"/>
    <w:rsid w:val="000F12F2"/>
    <w:rsid w:val="000F1336"/>
    <w:rsid w:val="000F14D7"/>
    <w:rsid w:val="000F18C9"/>
    <w:rsid w:val="000F1AB3"/>
    <w:rsid w:val="000F2014"/>
    <w:rsid w:val="000F22C7"/>
    <w:rsid w:val="000F24BE"/>
    <w:rsid w:val="000F24FF"/>
    <w:rsid w:val="000F2618"/>
    <w:rsid w:val="000F276B"/>
    <w:rsid w:val="000F2957"/>
    <w:rsid w:val="000F29F8"/>
    <w:rsid w:val="000F2AA7"/>
    <w:rsid w:val="000F2AE4"/>
    <w:rsid w:val="000F2E06"/>
    <w:rsid w:val="000F3277"/>
    <w:rsid w:val="000F3293"/>
    <w:rsid w:val="000F32E2"/>
    <w:rsid w:val="000F36A7"/>
    <w:rsid w:val="000F3781"/>
    <w:rsid w:val="000F3918"/>
    <w:rsid w:val="000F394C"/>
    <w:rsid w:val="000F3D5A"/>
    <w:rsid w:val="000F3E05"/>
    <w:rsid w:val="000F4276"/>
    <w:rsid w:val="000F461E"/>
    <w:rsid w:val="000F4737"/>
    <w:rsid w:val="000F474A"/>
    <w:rsid w:val="000F4939"/>
    <w:rsid w:val="000F4B7A"/>
    <w:rsid w:val="000F4C32"/>
    <w:rsid w:val="000F4CD2"/>
    <w:rsid w:val="000F4CD3"/>
    <w:rsid w:val="000F4DE0"/>
    <w:rsid w:val="000F5136"/>
    <w:rsid w:val="000F5154"/>
    <w:rsid w:val="000F532F"/>
    <w:rsid w:val="000F53A0"/>
    <w:rsid w:val="000F541F"/>
    <w:rsid w:val="000F5570"/>
    <w:rsid w:val="000F58FC"/>
    <w:rsid w:val="000F5943"/>
    <w:rsid w:val="000F599E"/>
    <w:rsid w:val="000F5B85"/>
    <w:rsid w:val="000F5B86"/>
    <w:rsid w:val="000F5FD1"/>
    <w:rsid w:val="000F62A9"/>
    <w:rsid w:val="000F6347"/>
    <w:rsid w:val="000F6374"/>
    <w:rsid w:val="000F65BB"/>
    <w:rsid w:val="000F665D"/>
    <w:rsid w:val="000F69E0"/>
    <w:rsid w:val="000F6B69"/>
    <w:rsid w:val="000F7009"/>
    <w:rsid w:val="000F72CE"/>
    <w:rsid w:val="000F7330"/>
    <w:rsid w:val="000F733A"/>
    <w:rsid w:val="000F73B3"/>
    <w:rsid w:val="000F74BE"/>
    <w:rsid w:val="000F753B"/>
    <w:rsid w:val="000F7591"/>
    <w:rsid w:val="000F764B"/>
    <w:rsid w:val="000F7A3B"/>
    <w:rsid w:val="000F7B19"/>
    <w:rsid w:val="000F7B1A"/>
    <w:rsid w:val="000F7B38"/>
    <w:rsid w:val="000F7B97"/>
    <w:rsid w:val="000F7C63"/>
    <w:rsid w:val="000F7CAA"/>
    <w:rsid w:val="000F7F2C"/>
    <w:rsid w:val="0010025B"/>
    <w:rsid w:val="001002B3"/>
    <w:rsid w:val="001004AC"/>
    <w:rsid w:val="001004D7"/>
    <w:rsid w:val="00100591"/>
    <w:rsid w:val="001008AD"/>
    <w:rsid w:val="00100CB7"/>
    <w:rsid w:val="00100FB4"/>
    <w:rsid w:val="00101121"/>
    <w:rsid w:val="00101228"/>
    <w:rsid w:val="0010126D"/>
    <w:rsid w:val="001012CB"/>
    <w:rsid w:val="001012F2"/>
    <w:rsid w:val="00101362"/>
    <w:rsid w:val="00101657"/>
    <w:rsid w:val="00101720"/>
    <w:rsid w:val="00101CF6"/>
    <w:rsid w:val="00101EC2"/>
    <w:rsid w:val="00101FE8"/>
    <w:rsid w:val="001022F5"/>
    <w:rsid w:val="0010242F"/>
    <w:rsid w:val="00102774"/>
    <w:rsid w:val="00102885"/>
    <w:rsid w:val="001028E2"/>
    <w:rsid w:val="0010290F"/>
    <w:rsid w:val="001029A6"/>
    <w:rsid w:val="001029DC"/>
    <w:rsid w:val="00102AD1"/>
    <w:rsid w:val="00102ADD"/>
    <w:rsid w:val="00102B35"/>
    <w:rsid w:val="00102C6C"/>
    <w:rsid w:val="00102F2C"/>
    <w:rsid w:val="001030D3"/>
    <w:rsid w:val="001034C9"/>
    <w:rsid w:val="0010353C"/>
    <w:rsid w:val="00103554"/>
    <w:rsid w:val="00103750"/>
    <w:rsid w:val="00103962"/>
    <w:rsid w:val="00103AE1"/>
    <w:rsid w:val="00103BF0"/>
    <w:rsid w:val="00103E22"/>
    <w:rsid w:val="00103FCF"/>
    <w:rsid w:val="00104326"/>
    <w:rsid w:val="00104594"/>
    <w:rsid w:val="00104B49"/>
    <w:rsid w:val="00104BDF"/>
    <w:rsid w:val="001051A8"/>
    <w:rsid w:val="001053F6"/>
    <w:rsid w:val="001054C2"/>
    <w:rsid w:val="00105762"/>
    <w:rsid w:val="00105BD5"/>
    <w:rsid w:val="00105DDB"/>
    <w:rsid w:val="00105FAF"/>
    <w:rsid w:val="00106217"/>
    <w:rsid w:val="00106326"/>
    <w:rsid w:val="00106891"/>
    <w:rsid w:val="001068D9"/>
    <w:rsid w:val="0010698B"/>
    <w:rsid w:val="00106BB5"/>
    <w:rsid w:val="00106DA6"/>
    <w:rsid w:val="00107188"/>
    <w:rsid w:val="00107235"/>
    <w:rsid w:val="0010723C"/>
    <w:rsid w:val="00107271"/>
    <w:rsid w:val="001072F0"/>
    <w:rsid w:val="001073B9"/>
    <w:rsid w:val="001074BF"/>
    <w:rsid w:val="00107666"/>
    <w:rsid w:val="00107AFF"/>
    <w:rsid w:val="00107B22"/>
    <w:rsid w:val="00107D9D"/>
    <w:rsid w:val="00107DBE"/>
    <w:rsid w:val="00107F13"/>
    <w:rsid w:val="00110020"/>
    <w:rsid w:val="00110092"/>
    <w:rsid w:val="001100FD"/>
    <w:rsid w:val="00110124"/>
    <w:rsid w:val="0011031D"/>
    <w:rsid w:val="001104BB"/>
    <w:rsid w:val="0011067A"/>
    <w:rsid w:val="001106A7"/>
    <w:rsid w:val="001108A1"/>
    <w:rsid w:val="00110B5D"/>
    <w:rsid w:val="00110B97"/>
    <w:rsid w:val="00110C88"/>
    <w:rsid w:val="00110DBB"/>
    <w:rsid w:val="00110FB0"/>
    <w:rsid w:val="001116F9"/>
    <w:rsid w:val="0011172F"/>
    <w:rsid w:val="00111873"/>
    <w:rsid w:val="00111957"/>
    <w:rsid w:val="00111B9A"/>
    <w:rsid w:val="00111DBD"/>
    <w:rsid w:val="0011200F"/>
    <w:rsid w:val="00112032"/>
    <w:rsid w:val="00112074"/>
    <w:rsid w:val="001122E5"/>
    <w:rsid w:val="0011283D"/>
    <w:rsid w:val="00112927"/>
    <w:rsid w:val="00112A44"/>
    <w:rsid w:val="00112A9C"/>
    <w:rsid w:val="00112C6F"/>
    <w:rsid w:val="00112C95"/>
    <w:rsid w:val="00112F01"/>
    <w:rsid w:val="001131F1"/>
    <w:rsid w:val="00113334"/>
    <w:rsid w:val="00113347"/>
    <w:rsid w:val="00113492"/>
    <w:rsid w:val="0011359D"/>
    <w:rsid w:val="001137C9"/>
    <w:rsid w:val="00113830"/>
    <w:rsid w:val="001138FA"/>
    <w:rsid w:val="00113BC7"/>
    <w:rsid w:val="00113CA1"/>
    <w:rsid w:val="00113FB8"/>
    <w:rsid w:val="001140B5"/>
    <w:rsid w:val="00114114"/>
    <w:rsid w:val="001141D7"/>
    <w:rsid w:val="00114454"/>
    <w:rsid w:val="0011463D"/>
    <w:rsid w:val="00114728"/>
    <w:rsid w:val="001147BB"/>
    <w:rsid w:val="00114C2E"/>
    <w:rsid w:val="00114D8F"/>
    <w:rsid w:val="00114D98"/>
    <w:rsid w:val="001154B0"/>
    <w:rsid w:val="00115568"/>
    <w:rsid w:val="00115884"/>
    <w:rsid w:val="0011590B"/>
    <w:rsid w:val="00115BCD"/>
    <w:rsid w:val="00115E4B"/>
    <w:rsid w:val="00115F36"/>
    <w:rsid w:val="00115FF9"/>
    <w:rsid w:val="00116327"/>
    <w:rsid w:val="001166E0"/>
    <w:rsid w:val="00116803"/>
    <w:rsid w:val="00116B6A"/>
    <w:rsid w:val="00116D00"/>
    <w:rsid w:val="00116F93"/>
    <w:rsid w:val="00117053"/>
    <w:rsid w:val="0011705B"/>
    <w:rsid w:val="00117198"/>
    <w:rsid w:val="001172B6"/>
    <w:rsid w:val="00117626"/>
    <w:rsid w:val="001176DC"/>
    <w:rsid w:val="00117784"/>
    <w:rsid w:val="00117837"/>
    <w:rsid w:val="00117BE4"/>
    <w:rsid w:val="00117F4D"/>
    <w:rsid w:val="00120072"/>
    <w:rsid w:val="001201B0"/>
    <w:rsid w:val="0012027D"/>
    <w:rsid w:val="001204AB"/>
    <w:rsid w:val="00120757"/>
    <w:rsid w:val="00120867"/>
    <w:rsid w:val="001208F1"/>
    <w:rsid w:val="00120A14"/>
    <w:rsid w:val="00120A2E"/>
    <w:rsid w:val="00120A3A"/>
    <w:rsid w:val="0012106D"/>
    <w:rsid w:val="00121120"/>
    <w:rsid w:val="00121126"/>
    <w:rsid w:val="00121198"/>
    <w:rsid w:val="0012147B"/>
    <w:rsid w:val="0012174A"/>
    <w:rsid w:val="00121A07"/>
    <w:rsid w:val="00121B08"/>
    <w:rsid w:val="00121D53"/>
    <w:rsid w:val="00121EF0"/>
    <w:rsid w:val="0012204F"/>
    <w:rsid w:val="0012278E"/>
    <w:rsid w:val="001227FE"/>
    <w:rsid w:val="001228AB"/>
    <w:rsid w:val="001228F6"/>
    <w:rsid w:val="00122918"/>
    <w:rsid w:val="00122950"/>
    <w:rsid w:val="00122A2E"/>
    <w:rsid w:val="00122AD5"/>
    <w:rsid w:val="00122B47"/>
    <w:rsid w:val="00122B7B"/>
    <w:rsid w:val="00122D00"/>
    <w:rsid w:val="00122FFD"/>
    <w:rsid w:val="001230AF"/>
    <w:rsid w:val="00123309"/>
    <w:rsid w:val="001233B5"/>
    <w:rsid w:val="001233BE"/>
    <w:rsid w:val="001234BC"/>
    <w:rsid w:val="00123504"/>
    <w:rsid w:val="00123A4F"/>
    <w:rsid w:val="00123CC5"/>
    <w:rsid w:val="00123F51"/>
    <w:rsid w:val="00123F88"/>
    <w:rsid w:val="00124099"/>
    <w:rsid w:val="0012410D"/>
    <w:rsid w:val="00124281"/>
    <w:rsid w:val="0012431D"/>
    <w:rsid w:val="001247C9"/>
    <w:rsid w:val="00124825"/>
    <w:rsid w:val="00124DE7"/>
    <w:rsid w:val="00124FDF"/>
    <w:rsid w:val="001257A5"/>
    <w:rsid w:val="00125981"/>
    <w:rsid w:val="001259E8"/>
    <w:rsid w:val="001259FD"/>
    <w:rsid w:val="00125B20"/>
    <w:rsid w:val="00125DC9"/>
    <w:rsid w:val="00125F66"/>
    <w:rsid w:val="00125FB9"/>
    <w:rsid w:val="001260B9"/>
    <w:rsid w:val="0012639A"/>
    <w:rsid w:val="0012645E"/>
    <w:rsid w:val="00126503"/>
    <w:rsid w:val="0012663E"/>
    <w:rsid w:val="00126773"/>
    <w:rsid w:val="001267BA"/>
    <w:rsid w:val="00126855"/>
    <w:rsid w:val="00126988"/>
    <w:rsid w:val="00126CA9"/>
    <w:rsid w:val="00126D21"/>
    <w:rsid w:val="00126E31"/>
    <w:rsid w:val="00126F2C"/>
    <w:rsid w:val="00127118"/>
    <w:rsid w:val="0012745E"/>
    <w:rsid w:val="0012757F"/>
    <w:rsid w:val="001276F0"/>
    <w:rsid w:val="00127971"/>
    <w:rsid w:val="00127C78"/>
    <w:rsid w:val="00127D88"/>
    <w:rsid w:val="00127E5D"/>
    <w:rsid w:val="00130201"/>
    <w:rsid w:val="001303D9"/>
    <w:rsid w:val="001308EC"/>
    <w:rsid w:val="0013096A"/>
    <w:rsid w:val="00130AC7"/>
    <w:rsid w:val="00130BF9"/>
    <w:rsid w:val="00130CE6"/>
    <w:rsid w:val="00130DF7"/>
    <w:rsid w:val="00130E1F"/>
    <w:rsid w:val="00130EAE"/>
    <w:rsid w:val="00130F1C"/>
    <w:rsid w:val="00130FBB"/>
    <w:rsid w:val="0013116B"/>
    <w:rsid w:val="001311D3"/>
    <w:rsid w:val="0013123A"/>
    <w:rsid w:val="00131354"/>
    <w:rsid w:val="00131475"/>
    <w:rsid w:val="00131711"/>
    <w:rsid w:val="00131A47"/>
    <w:rsid w:val="00131A68"/>
    <w:rsid w:val="00131BB3"/>
    <w:rsid w:val="00131BF8"/>
    <w:rsid w:val="00131E27"/>
    <w:rsid w:val="00131FEE"/>
    <w:rsid w:val="0013221E"/>
    <w:rsid w:val="001322DA"/>
    <w:rsid w:val="001322E9"/>
    <w:rsid w:val="001324CD"/>
    <w:rsid w:val="001324DF"/>
    <w:rsid w:val="001325A7"/>
    <w:rsid w:val="0013277A"/>
    <w:rsid w:val="001329E0"/>
    <w:rsid w:val="00132B69"/>
    <w:rsid w:val="001333C7"/>
    <w:rsid w:val="00133478"/>
    <w:rsid w:val="0013358C"/>
    <w:rsid w:val="0013367D"/>
    <w:rsid w:val="001339E0"/>
    <w:rsid w:val="001339F3"/>
    <w:rsid w:val="00133B7D"/>
    <w:rsid w:val="00133E6E"/>
    <w:rsid w:val="00133F41"/>
    <w:rsid w:val="001343A4"/>
    <w:rsid w:val="001343E6"/>
    <w:rsid w:val="00134471"/>
    <w:rsid w:val="001345D3"/>
    <w:rsid w:val="0013473C"/>
    <w:rsid w:val="001348F9"/>
    <w:rsid w:val="00134A80"/>
    <w:rsid w:val="00134A90"/>
    <w:rsid w:val="00134B43"/>
    <w:rsid w:val="00134C8A"/>
    <w:rsid w:val="00134DD5"/>
    <w:rsid w:val="00134F3E"/>
    <w:rsid w:val="001351A5"/>
    <w:rsid w:val="0013536A"/>
    <w:rsid w:val="00135600"/>
    <w:rsid w:val="00135D68"/>
    <w:rsid w:val="00135E16"/>
    <w:rsid w:val="00135E2E"/>
    <w:rsid w:val="00135F79"/>
    <w:rsid w:val="0013613D"/>
    <w:rsid w:val="001361CA"/>
    <w:rsid w:val="00136245"/>
    <w:rsid w:val="00136315"/>
    <w:rsid w:val="00136345"/>
    <w:rsid w:val="00136756"/>
    <w:rsid w:val="001367CF"/>
    <w:rsid w:val="00136BCA"/>
    <w:rsid w:val="001370CC"/>
    <w:rsid w:val="001377BE"/>
    <w:rsid w:val="001379E0"/>
    <w:rsid w:val="00137D00"/>
    <w:rsid w:val="001401AD"/>
    <w:rsid w:val="001402D9"/>
    <w:rsid w:val="00140499"/>
    <w:rsid w:val="0014067D"/>
    <w:rsid w:val="0014067E"/>
    <w:rsid w:val="001408A8"/>
    <w:rsid w:val="00140948"/>
    <w:rsid w:val="00140AAD"/>
    <w:rsid w:val="00141131"/>
    <w:rsid w:val="00141260"/>
    <w:rsid w:val="0014140E"/>
    <w:rsid w:val="001415B6"/>
    <w:rsid w:val="001415C3"/>
    <w:rsid w:val="00141860"/>
    <w:rsid w:val="00141BD4"/>
    <w:rsid w:val="00141F20"/>
    <w:rsid w:val="00141FA3"/>
    <w:rsid w:val="00142082"/>
    <w:rsid w:val="0014219D"/>
    <w:rsid w:val="001422D8"/>
    <w:rsid w:val="00142518"/>
    <w:rsid w:val="001428CB"/>
    <w:rsid w:val="00142931"/>
    <w:rsid w:val="00142AC4"/>
    <w:rsid w:val="00142B85"/>
    <w:rsid w:val="00142D92"/>
    <w:rsid w:val="00142F64"/>
    <w:rsid w:val="00143373"/>
    <w:rsid w:val="00143591"/>
    <w:rsid w:val="001435D2"/>
    <w:rsid w:val="001438B5"/>
    <w:rsid w:val="00143CB6"/>
    <w:rsid w:val="00143EA3"/>
    <w:rsid w:val="00143F6E"/>
    <w:rsid w:val="00144108"/>
    <w:rsid w:val="001441EE"/>
    <w:rsid w:val="00144264"/>
    <w:rsid w:val="001446AC"/>
    <w:rsid w:val="001446B6"/>
    <w:rsid w:val="001446FB"/>
    <w:rsid w:val="00144812"/>
    <w:rsid w:val="0014494E"/>
    <w:rsid w:val="00144A0E"/>
    <w:rsid w:val="00144ABB"/>
    <w:rsid w:val="00144E0A"/>
    <w:rsid w:val="00144F14"/>
    <w:rsid w:val="00144F3A"/>
    <w:rsid w:val="00144F50"/>
    <w:rsid w:val="0014529D"/>
    <w:rsid w:val="001452DE"/>
    <w:rsid w:val="00145642"/>
    <w:rsid w:val="001456CE"/>
    <w:rsid w:val="0014579D"/>
    <w:rsid w:val="00145C70"/>
    <w:rsid w:val="00146039"/>
    <w:rsid w:val="001461F6"/>
    <w:rsid w:val="001463EA"/>
    <w:rsid w:val="0014658E"/>
    <w:rsid w:val="001465C0"/>
    <w:rsid w:val="0014660D"/>
    <w:rsid w:val="00146685"/>
    <w:rsid w:val="00146769"/>
    <w:rsid w:val="00146831"/>
    <w:rsid w:val="001468F2"/>
    <w:rsid w:val="00146A71"/>
    <w:rsid w:val="00146D05"/>
    <w:rsid w:val="001471ED"/>
    <w:rsid w:val="001472EE"/>
    <w:rsid w:val="00147438"/>
    <w:rsid w:val="0014746E"/>
    <w:rsid w:val="0014750D"/>
    <w:rsid w:val="00147527"/>
    <w:rsid w:val="0014757B"/>
    <w:rsid w:val="0014775B"/>
    <w:rsid w:val="001477F1"/>
    <w:rsid w:val="001479B8"/>
    <w:rsid w:val="00147D5F"/>
    <w:rsid w:val="00147DB9"/>
    <w:rsid w:val="00147F0C"/>
    <w:rsid w:val="00147FB5"/>
    <w:rsid w:val="001501F6"/>
    <w:rsid w:val="0015025A"/>
    <w:rsid w:val="00150677"/>
    <w:rsid w:val="001512FC"/>
    <w:rsid w:val="00151489"/>
    <w:rsid w:val="00151DE9"/>
    <w:rsid w:val="00151E7E"/>
    <w:rsid w:val="00152001"/>
    <w:rsid w:val="001520B8"/>
    <w:rsid w:val="00152427"/>
    <w:rsid w:val="0015281E"/>
    <w:rsid w:val="00152E59"/>
    <w:rsid w:val="00152FF5"/>
    <w:rsid w:val="001532F6"/>
    <w:rsid w:val="00153321"/>
    <w:rsid w:val="00153659"/>
    <w:rsid w:val="00153852"/>
    <w:rsid w:val="00153955"/>
    <w:rsid w:val="00153965"/>
    <w:rsid w:val="00153DF8"/>
    <w:rsid w:val="00153E84"/>
    <w:rsid w:val="00153F2E"/>
    <w:rsid w:val="00153F60"/>
    <w:rsid w:val="0015407C"/>
    <w:rsid w:val="00154449"/>
    <w:rsid w:val="0015478F"/>
    <w:rsid w:val="0015489A"/>
    <w:rsid w:val="001549FA"/>
    <w:rsid w:val="00154A2C"/>
    <w:rsid w:val="0015507E"/>
    <w:rsid w:val="0015509A"/>
    <w:rsid w:val="0015524F"/>
    <w:rsid w:val="00155361"/>
    <w:rsid w:val="0015541E"/>
    <w:rsid w:val="0015565B"/>
    <w:rsid w:val="001556B0"/>
    <w:rsid w:val="001556E6"/>
    <w:rsid w:val="001557AF"/>
    <w:rsid w:val="00155B13"/>
    <w:rsid w:val="00155C77"/>
    <w:rsid w:val="00155E23"/>
    <w:rsid w:val="00155E2B"/>
    <w:rsid w:val="00155FBF"/>
    <w:rsid w:val="00156044"/>
    <w:rsid w:val="0015632F"/>
    <w:rsid w:val="00156366"/>
    <w:rsid w:val="00156525"/>
    <w:rsid w:val="00156547"/>
    <w:rsid w:val="001568BD"/>
    <w:rsid w:val="001568CB"/>
    <w:rsid w:val="00156C29"/>
    <w:rsid w:val="00156E1D"/>
    <w:rsid w:val="00156EC5"/>
    <w:rsid w:val="0015712D"/>
    <w:rsid w:val="00157234"/>
    <w:rsid w:val="001574D3"/>
    <w:rsid w:val="0015767A"/>
    <w:rsid w:val="001578AA"/>
    <w:rsid w:val="001578C9"/>
    <w:rsid w:val="00157937"/>
    <w:rsid w:val="00157A43"/>
    <w:rsid w:val="00157F66"/>
    <w:rsid w:val="00157FD6"/>
    <w:rsid w:val="0016030A"/>
    <w:rsid w:val="001603CD"/>
    <w:rsid w:val="00160787"/>
    <w:rsid w:val="00160A88"/>
    <w:rsid w:val="00160BA7"/>
    <w:rsid w:val="0016102D"/>
    <w:rsid w:val="00161070"/>
    <w:rsid w:val="0016131F"/>
    <w:rsid w:val="001613C0"/>
    <w:rsid w:val="00161837"/>
    <w:rsid w:val="001618A3"/>
    <w:rsid w:val="001619DD"/>
    <w:rsid w:val="00161C73"/>
    <w:rsid w:val="001620F5"/>
    <w:rsid w:val="0016229D"/>
    <w:rsid w:val="00162478"/>
    <w:rsid w:val="001625EC"/>
    <w:rsid w:val="00162A95"/>
    <w:rsid w:val="00162F34"/>
    <w:rsid w:val="00163605"/>
    <w:rsid w:val="0016385F"/>
    <w:rsid w:val="001639DE"/>
    <w:rsid w:val="00163CBE"/>
    <w:rsid w:val="00164439"/>
    <w:rsid w:val="00164732"/>
    <w:rsid w:val="001648F9"/>
    <w:rsid w:val="00164904"/>
    <w:rsid w:val="00164963"/>
    <w:rsid w:val="00164C59"/>
    <w:rsid w:val="00164C6D"/>
    <w:rsid w:val="00164CBA"/>
    <w:rsid w:val="00164E6D"/>
    <w:rsid w:val="00164F21"/>
    <w:rsid w:val="00165036"/>
    <w:rsid w:val="001650A2"/>
    <w:rsid w:val="001652A8"/>
    <w:rsid w:val="0016550F"/>
    <w:rsid w:val="00165541"/>
    <w:rsid w:val="001657C1"/>
    <w:rsid w:val="001657C6"/>
    <w:rsid w:val="00165A3E"/>
    <w:rsid w:val="00165A62"/>
    <w:rsid w:val="00165A72"/>
    <w:rsid w:val="00165BF6"/>
    <w:rsid w:val="00165D0E"/>
    <w:rsid w:val="00165ECC"/>
    <w:rsid w:val="00165F39"/>
    <w:rsid w:val="00166161"/>
    <w:rsid w:val="0016621C"/>
    <w:rsid w:val="00166824"/>
    <w:rsid w:val="00166A0B"/>
    <w:rsid w:val="00166C15"/>
    <w:rsid w:val="00166EB8"/>
    <w:rsid w:val="00166F3A"/>
    <w:rsid w:val="0016755C"/>
    <w:rsid w:val="00167636"/>
    <w:rsid w:val="00167AE0"/>
    <w:rsid w:val="00167B3F"/>
    <w:rsid w:val="00167BFA"/>
    <w:rsid w:val="00167D61"/>
    <w:rsid w:val="00167EA5"/>
    <w:rsid w:val="00170050"/>
    <w:rsid w:val="0017041E"/>
    <w:rsid w:val="0017093D"/>
    <w:rsid w:val="00170A42"/>
    <w:rsid w:val="00170A8E"/>
    <w:rsid w:val="00170B65"/>
    <w:rsid w:val="00170CBB"/>
    <w:rsid w:val="00170DE7"/>
    <w:rsid w:val="00170F76"/>
    <w:rsid w:val="001711CA"/>
    <w:rsid w:val="001712F9"/>
    <w:rsid w:val="00171971"/>
    <w:rsid w:val="00171BAB"/>
    <w:rsid w:val="00171C47"/>
    <w:rsid w:val="00171E0B"/>
    <w:rsid w:val="00171FCB"/>
    <w:rsid w:val="00171FE4"/>
    <w:rsid w:val="00172318"/>
    <w:rsid w:val="00172446"/>
    <w:rsid w:val="00172493"/>
    <w:rsid w:val="0017260C"/>
    <w:rsid w:val="0017264B"/>
    <w:rsid w:val="001726F1"/>
    <w:rsid w:val="001727B6"/>
    <w:rsid w:val="00172857"/>
    <w:rsid w:val="001729D1"/>
    <w:rsid w:val="00172B16"/>
    <w:rsid w:val="00172B6D"/>
    <w:rsid w:val="00172D64"/>
    <w:rsid w:val="00172EB1"/>
    <w:rsid w:val="00172F54"/>
    <w:rsid w:val="00173008"/>
    <w:rsid w:val="0017306F"/>
    <w:rsid w:val="001730F3"/>
    <w:rsid w:val="0017314C"/>
    <w:rsid w:val="001734C0"/>
    <w:rsid w:val="0017388C"/>
    <w:rsid w:val="00173C85"/>
    <w:rsid w:val="00173CFC"/>
    <w:rsid w:val="00173E25"/>
    <w:rsid w:val="00173E4A"/>
    <w:rsid w:val="0017405D"/>
    <w:rsid w:val="00174526"/>
    <w:rsid w:val="001746AD"/>
    <w:rsid w:val="00174820"/>
    <w:rsid w:val="00174C22"/>
    <w:rsid w:val="00174C66"/>
    <w:rsid w:val="00174D53"/>
    <w:rsid w:val="001750C3"/>
    <w:rsid w:val="001755C8"/>
    <w:rsid w:val="00175950"/>
    <w:rsid w:val="001759B0"/>
    <w:rsid w:val="00175D85"/>
    <w:rsid w:val="0017603A"/>
    <w:rsid w:val="00176136"/>
    <w:rsid w:val="001761F7"/>
    <w:rsid w:val="001761FD"/>
    <w:rsid w:val="00176BD5"/>
    <w:rsid w:val="00176F29"/>
    <w:rsid w:val="00176F76"/>
    <w:rsid w:val="00177357"/>
    <w:rsid w:val="00177520"/>
    <w:rsid w:val="0017768B"/>
    <w:rsid w:val="00177A20"/>
    <w:rsid w:val="00177B6F"/>
    <w:rsid w:val="00177DE5"/>
    <w:rsid w:val="00177F0E"/>
    <w:rsid w:val="001801E9"/>
    <w:rsid w:val="0018021B"/>
    <w:rsid w:val="00180684"/>
    <w:rsid w:val="00180715"/>
    <w:rsid w:val="0018076D"/>
    <w:rsid w:val="0018084D"/>
    <w:rsid w:val="001808E8"/>
    <w:rsid w:val="001809D1"/>
    <w:rsid w:val="00180A1B"/>
    <w:rsid w:val="00180AE9"/>
    <w:rsid w:val="00180B93"/>
    <w:rsid w:val="00180C2E"/>
    <w:rsid w:val="00180C84"/>
    <w:rsid w:val="00180D0E"/>
    <w:rsid w:val="00180D28"/>
    <w:rsid w:val="00180DB8"/>
    <w:rsid w:val="00180E1B"/>
    <w:rsid w:val="0018135C"/>
    <w:rsid w:val="00181498"/>
    <w:rsid w:val="00181683"/>
    <w:rsid w:val="00181A54"/>
    <w:rsid w:val="00181D01"/>
    <w:rsid w:val="00181D07"/>
    <w:rsid w:val="00181E85"/>
    <w:rsid w:val="001820D7"/>
    <w:rsid w:val="00182445"/>
    <w:rsid w:val="00182543"/>
    <w:rsid w:val="0018262C"/>
    <w:rsid w:val="00182713"/>
    <w:rsid w:val="00182854"/>
    <w:rsid w:val="00182B35"/>
    <w:rsid w:val="00182BE7"/>
    <w:rsid w:val="00182C69"/>
    <w:rsid w:val="00182F4F"/>
    <w:rsid w:val="00183322"/>
    <w:rsid w:val="00183377"/>
    <w:rsid w:val="001834C2"/>
    <w:rsid w:val="00183503"/>
    <w:rsid w:val="00183532"/>
    <w:rsid w:val="00183587"/>
    <w:rsid w:val="00183690"/>
    <w:rsid w:val="001839CA"/>
    <w:rsid w:val="00183ABB"/>
    <w:rsid w:val="00183B06"/>
    <w:rsid w:val="00183C54"/>
    <w:rsid w:val="00183DF0"/>
    <w:rsid w:val="00183DF9"/>
    <w:rsid w:val="00183FD7"/>
    <w:rsid w:val="0018404B"/>
    <w:rsid w:val="0018454B"/>
    <w:rsid w:val="0018457F"/>
    <w:rsid w:val="00184694"/>
    <w:rsid w:val="00184713"/>
    <w:rsid w:val="001849AE"/>
    <w:rsid w:val="00184CD6"/>
    <w:rsid w:val="00184D1D"/>
    <w:rsid w:val="00184E53"/>
    <w:rsid w:val="00185620"/>
    <w:rsid w:val="001856BD"/>
    <w:rsid w:val="00185779"/>
    <w:rsid w:val="001857BA"/>
    <w:rsid w:val="0018591D"/>
    <w:rsid w:val="00185DC9"/>
    <w:rsid w:val="00185E6B"/>
    <w:rsid w:val="001860BC"/>
    <w:rsid w:val="0018639E"/>
    <w:rsid w:val="001864D4"/>
    <w:rsid w:val="001864D5"/>
    <w:rsid w:val="001865EC"/>
    <w:rsid w:val="00186700"/>
    <w:rsid w:val="00186847"/>
    <w:rsid w:val="00186B97"/>
    <w:rsid w:val="00186DB7"/>
    <w:rsid w:val="00186FEB"/>
    <w:rsid w:val="00187207"/>
    <w:rsid w:val="001872B0"/>
    <w:rsid w:val="00187478"/>
    <w:rsid w:val="001877FA"/>
    <w:rsid w:val="00187880"/>
    <w:rsid w:val="00187C9D"/>
    <w:rsid w:val="001900FE"/>
    <w:rsid w:val="0019025E"/>
    <w:rsid w:val="001903B5"/>
    <w:rsid w:val="00190501"/>
    <w:rsid w:val="0019084D"/>
    <w:rsid w:val="00190908"/>
    <w:rsid w:val="001909AB"/>
    <w:rsid w:val="00190A2C"/>
    <w:rsid w:val="00190B49"/>
    <w:rsid w:val="00190C29"/>
    <w:rsid w:val="00190DA5"/>
    <w:rsid w:val="0019132E"/>
    <w:rsid w:val="001913B9"/>
    <w:rsid w:val="0019142F"/>
    <w:rsid w:val="001914E2"/>
    <w:rsid w:val="001915BF"/>
    <w:rsid w:val="001916B1"/>
    <w:rsid w:val="001916E4"/>
    <w:rsid w:val="00191B24"/>
    <w:rsid w:val="00191B62"/>
    <w:rsid w:val="00192322"/>
    <w:rsid w:val="00192495"/>
    <w:rsid w:val="00192A6A"/>
    <w:rsid w:val="00192AC8"/>
    <w:rsid w:val="00192AD8"/>
    <w:rsid w:val="00192DF9"/>
    <w:rsid w:val="00192EEF"/>
    <w:rsid w:val="00192FC6"/>
    <w:rsid w:val="001930FF"/>
    <w:rsid w:val="001933C2"/>
    <w:rsid w:val="00193423"/>
    <w:rsid w:val="0019370E"/>
    <w:rsid w:val="00193890"/>
    <w:rsid w:val="00193BEF"/>
    <w:rsid w:val="00193E5D"/>
    <w:rsid w:val="00193EE9"/>
    <w:rsid w:val="00193FDC"/>
    <w:rsid w:val="00194054"/>
    <w:rsid w:val="0019437E"/>
    <w:rsid w:val="001944E3"/>
    <w:rsid w:val="00194541"/>
    <w:rsid w:val="0019474D"/>
    <w:rsid w:val="00194836"/>
    <w:rsid w:val="00194A12"/>
    <w:rsid w:val="00194B19"/>
    <w:rsid w:val="00194E57"/>
    <w:rsid w:val="00194EAD"/>
    <w:rsid w:val="00195414"/>
    <w:rsid w:val="0019547C"/>
    <w:rsid w:val="00195584"/>
    <w:rsid w:val="00195592"/>
    <w:rsid w:val="00195786"/>
    <w:rsid w:val="00195ECD"/>
    <w:rsid w:val="00195FC7"/>
    <w:rsid w:val="0019603C"/>
    <w:rsid w:val="0019654F"/>
    <w:rsid w:val="001966C1"/>
    <w:rsid w:val="00196808"/>
    <w:rsid w:val="00196920"/>
    <w:rsid w:val="00196A1F"/>
    <w:rsid w:val="00196A5D"/>
    <w:rsid w:val="00196A7F"/>
    <w:rsid w:val="00196EA5"/>
    <w:rsid w:val="00196EB9"/>
    <w:rsid w:val="00196EBC"/>
    <w:rsid w:val="0019723E"/>
    <w:rsid w:val="001972E3"/>
    <w:rsid w:val="00197645"/>
    <w:rsid w:val="00197981"/>
    <w:rsid w:val="00197D85"/>
    <w:rsid w:val="00197E0B"/>
    <w:rsid w:val="001A0004"/>
    <w:rsid w:val="001A01E2"/>
    <w:rsid w:val="001A0326"/>
    <w:rsid w:val="001A03B3"/>
    <w:rsid w:val="001A076D"/>
    <w:rsid w:val="001A0A44"/>
    <w:rsid w:val="001A0B3B"/>
    <w:rsid w:val="001A0CF9"/>
    <w:rsid w:val="001A0D2B"/>
    <w:rsid w:val="001A0D4E"/>
    <w:rsid w:val="001A0E13"/>
    <w:rsid w:val="001A0E2F"/>
    <w:rsid w:val="001A0E5D"/>
    <w:rsid w:val="001A0ED5"/>
    <w:rsid w:val="001A0F50"/>
    <w:rsid w:val="001A12E2"/>
    <w:rsid w:val="001A1367"/>
    <w:rsid w:val="001A15C8"/>
    <w:rsid w:val="001A1730"/>
    <w:rsid w:val="001A17FB"/>
    <w:rsid w:val="001A1848"/>
    <w:rsid w:val="001A1862"/>
    <w:rsid w:val="001A18A6"/>
    <w:rsid w:val="001A1B82"/>
    <w:rsid w:val="001A1C9F"/>
    <w:rsid w:val="001A1F82"/>
    <w:rsid w:val="001A20C9"/>
    <w:rsid w:val="001A20F0"/>
    <w:rsid w:val="001A276F"/>
    <w:rsid w:val="001A2905"/>
    <w:rsid w:val="001A2CE8"/>
    <w:rsid w:val="001A2D9F"/>
    <w:rsid w:val="001A2EB1"/>
    <w:rsid w:val="001A2EE5"/>
    <w:rsid w:val="001A313F"/>
    <w:rsid w:val="001A317F"/>
    <w:rsid w:val="001A32A2"/>
    <w:rsid w:val="001A36A5"/>
    <w:rsid w:val="001A36FD"/>
    <w:rsid w:val="001A3735"/>
    <w:rsid w:val="001A37B4"/>
    <w:rsid w:val="001A3C1D"/>
    <w:rsid w:val="001A3DD1"/>
    <w:rsid w:val="001A3E14"/>
    <w:rsid w:val="001A3E34"/>
    <w:rsid w:val="001A3E6F"/>
    <w:rsid w:val="001A4183"/>
    <w:rsid w:val="001A41F2"/>
    <w:rsid w:val="001A4387"/>
    <w:rsid w:val="001A43A0"/>
    <w:rsid w:val="001A444C"/>
    <w:rsid w:val="001A45EA"/>
    <w:rsid w:val="001A45F5"/>
    <w:rsid w:val="001A473C"/>
    <w:rsid w:val="001A4DE4"/>
    <w:rsid w:val="001A4E70"/>
    <w:rsid w:val="001A5050"/>
    <w:rsid w:val="001A517F"/>
    <w:rsid w:val="001A51A4"/>
    <w:rsid w:val="001A51D3"/>
    <w:rsid w:val="001A53CA"/>
    <w:rsid w:val="001A54E1"/>
    <w:rsid w:val="001A556C"/>
    <w:rsid w:val="001A56AA"/>
    <w:rsid w:val="001A5A52"/>
    <w:rsid w:val="001A5AD6"/>
    <w:rsid w:val="001A5BB4"/>
    <w:rsid w:val="001A5BD8"/>
    <w:rsid w:val="001A5E1C"/>
    <w:rsid w:val="001A5EF2"/>
    <w:rsid w:val="001A605D"/>
    <w:rsid w:val="001A6306"/>
    <w:rsid w:val="001A6B36"/>
    <w:rsid w:val="001A6BFE"/>
    <w:rsid w:val="001A6C6E"/>
    <w:rsid w:val="001A6F89"/>
    <w:rsid w:val="001A7009"/>
    <w:rsid w:val="001A7537"/>
    <w:rsid w:val="001A7BB5"/>
    <w:rsid w:val="001A7E38"/>
    <w:rsid w:val="001B0116"/>
    <w:rsid w:val="001B01FC"/>
    <w:rsid w:val="001B029B"/>
    <w:rsid w:val="001B03FE"/>
    <w:rsid w:val="001B0520"/>
    <w:rsid w:val="001B05FC"/>
    <w:rsid w:val="001B08D0"/>
    <w:rsid w:val="001B0FF5"/>
    <w:rsid w:val="001B1313"/>
    <w:rsid w:val="001B14DE"/>
    <w:rsid w:val="001B179B"/>
    <w:rsid w:val="001B1923"/>
    <w:rsid w:val="001B1BE8"/>
    <w:rsid w:val="001B1C16"/>
    <w:rsid w:val="001B1D0A"/>
    <w:rsid w:val="001B1DC7"/>
    <w:rsid w:val="001B2005"/>
    <w:rsid w:val="001B26BA"/>
    <w:rsid w:val="001B28FD"/>
    <w:rsid w:val="001B2908"/>
    <w:rsid w:val="001B2958"/>
    <w:rsid w:val="001B2981"/>
    <w:rsid w:val="001B2A80"/>
    <w:rsid w:val="001B2AE6"/>
    <w:rsid w:val="001B2CE6"/>
    <w:rsid w:val="001B2D76"/>
    <w:rsid w:val="001B2DA0"/>
    <w:rsid w:val="001B30B1"/>
    <w:rsid w:val="001B321D"/>
    <w:rsid w:val="001B3378"/>
    <w:rsid w:val="001B33C3"/>
    <w:rsid w:val="001B352F"/>
    <w:rsid w:val="001B377F"/>
    <w:rsid w:val="001B38E1"/>
    <w:rsid w:val="001B3CDA"/>
    <w:rsid w:val="001B3D9F"/>
    <w:rsid w:val="001B3DC5"/>
    <w:rsid w:val="001B4043"/>
    <w:rsid w:val="001B41A5"/>
    <w:rsid w:val="001B43D5"/>
    <w:rsid w:val="001B4420"/>
    <w:rsid w:val="001B45B0"/>
    <w:rsid w:val="001B46FB"/>
    <w:rsid w:val="001B4B99"/>
    <w:rsid w:val="001B4C76"/>
    <w:rsid w:val="001B4E69"/>
    <w:rsid w:val="001B4EB4"/>
    <w:rsid w:val="001B4EEF"/>
    <w:rsid w:val="001B4FC6"/>
    <w:rsid w:val="001B511F"/>
    <w:rsid w:val="001B5219"/>
    <w:rsid w:val="001B53AC"/>
    <w:rsid w:val="001B555E"/>
    <w:rsid w:val="001B5802"/>
    <w:rsid w:val="001B5EB3"/>
    <w:rsid w:val="001B5EBF"/>
    <w:rsid w:val="001B6089"/>
    <w:rsid w:val="001B60E1"/>
    <w:rsid w:val="001B63E8"/>
    <w:rsid w:val="001B64EF"/>
    <w:rsid w:val="001B68AF"/>
    <w:rsid w:val="001B6D08"/>
    <w:rsid w:val="001B6D5F"/>
    <w:rsid w:val="001B7025"/>
    <w:rsid w:val="001B70F7"/>
    <w:rsid w:val="001B74C3"/>
    <w:rsid w:val="001B75B6"/>
    <w:rsid w:val="001B7824"/>
    <w:rsid w:val="001B7845"/>
    <w:rsid w:val="001B798F"/>
    <w:rsid w:val="001B7B22"/>
    <w:rsid w:val="001C008B"/>
    <w:rsid w:val="001C0173"/>
    <w:rsid w:val="001C0312"/>
    <w:rsid w:val="001C0584"/>
    <w:rsid w:val="001C0832"/>
    <w:rsid w:val="001C086F"/>
    <w:rsid w:val="001C0AB5"/>
    <w:rsid w:val="001C0B46"/>
    <w:rsid w:val="001C0BF4"/>
    <w:rsid w:val="001C0EE1"/>
    <w:rsid w:val="001C0F8A"/>
    <w:rsid w:val="001C1122"/>
    <w:rsid w:val="001C1295"/>
    <w:rsid w:val="001C167B"/>
    <w:rsid w:val="001C1789"/>
    <w:rsid w:val="001C1BDC"/>
    <w:rsid w:val="001C1F0D"/>
    <w:rsid w:val="001C1F4A"/>
    <w:rsid w:val="001C2384"/>
    <w:rsid w:val="001C2748"/>
    <w:rsid w:val="001C28B0"/>
    <w:rsid w:val="001C2C50"/>
    <w:rsid w:val="001C2C76"/>
    <w:rsid w:val="001C2DEA"/>
    <w:rsid w:val="001C2FB8"/>
    <w:rsid w:val="001C311F"/>
    <w:rsid w:val="001C3130"/>
    <w:rsid w:val="001C3403"/>
    <w:rsid w:val="001C368E"/>
    <w:rsid w:val="001C38D4"/>
    <w:rsid w:val="001C3A51"/>
    <w:rsid w:val="001C3AE0"/>
    <w:rsid w:val="001C3C83"/>
    <w:rsid w:val="001C3CEE"/>
    <w:rsid w:val="001C3FC6"/>
    <w:rsid w:val="001C4124"/>
    <w:rsid w:val="001C4185"/>
    <w:rsid w:val="001C4454"/>
    <w:rsid w:val="001C48AC"/>
    <w:rsid w:val="001C4D5F"/>
    <w:rsid w:val="001C4F19"/>
    <w:rsid w:val="001C4F65"/>
    <w:rsid w:val="001C515A"/>
    <w:rsid w:val="001C5519"/>
    <w:rsid w:val="001C55B2"/>
    <w:rsid w:val="001C5723"/>
    <w:rsid w:val="001C5796"/>
    <w:rsid w:val="001C5846"/>
    <w:rsid w:val="001C5A11"/>
    <w:rsid w:val="001C5DEF"/>
    <w:rsid w:val="001C5EF0"/>
    <w:rsid w:val="001C5F80"/>
    <w:rsid w:val="001C6056"/>
    <w:rsid w:val="001C63EF"/>
    <w:rsid w:val="001C67A5"/>
    <w:rsid w:val="001C68F1"/>
    <w:rsid w:val="001C6A20"/>
    <w:rsid w:val="001C6E8F"/>
    <w:rsid w:val="001C6EDF"/>
    <w:rsid w:val="001C6EE4"/>
    <w:rsid w:val="001C7102"/>
    <w:rsid w:val="001C710F"/>
    <w:rsid w:val="001C7142"/>
    <w:rsid w:val="001C71CB"/>
    <w:rsid w:val="001C74DA"/>
    <w:rsid w:val="001C75C2"/>
    <w:rsid w:val="001C770D"/>
    <w:rsid w:val="001C7BD2"/>
    <w:rsid w:val="001D03B1"/>
    <w:rsid w:val="001D0426"/>
    <w:rsid w:val="001D0612"/>
    <w:rsid w:val="001D086B"/>
    <w:rsid w:val="001D09D7"/>
    <w:rsid w:val="001D0C7A"/>
    <w:rsid w:val="001D0F01"/>
    <w:rsid w:val="001D13AB"/>
    <w:rsid w:val="001D1487"/>
    <w:rsid w:val="001D16C9"/>
    <w:rsid w:val="001D197C"/>
    <w:rsid w:val="001D1DD9"/>
    <w:rsid w:val="001D1FF1"/>
    <w:rsid w:val="001D203B"/>
    <w:rsid w:val="001D2191"/>
    <w:rsid w:val="001D223A"/>
    <w:rsid w:val="001D22A8"/>
    <w:rsid w:val="001D28D5"/>
    <w:rsid w:val="001D29CE"/>
    <w:rsid w:val="001D2B66"/>
    <w:rsid w:val="001D2B7B"/>
    <w:rsid w:val="001D3007"/>
    <w:rsid w:val="001D3206"/>
    <w:rsid w:val="001D3292"/>
    <w:rsid w:val="001D34AB"/>
    <w:rsid w:val="001D35C1"/>
    <w:rsid w:val="001D3734"/>
    <w:rsid w:val="001D394A"/>
    <w:rsid w:val="001D3A54"/>
    <w:rsid w:val="001D3BE2"/>
    <w:rsid w:val="001D3C24"/>
    <w:rsid w:val="001D3E2D"/>
    <w:rsid w:val="001D3F25"/>
    <w:rsid w:val="001D3F9A"/>
    <w:rsid w:val="001D436F"/>
    <w:rsid w:val="001D439A"/>
    <w:rsid w:val="001D4439"/>
    <w:rsid w:val="001D462B"/>
    <w:rsid w:val="001D4A55"/>
    <w:rsid w:val="001D4AFC"/>
    <w:rsid w:val="001D4C63"/>
    <w:rsid w:val="001D4D52"/>
    <w:rsid w:val="001D5001"/>
    <w:rsid w:val="001D51C4"/>
    <w:rsid w:val="001D5416"/>
    <w:rsid w:val="001D57CE"/>
    <w:rsid w:val="001D5AFF"/>
    <w:rsid w:val="001D64AC"/>
    <w:rsid w:val="001D6524"/>
    <w:rsid w:val="001D65A5"/>
    <w:rsid w:val="001D66B6"/>
    <w:rsid w:val="001D67B4"/>
    <w:rsid w:val="001D6838"/>
    <w:rsid w:val="001D6908"/>
    <w:rsid w:val="001D6D63"/>
    <w:rsid w:val="001D6E9A"/>
    <w:rsid w:val="001D710F"/>
    <w:rsid w:val="001D738C"/>
    <w:rsid w:val="001D73CE"/>
    <w:rsid w:val="001D79CB"/>
    <w:rsid w:val="001D7B0D"/>
    <w:rsid w:val="001D7D63"/>
    <w:rsid w:val="001D7D89"/>
    <w:rsid w:val="001D7DC7"/>
    <w:rsid w:val="001E0319"/>
    <w:rsid w:val="001E032A"/>
    <w:rsid w:val="001E0337"/>
    <w:rsid w:val="001E0375"/>
    <w:rsid w:val="001E0401"/>
    <w:rsid w:val="001E048C"/>
    <w:rsid w:val="001E04D2"/>
    <w:rsid w:val="001E0541"/>
    <w:rsid w:val="001E0735"/>
    <w:rsid w:val="001E0764"/>
    <w:rsid w:val="001E079E"/>
    <w:rsid w:val="001E07CD"/>
    <w:rsid w:val="001E08D8"/>
    <w:rsid w:val="001E0996"/>
    <w:rsid w:val="001E0BDB"/>
    <w:rsid w:val="001E0D49"/>
    <w:rsid w:val="001E0FBD"/>
    <w:rsid w:val="001E10EE"/>
    <w:rsid w:val="001E1389"/>
    <w:rsid w:val="001E1596"/>
    <w:rsid w:val="001E1770"/>
    <w:rsid w:val="001E1CD3"/>
    <w:rsid w:val="001E1E17"/>
    <w:rsid w:val="001E1F80"/>
    <w:rsid w:val="001E1FBB"/>
    <w:rsid w:val="001E2073"/>
    <w:rsid w:val="001E2398"/>
    <w:rsid w:val="001E244A"/>
    <w:rsid w:val="001E2670"/>
    <w:rsid w:val="001E2685"/>
    <w:rsid w:val="001E269B"/>
    <w:rsid w:val="001E26D3"/>
    <w:rsid w:val="001E28B3"/>
    <w:rsid w:val="001E2960"/>
    <w:rsid w:val="001E2DC9"/>
    <w:rsid w:val="001E3056"/>
    <w:rsid w:val="001E3074"/>
    <w:rsid w:val="001E3098"/>
    <w:rsid w:val="001E30B5"/>
    <w:rsid w:val="001E3229"/>
    <w:rsid w:val="001E32AD"/>
    <w:rsid w:val="001E33D8"/>
    <w:rsid w:val="001E3563"/>
    <w:rsid w:val="001E37E1"/>
    <w:rsid w:val="001E39F3"/>
    <w:rsid w:val="001E3A06"/>
    <w:rsid w:val="001E3AB8"/>
    <w:rsid w:val="001E40D8"/>
    <w:rsid w:val="001E421F"/>
    <w:rsid w:val="001E4274"/>
    <w:rsid w:val="001E45C5"/>
    <w:rsid w:val="001E45F9"/>
    <w:rsid w:val="001E481A"/>
    <w:rsid w:val="001E4873"/>
    <w:rsid w:val="001E4A74"/>
    <w:rsid w:val="001E4BBD"/>
    <w:rsid w:val="001E4D4E"/>
    <w:rsid w:val="001E4E3F"/>
    <w:rsid w:val="001E4ED2"/>
    <w:rsid w:val="001E5132"/>
    <w:rsid w:val="001E51E5"/>
    <w:rsid w:val="001E5204"/>
    <w:rsid w:val="001E5336"/>
    <w:rsid w:val="001E54EF"/>
    <w:rsid w:val="001E54F0"/>
    <w:rsid w:val="001E5888"/>
    <w:rsid w:val="001E5963"/>
    <w:rsid w:val="001E5AA5"/>
    <w:rsid w:val="001E5CF1"/>
    <w:rsid w:val="001E60F7"/>
    <w:rsid w:val="001E62B1"/>
    <w:rsid w:val="001E62EF"/>
    <w:rsid w:val="001E6385"/>
    <w:rsid w:val="001E641A"/>
    <w:rsid w:val="001E6428"/>
    <w:rsid w:val="001E656F"/>
    <w:rsid w:val="001E65ED"/>
    <w:rsid w:val="001E663B"/>
    <w:rsid w:val="001E681C"/>
    <w:rsid w:val="001E684F"/>
    <w:rsid w:val="001E68DE"/>
    <w:rsid w:val="001E6E6D"/>
    <w:rsid w:val="001E76C7"/>
    <w:rsid w:val="001E7707"/>
    <w:rsid w:val="001E7A3D"/>
    <w:rsid w:val="001E7DB9"/>
    <w:rsid w:val="001E7DE6"/>
    <w:rsid w:val="001E7F20"/>
    <w:rsid w:val="001F001B"/>
    <w:rsid w:val="001F03EE"/>
    <w:rsid w:val="001F043E"/>
    <w:rsid w:val="001F04A2"/>
    <w:rsid w:val="001F06AC"/>
    <w:rsid w:val="001F087E"/>
    <w:rsid w:val="001F08C8"/>
    <w:rsid w:val="001F0B78"/>
    <w:rsid w:val="001F0CF7"/>
    <w:rsid w:val="001F0ED0"/>
    <w:rsid w:val="001F10AA"/>
    <w:rsid w:val="001F1501"/>
    <w:rsid w:val="001F1511"/>
    <w:rsid w:val="001F19AA"/>
    <w:rsid w:val="001F1AB3"/>
    <w:rsid w:val="001F1C7A"/>
    <w:rsid w:val="001F1C81"/>
    <w:rsid w:val="001F1D47"/>
    <w:rsid w:val="001F22BD"/>
    <w:rsid w:val="001F2326"/>
    <w:rsid w:val="001F246E"/>
    <w:rsid w:val="001F261A"/>
    <w:rsid w:val="001F294A"/>
    <w:rsid w:val="001F2B39"/>
    <w:rsid w:val="001F2CB0"/>
    <w:rsid w:val="001F2DBE"/>
    <w:rsid w:val="001F3170"/>
    <w:rsid w:val="001F3896"/>
    <w:rsid w:val="001F3CCA"/>
    <w:rsid w:val="001F3E2D"/>
    <w:rsid w:val="001F3E90"/>
    <w:rsid w:val="001F3F98"/>
    <w:rsid w:val="001F4266"/>
    <w:rsid w:val="001F4278"/>
    <w:rsid w:val="001F4325"/>
    <w:rsid w:val="001F4457"/>
    <w:rsid w:val="001F448D"/>
    <w:rsid w:val="001F454C"/>
    <w:rsid w:val="001F45C1"/>
    <w:rsid w:val="001F4608"/>
    <w:rsid w:val="001F46DB"/>
    <w:rsid w:val="001F4903"/>
    <w:rsid w:val="001F4DC5"/>
    <w:rsid w:val="001F4F51"/>
    <w:rsid w:val="001F5089"/>
    <w:rsid w:val="001F50DA"/>
    <w:rsid w:val="001F5289"/>
    <w:rsid w:val="001F536C"/>
    <w:rsid w:val="001F549F"/>
    <w:rsid w:val="001F55B5"/>
    <w:rsid w:val="001F578F"/>
    <w:rsid w:val="001F5819"/>
    <w:rsid w:val="001F5A1C"/>
    <w:rsid w:val="001F5AC1"/>
    <w:rsid w:val="001F5B9E"/>
    <w:rsid w:val="001F5D17"/>
    <w:rsid w:val="001F6092"/>
    <w:rsid w:val="001F6279"/>
    <w:rsid w:val="001F67E2"/>
    <w:rsid w:val="001F6809"/>
    <w:rsid w:val="001F6A24"/>
    <w:rsid w:val="001F6D2B"/>
    <w:rsid w:val="001F6D85"/>
    <w:rsid w:val="001F6EE4"/>
    <w:rsid w:val="001F6F06"/>
    <w:rsid w:val="001F6F95"/>
    <w:rsid w:val="001F72D6"/>
    <w:rsid w:val="001F758C"/>
    <w:rsid w:val="001F760C"/>
    <w:rsid w:val="001F768C"/>
    <w:rsid w:val="001F7714"/>
    <w:rsid w:val="001F7FAF"/>
    <w:rsid w:val="00200249"/>
    <w:rsid w:val="00200284"/>
    <w:rsid w:val="0020060A"/>
    <w:rsid w:val="002008B9"/>
    <w:rsid w:val="00200A5E"/>
    <w:rsid w:val="00200C30"/>
    <w:rsid w:val="00200DB9"/>
    <w:rsid w:val="00200E7B"/>
    <w:rsid w:val="00200F30"/>
    <w:rsid w:val="002010BC"/>
    <w:rsid w:val="00201230"/>
    <w:rsid w:val="002012B1"/>
    <w:rsid w:val="002016F6"/>
    <w:rsid w:val="00201784"/>
    <w:rsid w:val="0020178A"/>
    <w:rsid w:val="002018FD"/>
    <w:rsid w:val="0020195C"/>
    <w:rsid w:val="00201A01"/>
    <w:rsid w:val="00201A90"/>
    <w:rsid w:val="00201B41"/>
    <w:rsid w:val="00201CE0"/>
    <w:rsid w:val="00201E72"/>
    <w:rsid w:val="00201ECD"/>
    <w:rsid w:val="00201FE1"/>
    <w:rsid w:val="002020D2"/>
    <w:rsid w:val="002021BE"/>
    <w:rsid w:val="00202392"/>
    <w:rsid w:val="0020264E"/>
    <w:rsid w:val="00202757"/>
    <w:rsid w:val="00202CEC"/>
    <w:rsid w:val="00202D7F"/>
    <w:rsid w:val="00202E4B"/>
    <w:rsid w:val="00202EBF"/>
    <w:rsid w:val="002030F6"/>
    <w:rsid w:val="00203904"/>
    <w:rsid w:val="00203C0D"/>
    <w:rsid w:val="00203DE2"/>
    <w:rsid w:val="00203DFC"/>
    <w:rsid w:val="00203EB7"/>
    <w:rsid w:val="00203F51"/>
    <w:rsid w:val="0020429E"/>
    <w:rsid w:val="002043C3"/>
    <w:rsid w:val="002047E1"/>
    <w:rsid w:val="00204876"/>
    <w:rsid w:val="00204A22"/>
    <w:rsid w:val="00204BA1"/>
    <w:rsid w:val="00204F9D"/>
    <w:rsid w:val="00205B52"/>
    <w:rsid w:val="00205D41"/>
    <w:rsid w:val="00205FE6"/>
    <w:rsid w:val="0020610D"/>
    <w:rsid w:val="00206239"/>
    <w:rsid w:val="00206402"/>
    <w:rsid w:val="00206529"/>
    <w:rsid w:val="002065C8"/>
    <w:rsid w:val="00206B19"/>
    <w:rsid w:val="00206BEF"/>
    <w:rsid w:val="00206D33"/>
    <w:rsid w:val="00206D58"/>
    <w:rsid w:val="00206EA6"/>
    <w:rsid w:val="00207047"/>
    <w:rsid w:val="0020707D"/>
    <w:rsid w:val="002070B1"/>
    <w:rsid w:val="00207285"/>
    <w:rsid w:val="002073F2"/>
    <w:rsid w:val="00207497"/>
    <w:rsid w:val="00207794"/>
    <w:rsid w:val="002077F8"/>
    <w:rsid w:val="00207826"/>
    <w:rsid w:val="0020789D"/>
    <w:rsid w:val="0020796D"/>
    <w:rsid w:val="002079F7"/>
    <w:rsid w:val="00207B84"/>
    <w:rsid w:val="0021007A"/>
    <w:rsid w:val="002100F5"/>
    <w:rsid w:val="002107F9"/>
    <w:rsid w:val="0021096B"/>
    <w:rsid w:val="00210DD3"/>
    <w:rsid w:val="00210E3A"/>
    <w:rsid w:val="002111DE"/>
    <w:rsid w:val="002112B1"/>
    <w:rsid w:val="0021172D"/>
    <w:rsid w:val="00211850"/>
    <w:rsid w:val="00212478"/>
    <w:rsid w:val="002124CB"/>
    <w:rsid w:val="00212654"/>
    <w:rsid w:val="00212812"/>
    <w:rsid w:val="00212967"/>
    <w:rsid w:val="00212B9E"/>
    <w:rsid w:val="00212C08"/>
    <w:rsid w:val="0021304A"/>
    <w:rsid w:val="00213089"/>
    <w:rsid w:val="00213596"/>
    <w:rsid w:val="00213801"/>
    <w:rsid w:val="00213862"/>
    <w:rsid w:val="002138F9"/>
    <w:rsid w:val="002139BC"/>
    <w:rsid w:val="00213C23"/>
    <w:rsid w:val="00213C4A"/>
    <w:rsid w:val="00213F53"/>
    <w:rsid w:val="00214368"/>
    <w:rsid w:val="002143AF"/>
    <w:rsid w:val="0021446E"/>
    <w:rsid w:val="00214911"/>
    <w:rsid w:val="00214C6D"/>
    <w:rsid w:val="00214DFD"/>
    <w:rsid w:val="00214F36"/>
    <w:rsid w:val="00214F4B"/>
    <w:rsid w:val="002151E4"/>
    <w:rsid w:val="002152B8"/>
    <w:rsid w:val="00215564"/>
    <w:rsid w:val="00215AB1"/>
    <w:rsid w:val="00215AC2"/>
    <w:rsid w:val="00215C37"/>
    <w:rsid w:val="0021633E"/>
    <w:rsid w:val="00216559"/>
    <w:rsid w:val="00216585"/>
    <w:rsid w:val="002165B0"/>
    <w:rsid w:val="0021663D"/>
    <w:rsid w:val="0021696A"/>
    <w:rsid w:val="00216BB5"/>
    <w:rsid w:val="00216C93"/>
    <w:rsid w:val="00216CD4"/>
    <w:rsid w:val="00216F55"/>
    <w:rsid w:val="002170E9"/>
    <w:rsid w:val="002174D6"/>
    <w:rsid w:val="00217897"/>
    <w:rsid w:val="00217AA8"/>
    <w:rsid w:val="00217CB7"/>
    <w:rsid w:val="00217D46"/>
    <w:rsid w:val="00217E25"/>
    <w:rsid w:val="00220307"/>
    <w:rsid w:val="00220845"/>
    <w:rsid w:val="0022097D"/>
    <w:rsid w:val="00220A3C"/>
    <w:rsid w:val="00220B36"/>
    <w:rsid w:val="00220BAF"/>
    <w:rsid w:val="00220F52"/>
    <w:rsid w:val="002212FF"/>
    <w:rsid w:val="0022168B"/>
    <w:rsid w:val="00221729"/>
    <w:rsid w:val="00221B85"/>
    <w:rsid w:val="00221C78"/>
    <w:rsid w:val="00221D66"/>
    <w:rsid w:val="00221F50"/>
    <w:rsid w:val="002221F7"/>
    <w:rsid w:val="002222C0"/>
    <w:rsid w:val="002225B7"/>
    <w:rsid w:val="0022288A"/>
    <w:rsid w:val="00222A08"/>
    <w:rsid w:val="00222B43"/>
    <w:rsid w:val="00222C58"/>
    <w:rsid w:val="00222DCE"/>
    <w:rsid w:val="00222F9D"/>
    <w:rsid w:val="0022306E"/>
    <w:rsid w:val="002231DD"/>
    <w:rsid w:val="00223562"/>
    <w:rsid w:val="002238CC"/>
    <w:rsid w:val="00223942"/>
    <w:rsid w:val="00223A49"/>
    <w:rsid w:val="00223D02"/>
    <w:rsid w:val="00223D13"/>
    <w:rsid w:val="00223D1D"/>
    <w:rsid w:val="00223DE9"/>
    <w:rsid w:val="00223E31"/>
    <w:rsid w:val="00223EE5"/>
    <w:rsid w:val="0022433E"/>
    <w:rsid w:val="002245AE"/>
    <w:rsid w:val="0022476F"/>
    <w:rsid w:val="002247C2"/>
    <w:rsid w:val="00224A7F"/>
    <w:rsid w:val="00224ADB"/>
    <w:rsid w:val="00224CE6"/>
    <w:rsid w:val="00225007"/>
    <w:rsid w:val="002250FD"/>
    <w:rsid w:val="0022510F"/>
    <w:rsid w:val="00225610"/>
    <w:rsid w:val="00225675"/>
    <w:rsid w:val="0022599E"/>
    <w:rsid w:val="002259C8"/>
    <w:rsid w:val="00225A5F"/>
    <w:rsid w:val="00225E20"/>
    <w:rsid w:val="00225EC4"/>
    <w:rsid w:val="00225EEF"/>
    <w:rsid w:val="0022628D"/>
    <w:rsid w:val="00226363"/>
    <w:rsid w:val="0022646F"/>
    <w:rsid w:val="0022655D"/>
    <w:rsid w:val="0022685D"/>
    <w:rsid w:val="00226C50"/>
    <w:rsid w:val="00227177"/>
    <w:rsid w:val="002274E0"/>
    <w:rsid w:val="0022752F"/>
    <w:rsid w:val="00227676"/>
    <w:rsid w:val="002276C5"/>
    <w:rsid w:val="00227852"/>
    <w:rsid w:val="002278D1"/>
    <w:rsid w:val="002278EF"/>
    <w:rsid w:val="00227E32"/>
    <w:rsid w:val="00227E7C"/>
    <w:rsid w:val="00227F7A"/>
    <w:rsid w:val="00227F82"/>
    <w:rsid w:val="00230102"/>
    <w:rsid w:val="00230720"/>
    <w:rsid w:val="00230850"/>
    <w:rsid w:val="00230F24"/>
    <w:rsid w:val="00230FBF"/>
    <w:rsid w:val="00231035"/>
    <w:rsid w:val="0023113B"/>
    <w:rsid w:val="00231245"/>
    <w:rsid w:val="002313F4"/>
    <w:rsid w:val="00231518"/>
    <w:rsid w:val="0023174C"/>
    <w:rsid w:val="00231AF7"/>
    <w:rsid w:val="00231D89"/>
    <w:rsid w:val="00231D8B"/>
    <w:rsid w:val="00231D94"/>
    <w:rsid w:val="00231E8A"/>
    <w:rsid w:val="00231ECB"/>
    <w:rsid w:val="00232283"/>
    <w:rsid w:val="002324F5"/>
    <w:rsid w:val="00232AD6"/>
    <w:rsid w:val="00232B15"/>
    <w:rsid w:val="00232F39"/>
    <w:rsid w:val="00233028"/>
    <w:rsid w:val="00233057"/>
    <w:rsid w:val="00233201"/>
    <w:rsid w:val="00233946"/>
    <w:rsid w:val="00233B2E"/>
    <w:rsid w:val="00233C47"/>
    <w:rsid w:val="00233E11"/>
    <w:rsid w:val="00233E94"/>
    <w:rsid w:val="00233EAF"/>
    <w:rsid w:val="00233ED9"/>
    <w:rsid w:val="00233F3A"/>
    <w:rsid w:val="00233FF5"/>
    <w:rsid w:val="00234047"/>
    <w:rsid w:val="00234225"/>
    <w:rsid w:val="00234301"/>
    <w:rsid w:val="0023453A"/>
    <w:rsid w:val="0023460B"/>
    <w:rsid w:val="00234693"/>
    <w:rsid w:val="002346AA"/>
    <w:rsid w:val="00234760"/>
    <w:rsid w:val="0023477F"/>
    <w:rsid w:val="00234820"/>
    <w:rsid w:val="00234876"/>
    <w:rsid w:val="00234AA5"/>
    <w:rsid w:val="00234BC3"/>
    <w:rsid w:val="00234D3F"/>
    <w:rsid w:val="00234E71"/>
    <w:rsid w:val="00234EB3"/>
    <w:rsid w:val="00234F15"/>
    <w:rsid w:val="00235302"/>
    <w:rsid w:val="002353C5"/>
    <w:rsid w:val="0023557F"/>
    <w:rsid w:val="002358E4"/>
    <w:rsid w:val="00235DD6"/>
    <w:rsid w:val="00235F4B"/>
    <w:rsid w:val="0023603E"/>
    <w:rsid w:val="002363A9"/>
    <w:rsid w:val="00236434"/>
    <w:rsid w:val="002364F0"/>
    <w:rsid w:val="00236541"/>
    <w:rsid w:val="002367BD"/>
    <w:rsid w:val="00236BC0"/>
    <w:rsid w:val="00236DB4"/>
    <w:rsid w:val="00236DB9"/>
    <w:rsid w:val="00236DDB"/>
    <w:rsid w:val="00236E9E"/>
    <w:rsid w:val="00236FC3"/>
    <w:rsid w:val="00236FEC"/>
    <w:rsid w:val="00237121"/>
    <w:rsid w:val="002372DB"/>
    <w:rsid w:val="002374E7"/>
    <w:rsid w:val="0023776F"/>
    <w:rsid w:val="00237B0A"/>
    <w:rsid w:val="00237D68"/>
    <w:rsid w:val="00237EA2"/>
    <w:rsid w:val="00240235"/>
    <w:rsid w:val="002404AE"/>
    <w:rsid w:val="002407D9"/>
    <w:rsid w:val="002409F7"/>
    <w:rsid w:val="00240A26"/>
    <w:rsid w:val="00240AB4"/>
    <w:rsid w:val="00240DF9"/>
    <w:rsid w:val="0024106C"/>
    <w:rsid w:val="002412B9"/>
    <w:rsid w:val="00241519"/>
    <w:rsid w:val="002415A8"/>
    <w:rsid w:val="00241858"/>
    <w:rsid w:val="002418FC"/>
    <w:rsid w:val="00241B6A"/>
    <w:rsid w:val="00241C01"/>
    <w:rsid w:val="00241E64"/>
    <w:rsid w:val="00241F26"/>
    <w:rsid w:val="00241F8D"/>
    <w:rsid w:val="002420CB"/>
    <w:rsid w:val="0024215B"/>
    <w:rsid w:val="00242291"/>
    <w:rsid w:val="00242339"/>
    <w:rsid w:val="00242424"/>
    <w:rsid w:val="002424D6"/>
    <w:rsid w:val="002425D7"/>
    <w:rsid w:val="00242725"/>
    <w:rsid w:val="002427FE"/>
    <w:rsid w:val="00242808"/>
    <w:rsid w:val="00242AB4"/>
    <w:rsid w:val="00242ABA"/>
    <w:rsid w:val="00242BA9"/>
    <w:rsid w:val="00242C95"/>
    <w:rsid w:val="00242CB8"/>
    <w:rsid w:val="00242D17"/>
    <w:rsid w:val="00242DE1"/>
    <w:rsid w:val="0024301B"/>
    <w:rsid w:val="002430CC"/>
    <w:rsid w:val="0024331B"/>
    <w:rsid w:val="0024348F"/>
    <w:rsid w:val="00243699"/>
    <w:rsid w:val="00243735"/>
    <w:rsid w:val="002437C3"/>
    <w:rsid w:val="002438E4"/>
    <w:rsid w:val="00243A57"/>
    <w:rsid w:val="00243C58"/>
    <w:rsid w:val="00243CDC"/>
    <w:rsid w:val="00243CE1"/>
    <w:rsid w:val="0024438E"/>
    <w:rsid w:val="002445A8"/>
    <w:rsid w:val="00244AD8"/>
    <w:rsid w:val="00244B2B"/>
    <w:rsid w:val="00244B7D"/>
    <w:rsid w:val="00244BF7"/>
    <w:rsid w:val="0024513B"/>
    <w:rsid w:val="0024538C"/>
    <w:rsid w:val="002453C8"/>
    <w:rsid w:val="002454AA"/>
    <w:rsid w:val="0024567D"/>
    <w:rsid w:val="0024576D"/>
    <w:rsid w:val="00245B8D"/>
    <w:rsid w:val="00245DC0"/>
    <w:rsid w:val="00245E3C"/>
    <w:rsid w:val="00246013"/>
    <w:rsid w:val="00246039"/>
    <w:rsid w:val="00246179"/>
    <w:rsid w:val="00246241"/>
    <w:rsid w:val="002462DF"/>
    <w:rsid w:val="002462EE"/>
    <w:rsid w:val="00246396"/>
    <w:rsid w:val="00246956"/>
    <w:rsid w:val="00246F02"/>
    <w:rsid w:val="0024713C"/>
    <w:rsid w:val="00247472"/>
    <w:rsid w:val="00247529"/>
    <w:rsid w:val="002476E5"/>
    <w:rsid w:val="00247753"/>
    <w:rsid w:val="0024775E"/>
    <w:rsid w:val="00247A37"/>
    <w:rsid w:val="00247A9A"/>
    <w:rsid w:val="00247CCD"/>
    <w:rsid w:val="00247D07"/>
    <w:rsid w:val="002501C1"/>
    <w:rsid w:val="002502FB"/>
    <w:rsid w:val="00250321"/>
    <w:rsid w:val="0025048E"/>
    <w:rsid w:val="00250A16"/>
    <w:rsid w:val="00250A7B"/>
    <w:rsid w:val="00250D0E"/>
    <w:rsid w:val="00250D9D"/>
    <w:rsid w:val="00250E2E"/>
    <w:rsid w:val="00251101"/>
    <w:rsid w:val="002511D4"/>
    <w:rsid w:val="0025122F"/>
    <w:rsid w:val="0025153F"/>
    <w:rsid w:val="002515C6"/>
    <w:rsid w:val="0025180B"/>
    <w:rsid w:val="00251893"/>
    <w:rsid w:val="00251914"/>
    <w:rsid w:val="00251944"/>
    <w:rsid w:val="002523BB"/>
    <w:rsid w:val="0025246D"/>
    <w:rsid w:val="00252519"/>
    <w:rsid w:val="002525DC"/>
    <w:rsid w:val="00252D7F"/>
    <w:rsid w:val="00252E28"/>
    <w:rsid w:val="00252E8A"/>
    <w:rsid w:val="00252ED4"/>
    <w:rsid w:val="00252F29"/>
    <w:rsid w:val="0025323D"/>
    <w:rsid w:val="00253432"/>
    <w:rsid w:val="00253478"/>
    <w:rsid w:val="00253524"/>
    <w:rsid w:val="00253D6F"/>
    <w:rsid w:val="00253D9D"/>
    <w:rsid w:val="00253E06"/>
    <w:rsid w:val="00253E0D"/>
    <w:rsid w:val="00253F76"/>
    <w:rsid w:val="00254081"/>
    <w:rsid w:val="00254573"/>
    <w:rsid w:val="0025463B"/>
    <w:rsid w:val="00254745"/>
    <w:rsid w:val="00254A47"/>
    <w:rsid w:val="00254AA7"/>
    <w:rsid w:val="00254B78"/>
    <w:rsid w:val="00254E8D"/>
    <w:rsid w:val="00254F02"/>
    <w:rsid w:val="00254F50"/>
    <w:rsid w:val="00254FE4"/>
    <w:rsid w:val="0025511C"/>
    <w:rsid w:val="00255235"/>
    <w:rsid w:val="00255585"/>
    <w:rsid w:val="002555F4"/>
    <w:rsid w:val="00255A00"/>
    <w:rsid w:val="00255B01"/>
    <w:rsid w:val="00255CBF"/>
    <w:rsid w:val="00255F1E"/>
    <w:rsid w:val="0025653D"/>
    <w:rsid w:val="002565F3"/>
    <w:rsid w:val="0025696B"/>
    <w:rsid w:val="00256BB3"/>
    <w:rsid w:val="00256C2A"/>
    <w:rsid w:val="00256CEE"/>
    <w:rsid w:val="002572F9"/>
    <w:rsid w:val="00257437"/>
    <w:rsid w:val="0025755D"/>
    <w:rsid w:val="00257C2C"/>
    <w:rsid w:val="00257D1D"/>
    <w:rsid w:val="00257DFE"/>
    <w:rsid w:val="00257F64"/>
    <w:rsid w:val="002602D0"/>
    <w:rsid w:val="00260520"/>
    <w:rsid w:val="0026063F"/>
    <w:rsid w:val="00260715"/>
    <w:rsid w:val="00260825"/>
    <w:rsid w:val="00260868"/>
    <w:rsid w:val="00260ECF"/>
    <w:rsid w:val="0026108D"/>
    <w:rsid w:val="002610C5"/>
    <w:rsid w:val="00261288"/>
    <w:rsid w:val="00261424"/>
    <w:rsid w:val="00261468"/>
    <w:rsid w:val="002616F6"/>
    <w:rsid w:val="00261862"/>
    <w:rsid w:val="00261E35"/>
    <w:rsid w:val="00262017"/>
    <w:rsid w:val="0026201D"/>
    <w:rsid w:val="0026203D"/>
    <w:rsid w:val="00262473"/>
    <w:rsid w:val="002625C8"/>
    <w:rsid w:val="0026273D"/>
    <w:rsid w:val="0026286E"/>
    <w:rsid w:val="002628F1"/>
    <w:rsid w:val="0026297F"/>
    <w:rsid w:val="00262BE9"/>
    <w:rsid w:val="00262D1B"/>
    <w:rsid w:val="00263063"/>
    <w:rsid w:val="00263138"/>
    <w:rsid w:val="00263167"/>
    <w:rsid w:val="002632DF"/>
    <w:rsid w:val="0026337D"/>
    <w:rsid w:val="00263516"/>
    <w:rsid w:val="002635B7"/>
    <w:rsid w:val="00263A2D"/>
    <w:rsid w:val="00263BBF"/>
    <w:rsid w:val="00263D2C"/>
    <w:rsid w:val="00263EE4"/>
    <w:rsid w:val="00263EED"/>
    <w:rsid w:val="00263F96"/>
    <w:rsid w:val="002643AC"/>
    <w:rsid w:val="002648AA"/>
    <w:rsid w:val="00264AD8"/>
    <w:rsid w:val="00264B97"/>
    <w:rsid w:val="00264E2B"/>
    <w:rsid w:val="002651C7"/>
    <w:rsid w:val="00265267"/>
    <w:rsid w:val="002653DE"/>
    <w:rsid w:val="00265470"/>
    <w:rsid w:val="002656A3"/>
    <w:rsid w:val="00265C78"/>
    <w:rsid w:val="00265CE7"/>
    <w:rsid w:val="00266083"/>
    <w:rsid w:val="002661F5"/>
    <w:rsid w:val="00266290"/>
    <w:rsid w:val="002662E7"/>
    <w:rsid w:val="0026676B"/>
    <w:rsid w:val="00266888"/>
    <w:rsid w:val="002668A6"/>
    <w:rsid w:val="00266B12"/>
    <w:rsid w:val="00266F39"/>
    <w:rsid w:val="00267438"/>
    <w:rsid w:val="0026747C"/>
    <w:rsid w:val="00267606"/>
    <w:rsid w:val="00267802"/>
    <w:rsid w:val="00267A1C"/>
    <w:rsid w:val="00267A81"/>
    <w:rsid w:val="00267BAA"/>
    <w:rsid w:val="00267BDB"/>
    <w:rsid w:val="00267D29"/>
    <w:rsid w:val="00267DE3"/>
    <w:rsid w:val="0027000D"/>
    <w:rsid w:val="00270250"/>
    <w:rsid w:val="0027074B"/>
    <w:rsid w:val="00270ADC"/>
    <w:rsid w:val="00270BCB"/>
    <w:rsid w:val="00271126"/>
    <w:rsid w:val="0027116F"/>
    <w:rsid w:val="002711AC"/>
    <w:rsid w:val="002714BA"/>
    <w:rsid w:val="002714FB"/>
    <w:rsid w:val="00271538"/>
    <w:rsid w:val="002715D3"/>
    <w:rsid w:val="002716F0"/>
    <w:rsid w:val="002717BE"/>
    <w:rsid w:val="0027180F"/>
    <w:rsid w:val="00271823"/>
    <w:rsid w:val="00271EB4"/>
    <w:rsid w:val="00272115"/>
    <w:rsid w:val="00272715"/>
    <w:rsid w:val="002727B2"/>
    <w:rsid w:val="00272897"/>
    <w:rsid w:val="00272C28"/>
    <w:rsid w:val="00272F5E"/>
    <w:rsid w:val="00273275"/>
    <w:rsid w:val="0027327E"/>
    <w:rsid w:val="0027339B"/>
    <w:rsid w:val="00273578"/>
    <w:rsid w:val="00273674"/>
    <w:rsid w:val="002738A6"/>
    <w:rsid w:val="002739DC"/>
    <w:rsid w:val="00273B6D"/>
    <w:rsid w:val="00273BC4"/>
    <w:rsid w:val="00273C2B"/>
    <w:rsid w:val="00273C4F"/>
    <w:rsid w:val="00273F15"/>
    <w:rsid w:val="0027400E"/>
    <w:rsid w:val="002740A0"/>
    <w:rsid w:val="002740C4"/>
    <w:rsid w:val="00274329"/>
    <w:rsid w:val="0027456B"/>
    <w:rsid w:val="002745C9"/>
    <w:rsid w:val="00274767"/>
    <w:rsid w:val="002748A3"/>
    <w:rsid w:val="002748F9"/>
    <w:rsid w:val="002749B5"/>
    <w:rsid w:val="002749F0"/>
    <w:rsid w:val="00274C46"/>
    <w:rsid w:val="00274E25"/>
    <w:rsid w:val="00274F06"/>
    <w:rsid w:val="0027526B"/>
    <w:rsid w:val="002758D4"/>
    <w:rsid w:val="002758FA"/>
    <w:rsid w:val="0027591B"/>
    <w:rsid w:val="002759DD"/>
    <w:rsid w:val="00275A2A"/>
    <w:rsid w:val="00275C1E"/>
    <w:rsid w:val="00275C74"/>
    <w:rsid w:val="00275C9C"/>
    <w:rsid w:val="00275CA5"/>
    <w:rsid w:val="00275D28"/>
    <w:rsid w:val="0027609D"/>
    <w:rsid w:val="002760AF"/>
    <w:rsid w:val="002762A5"/>
    <w:rsid w:val="002763B0"/>
    <w:rsid w:val="0027676F"/>
    <w:rsid w:val="002769B7"/>
    <w:rsid w:val="002771D0"/>
    <w:rsid w:val="0027725F"/>
    <w:rsid w:val="002773F6"/>
    <w:rsid w:val="00277475"/>
    <w:rsid w:val="00277576"/>
    <w:rsid w:val="00277580"/>
    <w:rsid w:val="0027769E"/>
    <w:rsid w:val="00277719"/>
    <w:rsid w:val="002777B6"/>
    <w:rsid w:val="0027786F"/>
    <w:rsid w:val="00277B61"/>
    <w:rsid w:val="00277CCF"/>
    <w:rsid w:val="00277D33"/>
    <w:rsid w:val="00280204"/>
    <w:rsid w:val="00280233"/>
    <w:rsid w:val="00280371"/>
    <w:rsid w:val="00280398"/>
    <w:rsid w:val="00280490"/>
    <w:rsid w:val="00280560"/>
    <w:rsid w:val="00280573"/>
    <w:rsid w:val="00280F2A"/>
    <w:rsid w:val="00280FD3"/>
    <w:rsid w:val="002810AC"/>
    <w:rsid w:val="002810CD"/>
    <w:rsid w:val="0028185D"/>
    <w:rsid w:val="00281AE9"/>
    <w:rsid w:val="00281CED"/>
    <w:rsid w:val="00281F69"/>
    <w:rsid w:val="00281F6E"/>
    <w:rsid w:val="00282077"/>
    <w:rsid w:val="002825F8"/>
    <w:rsid w:val="002826FC"/>
    <w:rsid w:val="0028270F"/>
    <w:rsid w:val="002827BC"/>
    <w:rsid w:val="002828AB"/>
    <w:rsid w:val="002829C6"/>
    <w:rsid w:val="00282D92"/>
    <w:rsid w:val="00282F5A"/>
    <w:rsid w:val="0028315C"/>
    <w:rsid w:val="0028321B"/>
    <w:rsid w:val="002832B4"/>
    <w:rsid w:val="00283D94"/>
    <w:rsid w:val="0028401F"/>
    <w:rsid w:val="002840CB"/>
    <w:rsid w:val="00284289"/>
    <w:rsid w:val="002844D9"/>
    <w:rsid w:val="00284575"/>
    <w:rsid w:val="00284672"/>
    <w:rsid w:val="002849D4"/>
    <w:rsid w:val="00284A02"/>
    <w:rsid w:val="00284D16"/>
    <w:rsid w:val="00284E7E"/>
    <w:rsid w:val="00284EB4"/>
    <w:rsid w:val="0028522F"/>
    <w:rsid w:val="002852E1"/>
    <w:rsid w:val="00285344"/>
    <w:rsid w:val="002853B6"/>
    <w:rsid w:val="0028540E"/>
    <w:rsid w:val="002854D1"/>
    <w:rsid w:val="002855A9"/>
    <w:rsid w:val="00285603"/>
    <w:rsid w:val="00285861"/>
    <w:rsid w:val="00285B0A"/>
    <w:rsid w:val="00285B0D"/>
    <w:rsid w:val="00285D4D"/>
    <w:rsid w:val="00285D7E"/>
    <w:rsid w:val="00285EEF"/>
    <w:rsid w:val="00285F3E"/>
    <w:rsid w:val="00285FD7"/>
    <w:rsid w:val="00286071"/>
    <w:rsid w:val="00286088"/>
    <w:rsid w:val="0028612A"/>
    <w:rsid w:val="00286430"/>
    <w:rsid w:val="002864FC"/>
    <w:rsid w:val="0028687A"/>
    <w:rsid w:val="0028692B"/>
    <w:rsid w:val="002869DD"/>
    <w:rsid w:val="00286B44"/>
    <w:rsid w:val="00286D7F"/>
    <w:rsid w:val="00286E0F"/>
    <w:rsid w:val="00286E89"/>
    <w:rsid w:val="00287057"/>
    <w:rsid w:val="0028723C"/>
    <w:rsid w:val="00287275"/>
    <w:rsid w:val="002873BA"/>
    <w:rsid w:val="00287433"/>
    <w:rsid w:val="002876DB"/>
    <w:rsid w:val="00287A6D"/>
    <w:rsid w:val="00287AD4"/>
    <w:rsid w:val="00287C6A"/>
    <w:rsid w:val="00287D17"/>
    <w:rsid w:val="00287E65"/>
    <w:rsid w:val="00287EA5"/>
    <w:rsid w:val="00287F22"/>
    <w:rsid w:val="00290007"/>
    <w:rsid w:val="002900D7"/>
    <w:rsid w:val="0029028E"/>
    <w:rsid w:val="002902E3"/>
    <w:rsid w:val="002903A7"/>
    <w:rsid w:val="00290683"/>
    <w:rsid w:val="00290711"/>
    <w:rsid w:val="00290A36"/>
    <w:rsid w:val="00290AD4"/>
    <w:rsid w:val="00290B54"/>
    <w:rsid w:val="00290CE1"/>
    <w:rsid w:val="002911DC"/>
    <w:rsid w:val="002913A7"/>
    <w:rsid w:val="002914C3"/>
    <w:rsid w:val="0029188F"/>
    <w:rsid w:val="00291BE2"/>
    <w:rsid w:val="00291C21"/>
    <w:rsid w:val="002920BC"/>
    <w:rsid w:val="002921DC"/>
    <w:rsid w:val="002921F7"/>
    <w:rsid w:val="00292388"/>
    <w:rsid w:val="0029246D"/>
    <w:rsid w:val="002925EB"/>
    <w:rsid w:val="00292ABB"/>
    <w:rsid w:val="00292BC2"/>
    <w:rsid w:val="002933C9"/>
    <w:rsid w:val="002935B6"/>
    <w:rsid w:val="002935C9"/>
    <w:rsid w:val="00293693"/>
    <w:rsid w:val="002937CB"/>
    <w:rsid w:val="00293836"/>
    <w:rsid w:val="002941E4"/>
    <w:rsid w:val="00294265"/>
    <w:rsid w:val="00294351"/>
    <w:rsid w:val="002943F5"/>
    <w:rsid w:val="0029467A"/>
    <w:rsid w:val="002946AF"/>
    <w:rsid w:val="002947AD"/>
    <w:rsid w:val="00294818"/>
    <w:rsid w:val="002948EF"/>
    <w:rsid w:val="00294933"/>
    <w:rsid w:val="0029497A"/>
    <w:rsid w:val="00294983"/>
    <w:rsid w:val="00295068"/>
    <w:rsid w:val="002955EC"/>
    <w:rsid w:val="002956AF"/>
    <w:rsid w:val="00295800"/>
    <w:rsid w:val="0029596A"/>
    <w:rsid w:val="00295EC9"/>
    <w:rsid w:val="00295F48"/>
    <w:rsid w:val="00296018"/>
    <w:rsid w:val="00296075"/>
    <w:rsid w:val="00296138"/>
    <w:rsid w:val="00296540"/>
    <w:rsid w:val="00296591"/>
    <w:rsid w:val="002968C3"/>
    <w:rsid w:val="002968EF"/>
    <w:rsid w:val="0029694D"/>
    <w:rsid w:val="00296C5E"/>
    <w:rsid w:val="00296C63"/>
    <w:rsid w:val="00296D9B"/>
    <w:rsid w:val="002973AD"/>
    <w:rsid w:val="0029741B"/>
    <w:rsid w:val="002976A4"/>
    <w:rsid w:val="00297704"/>
    <w:rsid w:val="0029770A"/>
    <w:rsid w:val="00297732"/>
    <w:rsid w:val="002979E6"/>
    <w:rsid w:val="00297ACB"/>
    <w:rsid w:val="00297BCB"/>
    <w:rsid w:val="00297C6C"/>
    <w:rsid w:val="00297E22"/>
    <w:rsid w:val="00297FA5"/>
    <w:rsid w:val="002A0076"/>
    <w:rsid w:val="002A0096"/>
    <w:rsid w:val="002A00AD"/>
    <w:rsid w:val="002A019A"/>
    <w:rsid w:val="002A02BD"/>
    <w:rsid w:val="002A02E0"/>
    <w:rsid w:val="002A03F5"/>
    <w:rsid w:val="002A0543"/>
    <w:rsid w:val="002A07CA"/>
    <w:rsid w:val="002A088B"/>
    <w:rsid w:val="002A08DD"/>
    <w:rsid w:val="002A0A4E"/>
    <w:rsid w:val="002A0CC7"/>
    <w:rsid w:val="002A0E99"/>
    <w:rsid w:val="002A117C"/>
    <w:rsid w:val="002A1370"/>
    <w:rsid w:val="002A14D2"/>
    <w:rsid w:val="002A1530"/>
    <w:rsid w:val="002A1710"/>
    <w:rsid w:val="002A1C85"/>
    <w:rsid w:val="002A1F09"/>
    <w:rsid w:val="002A1F88"/>
    <w:rsid w:val="002A2181"/>
    <w:rsid w:val="002A2264"/>
    <w:rsid w:val="002A2420"/>
    <w:rsid w:val="002A25D6"/>
    <w:rsid w:val="002A2653"/>
    <w:rsid w:val="002A2742"/>
    <w:rsid w:val="002A2FD9"/>
    <w:rsid w:val="002A3253"/>
    <w:rsid w:val="002A32BF"/>
    <w:rsid w:val="002A3660"/>
    <w:rsid w:val="002A39CE"/>
    <w:rsid w:val="002A39D9"/>
    <w:rsid w:val="002A3D2E"/>
    <w:rsid w:val="002A43EC"/>
    <w:rsid w:val="002A4418"/>
    <w:rsid w:val="002A472D"/>
    <w:rsid w:val="002A476A"/>
    <w:rsid w:val="002A47B0"/>
    <w:rsid w:val="002A491A"/>
    <w:rsid w:val="002A499F"/>
    <w:rsid w:val="002A5646"/>
    <w:rsid w:val="002A5B20"/>
    <w:rsid w:val="002A5DB9"/>
    <w:rsid w:val="002A5EB4"/>
    <w:rsid w:val="002A620D"/>
    <w:rsid w:val="002A625A"/>
    <w:rsid w:val="002A63B3"/>
    <w:rsid w:val="002A6508"/>
    <w:rsid w:val="002A65F4"/>
    <w:rsid w:val="002A6693"/>
    <w:rsid w:val="002A67B1"/>
    <w:rsid w:val="002A705B"/>
    <w:rsid w:val="002A738A"/>
    <w:rsid w:val="002A73C6"/>
    <w:rsid w:val="002A73F6"/>
    <w:rsid w:val="002A73FE"/>
    <w:rsid w:val="002A7B7A"/>
    <w:rsid w:val="002A7BFE"/>
    <w:rsid w:val="002A7D02"/>
    <w:rsid w:val="002A7D4E"/>
    <w:rsid w:val="002A7EFA"/>
    <w:rsid w:val="002A7F4E"/>
    <w:rsid w:val="002B0252"/>
    <w:rsid w:val="002B057B"/>
    <w:rsid w:val="002B07DC"/>
    <w:rsid w:val="002B0B38"/>
    <w:rsid w:val="002B0B51"/>
    <w:rsid w:val="002B0E99"/>
    <w:rsid w:val="002B117F"/>
    <w:rsid w:val="002B11C4"/>
    <w:rsid w:val="002B1215"/>
    <w:rsid w:val="002B1257"/>
    <w:rsid w:val="002B15A1"/>
    <w:rsid w:val="002B15E0"/>
    <w:rsid w:val="002B1714"/>
    <w:rsid w:val="002B1742"/>
    <w:rsid w:val="002B17C4"/>
    <w:rsid w:val="002B1ACF"/>
    <w:rsid w:val="002B1B1E"/>
    <w:rsid w:val="002B1E14"/>
    <w:rsid w:val="002B1F58"/>
    <w:rsid w:val="002B2186"/>
    <w:rsid w:val="002B223B"/>
    <w:rsid w:val="002B2252"/>
    <w:rsid w:val="002B2571"/>
    <w:rsid w:val="002B2575"/>
    <w:rsid w:val="002B25A3"/>
    <w:rsid w:val="002B27AC"/>
    <w:rsid w:val="002B2C12"/>
    <w:rsid w:val="002B2E4D"/>
    <w:rsid w:val="002B2E50"/>
    <w:rsid w:val="002B2F29"/>
    <w:rsid w:val="002B3007"/>
    <w:rsid w:val="002B3308"/>
    <w:rsid w:val="002B337C"/>
    <w:rsid w:val="002B342E"/>
    <w:rsid w:val="002B34F2"/>
    <w:rsid w:val="002B35DC"/>
    <w:rsid w:val="002B3665"/>
    <w:rsid w:val="002B37F9"/>
    <w:rsid w:val="002B382F"/>
    <w:rsid w:val="002B3B5E"/>
    <w:rsid w:val="002B3C5C"/>
    <w:rsid w:val="002B3E96"/>
    <w:rsid w:val="002B407E"/>
    <w:rsid w:val="002B40C5"/>
    <w:rsid w:val="002B4219"/>
    <w:rsid w:val="002B4279"/>
    <w:rsid w:val="002B4334"/>
    <w:rsid w:val="002B4691"/>
    <w:rsid w:val="002B4692"/>
    <w:rsid w:val="002B4855"/>
    <w:rsid w:val="002B4B3B"/>
    <w:rsid w:val="002B4C4E"/>
    <w:rsid w:val="002B4D2D"/>
    <w:rsid w:val="002B4DF6"/>
    <w:rsid w:val="002B50BE"/>
    <w:rsid w:val="002B5558"/>
    <w:rsid w:val="002B5603"/>
    <w:rsid w:val="002B57D9"/>
    <w:rsid w:val="002B5BB2"/>
    <w:rsid w:val="002B5D10"/>
    <w:rsid w:val="002B5D3C"/>
    <w:rsid w:val="002B5DBF"/>
    <w:rsid w:val="002B6038"/>
    <w:rsid w:val="002B6452"/>
    <w:rsid w:val="002B66B0"/>
    <w:rsid w:val="002B692C"/>
    <w:rsid w:val="002B6ADB"/>
    <w:rsid w:val="002B6C62"/>
    <w:rsid w:val="002B6D6B"/>
    <w:rsid w:val="002B6E49"/>
    <w:rsid w:val="002B6EF3"/>
    <w:rsid w:val="002B6F92"/>
    <w:rsid w:val="002B7099"/>
    <w:rsid w:val="002B720E"/>
    <w:rsid w:val="002B740C"/>
    <w:rsid w:val="002B754A"/>
    <w:rsid w:val="002B7674"/>
    <w:rsid w:val="002B788B"/>
    <w:rsid w:val="002B78B3"/>
    <w:rsid w:val="002B79F0"/>
    <w:rsid w:val="002B7C1D"/>
    <w:rsid w:val="002B7CEF"/>
    <w:rsid w:val="002B7F25"/>
    <w:rsid w:val="002C0171"/>
    <w:rsid w:val="002C01EB"/>
    <w:rsid w:val="002C0431"/>
    <w:rsid w:val="002C09CC"/>
    <w:rsid w:val="002C0F2C"/>
    <w:rsid w:val="002C13B8"/>
    <w:rsid w:val="002C14A7"/>
    <w:rsid w:val="002C154E"/>
    <w:rsid w:val="002C1B0E"/>
    <w:rsid w:val="002C1B6A"/>
    <w:rsid w:val="002C1EB1"/>
    <w:rsid w:val="002C261F"/>
    <w:rsid w:val="002C28A4"/>
    <w:rsid w:val="002C2C8A"/>
    <w:rsid w:val="002C2DE9"/>
    <w:rsid w:val="002C302C"/>
    <w:rsid w:val="002C30B1"/>
    <w:rsid w:val="002C327D"/>
    <w:rsid w:val="002C3343"/>
    <w:rsid w:val="002C338A"/>
    <w:rsid w:val="002C342D"/>
    <w:rsid w:val="002C34B0"/>
    <w:rsid w:val="002C3626"/>
    <w:rsid w:val="002C36D8"/>
    <w:rsid w:val="002C3799"/>
    <w:rsid w:val="002C3BDF"/>
    <w:rsid w:val="002C3BE7"/>
    <w:rsid w:val="002C3FF7"/>
    <w:rsid w:val="002C45DE"/>
    <w:rsid w:val="002C47F0"/>
    <w:rsid w:val="002C4930"/>
    <w:rsid w:val="002C497B"/>
    <w:rsid w:val="002C4B5A"/>
    <w:rsid w:val="002C4CEF"/>
    <w:rsid w:val="002C4DAB"/>
    <w:rsid w:val="002C5189"/>
    <w:rsid w:val="002C53E5"/>
    <w:rsid w:val="002C55A9"/>
    <w:rsid w:val="002C5885"/>
    <w:rsid w:val="002C5B5B"/>
    <w:rsid w:val="002C5ECF"/>
    <w:rsid w:val="002C6284"/>
    <w:rsid w:val="002C63CA"/>
    <w:rsid w:val="002C646A"/>
    <w:rsid w:val="002C659B"/>
    <w:rsid w:val="002C66C9"/>
    <w:rsid w:val="002C6973"/>
    <w:rsid w:val="002C6991"/>
    <w:rsid w:val="002C69FE"/>
    <w:rsid w:val="002C6BF6"/>
    <w:rsid w:val="002C6C56"/>
    <w:rsid w:val="002C6F09"/>
    <w:rsid w:val="002C7313"/>
    <w:rsid w:val="002C75BE"/>
    <w:rsid w:val="002C7644"/>
    <w:rsid w:val="002C79A9"/>
    <w:rsid w:val="002D01B6"/>
    <w:rsid w:val="002D02E9"/>
    <w:rsid w:val="002D02F2"/>
    <w:rsid w:val="002D0503"/>
    <w:rsid w:val="002D053A"/>
    <w:rsid w:val="002D06ED"/>
    <w:rsid w:val="002D06EF"/>
    <w:rsid w:val="002D071C"/>
    <w:rsid w:val="002D09F5"/>
    <w:rsid w:val="002D0DFE"/>
    <w:rsid w:val="002D13D8"/>
    <w:rsid w:val="002D146E"/>
    <w:rsid w:val="002D1583"/>
    <w:rsid w:val="002D15B0"/>
    <w:rsid w:val="002D1701"/>
    <w:rsid w:val="002D18EE"/>
    <w:rsid w:val="002D19B7"/>
    <w:rsid w:val="002D1C71"/>
    <w:rsid w:val="002D1D1E"/>
    <w:rsid w:val="002D1F04"/>
    <w:rsid w:val="002D1F5F"/>
    <w:rsid w:val="002D2082"/>
    <w:rsid w:val="002D2F41"/>
    <w:rsid w:val="002D3188"/>
    <w:rsid w:val="002D38F3"/>
    <w:rsid w:val="002D3904"/>
    <w:rsid w:val="002D39C3"/>
    <w:rsid w:val="002D3A4D"/>
    <w:rsid w:val="002D3A7F"/>
    <w:rsid w:val="002D3CB5"/>
    <w:rsid w:val="002D3CE3"/>
    <w:rsid w:val="002D4162"/>
    <w:rsid w:val="002D4700"/>
    <w:rsid w:val="002D4702"/>
    <w:rsid w:val="002D477B"/>
    <w:rsid w:val="002D4891"/>
    <w:rsid w:val="002D4B72"/>
    <w:rsid w:val="002D4C42"/>
    <w:rsid w:val="002D4C46"/>
    <w:rsid w:val="002D4CA6"/>
    <w:rsid w:val="002D525F"/>
    <w:rsid w:val="002D5660"/>
    <w:rsid w:val="002D5956"/>
    <w:rsid w:val="002D59DB"/>
    <w:rsid w:val="002D5B58"/>
    <w:rsid w:val="002D5BE7"/>
    <w:rsid w:val="002D5CB3"/>
    <w:rsid w:val="002D60AD"/>
    <w:rsid w:val="002D6158"/>
    <w:rsid w:val="002D61B0"/>
    <w:rsid w:val="002D61F8"/>
    <w:rsid w:val="002D667F"/>
    <w:rsid w:val="002D6799"/>
    <w:rsid w:val="002D6A45"/>
    <w:rsid w:val="002D6DCD"/>
    <w:rsid w:val="002D6F58"/>
    <w:rsid w:val="002D70DD"/>
    <w:rsid w:val="002D7505"/>
    <w:rsid w:val="002D76D2"/>
    <w:rsid w:val="002D76FF"/>
    <w:rsid w:val="002D7942"/>
    <w:rsid w:val="002D7993"/>
    <w:rsid w:val="002D7B32"/>
    <w:rsid w:val="002D7C1B"/>
    <w:rsid w:val="002D7D3E"/>
    <w:rsid w:val="002E0025"/>
    <w:rsid w:val="002E0097"/>
    <w:rsid w:val="002E00DA"/>
    <w:rsid w:val="002E01E9"/>
    <w:rsid w:val="002E0308"/>
    <w:rsid w:val="002E094C"/>
    <w:rsid w:val="002E0E3F"/>
    <w:rsid w:val="002E0F8D"/>
    <w:rsid w:val="002E12DE"/>
    <w:rsid w:val="002E1570"/>
    <w:rsid w:val="002E164D"/>
    <w:rsid w:val="002E16FB"/>
    <w:rsid w:val="002E1823"/>
    <w:rsid w:val="002E1DA4"/>
    <w:rsid w:val="002E1E1B"/>
    <w:rsid w:val="002E1E1F"/>
    <w:rsid w:val="002E1FC3"/>
    <w:rsid w:val="002E2279"/>
    <w:rsid w:val="002E22FD"/>
    <w:rsid w:val="002E2587"/>
    <w:rsid w:val="002E27FC"/>
    <w:rsid w:val="002E2906"/>
    <w:rsid w:val="002E2CF3"/>
    <w:rsid w:val="002E2D62"/>
    <w:rsid w:val="002E2E1A"/>
    <w:rsid w:val="002E31EA"/>
    <w:rsid w:val="002E323C"/>
    <w:rsid w:val="002E330B"/>
    <w:rsid w:val="002E35FA"/>
    <w:rsid w:val="002E385A"/>
    <w:rsid w:val="002E39D2"/>
    <w:rsid w:val="002E3AC2"/>
    <w:rsid w:val="002E3C09"/>
    <w:rsid w:val="002E3CCF"/>
    <w:rsid w:val="002E3DA8"/>
    <w:rsid w:val="002E3E6E"/>
    <w:rsid w:val="002E3F8B"/>
    <w:rsid w:val="002E46FA"/>
    <w:rsid w:val="002E4832"/>
    <w:rsid w:val="002E4A0E"/>
    <w:rsid w:val="002E4C74"/>
    <w:rsid w:val="002E4D45"/>
    <w:rsid w:val="002E4F80"/>
    <w:rsid w:val="002E5259"/>
    <w:rsid w:val="002E527E"/>
    <w:rsid w:val="002E5464"/>
    <w:rsid w:val="002E57F2"/>
    <w:rsid w:val="002E5891"/>
    <w:rsid w:val="002E5A11"/>
    <w:rsid w:val="002E5A31"/>
    <w:rsid w:val="002E5A56"/>
    <w:rsid w:val="002E5B24"/>
    <w:rsid w:val="002E658A"/>
    <w:rsid w:val="002E6A01"/>
    <w:rsid w:val="002E6BB7"/>
    <w:rsid w:val="002E6C07"/>
    <w:rsid w:val="002E6F10"/>
    <w:rsid w:val="002E716C"/>
    <w:rsid w:val="002E74BA"/>
    <w:rsid w:val="002E75C1"/>
    <w:rsid w:val="002E774B"/>
    <w:rsid w:val="002E78EE"/>
    <w:rsid w:val="002E79DA"/>
    <w:rsid w:val="002E7CE4"/>
    <w:rsid w:val="002E7DAB"/>
    <w:rsid w:val="002E7DEB"/>
    <w:rsid w:val="002F0093"/>
    <w:rsid w:val="002F00B8"/>
    <w:rsid w:val="002F0732"/>
    <w:rsid w:val="002F07A6"/>
    <w:rsid w:val="002F08B3"/>
    <w:rsid w:val="002F0CD0"/>
    <w:rsid w:val="002F0D32"/>
    <w:rsid w:val="002F0D70"/>
    <w:rsid w:val="002F0FEC"/>
    <w:rsid w:val="002F166E"/>
    <w:rsid w:val="002F16A6"/>
    <w:rsid w:val="002F1814"/>
    <w:rsid w:val="002F1881"/>
    <w:rsid w:val="002F1996"/>
    <w:rsid w:val="002F1A78"/>
    <w:rsid w:val="002F1BE1"/>
    <w:rsid w:val="002F228C"/>
    <w:rsid w:val="002F23D4"/>
    <w:rsid w:val="002F29D6"/>
    <w:rsid w:val="002F30E8"/>
    <w:rsid w:val="002F3263"/>
    <w:rsid w:val="002F3398"/>
    <w:rsid w:val="002F3537"/>
    <w:rsid w:val="002F35DB"/>
    <w:rsid w:val="002F360A"/>
    <w:rsid w:val="002F3775"/>
    <w:rsid w:val="002F3959"/>
    <w:rsid w:val="002F396A"/>
    <w:rsid w:val="002F3972"/>
    <w:rsid w:val="002F3996"/>
    <w:rsid w:val="002F3CF6"/>
    <w:rsid w:val="002F3D40"/>
    <w:rsid w:val="002F3DEE"/>
    <w:rsid w:val="002F3FC6"/>
    <w:rsid w:val="002F3FF7"/>
    <w:rsid w:val="002F4186"/>
    <w:rsid w:val="002F44B8"/>
    <w:rsid w:val="002F473E"/>
    <w:rsid w:val="002F4823"/>
    <w:rsid w:val="002F4A4B"/>
    <w:rsid w:val="002F4ABB"/>
    <w:rsid w:val="002F4B15"/>
    <w:rsid w:val="002F4BEC"/>
    <w:rsid w:val="002F4DA2"/>
    <w:rsid w:val="002F5135"/>
    <w:rsid w:val="002F5A8F"/>
    <w:rsid w:val="002F5AAF"/>
    <w:rsid w:val="002F5AC8"/>
    <w:rsid w:val="002F5E0D"/>
    <w:rsid w:val="002F5E55"/>
    <w:rsid w:val="002F601F"/>
    <w:rsid w:val="002F6240"/>
    <w:rsid w:val="002F62DE"/>
    <w:rsid w:val="002F6682"/>
    <w:rsid w:val="002F68E3"/>
    <w:rsid w:val="002F6B4A"/>
    <w:rsid w:val="002F6B54"/>
    <w:rsid w:val="002F6BC5"/>
    <w:rsid w:val="002F6D27"/>
    <w:rsid w:val="002F6DB5"/>
    <w:rsid w:val="002F7616"/>
    <w:rsid w:val="002F76D6"/>
    <w:rsid w:val="002F770B"/>
    <w:rsid w:val="002F777B"/>
    <w:rsid w:val="002F77E3"/>
    <w:rsid w:val="002F7BAF"/>
    <w:rsid w:val="002F7C38"/>
    <w:rsid w:val="002F7C43"/>
    <w:rsid w:val="002F7D38"/>
    <w:rsid w:val="002F7D77"/>
    <w:rsid w:val="003002FF"/>
    <w:rsid w:val="003003DE"/>
    <w:rsid w:val="0030045E"/>
    <w:rsid w:val="0030060F"/>
    <w:rsid w:val="00300733"/>
    <w:rsid w:val="00300765"/>
    <w:rsid w:val="00300799"/>
    <w:rsid w:val="00300935"/>
    <w:rsid w:val="00300B9D"/>
    <w:rsid w:val="00300C9A"/>
    <w:rsid w:val="003012B7"/>
    <w:rsid w:val="00301385"/>
    <w:rsid w:val="0030142A"/>
    <w:rsid w:val="00301561"/>
    <w:rsid w:val="0030159C"/>
    <w:rsid w:val="00301642"/>
    <w:rsid w:val="00301C5E"/>
    <w:rsid w:val="00301CC0"/>
    <w:rsid w:val="00301D9A"/>
    <w:rsid w:val="003021CF"/>
    <w:rsid w:val="003023A4"/>
    <w:rsid w:val="003023FB"/>
    <w:rsid w:val="00302E6B"/>
    <w:rsid w:val="003030EB"/>
    <w:rsid w:val="00303391"/>
    <w:rsid w:val="003034B3"/>
    <w:rsid w:val="00303623"/>
    <w:rsid w:val="00303873"/>
    <w:rsid w:val="00303CB4"/>
    <w:rsid w:val="00303E1E"/>
    <w:rsid w:val="00303E4E"/>
    <w:rsid w:val="00303F0B"/>
    <w:rsid w:val="003040BA"/>
    <w:rsid w:val="0030425C"/>
    <w:rsid w:val="0030442F"/>
    <w:rsid w:val="003044CE"/>
    <w:rsid w:val="003044D2"/>
    <w:rsid w:val="0030473A"/>
    <w:rsid w:val="00304A11"/>
    <w:rsid w:val="00304A80"/>
    <w:rsid w:val="00304EF7"/>
    <w:rsid w:val="00305140"/>
    <w:rsid w:val="003052FA"/>
    <w:rsid w:val="00305386"/>
    <w:rsid w:val="003055E5"/>
    <w:rsid w:val="00305604"/>
    <w:rsid w:val="0030573C"/>
    <w:rsid w:val="0030591D"/>
    <w:rsid w:val="00305C84"/>
    <w:rsid w:val="00305DD8"/>
    <w:rsid w:val="00305EBB"/>
    <w:rsid w:val="00306096"/>
    <w:rsid w:val="003065EB"/>
    <w:rsid w:val="003068C5"/>
    <w:rsid w:val="00306B99"/>
    <w:rsid w:val="00306BAB"/>
    <w:rsid w:val="00306CA4"/>
    <w:rsid w:val="00306E32"/>
    <w:rsid w:val="00306E75"/>
    <w:rsid w:val="003071B7"/>
    <w:rsid w:val="003075BF"/>
    <w:rsid w:val="003077DC"/>
    <w:rsid w:val="0030782D"/>
    <w:rsid w:val="003078C5"/>
    <w:rsid w:val="0030792E"/>
    <w:rsid w:val="0030795B"/>
    <w:rsid w:val="00307BCF"/>
    <w:rsid w:val="00307CC4"/>
    <w:rsid w:val="00310591"/>
    <w:rsid w:val="003106DD"/>
    <w:rsid w:val="00310857"/>
    <w:rsid w:val="003108B4"/>
    <w:rsid w:val="00310AA6"/>
    <w:rsid w:val="00310B04"/>
    <w:rsid w:val="00310B05"/>
    <w:rsid w:val="00310BF4"/>
    <w:rsid w:val="00310E08"/>
    <w:rsid w:val="00310FC4"/>
    <w:rsid w:val="00311383"/>
    <w:rsid w:val="003115E2"/>
    <w:rsid w:val="0031195F"/>
    <w:rsid w:val="003119F8"/>
    <w:rsid w:val="00311A00"/>
    <w:rsid w:val="00311CFD"/>
    <w:rsid w:val="00311DA6"/>
    <w:rsid w:val="00311E70"/>
    <w:rsid w:val="0031217F"/>
    <w:rsid w:val="003122A0"/>
    <w:rsid w:val="00312376"/>
    <w:rsid w:val="0031254D"/>
    <w:rsid w:val="003126CE"/>
    <w:rsid w:val="0031274E"/>
    <w:rsid w:val="00312819"/>
    <w:rsid w:val="003129E1"/>
    <w:rsid w:val="003129F0"/>
    <w:rsid w:val="00312B42"/>
    <w:rsid w:val="00312C5C"/>
    <w:rsid w:val="00312E77"/>
    <w:rsid w:val="0031310A"/>
    <w:rsid w:val="003132BA"/>
    <w:rsid w:val="00313563"/>
    <w:rsid w:val="00313691"/>
    <w:rsid w:val="003139F2"/>
    <w:rsid w:val="00313FF2"/>
    <w:rsid w:val="0031411F"/>
    <w:rsid w:val="003141B1"/>
    <w:rsid w:val="00314205"/>
    <w:rsid w:val="0031427A"/>
    <w:rsid w:val="00314398"/>
    <w:rsid w:val="00314FAB"/>
    <w:rsid w:val="00314FD4"/>
    <w:rsid w:val="0031520A"/>
    <w:rsid w:val="003155D0"/>
    <w:rsid w:val="00315694"/>
    <w:rsid w:val="00315898"/>
    <w:rsid w:val="00315954"/>
    <w:rsid w:val="00315A1F"/>
    <w:rsid w:val="00315A60"/>
    <w:rsid w:val="00315A73"/>
    <w:rsid w:val="00315E95"/>
    <w:rsid w:val="00315FAB"/>
    <w:rsid w:val="00316024"/>
    <w:rsid w:val="0031604D"/>
    <w:rsid w:val="003163C8"/>
    <w:rsid w:val="003163FF"/>
    <w:rsid w:val="00316614"/>
    <w:rsid w:val="00316820"/>
    <w:rsid w:val="00316844"/>
    <w:rsid w:val="0031687A"/>
    <w:rsid w:val="00316899"/>
    <w:rsid w:val="00316AE4"/>
    <w:rsid w:val="00316F91"/>
    <w:rsid w:val="00317216"/>
    <w:rsid w:val="0031728D"/>
    <w:rsid w:val="00317307"/>
    <w:rsid w:val="00317A53"/>
    <w:rsid w:val="00317BC8"/>
    <w:rsid w:val="00317CF5"/>
    <w:rsid w:val="00317E74"/>
    <w:rsid w:val="00317E75"/>
    <w:rsid w:val="00317F54"/>
    <w:rsid w:val="00317FD9"/>
    <w:rsid w:val="00320086"/>
    <w:rsid w:val="003200DF"/>
    <w:rsid w:val="003203B4"/>
    <w:rsid w:val="00320842"/>
    <w:rsid w:val="00320934"/>
    <w:rsid w:val="003209B4"/>
    <w:rsid w:val="003209D1"/>
    <w:rsid w:val="00320A5A"/>
    <w:rsid w:val="00320ACE"/>
    <w:rsid w:val="00320BFD"/>
    <w:rsid w:val="00320C0E"/>
    <w:rsid w:val="00320C12"/>
    <w:rsid w:val="00320C3D"/>
    <w:rsid w:val="00320C42"/>
    <w:rsid w:val="00320CEF"/>
    <w:rsid w:val="00320E30"/>
    <w:rsid w:val="00320F76"/>
    <w:rsid w:val="00320F94"/>
    <w:rsid w:val="00321027"/>
    <w:rsid w:val="0032120F"/>
    <w:rsid w:val="00321217"/>
    <w:rsid w:val="0032132D"/>
    <w:rsid w:val="0032153C"/>
    <w:rsid w:val="003218D2"/>
    <w:rsid w:val="0032192C"/>
    <w:rsid w:val="00321993"/>
    <w:rsid w:val="00321A5B"/>
    <w:rsid w:val="00321A9D"/>
    <w:rsid w:val="00321AB0"/>
    <w:rsid w:val="00321CE1"/>
    <w:rsid w:val="00321E0D"/>
    <w:rsid w:val="003220C0"/>
    <w:rsid w:val="00322348"/>
    <w:rsid w:val="00322623"/>
    <w:rsid w:val="00322660"/>
    <w:rsid w:val="003229E5"/>
    <w:rsid w:val="00322B34"/>
    <w:rsid w:val="00322C34"/>
    <w:rsid w:val="00322D4F"/>
    <w:rsid w:val="00322E6B"/>
    <w:rsid w:val="0032309A"/>
    <w:rsid w:val="003230A8"/>
    <w:rsid w:val="00323170"/>
    <w:rsid w:val="003233E4"/>
    <w:rsid w:val="003235AD"/>
    <w:rsid w:val="0032394A"/>
    <w:rsid w:val="00323B61"/>
    <w:rsid w:val="00323BA7"/>
    <w:rsid w:val="00323BB4"/>
    <w:rsid w:val="00323F90"/>
    <w:rsid w:val="00324072"/>
    <w:rsid w:val="00324075"/>
    <w:rsid w:val="00324095"/>
    <w:rsid w:val="0032439B"/>
    <w:rsid w:val="00324699"/>
    <w:rsid w:val="003249B6"/>
    <w:rsid w:val="00324A31"/>
    <w:rsid w:val="00324B1F"/>
    <w:rsid w:val="00324B32"/>
    <w:rsid w:val="0032524A"/>
    <w:rsid w:val="0032543B"/>
    <w:rsid w:val="0032581F"/>
    <w:rsid w:val="00325831"/>
    <w:rsid w:val="00325DC4"/>
    <w:rsid w:val="00325E35"/>
    <w:rsid w:val="00325F75"/>
    <w:rsid w:val="0032611F"/>
    <w:rsid w:val="003261C6"/>
    <w:rsid w:val="0032624D"/>
    <w:rsid w:val="0032637A"/>
    <w:rsid w:val="00326B78"/>
    <w:rsid w:val="00326DE4"/>
    <w:rsid w:val="00326E90"/>
    <w:rsid w:val="00326F2C"/>
    <w:rsid w:val="0032740B"/>
    <w:rsid w:val="0032789F"/>
    <w:rsid w:val="003279EE"/>
    <w:rsid w:val="00327D5A"/>
    <w:rsid w:val="00327DCC"/>
    <w:rsid w:val="00327E0F"/>
    <w:rsid w:val="00327F10"/>
    <w:rsid w:val="00327FB1"/>
    <w:rsid w:val="003300BC"/>
    <w:rsid w:val="00330126"/>
    <w:rsid w:val="003301C0"/>
    <w:rsid w:val="00330330"/>
    <w:rsid w:val="0033034E"/>
    <w:rsid w:val="00330AF9"/>
    <w:rsid w:val="00331520"/>
    <w:rsid w:val="00331672"/>
    <w:rsid w:val="003317FE"/>
    <w:rsid w:val="003318C9"/>
    <w:rsid w:val="0033195E"/>
    <w:rsid w:val="00331ACA"/>
    <w:rsid w:val="00331B65"/>
    <w:rsid w:val="00331D48"/>
    <w:rsid w:val="00331E1F"/>
    <w:rsid w:val="00331E76"/>
    <w:rsid w:val="00331EE8"/>
    <w:rsid w:val="00332088"/>
    <w:rsid w:val="003320A7"/>
    <w:rsid w:val="0033241F"/>
    <w:rsid w:val="003324C3"/>
    <w:rsid w:val="003325B6"/>
    <w:rsid w:val="003327DE"/>
    <w:rsid w:val="00332AE0"/>
    <w:rsid w:val="00332B7E"/>
    <w:rsid w:val="00332C38"/>
    <w:rsid w:val="00332EB0"/>
    <w:rsid w:val="00332F1E"/>
    <w:rsid w:val="00332F7E"/>
    <w:rsid w:val="00333083"/>
    <w:rsid w:val="0033313A"/>
    <w:rsid w:val="00333388"/>
    <w:rsid w:val="003333E7"/>
    <w:rsid w:val="00333A01"/>
    <w:rsid w:val="00333A9F"/>
    <w:rsid w:val="00333D51"/>
    <w:rsid w:val="00333EBF"/>
    <w:rsid w:val="00334158"/>
    <w:rsid w:val="003342B0"/>
    <w:rsid w:val="003344BB"/>
    <w:rsid w:val="003345F8"/>
    <w:rsid w:val="0033466E"/>
    <w:rsid w:val="003346AB"/>
    <w:rsid w:val="00334864"/>
    <w:rsid w:val="00334B00"/>
    <w:rsid w:val="00334E79"/>
    <w:rsid w:val="00334EED"/>
    <w:rsid w:val="00334F7C"/>
    <w:rsid w:val="003353B3"/>
    <w:rsid w:val="003353F5"/>
    <w:rsid w:val="00335517"/>
    <w:rsid w:val="003355DD"/>
    <w:rsid w:val="00335772"/>
    <w:rsid w:val="0033580A"/>
    <w:rsid w:val="0033590B"/>
    <w:rsid w:val="00335B11"/>
    <w:rsid w:val="00335D05"/>
    <w:rsid w:val="00335D21"/>
    <w:rsid w:val="00335F94"/>
    <w:rsid w:val="00335FDF"/>
    <w:rsid w:val="00336189"/>
    <w:rsid w:val="00336243"/>
    <w:rsid w:val="00336334"/>
    <w:rsid w:val="00336451"/>
    <w:rsid w:val="003364CE"/>
    <w:rsid w:val="003366BD"/>
    <w:rsid w:val="00336731"/>
    <w:rsid w:val="00336744"/>
    <w:rsid w:val="003367DA"/>
    <w:rsid w:val="00336A30"/>
    <w:rsid w:val="00336A67"/>
    <w:rsid w:val="00336AA2"/>
    <w:rsid w:val="00336BF3"/>
    <w:rsid w:val="00336EF7"/>
    <w:rsid w:val="00336F59"/>
    <w:rsid w:val="00336FF7"/>
    <w:rsid w:val="003371FB"/>
    <w:rsid w:val="0033750D"/>
    <w:rsid w:val="003377C3"/>
    <w:rsid w:val="003377EF"/>
    <w:rsid w:val="0033780B"/>
    <w:rsid w:val="00337A25"/>
    <w:rsid w:val="00337D82"/>
    <w:rsid w:val="00337E9B"/>
    <w:rsid w:val="00337FF9"/>
    <w:rsid w:val="003400CF"/>
    <w:rsid w:val="003401AA"/>
    <w:rsid w:val="003403C3"/>
    <w:rsid w:val="00340718"/>
    <w:rsid w:val="0034073B"/>
    <w:rsid w:val="003407F0"/>
    <w:rsid w:val="003408C8"/>
    <w:rsid w:val="0034092E"/>
    <w:rsid w:val="003409FA"/>
    <w:rsid w:val="00340A30"/>
    <w:rsid w:val="00340BF0"/>
    <w:rsid w:val="00340D47"/>
    <w:rsid w:val="00340DD9"/>
    <w:rsid w:val="00340F99"/>
    <w:rsid w:val="0034112D"/>
    <w:rsid w:val="00341260"/>
    <w:rsid w:val="003413AC"/>
    <w:rsid w:val="003414F7"/>
    <w:rsid w:val="00341A47"/>
    <w:rsid w:val="00341A81"/>
    <w:rsid w:val="00341BEB"/>
    <w:rsid w:val="00341F65"/>
    <w:rsid w:val="003420BA"/>
    <w:rsid w:val="0034236E"/>
    <w:rsid w:val="0034255B"/>
    <w:rsid w:val="003425D4"/>
    <w:rsid w:val="00342603"/>
    <w:rsid w:val="00342861"/>
    <w:rsid w:val="003428B3"/>
    <w:rsid w:val="0034297C"/>
    <w:rsid w:val="003429BD"/>
    <w:rsid w:val="00342D66"/>
    <w:rsid w:val="00343347"/>
    <w:rsid w:val="0034336C"/>
    <w:rsid w:val="00343395"/>
    <w:rsid w:val="003436F9"/>
    <w:rsid w:val="0034391C"/>
    <w:rsid w:val="00343985"/>
    <w:rsid w:val="00343D7A"/>
    <w:rsid w:val="003440C7"/>
    <w:rsid w:val="00344152"/>
    <w:rsid w:val="0034417B"/>
    <w:rsid w:val="00344195"/>
    <w:rsid w:val="003441C6"/>
    <w:rsid w:val="003442A9"/>
    <w:rsid w:val="0034441D"/>
    <w:rsid w:val="00344561"/>
    <w:rsid w:val="00344CDE"/>
    <w:rsid w:val="00344E75"/>
    <w:rsid w:val="00345036"/>
    <w:rsid w:val="0034559E"/>
    <w:rsid w:val="00345B17"/>
    <w:rsid w:val="00345BD3"/>
    <w:rsid w:val="003460C1"/>
    <w:rsid w:val="00346235"/>
    <w:rsid w:val="00346305"/>
    <w:rsid w:val="003469C4"/>
    <w:rsid w:val="003469C9"/>
    <w:rsid w:val="00347066"/>
    <w:rsid w:val="003473BE"/>
    <w:rsid w:val="0034742A"/>
    <w:rsid w:val="00347454"/>
    <w:rsid w:val="0034770B"/>
    <w:rsid w:val="00347807"/>
    <w:rsid w:val="00347921"/>
    <w:rsid w:val="00347AA3"/>
    <w:rsid w:val="00347EA1"/>
    <w:rsid w:val="00347F06"/>
    <w:rsid w:val="00347F8B"/>
    <w:rsid w:val="0035010C"/>
    <w:rsid w:val="0035016C"/>
    <w:rsid w:val="00350315"/>
    <w:rsid w:val="0035063E"/>
    <w:rsid w:val="00350645"/>
    <w:rsid w:val="0035085A"/>
    <w:rsid w:val="003509D8"/>
    <w:rsid w:val="00350C1D"/>
    <w:rsid w:val="00350C5A"/>
    <w:rsid w:val="00350F9C"/>
    <w:rsid w:val="00351315"/>
    <w:rsid w:val="00351351"/>
    <w:rsid w:val="0035138A"/>
    <w:rsid w:val="00351694"/>
    <w:rsid w:val="0035178F"/>
    <w:rsid w:val="003517FA"/>
    <w:rsid w:val="00351EF5"/>
    <w:rsid w:val="00351F13"/>
    <w:rsid w:val="00351FC9"/>
    <w:rsid w:val="003523AF"/>
    <w:rsid w:val="0035251B"/>
    <w:rsid w:val="00352550"/>
    <w:rsid w:val="00352587"/>
    <w:rsid w:val="003528C6"/>
    <w:rsid w:val="00352AAD"/>
    <w:rsid w:val="00352AE7"/>
    <w:rsid w:val="00352B51"/>
    <w:rsid w:val="00352C8A"/>
    <w:rsid w:val="00352D97"/>
    <w:rsid w:val="00352DEB"/>
    <w:rsid w:val="00352F1F"/>
    <w:rsid w:val="00352F6E"/>
    <w:rsid w:val="00352F9F"/>
    <w:rsid w:val="00353190"/>
    <w:rsid w:val="0035343D"/>
    <w:rsid w:val="00353B85"/>
    <w:rsid w:val="00353DC0"/>
    <w:rsid w:val="00353E39"/>
    <w:rsid w:val="00353F05"/>
    <w:rsid w:val="00353FF0"/>
    <w:rsid w:val="0035407C"/>
    <w:rsid w:val="00354114"/>
    <w:rsid w:val="003541B5"/>
    <w:rsid w:val="00354235"/>
    <w:rsid w:val="00354515"/>
    <w:rsid w:val="0035466B"/>
    <w:rsid w:val="00354C2F"/>
    <w:rsid w:val="00354D7F"/>
    <w:rsid w:val="00354EA4"/>
    <w:rsid w:val="00355513"/>
    <w:rsid w:val="00355537"/>
    <w:rsid w:val="0035597E"/>
    <w:rsid w:val="00355AD0"/>
    <w:rsid w:val="00355B7D"/>
    <w:rsid w:val="00355EA9"/>
    <w:rsid w:val="00355EE6"/>
    <w:rsid w:val="00355FDB"/>
    <w:rsid w:val="00356381"/>
    <w:rsid w:val="00356531"/>
    <w:rsid w:val="003566C1"/>
    <w:rsid w:val="003566EB"/>
    <w:rsid w:val="003567E4"/>
    <w:rsid w:val="003567FC"/>
    <w:rsid w:val="0035705B"/>
    <w:rsid w:val="0035718A"/>
    <w:rsid w:val="003571F9"/>
    <w:rsid w:val="00357789"/>
    <w:rsid w:val="00357790"/>
    <w:rsid w:val="003578B9"/>
    <w:rsid w:val="00357B6B"/>
    <w:rsid w:val="00357BC5"/>
    <w:rsid w:val="00357D58"/>
    <w:rsid w:val="00357E42"/>
    <w:rsid w:val="00357F81"/>
    <w:rsid w:val="00357F98"/>
    <w:rsid w:val="00357FC3"/>
    <w:rsid w:val="003602DD"/>
    <w:rsid w:val="00360385"/>
    <w:rsid w:val="00360604"/>
    <w:rsid w:val="00360739"/>
    <w:rsid w:val="00360816"/>
    <w:rsid w:val="003609F4"/>
    <w:rsid w:val="00360BF1"/>
    <w:rsid w:val="00360F98"/>
    <w:rsid w:val="00360FF1"/>
    <w:rsid w:val="0036100B"/>
    <w:rsid w:val="00361290"/>
    <w:rsid w:val="00361339"/>
    <w:rsid w:val="003613CB"/>
    <w:rsid w:val="00361705"/>
    <w:rsid w:val="003617E0"/>
    <w:rsid w:val="0036181E"/>
    <w:rsid w:val="00361861"/>
    <w:rsid w:val="00361C8E"/>
    <w:rsid w:val="00361D8F"/>
    <w:rsid w:val="00361DF8"/>
    <w:rsid w:val="00361EFB"/>
    <w:rsid w:val="0036205B"/>
    <w:rsid w:val="00362094"/>
    <w:rsid w:val="003620C4"/>
    <w:rsid w:val="003620C7"/>
    <w:rsid w:val="00362342"/>
    <w:rsid w:val="00362361"/>
    <w:rsid w:val="0036238F"/>
    <w:rsid w:val="003625E7"/>
    <w:rsid w:val="003628CF"/>
    <w:rsid w:val="003628F6"/>
    <w:rsid w:val="00362CC0"/>
    <w:rsid w:val="00362D29"/>
    <w:rsid w:val="00362F36"/>
    <w:rsid w:val="00362FC6"/>
    <w:rsid w:val="00362FD7"/>
    <w:rsid w:val="003630E1"/>
    <w:rsid w:val="00363350"/>
    <w:rsid w:val="00363848"/>
    <w:rsid w:val="003638E6"/>
    <w:rsid w:val="0036393B"/>
    <w:rsid w:val="003639FB"/>
    <w:rsid w:val="00363A69"/>
    <w:rsid w:val="00363BD8"/>
    <w:rsid w:val="00363C0A"/>
    <w:rsid w:val="00363CA5"/>
    <w:rsid w:val="00363D81"/>
    <w:rsid w:val="00363DBA"/>
    <w:rsid w:val="00364286"/>
    <w:rsid w:val="0036428A"/>
    <w:rsid w:val="003642F7"/>
    <w:rsid w:val="003645D7"/>
    <w:rsid w:val="0036468F"/>
    <w:rsid w:val="0036497A"/>
    <w:rsid w:val="0036498F"/>
    <w:rsid w:val="00364BFB"/>
    <w:rsid w:val="00364E4A"/>
    <w:rsid w:val="00365583"/>
    <w:rsid w:val="00365697"/>
    <w:rsid w:val="00365CA3"/>
    <w:rsid w:val="00365F58"/>
    <w:rsid w:val="0036611A"/>
    <w:rsid w:val="00366168"/>
    <w:rsid w:val="0036692D"/>
    <w:rsid w:val="00366A96"/>
    <w:rsid w:val="00366BC4"/>
    <w:rsid w:val="00366C1C"/>
    <w:rsid w:val="00366D4A"/>
    <w:rsid w:val="00366F4E"/>
    <w:rsid w:val="003671AD"/>
    <w:rsid w:val="003677D6"/>
    <w:rsid w:val="003677E2"/>
    <w:rsid w:val="00367A57"/>
    <w:rsid w:val="00367CA3"/>
    <w:rsid w:val="00370134"/>
    <w:rsid w:val="00370327"/>
    <w:rsid w:val="00370390"/>
    <w:rsid w:val="00370452"/>
    <w:rsid w:val="003704A3"/>
    <w:rsid w:val="003704E0"/>
    <w:rsid w:val="00370545"/>
    <w:rsid w:val="0037063D"/>
    <w:rsid w:val="00370709"/>
    <w:rsid w:val="003708D7"/>
    <w:rsid w:val="003708DD"/>
    <w:rsid w:val="003708F8"/>
    <w:rsid w:val="003709FF"/>
    <w:rsid w:val="00370A23"/>
    <w:rsid w:val="00370D29"/>
    <w:rsid w:val="00370D81"/>
    <w:rsid w:val="00370FFA"/>
    <w:rsid w:val="003710C5"/>
    <w:rsid w:val="003711D0"/>
    <w:rsid w:val="003713D3"/>
    <w:rsid w:val="003714A1"/>
    <w:rsid w:val="003714F3"/>
    <w:rsid w:val="00371584"/>
    <w:rsid w:val="0037184F"/>
    <w:rsid w:val="003719CD"/>
    <w:rsid w:val="00371CAB"/>
    <w:rsid w:val="00371F7B"/>
    <w:rsid w:val="0037209F"/>
    <w:rsid w:val="0037228B"/>
    <w:rsid w:val="0037243F"/>
    <w:rsid w:val="003724D8"/>
    <w:rsid w:val="00372529"/>
    <w:rsid w:val="00372834"/>
    <w:rsid w:val="00372902"/>
    <w:rsid w:val="00372A3D"/>
    <w:rsid w:val="00372C10"/>
    <w:rsid w:val="00372D07"/>
    <w:rsid w:val="00372EBB"/>
    <w:rsid w:val="00372F39"/>
    <w:rsid w:val="0037300B"/>
    <w:rsid w:val="00373455"/>
    <w:rsid w:val="0037349C"/>
    <w:rsid w:val="003734DE"/>
    <w:rsid w:val="003737E3"/>
    <w:rsid w:val="00373A17"/>
    <w:rsid w:val="00373CC0"/>
    <w:rsid w:val="00373ED3"/>
    <w:rsid w:val="00373FF1"/>
    <w:rsid w:val="00374064"/>
    <w:rsid w:val="0037442F"/>
    <w:rsid w:val="003744CD"/>
    <w:rsid w:val="00374540"/>
    <w:rsid w:val="00374B0B"/>
    <w:rsid w:val="00374B73"/>
    <w:rsid w:val="00374CCB"/>
    <w:rsid w:val="00375036"/>
    <w:rsid w:val="00375391"/>
    <w:rsid w:val="003754A6"/>
    <w:rsid w:val="003754B7"/>
    <w:rsid w:val="003755C3"/>
    <w:rsid w:val="0037569B"/>
    <w:rsid w:val="0037579F"/>
    <w:rsid w:val="00375852"/>
    <w:rsid w:val="00376090"/>
    <w:rsid w:val="00376109"/>
    <w:rsid w:val="003762C0"/>
    <w:rsid w:val="0037638A"/>
    <w:rsid w:val="00376419"/>
    <w:rsid w:val="0037658F"/>
    <w:rsid w:val="003769E1"/>
    <w:rsid w:val="00376BC4"/>
    <w:rsid w:val="00376FBB"/>
    <w:rsid w:val="0037721A"/>
    <w:rsid w:val="003774E9"/>
    <w:rsid w:val="003775E1"/>
    <w:rsid w:val="003777F7"/>
    <w:rsid w:val="003778A5"/>
    <w:rsid w:val="003779C7"/>
    <w:rsid w:val="00377A58"/>
    <w:rsid w:val="00377D6B"/>
    <w:rsid w:val="00377E7A"/>
    <w:rsid w:val="00380038"/>
    <w:rsid w:val="003801AC"/>
    <w:rsid w:val="0038083E"/>
    <w:rsid w:val="00380844"/>
    <w:rsid w:val="00380C5D"/>
    <w:rsid w:val="00381075"/>
    <w:rsid w:val="003813FF"/>
    <w:rsid w:val="00381764"/>
    <w:rsid w:val="003818DA"/>
    <w:rsid w:val="00381924"/>
    <w:rsid w:val="003819AC"/>
    <w:rsid w:val="00381A8E"/>
    <w:rsid w:val="0038202A"/>
    <w:rsid w:val="003820A8"/>
    <w:rsid w:val="003820E8"/>
    <w:rsid w:val="0038226C"/>
    <w:rsid w:val="0038230A"/>
    <w:rsid w:val="00382441"/>
    <w:rsid w:val="0038258B"/>
    <w:rsid w:val="003825A6"/>
    <w:rsid w:val="003826DF"/>
    <w:rsid w:val="003827A3"/>
    <w:rsid w:val="00382BC3"/>
    <w:rsid w:val="00382E4B"/>
    <w:rsid w:val="00382E68"/>
    <w:rsid w:val="00382F9C"/>
    <w:rsid w:val="003835A0"/>
    <w:rsid w:val="003836F8"/>
    <w:rsid w:val="00383A8E"/>
    <w:rsid w:val="00383C15"/>
    <w:rsid w:val="00383D0D"/>
    <w:rsid w:val="00383DDF"/>
    <w:rsid w:val="00383E48"/>
    <w:rsid w:val="00383FC8"/>
    <w:rsid w:val="00384556"/>
    <w:rsid w:val="00384808"/>
    <w:rsid w:val="00384FAC"/>
    <w:rsid w:val="0038503C"/>
    <w:rsid w:val="00385205"/>
    <w:rsid w:val="00385451"/>
    <w:rsid w:val="00385531"/>
    <w:rsid w:val="00385546"/>
    <w:rsid w:val="003858D5"/>
    <w:rsid w:val="00385B3B"/>
    <w:rsid w:val="00385C35"/>
    <w:rsid w:val="00385F83"/>
    <w:rsid w:val="003860E7"/>
    <w:rsid w:val="003863CD"/>
    <w:rsid w:val="00386463"/>
    <w:rsid w:val="0038650E"/>
    <w:rsid w:val="0038656C"/>
    <w:rsid w:val="00386628"/>
    <w:rsid w:val="00386754"/>
    <w:rsid w:val="003867F9"/>
    <w:rsid w:val="00386903"/>
    <w:rsid w:val="00386AEA"/>
    <w:rsid w:val="00386E60"/>
    <w:rsid w:val="00386FCF"/>
    <w:rsid w:val="00387047"/>
    <w:rsid w:val="0038746D"/>
    <w:rsid w:val="003874BC"/>
    <w:rsid w:val="0038785A"/>
    <w:rsid w:val="00387D85"/>
    <w:rsid w:val="00387E09"/>
    <w:rsid w:val="00387F6C"/>
    <w:rsid w:val="0039011B"/>
    <w:rsid w:val="00390188"/>
    <w:rsid w:val="003904B9"/>
    <w:rsid w:val="0039071F"/>
    <w:rsid w:val="00390912"/>
    <w:rsid w:val="00390B7B"/>
    <w:rsid w:val="00390C0D"/>
    <w:rsid w:val="00390F22"/>
    <w:rsid w:val="00391000"/>
    <w:rsid w:val="0039107F"/>
    <w:rsid w:val="003910CB"/>
    <w:rsid w:val="00391239"/>
    <w:rsid w:val="00391742"/>
    <w:rsid w:val="003918DE"/>
    <w:rsid w:val="00391A0B"/>
    <w:rsid w:val="00391E36"/>
    <w:rsid w:val="00391F4A"/>
    <w:rsid w:val="00392011"/>
    <w:rsid w:val="0039206C"/>
    <w:rsid w:val="003921BA"/>
    <w:rsid w:val="003923CF"/>
    <w:rsid w:val="00392E7D"/>
    <w:rsid w:val="00392EA9"/>
    <w:rsid w:val="0039300A"/>
    <w:rsid w:val="00393026"/>
    <w:rsid w:val="003931D4"/>
    <w:rsid w:val="0039357C"/>
    <w:rsid w:val="003935B2"/>
    <w:rsid w:val="00393657"/>
    <w:rsid w:val="00393A9D"/>
    <w:rsid w:val="00393AE0"/>
    <w:rsid w:val="00393D36"/>
    <w:rsid w:val="00393D7D"/>
    <w:rsid w:val="00393E7B"/>
    <w:rsid w:val="00393EFA"/>
    <w:rsid w:val="00393F05"/>
    <w:rsid w:val="003940AA"/>
    <w:rsid w:val="003940C5"/>
    <w:rsid w:val="003942CD"/>
    <w:rsid w:val="00394481"/>
    <w:rsid w:val="003944DB"/>
    <w:rsid w:val="003945F0"/>
    <w:rsid w:val="0039486B"/>
    <w:rsid w:val="00394A9A"/>
    <w:rsid w:val="00394F93"/>
    <w:rsid w:val="003952AA"/>
    <w:rsid w:val="003954F8"/>
    <w:rsid w:val="00395776"/>
    <w:rsid w:val="00395781"/>
    <w:rsid w:val="00395AED"/>
    <w:rsid w:val="00395B33"/>
    <w:rsid w:val="00395BB4"/>
    <w:rsid w:val="00395EDE"/>
    <w:rsid w:val="00395F00"/>
    <w:rsid w:val="0039609B"/>
    <w:rsid w:val="003961FB"/>
    <w:rsid w:val="0039620D"/>
    <w:rsid w:val="0039626D"/>
    <w:rsid w:val="003963AB"/>
    <w:rsid w:val="00396A13"/>
    <w:rsid w:val="00396ABA"/>
    <w:rsid w:val="00397219"/>
    <w:rsid w:val="00397277"/>
    <w:rsid w:val="0039731C"/>
    <w:rsid w:val="00397A5D"/>
    <w:rsid w:val="00397F7F"/>
    <w:rsid w:val="003A0132"/>
    <w:rsid w:val="003A0151"/>
    <w:rsid w:val="003A0639"/>
    <w:rsid w:val="003A06DC"/>
    <w:rsid w:val="003A06FE"/>
    <w:rsid w:val="003A080F"/>
    <w:rsid w:val="003A09D6"/>
    <w:rsid w:val="003A0F02"/>
    <w:rsid w:val="003A10A6"/>
    <w:rsid w:val="003A1210"/>
    <w:rsid w:val="003A1233"/>
    <w:rsid w:val="003A180F"/>
    <w:rsid w:val="003A197A"/>
    <w:rsid w:val="003A19C8"/>
    <w:rsid w:val="003A1ACA"/>
    <w:rsid w:val="003A1ED2"/>
    <w:rsid w:val="003A2081"/>
    <w:rsid w:val="003A2140"/>
    <w:rsid w:val="003A21C6"/>
    <w:rsid w:val="003A22DA"/>
    <w:rsid w:val="003A240C"/>
    <w:rsid w:val="003A243A"/>
    <w:rsid w:val="003A2BFF"/>
    <w:rsid w:val="003A2C18"/>
    <w:rsid w:val="003A2D84"/>
    <w:rsid w:val="003A2DB2"/>
    <w:rsid w:val="003A2DE2"/>
    <w:rsid w:val="003A2E03"/>
    <w:rsid w:val="003A2F0D"/>
    <w:rsid w:val="003A3219"/>
    <w:rsid w:val="003A3467"/>
    <w:rsid w:val="003A35B8"/>
    <w:rsid w:val="003A36BE"/>
    <w:rsid w:val="003A375B"/>
    <w:rsid w:val="003A378C"/>
    <w:rsid w:val="003A384C"/>
    <w:rsid w:val="003A38E3"/>
    <w:rsid w:val="003A3B8E"/>
    <w:rsid w:val="003A3F47"/>
    <w:rsid w:val="003A404A"/>
    <w:rsid w:val="003A45E9"/>
    <w:rsid w:val="003A4612"/>
    <w:rsid w:val="003A48C7"/>
    <w:rsid w:val="003A4B1A"/>
    <w:rsid w:val="003A4CC4"/>
    <w:rsid w:val="003A4DC2"/>
    <w:rsid w:val="003A4F46"/>
    <w:rsid w:val="003A4F80"/>
    <w:rsid w:val="003A515A"/>
    <w:rsid w:val="003A5596"/>
    <w:rsid w:val="003A5646"/>
    <w:rsid w:val="003A5697"/>
    <w:rsid w:val="003A58CA"/>
    <w:rsid w:val="003A58E7"/>
    <w:rsid w:val="003A5981"/>
    <w:rsid w:val="003A5BFB"/>
    <w:rsid w:val="003A5D82"/>
    <w:rsid w:val="003A5EC8"/>
    <w:rsid w:val="003A67FF"/>
    <w:rsid w:val="003A6847"/>
    <w:rsid w:val="003A6907"/>
    <w:rsid w:val="003A6B5B"/>
    <w:rsid w:val="003A6E1F"/>
    <w:rsid w:val="003A6FBC"/>
    <w:rsid w:val="003A705C"/>
    <w:rsid w:val="003A70A5"/>
    <w:rsid w:val="003A7230"/>
    <w:rsid w:val="003A79BF"/>
    <w:rsid w:val="003A7D07"/>
    <w:rsid w:val="003A7EF7"/>
    <w:rsid w:val="003B002A"/>
    <w:rsid w:val="003B0691"/>
    <w:rsid w:val="003B0759"/>
    <w:rsid w:val="003B0869"/>
    <w:rsid w:val="003B0AA5"/>
    <w:rsid w:val="003B0B6D"/>
    <w:rsid w:val="003B0C20"/>
    <w:rsid w:val="003B0EA5"/>
    <w:rsid w:val="003B100D"/>
    <w:rsid w:val="003B10B1"/>
    <w:rsid w:val="003B1152"/>
    <w:rsid w:val="003B1219"/>
    <w:rsid w:val="003B12D2"/>
    <w:rsid w:val="003B12E9"/>
    <w:rsid w:val="003B12F6"/>
    <w:rsid w:val="003B133D"/>
    <w:rsid w:val="003B19A6"/>
    <w:rsid w:val="003B1A01"/>
    <w:rsid w:val="003B1A44"/>
    <w:rsid w:val="003B1D26"/>
    <w:rsid w:val="003B2029"/>
    <w:rsid w:val="003B2042"/>
    <w:rsid w:val="003B20E8"/>
    <w:rsid w:val="003B22CB"/>
    <w:rsid w:val="003B2639"/>
    <w:rsid w:val="003B2764"/>
    <w:rsid w:val="003B2919"/>
    <w:rsid w:val="003B2BCB"/>
    <w:rsid w:val="003B2D74"/>
    <w:rsid w:val="003B30A9"/>
    <w:rsid w:val="003B31C0"/>
    <w:rsid w:val="003B3297"/>
    <w:rsid w:val="003B345F"/>
    <w:rsid w:val="003B34F1"/>
    <w:rsid w:val="003B3B10"/>
    <w:rsid w:val="003B3C4A"/>
    <w:rsid w:val="003B3D57"/>
    <w:rsid w:val="003B3DD9"/>
    <w:rsid w:val="003B3F27"/>
    <w:rsid w:val="003B4129"/>
    <w:rsid w:val="003B4253"/>
    <w:rsid w:val="003B443A"/>
    <w:rsid w:val="003B445F"/>
    <w:rsid w:val="003B4590"/>
    <w:rsid w:val="003B4989"/>
    <w:rsid w:val="003B4ABA"/>
    <w:rsid w:val="003B4E01"/>
    <w:rsid w:val="003B4EA8"/>
    <w:rsid w:val="003B4FD9"/>
    <w:rsid w:val="003B5040"/>
    <w:rsid w:val="003B5130"/>
    <w:rsid w:val="003B513E"/>
    <w:rsid w:val="003B51D0"/>
    <w:rsid w:val="003B5207"/>
    <w:rsid w:val="003B53F6"/>
    <w:rsid w:val="003B544A"/>
    <w:rsid w:val="003B554E"/>
    <w:rsid w:val="003B5609"/>
    <w:rsid w:val="003B592C"/>
    <w:rsid w:val="003B59DC"/>
    <w:rsid w:val="003B5A7E"/>
    <w:rsid w:val="003B5AC8"/>
    <w:rsid w:val="003B5ACA"/>
    <w:rsid w:val="003B5B46"/>
    <w:rsid w:val="003B5DB5"/>
    <w:rsid w:val="003B5ED8"/>
    <w:rsid w:val="003B61FA"/>
    <w:rsid w:val="003B63FB"/>
    <w:rsid w:val="003B643A"/>
    <w:rsid w:val="003B6504"/>
    <w:rsid w:val="003B650B"/>
    <w:rsid w:val="003B6613"/>
    <w:rsid w:val="003B6658"/>
    <w:rsid w:val="003B665E"/>
    <w:rsid w:val="003B67E1"/>
    <w:rsid w:val="003B6D95"/>
    <w:rsid w:val="003B6DB3"/>
    <w:rsid w:val="003B7204"/>
    <w:rsid w:val="003B72A7"/>
    <w:rsid w:val="003B734A"/>
    <w:rsid w:val="003B741D"/>
    <w:rsid w:val="003B784A"/>
    <w:rsid w:val="003B7BF0"/>
    <w:rsid w:val="003B7F87"/>
    <w:rsid w:val="003C011E"/>
    <w:rsid w:val="003C03D4"/>
    <w:rsid w:val="003C0993"/>
    <w:rsid w:val="003C09EB"/>
    <w:rsid w:val="003C0D87"/>
    <w:rsid w:val="003C0E05"/>
    <w:rsid w:val="003C117D"/>
    <w:rsid w:val="003C12DA"/>
    <w:rsid w:val="003C14F4"/>
    <w:rsid w:val="003C173A"/>
    <w:rsid w:val="003C19B4"/>
    <w:rsid w:val="003C1BD7"/>
    <w:rsid w:val="003C1BD8"/>
    <w:rsid w:val="003C1EF4"/>
    <w:rsid w:val="003C210B"/>
    <w:rsid w:val="003C2482"/>
    <w:rsid w:val="003C254C"/>
    <w:rsid w:val="003C2665"/>
    <w:rsid w:val="003C2680"/>
    <w:rsid w:val="003C270A"/>
    <w:rsid w:val="003C2973"/>
    <w:rsid w:val="003C2AA3"/>
    <w:rsid w:val="003C2ABE"/>
    <w:rsid w:val="003C2B07"/>
    <w:rsid w:val="003C2B7B"/>
    <w:rsid w:val="003C2DB1"/>
    <w:rsid w:val="003C3173"/>
    <w:rsid w:val="003C33AC"/>
    <w:rsid w:val="003C33D1"/>
    <w:rsid w:val="003C3681"/>
    <w:rsid w:val="003C3753"/>
    <w:rsid w:val="003C3A54"/>
    <w:rsid w:val="003C3B48"/>
    <w:rsid w:val="003C3D54"/>
    <w:rsid w:val="003C3D8D"/>
    <w:rsid w:val="003C3DDA"/>
    <w:rsid w:val="003C3EAE"/>
    <w:rsid w:val="003C3F77"/>
    <w:rsid w:val="003C406A"/>
    <w:rsid w:val="003C408F"/>
    <w:rsid w:val="003C41C7"/>
    <w:rsid w:val="003C4448"/>
    <w:rsid w:val="003C4489"/>
    <w:rsid w:val="003C448C"/>
    <w:rsid w:val="003C4529"/>
    <w:rsid w:val="003C4675"/>
    <w:rsid w:val="003C47AC"/>
    <w:rsid w:val="003C495B"/>
    <w:rsid w:val="003C4ADA"/>
    <w:rsid w:val="003C4CAB"/>
    <w:rsid w:val="003C4E5B"/>
    <w:rsid w:val="003C5021"/>
    <w:rsid w:val="003C5116"/>
    <w:rsid w:val="003C51CC"/>
    <w:rsid w:val="003C53A7"/>
    <w:rsid w:val="003C5715"/>
    <w:rsid w:val="003C5949"/>
    <w:rsid w:val="003C59B1"/>
    <w:rsid w:val="003C5B79"/>
    <w:rsid w:val="003C5C99"/>
    <w:rsid w:val="003C5CCA"/>
    <w:rsid w:val="003C5E08"/>
    <w:rsid w:val="003C5E53"/>
    <w:rsid w:val="003C6038"/>
    <w:rsid w:val="003C603D"/>
    <w:rsid w:val="003C61E5"/>
    <w:rsid w:val="003C67EB"/>
    <w:rsid w:val="003C6973"/>
    <w:rsid w:val="003C6984"/>
    <w:rsid w:val="003C6C56"/>
    <w:rsid w:val="003C6DCB"/>
    <w:rsid w:val="003C6DEC"/>
    <w:rsid w:val="003C6E3D"/>
    <w:rsid w:val="003C6ECD"/>
    <w:rsid w:val="003C7088"/>
    <w:rsid w:val="003C719C"/>
    <w:rsid w:val="003C767E"/>
    <w:rsid w:val="003C7733"/>
    <w:rsid w:val="003C773C"/>
    <w:rsid w:val="003C77A0"/>
    <w:rsid w:val="003C7870"/>
    <w:rsid w:val="003C78B0"/>
    <w:rsid w:val="003C78FB"/>
    <w:rsid w:val="003C7A1D"/>
    <w:rsid w:val="003C7BC8"/>
    <w:rsid w:val="003C7D52"/>
    <w:rsid w:val="003C7D8F"/>
    <w:rsid w:val="003D0211"/>
    <w:rsid w:val="003D0254"/>
    <w:rsid w:val="003D05A1"/>
    <w:rsid w:val="003D0850"/>
    <w:rsid w:val="003D08BF"/>
    <w:rsid w:val="003D0914"/>
    <w:rsid w:val="003D0939"/>
    <w:rsid w:val="003D0CCC"/>
    <w:rsid w:val="003D0D43"/>
    <w:rsid w:val="003D0E84"/>
    <w:rsid w:val="003D1282"/>
    <w:rsid w:val="003D1453"/>
    <w:rsid w:val="003D17F4"/>
    <w:rsid w:val="003D17FB"/>
    <w:rsid w:val="003D1834"/>
    <w:rsid w:val="003D199A"/>
    <w:rsid w:val="003D1BEB"/>
    <w:rsid w:val="003D21C3"/>
    <w:rsid w:val="003D226B"/>
    <w:rsid w:val="003D234F"/>
    <w:rsid w:val="003D24AC"/>
    <w:rsid w:val="003D24B5"/>
    <w:rsid w:val="003D24F7"/>
    <w:rsid w:val="003D2519"/>
    <w:rsid w:val="003D2B26"/>
    <w:rsid w:val="003D2D1A"/>
    <w:rsid w:val="003D3477"/>
    <w:rsid w:val="003D3560"/>
    <w:rsid w:val="003D35E1"/>
    <w:rsid w:val="003D3655"/>
    <w:rsid w:val="003D3837"/>
    <w:rsid w:val="003D392F"/>
    <w:rsid w:val="003D3CC9"/>
    <w:rsid w:val="003D3DC1"/>
    <w:rsid w:val="003D3E52"/>
    <w:rsid w:val="003D3F11"/>
    <w:rsid w:val="003D3FE0"/>
    <w:rsid w:val="003D3FFA"/>
    <w:rsid w:val="003D40A5"/>
    <w:rsid w:val="003D4458"/>
    <w:rsid w:val="003D4680"/>
    <w:rsid w:val="003D47EE"/>
    <w:rsid w:val="003D47FD"/>
    <w:rsid w:val="003D4A9D"/>
    <w:rsid w:val="003D4AF7"/>
    <w:rsid w:val="003D4BC9"/>
    <w:rsid w:val="003D50BC"/>
    <w:rsid w:val="003D51F9"/>
    <w:rsid w:val="003D5656"/>
    <w:rsid w:val="003D5844"/>
    <w:rsid w:val="003D58F1"/>
    <w:rsid w:val="003D59D1"/>
    <w:rsid w:val="003D5D38"/>
    <w:rsid w:val="003D6158"/>
    <w:rsid w:val="003D61E5"/>
    <w:rsid w:val="003D6770"/>
    <w:rsid w:val="003D6877"/>
    <w:rsid w:val="003D69DE"/>
    <w:rsid w:val="003D6EAD"/>
    <w:rsid w:val="003D731B"/>
    <w:rsid w:val="003D7379"/>
    <w:rsid w:val="003D758E"/>
    <w:rsid w:val="003D76D4"/>
    <w:rsid w:val="003D7A35"/>
    <w:rsid w:val="003D7BF5"/>
    <w:rsid w:val="003D7C0E"/>
    <w:rsid w:val="003D7DB4"/>
    <w:rsid w:val="003D7DCB"/>
    <w:rsid w:val="003D7F66"/>
    <w:rsid w:val="003E0186"/>
    <w:rsid w:val="003E0872"/>
    <w:rsid w:val="003E096D"/>
    <w:rsid w:val="003E098B"/>
    <w:rsid w:val="003E09C5"/>
    <w:rsid w:val="003E0C92"/>
    <w:rsid w:val="003E0CC7"/>
    <w:rsid w:val="003E0DB4"/>
    <w:rsid w:val="003E15FB"/>
    <w:rsid w:val="003E1C11"/>
    <w:rsid w:val="003E212E"/>
    <w:rsid w:val="003E2492"/>
    <w:rsid w:val="003E25A6"/>
    <w:rsid w:val="003E2834"/>
    <w:rsid w:val="003E28BC"/>
    <w:rsid w:val="003E2BD9"/>
    <w:rsid w:val="003E2CE3"/>
    <w:rsid w:val="003E2D08"/>
    <w:rsid w:val="003E2D48"/>
    <w:rsid w:val="003E2D70"/>
    <w:rsid w:val="003E30A8"/>
    <w:rsid w:val="003E3194"/>
    <w:rsid w:val="003E3372"/>
    <w:rsid w:val="003E33E5"/>
    <w:rsid w:val="003E36F6"/>
    <w:rsid w:val="003E3B85"/>
    <w:rsid w:val="003E3BD2"/>
    <w:rsid w:val="003E3BDE"/>
    <w:rsid w:val="003E3C31"/>
    <w:rsid w:val="003E3C52"/>
    <w:rsid w:val="003E40F7"/>
    <w:rsid w:val="003E43A1"/>
    <w:rsid w:val="003E43B8"/>
    <w:rsid w:val="003E4422"/>
    <w:rsid w:val="003E4542"/>
    <w:rsid w:val="003E4639"/>
    <w:rsid w:val="003E4816"/>
    <w:rsid w:val="003E4AB5"/>
    <w:rsid w:val="003E4D1B"/>
    <w:rsid w:val="003E4D7E"/>
    <w:rsid w:val="003E4EA4"/>
    <w:rsid w:val="003E5320"/>
    <w:rsid w:val="003E5348"/>
    <w:rsid w:val="003E594B"/>
    <w:rsid w:val="003E5A7E"/>
    <w:rsid w:val="003E5AD7"/>
    <w:rsid w:val="003E5B6E"/>
    <w:rsid w:val="003E5BA5"/>
    <w:rsid w:val="003E5BB4"/>
    <w:rsid w:val="003E5D7B"/>
    <w:rsid w:val="003E5ECD"/>
    <w:rsid w:val="003E5FB4"/>
    <w:rsid w:val="003E61BC"/>
    <w:rsid w:val="003E61DF"/>
    <w:rsid w:val="003E628B"/>
    <w:rsid w:val="003E63F2"/>
    <w:rsid w:val="003E64BF"/>
    <w:rsid w:val="003E6644"/>
    <w:rsid w:val="003E673D"/>
    <w:rsid w:val="003E674F"/>
    <w:rsid w:val="003E6769"/>
    <w:rsid w:val="003E6A58"/>
    <w:rsid w:val="003E6D5C"/>
    <w:rsid w:val="003E6EC3"/>
    <w:rsid w:val="003E6FAF"/>
    <w:rsid w:val="003E7107"/>
    <w:rsid w:val="003E72A4"/>
    <w:rsid w:val="003E72B4"/>
    <w:rsid w:val="003E72C3"/>
    <w:rsid w:val="003E7643"/>
    <w:rsid w:val="003E7723"/>
    <w:rsid w:val="003E7A13"/>
    <w:rsid w:val="003E7A7B"/>
    <w:rsid w:val="003E7DF2"/>
    <w:rsid w:val="003F051B"/>
    <w:rsid w:val="003F0651"/>
    <w:rsid w:val="003F08F9"/>
    <w:rsid w:val="003F0907"/>
    <w:rsid w:val="003F0BC8"/>
    <w:rsid w:val="003F0DCB"/>
    <w:rsid w:val="003F0DDF"/>
    <w:rsid w:val="003F0EEB"/>
    <w:rsid w:val="003F0FAF"/>
    <w:rsid w:val="003F1162"/>
    <w:rsid w:val="003F1852"/>
    <w:rsid w:val="003F1933"/>
    <w:rsid w:val="003F19AE"/>
    <w:rsid w:val="003F1CAF"/>
    <w:rsid w:val="003F1DAE"/>
    <w:rsid w:val="003F1EBF"/>
    <w:rsid w:val="003F20D4"/>
    <w:rsid w:val="003F2582"/>
    <w:rsid w:val="003F269F"/>
    <w:rsid w:val="003F27D0"/>
    <w:rsid w:val="003F294A"/>
    <w:rsid w:val="003F29F8"/>
    <w:rsid w:val="003F2A87"/>
    <w:rsid w:val="003F2B02"/>
    <w:rsid w:val="003F2BCD"/>
    <w:rsid w:val="003F2F01"/>
    <w:rsid w:val="003F327A"/>
    <w:rsid w:val="003F3289"/>
    <w:rsid w:val="003F329D"/>
    <w:rsid w:val="003F359C"/>
    <w:rsid w:val="003F36E8"/>
    <w:rsid w:val="003F37F3"/>
    <w:rsid w:val="003F3A10"/>
    <w:rsid w:val="003F3A36"/>
    <w:rsid w:val="003F3A97"/>
    <w:rsid w:val="003F3F15"/>
    <w:rsid w:val="003F426C"/>
    <w:rsid w:val="003F4288"/>
    <w:rsid w:val="003F43B8"/>
    <w:rsid w:val="003F4502"/>
    <w:rsid w:val="003F4BA3"/>
    <w:rsid w:val="003F4E15"/>
    <w:rsid w:val="003F4FA5"/>
    <w:rsid w:val="003F504E"/>
    <w:rsid w:val="003F5077"/>
    <w:rsid w:val="003F54DB"/>
    <w:rsid w:val="003F56DA"/>
    <w:rsid w:val="003F56DE"/>
    <w:rsid w:val="003F56E5"/>
    <w:rsid w:val="003F56ED"/>
    <w:rsid w:val="003F59F7"/>
    <w:rsid w:val="003F5CAE"/>
    <w:rsid w:val="003F5D47"/>
    <w:rsid w:val="003F620A"/>
    <w:rsid w:val="003F62A6"/>
    <w:rsid w:val="003F62AA"/>
    <w:rsid w:val="003F634D"/>
    <w:rsid w:val="003F6482"/>
    <w:rsid w:val="003F7066"/>
    <w:rsid w:val="003F70A3"/>
    <w:rsid w:val="003F70D8"/>
    <w:rsid w:val="003F72CC"/>
    <w:rsid w:val="003F75D5"/>
    <w:rsid w:val="003F7691"/>
    <w:rsid w:val="003F7BAF"/>
    <w:rsid w:val="003F7DE4"/>
    <w:rsid w:val="003F7FE2"/>
    <w:rsid w:val="00400178"/>
    <w:rsid w:val="00400325"/>
    <w:rsid w:val="00400408"/>
    <w:rsid w:val="00400446"/>
    <w:rsid w:val="00400538"/>
    <w:rsid w:val="0040060A"/>
    <w:rsid w:val="004006F1"/>
    <w:rsid w:val="00400963"/>
    <w:rsid w:val="00400B32"/>
    <w:rsid w:val="00400C61"/>
    <w:rsid w:val="00400E78"/>
    <w:rsid w:val="0040100A"/>
    <w:rsid w:val="004010FF"/>
    <w:rsid w:val="004011E0"/>
    <w:rsid w:val="00401250"/>
    <w:rsid w:val="004012B4"/>
    <w:rsid w:val="00401366"/>
    <w:rsid w:val="00401CB3"/>
    <w:rsid w:val="00401E83"/>
    <w:rsid w:val="00401F16"/>
    <w:rsid w:val="004023A4"/>
    <w:rsid w:val="004023E8"/>
    <w:rsid w:val="00402400"/>
    <w:rsid w:val="004024C0"/>
    <w:rsid w:val="00402A64"/>
    <w:rsid w:val="00402AF1"/>
    <w:rsid w:val="00402F70"/>
    <w:rsid w:val="00403005"/>
    <w:rsid w:val="004033A2"/>
    <w:rsid w:val="0040364A"/>
    <w:rsid w:val="00403662"/>
    <w:rsid w:val="004036A9"/>
    <w:rsid w:val="004039C1"/>
    <w:rsid w:val="00403B08"/>
    <w:rsid w:val="00403D6B"/>
    <w:rsid w:val="00403E27"/>
    <w:rsid w:val="00403E53"/>
    <w:rsid w:val="00403E76"/>
    <w:rsid w:val="00404118"/>
    <w:rsid w:val="00404127"/>
    <w:rsid w:val="00404132"/>
    <w:rsid w:val="0040450D"/>
    <w:rsid w:val="00404579"/>
    <w:rsid w:val="0040486E"/>
    <w:rsid w:val="004048D9"/>
    <w:rsid w:val="00404D35"/>
    <w:rsid w:val="004054D9"/>
    <w:rsid w:val="00405516"/>
    <w:rsid w:val="00405556"/>
    <w:rsid w:val="00405577"/>
    <w:rsid w:val="004057B0"/>
    <w:rsid w:val="004057D5"/>
    <w:rsid w:val="00405933"/>
    <w:rsid w:val="00405D16"/>
    <w:rsid w:val="004060C3"/>
    <w:rsid w:val="004061B2"/>
    <w:rsid w:val="00406323"/>
    <w:rsid w:val="00406523"/>
    <w:rsid w:val="00406524"/>
    <w:rsid w:val="0040663D"/>
    <w:rsid w:val="004066A6"/>
    <w:rsid w:val="004067B7"/>
    <w:rsid w:val="0040683C"/>
    <w:rsid w:val="004068CF"/>
    <w:rsid w:val="00406AD3"/>
    <w:rsid w:val="00406D58"/>
    <w:rsid w:val="00406E6A"/>
    <w:rsid w:val="00407098"/>
    <w:rsid w:val="00407181"/>
    <w:rsid w:val="0040725B"/>
    <w:rsid w:val="004072D7"/>
    <w:rsid w:val="00407469"/>
    <w:rsid w:val="004075F1"/>
    <w:rsid w:val="00407A58"/>
    <w:rsid w:val="00407ABE"/>
    <w:rsid w:val="00407B54"/>
    <w:rsid w:val="00407D47"/>
    <w:rsid w:val="00407D59"/>
    <w:rsid w:val="00407E80"/>
    <w:rsid w:val="00410107"/>
    <w:rsid w:val="0041018F"/>
    <w:rsid w:val="0041027B"/>
    <w:rsid w:val="00410670"/>
    <w:rsid w:val="004106D2"/>
    <w:rsid w:val="00410941"/>
    <w:rsid w:val="00410B76"/>
    <w:rsid w:val="00410E40"/>
    <w:rsid w:val="004112D3"/>
    <w:rsid w:val="00411392"/>
    <w:rsid w:val="0041156A"/>
    <w:rsid w:val="00411597"/>
    <w:rsid w:val="00411A54"/>
    <w:rsid w:val="00411B75"/>
    <w:rsid w:val="00411F27"/>
    <w:rsid w:val="00411FFB"/>
    <w:rsid w:val="0041215C"/>
    <w:rsid w:val="004121A8"/>
    <w:rsid w:val="0041229D"/>
    <w:rsid w:val="00412351"/>
    <w:rsid w:val="00412422"/>
    <w:rsid w:val="00412554"/>
    <w:rsid w:val="004125E7"/>
    <w:rsid w:val="004125F0"/>
    <w:rsid w:val="004128C5"/>
    <w:rsid w:val="00412906"/>
    <w:rsid w:val="00412BAA"/>
    <w:rsid w:val="00412BD8"/>
    <w:rsid w:val="00412C61"/>
    <w:rsid w:val="00412CD4"/>
    <w:rsid w:val="00413586"/>
    <w:rsid w:val="00413774"/>
    <w:rsid w:val="0041386B"/>
    <w:rsid w:val="004138FA"/>
    <w:rsid w:val="0041391E"/>
    <w:rsid w:val="00413A58"/>
    <w:rsid w:val="00413B40"/>
    <w:rsid w:val="00413BFD"/>
    <w:rsid w:val="00413E3C"/>
    <w:rsid w:val="00413EB8"/>
    <w:rsid w:val="00414671"/>
    <w:rsid w:val="004147AC"/>
    <w:rsid w:val="00414D13"/>
    <w:rsid w:val="00414EDA"/>
    <w:rsid w:val="00414F79"/>
    <w:rsid w:val="00414FA7"/>
    <w:rsid w:val="00415064"/>
    <w:rsid w:val="00415238"/>
    <w:rsid w:val="00415245"/>
    <w:rsid w:val="00415268"/>
    <w:rsid w:val="0041533C"/>
    <w:rsid w:val="004153FC"/>
    <w:rsid w:val="0041567A"/>
    <w:rsid w:val="0041579A"/>
    <w:rsid w:val="00415B79"/>
    <w:rsid w:val="00415BD1"/>
    <w:rsid w:val="00415CAC"/>
    <w:rsid w:val="00415D3D"/>
    <w:rsid w:val="00415D52"/>
    <w:rsid w:val="004162EF"/>
    <w:rsid w:val="004163C4"/>
    <w:rsid w:val="00416431"/>
    <w:rsid w:val="00416506"/>
    <w:rsid w:val="004165A0"/>
    <w:rsid w:val="0041665E"/>
    <w:rsid w:val="0041691C"/>
    <w:rsid w:val="00416C69"/>
    <w:rsid w:val="00417110"/>
    <w:rsid w:val="00417518"/>
    <w:rsid w:val="00417546"/>
    <w:rsid w:val="00417790"/>
    <w:rsid w:val="00417A61"/>
    <w:rsid w:val="00417AD7"/>
    <w:rsid w:val="00417DD4"/>
    <w:rsid w:val="00420012"/>
    <w:rsid w:val="00420165"/>
    <w:rsid w:val="00420269"/>
    <w:rsid w:val="0042083E"/>
    <w:rsid w:val="00420C34"/>
    <w:rsid w:val="00420F52"/>
    <w:rsid w:val="004210C3"/>
    <w:rsid w:val="00421497"/>
    <w:rsid w:val="00421590"/>
    <w:rsid w:val="0042161D"/>
    <w:rsid w:val="00421651"/>
    <w:rsid w:val="0042166D"/>
    <w:rsid w:val="00421B0B"/>
    <w:rsid w:val="00421C17"/>
    <w:rsid w:val="00421EB6"/>
    <w:rsid w:val="00422219"/>
    <w:rsid w:val="00422979"/>
    <w:rsid w:val="004230FC"/>
    <w:rsid w:val="004231FD"/>
    <w:rsid w:val="00423440"/>
    <w:rsid w:val="0042357F"/>
    <w:rsid w:val="00423A86"/>
    <w:rsid w:val="00423C57"/>
    <w:rsid w:val="00423DC1"/>
    <w:rsid w:val="00423EC2"/>
    <w:rsid w:val="00423F42"/>
    <w:rsid w:val="0042433D"/>
    <w:rsid w:val="0042436C"/>
    <w:rsid w:val="00424398"/>
    <w:rsid w:val="0042454D"/>
    <w:rsid w:val="00424762"/>
    <w:rsid w:val="00424E75"/>
    <w:rsid w:val="00424F36"/>
    <w:rsid w:val="00425106"/>
    <w:rsid w:val="0042519B"/>
    <w:rsid w:val="004251E8"/>
    <w:rsid w:val="004255FF"/>
    <w:rsid w:val="004259EE"/>
    <w:rsid w:val="00425C19"/>
    <w:rsid w:val="00425E2E"/>
    <w:rsid w:val="00425EA7"/>
    <w:rsid w:val="00425ED8"/>
    <w:rsid w:val="00425F15"/>
    <w:rsid w:val="00425F53"/>
    <w:rsid w:val="00425F99"/>
    <w:rsid w:val="00426007"/>
    <w:rsid w:val="004260BE"/>
    <w:rsid w:val="004263B0"/>
    <w:rsid w:val="004265BA"/>
    <w:rsid w:val="004269F0"/>
    <w:rsid w:val="00426B00"/>
    <w:rsid w:val="00426C5F"/>
    <w:rsid w:val="00426E4B"/>
    <w:rsid w:val="0042725C"/>
    <w:rsid w:val="00427372"/>
    <w:rsid w:val="00427413"/>
    <w:rsid w:val="0042749C"/>
    <w:rsid w:val="004276FD"/>
    <w:rsid w:val="00427701"/>
    <w:rsid w:val="00427B40"/>
    <w:rsid w:val="00427F19"/>
    <w:rsid w:val="00430174"/>
    <w:rsid w:val="0043022D"/>
    <w:rsid w:val="0043032C"/>
    <w:rsid w:val="00430413"/>
    <w:rsid w:val="0043048C"/>
    <w:rsid w:val="00430778"/>
    <w:rsid w:val="00430BC4"/>
    <w:rsid w:val="00430C12"/>
    <w:rsid w:val="00430CCE"/>
    <w:rsid w:val="00430CF0"/>
    <w:rsid w:val="00430DE1"/>
    <w:rsid w:val="00430F96"/>
    <w:rsid w:val="00430F99"/>
    <w:rsid w:val="00430FA1"/>
    <w:rsid w:val="004310BF"/>
    <w:rsid w:val="0043130E"/>
    <w:rsid w:val="00431544"/>
    <w:rsid w:val="004317F0"/>
    <w:rsid w:val="00431892"/>
    <w:rsid w:val="00431A4D"/>
    <w:rsid w:val="00431A7B"/>
    <w:rsid w:val="00431B8E"/>
    <w:rsid w:val="00431C9F"/>
    <w:rsid w:val="00431CD8"/>
    <w:rsid w:val="00431EAE"/>
    <w:rsid w:val="00432230"/>
    <w:rsid w:val="0043294C"/>
    <w:rsid w:val="00432A82"/>
    <w:rsid w:val="00432D02"/>
    <w:rsid w:val="00432D6D"/>
    <w:rsid w:val="00432FA5"/>
    <w:rsid w:val="00432FC4"/>
    <w:rsid w:val="00433014"/>
    <w:rsid w:val="0043318B"/>
    <w:rsid w:val="004332FF"/>
    <w:rsid w:val="00433422"/>
    <w:rsid w:val="00433426"/>
    <w:rsid w:val="0043351B"/>
    <w:rsid w:val="00433768"/>
    <w:rsid w:val="00433B63"/>
    <w:rsid w:val="00433C0E"/>
    <w:rsid w:val="004342DA"/>
    <w:rsid w:val="0043492C"/>
    <w:rsid w:val="00434A95"/>
    <w:rsid w:val="00434D76"/>
    <w:rsid w:val="00434E90"/>
    <w:rsid w:val="00434EB1"/>
    <w:rsid w:val="00434EF0"/>
    <w:rsid w:val="00435367"/>
    <w:rsid w:val="00435393"/>
    <w:rsid w:val="00435397"/>
    <w:rsid w:val="0043561E"/>
    <w:rsid w:val="00435705"/>
    <w:rsid w:val="0043573F"/>
    <w:rsid w:val="00435765"/>
    <w:rsid w:val="0043577D"/>
    <w:rsid w:val="004357D8"/>
    <w:rsid w:val="0043582D"/>
    <w:rsid w:val="00435979"/>
    <w:rsid w:val="00435996"/>
    <w:rsid w:val="00435B6F"/>
    <w:rsid w:val="00435D56"/>
    <w:rsid w:val="00435FA2"/>
    <w:rsid w:val="00435FF2"/>
    <w:rsid w:val="0043602F"/>
    <w:rsid w:val="004360BA"/>
    <w:rsid w:val="00436167"/>
    <w:rsid w:val="00436185"/>
    <w:rsid w:val="004363F1"/>
    <w:rsid w:val="0043695C"/>
    <w:rsid w:val="00436AE3"/>
    <w:rsid w:val="00436BDC"/>
    <w:rsid w:val="00436E52"/>
    <w:rsid w:val="00436FD8"/>
    <w:rsid w:val="00437006"/>
    <w:rsid w:val="00437250"/>
    <w:rsid w:val="00437775"/>
    <w:rsid w:val="00437BCB"/>
    <w:rsid w:val="00437C26"/>
    <w:rsid w:val="00437DE3"/>
    <w:rsid w:val="00437E8E"/>
    <w:rsid w:val="00440043"/>
    <w:rsid w:val="0044011A"/>
    <w:rsid w:val="004402B7"/>
    <w:rsid w:val="00440375"/>
    <w:rsid w:val="004403ED"/>
    <w:rsid w:val="004403F1"/>
    <w:rsid w:val="00440571"/>
    <w:rsid w:val="0044065C"/>
    <w:rsid w:val="00440718"/>
    <w:rsid w:val="00440726"/>
    <w:rsid w:val="00441047"/>
    <w:rsid w:val="004410D9"/>
    <w:rsid w:val="004412E2"/>
    <w:rsid w:val="004414D3"/>
    <w:rsid w:val="004415BB"/>
    <w:rsid w:val="004415FC"/>
    <w:rsid w:val="004416F5"/>
    <w:rsid w:val="00441D41"/>
    <w:rsid w:val="00441D43"/>
    <w:rsid w:val="00442080"/>
    <w:rsid w:val="00442717"/>
    <w:rsid w:val="00442911"/>
    <w:rsid w:val="004429C0"/>
    <w:rsid w:val="00442C2D"/>
    <w:rsid w:val="00442CCF"/>
    <w:rsid w:val="00442CEC"/>
    <w:rsid w:val="00442DB2"/>
    <w:rsid w:val="00442E9C"/>
    <w:rsid w:val="00442EA5"/>
    <w:rsid w:val="00442F00"/>
    <w:rsid w:val="00442FD7"/>
    <w:rsid w:val="0044309E"/>
    <w:rsid w:val="00443A6E"/>
    <w:rsid w:val="00443CC1"/>
    <w:rsid w:val="00443CD9"/>
    <w:rsid w:val="00443E0B"/>
    <w:rsid w:val="00443F97"/>
    <w:rsid w:val="00444016"/>
    <w:rsid w:val="00444038"/>
    <w:rsid w:val="00444160"/>
    <w:rsid w:val="00444251"/>
    <w:rsid w:val="00444468"/>
    <w:rsid w:val="00444862"/>
    <w:rsid w:val="00444A62"/>
    <w:rsid w:val="00444B0E"/>
    <w:rsid w:val="00444D1B"/>
    <w:rsid w:val="00444EFF"/>
    <w:rsid w:val="00445044"/>
    <w:rsid w:val="0044522D"/>
    <w:rsid w:val="0044525E"/>
    <w:rsid w:val="00445365"/>
    <w:rsid w:val="004453B8"/>
    <w:rsid w:val="00445581"/>
    <w:rsid w:val="004456E8"/>
    <w:rsid w:val="00445983"/>
    <w:rsid w:val="00445990"/>
    <w:rsid w:val="004459D0"/>
    <w:rsid w:val="00445B40"/>
    <w:rsid w:val="00446158"/>
    <w:rsid w:val="00446172"/>
    <w:rsid w:val="00446408"/>
    <w:rsid w:val="004464E2"/>
    <w:rsid w:val="0044659F"/>
    <w:rsid w:val="00446E0E"/>
    <w:rsid w:val="00446E2A"/>
    <w:rsid w:val="00446F9E"/>
    <w:rsid w:val="004470AB"/>
    <w:rsid w:val="004470BF"/>
    <w:rsid w:val="004470CA"/>
    <w:rsid w:val="00447266"/>
    <w:rsid w:val="00447443"/>
    <w:rsid w:val="00447533"/>
    <w:rsid w:val="0044755C"/>
    <w:rsid w:val="0044763E"/>
    <w:rsid w:val="00447925"/>
    <w:rsid w:val="004479FC"/>
    <w:rsid w:val="00447A2B"/>
    <w:rsid w:val="00447B1F"/>
    <w:rsid w:val="00447BF7"/>
    <w:rsid w:val="00447EFB"/>
    <w:rsid w:val="00447F5A"/>
    <w:rsid w:val="00450037"/>
    <w:rsid w:val="004500DC"/>
    <w:rsid w:val="00450141"/>
    <w:rsid w:val="00450434"/>
    <w:rsid w:val="00450683"/>
    <w:rsid w:val="004507CB"/>
    <w:rsid w:val="00450C1F"/>
    <w:rsid w:val="00450CB9"/>
    <w:rsid w:val="00450DEC"/>
    <w:rsid w:val="0045100D"/>
    <w:rsid w:val="0045115B"/>
    <w:rsid w:val="00451223"/>
    <w:rsid w:val="004515CE"/>
    <w:rsid w:val="00451899"/>
    <w:rsid w:val="00451A23"/>
    <w:rsid w:val="00451D07"/>
    <w:rsid w:val="004521F8"/>
    <w:rsid w:val="004522D2"/>
    <w:rsid w:val="00452381"/>
    <w:rsid w:val="004523C1"/>
    <w:rsid w:val="004528B5"/>
    <w:rsid w:val="00452A61"/>
    <w:rsid w:val="004530E0"/>
    <w:rsid w:val="0045316F"/>
    <w:rsid w:val="004532DF"/>
    <w:rsid w:val="004533E0"/>
    <w:rsid w:val="004535EC"/>
    <w:rsid w:val="004536AC"/>
    <w:rsid w:val="00453881"/>
    <w:rsid w:val="00453A37"/>
    <w:rsid w:val="00453A44"/>
    <w:rsid w:val="00453AC3"/>
    <w:rsid w:val="00453D2D"/>
    <w:rsid w:val="00453D51"/>
    <w:rsid w:val="00453F0F"/>
    <w:rsid w:val="00453F65"/>
    <w:rsid w:val="00454375"/>
    <w:rsid w:val="00454661"/>
    <w:rsid w:val="004547C3"/>
    <w:rsid w:val="004547E7"/>
    <w:rsid w:val="00454AA4"/>
    <w:rsid w:val="00454AF1"/>
    <w:rsid w:val="00454B18"/>
    <w:rsid w:val="00454B66"/>
    <w:rsid w:val="00454BB2"/>
    <w:rsid w:val="00454C24"/>
    <w:rsid w:val="00454DFC"/>
    <w:rsid w:val="00454F4A"/>
    <w:rsid w:val="00454FD6"/>
    <w:rsid w:val="00455064"/>
    <w:rsid w:val="00455781"/>
    <w:rsid w:val="0045587C"/>
    <w:rsid w:val="00455A9D"/>
    <w:rsid w:val="00455B6A"/>
    <w:rsid w:val="00455C0A"/>
    <w:rsid w:val="00455E2A"/>
    <w:rsid w:val="004561EF"/>
    <w:rsid w:val="00456293"/>
    <w:rsid w:val="004562F0"/>
    <w:rsid w:val="00456302"/>
    <w:rsid w:val="00456307"/>
    <w:rsid w:val="00456342"/>
    <w:rsid w:val="004563E1"/>
    <w:rsid w:val="0045641A"/>
    <w:rsid w:val="004565A7"/>
    <w:rsid w:val="00456659"/>
    <w:rsid w:val="00456A1A"/>
    <w:rsid w:val="00456A23"/>
    <w:rsid w:val="00456A49"/>
    <w:rsid w:val="00456CA9"/>
    <w:rsid w:val="00456DA5"/>
    <w:rsid w:val="00457045"/>
    <w:rsid w:val="004571EA"/>
    <w:rsid w:val="004575ED"/>
    <w:rsid w:val="00457990"/>
    <w:rsid w:val="00457A0C"/>
    <w:rsid w:val="00457EC7"/>
    <w:rsid w:val="00457F75"/>
    <w:rsid w:val="0046005F"/>
    <w:rsid w:val="004602E1"/>
    <w:rsid w:val="0046081C"/>
    <w:rsid w:val="004609B4"/>
    <w:rsid w:val="00460AFC"/>
    <w:rsid w:val="00460B10"/>
    <w:rsid w:val="00460C28"/>
    <w:rsid w:val="00460D8F"/>
    <w:rsid w:val="0046121A"/>
    <w:rsid w:val="00461415"/>
    <w:rsid w:val="00461513"/>
    <w:rsid w:val="004616D5"/>
    <w:rsid w:val="004617D7"/>
    <w:rsid w:val="004617FF"/>
    <w:rsid w:val="00461A27"/>
    <w:rsid w:val="00461B4D"/>
    <w:rsid w:val="00461CBA"/>
    <w:rsid w:val="00461D8A"/>
    <w:rsid w:val="00461F52"/>
    <w:rsid w:val="00462037"/>
    <w:rsid w:val="004620A8"/>
    <w:rsid w:val="004626DC"/>
    <w:rsid w:val="00462BC1"/>
    <w:rsid w:val="00462F85"/>
    <w:rsid w:val="00463268"/>
    <w:rsid w:val="0046354C"/>
    <w:rsid w:val="00463573"/>
    <w:rsid w:val="0046364B"/>
    <w:rsid w:val="0046380C"/>
    <w:rsid w:val="00463ACE"/>
    <w:rsid w:val="00463D1B"/>
    <w:rsid w:val="00463DC7"/>
    <w:rsid w:val="0046402D"/>
    <w:rsid w:val="00464483"/>
    <w:rsid w:val="004644A4"/>
    <w:rsid w:val="00464563"/>
    <w:rsid w:val="00464823"/>
    <w:rsid w:val="00464A8F"/>
    <w:rsid w:val="00465733"/>
    <w:rsid w:val="0046596E"/>
    <w:rsid w:val="00465DF8"/>
    <w:rsid w:val="00465E24"/>
    <w:rsid w:val="00465E2F"/>
    <w:rsid w:val="0046628C"/>
    <w:rsid w:val="0046641D"/>
    <w:rsid w:val="00466478"/>
    <w:rsid w:val="00466531"/>
    <w:rsid w:val="00466833"/>
    <w:rsid w:val="00466839"/>
    <w:rsid w:val="0046699E"/>
    <w:rsid w:val="004669BC"/>
    <w:rsid w:val="00466A8F"/>
    <w:rsid w:val="00466AB5"/>
    <w:rsid w:val="00466BAF"/>
    <w:rsid w:val="00466E0F"/>
    <w:rsid w:val="00466F8F"/>
    <w:rsid w:val="00466FDE"/>
    <w:rsid w:val="00467433"/>
    <w:rsid w:val="00467444"/>
    <w:rsid w:val="004679C3"/>
    <w:rsid w:val="00467AE5"/>
    <w:rsid w:val="00467F58"/>
    <w:rsid w:val="00470013"/>
    <w:rsid w:val="0047052B"/>
    <w:rsid w:val="004707EB"/>
    <w:rsid w:val="004708AB"/>
    <w:rsid w:val="00470ACA"/>
    <w:rsid w:val="00470AD8"/>
    <w:rsid w:val="00470B24"/>
    <w:rsid w:val="00470CEA"/>
    <w:rsid w:val="00470D50"/>
    <w:rsid w:val="00470EF3"/>
    <w:rsid w:val="00470FFC"/>
    <w:rsid w:val="00471109"/>
    <w:rsid w:val="004711CC"/>
    <w:rsid w:val="00471248"/>
    <w:rsid w:val="00471357"/>
    <w:rsid w:val="004715C0"/>
    <w:rsid w:val="004715EB"/>
    <w:rsid w:val="0047163A"/>
    <w:rsid w:val="00471646"/>
    <w:rsid w:val="0047164F"/>
    <w:rsid w:val="004716CF"/>
    <w:rsid w:val="004717F9"/>
    <w:rsid w:val="00471805"/>
    <w:rsid w:val="00471902"/>
    <w:rsid w:val="00471A4E"/>
    <w:rsid w:val="00471D87"/>
    <w:rsid w:val="0047223D"/>
    <w:rsid w:val="004722C8"/>
    <w:rsid w:val="004722F6"/>
    <w:rsid w:val="0047237A"/>
    <w:rsid w:val="004723D0"/>
    <w:rsid w:val="00472B13"/>
    <w:rsid w:val="00472EC2"/>
    <w:rsid w:val="0047318B"/>
    <w:rsid w:val="00473266"/>
    <w:rsid w:val="004734CA"/>
    <w:rsid w:val="00473950"/>
    <w:rsid w:val="00473B1F"/>
    <w:rsid w:val="00473BCE"/>
    <w:rsid w:val="00473CE1"/>
    <w:rsid w:val="004740AE"/>
    <w:rsid w:val="004741ED"/>
    <w:rsid w:val="0047436E"/>
    <w:rsid w:val="004745FA"/>
    <w:rsid w:val="00474A0F"/>
    <w:rsid w:val="00474B96"/>
    <w:rsid w:val="00474BF7"/>
    <w:rsid w:val="00474D3A"/>
    <w:rsid w:val="00474D99"/>
    <w:rsid w:val="00474D9F"/>
    <w:rsid w:val="00474E36"/>
    <w:rsid w:val="00474E96"/>
    <w:rsid w:val="00474EF7"/>
    <w:rsid w:val="004750D2"/>
    <w:rsid w:val="004752F2"/>
    <w:rsid w:val="0047530F"/>
    <w:rsid w:val="0047595E"/>
    <w:rsid w:val="00475B4C"/>
    <w:rsid w:val="00475B70"/>
    <w:rsid w:val="00475C59"/>
    <w:rsid w:val="00475E10"/>
    <w:rsid w:val="00476093"/>
    <w:rsid w:val="00476BCA"/>
    <w:rsid w:val="00476BE1"/>
    <w:rsid w:val="00476C31"/>
    <w:rsid w:val="00476FA6"/>
    <w:rsid w:val="00476FE4"/>
    <w:rsid w:val="004771AA"/>
    <w:rsid w:val="0047733E"/>
    <w:rsid w:val="004776BE"/>
    <w:rsid w:val="004776D8"/>
    <w:rsid w:val="00477B96"/>
    <w:rsid w:val="00477C81"/>
    <w:rsid w:val="00477E76"/>
    <w:rsid w:val="0048032F"/>
    <w:rsid w:val="0048088B"/>
    <w:rsid w:val="004808F2"/>
    <w:rsid w:val="00480A2C"/>
    <w:rsid w:val="00480AB3"/>
    <w:rsid w:val="00480CBA"/>
    <w:rsid w:val="00480FC8"/>
    <w:rsid w:val="00481561"/>
    <w:rsid w:val="00481674"/>
    <w:rsid w:val="00481B5C"/>
    <w:rsid w:val="00481C41"/>
    <w:rsid w:val="00481C42"/>
    <w:rsid w:val="00481E2F"/>
    <w:rsid w:val="00481F90"/>
    <w:rsid w:val="00482274"/>
    <w:rsid w:val="004825BB"/>
    <w:rsid w:val="00482A1D"/>
    <w:rsid w:val="00482EBE"/>
    <w:rsid w:val="004830DD"/>
    <w:rsid w:val="004830ED"/>
    <w:rsid w:val="00483617"/>
    <w:rsid w:val="00483680"/>
    <w:rsid w:val="00483715"/>
    <w:rsid w:val="00483855"/>
    <w:rsid w:val="004839A7"/>
    <w:rsid w:val="00483F3B"/>
    <w:rsid w:val="00483FA0"/>
    <w:rsid w:val="00484572"/>
    <w:rsid w:val="00484638"/>
    <w:rsid w:val="00484771"/>
    <w:rsid w:val="00484911"/>
    <w:rsid w:val="0048495C"/>
    <w:rsid w:val="00484B99"/>
    <w:rsid w:val="00484CF3"/>
    <w:rsid w:val="00484DBE"/>
    <w:rsid w:val="00484EB0"/>
    <w:rsid w:val="00484F2D"/>
    <w:rsid w:val="00485022"/>
    <w:rsid w:val="00485096"/>
    <w:rsid w:val="004851F1"/>
    <w:rsid w:val="00485AEC"/>
    <w:rsid w:val="00485CA5"/>
    <w:rsid w:val="00485D06"/>
    <w:rsid w:val="00485F3C"/>
    <w:rsid w:val="00486798"/>
    <w:rsid w:val="00486C91"/>
    <w:rsid w:val="00486CDC"/>
    <w:rsid w:val="00486DD5"/>
    <w:rsid w:val="00486E12"/>
    <w:rsid w:val="00486F30"/>
    <w:rsid w:val="004871F8"/>
    <w:rsid w:val="00487219"/>
    <w:rsid w:val="00487402"/>
    <w:rsid w:val="00487440"/>
    <w:rsid w:val="004874F3"/>
    <w:rsid w:val="0048773E"/>
    <w:rsid w:val="00487782"/>
    <w:rsid w:val="00487845"/>
    <w:rsid w:val="0048784E"/>
    <w:rsid w:val="004878FA"/>
    <w:rsid w:val="0048793F"/>
    <w:rsid w:val="00490255"/>
    <w:rsid w:val="00490480"/>
    <w:rsid w:val="00490501"/>
    <w:rsid w:val="004907B2"/>
    <w:rsid w:val="00490B09"/>
    <w:rsid w:val="00490CF8"/>
    <w:rsid w:val="00491307"/>
    <w:rsid w:val="00491B04"/>
    <w:rsid w:val="00491D72"/>
    <w:rsid w:val="00491DD6"/>
    <w:rsid w:val="00491DFA"/>
    <w:rsid w:val="00491F8E"/>
    <w:rsid w:val="00492039"/>
    <w:rsid w:val="0049204B"/>
    <w:rsid w:val="0049208E"/>
    <w:rsid w:val="004923ED"/>
    <w:rsid w:val="004925CC"/>
    <w:rsid w:val="004927F6"/>
    <w:rsid w:val="004927FF"/>
    <w:rsid w:val="00492D4E"/>
    <w:rsid w:val="00492E1D"/>
    <w:rsid w:val="00492F6A"/>
    <w:rsid w:val="00493281"/>
    <w:rsid w:val="004934F6"/>
    <w:rsid w:val="004936F8"/>
    <w:rsid w:val="00493788"/>
    <w:rsid w:val="00493C07"/>
    <w:rsid w:val="00493E26"/>
    <w:rsid w:val="00493FFF"/>
    <w:rsid w:val="00494303"/>
    <w:rsid w:val="0049438F"/>
    <w:rsid w:val="00494C61"/>
    <w:rsid w:val="00495319"/>
    <w:rsid w:val="00495510"/>
    <w:rsid w:val="00495850"/>
    <w:rsid w:val="004958FA"/>
    <w:rsid w:val="004959EB"/>
    <w:rsid w:val="00495AC3"/>
    <w:rsid w:val="00495C99"/>
    <w:rsid w:val="004960F7"/>
    <w:rsid w:val="004961D7"/>
    <w:rsid w:val="004961FB"/>
    <w:rsid w:val="0049621F"/>
    <w:rsid w:val="0049638E"/>
    <w:rsid w:val="0049646F"/>
    <w:rsid w:val="00496654"/>
    <w:rsid w:val="00496726"/>
    <w:rsid w:val="00496867"/>
    <w:rsid w:val="0049687D"/>
    <w:rsid w:val="00496AD6"/>
    <w:rsid w:val="00496BA6"/>
    <w:rsid w:val="00496EFB"/>
    <w:rsid w:val="00497025"/>
    <w:rsid w:val="004970C3"/>
    <w:rsid w:val="00497366"/>
    <w:rsid w:val="004973C6"/>
    <w:rsid w:val="004976F8"/>
    <w:rsid w:val="00497877"/>
    <w:rsid w:val="00497BDF"/>
    <w:rsid w:val="00497D26"/>
    <w:rsid w:val="004A03DD"/>
    <w:rsid w:val="004A05A7"/>
    <w:rsid w:val="004A0A37"/>
    <w:rsid w:val="004A0CBA"/>
    <w:rsid w:val="004A0CDC"/>
    <w:rsid w:val="004A0E12"/>
    <w:rsid w:val="004A1180"/>
    <w:rsid w:val="004A153D"/>
    <w:rsid w:val="004A1641"/>
    <w:rsid w:val="004A16D0"/>
    <w:rsid w:val="004A1768"/>
    <w:rsid w:val="004A1B37"/>
    <w:rsid w:val="004A1DDD"/>
    <w:rsid w:val="004A1F17"/>
    <w:rsid w:val="004A1F24"/>
    <w:rsid w:val="004A1F6D"/>
    <w:rsid w:val="004A21CB"/>
    <w:rsid w:val="004A2228"/>
    <w:rsid w:val="004A2577"/>
    <w:rsid w:val="004A25AA"/>
    <w:rsid w:val="004A25EE"/>
    <w:rsid w:val="004A2677"/>
    <w:rsid w:val="004A270E"/>
    <w:rsid w:val="004A2872"/>
    <w:rsid w:val="004A2997"/>
    <w:rsid w:val="004A2BBF"/>
    <w:rsid w:val="004A2C93"/>
    <w:rsid w:val="004A2C9C"/>
    <w:rsid w:val="004A3250"/>
    <w:rsid w:val="004A336B"/>
    <w:rsid w:val="004A3389"/>
    <w:rsid w:val="004A3443"/>
    <w:rsid w:val="004A3558"/>
    <w:rsid w:val="004A375D"/>
    <w:rsid w:val="004A3785"/>
    <w:rsid w:val="004A3827"/>
    <w:rsid w:val="004A38C1"/>
    <w:rsid w:val="004A3B34"/>
    <w:rsid w:val="004A3BA9"/>
    <w:rsid w:val="004A42CB"/>
    <w:rsid w:val="004A44EB"/>
    <w:rsid w:val="004A4502"/>
    <w:rsid w:val="004A454D"/>
    <w:rsid w:val="004A4751"/>
    <w:rsid w:val="004A47E7"/>
    <w:rsid w:val="004A4A70"/>
    <w:rsid w:val="004A4AA5"/>
    <w:rsid w:val="004A4AAB"/>
    <w:rsid w:val="004A4AAF"/>
    <w:rsid w:val="004A4B41"/>
    <w:rsid w:val="004A4CDE"/>
    <w:rsid w:val="004A5160"/>
    <w:rsid w:val="004A52F7"/>
    <w:rsid w:val="004A53DE"/>
    <w:rsid w:val="004A5433"/>
    <w:rsid w:val="004A5669"/>
    <w:rsid w:val="004A5734"/>
    <w:rsid w:val="004A5774"/>
    <w:rsid w:val="004A5A11"/>
    <w:rsid w:val="004A5A5C"/>
    <w:rsid w:val="004A5D09"/>
    <w:rsid w:val="004A5D37"/>
    <w:rsid w:val="004A5DF6"/>
    <w:rsid w:val="004A606A"/>
    <w:rsid w:val="004A6076"/>
    <w:rsid w:val="004A6100"/>
    <w:rsid w:val="004A61AC"/>
    <w:rsid w:val="004A61B8"/>
    <w:rsid w:val="004A61FF"/>
    <w:rsid w:val="004A65AD"/>
    <w:rsid w:val="004A65E6"/>
    <w:rsid w:val="004A66A5"/>
    <w:rsid w:val="004A6B0E"/>
    <w:rsid w:val="004A6EB4"/>
    <w:rsid w:val="004A703E"/>
    <w:rsid w:val="004A7057"/>
    <w:rsid w:val="004A7280"/>
    <w:rsid w:val="004A7458"/>
    <w:rsid w:val="004A74E6"/>
    <w:rsid w:val="004A74F0"/>
    <w:rsid w:val="004A76A2"/>
    <w:rsid w:val="004A792A"/>
    <w:rsid w:val="004A79C3"/>
    <w:rsid w:val="004A7B80"/>
    <w:rsid w:val="004A7BF5"/>
    <w:rsid w:val="004A7D05"/>
    <w:rsid w:val="004A7E0C"/>
    <w:rsid w:val="004A7F92"/>
    <w:rsid w:val="004B008F"/>
    <w:rsid w:val="004B035F"/>
    <w:rsid w:val="004B059B"/>
    <w:rsid w:val="004B0631"/>
    <w:rsid w:val="004B07ED"/>
    <w:rsid w:val="004B0910"/>
    <w:rsid w:val="004B0A4E"/>
    <w:rsid w:val="004B0AD1"/>
    <w:rsid w:val="004B0B83"/>
    <w:rsid w:val="004B0BDC"/>
    <w:rsid w:val="004B0F7F"/>
    <w:rsid w:val="004B104E"/>
    <w:rsid w:val="004B105D"/>
    <w:rsid w:val="004B111C"/>
    <w:rsid w:val="004B1177"/>
    <w:rsid w:val="004B117D"/>
    <w:rsid w:val="004B1298"/>
    <w:rsid w:val="004B161E"/>
    <w:rsid w:val="004B16A7"/>
    <w:rsid w:val="004B1A39"/>
    <w:rsid w:val="004B1AD8"/>
    <w:rsid w:val="004B1EDD"/>
    <w:rsid w:val="004B20A5"/>
    <w:rsid w:val="004B2178"/>
    <w:rsid w:val="004B2827"/>
    <w:rsid w:val="004B2A74"/>
    <w:rsid w:val="004B2C4A"/>
    <w:rsid w:val="004B2D03"/>
    <w:rsid w:val="004B2D3B"/>
    <w:rsid w:val="004B31F3"/>
    <w:rsid w:val="004B337B"/>
    <w:rsid w:val="004B33F7"/>
    <w:rsid w:val="004B354F"/>
    <w:rsid w:val="004B3557"/>
    <w:rsid w:val="004B35D4"/>
    <w:rsid w:val="004B3B5B"/>
    <w:rsid w:val="004B3BEB"/>
    <w:rsid w:val="004B416F"/>
    <w:rsid w:val="004B43A2"/>
    <w:rsid w:val="004B43ED"/>
    <w:rsid w:val="004B43FD"/>
    <w:rsid w:val="004B45BB"/>
    <w:rsid w:val="004B479F"/>
    <w:rsid w:val="004B48B8"/>
    <w:rsid w:val="004B4A25"/>
    <w:rsid w:val="004B4EC3"/>
    <w:rsid w:val="004B4FBF"/>
    <w:rsid w:val="004B50CB"/>
    <w:rsid w:val="004B5181"/>
    <w:rsid w:val="004B522A"/>
    <w:rsid w:val="004B52EB"/>
    <w:rsid w:val="004B5713"/>
    <w:rsid w:val="004B5AD9"/>
    <w:rsid w:val="004B5D64"/>
    <w:rsid w:val="004B5E7B"/>
    <w:rsid w:val="004B5EB0"/>
    <w:rsid w:val="004B5FF4"/>
    <w:rsid w:val="004B601F"/>
    <w:rsid w:val="004B60C3"/>
    <w:rsid w:val="004B615A"/>
    <w:rsid w:val="004B674A"/>
    <w:rsid w:val="004B6786"/>
    <w:rsid w:val="004B67EC"/>
    <w:rsid w:val="004B69D5"/>
    <w:rsid w:val="004B6F3C"/>
    <w:rsid w:val="004B729E"/>
    <w:rsid w:val="004B7377"/>
    <w:rsid w:val="004B7504"/>
    <w:rsid w:val="004B775E"/>
    <w:rsid w:val="004B7762"/>
    <w:rsid w:val="004B7891"/>
    <w:rsid w:val="004B79F0"/>
    <w:rsid w:val="004B7A81"/>
    <w:rsid w:val="004B7AAB"/>
    <w:rsid w:val="004B7F6C"/>
    <w:rsid w:val="004C02FE"/>
    <w:rsid w:val="004C03C7"/>
    <w:rsid w:val="004C06AD"/>
    <w:rsid w:val="004C0798"/>
    <w:rsid w:val="004C0AD4"/>
    <w:rsid w:val="004C0C2C"/>
    <w:rsid w:val="004C0EA2"/>
    <w:rsid w:val="004C0F27"/>
    <w:rsid w:val="004C1073"/>
    <w:rsid w:val="004C1139"/>
    <w:rsid w:val="004C11E5"/>
    <w:rsid w:val="004C11F3"/>
    <w:rsid w:val="004C123D"/>
    <w:rsid w:val="004C12E0"/>
    <w:rsid w:val="004C1465"/>
    <w:rsid w:val="004C16F4"/>
    <w:rsid w:val="004C18EE"/>
    <w:rsid w:val="004C1B90"/>
    <w:rsid w:val="004C1BBA"/>
    <w:rsid w:val="004C1DA7"/>
    <w:rsid w:val="004C2037"/>
    <w:rsid w:val="004C2046"/>
    <w:rsid w:val="004C20EB"/>
    <w:rsid w:val="004C2793"/>
    <w:rsid w:val="004C29E8"/>
    <w:rsid w:val="004C2A99"/>
    <w:rsid w:val="004C2CDA"/>
    <w:rsid w:val="004C2CF0"/>
    <w:rsid w:val="004C3294"/>
    <w:rsid w:val="004C33F8"/>
    <w:rsid w:val="004C3B23"/>
    <w:rsid w:val="004C3CF1"/>
    <w:rsid w:val="004C3E42"/>
    <w:rsid w:val="004C4280"/>
    <w:rsid w:val="004C42F4"/>
    <w:rsid w:val="004C4576"/>
    <w:rsid w:val="004C4904"/>
    <w:rsid w:val="004C4982"/>
    <w:rsid w:val="004C49D2"/>
    <w:rsid w:val="004C4BB0"/>
    <w:rsid w:val="004C4CC2"/>
    <w:rsid w:val="004C4DB3"/>
    <w:rsid w:val="004C4ECB"/>
    <w:rsid w:val="004C4F70"/>
    <w:rsid w:val="004C5020"/>
    <w:rsid w:val="004C520C"/>
    <w:rsid w:val="004C53D6"/>
    <w:rsid w:val="004C5895"/>
    <w:rsid w:val="004C5BFA"/>
    <w:rsid w:val="004C5C33"/>
    <w:rsid w:val="004C5C87"/>
    <w:rsid w:val="004C5ED1"/>
    <w:rsid w:val="004C61A0"/>
    <w:rsid w:val="004C61E5"/>
    <w:rsid w:val="004C62C2"/>
    <w:rsid w:val="004C62FF"/>
    <w:rsid w:val="004C6394"/>
    <w:rsid w:val="004C66F7"/>
    <w:rsid w:val="004C6842"/>
    <w:rsid w:val="004C686B"/>
    <w:rsid w:val="004C6964"/>
    <w:rsid w:val="004C6D1C"/>
    <w:rsid w:val="004C6F0B"/>
    <w:rsid w:val="004C6F0D"/>
    <w:rsid w:val="004C7051"/>
    <w:rsid w:val="004C7284"/>
    <w:rsid w:val="004C7791"/>
    <w:rsid w:val="004C7C80"/>
    <w:rsid w:val="004C7DE5"/>
    <w:rsid w:val="004C7F00"/>
    <w:rsid w:val="004D020D"/>
    <w:rsid w:val="004D061E"/>
    <w:rsid w:val="004D08D2"/>
    <w:rsid w:val="004D0C04"/>
    <w:rsid w:val="004D0D6C"/>
    <w:rsid w:val="004D11AB"/>
    <w:rsid w:val="004D14B4"/>
    <w:rsid w:val="004D17DE"/>
    <w:rsid w:val="004D1B4D"/>
    <w:rsid w:val="004D1CFF"/>
    <w:rsid w:val="004D1E41"/>
    <w:rsid w:val="004D20C4"/>
    <w:rsid w:val="004D20CF"/>
    <w:rsid w:val="004D215A"/>
    <w:rsid w:val="004D2232"/>
    <w:rsid w:val="004D2279"/>
    <w:rsid w:val="004D22E1"/>
    <w:rsid w:val="004D25CC"/>
    <w:rsid w:val="004D2641"/>
    <w:rsid w:val="004D26A0"/>
    <w:rsid w:val="004D2C65"/>
    <w:rsid w:val="004D2E22"/>
    <w:rsid w:val="004D2E44"/>
    <w:rsid w:val="004D30B3"/>
    <w:rsid w:val="004D38B8"/>
    <w:rsid w:val="004D3CA2"/>
    <w:rsid w:val="004D3D66"/>
    <w:rsid w:val="004D3DFC"/>
    <w:rsid w:val="004D3E1D"/>
    <w:rsid w:val="004D40A9"/>
    <w:rsid w:val="004D4355"/>
    <w:rsid w:val="004D467A"/>
    <w:rsid w:val="004D4ACA"/>
    <w:rsid w:val="004D4B30"/>
    <w:rsid w:val="004D4B33"/>
    <w:rsid w:val="004D4C3C"/>
    <w:rsid w:val="004D4C9C"/>
    <w:rsid w:val="004D4DE6"/>
    <w:rsid w:val="004D501C"/>
    <w:rsid w:val="004D50B6"/>
    <w:rsid w:val="004D5104"/>
    <w:rsid w:val="004D5105"/>
    <w:rsid w:val="004D510F"/>
    <w:rsid w:val="004D54A2"/>
    <w:rsid w:val="004D553C"/>
    <w:rsid w:val="004D5820"/>
    <w:rsid w:val="004D58C0"/>
    <w:rsid w:val="004D5BEE"/>
    <w:rsid w:val="004D5C13"/>
    <w:rsid w:val="004D5C5B"/>
    <w:rsid w:val="004D5E96"/>
    <w:rsid w:val="004D5ED7"/>
    <w:rsid w:val="004D6119"/>
    <w:rsid w:val="004D6572"/>
    <w:rsid w:val="004D666A"/>
    <w:rsid w:val="004D6672"/>
    <w:rsid w:val="004D66FE"/>
    <w:rsid w:val="004D676D"/>
    <w:rsid w:val="004D6887"/>
    <w:rsid w:val="004D6C00"/>
    <w:rsid w:val="004D6C05"/>
    <w:rsid w:val="004D6D1B"/>
    <w:rsid w:val="004D6D3B"/>
    <w:rsid w:val="004D6D58"/>
    <w:rsid w:val="004D70B7"/>
    <w:rsid w:val="004D71AD"/>
    <w:rsid w:val="004D725C"/>
    <w:rsid w:val="004D76EE"/>
    <w:rsid w:val="004D77F0"/>
    <w:rsid w:val="004D79A3"/>
    <w:rsid w:val="004D7A1C"/>
    <w:rsid w:val="004E0088"/>
    <w:rsid w:val="004E0122"/>
    <w:rsid w:val="004E0256"/>
    <w:rsid w:val="004E02B6"/>
    <w:rsid w:val="004E04FF"/>
    <w:rsid w:val="004E05CA"/>
    <w:rsid w:val="004E067D"/>
    <w:rsid w:val="004E0802"/>
    <w:rsid w:val="004E088B"/>
    <w:rsid w:val="004E089D"/>
    <w:rsid w:val="004E0B42"/>
    <w:rsid w:val="004E0BCB"/>
    <w:rsid w:val="004E0C3A"/>
    <w:rsid w:val="004E0C6A"/>
    <w:rsid w:val="004E0E53"/>
    <w:rsid w:val="004E0FBB"/>
    <w:rsid w:val="004E118B"/>
    <w:rsid w:val="004E1254"/>
    <w:rsid w:val="004E12DE"/>
    <w:rsid w:val="004E171B"/>
    <w:rsid w:val="004E1929"/>
    <w:rsid w:val="004E1F02"/>
    <w:rsid w:val="004E1F92"/>
    <w:rsid w:val="004E212F"/>
    <w:rsid w:val="004E214F"/>
    <w:rsid w:val="004E225B"/>
    <w:rsid w:val="004E22C3"/>
    <w:rsid w:val="004E2307"/>
    <w:rsid w:val="004E2320"/>
    <w:rsid w:val="004E24E6"/>
    <w:rsid w:val="004E2608"/>
    <w:rsid w:val="004E26BB"/>
    <w:rsid w:val="004E26CE"/>
    <w:rsid w:val="004E2814"/>
    <w:rsid w:val="004E2BB0"/>
    <w:rsid w:val="004E2BB9"/>
    <w:rsid w:val="004E2DD3"/>
    <w:rsid w:val="004E2F3F"/>
    <w:rsid w:val="004E2FD3"/>
    <w:rsid w:val="004E2FEF"/>
    <w:rsid w:val="004E3124"/>
    <w:rsid w:val="004E327A"/>
    <w:rsid w:val="004E327E"/>
    <w:rsid w:val="004E3349"/>
    <w:rsid w:val="004E34B8"/>
    <w:rsid w:val="004E3A6A"/>
    <w:rsid w:val="004E3B0E"/>
    <w:rsid w:val="004E3C1C"/>
    <w:rsid w:val="004E3D8F"/>
    <w:rsid w:val="004E43A1"/>
    <w:rsid w:val="004E4491"/>
    <w:rsid w:val="004E4A81"/>
    <w:rsid w:val="004E4ADA"/>
    <w:rsid w:val="004E4B49"/>
    <w:rsid w:val="004E4D5F"/>
    <w:rsid w:val="004E4E4E"/>
    <w:rsid w:val="004E4E9D"/>
    <w:rsid w:val="004E4F7E"/>
    <w:rsid w:val="004E4FDA"/>
    <w:rsid w:val="004E5834"/>
    <w:rsid w:val="004E5889"/>
    <w:rsid w:val="004E5AB0"/>
    <w:rsid w:val="004E5B35"/>
    <w:rsid w:val="004E5F1D"/>
    <w:rsid w:val="004E5F69"/>
    <w:rsid w:val="004E615E"/>
    <w:rsid w:val="004E625C"/>
    <w:rsid w:val="004E6341"/>
    <w:rsid w:val="004E6438"/>
    <w:rsid w:val="004E6540"/>
    <w:rsid w:val="004E6768"/>
    <w:rsid w:val="004E693A"/>
    <w:rsid w:val="004E6A24"/>
    <w:rsid w:val="004E6CB0"/>
    <w:rsid w:val="004E6CC8"/>
    <w:rsid w:val="004E6D4F"/>
    <w:rsid w:val="004E7008"/>
    <w:rsid w:val="004E705F"/>
    <w:rsid w:val="004E7160"/>
    <w:rsid w:val="004E71FE"/>
    <w:rsid w:val="004E74DF"/>
    <w:rsid w:val="004E7542"/>
    <w:rsid w:val="004E7572"/>
    <w:rsid w:val="004E767A"/>
    <w:rsid w:val="004E76BB"/>
    <w:rsid w:val="004E7734"/>
    <w:rsid w:val="004E77F1"/>
    <w:rsid w:val="004E7865"/>
    <w:rsid w:val="004E7AED"/>
    <w:rsid w:val="004E7EAB"/>
    <w:rsid w:val="004E7FFA"/>
    <w:rsid w:val="004F01FD"/>
    <w:rsid w:val="004F0243"/>
    <w:rsid w:val="004F0416"/>
    <w:rsid w:val="004F0515"/>
    <w:rsid w:val="004F05D6"/>
    <w:rsid w:val="004F069C"/>
    <w:rsid w:val="004F07A7"/>
    <w:rsid w:val="004F0951"/>
    <w:rsid w:val="004F0A1E"/>
    <w:rsid w:val="004F0C8F"/>
    <w:rsid w:val="004F0D03"/>
    <w:rsid w:val="004F0DFF"/>
    <w:rsid w:val="004F1475"/>
    <w:rsid w:val="004F1511"/>
    <w:rsid w:val="004F1514"/>
    <w:rsid w:val="004F1B9A"/>
    <w:rsid w:val="004F1CE6"/>
    <w:rsid w:val="004F1D1C"/>
    <w:rsid w:val="004F1DCE"/>
    <w:rsid w:val="004F1EB3"/>
    <w:rsid w:val="004F1F1C"/>
    <w:rsid w:val="004F211D"/>
    <w:rsid w:val="004F219F"/>
    <w:rsid w:val="004F2767"/>
    <w:rsid w:val="004F2852"/>
    <w:rsid w:val="004F287B"/>
    <w:rsid w:val="004F30CD"/>
    <w:rsid w:val="004F3582"/>
    <w:rsid w:val="004F358D"/>
    <w:rsid w:val="004F3697"/>
    <w:rsid w:val="004F379F"/>
    <w:rsid w:val="004F3B3F"/>
    <w:rsid w:val="004F3C8C"/>
    <w:rsid w:val="004F3CA0"/>
    <w:rsid w:val="004F3E5A"/>
    <w:rsid w:val="004F40F4"/>
    <w:rsid w:val="004F412C"/>
    <w:rsid w:val="004F417E"/>
    <w:rsid w:val="004F4499"/>
    <w:rsid w:val="004F44E0"/>
    <w:rsid w:val="004F47D9"/>
    <w:rsid w:val="004F4886"/>
    <w:rsid w:val="004F4960"/>
    <w:rsid w:val="004F4BC5"/>
    <w:rsid w:val="004F4FB8"/>
    <w:rsid w:val="004F50FF"/>
    <w:rsid w:val="004F5397"/>
    <w:rsid w:val="004F53F9"/>
    <w:rsid w:val="004F5463"/>
    <w:rsid w:val="004F590F"/>
    <w:rsid w:val="004F5965"/>
    <w:rsid w:val="004F5AA0"/>
    <w:rsid w:val="004F5E85"/>
    <w:rsid w:val="004F60BF"/>
    <w:rsid w:val="004F624D"/>
    <w:rsid w:val="004F6332"/>
    <w:rsid w:val="004F64E9"/>
    <w:rsid w:val="004F660F"/>
    <w:rsid w:val="004F6767"/>
    <w:rsid w:val="004F6779"/>
    <w:rsid w:val="004F67FE"/>
    <w:rsid w:val="004F693F"/>
    <w:rsid w:val="004F6DD0"/>
    <w:rsid w:val="004F6E2E"/>
    <w:rsid w:val="004F6E50"/>
    <w:rsid w:val="004F6F14"/>
    <w:rsid w:val="004F7002"/>
    <w:rsid w:val="004F7445"/>
    <w:rsid w:val="004F74C6"/>
    <w:rsid w:val="004F75C4"/>
    <w:rsid w:val="004F767A"/>
    <w:rsid w:val="004F7705"/>
    <w:rsid w:val="004F77E0"/>
    <w:rsid w:val="004F7849"/>
    <w:rsid w:val="004F7B0C"/>
    <w:rsid w:val="004F7F17"/>
    <w:rsid w:val="00500075"/>
    <w:rsid w:val="00500203"/>
    <w:rsid w:val="005002A0"/>
    <w:rsid w:val="005002B9"/>
    <w:rsid w:val="00500AAE"/>
    <w:rsid w:val="00500B56"/>
    <w:rsid w:val="00500D31"/>
    <w:rsid w:val="00500E1F"/>
    <w:rsid w:val="00501161"/>
    <w:rsid w:val="0050123B"/>
    <w:rsid w:val="00501536"/>
    <w:rsid w:val="0050155C"/>
    <w:rsid w:val="00501B90"/>
    <w:rsid w:val="00501C64"/>
    <w:rsid w:val="00501CEE"/>
    <w:rsid w:val="00501E46"/>
    <w:rsid w:val="005020E5"/>
    <w:rsid w:val="00502356"/>
    <w:rsid w:val="0050261D"/>
    <w:rsid w:val="00502671"/>
    <w:rsid w:val="00502720"/>
    <w:rsid w:val="00502976"/>
    <w:rsid w:val="005029F2"/>
    <w:rsid w:val="00502C94"/>
    <w:rsid w:val="00502E36"/>
    <w:rsid w:val="00502FA1"/>
    <w:rsid w:val="005033E9"/>
    <w:rsid w:val="005034DF"/>
    <w:rsid w:val="00503552"/>
    <w:rsid w:val="0050356F"/>
    <w:rsid w:val="005035FF"/>
    <w:rsid w:val="0050396E"/>
    <w:rsid w:val="00503BB3"/>
    <w:rsid w:val="00503C70"/>
    <w:rsid w:val="00503CF9"/>
    <w:rsid w:val="00503D8B"/>
    <w:rsid w:val="00503EC2"/>
    <w:rsid w:val="00503F12"/>
    <w:rsid w:val="00503F15"/>
    <w:rsid w:val="00503FAB"/>
    <w:rsid w:val="00504249"/>
    <w:rsid w:val="005045A5"/>
    <w:rsid w:val="005045E8"/>
    <w:rsid w:val="005049BE"/>
    <w:rsid w:val="00504A4D"/>
    <w:rsid w:val="00504C64"/>
    <w:rsid w:val="00504E23"/>
    <w:rsid w:val="00505099"/>
    <w:rsid w:val="00505673"/>
    <w:rsid w:val="00505770"/>
    <w:rsid w:val="00505D10"/>
    <w:rsid w:val="00505E48"/>
    <w:rsid w:val="005062A0"/>
    <w:rsid w:val="00506827"/>
    <w:rsid w:val="0050682B"/>
    <w:rsid w:val="0050689E"/>
    <w:rsid w:val="0050693F"/>
    <w:rsid w:val="0050699D"/>
    <w:rsid w:val="00506A0D"/>
    <w:rsid w:val="00506A45"/>
    <w:rsid w:val="00506D8D"/>
    <w:rsid w:val="00506E8D"/>
    <w:rsid w:val="00506EC5"/>
    <w:rsid w:val="00506FC6"/>
    <w:rsid w:val="005070A5"/>
    <w:rsid w:val="005074A0"/>
    <w:rsid w:val="0050759F"/>
    <w:rsid w:val="005079FA"/>
    <w:rsid w:val="00507C79"/>
    <w:rsid w:val="00507E1E"/>
    <w:rsid w:val="00507FD5"/>
    <w:rsid w:val="005101BB"/>
    <w:rsid w:val="005102C3"/>
    <w:rsid w:val="0051033C"/>
    <w:rsid w:val="0051046A"/>
    <w:rsid w:val="005107DF"/>
    <w:rsid w:val="005107FB"/>
    <w:rsid w:val="00510818"/>
    <w:rsid w:val="00510833"/>
    <w:rsid w:val="00510901"/>
    <w:rsid w:val="00510B8A"/>
    <w:rsid w:val="00510BEA"/>
    <w:rsid w:val="00510C62"/>
    <w:rsid w:val="00510DB2"/>
    <w:rsid w:val="00510E42"/>
    <w:rsid w:val="00510EBD"/>
    <w:rsid w:val="00511094"/>
    <w:rsid w:val="00511095"/>
    <w:rsid w:val="00511106"/>
    <w:rsid w:val="0051120D"/>
    <w:rsid w:val="005113B2"/>
    <w:rsid w:val="0051160B"/>
    <w:rsid w:val="00511F56"/>
    <w:rsid w:val="00512078"/>
    <w:rsid w:val="00512214"/>
    <w:rsid w:val="00512730"/>
    <w:rsid w:val="00512A4B"/>
    <w:rsid w:val="00512C1E"/>
    <w:rsid w:val="00512C55"/>
    <w:rsid w:val="00512E5B"/>
    <w:rsid w:val="00512EDB"/>
    <w:rsid w:val="00513099"/>
    <w:rsid w:val="00513264"/>
    <w:rsid w:val="005133B3"/>
    <w:rsid w:val="0051342B"/>
    <w:rsid w:val="00513711"/>
    <w:rsid w:val="00513764"/>
    <w:rsid w:val="00513A07"/>
    <w:rsid w:val="00513C66"/>
    <w:rsid w:val="00514096"/>
    <w:rsid w:val="0051433F"/>
    <w:rsid w:val="00514452"/>
    <w:rsid w:val="005147C2"/>
    <w:rsid w:val="005148BD"/>
    <w:rsid w:val="0051498E"/>
    <w:rsid w:val="00514A06"/>
    <w:rsid w:val="00514C72"/>
    <w:rsid w:val="00514C87"/>
    <w:rsid w:val="00514E31"/>
    <w:rsid w:val="00514E94"/>
    <w:rsid w:val="00514FF4"/>
    <w:rsid w:val="00515092"/>
    <w:rsid w:val="00515374"/>
    <w:rsid w:val="005154E9"/>
    <w:rsid w:val="005154F0"/>
    <w:rsid w:val="0051572E"/>
    <w:rsid w:val="00515898"/>
    <w:rsid w:val="00515932"/>
    <w:rsid w:val="00515B10"/>
    <w:rsid w:val="00515B83"/>
    <w:rsid w:val="00515C20"/>
    <w:rsid w:val="00515F62"/>
    <w:rsid w:val="005160D7"/>
    <w:rsid w:val="00516130"/>
    <w:rsid w:val="005162C2"/>
    <w:rsid w:val="00516590"/>
    <w:rsid w:val="0051687E"/>
    <w:rsid w:val="0051691D"/>
    <w:rsid w:val="005169D1"/>
    <w:rsid w:val="00516B47"/>
    <w:rsid w:val="00516D14"/>
    <w:rsid w:val="0051709A"/>
    <w:rsid w:val="0051754B"/>
    <w:rsid w:val="00517569"/>
    <w:rsid w:val="005176A9"/>
    <w:rsid w:val="00517956"/>
    <w:rsid w:val="0051798B"/>
    <w:rsid w:val="00517A6B"/>
    <w:rsid w:val="00517D20"/>
    <w:rsid w:val="00517D9B"/>
    <w:rsid w:val="00517E2B"/>
    <w:rsid w:val="005202FE"/>
    <w:rsid w:val="005205BA"/>
    <w:rsid w:val="0052060A"/>
    <w:rsid w:val="00520BFF"/>
    <w:rsid w:val="00520C11"/>
    <w:rsid w:val="00520C5B"/>
    <w:rsid w:val="00520DB0"/>
    <w:rsid w:val="00520F00"/>
    <w:rsid w:val="00521261"/>
    <w:rsid w:val="0052154B"/>
    <w:rsid w:val="005215BE"/>
    <w:rsid w:val="00521ACF"/>
    <w:rsid w:val="00521AEA"/>
    <w:rsid w:val="00521D89"/>
    <w:rsid w:val="00521FD9"/>
    <w:rsid w:val="005221AD"/>
    <w:rsid w:val="0052281D"/>
    <w:rsid w:val="005229E1"/>
    <w:rsid w:val="00522FFE"/>
    <w:rsid w:val="005231C6"/>
    <w:rsid w:val="00523628"/>
    <w:rsid w:val="005236B4"/>
    <w:rsid w:val="00523940"/>
    <w:rsid w:val="00523C39"/>
    <w:rsid w:val="00523E89"/>
    <w:rsid w:val="00523FA4"/>
    <w:rsid w:val="00524067"/>
    <w:rsid w:val="0052419C"/>
    <w:rsid w:val="00524355"/>
    <w:rsid w:val="00524401"/>
    <w:rsid w:val="005245C2"/>
    <w:rsid w:val="005246C5"/>
    <w:rsid w:val="00524968"/>
    <w:rsid w:val="00524B09"/>
    <w:rsid w:val="00524D70"/>
    <w:rsid w:val="00524DED"/>
    <w:rsid w:val="00524E0C"/>
    <w:rsid w:val="00524F04"/>
    <w:rsid w:val="00524F44"/>
    <w:rsid w:val="00524FC3"/>
    <w:rsid w:val="00525125"/>
    <w:rsid w:val="0052536A"/>
    <w:rsid w:val="00525562"/>
    <w:rsid w:val="0052578C"/>
    <w:rsid w:val="005257A8"/>
    <w:rsid w:val="005257BA"/>
    <w:rsid w:val="0052594E"/>
    <w:rsid w:val="00525953"/>
    <w:rsid w:val="00525978"/>
    <w:rsid w:val="00525B19"/>
    <w:rsid w:val="00525B4B"/>
    <w:rsid w:val="00525C6A"/>
    <w:rsid w:val="00525EB5"/>
    <w:rsid w:val="005260B1"/>
    <w:rsid w:val="00526142"/>
    <w:rsid w:val="00526540"/>
    <w:rsid w:val="00526576"/>
    <w:rsid w:val="00526671"/>
    <w:rsid w:val="005266E6"/>
    <w:rsid w:val="00526AE4"/>
    <w:rsid w:val="00526B13"/>
    <w:rsid w:val="00526BA7"/>
    <w:rsid w:val="00526D7B"/>
    <w:rsid w:val="00526EAE"/>
    <w:rsid w:val="00526EC1"/>
    <w:rsid w:val="00526F8D"/>
    <w:rsid w:val="005270EF"/>
    <w:rsid w:val="0052726C"/>
    <w:rsid w:val="005272BF"/>
    <w:rsid w:val="00527672"/>
    <w:rsid w:val="005279A5"/>
    <w:rsid w:val="005279F2"/>
    <w:rsid w:val="00527B28"/>
    <w:rsid w:val="00527DA2"/>
    <w:rsid w:val="005300F0"/>
    <w:rsid w:val="00530214"/>
    <w:rsid w:val="00530235"/>
    <w:rsid w:val="005304CB"/>
    <w:rsid w:val="00530A34"/>
    <w:rsid w:val="00530AA0"/>
    <w:rsid w:val="00530AAB"/>
    <w:rsid w:val="00530D0E"/>
    <w:rsid w:val="00530D1E"/>
    <w:rsid w:val="00530DB3"/>
    <w:rsid w:val="00530DCC"/>
    <w:rsid w:val="00530E63"/>
    <w:rsid w:val="005311BD"/>
    <w:rsid w:val="005313C9"/>
    <w:rsid w:val="00531612"/>
    <w:rsid w:val="005319B2"/>
    <w:rsid w:val="00531B4F"/>
    <w:rsid w:val="00531C9C"/>
    <w:rsid w:val="00531F24"/>
    <w:rsid w:val="00532133"/>
    <w:rsid w:val="00532160"/>
    <w:rsid w:val="0053228B"/>
    <w:rsid w:val="005322CB"/>
    <w:rsid w:val="0053233A"/>
    <w:rsid w:val="0053245C"/>
    <w:rsid w:val="005324E3"/>
    <w:rsid w:val="00532764"/>
    <w:rsid w:val="005328E6"/>
    <w:rsid w:val="00532A1C"/>
    <w:rsid w:val="00532D9A"/>
    <w:rsid w:val="00532E76"/>
    <w:rsid w:val="00532E85"/>
    <w:rsid w:val="005330CA"/>
    <w:rsid w:val="005333CA"/>
    <w:rsid w:val="00533415"/>
    <w:rsid w:val="005334F9"/>
    <w:rsid w:val="005335D7"/>
    <w:rsid w:val="005335FF"/>
    <w:rsid w:val="005338D4"/>
    <w:rsid w:val="00533B7D"/>
    <w:rsid w:val="00533BE9"/>
    <w:rsid w:val="00533D74"/>
    <w:rsid w:val="00533E49"/>
    <w:rsid w:val="0053408A"/>
    <w:rsid w:val="0053435A"/>
    <w:rsid w:val="00534513"/>
    <w:rsid w:val="00534539"/>
    <w:rsid w:val="00534593"/>
    <w:rsid w:val="005349C5"/>
    <w:rsid w:val="00534D6C"/>
    <w:rsid w:val="00534DE7"/>
    <w:rsid w:val="00535086"/>
    <w:rsid w:val="0053508D"/>
    <w:rsid w:val="005351E5"/>
    <w:rsid w:val="005354CC"/>
    <w:rsid w:val="0053561E"/>
    <w:rsid w:val="005359A4"/>
    <w:rsid w:val="00535BFE"/>
    <w:rsid w:val="00535CBC"/>
    <w:rsid w:val="00535D2E"/>
    <w:rsid w:val="00535F30"/>
    <w:rsid w:val="00536242"/>
    <w:rsid w:val="005363FF"/>
    <w:rsid w:val="00536544"/>
    <w:rsid w:val="005365CC"/>
    <w:rsid w:val="00536863"/>
    <w:rsid w:val="005368CB"/>
    <w:rsid w:val="00536995"/>
    <w:rsid w:val="00536B0D"/>
    <w:rsid w:val="00536D41"/>
    <w:rsid w:val="00536E40"/>
    <w:rsid w:val="00536FE9"/>
    <w:rsid w:val="00537040"/>
    <w:rsid w:val="00537251"/>
    <w:rsid w:val="00537AC1"/>
    <w:rsid w:val="00537B60"/>
    <w:rsid w:val="00537BA9"/>
    <w:rsid w:val="00537BCA"/>
    <w:rsid w:val="00537CFB"/>
    <w:rsid w:val="00537F28"/>
    <w:rsid w:val="00537FD0"/>
    <w:rsid w:val="0054017F"/>
    <w:rsid w:val="005401EC"/>
    <w:rsid w:val="005403D3"/>
    <w:rsid w:val="005403D8"/>
    <w:rsid w:val="0054053A"/>
    <w:rsid w:val="005408B5"/>
    <w:rsid w:val="005409DA"/>
    <w:rsid w:val="00540B2C"/>
    <w:rsid w:val="005412C4"/>
    <w:rsid w:val="00541403"/>
    <w:rsid w:val="0054183F"/>
    <w:rsid w:val="00541D24"/>
    <w:rsid w:val="00541FE7"/>
    <w:rsid w:val="00542162"/>
    <w:rsid w:val="0054217E"/>
    <w:rsid w:val="005421A5"/>
    <w:rsid w:val="00542368"/>
    <w:rsid w:val="00542490"/>
    <w:rsid w:val="005426AF"/>
    <w:rsid w:val="00542B47"/>
    <w:rsid w:val="00542B74"/>
    <w:rsid w:val="00542BE7"/>
    <w:rsid w:val="00542E9D"/>
    <w:rsid w:val="00542EF8"/>
    <w:rsid w:val="00542F71"/>
    <w:rsid w:val="00543067"/>
    <w:rsid w:val="0054333D"/>
    <w:rsid w:val="00543683"/>
    <w:rsid w:val="00543770"/>
    <w:rsid w:val="00543C04"/>
    <w:rsid w:val="00543DAB"/>
    <w:rsid w:val="00544118"/>
    <w:rsid w:val="0054429F"/>
    <w:rsid w:val="0054431A"/>
    <w:rsid w:val="00544551"/>
    <w:rsid w:val="00544B30"/>
    <w:rsid w:val="00544C9E"/>
    <w:rsid w:val="00544E4D"/>
    <w:rsid w:val="00544E8C"/>
    <w:rsid w:val="00544EFC"/>
    <w:rsid w:val="005454B7"/>
    <w:rsid w:val="00545556"/>
    <w:rsid w:val="00545968"/>
    <w:rsid w:val="00545C81"/>
    <w:rsid w:val="00545FB0"/>
    <w:rsid w:val="00546363"/>
    <w:rsid w:val="0054639E"/>
    <w:rsid w:val="0054660C"/>
    <w:rsid w:val="00546B86"/>
    <w:rsid w:val="00546D75"/>
    <w:rsid w:val="00546E18"/>
    <w:rsid w:val="00546ED2"/>
    <w:rsid w:val="00546F2B"/>
    <w:rsid w:val="00547028"/>
    <w:rsid w:val="00547160"/>
    <w:rsid w:val="0054743A"/>
    <w:rsid w:val="00547516"/>
    <w:rsid w:val="00547A68"/>
    <w:rsid w:val="00547AAB"/>
    <w:rsid w:val="00550011"/>
    <w:rsid w:val="00550114"/>
    <w:rsid w:val="005504DB"/>
    <w:rsid w:val="005504E9"/>
    <w:rsid w:val="005508E0"/>
    <w:rsid w:val="00550AD0"/>
    <w:rsid w:val="00550B4B"/>
    <w:rsid w:val="00550B77"/>
    <w:rsid w:val="00550BFF"/>
    <w:rsid w:val="00550CD4"/>
    <w:rsid w:val="00550D48"/>
    <w:rsid w:val="00550ECC"/>
    <w:rsid w:val="00550EF7"/>
    <w:rsid w:val="00550F4E"/>
    <w:rsid w:val="00551014"/>
    <w:rsid w:val="00551350"/>
    <w:rsid w:val="005513AE"/>
    <w:rsid w:val="00551526"/>
    <w:rsid w:val="00551534"/>
    <w:rsid w:val="00551547"/>
    <w:rsid w:val="00551AE9"/>
    <w:rsid w:val="00551B04"/>
    <w:rsid w:val="00551F77"/>
    <w:rsid w:val="00552015"/>
    <w:rsid w:val="00552197"/>
    <w:rsid w:val="0055294C"/>
    <w:rsid w:val="00552B0C"/>
    <w:rsid w:val="00552B38"/>
    <w:rsid w:val="00552BB8"/>
    <w:rsid w:val="00552C10"/>
    <w:rsid w:val="00552EA5"/>
    <w:rsid w:val="00552F5E"/>
    <w:rsid w:val="00553302"/>
    <w:rsid w:val="005533CA"/>
    <w:rsid w:val="00553492"/>
    <w:rsid w:val="005535D4"/>
    <w:rsid w:val="005537F6"/>
    <w:rsid w:val="005539C4"/>
    <w:rsid w:val="00553A3D"/>
    <w:rsid w:val="00553E41"/>
    <w:rsid w:val="00553F87"/>
    <w:rsid w:val="00553FF9"/>
    <w:rsid w:val="0055439A"/>
    <w:rsid w:val="005543A8"/>
    <w:rsid w:val="00554542"/>
    <w:rsid w:val="00554672"/>
    <w:rsid w:val="00554BAD"/>
    <w:rsid w:val="00554BDF"/>
    <w:rsid w:val="00554D76"/>
    <w:rsid w:val="00554E43"/>
    <w:rsid w:val="00554FEB"/>
    <w:rsid w:val="00555090"/>
    <w:rsid w:val="00555145"/>
    <w:rsid w:val="005552CB"/>
    <w:rsid w:val="005555C7"/>
    <w:rsid w:val="00555819"/>
    <w:rsid w:val="00555C06"/>
    <w:rsid w:val="00555C83"/>
    <w:rsid w:val="00555D78"/>
    <w:rsid w:val="00555DB8"/>
    <w:rsid w:val="00555FC8"/>
    <w:rsid w:val="005560E9"/>
    <w:rsid w:val="005561C1"/>
    <w:rsid w:val="0055632C"/>
    <w:rsid w:val="005563AE"/>
    <w:rsid w:val="005563E1"/>
    <w:rsid w:val="00556464"/>
    <w:rsid w:val="0055681C"/>
    <w:rsid w:val="0055688D"/>
    <w:rsid w:val="005569C3"/>
    <w:rsid w:val="00556A55"/>
    <w:rsid w:val="00556B5E"/>
    <w:rsid w:val="0055728D"/>
    <w:rsid w:val="00557630"/>
    <w:rsid w:val="0055782E"/>
    <w:rsid w:val="00557896"/>
    <w:rsid w:val="005579D0"/>
    <w:rsid w:val="00557D1E"/>
    <w:rsid w:val="00557D64"/>
    <w:rsid w:val="00557EEC"/>
    <w:rsid w:val="00557F45"/>
    <w:rsid w:val="00560002"/>
    <w:rsid w:val="0056066C"/>
    <w:rsid w:val="005606D4"/>
    <w:rsid w:val="00560EF1"/>
    <w:rsid w:val="00560F32"/>
    <w:rsid w:val="0056104A"/>
    <w:rsid w:val="0056128D"/>
    <w:rsid w:val="005613CE"/>
    <w:rsid w:val="00561633"/>
    <w:rsid w:val="00561A09"/>
    <w:rsid w:val="00561A1F"/>
    <w:rsid w:val="00561BE0"/>
    <w:rsid w:val="00561C3C"/>
    <w:rsid w:val="00561CB4"/>
    <w:rsid w:val="0056207C"/>
    <w:rsid w:val="00562168"/>
    <w:rsid w:val="005621A7"/>
    <w:rsid w:val="005621DF"/>
    <w:rsid w:val="0056230C"/>
    <w:rsid w:val="00562A30"/>
    <w:rsid w:val="00562A56"/>
    <w:rsid w:val="00562BCA"/>
    <w:rsid w:val="00562CB5"/>
    <w:rsid w:val="00562CBA"/>
    <w:rsid w:val="00562CF8"/>
    <w:rsid w:val="005630F4"/>
    <w:rsid w:val="005631A4"/>
    <w:rsid w:val="00563203"/>
    <w:rsid w:val="005633EC"/>
    <w:rsid w:val="005634E7"/>
    <w:rsid w:val="00563632"/>
    <w:rsid w:val="005639A5"/>
    <w:rsid w:val="00563B81"/>
    <w:rsid w:val="00563C20"/>
    <w:rsid w:val="00563D8C"/>
    <w:rsid w:val="00563ECA"/>
    <w:rsid w:val="0056401A"/>
    <w:rsid w:val="00564122"/>
    <w:rsid w:val="005644D3"/>
    <w:rsid w:val="00564569"/>
    <w:rsid w:val="0056457E"/>
    <w:rsid w:val="0056462F"/>
    <w:rsid w:val="00564692"/>
    <w:rsid w:val="005646AB"/>
    <w:rsid w:val="00564B12"/>
    <w:rsid w:val="00564FE8"/>
    <w:rsid w:val="005650A0"/>
    <w:rsid w:val="00565148"/>
    <w:rsid w:val="0056536C"/>
    <w:rsid w:val="005654A7"/>
    <w:rsid w:val="00565798"/>
    <w:rsid w:val="005657EA"/>
    <w:rsid w:val="00565828"/>
    <w:rsid w:val="00565A7E"/>
    <w:rsid w:val="00565D55"/>
    <w:rsid w:val="00565F02"/>
    <w:rsid w:val="00566130"/>
    <w:rsid w:val="005661D9"/>
    <w:rsid w:val="005661E1"/>
    <w:rsid w:val="00566538"/>
    <w:rsid w:val="0056671D"/>
    <w:rsid w:val="0056683B"/>
    <w:rsid w:val="00566994"/>
    <w:rsid w:val="00566D98"/>
    <w:rsid w:val="00566EAF"/>
    <w:rsid w:val="00566F67"/>
    <w:rsid w:val="00566FBB"/>
    <w:rsid w:val="00567529"/>
    <w:rsid w:val="005678B4"/>
    <w:rsid w:val="00567957"/>
    <w:rsid w:val="005679FF"/>
    <w:rsid w:val="00567F3D"/>
    <w:rsid w:val="005700C5"/>
    <w:rsid w:val="005702C6"/>
    <w:rsid w:val="005702E7"/>
    <w:rsid w:val="00570338"/>
    <w:rsid w:val="005703DA"/>
    <w:rsid w:val="00570486"/>
    <w:rsid w:val="0057048F"/>
    <w:rsid w:val="005707E8"/>
    <w:rsid w:val="00570C66"/>
    <w:rsid w:val="00570C76"/>
    <w:rsid w:val="0057106F"/>
    <w:rsid w:val="005710AD"/>
    <w:rsid w:val="0057128B"/>
    <w:rsid w:val="00571348"/>
    <w:rsid w:val="00571430"/>
    <w:rsid w:val="00571795"/>
    <w:rsid w:val="00571B4B"/>
    <w:rsid w:val="00571C63"/>
    <w:rsid w:val="00571D4A"/>
    <w:rsid w:val="00571FBB"/>
    <w:rsid w:val="005726A7"/>
    <w:rsid w:val="005727AE"/>
    <w:rsid w:val="00572A50"/>
    <w:rsid w:val="00572CBF"/>
    <w:rsid w:val="00572DFE"/>
    <w:rsid w:val="005732A4"/>
    <w:rsid w:val="00573374"/>
    <w:rsid w:val="0057351E"/>
    <w:rsid w:val="0057356D"/>
    <w:rsid w:val="00573699"/>
    <w:rsid w:val="005736FA"/>
    <w:rsid w:val="00573D0B"/>
    <w:rsid w:val="00573D17"/>
    <w:rsid w:val="00573D45"/>
    <w:rsid w:val="0057407A"/>
    <w:rsid w:val="0057453C"/>
    <w:rsid w:val="0057453F"/>
    <w:rsid w:val="0057468E"/>
    <w:rsid w:val="005746BC"/>
    <w:rsid w:val="005747E5"/>
    <w:rsid w:val="00574C2F"/>
    <w:rsid w:val="00574D1F"/>
    <w:rsid w:val="00574EAE"/>
    <w:rsid w:val="00574EE6"/>
    <w:rsid w:val="00575073"/>
    <w:rsid w:val="00575283"/>
    <w:rsid w:val="0057535A"/>
    <w:rsid w:val="005755A9"/>
    <w:rsid w:val="00575873"/>
    <w:rsid w:val="00575B8B"/>
    <w:rsid w:val="00575C25"/>
    <w:rsid w:val="00575F82"/>
    <w:rsid w:val="00576369"/>
    <w:rsid w:val="005764D5"/>
    <w:rsid w:val="005764FB"/>
    <w:rsid w:val="0057658E"/>
    <w:rsid w:val="00576A17"/>
    <w:rsid w:val="00576DFE"/>
    <w:rsid w:val="00576E09"/>
    <w:rsid w:val="00576E88"/>
    <w:rsid w:val="00576F04"/>
    <w:rsid w:val="00577059"/>
    <w:rsid w:val="005771F2"/>
    <w:rsid w:val="0057772C"/>
    <w:rsid w:val="00577830"/>
    <w:rsid w:val="00577BD0"/>
    <w:rsid w:val="00577D9A"/>
    <w:rsid w:val="00577E89"/>
    <w:rsid w:val="00580124"/>
    <w:rsid w:val="0058023D"/>
    <w:rsid w:val="00580495"/>
    <w:rsid w:val="005804BF"/>
    <w:rsid w:val="00580547"/>
    <w:rsid w:val="00580559"/>
    <w:rsid w:val="005807CD"/>
    <w:rsid w:val="00580900"/>
    <w:rsid w:val="005809A0"/>
    <w:rsid w:val="00580A0F"/>
    <w:rsid w:val="00580A40"/>
    <w:rsid w:val="00580CE4"/>
    <w:rsid w:val="00580E88"/>
    <w:rsid w:val="00580E8A"/>
    <w:rsid w:val="00580F29"/>
    <w:rsid w:val="00581085"/>
    <w:rsid w:val="00581533"/>
    <w:rsid w:val="00581720"/>
    <w:rsid w:val="005817D3"/>
    <w:rsid w:val="005819A7"/>
    <w:rsid w:val="00581A24"/>
    <w:rsid w:val="00581C64"/>
    <w:rsid w:val="00582046"/>
    <w:rsid w:val="00582431"/>
    <w:rsid w:val="00582506"/>
    <w:rsid w:val="0058257C"/>
    <w:rsid w:val="00582AC8"/>
    <w:rsid w:val="00582AD2"/>
    <w:rsid w:val="00582BE2"/>
    <w:rsid w:val="00582E7D"/>
    <w:rsid w:val="0058300D"/>
    <w:rsid w:val="0058325F"/>
    <w:rsid w:val="005835AA"/>
    <w:rsid w:val="0058368E"/>
    <w:rsid w:val="0058376D"/>
    <w:rsid w:val="005837BD"/>
    <w:rsid w:val="005838BB"/>
    <w:rsid w:val="00583A62"/>
    <w:rsid w:val="00583C86"/>
    <w:rsid w:val="00584366"/>
    <w:rsid w:val="005844F5"/>
    <w:rsid w:val="00584812"/>
    <w:rsid w:val="0058482A"/>
    <w:rsid w:val="005849D5"/>
    <w:rsid w:val="00584A9B"/>
    <w:rsid w:val="00584AAB"/>
    <w:rsid w:val="00584B18"/>
    <w:rsid w:val="00584CA7"/>
    <w:rsid w:val="00584F4C"/>
    <w:rsid w:val="00585123"/>
    <w:rsid w:val="005851FC"/>
    <w:rsid w:val="00585365"/>
    <w:rsid w:val="005853A8"/>
    <w:rsid w:val="00585610"/>
    <w:rsid w:val="00585726"/>
    <w:rsid w:val="005858AD"/>
    <w:rsid w:val="005858E7"/>
    <w:rsid w:val="00585A50"/>
    <w:rsid w:val="00585AD3"/>
    <w:rsid w:val="00585D9F"/>
    <w:rsid w:val="00585E6D"/>
    <w:rsid w:val="00585F3D"/>
    <w:rsid w:val="00586027"/>
    <w:rsid w:val="0058605B"/>
    <w:rsid w:val="005861A0"/>
    <w:rsid w:val="005865B0"/>
    <w:rsid w:val="005866D0"/>
    <w:rsid w:val="005868C4"/>
    <w:rsid w:val="00586983"/>
    <w:rsid w:val="00586A7D"/>
    <w:rsid w:val="00586B4D"/>
    <w:rsid w:val="00586DD4"/>
    <w:rsid w:val="00586E02"/>
    <w:rsid w:val="0058729B"/>
    <w:rsid w:val="00587326"/>
    <w:rsid w:val="0058742B"/>
    <w:rsid w:val="005874D9"/>
    <w:rsid w:val="005875DF"/>
    <w:rsid w:val="005876B6"/>
    <w:rsid w:val="005877BD"/>
    <w:rsid w:val="0058788E"/>
    <w:rsid w:val="00587BA6"/>
    <w:rsid w:val="00587EB4"/>
    <w:rsid w:val="00590052"/>
    <w:rsid w:val="00590168"/>
    <w:rsid w:val="0059031F"/>
    <w:rsid w:val="00590412"/>
    <w:rsid w:val="005905FF"/>
    <w:rsid w:val="0059070D"/>
    <w:rsid w:val="0059073B"/>
    <w:rsid w:val="00590910"/>
    <w:rsid w:val="00590A09"/>
    <w:rsid w:val="00590A91"/>
    <w:rsid w:val="00590FAA"/>
    <w:rsid w:val="00590FF9"/>
    <w:rsid w:val="005911D4"/>
    <w:rsid w:val="00591343"/>
    <w:rsid w:val="00591423"/>
    <w:rsid w:val="005916A9"/>
    <w:rsid w:val="005916B9"/>
    <w:rsid w:val="005917D9"/>
    <w:rsid w:val="005918B8"/>
    <w:rsid w:val="0059199D"/>
    <w:rsid w:val="00591C77"/>
    <w:rsid w:val="00591F5F"/>
    <w:rsid w:val="005920D4"/>
    <w:rsid w:val="0059267F"/>
    <w:rsid w:val="0059273B"/>
    <w:rsid w:val="00592B5D"/>
    <w:rsid w:val="00592B7B"/>
    <w:rsid w:val="00592C65"/>
    <w:rsid w:val="00592DF1"/>
    <w:rsid w:val="00592F48"/>
    <w:rsid w:val="0059321F"/>
    <w:rsid w:val="005934C9"/>
    <w:rsid w:val="00593930"/>
    <w:rsid w:val="005939B3"/>
    <w:rsid w:val="00593C43"/>
    <w:rsid w:val="005942F1"/>
    <w:rsid w:val="0059462A"/>
    <w:rsid w:val="0059481D"/>
    <w:rsid w:val="00594A8F"/>
    <w:rsid w:val="00594AF1"/>
    <w:rsid w:val="00594C51"/>
    <w:rsid w:val="00594ED6"/>
    <w:rsid w:val="00595128"/>
    <w:rsid w:val="00595214"/>
    <w:rsid w:val="005952B5"/>
    <w:rsid w:val="005952F0"/>
    <w:rsid w:val="005952FF"/>
    <w:rsid w:val="00595324"/>
    <w:rsid w:val="00595342"/>
    <w:rsid w:val="00595392"/>
    <w:rsid w:val="005955FD"/>
    <w:rsid w:val="0059578A"/>
    <w:rsid w:val="00595A02"/>
    <w:rsid w:val="00595A32"/>
    <w:rsid w:val="00595B23"/>
    <w:rsid w:val="00595DAC"/>
    <w:rsid w:val="0059621B"/>
    <w:rsid w:val="00596558"/>
    <w:rsid w:val="00596960"/>
    <w:rsid w:val="00596A34"/>
    <w:rsid w:val="00596B77"/>
    <w:rsid w:val="00596C47"/>
    <w:rsid w:val="00596D74"/>
    <w:rsid w:val="00596E5D"/>
    <w:rsid w:val="005970C8"/>
    <w:rsid w:val="00597774"/>
    <w:rsid w:val="00597BE0"/>
    <w:rsid w:val="00597C16"/>
    <w:rsid w:val="00597C29"/>
    <w:rsid w:val="00597DBD"/>
    <w:rsid w:val="00597F5E"/>
    <w:rsid w:val="005A00D9"/>
    <w:rsid w:val="005A0284"/>
    <w:rsid w:val="005A02D1"/>
    <w:rsid w:val="005A04CB"/>
    <w:rsid w:val="005A0A55"/>
    <w:rsid w:val="005A0AD3"/>
    <w:rsid w:val="005A0DC1"/>
    <w:rsid w:val="005A0DE0"/>
    <w:rsid w:val="005A1026"/>
    <w:rsid w:val="005A13B8"/>
    <w:rsid w:val="005A1540"/>
    <w:rsid w:val="005A1787"/>
    <w:rsid w:val="005A1B23"/>
    <w:rsid w:val="005A1C76"/>
    <w:rsid w:val="005A1DBA"/>
    <w:rsid w:val="005A1E4A"/>
    <w:rsid w:val="005A2125"/>
    <w:rsid w:val="005A233F"/>
    <w:rsid w:val="005A2477"/>
    <w:rsid w:val="005A2669"/>
    <w:rsid w:val="005A2778"/>
    <w:rsid w:val="005A2802"/>
    <w:rsid w:val="005A2867"/>
    <w:rsid w:val="005A2CF4"/>
    <w:rsid w:val="005A2D89"/>
    <w:rsid w:val="005A2D93"/>
    <w:rsid w:val="005A2EC4"/>
    <w:rsid w:val="005A2FA5"/>
    <w:rsid w:val="005A318D"/>
    <w:rsid w:val="005A319B"/>
    <w:rsid w:val="005A3628"/>
    <w:rsid w:val="005A36C4"/>
    <w:rsid w:val="005A3844"/>
    <w:rsid w:val="005A3AD0"/>
    <w:rsid w:val="005A3C4B"/>
    <w:rsid w:val="005A3FC1"/>
    <w:rsid w:val="005A40F3"/>
    <w:rsid w:val="005A41F5"/>
    <w:rsid w:val="005A424B"/>
    <w:rsid w:val="005A42D5"/>
    <w:rsid w:val="005A4417"/>
    <w:rsid w:val="005A4499"/>
    <w:rsid w:val="005A46C9"/>
    <w:rsid w:val="005A47B7"/>
    <w:rsid w:val="005A4A00"/>
    <w:rsid w:val="005A4B5A"/>
    <w:rsid w:val="005A4F62"/>
    <w:rsid w:val="005A50CC"/>
    <w:rsid w:val="005A50D3"/>
    <w:rsid w:val="005A5416"/>
    <w:rsid w:val="005A54A2"/>
    <w:rsid w:val="005A56C8"/>
    <w:rsid w:val="005A579C"/>
    <w:rsid w:val="005A5845"/>
    <w:rsid w:val="005A588C"/>
    <w:rsid w:val="005A5C8F"/>
    <w:rsid w:val="005A5F12"/>
    <w:rsid w:val="005A5F67"/>
    <w:rsid w:val="005A5FFB"/>
    <w:rsid w:val="005A620C"/>
    <w:rsid w:val="005A6686"/>
    <w:rsid w:val="005A6720"/>
    <w:rsid w:val="005A68EC"/>
    <w:rsid w:val="005A6F05"/>
    <w:rsid w:val="005A7185"/>
    <w:rsid w:val="005A71E3"/>
    <w:rsid w:val="005A724E"/>
    <w:rsid w:val="005A728C"/>
    <w:rsid w:val="005A74BF"/>
    <w:rsid w:val="005A7721"/>
    <w:rsid w:val="005A780B"/>
    <w:rsid w:val="005A79F7"/>
    <w:rsid w:val="005A79FA"/>
    <w:rsid w:val="005A7C23"/>
    <w:rsid w:val="005A7C9A"/>
    <w:rsid w:val="005A7CB6"/>
    <w:rsid w:val="005B0006"/>
    <w:rsid w:val="005B0481"/>
    <w:rsid w:val="005B04CD"/>
    <w:rsid w:val="005B0545"/>
    <w:rsid w:val="005B058F"/>
    <w:rsid w:val="005B08D3"/>
    <w:rsid w:val="005B097F"/>
    <w:rsid w:val="005B09A7"/>
    <w:rsid w:val="005B0D32"/>
    <w:rsid w:val="005B0F51"/>
    <w:rsid w:val="005B1002"/>
    <w:rsid w:val="005B125A"/>
    <w:rsid w:val="005B12D3"/>
    <w:rsid w:val="005B13FF"/>
    <w:rsid w:val="005B14E9"/>
    <w:rsid w:val="005B1607"/>
    <w:rsid w:val="005B1614"/>
    <w:rsid w:val="005B1806"/>
    <w:rsid w:val="005B180C"/>
    <w:rsid w:val="005B19FA"/>
    <w:rsid w:val="005B1BAA"/>
    <w:rsid w:val="005B1F05"/>
    <w:rsid w:val="005B277F"/>
    <w:rsid w:val="005B2C54"/>
    <w:rsid w:val="005B301B"/>
    <w:rsid w:val="005B3289"/>
    <w:rsid w:val="005B32D6"/>
    <w:rsid w:val="005B32E0"/>
    <w:rsid w:val="005B361E"/>
    <w:rsid w:val="005B36B3"/>
    <w:rsid w:val="005B3878"/>
    <w:rsid w:val="005B3973"/>
    <w:rsid w:val="005B397C"/>
    <w:rsid w:val="005B4296"/>
    <w:rsid w:val="005B42F2"/>
    <w:rsid w:val="005B4616"/>
    <w:rsid w:val="005B477B"/>
    <w:rsid w:val="005B486F"/>
    <w:rsid w:val="005B4950"/>
    <w:rsid w:val="005B4C60"/>
    <w:rsid w:val="005B4DE4"/>
    <w:rsid w:val="005B4E55"/>
    <w:rsid w:val="005B4F82"/>
    <w:rsid w:val="005B5100"/>
    <w:rsid w:val="005B55F0"/>
    <w:rsid w:val="005B5669"/>
    <w:rsid w:val="005B59C0"/>
    <w:rsid w:val="005B5E55"/>
    <w:rsid w:val="005B5EA3"/>
    <w:rsid w:val="005B601D"/>
    <w:rsid w:val="005B635F"/>
    <w:rsid w:val="005B6B56"/>
    <w:rsid w:val="005B6D12"/>
    <w:rsid w:val="005B6E1D"/>
    <w:rsid w:val="005B7191"/>
    <w:rsid w:val="005B72E4"/>
    <w:rsid w:val="005B73AB"/>
    <w:rsid w:val="005B7533"/>
    <w:rsid w:val="005B7634"/>
    <w:rsid w:val="005B7828"/>
    <w:rsid w:val="005B793D"/>
    <w:rsid w:val="005B7BD6"/>
    <w:rsid w:val="005B7C6D"/>
    <w:rsid w:val="005C01BB"/>
    <w:rsid w:val="005C052D"/>
    <w:rsid w:val="005C06B8"/>
    <w:rsid w:val="005C0826"/>
    <w:rsid w:val="005C0894"/>
    <w:rsid w:val="005C099A"/>
    <w:rsid w:val="005C0A2F"/>
    <w:rsid w:val="005C0C8A"/>
    <w:rsid w:val="005C0C8D"/>
    <w:rsid w:val="005C0CEA"/>
    <w:rsid w:val="005C0DD5"/>
    <w:rsid w:val="005C0DF1"/>
    <w:rsid w:val="005C1048"/>
    <w:rsid w:val="005C12A5"/>
    <w:rsid w:val="005C15F4"/>
    <w:rsid w:val="005C19A3"/>
    <w:rsid w:val="005C19E4"/>
    <w:rsid w:val="005C1EBB"/>
    <w:rsid w:val="005C1F6B"/>
    <w:rsid w:val="005C21A5"/>
    <w:rsid w:val="005C220C"/>
    <w:rsid w:val="005C2273"/>
    <w:rsid w:val="005C2276"/>
    <w:rsid w:val="005C2433"/>
    <w:rsid w:val="005C2658"/>
    <w:rsid w:val="005C29BE"/>
    <w:rsid w:val="005C2B9B"/>
    <w:rsid w:val="005C2C0B"/>
    <w:rsid w:val="005C2F23"/>
    <w:rsid w:val="005C30A4"/>
    <w:rsid w:val="005C3276"/>
    <w:rsid w:val="005C3379"/>
    <w:rsid w:val="005C33CA"/>
    <w:rsid w:val="005C3708"/>
    <w:rsid w:val="005C39A4"/>
    <w:rsid w:val="005C3E54"/>
    <w:rsid w:val="005C3F4B"/>
    <w:rsid w:val="005C3FB7"/>
    <w:rsid w:val="005C40F8"/>
    <w:rsid w:val="005C41C6"/>
    <w:rsid w:val="005C4294"/>
    <w:rsid w:val="005C4346"/>
    <w:rsid w:val="005C43A1"/>
    <w:rsid w:val="005C471D"/>
    <w:rsid w:val="005C4749"/>
    <w:rsid w:val="005C478F"/>
    <w:rsid w:val="005C4888"/>
    <w:rsid w:val="005C4A6C"/>
    <w:rsid w:val="005C4D8B"/>
    <w:rsid w:val="005C4FD5"/>
    <w:rsid w:val="005C50B1"/>
    <w:rsid w:val="005C52BA"/>
    <w:rsid w:val="005C5609"/>
    <w:rsid w:val="005C571C"/>
    <w:rsid w:val="005C572F"/>
    <w:rsid w:val="005C57D7"/>
    <w:rsid w:val="005C5A58"/>
    <w:rsid w:val="005C5A71"/>
    <w:rsid w:val="005C5DB3"/>
    <w:rsid w:val="005C5E33"/>
    <w:rsid w:val="005C5ECD"/>
    <w:rsid w:val="005C61CA"/>
    <w:rsid w:val="005C630F"/>
    <w:rsid w:val="005C63D6"/>
    <w:rsid w:val="005C64B3"/>
    <w:rsid w:val="005C65EF"/>
    <w:rsid w:val="005C6953"/>
    <w:rsid w:val="005C695C"/>
    <w:rsid w:val="005C7059"/>
    <w:rsid w:val="005C74FA"/>
    <w:rsid w:val="005C7518"/>
    <w:rsid w:val="005C76A4"/>
    <w:rsid w:val="005C79ED"/>
    <w:rsid w:val="005C7BA6"/>
    <w:rsid w:val="005C7CDD"/>
    <w:rsid w:val="005C7D67"/>
    <w:rsid w:val="005C7D87"/>
    <w:rsid w:val="005C7F76"/>
    <w:rsid w:val="005D0038"/>
    <w:rsid w:val="005D008C"/>
    <w:rsid w:val="005D0138"/>
    <w:rsid w:val="005D0218"/>
    <w:rsid w:val="005D023D"/>
    <w:rsid w:val="005D029E"/>
    <w:rsid w:val="005D044D"/>
    <w:rsid w:val="005D07E7"/>
    <w:rsid w:val="005D08B8"/>
    <w:rsid w:val="005D0971"/>
    <w:rsid w:val="005D0A2E"/>
    <w:rsid w:val="005D0C77"/>
    <w:rsid w:val="005D10A4"/>
    <w:rsid w:val="005D1388"/>
    <w:rsid w:val="005D13B4"/>
    <w:rsid w:val="005D13FC"/>
    <w:rsid w:val="005D15AA"/>
    <w:rsid w:val="005D15D8"/>
    <w:rsid w:val="005D1844"/>
    <w:rsid w:val="005D193D"/>
    <w:rsid w:val="005D19FF"/>
    <w:rsid w:val="005D1B80"/>
    <w:rsid w:val="005D1C24"/>
    <w:rsid w:val="005D1DE8"/>
    <w:rsid w:val="005D1F8C"/>
    <w:rsid w:val="005D1FAF"/>
    <w:rsid w:val="005D21F6"/>
    <w:rsid w:val="005D2575"/>
    <w:rsid w:val="005D26DE"/>
    <w:rsid w:val="005D2F35"/>
    <w:rsid w:val="005D37D0"/>
    <w:rsid w:val="005D3A4E"/>
    <w:rsid w:val="005D3D42"/>
    <w:rsid w:val="005D3D7D"/>
    <w:rsid w:val="005D3DF3"/>
    <w:rsid w:val="005D43B6"/>
    <w:rsid w:val="005D43D0"/>
    <w:rsid w:val="005D44D7"/>
    <w:rsid w:val="005D453B"/>
    <w:rsid w:val="005D4593"/>
    <w:rsid w:val="005D4742"/>
    <w:rsid w:val="005D47AD"/>
    <w:rsid w:val="005D481B"/>
    <w:rsid w:val="005D488B"/>
    <w:rsid w:val="005D499C"/>
    <w:rsid w:val="005D4AD3"/>
    <w:rsid w:val="005D5108"/>
    <w:rsid w:val="005D51A9"/>
    <w:rsid w:val="005D52DF"/>
    <w:rsid w:val="005D537E"/>
    <w:rsid w:val="005D53FA"/>
    <w:rsid w:val="005D58B2"/>
    <w:rsid w:val="005D5D63"/>
    <w:rsid w:val="005D5E62"/>
    <w:rsid w:val="005D5FD3"/>
    <w:rsid w:val="005D5FE3"/>
    <w:rsid w:val="005D5FF9"/>
    <w:rsid w:val="005D609C"/>
    <w:rsid w:val="005D63A7"/>
    <w:rsid w:val="005D649E"/>
    <w:rsid w:val="005D67B2"/>
    <w:rsid w:val="005D7140"/>
    <w:rsid w:val="005D75F7"/>
    <w:rsid w:val="005D775D"/>
    <w:rsid w:val="005D78DB"/>
    <w:rsid w:val="005D7951"/>
    <w:rsid w:val="005D798D"/>
    <w:rsid w:val="005D79D1"/>
    <w:rsid w:val="005D79F2"/>
    <w:rsid w:val="005D7C2A"/>
    <w:rsid w:val="005D7D84"/>
    <w:rsid w:val="005D7DFA"/>
    <w:rsid w:val="005E00E6"/>
    <w:rsid w:val="005E0188"/>
    <w:rsid w:val="005E04BA"/>
    <w:rsid w:val="005E054C"/>
    <w:rsid w:val="005E0B2C"/>
    <w:rsid w:val="005E0D05"/>
    <w:rsid w:val="005E0E5C"/>
    <w:rsid w:val="005E0F00"/>
    <w:rsid w:val="005E1112"/>
    <w:rsid w:val="005E1183"/>
    <w:rsid w:val="005E1267"/>
    <w:rsid w:val="005E1559"/>
    <w:rsid w:val="005E18AB"/>
    <w:rsid w:val="005E1D3E"/>
    <w:rsid w:val="005E2377"/>
    <w:rsid w:val="005E23AF"/>
    <w:rsid w:val="005E25B2"/>
    <w:rsid w:val="005E29A1"/>
    <w:rsid w:val="005E2AA1"/>
    <w:rsid w:val="005E2B82"/>
    <w:rsid w:val="005E2C96"/>
    <w:rsid w:val="005E2E17"/>
    <w:rsid w:val="005E2F0B"/>
    <w:rsid w:val="005E3502"/>
    <w:rsid w:val="005E3560"/>
    <w:rsid w:val="005E358F"/>
    <w:rsid w:val="005E3618"/>
    <w:rsid w:val="005E3659"/>
    <w:rsid w:val="005E3927"/>
    <w:rsid w:val="005E3B33"/>
    <w:rsid w:val="005E3DE5"/>
    <w:rsid w:val="005E3F3C"/>
    <w:rsid w:val="005E422E"/>
    <w:rsid w:val="005E42AF"/>
    <w:rsid w:val="005E42C3"/>
    <w:rsid w:val="005E4418"/>
    <w:rsid w:val="005E46FC"/>
    <w:rsid w:val="005E47A8"/>
    <w:rsid w:val="005E4813"/>
    <w:rsid w:val="005E48DB"/>
    <w:rsid w:val="005E4957"/>
    <w:rsid w:val="005E4A61"/>
    <w:rsid w:val="005E4C6A"/>
    <w:rsid w:val="005E4E92"/>
    <w:rsid w:val="005E52B9"/>
    <w:rsid w:val="005E53A1"/>
    <w:rsid w:val="005E53AB"/>
    <w:rsid w:val="005E544E"/>
    <w:rsid w:val="005E54C7"/>
    <w:rsid w:val="005E587B"/>
    <w:rsid w:val="005E599C"/>
    <w:rsid w:val="005E59DC"/>
    <w:rsid w:val="005E5A24"/>
    <w:rsid w:val="005E5CA0"/>
    <w:rsid w:val="005E5D29"/>
    <w:rsid w:val="005E5E9A"/>
    <w:rsid w:val="005E60EA"/>
    <w:rsid w:val="005E63A1"/>
    <w:rsid w:val="005E65F1"/>
    <w:rsid w:val="005E663C"/>
    <w:rsid w:val="005E67E6"/>
    <w:rsid w:val="005E6B06"/>
    <w:rsid w:val="005E6BCE"/>
    <w:rsid w:val="005E6E1B"/>
    <w:rsid w:val="005E6E95"/>
    <w:rsid w:val="005E7138"/>
    <w:rsid w:val="005E7271"/>
    <w:rsid w:val="005E7487"/>
    <w:rsid w:val="005E74DA"/>
    <w:rsid w:val="005E74EB"/>
    <w:rsid w:val="005E77BD"/>
    <w:rsid w:val="005E78C1"/>
    <w:rsid w:val="005E7922"/>
    <w:rsid w:val="005E7C13"/>
    <w:rsid w:val="005E7C44"/>
    <w:rsid w:val="005E7CC1"/>
    <w:rsid w:val="005E7E02"/>
    <w:rsid w:val="005E7E9F"/>
    <w:rsid w:val="005E7F79"/>
    <w:rsid w:val="005F0309"/>
    <w:rsid w:val="005F038F"/>
    <w:rsid w:val="005F0519"/>
    <w:rsid w:val="005F055F"/>
    <w:rsid w:val="005F0791"/>
    <w:rsid w:val="005F0AB8"/>
    <w:rsid w:val="005F0D7D"/>
    <w:rsid w:val="005F11FC"/>
    <w:rsid w:val="005F13B5"/>
    <w:rsid w:val="005F174B"/>
    <w:rsid w:val="005F177D"/>
    <w:rsid w:val="005F18E9"/>
    <w:rsid w:val="005F1967"/>
    <w:rsid w:val="005F1982"/>
    <w:rsid w:val="005F19EB"/>
    <w:rsid w:val="005F1AE2"/>
    <w:rsid w:val="005F1C9F"/>
    <w:rsid w:val="005F1EA3"/>
    <w:rsid w:val="005F1FDA"/>
    <w:rsid w:val="005F22A4"/>
    <w:rsid w:val="005F24B3"/>
    <w:rsid w:val="005F25F4"/>
    <w:rsid w:val="005F2628"/>
    <w:rsid w:val="005F270E"/>
    <w:rsid w:val="005F2AA3"/>
    <w:rsid w:val="005F3199"/>
    <w:rsid w:val="005F3A0A"/>
    <w:rsid w:val="005F3A60"/>
    <w:rsid w:val="005F3C13"/>
    <w:rsid w:val="005F3D21"/>
    <w:rsid w:val="005F3F29"/>
    <w:rsid w:val="005F402D"/>
    <w:rsid w:val="005F40E7"/>
    <w:rsid w:val="005F42CB"/>
    <w:rsid w:val="005F435C"/>
    <w:rsid w:val="005F4405"/>
    <w:rsid w:val="005F4409"/>
    <w:rsid w:val="005F45F2"/>
    <w:rsid w:val="005F4D4A"/>
    <w:rsid w:val="005F4F17"/>
    <w:rsid w:val="005F5294"/>
    <w:rsid w:val="005F52B0"/>
    <w:rsid w:val="005F52E8"/>
    <w:rsid w:val="005F538C"/>
    <w:rsid w:val="005F5701"/>
    <w:rsid w:val="005F587C"/>
    <w:rsid w:val="005F597C"/>
    <w:rsid w:val="005F5B4D"/>
    <w:rsid w:val="005F5E3D"/>
    <w:rsid w:val="005F61F6"/>
    <w:rsid w:val="005F63A0"/>
    <w:rsid w:val="005F63D6"/>
    <w:rsid w:val="005F6440"/>
    <w:rsid w:val="005F6536"/>
    <w:rsid w:val="005F6665"/>
    <w:rsid w:val="005F6C4F"/>
    <w:rsid w:val="005F6EE0"/>
    <w:rsid w:val="005F766A"/>
    <w:rsid w:val="005F7694"/>
    <w:rsid w:val="005F7E08"/>
    <w:rsid w:val="005F7F93"/>
    <w:rsid w:val="006000F2"/>
    <w:rsid w:val="006003A7"/>
    <w:rsid w:val="006004C1"/>
    <w:rsid w:val="006004CC"/>
    <w:rsid w:val="00600534"/>
    <w:rsid w:val="00600547"/>
    <w:rsid w:val="006008C2"/>
    <w:rsid w:val="00600C4A"/>
    <w:rsid w:val="00600D9C"/>
    <w:rsid w:val="00601237"/>
    <w:rsid w:val="006013EE"/>
    <w:rsid w:val="006015FB"/>
    <w:rsid w:val="0060161F"/>
    <w:rsid w:val="006017F8"/>
    <w:rsid w:val="006018C2"/>
    <w:rsid w:val="0060196A"/>
    <w:rsid w:val="00601F16"/>
    <w:rsid w:val="0060215B"/>
    <w:rsid w:val="00602189"/>
    <w:rsid w:val="006023F9"/>
    <w:rsid w:val="0060240E"/>
    <w:rsid w:val="0060258F"/>
    <w:rsid w:val="00602868"/>
    <w:rsid w:val="0060299D"/>
    <w:rsid w:val="00602AD0"/>
    <w:rsid w:val="006037B8"/>
    <w:rsid w:val="006037BA"/>
    <w:rsid w:val="00603853"/>
    <w:rsid w:val="006039EC"/>
    <w:rsid w:val="00603D93"/>
    <w:rsid w:val="0060425A"/>
    <w:rsid w:val="006044A1"/>
    <w:rsid w:val="00604701"/>
    <w:rsid w:val="0060475A"/>
    <w:rsid w:val="00604A8D"/>
    <w:rsid w:val="00604AE8"/>
    <w:rsid w:val="00604B81"/>
    <w:rsid w:val="00604D8F"/>
    <w:rsid w:val="0060509F"/>
    <w:rsid w:val="006050C9"/>
    <w:rsid w:val="00605290"/>
    <w:rsid w:val="006053E6"/>
    <w:rsid w:val="0060555F"/>
    <w:rsid w:val="006058F4"/>
    <w:rsid w:val="00605BAD"/>
    <w:rsid w:val="00605C34"/>
    <w:rsid w:val="00605CC2"/>
    <w:rsid w:val="00605CC3"/>
    <w:rsid w:val="00605D04"/>
    <w:rsid w:val="006060DB"/>
    <w:rsid w:val="0060643B"/>
    <w:rsid w:val="00606572"/>
    <w:rsid w:val="006066EA"/>
    <w:rsid w:val="0060673D"/>
    <w:rsid w:val="006068EB"/>
    <w:rsid w:val="0060692D"/>
    <w:rsid w:val="00606987"/>
    <w:rsid w:val="00606A71"/>
    <w:rsid w:val="00606D4A"/>
    <w:rsid w:val="00606F3F"/>
    <w:rsid w:val="00607072"/>
    <w:rsid w:val="00607090"/>
    <w:rsid w:val="006070ED"/>
    <w:rsid w:val="00607234"/>
    <w:rsid w:val="006075B5"/>
    <w:rsid w:val="00607842"/>
    <w:rsid w:val="00607B6B"/>
    <w:rsid w:val="00607F43"/>
    <w:rsid w:val="006103C7"/>
    <w:rsid w:val="0061063F"/>
    <w:rsid w:val="00610681"/>
    <w:rsid w:val="006106C7"/>
    <w:rsid w:val="006106F1"/>
    <w:rsid w:val="00610D0F"/>
    <w:rsid w:val="00610EDF"/>
    <w:rsid w:val="00611042"/>
    <w:rsid w:val="006112F6"/>
    <w:rsid w:val="00611361"/>
    <w:rsid w:val="006114A1"/>
    <w:rsid w:val="00611637"/>
    <w:rsid w:val="00611AFC"/>
    <w:rsid w:val="00611B8F"/>
    <w:rsid w:val="00611C2D"/>
    <w:rsid w:val="00611D97"/>
    <w:rsid w:val="00611F1A"/>
    <w:rsid w:val="006120C4"/>
    <w:rsid w:val="006120FB"/>
    <w:rsid w:val="00612150"/>
    <w:rsid w:val="006122B3"/>
    <w:rsid w:val="00612553"/>
    <w:rsid w:val="006125E2"/>
    <w:rsid w:val="00612615"/>
    <w:rsid w:val="0061296D"/>
    <w:rsid w:val="00612CC1"/>
    <w:rsid w:val="00612D20"/>
    <w:rsid w:val="00612E08"/>
    <w:rsid w:val="00612F14"/>
    <w:rsid w:val="00613596"/>
    <w:rsid w:val="006135E5"/>
    <w:rsid w:val="006139B0"/>
    <w:rsid w:val="00613A53"/>
    <w:rsid w:val="00613D91"/>
    <w:rsid w:val="006141F4"/>
    <w:rsid w:val="006142CD"/>
    <w:rsid w:val="006143EB"/>
    <w:rsid w:val="00614D47"/>
    <w:rsid w:val="006153F5"/>
    <w:rsid w:val="00615408"/>
    <w:rsid w:val="006158DE"/>
    <w:rsid w:val="00615920"/>
    <w:rsid w:val="006159AD"/>
    <w:rsid w:val="006159BB"/>
    <w:rsid w:val="00615A4E"/>
    <w:rsid w:val="00615ABF"/>
    <w:rsid w:val="00615F80"/>
    <w:rsid w:val="00616136"/>
    <w:rsid w:val="00616337"/>
    <w:rsid w:val="00616A29"/>
    <w:rsid w:val="00616C18"/>
    <w:rsid w:val="00616CC5"/>
    <w:rsid w:val="00616EDA"/>
    <w:rsid w:val="00616FC9"/>
    <w:rsid w:val="00617009"/>
    <w:rsid w:val="006171B5"/>
    <w:rsid w:val="006171BE"/>
    <w:rsid w:val="0061748E"/>
    <w:rsid w:val="0061758F"/>
    <w:rsid w:val="006176F6"/>
    <w:rsid w:val="0061773F"/>
    <w:rsid w:val="00617815"/>
    <w:rsid w:val="00617BF8"/>
    <w:rsid w:val="00617CBF"/>
    <w:rsid w:val="00617F47"/>
    <w:rsid w:val="00617FDC"/>
    <w:rsid w:val="006204FB"/>
    <w:rsid w:val="00620518"/>
    <w:rsid w:val="006208C3"/>
    <w:rsid w:val="006209F0"/>
    <w:rsid w:val="00620A8B"/>
    <w:rsid w:val="00620BE5"/>
    <w:rsid w:val="0062123C"/>
    <w:rsid w:val="006218E7"/>
    <w:rsid w:val="00621A1A"/>
    <w:rsid w:val="00621BC7"/>
    <w:rsid w:val="00621C6E"/>
    <w:rsid w:val="00621CEC"/>
    <w:rsid w:val="00621F25"/>
    <w:rsid w:val="006221E5"/>
    <w:rsid w:val="006223D5"/>
    <w:rsid w:val="006223E4"/>
    <w:rsid w:val="00622439"/>
    <w:rsid w:val="00622530"/>
    <w:rsid w:val="006225CB"/>
    <w:rsid w:val="00622741"/>
    <w:rsid w:val="006227E0"/>
    <w:rsid w:val="006229D8"/>
    <w:rsid w:val="00622C5E"/>
    <w:rsid w:val="00622E79"/>
    <w:rsid w:val="00623119"/>
    <w:rsid w:val="00623375"/>
    <w:rsid w:val="00623434"/>
    <w:rsid w:val="006236E6"/>
    <w:rsid w:val="006237A1"/>
    <w:rsid w:val="00623923"/>
    <w:rsid w:val="006239B3"/>
    <w:rsid w:val="00623A5C"/>
    <w:rsid w:val="00623B1B"/>
    <w:rsid w:val="00623B7C"/>
    <w:rsid w:val="00623F34"/>
    <w:rsid w:val="0062442D"/>
    <w:rsid w:val="00624455"/>
    <w:rsid w:val="0062447C"/>
    <w:rsid w:val="00624659"/>
    <w:rsid w:val="0062486F"/>
    <w:rsid w:val="00624961"/>
    <w:rsid w:val="00624CC1"/>
    <w:rsid w:val="00624E07"/>
    <w:rsid w:val="00624EE7"/>
    <w:rsid w:val="00624F24"/>
    <w:rsid w:val="00625109"/>
    <w:rsid w:val="006253A4"/>
    <w:rsid w:val="006253F3"/>
    <w:rsid w:val="006256BA"/>
    <w:rsid w:val="00625793"/>
    <w:rsid w:val="00625A2B"/>
    <w:rsid w:val="00625A36"/>
    <w:rsid w:val="00625CF2"/>
    <w:rsid w:val="00625D32"/>
    <w:rsid w:val="00625DC9"/>
    <w:rsid w:val="00625EBB"/>
    <w:rsid w:val="006260A8"/>
    <w:rsid w:val="0062641E"/>
    <w:rsid w:val="006265C1"/>
    <w:rsid w:val="00626840"/>
    <w:rsid w:val="006268DA"/>
    <w:rsid w:val="0062697F"/>
    <w:rsid w:val="006269FF"/>
    <w:rsid w:val="00626A87"/>
    <w:rsid w:val="00626E6A"/>
    <w:rsid w:val="00626FAD"/>
    <w:rsid w:val="00627246"/>
    <w:rsid w:val="00627499"/>
    <w:rsid w:val="00627518"/>
    <w:rsid w:val="00627666"/>
    <w:rsid w:val="006278DC"/>
    <w:rsid w:val="00627A42"/>
    <w:rsid w:val="00627CB0"/>
    <w:rsid w:val="00627DB2"/>
    <w:rsid w:val="00630116"/>
    <w:rsid w:val="006302A9"/>
    <w:rsid w:val="00630337"/>
    <w:rsid w:val="0063052B"/>
    <w:rsid w:val="00630FE4"/>
    <w:rsid w:val="00631197"/>
    <w:rsid w:val="006312A7"/>
    <w:rsid w:val="006315A5"/>
    <w:rsid w:val="006315BF"/>
    <w:rsid w:val="00631601"/>
    <w:rsid w:val="0063187E"/>
    <w:rsid w:val="006318A4"/>
    <w:rsid w:val="006319CE"/>
    <w:rsid w:val="00631C02"/>
    <w:rsid w:val="00631CCE"/>
    <w:rsid w:val="00631EFD"/>
    <w:rsid w:val="00631FB7"/>
    <w:rsid w:val="00632076"/>
    <w:rsid w:val="00632151"/>
    <w:rsid w:val="00632201"/>
    <w:rsid w:val="006324E8"/>
    <w:rsid w:val="0063262A"/>
    <w:rsid w:val="00632673"/>
    <w:rsid w:val="006327C2"/>
    <w:rsid w:val="006330FF"/>
    <w:rsid w:val="0063325C"/>
    <w:rsid w:val="00633B2D"/>
    <w:rsid w:val="00633CAB"/>
    <w:rsid w:val="00633D7A"/>
    <w:rsid w:val="00633DCE"/>
    <w:rsid w:val="00633EEC"/>
    <w:rsid w:val="00633F7A"/>
    <w:rsid w:val="00633FC2"/>
    <w:rsid w:val="0063403D"/>
    <w:rsid w:val="006343D1"/>
    <w:rsid w:val="0063441B"/>
    <w:rsid w:val="00634585"/>
    <w:rsid w:val="006347ED"/>
    <w:rsid w:val="0063482E"/>
    <w:rsid w:val="0063489C"/>
    <w:rsid w:val="00634A2E"/>
    <w:rsid w:val="00634CA3"/>
    <w:rsid w:val="00634E04"/>
    <w:rsid w:val="00634E20"/>
    <w:rsid w:val="00634FE7"/>
    <w:rsid w:val="006355C4"/>
    <w:rsid w:val="00635905"/>
    <w:rsid w:val="00635A7D"/>
    <w:rsid w:val="00635A91"/>
    <w:rsid w:val="00635AE3"/>
    <w:rsid w:val="00635B1C"/>
    <w:rsid w:val="00635D09"/>
    <w:rsid w:val="00635D57"/>
    <w:rsid w:val="00635D9A"/>
    <w:rsid w:val="006361C4"/>
    <w:rsid w:val="006361C8"/>
    <w:rsid w:val="006361E7"/>
    <w:rsid w:val="006362C2"/>
    <w:rsid w:val="006365B5"/>
    <w:rsid w:val="006366FF"/>
    <w:rsid w:val="00636741"/>
    <w:rsid w:val="00636A4D"/>
    <w:rsid w:val="00636F28"/>
    <w:rsid w:val="00636F62"/>
    <w:rsid w:val="00637384"/>
    <w:rsid w:val="00637445"/>
    <w:rsid w:val="0063758B"/>
    <w:rsid w:val="006377FE"/>
    <w:rsid w:val="006378E6"/>
    <w:rsid w:val="00637B24"/>
    <w:rsid w:val="00637B8A"/>
    <w:rsid w:val="00637F04"/>
    <w:rsid w:val="00637F50"/>
    <w:rsid w:val="00637FCC"/>
    <w:rsid w:val="00640042"/>
    <w:rsid w:val="0064016F"/>
    <w:rsid w:val="00640180"/>
    <w:rsid w:val="006403B7"/>
    <w:rsid w:val="006404E1"/>
    <w:rsid w:val="00640593"/>
    <w:rsid w:val="00640619"/>
    <w:rsid w:val="006408C1"/>
    <w:rsid w:val="00640972"/>
    <w:rsid w:val="00640CE8"/>
    <w:rsid w:val="00640DB2"/>
    <w:rsid w:val="00641075"/>
    <w:rsid w:val="00641490"/>
    <w:rsid w:val="0064158E"/>
    <w:rsid w:val="00641753"/>
    <w:rsid w:val="006420CC"/>
    <w:rsid w:val="006421F4"/>
    <w:rsid w:val="006422C0"/>
    <w:rsid w:val="00642498"/>
    <w:rsid w:val="00642640"/>
    <w:rsid w:val="006428BB"/>
    <w:rsid w:val="006429D4"/>
    <w:rsid w:val="00642A2B"/>
    <w:rsid w:val="00642E31"/>
    <w:rsid w:val="00642F88"/>
    <w:rsid w:val="00642FC5"/>
    <w:rsid w:val="00642FCE"/>
    <w:rsid w:val="0064313D"/>
    <w:rsid w:val="0064340F"/>
    <w:rsid w:val="006434F3"/>
    <w:rsid w:val="006435D7"/>
    <w:rsid w:val="006437E5"/>
    <w:rsid w:val="0064384A"/>
    <w:rsid w:val="006438A6"/>
    <w:rsid w:val="006439BF"/>
    <w:rsid w:val="00643D08"/>
    <w:rsid w:val="0064446E"/>
    <w:rsid w:val="006444D9"/>
    <w:rsid w:val="00644779"/>
    <w:rsid w:val="006447B2"/>
    <w:rsid w:val="00644834"/>
    <w:rsid w:val="006448BD"/>
    <w:rsid w:val="00644A4F"/>
    <w:rsid w:val="00645333"/>
    <w:rsid w:val="0064536C"/>
    <w:rsid w:val="00645391"/>
    <w:rsid w:val="0064581C"/>
    <w:rsid w:val="00645913"/>
    <w:rsid w:val="00645929"/>
    <w:rsid w:val="00645A41"/>
    <w:rsid w:val="00645D05"/>
    <w:rsid w:val="00645DCA"/>
    <w:rsid w:val="00645EF6"/>
    <w:rsid w:val="00645F69"/>
    <w:rsid w:val="00645F6C"/>
    <w:rsid w:val="00646230"/>
    <w:rsid w:val="0064624A"/>
    <w:rsid w:val="0064629A"/>
    <w:rsid w:val="00646803"/>
    <w:rsid w:val="0064687C"/>
    <w:rsid w:val="006469E6"/>
    <w:rsid w:val="00646A9D"/>
    <w:rsid w:val="00646BAF"/>
    <w:rsid w:val="00646BC6"/>
    <w:rsid w:val="00646BC7"/>
    <w:rsid w:val="00646EED"/>
    <w:rsid w:val="00647086"/>
    <w:rsid w:val="00647207"/>
    <w:rsid w:val="00647280"/>
    <w:rsid w:val="006472A4"/>
    <w:rsid w:val="0064740C"/>
    <w:rsid w:val="006477A8"/>
    <w:rsid w:val="0064783E"/>
    <w:rsid w:val="00647B2B"/>
    <w:rsid w:val="00647B71"/>
    <w:rsid w:val="00647E23"/>
    <w:rsid w:val="0065005A"/>
    <w:rsid w:val="00650357"/>
    <w:rsid w:val="00651793"/>
    <w:rsid w:val="00651841"/>
    <w:rsid w:val="00651972"/>
    <w:rsid w:val="00651CA0"/>
    <w:rsid w:val="00651F91"/>
    <w:rsid w:val="00651FBF"/>
    <w:rsid w:val="006520F9"/>
    <w:rsid w:val="00652152"/>
    <w:rsid w:val="0065253E"/>
    <w:rsid w:val="0065267A"/>
    <w:rsid w:val="00652B56"/>
    <w:rsid w:val="00652D51"/>
    <w:rsid w:val="00652EEE"/>
    <w:rsid w:val="00653150"/>
    <w:rsid w:val="0065325D"/>
    <w:rsid w:val="00653313"/>
    <w:rsid w:val="00653316"/>
    <w:rsid w:val="00653548"/>
    <w:rsid w:val="006535A3"/>
    <w:rsid w:val="00653793"/>
    <w:rsid w:val="00653947"/>
    <w:rsid w:val="00653AC2"/>
    <w:rsid w:val="00653AE7"/>
    <w:rsid w:val="0065411B"/>
    <w:rsid w:val="0065461A"/>
    <w:rsid w:val="0065464C"/>
    <w:rsid w:val="00654A49"/>
    <w:rsid w:val="00654D81"/>
    <w:rsid w:val="00654F46"/>
    <w:rsid w:val="0065504B"/>
    <w:rsid w:val="00655103"/>
    <w:rsid w:val="0065535C"/>
    <w:rsid w:val="00655495"/>
    <w:rsid w:val="006554CE"/>
    <w:rsid w:val="0065551F"/>
    <w:rsid w:val="00655619"/>
    <w:rsid w:val="0065573F"/>
    <w:rsid w:val="00655C42"/>
    <w:rsid w:val="00655C50"/>
    <w:rsid w:val="00655C95"/>
    <w:rsid w:val="00655CCF"/>
    <w:rsid w:val="00655CD6"/>
    <w:rsid w:val="00655CD8"/>
    <w:rsid w:val="00655FF1"/>
    <w:rsid w:val="00656095"/>
    <w:rsid w:val="00656140"/>
    <w:rsid w:val="006568E9"/>
    <w:rsid w:val="00656AF1"/>
    <w:rsid w:val="00656AF8"/>
    <w:rsid w:val="00656D25"/>
    <w:rsid w:val="00656DC9"/>
    <w:rsid w:val="00656DD5"/>
    <w:rsid w:val="00656F56"/>
    <w:rsid w:val="00657366"/>
    <w:rsid w:val="00657397"/>
    <w:rsid w:val="00657891"/>
    <w:rsid w:val="00657991"/>
    <w:rsid w:val="006579FD"/>
    <w:rsid w:val="00657ACB"/>
    <w:rsid w:val="00657B56"/>
    <w:rsid w:val="00657B93"/>
    <w:rsid w:val="00657CA3"/>
    <w:rsid w:val="00660086"/>
    <w:rsid w:val="00660167"/>
    <w:rsid w:val="006604FE"/>
    <w:rsid w:val="006605F1"/>
    <w:rsid w:val="006608FE"/>
    <w:rsid w:val="00660CDC"/>
    <w:rsid w:val="00661340"/>
    <w:rsid w:val="0066162D"/>
    <w:rsid w:val="00661659"/>
    <w:rsid w:val="006617F5"/>
    <w:rsid w:val="00661802"/>
    <w:rsid w:val="00661948"/>
    <w:rsid w:val="00661B78"/>
    <w:rsid w:val="00661E7C"/>
    <w:rsid w:val="00662078"/>
    <w:rsid w:val="00662199"/>
    <w:rsid w:val="0066241C"/>
    <w:rsid w:val="006624F9"/>
    <w:rsid w:val="006627D4"/>
    <w:rsid w:val="006629CD"/>
    <w:rsid w:val="006629F4"/>
    <w:rsid w:val="00662B1E"/>
    <w:rsid w:val="00662C99"/>
    <w:rsid w:val="00662F8C"/>
    <w:rsid w:val="00663133"/>
    <w:rsid w:val="00663474"/>
    <w:rsid w:val="00663680"/>
    <w:rsid w:val="00663742"/>
    <w:rsid w:val="00663AF2"/>
    <w:rsid w:val="00663B5C"/>
    <w:rsid w:val="00663CE1"/>
    <w:rsid w:val="00663F4D"/>
    <w:rsid w:val="00664064"/>
    <w:rsid w:val="0066415C"/>
    <w:rsid w:val="00664179"/>
    <w:rsid w:val="00664257"/>
    <w:rsid w:val="0066443A"/>
    <w:rsid w:val="006645DB"/>
    <w:rsid w:val="0066462F"/>
    <w:rsid w:val="00664650"/>
    <w:rsid w:val="0066490B"/>
    <w:rsid w:val="00664B09"/>
    <w:rsid w:val="00664B0F"/>
    <w:rsid w:val="00664B89"/>
    <w:rsid w:val="00664E4D"/>
    <w:rsid w:val="00664ED3"/>
    <w:rsid w:val="00665017"/>
    <w:rsid w:val="00665028"/>
    <w:rsid w:val="0066508D"/>
    <w:rsid w:val="00665149"/>
    <w:rsid w:val="00665440"/>
    <w:rsid w:val="00665613"/>
    <w:rsid w:val="0066561D"/>
    <w:rsid w:val="006656CF"/>
    <w:rsid w:val="0066571C"/>
    <w:rsid w:val="00665819"/>
    <w:rsid w:val="0066588F"/>
    <w:rsid w:val="006659A0"/>
    <w:rsid w:val="00665AAF"/>
    <w:rsid w:val="00665BCA"/>
    <w:rsid w:val="00665FB7"/>
    <w:rsid w:val="0066611A"/>
    <w:rsid w:val="00666531"/>
    <w:rsid w:val="0066653A"/>
    <w:rsid w:val="00666AA1"/>
    <w:rsid w:val="0066751E"/>
    <w:rsid w:val="00667565"/>
    <w:rsid w:val="006678DB"/>
    <w:rsid w:val="00667BFF"/>
    <w:rsid w:val="00667C58"/>
    <w:rsid w:val="00667D2A"/>
    <w:rsid w:val="00667DC8"/>
    <w:rsid w:val="00667E07"/>
    <w:rsid w:val="00667F0F"/>
    <w:rsid w:val="00667F3D"/>
    <w:rsid w:val="00667F50"/>
    <w:rsid w:val="00667F67"/>
    <w:rsid w:val="00670307"/>
    <w:rsid w:val="006705D9"/>
    <w:rsid w:val="00670830"/>
    <w:rsid w:val="00670A4E"/>
    <w:rsid w:val="00670B86"/>
    <w:rsid w:val="00670D25"/>
    <w:rsid w:val="006710CE"/>
    <w:rsid w:val="00671235"/>
    <w:rsid w:val="006713E6"/>
    <w:rsid w:val="006714BE"/>
    <w:rsid w:val="006714C3"/>
    <w:rsid w:val="006715B2"/>
    <w:rsid w:val="0067174C"/>
    <w:rsid w:val="006717A8"/>
    <w:rsid w:val="0067189F"/>
    <w:rsid w:val="00671A17"/>
    <w:rsid w:val="00671B1B"/>
    <w:rsid w:val="00671B34"/>
    <w:rsid w:val="00671C12"/>
    <w:rsid w:val="00671C79"/>
    <w:rsid w:val="00671C90"/>
    <w:rsid w:val="00672041"/>
    <w:rsid w:val="006722C3"/>
    <w:rsid w:val="006723A0"/>
    <w:rsid w:val="006723A4"/>
    <w:rsid w:val="00672535"/>
    <w:rsid w:val="006727F5"/>
    <w:rsid w:val="00672A2B"/>
    <w:rsid w:val="00672F64"/>
    <w:rsid w:val="00673321"/>
    <w:rsid w:val="00673387"/>
    <w:rsid w:val="006733C7"/>
    <w:rsid w:val="00673408"/>
    <w:rsid w:val="006737B1"/>
    <w:rsid w:val="0067383A"/>
    <w:rsid w:val="006739AE"/>
    <w:rsid w:val="00673A3B"/>
    <w:rsid w:val="00673A5A"/>
    <w:rsid w:val="00673A85"/>
    <w:rsid w:val="00673C0B"/>
    <w:rsid w:val="00673EE6"/>
    <w:rsid w:val="0067415F"/>
    <w:rsid w:val="0067429D"/>
    <w:rsid w:val="00674A09"/>
    <w:rsid w:val="00674C07"/>
    <w:rsid w:val="00674EE0"/>
    <w:rsid w:val="0067547A"/>
    <w:rsid w:val="00675684"/>
    <w:rsid w:val="006757A4"/>
    <w:rsid w:val="00675837"/>
    <w:rsid w:val="0067589B"/>
    <w:rsid w:val="0067605E"/>
    <w:rsid w:val="006767F5"/>
    <w:rsid w:val="006769BD"/>
    <w:rsid w:val="00676AB6"/>
    <w:rsid w:val="00676B17"/>
    <w:rsid w:val="00676B38"/>
    <w:rsid w:val="00676D43"/>
    <w:rsid w:val="00676DE1"/>
    <w:rsid w:val="00676EB1"/>
    <w:rsid w:val="0067705D"/>
    <w:rsid w:val="00677107"/>
    <w:rsid w:val="0067736E"/>
    <w:rsid w:val="006773CC"/>
    <w:rsid w:val="00677875"/>
    <w:rsid w:val="0067795A"/>
    <w:rsid w:val="0067797C"/>
    <w:rsid w:val="006801BF"/>
    <w:rsid w:val="00680472"/>
    <w:rsid w:val="0068062E"/>
    <w:rsid w:val="0068075C"/>
    <w:rsid w:val="00680A08"/>
    <w:rsid w:val="00680B7F"/>
    <w:rsid w:val="00680FB6"/>
    <w:rsid w:val="00681059"/>
    <w:rsid w:val="006810B3"/>
    <w:rsid w:val="006811CB"/>
    <w:rsid w:val="00681BA6"/>
    <w:rsid w:val="00681BD1"/>
    <w:rsid w:val="00681ECB"/>
    <w:rsid w:val="0068223C"/>
    <w:rsid w:val="00682284"/>
    <w:rsid w:val="00682377"/>
    <w:rsid w:val="006823CC"/>
    <w:rsid w:val="006827E4"/>
    <w:rsid w:val="00682854"/>
    <w:rsid w:val="0068290A"/>
    <w:rsid w:val="00682C0B"/>
    <w:rsid w:val="00683210"/>
    <w:rsid w:val="00683309"/>
    <w:rsid w:val="0068340C"/>
    <w:rsid w:val="00683AAE"/>
    <w:rsid w:val="00683BB2"/>
    <w:rsid w:val="00683DE0"/>
    <w:rsid w:val="006846B0"/>
    <w:rsid w:val="00684966"/>
    <w:rsid w:val="00684A64"/>
    <w:rsid w:val="00684C77"/>
    <w:rsid w:val="00684DFA"/>
    <w:rsid w:val="00684EE0"/>
    <w:rsid w:val="00685055"/>
    <w:rsid w:val="0068530E"/>
    <w:rsid w:val="00685438"/>
    <w:rsid w:val="006855C9"/>
    <w:rsid w:val="006856B4"/>
    <w:rsid w:val="00685810"/>
    <w:rsid w:val="0068599A"/>
    <w:rsid w:val="00685A12"/>
    <w:rsid w:val="00685CE1"/>
    <w:rsid w:val="00685FCC"/>
    <w:rsid w:val="0068603F"/>
    <w:rsid w:val="0068618B"/>
    <w:rsid w:val="006866EF"/>
    <w:rsid w:val="00686728"/>
    <w:rsid w:val="006867E6"/>
    <w:rsid w:val="00686F01"/>
    <w:rsid w:val="006870DA"/>
    <w:rsid w:val="00687CB2"/>
    <w:rsid w:val="00687DC4"/>
    <w:rsid w:val="00687F31"/>
    <w:rsid w:val="0069005B"/>
    <w:rsid w:val="0069037D"/>
    <w:rsid w:val="006903A2"/>
    <w:rsid w:val="00690565"/>
    <w:rsid w:val="0069064D"/>
    <w:rsid w:val="0069065B"/>
    <w:rsid w:val="006908D9"/>
    <w:rsid w:val="00690C7E"/>
    <w:rsid w:val="00690CD8"/>
    <w:rsid w:val="00690F29"/>
    <w:rsid w:val="00690FE2"/>
    <w:rsid w:val="00691019"/>
    <w:rsid w:val="0069106B"/>
    <w:rsid w:val="00691125"/>
    <w:rsid w:val="006917F9"/>
    <w:rsid w:val="00691811"/>
    <w:rsid w:val="006919BC"/>
    <w:rsid w:val="00691FC3"/>
    <w:rsid w:val="0069204C"/>
    <w:rsid w:val="00692097"/>
    <w:rsid w:val="00692121"/>
    <w:rsid w:val="006921AD"/>
    <w:rsid w:val="006923AD"/>
    <w:rsid w:val="006923C5"/>
    <w:rsid w:val="00692547"/>
    <w:rsid w:val="006926B5"/>
    <w:rsid w:val="00692A14"/>
    <w:rsid w:val="00692B42"/>
    <w:rsid w:val="00692C97"/>
    <w:rsid w:val="00692CFE"/>
    <w:rsid w:val="006935F9"/>
    <w:rsid w:val="00693637"/>
    <w:rsid w:val="0069363F"/>
    <w:rsid w:val="00693AA5"/>
    <w:rsid w:val="00693FB5"/>
    <w:rsid w:val="0069421A"/>
    <w:rsid w:val="006942D0"/>
    <w:rsid w:val="006944C5"/>
    <w:rsid w:val="006948F1"/>
    <w:rsid w:val="00694B99"/>
    <w:rsid w:val="00694E68"/>
    <w:rsid w:val="00694E88"/>
    <w:rsid w:val="00694EED"/>
    <w:rsid w:val="0069505D"/>
    <w:rsid w:val="006950E7"/>
    <w:rsid w:val="00695166"/>
    <w:rsid w:val="0069550A"/>
    <w:rsid w:val="0069554D"/>
    <w:rsid w:val="006955E8"/>
    <w:rsid w:val="00695944"/>
    <w:rsid w:val="0069594E"/>
    <w:rsid w:val="00695994"/>
    <w:rsid w:val="006959D5"/>
    <w:rsid w:val="00695A2B"/>
    <w:rsid w:val="00695D8E"/>
    <w:rsid w:val="0069626F"/>
    <w:rsid w:val="0069637C"/>
    <w:rsid w:val="006965DA"/>
    <w:rsid w:val="00696B5F"/>
    <w:rsid w:val="00696DBF"/>
    <w:rsid w:val="00696F1E"/>
    <w:rsid w:val="00697101"/>
    <w:rsid w:val="006975F3"/>
    <w:rsid w:val="00697629"/>
    <w:rsid w:val="00697630"/>
    <w:rsid w:val="00697742"/>
    <w:rsid w:val="006979FF"/>
    <w:rsid w:val="00697AEA"/>
    <w:rsid w:val="00697BC9"/>
    <w:rsid w:val="00697C5D"/>
    <w:rsid w:val="00697E7A"/>
    <w:rsid w:val="00697F63"/>
    <w:rsid w:val="006A0583"/>
    <w:rsid w:val="006A063A"/>
    <w:rsid w:val="006A0BB3"/>
    <w:rsid w:val="006A0BEC"/>
    <w:rsid w:val="006A0E7C"/>
    <w:rsid w:val="006A0EE4"/>
    <w:rsid w:val="006A0FA8"/>
    <w:rsid w:val="006A1087"/>
    <w:rsid w:val="006A12D0"/>
    <w:rsid w:val="006A134B"/>
    <w:rsid w:val="006A1636"/>
    <w:rsid w:val="006A1692"/>
    <w:rsid w:val="006A185B"/>
    <w:rsid w:val="006A1C24"/>
    <w:rsid w:val="006A1F31"/>
    <w:rsid w:val="006A1FA2"/>
    <w:rsid w:val="006A1FE8"/>
    <w:rsid w:val="006A23CA"/>
    <w:rsid w:val="006A2561"/>
    <w:rsid w:val="006A2631"/>
    <w:rsid w:val="006A29FC"/>
    <w:rsid w:val="006A2BC7"/>
    <w:rsid w:val="006A2E35"/>
    <w:rsid w:val="006A2ECE"/>
    <w:rsid w:val="006A3285"/>
    <w:rsid w:val="006A39AA"/>
    <w:rsid w:val="006A3F29"/>
    <w:rsid w:val="006A4069"/>
    <w:rsid w:val="006A4413"/>
    <w:rsid w:val="006A4665"/>
    <w:rsid w:val="006A4750"/>
    <w:rsid w:val="006A4BA9"/>
    <w:rsid w:val="006A4C3A"/>
    <w:rsid w:val="006A4C66"/>
    <w:rsid w:val="006A5058"/>
    <w:rsid w:val="006A51CE"/>
    <w:rsid w:val="006A5303"/>
    <w:rsid w:val="006A53EE"/>
    <w:rsid w:val="006A565C"/>
    <w:rsid w:val="006A5669"/>
    <w:rsid w:val="006A56D0"/>
    <w:rsid w:val="006A570B"/>
    <w:rsid w:val="006A58BD"/>
    <w:rsid w:val="006A5B65"/>
    <w:rsid w:val="006A5D27"/>
    <w:rsid w:val="006A5D41"/>
    <w:rsid w:val="006A5DC0"/>
    <w:rsid w:val="006A5FBE"/>
    <w:rsid w:val="006A6359"/>
    <w:rsid w:val="006A6463"/>
    <w:rsid w:val="006A6A9D"/>
    <w:rsid w:val="006A6E22"/>
    <w:rsid w:val="006A6E7C"/>
    <w:rsid w:val="006A6F7B"/>
    <w:rsid w:val="006A71CA"/>
    <w:rsid w:val="006A73B9"/>
    <w:rsid w:val="006A7527"/>
    <w:rsid w:val="006A7610"/>
    <w:rsid w:val="006A770D"/>
    <w:rsid w:val="006A786F"/>
    <w:rsid w:val="006A7F21"/>
    <w:rsid w:val="006A7FEF"/>
    <w:rsid w:val="006B02FE"/>
    <w:rsid w:val="006B03BC"/>
    <w:rsid w:val="006B0A1D"/>
    <w:rsid w:val="006B127C"/>
    <w:rsid w:val="006B15F5"/>
    <w:rsid w:val="006B17B5"/>
    <w:rsid w:val="006B19E2"/>
    <w:rsid w:val="006B1C45"/>
    <w:rsid w:val="006B1CF8"/>
    <w:rsid w:val="006B1E06"/>
    <w:rsid w:val="006B21BA"/>
    <w:rsid w:val="006B24C7"/>
    <w:rsid w:val="006B257B"/>
    <w:rsid w:val="006B26A2"/>
    <w:rsid w:val="006B276D"/>
    <w:rsid w:val="006B31BA"/>
    <w:rsid w:val="006B3218"/>
    <w:rsid w:val="006B32FD"/>
    <w:rsid w:val="006B391E"/>
    <w:rsid w:val="006B4032"/>
    <w:rsid w:val="006B40C5"/>
    <w:rsid w:val="006B416F"/>
    <w:rsid w:val="006B41F5"/>
    <w:rsid w:val="006B438F"/>
    <w:rsid w:val="006B4453"/>
    <w:rsid w:val="006B4473"/>
    <w:rsid w:val="006B4583"/>
    <w:rsid w:val="006B4E75"/>
    <w:rsid w:val="006B4F32"/>
    <w:rsid w:val="006B5197"/>
    <w:rsid w:val="006B51AE"/>
    <w:rsid w:val="006B55E1"/>
    <w:rsid w:val="006B57B5"/>
    <w:rsid w:val="006B5A51"/>
    <w:rsid w:val="006B5A77"/>
    <w:rsid w:val="006B5E09"/>
    <w:rsid w:val="006B6065"/>
    <w:rsid w:val="006B606B"/>
    <w:rsid w:val="006B61C3"/>
    <w:rsid w:val="006B622C"/>
    <w:rsid w:val="006B6237"/>
    <w:rsid w:val="006B6252"/>
    <w:rsid w:val="006B651A"/>
    <w:rsid w:val="006B6638"/>
    <w:rsid w:val="006B67D4"/>
    <w:rsid w:val="006B68F5"/>
    <w:rsid w:val="006B6F79"/>
    <w:rsid w:val="006B7084"/>
    <w:rsid w:val="006B74A4"/>
    <w:rsid w:val="006B74D3"/>
    <w:rsid w:val="006B7570"/>
    <w:rsid w:val="006B75ED"/>
    <w:rsid w:val="006B7781"/>
    <w:rsid w:val="006B78B4"/>
    <w:rsid w:val="006B7AE9"/>
    <w:rsid w:val="006B7BCF"/>
    <w:rsid w:val="006B7CFA"/>
    <w:rsid w:val="006B7E62"/>
    <w:rsid w:val="006B7F6A"/>
    <w:rsid w:val="006C0200"/>
    <w:rsid w:val="006C0259"/>
    <w:rsid w:val="006C04D6"/>
    <w:rsid w:val="006C064C"/>
    <w:rsid w:val="006C0A6F"/>
    <w:rsid w:val="006C0C44"/>
    <w:rsid w:val="006C0CEA"/>
    <w:rsid w:val="006C10E8"/>
    <w:rsid w:val="006C1313"/>
    <w:rsid w:val="006C15DE"/>
    <w:rsid w:val="006C1B25"/>
    <w:rsid w:val="006C1B2C"/>
    <w:rsid w:val="006C1DDD"/>
    <w:rsid w:val="006C1E42"/>
    <w:rsid w:val="006C1F5B"/>
    <w:rsid w:val="006C20AA"/>
    <w:rsid w:val="006C2112"/>
    <w:rsid w:val="006C21C2"/>
    <w:rsid w:val="006C27B2"/>
    <w:rsid w:val="006C284A"/>
    <w:rsid w:val="006C292E"/>
    <w:rsid w:val="006C2AB7"/>
    <w:rsid w:val="006C2AFF"/>
    <w:rsid w:val="006C2B5B"/>
    <w:rsid w:val="006C2CE3"/>
    <w:rsid w:val="006C2E2C"/>
    <w:rsid w:val="006C2E3F"/>
    <w:rsid w:val="006C2EF4"/>
    <w:rsid w:val="006C2F25"/>
    <w:rsid w:val="006C2F75"/>
    <w:rsid w:val="006C3640"/>
    <w:rsid w:val="006C380A"/>
    <w:rsid w:val="006C3AA9"/>
    <w:rsid w:val="006C3BB1"/>
    <w:rsid w:val="006C3E23"/>
    <w:rsid w:val="006C3E50"/>
    <w:rsid w:val="006C40D2"/>
    <w:rsid w:val="006C4428"/>
    <w:rsid w:val="006C457A"/>
    <w:rsid w:val="006C4654"/>
    <w:rsid w:val="006C4694"/>
    <w:rsid w:val="006C4A3B"/>
    <w:rsid w:val="006C4A4D"/>
    <w:rsid w:val="006C4A76"/>
    <w:rsid w:val="006C4C53"/>
    <w:rsid w:val="006C4C59"/>
    <w:rsid w:val="006C4E6B"/>
    <w:rsid w:val="006C55E1"/>
    <w:rsid w:val="006C56F4"/>
    <w:rsid w:val="006C5781"/>
    <w:rsid w:val="006C5790"/>
    <w:rsid w:val="006C58D7"/>
    <w:rsid w:val="006C5ACE"/>
    <w:rsid w:val="006C5BD8"/>
    <w:rsid w:val="006C5C88"/>
    <w:rsid w:val="006C5D8C"/>
    <w:rsid w:val="006C61F1"/>
    <w:rsid w:val="006C6636"/>
    <w:rsid w:val="006C66D3"/>
    <w:rsid w:val="006C69A9"/>
    <w:rsid w:val="006C6A37"/>
    <w:rsid w:val="006C6C1A"/>
    <w:rsid w:val="006C701B"/>
    <w:rsid w:val="006C71C8"/>
    <w:rsid w:val="006C726A"/>
    <w:rsid w:val="006C75F3"/>
    <w:rsid w:val="006C7920"/>
    <w:rsid w:val="006C7B55"/>
    <w:rsid w:val="006C7BB7"/>
    <w:rsid w:val="006C7DC0"/>
    <w:rsid w:val="006C7FC8"/>
    <w:rsid w:val="006D004D"/>
    <w:rsid w:val="006D04A6"/>
    <w:rsid w:val="006D0601"/>
    <w:rsid w:val="006D063B"/>
    <w:rsid w:val="006D07E1"/>
    <w:rsid w:val="006D080C"/>
    <w:rsid w:val="006D081D"/>
    <w:rsid w:val="006D0839"/>
    <w:rsid w:val="006D09FB"/>
    <w:rsid w:val="006D0A88"/>
    <w:rsid w:val="006D0AFF"/>
    <w:rsid w:val="006D11F1"/>
    <w:rsid w:val="006D1225"/>
    <w:rsid w:val="006D1249"/>
    <w:rsid w:val="006D1339"/>
    <w:rsid w:val="006D1410"/>
    <w:rsid w:val="006D14DB"/>
    <w:rsid w:val="006D162E"/>
    <w:rsid w:val="006D1692"/>
    <w:rsid w:val="006D1855"/>
    <w:rsid w:val="006D18BD"/>
    <w:rsid w:val="006D1A0B"/>
    <w:rsid w:val="006D1A43"/>
    <w:rsid w:val="006D1A44"/>
    <w:rsid w:val="006D1A7A"/>
    <w:rsid w:val="006D1DC2"/>
    <w:rsid w:val="006D1F00"/>
    <w:rsid w:val="006D215A"/>
    <w:rsid w:val="006D2178"/>
    <w:rsid w:val="006D2241"/>
    <w:rsid w:val="006D23D0"/>
    <w:rsid w:val="006D2412"/>
    <w:rsid w:val="006D2982"/>
    <w:rsid w:val="006D2B36"/>
    <w:rsid w:val="006D2B3E"/>
    <w:rsid w:val="006D2D13"/>
    <w:rsid w:val="006D2D8C"/>
    <w:rsid w:val="006D2E75"/>
    <w:rsid w:val="006D2E78"/>
    <w:rsid w:val="006D3016"/>
    <w:rsid w:val="006D30A5"/>
    <w:rsid w:val="006D33BD"/>
    <w:rsid w:val="006D36ED"/>
    <w:rsid w:val="006D3773"/>
    <w:rsid w:val="006D39CF"/>
    <w:rsid w:val="006D3C6E"/>
    <w:rsid w:val="006D3D49"/>
    <w:rsid w:val="006D3E4D"/>
    <w:rsid w:val="006D400B"/>
    <w:rsid w:val="006D45EC"/>
    <w:rsid w:val="006D47DE"/>
    <w:rsid w:val="006D4AC8"/>
    <w:rsid w:val="006D4BFF"/>
    <w:rsid w:val="006D4CB7"/>
    <w:rsid w:val="006D4CC7"/>
    <w:rsid w:val="006D4D47"/>
    <w:rsid w:val="006D4D52"/>
    <w:rsid w:val="006D4EB8"/>
    <w:rsid w:val="006D4ECF"/>
    <w:rsid w:val="006D54A4"/>
    <w:rsid w:val="006D54C3"/>
    <w:rsid w:val="006D555C"/>
    <w:rsid w:val="006D599F"/>
    <w:rsid w:val="006D5C76"/>
    <w:rsid w:val="006D5CB4"/>
    <w:rsid w:val="006D5FB4"/>
    <w:rsid w:val="006D634C"/>
    <w:rsid w:val="006D6613"/>
    <w:rsid w:val="006D69A0"/>
    <w:rsid w:val="006D6B12"/>
    <w:rsid w:val="006D6B74"/>
    <w:rsid w:val="006D6C6F"/>
    <w:rsid w:val="006D71E8"/>
    <w:rsid w:val="006D73B2"/>
    <w:rsid w:val="006D7514"/>
    <w:rsid w:val="006D7671"/>
    <w:rsid w:val="006D7713"/>
    <w:rsid w:val="006D7A1B"/>
    <w:rsid w:val="006D7BD7"/>
    <w:rsid w:val="006D7CAC"/>
    <w:rsid w:val="006D7CC1"/>
    <w:rsid w:val="006D7D7D"/>
    <w:rsid w:val="006D7E2D"/>
    <w:rsid w:val="006E023C"/>
    <w:rsid w:val="006E0586"/>
    <w:rsid w:val="006E05A0"/>
    <w:rsid w:val="006E0838"/>
    <w:rsid w:val="006E08C9"/>
    <w:rsid w:val="006E0A23"/>
    <w:rsid w:val="006E14FB"/>
    <w:rsid w:val="006E1AC4"/>
    <w:rsid w:val="006E1CA5"/>
    <w:rsid w:val="006E1E62"/>
    <w:rsid w:val="006E1F0D"/>
    <w:rsid w:val="006E24C8"/>
    <w:rsid w:val="006E2691"/>
    <w:rsid w:val="006E289B"/>
    <w:rsid w:val="006E28D7"/>
    <w:rsid w:val="006E2BB9"/>
    <w:rsid w:val="006E2C2E"/>
    <w:rsid w:val="006E3029"/>
    <w:rsid w:val="006E30C6"/>
    <w:rsid w:val="006E34EF"/>
    <w:rsid w:val="006E35A3"/>
    <w:rsid w:val="006E365A"/>
    <w:rsid w:val="006E3B91"/>
    <w:rsid w:val="006E3BD3"/>
    <w:rsid w:val="006E3BF0"/>
    <w:rsid w:val="006E3DD1"/>
    <w:rsid w:val="006E407D"/>
    <w:rsid w:val="006E410B"/>
    <w:rsid w:val="006E458C"/>
    <w:rsid w:val="006E4593"/>
    <w:rsid w:val="006E46FC"/>
    <w:rsid w:val="006E472D"/>
    <w:rsid w:val="006E47D5"/>
    <w:rsid w:val="006E49FE"/>
    <w:rsid w:val="006E4A4B"/>
    <w:rsid w:val="006E4BA7"/>
    <w:rsid w:val="006E4D7E"/>
    <w:rsid w:val="006E5271"/>
    <w:rsid w:val="006E5382"/>
    <w:rsid w:val="006E5386"/>
    <w:rsid w:val="006E543B"/>
    <w:rsid w:val="006E55CF"/>
    <w:rsid w:val="006E55DD"/>
    <w:rsid w:val="006E5AC1"/>
    <w:rsid w:val="006E5B9D"/>
    <w:rsid w:val="006E5D92"/>
    <w:rsid w:val="006E5DE4"/>
    <w:rsid w:val="006E5F82"/>
    <w:rsid w:val="006E667A"/>
    <w:rsid w:val="006E6709"/>
    <w:rsid w:val="006E6A12"/>
    <w:rsid w:val="006E6B1D"/>
    <w:rsid w:val="006E725C"/>
    <w:rsid w:val="006E73F3"/>
    <w:rsid w:val="006E7470"/>
    <w:rsid w:val="006E763E"/>
    <w:rsid w:val="006E7B14"/>
    <w:rsid w:val="006E7B43"/>
    <w:rsid w:val="006E7B9F"/>
    <w:rsid w:val="006E7D22"/>
    <w:rsid w:val="006E7E2F"/>
    <w:rsid w:val="006F01FA"/>
    <w:rsid w:val="006F0243"/>
    <w:rsid w:val="006F0D14"/>
    <w:rsid w:val="006F0E63"/>
    <w:rsid w:val="006F0FEA"/>
    <w:rsid w:val="006F161F"/>
    <w:rsid w:val="006F17C3"/>
    <w:rsid w:val="006F1844"/>
    <w:rsid w:val="006F18A2"/>
    <w:rsid w:val="006F1A78"/>
    <w:rsid w:val="006F1B20"/>
    <w:rsid w:val="006F1B95"/>
    <w:rsid w:val="006F1F5C"/>
    <w:rsid w:val="006F219A"/>
    <w:rsid w:val="006F2499"/>
    <w:rsid w:val="006F24EF"/>
    <w:rsid w:val="006F2768"/>
    <w:rsid w:val="006F286B"/>
    <w:rsid w:val="006F29B7"/>
    <w:rsid w:val="006F2DA3"/>
    <w:rsid w:val="006F2F25"/>
    <w:rsid w:val="006F2F94"/>
    <w:rsid w:val="006F2FDB"/>
    <w:rsid w:val="006F30A8"/>
    <w:rsid w:val="006F31F1"/>
    <w:rsid w:val="006F3327"/>
    <w:rsid w:val="006F34EB"/>
    <w:rsid w:val="006F3698"/>
    <w:rsid w:val="006F37A5"/>
    <w:rsid w:val="006F37F4"/>
    <w:rsid w:val="006F3864"/>
    <w:rsid w:val="006F3917"/>
    <w:rsid w:val="006F3EEB"/>
    <w:rsid w:val="006F40F5"/>
    <w:rsid w:val="006F4145"/>
    <w:rsid w:val="006F437F"/>
    <w:rsid w:val="006F4397"/>
    <w:rsid w:val="006F4580"/>
    <w:rsid w:val="006F46AD"/>
    <w:rsid w:val="006F491F"/>
    <w:rsid w:val="006F4BAD"/>
    <w:rsid w:val="006F4D8E"/>
    <w:rsid w:val="006F4EF1"/>
    <w:rsid w:val="006F4F65"/>
    <w:rsid w:val="006F5023"/>
    <w:rsid w:val="006F5350"/>
    <w:rsid w:val="006F53FD"/>
    <w:rsid w:val="006F5708"/>
    <w:rsid w:val="006F5995"/>
    <w:rsid w:val="006F599A"/>
    <w:rsid w:val="006F59F5"/>
    <w:rsid w:val="006F59FC"/>
    <w:rsid w:val="006F5A6B"/>
    <w:rsid w:val="006F5BFA"/>
    <w:rsid w:val="006F5C8E"/>
    <w:rsid w:val="006F5D37"/>
    <w:rsid w:val="006F5E07"/>
    <w:rsid w:val="006F60C9"/>
    <w:rsid w:val="006F65CB"/>
    <w:rsid w:val="006F6656"/>
    <w:rsid w:val="006F6A8A"/>
    <w:rsid w:val="006F6AA5"/>
    <w:rsid w:val="006F6D20"/>
    <w:rsid w:val="006F6D48"/>
    <w:rsid w:val="006F7588"/>
    <w:rsid w:val="006F76F6"/>
    <w:rsid w:val="006F79FC"/>
    <w:rsid w:val="006F7D97"/>
    <w:rsid w:val="006F7F5A"/>
    <w:rsid w:val="006F7F72"/>
    <w:rsid w:val="006F7FF2"/>
    <w:rsid w:val="0070005A"/>
    <w:rsid w:val="00700205"/>
    <w:rsid w:val="0070020E"/>
    <w:rsid w:val="00700465"/>
    <w:rsid w:val="007004A6"/>
    <w:rsid w:val="007004AE"/>
    <w:rsid w:val="00700710"/>
    <w:rsid w:val="00700BD8"/>
    <w:rsid w:val="00700ED5"/>
    <w:rsid w:val="00701094"/>
    <w:rsid w:val="007010C1"/>
    <w:rsid w:val="00701316"/>
    <w:rsid w:val="00701329"/>
    <w:rsid w:val="00701510"/>
    <w:rsid w:val="0070172F"/>
    <w:rsid w:val="00701879"/>
    <w:rsid w:val="00701B54"/>
    <w:rsid w:val="00701D5B"/>
    <w:rsid w:val="00702151"/>
    <w:rsid w:val="00702284"/>
    <w:rsid w:val="00702463"/>
    <w:rsid w:val="0070277A"/>
    <w:rsid w:val="00702A98"/>
    <w:rsid w:val="00702C23"/>
    <w:rsid w:val="00702D99"/>
    <w:rsid w:val="00702E8C"/>
    <w:rsid w:val="00702FD8"/>
    <w:rsid w:val="0070351A"/>
    <w:rsid w:val="007038CB"/>
    <w:rsid w:val="00703952"/>
    <w:rsid w:val="007039D6"/>
    <w:rsid w:val="007039F4"/>
    <w:rsid w:val="00703E09"/>
    <w:rsid w:val="007040E2"/>
    <w:rsid w:val="0070424F"/>
    <w:rsid w:val="007045EC"/>
    <w:rsid w:val="00704A15"/>
    <w:rsid w:val="00704D09"/>
    <w:rsid w:val="00704D0F"/>
    <w:rsid w:val="0070505C"/>
    <w:rsid w:val="00705A66"/>
    <w:rsid w:val="00705DC1"/>
    <w:rsid w:val="0070616B"/>
    <w:rsid w:val="0070647B"/>
    <w:rsid w:val="0070650F"/>
    <w:rsid w:val="007065A8"/>
    <w:rsid w:val="0070661A"/>
    <w:rsid w:val="00706774"/>
    <w:rsid w:val="00706974"/>
    <w:rsid w:val="00706EDD"/>
    <w:rsid w:val="00707218"/>
    <w:rsid w:val="00707363"/>
    <w:rsid w:val="0070740F"/>
    <w:rsid w:val="0070776D"/>
    <w:rsid w:val="0070777E"/>
    <w:rsid w:val="0070787F"/>
    <w:rsid w:val="00707A6D"/>
    <w:rsid w:val="00707E6F"/>
    <w:rsid w:val="00710087"/>
    <w:rsid w:val="0071014E"/>
    <w:rsid w:val="007101AF"/>
    <w:rsid w:val="00710347"/>
    <w:rsid w:val="007104D9"/>
    <w:rsid w:val="00710520"/>
    <w:rsid w:val="0071054A"/>
    <w:rsid w:val="0071067C"/>
    <w:rsid w:val="007107FC"/>
    <w:rsid w:val="00710A45"/>
    <w:rsid w:val="00710BC0"/>
    <w:rsid w:val="00710E32"/>
    <w:rsid w:val="00710E5F"/>
    <w:rsid w:val="00710E9E"/>
    <w:rsid w:val="00710F2A"/>
    <w:rsid w:val="0071127C"/>
    <w:rsid w:val="0071152B"/>
    <w:rsid w:val="0071161B"/>
    <w:rsid w:val="007116A6"/>
    <w:rsid w:val="007116B9"/>
    <w:rsid w:val="0071174D"/>
    <w:rsid w:val="0071181E"/>
    <w:rsid w:val="00712171"/>
    <w:rsid w:val="00712286"/>
    <w:rsid w:val="0071228C"/>
    <w:rsid w:val="007122CF"/>
    <w:rsid w:val="00712404"/>
    <w:rsid w:val="00712607"/>
    <w:rsid w:val="0071278A"/>
    <w:rsid w:val="0071278E"/>
    <w:rsid w:val="00712871"/>
    <w:rsid w:val="00712EDC"/>
    <w:rsid w:val="0071305F"/>
    <w:rsid w:val="00713226"/>
    <w:rsid w:val="007132FA"/>
    <w:rsid w:val="0071336D"/>
    <w:rsid w:val="007133A3"/>
    <w:rsid w:val="00713646"/>
    <w:rsid w:val="0071364C"/>
    <w:rsid w:val="0071383C"/>
    <w:rsid w:val="00713CA5"/>
    <w:rsid w:val="007140A7"/>
    <w:rsid w:val="007145AF"/>
    <w:rsid w:val="007147AC"/>
    <w:rsid w:val="0071486E"/>
    <w:rsid w:val="00714B0C"/>
    <w:rsid w:val="00714B91"/>
    <w:rsid w:val="00714C29"/>
    <w:rsid w:val="00714F4D"/>
    <w:rsid w:val="00715017"/>
    <w:rsid w:val="007150A6"/>
    <w:rsid w:val="007151EA"/>
    <w:rsid w:val="0071529E"/>
    <w:rsid w:val="007157D4"/>
    <w:rsid w:val="00715B38"/>
    <w:rsid w:val="00715DB3"/>
    <w:rsid w:val="00715F77"/>
    <w:rsid w:val="00715FE0"/>
    <w:rsid w:val="007162D1"/>
    <w:rsid w:val="00716356"/>
    <w:rsid w:val="007163E5"/>
    <w:rsid w:val="007165CC"/>
    <w:rsid w:val="007165D9"/>
    <w:rsid w:val="007166E1"/>
    <w:rsid w:val="00716AC4"/>
    <w:rsid w:val="00716AFA"/>
    <w:rsid w:val="00716C76"/>
    <w:rsid w:val="00716F02"/>
    <w:rsid w:val="00717006"/>
    <w:rsid w:val="00717193"/>
    <w:rsid w:val="00717339"/>
    <w:rsid w:val="0071766B"/>
    <w:rsid w:val="0071789A"/>
    <w:rsid w:val="00717C36"/>
    <w:rsid w:val="0072021C"/>
    <w:rsid w:val="0072025B"/>
    <w:rsid w:val="007202A8"/>
    <w:rsid w:val="007208BB"/>
    <w:rsid w:val="0072093C"/>
    <w:rsid w:val="00720B16"/>
    <w:rsid w:val="00720C14"/>
    <w:rsid w:val="00720E2C"/>
    <w:rsid w:val="00720E88"/>
    <w:rsid w:val="00721062"/>
    <w:rsid w:val="0072118C"/>
    <w:rsid w:val="00721485"/>
    <w:rsid w:val="007217D1"/>
    <w:rsid w:val="007219EE"/>
    <w:rsid w:val="00721A78"/>
    <w:rsid w:val="00721C91"/>
    <w:rsid w:val="00721CD4"/>
    <w:rsid w:val="00721CE7"/>
    <w:rsid w:val="00721F90"/>
    <w:rsid w:val="007220C1"/>
    <w:rsid w:val="0072223D"/>
    <w:rsid w:val="0072248C"/>
    <w:rsid w:val="00722748"/>
    <w:rsid w:val="00722836"/>
    <w:rsid w:val="007229C4"/>
    <w:rsid w:val="00722AF1"/>
    <w:rsid w:val="00722C3F"/>
    <w:rsid w:val="00722D13"/>
    <w:rsid w:val="0072301A"/>
    <w:rsid w:val="00723076"/>
    <w:rsid w:val="00723357"/>
    <w:rsid w:val="0072358D"/>
    <w:rsid w:val="00723696"/>
    <w:rsid w:val="007236DB"/>
    <w:rsid w:val="007238B0"/>
    <w:rsid w:val="00723AD1"/>
    <w:rsid w:val="00723E6A"/>
    <w:rsid w:val="00723EF5"/>
    <w:rsid w:val="007245BB"/>
    <w:rsid w:val="00724763"/>
    <w:rsid w:val="00724839"/>
    <w:rsid w:val="00724D30"/>
    <w:rsid w:val="00724D3D"/>
    <w:rsid w:val="00724E08"/>
    <w:rsid w:val="00725032"/>
    <w:rsid w:val="00725284"/>
    <w:rsid w:val="00725581"/>
    <w:rsid w:val="0072561A"/>
    <w:rsid w:val="00725681"/>
    <w:rsid w:val="007256E1"/>
    <w:rsid w:val="0072572F"/>
    <w:rsid w:val="00725A49"/>
    <w:rsid w:val="00725B75"/>
    <w:rsid w:val="00725B94"/>
    <w:rsid w:val="00725C6B"/>
    <w:rsid w:val="00725E90"/>
    <w:rsid w:val="00725E97"/>
    <w:rsid w:val="00726083"/>
    <w:rsid w:val="0072609B"/>
    <w:rsid w:val="00726249"/>
    <w:rsid w:val="007262CC"/>
    <w:rsid w:val="00726378"/>
    <w:rsid w:val="007264DE"/>
    <w:rsid w:val="007267C7"/>
    <w:rsid w:val="00726917"/>
    <w:rsid w:val="0072698F"/>
    <w:rsid w:val="007269A0"/>
    <w:rsid w:val="00726B56"/>
    <w:rsid w:val="00726C6D"/>
    <w:rsid w:val="00726DDF"/>
    <w:rsid w:val="00726DF8"/>
    <w:rsid w:val="00726E33"/>
    <w:rsid w:val="007272EA"/>
    <w:rsid w:val="007278BE"/>
    <w:rsid w:val="00727C6C"/>
    <w:rsid w:val="00727D87"/>
    <w:rsid w:val="00727E23"/>
    <w:rsid w:val="00727FC8"/>
    <w:rsid w:val="00730070"/>
    <w:rsid w:val="007301CE"/>
    <w:rsid w:val="007301D2"/>
    <w:rsid w:val="00730422"/>
    <w:rsid w:val="00730478"/>
    <w:rsid w:val="0073059C"/>
    <w:rsid w:val="00730969"/>
    <w:rsid w:val="007309FD"/>
    <w:rsid w:val="00730A09"/>
    <w:rsid w:val="0073103A"/>
    <w:rsid w:val="007311DD"/>
    <w:rsid w:val="0073133C"/>
    <w:rsid w:val="00731445"/>
    <w:rsid w:val="007316B3"/>
    <w:rsid w:val="007318DD"/>
    <w:rsid w:val="00731C03"/>
    <w:rsid w:val="00731FF0"/>
    <w:rsid w:val="00732023"/>
    <w:rsid w:val="0073237B"/>
    <w:rsid w:val="0073268A"/>
    <w:rsid w:val="0073293F"/>
    <w:rsid w:val="00732A25"/>
    <w:rsid w:val="0073307E"/>
    <w:rsid w:val="007333AE"/>
    <w:rsid w:val="007333D7"/>
    <w:rsid w:val="0073386A"/>
    <w:rsid w:val="00733C4F"/>
    <w:rsid w:val="00733DB6"/>
    <w:rsid w:val="007340D0"/>
    <w:rsid w:val="007341E5"/>
    <w:rsid w:val="007343BC"/>
    <w:rsid w:val="0073442C"/>
    <w:rsid w:val="007344ED"/>
    <w:rsid w:val="0073485D"/>
    <w:rsid w:val="00734942"/>
    <w:rsid w:val="0073498D"/>
    <w:rsid w:val="007349CB"/>
    <w:rsid w:val="00734B6D"/>
    <w:rsid w:val="00734C25"/>
    <w:rsid w:val="00734C51"/>
    <w:rsid w:val="00734F1A"/>
    <w:rsid w:val="00735128"/>
    <w:rsid w:val="007351C8"/>
    <w:rsid w:val="007352AE"/>
    <w:rsid w:val="00735343"/>
    <w:rsid w:val="00735423"/>
    <w:rsid w:val="00735472"/>
    <w:rsid w:val="0073568B"/>
    <w:rsid w:val="007357D0"/>
    <w:rsid w:val="0073597F"/>
    <w:rsid w:val="0073599A"/>
    <w:rsid w:val="00735F52"/>
    <w:rsid w:val="0073619D"/>
    <w:rsid w:val="00736245"/>
    <w:rsid w:val="00736332"/>
    <w:rsid w:val="007363FA"/>
    <w:rsid w:val="00736496"/>
    <w:rsid w:val="00736655"/>
    <w:rsid w:val="00736737"/>
    <w:rsid w:val="007368BA"/>
    <w:rsid w:val="00736AB1"/>
    <w:rsid w:val="00736B37"/>
    <w:rsid w:val="00737346"/>
    <w:rsid w:val="00737A8F"/>
    <w:rsid w:val="00737C4C"/>
    <w:rsid w:val="00737D02"/>
    <w:rsid w:val="0074007A"/>
    <w:rsid w:val="007400CC"/>
    <w:rsid w:val="00740153"/>
    <w:rsid w:val="0074015F"/>
    <w:rsid w:val="00740335"/>
    <w:rsid w:val="007406B8"/>
    <w:rsid w:val="007406BC"/>
    <w:rsid w:val="007408B4"/>
    <w:rsid w:val="00740A8A"/>
    <w:rsid w:val="00740EF2"/>
    <w:rsid w:val="007410BB"/>
    <w:rsid w:val="007415F3"/>
    <w:rsid w:val="0074175E"/>
    <w:rsid w:val="00741F84"/>
    <w:rsid w:val="00742307"/>
    <w:rsid w:val="007423DF"/>
    <w:rsid w:val="007424B0"/>
    <w:rsid w:val="007424D0"/>
    <w:rsid w:val="007428F5"/>
    <w:rsid w:val="0074291F"/>
    <w:rsid w:val="00742CB5"/>
    <w:rsid w:val="00742D4E"/>
    <w:rsid w:val="00742F21"/>
    <w:rsid w:val="00743067"/>
    <w:rsid w:val="0074307A"/>
    <w:rsid w:val="00743168"/>
    <w:rsid w:val="00743173"/>
    <w:rsid w:val="007431EB"/>
    <w:rsid w:val="00743266"/>
    <w:rsid w:val="00743358"/>
    <w:rsid w:val="00743397"/>
    <w:rsid w:val="00743499"/>
    <w:rsid w:val="007435BF"/>
    <w:rsid w:val="007437EC"/>
    <w:rsid w:val="00743A0C"/>
    <w:rsid w:val="00743B67"/>
    <w:rsid w:val="00743D03"/>
    <w:rsid w:val="00743FDB"/>
    <w:rsid w:val="0074406E"/>
    <w:rsid w:val="00744242"/>
    <w:rsid w:val="007444BC"/>
    <w:rsid w:val="0074459D"/>
    <w:rsid w:val="0074473F"/>
    <w:rsid w:val="00744B73"/>
    <w:rsid w:val="00744FC5"/>
    <w:rsid w:val="0074527D"/>
    <w:rsid w:val="007453AB"/>
    <w:rsid w:val="00745604"/>
    <w:rsid w:val="00745647"/>
    <w:rsid w:val="007459A9"/>
    <w:rsid w:val="00745A5F"/>
    <w:rsid w:val="00745B4B"/>
    <w:rsid w:val="00745FD5"/>
    <w:rsid w:val="00746080"/>
    <w:rsid w:val="00746129"/>
    <w:rsid w:val="00746220"/>
    <w:rsid w:val="0074627F"/>
    <w:rsid w:val="0074643C"/>
    <w:rsid w:val="007467A3"/>
    <w:rsid w:val="00746A2F"/>
    <w:rsid w:val="00746B76"/>
    <w:rsid w:val="00746C34"/>
    <w:rsid w:val="00746C70"/>
    <w:rsid w:val="00746CB9"/>
    <w:rsid w:val="00746DBB"/>
    <w:rsid w:val="00746F51"/>
    <w:rsid w:val="00746F85"/>
    <w:rsid w:val="00747254"/>
    <w:rsid w:val="00747488"/>
    <w:rsid w:val="00747947"/>
    <w:rsid w:val="00747AD3"/>
    <w:rsid w:val="00747B2E"/>
    <w:rsid w:val="00747DF2"/>
    <w:rsid w:val="00747E16"/>
    <w:rsid w:val="00747EF6"/>
    <w:rsid w:val="00750390"/>
    <w:rsid w:val="0075047F"/>
    <w:rsid w:val="00750A38"/>
    <w:rsid w:val="00750E3E"/>
    <w:rsid w:val="00750EC1"/>
    <w:rsid w:val="007511EB"/>
    <w:rsid w:val="007513B5"/>
    <w:rsid w:val="00751524"/>
    <w:rsid w:val="00751655"/>
    <w:rsid w:val="00751791"/>
    <w:rsid w:val="00751828"/>
    <w:rsid w:val="00751AD6"/>
    <w:rsid w:val="00751EAF"/>
    <w:rsid w:val="00751F5B"/>
    <w:rsid w:val="007521DD"/>
    <w:rsid w:val="007524A1"/>
    <w:rsid w:val="007524FA"/>
    <w:rsid w:val="00752AF8"/>
    <w:rsid w:val="00752B18"/>
    <w:rsid w:val="0075311D"/>
    <w:rsid w:val="00753C57"/>
    <w:rsid w:val="0075416A"/>
    <w:rsid w:val="007543C7"/>
    <w:rsid w:val="0075447C"/>
    <w:rsid w:val="0075448C"/>
    <w:rsid w:val="00754686"/>
    <w:rsid w:val="00754787"/>
    <w:rsid w:val="0075488C"/>
    <w:rsid w:val="007548C0"/>
    <w:rsid w:val="00754913"/>
    <w:rsid w:val="007549A7"/>
    <w:rsid w:val="00754A54"/>
    <w:rsid w:val="007550CB"/>
    <w:rsid w:val="00755172"/>
    <w:rsid w:val="00755575"/>
    <w:rsid w:val="007556C0"/>
    <w:rsid w:val="007558DB"/>
    <w:rsid w:val="00755AFE"/>
    <w:rsid w:val="00755BB7"/>
    <w:rsid w:val="00755D8D"/>
    <w:rsid w:val="007560B7"/>
    <w:rsid w:val="00756185"/>
    <w:rsid w:val="0075672E"/>
    <w:rsid w:val="00756795"/>
    <w:rsid w:val="007567AF"/>
    <w:rsid w:val="00756A86"/>
    <w:rsid w:val="00756C30"/>
    <w:rsid w:val="00756E25"/>
    <w:rsid w:val="00756ED7"/>
    <w:rsid w:val="00756F7F"/>
    <w:rsid w:val="00757328"/>
    <w:rsid w:val="00757568"/>
    <w:rsid w:val="00757657"/>
    <w:rsid w:val="00757753"/>
    <w:rsid w:val="00757996"/>
    <w:rsid w:val="00757BFB"/>
    <w:rsid w:val="00757C59"/>
    <w:rsid w:val="00757D56"/>
    <w:rsid w:val="00757DCD"/>
    <w:rsid w:val="00757E99"/>
    <w:rsid w:val="00757FF1"/>
    <w:rsid w:val="007601A1"/>
    <w:rsid w:val="00760459"/>
    <w:rsid w:val="0076049D"/>
    <w:rsid w:val="0076065F"/>
    <w:rsid w:val="007606EA"/>
    <w:rsid w:val="007607B2"/>
    <w:rsid w:val="00760C0B"/>
    <w:rsid w:val="00760CCB"/>
    <w:rsid w:val="007610F7"/>
    <w:rsid w:val="00761205"/>
    <w:rsid w:val="007612E8"/>
    <w:rsid w:val="0076146E"/>
    <w:rsid w:val="0076147A"/>
    <w:rsid w:val="007616B5"/>
    <w:rsid w:val="0076182B"/>
    <w:rsid w:val="00761B7D"/>
    <w:rsid w:val="00761F44"/>
    <w:rsid w:val="007621CB"/>
    <w:rsid w:val="007623BD"/>
    <w:rsid w:val="007623CF"/>
    <w:rsid w:val="007626A6"/>
    <w:rsid w:val="00762700"/>
    <w:rsid w:val="00762760"/>
    <w:rsid w:val="00762D60"/>
    <w:rsid w:val="007630DD"/>
    <w:rsid w:val="00763186"/>
    <w:rsid w:val="00763282"/>
    <w:rsid w:val="007632E9"/>
    <w:rsid w:val="00763483"/>
    <w:rsid w:val="007635F7"/>
    <w:rsid w:val="007636CB"/>
    <w:rsid w:val="00763855"/>
    <w:rsid w:val="00763A17"/>
    <w:rsid w:val="00763ABA"/>
    <w:rsid w:val="00763B18"/>
    <w:rsid w:val="00763BBA"/>
    <w:rsid w:val="00763D51"/>
    <w:rsid w:val="00763DAF"/>
    <w:rsid w:val="007643C8"/>
    <w:rsid w:val="007644E8"/>
    <w:rsid w:val="00764696"/>
    <w:rsid w:val="0076478D"/>
    <w:rsid w:val="00764858"/>
    <w:rsid w:val="00764A22"/>
    <w:rsid w:val="00764BE4"/>
    <w:rsid w:val="00764D1C"/>
    <w:rsid w:val="00764D32"/>
    <w:rsid w:val="00764E97"/>
    <w:rsid w:val="00765226"/>
    <w:rsid w:val="00765767"/>
    <w:rsid w:val="007657E5"/>
    <w:rsid w:val="00765A29"/>
    <w:rsid w:val="00765B2A"/>
    <w:rsid w:val="00765E2F"/>
    <w:rsid w:val="00765FA6"/>
    <w:rsid w:val="00766239"/>
    <w:rsid w:val="00766907"/>
    <w:rsid w:val="00766C39"/>
    <w:rsid w:val="00766D23"/>
    <w:rsid w:val="00766E1A"/>
    <w:rsid w:val="00766E41"/>
    <w:rsid w:val="00766EB7"/>
    <w:rsid w:val="00766FCF"/>
    <w:rsid w:val="007670F1"/>
    <w:rsid w:val="00767280"/>
    <w:rsid w:val="0076743A"/>
    <w:rsid w:val="007676D6"/>
    <w:rsid w:val="007677C3"/>
    <w:rsid w:val="007677F9"/>
    <w:rsid w:val="0076787C"/>
    <w:rsid w:val="007678B7"/>
    <w:rsid w:val="0076791A"/>
    <w:rsid w:val="007679B2"/>
    <w:rsid w:val="00767CCF"/>
    <w:rsid w:val="007702AB"/>
    <w:rsid w:val="007702FB"/>
    <w:rsid w:val="007703BB"/>
    <w:rsid w:val="007703FF"/>
    <w:rsid w:val="00770454"/>
    <w:rsid w:val="007704D3"/>
    <w:rsid w:val="00770582"/>
    <w:rsid w:val="007705EC"/>
    <w:rsid w:val="0077065F"/>
    <w:rsid w:val="0077067A"/>
    <w:rsid w:val="00770799"/>
    <w:rsid w:val="00770993"/>
    <w:rsid w:val="00770A41"/>
    <w:rsid w:val="00770CBE"/>
    <w:rsid w:val="00770DB1"/>
    <w:rsid w:val="00770FEB"/>
    <w:rsid w:val="007710FD"/>
    <w:rsid w:val="0077121A"/>
    <w:rsid w:val="0077129D"/>
    <w:rsid w:val="0077158F"/>
    <w:rsid w:val="00771761"/>
    <w:rsid w:val="007718DF"/>
    <w:rsid w:val="007718EA"/>
    <w:rsid w:val="00771AF9"/>
    <w:rsid w:val="00771B4F"/>
    <w:rsid w:val="00771B50"/>
    <w:rsid w:val="00771C5A"/>
    <w:rsid w:val="0077200E"/>
    <w:rsid w:val="007721B0"/>
    <w:rsid w:val="007721EC"/>
    <w:rsid w:val="007724A9"/>
    <w:rsid w:val="0077252E"/>
    <w:rsid w:val="0077291D"/>
    <w:rsid w:val="00772A2C"/>
    <w:rsid w:val="00772B22"/>
    <w:rsid w:val="00772B35"/>
    <w:rsid w:val="00772D0A"/>
    <w:rsid w:val="00772D7D"/>
    <w:rsid w:val="00772F39"/>
    <w:rsid w:val="007730A1"/>
    <w:rsid w:val="00773199"/>
    <w:rsid w:val="007732A3"/>
    <w:rsid w:val="00773539"/>
    <w:rsid w:val="00773714"/>
    <w:rsid w:val="00773715"/>
    <w:rsid w:val="0077372D"/>
    <w:rsid w:val="00773A57"/>
    <w:rsid w:val="00773C73"/>
    <w:rsid w:val="00773D37"/>
    <w:rsid w:val="00773D3A"/>
    <w:rsid w:val="00773EE7"/>
    <w:rsid w:val="007742E4"/>
    <w:rsid w:val="007743E1"/>
    <w:rsid w:val="0077446C"/>
    <w:rsid w:val="00774482"/>
    <w:rsid w:val="0077456C"/>
    <w:rsid w:val="00774570"/>
    <w:rsid w:val="0077478B"/>
    <w:rsid w:val="007748F7"/>
    <w:rsid w:val="00774A78"/>
    <w:rsid w:val="00774C42"/>
    <w:rsid w:val="00774F1C"/>
    <w:rsid w:val="0077513A"/>
    <w:rsid w:val="007751BB"/>
    <w:rsid w:val="00775420"/>
    <w:rsid w:val="00775558"/>
    <w:rsid w:val="007756EF"/>
    <w:rsid w:val="007758A2"/>
    <w:rsid w:val="0077595F"/>
    <w:rsid w:val="00775BA0"/>
    <w:rsid w:val="00775C4C"/>
    <w:rsid w:val="00775FB6"/>
    <w:rsid w:val="00776130"/>
    <w:rsid w:val="007765D2"/>
    <w:rsid w:val="0077669F"/>
    <w:rsid w:val="00776AD7"/>
    <w:rsid w:val="00776C1C"/>
    <w:rsid w:val="00776FDB"/>
    <w:rsid w:val="00777014"/>
    <w:rsid w:val="00777065"/>
    <w:rsid w:val="00777159"/>
    <w:rsid w:val="007771BE"/>
    <w:rsid w:val="0077733E"/>
    <w:rsid w:val="007777CC"/>
    <w:rsid w:val="00777963"/>
    <w:rsid w:val="00777BAF"/>
    <w:rsid w:val="00777C21"/>
    <w:rsid w:val="00777CD3"/>
    <w:rsid w:val="00777D54"/>
    <w:rsid w:val="00777E2D"/>
    <w:rsid w:val="00780168"/>
    <w:rsid w:val="007802C7"/>
    <w:rsid w:val="00780376"/>
    <w:rsid w:val="007810F8"/>
    <w:rsid w:val="007813CA"/>
    <w:rsid w:val="00781848"/>
    <w:rsid w:val="00781E1C"/>
    <w:rsid w:val="00781EC1"/>
    <w:rsid w:val="00782095"/>
    <w:rsid w:val="007820FF"/>
    <w:rsid w:val="0078214B"/>
    <w:rsid w:val="007824FD"/>
    <w:rsid w:val="00782C17"/>
    <w:rsid w:val="0078312D"/>
    <w:rsid w:val="007831EA"/>
    <w:rsid w:val="00783393"/>
    <w:rsid w:val="007835D0"/>
    <w:rsid w:val="00783782"/>
    <w:rsid w:val="007837B4"/>
    <w:rsid w:val="007838AC"/>
    <w:rsid w:val="0078397E"/>
    <w:rsid w:val="007839D6"/>
    <w:rsid w:val="00783A4D"/>
    <w:rsid w:val="00783CD7"/>
    <w:rsid w:val="00783D47"/>
    <w:rsid w:val="00783EAE"/>
    <w:rsid w:val="00783FAC"/>
    <w:rsid w:val="00784331"/>
    <w:rsid w:val="00784366"/>
    <w:rsid w:val="007843EC"/>
    <w:rsid w:val="007846E5"/>
    <w:rsid w:val="00784764"/>
    <w:rsid w:val="00784774"/>
    <w:rsid w:val="007847DB"/>
    <w:rsid w:val="007849FA"/>
    <w:rsid w:val="00785390"/>
    <w:rsid w:val="00785415"/>
    <w:rsid w:val="007856E3"/>
    <w:rsid w:val="00785814"/>
    <w:rsid w:val="00785920"/>
    <w:rsid w:val="00785985"/>
    <w:rsid w:val="00785A84"/>
    <w:rsid w:val="00785D83"/>
    <w:rsid w:val="0078617D"/>
    <w:rsid w:val="00786392"/>
    <w:rsid w:val="007866EA"/>
    <w:rsid w:val="00786A7D"/>
    <w:rsid w:val="00786B32"/>
    <w:rsid w:val="00786B9D"/>
    <w:rsid w:val="00786DBC"/>
    <w:rsid w:val="00787182"/>
    <w:rsid w:val="00787199"/>
    <w:rsid w:val="007871F9"/>
    <w:rsid w:val="007873BE"/>
    <w:rsid w:val="00787448"/>
    <w:rsid w:val="007875BC"/>
    <w:rsid w:val="00787754"/>
    <w:rsid w:val="00787CA3"/>
    <w:rsid w:val="00787DAC"/>
    <w:rsid w:val="00787E27"/>
    <w:rsid w:val="007901D7"/>
    <w:rsid w:val="007902B0"/>
    <w:rsid w:val="00790347"/>
    <w:rsid w:val="00790362"/>
    <w:rsid w:val="00790427"/>
    <w:rsid w:val="00790577"/>
    <w:rsid w:val="0079068E"/>
    <w:rsid w:val="007906C9"/>
    <w:rsid w:val="00790727"/>
    <w:rsid w:val="007907C2"/>
    <w:rsid w:val="00790857"/>
    <w:rsid w:val="00790A2A"/>
    <w:rsid w:val="00790C75"/>
    <w:rsid w:val="00790FDE"/>
    <w:rsid w:val="00791203"/>
    <w:rsid w:val="007914B5"/>
    <w:rsid w:val="007916AE"/>
    <w:rsid w:val="00791823"/>
    <w:rsid w:val="00791CB5"/>
    <w:rsid w:val="00791EB2"/>
    <w:rsid w:val="00791F4E"/>
    <w:rsid w:val="0079200A"/>
    <w:rsid w:val="007920EA"/>
    <w:rsid w:val="00792470"/>
    <w:rsid w:val="00792894"/>
    <w:rsid w:val="00792B08"/>
    <w:rsid w:val="00792CCE"/>
    <w:rsid w:val="00792F7D"/>
    <w:rsid w:val="0079312F"/>
    <w:rsid w:val="007933E9"/>
    <w:rsid w:val="007933F6"/>
    <w:rsid w:val="007935F0"/>
    <w:rsid w:val="00793627"/>
    <w:rsid w:val="00793BFB"/>
    <w:rsid w:val="00793D57"/>
    <w:rsid w:val="007940A8"/>
    <w:rsid w:val="0079426E"/>
    <w:rsid w:val="00794293"/>
    <w:rsid w:val="0079494D"/>
    <w:rsid w:val="007949E6"/>
    <w:rsid w:val="00794B94"/>
    <w:rsid w:val="00794BC4"/>
    <w:rsid w:val="00794CB1"/>
    <w:rsid w:val="00794E66"/>
    <w:rsid w:val="00794F63"/>
    <w:rsid w:val="00795055"/>
    <w:rsid w:val="007951F5"/>
    <w:rsid w:val="00795233"/>
    <w:rsid w:val="0079543D"/>
    <w:rsid w:val="007954F7"/>
    <w:rsid w:val="00795619"/>
    <w:rsid w:val="00795765"/>
    <w:rsid w:val="0079582B"/>
    <w:rsid w:val="007958D9"/>
    <w:rsid w:val="00795C75"/>
    <w:rsid w:val="00795E45"/>
    <w:rsid w:val="00795FC2"/>
    <w:rsid w:val="0079612F"/>
    <w:rsid w:val="00796153"/>
    <w:rsid w:val="00796566"/>
    <w:rsid w:val="007967D0"/>
    <w:rsid w:val="0079689C"/>
    <w:rsid w:val="00796A50"/>
    <w:rsid w:val="00796CBF"/>
    <w:rsid w:val="00796D48"/>
    <w:rsid w:val="00796E8B"/>
    <w:rsid w:val="007970F7"/>
    <w:rsid w:val="00797349"/>
    <w:rsid w:val="0079738E"/>
    <w:rsid w:val="00797490"/>
    <w:rsid w:val="0079768A"/>
    <w:rsid w:val="00797A06"/>
    <w:rsid w:val="00797AC3"/>
    <w:rsid w:val="00797C18"/>
    <w:rsid w:val="00797F3B"/>
    <w:rsid w:val="007A0180"/>
    <w:rsid w:val="007A01BB"/>
    <w:rsid w:val="007A03A4"/>
    <w:rsid w:val="007A0720"/>
    <w:rsid w:val="007A09CB"/>
    <w:rsid w:val="007A0A4A"/>
    <w:rsid w:val="007A0AD4"/>
    <w:rsid w:val="007A0E02"/>
    <w:rsid w:val="007A0EB8"/>
    <w:rsid w:val="007A1561"/>
    <w:rsid w:val="007A170D"/>
    <w:rsid w:val="007A1AA9"/>
    <w:rsid w:val="007A1BA1"/>
    <w:rsid w:val="007A1DAF"/>
    <w:rsid w:val="007A1F9C"/>
    <w:rsid w:val="007A20E6"/>
    <w:rsid w:val="007A25B0"/>
    <w:rsid w:val="007A262E"/>
    <w:rsid w:val="007A26E7"/>
    <w:rsid w:val="007A29E3"/>
    <w:rsid w:val="007A2B0A"/>
    <w:rsid w:val="007A2D6E"/>
    <w:rsid w:val="007A31F7"/>
    <w:rsid w:val="007A33E5"/>
    <w:rsid w:val="007A341B"/>
    <w:rsid w:val="007A3702"/>
    <w:rsid w:val="007A38DE"/>
    <w:rsid w:val="007A3AB9"/>
    <w:rsid w:val="007A3B3F"/>
    <w:rsid w:val="007A43B2"/>
    <w:rsid w:val="007A445A"/>
    <w:rsid w:val="007A4495"/>
    <w:rsid w:val="007A44D4"/>
    <w:rsid w:val="007A459F"/>
    <w:rsid w:val="007A4626"/>
    <w:rsid w:val="007A46BC"/>
    <w:rsid w:val="007A46CE"/>
    <w:rsid w:val="007A4CA7"/>
    <w:rsid w:val="007A4EDA"/>
    <w:rsid w:val="007A4F48"/>
    <w:rsid w:val="007A528B"/>
    <w:rsid w:val="007A55C1"/>
    <w:rsid w:val="007A59E5"/>
    <w:rsid w:val="007A5A3F"/>
    <w:rsid w:val="007A5A4E"/>
    <w:rsid w:val="007A5C8E"/>
    <w:rsid w:val="007A5EC1"/>
    <w:rsid w:val="007A60D7"/>
    <w:rsid w:val="007A65F0"/>
    <w:rsid w:val="007A6932"/>
    <w:rsid w:val="007A6C56"/>
    <w:rsid w:val="007A6D61"/>
    <w:rsid w:val="007A6F4B"/>
    <w:rsid w:val="007A71F4"/>
    <w:rsid w:val="007A7225"/>
    <w:rsid w:val="007A75D9"/>
    <w:rsid w:val="007A7961"/>
    <w:rsid w:val="007A7BB0"/>
    <w:rsid w:val="007A7C16"/>
    <w:rsid w:val="007A7C51"/>
    <w:rsid w:val="007A7C77"/>
    <w:rsid w:val="007A7F21"/>
    <w:rsid w:val="007B002F"/>
    <w:rsid w:val="007B0089"/>
    <w:rsid w:val="007B013B"/>
    <w:rsid w:val="007B03EE"/>
    <w:rsid w:val="007B0758"/>
    <w:rsid w:val="007B07A6"/>
    <w:rsid w:val="007B0B13"/>
    <w:rsid w:val="007B0BA9"/>
    <w:rsid w:val="007B0CEB"/>
    <w:rsid w:val="007B0D4B"/>
    <w:rsid w:val="007B0D6B"/>
    <w:rsid w:val="007B0EEB"/>
    <w:rsid w:val="007B10B9"/>
    <w:rsid w:val="007B12DA"/>
    <w:rsid w:val="007B1469"/>
    <w:rsid w:val="007B1EBD"/>
    <w:rsid w:val="007B2088"/>
    <w:rsid w:val="007B21A9"/>
    <w:rsid w:val="007B2655"/>
    <w:rsid w:val="007B29CB"/>
    <w:rsid w:val="007B2A28"/>
    <w:rsid w:val="007B2AB4"/>
    <w:rsid w:val="007B2B28"/>
    <w:rsid w:val="007B2BC3"/>
    <w:rsid w:val="007B2C11"/>
    <w:rsid w:val="007B2C28"/>
    <w:rsid w:val="007B2F31"/>
    <w:rsid w:val="007B3166"/>
    <w:rsid w:val="007B3427"/>
    <w:rsid w:val="007B3659"/>
    <w:rsid w:val="007B36EB"/>
    <w:rsid w:val="007B3A46"/>
    <w:rsid w:val="007B3A92"/>
    <w:rsid w:val="007B3B35"/>
    <w:rsid w:val="007B3BFD"/>
    <w:rsid w:val="007B3F69"/>
    <w:rsid w:val="007B40CA"/>
    <w:rsid w:val="007B41CF"/>
    <w:rsid w:val="007B43B6"/>
    <w:rsid w:val="007B4504"/>
    <w:rsid w:val="007B46ED"/>
    <w:rsid w:val="007B483E"/>
    <w:rsid w:val="007B495F"/>
    <w:rsid w:val="007B4C30"/>
    <w:rsid w:val="007B505F"/>
    <w:rsid w:val="007B50AD"/>
    <w:rsid w:val="007B51FD"/>
    <w:rsid w:val="007B5741"/>
    <w:rsid w:val="007B5810"/>
    <w:rsid w:val="007B59C0"/>
    <w:rsid w:val="007B5A9D"/>
    <w:rsid w:val="007B5BC6"/>
    <w:rsid w:val="007B5C2F"/>
    <w:rsid w:val="007B5C49"/>
    <w:rsid w:val="007B5E3B"/>
    <w:rsid w:val="007B614D"/>
    <w:rsid w:val="007B627C"/>
    <w:rsid w:val="007B65DF"/>
    <w:rsid w:val="007B690E"/>
    <w:rsid w:val="007B69C1"/>
    <w:rsid w:val="007B6AD2"/>
    <w:rsid w:val="007B6D5F"/>
    <w:rsid w:val="007B7084"/>
    <w:rsid w:val="007B7145"/>
    <w:rsid w:val="007B7155"/>
    <w:rsid w:val="007B718B"/>
    <w:rsid w:val="007B74FB"/>
    <w:rsid w:val="007B753F"/>
    <w:rsid w:val="007B7608"/>
    <w:rsid w:val="007B787E"/>
    <w:rsid w:val="007B7ACE"/>
    <w:rsid w:val="007B7B82"/>
    <w:rsid w:val="007B7CC3"/>
    <w:rsid w:val="007C0325"/>
    <w:rsid w:val="007C0328"/>
    <w:rsid w:val="007C0613"/>
    <w:rsid w:val="007C06B7"/>
    <w:rsid w:val="007C07A6"/>
    <w:rsid w:val="007C0A18"/>
    <w:rsid w:val="007C0DE3"/>
    <w:rsid w:val="007C0EDB"/>
    <w:rsid w:val="007C0F04"/>
    <w:rsid w:val="007C10BF"/>
    <w:rsid w:val="007C1149"/>
    <w:rsid w:val="007C12FF"/>
    <w:rsid w:val="007C1445"/>
    <w:rsid w:val="007C1611"/>
    <w:rsid w:val="007C1A65"/>
    <w:rsid w:val="007C1B93"/>
    <w:rsid w:val="007C1CBF"/>
    <w:rsid w:val="007C1CC7"/>
    <w:rsid w:val="007C1CFF"/>
    <w:rsid w:val="007C1E7A"/>
    <w:rsid w:val="007C24EF"/>
    <w:rsid w:val="007C251A"/>
    <w:rsid w:val="007C25BB"/>
    <w:rsid w:val="007C25D4"/>
    <w:rsid w:val="007C29D3"/>
    <w:rsid w:val="007C2E2D"/>
    <w:rsid w:val="007C2E42"/>
    <w:rsid w:val="007C306F"/>
    <w:rsid w:val="007C30A6"/>
    <w:rsid w:val="007C35BC"/>
    <w:rsid w:val="007C360A"/>
    <w:rsid w:val="007C37A6"/>
    <w:rsid w:val="007C3A90"/>
    <w:rsid w:val="007C3A99"/>
    <w:rsid w:val="007C3AE7"/>
    <w:rsid w:val="007C3B6B"/>
    <w:rsid w:val="007C3C06"/>
    <w:rsid w:val="007C3C79"/>
    <w:rsid w:val="007C3CBF"/>
    <w:rsid w:val="007C3EC4"/>
    <w:rsid w:val="007C406F"/>
    <w:rsid w:val="007C42A7"/>
    <w:rsid w:val="007C463A"/>
    <w:rsid w:val="007C48EE"/>
    <w:rsid w:val="007C4B9A"/>
    <w:rsid w:val="007C4C9B"/>
    <w:rsid w:val="007C4F31"/>
    <w:rsid w:val="007C4F81"/>
    <w:rsid w:val="007C5339"/>
    <w:rsid w:val="007C5376"/>
    <w:rsid w:val="007C5404"/>
    <w:rsid w:val="007C544F"/>
    <w:rsid w:val="007C58A0"/>
    <w:rsid w:val="007C5949"/>
    <w:rsid w:val="007C59B0"/>
    <w:rsid w:val="007C5AB4"/>
    <w:rsid w:val="007C5ABE"/>
    <w:rsid w:val="007C5D0D"/>
    <w:rsid w:val="007C5EAA"/>
    <w:rsid w:val="007C5F04"/>
    <w:rsid w:val="007C6138"/>
    <w:rsid w:val="007C620B"/>
    <w:rsid w:val="007C63F1"/>
    <w:rsid w:val="007C6A74"/>
    <w:rsid w:val="007C6ACA"/>
    <w:rsid w:val="007C6E3D"/>
    <w:rsid w:val="007C6F42"/>
    <w:rsid w:val="007C70FC"/>
    <w:rsid w:val="007C7131"/>
    <w:rsid w:val="007C76D1"/>
    <w:rsid w:val="007C771A"/>
    <w:rsid w:val="007C7891"/>
    <w:rsid w:val="007C7B2C"/>
    <w:rsid w:val="007C7BD4"/>
    <w:rsid w:val="007C7BFF"/>
    <w:rsid w:val="007C7D08"/>
    <w:rsid w:val="007C7D2F"/>
    <w:rsid w:val="007C7E99"/>
    <w:rsid w:val="007C7EF2"/>
    <w:rsid w:val="007D003F"/>
    <w:rsid w:val="007D01AC"/>
    <w:rsid w:val="007D029B"/>
    <w:rsid w:val="007D02C1"/>
    <w:rsid w:val="007D03A7"/>
    <w:rsid w:val="007D07D1"/>
    <w:rsid w:val="007D0A16"/>
    <w:rsid w:val="007D0BB5"/>
    <w:rsid w:val="007D0D71"/>
    <w:rsid w:val="007D0FF7"/>
    <w:rsid w:val="007D1287"/>
    <w:rsid w:val="007D13B9"/>
    <w:rsid w:val="007D169A"/>
    <w:rsid w:val="007D18A3"/>
    <w:rsid w:val="007D1B50"/>
    <w:rsid w:val="007D1D59"/>
    <w:rsid w:val="007D1E93"/>
    <w:rsid w:val="007D1EA9"/>
    <w:rsid w:val="007D1FE8"/>
    <w:rsid w:val="007D226B"/>
    <w:rsid w:val="007D2351"/>
    <w:rsid w:val="007D24EB"/>
    <w:rsid w:val="007D2507"/>
    <w:rsid w:val="007D2542"/>
    <w:rsid w:val="007D25BE"/>
    <w:rsid w:val="007D2746"/>
    <w:rsid w:val="007D298D"/>
    <w:rsid w:val="007D2A6D"/>
    <w:rsid w:val="007D2A73"/>
    <w:rsid w:val="007D2BCC"/>
    <w:rsid w:val="007D2C35"/>
    <w:rsid w:val="007D2D5A"/>
    <w:rsid w:val="007D2DF8"/>
    <w:rsid w:val="007D338D"/>
    <w:rsid w:val="007D34F8"/>
    <w:rsid w:val="007D3585"/>
    <w:rsid w:val="007D35F2"/>
    <w:rsid w:val="007D3619"/>
    <w:rsid w:val="007D37FF"/>
    <w:rsid w:val="007D3B06"/>
    <w:rsid w:val="007D3B20"/>
    <w:rsid w:val="007D3D25"/>
    <w:rsid w:val="007D3DF3"/>
    <w:rsid w:val="007D3F8F"/>
    <w:rsid w:val="007D3F99"/>
    <w:rsid w:val="007D4258"/>
    <w:rsid w:val="007D42A1"/>
    <w:rsid w:val="007D4300"/>
    <w:rsid w:val="007D4421"/>
    <w:rsid w:val="007D45CB"/>
    <w:rsid w:val="007D4616"/>
    <w:rsid w:val="007D4652"/>
    <w:rsid w:val="007D4746"/>
    <w:rsid w:val="007D49D2"/>
    <w:rsid w:val="007D4A65"/>
    <w:rsid w:val="007D4C45"/>
    <w:rsid w:val="007D4ECB"/>
    <w:rsid w:val="007D50E4"/>
    <w:rsid w:val="007D5120"/>
    <w:rsid w:val="007D513A"/>
    <w:rsid w:val="007D53AE"/>
    <w:rsid w:val="007D5417"/>
    <w:rsid w:val="007D55FC"/>
    <w:rsid w:val="007D5629"/>
    <w:rsid w:val="007D5AD0"/>
    <w:rsid w:val="007D5CAB"/>
    <w:rsid w:val="007D5CEE"/>
    <w:rsid w:val="007D5DD6"/>
    <w:rsid w:val="007D5DEA"/>
    <w:rsid w:val="007D658D"/>
    <w:rsid w:val="007D6772"/>
    <w:rsid w:val="007D694C"/>
    <w:rsid w:val="007D6972"/>
    <w:rsid w:val="007D6A69"/>
    <w:rsid w:val="007D6B92"/>
    <w:rsid w:val="007D715A"/>
    <w:rsid w:val="007D717F"/>
    <w:rsid w:val="007D71F3"/>
    <w:rsid w:val="007D7791"/>
    <w:rsid w:val="007D7E79"/>
    <w:rsid w:val="007E0209"/>
    <w:rsid w:val="007E04BD"/>
    <w:rsid w:val="007E06DB"/>
    <w:rsid w:val="007E0851"/>
    <w:rsid w:val="007E0D7B"/>
    <w:rsid w:val="007E14E2"/>
    <w:rsid w:val="007E1535"/>
    <w:rsid w:val="007E15C4"/>
    <w:rsid w:val="007E1601"/>
    <w:rsid w:val="007E175A"/>
    <w:rsid w:val="007E1811"/>
    <w:rsid w:val="007E1E36"/>
    <w:rsid w:val="007E1E81"/>
    <w:rsid w:val="007E222E"/>
    <w:rsid w:val="007E22CB"/>
    <w:rsid w:val="007E23B3"/>
    <w:rsid w:val="007E241C"/>
    <w:rsid w:val="007E25E9"/>
    <w:rsid w:val="007E27DC"/>
    <w:rsid w:val="007E2905"/>
    <w:rsid w:val="007E295E"/>
    <w:rsid w:val="007E2FAC"/>
    <w:rsid w:val="007E321C"/>
    <w:rsid w:val="007E32C2"/>
    <w:rsid w:val="007E35E6"/>
    <w:rsid w:val="007E35F0"/>
    <w:rsid w:val="007E36DC"/>
    <w:rsid w:val="007E3993"/>
    <w:rsid w:val="007E3ABE"/>
    <w:rsid w:val="007E3D72"/>
    <w:rsid w:val="007E3E24"/>
    <w:rsid w:val="007E3FB5"/>
    <w:rsid w:val="007E4290"/>
    <w:rsid w:val="007E43BC"/>
    <w:rsid w:val="007E45C7"/>
    <w:rsid w:val="007E467E"/>
    <w:rsid w:val="007E46AB"/>
    <w:rsid w:val="007E49A8"/>
    <w:rsid w:val="007E4ABD"/>
    <w:rsid w:val="007E4AD7"/>
    <w:rsid w:val="007E4B7E"/>
    <w:rsid w:val="007E4FDA"/>
    <w:rsid w:val="007E5083"/>
    <w:rsid w:val="007E51C4"/>
    <w:rsid w:val="007E51F3"/>
    <w:rsid w:val="007E523A"/>
    <w:rsid w:val="007E5283"/>
    <w:rsid w:val="007E537D"/>
    <w:rsid w:val="007E549D"/>
    <w:rsid w:val="007E5505"/>
    <w:rsid w:val="007E5A0C"/>
    <w:rsid w:val="007E5BA4"/>
    <w:rsid w:val="007E5CDA"/>
    <w:rsid w:val="007E60A1"/>
    <w:rsid w:val="007E615E"/>
    <w:rsid w:val="007E617D"/>
    <w:rsid w:val="007E620E"/>
    <w:rsid w:val="007E6325"/>
    <w:rsid w:val="007E65EC"/>
    <w:rsid w:val="007E6922"/>
    <w:rsid w:val="007E69AC"/>
    <w:rsid w:val="007E6A06"/>
    <w:rsid w:val="007E6A3B"/>
    <w:rsid w:val="007E6AFA"/>
    <w:rsid w:val="007E6B69"/>
    <w:rsid w:val="007E6BDE"/>
    <w:rsid w:val="007E6FA9"/>
    <w:rsid w:val="007E6FBD"/>
    <w:rsid w:val="007E7166"/>
    <w:rsid w:val="007E718F"/>
    <w:rsid w:val="007E7286"/>
    <w:rsid w:val="007E72E4"/>
    <w:rsid w:val="007E73BB"/>
    <w:rsid w:val="007E7A90"/>
    <w:rsid w:val="007E7B33"/>
    <w:rsid w:val="007E7C88"/>
    <w:rsid w:val="007E7CB5"/>
    <w:rsid w:val="007E7E5B"/>
    <w:rsid w:val="007F018C"/>
    <w:rsid w:val="007F0399"/>
    <w:rsid w:val="007F040D"/>
    <w:rsid w:val="007F08A0"/>
    <w:rsid w:val="007F0C6B"/>
    <w:rsid w:val="007F0C8A"/>
    <w:rsid w:val="007F0C92"/>
    <w:rsid w:val="007F1056"/>
    <w:rsid w:val="007F116D"/>
    <w:rsid w:val="007F12B3"/>
    <w:rsid w:val="007F1608"/>
    <w:rsid w:val="007F164F"/>
    <w:rsid w:val="007F18D6"/>
    <w:rsid w:val="007F19CC"/>
    <w:rsid w:val="007F1AAF"/>
    <w:rsid w:val="007F1B26"/>
    <w:rsid w:val="007F1BA2"/>
    <w:rsid w:val="007F1E1D"/>
    <w:rsid w:val="007F1F67"/>
    <w:rsid w:val="007F1FA3"/>
    <w:rsid w:val="007F2041"/>
    <w:rsid w:val="007F2495"/>
    <w:rsid w:val="007F2965"/>
    <w:rsid w:val="007F2968"/>
    <w:rsid w:val="007F29E7"/>
    <w:rsid w:val="007F2AB3"/>
    <w:rsid w:val="007F2CA6"/>
    <w:rsid w:val="007F3469"/>
    <w:rsid w:val="007F3D5A"/>
    <w:rsid w:val="007F4101"/>
    <w:rsid w:val="007F4217"/>
    <w:rsid w:val="007F42A0"/>
    <w:rsid w:val="007F4382"/>
    <w:rsid w:val="007F47A1"/>
    <w:rsid w:val="007F4C77"/>
    <w:rsid w:val="007F4D3A"/>
    <w:rsid w:val="007F5102"/>
    <w:rsid w:val="007F540C"/>
    <w:rsid w:val="007F546C"/>
    <w:rsid w:val="007F5491"/>
    <w:rsid w:val="007F566E"/>
    <w:rsid w:val="007F5DF1"/>
    <w:rsid w:val="007F5E77"/>
    <w:rsid w:val="007F65DD"/>
    <w:rsid w:val="007F67B7"/>
    <w:rsid w:val="007F6835"/>
    <w:rsid w:val="007F68D8"/>
    <w:rsid w:val="007F6969"/>
    <w:rsid w:val="007F6A22"/>
    <w:rsid w:val="007F6AA9"/>
    <w:rsid w:val="007F6AC1"/>
    <w:rsid w:val="007F6CD1"/>
    <w:rsid w:val="007F6D73"/>
    <w:rsid w:val="007F6DC9"/>
    <w:rsid w:val="007F6E14"/>
    <w:rsid w:val="007F6F42"/>
    <w:rsid w:val="007F6FA9"/>
    <w:rsid w:val="007F702D"/>
    <w:rsid w:val="007F705B"/>
    <w:rsid w:val="007F7132"/>
    <w:rsid w:val="007F73C4"/>
    <w:rsid w:val="007F75E0"/>
    <w:rsid w:val="007F7895"/>
    <w:rsid w:val="007F79A3"/>
    <w:rsid w:val="007F7F32"/>
    <w:rsid w:val="00800327"/>
    <w:rsid w:val="00800348"/>
    <w:rsid w:val="0080037B"/>
    <w:rsid w:val="008004EC"/>
    <w:rsid w:val="00800674"/>
    <w:rsid w:val="008007E7"/>
    <w:rsid w:val="008009FF"/>
    <w:rsid w:val="00800CB1"/>
    <w:rsid w:val="00800D18"/>
    <w:rsid w:val="008010A7"/>
    <w:rsid w:val="00801148"/>
    <w:rsid w:val="00801214"/>
    <w:rsid w:val="008013ED"/>
    <w:rsid w:val="008015FA"/>
    <w:rsid w:val="0080169E"/>
    <w:rsid w:val="00801A98"/>
    <w:rsid w:val="00801A9D"/>
    <w:rsid w:val="00801AB2"/>
    <w:rsid w:val="00801D03"/>
    <w:rsid w:val="00801D96"/>
    <w:rsid w:val="0080208F"/>
    <w:rsid w:val="008020CC"/>
    <w:rsid w:val="0080258D"/>
    <w:rsid w:val="0080276F"/>
    <w:rsid w:val="00802C7B"/>
    <w:rsid w:val="00803182"/>
    <w:rsid w:val="008031B0"/>
    <w:rsid w:val="008033E9"/>
    <w:rsid w:val="008035A8"/>
    <w:rsid w:val="008036CF"/>
    <w:rsid w:val="0080375F"/>
    <w:rsid w:val="00803AA7"/>
    <w:rsid w:val="00803EE2"/>
    <w:rsid w:val="008040CE"/>
    <w:rsid w:val="00804500"/>
    <w:rsid w:val="00804570"/>
    <w:rsid w:val="0080466B"/>
    <w:rsid w:val="00804690"/>
    <w:rsid w:val="00804823"/>
    <w:rsid w:val="008048E5"/>
    <w:rsid w:val="00804B3A"/>
    <w:rsid w:val="00804C30"/>
    <w:rsid w:val="00804D18"/>
    <w:rsid w:val="00804ECF"/>
    <w:rsid w:val="0080500A"/>
    <w:rsid w:val="00805264"/>
    <w:rsid w:val="008052BA"/>
    <w:rsid w:val="00805419"/>
    <w:rsid w:val="00805468"/>
    <w:rsid w:val="008055EE"/>
    <w:rsid w:val="00805603"/>
    <w:rsid w:val="00805733"/>
    <w:rsid w:val="008057D9"/>
    <w:rsid w:val="008058E2"/>
    <w:rsid w:val="00805ADB"/>
    <w:rsid w:val="00805BA4"/>
    <w:rsid w:val="00805F12"/>
    <w:rsid w:val="00806086"/>
    <w:rsid w:val="008066EB"/>
    <w:rsid w:val="008067CA"/>
    <w:rsid w:val="00806852"/>
    <w:rsid w:val="00806A58"/>
    <w:rsid w:val="008070C3"/>
    <w:rsid w:val="008074A3"/>
    <w:rsid w:val="008074B5"/>
    <w:rsid w:val="0080752C"/>
    <w:rsid w:val="0080787F"/>
    <w:rsid w:val="008078AA"/>
    <w:rsid w:val="00807ADB"/>
    <w:rsid w:val="00807B1F"/>
    <w:rsid w:val="00807B49"/>
    <w:rsid w:val="00807B97"/>
    <w:rsid w:val="00807BEA"/>
    <w:rsid w:val="00807C2D"/>
    <w:rsid w:val="00807D79"/>
    <w:rsid w:val="00810217"/>
    <w:rsid w:val="00810292"/>
    <w:rsid w:val="0081041F"/>
    <w:rsid w:val="008104AF"/>
    <w:rsid w:val="00810516"/>
    <w:rsid w:val="0081054F"/>
    <w:rsid w:val="008108E4"/>
    <w:rsid w:val="00810A24"/>
    <w:rsid w:val="00810BC7"/>
    <w:rsid w:val="00810DC2"/>
    <w:rsid w:val="00810F2E"/>
    <w:rsid w:val="008110FC"/>
    <w:rsid w:val="008111C7"/>
    <w:rsid w:val="008112C5"/>
    <w:rsid w:val="00811336"/>
    <w:rsid w:val="00811366"/>
    <w:rsid w:val="008117CD"/>
    <w:rsid w:val="00811A42"/>
    <w:rsid w:val="00811B9D"/>
    <w:rsid w:val="00811CF3"/>
    <w:rsid w:val="00811F3A"/>
    <w:rsid w:val="008123D5"/>
    <w:rsid w:val="008124D9"/>
    <w:rsid w:val="00812718"/>
    <w:rsid w:val="0081299E"/>
    <w:rsid w:val="008129BF"/>
    <w:rsid w:val="00812E23"/>
    <w:rsid w:val="00812E44"/>
    <w:rsid w:val="008133D6"/>
    <w:rsid w:val="008134F5"/>
    <w:rsid w:val="00813525"/>
    <w:rsid w:val="008135E6"/>
    <w:rsid w:val="008138EB"/>
    <w:rsid w:val="00813AA9"/>
    <w:rsid w:val="00813D46"/>
    <w:rsid w:val="00813E9D"/>
    <w:rsid w:val="00813F82"/>
    <w:rsid w:val="00813F9B"/>
    <w:rsid w:val="00814060"/>
    <w:rsid w:val="008140FF"/>
    <w:rsid w:val="00814123"/>
    <w:rsid w:val="00814240"/>
    <w:rsid w:val="00814241"/>
    <w:rsid w:val="00814284"/>
    <w:rsid w:val="008143A8"/>
    <w:rsid w:val="0081449E"/>
    <w:rsid w:val="008147A3"/>
    <w:rsid w:val="008148CB"/>
    <w:rsid w:val="00814910"/>
    <w:rsid w:val="00814B3C"/>
    <w:rsid w:val="00815060"/>
    <w:rsid w:val="008150FE"/>
    <w:rsid w:val="00815254"/>
    <w:rsid w:val="008153B1"/>
    <w:rsid w:val="0081567E"/>
    <w:rsid w:val="008157E2"/>
    <w:rsid w:val="0081582D"/>
    <w:rsid w:val="00815A2A"/>
    <w:rsid w:val="00815C0B"/>
    <w:rsid w:val="00815C1B"/>
    <w:rsid w:val="0081618A"/>
    <w:rsid w:val="00816530"/>
    <w:rsid w:val="00816797"/>
    <w:rsid w:val="00816824"/>
    <w:rsid w:val="0081693D"/>
    <w:rsid w:val="00816A95"/>
    <w:rsid w:val="00816C40"/>
    <w:rsid w:val="008171ED"/>
    <w:rsid w:val="0081773C"/>
    <w:rsid w:val="008177EC"/>
    <w:rsid w:val="00817DA3"/>
    <w:rsid w:val="0082011F"/>
    <w:rsid w:val="0082016F"/>
    <w:rsid w:val="008201B1"/>
    <w:rsid w:val="0082054C"/>
    <w:rsid w:val="008207A7"/>
    <w:rsid w:val="008207AA"/>
    <w:rsid w:val="008207DA"/>
    <w:rsid w:val="00820B80"/>
    <w:rsid w:val="00820BE5"/>
    <w:rsid w:val="00820DDE"/>
    <w:rsid w:val="00820FFD"/>
    <w:rsid w:val="00821132"/>
    <w:rsid w:val="0082137A"/>
    <w:rsid w:val="00821476"/>
    <w:rsid w:val="008215BC"/>
    <w:rsid w:val="008218BD"/>
    <w:rsid w:val="008218F0"/>
    <w:rsid w:val="00821905"/>
    <w:rsid w:val="00821A0F"/>
    <w:rsid w:val="00821A1F"/>
    <w:rsid w:val="00821AB1"/>
    <w:rsid w:val="00821D1C"/>
    <w:rsid w:val="00821DBC"/>
    <w:rsid w:val="00822168"/>
    <w:rsid w:val="008221CF"/>
    <w:rsid w:val="0082235A"/>
    <w:rsid w:val="00822520"/>
    <w:rsid w:val="008227F5"/>
    <w:rsid w:val="00822A95"/>
    <w:rsid w:val="00822B37"/>
    <w:rsid w:val="00822D51"/>
    <w:rsid w:val="00822F02"/>
    <w:rsid w:val="00822F14"/>
    <w:rsid w:val="00822F62"/>
    <w:rsid w:val="00823130"/>
    <w:rsid w:val="00823374"/>
    <w:rsid w:val="0082337E"/>
    <w:rsid w:val="00823484"/>
    <w:rsid w:val="008237E8"/>
    <w:rsid w:val="00823B9C"/>
    <w:rsid w:val="00824131"/>
    <w:rsid w:val="0082433E"/>
    <w:rsid w:val="0082445C"/>
    <w:rsid w:val="00824D65"/>
    <w:rsid w:val="00825245"/>
    <w:rsid w:val="008253EA"/>
    <w:rsid w:val="00825707"/>
    <w:rsid w:val="00825F93"/>
    <w:rsid w:val="008261B8"/>
    <w:rsid w:val="00826566"/>
    <w:rsid w:val="00826634"/>
    <w:rsid w:val="008268A1"/>
    <w:rsid w:val="008268C4"/>
    <w:rsid w:val="00826A9F"/>
    <w:rsid w:val="00826B64"/>
    <w:rsid w:val="00826BA9"/>
    <w:rsid w:val="00826EB6"/>
    <w:rsid w:val="00826F7F"/>
    <w:rsid w:val="00827004"/>
    <w:rsid w:val="00827068"/>
    <w:rsid w:val="0082751D"/>
    <w:rsid w:val="00827802"/>
    <w:rsid w:val="0082790B"/>
    <w:rsid w:val="00827936"/>
    <w:rsid w:val="00827C76"/>
    <w:rsid w:val="00830331"/>
    <w:rsid w:val="008304D4"/>
    <w:rsid w:val="00830527"/>
    <w:rsid w:val="0083058F"/>
    <w:rsid w:val="008306C0"/>
    <w:rsid w:val="00830F84"/>
    <w:rsid w:val="0083112A"/>
    <w:rsid w:val="0083153B"/>
    <w:rsid w:val="00831584"/>
    <w:rsid w:val="008315B6"/>
    <w:rsid w:val="00831A2E"/>
    <w:rsid w:val="00831A99"/>
    <w:rsid w:val="0083222C"/>
    <w:rsid w:val="008322C9"/>
    <w:rsid w:val="008324E0"/>
    <w:rsid w:val="00832606"/>
    <w:rsid w:val="00832902"/>
    <w:rsid w:val="008329D0"/>
    <w:rsid w:val="00832B39"/>
    <w:rsid w:val="00832C35"/>
    <w:rsid w:val="00832E49"/>
    <w:rsid w:val="00833682"/>
    <w:rsid w:val="00833A88"/>
    <w:rsid w:val="00833CE2"/>
    <w:rsid w:val="00833D0C"/>
    <w:rsid w:val="00833D4C"/>
    <w:rsid w:val="0083463C"/>
    <w:rsid w:val="0083478F"/>
    <w:rsid w:val="00834863"/>
    <w:rsid w:val="008348B2"/>
    <w:rsid w:val="008348CF"/>
    <w:rsid w:val="00834B64"/>
    <w:rsid w:val="00834BA0"/>
    <w:rsid w:val="00834CBC"/>
    <w:rsid w:val="00834DF8"/>
    <w:rsid w:val="00834EAD"/>
    <w:rsid w:val="0083500A"/>
    <w:rsid w:val="008353D3"/>
    <w:rsid w:val="0083547D"/>
    <w:rsid w:val="0083588A"/>
    <w:rsid w:val="00835BCC"/>
    <w:rsid w:val="00835EEC"/>
    <w:rsid w:val="00835F60"/>
    <w:rsid w:val="00835F8F"/>
    <w:rsid w:val="00836263"/>
    <w:rsid w:val="00836409"/>
    <w:rsid w:val="00836682"/>
    <w:rsid w:val="008366E4"/>
    <w:rsid w:val="00836755"/>
    <w:rsid w:val="008368DA"/>
    <w:rsid w:val="008369B7"/>
    <w:rsid w:val="008369D3"/>
    <w:rsid w:val="00836C80"/>
    <w:rsid w:val="00836F27"/>
    <w:rsid w:val="00837421"/>
    <w:rsid w:val="008374DB"/>
    <w:rsid w:val="0083755D"/>
    <w:rsid w:val="0083776F"/>
    <w:rsid w:val="008379BE"/>
    <w:rsid w:val="00837AF1"/>
    <w:rsid w:val="00837AFA"/>
    <w:rsid w:val="00837D23"/>
    <w:rsid w:val="00837DEE"/>
    <w:rsid w:val="00837E93"/>
    <w:rsid w:val="00837EF5"/>
    <w:rsid w:val="00837FB4"/>
    <w:rsid w:val="0084006A"/>
    <w:rsid w:val="00840105"/>
    <w:rsid w:val="00840358"/>
    <w:rsid w:val="00840500"/>
    <w:rsid w:val="008408B4"/>
    <w:rsid w:val="00840B87"/>
    <w:rsid w:val="00840C8D"/>
    <w:rsid w:val="00840D92"/>
    <w:rsid w:val="00840E35"/>
    <w:rsid w:val="00840ED2"/>
    <w:rsid w:val="00840F0E"/>
    <w:rsid w:val="00840F47"/>
    <w:rsid w:val="008417B6"/>
    <w:rsid w:val="008419E4"/>
    <w:rsid w:val="00841DB2"/>
    <w:rsid w:val="00842070"/>
    <w:rsid w:val="008424B8"/>
    <w:rsid w:val="008425F7"/>
    <w:rsid w:val="0084280F"/>
    <w:rsid w:val="00842955"/>
    <w:rsid w:val="00842A0B"/>
    <w:rsid w:val="00842A17"/>
    <w:rsid w:val="00842AF7"/>
    <w:rsid w:val="00842BDE"/>
    <w:rsid w:val="00842EA3"/>
    <w:rsid w:val="00842F0D"/>
    <w:rsid w:val="00842F0F"/>
    <w:rsid w:val="00842F51"/>
    <w:rsid w:val="0084300C"/>
    <w:rsid w:val="00843213"/>
    <w:rsid w:val="008434E2"/>
    <w:rsid w:val="008435C4"/>
    <w:rsid w:val="00843608"/>
    <w:rsid w:val="0084374D"/>
    <w:rsid w:val="00843B6B"/>
    <w:rsid w:val="00843C45"/>
    <w:rsid w:val="00843DFC"/>
    <w:rsid w:val="00843ECD"/>
    <w:rsid w:val="00843F03"/>
    <w:rsid w:val="00843F2C"/>
    <w:rsid w:val="0084412B"/>
    <w:rsid w:val="00844318"/>
    <w:rsid w:val="0084434A"/>
    <w:rsid w:val="008443EA"/>
    <w:rsid w:val="008444C5"/>
    <w:rsid w:val="0084459D"/>
    <w:rsid w:val="00844B38"/>
    <w:rsid w:val="00844E93"/>
    <w:rsid w:val="00844F3E"/>
    <w:rsid w:val="00844FDC"/>
    <w:rsid w:val="0084519C"/>
    <w:rsid w:val="00845277"/>
    <w:rsid w:val="0084528A"/>
    <w:rsid w:val="00845305"/>
    <w:rsid w:val="0084538D"/>
    <w:rsid w:val="0084539C"/>
    <w:rsid w:val="008455E5"/>
    <w:rsid w:val="00845600"/>
    <w:rsid w:val="00845CC0"/>
    <w:rsid w:val="00845D7E"/>
    <w:rsid w:val="0084666B"/>
    <w:rsid w:val="008468D2"/>
    <w:rsid w:val="00846B0A"/>
    <w:rsid w:val="00847073"/>
    <w:rsid w:val="008470BD"/>
    <w:rsid w:val="00847122"/>
    <w:rsid w:val="008477D1"/>
    <w:rsid w:val="008478A4"/>
    <w:rsid w:val="00847996"/>
    <w:rsid w:val="00847AD2"/>
    <w:rsid w:val="00847B8A"/>
    <w:rsid w:val="00847BA8"/>
    <w:rsid w:val="00847C54"/>
    <w:rsid w:val="00847FBC"/>
    <w:rsid w:val="0085002A"/>
    <w:rsid w:val="00850160"/>
    <w:rsid w:val="00850338"/>
    <w:rsid w:val="0085036F"/>
    <w:rsid w:val="00850613"/>
    <w:rsid w:val="008506AF"/>
    <w:rsid w:val="00850A2F"/>
    <w:rsid w:val="00850AD3"/>
    <w:rsid w:val="00850CC1"/>
    <w:rsid w:val="00850D5E"/>
    <w:rsid w:val="00850F42"/>
    <w:rsid w:val="00851010"/>
    <w:rsid w:val="00851619"/>
    <w:rsid w:val="0085162B"/>
    <w:rsid w:val="00851B3A"/>
    <w:rsid w:val="00851BF3"/>
    <w:rsid w:val="00851E2A"/>
    <w:rsid w:val="0085215F"/>
    <w:rsid w:val="00852280"/>
    <w:rsid w:val="00852406"/>
    <w:rsid w:val="00852663"/>
    <w:rsid w:val="0085297B"/>
    <w:rsid w:val="008529D1"/>
    <w:rsid w:val="00852AE7"/>
    <w:rsid w:val="00852D31"/>
    <w:rsid w:val="00852F68"/>
    <w:rsid w:val="00852F9C"/>
    <w:rsid w:val="0085307B"/>
    <w:rsid w:val="008531DD"/>
    <w:rsid w:val="00853358"/>
    <w:rsid w:val="00853580"/>
    <w:rsid w:val="00853AE6"/>
    <w:rsid w:val="00853C11"/>
    <w:rsid w:val="00853C53"/>
    <w:rsid w:val="00853DF9"/>
    <w:rsid w:val="0085403D"/>
    <w:rsid w:val="008540C5"/>
    <w:rsid w:val="008541B0"/>
    <w:rsid w:val="008543D4"/>
    <w:rsid w:val="0085448A"/>
    <w:rsid w:val="00854767"/>
    <w:rsid w:val="00854B7E"/>
    <w:rsid w:val="00854D40"/>
    <w:rsid w:val="00854FA9"/>
    <w:rsid w:val="008551D9"/>
    <w:rsid w:val="00855420"/>
    <w:rsid w:val="00855452"/>
    <w:rsid w:val="0085547B"/>
    <w:rsid w:val="008554F0"/>
    <w:rsid w:val="008558CD"/>
    <w:rsid w:val="00855D91"/>
    <w:rsid w:val="00855E65"/>
    <w:rsid w:val="00855E79"/>
    <w:rsid w:val="008561F9"/>
    <w:rsid w:val="00856308"/>
    <w:rsid w:val="0085634F"/>
    <w:rsid w:val="008563F1"/>
    <w:rsid w:val="00856447"/>
    <w:rsid w:val="00856535"/>
    <w:rsid w:val="008565B6"/>
    <w:rsid w:val="00856610"/>
    <w:rsid w:val="00856627"/>
    <w:rsid w:val="00856B38"/>
    <w:rsid w:val="00857090"/>
    <w:rsid w:val="008570AE"/>
    <w:rsid w:val="0085713A"/>
    <w:rsid w:val="00857441"/>
    <w:rsid w:val="0085779F"/>
    <w:rsid w:val="00857A38"/>
    <w:rsid w:val="00857A65"/>
    <w:rsid w:val="00857F13"/>
    <w:rsid w:val="00857F48"/>
    <w:rsid w:val="00857F87"/>
    <w:rsid w:val="0086019C"/>
    <w:rsid w:val="00860214"/>
    <w:rsid w:val="00860637"/>
    <w:rsid w:val="0086094D"/>
    <w:rsid w:val="00860986"/>
    <w:rsid w:val="00860D7E"/>
    <w:rsid w:val="00860EB8"/>
    <w:rsid w:val="00860F01"/>
    <w:rsid w:val="00861512"/>
    <w:rsid w:val="0086162A"/>
    <w:rsid w:val="0086175D"/>
    <w:rsid w:val="00861904"/>
    <w:rsid w:val="00861B55"/>
    <w:rsid w:val="00861DD8"/>
    <w:rsid w:val="00861FB9"/>
    <w:rsid w:val="008623F5"/>
    <w:rsid w:val="00862400"/>
    <w:rsid w:val="008624E5"/>
    <w:rsid w:val="00862725"/>
    <w:rsid w:val="008628CE"/>
    <w:rsid w:val="00862912"/>
    <w:rsid w:val="00862944"/>
    <w:rsid w:val="008629AD"/>
    <w:rsid w:val="008629D8"/>
    <w:rsid w:val="00862A38"/>
    <w:rsid w:val="00862C3F"/>
    <w:rsid w:val="00862CB6"/>
    <w:rsid w:val="00862D52"/>
    <w:rsid w:val="00862EC6"/>
    <w:rsid w:val="00862F44"/>
    <w:rsid w:val="008630C6"/>
    <w:rsid w:val="00863177"/>
    <w:rsid w:val="008633D8"/>
    <w:rsid w:val="00863506"/>
    <w:rsid w:val="00863725"/>
    <w:rsid w:val="008638EE"/>
    <w:rsid w:val="00863E52"/>
    <w:rsid w:val="00863E8C"/>
    <w:rsid w:val="00864107"/>
    <w:rsid w:val="00864159"/>
    <w:rsid w:val="0086441B"/>
    <w:rsid w:val="00864629"/>
    <w:rsid w:val="008648B9"/>
    <w:rsid w:val="00864AD3"/>
    <w:rsid w:val="00864ADA"/>
    <w:rsid w:val="00864AE4"/>
    <w:rsid w:val="00864B96"/>
    <w:rsid w:val="00864CBC"/>
    <w:rsid w:val="00864EA6"/>
    <w:rsid w:val="00864F29"/>
    <w:rsid w:val="00865035"/>
    <w:rsid w:val="00865051"/>
    <w:rsid w:val="00865138"/>
    <w:rsid w:val="00865176"/>
    <w:rsid w:val="008651BA"/>
    <w:rsid w:val="008652DA"/>
    <w:rsid w:val="008652ED"/>
    <w:rsid w:val="00865635"/>
    <w:rsid w:val="00865642"/>
    <w:rsid w:val="00865799"/>
    <w:rsid w:val="008658C9"/>
    <w:rsid w:val="00865A10"/>
    <w:rsid w:val="00865A8B"/>
    <w:rsid w:val="00865C72"/>
    <w:rsid w:val="00865F4B"/>
    <w:rsid w:val="00865FE2"/>
    <w:rsid w:val="008660EC"/>
    <w:rsid w:val="00866265"/>
    <w:rsid w:val="00866776"/>
    <w:rsid w:val="008667C6"/>
    <w:rsid w:val="00866CEB"/>
    <w:rsid w:val="00866D93"/>
    <w:rsid w:val="00866E22"/>
    <w:rsid w:val="00866EEA"/>
    <w:rsid w:val="00867201"/>
    <w:rsid w:val="008673B0"/>
    <w:rsid w:val="008675FB"/>
    <w:rsid w:val="008676F5"/>
    <w:rsid w:val="008678CE"/>
    <w:rsid w:val="008678FE"/>
    <w:rsid w:val="00867A82"/>
    <w:rsid w:val="00867EC6"/>
    <w:rsid w:val="00867FDA"/>
    <w:rsid w:val="00870020"/>
    <w:rsid w:val="0087002D"/>
    <w:rsid w:val="0087042F"/>
    <w:rsid w:val="00870442"/>
    <w:rsid w:val="0087059F"/>
    <w:rsid w:val="00870825"/>
    <w:rsid w:val="00870846"/>
    <w:rsid w:val="00870A7F"/>
    <w:rsid w:val="00870BD6"/>
    <w:rsid w:val="00871296"/>
    <w:rsid w:val="008712EC"/>
    <w:rsid w:val="0087138D"/>
    <w:rsid w:val="008714EB"/>
    <w:rsid w:val="0087153B"/>
    <w:rsid w:val="0087154C"/>
    <w:rsid w:val="00871673"/>
    <w:rsid w:val="00871BA5"/>
    <w:rsid w:val="00871D0F"/>
    <w:rsid w:val="00871DB9"/>
    <w:rsid w:val="008725FD"/>
    <w:rsid w:val="00872969"/>
    <w:rsid w:val="00872B46"/>
    <w:rsid w:val="00872B86"/>
    <w:rsid w:val="00872D04"/>
    <w:rsid w:val="00872DB9"/>
    <w:rsid w:val="00872EA7"/>
    <w:rsid w:val="00872FA9"/>
    <w:rsid w:val="008730B7"/>
    <w:rsid w:val="00873108"/>
    <w:rsid w:val="00873208"/>
    <w:rsid w:val="008732BB"/>
    <w:rsid w:val="0087337F"/>
    <w:rsid w:val="00873A63"/>
    <w:rsid w:val="00873BDB"/>
    <w:rsid w:val="00873C2E"/>
    <w:rsid w:val="008740E2"/>
    <w:rsid w:val="0087487C"/>
    <w:rsid w:val="0087487E"/>
    <w:rsid w:val="0087488E"/>
    <w:rsid w:val="00874B8B"/>
    <w:rsid w:val="00874D47"/>
    <w:rsid w:val="00874DD1"/>
    <w:rsid w:val="00874F16"/>
    <w:rsid w:val="008750D4"/>
    <w:rsid w:val="0087584F"/>
    <w:rsid w:val="008759E1"/>
    <w:rsid w:val="00875F30"/>
    <w:rsid w:val="00875F6C"/>
    <w:rsid w:val="00876044"/>
    <w:rsid w:val="008760D6"/>
    <w:rsid w:val="008762A4"/>
    <w:rsid w:val="00876551"/>
    <w:rsid w:val="008767DF"/>
    <w:rsid w:val="008769AD"/>
    <w:rsid w:val="00876B94"/>
    <w:rsid w:val="00876CC1"/>
    <w:rsid w:val="00876D08"/>
    <w:rsid w:val="00876F06"/>
    <w:rsid w:val="00877475"/>
    <w:rsid w:val="00877562"/>
    <w:rsid w:val="008776A6"/>
    <w:rsid w:val="008776C2"/>
    <w:rsid w:val="00877CCD"/>
    <w:rsid w:val="008801F8"/>
    <w:rsid w:val="00880A9A"/>
    <w:rsid w:val="00880DA6"/>
    <w:rsid w:val="00880FDA"/>
    <w:rsid w:val="0088107A"/>
    <w:rsid w:val="00881101"/>
    <w:rsid w:val="00881128"/>
    <w:rsid w:val="008813DB"/>
    <w:rsid w:val="008814FB"/>
    <w:rsid w:val="00881708"/>
    <w:rsid w:val="008819D3"/>
    <w:rsid w:val="00881C25"/>
    <w:rsid w:val="00881D4D"/>
    <w:rsid w:val="00881F47"/>
    <w:rsid w:val="008822F9"/>
    <w:rsid w:val="008823A0"/>
    <w:rsid w:val="008823A2"/>
    <w:rsid w:val="00882BD3"/>
    <w:rsid w:val="00882D51"/>
    <w:rsid w:val="00882E05"/>
    <w:rsid w:val="00882F0B"/>
    <w:rsid w:val="00883399"/>
    <w:rsid w:val="008833B0"/>
    <w:rsid w:val="008833C8"/>
    <w:rsid w:val="008834C7"/>
    <w:rsid w:val="008834CC"/>
    <w:rsid w:val="008834E4"/>
    <w:rsid w:val="0088352F"/>
    <w:rsid w:val="00883561"/>
    <w:rsid w:val="008835DE"/>
    <w:rsid w:val="008835E2"/>
    <w:rsid w:val="008835FD"/>
    <w:rsid w:val="008838EA"/>
    <w:rsid w:val="00883960"/>
    <w:rsid w:val="00883C03"/>
    <w:rsid w:val="00883CB7"/>
    <w:rsid w:val="00883D1D"/>
    <w:rsid w:val="00883F5A"/>
    <w:rsid w:val="00883F9D"/>
    <w:rsid w:val="00883FCB"/>
    <w:rsid w:val="00884651"/>
    <w:rsid w:val="008846C6"/>
    <w:rsid w:val="008847EC"/>
    <w:rsid w:val="00884820"/>
    <w:rsid w:val="008849DB"/>
    <w:rsid w:val="00884A66"/>
    <w:rsid w:val="00884E36"/>
    <w:rsid w:val="00884F56"/>
    <w:rsid w:val="0088505A"/>
    <w:rsid w:val="0088522D"/>
    <w:rsid w:val="00885241"/>
    <w:rsid w:val="00885351"/>
    <w:rsid w:val="00885409"/>
    <w:rsid w:val="00885426"/>
    <w:rsid w:val="00885792"/>
    <w:rsid w:val="008858DC"/>
    <w:rsid w:val="00885E47"/>
    <w:rsid w:val="00885EF0"/>
    <w:rsid w:val="00886024"/>
    <w:rsid w:val="00886071"/>
    <w:rsid w:val="00886211"/>
    <w:rsid w:val="0088658D"/>
    <w:rsid w:val="008865DB"/>
    <w:rsid w:val="0088667F"/>
    <w:rsid w:val="00886950"/>
    <w:rsid w:val="008869B5"/>
    <w:rsid w:val="00886A73"/>
    <w:rsid w:val="00886CA7"/>
    <w:rsid w:val="00886E60"/>
    <w:rsid w:val="0088770D"/>
    <w:rsid w:val="00887A8D"/>
    <w:rsid w:val="00887C7E"/>
    <w:rsid w:val="008900C1"/>
    <w:rsid w:val="008901C7"/>
    <w:rsid w:val="0089026D"/>
    <w:rsid w:val="00890427"/>
    <w:rsid w:val="008907E1"/>
    <w:rsid w:val="00890CC8"/>
    <w:rsid w:val="00890D47"/>
    <w:rsid w:val="00890DB1"/>
    <w:rsid w:val="00890E6D"/>
    <w:rsid w:val="00890F73"/>
    <w:rsid w:val="00891125"/>
    <w:rsid w:val="008914B0"/>
    <w:rsid w:val="00891623"/>
    <w:rsid w:val="008917AD"/>
    <w:rsid w:val="00891C80"/>
    <w:rsid w:val="00891D36"/>
    <w:rsid w:val="0089249D"/>
    <w:rsid w:val="00892700"/>
    <w:rsid w:val="00892732"/>
    <w:rsid w:val="008928A6"/>
    <w:rsid w:val="00892A40"/>
    <w:rsid w:val="00892C85"/>
    <w:rsid w:val="00892CD2"/>
    <w:rsid w:val="00892D8D"/>
    <w:rsid w:val="00893089"/>
    <w:rsid w:val="00893105"/>
    <w:rsid w:val="0089316D"/>
    <w:rsid w:val="00893388"/>
    <w:rsid w:val="008934BE"/>
    <w:rsid w:val="00893823"/>
    <w:rsid w:val="00893878"/>
    <w:rsid w:val="00893933"/>
    <w:rsid w:val="00893AA4"/>
    <w:rsid w:val="00893AFE"/>
    <w:rsid w:val="00893DBD"/>
    <w:rsid w:val="00893F19"/>
    <w:rsid w:val="008941CE"/>
    <w:rsid w:val="008942BF"/>
    <w:rsid w:val="008945BC"/>
    <w:rsid w:val="00894717"/>
    <w:rsid w:val="0089471B"/>
    <w:rsid w:val="008947AA"/>
    <w:rsid w:val="00894B61"/>
    <w:rsid w:val="00894B74"/>
    <w:rsid w:val="00894C3F"/>
    <w:rsid w:val="00894D1A"/>
    <w:rsid w:val="00894E54"/>
    <w:rsid w:val="00894ECD"/>
    <w:rsid w:val="00894F51"/>
    <w:rsid w:val="008952A8"/>
    <w:rsid w:val="0089535B"/>
    <w:rsid w:val="008956FB"/>
    <w:rsid w:val="00895B95"/>
    <w:rsid w:val="00895C5D"/>
    <w:rsid w:val="00895D59"/>
    <w:rsid w:val="00895E4D"/>
    <w:rsid w:val="00896168"/>
    <w:rsid w:val="008961E6"/>
    <w:rsid w:val="008961FB"/>
    <w:rsid w:val="008963E8"/>
    <w:rsid w:val="00896612"/>
    <w:rsid w:val="0089684C"/>
    <w:rsid w:val="00896BEF"/>
    <w:rsid w:val="008972EF"/>
    <w:rsid w:val="008973B6"/>
    <w:rsid w:val="00897472"/>
    <w:rsid w:val="00897489"/>
    <w:rsid w:val="00897568"/>
    <w:rsid w:val="00897684"/>
    <w:rsid w:val="008976B4"/>
    <w:rsid w:val="0089780D"/>
    <w:rsid w:val="00897919"/>
    <w:rsid w:val="00897B01"/>
    <w:rsid w:val="00897B2B"/>
    <w:rsid w:val="00897DEF"/>
    <w:rsid w:val="00897F0D"/>
    <w:rsid w:val="00897FFC"/>
    <w:rsid w:val="008A0236"/>
    <w:rsid w:val="008A06DA"/>
    <w:rsid w:val="008A0864"/>
    <w:rsid w:val="008A0A6C"/>
    <w:rsid w:val="008A0C6C"/>
    <w:rsid w:val="008A0C87"/>
    <w:rsid w:val="008A0D77"/>
    <w:rsid w:val="008A0E5E"/>
    <w:rsid w:val="008A1450"/>
    <w:rsid w:val="008A1954"/>
    <w:rsid w:val="008A1B79"/>
    <w:rsid w:val="008A1B84"/>
    <w:rsid w:val="008A1C07"/>
    <w:rsid w:val="008A1D59"/>
    <w:rsid w:val="008A1DE8"/>
    <w:rsid w:val="008A2028"/>
    <w:rsid w:val="008A2129"/>
    <w:rsid w:val="008A233B"/>
    <w:rsid w:val="008A2659"/>
    <w:rsid w:val="008A27DB"/>
    <w:rsid w:val="008A288C"/>
    <w:rsid w:val="008A28E9"/>
    <w:rsid w:val="008A299B"/>
    <w:rsid w:val="008A29F3"/>
    <w:rsid w:val="008A3505"/>
    <w:rsid w:val="008A3518"/>
    <w:rsid w:val="008A3F13"/>
    <w:rsid w:val="008A40BD"/>
    <w:rsid w:val="008A42AE"/>
    <w:rsid w:val="008A43CC"/>
    <w:rsid w:val="008A469A"/>
    <w:rsid w:val="008A46C2"/>
    <w:rsid w:val="008A4BE0"/>
    <w:rsid w:val="008A4DBF"/>
    <w:rsid w:val="008A50E5"/>
    <w:rsid w:val="008A5159"/>
    <w:rsid w:val="008A5203"/>
    <w:rsid w:val="008A54B7"/>
    <w:rsid w:val="008A5640"/>
    <w:rsid w:val="008A5643"/>
    <w:rsid w:val="008A56D4"/>
    <w:rsid w:val="008A5823"/>
    <w:rsid w:val="008A6189"/>
    <w:rsid w:val="008A61F9"/>
    <w:rsid w:val="008A621E"/>
    <w:rsid w:val="008A64E7"/>
    <w:rsid w:val="008A64FC"/>
    <w:rsid w:val="008A658E"/>
    <w:rsid w:val="008A65E5"/>
    <w:rsid w:val="008A673E"/>
    <w:rsid w:val="008A6ABD"/>
    <w:rsid w:val="008A6D63"/>
    <w:rsid w:val="008A6E5E"/>
    <w:rsid w:val="008A6F71"/>
    <w:rsid w:val="008A701E"/>
    <w:rsid w:val="008A74BF"/>
    <w:rsid w:val="008A7BC3"/>
    <w:rsid w:val="008A7CF3"/>
    <w:rsid w:val="008A7D48"/>
    <w:rsid w:val="008A7F2E"/>
    <w:rsid w:val="008A7F36"/>
    <w:rsid w:val="008B0042"/>
    <w:rsid w:val="008B00A4"/>
    <w:rsid w:val="008B00CA"/>
    <w:rsid w:val="008B030A"/>
    <w:rsid w:val="008B075D"/>
    <w:rsid w:val="008B0772"/>
    <w:rsid w:val="008B0924"/>
    <w:rsid w:val="008B0B0A"/>
    <w:rsid w:val="008B0B27"/>
    <w:rsid w:val="008B0BA7"/>
    <w:rsid w:val="008B0BFA"/>
    <w:rsid w:val="008B0DBC"/>
    <w:rsid w:val="008B0DEE"/>
    <w:rsid w:val="008B0E26"/>
    <w:rsid w:val="008B0F55"/>
    <w:rsid w:val="008B0F83"/>
    <w:rsid w:val="008B0FC0"/>
    <w:rsid w:val="008B1224"/>
    <w:rsid w:val="008B1294"/>
    <w:rsid w:val="008B12A4"/>
    <w:rsid w:val="008B1520"/>
    <w:rsid w:val="008B1565"/>
    <w:rsid w:val="008B15CF"/>
    <w:rsid w:val="008B19EB"/>
    <w:rsid w:val="008B1D9E"/>
    <w:rsid w:val="008B1FCF"/>
    <w:rsid w:val="008B2042"/>
    <w:rsid w:val="008B2246"/>
    <w:rsid w:val="008B2383"/>
    <w:rsid w:val="008B241D"/>
    <w:rsid w:val="008B255A"/>
    <w:rsid w:val="008B2900"/>
    <w:rsid w:val="008B29F8"/>
    <w:rsid w:val="008B2A31"/>
    <w:rsid w:val="008B2BD1"/>
    <w:rsid w:val="008B2C4D"/>
    <w:rsid w:val="008B2E0C"/>
    <w:rsid w:val="008B2E93"/>
    <w:rsid w:val="008B3101"/>
    <w:rsid w:val="008B3275"/>
    <w:rsid w:val="008B33F8"/>
    <w:rsid w:val="008B357D"/>
    <w:rsid w:val="008B37C0"/>
    <w:rsid w:val="008B38FA"/>
    <w:rsid w:val="008B3D71"/>
    <w:rsid w:val="008B3DD6"/>
    <w:rsid w:val="008B3E11"/>
    <w:rsid w:val="008B3E49"/>
    <w:rsid w:val="008B4199"/>
    <w:rsid w:val="008B452C"/>
    <w:rsid w:val="008B46CD"/>
    <w:rsid w:val="008B4754"/>
    <w:rsid w:val="008B4A80"/>
    <w:rsid w:val="008B4CB7"/>
    <w:rsid w:val="008B4E54"/>
    <w:rsid w:val="008B51FC"/>
    <w:rsid w:val="008B5359"/>
    <w:rsid w:val="008B5386"/>
    <w:rsid w:val="008B5597"/>
    <w:rsid w:val="008B55CE"/>
    <w:rsid w:val="008B55E6"/>
    <w:rsid w:val="008B5A71"/>
    <w:rsid w:val="008B5E00"/>
    <w:rsid w:val="008B6546"/>
    <w:rsid w:val="008B6744"/>
    <w:rsid w:val="008B679E"/>
    <w:rsid w:val="008B6946"/>
    <w:rsid w:val="008B6A91"/>
    <w:rsid w:val="008B6C6E"/>
    <w:rsid w:val="008B6CD0"/>
    <w:rsid w:val="008B7230"/>
    <w:rsid w:val="008B7308"/>
    <w:rsid w:val="008B7752"/>
    <w:rsid w:val="008B775E"/>
    <w:rsid w:val="008B77B3"/>
    <w:rsid w:val="008B77E4"/>
    <w:rsid w:val="008B7846"/>
    <w:rsid w:val="008B79D5"/>
    <w:rsid w:val="008B7AD9"/>
    <w:rsid w:val="008B7ECC"/>
    <w:rsid w:val="008C030C"/>
    <w:rsid w:val="008C0501"/>
    <w:rsid w:val="008C0A4B"/>
    <w:rsid w:val="008C0AB4"/>
    <w:rsid w:val="008C0AE8"/>
    <w:rsid w:val="008C0AED"/>
    <w:rsid w:val="008C0BF3"/>
    <w:rsid w:val="008C0D58"/>
    <w:rsid w:val="008C1007"/>
    <w:rsid w:val="008C13F3"/>
    <w:rsid w:val="008C1667"/>
    <w:rsid w:val="008C1691"/>
    <w:rsid w:val="008C1840"/>
    <w:rsid w:val="008C193D"/>
    <w:rsid w:val="008C1AA6"/>
    <w:rsid w:val="008C1CEC"/>
    <w:rsid w:val="008C1D08"/>
    <w:rsid w:val="008C1FA3"/>
    <w:rsid w:val="008C2220"/>
    <w:rsid w:val="008C22D3"/>
    <w:rsid w:val="008C22DE"/>
    <w:rsid w:val="008C22E8"/>
    <w:rsid w:val="008C235A"/>
    <w:rsid w:val="008C2542"/>
    <w:rsid w:val="008C2705"/>
    <w:rsid w:val="008C2729"/>
    <w:rsid w:val="008C28C4"/>
    <w:rsid w:val="008C29E2"/>
    <w:rsid w:val="008C2C6E"/>
    <w:rsid w:val="008C2DA0"/>
    <w:rsid w:val="008C2EAB"/>
    <w:rsid w:val="008C313F"/>
    <w:rsid w:val="008C3216"/>
    <w:rsid w:val="008C3545"/>
    <w:rsid w:val="008C3572"/>
    <w:rsid w:val="008C35EB"/>
    <w:rsid w:val="008C365B"/>
    <w:rsid w:val="008C36B8"/>
    <w:rsid w:val="008C36C5"/>
    <w:rsid w:val="008C38DD"/>
    <w:rsid w:val="008C3B1D"/>
    <w:rsid w:val="008C3B81"/>
    <w:rsid w:val="008C4001"/>
    <w:rsid w:val="008C4005"/>
    <w:rsid w:val="008C41A7"/>
    <w:rsid w:val="008C4331"/>
    <w:rsid w:val="008C43F9"/>
    <w:rsid w:val="008C45F0"/>
    <w:rsid w:val="008C4707"/>
    <w:rsid w:val="008C47B6"/>
    <w:rsid w:val="008C487C"/>
    <w:rsid w:val="008C48DD"/>
    <w:rsid w:val="008C4927"/>
    <w:rsid w:val="008C4BAE"/>
    <w:rsid w:val="008C4C2C"/>
    <w:rsid w:val="008C4CF8"/>
    <w:rsid w:val="008C4D75"/>
    <w:rsid w:val="008C4F44"/>
    <w:rsid w:val="008C5205"/>
    <w:rsid w:val="008C525C"/>
    <w:rsid w:val="008C531B"/>
    <w:rsid w:val="008C55BD"/>
    <w:rsid w:val="008C55F0"/>
    <w:rsid w:val="008C58A3"/>
    <w:rsid w:val="008C5909"/>
    <w:rsid w:val="008C5A46"/>
    <w:rsid w:val="008C5C01"/>
    <w:rsid w:val="008C5C0D"/>
    <w:rsid w:val="008C60CD"/>
    <w:rsid w:val="008C6162"/>
    <w:rsid w:val="008C61BD"/>
    <w:rsid w:val="008C666F"/>
    <w:rsid w:val="008C67FB"/>
    <w:rsid w:val="008C6A20"/>
    <w:rsid w:val="008C6C80"/>
    <w:rsid w:val="008C6D19"/>
    <w:rsid w:val="008C6FF7"/>
    <w:rsid w:val="008C7192"/>
    <w:rsid w:val="008C724C"/>
    <w:rsid w:val="008C72EE"/>
    <w:rsid w:val="008C7487"/>
    <w:rsid w:val="008C74F4"/>
    <w:rsid w:val="008C762E"/>
    <w:rsid w:val="008C7685"/>
    <w:rsid w:val="008C76CE"/>
    <w:rsid w:val="008C79D4"/>
    <w:rsid w:val="008C7A57"/>
    <w:rsid w:val="008D01BC"/>
    <w:rsid w:val="008D0242"/>
    <w:rsid w:val="008D0256"/>
    <w:rsid w:val="008D0C4F"/>
    <w:rsid w:val="008D0D63"/>
    <w:rsid w:val="008D0F40"/>
    <w:rsid w:val="008D1424"/>
    <w:rsid w:val="008D15FE"/>
    <w:rsid w:val="008D1BA5"/>
    <w:rsid w:val="008D1CB4"/>
    <w:rsid w:val="008D1E57"/>
    <w:rsid w:val="008D212C"/>
    <w:rsid w:val="008D219B"/>
    <w:rsid w:val="008D22C0"/>
    <w:rsid w:val="008D23BD"/>
    <w:rsid w:val="008D252F"/>
    <w:rsid w:val="008D2996"/>
    <w:rsid w:val="008D2A43"/>
    <w:rsid w:val="008D2C12"/>
    <w:rsid w:val="008D2C33"/>
    <w:rsid w:val="008D30EC"/>
    <w:rsid w:val="008D3175"/>
    <w:rsid w:val="008D3241"/>
    <w:rsid w:val="008D32D9"/>
    <w:rsid w:val="008D3307"/>
    <w:rsid w:val="008D3549"/>
    <w:rsid w:val="008D3718"/>
    <w:rsid w:val="008D3962"/>
    <w:rsid w:val="008D3AC6"/>
    <w:rsid w:val="008D3B24"/>
    <w:rsid w:val="008D3D50"/>
    <w:rsid w:val="008D3DD6"/>
    <w:rsid w:val="008D3EAC"/>
    <w:rsid w:val="008D4066"/>
    <w:rsid w:val="008D40D4"/>
    <w:rsid w:val="008D4302"/>
    <w:rsid w:val="008D49A5"/>
    <w:rsid w:val="008D4F2D"/>
    <w:rsid w:val="008D4FC2"/>
    <w:rsid w:val="008D5490"/>
    <w:rsid w:val="008D55AA"/>
    <w:rsid w:val="008D55C2"/>
    <w:rsid w:val="008D5867"/>
    <w:rsid w:val="008D5A2A"/>
    <w:rsid w:val="008D6173"/>
    <w:rsid w:val="008D621E"/>
    <w:rsid w:val="008D634F"/>
    <w:rsid w:val="008D6570"/>
    <w:rsid w:val="008D6A77"/>
    <w:rsid w:val="008D6D15"/>
    <w:rsid w:val="008D70EB"/>
    <w:rsid w:val="008D744F"/>
    <w:rsid w:val="008D7758"/>
    <w:rsid w:val="008D78FB"/>
    <w:rsid w:val="008D7A2C"/>
    <w:rsid w:val="008D7B33"/>
    <w:rsid w:val="008D7BFD"/>
    <w:rsid w:val="008D7E90"/>
    <w:rsid w:val="008E00C9"/>
    <w:rsid w:val="008E022B"/>
    <w:rsid w:val="008E0616"/>
    <w:rsid w:val="008E0947"/>
    <w:rsid w:val="008E0D7A"/>
    <w:rsid w:val="008E0D7F"/>
    <w:rsid w:val="008E121D"/>
    <w:rsid w:val="008E12A9"/>
    <w:rsid w:val="008E12C8"/>
    <w:rsid w:val="008E136D"/>
    <w:rsid w:val="008E1392"/>
    <w:rsid w:val="008E1472"/>
    <w:rsid w:val="008E14EE"/>
    <w:rsid w:val="008E1738"/>
    <w:rsid w:val="008E178A"/>
    <w:rsid w:val="008E199F"/>
    <w:rsid w:val="008E1D37"/>
    <w:rsid w:val="008E2010"/>
    <w:rsid w:val="008E2296"/>
    <w:rsid w:val="008E2439"/>
    <w:rsid w:val="008E2529"/>
    <w:rsid w:val="008E27CE"/>
    <w:rsid w:val="008E29AE"/>
    <w:rsid w:val="008E29B7"/>
    <w:rsid w:val="008E29B9"/>
    <w:rsid w:val="008E2B27"/>
    <w:rsid w:val="008E2CA9"/>
    <w:rsid w:val="008E2CB9"/>
    <w:rsid w:val="008E2E23"/>
    <w:rsid w:val="008E3639"/>
    <w:rsid w:val="008E3857"/>
    <w:rsid w:val="008E39DB"/>
    <w:rsid w:val="008E3AE2"/>
    <w:rsid w:val="008E3C76"/>
    <w:rsid w:val="008E3C7D"/>
    <w:rsid w:val="008E3E61"/>
    <w:rsid w:val="008E3EA7"/>
    <w:rsid w:val="008E40A0"/>
    <w:rsid w:val="008E41C2"/>
    <w:rsid w:val="008E41EC"/>
    <w:rsid w:val="008E4242"/>
    <w:rsid w:val="008E437A"/>
    <w:rsid w:val="008E43D0"/>
    <w:rsid w:val="008E4509"/>
    <w:rsid w:val="008E4A37"/>
    <w:rsid w:val="008E4DCB"/>
    <w:rsid w:val="008E4E19"/>
    <w:rsid w:val="008E5275"/>
    <w:rsid w:val="008E536E"/>
    <w:rsid w:val="008E5589"/>
    <w:rsid w:val="008E55E3"/>
    <w:rsid w:val="008E5687"/>
    <w:rsid w:val="008E5747"/>
    <w:rsid w:val="008E58DD"/>
    <w:rsid w:val="008E5AFF"/>
    <w:rsid w:val="008E5B09"/>
    <w:rsid w:val="008E5BD1"/>
    <w:rsid w:val="008E5BF8"/>
    <w:rsid w:val="008E5DFC"/>
    <w:rsid w:val="008E5E0E"/>
    <w:rsid w:val="008E6064"/>
    <w:rsid w:val="008E607E"/>
    <w:rsid w:val="008E650A"/>
    <w:rsid w:val="008E65CB"/>
    <w:rsid w:val="008E686B"/>
    <w:rsid w:val="008E68C9"/>
    <w:rsid w:val="008E6A37"/>
    <w:rsid w:val="008E6A5B"/>
    <w:rsid w:val="008E6D2D"/>
    <w:rsid w:val="008E6F7B"/>
    <w:rsid w:val="008E7435"/>
    <w:rsid w:val="008E74BA"/>
    <w:rsid w:val="008E75D7"/>
    <w:rsid w:val="008E7610"/>
    <w:rsid w:val="008E765E"/>
    <w:rsid w:val="008E78E8"/>
    <w:rsid w:val="008E7C6A"/>
    <w:rsid w:val="008E7D07"/>
    <w:rsid w:val="008E7EE4"/>
    <w:rsid w:val="008E7EE7"/>
    <w:rsid w:val="008E7F27"/>
    <w:rsid w:val="008F0134"/>
    <w:rsid w:val="008F01FE"/>
    <w:rsid w:val="008F044D"/>
    <w:rsid w:val="008F079A"/>
    <w:rsid w:val="008F0813"/>
    <w:rsid w:val="008F0884"/>
    <w:rsid w:val="008F08E4"/>
    <w:rsid w:val="008F0BF2"/>
    <w:rsid w:val="008F0CF3"/>
    <w:rsid w:val="008F0E23"/>
    <w:rsid w:val="008F0F6A"/>
    <w:rsid w:val="008F13F7"/>
    <w:rsid w:val="008F16CD"/>
    <w:rsid w:val="008F1781"/>
    <w:rsid w:val="008F1897"/>
    <w:rsid w:val="008F198C"/>
    <w:rsid w:val="008F19CB"/>
    <w:rsid w:val="008F1AC4"/>
    <w:rsid w:val="008F1C23"/>
    <w:rsid w:val="008F1CCC"/>
    <w:rsid w:val="008F1DA6"/>
    <w:rsid w:val="008F1FE7"/>
    <w:rsid w:val="008F2355"/>
    <w:rsid w:val="008F2439"/>
    <w:rsid w:val="008F24FE"/>
    <w:rsid w:val="008F2626"/>
    <w:rsid w:val="008F28AD"/>
    <w:rsid w:val="008F28F2"/>
    <w:rsid w:val="008F2BD9"/>
    <w:rsid w:val="008F2CB1"/>
    <w:rsid w:val="008F2E56"/>
    <w:rsid w:val="008F2EE2"/>
    <w:rsid w:val="008F3112"/>
    <w:rsid w:val="008F3263"/>
    <w:rsid w:val="008F32F0"/>
    <w:rsid w:val="008F37E1"/>
    <w:rsid w:val="008F3BC0"/>
    <w:rsid w:val="008F3D14"/>
    <w:rsid w:val="008F3EBC"/>
    <w:rsid w:val="008F3F11"/>
    <w:rsid w:val="008F3FC3"/>
    <w:rsid w:val="008F4354"/>
    <w:rsid w:val="008F437C"/>
    <w:rsid w:val="008F4500"/>
    <w:rsid w:val="008F48B7"/>
    <w:rsid w:val="008F4D30"/>
    <w:rsid w:val="008F4DD0"/>
    <w:rsid w:val="008F4DF6"/>
    <w:rsid w:val="008F4EB9"/>
    <w:rsid w:val="008F5131"/>
    <w:rsid w:val="008F52A1"/>
    <w:rsid w:val="008F5453"/>
    <w:rsid w:val="008F57D5"/>
    <w:rsid w:val="008F58D9"/>
    <w:rsid w:val="008F5C80"/>
    <w:rsid w:val="008F5EC0"/>
    <w:rsid w:val="008F5ED5"/>
    <w:rsid w:val="008F61A6"/>
    <w:rsid w:val="008F6454"/>
    <w:rsid w:val="008F65A8"/>
    <w:rsid w:val="008F65F3"/>
    <w:rsid w:val="008F66AD"/>
    <w:rsid w:val="008F6D6C"/>
    <w:rsid w:val="008F6E96"/>
    <w:rsid w:val="008F6ED9"/>
    <w:rsid w:val="008F70BD"/>
    <w:rsid w:val="008F725B"/>
    <w:rsid w:val="008F78F0"/>
    <w:rsid w:val="008F79B8"/>
    <w:rsid w:val="008F7A1C"/>
    <w:rsid w:val="008F7BC4"/>
    <w:rsid w:val="008F7BD4"/>
    <w:rsid w:val="008F7CD9"/>
    <w:rsid w:val="008F7CF8"/>
    <w:rsid w:val="008F7ED1"/>
    <w:rsid w:val="008F7F0B"/>
    <w:rsid w:val="008F7F16"/>
    <w:rsid w:val="00900427"/>
    <w:rsid w:val="00900740"/>
    <w:rsid w:val="00900894"/>
    <w:rsid w:val="00900A20"/>
    <w:rsid w:val="00900AD4"/>
    <w:rsid w:val="00900B8C"/>
    <w:rsid w:val="00900B99"/>
    <w:rsid w:val="00900C2A"/>
    <w:rsid w:val="00900C64"/>
    <w:rsid w:val="00900CAB"/>
    <w:rsid w:val="00900D94"/>
    <w:rsid w:val="009011F7"/>
    <w:rsid w:val="009015F5"/>
    <w:rsid w:val="009017BF"/>
    <w:rsid w:val="009018EF"/>
    <w:rsid w:val="0090199F"/>
    <w:rsid w:val="00901A77"/>
    <w:rsid w:val="00901FE9"/>
    <w:rsid w:val="00902004"/>
    <w:rsid w:val="009020D5"/>
    <w:rsid w:val="0090218E"/>
    <w:rsid w:val="0090260D"/>
    <w:rsid w:val="00902723"/>
    <w:rsid w:val="009029E3"/>
    <w:rsid w:val="00902CFF"/>
    <w:rsid w:val="00902F73"/>
    <w:rsid w:val="00903083"/>
    <w:rsid w:val="0090311B"/>
    <w:rsid w:val="00903209"/>
    <w:rsid w:val="00903447"/>
    <w:rsid w:val="009035D1"/>
    <w:rsid w:val="0090377A"/>
    <w:rsid w:val="00903851"/>
    <w:rsid w:val="00903883"/>
    <w:rsid w:val="00903940"/>
    <w:rsid w:val="00903A60"/>
    <w:rsid w:val="00903AD5"/>
    <w:rsid w:val="00903B99"/>
    <w:rsid w:val="00903C91"/>
    <w:rsid w:val="00903E84"/>
    <w:rsid w:val="00903FDB"/>
    <w:rsid w:val="0090433D"/>
    <w:rsid w:val="009044DD"/>
    <w:rsid w:val="00904602"/>
    <w:rsid w:val="00904764"/>
    <w:rsid w:val="00904926"/>
    <w:rsid w:val="00904B22"/>
    <w:rsid w:val="00904D11"/>
    <w:rsid w:val="00904E5D"/>
    <w:rsid w:val="00904E62"/>
    <w:rsid w:val="00905108"/>
    <w:rsid w:val="009052F4"/>
    <w:rsid w:val="00905485"/>
    <w:rsid w:val="009054FE"/>
    <w:rsid w:val="0090569F"/>
    <w:rsid w:val="009056E3"/>
    <w:rsid w:val="00905755"/>
    <w:rsid w:val="00905A71"/>
    <w:rsid w:val="00905BC9"/>
    <w:rsid w:val="00905D4B"/>
    <w:rsid w:val="00905E69"/>
    <w:rsid w:val="0090602D"/>
    <w:rsid w:val="009060AE"/>
    <w:rsid w:val="0090615F"/>
    <w:rsid w:val="009061EF"/>
    <w:rsid w:val="00906389"/>
    <w:rsid w:val="0090639B"/>
    <w:rsid w:val="0090648A"/>
    <w:rsid w:val="0090679F"/>
    <w:rsid w:val="00906936"/>
    <w:rsid w:val="00906A2E"/>
    <w:rsid w:val="00906AA3"/>
    <w:rsid w:val="00906BE2"/>
    <w:rsid w:val="00906C61"/>
    <w:rsid w:val="00906F18"/>
    <w:rsid w:val="009070A8"/>
    <w:rsid w:val="009071AF"/>
    <w:rsid w:val="00907302"/>
    <w:rsid w:val="00907336"/>
    <w:rsid w:val="009075AE"/>
    <w:rsid w:val="009075B6"/>
    <w:rsid w:val="00907918"/>
    <w:rsid w:val="00907AB9"/>
    <w:rsid w:val="00907BEF"/>
    <w:rsid w:val="00907DAB"/>
    <w:rsid w:val="00910231"/>
    <w:rsid w:val="00910943"/>
    <w:rsid w:val="009109E9"/>
    <w:rsid w:val="009109F4"/>
    <w:rsid w:val="00910BF5"/>
    <w:rsid w:val="00910D71"/>
    <w:rsid w:val="00910FF5"/>
    <w:rsid w:val="009110CE"/>
    <w:rsid w:val="00911386"/>
    <w:rsid w:val="009117A9"/>
    <w:rsid w:val="00911947"/>
    <w:rsid w:val="0091199D"/>
    <w:rsid w:val="009119FA"/>
    <w:rsid w:val="00911D53"/>
    <w:rsid w:val="009120B9"/>
    <w:rsid w:val="009122AB"/>
    <w:rsid w:val="009123D6"/>
    <w:rsid w:val="009126D5"/>
    <w:rsid w:val="009127D7"/>
    <w:rsid w:val="009128E0"/>
    <w:rsid w:val="00912A1F"/>
    <w:rsid w:val="00912AF2"/>
    <w:rsid w:val="00912B9B"/>
    <w:rsid w:val="00912BC8"/>
    <w:rsid w:val="00912E28"/>
    <w:rsid w:val="0091312C"/>
    <w:rsid w:val="00913282"/>
    <w:rsid w:val="00913393"/>
    <w:rsid w:val="009135DB"/>
    <w:rsid w:val="00913772"/>
    <w:rsid w:val="0091377C"/>
    <w:rsid w:val="009137BF"/>
    <w:rsid w:val="009137CE"/>
    <w:rsid w:val="00913965"/>
    <w:rsid w:val="00913C01"/>
    <w:rsid w:val="00913FBB"/>
    <w:rsid w:val="0091409E"/>
    <w:rsid w:val="009141AB"/>
    <w:rsid w:val="00914518"/>
    <w:rsid w:val="0091456F"/>
    <w:rsid w:val="00914CED"/>
    <w:rsid w:val="00914E5C"/>
    <w:rsid w:val="00914F60"/>
    <w:rsid w:val="00914FC3"/>
    <w:rsid w:val="00915021"/>
    <w:rsid w:val="009150FE"/>
    <w:rsid w:val="00915120"/>
    <w:rsid w:val="009154BE"/>
    <w:rsid w:val="0091554F"/>
    <w:rsid w:val="009155A8"/>
    <w:rsid w:val="009157F1"/>
    <w:rsid w:val="009158CD"/>
    <w:rsid w:val="00915929"/>
    <w:rsid w:val="00915AE1"/>
    <w:rsid w:val="00915B43"/>
    <w:rsid w:val="00915BF4"/>
    <w:rsid w:val="00915CCC"/>
    <w:rsid w:val="00915D44"/>
    <w:rsid w:val="00915E45"/>
    <w:rsid w:val="00916272"/>
    <w:rsid w:val="0091645E"/>
    <w:rsid w:val="00916BF2"/>
    <w:rsid w:val="00916FE3"/>
    <w:rsid w:val="0091717F"/>
    <w:rsid w:val="00917474"/>
    <w:rsid w:val="009175E9"/>
    <w:rsid w:val="0091760C"/>
    <w:rsid w:val="009179BC"/>
    <w:rsid w:val="009179F0"/>
    <w:rsid w:val="00917BB4"/>
    <w:rsid w:val="00917CC7"/>
    <w:rsid w:val="00917CFA"/>
    <w:rsid w:val="00917DF0"/>
    <w:rsid w:val="009200D3"/>
    <w:rsid w:val="00920196"/>
    <w:rsid w:val="009205DB"/>
    <w:rsid w:val="00920953"/>
    <w:rsid w:val="00920F40"/>
    <w:rsid w:val="009210E7"/>
    <w:rsid w:val="009212BB"/>
    <w:rsid w:val="00921308"/>
    <w:rsid w:val="0092152C"/>
    <w:rsid w:val="0092172C"/>
    <w:rsid w:val="00921A08"/>
    <w:rsid w:val="00921A65"/>
    <w:rsid w:val="00921D3C"/>
    <w:rsid w:val="00921F96"/>
    <w:rsid w:val="00921FBF"/>
    <w:rsid w:val="009221CA"/>
    <w:rsid w:val="00922416"/>
    <w:rsid w:val="00922511"/>
    <w:rsid w:val="00922898"/>
    <w:rsid w:val="00922AEE"/>
    <w:rsid w:val="00922B21"/>
    <w:rsid w:val="00922B5E"/>
    <w:rsid w:val="00922F37"/>
    <w:rsid w:val="00922FBA"/>
    <w:rsid w:val="0092302F"/>
    <w:rsid w:val="0092329D"/>
    <w:rsid w:val="009232F0"/>
    <w:rsid w:val="00923356"/>
    <w:rsid w:val="0092368B"/>
    <w:rsid w:val="00923B68"/>
    <w:rsid w:val="00923D06"/>
    <w:rsid w:val="00924170"/>
    <w:rsid w:val="00924598"/>
    <w:rsid w:val="009248A5"/>
    <w:rsid w:val="00924918"/>
    <w:rsid w:val="00924924"/>
    <w:rsid w:val="00924A57"/>
    <w:rsid w:val="00924B19"/>
    <w:rsid w:val="00924C7B"/>
    <w:rsid w:val="00924FEF"/>
    <w:rsid w:val="00925206"/>
    <w:rsid w:val="00925250"/>
    <w:rsid w:val="0092548F"/>
    <w:rsid w:val="009254BA"/>
    <w:rsid w:val="009255D0"/>
    <w:rsid w:val="009256AE"/>
    <w:rsid w:val="009257FC"/>
    <w:rsid w:val="00925EC3"/>
    <w:rsid w:val="0092680D"/>
    <w:rsid w:val="00926AA4"/>
    <w:rsid w:val="00926C6D"/>
    <w:rsid w:val="00926C89"/>
    <w:rsid w:val="00926EA0"/>
    <w:rsid w:val="0092708E"/>
    <w:rsid w:val="009272FE"/>
    <w:rsid w:val="009277AA"/>
    <w:rsid w:val="00927B91"/>
    <w:rsid w:val="009301A2"/>
    <w:rsid w:val="00930389"/>
    <w:rsid w:val="00930482"/>
    <w:rsid w:val="00930589"/>
    <w:rsid w:val="0093067E"/>
    <w:rsid w:val="009306CE"/>
    <w:rsid w:val="00930903"/>
    <w:rsid w:val="009309A4"/>
    <w:rsid w:val="00930D54"/>
    <w:rsid w:val="00930F66"/>
    <w:rsid w:val="00930FE8"/>
    <w:rsid w:val="0093147D"/>
    <w:rsid w:val="00931508"/>
    <w:rsid w:val="00931D6F"/>
    <w:rsid w:val="00931F5E"/>
    <w:rsid w:val="00931F99"/>
    <w:rsid w:val="00931FF9"/>
    <w:rsid w:val="00932451"/>
    <w:rsid w:val="009324BE"/>
    <w:rsid w:val="00932623"/>
    <w:rsid w:val="00932791"/>
    <w:rsid w:val="009328C9"/>
    <w:rsid w:val="00932A78"/>
    <w:rsid w:val="00932BD4"/>
    <w:rsid w:val="00932BED"/>
    <w:rsid w:val="00932F5C"/>
    <w:rsid w:val="00933071"/>
    <w:rsid w:val="00933090"/>
    <w:rsid w:val="009330BC"/>
    <w:rsid w:val="0093318F"/>
    <w:rsid w:val="009331CB"/>
    <w:rsid w:val="00933344"/>
    <w:rsid w:val="009334C2"/>
    <w:rsid w:val="00933886"/>
    <w:rsid w:val="00933B03"/>
    <w:rsid w:val="00933C3C"/>
    <w:rsid w:val="00934060"/>
    <w:rsid w:val="00934237"/>
    <w:rsid w:val="009342A7"/>
    <w:rsid w:val="0093477D"/>
    <w:rsid w:val="00934AE3"/>
    <w:rsid w:val="00934D31"/>
    <w:rsid w:val="00934D69"/>
    <w:rsid w:val="00934D6A"/>
    <w:rsid w:val="00935132"/>
    <w:rsid w:val="009354D8"/>
    <w:rsid w:val="00935696"/>
    <w:rsid w:val="0093582E"/>
    <w:rsid w:val="0093587A"/>
    <w:rsid w:val="00935882"/>
    <w:rsid w:val="009359AA"/>
    <w:rsid w:val="00935FAB"/>
    <w:rsid w:val="009364A8"/>
    <w:rsid w:val="00936624"/>
    <w:rsid w:val="009367C3"/>
    <w:rsid w:val="0093690D"/>
    <w:rsid w:val="00936CD6"/>
    <w:rsid w:val="00936EB4"/>
    <w:rsid w:val="00936F99"/>
    <w:rsid w:val="0093742E"/>
    <w:rsid w:val="009375D3"/>
    <w:rsid w:val="009377AE"/>
    <w:rsid w:val="0093784C"/>
    <w:rsid w:val="0093785A"/>
    <w:rsid w:val="009378F1"/>
    <w:rsid w:val="00937B42"/>
    <w:rsid w:val="00937B56"/>
    <w:rsid w:val="00937CC0"/>
    <w:rsid w:val="00937E42"/>
    <w:rsid w:val="00937E7A"/>
    <w:rsid w:val="00937E84"/>
    <w:rsid w:val="00937FB9"/>
    <w:rsid w:val="009401D7"/>
    <w:rsid w:val="0094057E"/>
    <w:rsid w:val="009405DC"/>
    <w:rsid w:val="009406BB"/>
    <w:rsid w:val="00940700"/>
    <w:rsid w:val="009407A0"/>
    <w:rsid w:val="00940813"/>
    <w:rsid w:val="009408DA"/>
    <w:rsid w:val="00940A75"/>
    <w:rsid w:val="00940AF1"/>
    <w:rsid w:val="00940BF8"/>
    <w:rsid w:val="00940D10"/>
    <w:rsid w:val="00941082"/>
    <w:rsid w:val="0094132B"/>
    <w:rsid w:val="00941879"/>
    <w:rsid w:val="0094187B"/>
    <w:rsid w:val="00941926"/>
    <w:rsid w:val="009419EF"/>
    <w:rsid w:val="00941CBD"/>
    <w:rsid w:val="00941D39"/>
    <w:rsid w:val="00941F3C"/>
    <w:rsid w:val="00941FD5"/>
    <w:rsid w:val="00942044"/>
    <w:rsid w:val="009421BB"/>
    <w:rsid w:val="00942250"/>
    <w:rsid w:val="00942541"/>
    <w:rsid w:val="00942638"/>
    <w:rsid w:val="0094263B"/>
    <w:rsid w:val="0094295F"/>
    <w:rsid w:val="00942994"/>
    <w:rsid w:val="00942AD6"/>
    <w:rsid w:val="00942C2A"/>
    <w:rsid w:val="00942D49"/>
    <w:rsid w:val="00942E43"/>
    <w:rsid w:val="00942E92"/>
    <w:rsid w:val="00942FE6"/>
    <w:rsid w:val="0094326F"/>
    <w:rsid w:val="009432C9"/>
    <w:rsid w:val="009435D4"/>
    <w:rsid w:val="00943611"/>
    <w:rsid w:val="00943A4F"/>
    <w:rsid w:val="00943A53"/>
    <w:rsid w:val="00943CFE"/>
    <w:rsid w:val="009440EB"/>
    <w:rsid w:val="009441FD"/>
    <w:rsid w:val="0094431E"/>
    <w:rsid w:val="0094441E"/>
    <w:rsid w:val="009444D6"/>
    <w:rsid w:val="00944692"/>
    <w:rsid w:val="009446A8"/>
    <w:rsid w:val="00944887"/>
    <w:rsid w:val="009448C2"/>
    <w:rsid w:val="009449E4"/>
    <w:rsid w:val="00944A8F"/>
    <w:rsid w:val="00944B98"/>
    <w:rsid w:val="00944CDB"/>
    <w:rsid w:val="009451C7"/>
    <w:rsid w:val="0094543D"/>
    <w:rsid w:val="009458C8"/>
    <w:rsid w:val="00945B6B"/>
    <w:rsid w:val="00945F49"/>
    <w:rsid w:val="00945F7E"/>
    <w:rsid w:val="009460D1"/>
    <w:rsid w:val="00946209"/>
    <w:rsid w:val="0094622D"/>
    <w:rsid w:val="009462E1"/>
    <w:rsid w:val="00946391"/>
    <w:rsid w:val="0094658B"/>
    <w:rsid w:val="00946A0A"/>
    <w:rsid w:val="00946CFA"/>
    <w:rsid w:val="00946D37"/>
    <w:rsid w:val="00946F74"/>
    <w:rsid w:val="0094701C"/>
    <w:rsid w:val="00947135"/>
    <w:rsid w:val="0094715B"/>
    <w:rsid w:val="009471A0"/>
    <w:rsid w:val="00947230"/>
    <w:rsid w:val="009472CA"/>
    <w:rsid w:val="0094752E"/>
    <w:rsid w:val="0094780B"/>
    <w:rsid w:val="00947D44"/>
    <w:rsid w:val="009502F8"/>
    <w:rsid w:val="00950D11"/>
    <w:rsid w:val="00951292"/>
    <w:rsid w:val="009518D6"/>
    <w:rsid w:val="00951D39"/>
    <w:rsid w:val="00951FA8"/>
    <w:rsid w:val="009520CF"/>
    <w:rsid w:val="00952379"/>
    <w:rsid w:val="0095244A"/>
    <w:rsid w:val="00952559"/>
    <w:rsid w:val="0095268F"/>
    <w:rsid w:val="00952987"/>
    <w:rsid w:val="00953230"/>
    <w:rsid w:val="009536D2"/>
    <w:rsid w:val="00953973"/>
    <w:rsid w:val="00953A08"/>
    <w:rsid w:val="00953D1F"/>
    <w:rsid w:val="00953DD2"/>
    <w:rsid w:val="00953E60"/>
    <w:rsid w:val="00954136"/>
    <w:rsid w:val="009544AB"/>
    <w:rsid w:val="009544B3"/>
    <w:rsid w:val="00954513"/>
    <w:rsid w:val="00954A6A"/>
    <w:rsid w:val="00954B6B"/>
    <w:rsid w:val="00954BA2"/>
    <w:rsid w:val="00954C65"/>
    <w:rsid w:val="00954E71"/>
    <w:rsid w:val="0095530D"/>
    <w:rsid w:val="009554EE"/>
    <w:rsid w:val="009554F5"/>
    <w:rsid w:val="009556F1"/>
    <w:rsid w:val="009557BB"/>
    <w:rsid w:val="009557D0"/>
    <w:rsid w:val="009558C4"/>
    <w:rsid w:val="009558E8"/>
    <w:rsid w:val="009559B6"/>
    <w:rsid w:val="00955AD8"/>
    <w:rsid w:val="009561D9"/>
    <w:rsid w:val="00956560"/>
    <w:rsid w:val="0095660F"/>
    <w:rsid w:val="0095661B"/>
    <w:rsid w:val="0095671E"/>
    <w:rsid w:val="00956A11"/>
    <w:rsid w:val="00956BF0"/>
    <w:rsid w:val="00956D4E"/>
    <w:rsid w:val="00956DB9"/>
    <w:rsid w:val="00956FD6"/>
    <w:rsid w:val="00957086"/>
    <w:rsid w:val="009570D0"/>
    <w:rsid w:val="009573DA"/>
    <w:rsid w:val="00957687"/>
    <w:rsid w:val="00957764"/>
    <w:rsid w:val="009578C8"/>
    <w:rsid w:val="009579E6"/>
    <w:rsid w:val="00957A34"/>
    <w:rsid w:val="00957B70"/>
    <w:rsid w:val="00957D31"/>
    <w:rsid w:val="00957F37"/>
    <w:rsid w:val="0096028E"/>
    <w:rsid w:val="0096074F"/>
    <w:rsid w:val="00960C38"/>
    <w:rsid w:val="00961191"/>
    <w:rsid w:val="009611F2"/>
    <w:rsid w:val="00961355"/>
    <w:rsid w:val="00961671"/>
    <w:rsid w:val="009616E5"/>
    <w:rsid w:val="00961810"/>
    <w:rsid w:val="0096207C"/>
    <w:rsid w:val="009623DD"/>
    <w:rsid w:val="0096261A"/>
    <w:rsid w:val="00962769"/>
    <w:rsid w:val="00962C90"/>
    <w:rsid w:val="00962ECF"/>
    <w:rsid w:val="0096309F"/>
    <w:rsid w:val="00963268"/>
    <w:rsid w:val="009638E3"/>
    <w:rsid w:val="00963A9C"/>
    <w:rsid w:val="00963BD0"/>
    <w:rsid w:val="00963BD6"/>
    <w:rsid w:val="00963C07"/>
    <w:rsid w:val="00963C30"/>
    <w:rsid w:val="00963C63"/>
    <w:rsid w:val="00963C93"/>
    <w:rsid w:val="00963D33"/>
    <w:rsid w:val="00963E6A"/>
    <w:rsid w:val="00964053"/>
    <w:rsid w:val="009643E5"/>
    <w:rsid w:val="00964A23"/>
    <w:rsid w:val="00964EF8"/>
    <w:rsid w:val="0096504B"/>
    <w:rsid w:val="0096512F"/>
    <w:rsid w:val="009651A6"/>
    <w:rsid w:val="009653D2"/>
    <w:rsid w:val="0096549E"/>
    <w:rsid w:val="009654DE"/>
    <w:rsid w:val="00965554"/>
    <w:rsid w:val="009656CB"/>
    <w:rsid w:val="00965724"/>
    <w:rsid w:val="009658E5"/>
    <w:rsid w:val="00965CA3"/>
    <w:rsid w:val="00965DF2"/>
    <w:rsid w:val="00965FB4"/>
    <w:rsid w:val="00965FD6"/>
    <w:rsid w:val="00966002"/>
    <w:rsid w:val="009660DB"/>
    <w:rsid w:val="00966134"/>
    <w:rsid w:val="0096661E"/>
    <w:rsid w:val="009666B5"/>
    <w:rsid w:val="009666F7"/>
    <w:rsid w:val="0096681D"/>
    <w:rsid w:val="00966A09"/>
    <w:rsid w:val="00966AD9"/>
    <w:rsid w:val="00966BB6"/>
    <w:rsid w:val="00966BF4"/>
    <w:rsid w:val="009674B5"/>
    <w:rsid w:val="009675BC"/>
    <w:rsid w:val="009675D2"/>
    <w:rsid w:val="00967789"/>
    <w:rsid w:val="00967799"/>
    <w:rsid w:val="00970073"/>
    <w:rsid w:val="00970499"/>
    <w:rsid w:val="009704DE"/>
    <w:rsid w:val="0097055C"/>
    <w:rsid w:val="009706E8"/>
    <w:rsid w:val="00970AC7"/>
    <w:rsid w:val="00970C91"/>
    <w:rsid w:val="00970D76"/>
    <w:rsid w:val="00970E02"/>
    <w:rsid w:val="00970E24"/>
    <w:rsid w:val="00970FDD"/>
    <w:rsid w:val="00971584"/>
    <w:rsid w:val="00971666"/>
    <w:rsid w:val="009717A6"/>
    <w:rsid w:val="009717B1"/>
    <w:rsid w:val="00971822"/>
    <w:rsid w:val="00971953"/>
    <w:rsid w:val="00971AFE"/>
    <w:rsid w:val="00971BE3"/>
    <w:rsid w:val="00971D08"/>
    <w:rsid w:val="00971D0F"/>
    <w:rsid w:val="00971DF4"/>
    <w:rsid w:val="00972000"/>
    <w:rsid w:val="00972081"/>
    <w:rsid w:val="00972176"/>
    <w:rsid w:val="0097222D"/>
    <w:rsid w:val="009724B1"/>
    <w:rsid w:val="009725F7"/>
    <w:rsid w:val="0097290D"/>
    <w:rsid w:val="00973112"/>
    <w:rsid w:val="0097325B"/>
    <w:rsid w:val="00973675"/>
    <w:rsid w:val="0097374C"/>
    <w:rsid w:val="009738E2"/>
    <w:rsid w:val="0097395D"/>
    <w:rsid w:val="00973987"/>
    <w:rsid w:val="0097399A"/>
    <w:rsid w:val="00973AAA"/>
    <w:rsid w:val="00973BA9"/>
    <w:rsid w:val="00973D59"/>
    <w:rsid w:val="00973D72"/>
    <w:rsid w:val="00973D77"/>
    <w:rsid w:val="0097418C"/>
    <w:rsid w:val="0097421B"/>
    <w:rsid w:val="0097497C"/>
    <w:rsid w:val="009749F9"/>
    <w:rsid w:val="00974E0E"/>
    <w:rsid w:val="00974E18"/>
    <w:rsid w:val="00974F10"/>
    <w:rsid w:val="009750E0"/>
    <w:rsid w:val="00975161"/>
    <w:rsid w:val="00975253"/>
    <w:rsid w:val="0097526F"/>
    <w:rsid w:val="00975521"/>
    <w:rsid w:val="00975634"/>
    <w:rsid w:val="009757F5"/>
    <w:rsid w:val="0097582F"/>
    <w:rsid w:val="0097590F"/>
    <w:rsid w:val="00975944"/>
    <w:rsid w:val="00975B63"/>
    <w:rsid w:val="00975E8D"/>
    <w:rsid w:val="00975F99"/>
    <w:rsid w:val="0097607A"/>
    <w:rsid w:val="00976305"/>
    <w:rsid w:val="00976634"/>
    <w:rsid w:val="009766AF"/>
    <w:rsid w:val="00976B45"/>
    <w:rsid w:val="00976C58"/>
    <w:rsid w:val="00976F2B"/>
    <w:rsid w:val="00977053"/>
    <w:rsid w:val="0097707C"/>
    <w:rsid w:val="009773E5"/>
    <w:rsid w:val="0097750F"/>
    <w:rsid w:val="00977C3F"/>
    <w:rsid w:val="00977C58"/>
    <w:rsid w:val="00980287"/>
    <w:rsid w:val="009802A9"/>
    <w:rsid w:val="009804C7"/>
    <w:rsid w:val="0098063B"/>
    <w:rsid w:val="0098067A"/>
    <w:rsid w:val="0098081E"/>
    <w:rsid w:val="00980A61"/>
    <w:rsid w:val="00980AE8"/>
    <w:rsid w:val="00980C45"/>
    <w:rsid w:val="0098116A"/>
    <w:rsid w:val="009811EF"/>
    <w:rsid w:val="0098125F"/>
    <w:rsid w:val="00981260"/>
    <w:rsid w:val="009814C8"/>
    <w:rsid w:val="009817EA"/>
    <w:rsid w:val="00981B80"/>
    <w:rsid w:val="00981B9D"/>
    <w:rsid w:val="00981CE9"/>
    <w:rsid w:val="00981F91"/>
    <w:rsid w:val="00982046"/>
    <w:rsid w:val="009821A0"/>
    <w:rsid w:val="009825A5"/>
    <w:rsid w:val="009825BB"/>
    <w:rsid w:val="0098260B"/>
    <w:rsid w:val="00982AAC"/>
    <w:rsid w:val="00982B41"/>
    <w:rsid w:val="00982E1B"/>
    <w:rsid w:val="00982FA3"/>
    <w:rsid w:val="009833B8"/>
    <w:rsid w:val="00983578"/>
    <w:rsid w:val="00983585"/>
    <w:rsid w:val="009835DA"/>
    <w:rsid w:val="0098364B"/>
    <w:rsid w:val="00983683"/>
    <w:rsid w:val="0098372F"/>
    <w:rsid w:val="0098398F"/>
    <w:rsid w:val="00983B38"/>
    <w:rsid w:val="00983EF6"/>
    <w:rsid w:val="00983F4D"/>
    <w:rsid w:val="00984557"/>
    <w:rsid w:val="009847DF"/>
    <w:rsid w:val="00984C96"/>
    <w:rsid w:val="00984D04"/>
    <w:rsid w:val="00984FF5"/>
    <w:rsid w:val="009850DD"/>
    <w:rsid w:val="009854E1"/>
    <w:rsid w:val="009854F3"/>
    <w:rsid w:val="00985815"/>
    <w:rsid w:val="00985B1D"/>
    <w:rsid w:val="00985B8C"/>
    <w:rsid w:val="00985C4F"/>
    <w:rsid w:val="00986367"/>
    <w:rsid w:val="00986A23"/>
    <w:rsid w:val="00986AB7"/>
    <w:rsid w:val="00986ACB"/>
    <w:rsid w:val="00986CAF"/>
    <w:rsid w:val="00986DC9"/>
    <w:rsid w:val="00986E87"/>
    <w:rsid w:val="00986F29"/>
    <w:rsid w:val="00986F61"/>
    <w:rsid w:val="00987028"/>
    <w:rsid w:val="009870B3"/>
    <w:rsid w:val="009870BB"/>
    <w:rsid w:val="00987778"/>
    <w:rsid w:val="009878B9"/>
    <w:rsid w:val="00987997"/>
    <w:rsid w:val="00987A6F"/>
    <w:rsid w:val="00987D22"/>
    <w:rsid w:val="00987DFE"/>
    <w:rsid w:val="00987E75"/>
    <w:rsid w:val="0099008B"/>
    <w:rsid w:val="009902A5"/>
    <w:rsid w:val="00990648"/>
    <w:rsid w:val="009909B8"/>
    <w:rsid w:val="00990A9F"/>
    <w:rsid w:val="00990AE5"/>
    <w:rsid w:val="00990B66"/>
    <w:rsid w:val="00990BEF"/>
    <w:rsid w:val="00990CCB"/>
    <w:rsid w:val="00990E23"/>
    <w:rsid w:val="00990F47"/>
    <w:rsid w:val="0099100F"/>
    <w:rsid w:val="0099148E"/>
    <w:rsid w:val="00991680"/>
    <w:rsid w:val="00991B31"/>
    <w:rsid w:val="00991B65"/>
    <w:rsid w:val="00991BDB"/>
    <w:rsid w:val="0099210B"/>
    <w:rsid w:val="0099211C"/>
    <w:rsid w:val="00992325"/>
    <w:rsid w:val="00992810"/>
    <w:rsid w:val="009928A5"/>
    <w:rsid w:val="00992A65"/>
    <w:rsid w:val="00992A9B"/>
    <w:rsid w:val="00992B71"/>
    <w:rsid w:val="00992DCC"/>
    <w:rsid w:val="00992E5A"/>
    <w:rsid w:val="00993215"/>
    <w:rsid w:val="00993340"/>
    <w:rsid w:val="00993347"/>
    <w:rsid w:val="0099355E"/>
    <w:rsid w:val="0099394B"/>
    <w:rsid w:val="009939A4"/>
    <w:rsid w:val="009939C8"/>
    <w:rsid w:val="00993A51"/>
    <w:rsid w:val="00993F93"/>
    <w:rsid w:val="00994107"/>
    <w:rsid w:val="00994230"/>
    <w:rsid w:val="009943DC"/>
    <w:rsid w:val="00994406"/>
    <w:rsid w:val="0099443E"/>
    <w:rsid w:val="009946A3"/>
    <w:rsid w:val="009948C8"/>
    <w:rsid w:val="009949B9"/>
    <w:rsid w:val="00994B8F"/>
    <w:rsid w:val="00994B94"/>
    <w:rsid w:val="00994BEB"/>
    <w:rsid w:val="00994C42"/>
    <w:rsid w:val="00994F6D"/>
    <w:rsid w:val="00994FA9"/>
    <w:rsid w:val="009950E6"/>
    <w:rsid w:val="0099510C"/>
    <w:rsid w:val="009951A6"/>
    <w:rsid w:val="00995207"/>
    <w:rsid w:val="00995281"/>
    <w:rsid w:val="0099537E"/>
    <w:rsid w:val="009954D5"/>
    <w:rsid w:val="009959DC"/>
    <w:rsid w:val="009959E7"/>
    <w:rsid w:val="00996150"/>
    <w:rsid w:val="0099619F"/>
    <w:rsid w:val="00996310"/>
    <w:rsid w:val="0099662F"/>
    <w:rsid w:val="009967E5"/>
    <w:rsid w:val="009968EF"/>
    <w:rsid w:val="00996A3E"/>
    <w:rsid w:val="00996BAE"/>
    <w:rsid w:val="00996C19"/>
    <w:rsid w:val="00996CF5"/>
    <w:rsid w:val="00997144"/>
    <w:rsid w:val="00997BB6"/>
    <w:rsid w:val="00997D19"/>
    <w:rsid w:val="00997D8A"/>
    <w:rsid w:val="00997FB1"/>
    <w:rsid w:val="009A0192"/>
    <w:rsid w:val="009A04AF"/>
    <w:rsid w:val="009A050F"/>
    <w:rsid w:val="009A0532"/>
    <w:rsid w:val="009A056E"/>
    <w:rsid w:val="009A0628"/>
    <w:rsid w:val="009A0741"/>
    <w:rsid w:val="009A080E"/>
    <w:rsid w:val="009A096B"/>
    <w:rsid w:val="009A0A79"/>
    <w:rsid w:val="009A0CC8"/>
    <w:rsid w:val="009A0D24"/>
    <w:rsid w:val="009A0E92"/>
    <w:rsid w:val="009A108C"/>
    <w:rsid w:val="009A144B"/>
    <w:rsid w:val="009A146A"/>
    <w:rsid w:val="009A158E"/>
    <w:rsid w:val="009A17A5"/>
    <w:rsid w:val="009A1C89"/>
    <w:rsid w:val="009A1EE1"/>
    <w:rsid w:val="009A1F7B"/>
    <w:rsid w:val="009A1FA5"/>
    <w:rsid w:val="009A2327"/>
    <w:rsid w:val="009A23CB"/>
    <w:rsid w:val="009A2862"/>
    <w:rsid w:val="009A29EB"/>
    <w:rsid w:val="009A2D05"/>
    <w:rsid w:val="009A2E8F"/>
    <w:rsid w:val="009A2EF3"/>
    <w:rsid w:val="009A33EF"/>
    <w:rsid w:val="009A3537"/>
    <w:rsid w:val="009A35BD"/>
    <w:rsid w:val="009A36AB"/>
    <w:rsid w:val="009A39F7"/>
    <w:rsid w:val="009A3AAC"/>
    <w:rsid w:val="009A3AF6"/>
    <w:rsid w:val="009A3C03"/>
    <w:rsid w:val="009A3CBE"/>
    <w:rsid w:val="009A3CBF"/>
    <w:rsid w:val="009A3D9F"/>
    <w:rsid w:val="009A3FE3"/>
    <w:rsid w:val="009A40E7"/>
    <w:rsid w:val="009A44AE"/>
    <w:rsid w:val="009A4726"/>
    <w:rsid w:val="009A487B"/>
    <w:rsid w:val="009A4D4E"/>
    <w:rsid w:val="009A507A"/>
    <w:rsid w:val="009A53E7"/>
    <w:rsid w:val="009A549E"/>
    <w:rsid w:val="009A54BD"/>
    <w:rsid w:val="009A5F2B"/>
    <w:rsid w:val="009A6088"/>
    <w:rsid w:val="009A644E"/>
    <w:rsid w:val="009A64CB"/>
    <w:rsid w:val="009A6617"/>
    <w:rsid w:val="009A6682"/>
    <w:rsid w:val="009A67B5"/>
    <w:rsid w:val="009A6AC8"/>
    <w:rsid w:val="009A6E13"/>
    <w:rsid w:val="009A7016"/>
    <w:rsid w:val="009A7045"/>
    <w:rsid w:val="009A7109"/>
    <w:rsid w:val="009A71E7"/>
    <w:rsid w:val="009A72E3"/>
    <w:rsid w:val="009A75FB"/>
    <w:rsid w:val="009A76A2"/>
    <w:rsid w:val="009A7727"/>
    <w:rsid w:val="009A7818"/>
    <w:rsid w:val="009A7830"/>
    <w:rsid w:val="009A7975"/>
    <w:rsid w:val="009A79DC"/>
    <w:rsid w:val="009A7B81"/>
    <w:rsid w:val="009A7B86"/>
    <w:rsid w:val="009A7BE2"/>
    <w:rsid w:val="009A7C12"/>
    <w:rsid w:val="009A7D7F"/>
    <w:rsid w:val="009A7EE5"/>
    <w:rsid w:val="009B05D9"/>
    <w:rsid w:val="009B0636"/>
    <w:rsid w:val="009B0683"/>
    <w:rsid w:val="009B0921"/>
    <w:rsid w:val="009B1084"/>
    <w:rsid w:val="009B1184"/>
    <w:rsid w:val="009B11E0"/>
    <w:rsid w:val="009B1359"/>
    <w:rsid w:val="009B161B"/>
    <w:rsid w:val="009B18E4"/>
    <w:rsid w:val="009B1906"/>
    <w:rsid w:val="009B1A28"/>
    <w:rsid w:val="009B1A69"/>
    <w:rsid w:val="009B1C03"/>
    <w:rsid w:val="009B1D5A"/>
    <w:rsid w:val="009B1E0C"/>
    <w:rsid w:val="009B230C"/>
    <w:rsid w:val="009B28DF"/>
    <w:rsid w:val="009B2DB7"/>
    <w:rsid w:val="009B3004"/>
    <w:rsid w:val="009B31E3"/>
    <w:rsid w:val="009B3501"/>
    <w:rsid w:val="009B3643"/>
    <w:rsid w:val="009B369B"/>
    <w:rsid w:val="009B3775"/>
    <w:rsid w:val="009B383A"/>
    <w:rsid w:val="009B38E6"/>
    <w:rsid w:val="009B3AE4"/>
    <w:rsid w:val="009B3CD9"/>
    <w:rsid w:val="009B409D"/>
    <w:rsid w:val="009B40BA"/>
    <w:rsid w:val="009B4191"/>
    <w:rsid w:val="009B4518"/>
    <w:rsid w:val="009B45A4"/>
    <w:rsid w:val="009B45DA"/>
    <w:rsid w:val="009B4605"/>
    <w:rsid w:val="009B46AC"/>
    <w:rsid w:val="009B46E4"/>
    <w:rsid w:val="009B48A5"/>
    <w:rsid w:val="009B4948"/>
    <w:rsid w:val="009B4AB9"/>
    <w:rsid w:val="009B4D7D"/>
    <w:rsid w:val="009B4E2C"/>
    <w:rsid w:val="009B5317"/>
    <w:rsid w:val="009B5507"/>
    <w:rsid w:val="009B5705"/>
    <w:rsid w:val="009B5823"/>
    <w:rsid w:val="009B5BE8"/>
    <w:rsid w:val="009B5D13"/>
    <w:rsid w:val="009B644C"/>
    <w:rsid w:val="009B6535"/>
    <w:rsid w:val="009B6605"/>
    <w:rsid w:val="009B666E"/>
    <w:rsid w:val="009B68AB"/>
    <w:rsid w:val="009B693D"/>
    <w:rsid w:val="009B6F2A"/>
    <w:rsid w:val="009B6F50"/>
    <w:rsid w:val="009B706A"/>
    <w:rsid w:val="009B70C7"/>
    <w:rsid w:val="009B71F1"/>
    <w:rsid w:val="009B7505"/>
    <w:rsid w:val="009B7847"/>
    <w:rsid w:val="009B7A79"/>
    <w:rsid w:val="009B7E7E"/>
    <w:rsid w:val="009B7EDA"/>
    <w:rsid w:val="009C0128"/>
    <w:rsid w:val="009C02BC"/>
    <w:rsid w:val="009C07F9"/>
    <w:rsid w:val="009C09FC"/>
    <w:rsid w:val="009C0A43"/>
    <w:rsid w:val="009C0A7F"/>
    <w:rsid w:val="009C0B76"/>
    <w:rsid w:val="009C0BE2"/>
    <w:rsid w:val="009C0BED"/>
    <w:rsid w:val="009C0D9C"/>
    <w:rsid w:val="009C12A3"/>
    <w:rsid w:val="009C12D1"/>
    <w:rsid w:val="009C148B"/>
    <w:rsid w:val="009C14B5"/>
    <w:rsid w:val="009C1669"/>
    <w:rsid w:val="009C1835"/>
    <w:rsid w:val="009C1993"/>
    <w:rsid w:val="009C1A3D"/>
    <w:rsid w:val="009C1A76"/>
    <w:rsid w:val="009C1BB1"/>
    <w:rsid w:val="009C1C0A"/>
    <w:rsid w:val="009C1DC2"/>
    <w:rsid w:val="009C2177"/>
    <w:rsid w:val="009C21FB"/>
    <w:rsid w:val="009C220D"/>
    <w:rsid w:val="009C23BE"/>
    <w:rsid w:val="009C23F4"/>
    <w:rsid w:val="009C24E2"/>
    <w:rsid w:val="009C25DB"/>
    <w:rsid w:val="009C2A6F"/>
    <w:rsid w:val="009C2C33"/>
    <w:rsid w:val="009C2D5D"/>
    <w:rsid w:val="009C2F18"/>
    <w:rsid w:val="009C2F3A"/>
    <w:rsid w:val="009C302B"/>
    <w:rsid w:val="009C330E"/>
    <w:rsid w:val="009C367F"/>
    <w:rsid w:val="009C371F"/>
    <w:rsid w:val="009C3865"/>
    <w:rsid w:val="009C38AD"/>
    <w:rsid w:val="009C392C"/>
    <w:rsid w:val="009C3987"/>
    <w:rsid w:val="009C3ABD"/>
    <w:rsid w:val="009C3D91"/>
    <w:rsid w:val="009C3EEA"/>
    <w:rsid w:val="009C3F37"/>
    <w:rsid w:val="009C40B9"/>
    <w:rsid w:val="009C417D"/>
    <w:rsid w:val="009C41A8"/>
    <w:rsid w:val="009C4648"/>
    <w:rsid w:val="009C4858"/>
    <w:rsid w:val="009C4CA0"/>
    <w:rsid w:val="009C4FD1"/>
    <w:rsid w:val="009C5435"/>
    <w:rsid w:val="009C5892"/>
    <w:rsid w:val="009C5B2A"/>
    <w:rsid w:val="009C6045"/>
    <w:rsid w:val="009C61B1"/>
    <w:rsid w:val="009C68A6"/>
    <w:rsid w:val="009C6E24"/>
    <w:rsid w:val="009C6E8F"/>
    <w:rsid w:val="009C7080"/>
    <w:rsid w:val="009C7152"/>
    <w:rsid w:val="009C71DB"/>
    <w:rsid w:val="009C7359"/>
    <w:rsid w:val="009C7432"/>
    <w:rsid w:val="009C7529"/>
    <w:rsid w:val="009C7698"/>
    <w:rsid w:val="009C7921"/>
    <w:rsid w:val="009C7D7A"/>
    <w:rsid w:val="009C7FAA"/>
    <w:rsid w:val="009D0138"/>
    <w:rsid w:val="009D01A3"/>
    <w:rsid w:val="009D029F"/>
    <w:rsid w:val="009D05ED"/>
    <w:rsid w:val="009D0CD5"/>
    <w:rsid w:val="009D0D1C"/>
    <w:rsid w:val="009D0D38"/>
    <w:rsid w:val="009D115A"/>
    <w:rsid w:val="009D1164"/>
    <w:rsid w:val="009D1293"/>
    <w:rsid w:val="009D17FC"/>
    <w:rsid w:val="009D18E2"/>
    <w:rsid w:val="009D1C5F"/>
    <w:rsid w:val="009D1C82"/>
    <w:rsid w:val="009D202A"/>
    <w:rsid w:val="009D203A"/>
    <w:rsid w:val="009D20B1"/>
    <w:rsid w:val="009D2158"/>
    <w:rsid w:val="009D21F4"/>
    <w:rsid w:val="009D2208"/>
    <w:rsid w:val="009D22FD"/>
    <w:rsid w:val="009D2398"/>
    <w:rsid w:val="009D23B9"/>
    <w:rsid w:val="009D244C"/>
    <w:rsid w:val="009D24AB"/>
    <w:rsid w:val="009D26A6"/>
    <w:rsid w:val="009D270D"/>
    <w:rsid w:val="009D2847"/>
    <w:rsid w:val="009D2887"/>
    <w:rsid w:val="009D289F"/>
    <w:rsid w:val="009D2900"/>
    <w:rsid w:val="009D2956"/>
    <w:rsid w:val="009D2CCD"/>
    <w:rsid w:val="009D3018"/>
    <w:rsid w:val="009D3081"/>
    <w:rsid w:val="009D3492"/>
    <w:rsid w:val="009D36A8"/>
    <w:rsid w:val="009D36B8"/>
    <w:rsid w:val="009D3A84"/>
    <w:rsid w:val="009D3C19"/>
    <w:rsid w:val="009D3C39"/>
    <w:rsid w:val="009D3C4A"/>
    <w:rsid w:val="009D3E25"/>
    <w:rsid w:val="009D3F0E"/>
    <w:rsid w:val="009D43BD"/>
    <w:rsid w:val="009D4425"/>
    <w:rsid w:val="009D4499"/>
    <w:rsid w:val="009D49AA"/>
    <w:rsid w:val="009D4D59"/>
    <w:rsid w:val="009D4E6F"/>
    <w:rsid w:val="009D4FB2"/>
    <w:rsid w:val="009D4FD3"/>
    <w:rsid w:val="009D51BB"/>
    <w:rsid w:val="009D51D1"/>
    <w:rsid w:val="009D571A"/>
    <w:rsid w:val="009D571B"/>
    <w:rsid w:val="009D5938"/>
    <w:rsid w:val="009D5A4F"/>
    <w:rsid w:val="009D5AA7"/>
    <w:rsid w:val="009D5B91"/>
    <w:rsid w:val="009D5BB2"/>
    <w:rsid w:val="009D5C7E"/>
    <w:rsid w:val="009D5F2B"/>
    <w:rsid w:val="009D6354"/>
    <w:rsid w:val="009D6693"/>
    <w:rsid w:val="009D68E1"/>
    <w:rsid w:val="009D6C61"/>
    <w:rsid w:val="009D6EBF"/>
    <w:rsid w:val="009D6F55"/>
    <w:rsid w:val="009D7261"/>
    <w:rsid w:val="009D74BF"/>
    <w:rsid w:val="009D7741"/>
    <w:rsid w:val="009D7804"/>
    <w:rsid w:val="009D7C13"/>
    <w:rsid w:val="009D7EA3"/>
    <w:rsid w:val="009D7F92"/>
    <w:rsid w:val="009E027B"/>
    <w:rsid w:val="009E04F1"/>
    <w:rsid w:val="009E06F5"/>
    <w:rsid w:val="009E0E8F"/>
    <w:rsid w:val="009E0FCA"/>
    <w:rsid w:val="009E1021"/>
    <w:rsid w:val="009E1184"/>
    <w:rsid w:val="009E126C"/>
    <w:rsid w:val="009E1305"/>
    <w:rsid w:val="009E1A6B"/>
    <w:rsid w:val="009E1A75"/>
    <w:rsid w:val="009E1D8C"/>
    <w:rsid w:val="009E2041"/>
    <w:rsid w:val="009E215B"/>
    <w:rsid w:val="009E22A8"/>
    <w:rsid w:val="009E2AE0"/>
    <w:rsid w:val="009E2E00"/>
    <w:rsid w:val="009E2E68"/>
    <w:rsid w:val="009E35D4"/>
    <w:rsid w:val="009E3777"/>
    <w:rsid w:val="009E377D"/>
    <w:rsid w:val="009E3D24"/>
    <w:rsid w:val="009E3FD3"/>
    <w:rsid w:val="009E402C"/>
    <w:rsid w:val="009E4140"/>
    <w:rsid w:val="009E418F"/>
    <w:rsid w:val="009E43AB"/>
    <w:rsid w:val="009E4595"/>
    <w:rsid w:val="009E4639"/>
    <w:rsid w:val="009E4779"/>
    <w:rsid w:val="009E48A3"/>
    <w:rsid w:val="009E4B71"/>
    <w:rsid w:val="009E4B78"/>
    <w:rsid w:val="009E4D1D"/>
    <w:rsid w:val="009E4EA1"/>
    <w:rsid w:val="009E4F73"/>
    <w:rsid w:val="009E4FD6"/>
    <w:rsid w:val="009E513B"/>
    <w:rsid w:val="009E528A"/>
    <w:rsid w:val="009E562F"/>
    <w:rsid w:val="009E5696"/>
    <w:rsid w:val="009E5CC0"/>
    <w:rsid w:val="009E5F7C"/>
    <w:rsid w:val="009E604B"/>
    <w:rsid w:val="009E6060"/>
    <w:rsid w:val="009E60B1"/>
    <w:rsid w:val="009E6305"/>
    <w:rsid w:val="009E65C1"/>
    <w:rsid w:val="009E67A7"/>
    <w:rsid w:val="009E6AC8"/>
    <w:rsid w:val="009E6BD5"/>
    <w:rsid w:val="009E6BE1"/>
    <w:rsid w:val="009E6E5C"/>
    <w:rsid w:val="009E7B3E"/>
    <w:rsid w:val="009E7C0A"/>
    <w:rsid w:val="009E7C6A"/>
    <w:rsid w:val="009E7E18"/>
    <w:rsid w:val="009E7E53"/>
    <w:rsid w:val="009F0053"/>
    <w:rsid w:val="009F033F"/>
    <w:rsid w:val="009F0564"/>
    <w:rsid w:val="009F079E"/>
    <w:rsid w:val="009F0835"/>
    <w:rsid w:val="009F0850"/>
    <w:rsid w:val="009F0B42"/>
    <w:rsid w:val="009F0C1B"/>
    <w:rsid w:val="009F0C26"/>
    <w:rsid w:val="009F114F"/>
    <w:rsid w:val="009F1421"/>
    <w:rsid w:val="009F151E"/>
    <w:rsid w:val="009F15A6"/>
    <w:rsid w:val="009F15E9"/>
    <w:rsid w:val="009F1627"/>
    <w:rsid w:val="009F1900"/>
    <w:rsid w:val="009F1995"/>
    <w:rsid w:val="009F1F64"/>
    <w:rsid w:val="009F21A6"/>
    <w:rsid w:val="009F2370"/>
    <w:rsid w:val="009F2494"/>
    <w:rsid w:val="009F24CB"/>
    <w:rsid w:val="009F2549"/>
    <w:rsid w:val="009F29CA"/>
    <w:rsid w:val="009F2A42"/>
    <w:rsid w:val="009F2BFC"/>
    <w:rsid w:val="009F2C20"/>
    <w:rsid w:val="009F2FC2"/>
    <w:rsid w:val="009F30E4"/>
    <w:rsid w:val="009F3128"/>
    <w:rsid w:val="009F31A3"/>
    <w:rsid w:val="009F329D"/>
    <w:rsid w:val="009F34E6"/>
    <w:rsid w:val="009F3523"/>
    <w:rsid w:val="009F3755"/>
    <w:rsid w:val="009F38A8"/>
    <w:rsid w:val="009F39EC"/>
    <w:rsid w:val="009F3F68"/>
    <w:rsid w:val="009F41FC"/>
    <w:rsid w:val="009F455A"/>
    <w:rsid w:val="009F4816"/>
    <w:rsid w:val="009F485C"/>
    <w:rsid w:val="009F4899"/>
    <w:rsid w:val="009F49F8"/>
    <w:rsid w:val="009F4A3B"/>
    <w:rsid w:val="009F4C01"/>
    <w:rsid w:val="009F4C82"/>
    <w:rsid w:val="009F4EAC"/>
    <w:rsid w:val="009F4F6E"/>
    <w:rsid w:val="009F516B"/>
    <w:rsid w:val="009F51FB"/>
    <w:rsid w:val="009F5355"/>
    <w:rsid w:val="009F5403"/>
    <w:rsid w:val="009F5801"/>
    <w:rsid w:val="009F59D7"/>
    <w:rsid w:val="009F59F1"/>
    <w:rsid w:val="009F5AB0"/>
    <w:rsid w:val="009F5F53"/>
    <w:rsid w:val="009F66D9"/>
    <w:rsid w:val="009F693F"/>
    <w:rsid w:val="009F69B5"/>
    <w:rsid w:val="009F6A78"/>
    <w:rsid w:val="009F6B8A"/>
    <w:rsid w:val="009F6F7D"/>
    <w:rsid w:val="009F71D6"/>
    <w:rsid w:val="009F7299"/>
    <w:rsid w:val="009F7511"/>
    <w:rsid w:val="009F75AC"/>
    <w:rsid w:val="009F773D"/>
    <w:rsid w:val="009F7745"/>
    <w:rsid w:val="009F7746"/>
    <w:rsid w:val="009F7D9B"/>
    <w:rsid w:val="009F7E0D"/>
    <w:rsid w:val="009F7EA5"/>
    <w:rsid w:val="009F7F0D"/>
    <w:rsid w:val="00A000BF"/>
    <w:rsid w:val="00A0011A"/>
    <w:rsid w:val="00A0033F"/>
    <w:rsid w:val="00A00346"/>
    <w:rsid w:val="00A004AB"/>
    <w:rsid w:val="00A00657"/>
    <w:rsid w:val="00A00701"/>
    <w:rsid w:val="00A0081A"/>
    <w:rsid w:val="00A0081D"/>
    <w:rsid w:val="00A008D6"/>
    <w:rsid w:val="00A00C14"/>
    <w:rsid w:val="00A00D2C"/>
    <w:rsid w:val="00A00E69"/>
    <w:rsid w:val="00A00EF9"/>
    <w:rsid w:val="00A00F2A"/>
    <w:rsid w:val="00A0107A"/>
    <w:rsid w:val="00A014B3"/>
    <w:rsid w:val="00A01600"/>
    <w:rsid w:val="00A01671"/>
    <w:rsid w:val="00A01824"/>
    <w:rsid w:val="00A01C05"/>
    <w:rsid w:val="00A01C0C"/>
    <w:rsid w:val="00A01C80"/>
    <w:rsid w:val="00A01D7E"/>
    <w:rsid w:val="00A01F8C"/>
    <w:rsid w:val="00A01FD6"/>
    <w:rsid w:val="00A021B8"/>
    <w:rsid w:val="00A021BD"/>
    <w:rsid w:val="00A02343"/>
    <w:rsid w:val="00A0239F"/>
    <w:rsid w:val="00A0241C"/>
    <w:rsid w:val="00A025DB"/>
    <w:rsid w:val="00A027CE"/>
    <w:rsid w:val="00A02C5E"/>
    <w:rsid w:val="00A02D90"/>
    <w:rsid w:val="00A02F4B"/>
    <w:rsid w:val="00A02F70"/>
    <w:rsid w:val="00A02FDC"/>
    <w:rsid w:val="00A0316E"/>
    <w:rsid w:val="00A031B8"/>
    <w:rsid w:val="00A03354"/>
    <w:rsid w:val="00A0338B"/>
    <w:rsid w:val="00A035CC"/>
    <w:rsid w:val="00A03656"/>
    <w:rsid w:val="00A0375A"/>
    <w:rsid w:val="00A03A56"/>
    <w:rsid w:val="00A03F70"/>
    <w:rsid w:val="00A04036"/>
    <w:rsid w:val="00A04377"/>
    <w:rsid w:val="00A0440E"/>
    <w:rsid w:val="00A04555"/>
    <w:rsid w:val="00A045EF"/>
    <w:rsid w:val="00A04936"/>
    <w:rsid w:val="00A04B42"/>
    <w:rsid w:val="00A04E1A"/>
    <w:rsid w:val="00A04E7D"/>
    <w:rsid w:val="00A050D2"/>
    <w:rsid w:val="00A05493"/>
    <w:rsid w:val="00A055DF"/>
    <w:rsid w:val="00A056DD"/>
    <w:rsid w:val="00A05729"/>
    <w:rsid w:val="00A05756"/>
    <w:rsid w:val="00A05BBD"/>
    <w:rsid w:val="00A05C95"/>
    <w:rsid w:val="00A05D24"/>
    <w:rsid w:val="00A05E40"/>
    <w:rsid w:val="00A0615A"/>
    <w:rsid w:val="00A061A9"/>
    <w:rsid w:val="00A06360"/>
    <w:rsid w:val="00A06379"/>
    <w:rsid w:val="00A06959"/>
    <w:rsid w:val="00A06C2B"/>
    <w:rsid w:val="00A06C6B"/>
    <w:rsid w:val="00A06E24"/>
    <w:rsid w:val="00A07042"/>
    <w:rsid w:val="00A07397"/>
    <w:rsid w:val="00A0747D"/>
    <w:rsid w:val="00A07512"/>
    <w:rsid w:val="00A07626"/>
    <w:rsid w:val="00A0799D"/>
    <w:rsid w:val="00A07AA5"/>
    <w:rsid w:val="00A07B85"/>
    <w:rsid w:val="00A07CA6"/>
    <w:rsid w:val="00A07E69"/>
    <w:rsid w:val="00A07F8A"/>
    <w:rsid w:val="00A10146"/>
    <w:rsid w:val="00A107D3"/>
    <w:rsid w:val="00A10BF3"/>
    <w:rsid w:val="00A10C18"/>
    <w:rsid w:val="00A10F20"/>
    <w:rsid w:val="00A113DC"/>
    <w:rsid w:val="00A11624"/>
    <w:rsid w:val="00A11729"/>
    <w:rsid w:val="00A11893"/>
    <w:rsid w:val="00A1195A"/>
    <w:rsid w:val="00A11A26"/>
    <w:rsid w:val="00A11B01"/>
    <w:rsid w:val="00A11B51"/>
    <w:rsid w:val="00A11D55"/>
    <w:rsid w:val="00A11D8E"/>
    <w:rsid w:val="00A11EA5"/>
    <w:rsid w:val="00A123FC"/>
    <w:rsid w:val="00A129B8"/>
    <w:rsid w:val="00A12CA9"/>
    <w:rsid w:val="00A12CE0"/>
    <w:rsid w:val="00A12D04"/>
    <w:rsid w:val="00A130EE"/>
    <w:rsid w:val="00A13348"/>
    <w:rsid w:val="00A13408"/>
    <w:rsid w:val="00A134D7"/>
    <w:rsid w:val="00A13613"/>
    <w:rsid w:val="00A13725"/>
    <w:rsid w:val="00A137A8"/>
    <w:rsid w:val="00A13A5E"/>
    <w:rsid w:val="00A13B3C"/>
    <w:rsid w:val="00A13FFD"/>
    <w:rsid w:val="00A1418B"/>
    <w:rsid w:val="00A146BA"/>
    <w:rsid w:val="00A146E6"/>
    <w:rsid w:val="00A148A3"/>
    <w:rsid w:val="00A14C7C"/>
    <w:rsid w:val="00A14C9F"/>
    <w:rsid w:val="00A15060"/>
    <w:rsid w:val="00A1517B"/>
    <w:rsid w:val="00A1523B"/>
    <w:rsid w:val="00A1530E"/>
    <w:rsid w:val="00A153DC"/>
    <w:rsid w:val="00A156AE"/>
    <w:rsid w:val="00A157A2"/>
    <w:rsid w:val="00A159F2"/>
    <w:rsid w:val="00A159F9"/>
    <w:rsid w:val="00A15A66"/>
    <w:rsid w:val="00A15D7D"/>
    <w:rsid w:val="00A1601B"/>
    <w:rsid w:val="00A16126"/>
    <w:rsid w:val="00A16401"/>
    <w:rsid w:val="00A1640A"/>
    <w:rsid w:val="00A1661F"/>
    <w:rsid w:val="00A168E0"/>
    <w:rsid w:val="00A169B3"/>
    <w:rsid w:val="00A16AA5"/>
    <w:rsid w:val="00A16E9B"/>
    <w:rsid w:val="00A1718D"/>
    <w:rsid w:val="00A17299"/>
    <w:rsid w:val="00A1732D"/>
    <w:rsid w:val="00A1742D"/>
    <w:rsid w:val="00A17510"/>
    <w:rsid w:val="00A17640"/>
    <w:rsid w:val="00A1766E"/>
    <w:rsid w:val="00A17912"/>
    <w:rsid w:val="00A179E0"/>
    <w:rsid w:val="00A17A43"/>
    <w:rsid w:val="00A17AC4"/>
    <w:rsid w:val="00A17BDB"/>
    <w:rsid w:val="00A17D07"/>
    <w:rsid w:val="00A17E8E"/>
    <w:rsid w:val="00A212F0"/>
    <w:rsid w:val="00A213FC"/>
    <w:rsid w:val="00A21439"/>
    <w:rsid w:val="00A2156F"/>
    <w:rsid w:val="00A215E7"/>
    <w:rsid w:val="00A2184E"/>
    <w:rsid w:val="00A21A00"/>
    <w:rsid w:val="00A21B07"/>
    <w:rsid w:val="00A21B45"/>
    <w:rsid w:val="00A21C7B"/>
    <w:rsid w:val="00A21E53"/>
    <w:rsid w:val="00A21EBD"/>
    <w:rsid w:val="00A22066"/>
    <w:rsid w:val="00A22169"/>
    <w:rsid w:val="00A2223B"/>
    <w:rsid w:val="00A22371"/>
    <w:rsid w:val="00A228E3"/>
    <w:rsid w:val="00A22BE1"/>
    <w:rsid w:val="00A22C2B"/>
    <w:rsid w:val="00A22DCF"/>
    <w:rsid w:val="00A22FEF"/>
    <w:rsid w:val="00A232A7"/>
    <w:rsid w:val="00A233B0"/>
    <w:rsid w:val="00A23425"/>
    <w:rsid w:val="00A235A1"/>
    <w:rsid w:val="00A237D7"/>
    <w:rsid w:val="00A23906"/>
    <w:rsid w:val="00A23A9F"/>
    <w:rsid w:val="00A23B41"/>
    <w:rsid w:val="00A23D64"/>
    <w:rsid w:val="00A23F77"/>
    <w:rsid w:val="00A249FC"/>
    <w:rsid w:val="00A24E1C"/>
    <w:rsid w:val="00A24F13"/>
    <w:rsid w:val="00A2515A"/>
    <w:rsid w:val="00A2524E"/>
    <w:rsid w:val="00A253A0"/>
    <w:rsid w:val="00A253B6"/>
    <w:rsid w:val="00A254CC"/>
    <w:rsid w:val="00A255CC"/>
    <w:rsid w:val="00A2570E"/>
    <w:rsid w:val="00A258EF"/>
    <w:rsid w:val="00A25A2B"/>
    <w:rsid w:val="00A25A42"/>
    <w:rsid w:val="00A25F3C"/>
    <w:rsid w:val="00A25F8A"/>
    <w:rsid w:val="00A25FE1"/>
    <w:rsid w:val="00A261C3"/>
    <w:rsid w:val="00A262C9"/>
    <w:rsid w:val="00A265C3"/>
    <w:rsid w:val="00A26620"/>
    <w:rsid w:val="00A26699"/>
    <w:rsid w:val="00A26A59"/>
    <w:rsid w:val="00A26B17"/>
    <w:rsid w:val="00A26C58"/>
    <w:rsid w:val="00A26D6F"/>
    <w:rsid w:val="00A26DE5"/>
    <w:rsid w:val="00A2702E"/>
    <w:rsid w:val="00A271B1"/>
    <w:rsid w:val="00A27307"/>
    <w:rsid w:val="00A27893"/>
    <w:rsid w:val="00A27CCC"/>
    <w:rsid w:val="00A27E51"/>
    <w:rsid w:val="00A27FAE"/>
    <w:rsid w:val="00A30063"/>
    <w:rsid w:val="00A300BD"/>
    <w:rsid w:val="00A301CA"/>
    <w:rsid w:val="00A301EE"/>
    <w:rsid w:val="00A30B14"/>
    <w:rsid w:val="00A30C0B"/>
    <w:rsid w:val="00A30C8B"/>
    <w:rsid w:val="00A3100D"/>
    <w:rsid w:val="00A31192"/>
    <w:rsid w:val="00A311F0"/>
    <w:rsid w:val="00A31605"/>
    <w:rsid w:val="00A31674"/>
    <w:rsid w:val="00A31C00"/>
    <w:rsid w:val="00A31E02"/>
    <w:rsid w:val="00A31EF7"/>
    <w:rsid w:val="00A31FC1"/>
    <w:rsid w:val="00A3208E"/>
    <w:rsid w:val="00A32271"/>
    <w:rsid w:val="00A32321"/>
    <w:rsid w:val="00A3232F"/>
    <w:rsid w:val="00A3277C"/>
    <w:rsid w:val="00A32806"/>
    <w:rsid w:val="00A32953"/>
    <w:rsid w:val="00A329B0"/>
    <w:rsid w:val="00A32A5D"/>
    <w:rsid w:val="00A32DCD"/>
    <w:rsid w:val="00A32F00"/>
    <w:rsid w:val="00A32F4D"/>
    <w:rsid w:val="00A330F7"/>
    <w:rsid w:val="00A3311A"/>
    <w:rsid w:val="00A333B6"/>
    <w:rsid w:val="00A33539"/>
    <w:rsid w:val="00A33608"/>
    <w:rsid w:val="00A336CF"/>
    <w:rsid w:val="00A338A6"/>
    <w:rsid w:val="00A33C1C"/>
    <w:rsid w:val="00A33E33"/>
    <w:rsid w:val="00A33FC8"/>
    <w:rsid w:val="00A340B9"/>
    <w:rsid w:val="00A34145"/>
    <w:rsid w:val="00A341CE"/>
    <w:rsid w:val="00A34322"/>
    <w:rsid w:val="00A3432B"/>
    <w:rsid w:val="00A345E9"/>
    <w:rsid w:val="00A3468B"/>
    <w:rsid w:val="00A346A8"/>
    <w:rsid w:val="00A34913"/>
    <w:rsid w:val="00A349A0"/>
    <w:rsid w:val="00A34B0A"/>
    <w:rsid w:val="00A34CA9"/>
    <w:rsid w:val="00A34FF5"/>
    <w:rsid w:val="00A3525F"/>
    <w:rsid w:val="00A35442"/>
    <w:rsid w:val="00A354E4"/>
    <w:rsid w:val="00A354EE"/>
    <w:rsid w:val="00A3553E"/>
    <w:rsid w:val="00A3567D"/>
    <w:rsid w:val="00A3578B"/>
    <w:rsid w:val="00A35CF1"/>
    <w:rsid w:val="00A35DBC"/>
    <w:rsid w:val="00A361EB"/>
    <w:rsid w:val="00A3647F"/>
    <w:rsid w:val="00A36622"/>
    <w:rsid w:val="00A36982"/>
    <w:rsid w:val="00A36BC8"/>
    <w:rsid w:val="00A36D1A"/>
    <w:rsid w:val="00A36F4A"/>
    <w:rsid w:val="00A37116"/>
    <w:rsid w:val="00A371C8"/>
    <w:rsid w:val="00A37239"/>
    <w:rsid w:val="00A372ED"/>
    <w:rsid w:val="00A3731E"/>
    <w:rsid w:val="00A374FC"/>
    <w:rsid w:val="00A37AC1"/>
    <w:rsid w:val="00A37B3A"/>
    <w:rsid w:val="00A37CA9"/>
    <w:rsid w:val="00A37CD8"/>
    <w:rsid w:val="00A37DA1"/>
    <w:rsid w:val="00A37DAE"/>
    <w:rsid w:val="00A37E51"/>
    <w:rsid w:val="00A37EB7"/>
    <w:rsid w:val="00A37EBC"/>
    <w:rsid w:val="00A37F25"/>
    <w:rsid w:val="00A4006B"/>
    <w:rsid w:val="00A401C7"/>
    <w:rsid w:val="00A401CC"/>
    <w:rsid w:val="00A40544"/>
    <w:rsid w:val="00A407AB"/>
    <w:rsid w:val="00A40997"/>
    <w:rsid w:val="00A40AE1"/>
    <w:rsid w:val="00A40DA1"/>
    <w:rsid w:val="00A40E50"/>
    <w:rsid w:val="00A4166B"/>
    <w:rsid w:val="00A41890"/>
    <w:rsid w:val="00A420BD"/>
    <w:rsid w:val="00A42302"/>
    <w:rsid w:val="00A424B5"/>
    <w:rsid w:val="00A4258B"/>
    <w:rsid w:val="00A42828"/>
    <w:rsid w:val="00A42865"/>
    <w:rsid w:val="00A4289B"/>
    <w:rsid w:val="00A42AAD"/>
    <w:rsid w:val="00A42B14"/>
    <w:rsid w:val="00A42E71"/>
    <w:rsid w:val="00A4323B"/>
    <w:rsid w:val="00A43B3B"/>
    <w:rsid w:val="00A43F56"/>
    <w:rsid w:val="00A43F6E"/>
    <w:rsid w:val="00A440B8"/>
    <w:rsid w:val="00A4412F"/>
    <w:rsid w:val="00A4426F"/>
    <w:rsid w:val="00A44830"/>
    <w:rsid w:val="00A44BAF"/>
    <w:rsid w:val="00A44F5B"/>
    <w:rsid w:val="00A44FCD"/>
    <w:rsid w:val="00A44FDB"/>
    <w:rsid w:val="00A450E3"/>
    <w:rsid w:val="00A45176"/>
    <w:rsid w:val="00A451DB"/>
    <w:rsid w:val="00A455F6"/>
    <w:rsid w:val="00A456A6"/>
    <w:rsid w:val="00A4570A"/>
    <w:rsid w:val="00A458E8"/>
    <w:rsid w:val="00A45C74"/>
    <w:rsid w:val="00A45D1D"/>
    <w:rsid w:val="00A45F2D"/>
    <w:rsid w:val="00A46243"/>
    <w:rsid w:val="00A465D8"/>
    <w:rsid w:val="00A46AAD"/>
    <w:rsid w:val="00A46B95"/>
    <w:rsid w:val="00A46D93"/>
    <w:rsid w:val="00A46DF3"/>
    <w:rsid w:val="00A46F90"/>
    <w:rsid w:val="00A470A9"/>
    <w:rsid w:val="00A4726A"/>
    <w:rsid w:val="00A47292"/>
    <w:rsid w:val="00A47737"/>
    <w:rsid w:val="00A478AA"/>
    <w:rsid w:val="00A47D62"/>
    <w:rsid w:val="00A47F11"/>
    <w:rsid w:val="00A47F44"/>
    <w:rsid w:val="00A47F8C"/>
    <w:rsid w:val="00A5011B"/>
    <w:rsid w:val="00A5022A"/>
    <w:rsid w:val="00A505DF"/>
    <w:rsid w:val="00A5064B"/>
    <w:rsid w:val="00A507D1"/>
    <w:rsid w:val="00A508E3"/>
    <w:rsid w:val="00A509D1"/>
    <w:rsid w:val="00A50A79"/>
    <w:rsid w:val="00A50F36"/>
    <w:rsid w:val="00A50F78"/>
    <w:rsid w:val="00A50F83"/>
    <w:rsid w:val="00A51025"/>
    <w:rsid w:val="00A51332"/>
    <w:rsid w:val="00A51420"/>
    <w:rsid w:val="00A51586"/>
    <w:rsid w:val="00A516A4"/>
    <w:rsid w:val="00A5178C"/>
    <w:rsid w:val="00A51857"/>
    <w:rsid w:val="00A51983"/>
    <w:rsid w:val="00A51A2C"/>
    <w:rsid w:val="00A51AEA"/>
    <w:rsid w:val="00A51B19"/>
    <w:rsid w:val="00A51CD1"/>
    <w:rsid w:val="00A51DF6"/>
    <w:rsid w:val="00A52181"/>
    <w:rsid w:val="00A52256"/>
    <w:rsid w:val="00A52B2E"/>
    <w:rsid w:val="00A52CA4"/>
    <w:rsid w:val="00A52D3F"/>
    <w:rsid w:val="00A52F9B"/>
    <w:rsid w:val="00A533A8"/>
    <w:rsid w:val="00A5348C"/>
    <w:rsid w:val="00A536CC"/>
    <w:rsid w:val="00A53809"/>
    <w:rsid w:val="00A538B9"/>
    <w:rsid w:val="00A53CA6"/>
    <w:rsid w:val="00A53FC6"/>
    <w:rsid w:val="00A54125"/>
    <w:rsid w:val="00A54296"/>
    <w:rsid w:val="00A542A6"/>
    <w:rsid w:val="00A54434"/>
    <w:rsid w:val="00A544C0"/>
    <w:rsid w:val="00A5464A"/>
    <w:rsid w:val="00A547CA"/>
    <w:rsid w:val="00A54C02"/>
    <w:rsid w:val="00A54D3A"/>
    <w:rsid w:val="00A54D78"/>
    <w:rsid w:val="00A54E49"/>
    <w:rsid w:val="00A54EE3"/>
    <w:rsid w:val="00A54EEE"/>
    <w:rsid w:val="00A55041"/>
    <w:rsid w:val="00A55175"/>
    <w:rsid w:val="00A551A1"/>
    <w:rsid w:val="00A551B3"/>
    <w:rsid w:val="00A5542D"/>
    <w:rsid w:val="00A554F7"/>
    <w:rsid w:val="00A55504"/>
    <w:rsid w:val="00A55F4B"/>
    <w:rsid w:val="00A55F86"/>
    <w:rsid w:val="00A55FCA"/>
    <w:rsid w:val="00A56059"/>
    <w:rsid w:val="00A560F1"/>
    <w:rsid w:val="00A5665F"/>
    <w:rsid w:val="00A56AC7"/>
    <w:rsid w:val="00A56C90"/>
    <w:rsid w:val="00A56D11"/>
    <w:rsid w:val="00A57120"/>
    <w:rsid w:val="00A57138"/>
    <w:rsid w:val="00A571E5"/>
    <w:rsid w:val="00A57491"/>
    <w:rsid w:val="00A574B3"/>
    <w:rsid w:val="00A5752B"/>
    <w:rsid w:val="00A57738"/>
    <w:rsid w:val="00A57815"/>
    <w:rsid w:val="00A57953"/>
    <w:rsid w:val="00A57A96"/>
    <w:rsid w:val="00A57E75"/>
    <w:rsid w:val="00A57EE6"/>
    <w:rsid w:val="00A60032"/>
    <w:rsid w:val="00A60104"/>
    <w:rsid w:val="00A601EF"/>
    <w:rsid w:val="00A605A9"/>
    <w:rsid w:val="00A60670"/>
    <w:rsid w:val="00A609AD"/>
    <w:rsid w:val="00A609EA"/>
    <w:rsid w:val="00A60DE9"/>
    <w:rsid w:val="00A61258"/>
    <w:rsid w:val="00A6125A"/>
    <w:rsid w:val="00A6135D"/>
    <w:rsid w:val="00A613D7"/>
    <w:rsid w:val="00A614D4"/>
    <w:rsid w:val="00A61A18"/>
    <w:rsid w:val="00A61B2F"/>
    <w:rsid w:val="00A61B3B"/>
    <w:rsid w:val="00A61CCD"/>
    <w:rsid w:val="00A61E76"/>
    <w:rsid w:val="00A61FFB"/>
    <w:rsid w:val="00A62473"/>
    <w:rsid w:val="00A624BB"/>
    <w:rsid w:val="00A626B9"/>
    <w:rsid w:val="00A62765"/>
    <w:rsid w:val="00A6304A"/>
    <w:rsid w:val="00A63086"/>
    <w:rsid w:val="00A63153"/>
    <w:rsid w:val="00A63181"/>
    <w:rsid w:val="00A635D4"/>
    <w:rsid w:val="00A63605"/>
    <w:rsid w:val="00A63651"/>
    <w:rsid w:val="00A636A4"/>
    <w:rsid w:val="00A637E1"/>
    <w:rsid w:val="00A63845"/>
    <w:rsid w:val="00A63A6C"/>
    <w:rsid w:val="00A63AB3"/>
    <w:rsid w:val="00A63FDB"/>
    <w:rsid w:val="00A645E4"/>
    <w:rsid w:val="00A64636"/>
    <w:rsid w:val="00A6480C"/>
    <w:rsid w:val="00A6482A"/>
    <w:rsid w:val="00A6488F"/>
    <w:rsid w:val="00A64ADA"/>
    <w:rsid w:val="00A64CB3"/>
    <w:rsid w:val="00A64F0F"/>
    <w:rsid w:val="00A65090"/>
    <w:rsid w:val="00A653DE"/>
    <w:rsid w:val="00A654ED"/>
    <w:rsid w:val="00A656DE"/>
    <w:rsid w:val="00A657F5"/>
    <w:rsid w:val="00A65901"/>
    <w:rsid w:val="00A65A4A"/>
    <w:rsid w:val="00A65B48"/>
    <w:rsid w:val="00A65BE2"/>
    <w:rsid w:val="00A65E21"/>
    <w:rsid w:val="00A65ED0"/>
    <w:rsid w:val="00A6603C"/>
    <w:rsid w:val="00A661A2"/>
    <w:rsid w:val="00A662EC"/>
    <w:rsid w:val="00A6637D"/>
    <w:rsid w:val="00A667CA"/>
    <w:rsid w:val="00A66BC0"/>
    <w:rsid w:val="00A66D14"/>
    <w:rsid w:val="00A66D94"/>
    <w:rsid w:val="00A67068"/>
    <w:rsid w:val="00A67094"/>
    <w:rsid w:val="00A6712B"/>
    <w:rsid w:val="00A6726E"/>
    <w:rsid w:val="00A677BD"/>
    <w:rsid w:val="00A677E4"/>
    <w:rsid w:val="00A67A35"/>
    <w:rsid w:val="00A67DDF"/>
    <w:rsid w:val="00A701F0"/>
    <w:rsid w:val="00A7033C"/>
    <w:rsid w:val="00A70348"/>
    <w:rsid w:val="00A7096F"/>
    <w:rsid w:val="00A70ADD"/>
    <w:rsid w:val="00A70CED"/>
    <w:rsid w:val="00A70E9D"/>
    <w:rsid w:val="00A70F61"/>
    <w:rsid w:val="00A70F69"/>
    <w:rsid w:val="00A7103A"/>
    <w:rsid w:val="00A7140A"/>
    <w:rsid w:val="00A7145E"/>
    <w:rsid w:val="00A7163B"/>
    <w:rsid w:val="00A719EF"/>
    <w:rsid w:val="00A71D64"/>
    <w:rsid w:val="00A71DB3"/>
    <w:rsid w:val="00A72039"/>
    <w:rsid w:val="00A7206E"/>
    <w:rsid w:val="00A7213F"/>
    <w:rsid w:val="00A72160"/>
    <w:rsid w:val="00A721E8"/>
    <w:rsid w:val="00A72270"/>
    <w:rsid w:val="00A72633"/>
    <w:rsid w:val="00A72734"/>
    <w:rsid w:val="00A72989"/>
    <w:rsid w:val="00A72B20"/>
    <w:rsid w:val="00A72F79"/>
    <w:rsid w:val="00A72F7F"/>
    <w:rsid w:val="00A72FA8"/>
    <w:rsid w:val="00A730E4"/>
    <w:rsid w:val="00A73185"/>
    <w:rsid w:val="00A73344"/>
    <w:rsid w:val="00A7340D"/>
    <w:rsid w:val="00A738A4"/>
    <w:rsid w:val="00A73964"/>
    <w:rsid w:val="00A73980"/>
    <w:rsid w:val="00A739AA"/>
    <w:rsid w:val="00A73E0F"/>
    <w:rsid w:val="00A74158"/>
    <w:rsid w:val="00A742F5"/>
    <w:rsid w:val="00A74320"/>
    <w:rsid w:val="00A74400"/>
    <w:rsid w:val="00A74410"/>
    <w:rsid w:val="00A74438"/>
    <w:rsid w:val="00A744BB"/>
    <w:rsid w:val="00A7469D"/>
    <w:rsid w:val="00A74949"/>
    <w:rsid w:val="00A751CB"/>
    <w:rsid w:val="00A753B3"/>
    <w:rsid w:val="00A753BA"/>
    <w:rsid w:val="00A754A6"/>
    <w:rsid w:val="00A754D2"/>
    <w:rsid w:val="00A75C4D"/>
    <w:rsid w:val="00A76183"/>
    <w:rsid w:val="00A761AA"/>
    <w:rsid w:val="00A7623F"/>
    <w:rsid w:val="00A7632C"/>
    <w:rsid w:val="00A76771"/>
    <w:rsid w:val="00A7679A"/>
    <w:rsid w:val="00A76814"/>
    <w:rsid w:val="00A76921"/>
    <w:rsid w:val="00A76955"/>
    <w:rsid w:val="00A76B23"/>
    <w:rsid w:val="00A76B5B"/>
    <w:rsid w:val="00A76CBF"/>
    <w:rsid w:val="00A76E08"/>
    <w:rsid w:val="00A7711B"/>
    <w:rsid w:val="00A772EF"/>
    <w:rsid w:val="00A77333"/>
    <w:rsid w:val="00A7746C"/>
    <w:rsid w:val="00A77795"/>
    <w:rsid w:val="00A777A1"/>
    <w:rsid w:val="00A77A01"/>
    <w:rsid w:val="00A77A7C"/>
    <w:rsid w:val="00A77F1B"/>
    <w:rsid w:val="00A77FD5"/>
    <w:rsid w:val="00A80262"/>
    <w:rsid w:val="00A8031D"/>
    <w:rsid w:val="00A804BC"/>
    <w:rsid w:val="00A8076D"/>
    <w:rsid w:val="00A80D22"/>
    <w:rsid w:val="00A80DD8"/>
    <w:rsid w:val="00A80F2A"/>
    <w:rsid w:val="00A80FDE"/>
    <w:rsid w:val="00A81198"/>
    <w:rsid w:val="00A812B0"/>
    <w:rsid w:val="00A81313"/>
    <w:rsid w:val="00A8142F"/>
    <w:rsid w:val="00A814EE"/>
    <w:rsid w:val="00A81668"/>
    <w:rsid w:val="00A81714"/>
    <w:rsid w:val="00A818C9"/>
    <w:rsid w:val="00A81A90"/>
    <w:rsid w:val="00A81B2F"/>
    <w:rsid w:val="00A81C98"/>
    <w:rsid w:val="00A81D3B"/>
    <w:rsid w:val="00A81F8E"/>
    <w:rsid w:val="00A82032"/>
    <w:rsid w:val="00A824CF"/>
    <w:rsid w:val="00A824E9"/>
    <w:rsid w:val="00A82706"/>
    <w:rsid w:val="00A827AF"/>
    <w:rsid w:val="00A829ED"/>
    <w:rsid w:val="00A82C1D"/>
    <w:rsid w:val="00A82D86"/>
    <w:rsid w:val="00A82EBD"/>
    <w:rsid w:val="00A831DD"/>
    <w:rsid w:val="00A83409"/>
    <w:rsid w:val="00A8343F"/>
    <w:rsid w:val="00A83639"/>
    <w:rsid w:val="00A8365A"/>
    <w:rsid w:val="00A83CAB"/>
    <w:rsid w:val="00A83FCD"/>
    <w:rsid w:val="00A84202"/>
    <w:rsid w:val="00A84591"/>
    <w:rsid w:val="00A84651"/>
    <w:rsid w:val="00A8492F"/>
    <w:rsid w:val="00A84A57"/>
    <w:rsid w:val="00A84C9C"/>
    <w:rsid w:val="00A84CB3"/>
    <w:rsid w:val="00A84FC2"/>
    <w:rsid w:val="00A85221"/>
    <w:rsid w:val="00A85290"/>
    <w:rsid w:val="00A853BC"/>
    <w:rsid w:val="00A85470"/>
    <w:rsid w:val="00A85890"/>
    <w:rsid w:val="00A85936"/>
    <w:rsid w:val="00A8624F"/>
    <w:rsid w:val="00A86360"/>
    <w:rsid w:val="00A863EF"/>
    <w:rsid w:val="00A864E4"/>
    <w:rsid w:val="00A8654C"/>
    <w:rsid w:val="00A86799"/>
    <w:rsid w:val="00A868F0"/>
    <w:rsid w:val="00A86A72"/>
    <w:rsid w:val="00A86AAB"/>
    <w:rsid w:val="00A86BA4"/>
    <w:rsid w:val="00A86CEA"/>
    <w:rsid w:val="00A86D3E"/>
    <w:rsid w:val="00A86D42"/>
    <w:rsid w:val="00A86D4B"/>
    <w:rsid w:val="00A86D61"/>
    <w:rsid w:val="00A86E33"/>
    <w:rsid w:val="00A87098"/>
    <w:rsid w:val="00A87196"/>
    <w:rsid w:val="00A87532"/>
    <w:rsid w:val="00A90025"/>
    <w:rsid w:val="00A90107"/>
    <w:rsid w:val="00A90152"/>
    <w:rsid w:val="00A9015E"/>
    <w:rsid w:val="00A901A3"/>
    <w:rsid w:val="00A902A2"/>
    <w:rsid w:val="00A90395"/>
    <w:rsid w:val="00A905FF"/>
    <w:rsid w:val="00A9073E"/>
    <w:rsid w:val="00A907E1"/>
    <w:rsid w:val="00A90BCC"/>
    <w:rsid w:val="00A90DD2"/>
    <w:rsid w:val="00A90DD8"/>
    <w:rsid w:val="00A90E8F"/>
    <w:rsid w:val="00A90E93"/>
    <w:rsid w:val="00A91018"/>
    <w:rsid w:val="00A9131A"/>
    <w:rsid w:val="00A915DA"/>
    <w:rsid w:val="00A91776"/>
    <w:rsid w:val="00A918BD"/>
    <w:rsid w:val="00A91B8E"/>
    <w:rsid w:val="00A91C59"/>
    <w:rsid w:val="00A92147"/>
    <w:rsid w:val="00A921A5"/>
    <w:rsid w:val="00A9248C"/>
    <w:rsid w:val="00A924FF"/>
    <w:rsid w:val="00A9296D"/>
    <w:rsid w:val="00A92A92"/>
    <w:rsid w:val="00A92D16"/>
    <w:rsid w:val="00A92F40"/>
    <w:rsid w:val="00A93170"/>
    <w:rsid w:val="00A934AA"/>
    <w:rsid w:val="00A9369E"/>
    <w:rsid w:val="00A936CD"/>
    <w:rsid w:val="00A937A0"/>
    <w:rsid w:val="00A939F6"/>
    <w:rsid w:val="00A93ACF"/>
    <w:rsid w:val="00A93D1E"/>
    <w:rsid w:val="00A93E83"/>
    <w:rsid w:val="00A94046"/>
    <w:rsid w:val="00A9405D"/>
    <w:rsid w:val="00A940BA"/>
    <w:rsid w:val="00A940E2"/>
    <w:rsid w:val="00A94A7A"/>
    <w:rsid w:val="00A94AE5"/>
    <w:rsid w:val="00A94B6D"/>
    <w:rsid w:val="00A94DEA"/>
    <w:rsid w:val="00A94ED0"/>
    <w:rsid w:val="00A94EDB"/>
    <w:rsid w:val="00A9519D"/>
    <w:rsid w:val="00A9543B"/>
    <w:rsid w:val="00A959A1"/>
    <w:rsid w:val="00A95B8E"/>
    <w:rsid w:val="00A95EB5"/>
    <w:rsid w:val="00A95F4A"/>
    <w:rsid w:val="00A9607A"/>
    <w:rsid w:val="00A963FA"/>
    <w:rsid w:val="00A96780"/>
    <w:rsid w:val="00A96926"/>
    <w:rsid w:val="00A96D1B"/>
    <w:rsid w:val="00A96D6E"/>
    <w:rsid w:val="00A96D7E"/>
    <w:rsid w:val="00A96DAA"/>
    <w:rsid w:val="00A96E14"/>
    <w:rsid w:val="00A96FBF"/>
    <w:rsid w:val="00A971D9"/>
    <w:rsid w:val="00A97266"/>
    <w:rsid w:val="00A975F4"/>
    <w:rsid w:val="00A976C0"/>
    <w:rsid w:val="00A97934"/>
    <w:rsid w:val="00A979E5"/>
    <w:rsid w:val="00A97A67"/>
    <w:rsid w:val="00A97B52"/>
    <w:rsid w:val="00A97BA8"/>
    <w:rsid w:val="00A97DF8"/>
    <w:rsid w:val="00A97E79"/>
    <w:rsid w:val="00A97F95"/>
    <w:rsid w:val="00AA0010"/>
    <w:rsid w:val="00AA030D"/>
    <w:rsid w:val="00AA040C"/>
    <w:rsid w:val="00AA043B"/>
    <w:rsid w:val="00AA0571"/>
    <w:rsid w:val="00AA0798"/>
    <w:rsid w:val="00AA0BEE"/>
    <w:rsid w:val="00AA0DCD"/>
    <w:rsid w:val="00AA0F0E"/>
    <w:rsid w:val="00AA10AF"/>
    <w:rsid w:val="00AA1430"/>
    <w:rsid w:val="00AA15FD"/>
    <w:rsid w:val="00AA1A1E"/>
    <w:rsid w:val="00AA1AD9"/>
    <w:rsid w:val="00AA1DB3"/>
    <w:rsid w:val="00AA1E7F"/>
    <w:rsid w:val="00AA2086"/>
    <w:rsid w:val="00AA2909"/>
    <w:rsid w:val="00AA2910"/>
    <w:rsid w:val="00AA2913"/>
    <w:rsid w:val="00AA2B02"/>
    <w:rsid w:val="00AA2E21"/>
    <w:rsid w:val="00AA2EAC"/>
    <w:rsid w:val="00AA2FF2"/>
    <w:rsid w:val="00AA3024"/>
    <w:rsid w:val="00AA33C0"/>
    <w:rsid w:val="00AA38FE"/>
    <w:rsid w:val="00AA3A24"/>
    <w:rsid w:val="00AA3D06"/>
    <w:rsid w:val="00AA3F4D"/>
    <w:rsid w:val="00AA3F4E"/>
    <w:rsid w:val="00AA402E"/>
    <w:rsid w:val="00AA4046"/>
    <w:rsid w:val="00AA408F"/>
    <w:rsid w:val="00AA4347"/>
    <w:rsid w:val="00AA43F2"/>
    <w:rsid w:val="00AA444D"/>
    <w:rsid w:val="00AA467F"/>
    <w:rsid w:val="00AA468E"/>
    <w:rsid w:val="00AA49C4"/>
    <w:rsid w:val="00AA4ABC"/>
    <w:rsid w:val="00AA4B49"/>
    <w:rsid w:val="00AA5379"/>
    <w:rsid w:val="00AA5616"/>
    <w:rsid w:val="00AA5632"/>
    <w:rsid w:val="00AA567A"/>
    <w:rsid w:val="00AA57F4"/>
    <w:rsid w:val="00AA5824"/>
    <w:rsid w:val="00AA5929"/>
    <w:rsid w:val="00AA59C8"/>
    <w:rsid w:val="00AA5BD4"/>
    <w:rsid w:val="00AA5D1A"/>
    <w:rsid w:val="00AA6020"/>
    <w:rsid w:val="00AA6037"/>
    <w:rsid w:val="00AA61DD"/>
    <w:rsid w:val="00AA6782"/>
    <w:rsid w:val="00AA67B9"/>
    <w:rsid w:val="00AA6803"/>
    <w:rsid w:val="00AA68C9"/>
    <w:rsid w:val="00AA6AEA"/>
    <w:rsid w:val="00AA6D33"/>
    <w:rsid w:val="00AA6DD0"/>
    <w:rsid w:val="00AA705E"/>
    <w:rsid w:val="00AA711A"/>
    <w:rsid w:val="00AA7234"/>
    <w:rsid w:val="00AA75E2"/>
    <w:rsid w:val="00AA76CF"/>
    <w:rsid w:val="00AA7746"/>
    <w:rsid w:val="00AA7926"/>
    <w:rsid w:val="00AA7D1F"/>
    <w:rsid w:val="00AA7DD8"/>
    <w:rsid w:val="00AB02FA"/>
    <w:rsid w:val="00AB030B"/>
    <w:rsid w:val="00AB094C"/>
    <w:rsid w:val="00AB09F6"/>
    <w:rsid w:val="00AB1084"/>
    <w:rsid w:val="00AB16B1"/>
    <w:rsid w:val="00AB1DC6"/>
    <w:rsid w:val="00AB1DD6"/>
    <w:rsid w:val="00AB1F30"/>
    <w:rsid w:val="00AB1FC7"/>
    <w:rsid w:val="00AB1FEA"/>
    <w:rsid w:val="00AB20F1"/>
    <w:rsid w:val="00AB230D"/>
    <w:rsid w:val="00AB2310"/>
    <w:rsid w:val="00AB2469"/>
    <w:rsid w:val="00AB24CD"/>
    <w:rsid w:val="00AB26D1"/>
    <w:rsid w:val="00AB278F"/>
    <w:rsid w:val="00AB27E8"/>
    <w:rsid w:val="00AB29ED"/>
    <w:rsid w:val="00AB2D61"/>
    <w:rsid w:val="00AB2D93"/>
    <w:rsid w:val="00AB31E7"/>
    <w:rsid w:val="00AB3211"/>
    <w:rsid w:val="00AB3434"/>
    <w:rsid w:val="00AB35EA"/>
    <w:rsid w:val="00AB3859"/>
    <w:rsid w:val="00AB39A6"/>
    <w:rsid w:val="00AB3B0D"/>
    <w:rsid w:val="00AB3C04"/>
    <w:rsid w:val="00AB3CA1"/>
    <w:rsid w:val="00AB3D3F"/>
    <w:rsid w:val="00AB412F"/>
    <w:rsid w:val="00AB47E7"/>
    <w:rsid w:val="00AB48AE"/>
    <w:rsid w:val="00AB4B2B"/>
    <w:rsid w:val="00AB4F17"/>
    <w:rsid w:val="00AB4FBD"/>
    <w:rsid w:val="00AB504C"/>
    <w:rsid w:val="00AB54BE"/>
    <w:rsid w:val="00AB5861"/>
    <w:rsid w:val="00AB58FB"/>
    <w:rsid w:val="00AB5B53"/>
    <w:rsid w:val="00AB5BC2"/>
    <w:rsid w:val="00AB5C94"/>
    <w:rsid w:val="00AB5E0D"/>
    <w:rsid w:val="00AB5FFE"/>
    <w:rsid w:val="00AB6266"/>
    <w:rsid w:val="00AB636C"/>
    <w:rsid w:val="00AB63C8"/>
    <w:rsid w:val="00AB6B37"/>
    <w:rsid w:val="00AB6C8E"/>
    <w:rsid w:val="00AB6D65"/>
    <w:rsid w:val="00AB6E59"/>
    <w:rsid w:val="00AB711D"/>
    <w:rsid w:val="00AB7255"/>
    <w:rsid w:val="00AB7403"/>
    <w:rsid w:val="00AB7407"/>
    <w:rsid w:val="00AB7763"/>
    <w:rsid w:val="00AB78AB"/>
    <w:rsid w:val="00AB7937"/>
    <w:rsid w:val="00AB7944"/>
    <w:rsid w:val="00AB7B13"/>
    <w:rsid w:val="00AB7B1F"/>
    <w:rsid w:val="00AB7F9D"/>
    <w:rsid w:val="00AC04D9"/>
    <w:rsid w:val="00AC056F"/>
    <w:rsid w:val="00AC0666"/>
    <w:rsid w:val="00AC06D7"/>
    <w:rsid w:val="00AC0754"/>
    <w:rsid w:val="00AC07BD"/>
    <w:rsid w:val="00AC07DF"/>
    <w:rsid w:val="00AC0B82"/>
    <w:rsid w:val="00AC0C40"/>
    <w:rsid w:val="00AC0D28"/>
    <w:rsid w:val="00AC0E90"/>
    <w:rsid w:val="00AC134C"/>
    <w:rsid w:val="00AC1525"/>
    <w:rsid w:val="00AC17A7"/>
    <w:rsid w:val="00AC196D"/>
    <w:rsid w:val="00AC1B4B"/>
    <w:rsid w:val="00AC1B71"/>
    <w:rsid w:val="00AC1CA8"/>
    <w:rsid w:val="00AC1D8B"/>
    <w:rsid w:val="00AC1EB4"/>
    <w:rsid w:val="00AC1ECF"/>
    <w:rsid w:val="00AC1F52"/>
    <w:rsid w:val="00AC1F63"/>
    <w:rsid w:val="00AC209A"/>
    <w:rsid w:val="00AC2124"/>
    <w:rsid w:val="00AC2257"/>
    <w:rsid w:val="00AC2419"/>
    <w:rsid w:val="00AC2540"/>
    <w:rsid w:val="00AC2A65"/>
    <w:rsid w:val="00AC2B61"/>
    <w:rsid w:val="00AC2CA4"/>
    <w:rsid w:val="00AC2D47"/>
    <w:rsid w:val="00AC2F0F"/>
    <w:rsid w:val="00AC2FC8"/>
    <w:rsid w:val="00AC2FF3"/>
    <w:rsid w:val="00AC3356"/>
    <w:rsid w:val="00AC33D3"/>
    <w:rsid w:val="00AC3463"/>
    <w:rsid w:val="00AC350A"/>
    <w:rsid w:val="00AC3533"/>
    <w:rsid w:val="00AC35B9"/>
    <w:rsid w:val="00AC38BC"/>
    <w:rsid w:val="00AC3B4E"/>
    <w:rsid w:val="00AC3C1A"/>
    <w:rsid w:val="00AC3C50"/>
    <w:rsid w:val="00AC3F0F"/>
    <w:rsid w:val="00AC3FCD"/>
    <w:rsid w:val="00AC40FC"/>
    <w:rsid w:val="00AC42B5"/>
    <w:rsid w:val="00AC475D"/>
    <w:rsid w:val="00AC4893"/>
    <w:rsid w:val="00AC4A96"/>
    <w:rsid w:val="00AC4BC4"/>
    <w:rsid w:val="00AC4D5A"/>
    <w:rsid w:val="00AC4E5B"/>
    <w:rsid w:val="00AC5300"/>
    <w:rsid w:val="00AC537D"/>
    <w:rsid w:val="00AC537F"/>
    <w:rsid w:val="00AC557D"/>
    <w:rsid w:val="00AC5822"/>
    <w:rsid w:val="00AC5845"/>
    <w:rsid w:val="00AC589D"/>
    <w:rsid w:val="00AC5A22"/>
    <w:rsid w:val="00AC5D33"/>
    <w:rsid w:val="00AC5ECA"/>
    <w:rsid w:val="00AC639A"/>
    <w:rsid w:val="00AC65D5"/>
    <w:rsid w:val="00AC6689"/>
    <w:rsid w:val="00AC66C6"/>
    <w:rsid w:val="00AC6765"/>
    <w:rsid w:val="00AC68CF"/>
    <w:rsid w:val="00AC6A48"/>
    <w:rsid w:val="00AC6AC5"/>
    <w:rsid w:val="00AC6B26"/>
    <w:rsid w:val="00AC6B9F"/>
    <w:rsid w:val="00AC6D5D"/>
    <w:rsid w:val="00AC6DFA"/>
    <w:rsid w:val="00AC6ED3"/>
    <w:rsid w:val="00AC6FCE"/>
    <w:rsid w:val="00AC72F9"/>
    <w:rsid w:val="00AC73F9"/>
    <w:rsid w:val="00AC7549"/>
    <w:rsid w:val="00AC7626"/>
    <w:rsid w:val="00AC76B7"/>
    <w:rsid w:val="00AC7AB5"/>
    <w:rsid w:val="00AC7C47"/>
    <w:rsid w:val="00AC7CB1"/>
    <w:rsid w:val="00AC7D9F"/>
    <w:rsid w:val="00AC7DD8"/>
    <w:rsid w:val="00AC7F89"/>
    <w:rsid w:val="00AD000D"/>
    <w:rsid w:val="00AD02E4"/>
    <w:rsid w:val="00AD03D4"/>
    <w:rsid w:val="00AD05CF"/>
    <w:rsid w:val="00AD0635"/>
    <w:rsid w:val="00AD08D5"/>
    <w:rsid w:val="00AD0965"/>
    <w:rsid w:val="00AD0B15"/>
    <w:rsid w:val="00AD0C46"/>
    <w:rsid w:val="00AD131C"/>
    <w:rsid w:val="00AD16F1"/>
    <w:rsid w:val="00AD17AC"/>
    <w:rsid w:val="00AD17DE"/>
    <w:rsid w:val="00AD1866"/>
    <w:rsid w:val="00AD1A82"/>
    <w:rsid w:val="00AD1AF1"/>
    <w:rsid w:val="00AD1B38"/>
    <w:rsid w:val="00AD1FAA"/>
    <w:rsid w:val="00AD1FB1"/>
    <w:rsid w:val="00AD20BC"/>
    <w:rsid w:val="00AD2305"/>
    <w:rsid w:val="00AD245D"/>
    <w:rsid w:val="00AD2496"/>
    <w:rsid w:val="00AD250E"/>
    <w:rsid w:val="00AD256D"/>
    <w:rsid w:val="00AD25F3"/>
    <w:rsid w:val="00AD26FE"/>
    <w:rsid w:val="00AD2976"/>
    <w:rsid w:val="00AD2B5E"/>
    <w:rsid w:val="00AD2B7D"/>
    <w:rsid w:val="00AD2CDE"/>
    <w:rsid w:val="00AD2DB0"/>
    <w:rsid w:val="00AD2F8D"/>
    <w:rsid w:val="00AD3268"/>
    <w:rsid w:val="00AD341A"/>
    <w:rsid w:val="00AD34DB"/>
    <w:rsid w:val="00AD37BF"/>
    <w:rsid w:val="00AD385B"/>
    <w:rsid w:val="00AD39D2"/>
    <w:rsid w:val="00AD3AE2"/>
    <w:rsid w:val="00AD3C94"/>
    <w:rsid w:val="00AD3E69"/>
    <w:rsid w:val="00AD3EDB"/>
    <w:rsid w:val="00AD3F4B"/>
    <w:rsid w:val="00AD3F63"/>
    <w:rsid w:val="00AD4329"/>
    <w:rsid w:val="00AD433D"/>
    <w:rsid w:val="00AD4465"/>
    <w:rsid w:val="00AD44CF"/>
    <w:rsid w:val="00AD477B"/>
    <w:rsid w:val="00AD484D"/>
    <w:rsid w:val="00AD4929"/>
    <w:rsid w:val="00AD4AFC"/>
    <w:rsid w:val="00AD4B9F"/>
    <w:rsid w:val="00AD4BA2"/>
    <w:rsid w:val="00AD4C44"/>
    <w:rsid w:val="00AD4D7D"/>
    <w:rsid w:val="00AD4F26"/>
    <w:rsid w:val="00AD506C"/>
    <w:rsid w:val="00AD5203"/>
    <w:rsid w:val="00AD53C8"/>
    <w:rsid w:val="00AD55D1"/>
    <w:rsid w:val="00AD566E"/>
    <w:rsid w:val="00AD5BA6"/>
    <w:rsid w:val="00AD607A"/>
    <w:rsid w:val="00AD626E"/>
    <w:rsid w:val="00AD62E5"/>
    <w:rsid w:val="00AD6453"/>
    <w:rsid w:val="00AD66EE"/>
    <w:rsid w:val="00AD6735"/>
    <w:rsid w:val="00AD6844"/>
    <w:rsid w:val="00AD68F9"/>
    <w:rsid w:val="00AD6A74"/>
    <w:rsid w:val="00AD6A8D"/>
    <w:rsid w:val="00AD6C5A"/>
    <w:rsid w:val="00AD6F16"/>
    <w:rsid w:val="00AD6F42"/>
    <w:rsid w:val="00AD6F6F"/>
    <w:rsid w:val="00AD7034"/>
    <w:rsid w:val="00AD7178"/>
    <w:rsid w:val="00AD71EF"/>
    <w:rsid w:val="00AD7368"/>
    <w:rsid w:val="00AD769D"/>
    <w:rsid w:val="00AD7AAA"/>
    <w:rsid w:val="00AD7AD8"/>
    <w:rsid w:val="00AD7FD8"/>
    <w:rsid w:val="00AD7FE4"/>
    <w:rsid w:val="00AE0070"/>
    <w:rsid w:val="00AE0284"/>
    <w:rsid w:val="00AE0291"/>
    <w:rsid w:val="00AE02F1"/>
    <w:rsid w:val="00AE0538"/>
    <w:rsid w:val="00AE060B"/>
    <w:rsid w:val="00AE0737"/>
    <w:rsid w:val="00AE0A8D"/>
    <w:rsid w:val="00AE0E11"/>
    <w:rsid w:val="00AE102E"/>
    <w:rsid w:val="00AE12F4"/>
    <w:rsid w:val="00AE1347"/>
    <w:rsid w:val="00AE146B"/>
    <w:rsid w:val="00AE15C8"/>
    <w:rsid w:val="00AE16B9"/>
    <w:rsid w:val="00AE1814"/>
    <w:rsid w:val="00AE19A5"/>
    <w:rsid w:val="00AE23BA"/>
    <w:rsid w:val="00AE2551"/>
    <w:rsid w:val="00AE2637"/>
    <w:rsid w:val="00AE26CE"/>
    <w:rsid w:val="00AE2EE2"/>
    <w:rsid w:val="00AE305A"/>
    <w:rsid w:val="00AE312B"/>
    <w:rsid w:val="00AE32CD"/>
    <w:rsid w:val="00AE3633"/>
    <w:rsid w:val="00AE368A"/>
    <w:rsid w:val="00AE3CA7"/>
    <w:rsid w:val="00AE3E20"/>
    <w:rsid w:val="00AE3FF5"/>
    <w:rsid w:val="00AE4138"/>
    <w:rsid w:val="00AE4237"/>
    <w:rsid w:val="00AE4240"/>
    <w:rsid w:val="00AE439C"/>
    <w:rsid w:val="00AE447C"/>
    <w:rsid w:val="00AE44D7"/>
    <w:rsid w:val="00AE4645"/>
    <w:rsid w:val="00AE46D5"/>
    <w:rsid w:val="00AE4C6D"/>
    <w:rsid w:val="00AE501E"/>
    <w:rsid w:val="00AE522C"/>
    <w:rsid w:val="00AE5293"/>
    <w:rsid w:val="00AE5514"/>
    <w:rsid w:val="00AE5586"/>
    <w:rsid w:val="00AE5901"/>
    <w:rsid w:val="00AE5986"/>
    <w:rsid w:val="00AE5B98"/>
    <w:rsid w:val="00AE5E8A"/>
    <w:rsid w:val="00AE5F3D"/>
    <w:rsid w:val="00AE6053"/>
    <w:rsid w:val="00AE6765"/>
    <w:rsid w:val="00AE678A"/>
    <w:rsid w:val="00AE688F"/>
    <w:rsid w:val="00AE68C5"/>
    <w:rsid w:val="00AE6A96"/>
    <w:rsid w:val="00AE6CEC"/>
    <w:rsid w:val="00AE6F42"/>
    <w:rsid w:val="00AE7293"/>
    <w:rsid w:val="00AE756D"/>
    <w:rsid w:val="00AE75DB"/>
    <w:rsid w:val="00AE7619"/>
    <w:rsid w:val="00AE76BD"/>
    <w:rsid w:val="00AE7A0B"/>
    <w:rsid w:val="00AE7A1B"/>
    <w:rsid w:val="00AE7AD8"/>
    <w:rsid w:val="00AE7DBD"/>
    <w:rsid w:val="00AF003B"/>
    <w:rsid w:val="00AF020A"/>
    <w:rsid w:val="00AF039E"/>
    <w:rsid w:val="00AF04B8"/>
    <w:rsid w:val="00AF0594"/>
    <w:rsid w:val="00AF0789"/>
    <w:rsid w:val="00AF0842"/>
    <w:rsid w:val="00AF0849"/>
    <w:rsid w:val="00AF08A4"/>
    <w:rsid w:val="00AF09B0"/>
    <w:rsid w:val="00AF09B3"/>
    <w:rsid w:val="00AF0EA6"/>
    <w:rsid w:val="00AF0FA5"/>
    <w:rsid w:val="00AF11A8"/>
    <w:rsid w:val="00AF12CC"/>
    <w:rsid w:val="00AF13CF"/>
    <w:rsid w:val="00AF1442"/>
    <w:rsid w:val="00AF1A1C"/>
    <w:rsid w:val="00AF1A8B"/>
    <w:rsid w:val="00AF1DE3"/>
    <w:rsid w:val="00AF1EEB"/>
    <w:rsid w:val="00AF1EF6"/>
    <w:rsid w:val="00AF1F5E"/>
    <w:rsid w:val="00AF1F73"/>
    <w:rsid w:val="00AF212E"/>
    <w:rsid w:val="00AF2221"/>
    <w:rsid w:val="00AF2248"/>
    <w:rsid w:val="00AF2274"/>
    <w:rsid w:val="00AF2538"/>
    <w:rsid w:val="00AF2550"/>
    <w:rsid w:val="00AF2637"/>
    <w:rsid w:val="00AF265B"/>
    <w:rsid w:val="00AF279D"/>
    <w:rsid w:val="00AF28C1"/>
    <w:rsid w:val="00AF2909"/>
    <w:rsid w:val="00AF2E1A"/>
    <w:rsid w:val="00AF2F23"/>
    <w:rsid w:val="00AF3064"/>
    <w:rsid w:val="00AF3270"/>
    <w:rsid w:val="00AF3467"/>
    <w:rsid w:val="00AF3578"/>
    <w:rsid w:val="00AF3716"/>
    <w:rsid w:val="00AF385B"/>
    <w:rsid w:val="00AF3C74"/>
    <w:rsid w:val="00AF3C96"/>
    <w:rsid w:val="00AF3D1E"/>
    <w:rsid w:val="00AF3E32"/>
    <w:rsid w:val="00AF3FBB"/>
    <w:rsid w:val="00AF4055"/>
    <w:rsid w:val="00AF42AC"/>
    <w:rsid w:val="00AF463D"/>
    <w:rsid w:val="00AF4974"/>
    <w:rsid w:val="00AF4B27"/>
    <w:rsid w:val="00AF4E4E"/>
    <w:rsid w:val="00AF51B4"/>
    <w:rsid w:val="00AF5264"/>
    <w:rsid w:val="00AF5313"/>
    <w:rsid w:val="00AF5446"/>
    <w:rsid w:val="00AF54F6"/>
    <w:rsid w:val="00AF56F0"/>
    <w:rsid w:val="00AF570E"/>
    <w:rsid w:val="00AF59F4"/>
    <w:rsid w:val="00AF5A09"/>
    <w:rsid w:val="00AF5EB8"/>
    <w:rsid w:val="00AF6044"/>
    <w:rsid w:val="00AF6056"/>
    <w:rsid w:val="00AF6300"/>
    <w:rsid w:val="00AF637F"/>
    <w:rsid w:val="00AF638E"/>
    <w:rsid w:val="00AF6577"/>
    <w:rsid w:val="00AF6B62"/>
    <w:rsid w:val="00AF6F60"/>
    <w:rsid w:val="00AF70C0"/>
    <w:rsid w:val="00AF72D5"/>
    <w:rsid w:val="00AF77ED"/>
    <w:rsid w:val="00AF7895"/>
    <w:rsid w:val="00AF78DF"/>
    <w:rsid w:val="00AF7D0F"/>
    <w:rsid w:val="00AF7D56"/>
    <w:rsid w:val="00AF7F67"/>
    <w:rsid w:val="00B0004F"/>
    <w:rsid w:val="00B0068E"/>
    <w:rsid w:val="00B00991"/>
    <w:rsid w:val="00B00A51"/>
    <w:rsid w:val="00B00B79"/>
    <w:rsid w:val="00B00BC6"/>
    <w:rsid w:val="00B00C10"/>
    <w:rsid w:val="00B00D76"/>
    <w:rsid w:val="00B01099"/>
    <w:rsid w:val="00B01136"/>
    <w:rsid w:val="00B01245"/>
    <w:rsid w:val="00B012BC"/>
    <w:rsid w:val="00B01492"/>
    <w:rsid w:val="00B015A8"/>
    <w:rsid w:val="00B0179B"/>
    <w:rsid w:val="00B01E2C"/>
    <w:rsid w:val="00B0205E"/>
    <w:rsid w:val="00B02099"/>
    <w:rsid w:val="00B022B8"/>
    <w:rsid w:val="00B024C2"/>
    <w:rsid w:val="00B024EB"/>
    <w:rsid w:val="00B026F7"/>
    <w:rsid w:val="00B02810"/>
    <w:rsid w:val="00B02985"/>
    <w:rsid w:val="00B02C42"/>
    <w:rsid w:val="00B02C64"/>
    <w:rsid w:val="00B0300A"/>
    <w:rsid w:val="00B03172"/>
    <w:rsid w:val="00B03193"/>
    <w:rsid w:val="00B0325F"/>
    <w:rsid w:val="00B035CA"/>
    <w:rsid w:val="00B03607"/>
    <w:rsid w:val="00B03B4C"/>
    <w:rsid w:val="00B03C78"/>
    <w:rsid w:val="00B03D27"/>
    <w:rsid w:val="00B03E8A"/>
    <w:rsid w:val="00B03F84"/>
    <w:rsid w:val="00B040AB"/>
    <w:rsid w:val="00B0410C"/>
    <w:rsid w:val="00B04366"/>
    <w:rsid w:val="00B048B6"/>
    <w:rsid w:val="00B051BC"/>
    <w:rsid w:val="00B05594"/>
    <w:rsid w:val="00B05639"/>
    <w:rsid w:val="00B05725"/>
    <w:rsid w:val="00B05913"/>
    <w:rsid w:val="00B059E3"/>
    <w:rsid w:val="00B05A1F"/>
    <w:rsid w:val="00B05CEC"/>
    <w:rsid w:val="00B05DAB"/>
    <w:rsid w:val="00B0659C"/>
    <w:rsid w:val="00B06C3D"/>
    <w:rsid w:val="00B06DC6"/>
    <w:rsid w:val="00B06E4F"/>
    <w:rsid w:val="00B06EF1"/>
    <w:rsid w:val="00B07012"/>
    <w:rsid w:val="00B0735B"/>
    <w:rsid w:val="00B073D7"/>
    <w:rsid w:val="00B0748F"/>
    <w:rsid w:val="00B07587"/>
    <w:rsid w:val="00B077E6"/>
    <w:rsid w:val="00B079FA"/>
    <w:rsid w:val="00B07AD7"/>
    <w:rsid w:val="00B07B09"/>
    <w:rsid w:val="00B07B79"/>
    <w:rsid w:val="00B07BE8"/>
    <w:rsid w:val="00B07CB2"/>
    <w:rsid w:val="00B07CE8"/>
    <w:rsid w:val="00B07E09"/>
    <w:rsid w:val="00B07E2E"/>
    <w:rsid w:val="00B07F15"/>
    <w:rsid w:val="00B100C7"/>
    <w:rsid w:val="00B10106"/>
    <w:rsid w:val="00B10212"/>
    <w:rsid w:val="00B10227"/>
    <w:rsid w:val="00B1085E"/>
    <w:rsid w:val="00B10AE9"/>
    <w:rsid w:val="00B10CF6"/>
    <w:rsid w:val="00B1135F"/>
    <w:rsid w:val="00B11517"/>
    <w:rsid w:val="00B117A0"/>
    <w:rsid w:val="00B1183C"/>
    <w:rsid w:val="00B11943"/>
    <w:rsid w:val="00B11BF7"/>
    <w:rsid w:val="00B11DB3"/>
    <w:rsid w:val="00B11E6C"/>
    <w:rsid w:val="00B120E1"/>
    <w:rsid w:val="00B125D6"/>
    <w:rsid w:val="00B12770"/>
    <w:rsid w:val="00B12836"/>
    <w:rsid w:val="00B128D3"/>
    <w:rsid w:val="00B12BEE"/>
    <w:rsid w:val="00B12E60"/>
    <w:rsid w:val="00B1324C"/>
    <w:rsid w:val="00B13252"/>
    <w:rsid w:val="00B13880"/>
    <w:rsid w:val="00B13AA7"/>
    <w:rsid w:val="00B13B9B"/>
    <w:rsid w:val="00B13FC2"/>
    <w:rsid w:val="00B14073"/>
    <w:rsid w:val="00B14139"/>
    <w:rsid w:val="00B1441D"/>
    <w:rsid w:val="00B1454C"/>
    <w:rsid w:val="00B14651"/>
    <w:rsid w:val="00B1473A"/>
    <w:rsid w:val="00B14CAD"/>
    <w:rsid w:val="00B14CF6"/>
    <w:rsid w:val="00B14D98"/>
    <w:rsid w:val="00B152B6"/>
    <w:rsid w:val="00B15319"/>
    <w:rsid w:val="00B156F7"/>
    <w:rsid w:val="00B1572E"/>
    <w:rsid w:val="00B158E9"/>
    <w:rsid w:val="00B15940"/>
    <w:rsid w:val="00B15C3B"/>
    <w:rsid w:val="00B16376"/>
    <w:rsid w:val="00B16418"/>
    <w:rsid w:val="00B164CC"/>
    <w:rsid w:val="00B16506"/>
    <w:rsid w:val="00B1659D"/>
    <w:rsid w:val="00B165C6"/>
    <w:rsid w:val="00B1679E"/>
    <w:rsid w:val="00B1699F"/>
    <w:rsid w:val="00B1727B"/>
    <w:rsid w:val="00B176E9"/>
    <w:rsid w:val="00B176EC"/>
    <w:rsid w:val="00B17BA2"/>
    <w:rsid w:val="00B17CB7"/>
    <w:rsid w:val="00B17E6E"/>
    <w:rsid w:val="00B17E9C"/>
    <w:rsid w:val="00B2016B"/>
    <w:rsid w:val="00B204C6"/>
    <w:rsid w:val="00B20544"/>
    <w:rsid w:val="00B20626"/>
    <w:rsid w:val="00B20688"/>
    <w:rsid w:val="00B20BFF"/>
    <w:rsid w:val="00B20CE7"/>
    <w:rsid w:val="00B20F03"/>
    <w:rsid w:val="00B21028"/>
    <w:rsid w:val="00B21726"/>
    <w:rsid w:val="00B218DC"/>
    <w:rsid w:val="00B21A72"/>
    <w:rsid w:val="00B21CB2"/>
    <w:rsid w:val="00B21E8E"/>
    <w:rsid w:val="00B21E95"/>
    <w:rsid w:val="00B21ED9"/>
    <w:rsid w:val="00B21FEF"/>
    <w:rsid w:val="00B2204E"/>
    <w:rsid w:val="00B2241E"/>
    <w:rsid w:val="00B2278D"/>
    <w:rsid w:val="00B22808"/>
    <w:rsid w:val="00B22902"/>
    <w:rsid w:val="00B22BA6"/>
    <w:rsid w:val="00B22BE8"/>
    <w:rsid w:val="00B22D1E"/>
    <w:rsid w:val="00B22F0E"/>
    <w:rsid w:val="00B22F96"/>
    <w:rsid w:val="00B23020"/>
    <w:rsid w:val="00B230B9"/>
    <w:rsid w:val="00B23249"/>
    <w:rsid w:val="00B23481"/>
    <w:rsid w:val="00B23592"/>
    <w:rsid w:val="00B235A5"/>
    <w:rsid w:val="00B23EB7"/>
    <w:rsid w:val="00B23EF9"/>
    <w:rsid w:val="00B23FD8"/>
    <w:rsid w:val="00B24422"/>
    <w:rsid w:val="00B24443"/>
    <w:rsid w:val="00B246BA"/>
    <w:rsid w:val="00B2495F"/>
    <w:rsid w:val="00B24AD9"/>
    <w:rsid w:val="00B24CD4"/>
    <w:rsid w:val="00B24FB6"/>
    <w:rsid w:val="00B25158"/>
    <w:rsid w:val="00B253CF"/>
    <w:rsid w:val="00B257D2"/>
    <w:rsid w:val="00B25B4F"/>
    <w:rsid w:val="00B25CFB"/>
    <w:rsid w:val="00B25E52"/>
    <w:rsid w:val="00B25EA6"/>
    <w:rsid w:val="00B260D3"/>
    <w:rsid w:val="00B2614A"/>
    <w:rsid w:val="00B261E1"/>
    <w:rsid w:val="00B2662E"/>
    <w:rsid w:val="00B268EA"/>
    <w:rsid w:val="00B26FFD"/>
    <w:rsid w:val="00B27000"/>
    <w:rsid w:val="00B27263"/>
    <w:rsid w:val="00B278CF"/>
    <w:rsid w:val="00B27A12"/>
    <w:rsid w:val="00B27C0B"/>
    <w:rsid w:val="00B27D22"/>
    <w:rsid w:val="00B27D83"/>
    <w:rsid w:val="00B27D8A"/>
    <w:rsid w:val="00B27E92"/>
    <w:rsid w:val="00B300FD"/>
    <w:rsid w:val="00B304AB"/>
    <w:rsid w:val="00B304BE"/>
    <w:rsid w:val="00B308E2"/>
    <w:rsid w:val="00B30A12"/>
    <w:rsid w:val="00B30B5B"/>
    <w:rsid w:val="00B30CA7"/>
    <w:rsid w:val="00B30CFD"/>
    <w:rsid w:val="00B30E9C"/>
    <w:rsid w:val="00B30F49"/>
    <w:rsid w:val="00B311D7"/>
    <w:rsid w:val="00B3129C"/>
    <w:rsid w:val="00B315E6"/>
    <w:rsid w:val="00B316BD"/>
    <w:rsid w:val="00B31B1F"/>
    <w:rsid w:val="00B31C6F"/>
    <w:rsid w:val="00B31C93"/>
    <w:rsid w:val="00B31FDD"/>
    <w:rsid w:val="00B31FE1"/>
    <w:rsid w:val="00B323E5"/>
    <w:rsid w:val="00B32897"/>
    <w:rsid w:val="00B328EB"/>
    <w:rsid w:val="00B32B86"/>
    <w:rsid w:val="00B32C28"/>
    <w:rsid w:val="00B32CAD"/>
    <w:rsid w:val="00B32D53"/>
    <w:rsid w:val="00B32E68"/>
    <w:rsid w:val="00B32E71"/>
    <w:rsid w:val="00B330D7"/>
    <w:rsid w:val="00B332E9"/>
    <w:rsid w:val="00B333FB"/>
    <w:rsid w:val="00B33543"/>
    <w:rsid w:val="00B336E2"/>
    <w:rsid w:val="00B33780"/>
    <w:rsid w:val="00B337E1"/>
    <w:rsid w:val="00B33C63"/>
    <w:rsid w:val="00B33CC5"/>
    <w:rsid w:val="00B33D19"/>
    <w:rsid w:val="00B33D33"/>
    <w:rsid w:val="00B33F50"/>
    <w:rsid w:val="00B343AA"/>
    <w:rsid w:val="00B344FE"/>
    <w:rsid w:val="00B348E7"/>
    <w:rsid w:val="00B34942"/>
    <w:rsid w:val="00B349F7"/>
    <w:rsid w:val="00B34C27"/>
    <w:rsid w:val="00B34E3B"/>
    <w:rsid w:val="00B35116"/>
    <w:rsid w:val="00B354D0"/>
    <w:rsid w:val="00B359F1"/>
    <w:rsid w:val="00B359F3"/>
    <w:rsid w:val="00B35D16"/>
    <w:rsid w:val="00B35EED"/>
    <w:rsid w:val="00B36098"/>
    <w:rsid w:val="00B36230"/>
    <w:rsid w:val="00B362DF"/>
    <w:rsid w:val="00B3651E"/>
    <w:rsid w:val="00B36DBA"/>
    <w:rsid w:val="00B36DF0"/>
    <w:rsid w:val="00B37316"/>
    <w:rsid w:val="00B3789E"/>
    <w:rsid w:val="00B37C21"/>
    <w:rsid w:val="00B37C82"/>
    <w:rsid w:val="00B37DFE"/>
    <w:rsid w:val="00B37E24"/>
    <w:rsid w:val="00B37F80"/>
    <w:rsid w:val="00B4008A"/>
    <w:rsid w:val="00B40264"/>
    <w:rsid w:val="00B403F0"/>
    <w:rsid w:val="00B404BF"/>
    <w:rsid w:val="00B4060E"/>
    <w:rsid w:val="00B407AD"/>
    <w:rsid w:val="00B40A7A"/>
    <w:rsid w:val="00B40C07"/>
    <w:rsid w:val="00B40CBE"/>
    <w:rsid w:val="00B40DAA"/>
    <w:rsid w:val="00B40EC4"/>
    <w:rsid w:val="00B40ED3"/>
    <w:rsid w:val="00B40FE4"/>
    <w:rsid w:val="00B41318"/>
    <w:rsid w:val="00B4137C"/>
    <w:rsid w:val="00B416B7"/>
    <w:rsid w:val="00B418A5"/>
    <w:rsid w:val="00B41C30"/>
    <w:rsid w:val="00B41DDE"/>
    <w:rsid w:val="00B41E33"/>
    <w:rsid w:val="00B41F98"/>
    <w:rsid w:val="00B42046"/>
    <w:rsid w:val="00B420A0"/>
    <w:rsid w:val="00B422BE"/>
    <w:rsid w:val="00B425FD"/>
    <w:rsid w:val="00B42AC3"/>
    <w:rsid w:val="00B42BE1"/>
    <w:rsid w:val="00B42C9C"/>
    <w:rsid w:val="00B42F78"/>
    <w:rsid w:val="00B43097"/>
    <w:rsid w:val="00B430E6"/>
    <w:rsid w:val="00B43666"/>
    <w:rsid w:val="00B436E7"/>
    <w:rsid w:val="00B4384F"/>
    <w:rsid w:val="00B438DE"/>
    <w:rsid w:val="00B4394C"/>
    <w:rsid w:val="00B43B56"/>
    <w:rsid w:val="00B43C97"/>
    <w:rsid w:val="00B43CE5"/>
    <w:rsid w:val="00B44011"/>
    <w:rsid w:val="00B44437"/>
    <w:rsid w:val="00B4453E"/>
    <w:rsid w:val="00B44575"/>
    <w:rsid w:val="00B44630"/>
    <w:rsid w:val="00B44697"/>
    <w:rsid w:val="00B4473A"/>
    <w:rsid w:val="00B44BEC"/>
    <w:rsid w:val="00B44C53"/>
    <w:rsid w:val="00B44D3E"/>
    <w:rsid w:val="00B44F2F"/>
    <w:rsid w:val="00B45144"/>
    <w:rsid w:val="00B453D8"/>
    <w:rsid w:val="00B454C1"/>
    <w:rsid w:val="00B4555A"/>
    <w:rsid w:val="00B45626"/>
    <w:rsid w:val="00B45A32"/>
    <w:rsid w:val="00B465A4"/>
    <w:rsid w:val="00B4660A"/>
    <w:rsid w:val="00B469E8"/>
    <w:rsid w:val="00B46D84"/>
    <w:rsid w:val="00B46D93"/>
    <w:rsid w:val="00B46D9C"/>
    <w:rsid w:val="00B46F52"/>
    <w:rsid w:val="00B47490"/>
    <w:rsid w:val="00B478E8"/>
    <w:rsid w:val="00B47ACD"/>
    <w:rsid w:val="00B47B85"/>
    <w:rsid w:val="00B47F94"/>
    <w:rsid w:val="00B47FC6"/>
    <w:rsid w:val="00B47FF5"/>
    <w:rsid w:val="00B50052"/>
    <w:rsid w:val="00B5047B"/>
    <w:rsid w:val="00B506EE"/>
    <w:rsid w:val="00B5098C"/>
    <w:rsid w:val="00B50B2B"/>
    <w:rsid w:val="00B50B98"/>
    <w:rsid w:val="00B50B9E"/>
    <w:rsid w:val="00B50BC4"/>
    <w:rsid w:val="00B50D78"/>
    <w:rsid w:val="00B50F13"/>
    <w:rsid w:val="00B50F3A"/>
    <w:rsid w:val="00B50FA6"/>
    <w:rsid w:val="00B51068"/>
    <w:rsid w:val="00B510D4"/>
    <w:rsid w:val="00B5111F"/>
    <w:rsid w:val="00B51226"/>
    <w:rsid w:val="00B513CF"/>
    <w:rsid w:val="00B51448"/>
    <w:rsid w:val="00B5153A"/>
    <w:rsid w:val="00B51751"/>
    <w:rsid w:val="00B51A73"/>
    <w:rsid w:val="00B51A83"/>
    <w:rsid w:val="00B51E71"/>
    <w:rsid w:val="00B51E78"/>
    <w:rsid w:val="00B520A8"/>
    <w:rsid w:val="00B52185"/>
    <w:rsid w:val="00B525F8"/>
    <w:rsid w:val="00B526B8"/>
    <w:rsid w:val="00B5285F"/>
    <w:rsid w:val="00B529A8"/>
    <w:rsid w:val="00B529B1"/>
    <w:rsid w:val="00B529BC"/>
    <w:rsid w:val="00B52AF1"/>
    <w:rsid w:val="00B52B8E"/>
    <w:rsid w:val="00B52BCA"/>
    <w:rsid w:val="00B52CA4"/>
    <w:rsid w:val="00B52FF8"/>
    <w:rsid w:val="00B53199"/>
    <w:rsid w:val="00B5327F"/>
    <w:rsid w:val="00B538BB"/>
    <w:rsid w:val="00B538ED"/>
    <w:rsid w:val="00B53B12"/>
    <w:rsid w:val="00B53B58"/>
    <w:rsid w:val="00B54047"/>
    <w:rsid w:val="00B54141"/>
    <w:rsid w:val="00B54281"/>
    <w:rsid w:val="00B543F0"/>
    <w:rsid w:val="00B5472F"/>
    <w:rsid w:val="00B54759"/>
    <w:rsid w:val="00B54778"/>
    <w:rsid w:val="00B549C6"/>
    <w:rsid w:val="00B549CD"/>
    <w:rsid w:val="00B54EDF"/>
    <w:rsid w:val="00B551FD"/>
    <w:rsid w:val="00B55431"/>
    <w:rsid w:val="00B55519"/>
    <w:rsid w:val="00B556D2"/>
    <w:rsid w:val="00B55924"/>
    <w:rsid w:val="00B5592D"/>
    <w:rsid w:val="00B5596E"/>
    <w:rsid w:val="00B559A2"/>
    <w:rsid w:val="00B55C23"/>
    <w:rsid w:val="00B55D0F"/>
    <w:rsid w:val="00B56023"/>
    <w:rsid w:val="00B560F8"/>
    <w:rsid w:val="00B5646B"/>
    <w:rsid w:val="00B564A2"/>
    <w:rsid w:val="00B56679"/>
    <w:rsid w:val="00B566C9"/>
    <w:rsid w:val="00B566E7"/>
    <w:rsid w:val="00B5675D"/>
    <w:rsid w:val="00B56784"/>
    <w:rsid w:val="00B569DB"/>
    <w:rsid w:val="00B569FA"/>
    <w:rsid w:val="00B56C2D"/>
    <w:rsid w:val="00B56E0C"/>
    <w:rsid w:val="00B56E40"/>
    <w:rsid w:val="00B56F8D"/>
    <w:rsid w:val="00B57251"/>
    <w:rsid w:val="00B57256"/>
    <w:rsid w:val="00B572A8"/>
    <w:rsid w:val="00B574A1"/>
    <w:rsid w:val="00B57B1F"/>
    <w:rsid w:val="00B57BC7"/>
    <w:rsid w:val="00B57CF3"/>
    <w:rsid w:val="00B57EC2"/>
    <w:rsid w:val="00B60043"/>
    <w:rsid w:val="00B600D4"/>
    <w:rsid w:val="00B60174"/>
    <w:rsid w:val="00B60240"/>
    <w:rsid w:val="00B60249"/>
    <w:rsid w:val="00B605CB"/>
    <w:rsid w:val="00B60608"/>
    <w:rsid w:val="00B6068C"/>
    <w:rsid w:val="00B606E3"/>
    <w:rsid w:val="00B606F0"/>
    <w:rsid w:val="00B60951"/>
    <w:rsid w:val="00B609BD"/>
    <w:rsid w:val="00B60A7D"/>
    <w:rsid w:val="00B60BF3"/>
    <w:rsid w:val="00B60C43"/>
    <w:rsid w:val="00B60CD1"/>
    <w:rsid w:val="00B60DC3"/>
    <w:rsid w:val="00B60E93"/>
    <w:rsid w:val="00B60EE5"/>
    <w:rsid w:val="00B60F5E"/>
    <w:rsid w:val="00B60FE2"/>
    <w:rsid w:val="00B61053"/>
    <w:rsid w:val="00B6119E"/>
    <w:rsid w:val="00B61558"/>
    <w:rsid w:val="00B615D4"/>
    <w:rsid w:val="00B61705"/>
    <w:rsid w:val="00B61B10"/>
    <w:rsid w:val="00B61C29"/>
    <w:rsid w:val="00B61E2D"/>
    <w:rsid w:val="00B61F3C"/>
    <w:rsid w:val="00B623FF"/>
    <w:rsid w:val="00B62409"/>
    <w:rsid w:val="00B62489"/>
    <w:rsid w:val="00B62C4F"/>
    <w:rsid w:val="00B62C62"/>
    <w:rsid w:val="00B631D3"/>
    <w:rsid w:val="00B63361"/>
    <w:rsid w:val="00B6356A"/>
    <w:rsid w:val="00B6356C"/>
    <w:rsid w:val="00B6369B"/>
    <w:rsid w:val="00B636AB"/>
    <w:rsid w:val="00B639B0"/>
    <w:rsid w:val="00B63B1A"/>
    <w:rsid w:val="00B63BA6"/>
    <w:rsid w:val="00B63C7A"/>
    <w:rsid w:val="00B640AA"/>
    <w:rsid w:val="00B6440B"/>
    <w:rsid w:val="00B645ED"/>
    <w:rsid w:val="00B64602"/>
    <w:rsid w:val="00B64665"/>
    <w:rsid w:val="00B646EB"/>
    <w:rsid w:val="00B64927"/>
    <w:rsid w:val="00B64B07"/>
    <w:rsid w:val="00B64DB4"/>
    <w:rsid w:val="00B64DEE"/>
    <w:rsid w:val="00B64E2F"/>
    <w:rsid w:val="00B64EF1"/>
    <w:rsid w:val="00B64FCB"/>
    <w:rsid w:val="00B6502E"/>
    <w:rsid w:val="00B65177"/>
    <w:rsid w:val="00B651ED"/>
    <w:rsid w:val="00B65274"/>
    <w:rsid w:val="00B6530A"/>
    <w:rsid w:val="00B65323"/>
    <w:rsid w:val="00B6568B"/>
    <w:rsid w:val="00B6578A"/>
    <w:rsid w:val="00B657E1"/>
    <w:rsid w:val="00B65812"/>
    <w:rsid w:val="00B65815"/>
    <w:rsid w:val="00B65B46"/>
    <w:rsid w:val="00B65BED"/>
    <w:rsid w:val="00B66683"/>
    <w:rsid w:val="00B66733"/>
    <w:rsid w:val="00B6674F"/>
    <w:rsid w:val="00B66A19"/>
    <w:rsid w:val="00B66A7B"/>
    <w:rsid w:val="00B66E19"/>
    <w:rsid w:val="00B66F2B"/>
    <w:rsid w:val="00B67247"/>
    <w:rsid w:val="00B674C8"/>
    <w:rsid w:val="00B675BE"/>
    <w:rsid w:val="00B67AAF"/>
    <w:rsid w:val="00B67B3A"/>
    <w:rsid w:val="00B67C89"/>
    <w:rsid w:val="00B67C9F"/>
    <w:rsid w:val="00B67E20"/>
    <w:rsid w:val="00B67F8A"/>
    <w:rsid w:val="00B702A2"/>
    <w:rsid w:val="00B702C9"/>
    <w:rsid w:val="00B70426"/>
    <w:rsid w:val="00B70677"/>
    <w:rsid w:val="00B7077E"/>
    <w:rsid w:val="00B7097D"/>
    <w:rsid w:val="00B709EF"/>
    <w:rsid w:val="00B70A37"/>
    <w:rsid w:val="00B70AE3"/>
    <w:rsid w:val="00B71088"/>
    <w:rsid w:val="00B710E5"/>
    <w:rsid w:val="00B711AF"/>
    <w:rsid w:val="00B71289"/>
    <w:rsid w:val="00B71636"/>
    <w:rsid w:val="00B7164B"/>
    <w:rsid w:val="00B7180C"/>
    <w:rsid w:val="00B71870"/>
    <w:rsid w:val="00B71886"/>
    <w:rsid w:val="00B719F2"/>
    <w:rsid w:val="00B71B36"/>
    <w:rsid w:val="00B72014"/>
    <w:rsid w:val="00B720EA"/>
    <w:rsid w:val="00B7216E"/>
    <w:rsid w:val="00B7292A"/>
    <w:rsid w:val="00B72BBD"/>
    <w:rsid w:val="00B72D63"/>
    <w:rsid w:val="00B72EB9"/>
    <w:rsid w:val="00B7358B"/>
    <w:rsid w:val="00B73669"/>
    <w:rsid w:val="00B737F1"/>
    <w:rsid w:val="00B73974"/>
    <w:rsid w:val="00B73988"/>
    <w:rsid w:val="00B73A94"/>
    <w:rsid w:val="00B73AD3"/>
    <w:rsid w:val="00B73AFA"/>
    <w:rsid w:val="00B73B30"/>
    <w:rsid w:val="00B73C00"/>
    <w:rsid w:val="00B73CFF"/>
    <w:rsid w:val="00B7409B"/>
    <w:rsid w:val="00B740A7"/>
    <w:rsid w:val="00B7443B"/>
    <w:rsid w:val="00B745DE"/>
    <w:rsid w:val="00B7474D"/>
    <w:rsid w:val="00B749F6"/>
    <w:rsid w:val="00B74C34"/>
    <w:rsid w:val="00B74E90"/>
    <w:rsid w:val="00B74ECC"/>
    <w:rsid w:val="00B75383"/>
    <w:rsid w:val="00B753BC"/>
    <w:rsid w:val="00B75462"/>
    <w:rsid w:val="00B756D8"/>
    <w:rsid w:val="00B7590F"/>
    <w:rsid w:val="00B75B87"/>
    <w:rsid w:val="00B75BED"/>
    <w:rsid w:val="00B75DA6"/>
    <w:rsid w:val="00B75DDE"/>
    <w:rsid w:val="00B760BD"/>
    <w:rsid w:val="00B760C7"/>
    <w:rsid w:val="00B76243"/>
    <w:rsid w:val="00B76539"/>
    <w:rsid w:val="00B76588"/>
    <w:rsid w:val="00B765F3"/>
    <w:rsid w:val="00B765F7"/>
    <w:rsid w:val="00B7692D"/>
    <w:rsid w:val="00B76BD2"/>
    <w:rsid w:val="00B76BF2"/>
    <w:rsid w:val="00B76C3B"/>
    <w:rsid w:val="00B771B6"/>
    <w:rsid w:val="00B77540"/>
    <w:rsid w:val="00B77849"/>
    <w:rsid w:val="00B7793B"/>
    <w:rsid w:val="00B77C73"/>
    <w:rsid w:val="00B77CA9"/>
    <w:rsid w:val="00B77EA7"/>
    <w:rsid w:val="00B80771"/>
    <w:rsid w:val="00B807B5"/>
    <w:rsid w:val="00B80855"/>
    <w:rsid w:val="00B80B61"/>
    <w:rsid w:val="00B80C92"/>
    <w:rsid w:val="00B80D01"/>
    <w:rsid w:val="00B80E47"/>
    <w:rsid w:val="00B810B1"/>
    <w:rsid w:val="00B812D6"/>
    <w:rsid w:val="00B81588"/>
    <w:rsid w:val="00B8198D"/>
    <w:rsid w:val="00B81A10"/>
    <w:rsid w:val="00B81AA6"/>
    <w:rsid w:val="00B81BAD"/>
    <w:rsid w:val="00B81BFB"/>
    <w:rsid w:val="00B81CB0"/>
    <w:rsid w:val="00B81D6A"/>
    <w:rsid w:val="00B82196"/>
    <w:rsid w:val="00B8229A"/>
    <w:rsid w:val="00B822A2"/>
    <w:rsid w:val="00B82409"/>
    <w:rsid w:val="00B8262F"/>
    <w:rsid w:val="00B82AF6"/>
    <w:rsid w:val="00B82B02"/>
    <w:rsid w:val="00B82C87"/>
    <w:rsid w:val="00B82DD3"/>
    <w:rsid w:val="00B82EB2"/>
    <w:rsid w:val="00B8326F"/>
    <w:rsid w:val="00B8334B"/>
    <w:rsid w:val="00B83377"/>
    <w:rsid w:val="00B835BF"/>
    <w:rsid w:val="00B838D8"/>
    <w:rsid w:val="00B83B34"/>
    <w:rsid w:val="00B83D75"/>
    <w:rsid w:val="00B83D9A"/>
    <w:rsid w:val="00B8429C"/>
    <w:rsid w:val="00B84369"/>
    <w:rsid w:val="00B846C2"/>
    <w:rsid w:val="00B84738"/>
    <w:rsid w:val="00B848DE"/>
    <w:rsid w:val="00B84B3C"/>
    <w:rsid w:val="00B84B93"/>
    <w:rsid w:val="00B84CEB"/>
    <w:rsid w:val="00B84D15"/>
    <w:rsid w:val="00B84D8C"/>
    <w:rsid w:val="00B8501C"/>
    <w:rsid w:val="00B85248"/>
    <w:rsid w:val="00B85470"/>
    <w:rsid w:val="00B855DA"/>
    <w:rsid w:val="00B85662"/>
    <w:rsid w:val="00B8587E"/>
    <w:rsid w:val="00B85A09"/>
    <w:rsid w:val="00B85AEB"/>
    <w:rsid w:val="00B85C84"/>
    <w:rsid w:val="00B85CFB"/>
    <w:rsid w:val="00B85DD8"/>
    <w:rsid w:val="00B85F6F"/>
    <w:rsid w:val="00B85FAB"/>
    <w:rsid w:val="00B86223"/>
    <w:rsid w:val="00B86488"/>
    <w:rsid w:val="00B8650E"/>
    <w:rsid w:val="00B866C2"/>
    <w:rsid w:val="00B868B9"/>
    <w:rsid w:val="00B86A08"/>
    <w:rsid w:val="00B86D17"/>
    <w:rsid w:val="00B86EA3"/>
    <w:rsid w:val="00B8712D"/>
    <w:rsid w:val="00B8776A"/>
    <w:rsid w:val="00B87B54"/>
    <w:rsid w:val="00B87C2B"/>
    <w:rsid w:val="00B87C9D"/>
    <w:rsid w:val="00B87DB6"/>
    <w:rsid w:val="00B87E36"/>
    <w:rsid w:val="00B901D6"/>
    <w:rsid w:val="00B90391"/>
    <w:rsid w:val="00B904E3"/>
    <w:rsid w:val="00B9065D"/>
    <w:rsid w:val="00B90760"/>
    <w:rsid w:val="00B9087B"/>
    <w:rsid w:val="00B90A30"/>
    <w:rsid w:val="00B90C91"/>
    <w:rsid w:val="00B90EE5"/>
    <w:rsid w:val="00B90F6E"/>
    <w:rsid w:val="00B91114"/>
    <w:rsid w:val="00B91159"/>
    <w:rsid w:val="00B911BD"/>
    <w:rsid w:val="00B91235"/>
    <w:rsid w:val="00B9180F"/>
    <w:rsid w:val="00B91B24"/>
    <w:rsid w:val="00B91E53"/>
    <w:rsid w:val="00B91E6D"/>
    <w:rsid w:val="00B91F12"/>
    <w:rsid w:val="00B91F76"/>
    <w:rsid w:val="00B92180"/>
    <w:rsid w:val="00B924A4"/>
    <w:rsid w:val="00B9255A"/>
    <w:rsid w:val="00B925D9"/>
    <w:rsid w:val="00B92725"/>
    <w:rsid w:val="00B928F4"/>
    <w:rsid w:val="00B92C60"/>
    <w:rsid w:val="00B92D3D"/>
    <w:rsid w:val="00B92FA5"/>
    <w:rsid w:val="00B92FAE"/>
    <w:rsid w:val="00B92FD9"/>
    <w:rsid w:val="00B9300D"/>
    <w:rsid w:val="00B9307C"/>
    <w:rsid w:val="00B93271"/>
    <w:rsid w:val="00B932BA"/>
    <w:rsid w:val="00B9337E"/>
    <w:rsid w:val="00B933DF"/>
    <w:rsid w:val="00B9359C"/>
    <w:rsid w:val="00B937A1"/>
    <w:rsid w:val="00B937E8"/>
    <w:rsid w:val="00B937FA"/>
    <w:rsid w:val="00B9386E"/>
    <w:rsid w:val="00B93B5B"/>
    <w:rsid w:val="00B93B5C"/>
    <w:rsid w:val="00B93E6C"/>
    <w:rsid w:val="00B93EC1"/>
    <w:rsid w:val="00B93F78"/>
    <w:rsid w:val="00B94135"/>
    <w:rsid w:val="00B944E6"/>
    <w:rsid w:val="00B945A0"/>
    <w:rsid w:val="00B94C5A"/>
    <w:rsid w:val="00B94CC5"/>
    <w:rsid w:val="00B94CE6"/>
    <w:rsid w:val="00B94D04"/>
    <w:rsid w:val="00B94F75"/>
    <w:rsid w:val="00B95220"/>
    <w:rsid w:val="00B95547"/>
    <w:rsid w:val="00B955A3"/>
    <w:rsid w:val="00B95670"/>
    <w:rsid w:val="00B956DE"/>
    <w:rsid w:val="00B95976"/>
    <w:rsid w:val="00B959B8"/>
    <w:rsid w:val="00B960DF"/>
    <w:rsid w:val="00B9615A"/>
    <w:rsid w:val="00B96314"/>
    <w:rsid w:val="00B96480"/>
    <w:rsid w:val="00B966EC"/>
    <w:rsid w:val="00B96760"/>
    <w:rsid w:val="00B9688A"/>
    <w:rsid w:val="00B96BDB"/>
    <w:rsid w:val="00B9720B"/>
    <w:rsid w:val="00B972D2"/>
    <w:rsid w:val="00B97512"/>
    <w:rsid w:val="00B97AD4"/>
    <w:rsid w:val="00B97E07"/>
    <w:rsid w:val="00B97E60"/>
    <w:rsid w:val="00BA0199"/>
    <w:rsid w:val="00BA02E3"/>
    <w:rsid w:val="00BA0325"/>
    <w:rsid w:val="00BA0453"/>
    <w:rsid w:val="00BA0525"/>
    <w:rsid w:val="00BA0551"/>
    <w:rsid w:val="00BA0554"/>
    <w:rsid w:val="00BA07A7"/>
    <w:rsid w:val="00BA0A72"/>
    <w:rsid w:val="00BA0A91"/>
    <w:rsid w:val="00BA0BA5"/>
    <w:rsid w:val="00BA0C01"/>
    <w:rsid w:val="00BA1100"/>
    <w:rsid w:val="00BA12A7"/>
    <w:rsid w:val="00BA19EB"/>
    <w:rsid w:val="00BA1AE5"/>
    <w:rsid w:val="00BA1DCA"/>
    <w:rsid w:val="00BA1EDC"/>
    <w:rsid w:val="00BA201F"/>
    <w:rsid w:val="00BA2261"/>
    <w:rsid w:val="00BA230C"/>
    <w:rsid w:val="00BA2365"/>
    <w:rsid w:val="00BA24E0"/>
    <w:rsid w:val="00BA27B1"/>
    <w:rsid w:val="00BA2B68"/>
    <w:rsid w:val="00BA2D2F"/>
    <w:rsid w:val="00BA2D69"/>
    <w:rsid w:val="00BA2F32"/>
    <w:rsid w:val="00BA30E4"/>
    <w:rsid w:val="00BA310E"/>
    <w:rsid w:val="00BA3186"/>
    <w:rsid w:val="00BA363C"/>
    <w:rsid w:val="00BA37BB"/>
    <w:rsid w:val="00BA3880"/>
    <w:rsid w:val="00BA393F"/>
    <w:rsid w:val="00BA3A19"/>
    <w:rsid w:val="00BA3BB6"/>
    <w:rsid w:val="00BA3D8B"/>
    <w:rsid w:val="00BA3D96"/>
    <w:rsid w:val="00BA3EF6"/>
    <w:rsid w:val="00BA4395"/>
    <w:rsid w:val="00BA43A3"/>
    <w:rsid w:val="00BA452D"/>
    <w:rsid w:val="00BA4730"/>
    <w:rsid w:val="00BA47A2"/>
    <w:rsid w:val="00BA47A5"/>
    <w:rsid w:val="00BA4852"/>
    <w:rsid w:val="00BA4D21"/>
    <w:rsid w:val="00BA4DE2"/>
    <w:rsid w:val="00BA4E26"/>
    <w:rsid w:val="00BA4F42"/>
    <w:rsid w:val="00BA4F45"/>
    <w:rsid w:val="00BA515C"/>
    <w:rsid w:val="00BA53E9"/>
    <w:rsid w:val="00BA5571"/>
    <w:rsid w:val="00BA5589"/>
    <w:rsid w:val="00BA55AB"/>
    <w:rsid w:val="00BA58F7"/>
    <w:rsid w:val="00BA5A01"/>
    <w:rsid w:val="00BA606E"/>
    <w:rsid w:val="00BA642E"/>
    <w:rsid w:val="00BA653A"/>
    <w:rsid w:val="00BA683E"/>
    <w:rsid w:val="00BA6A8D"/>
    <w:rsid w:val="00BA6C13"/>
    <w:rsid w:val="00BA7017"/>
    <w:rsid w:val="00BA75A1"/>
    <w:rsid w:val="00BA770E"/>
    <w:rsid w:val="00BA786C"/>
    <w:rsid w:val="00BB013D"/>
    <w:rsid w:val="00BB01C9"/>
    <w:rsid w:val="00BB020D"/>
    <w:rsid w:val="00BB02BB"/>
    <w:rsid w:val="00BB05D5"/>
    <w:rsid w:val="00BB06B6"/>
    <w:rsid w:val="00BB080A"/>
    <w:rsid w:val="00BB080E"/>
    <w:rsid w:val="00BB082C"/>
    <w:rsid w:val="00BB0936"/>
    <w:rsid w:val="00BB0988"/>
    <w:rsid w:val="00BB0C35"/>
    <w:rsid w:val="00BB0D95"/>
    <w:rsid w:val="00BB136C"/>
    <w:rsid w:val="00BB142F"/>
    <w:rsid w:val="00BB150E"/>
    <w:rsid w:val="00BB1611"/>
    <w:rsid w:val="00BB1645"/>
    <w:rsid w:val="00BB1915"/>
    <w:rsid w:val="00BB1A23"/>
    <w:rsid w:val="00BB1C2B"/>
    <w:rsid w:val="00BB1D68"/>
    <w:rsid w:val="00BB20BB"/>
    <w:rsid w:val="00BB225E"/>
    <w:rsid w:val="00BB22D8"/>
    <w:rsid w:val="00BB25FD"/>
    <w:rsid w:val="00BB26C0"/>
    <w:rsid w:val="00BB26C2"/>
    <w:rsid w:val="00BB270D"/>
    <w:rsid w:val="00BB2849"/>
    <w:rsid w:val="00BB28A0"/>
    <w:rsid w:val="00BB29D8"/>
    <w:rsid w:val="00BB2A48"/>
    <w:rsid w:val="00BB2CBE"/>
    <w:rsid w:val="00BB313F"/>
    <w:rsid w:val="00BB3170"/>
    <w:rsid w:val="00BB334E"/>
    <w:rsid w:val="00BB37EF"/>
    <w:rsid w:val="00BB3921"/>
    <w:rsid w:val="00BB393F"/>
    <w:rsid w:val="00BB395F"/>
    <w:rsid w:val="00BB3966"/>
    <w:rsid w:val="00BB3C8C"/>
    <w:rsid w:val="00BB3CD3"/>
    <w:rsid w:val="00BB3D7A"/>
    <w:rsid w:val="00BB3DC7"/>
    <w:rsid w:val="00BB3E2D"/>
    <w:rsid w:val="00BB3EBF"/>
    <w:rsid w:val="00BB41C1"/>
    <w:rsid w:val="00BB4367"/>
    <w:rsid w:val="00BB43D2"/>
    <w:rsid w:val="00BB44D7"/>
    <w:rsid w:val="00BB48C6"/>
    <w:rsid w:val="00BB496F"/>
    <w:rsid w:val="00BB4EAE"/>
    <w:rsid w:val="00BB4EDD"/>
    <w:rsid w:val="00BB5128"/>
    <w:rsid w:val="00BB5233"/>
    <w:rsid w:val="00BB53AB"/>
    <w:rsid w:val="00BB5466"/>
    <w:rsid w:val="00BB55F7"/>
    <w:rsid w:val="00BB5687"/>
    <w:rsid w:val="00BB57BB"/>
    <w:rsid w:val="00BB59CD"/>
    <w:rsid w:val="00BB5A64"/>
    <w:rsid w:val="00BB60D9"/>
    <w:rsid w:val="00BB616D"/>
    <w:rsid w:val="00BB6253"/>
    <w:rsid w:val="00BB631B"/>
    <w:rsid w:val="00BB64E7"/>
    <w:rsid w:val="00BB6528"/>
    <w:rsid w:val="00BB6C1B"/>
    <w:rsid w:val="00BB6F04"/>
    <w:rsid w:val="00BB744C"/>
    <w:rsid w:val="00BB78BA"/>
    <w:rsid w:val="00BB7BCE"/>
    <w:rsid w:val="00BB7D0B"/>
    <w:rsid w:val="00BB7D79"/>
    <w:rsid w:val="00BC0723"/>
    <w:rsid w:val="00BC086C"/>
    <w:rsid w:val="00BC098D"/>
    <w:rsid w:val="00BC09C8"/>
    <w:rsid w:val="00BC0D75"/>
    <w:rsid w:val="00BC0DFB"/>
    <w:rsid w:val="00BC0E65"/>
    <w:rsid w:val="00BC1025"/>
    <w:rsid w:val="00BC105F"/>
    <w:rsid w:val="00BC1316"/>
    <w:rsid w:val="00BC1598"/>
    <w:rsid w:val="00BC1604"/>
    <w:rsid w:val="00BC161A"/>
    <w:rsid w:val="00BC1953"/>
    <w:rsid w:val="00BC1A5D"/>
    <w:rsid w:val="00BC1A9B"/>
    <w:rsid w:val="00BC1C20"/>
    <w:rsid w:val="00BC1CA6"/>
    <w:rsid w:val="00BC1CC4"/>
    <w:rsid w:val="00BC26FF"/>
    <w:rsid w:val="00BC27A1"/>
    <w:rsid w:val="00BC2A30"/>
    <w:rsid w:val="00BC2B47"/>
    <w:rsid w:val="00BC2D02"/>
    <w:rsid w:val="00BC2F36"/>
    <w:rsid w:val="00BC2FE4"/>
    <w:rsid w:val="00BC340E"/>
    <w:rsid w:val="00BC3535"/>
    <w:rsid w:val="00BC37F4"/>
    <w:rsid w:val="00BC3A6A"/>
    <w:rsid w:val="00BC3AC0"/>
    <w:rsid w:val="00BC3E82"/>
    <w:rsid w:val="00BC3EEE"/>
    <w:rsid w:val="00BC3FF2"/>
    <w:rsid w:val="00BC401A"/>
    <w:rsid w:val="00BC4383"/>
    <w:rsid w:val="00BC4466"/>
    <w:rsid w:val="00BC4477"/>
    <w:rsid w:val="00BC4700"/>
    <w:rsid w:val="00BC473A"/>
    <w:rsid w:val="00BC4847"/>
    <w:rsid w:val="00BC4A48"/>
    <w:rsid w:val="00BC4B88"/>
    <w:rsid w:val="00BC4BD9"/>
    <w:rsid w:val="00BC4CA2"/>
    <w:rsid w:val="00BC4E4D"/>
    <w:rsid w:val="00BC4FF9"/>
    <w:rsid w:val="00BC5064"/>
    <w:rsid w:val="00BC529E"/>
    <w:rsid w:val="00BC542B"/>
    <w:rsid w:val="00BC54DD"/>
    <w:rsid w:val="00BC55E9"/>
    <w:rsid w:val="00BC5820"/>
    <w:rsid w:val="00BC5A63"/>
    <w:rsid w:val="00BC5AD7"/>
    <w:rsid w:val="00BC5C6C"/>
    <w:rsid w:val="00BC5F90"/>
    <w:rsid w:val="00BC5FD0"/>
    <w:rsid w:val="00BC611B"/>
    <w:rsid w:val="00BC61AB"/>
    <w:rsid w:val="00BC6583"/>
    <w:rsid w:val="00BC65AE"/>
    <w:rsid w:val="00BC6E8F"/>
    <w:rsid w:val="00BC705F"/>
    <w:rsid w:val="00BC70C3"/>
    <w:rsid w:val="00BC71AC"/>
    <w:rsid w:val="00BC769D"/>
    <w:rsid w:val="00BC76EC"/>
    <w:rsid w:val="00BC7718"/>
    <w:rsid w:val="00BC77BB"/>
    <w:rsid w:val="00BC783D"/>
    <w:rsid w:val="00BC790F"/>
    <w:rsid w:val="00BC7C3C"/>
    <w:rsid w:val="00BC7E72"/>
    <w:rsid w:val="00BD0047"/>
    <w:rsid w:val="00BD041E"/>
    <w:rsid w:val="00BD05C1"/>
    <w:rsid w:val="00BD06F5"/>
    <w:rsid w:val="00BD0811"/>
    <w:rsid w:val="00BD09F6"/>
    <w:rsid w:val="00BD0BE4"/>
    <w:rsid w:val="00BD0C0D"/>
    <w:rsid w:val="00BD0D4C"/>
    <w:rsid w:val="00BD0E78"/>
    <w:rsid w:val="00BD10C6"/>
    <w:rsid w:val="00BD12A9"/>
    <w:rsid w:val="00BD12CE"/>
    <w:rsid w:val="00BD1326"/>
    <w:rsid w:val="00BD1565"/>
    <w:rsid w:val="00BD15B3"/>
    <w:rsid w:val="00BD1C0B"/>
    <w:rsid w:val="00BD1D5C"/>
    <w:rsid w:val="00BD20AA"/>
    <w:rsid w:val="00BD23BA"/>
    <w:rsid w:val="00BD2557"/>
    <w:rsid w:val="00BD2A37"/>
    <w:rsid w:val="00BD2A87"/>
    <w:rsid w:val="00BD2B45"/>
    <w:rsid w:val="00BD2D17"/>
    <w:rsid w:val="00BD2EB4"/>
    <w:rsid w:val="00BD2FF4"/>
    <w:rsid w:val="00BD30F4"/>
    <w:rsid w:val="00BD3119"/>
    <w:rsid w:val="00BD348E"/>
    <w:rsid w:val="00BD356A"/>
    <w:rsid w:val="00BD365F"/>
    <w:rsid w:val="00BD36B3"/>
    <w:rsid w:val="00BD3CC8"/>
    <w:rsid w:val="00BD3D4D"/>
    <w:rsid w:val="00BD40BE"/>
    <w:rsid w:val="00BD426C"/>
    <w:rsid w:val="00BD4894"/>
    <w:rsid w:val="00BD4995"/>
    <w:rsid w:val="00BD4AB8"/>
    <w:rsid w:val="00BD4B05"/>
    <w:rsid w:val="00BD4C1E"/>
    <w:rsid w:val="00BD4DC3"/>
    <w:rsid w:val="00BD4E45"/>
    <w:rsid w:val="00BD4F4B"/>
    <w:rsid w:val="00BD4FC4"/>
    <w:rsid w:val="00BD50C9"/>
    <w:rsid w:val="00BD52CF"/>
    <w:rsid w:val="00BD5597"/>
    <w:rsid w:val="00BD5656"/>
    <w:rsid w:val="00BD573F"/>
    <w:rsid w:val="00BD586F"/>
    <w:rsid w:val="00BD58B8"/>
    <w:rsid w:val="00BD59A7"/>
    <w:rsid w:val="00BD5A48"/>
    <w:rsid w:val="00BD5AD4"/>
    <w:rsid w:val="00BD5B60"/>
    <w:rsid w:val="00BD5D22"/>
    <w:rsid w:val="00BD5E3F"/>
    <w:rsid w:val="00BD5FB7"/>
    <w:rsid w:val="00BD6094"/>
    <w:rsid w:val="00BD6309"/>
    <w:rsid w:val="00BD6338"/>
    <w:rsid w:val="00BD63D2"/>
    <w:rsid w:val="00BD661C"/>
    <w:rsid w:val="00BD6931"/>
    <w:rsid w:val="00BD6983"/>
    <w:rsid w:val="00BD6AF7"/>
    <w:rsid w:val="00BD6C65"/>
    <w:rsid w:val="00BD71C0"/>
    <w:rsid w:val="00BD73EA"/>
    <w:rsid w:val="00BD74F7"/>
    <w:rsid w:val="00BD74FA"/>
    <w:rsid w:val="00BD7536"/>
    <w:rsid w:val="00BD7CA9"/>
    <w:rsid w:val="00BD7E31"/>
    <w:rsid w:val="00BD7EE0"/>
    <w:rsid w:val="00BE00D5"/>
    <w:rsid w:val="00BE01AC"/>
    <w:rsid w:val="00BE0470"/>
    <w:rsid w:val="00BE064D"/>
    <w:rsid w:val="00BE074E"/>
    <w:rsid w:val="00BE08AA"/>
    <w:rsid w:val="00BE0C02"/>
    <w:rsid w:val="00BE0D14"/>
    <w:rsid w:val="00BE0FBB"/>
    <w:rsid w:val="00BE1094"/>
    <w:rsid w:val="00BE10BA"/>
    <w:rsid w:val="00BE10D6"/>
    <w:rsid w:val="00BE1126"/>
    <w:rsid w:val="00BE118F"/>
    <w:rsid w:val="00BE120C"/>
    <w:rsid w:val="00BE138E"/>
    <w:rsid w:val="00BE140A"/>
    <w:rsid w:val="00BE146A"/>
    <w:rsid w:val="00BE166B"/>
    <w:rsid w:val="00BE1671"/>
    <w:rsid w:val="00BE1867"/>
    <w:rsid w:val="00BE18D3"/>
    <w:rsid w:val="00BE197B"/>
    <w:rsid w:val="00BE1B34"/>
    <w:rsid w:val="00BE1C19"/>
    <w:rsid w:val="00BE1D01"/>
    <w:rsid w:val="00BE1E84"/>
    <w:rsid w:val="00BE2071"/>
    <w:rsid w:val="00BE2254"/>
    <w:rsid w:val="00BE2574"/>
    <w:rsid w:val="00BE2BDF"/>
    <w:rsid w:val="00BE2EE2"/>
    <w:rsid w:val="00BE3081"/>
    <w:rsid w:val="00BE3338"/>
    <w:rsid w:val="00BE33A3"/>
    <w:rsid w:val="00BE344C"/>
    <w:rsid w:val="00BE35BB"/>
    <w:rsid w:val="00BE3826"/>
    <w:rsid w:val="00BE389C"/>
    <w:rsid w:val="00BE3C68"/>
    <w:rsid w:val="00BE3E89"/>
    <w:rsid w:val="00BE40B4"/>
    <w:rsid w:val="00BE40C6"/>
    <w:rsid w:val="00BE411F"/>
    <w:rsid w:val="00BE4131"/>
    <w:rsid w:val="00BE422A"/>
    <w:rsid w:val="00BE4634"/>
    <w:rsid w:val="00BE4723"/>
    <w:rsid w:val="00BE4A95"/>
    <w:rsid w:val="00BE4B16"/>
    <w:rsid w:val="00BE4BB3"/>
    <w:rsid w:val="00BE4D17"/>
    <w:rsid w:val="00BE4D90"/>
    <w:rsid w:val="00BE4F10"/>
    <w:rsid w:val="00BE4FC0"/>
    <w:rsid w:val="00BE5037"/>
    <w:rsid w:val="00BE5079"/>
    <w:rsid w:val="00BE50CB"/>
    <w:rsid w:val="00BE51A6"/>
    <w:rsid w:val="00BE5565"/>
    <w:rsid w:val="00BE55C0"/>
    <w:rsid w:val="00BE55E8"/>
    <w:rsid w:val="00BE573A"/>
    <w:rsid w:val="00BE5836"/>
    <w:rsid w:val="00BE599C"/>
    <w:rsid w:val="00BE5A01"/>
    <w:rsid w:val="00BE5BA4"/>
    <w:rsid w:val="00BE5EB5"/>
    <w:rsid w:val="00BE5EF8"/>
    <w:rsid w:val="00BE60FA"/>
    <w:rsid w:val="00BE6195"/>
    <w:rsid w:val="00BE6473"/>
    <w:rsid w:val="00BE657A"/>
    <w:rsid w:val="00BE689C"/>
    <w:rsid w:val="00BE692C"/>
    <w:rsid w:val="00BE69EB"/>
    <w:rsid w:val="00BE7122"/>
    <w:rsid w:val="00BE72CC"/>
    <w:rsid w:val="00BE73D7"/>
    <w:rsid w:val="00BE7479"/>
    <w:rsid w:val="00BE7694"/>
    <w:rsid w:val="00BE76AE"/>
    <w:rsid w:val="00BE7700"/>
    <w:rsid w:val="00BE796E"/>
    <w:rsid w:val="00BF01A4"/>
    <w:rsid w:val="00BF04CC"/>
    <w:rsid w:val="00BF073D"/>
    <w:rsid w:val="00BF0981"/>
    <w:rsid w:val="00BF0DC5"/>
    <w:rsid w:val="00BF10A1"/>
    <w:rsid w:val="00BF11AF"/>
    <w:rsid w:val="00BF1269"/>
    <w:rsid w:val="00BF1318"/>
    <w:rsid w:val="00BF14FA"/>
    <w:rsid w:val="00BF166D"/>
    <w:rsid w:val="00BF16B5"/>
    <w:rsid w:val="00BF1757"/>
    <w:rsid w:val="00BF1986"/>
    <w:rsid w:val="00BF19C8"/>
    <w:rsid w:val="00BF1A38"/>
    <w:rsid w:val="00BF1BD2"/>
    <w:rsid w:val="00BF1E00"/>
    <w:rsid w:val="00BF204D"/>
    <w:rsid w:val="00BF2529"/>
    <w:rsid w:val="00BF25C8"/>
    <w:rsid w:val="00BF2C90"/>
    <w:rsid w:val="00BF305E"/>
    <w:rsid w:val="00BF354F"/>
    <w:rsid w:val="00BF36DB"/>
    <w:rsid w:val="00BF37C1"/>
    <w:rsid w:val="00BF3B3F"/>
    <w:rsid w:val="00BF41DE"/>
    <w:rsid w:val="00BF41E0"/>
    <w:rsid w:val="00BF4228"/>
    <w:rsid w:val="00BF4359"/>
    <w:rsid w:val="00BF4385"/>
    <w:rsid w:val="00BF47E9"/>
    <w:rsid w:val="00BF4C43"/>
    <w:rsid w:val="00BF4EF8"/>
    <w:rsid w:val="00BF4FD7"/>
    <w:rsid w:val="00BF50A4"/>
    <w:rsid w:val="00BF50F8"/>
    <w:rsid w:val="00BF54E4"/>
    <w:rsid w:val="00BF553C"/>
    <w:rsid w:val="00BF59CB"/>
    <w:rsid w:val="00BF5B42"/>
    <w:rsid w:val="00BF5DE9"/>
    <w:rsid w:val="00BF5FBD"/>
    <w:rsid w:val="00BF5FCA"/>
    <w:rsid w:val="00BF6587"/>
    <w:rsid w:val="00BF6667"/>
    <w:rsid w:val="00BF6698"/>
    <w:rsid w:val="00BF69F9"/>
    <w:rsid w:val="00BF7142"/>
    <w:rsid w:val="00BF71CF"/>
    <w:rsid w:val="00BF74CD"/>
    <w:rsid w:val="00BF7606"/>
    <w:rsid w:val="00BF773B"/>
    <w:rsid w:val="00BF78DF"/>
    <w:rsid w:val="00BF7909"/>
    <w:rsid w:val="00BF7AD1"/>
    <w:rsid w:val="00BF7B8A"/>
    <w:rsid w:val="00BF7BB6"/>
    <w:rsid w:val="00BF7ECD"/>
    <w:rsid w:val="00C00006"/>
    <w:rsid w:val="00C001FB"/>
    <w:rsid w:val="00C00336"/>
    <w:rsid w:val="00C00709"/>
    <w:rsid w:val="00C007E6"/>
    <w:rsid w:val="00C0086F"/>
    <w:rsid w:val="00C008A3"/>
    <w:rsid w:val="00C008FF"/>
    <w:rsid w:val="00C009C9"/>
    <w:rsid w:val="00C00B56"/>
    <w:rsid w:val="00C00C27"/>
    <w:rsid w:val="00C012BD"/>
    <w:rsid w:val="00C013E2"/>
    <w:rsid w:val="00C015E9"/>
    <w:rsid w:val="00C018FC"/>
    <w:rsid w:val="00C01A4E"/>
    <w:rsid w:val="00C01BA1"/>
    <w:rsid w:val="00C02405"/>
    <w:rsid w:val="00C02502"/>
    <w:rsid w:val="00C028E8"/>
    <w:rsid w:val="00C02CBE"/>
    <w:rsid w:val="00C02D67"/>
    <w:rsid w:val="00C02E6D"/>
    <w:rsid w:val="00C02FB5"/>
    <w:rsid w:val="00C03203"/>
    <w:rsid w:val="00C03225"/>
    <w:rsid w:val="00C0331B"/>
    <w:rsid w:val="00C0360B"/>
    <w:rsid w:val="00C036CA"/>
    <w:rsid w:val="00C037D4"/>
    <w:rsid w:val="00C03ADF"/>
    <w:rsid w:val="00C03AF2"/>
    <w:rsid w:val="00C03DCD"/>
    <w:rsid w:val="00C03DDD"/>
    <w:rsid w:val="00C0407D"/>
    <w:rsid w:val="00C04168"/>
    <w:rsid w:val="00C0431F"/>
    <w:rsid w:val="00C043B6"/>
    <w:rsid w:val="00C046CF"/>
    <w:rsid w:val="00C04820"/>
    <w:rsid w:val="00C04A7A"/>
    <w:rsid w:val="00C0514A"/>
    <w:rsid w:val="00C056DD"/>
    <w:rsid w:val="00C05983"/>
    <w:rsid w:val="00C05A14"/>
    <w:rsid w:val="00C05AE6"/>
    <w:rsid w:val="00C05AF0"/>
    <w:rsid w:val="00C05B99"/>
    <w:rsid w:val="00C05D9F"/>
    <w:rsid w:val="00C05F64"/>
    <w:rsid w:val="00C0600F"/>
    <w:rsid w:val="00C063A2"/>
    <w:rsid w:val="00C0643F"/>
    <w:rsid w:val="00C06584"/>
    <w:rsid w:val="00C06BFD"/>
    <w:rsid w:val="00C06BFE"/>
    <w:rsid w:val="00C06E50"/>
    <w:rsid w:val="00C070A9"/>
    <w:rsid w:val="00C070FF"/>
    <w:rsid w:val="00C07159"/>
    <w:rsid w:val="00C07193"/>
    <w:rsid w:val="00C0725C"/>
    <w:rsid w:val="00C0741B"/>
    <w:rsid w:val="00C07803"/>
    <w:rsid w:val="00C078F1"/>
    <w:rsid w:val="00C07A5B"/>
    <w:rsid w:val="00C07AFF"/>
    <w:rsid w:val="00C07C55"/>
    <w:rsid w:val="00C07DAE"/>
    <w:rsid w:val="00C07E37"/>
    <w:rsid w:val="00C10058"/>
    <w:rsid w:val="00C10444"/>
    <w:rsid w:val="00C10C0E"/>
    <w:rsid w:val="00C10D85"/>
    <w:rsid w:val="00C10DA9"/>
    <w:rsid w:val="00C10E94"/>
    <w:rsid w:val="00C10ECE"/>
    <w:rsid w:val="00C11073"/>
    <w:rsid w:val="00C1140B"/>
    <w:rsid w:val="00C116DB"/>
    <w:rsid w:val="00C11771"/>
    <w:rsid w:val="00C11926"/>
    <w:rsid w:val="00C11B59"/>
    <w:rsid w:val="00C12090"/>
    <w:rsid w:val="00C120EE"/>
    <w:rsid w:val="00C12274"/>
    <w:rsid w:val="00C122F9"/>
    <w:rsid w:val="00C126CB"/>
    <w:rsid w:val="00C1291D"/>
    <w:rsid w:val="00C12988"/>
    <w:rsid w:val="00C12E19"/>
    <w:rsid w:val="00C12F35"/>
    <w:rsid w:val="00C12FCF"/>
    <w:rsid w:val="00C133F0"/>
    <w:rsid w:val="00C13441"/>
    <w:rsid w:val="00C13675"/>
    <w:rsid w:val="00C1385B"/>
    <w:rsid w:val="00C13973"/>
    <w:rsid w:val="00C139A9"/>
    <w:rsid w:val="00C13DC2"/>
    <w:rsid w:val="00C13DF5"/>
    <w:rsid w:val="00C141FD"/>
    <w:rsid w:val="00C143ED"/>
    <w:rsid w:val="00C1446C"/>
    <w:rsid w:val="00C144D1"/>
    <w:rsid w:val="00C145C4"/>
    <w:rsid w:val="00C146BA"/>
    <w:rsid w:val="00C146E5"/>
    <w:rsid w:val="00C14F24"/>
    <w:rsid w:val="00C15029"/>
    <w:rsid w:val="00C15267"/>
    <w:rsid w:val="00C152DE"/>
    <w:rsid w:val="00C153C4"/>
    <w:rsid w:val="00C15406"/>
    <w:rsid w:val="00C15452"/>
    <w:rsid w:val="00C154CA"/>
    <w:rsid w:val="00C158A5"/>
    <w:rsid w:val="00C15C8B"/>
    <w:rsid w:val="00C160FB"/>
    <w:rsid w:val="00C163EA"/>
    <w:rsid w:val="00C16811"/>
    <w:rsid w:val="00C16985"/>
    <w:rsid w:val="00C16AB2"/>
    <w:rsid w:val="00C16C87"/>
    <w:rsid w:val="00C16D1F"/>
    <w:rsid w:val="00C17058"/>
    <w:rsid w:val="00C170A3"/>
    <w:rsid w:val="00C17107"/>
    <w:rsid w:val="00C1712A"/>
    <w:rsid w:val="00C171F1"/>
    <w:rsid w:val="00C17220"/>
    <w:rsid w:val="00C1742C"/>
    <w:rsid w:val="00C17801"/>
    <w:rsid w:val="00C17AA1"/>
    <w:rsid w:val="00C2011F"/>
    <w:rsid w:val="00C201C1"/>
    <w:rsid w:val="00C20243"/>
    <w:rsid w:val="00C2039A"/>
    <w:rsid w:val="00C20661"/>
    <w:rsid w:val="00C20985"/>
    <w:rsid w:val="00C20B4D"/>
    <w:rsid w:val="00C20CF0"/>
    <w:rsid w:val="00C20EE9"/>
    <w:rsid w:val="00C20F82"/>
    <w:rsid w:val="00C2132B"/>
    <w:rsid w:val="00C215CD"/>
    <w:rsid w:val="00C21696"/>
    <w:rsid w:val="00C217BF"/>
    <w:rsid w:val="00C21928"/>
    <w:rsid w:val="00C21BA4"/>
    <w:rsid w:val="00C21C60"/>
    <w:rsid w:val="00C21C63"/>
    <w:rsid w:val="00C21ED8"/>
    <w:rsid w:val="00C220B8"/>
    <w:rsid w:val="00C2213D"/>
    <w:rsid w:val="00C221EC"/>
    <w:rsid w:val="00C22467"/>
    <w:rsid w:val="00C22475"/>
    <w:rsid w:val="00C224AC"/>
    <w:rsid w:val="00C227A9"/>
    <w:rsid w:val="00C227CB"/>
    <w:rsid w:val="00C22DC2"/>
    <w:rsid w:val="00C22F0D"/>
    <w:rsid w:val="00C22F27"/>
    <w:rsid w:val="00C23100"/>
    <w:rsid w:val="00C23470"/>
    <w:rsid w:val="00C23655"/>
    <w:rsid w:val="00C23944"/>
    <w:rsid w:val="00C23A92"/>
    <w:rsid w:val="00C23B8E"/>
    <w:rsid w:val="00C23C3A"/>
    <w:rsid w:val="00C23E3C"/>
    <w:rsid w:val="00C24090"/>
    <w:rsid w:val="00C2437D"/>
    <w:rsid w:val="00C2480B"/>
    <w:rsid w:val="00C24843"/>
    <w:rsid w:val="00C2486B"/>
    <w:rsid w:val="00C248CA"/>
    <w:rsid w:val="00C24CD7"/>
    <w:rsid w:val="00C250E3"/>
    <w:rsid w:val="00C2512B"/>
    <w:rsid w:val="00C25197"/>
    <w:rsid w:val="00C2542B"/>
    <w:rsid w:val="00C2557F"/>
    <w:rsid w:val="00C257FB"/>
    <w:rsid w:val="00C258B8"/>
    <w:rsid w:val="00C25990"/>
    <w:rsid w:val="00C25AD9"/>
    <w:rsid w:val="00C25B56"/>
    <w:rsid w:val="00C25DAC"/>
    <w:rsid w:val="00C25EC1"/>
    <w:rsid w:val="00C2624F"/>
    <w:rsid w:val="00C26426"/>
    <w:rsid w:val="00C267EA"/>
    <w:rsid w:val="00C269BD"/>
    <w:rsid w:val="00C26A9B"/>
    <w:rsid w:val="00C26B4A"/>
    <w:rsid w:val="00C26BC2"/>
    <w:rsid w:val="00C26CCC"/>
    <w:rsid w:val="00C26E47"/>
    <w:rsid w:val="00C26EC4"/>
    <w:rsid w:val="00C26EF6"/>
    <w:rsid w:val="00C26EFC"/>
    <w:rsid w:val="00C2737A"/>
    <w:rsid w:val="00C277C5"/>
    <w:rsid w:val="00C27897"/>
    <w:rsid w:val="00C27BD0"/>
    <w:rsid w:val="00C27D69"/>
    <w:rsid w:val="00C27E31"/>
    <w:rsid w:val="00C27E89"/>
    <w:rsid w:val="00C3017C"/>
    <w:rsid w:val="00C303EF"/>
    <w:rsid w:val="00C30464"/>
    <w:rsid w:val="00C304FF"/>
    <w:rsid w:val="00C306E7"/>
    <w:rsid w:val="00C3087D"/>
    <w:rsid w:val="00C30A0D"/>
    <w:rsid w:val="00C30B76"/>
    <w:rsid w:val="00C30CF1"/>
    <w:rsid w:val="00C30E1F"/>
    <w:rsid w:val="00C31014"/>
    <w:rsid w:val="00C3103B"/>
    <w:rsid w:val="00C31246"/>
    <w:rsid w:val="00C313F6"/>
    <w:rsid w:val="00C31876"/>
    <w:rsid w:val="00C319AE"/>
    <w:rsid w:val="00C319CD"/>
    <w:rsid w:val="00C31A66"/>
    <w:rsid w:val="00C31B79"/>
    <w:rsid w:val="00C31F10"/>
    <w:rsid w:val="00C32070"/>
    <w:rsid w:val="00C321CA"/>
    <w:rsid w:val="00C32247"/>
    <w:rsid w:val="00C322C4"/>
    <w:rsid w:val="00C32536"/>
    <w:rsid w:val="00C32925"/>
    <w:rsid w:val="00C32A74"/>
    <w:rsid w:val="00C32CAD"/>
    <w:rsid w:val="00C32CBB"/>
    <w:rsid w:val="00C32F89"/>
    <w:rsid w:val="00C33267"/>
    <w:rsid w:val="00C33430"/>
    <w:rsid w:val="00C33589"/>
    <w:rsid w:val="00C335D9"/>
    <w:rsid w:val="00C3373E"/>
    <w:rsid w:val="00C33884"/>
    <w:rsid w:val="00C339F0"/>
    <w:rsid w:val="00C33ABD"/>
    <w:rsid w:val="00C33BA7"/>
    <w:rsid w:val="00C33CEB"/>
    <w:rsid w:val="00C33DAD"/>
    <w:rsid w:val="00C34159"/>
    <w:rsid w:val="00C341B7"/>
    <w:rsid w:val="00C34303"/>
    <w:rsid w:val="00C343B4"/>
    <w:rsid w:val="00C343C7"/>
    <w:rsid w:val="00C344CB"/>
    <w:rsid w:val="00C3456E"/>
    <w:rsid w:val="00C34822"/>
    <w:rsid w:val="00C34907"/>
    <w:rsid w:val="00C34DA6"/>
    <w:rsid w:val="00C351E3"/>
    <w:rsid w:val="00C352D7"/>
    <w:rsid w:val="00C35574"/>
    <w:rsid w:val="00C355F6"/>
    <w:rsid w:val="00C3562D"/>
    <w:rsid w:val="00C356D8"/>
    <w:rsid w:val="00C3590B"/>
    <w:rsid w:val="00C35981"/>
    <w:rsid w:val="00C35BF9"/>
    <w:rsid w:val="00C35C3C"/>
    <w:rsid w:val="00C35D0E"/>
    <w:rsid w:val="00C35E9F"/>
    <w:rsid w:val="00C36268"/>
    <w:rsid w:val="00C3647C"/>
    <w:rsid w:val="00C36484"/>
    <w:rsid w:val="00C36516"/>
    <w:rsid w:val="00C365DD"/>
    <w:rsid w:val="00C37229"/>
    <w:rsid w:val="00C37253"/>
    <w:rsid w:val="00C37370"/>
    <w:rsid w:val="00C375F8"/>
    <w:rsid w:val="00C37651"/>
    <w:rsid w:val="00C37711"/>
    <w:rsid w:val="00C37907"/>
    <w:rsid w:val="00C379C8"/>
    <w:rsid w:val="00C37CFB"/>
    <w:rsid w:val="00C37F0F"/>
    <w:rsid w:val="00C40165"/>
    <w:rsid w:val="00C406C6"/>
    <w:rsid w:val="00C40807"/>
    <w:rsid w:val="00C40897"/>
    <w:rsid w:val="00C40A15"/>
    <w:rsid w:val="00C40C6B"/>
    <w:rsid w:val="00C4111B"/>
    <w:rsid w:val="00C4114E"/>
    <w:rsid w:val="00C411C5"/>
    <w:rsid w:val="00C412CC"/>
    <w:rsid w:val="00C41513"/>
    <w:rsid w:val="00C415A7"/>
    <w:rsid w:val="00C41739"/>
    <w:rsid w:val="00C418D9"/>
    <w:rsid w:val="00C41AD6"/>
    <w:rsid w:val="00C41B1A"/>
    <w:rsid w:val="00C41C7B"/>
    <w:rsid w:val="00C41D47"/>
    <w:rsid w:val="00C41D87"/>
    <w:rsid w:val="00C41F25"/>
    <w:rsid w:val="00C42033"/>
    <w:rsid w:val="00C42081"/>
    <w:rsid w:val="00C4218D"/>
    <w:rsid w:val="00C42197"/>
    <w:rsid w:val="00C421DF"/>
    <w:rsid w:val="00C423D6"/>
    <w:rsid w:val="00C42674"/>
    <w:rsid w:val="00C42710"/>
    <w:rsid w:val="00C427C5"/>
    <w:rsid w:val="00C42B29"/>
    <w:rsid w:val="00C4309A"/>
    <w:rsid w:val="00C4317B"/>
    <w:rsid w:val="00C4326A"/>
    <w:rsid w:val="00C4358A"/>
    <w:rsid w:val="00C436F8"/>
    <w:rsid w:val="00C4374C"/>
    <w:rsid w:val="00C43759"/>
    <w:rsid w:val="00C438E2"/>
    <w:rsid w:val="00C4396C"/>
    <w:rsid w:val="00C43B7C"/>
    <w:rsid w:val="00C43C92"/>
    <w:rsid w:val="00C43D1C"/>
    <w:rsid w:val="00C4411C"/>
    <w:rsid w:val="00C44147"/>
    <w:rsid w:val="00C44353"/>
    <w:rsid w:val="00C443E0"/>
    <w:rsid w:val="00C4442C"/>
    <w:rsid w:val="00C446CA"/>
    <w:rsid w:val="00C44946"/>
    <w:rsid w:val="00C44A52"/>
    <w:rsid w:val="00C44C74"/>
    <w:rsid w:val="00C44F3F"/>
    <w:rsid w:val="00C4514D"/>
    <w:rsid w:val="00C451B0"/>
    <w:rsid w:val="00C45369"/>
    <w:rsid w:val="00C4559A"/>
    <w:rsid w:val="00C4568A"/>
    <w:rsid w:val="00C45B2C"/>
    <w:rsid w:val="00C45BAB"/>
    <w:rsid w:val="00C45C28"/>
    <w:rsid w:val="00C45D37"/>
    <w:rsid w:val="00C45DBA"/>
    <w:rsid w:val="00C46000"/>
    <w:rsid w:val="00C46002"/>
    <w:rsid w:val="00C461F1"/>
    <w:rsid w:val="00C46204"/>
    <w:rsid w:val="00C46258"/>
    <w:rsid w:val="00C46426"/>
    <w:rsid w:val="00C466BA"/>
    <w:rsid w:val="00C469B4"/>
    <w:rsid w:val="00C46A56"/>
    <w:rsid w:val="00C46A5E"/>
    <w:rsid w:val="00C46A81"/>
    <w:rsid w:val="00C46C18"/>
    <w:rsid w:val="00C46FED"/>
    <w:rsid w:val="00C470DD"/>
    <w:rsid w:val="00C475CA"/>
    <w:rsid w:val="00C47B4F"/>
    <w:rsid w:val="00C47BCD"/>
    <w:rsid w:val="00C47D8E"/>
    <w:rsid w:val="00C47FDE"/>
    <w:rsid w:val="00C500DE"/>
    <w:rsid w:val="00C501CE"/>
    <w:rsid w:val="00C50317"/>
    <w:rsid w:val="00C50332"/>
    <w:rsid w:val="00C5035E"/>
    <w:rsid w:val="00C50661"/>
    <w:rsid w:val="00C50728"/>
    <w:rsid w:val="00C5077B"/>
    <w:rsid w:val="00C507BF"/>
    <w:rsid w:val="00C507F7"/>
    <w:rsid w:val="00C50928"/>
    <w:rsid w:val="00C50DC3"/>
    <w:rsid w:val="00C50E43"/>
    <w:rsid w:val="00C50EB0"/>
    <w:rsid w:val="00C50F67"/>
    <w:rsid w:val="00C5122D"/>
    <w:rsid w:val="00C512FA"/>
    <w:rsid w:val="00C514C3"/>
    <w:rsid w:val="00C51667"/>
    <w:rsid w:val="00C51C3C"/>
    <w:rsid w:val="00C51C4D"/>
    <w:rsid w:val="00C51D7B"/>
    <w:rsid w:val="00C51F4D"/>
    <w:rsid w:val="00C52530"/>
    <w:rsid w:val="00C52563"/>
    <w:rsid w:val="00C5260C"/>
    <w:rsid w:val="00C52680"/>
    <w:rsid w:val="00C52756"/>
    <w:rsid w:val="00C5290C"/>
    <w:rsid w:val="00C5293F"/>
    <w:rsid w:val="00C52D36"/>
    <w:rsid w:val="00C53149"/>
    <w:rsid w:val="00C53486"/>
    <w:rsid w:val="00C534AA"/>
    <w:rsid w:val="00C53709"/>
    <w:rsid w:val="00C53E2C"/>
    <w:rsid w:val="00C544F7"/>
    <w:rsid w:val="00C545AB"/>
    <w:rsid w:val="00C546EF"/>
    <w:rsid w:val="00C54936"/>
    <w:rsid w:val="00C54AE4"/>
    <w:rsid w:val="00C54EA5"/>
    <w:rsid w:val="00C55149"/>
    <w:rsid w:val="00C55190"/>
    <w:rsid w:val="00C55298"/>
    <w:rsid w:val="00C55338"/>
    <w:rsid w:val="00C556BF"/>
    <w:rsid w:val="00C5570B"/>
    <w:rsid w:val="00C55852"/>
    <w:rsid w:val="00C559C2"/>
    <w:rsid w:val="00C55B24"/>
    <w:rsid w:val="00C55B8D"/>
    <w:rsid w:val="00C55DB5"/>
    <w:rsid w:val="00C55EE6"/>
    <w:rsid w:val="00C56292"/>
    <w:rsid w:val="00C56473"/>
    <w:rsid w:val="00C56536"/>
    <w:rsid w:val="00C567ED"/>
    <w:rsid w:val="00C5687F"/>
    <w:rsid w:val="00C5692C"/>
    <w:rsid w:val="00C56985"/>
    <w:rsid w:val="00C56A4E"/>
    <w:rsid w:val="00C56BA1"/>
    <w:rsid w:val="00C56C07"/>
    <w:rsid w:val="00C56CE2"/>
    <w:rsid w:val="00C57029"/>
    <w:rsid w:val="00C571D2"/>
    <w:rsid w:val="00C572FF"/>
    <w:rsid w:val="00C5734F"/>
    <w:rsid w:val="00C574F3"/>
    <w:rsid w:val="00C5766B"/>
    <w:rsid w:val="00C5772B"/>
    <w:rsid w:val="00C5777C"/>
    <w:rsid w:val="00C57956"/>
    <w:rsid w:val="00C5799B"/>
    <w:rsid w:val="00C57E53"/>
    <w:rsid w:val="00C57F39"/>
    <w:rsid w:val="00C60060"/>
    <w:rsid w:val="00C60083"/>
    <w:rsid w:val="00C604B2"/>
    <w:rsid w:val="00C607AE"/>
    <w:rsid w:val="00C6082E"/>
    <w:rsid w:val="00C6093C"/>
    <w:rsid w:val="00C60D0F"/>
    <w:rsid w:val="00C60D2B"/>
    <w:rsid w:val="00C60DE0"/>
    <w:rsid w:val="00C60EC6"/>
    <w:rsid w:val="00C613BB"/>
    <w:rsid w:val="00C61525"/>
    <w:rsid w:val="00C61779"/>
    <w:rsid w:val="00C6184B"/>
    <w:rsid w:val="00C618C8"/>
    <w:rsid w:val="00C618F5"/>
    <w:rsid w:val="00C61AED"/>
    <w:rsid w:val="00C61E4F"/>
    <w:rsid w:val="00C61ED3"/>
    <w:rsid w:val="00C61F31"/>
    <w:rsid w:val="00C61FD2"/>
    <w:rsid w:val="00C620A8"/>
    <w:rsid w:val="00C6224C"/>
    <w:rsid w:val="00C62267"/>
    <w:rsid w:val="00C62507"/>
    <w:rsid w:val="00C62651"/>
    <w:rsid w:val="00C626E7"/>
    <w:rsid w:val="00C62700"/>
    <w:rsid w:val="00C6282E"/>
    <w:rsid w:val="00C62B6B"/>
    <w:rsid w:val="00C62E03"/>
    <w:rsid w:val="00C62E20"/>
    <w:rsid w:val="00C62EEF"/>
    <w:rsid w:val="00C63148"/>
    <w:rsid w:val="00C63719"/>
    <w:rsid w:val="00C63878"/>
    <w:rsid w:val="00C639A6"/>
    <w:rsid w:val="00C63B41"/>
    <w:rsid w:val="00C63C85"/>
    <w:rsid w:val="00C64002"/>
    <w:rsid w:val="00C64025"/>
    <w:rsid w:val="00C643AF"/>
    <w:rsid w:val="00C6441D"/>
    <w:rsid w:val="00C64430"/>
    <w:rsid w:val="00C6465C"/>
    <w:rsid w:val="00C647DD"/>
    <w:rsid w:val="00C64940"/>
    <w:rsid w:val="00C64A9C"/>
    <w:rsid w:val="00C64CD8"/>
    <w:rsid w:val="00C65122"/>
    <w:rsid w:val="00C6512B"/>
    <w:rsid w:val="00C651CD"/>
    <w:rsid w:val="00C6555B"/>
    <w:rsid w:val="00C65740"/>
    <w:rsid w:val="00C659D8"/>
    <w:rsid w:val="00C65AAF"/>
    <w:rsid w:val="00C65AFE"/>
    <w:rsid w:val="00C65B35"/>
    <w:rsid w:val="00C65E3E"/>
    <w:rsid w:val="00C65E6F"/>
    <w:rsid w:val="00C65E7F"/>
    <w:rsid w:val="00C65E9D"/>
    <w:rsid w:val="00C66145"/>
    <w:rsid w:val="00C66176"/>
    <w:rsid w:val="00C66178"/>
    <w:rsid w:val="00C66532"/>
    <w:rsid w:val="00C66590"/>
    <w:rsid w:val="00C665D0"/>
    <w:rsid w:val="00C6668D"/>
    <w:rsid w:val="00C66771"/>
    <w:rsid w:val="00C66776"/>
    <w:rsid w:val="00C668FF"/>
    <w:rsid w:val="00C66E11"/>
    <w:rsid w:val="00C66E16"/>
    <w:rsid w:val="00C674A6"/>
    <w:rsid w:val="00C678C0"/>
    <w:rsid w:val="00C67B31"/>
    <w:rsid w:val="00C67D6C"/>
    <w:rsid w:val="00C67E49"/>
    <w:rsid w:val="00C67F4F"/>
    <w:rsid w:val="00C67FE9"/>
    <w:rsid w:val="00C70C71"/>
    <w:rsid w:val="00C70D61"/>
    <w:rsid w:val="00C71149"/>
    <w:rsid w:val="00C714D1"/>
    <w:rsid w:val="00C71963"/>
    <w:rsid w:val="00C719CC"/>
    <w:rsid w:val="00C71D73"/>
    <w:rsid w:val="00C71E3D"/>
    <w:rsid w:val="00C72227"/>
    <w:rsid w:val="00C72431"/>
    <w:rsid w:val="00C72466"/>
    <w:rsid w:val="00C72473"/>
    <w:rsid w:val="00C7292C"/>
    <w:rsid w:val="00C72964"/>
    <w:rsid w:val="00C72B80"/>
    <w:rsid w:val="00C73121"/>
    <w:rsid w:val="00C732DA"/>
    <w:rsid w:val="00C7333D"/>
    <w:rsid w:val="00C73440"/>
    <w:rsid w:val="00C73603"/>
    <w:rsid w:val="00C7366F"/>
    <w:rsid w:val="00C73FCD"/>
    <w:rsid w:val="00C74069"/>
    <w:rsid w:val="00C74077"/>
    <w:rsid w:val="00C741F5"/>
    <w:rsid w:val="00C74264"/>
    <w:rsid w:val="00C748B0"/>
    <w:rsid w:val="00C74A06"/>
    <w:rsid w:val="00C74B62"/>
    <w:rsid w:val="00C74CA2"/>
    <w:rsid w:val="00C74DD9"/>
    <w:rsid w:val="00C7567A"/>
    <w:rsid w:val="00C7572C"/>
    <w:rsid w:val="00C75C1D"/>
    <w:rsid w:val="00C75C9E"/>
    <w:rsid w:val="00C7639E"/>
    <w:rsid w:val="00C76431"/>
    <w:rsid w:val="00C76571"/>
    <w:rsid w:val="00C76937"/>
    <w:rsid w:val="00C769F5"/>
    <w:rsid w:val="00C76BF8"/>
    <w:rsid w:val="00C76C50"/>
    <w:rsid w:val="00C770D8"/>
    <w:rsid w:val="00C771BE"/>
    <w:rsid w:val="00C77819"/>
    <w:rsid w:val="00C77DAB"/>
    <w:rsid w:val="00C77E97"/>
    <w:rsid w:val="00C77ED0"/>
    <w:rsid w:val="00C80074"/>
    <w:rsid w:val="00C80155"/>
    <w:rsid w:val="00C80217"/>
    <w:rsid w:val="00C804B4"/>
    <w:rsid w:val="00C80519"/>
    <w:rsid w:val="00C80612"/>
    <w:rsid w:val="00C80634"/>
    <w:rsid w:val="00C80852"/>
    <w:rsid w:val="00C80EE2"/>
    <w:rsid w:val="00C81156"/>
    <w:rsid w:val="00C8124A"/>
    <w:rsid w:val="00C815DB"/>
    <w:rsid w:val="00C81626"/>
    <w:rsid w:val="00C81636"/>
    <w:rsid w:val="00C8193D"/>
    <w:rsid w:val="00C81ACE"/>
    <w:rsid w:val="00C81AF3"/>
    <w:rsid w:val="00C81C65"/>
    <w:rsid w:val="00C81CA8"/>
    <w:rsid w:val="00C81FA8"/>
    <w:rsid w:val="00C81FD6"/>
    <w:rsid w:val="00C82230"/>
    <w:rsid w:val="00C82274"/>
    <w:rsid w:val="00C8254B"/>
    <w:rsid w:val="00C82550"/>
    <w:rsid w:val="00C825E1"/>
    <w:rsid w:val="00C8269B"/>
    <w:rsid w:val="00C8270E"/>
    <w:rsid w:val="00C8281E"/>
    <w:rsid w:val="00C82A6A"/>
    <w:rsid w:val="00C82AD3"/>
    <w:rsid w:val="00C82C6A"/>
    <w:rsid w:val="00C82CBF"/>
    <w:rsid w:val="00C82D9C"/>
    <w:rsid w:val="00C82E2A"/>
    <w:rsid w:val="00C82EA2"/>
    <w:rsid w:val="00C82F4A"/>
    <w:rsid w:val="00C83059"/>
    <w:rsid w:val="00C83456"/>
    <w:rsid w:val="00C83656"/>
    <w:rsid w:val="00C83729"/>
    <w:rsid w:val="00C8391E"/>
    <w:rsid w:val="00C83A1B"/>
    <w:rsid w:val="00C83A66"/>
    <w:rsid w:val="00C83BD5"/>
    <w:rsid w:val="00C83C48"/>
    <w:rsid w:val="00C8410B"/>
    <w:rsid w:val="00C844FC"/>
    <w:rsid w:val="00C847FA"/>
    <w:rsid w:val="00C84A37"/>
    <w:rsid w:val="00C84C80"/>
    <w:rsid w:val="00C85492"/>
    <w:rsid w:val="00C854DA"/>
    <w:rsid w:val="00C857EE"/>
    <w:rsid w:val="00C85AAD"/>
    <w:rsid w:val="00C85BBD"/>
    <w:rsid w:val="00C85D5B"/>
    <w:rsid w:val="00C85E0B"/>
    <w:rsid w:val="00C86793"/>
    <w:rsid w:val="00C86837"/>
    <w:rsid w:val="00C8687C"/>
    <w:rsid w:val="00C86A0F"/>
    <w:rsid w:val="00C86D64"/>
    <w:rsid w:val="00C86DFF"/>
    <w:rsid w:val="00C8771A"/>
    <w:rsid w:val="00C877F2"/>
    <w:rsid w:val="00C87C90"/>
    <w:rsid w:val="00C87DF0"/>
    <w:rsid w:val="00C87F51"/>
    <w:rsid w:val="00C87F56"/>
    <w:rsid w:val="00C90411"/>
    <w:rsid w:val="00C905DA"/>
    <w:rsid w:val="00C906E5"/>
    <w:rsid w:val="00C906E6"/>
    <w:rsid w:val="00C906F2"/>
    <w:rsid w:val="00C9074F"/>
    <w:rsid w:val="00C9081E"/>
    <w:rsid w:val="00C90BE2"/>
    <w:rsid w:val="00C90D8C"/>
    <w:rsid w:val="00C90E06"/>
    <w:rsid w:val="00C913AA"/>
    <w:rsid w:val="00C9150D"/>
    <w:rsid w:val="00C91587"/>
    <w:rsid w:val="00C91670"/>
    <w:rsid w:val="00C91758"/>
    <w:rsid w:val="00C91E5B"/>
    <w:rsid w:val="00C9200D"/>
    <w:rsid w:val="00C92206"/>
    <w:rsid w:val="00C923B3"/>
    <w:rsid w:val="00C9257C"/>
    <w:rsid w:val="00C9294C"/>
    <w:rsid w:val="00C92A84"/>
    <w:rsid w:val="00C92BB2"/>
    <w:rsid w:val="00C92BDB"/>
    <w:rsid w:val="00C92E70"/>
    <w:rsid w:val="00C93057"/>
    <w:rsid w:val="00C931E0"/>
    <w:rsid w:val="00C9386B"/>
    <w:rsid w:val="00C93DAB"/>
    <w:rsid w:val="00C9400D"/>
    <w:rsid w:val="00C943A8"/>
    <w:rsid w:val="00C943FD"/>
    <w:rsid w:val="00C94E61"/>
    <w:rsid w:val="00C94EF3"/>
    <w:rsid w:val="00C9508A"/>
    <w:rsid w:val="00C95449"/>
    <w:rsid w:val="00C955D1"/>
    <w:rsid w:val="00C95915"/>
    <w:rsid w:val="00C95C81"/>
    <w:rsid w:val="00C95D5B"/>
    <w:rsid w:val="00C95E15"/>
    <w:rsid w:val="00C95F78"/>
    <w:rsid w:val="00C962C0"/>
    <w:rsid w:val="00C96494"/>
    <w:rsid w:val="00C964C6"/>
    <w:rsid w:val="00C964F8"/>
    <w:rsid w:val="00C96DDF"/>
    <w:rsid w:val="00C97076"/>
    <w:rsid w:val="00C970C8"/>
    <w:rsid w:val="00C970EF"/>
    <w:rsid w:val="00C977E5"/>
    <w:rsid w:val="00C97840"/>
    <w:rsid w:val="00C97C31"/>
    <w:rsid w:val="00C97FE2"/>
    <w:rsid w:val="00CA0313"/>
    <w:rsid w:val="00CA05A2"/>
    <w:rsid w:val="00CA05B3"/>
    <w:rsid w:val="00CA06BB"/>
    <w:rsid w:val="00CA0918"/>
    <w:rsid w:val="00CA0BEF"/>
    <w:rsid w:val="00CA0CD1"/>
    <w:rsid w:val="00CA0EA5"/>
    <w:rsid w:val="00CA1170"/>
    <w:rsid w:val="00CA13E0"/>
    <w:rsid w:val="00CA16FD"/>
    <w:rsid w:val="00CA1A50"/>
    <w:rsid w:val="00CA1B8A"/>
    <w:rsid w:val="00CA1CD0"/>
    <w:rsid w:val="00CA1D6E"/>
    <w:rsid w:val="00CA1F89"/>
    <w:rsid w:val="00CA2127"/>
    <w:rsid w:val="00CA2129"/>
    <w:rsid w:val="00CA21AC"/>
    <w:rsid w:val="00CA2342"/>
    <w:rsid w:val="00CA2366"/>
    <w:rsid w:val="00CA2425"/>
    <w:rsid w:val="00CA2557"/>
    <w:rsid w:val="00CA2597"/>
    <w:rsid w:val="00CA28C2"/>
    <w:rsid w:val="00CA2DE8"/>
    <w:rsid w:val="00CA2E42"/>
    <w:rsid w:val="00CA3076"/>
    <w:rsid w:val="00CA31BB"/>
    <w:rsid w:val="00CA33D9"/>
    <w:rsid w:val="00CA37A2"/>
    <w:rsid w:val="00CA3C6D"/>
    <w:rsid w:val="00CA4056"/>
    <w:rsid w:val="00CA4158"/>
    <w:rsid w:val="00CA41CB"/>
    <w:rsid w:val="00CA422E"/>
    <w:rsid w:val="00CA4235"/>
    <w:rsid w:val="00CA42EF"/>
    <w:rsid w:val="00CA4339"/>
    <w:rsid w:val="00CA4BC7"/>
    <w:rsid w:val="00CA4C7D"/>
    <w:rsid w:val="00CA4E24"/>
    <w:rsid w:val="00CA4EAB"/>
    <w:rsid w:val="00CA4EFB"/>
    <w:rsid w:val="00CA4F40"/>
    <w:rsid w:val="00CA4FCC"/>
    <w:rsid w:val="00CA5079"/>
    <w:rsid w:val="00CA520C"/>
    <w:rsid w:val="00CA53AA"/>
    <w:rsid w:val="00CA549B"/>
    <w:rsid w:val="00CA55F2"/>
    <w:rsid w:val="00CA56CA"/>
    <w:rsid w:val="00CA5912"/>
    <w:rsid w:val="00CA59A9"/>
    <w:rsid w:val="00CA5A0E"/>
    <w:rsid w:val="00CA5E38"/>
    <w:rsid w:val="00CA625F"/>
    <w:rsid w:val="00CA636D"/>
    <w:rsid w:val="00CA6394"/>
    <w:rsid w:val="00CA6568"/>
    <w:rsid w:val="00CA6607"/>
    <w:rsid w:val="00CA6731"/>
    <w:rsid w:val="00CA687F"/>
    <w:rsid w:val="00CA693C"/>
    <w:rsid w:val="00CA69EF"/>
    <w:rsid w:val="00CA6BEE"/>
    <w:rsid w:val="00CA70FF"/>
    <w:rsid w:val="00CA7374"/>
    <w:rsid w:val="00CA74D9"/>
    <w:rsid w:val="00CA776E"/>
    <w:rsid w:val="00CA77BF"/>
    <w:rsid w:val="00CA7884"/>
    <w:rsid w:val="00CA79B6"/>
    <w:rsid w:val="00CA7A03"/>
    <w:rsid w:val="00CA7A12"/>
    <w:rsid w:val="00CA7BA3"/>
    <w:rsid w:val="00CA7BFB"/>
    <w:rsid w:val="00CA7E9C"/>
    <w:rsid w:val="00CA7F13"/>
    <w:rsid w:val="00CA7F2B"/>
    <w:rsid w:val="00CA7F32"/>
    <w:rsid w:val="00CA7FD7"/>
    <w:rsid w:val="00CB00A2"/>
    <w:rsid w:val="00CB01FC"/>
    <w:rsid w:val="00CB0266"/>
    <w:rsid w:val="00CB040D"/>
    <w:rsid w:val="00CB13F9"/>
    <w:rsid w:val="00CB15A5"/>
    <w:rsid w:val="00CB1845"/>
    <w:rsid w:val="00CB1C5C"/>
    <w:rsid w:val="00CB23BD"/>
    <w:rsid w:val="00CB23F5"/>
    <w:rsid w:val="00CB2439"/>
    <w:rsid w:val="00CB246B"/>
    <w:rsid w:val="00CB2501"/>
    <w:rsid w:val="00CB25ED"/>
    <w:rsid w:val="00CB288C"/>
    <w:rsid w:val="00CB28DF"/>
    <w:rsid w:val="00CB2C49"/>
    <w:rsid w:val="00CB2D7C"/>
    <w:rsid w:val="00CB2DAB"/>
    <w:rsid w:val="00CB2EBB"/>
    <w:rsid w:val="00CB312A"/>
    <w:rsid w:val="00CB3572"/>
    <w:rsid w:val="00CB3835"/>
    <w:rsid w:val="00CB3CE3"/>
    <w:rsid w:val="00CB3D56"/>
    <w:rsid w:val="00CB3D85"/>
    <w:rsid w:val="00CB3E64"/>
    <w:rsid w:val="00CB40AE"/>
    <w:rsid w:val="00CB41D1"/>
    <w:rsid w:val="00CB43A2"/>
    <w:rsid w:val="00CB455A"/>
    <w:rsid w:val="00CB45F7"/>
    <w:rsid w:val="00CB46C8"/>
    <w:rsid w:val="00CB47F8"/>
    <w:rsid w:val="00CB4828"/>
    <w:rsid w:val="00CB48F5"/>
    <w:rsid w:val="00CB49A6"/>
    <w:rsid w:val="00CB5133"/>
    <w:rsid w:val="00CB52F8"/>
    <w:rsid w:val="00CB5612"/>
    <w:rsid w:val="00CB561E"/>
    <w:rsid w:val="00CB5982"/>
    <w:rsid w:val="00CB5A97"/>
    <w:rsid w:val="00CB5CED"/>
    <w:rsid w:val="00CB5EED"/>
    <w:rsid w:val="00CB5FED"/>
    <w:rsid w:val="00CB60B7"/>
    <w:rsid w:val="00CB6367"/>
    <w:rsid w:val="00CB63E4"/>
    <w:rsid w:val="00CB64B4"/>
    <w:rsid w:val="00CB64BB"/>
    <w:rsid w:val="00CB671A"/>
    <w:rsid w:val="00CB677B"/>
    <w:rsid w:val="00CB6931"/>
    <w:rsid w:val="00CB6BBA"/>
    <w:rsid w:val="00CB6CF3"/>
    <w:rsid w:val="00CB6E7C"/>
    <w:rsid w:val="00CB7352"/>
    <w:rsid w:val="00CB746C"/>
    <w:rsid w:val="00CB7507"/>
    <w:rsid w:val="00CB757D"/>
    <w:rsid w:val="00CB7674"/>
    <w:rsid w:val="00CB7832"/>
    <w:rsid w:val="00CB7D82"/>
    <w:rsid w:val="00CB7E82"/>
    <w:rsid w:val="00CB7E94"/>
    <w:rsid w:val="00CB7F84"/>
    <w:rsid w:val="00CC0514"/>
    <w:rsid w:val="00CC065C"/>
    <w:rsid w:val="00CC075B"/>
    <w:rsid w:val="00CC0DCE"/>
    <w:rsid w:val="00CC117F"/>
    <w:rsid w:val="00CC16D9"/>
    <w:rsid w:val="00CC1A35"/>
    <w:rsid w:val="00CC1A5A"/>
    <w:rsid w:val="00CC1C3B"/>
    <w:rsid w:val="00CC1CEF"/>
    <w:rsid w:val="00CC1DE7"/>
    <w:rsid w:val="00CC1F25"/>
    <w:rsid w:val="00CC1F5D"/>
    <w:rsid w:val="00CC1FB6"/>
    <w:rsid w:val="00CC2475"/>
    <w:rsid w:val="00CC2585"/>
    <w:rsid w:val="00CC2713"/>
    <w:rsid w:val="00CC278C"/>
    <w:rsid w:val="00CC286A"/>
    <w:rsid w:val="00CC287D"/>
    <w:rsid w:val="00CC2CAE"/>
    <w:rsid w:val="00CC2CF2"/>
    <w:rsid w:val="00CC2CFB"/>
    <w:rsid w:val="00CC2D9D"/>
    <w:rsid w:val="00CC2E79"/>
    <w:rsid w:val="00CC2FBD"/>
    <w:rsid w:val="00CC33F5"/>
    <w:rsid w:val="00CC3606"/>
    <w:rsid w:val="00CC36B2"/>
    <w:rsid w:val="00CC43AC"/>
    <w:rsid w:val="00CC47A3"/>
    <w:rsid w:val="00CC49C7"/>
    <w:rsid w:val="00CC4BC9"/>
    <w:rsid w:val="00CC4E91"/>
    <w:rsid w:val="00CC51AD"/>
    <w:rsid w:val="00CC52B7"/>
    <w:rsid w:val="00CC53C9"/>
    <w:rsid w:val="00CC55D7"/>
    <w:rsid w:val="00CC56A5"/>
    <w:rsid w:val="00CC56BB"/>
    <w:rsid w:val="00CC571C"/>
    <w:rsid w:val="00CC5829"/>
    <w:rsid w:val="00CC5930"/>
    <w:rsid w:val="00CC598B"/>
    <w:rsid w:val="00CC5BE9"/>
    <w:rsid w:val="00CC60E4"/>
    <w:rsid w:val="00CC611E"/>
    <w:rsid w:val="00CC6331"/>
    <w:rsid w:val="00CC64A2"/>
    <w:rsid w:val="00CC6854"/>
    <w:rsid w:val="00CC6A01"/>
    <w:rsid w:val="00CC6CA5"/>
    <w:rsid w:val="00CC6D70"/>
    <w:rsid w:val="00CC6FA7"/>
    <w:rsid w:val="00CC7511"/>
    <w:rsid w:val="00CC7955"/>
    <w:rsid w:val="00CC7B0E"/>
    <w:rsid w:val="00CC7E9A"/>
    <w:rsid w:val="00CD0430"/>
    <w:rsid w:val="00CD06C6"/>
    <w:rsid w:val="00CD08CC"/>
    <w:rsid w:val="00CD08D1"/>
    <w:rsid w:val="00CD09DC"/>
    <w:rsid w:val="00CD0A4C"/>
    <w:rsid w:val="00CD0CC2"/>
    <w:rsid w:val="00CD0F69"/>
    <w:rsid w:val="00CD1061"/>
    <w:rsid w:val="00CD120C"/>
    <w:rsid w:val="00CD1219"/>
    <w:rsid w:val="00CD173B"/>
    <w:rsid w:val="00CD19C4"/>
    <w:rsid w:val="00CD1A1C"/>
    <w:rsid w:val="00CD1B20"/>
    <w:rsid w:val="00CD1B9D"/>
    <w:rsid w:val="00CD1C82"/>
    <w:rsid w:val="00CD1CD9"/>
    <w:rsid w:val="00CD1D33"/>
    <w:rsid w:val="00CD1DFE"/>
    <w:rsid w:val="00CD1ECB"/>
    <w:rsid w:val="00CD1FCE"/>
    <w:rsid w:val="00CD2149"/>
    <w:rsid w:val="00CD2297"/>
    <w:rsid w:val="00CD2393"/>
    <w:rsid w:val="00CD2675"/>
    <w:rsid w:val="00CD28FE"/>
    <w:rsid w:val="00CD290C"/>
    <w:rsid w:val="00CD3027"/>
    <w:rsid w:val="00CD3178"/>
    <w:rsid w:val="00CD321E"/>
    <w:rsid w:val="00CD3519"/>
    <w:rsid w:val="00CD3899"/>
    <w:rsid w:val="00CD390C"/>
    <w:rsid w:val="00CD3AAF"/>
    <w:rsid w:val="00CD3DA6"/>
    <w:rsid w:val="00CD3F2B"/>
    <w:rsid w:val="00CD3F61"/>
    <w:rsid w:val="00CD4062"/>
    <w:rsid w:val="00CD41F7"/>
    <w:rsid w:val="00CD4601"/>
    <w:rsid w:val="00CD4684"/>
    <w:rsid w:val="00CD4732"/>
    <w:rsid w:val="00CD4758"/>
    <w:rsid w:val="00CD49EC"/>
    <w:rsid w:val="00CD4A06"/>
    <w:rsid w:val="00CD4D1D"/>
    <w:rsid w:val="00CD4DFE"/>
    <w:rsid w:val="00CD4E99"/>
    <w:rsid w:val="00CD5292"/>
    <w:rsid w:val="00CD553D"/>
    <w:rsid w:val="00CD5542"/>
    <w:rsid w:val="00CD5A75"/>
    <w:rsid w:val="00CD5AD1"/>
    <w:rsid w:val="00CD5FDE"/>
    <w:rsid w:val="00CD6141"/>
    <w:rsid w:val="00CD67C8"/>
    <w:rsid w:val="00CD685D"/>
    <w:rsid w:val="00CD694C"/>
    <w:rsid w:val="00CD6D78"/>
    <w:rsid w:val="00CD6DE4"/>
    <w:rsid w:val="00CD6FA9"/>
    <w:rsid w:val="00CD72A8"/>
    <w:rsid w:val="00CD73F6"/>
    <w:rsid w:val="00CD74B7"/>
    <w:rsid w:val="00CD752D"/>
    <w:rsid w:val="00CD763B"/>
    <w:rsid w:val="00CD76F8"/>
    <w:rsid w:val="00CD7737"/>
    <w:rsid w:val="00CD7895"/>
    <w:rsid w:val="00CD78C4"/>
    <w:rsid w:val="00CD7CE9"/>
    <w:rsid w:val="00CD7F38"/>
    <w:rsid w:val="00CE004A"/>
    <w:rsid w:val="00CE00C9"/>
    <w:rsid w:val="00CE039C"/>
    <w:rsid w:val="00CE053E"/>
    <w:rsid w:val="00CE0634"/>
    <w:rsid w:val="00CE0763"/>
    <w:rsid w:val="00CE078B"/>
    <w:rsid w:val="00CE08A4"/>
    <w:rsid w:val="00CE09D6"/>
    <w:rsid w:val="00CE0DFE"/>
    <w:rsid w:val="00CE0FF1"/>
    <w:rsid w:val="00CE15A3"/>
    <w:rsid w:val="00CE15B3"/>
    <w:rsid w:val="00CE1637"/>
    <w:rsid w:val="00CE16F7"/>
    <w:rsid w:val="00CE1724"/>
    <w:rsid w:val="00CE17A8"/>
    <w:rsid w:val="00CE1944"/>
    <w:rsid w:val="00CE1A19"/>
    <w:rsid w:val="00CE1ECD"/>
    <w:rsid w:val="00CE20AF"/>
    <w:rsid w:val="00CE2245"/>
    <w:rsid w:val="00CE25FE"/>
    <w:rsid w:val="00CE2618"/>
    <w:rsid w:val="00CE270C"/>
    <w:rsid w:val="00CE27CA"/>
    <w:rsid w:val="00CE297E"/>
    <w:rsid w:val="00CE2D50"/>
    <w:rsid w:val="00CE2F8A"/>
    <w:rsid w:val="00CE2FB2"/>
    <w:rsid w:val="00CE34A9"/>
    <w:rsid w:val="00CE35EA"/>
    <w:rsid w:val="00CE35F5"/>
    <w:rsid w:val="00CE3757"/>
    <w:rsid w:val="00CE3A23"/>
    <w:rsid w:val="00CE444B"/>
    <w:rsid w:val="00CE45F2"/>
    <w:rsid w:val="00CE463D"/>
    <w:rsid w:val="00CE4670"/>
    <w:rsid w:val="00CE46BC"/>
    <w:rsid w:val="00CE4D1F"/>
    <w:rsid w:val="00CE4EBC"/>
    <w:rsid w:val="00CE50B3"/>
    <w:rsid w:val="00CE51ED"/>
    <w:rsid w:val="00CE533F"/>
    <w:rsid w:val="00CE53AA"/>
    <w:rsid w:val="00CE53F9"/>
    <w:rsid w:val="00CE5405"/>
    <w:rsid w:val="00CE54B3"/>
    <w:rsid w:val="00CE5825"/>
    <w:rsid w:val="00CE592B"/>
    <w:rsid w:val="00CE5A1E"/>
    <w:rsid w:val="00CE5A7E"/>
    <w:rsid w:val="00CE5C2B"/>
    <w:rsid w:val="00CE5D3F"/>
    <w:rsid w:val="00CE5E12"/>
    <w:rsid w:val="00CE5F68"/>
    <w:rsid w:val="00CE60FB"/>
    <w:rsid w:val="00CE62B7"/>
    <w:rsid w:val="00CE6D23"/>
    <w:rsid w:val="00CE6DAD"/>
    <w:rsid w:val="00CE6EA3"/>
    <w:rsid w:val="00CE6EAD"/>
    <w:rsid w:val="00CE74A2"/>
    <w:rsid w:val="00CE75A4"/>
    <w:rsid w:val="00CE7E8F"/>
    <w:rsid w:val="00CE7EFC"/>
    <w:rsid w:val="00CF00D5"/>
    <w:rsid w:val="00CF02AC"/>
    <w:rsid w:val="00CF043D"/>
    <w:rsid w:val="00CF04EF"/>
    <w:rsid w:val="00CF04F0"/>
    <w:rsid w:val="00CF0878"/>
    <w:rsid w:val="00CF0939"/>
    <w:rsid w:val="00CF0C32"/>
    <w:rsid w:val="00CF0E5D"/>
    <w:rsid w:val="00CF0F17"/>
    <w:rsid w:val="00CF109E"/>
    <w:rsid w:val="00CF1277"/>
    <w:rsid w:val="00CF1761"/>
    <w:rsid w:val="00CF17AD"/>
    <w:rsid w:val="00CF1854"/>
    <w:rsid w:val="00CF18D3"/>
    <w:rsid w:val="00CF1920"/>
    <w:rsid w:val="00CF1B55"/>
    <w:rsid w:val="00CF1D3A"/>
    <w:rsid w:val="00CF1F16"/>
    <w:rsid w:val="00CF1FA1"/>
    <w:rsid w:val="00CF247E"/>
    <w:rsid w:val="00CF2A73"/>
    <w:rsid w:val="00CF2A75"/>
    <w:rsid w:val="00CF2B2A"/>
    <w:rsid w:val="00CF2D52"/>
    <w:rsid w:val="00CF2E3C"/>
    <w:rsid w:val="00CF309C"/>
    <w:rsid w:val="00CF3104"/>
    <w:rsid w:val="00CF319A"/>
    <w:rsid w:val="00CF3449"/>
    <w:rsid w:val="00CF3452"/>
    <w:rsid w:val="00CF36D5"/>
    <w:rsid w:val="00CF3748"/>
    <w:rsid w:val="00CF37F4"/>
    <w:rsid w:val="00CF397E"/>
    <w:rsid w:val="00CF3A7A"/>
    <w:rsid w:val="00CF3CB4"/>
    <w:rsid w:val="00CF3E39"/>
    <w:rsid w:val="00CF3EB7"/>
    <w:rsid w:val="00CF4326"/>
    <w:rsid w:val="00CF4543"/>
    <w:rsid w:val="00CF465B"/>
    <w:rsid w:val="00CF471A"/>
    <w:rsid w:val="00CF473E"/>
    <w:rsid w:val="00CF4964"/>
    <w:rsid w:val="00CF4D80"/>
    <w:rsid w:val="00CF4D98"/>
    <w:rsid w:val="00CF4DBA"/>
    <w:rsid w:val="00CF4E12"/>
    <w:rsid w:val="00CF4F6B"/>
    <w:rsid w:val="00CF4FB2"/>
    <w:rsid w:val="00CF54D3"/>
    <w:rsid w:val="00CF55AA"/>
    <w:rsid w:val="00CF58C1"/>
    <w:rsid w:val="00CF5AD4"/>
    <w:rsid w:val="00CF5D9B"/>
    <w:rsid w:val="00CF5DD4"/>
    <w:rsid w:val="00CF5E5F"/>
    <w:rsid w:val="00CF5FF2"/>
    <w:rsid w:val="00CF601A"/>
    <w:rsid w:val="00CF60AD"/>
    <w:rsid w:val="00CF61AA"/>
    <w:rsid w:val="00CF63D3"/>
    <w:rsid w:val="00CF6594"/>
    <w:rsid w:val="00CF6699"/>
    <w:rsid w:val="00CF66C5"/>
    <w:rsid w:val="00CF672B"/>
    <w:rsid w:val="00CF6806"/>
    <w:rsid w:val="00CF6B4D"/>
    <w:rsid w:val="00CF6F33"/>
    <w:rsid w:val="00CF7017"/>
    <w:rsid w:val="00CF7079"/>
    <w:rsid w:val="00CF7179"/>
    <w:rsid w:val="00CF740B"/>
    <w:rsid w:val="00CF742F"/>
    <w:rsid w:val="00CF7460"/>
    <w:rsid w:val="00CF7722"/>
    <w:rsid w:val="00CF77A7"/>
    <w:rsid w:val="00CF7BFB"/>
    <w:rsid w:val="00CF7ED8"/>
    <w:rsid w:val="00D00028"/>
    <w:rsid w:val="00D00346"/>
    <w:rsid w:val="00D00449"/>
    <w:rsid w:val="00D00616"/>
    <w:rsid w:val="00D007E0"/>
    <w:rsid w:val="00D008CA"/>
    <w:rsid w:val="00D00B83"/>
    <w:rsid w:val="00D00CC7"/>
    <w:rsid w:val="00D00E62"/>
    <w:rsid w:val="00D01095"/>
    <w:rsid w:val="00D0110E"/>
    <w:rsid w:val="00D01340"/>
    <w:rsid w:val="00D015FD"/>
    <w:rsid w:val="00D01735"/>
    <w:rsid w:val="00D01942"/>
    <w:rsid w:val="00D01960"/>
    <w:rsid w:val="00D01D7F"/>
    <w:rsid w:val="00D01E08"/>
    <w:rsid w:val="00D022B1"/>
    <w:rsid w:val="00D02450"/>
    <w:rsid w:val="00D026C6"/>
    <w:rsid w:val="00D02776"/>
    <w:rsid w:val="00D02CF7"/>
    <w:rsid w:val="00D02F43"/>
    <w:rsid w:val="00D02FF0"/>
    <w:rsid w:val="00D02FF2"/>
    <w:rsid w:val="00D03254"/>
    <w:rsid w:val="00D035C0"/>
    <w:rsid w:val="00D038F1"/>
    <w:rsid w:val="00D0396D"/>
    <w:rsid w:val="00D03A3C"/>
    <w:rsid w:val="00D03A98"/>
    <w:rsid w:val="00D03B1B"/>
    <w:rsid w:val="00D03B64"/>
    <w:rsid w:val="00D03DA7"/>
    <w:rsid w:val="00D03E2E"/>
    <w:rsid w:val="00D041CE"/>
    <w:rsid w:val="00D041E5"/>
    <w:rsid w:val="00D04288"/>
    <w:rsid w:val="00D04403"/>
    <w:rsid w:val="00D04554"/>
    <w:rsid w:val="00D04765"/>
    <w:rsid w:val="00D0495A"/>
    <w:rsid w:val="00D04983"/>
    <w:rsid w:val="00D049F5"/>
    <w:rsid w:val="00D04A2B"/>
    <w:rsid w:val="00D04BAB"/>
    <w:rsid w:val="00D04FB6"/>
    <w:rsid w:val="00D054B6"/>
    <w:rsid w:val="00D05782"/>
    <w:rsid w:val="00D057FA"/>
    <w:rsid w:val="00D05882"/>
    <w:rsid w:val="00D05B0F"/>
    <w:rsid w:val="00D05B41"/>
    <w:rsid w:val="00D05D28"/>
    <w:rsid w:val="00D0601B"/>
    <w:rsid w:val="00D06164"/>
    <w:rsid w:val="00D06574"/>
    <w:rsid w:val="00D06BDB"/>
    <w:rsid w:val="00D06C35"/>
    <w:rsid w:val="00D06CA3"/>
    <w:rsid w:val="00D06F63"/>
    <w:rsid w:val="00D06FDE"/>
    <w:rsid w:val="00D06FF9"/>
    <w:rsid w:val="00D07206"/>
    <w:rsid w:val="00D07215"/>
    <w:rsid w:val="00D0736A"/>
    <w:rsid w:val="00D07748"/>
    <w:rsid w:val="00D07794"/>
    <w:rsid w:val="00D077E8"/>
    <w:rsid w:val="00D0786C"/>
    <w:rsid w:val="00D079DA"/>
    <w:rsid w:val="00D07A93"/>
    <w:rsid w:val="00D07BBB"/>
    <w:rsid w:val="00D100B2"/>
    <w:rsid w:val="00D10107"/>
    <w:rsid w:val="00D10306"/>
    <w:rsid w:val="00D10437"/>
    <w:rsid w:val="00D107E0"/>
    <w:rsid w:val="00D107F0"/>
    <w:rsid w:val="00D1090E"/>
    <w:rsid w:val="00D10BF9"/>
    <w:rsid w:val="00D112AF"/>
    <w:rsid w:val="00D113FA"/>
    <w:rsid w:val="00D1150D"/>
    <w:rsid w:val="00D11615"/>
    <w:rsid w:val="00D11E5E"/>
    <w:rsid w:val="00D12938"/>
    <w:rsid w:val="00D1295A"/>
    <w:rsid w:val="00D129E8"/>
    <w:rsid w:val="00D12FFE"/>
    <w:rsid w:val="00D1309D"/>
    <w:rsid w:val="00D1342C"/>
    <w:rsid w:val="00D13451"/>
    <w:rsid w:val="00D134A1"/>
    <w:rsid w:val="00D1353A"/>
    <w:rsid w:val="00D135EB"/>
    <w:rsid w:val="00D135EF"/>
    <w:rsid w:val="00D13C97"/>
    <w:rsid w:val="00D13F13"/>
    <w:rsid w:val="00D14223"/>
    <w:rsid w:val="00D14319"/>
    <w:rsid w:val="00D1435F"/>
    <w:rsid w:val="00D143D5"/>
    <w:rsid w:val="00D14479"/>
    <w:rsid w:val="00D1447D"/>
    <w:rsid w:val="00D1460D"/>
    <w:rsid w:val="00D14671"/>
    <w:rsid w:val="00D146F5"/>
    <w:rsid w:val="00D14815"/>
    <w:rsid w:val="00D1493C"/>
    <w:rsid w:val="00D14ABF"/>
    <w:rsid w:val="00D14C30"/>
    <w:rsid w:val="00D14CCD"/>
    <w:rsid w:val="00D14E23"/>
    <w:rsid w:val="00D151B2"/>
    <w:rsid w:val="00D153AC"/>
    <w:rsid w:val="00D15412"/>
    <w:rsid w:val="00D1558F"/>
    <w:rsid w:val="00D156E7"/>
    <w:rsid w:val="00D158FE"/>
    <w:rsid w:val="00D15A36"/>
    <w:rsid w:val="00D15A3A"/>
    <w:rsid w:val="00D15A81"/>
    <w:rsid w:val="00D15B40"/>
    <w:rsid w:val="00D165F8"/>
    <w:rsid w:val="00D166A8"/>
    <w:rsid w:val="00D16820"/>
    <w:rsid w:val="00D16854"/>
    <w:rsid w:val="00D16AF4"/>
    <w:rsid w:val="00D16B94"/>
    <w:rsid w:val="00D16B9C"/>
    <w:rsid w:val="00D16D51"/>
    <w:rsid w:val="00D16F0D"/>
    <w:rsid w:val="00D16FC6"/>
    <w:rsid w:val="00D17022"/>
    <w:rsid w:val="00D170C5"/>
    <w:rsid w:val="00D171D6"/>
    <w:rsid w:val="00D171FF"/>
    <w:rsid w:val="00D17CE6"/>
    <w:rsid w:val="00D17D38"/>
    <w:rsid w:val="00D17FBE"/>
    <w:rsid w:val="00D20044"/>
    <w:rsid w:val="00D200A4"/>
    <w:rsid w:val="00D206FA"/>
    <w:rsid w:val="00D207E8"/>
    <w:rsid w:val="00D20CCE"/>
    <w:rsid w:val="00D211FC"/>
    <w:rsid w:val="00D21413"/>
    <w:rsid w:val="00D21A33"/>
    <w:rsid w:val="00D21B3B"/>
    <w:rsid w:val="00D21BF3"/>
    <w:rsid w:val="00D21C9F"/>
    <w:rsid w:val="00D22A99"/>
    <w:rsid w:val="00D22BE5"/>
    <w:rsid w:val="00D23083"/>
    <w:rsid w:val="00D23186"/>
    <w:rsid w:val="00D231C6"/>
    <w:rsid w:val="00D23275"/>
    <w:rsid w:val="00D235EA"/>
    <w:rsid w:val="00D23656"/>
    <w:rsid w:val="00D236B9"/>
    <w:rsid w:val="00D23792"/>
    <w:rsid w:val="00D23B9B"/>
    <w:rsid w:val="00D23C05"/>
    <w:rsid w:val="00D24011"/>
    <w:rsid w:val="00D24375"/>
    <w:rsid w:val="00D243A0"/>
    <w:rsid w:val="00D2452E"/>
    <w:rsid w:val="00D24671"/>
    <w:rsid w:val="00D2499E"/>
    <w:rsid w:val="00D24BA8"/>
    <w:rsid w:val="00D25688"/>
    <w:rsid w:val="00D258A6"/>
    <w:rsid w:val="00D25AF8"/>
    <w:rsid w:val="00D25DC7"/>
    <w:rsid w:val="00D25E95"/>
    <w:rsid w:val="00D25EA9"/>
    <w:rsid w:val="00D25EB1"/>
    <w:rsid w:val="00D26019"/>
    <w:rsid w:val="00D260B5"/>
    <w:rsid w:val="00D26152"/>
    <w:rsid w:val="00D261AC"/>
    <w:rsid w:val="00D261F0"/>
    <w:rsid w:val="00D2645E"/>
    <w:rsid w:val="00D26515"/>
    <w:rsid w:val="00D267F4"/>
    <w:rsid w:val="00D26825"/>
    <w:rsid w:val="00D2693B"/>
    <w:rsid w:val="00D26AA6"/>
    <w:rsid w:val="00D26B30"/>
    <w:rsid w:val="00D27181"/>
    <w:rsid w:val="00D272D0"/>
    <w:rsid w:val="00D27555"/>
    <w:rsid w:val="00D27587"/>
    <w:rsid w:val="00D27AA0"/>
    <w:rsid w:val="00D27EBD"/>
    <w:rsid w:val="00D27F78"/>
    <w:rsid w:val="00D30365"/>
    <w:rsid w:val="00D3057F"/>
    <w:rsid w:val="00D308E3"/>
    <w:rsid w:val="00D3093D"/>
    <w:rsid w:val="00D30A23"/>
    <w:rsid w:val="00D30A81"/>
    <w:rsid w:val="00D30AD4"/>
    <w:rsid w:val="00D30DD0"/>
    <w:rsid w:val="00D3108B"/>
    <w:rsid w:val="00D313A8"/>
    <w:rsid w:val="00D31A87"/>
    <w:rsid w:val="00D31B59"/>
    <w:rsid w:val="00D31BC4"/>
    <w:rsid w:val="00D31F09"/>
    <w:rsid w:val="00D31FCA"/>
    <w:rsid w:val="00D32261"/>
    <w:rsid w:val="00D32947"/>
    <w:rsid w:val="00D32AAB"/>
    <w:rsid w:val="00D32C3E"/>
    <w:rsid w:val="00D32CE1"/>
    <w:rsid w:val="00D33472"/>
    <w:rsid w:val="00D3359A"/>
    <w:rsid w:val="00D339AF"/>
    <w:rsid w:val="00D33B34"/>
    <w:rsid w:val="00D33CC8"/>
    <w:rsid w:val="00D33E30"/>
    <w:rsid w:val="00D340B7"/>
    <w:rsid w:val="00D341DD"/>
    <w:rsid w:val="00D34317"/>
    <w:rsid w:val="00D3444B"/>
    <w:rsid w:val="00D34454"/>
    <w:rsid w:val="00D34755"/>
    <w:rsid w:val="00D3482C"/>
    <w:rsid w:val="00D34995"/>
    <w:rsid w:val="00D34A32"/>
    <w:rsid w:val="00D34D33"/>
    <w:rsid w:val="00D34D4F"/>
    <w:rsid w:val="00D3545A"/>
    <w:rsid w:val="00D35627"/>
    <w:rsid w:val="00D35646"/>
    <w:rsid w:val="00D35647"/>
    <w:rsid w:val="00D358F9"/>
    <w:rsid w:val="00D3597C"/>
    <w:rsid w:val="00D35B86"/>
    <w:rsid w:val="00D3616C"/>
    <w:rsid w:val="00D363D6"/>
    <w:rsid w:val="00D3656A"/>
    <w:rsid w:val="00D369A0"/>
    <w:rsid w:val="00D36D06"/>
    <w:rsid w:val="00D36E7F"/>
    <w:rsid w:val="00D37310"/>
    <w:rsid w:val="00D37323"/>
    <w:rsid w:val="00D378CB"/>
    <w:rsid w:val="00D37E4C"/>
    <w:rsid w:val="00D402CF"/>
    <w:rsid w:val="00D40455"/>
    <w:rsid w:val="00D4057B"/>
    <w:rsid w:val="00D40738"/>
    <w:rsid w:val="00D40842"/>
    <w:rsid w:val="00D409CB"/>
    <w:rsid w:val="00D40DAD"/>
    <w:rsid w:val="00D40FAC"/>
    <w:rsid w:val="00D413D8"/>
    <w:rsid w:val="00D41B8A"/>
    <w:rsid w:val="00D41C59"/>
    <w:rsid w:val="00D41E0B"/>
    <w:rsid w:val="00D41EBC"/>
    <w:rsid w:val="00D41F0D"/>
    <w:rsid w:val="00D420DE"/>
    <w:rsid w:val="00D42131"/>
    <w:rsid w:val="00D42192"/>
    <w:rsid w:val="00D42458"/>
    <w:rsid w:val="00D42644"/>
    <w:rsid w:val="00D427F5"/>
    <w:rsid w:val="00D42A16"/>
    <w:rsid w:val="00D42AA7"/>
    <w:rsid w:val="00D42CE0"/>
    <w:rsid w:val="00D42E6A"/>
    <w:rsid w:val="00D43127"/>
    <w:rsid w:val="00D4322A"/>
    <w:rsid w:val="00D432F2"/>
    <w:rsid w:val="00D4362A"/>
    <w:rsid w:val="00D43AC0"/>
    <w:rsid w:val="00D43AE6"/>
    <w:rsid w:val="00D43D1E"/>
    <w:rsid w:val="00D43E90"/>
    <w:rsid w:val="00D440C6"/>
    <w:rsid w:val="00D44174"/>
    <w:rsid w:val="00D441D5"/>
    <w:rsid w:val="00D4424E"/>
    <w:rsid w:val="00D44260"/>
    <w:rsid w:val="00D446A0"/>
    <w:rsid w:val="00D44703"/>
    <w:rsid w:val="00D4498B"/>
    <w:rsid w:val="00D44F21"/>
    <w:rsid w:val="00D4552C"/>
    <w:rsid w:val="00D4556F"/>
    <w:rsid w:val="00D455C8"/>
    <w:rsid w:val="00D456AB"/>
    <w:rsid w:val="00D458E6"/>
    <w:rsid w:val="00D45B9A"/>
    <w:rsid w:val="00D45CA6"/>
    <w:rsid w:val="00D45DEE"/>
    <w:rsid w:val="00D45F42"/>
    <w:rsid w:val="00D45F55"/>
    <w:rsid w:val="00D45F6A"/>
    <w:rsid w:val="00D45F97"/>
    <w:rsid w:val="00D4626F"/>
    <w:rsid w:val="00D462B3"/>
    <w:rsid w:val="00D463C6"/>
    <w:rsid w:val="00D464F3"/>
    <w:rsid w:val="00D466EB"/>
    <w:rsid w:val="00D466F2"/>
    <w:rsid w:val="00D467C7"/>
    <w:rsid w:val="00D467FA"/>
    <w:rsid w:val="00D46977"/>
    <w:rsid w:val="00D46B96"/>
    <w:rsid w:val="00D46DEB"/>
    <w:rsid w:val="00D47042"/>
    <w:rsid w:val="00D47158"/>
    <w:rsid w:val="00D47348"/>
    <w:rsid w:val="00D4743E"/>
    <w:rsid w:val="00D47492"/>
    <w:rsid w:val="00D4763E"/>
    <w:rsid w:val="00D4770F"/>
    <w:rsid w:val="00D4778F"/>
    <w:rsid w:val="00D47DF5"/>
    <w:rsid w:val="00D47F92"/>
    <w:rsid w:val="00D47FEF"/>
    <w:rsid w:val="00D50127"/>
    <w:rsid w:val="00D5019F"/>
    <w:rsid w:val="00D50264"/>
    <w:rsid w:val="00D5091A"/>
    <w:rsid w:val="00D50B1D"/>
    <w:rsid w:val="00D50D82"/>
    <w:rsid w:val="00D511EA"/>
    <w:rsid w:val="00D516DE"/>
    <w:rsid w:val="00D51A37"/>
    <w:rsid w:val="00D51BA3"/>
    <w:rsid w:val="00D51E6A"/>
    <w:rsid w:val="00D5217A"/>
    <w:rsid w:val="00D52184"/>
    <w:rsid w:val="00D52280"/>
    <w:rsid w:val="00D52346"/>
    <w:rsid w:val="00D5245B"/>
    <w:rsid w:val="00D52614"/>
    <w:rsid w:val="00D5261B"/>
    <w:rsid w:val="00D52701"/>
    <w:rsid w:val="00D52819"/>
    <w:rsid w:val="00D52983"/>
    <w:rsid w:val="00D52AEF"/>
    <w:rsid w:val="00D52B44"/>
    <w:rsid w:val="00D52CA9"/>
    <w:rsid w:val="00D53153"/>
    <w:rsid w:val="00D53276"/>
    <w:rsid w:val="00D53357"/>
    <w:rsid w:val="00D53675"/>
    <w:rsid w:val="00D53846"/>
    <w:rsid w:val="00D53940"/>
    <w:rsid w:val="00D5397D"/>
    <w:rsid w:val="00D539AB"/>
    <w:rsid w:val="00D53A78"/>
    <w:rsid w:val="00D53AD7"/>
    <w:rsid w:val="00D53E0D"/>
    <w:rsid w:val="00D53E3B"/>
    <w:rsid w:val="00D53F55"/>
    <w:rsid w:val="00D53FCC"/>
    <w:rsid w:val="00D5408F"/>
    <w:rsid w:val="00D54457"/>
    <w:rsid w:val="00D54638"/>
    <w:rsid w:val="00D54AB3"/>
    <w:rsid w:val="00D54E78"/>
    <w:rsid w:val="00D54ECB"/>
    <w:rsid w:val="00D54F01"/>
    <w:rsid w:val="00D54F18"/>
    <w:rsid w:val="00D550E3"/>
    <w:rsid w:val="00D553D4"/>
    <w:rsid w:val="00D5566F"/>
    <w:rsid w:val="00D55887"/>
    <w:rsid w:val="00D55A26"/>
    <w:rsid w:val="00D55BD7"/>
    <w:rsid w:val="00D55F2E"/>
    <w:rsid w:val="00D5603A"/>
    <w:rsid w:val="00D561B7"/>
    <w:rsid w:val="00D561F5"/>
    <w:rsid w:val="00D563E9"/>
    <w:rsid w:val="00D56503"/>
    <w:rsid w:val="00D566C9"/>
    <w:rsid w:val="00D566EE"/>
    <w:rsid w:val="00D56FE6"/>
    <w:rsid w:val="00D56FEC"/>
    <w:rsid w:val="00D5701B"/>
    <w:rsid w:val="00D570EF"/>
    <w:rsid w:val="00D572E8"/>
    <w:rsid w:val="00D57529"/>
    <w:rsid w:val="00D5788D"/>
    <w:rsid w:val="00D578C8"/>
    <w:rsid w:val="00D57AFD"/>
    <w:rsid w:val="00D57BE9"/>
    <w:rsid w:val="00D57DA5"/>
    <w:rsid w:val="00D600DC"/>
    <w:rsid w:val="00D601A6"/>
    <w:rsid w:val="00D605B2"/>
    <w:rsid w:val="00D6075D"/>
    <w:rsid w:val="00D60851"/>
    <w:rsid w:val="00D6096E"/>
    <w:rsid w:val="00D60D9D"/>
    <w:rsid w:val="00D60DC6"/>
    <w:rsid w:val="00D60E96"/>
    <w:rsid w:val="00D61081"/>
    <w:rsid w:val="00D61152"/>
    <w:rsid w:val="00D61273"/>
    <w:rsid w:val="00D61372"/>
    <w:rsid w:val="00D617F6"/>
    <w:rsid w:val="00D61B42"/>
    <w:rsid w:val="00D61EE1"/>
    <w:rsid w:val="00D620E9"/>
    <w:rsid w:val="00D6216F"/>
    <w:rsid w:val="00D62423"/>
    <w:rsid w:val="00D626C6"/>
    <w:rsid w:val="00D62B49"/>
    <w:rsid w:val="00D62BE7"/>
    <w:rsid w:val="00D62D14"/>
    <w:rsid w:val="00D62F2C"/>
    <w:rsid w:val="00D62F48"/>
    <w:rsid w:val="00D630CD"/>
    <w:rsid w:val="00D63232"/>
    <w:rsid w:val="00D639D9"/>
    <w:rsid w:val="00D63B41"/>
    <w:rsid w:val="00D63B7F"/>
    <w:rsid w:val="00D63D5D"/>
    <w:rsid w:val="00D6465C"/>
    <w:rsid w:val="00D6470F"/>
    <w:rsid w:val="00D648A7"/>
    <w:rsid w:val="00D6496D"/>
    <w:rsid w:val="00D64CFE"/>
    <w:rsid w:val="00D64D0F"/>
    <w:rsid w:val="00D64E60"/>
    <w:rsid w:val="00D65504"/>
    <w:rsid w:val="00D6566B"/>
    <w:rsid w:val="00D65921"/>
    <w:rsid w:val="00D65A11"/>
    <w:rsid w:val="00D65FA4"/>
    <w:rsid w:val="00D66159"/>
    <w:rsid w:val="00D66162"/>
    <w:rsid w:val="00D661C7"/>
    <w:rsid w:val="00D664BE"/>
    <w:rsid w:val="00D66595"/>
    <w:rsid w:val="00D666B5"/>
    <w:rsid w:val="00D666C3"/>
    <w:rsid w:val="00D66A24"/>
    <w:rsid w:val="00D673DC"/>
    <w:rsid w:val="00D6758C"/>
    <w:rsid w:val="00D6776E"/>
    <w:rsid w:val="00D677B8"/>
    <w:rsid w:val="00D67802"/>
    <w:rsid w:val="00D67834"/>
    <w:rsid w:val="00D67896"/>
    <w:rsid w:val="00D67F1D"/>
    <w:rsid w:val="00D70149"/>
    <w:rsid w:val="00D70255"/>
    <w:rsid w:val="00D702F1"/>
    <w:rsid w:val="00D703B0"/>
    <w:rsid w:val="00D7040F"/>
    <w:rsid w:val="00D70439"/>
    <w:rsid w:val="00D70589"/>
    <w:rsid w:val="00D70695"/>
    <w:rsid w:val="00D7080D"/>
    <w:rsid w:val="00D70935"/>
    <w:rsid w:val="00D70B11"/>
    <w:rsid w:val="00D70DA5"/>
    <w:rsid w:val="00D70F70"/>
    <w:rsid w:val="00D70FE7"/>
    <w:rsid w:val="00D71160"/>
    <w:rsid w:val="00D712DD"/>
    <w:rsid w:val="00D71347"/>
    <w:rsid w:val="00D71408"/>
    <w:rsid w:val="00D71515"/>
    <w:rsid w:val="00D7154F"/>
    <w:rsid w:val="00D717D7"/>
    <w:rsid w:val="00D71E48"/>
    <w:rsid w:val="00D71EE8"/>
    <w:rsid w:val="00D7204B"/>
    <w:rsid w:val="00D7264E"/>
    <w:rsid w:val="00D726A6"/>
    <w:rsid w:val="00D728D9"/>
    <w:rsid w:val="00D729E0"/>
    <w:rsid w:val="00D72C26"/>
    <w:rsid w:val="00D72F45"/>
    <w:rsid w:val="00D72F8B"/>
    <w:rsid w:val="00D73186"/>
    <w:rsid w:val="00D73384"/>
    <w:rsid w:val="00D73658"/>
    <w:rsid w:val="00D73810"/>
    <w:rsid w:val="00D7386D"/>
    <w:rsid w:val="00D73CC3"/>
    <w:rsid w:val="00D73E9A"/>
    <w:rsid w:val="00D740FD"/>
    <w:rsid w:val="00D74276"/>
    <w:rsid w:val="00D7433B"/>
    <w:rsid w:val="00D744BF"/>
    <w:rsid w:val="00D744DE"/>
    <w:rsid w:val="00D747B0"/>
    <w:rsid w:val="00D747BF"/>
    <w:rsid w:val="00D749CD"/>
    <w:rsid w:val="00D74A75"/>
    <w:rsid w:val="00D74BCD"/>
    <w:rsid w:val="00D7514C"/>
    <w:rsid w:val="00D751CC"/>
    <w:rsid w:val="00D754DB"/>
    <w:rsid w:val="00D754F6"/>
    <w:rsid w:val="00D75520"/>
    <w:rsid w:val="00D75858"/>
    <w:rsid w:val="00D758C6"/>
    <w:rsid w:val="00D75DCA"/>
    <w:rsid w:val="00D762A2"/>
    <w:rsid w:val="00D76672"/>
    <w:rsid w:val="00D76750"/>
    <w:rsid w:val="00D7687F"/>
    <w:rsid w:val="00D76BCB"/>
    <w:rsid w:val="00D76CB2"/>
    <w:rsid w:val="00D76D6D"/>
    <w:rsid w:val="00D76DB0"/>
    <w:rsid w:val="00D770BA"/>
    <w:rsid w:val="00D773BC"/>
    <w:rsid w:val="00D773FF"/>
    <w:rsid w:val="00D77E93"/>
    <w:rsid w:val="00D77FE6"/>
    <w:rsid w:val="00D8012C"/>
    <w:rsid w:val="00D80259"/>
    <w:rsid w:val="00D802D3"/>
    <w:rsid w:val="00D804E7"/>
    <w:rsid w:val="00D8058E"/>
    <w:rsid w:val="00D80648"/>
    <w:rsid w:val="00D806E3"/>
    <w:rsid w:val="00D809D8"/>
    <w:rsid w:val="00D80AB8"/>
    <w:rsid w:val="00D80D9B"/>
    <w:rsid w:val="00D80E5E"/>
    <w:rsid w:val="00D80F7D"/>
    <w:rsid w:val="00D8100B"/>
    <w:rsid w:val="00D81153"/>
    <w:rsid w:val="00D81251"/>
    <w:rsid w:val="00D81495"/>
    <w:rsid w:val="00D81627"/>
    <w:rsid w:val="00D81887"/>
    <w:rsid w:val="00D81E32"/>
    <w:rsid w:val="00D81ED4"/>
    <w:rsid w:val="00D81EDA"/>
    <w:rsid w:val="00D81F42"/>
    <w:rsid w:val="00D82321"/>
    <w:rsid w:val="00D82328"/>
    <w:rsid w:val="00D82574"/>
    <w:rsid w:val="00D8295A"/>
    <w:rsid w:val="00D82DAA"/>
    <w:rsid w:val="00D83130"/>
    <w:rsid w:val="00D83536"/>
    <w:rsid w:val="00D8365A"/>
    <w:rsid w:val="00D83756"/>
    <w:rsid w:val="00D8387E"/>
    <w:rsid w:val="00D83980"/>
    <w:rsid w:val="00D83A9E"/>
    <w:rsid w:val="00D83BF0"/>
    <w:rsid w:val="00D83CE0"/>
    <w:rsid w:val="00D83ED6"/>
    <w:rsid w:val="00D840A1"/>
    <w:rsid w:val="00D840B9"/>
    <w:rsid w:val="00D84145"/>
    <w:rsid w:val="00D841E1"/>
    <w:rsid w:val="00D842F9"/>
    <w:rsid w:val="00D84336"/>
    <w:rsid w:val="00D8447F"/>
    <w:rsid w:val="00D8496D"/>
    <w:rsid w:val="00D84B2F"/>
    <w:rsid w:val="00D84C3A"/>
    <w:rsid w:val="00D84DD2"/>
    <w:rsid w:val="00D84EB3"/>
    <w:rsid w:val="00D84F5B"/>
    <w:rsid w:val="00D84FC4"/>
    <w:rsid w:val="00D851E4"/>
    <w:rsid w:val="00D85396"/>
    <w:rsid w:val="00D855D3"/>
    <w:rsid w:val="00D85669"/>
    <w:rsid w:val="00D856FE"/>
    <w:rsid w:val="00D85922"/>
    <w:rsid w:val="00D85B4F"/>
    <w:rsid w:val="00D85E2B"/>
    <w:rsid w:val="00D85F8F"/>
    <w:rsid w:val="00D85FDD"/>
    <w:rsid w:val="00D86023"/>
    <w:rsid w:val="00D86055"/>
    <w:rsid w:val="00D8637F"/>
    <w:rsid w:val="00D864B2"/>
    <w:rsid w:val="00D864BD"/>
    <w:rsid w:val="00D86743"/>
    <w:rsid w:val="00D86970"/>
    <w:rsid w:val="00D869DB"/>
    <w:rsid w:val="00D86C54"/>
    <w:rsid w:val="00D87100"/>
    <w:rsid w:val="00D87467"/>
    <w:rsid w:val="00D8746C"/>
    <w:rsid w:val="00D87915"/>
    <w:rsid w:val="00D879AF"/>
    <w:rsid w:val="00D87B6E"/>
    <w:rsid w:val="00D87B97"/>
    <w:rsid w:val="00D87EED"/>
    <w:rsid w:val="00D90206"/>
    <w:rsid w:val="00D902C6"/>
    <w:rsid w:val="00D902FC"/>
    <w:rsid w:val="00D904D8"/>
    <w:rsid w:val="00D905CB"/>
    <w:rsid w:val="00D906F2"/>
    <w:rsid w:val="00D90857"/>
    <w:rsid w:val="00D90999"/>
    <w:rsid w:val="00D90A2F"/>
    <w:rsid w:val="00D90B03"/>
    <w:rsid w:val="00D90BF4"/>
    <w:rsid w:val="00D90CFA"/>
    <w:rsid w:val="00D90F92"/>
    <w:rsid w:val="00D9104B"/>
    <w:rsid w:val="00D9117C"/>
    <w:rsid w:val="00D912AA"/>
    <w:rsid w:val="00D9147A"/>
    <w:rsid w:val="00D91B7E"/>
    <w:rsid w:val="00D92314"/>
    <w:rsid w:val="00D923A5"/>
    <w:rsid w:val="00D926C7"/>
    <w:rsid w:val="00D927EB"/>
    <w:rsid w:val="00D928C8"/>
    <w:rsid w:val="00D928FC"/>
    <w:rsid w:val="00D92906"/>
    <w:rsid w:val="00D9291B"/>
    <w:rsid w:val="00D92C48"/>
    <w:rsid w:val="00D92F57"/>
    <w:rsid w:val="00D93315"/>
    <w:rsid w:val="00D9333B"/>
    <w:rsid w:val="00D933E7"/>
    <w:rsid w:val="00D93463"/>
    <w:rsid w:val="00D9351A"/>
    <w:rsid w:val="00D93633"/>
    <w:rsid w:val="00D93DB7"/>
    <w:rsid w:val="00D93DC8"/>
    <w:rsid w:val="00D9448D"/>
    <w:rsid w:val="00D94522"/>
    <w:rsid w:val="00D94535"/>
    <w:rsid w:val="00D94562"/>
    <w:rsid w:val="00D94844"/>
    <w:rsid w:val="00D949F9"/>
    <w:rsid w:val="00D94A0F"/>
    <w:rsid w:val="00D94A9C"/>
    <w:rsid w:val="00D94BA8"/>
    <w:rsid w:val="00D94CC2"/>
    <w:rsid w:val="00D94E5F"/>
    <w:rsid w:val="00D950EF"/>
    <w:rsid w:val="00D9516F"/>
    <w:rsid w:val="00D951CD"/>
    <w:rsid w:val="00D95553"/>
    <w:rsid w:val="00D95588"/>
    <w:rsid w:val="00D9599C"/>
    <w:rsid w:val="00D95B88"/>
    <w:rsid w:val="00D95E1C"/>
    <w:rsid w:val="00D95ECC"/>
    <w:rsid w:val="00D95F18"/>
    <w:rsid w:val="00D96055"/>
    <w:rsid w:val="00D96286"/>
    <w:rsid w:val="00D962F4"/>
    <w:rsid w:val="00D96306"/>
    <w:rsid w:val="00D9639A"/>
    <w:rsid w:val="00D9667A"/>
    <w:rsid w:val="00D9670F"/>
    <w:rsid w:val="00D96823"/>
    <w:rsid w:val="00D968E2"/>
    <w:rsid w:val="00D9697B"/>
    <w:rsid w:val="00D96B5F"/>
    <w:rsid w:val="00D96C90"/>
    <w:rsid w:val="00D96FFC"/>
    <w:rsid w:val="00D972A2"/>
    <w:rsid w:val="00D97530"/>
    <w:rsid w:val="00D9768B"/>
    <w:rsid w:val="00D97918"/>
    <w:rsid w:val="00D97A37"/>
    <w:rsid w:val="00D97ACE"/>
    <w:rsid w:val="00D97BFC"/>
    <w:rsid w:val="00D97DA9"/>
    <w:rsid w:val="00D97F9E"/>
    <w:rsid w:val="00DA0342"/>
    <w:rsid w:val="00DA0398"/>
    <w:rsid w:val="00DA0430"/>
    <w:rsid w:val="00DA0437"/>
    <w:rsid w:val="00DA086D"/>
    <w:rsid w:val="00DA0C3B"/>
    <w:rsid w:val="00DA0D7E"/>
    <w:rsid w:val="00DA0EC8"/>
    <w:rsid w:val="00DA101B"/>
    <w:rsid w:val="00DA10F0"/>
    <w:rsid w:val="00DA121A"/>
    <w:rsid w:val="00DA13C1"/>
    <w:rsid w:val="00DA15DB"/>
    <w:rsid w:val="00DA17D2"/>
    <w:rsid w:val="00DA1BB2"/>
    <w:rsid w:val="00DA1C89"/>
    <w:rsid w:val="00DA1E49"/>
    <w:rsid w:val="00DA1EA6"/>
    <w:rsid w:val="00DA2065"/>
    <w:rsid w:val="00DA2120"/>
    <w:rsid w:val="00DA2585"/>
    <w:rsid w:val="00DA25BE"/>
    <w:rsid w:val="00DA2668"/>
    <w:rsid w:val="00DA2AF4"/>
    <w:rsid w:val="00DA2DEC"/>
    <w:rsid w:val="00DA2E6E"/>
    <w:rsid w:val="00DA315F"/>
    <w:rsid w:val="00DA31E4"/>
    <w:rsid w:val="00DA37E7"/>
    <w:rsid w:val="00DA3B23"/>
    <w:rsid w:val="00DA3DD0"/>
    <w:rsid w:val="00DA3E85"/>
    <w:rsid w:val="00DA3EFC"/>
    <w:rsid w:val="00DA3FC1"/>
    <w:rsid w:val="00DA4986"/>
    <w:rsid w:val="00DA4BA7"/>
    <w:rsid w:val="00DA4CA9"/>
    <w:rsid w:val="00DA4CDA"/>
    <w:rsid w:val="00DA4D14"/>
    <w:rsid w:val="00DA5415"/>
    <w:rsid w:val="00DA562B"/>
    <w:rsid w:val="00DA5C07"/>
    <w:rsid w:val="00DA5DA5"/>
    <w:rsid w:val="00DA5DFA"/>
    <w:rsid w:val="00DA5E83"/>
    <w:rsid w:val="00DA5F98"/>
    <w:rsid w:val="00DA60DB"/>
    <w:rsid w:val="00DA633E"/>
    <w:rsid w:val="00DA6389"/>
    <w:rsid w:val="00DA63A3"/>
    <w:rsid w:val="00DA63E8"/>
    <w:rsid w:val="00DA65C8"/>
    <w:rsid w:val="00DA66D6"/>
    <w:rsid w:val="00DA6AB7"/>
    <w:rsid w:val="00DA6B28"/>
    <w:rsid w:val="00DA6B3E"/>
    <w:rsid w:val="00DA6B43"/>
    <w:rsid w:val="00DA6DD2"/>
    <w:rsid w:val="00DA6F80"/>
    <w:rsid w:val="00DA6F93"/>
    <w:rsid w:val="00DA6FE0"/>
    <w:rsid w:val="00DA706E"/>
    <w:rsid w:val="00DA72FB"/>
    <w:rsid w:val="00DA7348"/>
    <w:rsid w:val="00DA7567"/>
    <w:rsid w:val="00DA7814"/>
    <w:rsid w:val="00DA7988"/>
    <w:rsid w:val="00DA79A7"/>
    <w:rsid w:val="00DA7AFE"/>
    <w:rsid w:val="00DA7BD7"/>
    <w:rsid w:val="00DA7CF7"/>
    <w:rsid w:val="00DA7CFD"/>
    <w:rsid w:val="00DA7DB4"/>
    <w:rsid w:val="00DA7E03"/>
    <w:rsid w:val="00DB026A"/>
    <w:rsid w:val="00DB093C"/>
    <w:rsid w:val="00DB0976"/>
    <w:rsid w:val="00DB0ABE"/>
    <w:rsid w:val="00DB0C5C"/>
    <w:rsid w:val="00DB0CD4"/>
    <w:rsid w:val="00DB0DE7"/>
    <w:rsid w:val="00DB10A5"/>
    <w:rsid w:val="00DB11D7"/>
    <w:rsid w:val="00DB1350"/>
    <w:rsid w:val="00DB14BF"/>
    <w:rsid w:val="00DB1535"/>
    <w:rsid w:val="00DB1658"/>
    <w:rsid w:val="00DB177A"/>
    <w:rsid w:val="00DB1941"/>
    <w:rsid w:val="00DB1B84"/>
    <w:rsid w:val="00DB1B94"/>
    <w:rsid w:val="00DB1DF2"/>
    <w:rsid w:val="00DB1F34"/>
    <w:rsid w:val="00DB1FE1"/>
    <w:rsid w:val="00DB204D"/>
    <w:rsid w:val="00DB20BF"/>
    <w:rsid w:val="00DB231A"/>
    <w:rsid w:val="00DB26D9"/>
    <w:rsid w:val="00DB2805"/>
    <w:rsid w:val="00DB28F5"/>
    <w:rsid w:val="00DB2B6A"/>
    <w:rsid w:val="00DB2C99"/>
    <w:rsid w:val="00DB3433"/>
    <w:rsid w:val="00DB3544"/>
    <w:rsid w:val="00DB3AD8"/>
    <w:rsid w:val="00DB3CFF"/>
    <w:rsid w:val="00DB3D69"/>
    <w:rsid w:val="00DB3D84"/>
    <w:rsid w:val="00DB3DE4"/>
    <w:rsid w:val="00DB3F9D"/>
    <w:rsid w:val="00DB4056"/>
    <w:rsid w:val="00DB414B"/>
    <w:rsid w:val="00DB41FD"/>
    <w:rsid w:val="00DB444E"/>
    <w:rsid w:val="00DB464A"/>
    <w:rsid w:val="00DB46FB"/>
    <w:rsid w:val="00DB4B00"/>
    <w:rsid w:val="00DB4B05"/>
    <w:rsid w:val="00DB4E6A"/>
    <w:rsid w:val="00DB503F"/>
    <w:rsid w:val="00DB51AB"/>
    <w:rsid w:val="00DB51C3"/>
    <w:rsid w:val="00DB5298"/>
    <w:rsid w:val="00DB5424"/>
    <w:rsid w:val="00DB5448"/>
    <w:rsid w:val="00DB5526"/>
    <w:rsid w:val="00DB5562"/>
    <w:rsid w:val="00DB567B"/>
    <w:rsid w:val="00DB596E"/>
    <w:rsid w:val="00DB5A53"/>
    <w:rsid w:val="00DB5C2C"/>
    <w:rsid w:val="00DB5E3B"/>
    <w:rsid w:val="00DB630D"/>
    <w:rsid w:val="00DB642E"/>
    <w:rsid w:val="00DB64C5"/>
    <w:rsid w:val="00DB6721"/>
    <w:rsid w:val="00DB6768"/>
    <w:rsid w:val="00DB6B1A"/>
    <w:rsid w:val="00DB6B75"/>
    <w:rsid w:val="00DB6BCD"/>
    <w:rsid w:val="00DB6CC0"/>
    <w:rsid w:val="00DB6DC6"/>
    <w:rsid w:val="00DB71B1"/>
    <w:rsid w:val="00DB71BA"/>
    <w:rsid w:val="00DB71FC"/>
    <w:rsid w:val="00DB720D"/>
    <w:rsid w:val="00DB7573"/>
    <w:rsid w:val="00DB7965"/>
    <w:rsid w:val="00DB79FB"/>
    <w:rsid w:val="00DB7D84"/>
    <w:rsid w:val="00DB7DFB"/>
    <w:rsid w:val="00DC00FA"/>
    <w:rsid w:val="00DC0444"/>
    <w:rsid w:val="00DC0650"/>
    <w:rsid w:val="00DC092B"/>
    <w:rsid w:val="00DC0A59"/>
    <w:rsid w:val="00DC0CFA"/>
    <w:rsid w:val="00DC0DFC"/>
    <w:rsid w:val="00DC0ED8"/>
    <w:rsid w:val="00DC0EE6"/>
    <w:rsid w:val="00DC0FFE"/>
    <w:rsid w:val="00DC1093"/>
    <w:rsid w:val="00DC11BB"/>
    <w:rsid w:val="00DC13A3"/>
    <w:rsid w:val="00DC13B4"/>
    <w:rsid w:val="00DC13D1"/>
    <w:rsid w:val="00DC14C1"/>
    <w:rsid w:val="00DC15CB"/>
    <w:rsid w:val="00DC16CA"/>
    <w:rsid w:val="00DC1757"/>
    <w:rsid w:val="00DC17CB"/>
    <w:rsid w:val="00DC1B2B"/>
    <w:rsid w:val="00DC1C3C"/>
    <w:rsid w:val="00DC1CFC"/>
    <w:rsid w:val="00DC1E25"/>
    <w:rsid w:val="00DC1E4F"/>
    <w:rsid w:val="00DC1F50"/>
    <w:rsid w:val="00DC2418"/>
    <w:rsid w:val="00DC27CB"/>
    <w:rsid w:val="00DC2A9A"/>
    <w:rsid w:val="00DC2C61"/>
    <w:rsid w:val="00DC2D2B"/>
    <w:rsid w:val="00DC2D95"/>
    <w:rsid w:val="00DC3559"/>
    <w:rsid w:val="00DC3923"/>
    <w:rsid w:val="00DC3C65"/>
    <w:rsid w:val="00DC3C70"/>
    <w:rsid w:val="00DC3CE1"/>
    <w:rsid w:val="00DC3EE6"/>
    <w:rsid w:val="00DC3FB3"/>
    <w:rsid w:val="00DC41A6"/>
    <w:rsid w:val="00DC42CC"/>
    <w:rsid w:val="00DC42E2"/>
    <w:rsid w:val="00DC435A"/>
    <w:rsid w:val="00DC4629"/>
    <w:rsid w:val="00DC4B56"/>
    <w:rsid w:val="00DC4CBC"/>
    <w:rsid w:val="00DC4D3F"/>
    <w:rsid w:val="00DC4D5F"/>
    <w:rsid w:val="00DC4DE1"/>
    <w:rsid w:val="00DC4EF2"/>
    <w:rsid w:val="00DC4FA7"/>
    <w:rsid w:val="00DC5233"/>
    <w:rsid w:val="00DC5313"/>
    <w:rsid w:val="00DC53D5"/>
    <w:rsid w:val="00DC5407"/>
    <w:rsid w:val="00DC58D6"/>
    <w:rsid w:val="00DC5A8D"/>
    <w:rsid w:val="00DC6154"/>
    <w:rsid w:val="00DC626C"/>
    <w:rsid w:val="00DC6431"/>
    <w:rsid w:val="00DC643D"/>
    <w:rsid w:val="00DC66F1"/>
    <w:rsid w:val="00DC67FB"/>
    <w:rsid w:val="00DC69D8"/>
    <w:rsid w:val="00DC6B95"/>
    <w:rsid w:val="00DC6BC3"/>
    <w:rsid w:val="00DC6C69"/>
    <w:rsid w:val="00DC6D1D"/>
    <w:rsid w:val="00DC6D32"/>
    <w:rsid w:val="00DC6DB2"/>
    <w:rsid w:val="00DC707A"/>
    <w:rsid w:val="00DC7281"/>
    <w:rsid w:val="00DC733A"/>
    <w:rsid w:val="00DC74C7"/>
    <w:rsid w:val="00DC7517"/>
    <w:rsid w:val="00DC771F"/>
    <w:rsid w:val="00DC7A6D"/>
    <w:rsid w:val="00DC7B6A"/>
    <w:rsid w:val="00DC7CB6"/>
    <w:rsid w:val="00DC7DFA"/>
    <w:rsid w:val="00DC7F0F"/>
    <w:rsid w:val="00DC7FBE"/>
    <w:rsid w:val="00DD0199"/>
    <w:rsid w:val="00DD0759"/>
    <w:rsid w:val="00DD0CB6"/>
    <w:rsid w:val="00DD0F1C"/>
    <w:rsid w:val="00DD15F8"/>
    <w:rsid w:val="00DD1690"/>
    <w:rsid w:val="00DD16B7"/>
    <w:rsid w:val="00DD1770"/>
    <w:rsid w:val="00DD1841"/>
    <w:rsid w:val="00DD1C05"/>
    <w:rsid w:val="00DD1F71"/>
    <w:rsid w:val="00DD2489"/>
    <w:rsid w:val="00DD257D"/>
    <w:rsid w:val="00DD26B2"/>
    <w:rsid w:val="00DD2713"/>
    <w:rsid w:val="00DD28B8"/>
    <w:rsid w:val="00DD2981"/>
    <w:rsid w:val="00DD29CA"/>
    <w:rsid w:val="00DD2C24"/>
    <w:rsid w:val="00DD2C4F"/>
    <w:rsid w:val="00DD2DF8"/>
    <w:rsid w:val="00DD2F1B"/>
    <w:rsid w:val="00DD2F98"/>
    <w:rsid w:val="00DD30A7"/>
    <w:rsid w:val="00DD351A"/>
    <w:rsid w:val="00DD358D"/>
    <w:rsid w:val="00DD3654"/>
    <w:rsid w:val="00DD3783"/>
    <w:rsid w:val="00DD37E4"/>
    <w:rsid w:val="00DD3BD5"/>
    <w:rsid w:val="00DD3C45"/>
    <w:rsid w:val="00DD3E63"/>
    <w:rsid w:val="00DD4143"/>
    <w:rsid w:val="00DD41EB"/>
    <w:rsid w:val="00DD4323"/>
    <w:rsid w:val="00DD46B2"/>
    <w:rsid w:val="00DD4898"/>
    <w:rsid w:val="00DD4991"/>
    <w:rsid w:val="00DD49F6"/>
    <w:rsid w:val="00DD4AE3"/>
    <w:rsid w:val="00DD4B50"/>
    <w:rsid w:val="00DD4C95"/>
    <w:rsid w:val="00DD4E1C"/>
    <w:rsid w:val="00DD4E43"/>
    <w:rsid w:val="00DD4FB9"/>
    <w:rsid w:val="00DD51D6"/>
    <w:rsid w:val="00DD51DE"/>
    <w:rsid w:val="00DD5583"/>
    <w:rsid w:val="00DD59F7"/>
    <w:rsid w:val="00DD5A4D"/>
    <w:rsid w:val="00DD5A9C"/>
    <w:rsid w:val="00DD5BE2"/>
    <w:rsid w:val="00DD5F37"/>
    <w:rsid w:val="00DD6129"/>
    <w:rsid w:val="00DD656B"/>
    <w:rsid w:val="00DD6691"/>
    <w:rsid w:val="00DD6810"/>
    <w:rsid w:val="00DD68CF"/>
    <w:rsid w:val="00DD695D"/>
    <w:rsid w:val="00DD6A2B"/>
    <w:rsid w:val="00DD6DDF"/>
    <w:rsid w:val="00DD71A8"/>
    <w:rsid w:val="00DD75F4"/>
    <w:rsid w:val="00DD7782"/>
    <w:rsid w:val="00DD78ED"/>
    <w:rsid w:val="00DD79E1"/>
    <w:rsid w:val="00DD7BAE"/>
    <w:rsid w:val="00DD7D29"/>
    <w:rsid w:val="00DE0244"/>
    <w:rsid w:val="00DE055D"/>
    <w:rsid w:val="00DE08E6"/>
    <w:rsid w:val="00DE0CB4"/>
    <w:rsid w:val="00DE0D00"/>
    <w:rsid w:val="00DE0E30"/>
    <w:rsid w:val="00DE10A4"/>
    <w:rsid w:val="00DE111C"/>
    <w:rsid w:val="00DE12AB"/>
    <w:rsid w:val="00DE1491"/>
    <w:rsid w:val="00DE14F8"/>
    <w:rsid w:val="00DE1A68"/>
    <w:rsid w:val="00DE1C61"/>
    <w:rsid w:val="00DE1C94"/>
    <w:rsid w:val="00DE1E2C"/>
    <w:rsid w:val="00DE1F18"/>
    <w:rsid w:val="00DE1F4A"/>
    <w:rsid w:val="00DE20C3"/>
    <w:rsid w:val="00DE20F0"/>
    <w:rsid w:val="00DE22D4"/>
    <w:rsid w:val="00DE22E4"/>
    <w:rsid w:val="00DE2341"/>
    <w:rsid w:val="00DE2348"/>
    <w:rsid w:val="00DE2443"/>
    <w:rsid w:val="00DE2680"/>
    <w:rsid w:val="00DE284F"/>
    <w:rsid w:val="00DE2A05"/>
    <w:rsid w:val="00DE2A69"/>
    <w:rsid w:val="00DE31D6"/>
    <w:rsid w:val="00DE3658"/>
    <w:rsid w:val="00DE39B1"/>
    <w:rsid w:val="00DE39C7"/>
    <w:rsid w:val="00DE3A57"/>
    <w:rsid w:val="00DE3E16"/>
    <w:rsid w:val="00DE404F"/>
    <w:rsid w:val="00DE4189"/>
    <w:rsid w:val="00DE41E4"/>
    <w:rsid w:val="00DE4495"/>
    <w:rsid w:val="00DE4F98"/>
    <w:rsid w:val="00DE5393"/>
    <w:rsid w:val="00DE552C"/>
    <w:rsid w:val="00DE5903"/>
    <w:rsid w:val="00DE5977"/>
    <w:rsid w:val="00DE5D88"/>
    <w:rsid w:val="00DE5DC7"/>
    <w:rsid w:val="00DE5EA5"/>
    <w:rsid w:val="00DE6094"/>
    <w:rsid w:val="00DE631C"/>
    <w:rsid w:val="00DE6329"/>
    <w:rsid w:val="00DE63C0"/>
    <w:rsid w:val="00DE642F"/>
    <w:rsid w:val="00DE6507"/>
    <w:rsid w:val="00DE6798"/>
    <w:rsid w:val="00DE68DD"/>
    <w:rsid w:val="00DE695E"/>
    <w:rsid w:val="00DE6A63"/>
    <w:rsid w:val="00DE6BAF"/>
    <w:rsid w:val="00DE6CA0"/>
    <w:rsid w:val="00DE6DE0"/>
    <w:rsid w:val="00DE70DA"/>
    <w:rsid w:val="00DE71AE"/>
    <w:rsid w:val="00DE7952"/>
    <w:rsid w:val="00DE79B0"/>
    <w:rsid w:val="00DE79E1"/>
    <w:rsid w:val="00DE7CBF"/>
    <w:rsid w:val="00DF07D0"/>
    <w:rsid w:val="00DF08FD"/>
    <w:rsid w:val="00DF0A18"/>
    <w:rsid w:val="00DF0B38"/>
    <w:rsid w:val="00DF0BD0"/>
    <w:rsid w:val="00DF0BE5"/>
    <w:rsid w:val="00DF0E43"/>
    <w:rsid w:val="00DF0F56"/>
    <w:rsid w:val="00DF117B"/>
    <w:rsid w:val="00DF119E"/>
    <w:rsid w:val="00DF1453"/>
    <w:rsid w:val="00DF15D0"/>
    <w:rsid w:val="00DF1600"/>
    <w:rsid w:val="00DF1870"/>
    <w:rsid w:val="00DF18F1"/>
    <w:rsid w:val="00DF1B1F"/>
    <w:rsid w:val="00DF1B86"/>
    <w:rsid w:val="00DF1D16"/>
    <w:rsid w:val="00DF1ED7"/>
    <w:rsid w:val="00DF1FA3"/>
    <w:rsid w:val="00DF2220"/>
    <w:rsid w:val="00DF2289"/>
    <w:rsid w:val="00DF23AC"/>
    <w:rsid w:val="00DF2723"/>
    <w:rsid w:val="00DF2D57"/>
    <w:rsid w:val="00DF2F44"/>
    <w:rsid w:val="00DF3097"/>
    <w:rsid w:val="00DF323D"/>
    <w:rsid w:val="00DF365B"/>
    <w:rsid w:val="00DF3765"/>
    <w:rsid w:val="00DF39F0"/>
    <w:rsid w:val="00DF3A22"/>
    <w:rsid w:val="00DF3A3D"/>
    <w:rsid w:val="00DF3AB3"/>
    <w:rsid w:val="00DF3CA1"/>
    <w:rsid w:val="00DF3CE0"/>
    <w:rsid w:val="00DF3D01"/>
    <w:rsid w:val="00DF3E0B"/>
    <w:rsid w:val="00DF3E52"/>
    <w:rsid w:val="00DF4003"/>
    <w:rsid w:val="00DF40C6"/>
    <w:rsid w:val="00DF411C"/>
    <w:rsid w:val="00DF4253"/>
    <w:rsid w:val="00DF42E0"/>
    <w:rsid w:val="00DF42F2"/>
    <w:rsid w:val="00DF4414"/>
    <w:rsid w:val="00DF4580"/>
    <w:rsid w:val="00DF4759"/>
    <w:rsid w:val="00DF477D"/>
    <w:rsid w:val="00DF4AAB"/>
    <w:rsid w:val="00DF4C0C"/>
    <w:rsid w:val="00DF4F69"/>
    <w:rsid w:val="00DF5487"/>
    <w:rsid w:val="00DF54E6"/>
    <w:rsid w:val="00DF56CF"/>
    <w:rsid w:val="00DF56F1"/>
    <w:rsid w:val="00DF5723"/>
    <w:rsid w:val="00DF5762"/>
    <w:rsid w:val="00DF5A60"/>
    <w:rsid w:val="00DF5ABE"/>
    <w:rsid w:val="00DF5BD6"/>
    <w:rsid w:val="00DF5BFF"/>
    <w:rsid w:val="00DF5DA1"/>
    <w:rsid w:val="00DF5E9B"/>
    <w:rsid w:val="00DF64B5"/>
    <w:rsid w:val="00DF6971"/>
    <w:rsid w:val="00DF69BC"/>
    <w:rsid w:val="00DF6A61"/>
    <w:rsid w:val="00DF6AD7"/>
    <w:rsid w:val="00DF6D44"/>
    <w:rsid w:val="00DF6E67"/>
    <w:rsid w:val="00DF6E95"/>
    <w:rsid w:val="00DF6EAB"/>
    <w:rsid w:val="00DF6F6E"/>
    <w:rsid w:val="00DF711A"/>
    <w:rsid w:val="00DF716A"/>
    <w:rsid w:val="00DF731C"/>
    <w:rsid w:val="00DF73F4"/>
    <w:rsid w:val="00DF75B4"/>
    <w:rsid w:val="00DF7695"/>
    <w:rsid w:val="00DF76AA"/>
    <w:rsid w:val="00DF7728"/>
    <w:rsid w:val="00DF7945"/>
    <w:rsid w:val="00DF799C"/>
    <w:rsid w:val="00DF7CBC"/>
    <w:rsid w:val="00DF7D69"/>
    <w:rsid w:val="00DF7E66"/>
    <w:rsid w:val="00E00272"/>
    <w:rsid w:val="00E00360"/>
    <w:rsid w:val="00E00920"/>
    <w:rsid w:val="00E00BB9"/>
    <w:rsid w:val="00E00C0C"/>
    <w:rsid w:val="00E00CCC"/>
    <w:rsid w:val="00E00F7C"/>
    <w:rsid w:val="00E00FB7"/>
    <w:rsid w:val="00E010C3"/>
    <w:rsid w:val="00E011B5"/>
    <w:rsid w:val="00E0120F"/>
    <w:rsid w:val="00E01228"/>
    <w:rsid w:val="00E0131E"/>
    <w:rsid w:val="00E01380"/>
    <w:rsid w:val="00E015BA"/>
    <w:rsid w:val="00E0182F"/>
    <w:rsid w:val="00E01A14"/>
    <w:rsid w:val="00E01B20"/>
    <w:rsid w:val="00E01B98"/>
    <w:rsid w:val="00E01BFD"/>
    <w:rsid w:val="00E01CC3"/>
    <w:rsid w:val="00E01D1B"/>
    <w:rsid w:val="00E0261C"/>
    <w:rsid w:val="00E026F1"/>
    <w:rsid w:val="00E02AA8"/>
    <w:rsid w:val="00E02B2F"/>
    <w:rsid w:val="00E02C44"/>
    <w:rsid w:val="00E02EA2"/>
    <w:rsid w:val="00E02F0D"/>
    <w:rsid w:val="00E0320A"/>
    <w:rsid w:val="00E0328F"/>
    <w:rsid w:val="00E0339D"/>
    <w:rsid w:val="00E033B8"/>
    <w:rsid w:val="00E0348E"/>
    <w:rsid w:val="00E034BC"/>
    <w:rsid w:val="00E0378E"/>
    <w:rsid w:val="00E03EAB"/>
    <w:rsid w:val="00E04011"/>
    <w:rsid w:val="00E04078"/>
    <w:rsid w:val="00E0416E"/>
    <w:rsid w:val="00E043AC"/>
    <w:rsid w:val="00E04744"/>
    <w:rsid w:val="00E04A8A"/>
    <w:rsid w:val="00E04BA5"/>
    <w:rsid w:val="00E04F9B"/>
    <w:rsid w:val="00E04FCD"/>
    <w:rsid w:val="00E04FE9"/>
    <w:rsid w:val="00E0505B"/>
    <w:rsid w:val="00E0509C"/>
    <w:rsid w:val="00E050A8"/>
    <w:rsid w:val="00E05695"/>
    <w:rsid w:val="00E056BF"/>
    <w:rsid w:val="00E058CE"/>
    <w:rsid w:val="00E05A0C"/>
    <w:rsid w:val="00E05CE3"/>
    <w:rsid w:val="00E05DC6"/>
    <w:rsid w:val="00E06074"/>
    <w:rsid w:val="00E062DC"/>
    <w:rsid w:val="00E063C0"/>
    <w:rsid w:val="00E063D1"/>
    <w:rsid w:val="00E0642D"/>
    <w:rsid w:val="00E064CD"/>
    <w:rsid w:val="00E0661B"/>
    <w:rsid w:val="00E066A4"/>
    <w:rsid w:val="00E0678F"/>
    <w:rsid w:val="00E068D2"/>
    <w:rsid w:val="00E06AC2"/>
    <w:rsid w:val="00E070B2"/>
    <w:rsid w:val="00E073C3"/>
    <w:rsid w:val="00E074A9"/>
    <w:rsid w:val="00E078EB"/>
    <w:rsid w:val="00E07B18"/>
    <w:rsid w:val="00E07DE0"/>
    <w:rsid w:val="00E10D80"/>
    <w:rsid w:val="00E10E72"/>
    <w:rsid w:val="00E110D7"/>
    <w:rsid w:val="00E11259"/>
    <w:rsid w:val="00E11276"/>
    <w:rsid w:val="00E112CB"/>
    <w:rsid w:val="00E118E3"/>
    <w:rsid w:val="00E11A22"/>
    <w:rsid w:val="00E12311"/>
    <w:rsid w:val="00E1233A"/>
    <w:rsid w:val="00E123F5"/>
    <w:rsid w:val="00E1266E"/>
    <w:rsid w:val="00E1275C"/>
    <w:rsid w:val="00E127B3"/>
    <w:rsid w:val="00E1298D"/>
    <w:rsid w:val="00E12B84"/>
    <w:rsid w:val="00E12F45"/>
    <w:rsid w:val="00E1303A"/>
    <w:rsid w:val="00E13241"/>
    <w:rsid w:val="00E134D0"/>
    <w:rsid w:val="00E1378F"/>
    <w:rsid w:val="00E138C5"/>
    <w:rsid w:val="00E13943"/>
    <w:rsid w:val="00E139DA"/>
    <w:rsid w:val="00E13AAF"/>
    <w:rsid w:val="00E13CED"/>
    <w:rsid w:val="00E13EE5"/>
    <w:rsid w:val="00E13F1F"/>
    <w:rsid w:val="00E13F2B"/>
    <w:rsid w:val="00E13FAB"/>
    <w:rsid w:val="00E13FF5"/>
    <w:rsid w:val="00E145DE"/>
    <w:rsid w:val="00E14AD4"/>
    <w:rsid w:val="00E14B73"/>
    <w:rsid w:val="00E14B76"/>
    <w:rsid w:val="00E14D0C"/>
    <w:rsid w:val="00E14FB0"/>
    <w:rsid w:val="00E154F4"/>
    <w:rsid w:val="00E154FC"/>
    <w:rsid w:val="00E1575A"/>
    <w:rsid w:val="00E15910"/>
    <w:rsid w:val="00E1593B"/>
    <w:rsid w:val="00E159E6"/>
    <w:rsid w:val="00E15B18"/>
    <w:rsid w:val="00E16069"/>
    <w:rsid w:val="00E16088"/>
    <w:rsid w:val="00E160E0"/>
    <w:rsid w:val="00E164EA"/>
    <w:rsid w:val="00E165D6"/>
    <w:rsid w:val="00E169CD"/>
    <w:rsid w:val="00E16C82"/>
    <w:rsid w:val="00E16FCF"/>
    <w:rsid w:val="00E17089"/>
    <w:rsid w:val="00E17208"/>
    <w:rsid w:val="00E17345"/>
    <w:rsid w:val="00E17582"/>
    <w:rsid w:val="00E17691"/>
    <w:rsid w:val="00E176C7"/>
    <w:rsid w:val="00E176E7"/>
    <w:rsid w:val="00E17782"/>
    <w:rsid w:val="00E17916"/>
    <w:rsid w:val="00E17A1C"/>
    <w:rsid w:val="00E17CBF"/>
    <w:rsid w:val="00E17DB3"/>
    <w:rsid w:val="00E17FC8"/>
    <w:rsid w:val="00E203AB"/>
    <w:rsid w:val="00E20686"/>
    <w:rsid w:val="00E20732"/>
    <w:rsid w:val="00E208B3"/>
    <w:rsid w:val="00E20948"/>
    <w:rsid w:val="00E20BAB"/>
    <w:rsid w:val="00E20F60"/>
    <w:rsid w:val="00E21399"/>
    <w:rsid w:val="00E214F8"/>
    <w:rsid w:val="00E217AD"/>
    <w:rsid w:val="00E21806"/>
    <w:rsid w:val="00E21892"/>
    <w:rsid w:val="00E21BB5"/>
    <w:rsid w:val="00E21C46"/>
    <w:rsid w:val="00E21F6E"/>
    <w:rsid w:val="00E2207C"/>
    <w:rsid w:val="00E2228C"/>
    <w:rsid w:val="00E223FD"/>
    <w:rsid w:val="00E22659"/>
    <w:rsid w:val="00E2269A"/>
    <w:rsid w:val="00E226D1"/>
    <w:rsid w:val="00E229B9"/>
    <w:rsid w:val="00E22A51"/>
    <w:rsid w:val="00E22B2E"/>
    <w:rsid w:val="00E22B34"/>
    <w:rsid w:val="00E22E55"/>
    <w:rsid w:val="00E23007"/>
    <w:rsid w:val="00E23093"/>
    <w:rsid w:val="00E230D2"/>
    <w:rsid w:val="00E23247"/>
    <w:rsid w:val="00E238DE"/>
    <w:rsid w:val="00E23A5B"/>
    <w:rsid w:val="00E23A91"/>
    <w:rsid w:val="00E23C10"/>
    <w:rsid w:val="00E24030"/>
    <w:rsid w:val="00E241B0"/>
    <w:rsid w:val="00E24391"/>
    <w:rsid w:val="00E2473C"/>
    <w:rsid w:val="00E24779"/>
    <w:rsid w:val="00E2497D"/>
    <w:rsid w:val="00E24C9B"/>
    <w:rsid w:val="00E24D59"/>
    <w:rsid w:val="00E25078"/>
    <w:rsid w:val="00E252C8"/>
    <w:rsid w:val="00E25374"/>
    <w:rsid w:val="00E25387"/>
    <w:rsid w:val="00E25BF0"/>
    <w:rsid w:val="00E25E57"/>
    <w:rsid w:val="00E25E72"/>
    <w:rsid w:val="00E25F90"/>
    <w:rsid w:val="00E26225"/>
    <w:rsid w:val="00E262EC"/>
    <w:rsid w:val="00E2631F"/>
    <w:rsid w:val="00E2638C"/>
    <w:rsid w:val="00E26480"/>
    <w:rsid w:val="00E264AC"/>
    <w:rsid w:val="00E26551"/>
    <w:rsid w:val="00E2660E"/>
    <w:rsid w:val="00E26885"/>
    <w:rsid w:val="00E26B25"/>
    <w:rsid w:val="00E26EBF"/>
    <w:rsid w:val="00E26F6F"/>
    <w:rsid w:val="00E270D0"/>
    <w:rsid w:val="00E271E1"/>
    <w:rsid w:val="00E2734E"/>
    <w:rsid w:val="00E2764F"/>
    <w:rsid w:val="00E27651"/>
    <w:rsid w:val="00E276AB"/>
    <w:rsid w:val="00E278E2"/>
    <w:rsid w:val="00E27C4A"/>
    <w:rsid w:val="00E27C7E"/>
    <w:rsid w:val="00E27E37"/>
    <w:rsid w:val="00E27F05"/>
    <w:rsid w:val="00E27FBA"/>
    <w:rsid w:val="00E3023E"/>
    <w:rsid w:val="00E3030A"/>
    <w:rsid w:val="00E30548"/>
    <w:rsid w:val="00E306FC"/>
    <w:rsid w:val="00E308B6"/>
    <w:rsid w:val="00E30BA2"/>
    <w:rsid w:val="00E311BA"/>
    <w:rsid w:val="00E31281"/>
    <w:rsid w:val="00E318CE"/>
    <w:rsid w:val="00E319D6"/>
    <w:rsid w:val="00E31A20"/>
    <w:rsid w:val="00E31BDC"/>
    <w:rsid w:val="00E31D35"/>
    <w:rsid w:val="00E31E82"/>
    <w:rsid w:val="00E3213B"/>
    <w:rsid w:val="00E3225E"/>
    <w:rsid w:val="00E32266"/>
    <w:rsid w:val="00E32315"/>
    <w:rsid w:val="00E32866"/>
    <w:rsid w:val="00E32A7C"/>
    <w:rsid w:val="00E3309C"/>
    <w:rsid w:val="00E332DB"/>
    <w:rsid w:val="00E333E6"/>
    <w:rsid w:val="00E33654"/>
    <w:rsid w:val="00E33BAF"/>
    <w:rsid w:val="00E33C04"/>
    <w:rsid w:val="00E33C99"/>
    <w:rsid w:val="00E3425C"/>
    <w:rsid w:val="00E34535"/>
    <w:rsid w:val="00E34557"/>
    <w:rsid w:val="00E3459B"/>
    <w:rsid w:val="00E345C6"/>
    <w:rsid w:val="00E345E8"/>
    <w:rsid w:val="00E34809"/>
    <w:rsid w:val="00E34E1C"/>
    <w:rsid w:val="00E34EBD"/>
    <w:rsid w:val="00E34FF6"/>
    <w:rsid w:val="00E353B9"/>
    <w:rsid w:val="00E35617"/>
    <w:rsid w:val="00E35721"/>
    <w:rsid w:val="00E357D1"/>
    <w:rsid w:val="00E35807"/>
    <w:rsid w:val="00E359BD"/>
    <w:rsid w:val="00E35D27"/>
    <w:rsid w:val="00E35E76"/>
    <w:rsid w:val="00E35EA4"/>
    <w:rsid w:val="00E35EDC"/>
    <w:rsid w:val="00E36045"/>
    <w:rsid w:val="00E36270"/>
    <w:rsid w:val="00E3638D"/>
    <w:rsid w:val="00E36444"/>
    <w:rsid w:val="00E36533"/>
    <w:rsid w:val="00E369D0"/>
    <w:rsid w:val="00E36AFE"/>
    <w:rsid w:val="00E36BC2"/>
    <w:rsid w:val="00E36CAE"/>
    <w:rsid w:val="00E36F10"/>
    <w:rsid w:val="00E36F52"/>
    <w:rsid w:val="00E36F85"/>
    <w:rsid w:val="00E36FF2"/>
    <w:rsid w:val="00E37309"/>
    <w:rsid w:val="00E37364"/>
    <w:rsid w:val="00E3750D"/>
    <w:rsid w:val="00E37519"/>
    <w:rsid w:val="00E377A3"/>
    <w:rsid w:val="00E37934"/>
    <w:rsid w:val="00E40012"/>
    <w:rsid w:val="00E4078D"/>
    <w:rsid w:val="00E40857"/>
    <w:rsid w:val="00E40DED"/>
    <w:rsid w:val="00E41019"/>
    <w:rsid w:val="00E4101A"/>
    <w:rsid w:val="00E41078"/>
    <w:rsid w:val="00E41184"/>
    <w:rsid w:val="00E41264"/>
    <w:rsid w:val="00E41395"/>
    <w:rsid w:val="00E415F4"/>
    <w:rsid w:val="00E4189A"/>
    <w:rsid w:val="00E419A8"/>
    <w:rsid w:val="00E41A7A"/>
    <w:rsid w:val="00E41AE6"/>
    <w:rsid w:val="00E41CE1"/>
    <w:rsid w:val="00E41DF3"/>
    <w:rsid w:val="00E427DD"/>
    <w:rsid w:val="00E42873"/>
    <w:rsid w:val="00E42B32"/>
    <w:rsid w:val="00E42D76"/>
    <w:rsid w:val="00E42F19"/>
    <w:rsid w:val="00E42FDA"/>
    <w:rsid w:val="00E43129"/>
    <w:rsid w:val="00E434F2"/>
    <w:rsid w:val="00E43617"/>
    <w:rsid w:val="00E437E1"/>
    <w:rsid w:val="00E438E4"/>
    <w:rsid w:val="00E43999"/>
    <w:rsid w:val="00E43B00"/>
    <w:rsid w:val="00E43DD5"/>
    <w:rsid w:val="00E43DE6"/>
    <w:rsid w:val="00E43FC9"/>
    <w:rsid w:val="00E4474C"/>
    <w:rsid w:val="00E44777"/>
    <w:rsid w:val="00E447FB"/>
    <w:rsid w:val="00E449D0"/>
    <w:rsid w:val="00E44BC3"/>
    <w:rsid w:val="00E44BF4"/>
    <w:rsid w:val="00E44E50"/>
    <w:rsid w:val="00E45050"/>
    <w:rsid w:val="00E452C0"/>
    <w:rsid w:val="00E45372"/>
    <w:rsid w:val="00E45500"/>
    <w:rsid w:val="00E455B4"/>
    <w:rsid w:val="00E456B0"/>
    <w:rsid w:val="00E45957"/>
    <w:rsid w:val="00E45ADE"/>
    <w:rsid w:val="00E45D6B"/>
    <w:rsid w:val="00E45DF7"/>
    <w:rsid w:val="00E45FCA"/>
    <w:rsid w:val="00E45FD2"/>
    <w:rsid w:val="00E462CB"/>
    <w:rsid w:val="00E462EE"/>
    <w:rsid w:val="00E46322"/>
    <w:rsid w:val="00E4645A"/>
    <w:rsid w:val="00E466A3"/>
    <w:rsid w:val="00E468FB"/>
    <w:rsid w:val="00E46908"/>
    <w:rsid w:val="00E46A23"/>
    <w:rsid w:val="00E46ABE"/>
    <w:rsid w:val="00E46D9C"/>
    <w:rsid w:val="00E46EAB"/>
    <w:rsid w:val="00E47094"/>
    <w:rsid w:val="00E470E2"/>
    <w:rsid w:val="00E47323"/>
    <w:rsid w:val="00E4732A"/>
    <w:rsid w:val="00E474BC"/>
    <w:rsid w:val="00E4770A"/>
    <w:rsid w:val="00E4796D"/>
    <w:rsid w:val="00E47A2F"/>
    <w:rsid w:val="00E47DBB"/>
    <w:rsid w:val="00E47DC1"/>
    <w:rsid w:val="00E5018F"/>
    <w:rsid w:val="00E503AB"/>
    <w:rsid w:val="00E50778"/>
    <w:rsid w:val="00E508C6"/>
    <w:rsid w:val="00E50AFE"/>
    <w:rsid w:val="00E50BCE"/>
    <w:rsid w:val="00E50FA8"/>
    <w:rsid w:val="00E50FFF"/>
    <w:rsid w:val="00E5118B"/>
    <w:rsid w:val="00E512BF"/>
    <w:rsid w:val="00E5188B"/>
    <w:rsid w:val="00E51A6F"/>
    <w:rsid w:val="00E51AF5"/>
    <w:rsid w:val="00E51B62"/>
    <w:rsid w:val="00E51E78"/>
    <w:rsid w:val="00E51EB7"/>
    <w:rsid w:val="00E520D4"/>
    <w:rsid w:val="00E523DF"/>
    <w:rsid w:val="00E52588"/>
    <w:rsid w:val="00E52B7D"/>
    <w:rsid w:val="00E52EA3"/>
    <w:rsid w:val="00E531B0"/>
    <w:rsid w:val="00E53827"/>
    <w:rsid w:val="00E5394D"/>
    <w:rsid w:val="00E53A7B"/>
    <w:rsid w:val="00E53C58"/>
    <w:rsid w:val="00E543C0"/>
    <w:rsid w:val="00E549CE"/>
    <w:rsid w:val="00E55035"/>
    <w:rsid w:val="00E550BA"/>
    <w:rsid w:val="00E5539A"/>
    <w:rsid w:val="00E55473"/>
    <w:rsid w:val="00E55A6D"/>
    <w:rsid w:val="00E55B05"/>
    <w:rsid w:val="00E55C33"/>
    <w:rsid w:val="00E55E2C"/>
    <w:rsid w:val="00E55F45"/>
    <w:rsid w:val="00E55FEF"/>
    <w:rsid w:val="00E5603A"/>
    <w:rsid w:val="00E560C4"/>
    <w:rsid w:val="00E560FF"/>
    <w:rsid w:val="00E5615E"/>
    <w:rsid w:val="00E56215"/>
    <w:rsid w:val="00E566DF"/>
    <w:rsid w:val="00E56724"/>
    <w:rsid w:val="00E56878"/>
    <w:rsid w:val="00E5688F"/>
    <w:rsid w:val="00E56E8A"/>
    <w:rsid w:val="00E56F70"/>
    <w:rsid w:val="00E5711F"/>
    <w:rsid w:val="00E57385"/>
    <w:rsid w:val="00E57491"/>
    <w:rsid w:val="00E57824"/>
    <w:rsid w:val="00E5795C"/>
    <w:rsid w:val="00E57A9A"/>
    <w:rsid w:val="00E57BBC"/>
    <w:rsid w:val="00E57C5A"/>
    <w:rsid w:val="00E57D2D"/>
    <w:rsid w:val="00E57D39"/>
    <w:rsid w:val="00E600C3"/>
    <w:rsid w:val="00E60190"/>
    <w:rsid w:val="00E60288"/>
    <w:rsid w:val="00E602E8"/>
    <w:rsid w:val="00E60320"/>
    <w:rsid w:val="00E60663"/>
    <w:rsid w:val="00E606DA"/>
    <w:rsid w:val="00E608D1"/>
    <w:rsid w:val="00E60946"/>
    <w:rsid w:val="00E60CB3"/>
    <w:rsid w:val="00E60CDF"/>
    <w:rsid w:val="00E60D2D"/>
    <w:rsid w:val="00E61077"/>
    <w:rsid w:val="00E61112"/>
    <w:rsid w:val="00E614BC"/>
    <w:rsid w:val="00E6154B"/>
    <w:rsid w:val="00E6174C"/>
    <w:rsid w:val="00E61811"/>
    <w:rsid w:val="00E619EB"/>
    <w:rsid w:val="00E61A21"/>
    <w:rsid w:val="00E61A8A"/>
    <w:rsid w:val="00E61D91"/>
    <w:rsid w:val="00E621A2"/>
    <w:rsid w:val="00E623A3"/>
    <w:rsid w:val="00E62495"/>
    <w:rsid w:val="00E6293A"/>
    <w:rsid w:val="00E62A90"/>
    <w:rsid w:val="00E62E83"/>
    <w:rsid w:val="00E62E93"/>
    <w:rsid w:val="00E62EDC"/>
    <w:rsid w:val="00E62FD3"/>
    <w:rsid w:val="00E631F2"/>
    <w:rsid w:val="00E63358"/>
    <w:rsid w:val="00E6353D"/>
    <w:rsid w:val="00E637D4"/>
    <w:rsid w:val="00E639DF"/>
    <w:rsid w:val="00E63C04"/>
    <w:rsid w:val="00E63C13"/>
    <w:rsid w:val="00E63CE4"/>
    <w:rsid w:val="00E63FE8"/>
    <w:rsid w:val="00E64218"/>
    <w:rsid w:val="00E642C7"/>
    <w:rsid w:val="00E6454F"/>
    <w:rsid w:val="00E6464D"/>
    <w:rsid w:val="00E64651"/>
    <w:rsid w:val="00E6466E"/>
    <w:rsid w:val="00E64719"/>
    <w:rsid w:val="00E64AD5"/>
    <w:rsid w:val="00E64BF9"/>
    <w:rsid w:val="00E64DA1"/>
    <w:rsid w:val="00E64DE8"/>
    <w:rsid w:val="00E64FB6"/>
    <w:rsid w:val="00E650DB"/>
    <w:rsid w:val="00E6510A"/>
    <w:rsid w:val="00E6562E"/>
    <w:rsid w:val="00E657CA"/>
    <w:rsid w:val="00E65BFA"/>
    <w:rsid w:val="00E65C78"/>
    <w:rsid w:val="00E65CB1"/>
    <w:rsid w:val="00E65F93"/>
    <w:rsid w:val="00E6601B"/>
    <w:rsid w:val="00E660A3"/>
    <w:rsid w:val="00E66494"/>
    <w:rsid w:val="00E664BF"/>
    <w:rsid w:val="00E66601"/>
    <w:rsid w:val="00E666A1"/>
    <w:rsid w:val="00E66754"/>
    <w:rsid w:val="00E667E5"/>
    <w:rsid w:val="00E66820"/>
    <w:rsid w:val="00E669C8"/>
    <w:rsid w:val="00E66B01"/>
    <w:rsid w:val="00E66CC9"/>
    <w:rsid w:val="00E66CD8"/>
    <w:rsid w:val="00E66F57"/>
    <w:rsid w:val="00E66F61"/>
    <w:rsid w:val="00E66FA1"/>
    <w:rsid w:val="00E676FE"/>
    <w:rsid w:val="00E67CB4"/>
    <w:rsid w:val="00E67D80"/>
    <w:rsid w:val="00E67F69"/>
    <w:rsid w:val="00E70039"/>
    <w:rsid w:val="00E701DD"/>
    <w:rsid w:val="00E70417"/>
    <w:rsid w:val="00E70458"/>
    <w:rsid w:val="00E705BD"/>
    <w:rsid w:val="00E708F6"/>
    <w:rsid w:val="00E70A94"/>
    <w:rsid w:val="00E70B81"/>
    <w:rsid w:val="00E71038"/>
    <w:rsid w:val="00E712FB"/>
    <w:rsid w:val="00E713F5"/>
    <w:rsid w:val="00E71752"/>
    <w:rsid w:val="00E718BF"/>
    <w:rsid w:val="00E7197B"/>
    <w:rsid w:val="00E71AE9"/>
    <w:rsid w:val="00E71D3E"/>
    <w:rsid w:val="00E72261"/>
    <w:rsid w:val="00E72262"/>
    <w:rsid w:val="00E723BA"/>
    <w:rsid w:val="00E724F5"/>
    <w:rsid w:val="00E725CD"/>
    <w:rsid w:val="00E72706"/>
    <w:rsid w:val="00E72B62"/>
    <w:rsid w:val="00E72C0D"/>
    <w:rsid w:val="00E72C94"/>
    <w:rsid w:val="00E72D9B"/>
    <w:rsid w:val="00E72E21"/>
    <w:rsid w:val="00E72E22"/>
    <w:rsid w:val="00E730E5"/>
    <w:rsid w:val="00E732AC"/>
    <w:rsid w:val="00E73498"/>
    <w:rsid w:val="00E73656"/>
    <w:rsid w:val="00E73850"/>
    <w:rsid w:val="00E73881"/>
    <w:rsid w:val="00E73ACA"/>
    <w:rsid w:val="00E73EA0"/>
    <w:rsid w:val="00E73F74"/>
    <w:rsid w:val="00E73F95"/>
    <w:rsid w:val="00E73FA7"/>
    <w:rsid w:val="00E73FDA"/>
    <w:rsid w:val="00E74179"/>
    <w:rsid w:val="00E746B7"/>
    <w:rsid w:val="00E746F2"/>
    <w:rsid w:val="00E748CA"/>
    <w:rsid w:val="00E74B38"/>
    <w:rsid w:val="00E74D95"/>
    <w:rsid w:val="00E75091"/>
    <w:rsid w:val="00E75183"/>
    <w:rsid w:val="00E752AC"/>
    <w:rsid w:val="00E75402"/>
    <w:rsid w:val="00E75552"/>
    <w:rsid w:val="00E75A3B"/>
    <w:rsid w:val="00E75BD4"/>
    <w:rsid w:val="00E75D02"/>
    <w:rsid w:val="00E75D54"/>
    <w:rsid w:val="00E75EC0"/>
    <w:rsid w:val="00E76365"/>
    <w:rsid w:val="00E764E5"/>
    <w:rsid w:val="00E76742"/>
    <w:rsid w:val="00E767AB"/>
    <w:rsid w:val="00E767C6"/>
    <w:rsid w:val="00E76958"/>
    <w:rsid w:val="00E7698B"/>
    <w:rsid w:val="00E76A05"/>
    <w:rsid w:val="00E76B5D"/>
    <w:rsid w:val="00E76D0D"/>
    <w:rsid w:val="00E76D60"/>
    <w:rsid w:val="00E76F75"/>
    <w:rsid w:val="00E77375"/>
    <w:rsid w:val="00E773AE"/>
    <w:rsid w:val="00E775D1"/>
    <w:rsid w:val="00E7763B"/>
    <w:rsid w:val="00E77804"/>
    <w:rsid w:val="00E77A3E"/>
    <w:rsid w:val="00E77EA4"/>
    <w:rsid w:val="00E77F93"/>
    <w:rsid w:val="00E800A1"/>
    <w:rsid w:val="00E800D2"/>
    <w:rsid w:val="00E802C4"/>
    <w:rsid w:val="00E802D9"/>
    <w:rsid w:val="00E80490"/>
    <w:rsid w:val="00E805D3"/>
    <w:rsid w:val="00E808CC"/>
    <w:rsid w:val="00E80A77"/>
    <w:rsid w:val="00E80B59"/>
    <w:rsid w:val="00E80C53"/>
    <w:rsid w:val="00E80D0C"/>
    <w:rsid w:val="00E80D0E"/>
    <w:rsid w:val="00E81001"/>
    <w:rsid w:val="00E81106"/>
    <w:rsid w:val="00E81304"/>
    <w:rsid w:val="00E8146C"/>
    <w:rsid w:val="00E81799"/>
    <w:rsid w:val="00E818A0"/>
    <w:rsid w:val="00E81C67"/>
    <w:rsid w:val="00E81E49"/>
    <w:rsid w:val="00E821A0"/>
    <w:rsid w:val="00E82222"/>
    <w:rsid w:val="00E822E9"/>
    <w:rsid w:val="00E82473"/>
    <w:rsid w:val="00E8248E"/>
    <w:rsid w:val="00E82788"/>
    <w:rsid w:val="00E8297A"/>
    <w:rsid w:val="00E82992"/>
    <w:rsid w:val="00E829AF"/>
    <w:rsid w:val="00E82A4C"/>
    <w:rsid w:val="00E82B24"/>
    <w:rsid w:val="00E82CBE"/>
    <w:rsid w:val="00E82DB4"/>
    <w:rsid w:val="00E82E4C"/>
    <w:rsid w:val="00E8312A"/>
    <w:rsid w:val="00E83396"/>
    <w:rsid w:val="00E834AE"/>
    <w:rsid w:val="00E83965"/>
    <w:rsid w:val="00E839A4"/>
    <w:rsid w:val="00E83BCB"/>
    <w:rsid w:val="00E83CA1"/>
    <w:rsid w:val="00E83CF8"/>
    <w:rsid w:val="00E83DD1"/>
    <w:rsid w:val="00E8402B"/>
    <w:rsid w:val="00E84070"/>
    <w:rsid w:val="00E8434C"/>
    <w:rsid w:val="00E8498B"/>
    <w:rsid w:val="00E84992"/>
    <w:rsid w:val="00E84DA7"/>
    <w:rsid w:val="00E84F7D"/>
    <w:rsid w:val="00E84FC1"/>
    <w:rsid w:val="00E84FF1"/>
    <w:rsid w:val="00E8505D"/>
    <w:rsid w:val="00E85335"/>
    <w:rsid w:val="00E85432"/>
    <w:rsid w:val="00E85571"/>
    <w:rsid w:val="00E85763"/>
    <w:rsid w:val="00E85BB5"/>
    <w:rsid w:val="00E85E4E"/>
    <w:rsid w:val="00E85FA1"/>
    <w:rsid w:val="00E8608E"/>
    <w:rsid w:val="00E8616F"/>
    <w:rsid w:val="00E86313"/>
    <w:rsid w:val="00E86431"/>
    <w:rsid w:val="00E8647D"/>
    <w:rsid w:val="00E86640"/>
    <w:rsid w:val="00E86ADC"/>
    <w:rsid w:val="00E86B0F"/>
    <w:rsid w:val="00E86EC9"/>
    <w:rsid w:val="00E8703F"/>
    <w:rsid w:val="00E8725E"/>
    <w:rsid w:val="00E872A9"/>
    <w:rsid w:val="00E873FE"/>
    <w:rsid w:val="00E87603"/>
    <w:rsid w:val="00E87870"/>
    <w:rsid w:val="00E8792D"/>
    <w:rsid w:val="00E87A78"/>
    <w:rsid w:val="00E87CD8"/>
    <w:rsid w:val="00E87E47"/>
    <w:rsid w:val="00E87E55"/>
    <w:rsid w:val="00E87ECE"/>
    <w:rsid w:val="00E87EF0"/>
    <w:rsid w:val="00E90153"/>
    <w:rsid w:val="00E901BA"/>
    <w:rsid w:val="00E9092E"/>
    <w:rsid w:val="00E90ABC"/>
    <w:rsid w:val="00E910E4"/>
    <w:rsid w:val="00E91183"/>
    <w:rsid w:val="00E9128F"/>
    <w:rsid w:val="00E91784"/>
    <w:rsid w:val="00E91A4A"/>
    <w:rsid w:val="00E91B9B"/>
    <w:rsid w:val="00E91C8C"/>
    <w:rsid w:val="00E91DBB"/>
    <w:rsid w:val="00E91F06"/>
    <w:rsid w:val="00E9229A"/>
    <w:rsid w:val="00E924CD"/>
    <w:rsid w:val="00E925DC"/>
    <w:rsid w:val="00E92689"/>
    <w:rsid w:val="00E92882"/>
    <w:rsid w:val="00E92B44"/>
    <w:rsid w:val="00E92E39"/>
    <w:rsid w:val="00E92E4A"/>
    <w:rsid w:val="00E92E9D"/>
    <w:rsid w:val="00E92F0C"/>
    <w:rsid w:val="00E930B1"/>
    <w:rsid w:val="00E930B3"/>
    <w:rsid w:val="00E931CE"/>
    <w:rsid w:val="00E9368F"/>
    <w:rsid w:val="00E936AE"/>
    <w:rsid w:val="00E9391D"/>
    <w:rsid w:val="00E939B9"/>
    <w:rsid w:val="00E93BC6"/>
    <w:rsid w:val="00E94093"/>
    <w:rsid w:val="00E942B4"/>
    <w:rsid w:val="00E943F0"/>
    <w:rsid w:val="00E9449C"/>
    <w:rsid w:val="00E9452A"/>
    <w:rsid w:val="00E94836"/>
    <w:rsid w:val="00E94913"/>
    <w:rsid w:val="00E9496A"/>
    <w:rsid w:val="00E94A3A"/>
    <w:rsid w:val="00E94D37"/>
    <w:rsid w:val="00E94EDF"/>
    <w:rsid w:val="00E94F1B"/>
    <w:rsid w:val="00E94F68"/>
    <w:rsid w:val="00E95189"/>
    <w:rsid w:val="00E951D5"/>
    <w:rsid w:val="00E95936"/>
    <w:rsid w:val="00E95CBC"/>
    <w:rsid w:val="00E95DA2"/>
    <w:rsid w:val="00E95F9F"/>
    <w:rsid w:val="00E96058"/>
    <w:rsid w:val="00E96327"/>
    <w:rsid w:val="00E963B9"/>
    <w:rsid w:val="00E96591"/>
    <w:rsid w:val="00E966B6"/>
    <w:rsid w:val="00E96CEF"/>
    <w:rsid w:val="00E96D15"/>
    <w:rsid w:val="00E96DB5"/>
    <w:rsid w:val="00E96E0E"/>
    <w:rsid w:val="00E96E69"/>
    <w:rsid w:val="00E96F04"/>
    <w:rsid w:val="00E96FFD"/>
    <w:rsid w:val="00E97008"/>
    <w:rsid w:val="00E97164"/>
    <w:rsid w:val="00E973DA"/>
    <w:rsid w:val="00E9741A"/>
    <w:rsid w:val="00E97476"/>
    <w:rsid w:val="00E97963"/>
    <w:rsid w:val="00E97A8C"/>
    <w:rsid w:val="00E97BB1"/>
    <w:rsid w:val="00E97BEB"/>
    <w:rsid w:val="00E97F53"/>
    <w:rsid w:val="00EA0029"/>
    <w:rsid w:val="00EA0278"/>
    <w:rsid w:val="00EA0283"/>
    <w:rsid w:val="00EA0306"/>
    <w:rsid w:val="00EA048C"/>
    <w:rsid w:val="00EA0B3D"/>
    <w:rsid w:val="00EA1108"/>
    <w:rsid w:val="00EA117F"/>
    <w:rsid w:val="00EA1194"/>
    <w:rsid w:val="00EA1249"/>
    <w:rsid w:val="00EA15C0"/>
    <w:rsid w:val="00EA179F"/>
    <w:rsid w:val="00EA1A65"/>
    <w:rsid w:val="00EA1D92"/>
    <w:rsid w:val="00EA1E46"/>
    <w:rsid w:val="00EA1E5E"/>
    <w:rsid w:val="00EA2032"/>
    <w:rsid w:val="00EA21F8"/>
    <w:rsid w:val="00EA2273"/>
    <w:rsid w:val="00EA232A"/>
    <w:rsid w:val="00EA293F"/>
    <w:rsid w:val="00EA2B94"/>
    <w:rsid w:val="00EA2C9C"/>
    <w:rsid w:val="00EA331E"/>
    <w:rsid w:val="00EA33BE"/>
    <w:rsid w:val="00EA358F"/>
    <w:rsid w:val="00EA35C3"/>
    <w:rsid w:val="00EA38CF"/>
    <w:rsid w:val="00EA38F5"/>
    <w:rsid w:val="00EA3922"/>
    <w:rsid w:val="00EA3F50"/>
    <w:rsid w:val="00EA3FDB"/>
    <w:rsid w:val="00EA408F"/>
    <w:rsid w:val="00EA4250"/>
    <w:rsid w:val="00EA42CB"/>
    <w:rsid w:val="00EA4464"/>
    <w:rsid w:val="00EA44EC"/>
    <w:rsid w:val="00EA4579"/>
    <w:rsid w:val="00EA45D5"/>
    <w:rsid w:val="00EA47D5"/>
    <w:rsid w:val="00EA4AD5"/>
    <w:rsid w:val="00EA4E3D"/>
    <w:rsid w:val="00EA506A"/>
    <w:rsid w:val="00EA54FB"/>
    <w:rsid w:val="00EA589A"/>
    <w:rsid w:val="00EA58A4"/>
    <w:rsid w:val="00EA59A6"/>
    <w:rsid w:val="00EA5F96"/>
    <w:rsid w:val="00EA602D"/>
    <w:rsid w:val="00EA60E0"/>
    <w:rsid w:val="00EA60FF"/>
    <w:rsid w:val="00EA6272"/>
    <w:rsid w:val="00EA6325"/>
    <w:rsid w:val="00EA643D"/>
    <w:rsid w:val="00EA67CE"/>
    <w:rsid w:val="00EA689B"/>
    <w:rsid w:val="00EA6AD3"/>
    <w:rsid w:val="00EA6AF1"/>
    <w:rsid w:val="00EA6AF5"/>
    <w:rsid w:val="00EA6C36"/>
    <w:rsid w:val="00EA6C9B"/>
    <w:rsid w:val="00EA6C9C"/>
    <w:rsid w:val="00EA6DBE"/>
    <w:rsid w:val="00EA7082"/>
    <w:rsid w:val="00EA7302"/>
    <w:rsid w:val="00EA732C"/>
    <w:rsid w:val="00EA7379"/>
    <w:rsid w:val="00EA74B1"/>
    <w:rsid w:val="00EA7500"/>
    <w:rsid w:val="00EA754E"/>
    <w:rsid w:val="00EA7692"/>
    <w:rsid w:val="00EA76E3"/>
    <w:rsid w:val="00EA7755"/>
    <w:rsid w:val="00EA7767"/>
    <w:rsid w:val="00EA7774"/>
    <w:rsid w:val="00EA78A2"/>
    <w:rsid w:val="00EA7A0E"/>
    <w:rsid w:val="00EA7E6F"/>
    <w:rsid w:val="00EA7F53"/>
    <w:rsid w:val="00EB009C"/>
    <w:rsid w:val="00EB029D"/>
    <w:rsid w:val="00EB05E3"/>
    <w:rsid w:val="00EB074B"/>
    <w:rsid w:val="00EB0829"/>
    <w:rsid w:val="00EB0E13"/>
    <w:rsid w:val="00EB0E16"/>
    <w:rsid w:val="00EB14C0"/>
    <w:rsid w:val="00EB16B4"/>
    <w:rsid w:val="00EB18AA"/>
    <w:rsid w:val="00EB19FE"/>
    <w:rsid w:val="00EB1C27"/>
    <w:rsid w:val="00EB1C6F"/>
    <w:rsid w:val="00EB1E83"/>
    <w:rsid w:val="00EB2115"/>
    <w:rsid w:val="00EB235E"/>
    <w:rsid w:val="00EB2B3B"/>
    <w:rsid w:val="00EB2B68"/>
    <w:rsid w:val="00EB2CB5"/>
    <w:rsid w:val="00EB2D13"/>
    <w:rsid w:val="00EB2D7F"/>
    <w:rsid w:val="00EB2D85"/>
    <w:rsid w:val="00EB32EF"/>
    <w:rsid w:val="00EB336C"/>
    <w:rsid w:val="00EB34F4"/>
    <w:rsid w:val="00EB3540"/>
    <w:rsid w:val="00EB3685"/>
    <w:rsid w:val="00EB37BA"/>
    <w:rsid w:val="00EB37FB"/>
    <w:rsid w:val="00EB3C6B"/>
    <w:rsid w:val="00EB3DC4"/>
    <w:rsid w:val="00EB3DD5"/>
    <w:rsid w:val="00EB3E0F"/>
    <w:rsid w:val="00EB3EF2"/>
    <w:rsid w:val="00EB3F81"/>
    <w:rsid w:val="00EB3FC1"/>
    <w:rsid w:val="00EB4126"/>
    <w:rsid w:val="00EB41B8"/>
    <w:rsid w:val="00EB4405"/>
    <w:rsid w:val="00EB44FC"/>
    <w:rsid w:val="00EB4758"/>
    <w:rsid w:val="00EB47AA"/>
    <w:rsid w:val="00EB4A17"/>
    <w:rsid w:val="00EB4B57"/>
    <w:rsid w:val="00EB4B6F"/>
    <w:rsid w:val="00EB4C3A"/>
    <w:rsid w:val="00EB4C4D"/>
    <w:rsid w:val="00EB4DCD"/>
    <w:rsid w:val="00EB4F96"/>
    <w:rsid w:val="00EB4FF3"/>
    <w:rsid w:val="00EB51A8"/>
    <w:rsid w:val="00EB551D"/>
    <w:rsid w:val="00EB5934"/>
    <w:rsid w:val="00EB5A12"/>
    <w:rsid w:val="00EB5D0F"/>
    <w:rsid w:val="00EB5D36"/>
    <w:rsid w:val="00EB5D8E"/>
    <w:rsid w:val="00EB5E2E"/>
    <w:rsid w:val="00EB5EAE"/>
    <w:rsid w:val="00EB61CC"/>
    <w:rsid w:val="00EB61EF"/>
    <w:rsid w:val="00EB633D"/>
    <w:rsid w:val="00EB6440"/>
    <w:rsid w:val="00EB6489"/>
    <w:rsid w:val="00EB6542"/>
    <w:rsid w:val="00EB6615"/>
    <w:rsid w:val="00EB6757"/>
    <w:rsid w:val="00EB697D"/>
    <w:rsid w:val="00EB6D0E"/>
    <w:rsid w:val="00EB6FC3"/>
    <w:rsid w:val="00EB71A5"/>
    <w:rsid w:val="00EB726F"/>
    <w:rsid w:val="00EB7553"/>
    <w:rsid w:val="00EB7676"/>
    <w:rsid w:val="00EB7700"/>
    <w:rsid w:val="00EB7776"/>
    <w:rsid w:val="00EB7978"/>
    <w:rsid w:val="00EB7D78"/>
    <w:rsid w:val="00EB7E8C"/>
    <w:rsid w:val="00EB7FDA"/>
    <w:rsid w:val="00EC0031"/>
    <w:rsid w:val="00EC009B"/>
    <w:rsid w:val="00EC0497"/>
    <w:rsid w:val="00EC04CE"/>
    <w:rsid w:val="00EC0546"/>
    <w:rsid w:val="00EC0760"/>
    <w:rsid w:val="00EC0881"/>
    <w:rsid w:val="00EC0E8F"/>
    <w:rsid w:val="00EC0EC1"/>
    <w:rsid w:val="00EC12E8"/>
    <w:rsid w:val="00EC12FD"/>
    <w:rsid w:val="00EC1384"/>
    <w:rsid w:val="00EC1388"/>
    <w:rsid w:val="00EC1661"/>
    <w:rsid w:val="00EC193C"/>
    <w:rsid w:val="00EC194E"/>
    <w:rsid w:val="00EC1C51"/>
    <w:rsid w:val="00EC1D7D"/>
    <w:rsid w:val="00EC1EE2"/>
    <w:rsid w:val="00EC25BE"/>
    <w:rsid w:val="00EC2647"/>
    <w:rsid w:val="00EC26E8"/>
    <w:rsid w:val="00EC275C"/>
    <w:rsid w:val="00EC2839"/>
    <w:rsid w:val="00EC285C"/>
    <w:rsid w:val="00EC299C"/>
    <w:rsid w:val="00EC2B79"/>
    <w:rsid w:val="00EC2F9B"/>
    <w:rsid w:val="00EC309B"/>
    <w:rsid w:val="00EC3130"/>
    <w:rsid w:val="00EC358D"/>
    <w:rsid w:val="00EC3691"/>
    <w:rsid w:val="00EC38B3"/>
    <w:rsid w:val="00EC3910"/>
    <w:rsid w:val="00EC3A57"/>
    <w:rsid w:val="00EC3CD9"/>
    <w:rsid w:val="00EC3CF7"/>
    <w:rsid w:val="00EC3F32"/>
    <w:rsid w:val="00EC4169"/>
    <w:rsid w:val="00EC43C7"/>
    <w:rsid w:val="00EC4743"/>
    <w:rsid w:val="00EC479F"/>
    <w:rsid w:val="00EC491D"/>
    <w:rsid w:val="00EC4AA4"/>
    <w:rsid w:val="00EC4CA2"/>
    <w:rsid w:val="00EC4E93"/>
    <w:rsid w:val="00EC4EEA"/>
    <w:rsid w:val="00EC50F0"/>
    <w:rsid w:val="00EC5191"/>
    <w:rsid w:val="00EC55C8"/>
    <w:rsid w:val="00EC5712"/>
    <w:rsid w:val="00EC5775"/>
    <w:rsid w:val="00EC5984"/>
    <w:rsid w:val="00EC5A91"/>
    <w:rsid w:val="00EC5AFE"/>
    <w:rsid w:val="00EC5C4F"/>
    <w:rsid w:val="00EC5DDD"/>
    <w:rsid w:val="00EC6174"/>
    <w:rsid w:val="00EC62EB"/>
    <w:rsid w:val="00EC6687"/>
    <w:rsid w:val="00EC6B16"/>
    <w:rsid w:val="00EC6E9F"/>
    <w:rsid w:val="00EC6ED1"/>
    <w:rsid w:val="00EC70DE"/>
    <w:rsid w:val="00EC718D"/>
    <w:rsid w:val="00EC71CF"/>
    <w:rsid w:val="00EC73E8"/>
    <w:rsid w:val="00EC74C9"/>
    <w:rsid w:val="00EC74FB"/>
    <w:rsid w:val="00EC7622"/>
    <w:rsid w:val="00EC771D"/>
    <w:rsid w:val="00EC7A16"/>
    <w:rsid w:val="00EC7A41"/>
    <w:rsid w:val="00EC7BAD"/>
    <w:rsid w:val="00EC7DF4"/>
    <w:rsid w:val="00ED0016"/>
    <w:rsid w:val="00ED0247"/>
    <w:rsid w:val="00ED0326"/>
    <w:rsid w:val="00ED036A"/>
    <w:rsid w:val="00ED040E"/>
    <w:rsid w:val="00ED0527"/>
    <w:rsid w:val="00ED0573"/>
    <w:rsid w:val="00ED0590"/>
    <w:rsid w:val="00ED091F"/>
    <w:rsid w:val="00ED0A25"/>
    <w:rsid w:val="00ED0CFA"/>
    <w:rsid w:val="00ED0E08"/>
    <w:rsid w:val="00ED0EB9"/>
    <w:rsid w:val="00ED0ED0"/>
    <w:rsid w:val="00ED13B5"/>
    <w:rsid w:val="00ED1556"/>
    <w:rsid w:val="00ED17E6"/>
    <w:rsid w:val="00ED1989"/>
    <w:rsid w:val="00ED239D"/>
    <w:rsid w:val="00ED24BF"/>
    <w:rsid w:val="00ED2572"/>
    <w:rsid w:val="00ED280B"/>
    <w:rsid w:val="00ED2A84"/>
    <w:rsid w:val="00ED2B45"/>
    <w:rsid w:val="00ED2CCE"/>
    <w:rsid w:val="00ED2CE4"/>
    <w:rsid w:val="00ED2E10"/>
    <w:rsid w:val="00ED30CB"/>
    <w:rsid w:val="00ED376F"/>
    <w:rsid w:val="00ED3833"/>
    <w:rsid w:val="00ED3860"/>
    <w:rsid w:val="00ED3DB5"/>
    <w:rsid w:val="00ED4213"/>
    <w:rsid w:val="00ED43F6"/>
    <w:rsid w:val="00ED4415"/>
    <w:rsid w:val="00ED4607"/>
    <w:rsid w:val="00ED47BA"/>
    <w:rsid w:val="00ED4AEB"/>
    <w:rsid w:val="00ED4BAE"/>
    <w:rsid w:val="00ED5002"/>
    <w:rsid w:val="00ED5075"/>
    <w:rsid w:val="00ED50B5"/>
    <w:rsid w:val="00ED5116"/>
    <w:rsid w:val="00ED51FD"/>
    <w:rsid w:val="00ED54D9"/>
    <w:rsid w:val="00ED553B"/>
    <w:rsid w:val="00ED555D"/>
    <w:rsid w:val="00ED559B"/>
    <w:rsid w:val="00ED55AA"/>
    <w:rsid w:val="00ED5981"/>
    <w:rsid w:val="00ED6462"/>
    <w:rsid w:val="00ED6474"/>
    <w:rsid w:val="00ED67E3"/>
    <w:rsid w:val="00ED68DB"/>
    <w:rsid w:val="00ED69B3"/>
    <w:rsid w:val="00ED6A16"/>
    <w:rsid w:val="00ED6B03"/>
    <w:rsid w:val="00ED6D81"/>
    <w:rsid w:val="00ED6F56"/>
    <w:rsid w:val="00ED7080"/>
    <w:rsid w:val="00ED7129"/>
    <w:rsid w:val="00ED719C"/>
    <w:rsid w:val="00ED742B"/>
    <w:rsid w:val="00ED7537"/>
    <w:rsid w:val="00ED753C"/>
    <w:rsid w:val="00ED75E4"/>
    <w:rsid w:val="00ED7668"/>
    <w:rsid w:val="00ED772E"/>
    <w:rsid w:val="00ED7AAC"/>
    <w:rsid w:val="00ED7D78"/>
    <w:rsid w:val="00ED7DDE"/>
    <w:rsid w:val="00ED7DED"/>
    <w:rsid w:val="00EE0246"/>
    <w:rsid w:val="00EE04DA"/>
    <w:rsid w:val="00EE052D"/>
    <w:rsid w:val="00EE084C"/>
    <w:rsid w:val="00EE0F3A"/>
    <w:rsid w:val="00EE1067"/>
    <w:rsid w:val="00EE1254"/>
    <w:rsid w:val="00EE16C0"/>
    <w:rsid w:val="00EE1A41"/>
    <w:rsid w:val="00EE1B8F"/>
    <w:rsid w:val="00EE1BA2"/>
    <w:rsid w:val="00EE1F9A"/>
    <w:rsid w:val="00EE2048"/>
    <w:rsid w:val="00EE21AF"/>
    <w:rsid w:val="00EE21B7"/>
    <w:rsid w:val="00EE2256"/>
    <w:rsid w:val="00EE240C"/>
    <w:rsid w:val="00EE247F"/>
    <w:rsid w:val="00EE2767"/>
    <w:rsid w:val="00EE28D4"/>
    <w:rsid w:val="00EE2C66"/>
    <w:rsid w:val="00EE313A"/>
    <w:rsid w:val="00EE31C1"/>
    <w:rsid w:val="00EE31C2"/>
    <w:rsid w:val="00EE321A"/>
    <w:rsid w:val="00EE32F6"/>
    <w:rsid w:val="00EE3326"/>
    <w:rsid w:val="00EE347B"/>
    <w:rsid w:val="00EE361F"/>
    <w:rsid w:val="00EE394B"/>
    <w:rsid w:val="00EE3AE1"/>
    <w:rsid w:val="00EE3C0C"/>
    <w:rsid w:val="00EE3D21"/>
    <w:rsid w:val="00EE3DB5"/>
    <w:rsid w:val="00EE4172"/>
    <w:rsid w:val="00EE462B"/>
    <w:rsid w:val="00EE46AE"/>
    <w:rsid w:val="00EE47D8"/>
    <w:rsid w:val="00EE4B20"/>
    <w:rsid w:val="00EE4DE0"/>
    <w:rsid w:val="00EE502D"/>
    <w:rsid w:val="00EE5055"/>
    <w:rsid w:val="00EE5334"/>
    <w:rsid w:val="00EE579D"/>
    <w:rsid w:val="00EE5951"/>
    <w:rsid w:val="00EE597F"/>
    <w:rsid w:val="00EE5A20"/>
    <w:rsid w:val="00EE5BC0"/>
    <w:rsid w:val="00EE5E27"/>
    <w:rsid w:val="00EE6112"/>
    <w:rsid w:val="00EE61AF"/>
    <w:rsid w:val="00EE6513"/>
    <w:rsid w:val="00EE6B26"/>
    <w:rsid w:val="00EE6BC6"/>
    <w:rsid w:val="00EE6C07"/>
    <w:rsid w:val="00EE6C58"/>
    <w:rsid w:val="00EE6E2B"/>
    <w:rsid w:val="00EE70D4"/>
    <w:rsid w:val="00EE71BB"/>
    <w:rsid w:val="00EE7336"/>
    <w:rsid w:val="00EE7405"/>
    <w:rsid w:val="00EE7509"/>
    <w:rsid w:val="00EE7847"/>
    <w:rsid w:val="00EE7913"/>
    <w:rsid w:val="00EE7AAF"/>
    <w:rsid w:val="00EE7E08"/>
    <w:rsid w:val="00EF058B"/>
    <w:rsid w:val="00EF0752"/>
    <w:rsid w:val="00EF0965"/>
    <w:rsid w:val="00EF0E15"/>
    <w:rsid w:val="00EF0F79"/>
    <w:rsid w:val="00EF0FBF"/>
    <w:rsid w:val="00EF10F1"/>
    <w:rsid w:val="00EF14E1"/>
    <w:rsid w:val="00EF1503"/>
    <w:rsid w:val="00EF16B7"/>
    <w:rsid w:val="00EF1872"/>
    <w:rsid w:val="00EF1B14"/>
    <w:rsid w:val="00EF1CCD"/>
    <w:rsid w:val="00EF20B6"/>
    <w:rsid w:val="00EF2150"/>
    <w:rsid w:val="00EF21F0"/>
    <w:rsid w:val="00EF2668"/>
    <w:rsid w:val="00EF268F"/>
    <w:rsid w:val="00EF2AEA"/>
    <w:rsid w:val="00EF2C72"/>
    <w:rsid w:val="00EF2C79"/>
    <w:rsid w:val="00EF2D1A"/>
    <w:rsid w:val="00EF3102"/>
    <w:rsid w:val="00EF33A4"/>
    <w:rsid w:val="00EF34EB"/>
    <w:rsid w:val="00EF37FA"/>
    <w:rsid w:val="00EF38D2"/>
    <w:rsid w:val="00EF3BDB"/>
    <w:rsid w:val="00EF3DB4"/>
    <w:rsid w:val="00EF412E"/>
    <w:rsid w:val="00EF42C4"/>
    <w:rsid w:val="00EF449B"/>
    <w:rsid w:val="00EF4522"/>
    <w:rsid w:val="00EF45E5"/>
    <w:rsid w:val="00EF499A"/>
    <w:rsid w:val="00EF4A78"/>
    <w:rsid w:val="00EF4B06"/>
    <w:rsid w:val="00EF51BE"/>
    <w:rsid w:val="00EF554A"/>
    <w:rsid w:val="00EF566B"/>
    <w:rsid w:val="00EF59B2"/>
    <w:rsid w:val="00EF5C88"/>
    <w:rsid w:val="00EF5CAE"/>
    <w:rsid w:val="00EF5D11"/>
    <w:rsid w:val="00EF5D64"/>
    <w:rsid w:val="00EF5D6A"/>
    <w:rsid w:val="00EF5D6D"/>
    <w:rsid w:val="00EF639F"/>
    <w:rsid w:val="00EF63B1"/>
    <w:rsid w:val="00EF6542"/>
    <w:rsid w:val="00EF660E"/>
    <w:rsid w:val="00EF669A"/>
    <w:rsid w:val="00EF66A8"/>
    <w:rsid w:val="00EF685B"/>
    <w:rsid w:val="00EF68B0"/>
    <w:rsid w:val="00EF6AC0"/>
    <w:rsid w:val="00EF6BB7"/>
    <w:rsid w:val="00EF6DCE"/>
    <w:rsid w:val="00EF6E4A"/>
    <w:rsid w:val="00EF6E68"/>
    <w:rsid w:val="00EF7051"/>
    <w:rsid w:val="00EF7188"/>
    <w:rsid w:val="00EF71A8"/>
    <w:rsid w:val="00EF740A"/>
    <w:rsid w:val="00EF7744"/>
    <w:rsid w:val="00EF7751"/>
    <w:rsid w:val="00EF782B"/>
    <w:rsid w:val="00EF7F31"/>
    <w:rsid w:val="00F00016"/>
    <w:rsid w:val="00F00275"/>
    <w:rsid w:val="00F0058B"/>
    <w:rsid w:val="00F007A8"/>
    <w:rsid w:val="00F008A6"/>
    <w:rsid w:val="00F008F7"/>
    <w:rsid w:val="00F00995"/>
    <w:rsid w:val="00F00ADD"/>
    <w:rsid w:val="00F00B29"/>
    <w:rsid w:val="00F00BBA"/>
    <w:rsid w:val="00F00C3A"/>
    <w:rsid w:val="00F00C9A"/>
    <w:rsid w:val="00F00CC6"/>
    <w:rsid w:val="00F0137D"/>
    <w:rsid w:val="00F01702"/>
    <w:rsid w:val="00F01748"/>
    <w:rsid w:val="00F0177C"/>
    <w:rsid w:val="00F01868"/>
    <w:rsid w:val="00F01993"/>
    <w:rsid w:val="00F01A2D"/>
    <w:rsid w:val="00F01ABE"/>
    <w:rsid w:val="00F01B33"/>
    <w:rsid w:val="00F01F6A"/>
    <w:rsid w:val="00F021E4"/>
    <w:rsid w:val="00F0223A"/>
    <w:rsid w:val="00F023EA"/>
    <w:rsid w:val="00F02497"/>
    <w:rsid w:val="00F02A36"/>
    <w:rsid w:val="00F02A50"/>
    <w:rsid w:val="00F02ABB"/>
    <w:rsid w:val="00F02B1B"/>
    <w:rsid w:val="00F02F1B"/>
    <w:rsid w:val="00F0309F"/>
    <w:rsid w:val="00F03221"/>
    <w:rsid w:val="00F032FB"/>
    <w:rsid w:val="00F034B9"/>
    <w:rsid w:val="00F034D8"/>
    <w:rsid w:val="00F034F5"/>
    <w:rsid w:val="00F0354B"/>
    <w:rsid w:val="00F0368E"/>
    <w:rsid w:val="00F0378A"/>
    <w:rsid w:val="00F038D1"/>
    <w:rsid w:val="00F03955"/>
    <w:rsid w:val="00F03B33"/>
    <w:rsid w:val="00F04225"/>
    <w:rsid w:val="00F042EF"/>
    <w:rsid w:val="00F0430E"/>
    <w:rsid w:val="00F044A3"/>
    <w:rsid w:val="00F044C9"/>
    <w:rsid w:val="00F044F2"/>
    <w:rsid w:val="00F04A61"/>
    <w:rsid w:val="00F04D6A"/>
    <w:rsid w:val="00F05087"/>
    <w:rsid w:val="00F052FE"/>
    <w:rsid w:val="00F0546C"/>
    <w:rsid w:val="00F05856"/>
    <w:rsid w:val="00F0597E"/>
    <w:rsid w:val="00F05C74"/>
    <w:rsid w:val="00F05D8B"/>
    <w:rsid w:val="00F05EF8"/>
    <w:rsid w:val="00F06002"/>
    <w:rsid w:val="00F06008"/>
    <w:rsid w:val="00F0600E"/>
    <w:rsid w:val="00F0645D"/>
    <w:rsid w:val="00F06667"/>
    <w:rsid w:val="00F0667C"/>
    <w:rsid w:val="00F06863"/>
    <w:rsid w:val="00F06900"/>
    <w:rsid w:val="00F06BE9"/>
    <w:rsid w:val="00F06F0B"/>
    <w:rsid w:val="00F07160"/>
    <w:rsid w:val="00F072F0"/>
    <w:rsid w:val="00F07773"/>
    <w:rsid w:val="00F07778"/>
    <w:rsid w:val="00F078FB"/>
    <w:rsid w:val="00F07EF1"/>
    <w:rsid w:val="00F10100"/>
    <w:rsid w:val="00F1039B"/>
    <w:rsid w:val="00F103FD"/>
    <w:rsid w:val="00F10424"/>
    <w:rsid w:val="00F105A8"/>
    <w:rsid w:val="00F10627"/>
    <w:rsid w:val="00F10698"/>
    <w:rsid w:val="00F10F0D"/>
    <w:rsid w:val="00F113B3"/>
    <w:rsid w:val="00F116E3"/>
    <w:rsid w:val="00F11856"/>
    <w:rsid w:val="00F119E0"/>
    <w:rsid w:val="00F11B75"/>
    <w:rsid w:val="00F11CED"/>
    <w:rsid w:val="00F12293"/>
    <w:rsid w:val="00F123EB"/>
    <w:rsid w:val="00F12D4A"/>
    <w:rsid w:val="00F12E67"/>
    <w:rsid w:val="00F12FFD"/>
    <w:rsid w:val="00F1361A"/>
    <w:rsid w:val="00F1366C"/>
    <w:rsid w:val="00F13A4C"/>
    <w:rsid w:val="00F13A57"/>
    <w:rsid w:val="00F13E3C"/>
    <w:rsid w:val="00F149FA"/>
    <w:rsid w:val="00F14A87"/>
    <w:rsid w:val="00F14D0D"/>
    <w:rsid w:val="00F14EC9"/>
    <w:rsid w:val="00F150BC"/>
    <w:rsid w:val="00F150D7"/>
    <w:rsid w:val="00F157DE"/>
    <w:rsid w:val="00F15A18"/>
    <w:rsid w:val="00F15AAE"/>
    <w:rsid w:val="00F160C0"/>
    <w:rsid w:val="00F160D5"/>
    <w:rsid w:val="00F162AC"/>
    <w:rsid w:val="00F16447"/>
    <w:rsid w:val="00F167CB"/>
    <w:rsid w:val="00F1685A"/>
    <w:rsid w:val="00F16978"/>
    <w:rsid w:val="00F16B1C"/>
    <w:rsid w:val="00F16BBA"/>
    <w:rsid w:val="00F16CCF"/>
    <w:rsid w:val="00F176C1"/>
    <w:rsid w:val="00F177E5"/>
    <w:rsid w:val="00F178BE"/>
    <w:rsid w:val="00F17AE0"/>
    <w:rsid w:val="00F17C73"/>
    <w:rsid w:val="00F17C76"/>
    <w:rsid w:val="00F17EFD"/>
    <w:rsid w:val="00F17F2B"/>
    <w:rsid w:val="00F2008B"/>
    <w:rsid w:val="00F200C9"/>
    <w:rsid w:val="00F2050A"/>
    <w:rsid w:val="00F20740"/>
    <w:rsid w:val="00F20868"/>
    <w:rsid w:val="00F20D63"/>
    <w:rsid w:val="00F21054"/>
    <w:rsid w:val="00F2125B"/>
    <w:rsid w:val="00F21302"/>
    <w:rsid w:val="00F2138A"/>
    <w:rsid w:val="00F21599"/>
    <w:rsid w:val="00F21602"/>
    <w:rsid w:val="00F217D1"/>
    <w:rsid w:val="00F218CD"/>
    <w:rsid w:val="00F21B22"/>
    <w:rsid w:val="00F21CC9"/>
    <w:rsid w:val="00F21F77"/>
    <w:rsid w:val="00F22146"/>
    <w:rsid w:val="00F221E9"/>
    <w:rsid w:val="00F221EB"/>
    <w:rsid w:val="00F223C9"/>
    <w:rsid w:val="00F223E6"/>
    <w:rsid w:val="00F225C5"/>
    <w:rsid w:val="00F227A7"/>
    <w:rsid w:val="00F228EF"/>
    <w:rsid w:val="00F2290E"/>
    <w:rsid w:val="00F22934"/>
    <w:rsid w:val="00F22B23"/>
    <w:rsid w:val="00F22C03"/>
    <w:rsid w:val="00F22E3D"/>
    <w:rsid w:val="00F232CB"/>
    <w:rsid w:val="00F23557"/>
    <w:rsid w:val="00F2363B"/>
    <w:rsid w:val="00F23951"/>
    <w:rsid w:val="00F23B06"/>
    <w:rsid w:val="00F24017"/>
    <w:rsid w:val="00F2403A"/>
    <w:rsid w:val="00F241BA"/>
    <w:rsid w:val="00F243E8"/>
    <w:rsid w:val="00F243F9"/>
    <w:rsid w:val="00F2446E"/>
    <w:rsid w:val="00F246C6"/>
    <w:rsid w:val="00F24E76"/>
    <w:rsid w:val="00F24FCB"/>
    <w:rsid w:val="00F25021"/>
    <w:rsid w:val="00F25322"/>
    <w:rsid w:val="00F255CF"/>
    <w:rsid w:val="00F2564B"/>
    <w:rsid w:val="00F25688"/>
    <w:rsid w:val="00F258DB"/>
    <w:rsid w:val="00F258F5"/>
    <w:rsid w:val="00F25CA4"/>
    <w:rsid w:val="00F2606E"/>
    <w:rsid w:val="00F2610E"/>
    <w:rsid w:val="00F262DB"/>
    <w:rsid w:val="00F26673"/>
    <w:rsid w:val="00F26883"/>
    <w:rsid w:val="00F26A7C"/>
    <w:rsid w:val="00F26BB7"/>
    <w:rsid w:val="00F26BC2"/>
    <w:rsid w:val="00F26EA4"/>
    <w:rsid w:val="00F2735B"/>
    <w:rsid w:val="00F2736C"/>
    <w:rsid w:val="00F274CB"/>
    <w:rsid w:val="00F27503"/>
    <w:rsid w:val="00F275CA"/>
    <w:rsid w:val="00F27A04"/>
    <w:rsid w:val="00F27C92"/>
    <w:rsid w:val="00F3045B"/>
    <w:rsid w:val="00F3052D"/>
    <w:rsid w:val="00F308E7"/>
    <w:rsid w:val="00F30C30"/>
    <w:rsid w:val="00F30DFA"/>
    <w:rsid w:val="00F30E7E"/>
    <w:rsid w:val="00F30E98"/>
    <w:rsid w:val="00F310E4"/>
    <w:rsid w:val="00F31238"/>
    <w:rsid w:val="00F313EC"/>
    <w:rsid w:val="00F3145E"/>
    <w:rsid w:val="00F316D3"/>
    <w:rsid w:val="00F3177F"/>
    <w:rsid w:val="00F319D7"/>
    <w:rsid w:val="00F31A5B"/>
    <w:rsid w:val="00F31AED"/>
    <w:rsid w:val="00F32077"/>
    <w:rsid w:val="00F32163"/>
    <w:rsid w:val="00F3218A"/>
    <w:rsid w:val="00F326A0"/>
    <w:rsid w:val="00F32739"/>
    <w:rsid w:val="00F329F5"/>
    <w:rsid w:val="00F32E48"/>
    <w:rsid w:val="00F33079"/>
    <w:rsid w:val="00F33211"/>
    <w:rsid w:val="00F33964"/>
    <w:rsid w:val="00F33ACE"/>
    <w:rsid w:val="00F33AE0"/>
    <w:rsid w:val="00F33C52"/>
    <w:rsid w:val="00F341EF"/>
    <w:rsid w:val="00F344D1"/>
    <w:rsid w:val="00F34905"/>
    <w:rsid w:val="00F349FB"/>
    <w:rsid w:val="00F34AA7"/>
    <w:rsid w:val="00F34C13"/>
    <w:rsid w:val="00F34D27"/>
    <w:rsid w:val="00F3503A"/>
    <w:rsid w:val="00F35042"/>
    <w:rsid w:val="00F351B6"/>
    <w:rsid w:val="00F3529E"/>
    <w:rsid w:val="00F352D6"/>
    <w:rsid w:val="00F353BC"/>
    <w:rsid w:val="00F35439"/>
    <w:rsid w:val="00F357B0"/>
    <w:rsid w:val="00F35970"/>
    <w:rsid w:val="00F35A5E"/>
    <w:rsid w:val="00F35AA5"/>
    <w:rsid w:val="00F35C85"/>
    <w:rsid w:val="00F35CC2"/>
    <w:rsid w:val="00F36040"/>
    <w:rsid w:val="00F3608F"/>
    <w:rsid w:val="00F361C2"/>
    <w:rsid w:val="00F36252"/>
    <w:rsid w:val="00F36342"/>
    <w:rsid w:val="00F365F7"/>
    <w:rsid w:val="00F3689D"/>
    <w:rsid w:val="00F368EB"/>
    <w:rsid w:val="00F36AD6"/>
    <w:rsid w:val="00F36B1E"/>
    <w:rsid w:val="00F36BDF"/>
    <w:rsid w:val="00F36C03"/>
    <w:rsid w:val="00F36CAD"/>
    <w:rsid w:val="00F36E24"/>
    <w:rsid w:val="00F36F10"/>
    <w:rsid w:val="00F36F9D"/>
    <w:rsid w:val="00F37206"/>
    <w:rsid w:val="00F37235"/>
    <w:rsid w:val="00F37525"/>
    <w:rsid w:val="00F37593"/>
    <w:rsid w:val="00F37614"/>
    <w:rsid w:val="00F377B6"/>
    <w:rsid w:val="00F378D8"/>
    <w:rsid w:val="00F37A95"/>
    <w:rsid w:val="00F37AF6"/>
    <w:rsid w:val="00F37D45"/>
    <w:rsid w:val="00F37DA2"/>
    <w:rsid w:val="00F37F36"/>
    <w:rsid w:val="00F4067B"/>
    <w:rsid w:val="00F409DD"/>
    <w:rsid w:val="00F40BE0"/>
    <w:rsid w:val="00F40DE1"/>
    <w:rsid w:val="00F40DE8"/>
    <w:rsid w:val="00F410A3"/>
    <w:rsid w:val="00F41105"/>
    <w:rsid w:val="00F41108"/>
    <w:rsid w:val="00F412E0"/>
    <w:rsid w:val="00F41811"/>
    <w:rsid w:val="00F41A28"/>
    <w:rsid w:val="00F41BAC"/>
    <w:rsid w:val="00F41EBD"/>
    <w:rsid w:val="00F42365"/>
    <w:rsid w:val="00F4249A"/>
    <w:rsid w:val="00F424F5"/>
    <w:rsid w:val="00F42723"/>
    <w:rsid w:val="00F429A1"/>
    <w:rsid w:val="00F42BAA"/>
    <w:rsid w:val="00F42FB3"/>
    <w:rsid w:val="00F43325"/>
    <w:rsid w:val="00F434E4"/>
    <w:rsid w:val="00F439C5"/>
    <w:rsid w:val="00F43C80"/>
    <w:rsid w:val="00F43E7D"/>
    <w:rsid w:val="00F442A1"/>
    <w:rsid w:val="00F44637"/>
    <w:rsid w:val="00F4471C"/>
    <w:rsid w:val="00F448E5"/>
    <w:rsid w:val="00F448EE"/>
    <w:rsid w:val="00F44A9F"/>
    <w:rsid w:val="00F44C09"/>
    <w:rsid w:val="00F454A8"/>
    <w:rsid w:val="00F455A0"/>
    <w:rsid w:val="00F458A9"/>
    <w:rsid w:val="00F458C6"/>
    <w:rsid w:val="00F45DA3"/>
    <w:rsid w:val="00F45F22"/>
    <w:rsid w:val="00F45FE8"/>
    <w:rsid w:val="00F46003"/>
    <w:rsid w:val="00F46115"/>
    <w:rsid w:val="00F4613E"/>
    <w:rsid w:val="00F46154"/>
    <w:rsid w:val="00F46219"/>
    <w:rsid w:val="00F4621B"/>
    <w:rsid w:val="00F46295"/>
    <w:rsid w:val="00F463BD"/>
    <w:rsid w:val="00F463CE"/>
    <w:rsid w:val="00F463E1"/>
    <w:rsid w:val="00F463E2"/>
    <w:rsid w:val="00F467DA"/>
    <w:rsid w:val="00F46B57"/>
    <w:rsid w:val="00F46C42"/>
    <w:rsid w:val="00F46D44"/>
    <w:rsid w:val="00F47060"/>
    <w:rsid w:val="00F4722D"/>
    <w:rsid w:val="00F47717"/>
    <w:rsid w:val="00F47870"/>
    <w:rsid w:val="00F478AD"/>
    <w:rsid w:val="00F47D5A"/>
    <w:rsid w:val="00F500A6"/>
    <w:rsid w:val="00F502FC"/>
    <w:rsid w:val="00F50451"/>
    <w:rsid w:val="00F504FA"/>
    <w:rsid w:val="00F5050E"/>
    <w:rsid w:val="00F50563"/>
    <w:rsid w:val="00F50577"/>
    <w:rsid w:val="00F5058D"/>
    <w:rsid w:val="00F505C2"/>
    <w:rsid w:val="00F507AC"/>
    <w:rsid w:val="00F508FC"/>
    <w:rsid w:val="00F50EC1"/>
    <w:rsid w:val="00F5106C"/>
    <w:rsid w:val="00F511D7"/>
    <w:rsid w:val="00F511FA"/>
    <w:rsid w:val="00F51210"/>
    <w:rsid w:val="00F51275"/>
    <w:rsid w:val="00F515BF"/>
    <w:rsid w:val="00F5163C"/>
    <w:rsid w:val="00F51786"/>
    <w:rsid w:val="00F517B6"/>
    <w:rsid w:val="00F517F7"/>
    <w:rsid w:val="00F51C13"/>
    <w:rsid w:val="00F51D21"/>
    <w:rsid w:val="00F51E07"/>
    <w:rsid w:val="00F51F97"/>
    <w:rsid w:val="00F5208B"/>
    <w:rsid w:val="00F52215"/>
    <w:rsid w:val="00F526C2"/>
    <w:rsid w:val="00F52700"/>
    <w:rsid w:val="00F52845"/>
    <w:rsid w:val="00F52B34"/>
    <w:rsid w:val="00F52EFD"/>
    <w:rsid w:val="00F52F98"/>
    <w:rsid w:val="00F53494"/>
    <w:rsid w:val="00F535F7"/>
    <w:rsid w:val="00F53620"/>
    <w:rsid w:val="00F53740"/>
    <w:rsid w:val="00F537A1"/>
    <w:rsid w:val="00F537A5"/>
    <w:rsid w:val="00F53810"/>
    <w:rsid w:val="00F53948"/>
    <w:rsid w:val="00F53A05"/>
    <w:rsid w:val="00F53AC1"/>
    <w:rsid w:val="00F53DE3"/>
    <w:rsid w:val="00F53E7F"/>
    <w:rsid w:val="00F53F9D"/>
    <w:rsid w:val="00F53FEF"/>
    <w:rsid w:val="00F541AF"/>
    <w:rsid w:val="00F54298"/>
    <w:rsid w:val="00F54300"/>
    <w:rsid w:val="00F54660"/>
    <w:rsid w:val="00F546CB"/>
    <w:rsid w:val="00F5482F"/>
    <w:rsid w:val="00F5483F"/>
    <w:rsid w:val="00F54A88"/>
    <w:rsid w:val="00F54A9D"/>
    <w:rsid w:val="00F54D27"/>
    <w:rsid w:val="00F54F45"/>
    <w:rsid w:val="00F550ED"/>
    <w:rsid w:val="00F55419"/>
    <w:rsid w:val="00F55558"/>
    <w:rsid w:val="00F5556C"/>
    <w:rsid w:val="00F555C9"/>
    <w:rsid w:val="00F555EA"/>
    <w:rsid w:val="00F55611"/>
    <w:rsid w:val="00F55721"/>
    <w:rsid w:val="00F55A00"/>
    <w:rsid w:val="00F55A3C"/>
    <w:rsid w:val="00F55ADB"/>
    <w:rsid w:val="00F55DF3"/>
    <w:rsid w:val="00F55F42"/>
    <w:rsid w:val="00F56243"/>
    <w:rsid w:val="00F5644B"/>
    <w:rsid w:val="00F56540"/>
    <w:rsid w:val="00F566EC"/>
    <w:rsid w:val="00F5672B"/>
    <w:rsid w:val="00F568D4"/>
    <w:rsid w:val="00F56AEF"/>
    <w:rsid w:val="00F56CFD"/>
    <w:rsid w:val="00F56DE4"/>
    <w:rsid w:val="00F56FBB"/>
    <w:rsid w:val="00F57106"/>
    <w:rsid w:val="00F575C1"/>
    <w:rsid w:val="00F578B8"/>
    <w:rsid w:val="00F57A5A"/>
    <w:rsid w:val="00F57B7F"/>
    <w:rsid w:val="00F57D38"/>
    <w:rsid w:val="00F57E69"/>
    <w:rsid w:val="00F6051F"/>
    <w:rsid w:val="00F60993"/>
    <w:rsid w:val="00F60A08"/>
    <w:rsid w:val="00F60BB9"/>
    <w:rsid w:val="00F60C35"/>
    <w:rsid w:val="00F60DBD"/>
    <w:rsid w:val="00F60EEF"/>
    <w:rsid w:val="00F60FC2"/>
    <w:rsid w:val="00F61011"/>
    <w:rsid w:val="00F6107F"/>
    <w:rsid w:val="00F610A1"/>
    <w:rsid w:val="00F6117A"/>
    <w:rsid w:val="00F6132E"/>
    <w:rsid w:val="00F619D1"/>
    <w:rsid w:val="00F61A58"/>
    <w:rsid w:val="00F61A7C"/>
    <w:rsid w:val="00F61D22"/>
    <w:rsid w:val="00F61E64"/>
    <w:rsid w:val="00F61EBC"/>
    <w:rsid w:val="00F61F3E"/>
    <w:rsid w:val="00F6223D"/>
    <w:rsid w:val="00F6289F"/>
    <w:rsid w:val="00F62CE9"/>
    <w:rsid w:val="00F62F31"/>
    <w:rsid w:val="00F6330D"/>
    <w:rsid w:val="00F63739"/>
    <w:rsid w:val="00F63787"/>
    <w:rsid w:val="00F63799"/>
    <w:rsid w:val="00F63800"/>
    <w:rsid w:val="00F638D7"/>
    <w:rsid w:val="00F6395D"/>
    <w:rsid w:val="00F63C21"/>
    <w:rsid w:val="00F63C9B"/>
    <w:rsid w:val="00F63D9A"/>
    <w:rsid w:val="00F63DF2"/>
    <w:rsid w:val="00F63E4C"/>
    <w:rsid w:val="00F63F10"/>
    <w:rsid w:val="00F6400C"/>
    <w:rsid w:val="00F64361"/>
    <w:rsid w:val="00F643FB"/>
    <w:rsid w:val="00F644E7"/>
    <w:rsid w:val="00F64515"/>
    <w:rsid w:val="00F645DC"/>
    <w:rsid w:val="00F6469C"/>
    <w:rsid w:val="00F64714"/>
    <w:rsid w:val="00F64950"/>
    <w:rsid w:val="00F64B9D"/>
    <w:rsid w:val="00F64C38"/>
    <w:rsid w:val="00F651E9"/>
    <w:rsid w:val="00F6567D"/>
    <w:rsid w:val="00F65AE6"/>
    <w:rsid w:val="00F65D50"/>
    <w:rsid w:val="00F65E58"/>
    <w:rsid w:val="00F65F0C"/>
    <w:rsid w:val="00F6640F"/>
    <w:rsid w:val="00F664A0"/>
    <w:rsid w:val="00F66672"/>
    <w:rsid w:val="00F66705"/>
    <w:rsid w:val="00F66729"/>
    <w:rsid w:val="00F66D5D"/>
    <w:rsid w:val="00F67178"/>
    <w:rsid w:val="00F671DE"/>
    <w:rsid w:val="00F67482"/>
    <w:rsid w:val="00F67612"/>
    <w:rsid w:val="00F679A8"/>
    <w:rsid w:val="00F67B05"/>
    <w:rsid w:val="00F67F15"/>
    <w:rsid w:val="00F67F44"/>
    <w:rsid w:val="00F7003D"/>
    <w:rsid w:val="00F7007D"/>
    <w:rsid w:val="00F70106"/>
    <w:rsid w:val="00F70282"/>
    <w:rsid w:val="00F703A8"/>
    <w:rsid w:val="00F70494"/>
    <w:rsid w:val="00F705E5"/>
    <w:rsid w:val="00F7065B"/>
    <w:rsid w:val="00F70699"/>
    <w:rsid w:val="00F7097D"/>
    <w:rsid w:val="00F70A2B"/>
    <w:rsid w:val="00F70B1E"/>
    <w:rsid w:val="00F70B24"/>
    <w:rsid w:val="00F70B5D"/>
    <w:rsid w:val="00F70D8E"/>
    <w:rsid w:val="00F71232"/>
    <w:rsid w:val="00F712C2"/>
    <w:rsid w:val="00F7133A"/>
    <w:rsid w:val="00F71654"/>
    <w:rsid w:val="00F717E0"/>
    <w:rsid w:val="00F719D6"/>
    <w:rsid w:val="00F71C5D"/>
    <w:rsid w:val="00F71DB2"/>
    <w:rsid w:val="00F72275"/>
    <w:rsid w:val="00F72420"/>
    <w:rsid w:val="00F7250E"/>
    <w:rsid w:val="00F72961"/>
    <w:rsid w:val="00F72AFE"/>
    <w:rsid w:val="00F72E46"/>
    <w:rsid w:val="00F72EAC"/>
    <w:rsid w:val="00F73770"/>
    <w:rsid w:val="00F73CF1"/>
    <w:rsid w:val="00F73DE0"/>
    <w:rsid w:val="00F740CF"/>
    <w:rsid w:val="00F7418F"/>
    <w:rsid w:val="00F74646"/>
    <w:rsid w:val="00F74837"/>
    <w:rsid w:val="00F74949"/>
    <w:rsid w:val="00F7525C"/>
    <w:rsid w:val="00F7536B"/>
    <w:rsid w:val="00F75A3F"/>
    <w:rsid w:val="00F75A8B"/>
    <w:rsid w:val="00F75D11"/>
    <w:rsid w:val="00F75EED"/>
    <w:rsid w:val="00F75F80"/>
    <w:rsid w:val="00F7602F"/>
    <w:rsid w:val="00F7617E"/>
    <w:rsid w:val="00F76327"/>
    <w:rsid w:val="00F76427"/>
    <w:rsid w:val="00F76446"/>
    <w:rsid w:val="00F768EF"/>
    <w:rsid w:val="00F76BB0"/>
    <w:rsid w:val="00F76C4F"/>
    <w:rsid w:val="00F76D65"/>
    <w:rsid w:val="00F76D67"/>
    <w:rsid w:val="00F76FAB"/>
    <w:rsid w:val="00F7706C"/>
    <w:rsid w:val="00F7783E"/>
    <w:rsid w:val="00F77CC9"/>
    <w:rsid w:val="00F77D53"/>
    <w:rsid w:val="00F77D64"/>
    <w:rsid w:val="00F77E7D"/>
    <w:rsid w:val="00F77EC1"/>
    <w:rsid w:val="00F77FF9"/>
    <w:rsid w:val="00F80212"/>
    <w:rsid w:val="00F802D9"/>
    <w:rsid w:val="00F802E4"/>
    <w:rsid w:val="00F803C1"/>
    <w:rsid w:val="00F804DA"/>
    <w:rsid w:val="00F80626"/>
    <w:rsid w:val="00F80BCB"/>
    <w:rsid w:val="00F80F81"/>
    <w:rsid w:val="00F810E6"/>
    <w:rsid w:val="00F81105"/>
    <w:rsid w:val="00F812B4"/>
    <w:rsid w:val="00F812DF"/>
    <w:rsid w:val="00F8153A"/>
    <w:rsid w:val="00F81601"/>
    <w:rsid w:val="00F81B3A"/>
    <w:rsid w:val="00F81C6D"/>
    <w:rsid w:val="00F81F9F"/>
    <w:rsid w:val="00F820E0"/>
    <w:rsid w:val="00F8240E"/>
    <w:rsid w:val="00F82557"/>
    <w:rsid w:val="00F825CB"/>
    <w:rsid w:val="00F82C3D"/>
    <w:rsid w:val="00F82D4F"/>
    <w:rsid w:val="00F82D74"/>
    <w:rsid w:val="00F82DD6"/>
    <w:rsid w:val="00F8305A"/>
    <w:rsid w:val="00F830F5"/>
    <w:rsid w:val="00F8321F"/>
    <w:rsid w:val="00F83608"/>
    <w:rsid w:val="00F837D7"/>
    <w:rsid w:val="00F839E2"/>
    <w:rsid w:val="00F83AF6"/>
    <w:rsid w:val="00F83B03"/>
    <w:rsid w:val="00F83C32"/>
    <w:rsid w:val="00F83E8C"/>
    <w:rsid w:val="00F84013"/>
    <w:rsid w:val="00F84076"/>
    <w:rsid w:val="00F84372"/>
    <w:rsid w:val="00F84A49"/>
    <w:rsid w:val="00F84A50"/>
    <w:rsid w:val="00F84B40"/>
    <w:rsid w:val="00F85283"/>
    <w:rsid w:val="00F8551A"/>
    <w:rsid w:val="00F85554"/>
    <w:rsid w:val="00F858CC"/>
    <w:rsid w:val="00F8595C"/>
    <w:rsid w:val="00F85F50"/>
    <w:rsid w:val="00F85FA9"/>
    <w:rsid w:val="00F86172"/>
    <w:rsid w:val="00F861FD"/>
    <w:rsid w:val="00F8621A"/>
    <w:rsid w:val="00F862D1"/>
    <w:rsid w:val="00F86435"/>
    <w:rsid w:val="00F86552"/>
    <w:rsid w:val="00F867A8"/>
    <w:rsid w:val="00F869DF"/>
    <w:rsid w:val="00F86A14"/>
    <w:rsid w:val="00F86B15"/>
    <w:rsid w:val="00F86E66"/>
    <w:rsid w:val="00F86F5B"/>
    <w:rsid w:val="00F86FA5"/>
    <w:rsid w:val="00F87464"/>
    <w:rsid w:val="00F875BF"/>
    <w:rsid w:val="00F875DA"/>
    <w:rsid w:val="00F87CC7"/>
    <w:rsid w:val="00F87E1A"/>
    <w:rsid w:val="00F900D4"/>
    <w:rsid w:val="00F90187"/>
    <w:rsid w:val="00F901A0"/>
    <w:rsid w:val="00F901D1"/>
    <w:rsid w:val="00F90272"/>
    <w:rsid w:val="00F90410"/>
    <w:rsid w:val="00F907D2"/>
    <w:rsid w:val="00F907EB"/>
    <w:rsid w:val="00F9089C"/>
    <w:rsid w:val="00F9094D"/>
    <w:rsid w:val="00F90A71"/>
    <w:rsid w:val="00F90AE8"/>
    <w:rsid w:val="00F90B39"/>
    <w:rsid w:val="00F9114D"/>
    <w:rsid w:val="00F91233"/>
    <w:rsid w:val="00F91265"/>
    <w:rsid w:val="00F912F0"/>
    <w:rsid w:val="00F91330"/>
    <w:rsid w:val="00F91417"/>
    <w:rsid w:val="00F914FD"/>
    <w:rsid w:val="00F918F5"/>
    <w:rsid w:val="00F9197A"/>
    <w:rsid w:val="00F9198C"/>
    <w:rsid w:val="00F919FD"/>
    <w:rsid w:val="00F91A46"/>
    <w:rsid w:val="00F91DC2"/>
    <w:rsid w:val="00F91F2C"/>
    <w:rsid w:val="00F91F9D"/>
    <w:rsid w:val="00F922E3"/>
    <w:rsid w:val="00F922F3"/>
    <w:rsid w:val="00F92430"/>
    <w:rsid w:val="00F92454"/>
    <w:rsid w:val="00F9282E"/>
    <w:rsid w:val="00F92B03"/>
    <w:rsid w:val="00F92F12"/>
    <w:rsid w:val="00F92F96"/>
    <w:rsid w:val="00F93063"/>
    <w:rsid w:val="00F93680"/>
    <w:rsid w:val="00F9371D"/>
    <w:rsid w:val="00F9398F"/>
    <w:rsid w:val="00F93D84"/>
    <w:rsid w:val="00F93E54"/>
    <w:rsid w:val="00F942F0"/>
    <w:rsid w:val="00F944DE"/>
    <w:rsid w:val="00F94532"/>
    <w:rsid w:val="00F945A9"/>
    <w:rsid w:val="00F9463F"/>
    <w:rsid w:val="00F9490E"/>
    <w:rsid w:val="00F94950"/>
    <w:rsid w:val="00F94B6A"/>
    <w:rsid w:val="00F94C79"/>
    <w:rsid w:val="00F94C82"/>
    <w:rsid w:val="00F94E12"/>
    <w:rsid w:val="00F94E9C"/>
    <w:rsid w:val="00F952D2"/>
    <w:rsid w:val="00F95346"/>
    <w:rsid w:val="00F9551B"/>
    <w:rsid w:val="00F95949"/>
    <w:rsid w:val="00F95C3E"/>
    <w:rsid w:val="00F95D93"/>
    <w:rsid w:val="00F95E53"/>
    <w:rsid w:val="00F96473"/>
    <w:rsid w:val="00F96514"/>
    <w:rsid w:val="00F968D7"/>
    <w:rsid w:val="00F96941"/>
    <w:rsid w:val="00F96B3C"/>
    <w:rsid w:val="00F96D4F"/>
    <w:rsid w:val="00F96FD2"/>
    <w:rsid w:val="00F970F9"/>
    <w:rsid w:val="00F972A0"/>
    <w:rsid w:val="00F974B1"/>
    <w:rsid w:val="00F97908"/>
    <w:rsid w:val="00F97B39"/>
    <w:rsid w:val="00F97B7A"/>
    <w:rsid w:val="00F97DD6"/>
    <w:rsid w:val="00FA0021"/>
    <w:rsid w:val="00FA020B"/>
    <w:rsid w:val="00FA0677"/>
    <w:rsid w:val="00FA0793"/>
    <w:rsid w:val="00FA07CB"/>
    <w:rsid w:val="00FA07CE"/>
    <w:rsid w:val="00FA081F"/>
    <w:rsid w:val="00FA088C"/>
    <w:rsid w:val="00FA08BF"/>
    <w:rsid w:val="00FA08DD"/>
    <w:rsid w:val="00FA0994"/>
    <w:rsid w:val="00FA0A8F"/>
    <w:rsid w:val="00FA0E8B"/>
    <w:rsid w:val="00FA0F19"/>
    <w:rsid w:val="00FA144D"/>
    <w:rsid w:val="00FA172F"/>
    <w:rsid w:val="00FA17F5"/>
    <w:rsid w:val="00FA180E"/>
    <w:rsid w:val="00FA1B18"/>
    <w:rsid w:val="00FA1BD6"/>
    <w:rsid w:val="00FA1CA1"/>
    <w:rsid w:val="00FA1E61"/>
    <w:rsid w:val="00FA1E67"/>
    <w:rsid w:val="00FA1FDF"/>
    <w:rsid w:val="00FA24D9"/>
    <w:rsid w:val="00FA24DB"/>
    <w:rsid w:val="00FA2B01"/>
    <w:rsid w:val="00FA2BA9"/>
    <w:rsid w:val="00FA2E4F"/>
    <w:rsid w:val="00FA2F21"/>
    <w:rsid w:val="00FA2F47"/>
    <w:rsid w:val="00FA2F60"/>
    <w:rsid w:val="00FA30CC"/>
    <w:rsid w:val="00FA315D"/>
    <w:rsid w:val="00FA35CF"/>
    <w:rsid w:val="00FA35E2"/>
    <w:rsid w:val="00FA3626"/>
    <w:rsid w:val="00FA38BE"/>
    <w:rsid w:val="00FA4136"/>
    <w:rsid w:val="00FA44B7"/>
    <w:rsid w:val="00FA46F6"/>
    <w:rsid w:val="00FA4C9D"/>
    <w:rsid w:val="00FA4D8C"/>
    <w:rsid w:val="00FA4D9D"/>
    <w:rsid w:val="00FA4DF3"/>
    <w:rsid w:val="00FA56EE"/>
    <w:rsid w:val="00FA5717"/>
    <w:rsid w:val="00FA5810"/>
    <w:rsid w:val="00FA58E2"/>
    <w:rsid w:val="00FA5B03"/>
    <w:rsid w:val="00FA5CAB"/>
    <w:rsid w:val="00FA5CB7"/>
    <w:rsid w:val="00FA5F6E"/>
    <w:rsid w:val="00FA6236"/>
    <w:rsid w:val="00FA655D"/>
    <w:rsid w:val="00FA65A6"/>
    <w:rsid w:val="00FA65F7"/>
    <w:rsid w:val="00FA6779"/>
    <w:rsid w:val="00FA679D"/>
    <w:rsid w:val="00FA67B8"/>
    <w:rsid w:val="00FA69AE"/>
    <w:rsid w:val="00FA6AE8"/>
    <w:rsid w:val="00FA6AF7"/>
    <w:rsid w:val="00FA6ECC"/>
    <w:rsid w:val="00FA731E"/>
    <w:rsid w:val="00FA74F1"/>
    <w:rsid w:val="00FA7C19"/>
    <w:rsid w:val="00FB0093"/>
    <w:rsid w:val="00FB009B"/>
    <w:rsid w:val="00FB01E0"/>
    <w:rsid w:val="00FB02F7"/>
    <w:rsid w:val="00FB03D1"/>
    <w:rsid w:val="00FB0492"/>
    <w:rsid w:val="00FB055A"/>
    <w:rsid w:val="00FB0580"/>
    <w:rsid w:val="00FB0953"/>
    <w:rsid w:val="00FB0A0F"/>
    <w:rsid w:val="00FB0AA6"/>
    <w:rsid w:val="00FB0D98"/>
    <w:rsid w:val="00FB0E5A"/>
    <w:rsid w:val="00FB0F3A"/>
    <w:rsid w:val="00FB108D"/>
    <w:rsid w:val="00FB1454"/>
    <w:rsid w:val="00FB153E"/>
    <w:rsid w:val="00FB1789"/>
    <w:rsid w:val="00FB18B8"/>
    <w:rsid w:val="00FB19D7"/>
    <w:rsid w:val="00FB1A62"/>
    <w:rsid w:val="00FB1D3D"/>
    <w:rsid w:val="00FB1D63"/>
    <w:rsid w:val="00FB26CF"/>
    <w:rsid w:val="00FB2752"/>
    <w:rsid w:val="00FB2756"/>
    <w:rsid w:val="00FB27D8"/>
    <w:rsid w:val="00FB283C"/>
    <w:rsid w:val="00FB2AD7"/>
    <w:rsid w:val="00FB302E"/>
    <w:rsid w:val="00FB3409"/>
    <w:rsid w:val="00FB358E"/>
    <w:rsid w:val="00FB36BD"/>
    <w:rsid w:val="00FB37AC"/>
    <w:rsid w:val="00FB37BC"/>
    <w:rsid w:val="00FB3AF8"/>
    <w:rsid w:val="00FB3B6C"/>
    <w:rsid w:val="00FB3BED"/>
    <w:rsid w:val="00FB3FC8"/>
    <w:rsid w:val="00FB420F"/>
    <w:rsid w:val="00FB4223"/>
    <w:rsid w:val="00FB43AB"/>
    <w:rsid w:val="00FB44A6"/>
    <w:rsid w:val="00FB46AA"/>
    <w:rsid w:val="00FB480B"/>
    <w:rsid w:val="00FB4856"/>
    <w:rsid w:val="00FB48FE"/>
    <w:rsid w:val="00FB4A6C"/>
    <w:rsid w:val="00FB4B91"/>
    <w:rsid w:val="00FB4C10"/>
    <w:rsid w:val="00FB4D11"/>
    <w:rsid w:val="00FB4E18"/>
    <w:rsid w:val="00FB4EC7"/>
    <w:rsid w:val="00FB5001"/>
    <w:rsid w:val="00FB5183"/>
    <w:rsid w:val="00FB5338"/>
    <w:rsid w:val="00FB54F8"/>
    <w:rsid w:val="00FB59E3"/>
    <w:rsid w:val="00FB5C64"/>
    <w:rsid w:val="00FB5C6C"/>
    <w:rsid w:val="00FB6344"/>
    <w:rsid w:val="00FB63CE"/>
    <w:rsid w:val="00FB64D3"/>
    <w:rsid w:val="00FB6534"/>
    <w:rsid w:val="00FB6867"/>
    <w:rsid w:val="00FB68B4"/>
    <w:rsid w:val="00FB68BB"/>
    <w:rsid w:val="00FB6AF7"/>
    <w:rsid w:val="00FB6CD1"/>
    <w:rsid w:val="00FB6D44"/>
    <w:rsid w:val="00FB6EF3"/>
    <w:rsid w:val="00FB6F05"/>
    <w:rsid w:val="00FB6F75"/>
    <w:rsid w:val="00FB7121"/>
    <w:rsid w:val="00FB74D2"/>
    <w:rsid w:val="00FB74FC"/>
    <w:rsid w:val="00FB76A8"/>
    <w:rsid w:val="00FB7B21"/>
    <w:rsid w:val="00FB7BD2"/>
    <w:rsid w:val="00FB7C0F"/>
    <w:rsid w:val="00FB7E9D"/>
    <w:rsid w:val="00FC02E4"/>
    <w:rsid w:val="00FC0733"/>
    <w:rsid w:val="00FC0856"/>
    <w:rsid w:val="00FC0A77"/>
    <w:rsid w:val="00FC0CA7"/>
    <w:rsid w:val="00FC0E4F"/>
    <w:rsid w:val="00FC0EE8"/>
    <w:rsid w:val="00FC0F6F"/>
    <w:rsid w:val="00FC0F81"/>
    <w:rsid w:val="00FC1113"/>
    <w:rsid w:val="00FC14FF"/>
    <w:rsid w:val="00FC1615"/>
    <w:rsid w:val="00FC166B"/>
    <w:rsid w:val="00FC1797"/>
    <w:rsid w:val="00FC1AFB"/>
    <w:rsid w:val="00FC1B6A"/>
    <w:rsid w:val="00FC1D22"/>
    <w:rsid w:val="00FC2029"/>
    <w:rsid w:val="00FC212A"/>
    <w:rsid w:val="00FC227F"/>
    <w:rsid w:val="00FC22E3"/>
    <w:rsid w:val="00FC23D4"/>
    <w:rsid w:val="00FC279E"/>
    <w:rsid w:val="00FC28EC"/>
    <w:rsid w:val="00FC2ACD"/>
    <w:rsid w:val="00FC2B54"/>
    <w:rsid w:val="00FC2C3B"/>
    <w:rsid w:val="00FC2DD2"/>
    <w:rsid w:val="00FC2DE8"/>
    <w:rsid w:val="00FC305C"/>
    <w:rsid w:val="00FC348B"/>
    <w:rsid w:val="00FC3640"/>
    <w:rsid w:val="00FC36BE"/>
    <w:rsid w:val="00FC375D"/>
    <w:rsid w:val="00FC38F7"/>
    <w:rsid w:val="00FC3A21"/>
    <w:rsid w:val="00FC3ACE"/>
    <w:rsid w:val="00FC3D34"/>
    <w:rsid w:val="00FC3F59"/>
    <w:rsid w:val="00FC3FF1"/>
    <w:rsid w:val="00FC4032"/>
    <w:rsid w:val="00FC4325"/>
    <w:rsid w:val="00FC48F9"/>
    <w:rsid w:val="00FC4A17"/>
    <w:rsid w:val="00FC4C4A"/>
    <w:rsid w:val="00FC4C90"/>
    <w:rsid w:val="00FC4E91"/>
    <w:rsid w:val="00FC57D8"/>
    <w:rsid w:val="00FC58B3"/>
    <w:rsid w:val="00FC5A6B"/>
    <w:rsid w:val="00FC5B97"/>
    <w:rsid w:val="00FC5B9F"/>
    <w:rsid w:val="00FC5D04"/>
    <w:rsid w:val="00FC5D53"/>
    <w:rsid w:val="00FC5D5D"/>
    <w:rsid w:val="00FC5E2D"/>
    <w:rsid w:val="00FC5F41"/>
    <w:rsid w:val="00FC662A"/>
    <w:rsid w:val="00FC664E"/>
    <w:rsid w:val="00FC6837"/>
    <w:rsid w:val="00FC7032"/>
    <w:rsid w:val="00FC7118"/>
    <w:rsid w:val="00FC718D"/>
    <w:rsid w:val="00FC7351"/>
    <w:rsid w:val="00FC7471"/>
    <w:rsid w:val="00FC74F8"/>
    <w:rsid w:val="00FC7632"/>
    <w:rsid w:val="00FD015B"/>
    <w:rsid w:val="00FD033A"/>
    <w:rsid w:val="00FD03CC"/>
    <w:rsid w:val="00FD049E"/>
    <w:rsid w:val="00FD04FB"/>
    <w:rsid w:val="00FD0839"/>
    <w:rsid w:val="00FD08A4"/>
    <w:rsid w:val="00FD0AD2"/>
    <w:rsid w:val="00FD0D01"/>
    <w:rsid w:val="00FD0D04"/>
    <w:rsid w:val="00FD112F"/>
    <w:rsid w:val="00FD147C"/>
    <w:rsid w:val="00FD1566"/>
    <w:rsid w:val="00FD1568"/>
    <w:rsid w:val="00FD163A"/>
    <w:rsid w:val="00FD174F"/>
    <w:rsid w:val="00FD184F"/>
    <w:rsid w:val="00FD188C"/>
    <w:rsid w:val="00FD18B4"/>
    <w:rsid w:val="00FD1D6C"/>
    <w:rsid w:val="00FD1F3A"/>
    <w:rsid w:val="00FD1F6D"/>
    <w:rsid w:val="00FD2173"/>
    <w:rsid w:val="00FD219F"/>
    <w:rsid w:val="00FD2497"/>
    <w:rsid w:val="00FD24BD"/>
    <w:rsid w:val="00FD28B3"/>
    <w:rsid w:val="00FD31A2"/>
    <w:rsid w:val="00FD33F3"/>
    <w:rsid w:val="00FD34D9"/>
    <w:rsid w:val="00FD3676"/>
    <w:rsid w:val="00FD3775"/>
    <w:rsid w:val="00FD3856"/>
    <w:rsid w:val="00FD3C0A"/>
    <w:rsid w:val="00FD4098"/>
    <w:rsid w:val="00FD40C4"/>
    <w:rsid w:val="00FD4262"/>
    <w:rsid w:val="00FD42DD"/>
    <w:rsid w:val="00FD464F"/>
    <w:rsid w:val="00FD48E0"/>
    <w:rsid w:val="00FD49E3"/>
    <w:rsid w:val="00FD4C6D"/>
    <w:rsid w:val="00FD4D14"/>
    <w:rsid w:val="00FD4DB0"/>
    <w:rsid w:val="00FD4FA2"/>
    <w:rsid w:val="00FD50E3"/>
    <w:rsid w:val="00FD52DD"/>
    <w:rsid w:val="00FD5458"/>
    <w:rsid w:val="00FD549B"/>
    <w:rsid w:val="00FD5704"/>
    <w:rsid w:val="00FD5744"/>
    <w:rsid w:val="00FD5851"/>
    <w:rsid w:val="00FD5852"/>
    <w:rsid w:val="00FD5920"/>
    <w:rsid w:val="00FD59EF"/>
    <w:rsid w:val="00FD5A0E"/>
    <w:rsid w:val="00FD5ACF"/>
    <w:rsid w:val="00FD5B4D"/>
    <w:rsid w:val="00FD5DFE"/>
    <w:rsid w:val="00FD5E5F"/>
    <w:rsid w:val="00FD5FCD"/>
    <w:rsid w:val="00FD6020"/>
    <w:rsid w:val="00FD6282"/>
    <w:rsid w:val="00FD6332"/>
    <w:rsid w:val="00FD6428"/>
    <w:rsid w:val="00FD64D2"/>
    <w:rsid w:val="00FD66EB"/>
    <w:rsid w:val="00FD6846"/>
    <w:rsid w:val="00FD6EDC"/>
    <w:rsid w:val="00FD6F79"/>
    <w:rsid w:val="00FD6FB6"/>
    <w:rsid w:val="00FD70D5"/>
    <w:rsid w:val="00FD7495"/>
    <w:rsid w:val="00FD759E"/>
    <w:rsid w:val="00FD7737"/>
    <w:rsid w:val="00FD7765"/>
    <w:rsid w:val="00FD7D2A"/>
    <w:rsid w:val="00FD7D4B"/>
    <w:rsid w:val="00FD7E5E"/>
    <w:rsid w:val="00FD7F09"/>
    <w:rsid w:val="00FE006C"/>
    <w:rsid w:val="00FE00FF"/>
    <w:rsid w:val="00FE018D"/>
    <w:rsid w:val="00FE02C0"/>
    <w:rsid w:val="00FE0642"/>
    <w:rsid w:val="00FE06ED"/>
    <w:rsid w:val="00FE08BE"/>
    <w:rsid w:val="00FE0CC1"/>
    <w:rsid w:val="00FE0F09"/>
    <w:rsid w:val="00FE1106"/>
    <w:rsid w:val="00FE12F3"/>
    <w:rsid w:val="00FE167B"/>
    <w:rsid w:val="00FE186E"/>
    <w:rsid w:val="00FE19C7"/>
    <w:rsid w:val="00FE1CD0"/>
    <w:rsid w:val="00FE1CE7"/>
    <w:rsid w:val="00FE214A"/>
    <w:rsid w:val="00FE219D"/>
    <w:rsid w:val="00FE2286"/>
    <w:rsid w:val="00FE22E5"/>
    <w:rsid w:val="00FE22E9"/>
    <w:rsid w:val="00FE24A1"/>
    <w:rsid w:val="00FE2C38"/>
    <w:rsid w:val="00FE2C74"/>
    <w:rsid w:val="00FE2D1D"/>
    <w:rsid w:val="00FE2D85"/>
    <w:rsid w:val="00FE2DD6"/>
    <w:rsid w:val="00FE2E57"/>
    <w:rsid w:val="00FE300B"/>
    <w:rsid w:val="00FE346C"/>
    <w:rsid w:val="00FE3664"/>
    <w:rsid w:val="00FE3673"/>
    <w:rsid w:val="00FE3B5B"/>
    <w:rsid w:val="00FE3BF0"/>
    <w:rsid w:val="00FE3F1F"/>
    <w:rsid w:val="00FE4291"/>
    <w:rsid w:val="00FE42D1"/>
    <w:rsid w:val="00FE4377"/>
    <w:rsid w:val="00FE43C3"/>
    <w:rsid w:val="00FE49AB"/>
    <w:rsid w:val="00FE4AE2"/>
    <w:rsid w:val="00FE4B71"/>
    <w:rsid w:val="00FE4D37"/>
    <w:rsid w:val="00FE4D9E"/>
    <w:rsid w:val="00FE5210"/>
    <w:rsid w:val="00FE532A"/>
    <w:rsid w:val="00FE559A"/>
    <w:rsid w:val="00FE573B"/>
    <w:rsid w:val="00FE57A8"/>
    <w:rsid w:val="00FE5A05"/>
    <w:rsid w:val="00FE5A41"/>
    <w:rsid w:val="00FE5CEB"/>
    <w:rsid w:val="00FE5D24"/>
    <w:rsid w:val="00FE5E0E"/>
    <w:rsid w:val="00FE5F19"/>
    <w:rsid w:val="00FE5F43"/>
    <w:rsid w:val="00FE61E0"/>
    <w:rsid w:val="00FE63DB"/>
    <w:rsid w:val="00FE6507"/>
    <w:rsid w:val="00FE657D"/>
    <w:rsid w:val="00FE68A7"/>
    <w:rsid w:val="00FE6BAC"/>
    <w:rsid w:val="00FE6DB2"/>
    <w:rsid w:val="00FE6F0D"/>
    <w:rsid w:val="00FE6F79"/>
    <w:rsid w:val="00FE6F93"/>
    <w:rsid w:val="00FE7365"/>
    <w:rsid w:val="00FE73B4"/>
    <w:rsid w:val="00FE7479"/>
    <w:rsid w:val="00FE7538"/>
    <w:rsid w:val="00FE794B"/>
    <w:rsid w:val="00FE7ACC"/>
    <w:rsid w:val="00FE7C53"/>
    <w:rsid w:val="00FE7D26"/>
    <w:rsid w:val="00FE7E0B"/>
    <w:rsid w:val="00FE7E54"/>
    <w:rsid w:val="00FE7F2D"/>
    <w:rsid w:val="00FF05D7"/>
    <w:rsid w:val="00FF0968"/>
    <w:rsid w:val="00FF0A27"/>
    <w:rsid w:val="00FF0A30"/>
    <w:rsid w:val="00FF0DA1"/>
    <w:rsid w:val="00FF0E18"/>
    <w:rsid w:val="00FF0EE1"/>
    <w:rsid w:val="00FF10B6"/>
    <w:rsid w:val="00FF113C"/>
    <w:rsid w:val="00FF1146"/>
    <w:rsid w:val="00FF12AD"/>
    <w:rsid w:val="00FF14D5"/>
    <w:rsid w:val="00FF14DB"/>
    <w:rsid w:val="00FF18DC"/>
    <w:rsid w:val="00FF1A3F"/>
    <w:rsid w:val="00FF1A50"/>
    <w:rsid w:val="00FF1B55"/>
    <w:rsid w:val="00FF2116"/>
    <w:rsid w:val="00FF21DE"/>
    <w:rsid w:val="00FF235A"/>
    <w:rsid w:val="00FF259D"/>
    <w:rsid w:val="00FF25A7"/>
    <w:rsid w:val="00FF27F4"/>
    <w:rsid w:val="00FF2CBE"/>
    <w:rsid w:val="00FF3067"/>
    <w:rsid w:val="00FF30AA"/>
    <w:rsid w:val="00FF317C"/>
    <w:rsid w:val="00FF322F"/>
    <w:rsid w:val="00FF3491"/>
    <w:rsid w:val="00FF34FB"/>
    <w:rsid w:val="00FF3B81"/>
    <w:rsid w:val="00FF3C9B"/>
    <w:rsid w:val="00FF3DCD"/>
    <w:rsid w:val="00FF3F12"/>
    <w:rsid w:val="00FF3FC0"/>
    <w:rsid w:val="00FF4257"/>
    <w:rsid w:val="00FF4476"/>
    <w:rsid w:val="00FF44E1"/>
    <w:rsid w:val="00FF4562"/>
    <w:rsid w:val="00FF472D"/>
    <w:rsid w:val="00FF4740"/>
    <w:rsid w:val="00FF47B8"/>
    <w:rsid w:val="00FF47FD"/>
    <w:rsid w:val="00FF4A61"/>
    <w:rsid w:val="00FF4E08"/>
    <w:rsid w:val="00FF52E8"/>
    <w:rsid w:val="00FF54EF"/>
    <w:rsid w:val="00FF5640"/>
    <w:rsid w:val="00FF5708"/>
    <w:rsid w:val="00FF6255"/>
    <w:rsid w:val="00FF625A"/>
    <w:rsid w:val="00FF6291"/>
    <w:rsid w:val="00FF63DA"/>
    <w:rsid w:val="00FF642B"/>
    <w:rsid w:val="00FF6825"/>
    <w:rsid w:val="00FF68C7"/>
    <w:rsid w:val="00FF6B38"/>
    <w:rsid w:val="00FF6BCF"/>
    <w:rsid w:val="00FF6F55"/>
    <w:rsid w:val="00FF70E5"/>
    <w:rsid w:val="00FF7230"/>
    <w:rsid w:val="00FF73D9"/>
    <w:rsid w:val="00FF747E"/>
    <w:rsid w:val="00FF75FE"/>
    <w:rsid w:val="00FF7611"/>
    <w:rsid w:val="00FF76DB"/>
    <w:rsid w:val="00FF797D"/>
    <w:rsid w:val="00FF79CA"/>
    <w:rsid w:val="00FF79E1"/>
    <w:rsid w:val="00FF7C63"/>
    <w:rsid w:val="00FF7E8F"/>
    <w:rsid w:val="05E59930"/>
    <w:rsid w:val="13238C62"/>
    <w:rsid w:val="14301519"/>
    <w:rsid w:val="1E3E6E94"/>
    <w:rsid w:val="1EA37E4C"/>
    <w:rsid w:val="1FA443D4"/>
    <w:rsid w:val="27FADC78"/>
    <w:rsid w:val="36EE024E"/>
    <w:rsid w:val="5E20832C"/>
    <w:rsid w:val="6868809F"/>
    <w:rsid w:val="6CC28CE4"/>
    <w:rsid w:val="7B77755A"/>
    <w:rsid w:val="7C94B029"/>
    <w:rsid w:val="7D09D9B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5E10C3C"/>
  <w15:chartTrackingRefBased/>
  <w15:docId w15:val="{C99E1A3F-92A0-496A-8A20-B3DAB03E54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annotation reference" w:qFormat="1"/>
    <w:lsdException w:name="Title" w:qFormat="1"/>
    <w:lsdException w:name="Default Paragraph Font" w:uiPriority="1"/>
    <w:lsdException w:name="Subtitle" w:qFormat="1"/>
    <w:lsdException w:name="Hyperlink" w:uiPriority="99"/>
    <w:lsdException w:name="FollowedHyperlink" w:uiPriority="99"/>
    <w:lsdException w:name="Strong" w:uiPriority="22" w:qFormat="1"/>
    <w:lsdException w:name="Emphasis" w:uiPriority="20" w:qFormat="1"/>
    <w:lsdException w:name="Plain Text" w:uiPriority="99"/>
    <w:lsdException w:name="Normal (Web)" w:uiPriority="99"/>
    <w:lsdException w:name="HTML Preformatted" w:semiHidden="1" w:unhideWhenUsed="1"/>
    <w:lsdException w:name="HTML Sample"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1F3A"/>
    <w:pPr>
      <w:widowControl w:val="0"/>
      <w:kinsoku w:val="0"/>
      <w:overflowPunct w:val="0"/>
      <w:autoSpaceDE w:val="0"/>
      <w:autoSpaceDN w:val="0"/>
      <w:adjustRightInd w:val="0"/>
      <w:spacing w:after="60"/>
      <w:jc w:val="both"/>
      <w:textAlignment w:val="baseline"/>
    </w:pPr>
    <w:rPr>
      <w:snapToGrid w:val="0"/>
      <w:kern w:val="2"/>
      <w:szCs w:val="22"/>
      <w:lang w:val="en-GB"/>
    </w:rPr>
  </w:style>
  <w:style w:type="paragraph" w:styleId="Heading1">
    <w:name w:val="heading 1"/>
    <w:aliases w:val="H1,h1,app heading 1,l1,Memo Heading 1,h11,h12,h13,h14,h15,h16"/>
    <w:basedOn w:val="Normal"/>
    <w:next w:val="Normal"/>
    <w:qFormat/>
    <w:rsid w:val="007333AE"/>
    <w:pPr>
      <w:keepNext/>
      <w:keepLines/>
      <w:numPr>
        <w:numId w:val="11"/>
      </w:numPr>
      <w:pBdr>
        <w:top w:val="single" w:sz="12" w:space="3" w:color="auto"/>
      </w:pBdr>
      <w:spacing w:before="240" w:after="180"/>
      <w:outlineLvl w:val="0"/>
    </w:pPr>
    <w:rPr>
      <w:rFonts w:ascii="Arial" w:hAnsi="Arial"/>
      <w:sz w:val="36"/>
    </w:rPr>
  </w:style>
  <w:style w:type="paragraph" w:styleId="Heading2">
    <w:name w:val="heading 2"/>
    <w:aliases w:val="H2,Head2A,2,h2,UNDERRUBRIK 1-2,DO NOT USE_h2,h21,Heading 2 Char,H2 Char,h2 Char"/>
    <w:basedOn w:val="Heading1"/>
    <w:next w:val="Normal"/>
    <w:qFormat/>
    <w:rsid w:val="007333AE"/>
    <w:pPr>
      <w:numPr>
        <w:ilvl w:val="1"/>
      </w:numPr>
      <w:pBdr>
        <w:top w:val="none" w:sz="0" w:space="0" w:color="auto"/>
      </w:pBdr>
      <w:spacing w:before="180"/>
      <w:outlineLvl w:val="1"/>
    </w:pPr>
    <w:rPr>
      <w:sz w:val="32"/>
      <w:lang w:val="en-US"/>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DC1C3C"/>
    <w:pPr>
      <w:numPr>
        <w:ilvl w:val="2"/>
      </w:numPr>
      <w:ind w:left="990" w:hanging="990"/>
      <w:outlineLvl w:val="2"/>
    </w:p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b/>
      <w:bCs/>
    </w:rPr>
  </w:style>
  <w:style w:type="paragraph" w:styleId="Heading5">
    <w:name w:val="heading 5"/>
    <w:aliases w:val="H5"/>
    <w:basedOn w:val="Normal"/>
    <w:next w:val="Normal"/>
    <w:qFormat/>
    <w:rsid w:val="00622530"/>
    <w:pPr>
      <w:keepNext/>
      <w:numPr>
        <w:ilvl w:val="4"/>
        <w:numId w:val="1"/>
      </w:numPr>
      <w:outlineLvl w:val="4"/>
    </w:pPr>
    <w:rPr>
      <w:b/>
      <w:bCs/>
      <w:sz w:val="24"/>
    </w:rPr>
  </w:style>
  <w:style w:type="paragraph" w:styleId="Heading6">
    <w:name w:val="heading 6"/>
    <w:basedOn w:val="Normal"/>
    <w:next w:val="Normal"/>
    <w:qFormat/>
    <w:rsid w:val="00622530"/>
    <w:pPr>
      <w:widowControl/>
      <w:numPr>
        <w:ilvl w:val="5"/>
        <w:numId w:val="1"/>
      </w:numPr>
      <w:spacing w:before="240" w:line="360" w:lineRule="auto"/>
      <w:outlineLvl w:val="5"/>
    </w:pPr>
    <w:rPr>
      <w:rFonts w:eastAsia="SimSun"/>
      <w:b/>
      <w:bCs/>
      <w:kern w:val="0"/>
      <w:sz w:val="22"/>
    </w:rPr>
  </w:style>
  <w:style w:type="paragraph" w:styleId="Heading7">
    <w:name w:val="heading 7"/>
    <w:basedOn w:val="Normal"/>
    <w:next w:val="Normal"/>
    <w:qFormat/>
    <w:rsid w:val="00622530"/>
    <w:pPr>
      <w:widowControl/>
      <w:numPr>
        <w:ilvl w:val="6"/>
        <w:numId w:val="1"/>
      </w:numPr>
      <w:spacing w:before="240" w:line="360" w:lineRule="auto"/>
      <w:outlineLvl w:val="6"/>
    </w:pPr>
    <w:rPr>
      <w:rFonts w:eastAsia="SimSun"/>
      <w:kern w:val="0"/>
      <w:sz w:val="24"/>
    </w:rPr>
  </w:style>
  <w:style w:type="paragraph" w:styleId="Heading8">
    <w:name w:val="heading 8"/>
    <w:aliases w:val="Table Heading"/>
    <w:basedOn w:val="Normal"/>
    <w:next w:val="Normal"/>
    <w:qFormat/>
    <w:rsid w:val="00622530"/>
    <w:pPr>
      <w:widowControl/>
      <w:numPr>
        <w:ilvl w:val="7"/>
        <w:numId w:val="1"/>
      </w:numPr>
      <w:spacing w:before="240" w:line="360" w:lineRule="auto"/>
      <w:outlineLvl w:val="7"/>
    </w:pPr>
    <w:rPr>
      <w:rFonts w:eastAsia="SimSun"/>
      <w:i/>
      <w:iCs/>
      <w:kern w:val="0"/>
      <w:sz w:val="24"/>
    </w:rPr>
  </w:style>
  <w:style w:type="paragraph" w:styleId="Heading9">
    <w:name w:val="heading 9"/>
    <w:aliases w:val="Figure Heading,FH"/>
    <w:basedOn w:val="Normal"/>
    <w:next w:val="Normal"/>
    <w:qFormat/>
    <w:rsid w:val="00622530"/>
    <w:pPr>
      <w:widowControl/>
      <w:numPr>
        <w:ilvl w:val="8"/>
        <w:numId w:val="1"/>
      </w:numPr>
      <w:spacing w:before="240" w:line="360" w:lineRule="auto"/>
      <w:outlineLvl w:val="8"/>
    </w:pPr>
    <w:rPr>
      <w:rFonts w:ascii="Arial" w:eastAsia="SimSun" w:hAnsi="Arial" w:cs="Arial"/>
      <w:kern w:val="0"/>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autoSpaceDE/>
      <w:autoSpaceDN/>
    </w:pPr>
    <w:rPr>
      <w:snapToGrid/>
      <w:kern w:val="0"/>
      <w:sz w:val="22"/>
      <w:szCs w:val="20"/>
    </w:rPr>
  </w:style>
  <w:style w:type="paragraph" w:customStyle="1" w:styleId="LGTdoc1">
    <w:name w:val="LGTdoc_제목1"/>
    <w:basedOn w:val="Normal"/>
    <w:link w:val="LGTdoc1Char"/>
    <w:rsid w:val="00622530"/>
    <w:pPr>
      <w:widowControl/>
      <w:autoSpaceDE/>
      <w:autoSpaceDN/>
      <w:snapToGrid w:val="0"/>
      <w:spacing w:beforeLines="50" w:after="100" w:afterAutospacing="1"/>
    </w:pPr>
    <w:rPr>
      <w:b/>
      <w:snapToGrid/>
      <w:kern w:val="0"/>
      <w:sz w:val="28"/>
      <w:szCs w:val="20"/>
    </w:rPr>
  </w:style>
  <w:style w:type="paragraph" w:customStyle="1" w:styleId="LGTdoc0">
    <w:name w:val="LGTdoc_본문"/>
    <w:basedOn w:val="Normal"/>
    <w:rsid w:val="00061791"/>
    <w:pPr>
      <w:snapToGrid w:val="0"/>
      <w:spacing w:afterLines="50" w:line="264" w:lineRule="auto"/>
    </w:pPr>
    <w:rPr>
      <w:sz w:val="22"/>
    </w:rPr>
  </w:style>
  <w:style w:type="paragraph" w:customStyle="1" w:styleId="LGTdoc11">
    <w:name w:val="LGTdoc_제목1.1"/>
    <w:basedOn w:val="Normal"/>
    <w:rsid w:val="0098364B"/>
    <w:pPr>
      <w:snapToGrid w:val="0"/>
      <w:spacing w:beforeLines="100" w:afterLines="50"/>
      <w:ind w:left="391" w:hangingChars="166" w:hanging="391"/>
    </w:pPr>
    <w:rPr>
      <w:b/>
      <w:bCs/>
      <w:sz w:val="24"/>
    </w:rPr>
  </w:style>
  <w:style w:type="paragraph" w:customStyle="1" w:styleId="LGTdoc111">
    <w:name w:val="LGTdoc_제목1.1.1"/>
    <w:basedOn w:val="Normal"/>
    <w:rsid w:val="00622530"/>
    <w:pPr>
      <w:snapToGrid w:val="0"/>
      <w:spacing w:beforeLines="50" w:line="264" w:lineRule="auto"/>
      <w:ind w:firstLineChars="100" w:firstLine="220"/>
    </w:pPr>
    <w:rPr>
      <w:b/>
      <w:bCs/>
      <w:sz w:val="22"/>
    </w:rPr>
  </w:style>
  <w:style w:type="paragraph" w:customStyle="1" w:styleId="TAL">
    <w:name w:val="TAL"/>
    <w:basedOn w:val="Normal"/>
    <w:rsid w:val="00622530"/>
    <w:pPr>
      <w:keepNext/>
      <w:keepLines/>
      <w:widowControl/>
      <w:autoSpaceDE/>
      <w:autoSpaceDN/>
      <w:jc w:val="left"/>
    </w:pPr>
    <w:rPr>
      <w:rFonts w:ascii="Arial" w:eastAsia="MS Mincho" w:hAnsi="Arial"/>
      <w:kern w:val="0"/>
      <w:sz w:val="18"/>
      <w:szCs w:val="20"/>
    </w:rPr>
  </w:style>
  <w:style w:type="paragraph" w:customStyle="1" w:styleId="TAH">
    <w:name w:val="TAH"/>
    <w:basedOn w:val="TAC"/>
    <w:link w:val="TAHCar"/>
    <w:qFormat/>
    <w:rsid w:val="00622530"/>
    <w:rPr>
      <w:b/>
    </w:rPr>
  </w:style>
  <w:style w:type="paragraph" w:customStyle="1" w:styleId="TAC">
    <w:name w:val="TAC"/>
    <w:basedOn w:val="TAL"/>
    <w:link w:val="TACChar"/>
    <w:qFormat/>
    <w:rsid w:val="00622530"/>
    <w:pPr>
      <w:jc w:val="center"/>
    </w:pPr>
  </w:style>
  <w:style w:type="paragraph" w:customStyle="1" w:styleId="TH">
    <w:name w:val="TH"/>
    <w:basedOn w:val="Normal"/>
    <w:link w:val="THChar"/>
    <w:qFormat/>
    <w:rsid w:val="00622530"/>
    <w:pPr>
      <w:keepNext/>
      <w:keepLines/>
      <w:widowControl/>
      <w:autoSpaceDE/>
      <w:autoSpaceDN/>
      <w:spacing w:before="60" w:after="180"/>
      <w:jc w:val="center"/>
    </w:pPr>
    <w:rPr>
      <w:rFonts w:ascii="Arial" w:eastAsia="MS Mincho" w:hAnsi="Arial"/>
      <w:b/>
      <w:kern w:val="0"/>
      <w:szCs w:val="20"/>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rPr>
  </w:style>
  <w:style w:type="paragraph" w:styleId="Footer">
    <w:name w:val="footer"/>
    <w:basedOn w:val="Normal"/>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cap1,cap2,cap3,cap4,cap5,cap6,cap7,cap8,cap9,cap10,cap11,cap21,cap31,cap41,cap51,cap61,cap71,cap81,cap91,cap101,cap12,cap22,cap32,cap42,cap52,cap62,cap72,cap82,cap92,cap102,cap13,cap23,cap33,cap43,cap53,cap63,cap73,cap83,cap93,label"/>
    <w:basedOn w:val="Normal"/>
    <w:next w:val="Normal"/>
    <w:link w:val="CaptionChar"/>
    <w:uiPriority w:val="35"/>
    <w:qFormat/>
    <w:rsid w:val="00622530"/>
    <w:pPr>
      <w:widowControl/>
      <w:spacing w:before="120" w:after="120"/>
      <w:jc w:val="left"/>
    </w:pPr>
    <w:rPr>
      <w:b/>
      <w:kern w:val="0"/>
      <w:szCs w:val="20"/>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cap1 Char,cap2 Char,cap3 Char,cap4 Char,cap5 Char,cap6 Char,cap7 Char,cap8 Char,cap9 Char,cap10 Char,cap11 Char,cap21 Char,cap31 Char,cap41 Char,cap51 Char,cap61 Char,cap71 Char,cap81 Char,cap91 Char,cap101 Char"/>
    <w:link w:val="Caption"/>
    <w:uiPriority w:val="35"/>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3"/>
      </w:numPr>
      <w:spacing w:before="60"/>
    </w:pPr>
    <w:rPr>
      <w:rFonts w:eastAsia="SimSun" w:cs="Arial"/>
      <w:color w:val="0000FF"/>
      <w:sz w:val="24"/>
      <w:lang w:eastAsia="zh-CN"/>
    </w:rPr>
  </w:style>
  <w:style w:type="table" w:styleId="TableGrid">
    <w:name w:val="Table Grid"/>
    <w:basedOn w:val="TableNormal"/>
    <w:uiPriority w:val="59"/>
    <w:qFormat/>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spacing w:line="252" w:lineRule="auto"/>
      <w:ind w:firstLine="202"/>
    </w:pPr>
    <w:rPr>
      <w:kern w:val="0"/>
      <w:szCs w:val="20"/>
    </w:rPr>
  </w:style>
  <w:style w:type="character" w:styleId="Hyperlink">
    <w:name w:val="Hyperlink"/>
    <w:uiPriority w:val="99"/>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4"/>
      </w:numPr>
      <w:autoSpaceDE/>
      <w:autoSpaceDN/>
      <w:ind w:hangingChars="200" w:hanging="200"/>
    </w:pPr>
    <w:rPr>
      <w:rFonts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autoSpaceDE/>
      <w:autoSpaceDN/>
    </w:pPr>
    <w:rPr>
      <w:rFonts w:eastAsia="Times New Roman"/>
      <w:kern w:val="0"/>
      <w:sz w:val="16"/>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0"/>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qFormat/>
    <w:rsid w:val="00D600DC"/>
    <w:rPr>
      <w:sz w:val="18"/>
      <w:szCs w:val="18"/>
    </w:rPr>
  </w:style>
  <w:style w:type="paragraph" w:styleId="CommentText">
    <w:name w:val="annotation text"/>
    <w:basedOn w:val="Normal"/>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E102E"/>
    <w:pPr>
      <w:widowControl/>
      <w:numPr>
        <w:numId w:val="5"/>
      </w:numPr>
      <w:autoSpaceDE/>
      <w:autoSpaceDN/>
      <w:jc w:val="left"/>
    </w:pPr>
    <w:rPr>
      <w:rFonts w:eastAsia="Gulim"/>
      <w:kern w:val="0"/>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qFormat/>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link w:val="TANChar"/>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AE102E"/>
    <w:rPr>
      <w:rFonts w:eastAsia="Gulim"/>
      <w:snapToGrid w:val="0"/>
      <w:szCs w:val="22"/>
      <w:lang w:val="en-GB"/>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DC1C3C"/>
    <w:rPr>
      <w:rFonts w:ascii="Arial" w:hAnsi="Arial"/>
      <w:snapToGrid w:val="0"/>
      <w:kern w:val="2"/>
      <w:sz w:val="32"/>
      <w:szCs w:val="22"/>
    </w:rPr>
  </w:style>
  <w:style w:type="table" w:styleId="PlainTable3">
    <w:name w:val="Plain Table 3"/>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rsid w:val="00AE02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rsid w:val="00AE0284"/>
    <w:rPr>
      <w:rFonts w:ascii="Courier New" w:eastAsia="Times New Roman" w:hAnsi="Courier New"/>
      <w:noProof/>
      <w:sz w:val="16"/>
      <w:lang w:val="en-GB" w:eastAsia="en-GB"/>
    </w:rPr>
  </w:style>
  <w:style w:type="character" w:customStyle="1" w:styleId="TACChar">
    <w:name w:val="TAC Char"/>
    <w:link w:val="TAC"/>
    <w:qFormat/>
    <w:locked/>
    <w:rsid w:val="003B5DB5"/>
    <w:rPr>
      <w:rFonts w:ascii="Arial" w:eastAsia="MS Mincho" w:hAnsi="Arial"/>
      <w:sz w:val="18"/>
      <w:lang w:val="en-GB"/>
    </w:rPr>
  </w:style>
  <w:style w:type="character" w:customStyle="1" w:styleId="TAHCar">
    <w:name w:val="TAH Car"/>
    <w:link w:val="TAH"/>
    <w:qFormat/>
    <w:rsid w:val="003B5DB5"/>
    <w:rPr>
      <w:rFonts w:ascii="Arial" w:eastAsia="MS Mincho" w:hAnsi="Arial"/>
      <w:b/>
      <w:sz w:val="18"/>
      <w:lang w:val="en-GB"/>
    </w:rPr>
  </w:style>
  <w:style w:type="paragraph" w:customStyle="1" w:styleId="Reference">
    <w:name w:val="Reference"/>
    <w:basedOn w:val="Normal"/>
    <w:rsid w:val="003B5DB5"/>
    <w:pPr>
      <w:keepLines/>
      <w:widowControl/>
      <w:numPr>
        <w:numId w:val="6"/>
      </w:numPr>
      <w:spacing w:after="180"/>
      <w:jc w:val="left"/>
    </w:pPr>
    <w:rPr>
      <w:rFonts w:eastAsia="Times New Roman"/>
      <w:kern w:val="0"/>
      <w:szCs w:val="20"/>
      <w:lang w:eastAsia="en-GB"/>
    </w:rPr>
  </w:style>
  <w:style w:type="paragraph" w:customStyle="1" w:styleId="proposal">
    <w:name w:val="proposal"/>
    <w:basedOn w:val="LGTdoc1"/>
    <w:link w:val="proposalChar"/>
    <w:qFormat/>
    <w:rsid w:val="00C418D9"/>
    <w:pPr>
      <w:spacing w:beforeLines="0" w:after="60" w:afterAutospacing="0"/>
    </w:pPr>
    <w:rPr>
      <w:sz w:val="20"/>
      <w:lang w:val="en-US"/>
    </w:rPr>
  </w:style>
  <w:style w:type="character" w:customStyle="1" w:styleId="LGTdoc1Char">
    <w:name w:val="LGTdoc_제목1 Char"/>
    <w:basedOn w:val="DefaultParagraphFont"/>
    <w:link w:val="LGTdoc1"/>
    <w:rsid w:val="00C418D9"/>
    <w:rPr>
      <w:b/>
      <w:sz w:val="28"/>
      <w:lang w:val="en-GB" w:eastAsia="ko-KR"/>
    </w:rPr>
  </w:style>
  <w:style w:type="character" w:customStyle="1" w:styleId="proposalChar">
    <w:name w:val="proposal Char"/>
    <w:basedOn w:val="LGTdoc1Char"/>
    <w:link w:val="proposal"/>
    <w:rsid w:val="00C418D9"/>
    <w:rPr>
      <w:b/>
      <w:sz w:val="28"/>
      <w:lang w:val="en-GB" w:eastAsia="ko-KR"/>
    </w:rPr>
  </w:style>
  <w:style w:type="paragraph" w:customStyle="1" w:styleId="bullet">
    <w:name w:val="bullet"/>
    <w:basedOn w:val="ListParagraph"/>
    <w:link w:val="bulletChar"/>
    <w:qFormat/>
    <w:rsid w:val="00B810B1"/>
    <w:pPr>
      <w:widowControl w:val="0"/>
      <w:numPr>
        <w:numId w:val="7"/>
      </w:numPr>
      <w:overflowPunct/>
      <w:adjustRightInd/>
      <w:contextualSpacing/>
      <w:jc w:val="both"/>
      <w:textAlignment w:val="auto"/>
    </w:pPr>
    <w:rPr>
      <w:rFonts w:eastAsia="Times New Roman"/>
      <w:snapToGrid/>
      <w:kern w:val="2"/>
      <w:szCs w:val="24"/>
    </w:rPr>
  </w:style>
  <w:style w:type="character" w:customStyle="1" w:styleId="bulletChar">
    <w:name w:val="bullet Char"/>
    <w:link w:val="bullet"/>
    <w:rsid w:val="00B810B1"/>
    <w:rPr>
      <w:rFonts w:eastAsia="Times New Roman"/>
      <w:kern w:val="2"/>
      <w:szCs w:val="24"/>
      <w:lang w:val="en-GB"/>
    </w:rPr>
  </w:style>
  <w:style w:type="paragraph" w:customStyle="1" w:styleId="berschrift1H1">
    <w:name w:val="Überschrift 1.H1"/>
    <w:basedOn w:val="Normal"/>
    <w:next w:val="Normal"/>
    <w:rsid w:val="00C64940"/>
    <w:pPr>
      <w:keepNext/>
      <w:keepLines/>
      <w:widowControl/>
      <w:numPr>
        <w:numId w:val="8"/>
      </w:numPr>
      <w:pBdr>
        <w:top w:val="single" w:sz="12" w:space="3" w:color="auto"/>
      </w:pBdr>
      <w:spacing w:before="240" w:after="180"/>
      <w:jc w:val="left"/>
      <w:outlineLvl w:val="0"/>
    </w:pPr>
    <w:rPr>
      <w:rFonts w:ascii="Arial" w:eastAsia="Times New Roman" w:hAnsi="Arial"/>
      <w:snapToGrid/>
      <w:kern w:val="0"/>
      <w:sz w:val="36"/>
      <w:szCs w:val="20"/>
      <w:lang w:eastAsia="de-DE"/>
    </w:rPr>
  </w:style>
  <w:style w:type="paragraph" w:customStyle="1" w:styleId="B2">
    <w:name w:val="B2"/>
    <w:basedOn w:val="List2"/>
    <w:link w:val="B2Char"/>
    <w:qFormat/>
    <w:rsid w:val="00254E8D"/>
    <w:pPr>
      <w:widowControl/>
      <w:spacing w:after="180"/>
      <w:ind w:left="851" w:hanging="284"/>
      <w:contextualSpacing w:val="0"/>
      <w:jc w:val="left"/>
      <w:textAlignment w:val="auto"/>
    </w:pPr>
    <w:rPr>
      <w:rFonts w:eastAsia="Times New Roman"/>
      <w:snapToGrid/>
      <w:kern w:val="0"/>
      <w:szCs w:val="20"/>
      <w:lang w:eastAsia="en-GB"/>
    </w:rPr>
  </w:style>
  <w:style w:type="paragraph" w:styleId="List2">
    <w:name w:val="List 2"/>
    <w:basedOn w:val="Normal"/>
    <w:rsid w:val="00254E8D"/>
    <w:pPr>
      <w:ind w:left="720" w:hanging="360"/>
      <w:contextualSpacing/>
    </w:pPr>
  </w:style>
  <w:style w:type="table" w:styleId="TableGridLight">
    <w:name w:val="Grid Table Light"/>
    <w:basedOn w:val="TableNormal"/>
    <w:uiPriority w:val="40"/>
    <w:rsid w:val="00FF3DCD"/>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4-Accent1">
    <w:name w:val="Grid Table 4 Accent 1"/>
    <w:basedOn w:val="TableNormal"/>
    <w:uiPriority w:val="49"/>
    <w:rsid w:val="000C7DAB"/>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word">
    <w:name w:val="word"/>
    <w:basedOn w:val="DefaultParagraphFont"/>
    <w:rsid w:val="000C7DAB"/>
  </w:style>
  <w:style w:type="numbering" w:customStyle="1" w:styleId="StyleH1B">
    <w:name w:val="StyleH1B"/>
    <w:uiPriority w:val="99"/>
    <w:rsid w:val="000D3638"/>
    <w:pPr>
      <w:numPr>
        <w:numId w:val="9"/>
      </w:numPr>
    </w:pPr>
  </w:style>
  <w:style w:type="character" w:styleId="FollowedHyperlink">
    <w:name w:val="FollowedHyperlink"/>
    <w:basedOn w:val="DefaultParagraphFont"/>
    <w:uiPriority w:val="99"/>
    <w:unhideWhenUsed/>
    <w:rsid w:val="006C1313"/>
    <w:rPr>
      <w:color w:val="954F72"/>
      <w:u w:val="single"/>
    </w:rPr>
  </w:style>
  <w:style w:type="paragraph" w:customStyle="1" w:styleId="msonormal0">
    <w:name w:val="msonormal"/>
    <w:basedOn w:val="Normal"/>
    <w:rsid w:val="006C1313"/>
    <w:pPr>
      <w:widowControl/>
      <w:kinsoku/>
      <w:overflowPunct/>
      <w:autoSpaceDE/>
      <w:autoSpaceDN/>
      <w:adjustRightInd/>
      <w:spacing w:before="100" w:beforeAutospacing="1" w:after="100" w:afterAutospacing="1"/>
      <w:jc w:val="left"/>
      <w:textAlignment w:val="auto"/>
    </w:pPr>
    <w:rPr>
      <w:rFonts w:eastAsia="Times New Roman"/>
      <w:snapToGrid/>
      <w:kern w:val="0"/>
      <w:sz w:val="24"/>
      <w:szCs w:val="24"/>
      <w:lang w:val="en-US"/>
    </w:rPr>
  </w:style>
  <w:style w:type="paragraph" w:customStyle="1" w:styleId="xl65">
    <w:name w:val="xl65"/>
    <w:basedOn w:val="Normal"/>
    <w:rsid w:val="006C1313"/>
    <w:pPr>
      <w:widowControl/>
      <w:pBdr>
        <w:top w:val="single" w:sz="4" w:space="0" w:color="auto"/>
        <w:left w:val="single" w:sz="4" w:space="0" w:color="auto"/>
        <w:bottom w:val="single" w:sz="4" w:space="0" w:color="auto"/>
        <w:right w:val="single" w:sz="4" w:space="0" w:color="auto"/>
      </w:pBdr>
      <w:kinsoku/>
      <w:overflowPunct/>
      <w:autoSpaceDE/>
      <w:autoSpaceDN/>
      <w:adjustRightInd/>
      <w:spacing w:before="100" w:beforeAutospacing="1" w:after="100" w:afterAutospacing="1"/>
      <w:jc w:val="left"/>
      <w:textAlignment w:val="auto"/>
    </w:pPr>
    <w:rPr>
      <w:rFonts w:eastAsia="Times New Roman"/>
      <w:snapToGrid/>
      <w:kern w:val="0"/>
      <w:sz w:val="24"/>
      <w:szCs w:val="24"/>
      <w:lang w:val="en-US"/>
    </w:rPr>
  </w:style>
  <w:style w:type="character" w:customStyle="1" w:styleId="TANChar">
    <w:name w:val="TAN Char"/>
    <w:link w:val="TAN"/>
    <w:rsid w:val="000974FE"/>
    <w:rPr>
      <w:rFonts w:ascii="Arial" w:eastAsia="Times New Roman" w:hAnsi="Arial"/>
      <w:snapToGrid w:val="0"/>
      <w:sz w:val="18"/>
      <w:lang w:val="en-GB"/>
    </w:rPr>
  </w:style>
  <w:style w:type="character" w:styleId="UnresolvedMention">
    <w:name w:val="Unresolved Mention"/>
    <w:basedOn w:val="DefaultParagraphFont"/>
    <w:uiPriority w:val="99"/>
    <w:semiHidden/>
    <w:unhideWhenUsed/>
    <w:rsid w:val="008E3E61"/>
    <w:rPr>
      <w:color w:val="605E5C"/>
      <w:shd w:val="clear" w:color="auto" w:fill="E1DFDD"/>
    </w:rPr>
  </w:style>
  <w:style w:type="paragraph" w:styleId="Title">
    <w:name w:val="Title"/>
    <w:basedOn w:val="Normal"/>
    <w:next w:val="Normal"/>
    <w:link w:val="TitleChar"/>
    <w:qFormat/>
    <w:rsid w:val="00D25EB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25EB1"/>
    <w:rPr>
      <w:rFonts w:asciiTheme="majorHAnsi" w:eastAsiaTheme="majorEastAsia" w:hAnsiTheme="majorHAnsi" w:cstheme="majorBidi"/>
      <w:snapToGrid w:val="0"/>
      <w:spacing w:val="-10"/>
      <w:kern w:val="28"/>
      <w:sz w:val="56"/>
      <w:szCs w:val="56"/>
      <w:lang w:val="en-GB"/>
    </w:rPr>
  </w:style>
  <w:style w:type="paragraph" w:customStyle="1" w:styleId="B1">
    <w:name w:val="B1"/>
    <w:basedOn w:val="List"/>
    <w:link w:val="B1Char1"/>
    <w:qFormat/>
    <w:rsid w:val="00461B4D"/>
    <w:pPr>
      <w:widowControl/>
      <w:kinsoku/>
      <w:spacing w:after="180"/>
      <w:ind w:left="568" w:hanging="284"/>
      <w:contextualSpacing w:val="0"/>
      <w:jc w:val="left"/>
    </w:pPr>
    <w:rPr>
      <w:rFonts w:eastAsia="SimSun"/>
      <w:snapToGrid/>
      <w:kern w:val="0"/>
      <w:szCs w:val="20"/>
      <w:lang w:eastAsia="en-GB"/>
    </w:rPr>
  </w:style>
  <w:style w:type="character" w:customStyle="1" w:styleId="B1Char1">
    <w:name w:val="B1 Char1"/>
    <w:link w:val="B1"/>
    <w:locked/>
    <w:rsid w:val="00461B4D"/>
    <w:rPr>
      <w:rFonts w:eastAsia="SimSun"/>
      <w:lang w:val="en-GB" w:eastAsia="en-GB"/>
    </w:rPr>
  </w:style>
  <w:style w:type="paragraph" w:styleId="List">
    <w:name w:val="List"/>
    <w:basedOn w:val="Normal"/>
    <w:rsid w:val="00461B4D"/>
    <w:pPr>
      <w:ind w:left="360" w:hanging="360"/>
      <w:contextualSpacing/>
    </w:pPr>
  </w:style>
  <w:style w:type="paragraph" w:customStyle="1" w:styleId="discussionpoint">
    <w:name w:val="discussion point"/>
    <w:basedOn w:val="Normal"/>
    <w:link w:val="discussionpointChar"/>
    <w:qFormat/>
    <w:rsid w:val="000C3F6D"/>
    <w:pPr>
      <w:spacing w:line="259" w:lineRule="auto"/>
      <w:outlineLvl w:val="4"/>
    </w:pPr>
  </w:style>
  <w:style w:type="character" w:customStyle="1" w:styleId="discussionpointChar">
    <w:name w:val="discussion point Char"/>
    <w:basedOn w:val="DefaultParagraphFont"/>
    <w:link w:val="discussionpoint"/>
    <w:qFormat/>
    <w:rsid w:val="000C3F6D"/>
    <w:rPr>
      <w:snapToGrid w:val="0"/>
      <w:kern w:val="2"/>
      <w:szCs w:val="22"/>
      <w:lang w:val="en-GB"/>
    </w:rPr>
  </w:style>
  <w:style w:type="character" w:customStyle="1" w:styleId="B10">
    <w:name w:val="B1 (文字)"/>
    <w:qFormat/>
    <w:locked/>
    <w:rsid w:val="00EB71A5"/>
    <w:rPr>
      <w:rFonts w:eastAsia="Times New Roman"/>
      <w:lang w:val="en-GB"/>
    </w:rPr>
  </w:style>
  <w:style w:type="character" w:customStyle="1" w:styleId="B2Char">
    <w:name w:val="B2 Char"/>
    <w:link w:val="B2"/>
    <w:qFormat/>
    <w:rsid w:val="00EB71A5"/>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38209555">
      <w:bodyDiv w:val="1"/>
      <w:marLeft w:val="0"/>
      <w:marRight w:val="0"/>
      <w:marTop w:val="0"/>
      <w:marBottom w:val="0"/>
      <w:divBdr>
        <w:top w:val="none" w:sz="0" w:space="0" w:color="auto"/>
        <w:left w:val="none" w:sz="0" w:space="0" w:color="auto"/>
        <w:bottom w:val="none" w:sz="0" w:space="0" w:color="auto"/>
        <w:right w:val="none" w:sz="0" w:space="0" w:color="auto"/>
      </w:divBdr>
    </w:div>
    <w:div w:id="61103541">
      <w:bodyDiv w:val="1"/>
      <w:marLeft w:val="0"/>
      <w:marRight w:val="0"/>
      <w:marTop w:val="0"/>
      <w:marBottom w:val="0"/>
      <w:divBdr>
        <w:top w:val="none" w:sz="0" w:space="0" w:color="auto"/>
        <w:left w:val="none" w:sz="0" w:space="0" w:color="auto"/>
        <w:bottom w:val="none" w:sz="0" w:space="0" w:color="auto"/>
        <w:right w:val="none" w:sz="0" w:space="0" w:color="auto"/>
      </w:divBdr>
    </w:div>
    <w:div w:id="62142786">
      <w:bodyDiv w:val="1"/>
      <w:marLeft w:val="0"/>
      <w:marRight w:val="0"/>
      <w:marTop w:val="0"/>
      <w:marBottom w:val="0"/>
      <w:divBdr>
        <w:top w:val="none" w:sz="0" w:space="0" w:color="auto"/>
        <w:left w:val="none" w:sz="0" w:space="0" w:color="auto"/>
        <w:bottom w:val="none" w:sz="0" w:space="0" w:color="auto"/>
        <w:right w:val="none" w:sz="0" w:space="0" w:color="auto"/>
      </w:divBdr>
      <w:divsChild>
        <w:div w:id="102844775">
          <w:marLeft w:val="547"/>
          <w:marRight w:val="0"/>
          <w:marTop w:val="0"/>
          <w:marBottom w:val="60"/>
          <w:divBdr>
            <w:top w:val="none" w:sz="0" w:space="0" w:color="auto"/>
            <w:left w:val="none" w:sz="0" w:space="0" w:color="auto"/>
            <w:bottom w:val="none" w:sz="0" w:space="0" w:color="auto"/>
            <w:right w:val="none" w:sz="0" w:space="0" w:color="auto"/>
          </w:divBdr>
        </w:div>
        <w:div w:id="912785862">
          <w:marLeft w:val="547"/>
          <w:marRight w:val="0"/>
          <w:marTop w:val="0"/>
          <w:marBottom w:val="60"/>
          <w:divBdr>
            <w:top w:val="none" w:sz="0" w:space="0" w:color="auto"/>
            <w:left w:val="none" w:sz="0" w:space="0" w:color="auto"/>
            <w:bottom w:val="none" w:sz="0" w:space="0" w:color="auto"/>
            <w:right w:val="none" w:sz="0" w:space="0" w:color="auto"/>
          </w:divBdr>
        </w:div>
        <w:div w:id="916863617">
          <w:marLeft w:val="547"/>
          <w:marRight w:val="0"/>
          <w:marTop w:val="0"/>
          <w:marBottom w:val="60"/>
          <w:divBdr>
            <w:top w:val="none" w:sz="0" w:space="0" w:color="auto"/>
            <w:left w:val="none" w:sz="0" w:space="0" w:color="auto"/>
            <w:bottom w:val="none" w:sz="0" w:space="0" w:color="auto"/>
            <w:right w:val="none" w:sz="0" w:space="0" w:color="auto"/>
          </w:divBdr>
        </w:div>
      </w:divsChild>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69474949">
      <w:bodyDiv w:val="1"/>
      <w:marLeft w:val="0"/>
      <w:marRight w:val="0"/>
      <w:marTop w:val="0"/>
      <w:marBottom w:val="0"/>
      <w:divBdr>
        <w:top w:val="none" w:sz="0" w:space="0" w:color="auto"/>
        <w:left w:val="none" w:sz="0" w:space="0" w:color="auto"/>
        <w:bottom w:val="none" w:sz="0" w:space="0" w:color="auto"/>
        <w:right w:val="none" w:sz="0" w:space="0" w:color="auto"/>
      </w:divBdr>
      <w:divsChild>
        <w:div w:id="299654607">
          <w:marLeft w:val="547"/>
          <w:marRight w:val="0"/>
          <w:marTop w:val="115"/>
          <w:marBottom w:val="0"/>
          <w:divBdr>
            <w:top w:val="none" w:sz="0" w:space="0" w:color="auto"/>
            <w:left w:val="none" w:sz="0" w:space="0" w:color="auto"/>
            <w:bottom w:val="none" w:sz="0" w:space="0" w:color="auto"/>
            <w:right w:val="none" w:sz="0" w:space="0" w:color="auto"/>
          </w:divBdr>
        </w:div>
      </w:divsChild>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0853398">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510233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62110582">
      <w:bodyDiv w:val="1"/>
      <w:marLeft w:val="0"/>
      <w:marRight w:val="0"/>
      <w:marTop w:val="0"/>
      <w:marBottom w:val="0"/>
      <w:divBdr>
        <w:top w:val="none" w:sz="0" w:space="0" w:color="auto"/>
        <w:left w:val="none" w:sz="0" w:space="0" w:color="auto"/>
        <w:bottom w:val="none" w:sz="0" w:space="0" w:color="auto"/>
        <w:right w:val="none" w:sz="0" w:space="0" w:color="auto"/>
      </w:divBdr>
      <w:divsChild>
        <w:div w:id="1449659877">
          <w:marLeft w:val="0"/>
          <w:marRight w:val="0"/>
          <w:marTop w:val="0"/>
          <w:marBottom w:val="0"/>
          <w:divBdr>
            <w:top w:val="none" w:sz="0" w:space="0" w:color="auto"/>
            <w:left w:val="none" w:sz="0" w:space="0" w:color="auto"/>
            <w:bottom w:val="none" w:sz="0" w:space="0" w:color="auto"/>
            <w:right w:val="none" w:sz="0" w:space="0" w:color="auto"/>
          </w:divBdr>
        </w:div>
      </w:divsChild>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67394246">
      <w:bodyDiv w:val="1"/>
      <w:marLeft w:val="0"/>
      <w:marRight w:val="0"/>
      <w:marTop w:val="0"/>
      <w:marBottom w:val="0"/>
      <w:divBdr>
        <w:top w:val="none" w:sz="0" w:space="0" w:color="auto"/>
        <w:left w:val="none" w:sz="0" w:space="0" w:color="auto"/>
        <w:bottom w:val="none" w:sz="0" w:space="0" w:color="auto"/>
        <w:right w:val="none" w:sz="0" w:space="0" w:color="auto"/>
      </w:divBdr>
    </w:div>
    <w:div w:id="269289618">
      <w:bodyDiv w:val="1"/>
      <w:marLeft w:val="0"/>
      <w:marRight w:val="0"/>
      <w:marTop w:val="0"/>
      <w:marBottom w:val="0"/>
      <w:divBdr>
        <w:top w:val="none" w:sz="0" w:space="0" w:color="auto"/>
        <w:left w:val="none" w:sz="0" w:space="0" w:color="auto"/>
        <w:bottom w:val="none" w:sz="0" w:space="0" w:color="auto"/>
        <w:right w:val="none" w:sz="0" w:space="0" w:color="auto"/>
      </w:divBdr>
      <w:divsChild>
        <w:div w:id="431124063">
          <w:marLeft w:val="922"/>
          <w:marRight w:val="0"/>
          <w:marTop w:val="86"/>
          <w:marBottom w:val="60"/>
          <w:divBdr>
            <w:top w:val="none" w:sz="0" w:space="0" w:color="auto"/>
            <w:left w:val="none" w:sz="0" w:space="0" w:color="auto"/>
            <w:bottom w:val="none" w:sz="0" w:space="0" w:color="auto"/>
            <w:right w:val="none" w:sz="0" w:space="0" w:color="auto"/>
          </w:divBdr>
        </w:div>
        <w:div w:id="694968625">
          <w:marLeft w:val="922"/>
          <w:marRight w:val="0"/>
          <w:marTop w:val="86"/>
          <w:marBottom w:val="60"/>
          <w:divBdr>
            <w:top w:val="none" w:sz="0" w:space="0" w:color="auto"/>
            <w:left w:val="none" w:sz="0" w:space="0" w:color="auto"/>
            <w:bottom w:val="none" w:sz="0" w:space="0" w:color="auto"/>
            <w:right w:val="none" w:sz="0" w:space="0" w:color="auto"/>
          </w:divBdr>
        </w:div>
        <w:div w:id="928389392">
          <w:marLeft w:val="922"/>
          <w:marRight w:val="0"/>
          <w:marTop w:val="86"/>
          <w:marBottom w:val="60"/>
          <w:divBdr>
            <w:top w:val="none" w:sz="0" w:space="0" w:color="auto"/>
            <w:left w:val="none" w:sz="0" w:space="0" w:color="auto"/>
            <w:bottom w:val="none" w:sz="0" w:space="0" w:color="auto"/>
            <w:right w:val="none" w:sz="0" w:space="0" w:color="auto"/>
          </w:divBdr>
        </w:div>
        <w:div w:id="1216042363">
          <w:marLeft w:val="922"/>
          <w:marRight w:val="0"/>
          <w:marTop w:val="86"/>
          <w:marBottom w:val="60"/>
          <w:divBdr>
            <w:top w:val="none" w:sz="0" w:space="0" w:color="auto"/>
            <w:left w:val="none" w:sz="0" w:space="0" w:color="auto"/>
            <w:bottom w:val="none" w:sz="0" w:space="0" w:color="auto"/>
            <w:right w:val="none" w:sz="0" w:space="0" w:color="auto"/>
          </w:divBdr>
        </w:div>
        <w:div w:id="1222134236">
          <w:marLeft w:val="922"/>
          <w:marRight w:val="0"/>
          <w:marTop w:val="86"/>
          <w:marBottom w:val="60"/>
          <w:divBdr>
            <w:top w:val="none" w:sz="0" w:space="0" w:color="auto"/>
            <w:left w:val="none" w:sz="0" w:space="0" w:color="auto"/>
            <w:bottom w:val="none" w:sz="0" w:space="0" w:color="auto"/>
            <w:right w:val="none" w:sz="0" w:space="0" w:color="auto"/>
          </w:divBdr>
        </w:div>
        <w:div w:id="1421101606">
          <w:marLeft w:val="922"/>
          <w:marRight w:val="0"/>
          <w:marTop w:val="86"/>
          <w:marBottom w:val="60"/>
          <w:divBdr>
            <w:top w:val="none" w:sz="0" w:space="0" w:color="auto"/>
            <w:left w:val="none" w:sz="0" w:space="0" w:color="auto"/>
            <w:bottom w:val="none" w:sz="0" w:space="0" w:color="auto"/>
            <w:right w:val="none" w:sz="0" w:space="0" w:color="auto"/>
          </w:divBdr>
        </w:div>
        <w:div w:id="2141654204">
          <w:marLeft w:val="446"/>
          <w:marRight w:val="0"/>
          <w:marTop w:val="106"/>
          <w:marBottom w:val="60"/>
          <w:divBdr>
            <w:top w:val="none" w:sz="0" w:space="0" w:color="auto"/>
            <w:left w:val="none" w:sz="0" w:space="0" w:color="auto"/>
            <w:bottom w:val="none" w:sz="0" w:space="0" w:color="auto"/>
            <w:right w:val="none" w:sz="0" w:space="0" w:color="auto"/>
          </w:divBdr>
        </w:div>
      </w:divsChild>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3073373">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4017450">
      <w:bodyDiv w:val="1"/>
      <w:marLeft w:val="0"/>
      <w:marRight w:val="0"/>
      <w:marTop w:val="0"/>
      <w:marBottom w:val="0"/>
      <w:divBdr>
        <w:top w:val="none" w:sz="0" w:space="0" w:color="auto"/>
        <w:left w:val="none" w:sz="0" w:space="0" w:color="auto"/>
        <w:bottom w:val="none" w:sz="0" w:space="0" w:color="auto"/>
        <w:right w:val="none" w:sz="0" w:space="0" w:color="auto"/>
      </w:divBdr>
      <w:divsChild>
        <w:div w:id="217016414">
          <w:marLeft w:val="0"/>
          <w:marRight w:val="0"/>
          <w:marTop w:val="0"/>
          <w:marBottom w:val="0"/>
          <w:divBdr>
            <w:top w:val="none" w:sz="0" w:space="0" w:color="auto"/>
            <w:left w:val="none" w:sz="0" w:space="0" w:color="auto"/>
            <w:bottom w:val="none" w:sz="0" w:space="0" w:color="auto"/>
            <w:right w:val="none" w:sz="0" w:space="0" w:color="auto"/>
          </w:divBdr>
        </w:div>
      </w:divsChild>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391467461">
      <w:bodyDiv w:val="1"/>
      <w:marLeft w:val="0"/>
      <w:marRight w:val="0"/>
      <w:marTop w:val="0"/>
      <w:marBottom w:val="0"/>
      <w:divBdr>
        <w:top w:val="none" w:sz="0" w:space="0" w:color="auto"/>
        <w:left w:val="none" w:sz="0" w:space="0" w:color="auto"/>
        <w:bottom w:val="none" w:sz="0" w:space="0" w:color="auto"/>
        <w:right w:val="none" w:sz="0" w:space="0" w:color="auto"/>
      </w:divBdr>
      <w:divsChild>
        <w:div w:id="34543917">
          <w:marLeft w:val="1800"/>
          <w:marRight w:val="0"/>
          <w:marTop w:val="86"/>
          <w:marBottom w:val="0"/>
          <w:divBdr>
            <w:top w:val="none" w:sz="0" w:space="0" w:color="auto"/>
            <w:left w:val="none" w:sz="0" w:space="0" w:color="auto"/>
            <w:bottom w:val="none" w:sz="0" w:space="0" w:color="auto"/>
            <w:right w:val="none" w:sz="0" w:space="0" w:color="auto"/>
          </w:divBdr>
        </w:div>
        <w:div w:id="312026143">
          <w:marLeft w:val="1080"/>
          <w:marRight w:val="0"/>
          <w:marTop w:val="86"/>
          <w:marBottom w:val="0"/>
          <w:divBdr>
            <w:top w:val="none" w:sz="0" w:space="0" w:color="auto"/>
            <w:left w:val="none" w:sz="0" w:space="0" w:color="auto"/>
            <w:bottom w:val="none" w:sz="0" w:space="0" w:color="auto"/>
            <w:right w:val="none" w:sz="0" w:space="0" w:color="auto"/>
          </w:divBdr>
        </w:div>
        <w:div w:id="1539122604">
          <w:marLeft w:val="1800"/>
          <w:marRight w:val="0"/>
          <w:marTop w:val="86"/>
          <w:marBottom w:val="0"/>
          <w:divBdr>
            <w:top w:val="none" w:sz="0" w:space="0" w:color="auto"/>
            <w:left w:val="none" w:sz="0" w:space="0" w:color="auto"/>
            <w:bottom w:val="none" w:sz="0" w:space="0" w:color="auto"/>
            <w:right w:val="none" w:sz="0" w:space="0" w:color="auto"/>
          </w:divBdr>
        </w:div>
        <w:div w:id="1756433940">
          <w:marLeft w:val="1800"/>
          <w:marRight w:val="0"/>
          <w:marTop w:val="86"/>
          <w:marBottom w:val="0"/>
          <w:divBdr>
            <w:top w:val="none" w:sz="0" w:space="0" w:color="auto"/>
            <w:left w:val="none" w:sz="0" w:space="0" w:color="auto"/>
            <w:bottom w:val="none" w:sz="0" w:space="0" w:color="auto"/>
            <w:right w:val="none" w:sz="0" w:space="0" w:color="auto"/>
          </w:divBdr>
        </w:div>
      </w:divsChild>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0646467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1360455">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17932510">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4538207">
      <w:bodyDiv w:val="1"/>
      <w:marLeft w:val="0"/>
      <w:marRight w:val="0"/>
      <w:marTop w:val="0"/>
      <w:marBottom w:val="0"/>
      <w:divBdr>
        <w:top w:val="none" w:sz="0" w:space="0" w:color="auto"/>
        <w:left w:val="none" w:sz="0" w:space="0" w:color="auto"/>
        <w:bottom w:val="none" w:sz="0" w:space="0" w:color="auto"/>
        <w:right w:val="none" w:sz="0" w:space="0" w:color="auto"/>
      </w:divBdr>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1378420">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37572617">
      <w:bodyDiv w:val="1"/>
      <w:marLeft w:val="0"/>
      <w:marRight w:val="0"/>
      <w:marTop w:val="0"/>
      <w:marBottom w:val="0"/>
      <w:divBdr>
        <w:top w:val="none" w:sz="0" w:space="0" w:color="auto"/>
        <w:left w:val="none" w:sz="0" w:space="0" w:color="auto"/>
        <w:bottom w:val="none" w:sz="0" w:space="0" w:color="auto"/>
        <w:right w:val="none" w:sz="0" w:space="0" w:color="auto"/>
      </w:divBdr>
      <w:divsChild>
        <w:div w:id="669794694">
          <w:marLeft w:val="547"/>
          <w:marRight w:val="0"/>
          <w:marTop w:val="115"/>
          <w:marBottom w:val="0"/>
          <w:divBdr>
            <w:top w:val="none" w:sz="0" w:space="0" w:color="auto"/>
            <w:left w:val="none" w:sz="0" w:space="0" w:color="auto"/>
            <w:bottom w:val="none" w:sz="0" w:space="0" w:color="auto"/>
            <w:right w:val="none" w:sz="0" w:space="0" w:color="auto"/>
          </w:divBdr>
        </w:div>
        <w:div w:id="896434023">
          <w:marLeft w:val="1080"/>
          <w:marRight w:val="0"/>
          <w:marTop w:val="96"/>
          <w:marBottom w:val="0"/>
          <w:divBdr>
            <w:top w:val="none" w:sz="0" w:space="0" w:color="auto"/>
            <w:left w:val="none" w:sz="0" w:space="0" w:color="auto"/>
            <w:bottom w:val="none" w:sz="0" w:space="0" w:color="auto"/>
            <w:right w:val="none" w:sz="0" w:space="0" w:color="auto"/>
          </w:divBdr>
        </w:div>
      </w:divsChild>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880631011">
      <w:bodyDiv w:val="1"/>
      <w:marLeft w:val="0"/>
      <w:marRight w:val="0"/>
      <w:marTop w:val="0"/>
      <w:marBottom w:val="0"/>
      <w:divBdr>
        <w:top w:val="none" w:sz="0" w:space="0" w:color="auto"/>
        <w:left w:val="none" w:sz="0" w:space="0" w:color="auto"/>
        <w:bottom w:val="none" w:sz="0" w:space="0" w:color="auto"/>
        <w:right w:val="none" w:sz="0" w:space="0" w:color="auto"/>
      </w:divBdr>
    </w:div>
    <w:div w:id="887380325">
      <w:bodyDiv w:val="1"/>
      <w:marLeft w:val="0"/>
      <w:marRight w:val="0"/>
      <w:marTop w:val="0"/>
      <w:marBottom w:val="0"/>
      <w:divBdr>
        <w:top w:val="none" w:sz="0" w:space="0" w:color="auto"/>
        <w:left w:val="none" w:sz="0" w:space="0" w:color="auto"/>
        <w:bottom w:val="none" w:sz="0" w:space="0" w:color="auto"/>
        <w:right w:val="none" w:sz="0" w:space="0" w:color="auto"/>
      </w:divBdr>
      <w:divsChild>
        <w:div w:id="101732165">
          <w:marLeft w:val="878"/>
          <w:marRight w:val="0"/>
          <w:marTop w:val="86"/>
          <w:marBottom w:val="0"/>
          <w:divBdr>
            <w:top w:val="none" w:sz="0" w:space="0" w:color="auto"/>
            <w:left w:val="none" w:sz="0" w:space="0" w:color="auto"/>
            <w:bottom w:val="none" w:sz="0" w:space="0" w:color="auto"/>
            <w:right w:val="none" w:sz="0" w:space="0" w:color="auto"/>
          </w:divBdr>
        </w:div>
        <w:div w:id="551577372">
          <w:marLeft w:val="878"/>
          <w:marRight w:val="0"/>
          <w:marTop w:val="86"/>
          <w:marBottom w:val="0"/>
          <w:divBdr>
            <w:top w:val="none" w:sz="0" w:space="0" w:color="auto"/>
            <w:left w:val="none" w:sz="0" w:space="0" w:color="auto"/>
            <w:bottom w:val="none" w:sz="0" w:space="0" w:color="auto"/>
            <w:right w:val="none" w:sz="0" w:space="0" w:color="auto"/>
          </w:divBdr>
        </w:div>
        <w:div w:id="869223497">
          <w:marLeft w:val="878"/>
          <w:marRight w:val="0"/>
          <w:marTop w:val="86"/>
          <w:marBottom w:val="0"/>
          <w:divBdr>
            <w:top w:val="none" w:sz="0" w:space="0" w:color="auto"/>
            <w:left w:val="none" w:sz="0" w:space="0" w:color="auto"/>
            <w:bottom w:val="none" w:sz="0" w:space="0" w:color="auto"/>
            <w:right w:val="none" w:sz="0" w:space="0" w:color="auto"/>
          </w:divBdr>
        </w:div>
        <w:div w:id="1841776582">
          <w:marLeft w:val="403"/>
          <w:marRight w:val="0"/>
          <w:marTop w:val="96"/>
          <w:marBottom w:val="0"/>
          <w:divBdr>
            <w:top w:val="none" w:sz="0" w:space="0" w:color="auto"/>
            <w:left w:val="none" w:sz="0" w:space="0" w:color="auto"/>
            <w:bottom w:val="none" w:sz="0" w:space="0" w:color="auto"/>
            <w:right w:val="none" w:sz="0" w:space="0" w:color="auto"/>
          </w:divBdr>
        </w:div>
      </w:divsChild>
    </w:div>
    <w:div w:id="912816785">
      <w:bodyDiv w:val="1"/>
      <w:marLeft w:val="0"/>
      <w:marRight w:val="0"/>
      <w:marTop w:val="0"/>
      <w:marBottom w:val="0"/>
      <w:divBdr>
        <w:top w:val="none" w:sz="0" w:space="0" w:color="auto"/>
        <w:left w:val="none" w:sz="0" w:space="0" w:color="auto"/>
        <w:bottom w:val="none" w:sz="0" w:space="0" w:color="auto"/>
        <w:right w:val="none" w:sz="0" w:space="0" w:color="auto"/>
      </w:divBdr>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7105485">
      <w:bodyDiv w:val="1"/>
      <w:marLeft w:val="0"/>
      <w:marRight w:val="0"/>
      <w:marTop w:val="0"/>
      <w:marBottom w:val="0"/>
      <w:divBdr>
        <w:top w:val="none" w:sz="0" w:space="0" w:color="auto"/>
        <w:left w:val="none" w:sz="0" w:space="0" w:color="auto"/>
        <w:bottom w:val="none" w:sz="0" w:space="0" w:color="auto"/>
        <w:right w:val="none" w:sz="0" w:space="0" w:color="auto"/>
      </w:divBdr>
    </w:div>
    <w:div w:id="957492661">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75124510">
      <w:bodyDiv w:val="1"/>
      <w:marLeft w:val="0"/>
      <w:marRight w:val="0"/>
      <w:marTop w:val="0"/>
      <w:marBottom w:val="0"/>
      <w:divBdr>
        <w:top w:val="none" w:sz="0" w:space="0" w:color="auto"/>
        <w:left w:val="none" w:sz="0" w:space="0" w:color="auto"/>
        <w:bottom w:val="none" w:sz="0" w:space="0" w:color="auto"/>
        <w:right w:val="none" w:sz="0" w:space="0" w:color="auto"/>
      </w:divBdr>
      <w:divsChild>
        <w:div w:id="1184397422">
          <w:marLeft w:val="0"/>
          <w:marRight w:val="0"/>
          <w:marTop w:val="0"/>
          <w:marBottom w:val="0"/>
          <w:divBdr>
            <w:top w:val="none" w:sz="0" w:space="0" w:color="auto"/>
            <w:left w:val="none" w:sz="0" w:space="0" w:color="auto"/>
            <w:bottom w:val="none" w:sz="0" w:space="0" w:color="auto"/>
            <w:right w:val="none" w:sz="0" w:space="0" w:color="auto"/>
          </w:divBdr>
        </w:div>
      </w:divsChild>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1100268">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5806288">
      <w:bodyDiv w:val="1"/>
      <w:marLeft w:val="0"/>
      <w:marRight w:val="0"/>
      <w:marTop w:val="0"/>
      <w:marBottom w:val="0"/>
      <w:divBdr>
        <w:top w:val="none" w:sz="0" w:space="0" w:color="auto"/>
        <w:left w:val="none" w:sz="0" w:space="0" w:color="auto"/>
        <w:bottom w:val="none" w:sz="0" w:space="0" w:color="auto"/>
        <w:right w:val="none" w:sz="0" w:space="0" w:color="auto"/>
      </w:divBdr>
      <w:divsChild>
        <w:div w:id="943348317">
          <w:marLeft w:val="0"/>
          <w:marRight w:val="0"/>
          <w:marTop w:val="0"/>
          <w:marBottom w:val="0"/>
          <w:divBdr>
            <w:top w:val="none" w:sz="0" w:space="0" w:color="auto"/>
            <w:left w:val="none" w:sz="0" w:space="0" w:color="auto"/>
            <w:bottom w:val="none" w:sz="0" w:space="0" w:color="auto"/>
            <w:right w:val="none" w:sz="0" w:space="0" w:color="auto"/>
          </w:divBdr>
        </w:div>
      </w:divsChild>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32158240">
      <w:bodyDiv w:val="1"/>
      <w:marLeft w:val="0"/>
      <w:marRight w:val="0"/>
      <w:marTop w:val="0"/>
      <w:marBottom w:val="0"/>
      <w:divBdr>
        <w:top w:val="none" w:sz="0" w:space="0" w:color="auto"/>
        <w:left w:val="none" w:sz="0" w:space="0" w:color="auto"/>
        <w:bottom w:val="none" w:sz="0" w:space="0" w:color="auto"/>
        <w:right w:val="none" w:sz="0" w:space="0" w:color="auto"/>
      </w:divBdr>
      <w:divsChild>
        <w:div w:id="1924996637">
          <w:marLeft w:val="878"/>
          <w:marRight w:val="0"/>
          <w:marTop w:val="8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5810977">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1202521">
      <w:bodyDiv w:val="1"/>
      <w:marLeft w:val="0"/>
      <w:marRight w:val="0"/>
      <w:marTop w:val="0"/>
      <w:marBottom w:val="0"/>
      <w:divBdr>
        <w:top w:val="none" w:sz="0" w:space="0" w:color="auto"/>
        <w:left w:val="none" w:sz="0" w:space="0" w:color="auto"/>
        <w:bottom w:val="none" w:sz="0" w:space="0" w:color="auto"/>
        <w:right w:val="none" w:sz="0" w:space="0" w:color="auto"/>
      </w:divBdr>
    </w:div>
    <w:div w:id="1341663828">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6854885">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2044714">
      <w:bodyDiv w:val="1"/>
      <w:marLeft w:val="0"/>
      <w:marRight w:val="0"/>
      <w:marTop w:val="0"/>
      <w:marBottom w:val="0"/>
      <w:divBdr>
        <w:top w:val="none" w:sz="0" w:space="0" w:color="auto"/>
        <w:left w:val="none" w:sz="0" w:space="0" w:color="auto"/>
        <w:bottom w:val="none" w:sz="0" w:space="0" w:color="auto"/>
        <w:right w:val="none" w:sz="0" w:space="0" w:color="auto"/>
      </w:divBdr>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2147489">
      <w:bodyDiv w:val="1"/>
      <w:marLeft w:val="0"/>
      <w:marRight w:val="0"/>
      <w:marTop w:val="0"/>
      <w:marBottom w:val="0"/>
      <w:divBdr>
        <w:top w:val="none" w:sz="0" w:space="0" w:color="auto"/>
        <w:left w:val="none" w:sz="0" w:space="0" w:color="auto"/>
        <w:bottom w:val="none" w:sz="0" w:space="0" w:color="auto"/>
        <w:right w:val="none" w:sz="0" w:space="0" w:color="auto"/>
      </w:divBdr>
      <w:divsChild>
        <w:div w:id="1522890806">
          <w:marLeft w:val="533"/>
          <w:marRight w:val="0"/>
          <w:marTop w:val="0"/>
          <w:marBottom w:val="0"/>
          <w:divBdr>
            <w:top w:val="none" w:sz="0" w:space="0" w:color="auto"/>
            <w:left w:val="none" w:sz="0" w:space="0" w:color="auto"/>
            <w:bottom w:val="none" w:sz="0" w:space="0" w:color="auto"/>
            <w:right w:val="none" w:sz="0" w:space="0" w:color="auto"/>
          </w:divBdr>
        </w:div>
      </w:divsChild>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58521882">
      <w:bodyDiv w:val="1"/>
      <w:marLeft w:val="0"/>
      <w:marRight w:val="0"/>
      <w:marTop w:val="0"/>
      <w:marBottom w:val="0"/>
      <w:divBdr>
        <w:top w:val="none" w:sz="0" w:space="0" w:color="auto"/>
        <w:left w:val="none" w:sz="0" w:space="0" w:color="auto"/>
        <w:bottom w:val="none" w:sz="0" w:space="0" w:color="auto"/>
        <w:right w:val="none" w:sz="0" w:space="0" w:color="auto"/>
      </w:divBdr>
      <w:divsChild>
        <w:div w:id="547762832">
          <w:marLeft w:val="547"/>
          <w:marRight w:val="0"/>
          <w:marTop w:val="115"/>
          <w:marBottom w:val="0"/>
          <w:divBdr>
            <w:top w:val="none" w:sz="0" w:space="0" w:color="auto"/>
            <w:left w:val="none" w:sz="0" w:space="0" w:color="auto"/>
            <w:bottom w:val="none" w:sz="0" w:space="0" w:color="auto"/>
            <w:right w:val="none" w:sz="0" w:space="0" w:color="auto"/>
          </w:divBdr>
        </w:div>
        <w:div w:id="1077552620">
          <w:marLeft w:val="1800"/>
          <w:marRight w:val="0"/>
          <w:marTop w:val="86"/>
          <w:marBottom w:val="0"/>
          <w:divBdr>
            <w:top w:val="none" w:sz="0" w:space="0" w:color="auto"/>
            <w:left w:val="none" w:sz="0" w:space="0" w:color="auto"/>
            <w:bottom w:val="none" w:sz="0" w:space="0" w:color="auto"/>
            <w:right w:val="none" w:sz="0" w:space="0" w:color="auto"/>
          </w:divBdr>
        </w:div>
        <w:div w:id="1092776981">
          <w:marLeft w:val="1080"/>
          <w:marRight w:val="0"/>
          <w:marTop w:val="96"/>
          <w:marBottom w:val="0"/>
          <w:divBdr>
            <w:top w:val="none" w:sz="0" w:space="0" w:color="auto"/>
            <w:left w:val="none" w:sz="0" w:space="0" w:color="auto"/>
            <w:bottom w:val="none" w:sz="0" w:space="0" w:color="auto"/>
            <w:right w:val="none" w:sz="0" w:space="0" w:color="auto"/>
          </w:divBdr>
        </w:div>
        <w:div w:id="1769352406">
          <w:marLeft w:val="1080"/>
          <w:marRight w:val="0"/>
          <w:marTop w:val="96"/>
          <w:marBottom w:val="0"/>
          <w:divBdr>
            <w:top w:val="none" w:sz="0" w:space="0" w:color="auto"/>
            <w:left w:val="none" w:sz="0" w:space="0" w:color="auto"/>
            <w:bottom w:val="none" w:sz="0" w:space="0" w:color="auto"/>
            <w:right w:val="none" w:sz="0" w:space="0" w:color="auto"/>
          </w:divBdr>
        </w:div>
        <w:div w:id="1958565916">
          <w:marLeft w:val="1800"/>
          <w:marRight w:val="0"/>
          <w:marTop w:val="86"/>
          <w:marBottom w:val="0"/>
          <w:divBdr>
            <w:top w:val="none" w:sz="0" w:space="0" w:color="auto"/>
            <w:left w:val="none" w:sz="0" w:space="0" w:color="auto"/>
            <w:bottom w:val="none" w:sz="0" w:space="0" w:color="auto"/>
            <w:right w:val="none" w:sz="0" w:space="0" w:color="auto"/>
          </w:divBdr>
        </w:div>
      </w:divsChild>
    </w:div>
    <w:div w:id="1463303388">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09295131">
      <w:bodyDiv w:val="1"/>
      <w:marLeft w:val="0"/>
      <w:marRight w:val="0"/>
      <w:marTop w:val="0"/>
      <w:marBottom w:val="0"/>
      <w:divBdr>
        <w:top w:val="none" w:sz="0" w:space="0" w:color="auto"/>
        <w:left w:val="none" w:sz="0" w:space="0" w:color="auto"/>
        <w:bottom w:val="none" w:sz="0" w:space="0" w:color="auto"/>
        <w:right w:val="none" w:sz="0" w:space="0" w:color="auto"/>
      </w:divBdr>
      <w:divsChild>
        <w:div w:id="588387088">
          <w:marLeft w:val="446"/>
          <w:marRight w:val="0"/>
          <w:marTop w:val="0"/>
          <w:marBottom w:val="60"/>
          <w:divBdr>
            <w:top w:val="none" w:sz="0" w:space="0" w:color="auto"/>
            <w:left w:val="none" w:sz="0" w:space="0" w:color="auto"/>
            <w:bottom w:val="none" w:sz="0" w:space="0" w:color="auto"/>
            <w:right w:val="none" w:sz="0" w:space="0" w:color="auto"/>
          </w:divBdr>
        </w:div>
        <w:div w:id="588973913">
          <w:marLeft w:val="446"/>
          <w:marRight w:val="0"/>
          <w:marTop w:val="0"/>
          <w:marBottom w:val="60"/>
          <w:divBdr>
            <w:top w:val="none" w:sz="0" w:space="0" w:color="auto"/>
            <w:left w:val="none" w:sz="0" w:space="0" w:color="auto"/>
            <w:bottom w:val="none" w:sz="0" w:space="0" w:color="auto"/>
            <w:right w:val="none" w:sz="0" w:space="0" w:color="auto"/>
          </w:divBdr>
        </w:div>
      </w:divsChild>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25441692">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06647086">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19683287">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4482648">
      <w:bodyDiv w:val="1"/>
      <w:marLeft w:val="0"/>
      <w:marRight w:val="0"/>
      <w:marTop w:val="0"/>
      <w:marBottom w:val="0"/>
      <w:divBdr>
        <w:top w:val="none" w:sz="0" w:space="0" w:color="auto"/>
        <w:left w:val="none" w:sz="0" w:space="0" w:color="auto"/>
        <w:bottom w:val="none" w:sz="0" w:space="0" w:color="auto"/>
        <w:right w:val="none" w:sz="0" w:space="0" w:color="auto"/>
      </w:divBdr>
      <w:divsChild>
        <w:div w:id="30958167">
          <w:marLeft w:val="1627"/>
          <w:marRight w:val="0"/>
          <w:marTop w:val="86"/>
          <w:marBottom w:val="0"/>
          <w:divBdr>
            <w:top w:val="none" w:sz="0" w:space="0" w:color="auto"/>
            <w:left w:val="none" w:sz="0" w:space="0" w:color="auto"/>
            <w:bottom w:val="none" w:sz="0" w:space="0" w:color="auto"/>
            <w:right w:val="none" w:sz="0" w:space="0" w:color="auto"/>
          </w:divBdr>
        </w:div>
        <w:div w:id="80298728">
          <w:marLeft w:val="547"/>
          <w:marRight w:val="0"/>
          <w:marTop w:val="115"/>
          <w:marBottom w:val="0"/>
          <w:divBdr>
            <w:top w:val="none" w:sz="0" w:space="0" w:color="auto"/>
            <w:left w:val="none" w:sz="0" w:space="0" w:color="auto"/>
            <w:bottom w:val="none" w:sz="0" w:space="0" w:color="auto"/>
            <w:right w:val="none" w:sz="0" w:space="0" w:color="auto"/>
          </w:divBdr>
        </w:div>
        <w:div w:id="153768050">
          <w:marLeft w:val="1166"/>
          <w:marRight w:val="0"/>
          <w:marTop w:val="96"/>
          <w:marBottom w:val="0"/>
          <w:divBdr>
            <w:top w:val="none" w:sz="0" w:space="0" w:color="auto"/>
            <w:left w:val="none" w:sz="0" w:space="0" w:color="auto"/>
            <w:bottom w:val="none" w:sz="0" w:space="0" w:color="auto"/>
            <w:right w:val="none" w:sz="0" w:space="0" w:color="auto"/>
          </w:divBdr>
        </w:div>
        <w:div w:id="271742838">
          <w:marLeft w:val="1627"/>
          <w:marRight w:val="0"/>
          <w:marTop w:val="86"/>
          <w:marBottom w:val="0"/>
          <w:divBdr>
            <w:top w:val="none" w:sz="0" w:space="0" w:color="auto"/>
            <w:left w:val="none" w:sz="0" w:space="0" w:color="auto"/>
            <w:bottom w:val="none" w:sz="0" w:space="0" w:color="auto"/>
            <w:right w:val="none" w:sz="0" w:space="0" w:color="auto"/>
          </w:divBdr>
        </w:div>
        <w:div w:id="1237935814">
          <w:marLeft w:val="1627"/>
          <w:marRight w:val="0"/>
          <w:marTop w:val="86"/>
          <w:marBottom w:val="0"/>
          <w:divBdr>
            <w:top w:val="none" w:sz="0" w:space="0" w:color="auto"/>
            <w:left w:val="none" w:sz="0" w:space="0" w:color="auto"/>
            <w:bottom w:val="none" w:sz="0" w:space="0" w:color="auto"/>
            <w:right w:val="none" w:sz="0" w:space="0" w:color="auto"/>
          </w:divBdr>
        </w:div>
        <w:div w:id="1382093117">
          <w:marLeft w:val="1627"/>
          <w:marRight w:val="0"/>
          <w:marTop w:val="86"/>
          <w:marBottom w:val="0"/>
          <w:divBdr>
            <w:top w:val="none" w:sz="0" w:space="0" w:color="auto"/>
            <w:left w:val="none" w:sz="0" w:space="0" w:color="auto"/>
            <w:bottom w:val="none" w:sz="0" w:space="0" w:color="auto"/>
            <w:right w:val="none" w:sz="0" w:space="0" w:color="auto"/>
          </w:divBdr>
        </w:div>
        <w:div w:id="1603997394">
          <w:marLeft w:val="1627"/>
          <w:marRight w:val="0"/>
          <w:marTop w:val="86"/>
          <w:marBottom w:val="0"/>
          <w:divBdr>
            <w:top w:val="none" w:sz="0" w:space="0" w:color="auto"/>
            <w:left w:val="none" w:sz="0" w:space="0" w:color="auto"/>
            <w:bottom w:val="none" w:sz="0" w:space="0" w:color="auto"/>
            <w:right w:val="none" w:sz="0" w:space="0" w:color="auto"/>
          </w:divBdr>
        </w:div>
        <w:div w:id="1947929531">
          <w:marLeft w:val="1166"/>
          <w:marRight w:val="0"/>
          <w:marTop w:val="96"/>
          <w:marBottom w:val="0"/>
          <w:divBdr>
            <w:top w:val="none" w:sz="0" w:space="0" w:color="auto"/>
            <w:left w:val="none" w:sz="0" w:space="0" w:color="auto"/>
            <w:bottom w:val="none" w:sz="0" w:space="0" w:color="auto"/>
            <w:right w:val="none" w:sz="0" w:space="0" w:color="auto"/>
          </w:divBdr>
        </w:div>
        <w:div w:id="2000957796">
          <w:marLeft w:val="1627"/>
          <w:marRight w:val="0"/>
          <w:marTop w:val="86"/>
          <w:marBottom w:val="0"/>
          <w:divBdr>
            <w:top w:val="none" w:sz="0" w:space="0" w:color="auto"/>
            <w:left w:val="none" w:sz="0" w:space="0" w:color="auto"/>
            <w:bottom w:val="none" w:sz="0" w:space="0" w:color="auto"/>
            <w:right w:val="none" w:sz="0" w:space="0" w:color="auto"/>
          </w:divBdr>
        </w:div>
      </w:divsChild>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57296715">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82510933">
      <w:bodyDiv w:val="1"/>
      <w:marLeft w:val="0"/>
      <w:marRight w:val="0"/>
      <w:marTop w:val="0"/>
      <w:marBottom w:val="0"/>
      <w:divBdr>
        <w:top w:val="none" w:sz="0" w:space="0" w:color="auto"/>
        <w:left w:val="none" w:sz="0" w:space="0" w:color="auto"/>
        <w:bottom w:val="none" w:sz="0" w:space="0" w:color="auto"/>
        <w:right w:val="none" w:sz="0" w:space="0" w:color="auto"/>
      </w:divBdr>
    </w:div>
    <w:div w:id="1685018068">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698002550">
      <w:bodyDiv w:val="1"/>
      <w:marLeft w:val="0"/>
      <w:marRight w:val="0"/>
      <w:marTop w:val="0"/>
      <w:marBottom w:val="0"/>
      <w:divBdr>
        <w:top w:val="none" w:sz="0" w:space="0" w:color="auto"/>
        <w:left w:val="none" w:sz="0" w:space="0" w:color="auto"/>
        <w:bottom w:val="none" w:sz="0" w:space="0" w:color="auto"/>
        <w:right w:val="none" w:sz="0" w:space="0" w:color="auto"/>
      </w:divBdr>
      <w:divsChild>
        <w:div w:id="545676020">
          <w:marLeft w:val="878"/>
          <w:marRight w:val="0"/>
          <w:marTop w:val="86"/>
          <w:marBottom w:val="0"/>
          <w:divBdr>
            <w:top w:val="none" w:sz="0" w:space="0" w:color="auto"/>
            <w:left w:val="none" w:sz="0" w:space="0" w:color="auto"/>
            <w:bottom w:val="none" w:sz="0" w:space="0" w:color="auto"/>
            <w:right w:val="none" w:sz="0" w:space="0" w:color="auto"/>
          </w:divBdr>
        </w:div>
        <w:div w:id="1509832268">
          <w:marLeft w:val="878"/>
          <w:marRight w:val="0"/>
          <w:marTop w:val="86"/>
          <w:marBottom w:val="0"/>
          <w:divBdr>
            <w:top w:val="none" w:sz="0" w:space="0" w:color="auto"/>
            <w:left w:val="none" w:sz="0" w:space="0" w:color="auto"/>
            <w:bottom w:val="none" w:sz="0" w:space="0" w:color="auto"/>
            <w:right w:val="none" w:sz="0" w:space="0" w:color="auto"/>
          </w:divBdr>
        </w:div>
        <w:div w:id="1925798444">
          <w:marLeft w:val="878"/>
          <w:marRight w:val="0"/>
          <w:marTop w:val="86"/>
          <w:marBottom w:val="0"/>
          <w:divBdr>
            <w:top w:val="none" w:sz="0" w:space="0" w:color="auto"/>
            <w:left w:val="none" w:sz="0" w:space="0" w:color="auto"/>
            <w:bottom w:val="none" w:sz="0" w:space="0" w:color="auto"/>
            <w:right w:val="none" w:sz="0" w:space="0" w:color="auto"/>
          </w:divBdr>
        </w:div>
        <w:div w:id="1975675066">
          <w:marLeft w:val="403"/>
          <w:marRight w:val="0"/>
          <w:marTop w:val="96"/>
          <w:marBottom w:val="0"/>
          <w:divBdr>
            <w:top w:val="none" w:sz="0" w:space="0" w:color="auto"/>
            <w:left w:val="none" w:sz="0" w:space="0" w:color="auto"/>
            <w:bottom w:val="none" w:sz="0" w:space="0" w:color="auto"/>
            <w:right w:val="none" w:sz="0" w:space="0" w:color="auto"/>
          </w:divBdr>
        </w:div>
      </w:divsChild>
    </w:div>
    <w:div w:id="1698237969">
      <w:bodyDiv w:val="1"/>
      <w:marLeft w:val="0"/>
      <w:marRight w:val="0"/>
      <w:marTop w:val="0"/>
      <w:marBottom w:val="0"/>
      <w:divBdr>
        <w:top w:val="none" w:sz="0" w:space="0" w:color="auto"/>
        <w:left w:val="none" w:sz="0" w:space="0" w:color="auto"/>
        <w:bottom w:val="none" w:sz="0" w:space="0" w:color="auto"/>
        <w:right w:val="none" w:sz="0" w:space="0" w:color="auto"/>
      </w:divBdr>
      <w:divsChild>
        <w:div w:id="1474254844">
          <w:marLeft w:val="1080"/>
          <w:marRight w:val="0"/>
          <w:marTop w:val="96"/>
          <w:marBottom w:val="0"/>
          <w:divBdr>
            <w:top w:val="none" w:sz="0" w:space="0" w:color="auto"/>
            <w:left w:val="none" w:sz="0" w:space="0" w:color="auto"/>
            <w:bottom w:val="none" w:sz="0" w:space="0" w:color="auto"/>
            <w:right w:val="none" w:sz="0" w:space="0" w:color="auto"/>
          </w:divBdr>
        </w:div>
        <w:div w:id="1544362732">
          <w:marLeft w:val="1080"/>
          <w:marRight w:val="0"/>
          <w:marTop w:val="96"/>
          <w:marBottom w:val="0"/>
          <w:divBdr>
            <w:top w:val="none" w:sz="0" w:space="0" w:color="auto"/>
            <w:left w:val="none" w:sz="0" w:space="0" w:color="auto"/>
            <w:bottom w:val="none" w:sz="0" w:space="0" w:color="auto"/>
            <w:right w:val="none" w:sz="0" w:space="0" w:color="auto"/>
          </w:divBdr>
        </w:div>
      </w:divsChild>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277750">
      <w:bodyDiv w:val="1"/>
      <w:marLeft w:val="0"/>
      <w:marRight w:val="0"/>
      <w:marTop w:val="0"/>
      <w:marBottom w:val="0"/>
      <w:divBdr>
        <w:top w:val="none" w:sz="0" w:space="0" w:color="auto"/>
        <w:left w:val="none" w:sz="0" w:space="0" w:color="auto"/>
        <w:bottom w:val="none" w:sz="0" w:space="0" w:color="auto"/>
        <w:right w:val="none" w:sz="0" w:space="0" w:color="auto"/>
      </w:divBdr>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46104146">
      <w:bodyDiv w:val="1"/>
      <w:marLeft w:val="0"/>
      <w:marRight w:val="0"/>
      <w:marTop w:val="0"/>
      <w:marBottom w:val="0"/>
      <w:divBdr>
        <w:top w:val="none" w:sz="0" w:space="0" w:color="auto"/>
        <w:left w:val="none" w:sz="0" w:space="0" w:color="auto"/>
        <w:bottom w:val="none" w:sz="0" w:space="0" w:color="auto"/>
        <w:right w:val="none" w:sz="0" w:space="0" w:color="auto"/>
      </w:divBdr>
      <w:divsChild>
        <w:div w:id="1656371220">
          <w:marLeft w:val="1080"/>
          <w:marRight w:val="0"/>
          <w:marTop w:val="96"/>
          <w:marBottom w:val="0"/>
          <w:divBdr>
            <w:top w:val="none" w:sz="0" w:space="0" w:color="auto"/>
            <w:left w:val="none" w:sz="0" w:space="0" w:color="auto"/>
            <w:bottom w:val="none" w:sz="0" w:space="0" w:color="auto"/>
            <w:right w:val="none" w:sz="0" w:space="0" w:color="auto"/>
          </w:divBdr>
        </w:div>
      </w:divsChild>
    </w:div>
    <w:div w:id="1751274590">
      <w:bodyDiv w:val="1"/>
      <w:marLeft w:val="0"/>
      <w:marRight w:val="0"/>
      <w:marTop w:val="0"/>
      <w:marBottom w:val="0"/>
      <w:divBdr>
        <w:top w:val="none" w:sz="0" w:space="0" w:color="auto"/>
        <w:left w:val="none" w:sz="0" w:space="0" w:color="auto"/>
        <w:bottom w:val="none" w:sz="0" w:space="0" w:color="auto"/>
        <w:right w:val="none" w:sz="0" w:space="0" w:color="auto"/>
      </w:divBdr>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2082856">
      <w:bodyDiv w:val="1"/>
      <w:marLeft w:val="0"/>
      <w:marRight w:val="0"/>
      <w:marTop w:val="0"/>
      <w:marBottom w:val="0"/>
      <w:divBdr>
        <w:top w:val="none" w:sz="0" w:space="0" w:color="auto"/>
        <w:left w:val="none" w:sz="0" w:space="0" w:color="auto"/>
        <w:bottom w:val="none" w:sz="0" w:space="0" w:color="auto"/>
        <w:right w:val="none" w:sz="0" w:space="0" w:color="auto"/>
      </w:divBdr>
    </w:div>
    <w:div w:id="1868178102">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79582702">
      <w:bodyDiv w:val="1"/>
      <w:marLeft w:val="0"/>
      <w:marRight w:val="0"/>
      <w:marTop w:val="0"/>
      <w:marBottom w:val="0"/>
      <w:divBdr>
        <w:top w:val="none" w:sz="0" w:space="0" w:color="auto"/>
        <w:left w:val="none" w:sz="0" w:space="0" w:color="auto"/>
        <w:bottom w:val="none" w:sz="0" w:space="0" w:color="auto"/>
        <w:right w:val="none" w:sz="0" w:space="0" w:color="auto"/>
      </w:divBdr>
      <w:divsChild>
        <w:div w:id="747307014">
          <w:marLeft w:val="0"/>
          <w:marRight w:val="0"/>
          <w:marTop w:val="0"/>
          <w:marBottom w:val="0"/>
          <w:divBdr>
            <w:top w:val="none" w:sz="0" w:space="0" w:color="auto"/>
            <w:left w:val="none" w:sz="0" w:space="0" w:color="auto"/>
            <w:bottom w:val="none" w:sz="0" w:space="0" w:color="auto"/>
            <w:right w:val="none" w:sz="0" w:space="0" w:color="auto"/>
          </w:divBdr>
        </w:div>
      </w:divsChild>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6500416">
      <w:bodyDiv w:val="1"/>
      <w:marLeft w:val="0"/>
      <w:marRight w:val="0"/>
      <w:marTop w:val="0"/>
      <w:marBottom w:val="0"/>
      <w:divBdr>
        <w:top w:val="none" w:sz="0" w:space="0" w:color="auto"/>
        <w:left w:val="none" w:sz="0" w:space="0" w:color="auto"/>
        <w:bottom w:val="none" w:sz="0" w:space="0" w:color="auto"/>
        <w:right w:val="none" w:sz="0" w:space="0" w:color="auto"/>
      </w:divBdr>
      <w:divsChild>
        <w:div w:id="299463472">
          <w:marLeft w:val="806"/>
          <w:marRight w:val="0"/>
          <w:marTop w:val="0"/>
          <w:marBottom w:val="0"/>
          <w:divBdr>
            <w:top w:val="none" w:sz="0" w:space="0" w:color="auto"/>
            <w:left w:val="none" w:sz="0" w:space="0" w:color="auto"/>
            <w:bottom w:val="none" w:sz="0" w:space="0" w:color="auto"/>
            <w:right w:val="none" w:sz="0" w:space="0" w:color="auto"/>
          </w:divBdr>
        </w:div>
        <w:div w:id="599214599">
          <w:marLeft w:val="533"/>
          <w:marRight w:val="0"/>
          <w:marTop w:val="0"/>
          <w:marBottom w:val="0"/>
          <w:divBdr>
            <w:top w:val="none" w:sz="0" w:space="0" w:color="auto"/>
            <w:left w:val="none" w:sz="0" w:space="0" w:color="auto"/>
            <w:bottom w:val="none" w:sz="0" w:space="0" w:color="auto"/>
            <w:right w:val="none" w:sz="0" w:space="0" w:color="auto"/>
          </w:divBdr>
        </w:div>
        <w:div w:id="1377389486">
          <w:marLeft w:val="806"/>
          <w:marRight w:val="0"/>
          <w:marTop w:val="0"/>
          <w:marBottom w:val="0"/>
          <w:divBdr>
            <w:top w:val="none" w:sz="0" w:space="0" w:color="auto"/>
            <w:left w:val="none" w:sz="0" w:space="0" w:color="auto"/>
            <w:bottom w:val="none" w:sz="0" w:space="0" w:color="auto"/>
            <w:right w:val="none" w:sz="0" w:space="0" w:color="auto"/>
          </w:divBdr>
        </w:div>
        <w:div w:id="1804731780">
          <w:marLeft w:val="806"/>
          <w:marRight w:val="0"/>
          <w:marTop w:val="0"/>
          <w:marBottom w:val="0"/>
          <w:divBdr>
            <w:top w:val="none" w:sz="0" w:space="0" w:color="auto"/>
            <w:left w:val="none" w:sz="0" w:space="0" w:color="auto"/>
            <w:bottom w:val="none" w:sz="0" w:space="0" w:color="auto"/>
            <w:right w:val="none" w:sz="0" w:space="0" w:color="auto"/>
          </w:divBdr>
        </w:div>
      </w:divsChild>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18243680">
      <w:bodyDiv w:val="1"/>
      <w:marLeft w:val="0"/>
      <w:marRight w:val="0"/>
      <w:marTop w:val="0"/>
      <w:marBottom w:val="0"/>
      <w:divBdr>
        <w:top w:val="none" w:sz="0" w:space="0" w:color="auto"/>
        <w:left w:val="none" w:sz="0" w:space="0" w:color="auto"/>
        <w:bottom w:val="none" w:sz="0" w:space="0" w:color="auto"/>
        <w:right w:val="none" w:sz="0" w:space="0" w:color="auto"/>
      </w:divBdr>
    </w:div>
    <w:div w:id="1921674230">
      <w:bodyDiv w:val="1"/>
      <w:marLeft w:val="0"/>
      <w:marRight w:val="0"/>
      <w:marTop w:val="0"/>
      <w:marBottom w:val="0"/>
      <w:divBdr>
        <w:top w:val="none" w:sz="0" w:space="0" w:color="auto"/>
        <w:left w:val="none" w:sz="0" w:space="0" w:color="auto"/>
        <w:bottom w:val="none" w:sz="0" w:space="0" w:color="auto"/>
        <w:right w:val="none" w:sz="0" w:space="0" w:color="auto"/>
      </w:divBdr>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31722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2397726">
      <w:bodyDiv w:val="1"/>
      <w:marLeft w:val="0"/>
      <w:marRight w:val="0"/>
      <w:marTop w:val="0"/>
      <w:marBottom w:val="0"/>
      <w:divBdr>
        <w:top w:val="none" w:sz="0" w:space="0" w:color="auto"/>
        <w:left w:val="none" w:sz="0" w:space="0" w:color="auto"/>
        <w:bottom w:val="none" w:sz="0" w:space="0" w:color="auto"/>
        <w:right w:val="none" w:sz="0" w:space="0" w:color="auto"/>
      </w:divBdr>
      <w:divsChild>
        <w:div w:id="329909537">
          <w:marLeft w:val="878"/>
          <w:marRight w:val="0"/>
          <w:marTop w:val="86"/>
          <w:marBottom w:val="0"/>
          <w:divBdr>
            <w:top w:val="none" w:sz="0" w:space="0" w:color="auto"/>
            <w:left w:val="none" w:sz="0" w:space="0" w:color="auto"/>
            <w:bottom w:val="none" w:sz="0" w:space="0" w:color="auto"/>
            <w:right w:val="none" w:sz="0" w:space="0" w:color="auto"/>
          </w:divBdr>
        </w:div>
        <w:div w:id="608008944">
          <w:marLeft w:val="1210"/>
          <w:marRight w:val="0"/>
          <w:marTop w:val="77"/>
          <w:marBottom w:val="0"/>
          <w:divBdr>
            <w:top w:val="none" w:sz="0" w:space="0" w:color="auto"/>
            <w:left w:val="none" w:sz="0" w:space="0" w:color="auto"/>
            <w:bottom w:val="none" w:sz="0" w:space="0" w:color="auto"/>
            <w:right w:val="none" w:sz="0" w:space="0" w:color="auto"/>
          </w:divBdr>
        </w:div>
        <w:div w:id="613831562">
          <w:marLeft w:val="878"/>
          <w:marRight w:val="0"/>
          <w:marTop w:val="86"/>
          <w:marBottom w:val="0"/>
          <w:divBdr>
            <w:top w:val="none" w:sz="0" w:space="0" w:color="auto"/>
            <w:left w:val="none" w:sz="0" w:space="0" w:color="auto"/>
            <w:bottom w:val="none" w:sz="0" w:space="0" w:color="auto"/>
            <w:right w:val="none" w:sz="0" w:space="0" w:color="auto"/>
          </w:divBdr>
        </w:div>
        <w:div w:id="933632588">
          <w:marLeft w:val="403"/>
          <w:marRight w:val="0"/>
          <w:marTop w:val="86"/>
          <w:marBottom w:val="0"/>
          <w:divBdr>
            <w:top w:val="none" w:sz="0" w:space="0" w:color="auto"/>
            <w:left w:val="none" w:sz="0" w:space="0" w:color="auto"/>
            <w:bottom w:val="none" w:sz="0" w:space="0" w:color="auto"/>
            <w:right w:val="none" w:sz="0" w:space="0" w:color="auto"/>
          </w:divBdr>
        </w:div>
        <w:div w:id="973215441">
          <w:marLeft w:val="403"/>
          <w:marRight w:val="0"/>
          <w:marTop w:val="86"/>
          <w:marBottom w:val="0"/>
          <w:divBdr>
            <w:top w:val="none" w:sz="0" w:space="0" w:color="auto"/>
            <w:left w:val="none" w:sz="0" w:space="0" w:color="auto"/>
            <w:bottom w:val="none" w:sz="0" w:space="0" w:color="auto"/>
            <w:right w:val="none" w:sz="0" w:space="0" w:color="auto"/>
          </w:divBdr>
        </w:div>
        <w:div w:id="1001352396">
          <w:marLeft w:val="1210"/>
          <w:marRight w:val="0"/>
          <w:marTop w:val="77"/>
          <w:marBottom w:val="0"/>
          <w:divBdr>
            <w:top w:val="none" w:sz="0" w:space="0" w:color="auto"/>
            <w:left w:val="none" w:sz="0" w:space="0" w:color="auto"/>
            <w:bottom w:val="none" w:sz="0" w:space="0" w:color="auto"/>
            <w:right w:val="none" w:sz="0" w:space="0" w:color="auto"/>
          </w:divBdr>
        </w:div>
        <w:div w:id="1425107675">
          <w:marLeft w:val="878"/>
          <w:marRight w:val="0"/>
          <w:marTop w:val="86"/>
          <w:marBottom w:val="0"/>
          <w:divBdr>
            <w:top w:val="none" w:sz="0" w:space="0" w:color="auto"/>
            <w:left w:val="none" w:sz="0" w:space="0" w:color="auto"/>
            <w:bottom w:val="none" w:sz="0" w:space="0" w:color="auto"/>
            <w:right w:val="none" w:sz="0" w:space="0" w:color="auto"/>
          </w:divBdr>
        </w:div>
        <w:div w:id="1605647886">
          <w:marLeft w:val="878"/>
          <w:marRight w:val="0"/>
          <w:marTop w:val="86"/>
          <w:marBottom w:val="0"/>
          <w:divBdr>
            <w:top w:val="none" w:sz="0" w:space="0" w:color="auto"/>
            <w:left w:val="none" w:sz="0" w:space="0" w:color="auto"/>
            <w:bottom w:val="none" w:sz="0" w:space="0" w:color="auto"/>
            <w:right w:val="none" w:sz="0" w:space="0" w:color="auto"/>
          </w:divBdr>
        </w:div>
        <w:div w:id="2052150918">
          <w:marLeft w:val="878"/>
          <w:marRight w:val="0"/>
          <w:marTop w:val="86"/>
          <w:marBottom w:val="0"/>
          <w:divBdr>
            <w:top w:val="none" w:sz="0" w:space="0" w:color="auto"/>
            <w:left w:val="none" w:sz="0" w:space="0" w:color="auto"/>
            <w:bottom w:val="none" w:sz="0" w:space="0" w:color="auto"/>
            <w:right w:val="none" w:sz="0" w:space="0" w:color="auto"/>
          </w:divBdr>
        </w:div>
      </w:divsChild>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516321">
      <w:bodyDiv w:val="1"/>
      <w:marLeft w:val="0"/>
      <w:marRight w:val="0"/>
      <w:marTop w:val="0"/>
      <w:marBottom w:val="0"/>
      <w:divBdr>
        <w:top w:val="none" w:sz="0" w:space="0" w:color="auto"/>
        <w:left w:val="none" w:sz="0" w:space="0" w:color="auto"/>
        <w:bottom w:val="none" w:sz="0" w:space="0" w:color="auto"/>
        <w:right w:val="none" w:sz="0" w:space="0" w:color="auto"/>
      </w:divBdr>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016163">
      <w:bodyDiv w:val="1"/>
      <w:marLeft w:val="0"/>
      <w:marRight w:val="0"/>
      <w:marTop w:val="0"/>
      <w:marBottom w:val="0"/>
      <w:divBdr>
        <w:top w:val="none" w:sz="0" w:space="0" w:color="auto"/>
        <w:left w:val="none" w:sz="0" w:space="0" w:color="auto"/>
        <w:bottom w:val="none" w:sz="0" w:space="0" w:color="auto"/>
        <w:right w:val="none" w:sz="0" w:space="0" w:color="auto"/>
      </w:divBdr>
      <w:divsChild>
        <w:div w:id="201408479">
          <w:marLeft w:val="1166"/>
          <w:marRight w:val="0"/>
          <w:marTop w:val="77"/>
          <w:marBottom w:val="0"/>
          <w:divBdr>
            <w:top w:val="none" w:sz="0" w:space="0" w:color="auto"/>
            <w:left w:val="none" w:sz="0" w:space="0" w:color="auto"/>
            <w:bottom w:val="none" w:sz="0" w:space="0" w:color="auto"/>
            <w:right w:val="none" w:sz="0" w:space="0" w:color="auto"/>
          </w:divBdr>
        </w:div>
        <w:div w:id="870649937">
          <w:marLeft w:val="1166"/>
          <w:marRight w:val="0"/>
          <w:marTop w:val="77"/>
          <w:marBottom w:val="0"/>
          <w:divBdr>
            <w:top w:val="none" w:sz="0" w:space="0" w:color="auto"/>
            <w:left w:val="none" w:sz="0" w:space="0" w:color="auto"/>
            <w:bottom w:val="none" w:sz="0" w:space="0" w:color="auto"/>
            <w:right w:val="none" w:sz="0" w:space="0" w:color="auto"/>
          </w:divBdr>
        </w:div>
        <w:div w:id="1146048324">
          <w:marLeft w:val="1166"/>
          <w:marRight w:val="0"/>
          <w:marTop w:val="77"/>
          <w:marBottom w:val="0"/>
          <w:divBdr>
            <w:top w:val="none" w:sz="0" w:space="0" w:color="auto"/>
            <w:left w:val="none" w:sz="0" w:space="0" w:color="auto"/>
            <w:bottom w:val="none" w:sz="0" w:space="0" w:color="auto"/>
            <w:right w:val="none" w:sz="0" w:space="0" w:color="auto"/>
          </w:divBdr>
        </w:div>
        <w:div w:id="1167357832">
          <w:marLeft w:val="1166"/>
          <w:marRight w:val="0"/>
          <w:marTop w:val="77"/>
          <w:marBottom w:val="0"/>
          <w:divBdr>
            <w:top w:val="none" w:sz="0" w:space="0" w:color="auto"/>
            <w:left w:val="none" w:sz="0" w:space="0" w:color="auto"/>
            <w:bottom w:val="none" w:sz="0" w:space="0" w:color="auto"/>
            <w:right w:val="none" w:sz="0" w:space="0" w:color="auto"/>
          </w:divBdr>
        </w:div>
        <w:div w:id="1493524809">
          <w:marLeft w:val="1166"/>
          <w:marRight w:val="0"/>
          <w:marTop w:val="77"/>
          <w:marBottom w:val="0"/>
          <w:divBdr>
            <w:top w:val="none" w:sz="0" w:space="0" w:color="auto"/>
            <w:left w:val="none" w:sz="0" w:space="0" w:color="auto"/>
            <w:bottom w:val="none" w:sz="0" w:space="0" w:color="auto"/>
            <w:right w:val="none" w:sz="0" w:space="0" w:color="auto"/>
          </w:divBdr>
        </w:div>
        <w:div w:id="1530801418">
          <w:marLeft w:val="1166"/>
          <w:marRight w:val="0"/>
          <w:marTop w:val="77"/>
          <w:marBottom w:val="0"/>
          <w:divBdr>
            <w:top w:val="none" w:sz="0" w:space="0" w:color="auto"/>
            <w:left w:val="none" w:sz="0" w:space="0" w:color="auto"/>
            <w:bottom w:val="none" w:sz="0" w:space="0" w:color="auto"/>
            <w:right w:val="none" w:sz="0" w:space="0" w:color="auto"/>
          </w:divBdr>
        </w:div>
        <w:div w:id="1647051637">
          <w:marLeft w:val="1166"/>
          <w:marRight w:val="0"/>
          <w:marTop w:val="77"/>
          <w:marBottom w:val="0"/>
          <w:divBdr>
            <w:top w:val="none" w:sz="0" w:space="0" w:color="auto"/>
            <w:left w:val="none" w:sz="0" w:space="0" w:color="auto"/>
            <w:bottom w:val="none" w:sz="0" w:space="0" w:color="auto"/>
            <w:right w:val="none" w:sz="0" w:space="0" w:color="auto"/>
          </w:divBdr>
        </w:div>
        <w:div w:id="1835221475">
          <w:marLeft w:val="1166"/>
          <w:marRight w:val="0"/>
          <w:marTop w:val="77"/>
          <w:marBottom w:val="0"/>
          <w:divBdr>
            <w:top w:val="none" w:sz="0" w:space="0" w:color="auto"/>
            <w:left w:val="none" w:sz="0" w:space="0" w:color="auto"/>
            <w:bottom w:val="none" w:sz="0" w:space="0" w:color="auto"/>
            <w:right w:val="none" w:sz="0" w:space="0" w:color="auto"/>
          </w:divBdr>
        </w:div>
        <w:div w:id="1954551596">
          <w:marLeft w:val="1166"/>
          <w:marRight w:val="0"/>
          <w:marTop w:val="77"/>
          <w:marBottom w:val="0"/>
          <w:divBdr>
            <w:top w:val="none" w:sz="0" w:space="0" w:color="auto"/>
            <w:left w:val="none" w:sz="0" w:space="0" w:color="auto"/>
            <w:bottom w:val="none" w:sz="0" w:space="0" w:color="auto"/>
            <w:right w:val="none" w:sz="0" w:space="0" w:color="auto"/>
          </w:divBdr>
        </w:div>
        <w:div w:id="2111318963">
          <w:marLeft w:val="1166"/>
          <w:marRight w:val="0"/>
          <w:marTop w:val="77"/>
          <w:marBottom w:val="0"/>
          <w:divBdr>
            <w:top w:val="none" w:sz="0" w:space="0" w:color="auto"/>
            <w:left w:val="none" w:sz="0" w:space="0" w:color="auto"/>
            <w:bottom w:val="none" w:sz="0" w:space="0" w:color="auto"/>
            <w:right w:val="none" w:sz="0" w:space="0" w:color="auto"/>
          </w:divBdr>
        </w:div>
      </w:divsChild>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69571970">
      <w:bodyDiv w:val="1"/>
      <w:marLeft w:val="0"/>
      <w:marRight w:val="0"/>
      <w:marTop w:val="0"/>
      <w:marBottom w:val="0"/>
      <w:divBdr>
        <w:top w:val="none" w:sz="0" w:space="0" w:color="auto"/>
        <w:left w:val="none" w:sz="0" w:space="0" w:color="auto"/>
        <w:bottom w:val="none" w:sz="0" w:space="0" w:color="auto"/>
        <w:right w:val="none" w:sz="0" w:space="0" w:color="auto"/>
      </w:divBdr>
      <w:divsChild>
        <w:div w:id="238030090">
          <w:marLeft w:val="0"/>
          <w:marRight w:val="0"/>
          <w:marTop w:val="0"/>
          <w:marBottom w:val="0"/>
          <w:divBdr>
            <w:top w:val="none" w:sz="0" w:space="0" w:color="auto"/>
            <w:left w:val="none" w:sz="0" w:space="0" w:color="auto"/>
            <w:bottom w:val="none" w:sz="0" w:space="0" w:color="auto"/>
            <w:right w:val="none" w:sz="0" w:space="0" w:color="auto"/>
          </w:divBdr>
        </w:div>
        <w:div w:id="574970088">
          <w:marLeft w:val="0"/>
          <w:marRight w:val="0"/>
          <w:marTop w:val="0"/>
          <w:marBottom w:val="0"/>
          <w:divBdr>
            <w:top w:val="none" w:sz="0" w:space="0" w:color="auto"/>
            <w:left w:val="none" w:sz="0" w:space="0" w:color="auto"/>
            <w:bottom w:val="none" w:sz="0" w:space="0" w:color="auto"/>
            <w:right w:val="none" w:sz="0" w:space="0" w:color="auto"/>
          </w:divBdr>
        </w:div>
        <w:div w:id="1018698654">
          <w:marLeft w:val="0"/>
          <w:marRight w:val="0"/>
          <w:marTop w:val="0"/>
          <w:marBottom w:val="0"/>
          <w:divBdr>
            <w:top w:val="none" w:sz="0" w:space="0" w:color="auto"/>
            <w:left w:val="none" w:sz="0" w:space="0" w:color="auto"/>
            <w:bottom w:val="none" w:sz="0" w:space="0" w:color="auto"/>
            <w:right w:val="none" w:sz="0" w:space="0" w:color="auto"/>
          </w:divBdr>
        </w:div>
        <w:div w:id="1785608556">
          <w:marLeft w:val="0"/>
          <w:marRight w:val="0"/>
          <w:marTop w:val="0"/>
          <w:marBottom w:val="0"/>
          <w:divBdr>
            <w:top w:val="none" w:sz="0" w:space="0" w:color="auto"/>
            <w:left w:val="none" w:sz="0" w:space="0" w:color="auto"/>
            <w:bottom w:val="none" w:sz="0" w:space="0" w:color="auto"/>
            <w:right w:val="none" w:sz="0" w:space="0" w:color="auto"/>
          </w:divBdr>
        </w:div>
        <w:div w:id="2120681712">
          <w:marLeft w:val="0"/>
          <w:marRight w:val="0"/>
          <w:marTop w:val="0"/>
          <w:marBottom w:val="0"/>
          <w:divBdr>
            <w:top w:val="none" w:sz="0" w:space="0" w:color="auto"/>
            <w:left w:val="none" w:sz="0" w:space="0" w:color="auto"/>
            <w:bottom w:val="none" w:sz="0" w:space="0" w:color="auto"/>
            <w:right w:val="none" w:sz="0" w:space="0" w:color="auto"/>
          </w:divBdr>
        </w:div>
      </w:divsChild>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87145712">
      <w:bodyDiv w:val="1"/>
      <w:marLeft w:val="0"/>
      <w:marRight w:val="0"/>
      <w:marTop w:val="0"/>
      <w:marBottom w:val="0"/>
      <w:divBdr>
        <w:top w:val="none" w:sz="0" w:space="0" w:color="auto"/>
        <w:left w:val="none" w:sz="0" w:space="0" w:color="auto"/>
        <w:bottom w:val="none" w:sz="0" w:space="0" w:color="auto"/>
        <w:right w:val="none" w:sz="0" w:space="0" w:color="auto"/>
      </w:divBdr>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401a1e0c-8dbe-4950-85d1-4031081349ee">3EQ6UJ4K66FU-702124171-42209</_dlc_DocId>
    <_dlc_DocIdUrl xmlns="401a1e0c-8dbe-4950-85d1-4031081349ee">
      <Url>https://qualcomm.sharepoint.com/teams/meridian1/_layouts/15/DocIdRedir.aspx?ID=3EQ6UJ4K66FU-702124171-42209</Url>
      <Description>3EQ6UJ4K66FU-702124171-42209</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4302797064FB946934CB06279B745B9" ma:contentTypeVersion="19" ma:contentTypeDescription="Create a new document." ma:contentTypeScope="" ma:versionID="3d6dbb6a2e365cbbb008932c2c1f3560">
  <xsd:schema xmlns:xsd="http://www.w3.org/2001/XMLSchema" xmlns:xs="http://www.w3.org/2001/XMLSchema" xmlns:p="http://schemas.microsoft.com/office/2006/metadata/properties" xmlns:ns2="401a1e0c-8dbe-4950-85d1-4031081349ee" xmlns:ns3="70022ec0-f71b-42b8-9339-c4cd9c357019" targetNamespace="http://schemas.microsoft.com/office/2006/metadata/properties" ma:root="true" ma:fieldsID="40157398a888a42dedba6ee1f9a5e30d" ns2:_="" ns3:_="">
    <xsd:import namespace="401a1e0c-8dbe-4950-85d1-4031081349ee"/>
    <xsd:import namespace="70022ec0-f71b-42b8-9339-c4cd9c357019"/>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2:SharedWithUsers" minOccurs="0"/>
                <xsd:element ref="ns2:SharedWithDetails" minOccurs="0"/>
                <xsd:element ref="ns3:MediaLengthInSeconds" minOccurs="0"/>
                <xsd:element ref="ns3:MediaServiceAutoTags" minOccurs="0"/>
                <xsd:element ref="ns3:MediaServiceLocation"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1a1e0c-8dbe-4950-85d1-4031081349ee"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0022ec0-f71b-42b8-9339-c4cd9c35701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AutoTags" ma:index="19" nillable="true" ma:displayName="Tags" ma:internalName="MediaServiceAutoTags"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FormTemplates xmlns="http://schemas.microsoft.com/sharepoint/v3/contenttype/forms"/>
</file>

<file path=customXml/itemProps1.xml><?xml version="1.0" encoding="utf-8"?>
<ds:datastoreItem xmlns:ds="http://schemas.openxmlformats.org/officeDocument/2006/customXml" ds:itemID="{FCF50E25-3FD3-438A-BA07-734B92EE6025}">
  <ds:schemaRefs>
    <ds:schemaRef ds:uri="http://schemas.openxmlformats.org/officeDocument/2006/bibliography"/>
  </ds:schemaRefs>
</ds:datastoreItem>
</file>

<file path=customXml/itemProps2.xml><?xml version="1.0" encoding="utf-8"?>
<ds:datastoreItem xmlns:ds="http://schemas.openxmlformats.org/officeDocument/2006/customXml" ds:itemID="{D11E3131-C930-4E87-A744-D77267A11E30}">
  <ds:schemaRefs>
    <ds:schemaRef ds:uri="http://schemas.microsoft.com/sharepoint/events"/>
  </ds:schemaRefs>
</ds:datastoreItem>
</file>

<file path=customXml/itemProps3.xml><?xml version="1.0" encoding="utf-8"?>
<ds:datastoreItem xmlns:ds="http://schemas.openxmlformats.org/officeDocument/2006/customXml" ds:itemID="{52441935-4644-45CB-848D-32FF54027708}">
  <ds:schemaRefs>
    <ds:schemaRef ds:uri="http://purl.org/dc/terms/"/>
    <ds:schemaRef ds:uri="http://schemas.microsoft.com/office/2006/metadata/properties"/>
    <ds:schemaRef ds:uri="401a1e0c-8dbe-4950-85d1-4031081349ee"/>
    <ds:schemaRef ds:uri="http://schemas.openxmlformats.org/package/2006/metadata/core-properties"/>
    <ds:schemaRef ds:uri="http://schemas.microsoft.com/office/infopath/2007/PartnerControls"/>
    <ds:schemaRef ds:uri="http://schemas.microsoft.com/office/2006/documentManagement/types"/>
    <ds:schemaRef ds:uri="http://www.w3.org/XML/1998/namespace"/>
    <ds:schemaRef ds:uri="70022ec0-f71b-42b8-9339-c4cd9c357019"/>
    <ds:schemaRef ds:uri="http://purl.org/dc/dcmitype/"/>
    <ds:schemaRef ds:uri="http://purl.org/dc/elements/1.1/"/>
  </ds:schemaRefs>
</ds:datastoreItem>
</file>

<file path=customXml/itemProps4.xml><?xml version="1.0" encoding="utf-8"?>
<ds:datastoreItem xmlns:ds="http://schemas.openxmlformats.org/officeDocument/2006/customXml" ds:itemID="{DB7D27AA-9CEC-495E-B66E-949E1A2978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1a1e0c-8dbe-4950-85d1-4031081349ee"/>
    <ds:schemaRef ds:uri="70022ec0-f71b-42b8-9339-c4cd9c3570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E4C39B1-2FF1-4CCA-8EFE-DA067C3A8CE4}">
  <ds:schemaRefs>
    <ds:schemaRef ds:uri="http://schemas.openxmlformats.org/officeDocument/2006/bibliography"/>
  </ds:schemaRefs>
</ds:datastoreItem>
</file>

<file path=customXml/itemProps6.xml><?xml version="1.0" encoding="utf-8"?>
<ds:datastoreItem xmlns:ds="http://schemas.openxmlformats.org/officeDocument/2006/customXml" ds:itemID="{EFB755CF-C57A-4DBC-B6DE-060C37D8A2D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3640</TotalTime>
  <Pages>1</Pages>
  <Words>5372</Words>
  <Characters>30623</Characters>
  <Application>Microsoft Office Word</Application>
  <DocSecurity>4</DocSecurity>
  <Lines>255</Lines>
  <Paragraphs>71</Paragraphs>
  <ScaleCrop>false</ScaleCrop>
  <HeadingPairs>
    <vt:vector size="2" baseType="variant">
      <vt:variant>
        <vt:lpstr>Title</vt:lpstr>
      </vt:variant>
      <vt:variant>
        <vt:i4>1</vt:i4>
      </vt:variant>
    </vt:vector>
  </HeadingPairs>
  <TitlesOfParts>
    <vt:vector size="1" baseType="lpstr">
      <vt:lpstr>Channel Acccess Mechanisms and System Level Evaluations</vt:lpstr>
    </vt:vector>
  </TitlesOfParts>
  <Company>LGE</Company>
  <LinksUpToDate>false</LinksUpToDate>
  <CharactersWithSpaces>35924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Channel Acccess Mechanisms and System Level Evaluations</dc:title>
  <dc:subject/>
  <dc:creator>Jing Sun</dc:creator>
  <cp:keywords/>
  <dc:description/>
  <cp:lastModifiedBy>Vinay Chande</cp:lastModifiedBy>
  <cp:revision>294</cp:revision>
  <cp:lastPrinted>2010-08-13T21:54:00Z</cp:lastPrinted>
  <dcterms:created xsi:type="dcterms:W3CDTF">2022-02-07T02:28:00Z</dcterms:created>
  <dcterms:modified xsi:type="dcterms:W3CDTF">2022-02-14T18:05:00Z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0x010100A4302797064FB946934CB06279B745B9</vt:lpwstr>
  </property>
  <property fmtid="{D5CDD505-2E9C-101B-9397-08002B2CF9AE}" pid="3" name="_dlc_DocIdItemGuid">
    <vt:lpwstr>88c2d029-9e2b-4c98-a2dc-4c6148f6ddf8</vt:lpwstr>
  </property>
  <property fmtid="{D5CDD505-2E9C-101B-9397-08002B2CF9AE}" pid="4" name="Order">
    <vt:r8>3538300</vt:r8>
  </property>
  <property fmtid="{D5CDD505-2E9C-101B-9397-08002B2CF9AE}" pid="5" name="TemplateUrl">
    <vt:lpwstr/>
  </property>
  <property fmtid="{D5CDD505-2E9C-101B-9397-08002B2CF9AE}" pid="6" name="xd_Signature">
    <vt:bool>false</vt:bool>
  </property>
  <property fmtid="{D5CDD505-2E9C-101B-9397-08002B2CF9AE}" pid="7" name="xd_ProgID">
    <vt:lpwstr/>
  </property>
</Properties>
</file>