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E648E" w14:textId="55C7E84A" w:rsidR="007D6B47" w:rsidRPr="00F614EB" w:rsidRDefault="006D56EA" w:rsidP="09D5603D">
      <w:pPr>
        <w:tabs>
          <w:tab w:val="right" w:pos="9360"/>
        </w:tabs>
        <w:spacing w:after="0"/>
        <w:rPr>
          <w:rFonts w:ascii="Arial" w:hAnsi="Arial" w:cs="Arial"/>
          <w:b/>
          <w:bCs/>
          <w:i/>
          <w:iCs/>
          <w:color w:val="000000" w:themeColor="text1"/>
          <w:sz w:val="24"/>
          <w:lang w:eastAsia="zh-CN"/>
        </w:rPr>
      </w:pPr>
      <w:r w:rsidRPr="005B7A78">
        <w:rPr>
          <w:rFonts w:ascii="Arial" w:hAnsi="Arial" w:cs="Arial"/>
          <w:b/>
          <w:bCs/>
          <w:sz w:val="24"/>
          <w:lang w:val="en-US"/>
        </w:rPr>
        <w:t>3GPP TSG RAN WG1 #10</w:t>
      </w:r>
      <w:r w:rsidR="00A8085D">
        <w:rPr>
          <w:rFonts w:ascii="Arial" w:hAnsi="Arial" w:cs="Arial"/>
          <w:b/>
          <w:bCs/>
          <w:sz w:val="24"/>
          <w:lang w:val="en-US"/>
        </w:rPr>
        <w:t>8</w:t>
      </w:r>
      <w:r w:rsidRPr="005B7A78">
        <w:rPr>
          <w:rFonts w:ascii="Arial" w:hAnsi="Arial" w:cs="Arial"/>
          <w:b/>
          <w:bCs/>
          <w:sz w:val="24"/>
          <w:lang w:val="en-US"/>
        </w:rPr>
        <w:t>-e</w:t>
      </w:r>
      <w:r w:rsidR="007C7763">
        <w:rPr>
          <w:rFonts w:ascii="Arial" w:hAnsi="Arial" w:cs="Arial"/>
          <w:b/>
          <w:bCs/>
          <w:sz w:val="24"/>
          <w:lang w:val="en-US"/>
        </w:rPr>
        <w:t xml:space="preserve"> </w:t>
      </w:r>
      <w:r w:rsidR="00DB25CE">
        <w:rPr>
          <w:rFonts w:ascii="Arial" w:hAnsi="Arial" w:cs="Arial"/>
          <w:b/>
          <w:bCs/>
          <w:sz w:val="24"/>
          <w:lang w:val="en-US"/>
        </w:rPr>
        <w:t xml:space="preserve">          </w:t>
      </w:r>
      <w:r w:rsidR="00683BCB">
        <w:rPr>
          <w:rFonts w:ascii="Arial" w:hAnsi="Arial" w:cs="Arial"/>
          <w:b/>
          <w:bCs/>
          <w:sz w:val="24"/>
          <w:lang w:val="en-US"/>
        </w:rPr>
        <w:t xml:space="preserve">  </w:t>
      </w:r>
      <w:r w:rsidR="007D6B47" w:rsidRPr="09D5603D">
        <w:rPr>
          <w:rFonts w:ascii="Arial" w:hAnsi="Arial" w:cs="Arial"/>
          <w:b/>
          <w:bCs/>
          <w:color w:val="FF0000"/>
          <w:sz w:val="24"/>
        </w:rPr>
        <w:t xml:space="preserve">                                                  </w:t>
      </w:r>
      <w:r w:rsidR="007D6B47" w:rsidRPr="00DC461C">
        <w:rPr>
          <w:rFonts w:ascii="Arial" w:hAnsi="Arial" w:cs="Arial"/>
          <w:b/>
          <w:sz w:val="24"/>
        </w:rPr>
        <w:tab/>
      </w:r>
      <w:r w:rsidR="007D6B47" w:rsidRPr="09D5603D">
        <w:rPr>
          <w:rFonts w:ascii="Arial" w:hAnsi="Arial" w:cs="Arial"/>
          <w:b/>
          <w:bCs/>
          <w:sz w:val="24"/>
        </w:rPr>
        <w:t xml:space="preserve">   </w:t>
      </w:r>
      <w:r w:rsidR="00CF0ADB" w:rsidRPr="09D5603D">
        <w:rPr>
          <w:rFonts w:ascii="Arial" w:hAnsi="Arial" w:cs="Arial"/>
          <w:b/>
          <w:bCs/>
          <w:sz w:val="24"/>
        </w:rPr>
        <w:t xml:space="preserve">    </w:t>
      </w:r>
      <w:r w:rsidR="00931C25">
        <w:rPr>
          <w:rFonts w:ascii="Arial" w:hAnsi="Arial" w:cs="Arial"/>
          <w:b/>
          <w:bCs/>
          <w:sz w:val="24"/>
        </w:rPr>
        <w:t xml:space="preserve">       </w:t>
      </w:r>
      <w:r w:rsidR="00CE112D" w:rsidRPr="00CE112D">
        <w:rPr>
          <w:rFonts w:ascii="Arial" w:hAnsi="Arial" w:cs="Arial"/>
          <w:b/>
          <w:bCs/>
          <w:sz w:val="24"/>
        </w:rPr>
        <w:t>R1-2201683</w:t>
      </w:r>
    </w:p>
    <w:p w14:paraId="4F7041B2" w14:textId="61901404" w:rsidR="00044738" w:rsidRDefault="00BF0271" w:rsidP="00044738">
      <w:pPr>
        <w:pStyle w:val="Header"/>
        <w:widowControl w:val="0"/>
        <w:tabs>
          <w:tab w:val="right" w:pos="8280"/>
          <w:tab w:val="right" w:pos="9781"/>
        </w:tabs>
        <w:spacing w:after="0"/>
        <w:ind w:right="-58"/>
        <w:rPr>
          <w:rFonts w:ascii="Arial" w:hAnsi="Arial" w:cs="Arial"/>
          <w:b/>
          <w:bCs/>
          <w:color w:val="000000" w:themeColor="text1"/>
          <w:sz w:val="24"/>
          <w:lang w:val="en-US"/>
        </w:rPr>
      </w:pPr>
      <w:r w:rsidRPr="00BF0271">
        <w:rPr>
          <w:rFonts w:ascii="Arial" w:hAnsi="Arial" w:cs="Arial"/>
          <w:b/>
          <w:bCs/>
          <w:color w:val="000000" w:themeColor="text1"/>
          <w:sz w:val="24"/>
          <w:lang w:val="en-US"/>
        </w:rPr>
        <w:t xml:space="preserve">e-Meeting, </w:t>
      </w:r>
      <w:r w:rsidR="00C926B0" w:rsidRPr="00C926B0">
        <w:rPr>
          <w:rFonts w:ascii="Arial" w:hAnsi="Arial" w:cs="Arial"/>
          <w:b/>
          <w:bCs/>
          <w:color w:val="000000" w:themeColor="text1"/>
          <w:sz w:val="24"/>
          <w:lang w:val="en-US"/>
        </w:rPr>
        <w:t>February 21st – March 3rd, 2022</w:t>
      </w:r>
    </w:p>
    <w:p w14:paraId="40E96C92" w14:textId="77777777" w:rsidR="00DB25CE" w:rsidRPr="00E047A5" w:rsidRDefault="00DB25CE" w:rsidP="00D67222">
      <w:pPr>
        <w:pStyle w:val="Header"/>
        <w:widowControl w:val="0"/>
        <w:tabs>
          <w:tab w:val="right" w:pos="8280"/>
          <w:tab w:val="right" w:pos="9781"/>
        </w:tabs>
        <w:spacing w:after="0"/>
        <w:ind w:right="-58"/>
        <w:rPr>
          <w:rFonts w:ascii="Arial" w:eastAsia="MS Mincho" w:hAnsi="Arial" w:cs="Arial"/>
          <w:b/>
          <w:bCs/>
          <w:sz w:val="24"/>
          <w:lang w:eastAsia="ja-JP"/>
        </w:rPr>
      </w:pPr>
    </w:p>
    <w:p w14:paraId="51514FDF" w14:textId="0CFDDC6B" w:rsidR="00D67222" w:rsidRDefault="00D67222" w:rsidP="00D67222">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6D56EA">
        <w:rPr>
          <w:rFonts w:ascii="Arial" w:hAnsi="Arial" w:cs="Arial"/>
          <w:b/>
          <w:bCs/>
          <w:sz w:val="24"/>
          <w:lang w:val="en-US"/>
        </w:rPr>
        <w:t>8.1.2.1</w:t>
      </w:r>
    </w:p>
    <w:p w14:paraId="3771F920" w14:textId="77777777" w:rsidR="00D67222" w:rsidRPr="0099619E" w:rsidRDefault="00D67222" w:rsidP="00D67222">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2A6F15AC" w14:textId="790060AC" w:rsidR="00D67222" w:rsidRPr="0099619E" w:rsidRDefault="00D67222" w:rsidP="008F7D57">
      <w:pPr>
        <w:pStyle w:val="Header"/>
        <w:widowControl w:val="0"/>
        <w:tabs>
          <w:tab w:val="clear" w:pos="4536"/>
          <w:tab w:val="clear" w:pos="9072"/>
        </w:tabs>
        <w:spacing w:after="0"/>
        <w:ind w:left="2160" w:right="-58" w:hanging="2160"/>
        <w:jc w:val="left"/>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8F7D57" w:rsidRPr="008F7D57">
        <w:rPr>
          <w:rFonts w:ascii="Arial" w:hAnsi="Arial" w:cs="Arial"/>
          <w:b/>
          <w:bCs/>
          <w:color w:val="000000" w:themeColor="text1"/>
          <w:sz w:val="24"/>
          <w:lang w:val="en-US"/>
        </w:rPr>
        <w:t>Maintenance of multi-TRP PDCCH, PUCCH and PUSCH enhancements</w:t>
      </w:r>
    </w:p>
    <w:p w14:paraId="029F212F" w14:textId="1F14576E" w:rsidR="00D67222" w:rsidRPr="0099619E" w:rsidRDefault="00D67222" w:rsidP="00D164DC">
      <w:pPr>
        <w:widowControl w:val="0"/>
        <w:pBdr>
          <w:bottom w:val="single" w:sz="12" w:space="1" w:color="auto"/>
        </w:pBdr>
        <w:tabs>
          <w:tab w:val="left" w:pos="720"/>
          <w:tab w:val="left" w:pos="1440"/>
          <w:tab w:val="left" w:pos="2160"/>
          <w:tab w:val="left" w:pos="2880"/>
          <w:tab w:val="left" w:pos="3600"/>
          <w:tab w:val="left" w:pos="4320"/>
          <w:tab w:val="left" w:pos="8651"/>
        </w:tabs>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r w:rsidR="00D164DC">
        <w:rPr>
          <w:rFonts w:ascii="Arial" w:hAnsi="Arial" w:cs="Arial"/>
          <w:b/>
          <w:snapToGrid w:val="0"/>
          <w:kern w:val="2"/>
          <w:sz w:val="24"/>
          <w:lang w:val="en-US" w:eastAsia="ko-KR"/>
        </w:rPr>
        <w:tab/>
      </w:r>
    </w:p>
    <w:p w14:paraId="56B6DB63" w14:textId="3F62D893" w:rsidR="00C37339" w:rsidRPr="00B7642C" w:rsidRDefault="00E503C3" w:rsidP="00C37339">
      <w:pPr>
        <w:pStyle w:val="Heading1"/>
        <w:keepNext w:val="0"/>
        <w:widowControl w:val="0"/>
        <w:spacing w:before="480" w:after="120"/>
        <w:ind w:left="518" w:hanging="518"/>
        <w:rPr>
          <w:color w:val="000000" w:themeColor="text1"/>
          <w:sz w:val="28"/>
          <w:szCs w:val="28"/>
        </w:rPr>
      </w:pPr>
      <w:r w:rsidRPr="00B7642C">
        <w:rPr>
          <w:color w:val="000000" w:themeColor="text1"/>
          <w:sz w:val="28"/>
          <w:szCs w:val="28"/>
        </w:rPr>
        <w:t>Introduction</w:t>
      </w:r>
    </w:p>
    <w:p w14:paraId="5B8E91DB" w14:textId="191165C2" w:rsidR="009928DD" w:rsidRPr="00B7642C" w:rsidRDefault="009928DD" w:rsidP="00C37339">
      <w:pPr>
        <w:rPr>
          <w:color w:val="000000" w:themeColor="text1"/>
        </w:rPr>
      </w:pPr>
      <w:r w:rsidRPr="00B7642C">
        <w:rPr>
          <w:color w:val="000000" w:themeColor="text1"/>
        </w:rPr>
        <w:t>According to NR MIMO WID RP-193133, the following is the scope of work in this AI.</w:t>
      </w:r>
    </w:p>
    <w:tbl>
      <w:tblPr>
        <w:tblStyle w:val="TableGrid"/>
        <w:tblW w:w="0" w:type="auto"/>
        <w:tblLook w:val="04A0" w:firstRow="1" w:lastRow="0" w:firstColumn="1" w:lastColumn="0" w:noHBand="0" w:noVBand="1"/>
      </w:tblPr>
      <w:tblGrid>
        <w:gridCol w:w="9919"/>
      </w:tblGrid>
      <w:tr w:rsidR="009928DD" w:rsidRPr="00B7642C" w14:paraId="33F86A27" w14:textId="77777777" w:rsidTr="009928DD">
        <w:tc>
          <w:tcPr>
            <w:tcW w:w="9919" w:type="dxa"/>
          </w:tcPr>
          <w:p w14:paraId="5C0D2206" w14:textId="77777777" w:rsidR="009928DD" w:rsidRPr="00B7642C" w:rsidRDefault="009928DD" w:rsidP="009B7285">
            <w:pPr>
              <w:pStyle w:val="ListParagraph"/>
              <w:numPr>
                <w:ilvl w:val="0"/>
                <w:numId w:val="9"/>
              </w:numPr>
              <w:spacing w:after="0" w:line="240" w:lineRule="auto"/>
              <w:contextualSpacing w:val="0"/>
              <w:rPr>
                <w:color w:val="000000" w:themeColor="text1"/>
              </w:rPr>
            </w:pPr>
            <w:r w:rsidRPr="00B7642C">
              <w:rPr>
                <w:color w:val="000000" w:themeColor="text1"/>
              </w:rPr>
              <w:t>Enhancement on the support for multi-TRP deployment, targeting both FR1 and FR2:</w:t>
            </w:r>
          </w:p>
          <w:p w14:paraId="7CDFE245" w14:textId="040CF7B6" w:rsidR="009928DD" w:rsidRPr="00B7642C" w:rsidRDefault="009928DD" w:rsidP="009B7285">
            <w:pPr>
              <w:pStyle w:val="ListParagraph"/>
              <w:numPr>
                <w:ilvl w:val="1"/>
                <w:numId w:val="9"/>
              </w:numPr>
              <w:spacing w:after="0" w:line="240" w:lineRule="auto"/>
              <w:ind w:left="1440"/>
              <w:contextualSpacing w:val="0"/>
              <w:rPr>
                <w:color w:val="000000" w:themeColor="text1"/>
              </w:rPr>
            </w:pPr>
            <w:r w:rsidRPr="00B7642C">
              <w:rPr>
                <w:color w:val="000000" w:themeColor="text1"/>
              </w:rPr>
              <w:t xml:space="preserve">Identify and specify features to improve reliability and robustness for channels other than PDSCH (that is, PDCCH, PUSCH, and PUCCH) using multi-TRP and/or multi-panel, with Rel.16 reliability features as the baseline </w:t>
            </w:r>
          </w:p>
        </w:tc>
      </w:tr>
    </w:tbl>
    <w:p w14:paraId="6C8B7D3C" w14:textId="77777777" w:rsidR="009928DD" w:rsidRPr="00B7642C" w:rsidRDefault="009928DD" w:rsidP="00C37339">
      <w:pPr>
        <w:rPr>
          <w:color w:val="000000" w:themeColor="text1"/>
        </w:rPr>
      </w:pPr>
    </w:p>
    <w:p w14:paraId="24F689B5" w14:textId="30122581" w:rsidR="00895D43" w:rsidRDefault="009928DD" w:rsidP="00C37339">
      <w:pPr>
        <w:rPr>
          <w:color w:val="000000" w:themeColor="text1"/>
        </w:rPr>
      </w:pPr>
      <w:r w:rsidRPr="00B7642C">
        <w:rPr>
          <w:color w:val="000000" w:themeColor="text1"/>
        </w:rPr>
        <w:t>In this contribution we provide our views on the features that should be considered to improve reliability for PUSCH and PUCCH channels using multi-TRP/multi-panel framework.</w:t>
      </w:r>
    </w:p>
    <w:p w14:paraId="162C4635" w14:textId="7158B6AB" w:rsidR="005911AC" w:rsidRPr="00DD0735" w:rsidRDefault="00895D43" w:rsidP="00C37339">
      <w:pPr>
        <w:pStyle w:val="Heading1"/>
        <w:keepNext w:val="0"/>
        <w:widowControl w:val="0"/>
        <w:spacing w:before="480" w:after="120"/>
        <w:ind w:left="518" w:hanging="518"/>
        <w:rPr>
          <w:sz w:val="28"/>
          <w:szCs w:val="28"/>
        </w:rPr>
      </w:pPr>
      <w:r w:rsidRPr="00045376">
        <w:rPr>
          <w:sz w:val="28"/>
          <w:szCs w:val="28"/>
        </w:rPr>
        <w:t>P</w:t>
      </w:r>
      <w:r>
        <w:rPr>
          <w:sz w:val="28"/>
          <w:szCs w:val="28"/>
        </w:rPr>
        <w:t>DCCH</w:t>
      </w:r>
    </w:p>
    <w:p w14:paraId="0612883B" w14:textId="77777777" w:rsidR="00CD2226" w:rsidRDefault="00CD2226" w:rsidP="00C37339">
      <w:pPr>
        <w:rPr>
          <w:color w:val="000000" w:themeColor="text1"/>
          <w:lang w:val="en-US"/>
        </w:rPr>
      </w:pPr>
    </w:p>
    <w:p w14:paraId="56E8BE24" w14:textId="31EF3BBD" w:rsidR="00865324" w:rsidRDefault="00340280" w:rsidP="00A7718B">
      <w:pPr>
        <w:pStyle w:val="Heading2"/>
      </w:pPr>
      <w:r>
        <w:t>AL8 and AL16 ambiguity</w:t>
      </w:r>
      <w:r w:rsidR="00491154">
        <w:t xml:space="preserve"> (</w:t>
      </w:r>
      <w:r w:rsidR="005C400A">
        <w:t>case c2</w:t>
      </w:r>
      <w:r w:rsidR="00491154">
        <w:t>)</w:t>
      </w:r>
    </w:p>
    <w:p w14:paraId="03287EE6" w14:textId="194D9552" w:rsidR="00865324" w:rsidRDefault="00865324" w:rsidP="00865324"/>
    <w:tbl>
      <w:tblPr>
        <w:tblStyle w:val="TableGrid"/>
        <w:tblW w:w="0" w:type="auto"/>
        <w:tblLook w:val="04A0" w:firstRow="1" w:lastRow="0" w:firstColumn="1" w:lastColumn="0" w:noHBand="0" w:noVBand="1"/>
      </w:tblPr>
      <w:tblGrid>
        <w:gridCol w:w="9919"/>
      </w:tblGrid>
      <w:tr w:rsidR="00865324" w14:paraId="7C937E34" w14:textId="77777777" w:rsidTr="00865324">
        <w:tc>
          <w:tcPr>
            <w:tcW w:w="9919" w:type="dxa"/>
          </w:tcPr>
          <w:p w14:paraId="159597FE" w14:textId="3C9B2627" w:rsidR="001D3386" w:rsidRDefault="001D3386" w:rsidP="001D3386">
            <w:pPr>
              <w:spacing w:after="0"/>
              <w:rPr>
                <w:rFonts w:eastAsia="DengXian"/>
                <w:b/>
                <w:bCs/>
                <w:kern w:val="32"/>
                <w:szCs w:val="32"/>
                <w:highlight w:val="green"/>
                <w:lang w:eastAsia="zh-CN"/>
              </w:rPr>
            </w:pPr>
            <w:r>
              <w:rPr>
                <w:rFonts w:eastAsia="DengXian"/>
                <w:b/>
                <w:bCs/>
                <w:kern w:val="32"/>
                <w:szCs w:val="32"/>
                <w:highlight w:val="green"/>
                <w:lang w:eastAsia="zh-CN"/>
              </w:rPr>
              <w:t>Agreement RAN1#104b-e</w:t>
            </w:r>
          </w:p>
          <w:p w14:paraId="26F4A425" w14:textId="77777777" w:rsidR="001D3386" w:rsidRDefault="001D3386" w:rsidP="001D3386">
            <w:pPr>
              <w:spacing w:after="0"/>
              <w:rPr>
                <w:rFonts w:eastAsia="DengXian"/>
                <w:kern w:val="32"/>
                <w:szCs w:val="32"/>
                <w:lang w:eastAsia="zh-CN"/>
              </w:rPr>
            </w:pPr>
            <w:r>
              <w:rPr>
                <w:rFonts w:eastAsia="DengXian"/>
                <w:kern w:val="32"/>
                <w:szCs w:val="32"/>
                <w:lang w:eastAsia="zh-CN"/>
              </w:rPr>
              <w:t>When DL DCI is transmitted via PDCCH repetition, for PUCCH resource determination for HARQ-Ack when the corresponding PUCCH resource set has a size larger than eight, starting CCE index and number of CCEs in the CORESET of one of the linked PDCCH candidates is applied, and option 2 is supported</w:t>
            </w:r>
          </w:p>
          <w:p w14:paraId="1249F41D" w14:textId="77777777" w:rsidR="001D3386" w:rsidRDefault="001D3386" w:rsidP="001D3386">
            <w:pPr>
              <w:numPr>
                <w:ilvl w:val="0"/>
                <w:numId w:val="33"/>
              </w:numPr>
              <w:spacing w:after="0"/>
              <w:rPr>
                <w:rFonts w:eastAsia="DengXian"/>
                <w:kern w:val="32"/>
                <w:szCs w:val="32"/>
                <w:lang w:eastAsia="zh-CN"/>
              </w:rPr>
            </w:pPr>
            <w:r>
              <w:rPr>
                <w:rFonts w:eastAsia="DengXian"/>
                <w:kern w:val="32"/>
                <w:szCs w:val="32"/>
                <w:lang w:eastAsia="zh-CN"/>
              </w:rPr>
              <w:t>Option 2: The one with the lowest SS set ID is applied.</w:t>
            </w:r>
          </w:p>
          <w:p w14:paraId="3A26B9C1" w14:textId="77777777" w:rsidR="001D3386" w:rsidRDefault="001D3386" w:rsidP="001D3386">
            <w:pPr>
              <w:numPr>
                <w:ilvl w:val="0"/>
                <w:numId w:val="33"/>
              </w:numPr>
              <w:spacing w:after="0"/>
              <w:rPr>
                <w:rFonts w:eastAsia="DengXian"/>
                <w:kern w:val="32"/>
                <w:szCs w:val="32"/>
                <w:lang w:eastAsia="zh-CN"/>
              </w:rPr>
            </w:pPr>
            <w:r>
              <w:rPr>
                <w:rFonts w:eastAsia="DengXian"/>
                <w:kern w:val="32"/>
                <w:szCs w:val="32"/>
                <w:lang w:eastAsia="zh-CN"/>
              </w:rPr>
              <w:t>FFS: Support of Option 2 does not mean PDCCH repetition based on two linked search space set within one CORESET is supported</w:t>
            </w:r>
          </w:p>
          <w:p w14:paraId="1F122156" w14:textId="77777777" w:rsidR="001D3386" w:rsidRDefault="001D3386" w:rsidP="003331D6">
            <w:pPr>
              <w:rPr>
                <w:rFonts w:eastAsia="DengXian" w:cs="Times"/>
                <w:b/>
                <w:bCs/>
                <w:kern w:val="32"/>
                <w:szCs w:val="20"/>
                <w:highlight w:val="green"/>
                <w:lang w:eastAsia="zh-CN"/>
              </w:rPr>
            </w:pPr>
          </w:p>
          <w:p w14:paraId="714611DB" w14:textId="64B56C8C" w:rsidR="003331D6" w:rsidRPr="004051E0" w:rsidRDefault="003331D6" w:rsidP="003331D6">
            <w:pPr>
              <w:rPr>
                <w:rFonts w:eastAsia="DengXian" w:cs="Times"/>
                <w:b/>
                <w:bCs/>
                <w:kern w:val="32"/>
                <w:szCs w:val="20"/>
                <w:highlight w:val="green"/>
                <w:lang w:eastAsia="zh-CN"/>
              </w:rPr>
            </w:pPr>
            <w:r w:rsidRPr="004051E0">
              <w:rPr>
                <w:rFonts w:eastAsia="DengXian" w:cs="Times"/>
                <w:b/>
                <w:bCs/>
                <w:kern w:val="32"/>
                <w:szCs w:val="20"/>
                <w:highlight w:val="green"/>
                <w:lang w:eastAsia="zh-CN"/>
              </w:rPr>
              <w:t>Agreement</w:t>
            </w:r>
            <w:r w:rsidR="00385710">
              <w:rPr>
                <w:rFonts w:eastAsia="DengXian" w:cs="Times"/>
                <w:b/>
                <w:bCs/>
                <w:kern w:val="32"/>
                <w:szCs w:val="20"/>
                <w:highlight w:val="green"/>
                <w:lang w:eastAsia="zh-CN"/>
              </w:rPr>
              <w:t xml:space="preserve"> RAN1#1</w:t>
            </w:r>
            <w:r w:rsidR="00470265">
              <w:rPr>
                <w:rFonts w:eastAsia="DengXian" w:cs="Times"/>
                <w:b/>
                <w:bCs/>
                <w:kern w:val="32"/>
                <w:szCs w:val="20"/>
                <w:highlight w:val="green"/>
                <w:lang w:eastAsia="zh-CN"/>
              </w:rPr>
              <w:t>07-e</w:t>
            </w:r>
          </w:p>
          <w:p w14:paraId="2827E43D" w14:textId="77777777" w:rsidR="003331D6" w:rsidRPr="004051E0" w:rsidRDefault="003331D6" w:rsidP="003331D6">
            <w:pPr>
              <w:autoSpaceDE w:val="0"/>
              <w:autoSpaceDN w:val="0"/>
              <w:adjustRightInd w:val="0"/>
              <w:snapToGrid w:val="0"/>
              <w:rPr>
                <w:rFonts w:eastAsia="DengXian" w:cs="Times"/>
                <w:kern w:val="32"/>
                <w:szCs w:val="20"/>
                <w:lang w:eastAsia="zh-CN"/>
              </w:rPr>
            </w:pPr>
            <w:r w:rsidRPr="004051E0">
              <w:rPr>
                <w:rFonts w:eastAsia="DengXian" w:cs="Times"/>
                <w:kern w:val="32"/>
                <w:szCs w:val="20"/>
                <w:lang w:eastAsia="zh-CN"/>
              </w:rPr>
              <w:t>To address the ambiguity issue between AL8 and AL16 candidates in the presence of PDCCH repetition:</w:t>
            </w:r>
          </w:p>
          <w:p w14:paraId="1D6BBE5F" w14:textId="77777777" w:rsidR="003331D6" w:rsidRPr="004051E0" w:rsidRDefault="003331D6" w:rsidP="003331D6">
            <w:pPr>
              <w:pStyle w:val="ListParagraph"/>
              <w:numPr>
                <w:ilvl w:val="0"/>
                <w:numId w:val="17"/>
              </w:numPr>
              <w:autoSpaceDE w:val="0"/>
              <w:autoSpaceDN w:val="0"/>
              <w:adjustRightInd w:val="0"/>
              <w:snapToGrid w:val="0"/>
              <w:spacing w:after="0" w:line="240" w:lineRule="auto"/>
              <w:contextualSpacing w:val="0"/>
              <w:jc w:val="left"/>
              <w:rPr>
                <w:rFonts w:eastAsia="DengXian" w:cs="Times"/>
                <w:kern w:val="32"/>
                <w:szCs w:val="20"/>
                <w:lang w:eastAsia="zh-CN"/>
              </w:rPr>
            </w:pPr>
            <w:r w:rsidRPr="004051E0">
              <w:rPr>
                <w:rFonts w:eastAsia="DengXian" w:cs="Times"/>
                <w:kern w:val="32"/>
                <w:szCs w:val="20"/>
                <w:lang w:eastAsia="zh-CN"/>
              </w:rPr>
              <w:t>For two linked AL8 PDCCH candidates in a first and second SS sets and two linked AL16 candidates in a third and fourth SS sets, UE expects different starting CCEs in a CORESET for any of the linked AL8 candidates and any of the linked AL16 candidates if the CORESET spans one OFDM symbol (i.e., Case c1 is not expected by UE)</w:t>
            </w:r>
            <w:r>
              <w:rPr>
                <w:rFonts w:eastAsia="DengXian" w:cs="Times"/>
                <w:kern w:val="32"/>
                <w:szCs w:val="20"/>
                <w:lang w:eastAsia="zh-CN"/>
              </w:rPr>
              <w:t xml:space="preserve"> and is non-interleaved</w:t>
            </w:r>
          </w:p>
          <w:p w14:paraId="4972FD8E" w14:textId="77777777" w:rsidR="003331D6" w:rsidRPr="004051E0" w:rsidRDefault="003331D6" w:rsidP="003331D6">
            <w:pPr>
              <w:pStyle w:val="ListParagraph"/>
              <w:numPr>
                <w:ilvl w:val="0"/>
                <w:numId w:val="17"/>
              </w:numPr>
              <w:autoSpaceDE w:val="0"/>
              <w:autoSpaceDN w:val="0"/>
              <w:adjustRightInd w:val="0"/>
              <w:snapToGrid w:val="0"/>
              <w:spacing w:after="0" w:line="240" w:lineRule="auto"/>
              <w:contextualSpacing w:val="0"/>
              <w:jc w:val="left"/>
              <w:rPr>
                <w:rFonts w:eastAsia="DengXian" w:cs="Times"/>
                <w:kern w:val="32"/>
                <w:szCs w:val="20"/>
                <w:lang w:eastAsia="zh-CN"/>
              </w:rPr>
            </w:pPr>
            <w:r w:rsidRPr="004051E0">
              <w:rPr>
                <w:rFonts w:eastAsia="DengXian" w:cs="Times"/>
                <w:kern w:val="32"/>
                <w:szCs w:val="20"/>
                <w:lang w:eastAsia="zh-CN"/>
              </w:rPr>
              <w:t xml:space="preserve">If two PDCCH candidates with AL8 and AL16 have the same start CCE in a </w:t>
            </w:r>
            <w:r>
              <w:rPr>
                <w:rFonts w:eastAsia="DengXian" w:cs="Times"/>
                <w:kern w:val="32"/>
                <w:szCs w:val="20"/>
                <w:lang w:eastAsia="zh-CN"/>
              </w:rPr>
              <w:t>non-interleaved</w:t>
            </w:r>
            <w:r w:rsidRPr="004051E0">
              <w:rPr>
                <w:rFonts w:eastAsia="DengXian" w:cs="Times"/>
                <w:kern w:val="32"/>
                <w:szCs w:val="20"/>
                <w:lang w:eastAsia="zh-CN"/>
              </w:rPr>
              <w:t xml:space="preserve"> CORESET with one OFDM symbol: </w:t>
            </w:r>
          </w:p>
          <w:p w14:paraId="5B760F85" w14:textId="77777777" w:rsidR="003331D6" w:rsidRPr="004051E0" w:rsidRDefault="003331D6" w:rsidP="003331D6">
            <w:pPr>
              <w:pStyle w:val="ListParagraph"/>
              <w:numPr>
                <w:ilvl w:val="1"/>
                <w:numId w:val="17"/>
              </w:numPr>
              <w:autoSpaceDE w:val="0"/>
              <w:autoSpaceDN w:val="0"/>
              <w:adjustRightInd w:val="0"/>
              <w:snapToGrid w:val="0"/>
              <w:spacing w:after="0" w:line="240" w:lineRule="auto"/>
              <w:contextualSpacing w:val="0"/>
              <w:jc w:val="left"/>
              <w:rPr>
                <w:rFonts w:eastAsia="DengXian" w:cs="Times"/>
                <w:kern w:val="32"/>
                <w:szCs w:val="20"/>
                <w:lang w:eastAsia="zh-CN"/>
              </w:rPr>
            </w:pPr>
            <w:r w:rsidRPr="004051E0">
              <w:rPr>
                <w:rFonts w:eastAsia="DengXian" w:cs="Times"/>
                <w:kern w:val="32"/>
                <w:szCs w:val="20"/>
                <w:lang w:eastAsia="zh-CN"/>
              </w:rPr>
              <w:t>When at least one of the AL8 or AL16 candidates is linked with other PDCCH candidate, and UE receives a DCI on any of the AL8 or AL16 candidates, a scheduled PDSCH by the DCI is rate matched around the AL16 candidate and any PDCCH candidate linked with any of the AL8 or AL16 candidates (i.e., rate matching in Cases a, b and c2 is around the union of candidates)</w:t>
            </w:r>
          </w:p>
          <w:p w14:paraId="5B3E4079" w14:textId="4F3DD701" w:rsidR="003331D6" w:rsidRDefault="003331D6" w:rsidP="003331D6">
            <w:pPr>
              <w:pStyle w:val="ListParagraph"/>
              <w:numPr>
                <w:ilvl w:val="1"/>
                <w:numId w:val="17"/>
              </w:numPr>
              <w:spacing w:after="0" w:line="240" w:lineRule="auto"/>
              <w:contextualSpacing w:val="0"/>
              <w:jc w:val="left"/>
              <w:rPr>
                <w:rFonts w:eastAsia="DengXian" w:cs="Times"/>
                <w:kern w:val="32"/>
                <w:szCs w:val="20"/>
                <w:lang w:eastAsia="zh-CN"/>
              </w:rPr>
            </w:pPr>
            <w:r w:rsidRPr="004051E0">
              <w:rPr>
                <w:rFonts w:eastAsia="DengXian" w:cs="Times"/>
                <w:kern w:val="32"/>
                <w:szCs w:val="20"/>
                <w:lang w:eastAsia="zh-CN"/>
              </w:rPr>
              <w:t xml:space="preserve">When one of the AL8 candidate or the AL16 candidate is linked to another PDCCH candidate for </w:t>
            </w:r>
            <w:r w:rsidRPr="00CB7FE8">
              <w:rPr>
                <w:rFonts w:eastAsia="DengXian" w:cs="Times"/>
                <w:kern w:val="32"/>
                <w:szCs w:val="20"/>
                <w:lang w:eastAsia="zh-CN"/>
              </w:rPr>
              <w:t>PDCCH repetition (i.e., Cases a or b), interpretation of a detected DCI via any of the first or second PDCCH candidates is based on Rel. 17 PDCCH repetition rules (</w:t>
            </w:r>
            <w:proofErr w:type="spellStart"/>
            <w:r w:rsidRPr="00CB7FE8">
              <w:rPr>
                <w:rFonts w:eastAsia="DengXian" w:cs="Times"/>
                <w:kern w:val="32"/>
                <w:szCs w:val="20"/>
                <w:lang w:eastAsia="zh-CN"/>
              </w:rPr>
              <w:t>wrt</w:t>
            </w:r>
            <w:proofErr w:type="spellEnd"/>
            <w:r w:rsidRPr="00CB7FE8">
              <w:rPr>
                <w:rFonts w:eastAsia="DengXian" w:cs="Times"/>
                <w:kern w:val="32"/>
                <w:szCs w:val="20"/>
                <w:lang w:eastAsia="zh-CN"/>
              </w:rPr>
              <w:t xml:space="preserve"> reference PDCCH candidate).</w:t>
            </w:r>
          </w:p>
          <w:p w14:paraId="5C4FCDB5" w14:textId="7E3C5604" w:rsidR="00865324" w:rsidRPr="00385710" w:rsidRDefault="003331D6" w:rsidP="003331D6">
            <w:pPr>
              <w:pStyle w:val="ListParagraph"/>
              <w:numPr>
                <w:ilvl w:val="2"/>
                <w:numId w:val="17"/>
              </w:numPr>
              <w:spacing w:after="0" w:line="240" w:lineRule="auto"/>
              <w:contextualSpacing w:val="0"/>
              <w:jc w:val="left"/>
              <w:rPr>
                <w:rFonts w:eastAsia="DengXian" w:cs="Times"/>
                <w:kern w:val="32"/>
                <w:szCs w:val="20"/>
                <w:lang w:eastAsia="zh-CN"/>
              </w:rPr>
            </w:pPr>
            <w:r w:rsidRPr="00385710">
              <w:rPr>
                <w:rFonts w:eastAsia="DengXian" w:cs="Times"/>
                <w:kern w:val="32"/>
                <w:szCs w:val="20"/>
                <w:lang w:eastAsia="zh-CN"/>
              </w:rPr>
              <w:t>FFS (to be resolved in this meeting): Whether/how to resolve potentially ambiguity for PUCCH resource determination for Case c2</w:t>
            </w:r>
          </w:p>
        </w:tc>
      </w:tr>
    </w:tbl>
    <w:p w14:paraId="5E4F46F9" w14:textId="7C4F48EE" w:rsidR="00865324" w:rsidRDefault="00865324" w:rsidP="00865324"/>
    <w:p w14:paraId="08ADD690" w14:textId="1428D145" w:rsidR="000421E2" w:rsidRDefault="000421E2" w:rsidP="00865324">
      <w:r>
        <w:lastRenderedPageBreak/>
        <w:t xml:space="preserve">It is agreed that for PUCCH resource determination, </w:t>
      </w:r>
      <w:r w:rsidR="006E560F">
        <w:t xml:space="preserve">a reference PDCCH candidate is chosen </w:t>
      </w:r>
      <w:r w:rsidR="001E4911">
        <w:t xml:space="preserve">(from the two linked candidates). </w:t>
      </w:r>
      <w:r w:rsidR="00B018C1">
        <w:t xml:space="preserve">It is discussed during RAN1#107-e that </w:t>
      </w:r>
      <w:r w:rsidR="00B014F8">
        <w:t>due to ambiguity of detection between AL8 and AL16</w:t>
      </w:r>
      <w:r w:rsidR="00D0678F">
        <w:t xml:space="preserve">, it may lead to two potential reference PDCCH candidates each having a different starting </w:t>
      </w:r>
      <w:r w:rsidR="00BC5402">
        <w:t>CCE index. This creates ambiguity in PUCCH resource indication.</w:t>
      </w:r>
    </w:p>
    <w:p w14:paraId="7CF10494" w14:textId="600C5836" w:rsidR="00BC5402" w:rsidRDefault="004916D8" w:rsidP="00865324">
      <w:r>
        <w:t xml:space="preserve">If a solution to this issue is not specified then </w:t>
      </w:r>
      <w:r w:rsidR="008241C7">
        <w:t xml:space="preserve">it places a restriction on the </w:t>
      </w:r>
      <w:proofErr w:type="spellStart"/>
      <w:r w:rsidR="008241C7">
        <w:t>gNB</w:t>
      </w:r>
      <w:proofErr w:type="spellEnd"/>
      <w:r w:rsidR="008241C7">
        <w:t xml:space="preserve"> scheduler that </w:t>
      </w:r>
      <w:r w:rsidR="00824BE2">
        <w:t xml:space="preserve">AL8 and AL16 ambiguity never occurs or </w:t>
      </w:r>
      <w:r w:rsidR="007D2C3B">
        <w:t xml:space="preserve">whenever it occurs, the linked PDCCH candidates start at the same CCE index. </w:t>
      </w:r>
      <w:r w:rsidR="000024D9">
        <w:t>Given th</w:t>
      </w:r>
      <w:r w:rsidR="009E5F7C">
        <w:t>e fact that 1)</w:t>
      </w:r>
      <w:r w:rsidR="000024D9">
        <w:t xml:space="preserve"> </w:t>
      </w:r>
      <w:r w:rsidR="00141C2A">
        <w:t xml:space="preserve">a </w:t>
      </w:r>
      <w:proofErr w:type="spellStart"/>
      <w:r w:rsidR="00141C2A">
        <w:t>gNB</w:t>
      </w:r>
      <w:proofErr w:type="spellEnd"/>
      <w:r w:rsidR="00141C2A">
        <w:t xml:space="preserve"> scheduler has </w:t>
      </w:r>
      <w:r w:rsidR="000024D9">
        <w:t xml:space="preserve">very few AL8 </w:t>
      </w:r>
      <w:r w:rsidR="00141C2A">
        <w:t>or</w:t>
      </w:r>
      <w:r w:rsidR="000024D9">
        <w:t xml:space="preserve"> AL16 candidates that </w:t>
      </w:r>
      <w:r w:rsidR="00141C2A">
        <w:t>it can</w:t>
      </w:r>
      <w:r w:rsidR="000024D9">
        <w:t xml:space="preserve"> choose from </w:t>
      </w:r>
      <w:r w:rsidR="00447F44">
        <w:t xml:space="preserve">(compared to AL2 or AL4) </w:t>
      </w:r>
      <w:r w:rsidR="000024D9">
        <w:t>and</w:t>
      </w:r>
      <w:r w:rsidR="00447F44">
        <w:t xml:space="preserve"> </w:t>
      </w:r>
      <w:r w:rsidR="00141C2A">
        <w:t xml:space="preserve">2) </w:t>
      </w:r>
      <w:r w:rsidR="00447F44">
        <w:t xml:space="preserve">alignment of starting CCE is </w:t>
      </w:r>
      <w:r w:rsidR="00141C2A">
        <w:t>driven by the has</w:t>
      </w:r>
      <w:r w:rsidR="00D87F3D">
        <w:t xml:space="preserve">hing function and </w:t>
      </w:r>
      <w:r w:rsidR="00447F44">
        <w:t xml:space="preserve">not really something that </w:t>
      </w:r>
      <w:r w:rsidR="00D87F3D">
        <w:t xml:space="preserve">is controlled by the </w:t>
      </w:r>
      <w:proofErr w:type="spellStart"/>
      <w:r w:rsidR="00D87F3D">
        <w:t>gNB</w:t>
      </w:r>
      <w:proofErr w:type="spellEnd"/>
      <w:r w:rsidR="00D87F3D">
        <w:t>, we think a scheduler restriction is not appropriate for this issue.</w:t>
      </w:r>
      <w:r w:rsidR="000024D9">
        <w:t xml:space="preserve"> </w:t>
      </w:r>
      <w:r>
        <w:t xml:space="preserve"> </w:t>
      </w:r>
    </w:p>
    <w:p w14:paraId="315980FD" w14:textId="474FF80B" w:rsidR="00BC5402" w:rsidRDefault="00BC5402" w:rsidP="00865324"/>
    <w:p w14:paraId="61EB8F24" w14:textId="3336FAB4" w:rsidR="00E27888" w:rsidRPr="00607F91" w:rsidRDefault="00E27888" w:rsidP="00865324">
      <w:pPr>
        <w:rPr>
          <w:b/>
          <w:bCs/>
          <w:i/>
          <w:iCs/>
        </w:rPr>
      </w:pPr>
      <w:r w:rsidRPr="00607F91">
        <w:rPr>
          <w:b/>
          <w:bCs/>
          <w:i/>
          <w:iCs/>
        </w:rPr>
        <w:t>Proposal</w:t>
      </w:r>
      <w:r w:rsidR="009F48FB">
        <w:rPr>
          <w:b/>
          <w:bCs/>
          <w:i/>
          <w:iCs/>
        </w:rPr>
        <w:t>-1</w:t>
      </w:r>
      <w:r w:rsidRPr="00607F91">
        <w:rPr>
          <w:b/>
          <w:bCs/>
          <w:i/>
          <w:iCs/>
        </w:rPr>
        <w:t xml:space="preserve">: Specify a rule to resolve ambiguity in PUCCH resource selection </w:t>
      </w:r>
      <w:r w:rsidR="006B2D84" w:rsidRPr="00607F91">
        <w:rPr>
          <w:b/>
          <w:bCs/>
          <w:i/>
          <w:iCs/>
        </w:rPr>
        <w:t>in the case of</w:t>
      </w:r>
      <w:r w:rsidRPr="00607F91">
        <w:rPr>
          <w:b/>
          <w:bCs/>
          <w:i/>
          <w:iCs/>
        </w:rPr>
        <w:t xml:space="preserve"> </w:t>
      </w:r>
      <w:r w:rsidR="006B2D84" w:rsidRPr="00607F91">
        <w:rPr>
          <w:b/>
          <w:bCs/>
          <w:i/>
          <w:iCs/>
        </w:rPr>
        <w:t>two potential reference PDCCH candidates each having a different starting CCE index</w:t>
      </w:r>
      <w:r w:rsidR="000B32AD" w:rsidRPr="00607F91">
        <w:rPr>
          <w:b/>
          <w:bCs/>
          <w:i/>
          <w:iCs/>
        </w:rPr>
        <w:t xml:space="preserve"> occurs due to AL8 and AL16 ambiguity</w:t>
      </w:r>
    </w:p>
    <w:p w14:paraId="3ADFB3D4" w14:textId="77777777" w:rsidR="00A04E06" w:rsidRDefault="00A04E06" w:rsidP="00A04E06">
      <w:pPr>
        <w:pStyle w:val="Heading1"/>
        <w:keepNext w:val="0"/>
        <w:widowControl w:val="0"/>
        <w:spacing w:before="480" w:after="120"/>
        <w:ind w:left="518" w:hanging="518"/>
      </w:pPr>
      <w:r>
        <w:rPr>
          <w:sz w:val="28"/>
          <w:szCs w:val="28"/>
        </w:rPr>
        <w:t>PUCCH</w:t>
      </w:r>
    </w:p>
    <w:p w14:paraId="282DBF98" w14:textId="77777777" w:rsidR="00EA596B" w:rsidRPr="00EA596B" w:rsidRDefault="00EA596B" w:rsidP="00EA596B">
      <w:pPr>
        <w:pStyle w:val="Heading2"/>
      </w:pPr>
      <w:r w:rsidRPr="00715F08">
        <w:t>S-TRP PUCCH repetition for PUCCH formats 0, 2</w:t>
      </w:r>
    </w:p>
    <w:p w14:paraId="4F1315F8" w14:textId="77777777" w:rsidR="00D34970" w:rsidRDefault="00D34970" w:rsidP="00EA596B"/>
    <w:p w14:paraId="7E1BDFF0" w14:textId="2A3EBA24" w:rsidR="00EA596B" w:rsidRDefault="00EA596B" w:rsidP="00EA596B">
      <w:r>
        <w:t xml:space="preserve">In </w:t>
      </w:r>
      <w:r w:rsidR="00D34970">
        <w:t xml:space="preserve">a </w:t>
      </w:r>
      <w:r>
        <w:t xml:space="preserve">previous 3GPP meeting, the following agreement has been made to support all PUCCH formats for M-TRP PUCCH scheme 1 and scheme 3. </w:t>
      </w:r>
    </w:p>
    <w:p w14:paraId="61F08E95" w14:textId="77777777" w:rsidR="00D34970" w:rsidRDefault="00D34970" w:rsidP="00EA596B"/>
    <w:tbl>
      <w:tblPr>
        <w:tblStyle w:val="TableGrid"/>
        <w:tblW w:w="0" w:type="auto"/>
        <w:tblLook w:val="04A0" w:firstRow="1" w:lastRow="0" w:firstColumn="1" w:lastColumn="0" w:noHBand="0" w:noVBand="1"/>
      </w:tblPr>
      <w:tblGrid>
        <w:gridCol w:w="9919"/>
      </w:tblGrid>
      <w:tr w:rsidR="00EA596B" w14:paraId="0487ACFA" w14:textId="77777777" w:rsidTr="00EA596B">
        <w:tc>
          <w:tcPr>
            <w:tcW w:w="9919" w:type="dxa"/>
            <w:tcBorders>
              <w:top w:val="single" w:sz="4" w:space="0" w:color="auto"/>
              <w:left w:val="single" w:sz="4" w:space="0" w:color="auto"/>
              <w:bottom w:val="single" w:sz="4" w:space="0" w:color="auto"/>
              <w:right w:val="single" w:sz="4" w:space="0" w:color="auto"/>
            </w:tcBorders>
            <w:hideMark/>
          </w:tcPr>
          <w:p w14:paraId="0E6B0376" w14:textId="77777777" w:rsidR="00EA596B" w:rsidRDefault="00EA596B">
            <w:pPr>
              <w:rPr>
                <w:rFonts w:cs="Times"/>
                <w:szCs w:val="20"/>
                <w:lang w:eastAsia="ko-KR"/>
              </w:rPr>
            </w:pPr>
            <w:r>
              <w:rPr>
                <w:rFonts w:cs="Times"/>
                <w:b/>
                <w:bCs/>
                <w:color w:val="000000"/>
                <w:szCs w:val="20"/>
                <w:highlight w:val="green"/>
                <w:lang w:eastAsia="x-none"/>
              </w:rPr>
              <w:t xml:space="preserve">104e </w:t>
            </w:r>
            <w:r>
              <w:rPr>
                <w:rFonts w:cs="Times"/>
                <w:b/>
                <w:bCs/>
                <w:szCs w:val="20"/>
                <w:highlight w:val="green"/>
              </w:rPr>
              <w:t>Agreement</w:t>
            </w:r>
          </w:p>
          <w:p w14:paraId="3A70705A" w14:textId="77777777" w:rsidR="00EA596B" w:rsidRDefault="00EA596B">
            <w:pPr>
              <w:rPr>
                <w:rFonts w:cs="Times"/>
                <w:szCs w:val="20"/>
              </w:rPr>
            </w:pPr>
            <w:r>
              <w:rPr>
                <w:rFonts w:cs="Times"/>
                <w:szCs w:val="20"/>
              </w:rPr>
              <w:t>For M-TRP PUCCH scheme 1,  </w:t>
            </w:r>
          </w:p>
          <w:p w14:paraId="0693062A" w14:textId="77777777" w:rsidR="00EA596B" w:rsidRDefault="00EA596B" w:rsidP="00EA596B">
            <w:pPr>
              <w:pStyle w:val="ListParagraph"/>
              <w:numPr>
                <w:ilvl w:val="0"/>
                <w:numId w:val="38"/>
              </w:numPr>
            </w:pPr>
            <w:r>
              <w:rPr>
                <w:rFonts w:cs="Times"/>
                <w:szCs w:val="20"/>
              </w:rPr>
              <w:t>Support PUCCH formats 0 and 2 (in addition to agreed PUCCH formats 1,3,4)</w:t>
            </w:r>
          </w:p>
          <w:p w14:paraId="51602816" w14:textId="77777777" w:rsidR="00EA596B" w:rsidRDefault="00EA596B">
            <w:pPr>
              <w:spacing w:line="276" w:lineRule="auto"/>
              <w:rPr>
                <w:rFonts w:ascii="Times New Roman" w:hAnsi="Times New Roman"/>
                <w:b/>
                <w:bCs/>
                <w:szCs w:val="20"/>
                <w:lang w:eastAsia="fr-FR"/>
              </w:rPr>
            </w:pPr>
            <w:r>
              <w:rPr>
                <w:rFonts w:ascii="Times New Roman" w:hAnsi="Times New Roman"/>
                <w:b/>
                <w:bCs/>
                <w:highlight w:val="green"/>
                <w:lang w:eastAsia="x-none"/>
              </w:rPr>
              <w:t xml:space="preserve">104be </w:t>
            </w:r>
            <w:r>
              <w:rPr>
                <w:rFonts w:ascii="Times New Roman" w:hAnsi="Times New Roman"/>
                <w:b/>
                <w:bCs/>
                <w:szCs w:val="20"/>
                <w:highlight w:val="green"/>
              </w:rPr>
              <w:t>Agreement</w:t>
            </w:r>
          </w:p>
          <w:p w14:paraId="70EEC1FC" w14:textId="77777777" w:rsidR="00EA596B" w:rsidRDefault="00EA596B">
            <w:pPr>
              <w:spacing w:line="276" w:lineRule="auto"/>
              <w:rPr>
                <w:rFonts w:ascii="Times New Roman" w:hAnsi="Times New Roman"/>
                <w:szCs w:val="20"/>
                <w:lang w:eastAsia="fr-FR"/>
              </w:rPr>
            </w:pPr>
            <w:r>
              <w:rPr>
                <w:rFonts w:ascii="Times New Roman" w:hAnsi="Times New Roman"/>
                <w:b/>
                <w:bCs/>
                <w:szCs w:val="20"/>
                <w:lang w:eastAsia="fr-FR"/>
              </w:rPr>
              <w:t>Confirm the following Working Assumption</w:t>
            </w:r>
            <w:r>
              <w:rPr>
                <w:rFonts w:ascii="Times New Roman" w:hAnsi="Times New Roman"/>
                <w:szCs w:val="20"/>
                <w:lang w:eastAsia="fr-FR"/>
              </w:rPr>
              <w:t xml:space="preserve"> (with small correction of typo and clarification on UE capability):</w:t>
            </w:r>
          </w:p>
          <w:p w14:paraId="1294D344" w14:textId="77777777" w:rsidR="00EA596B" w:rsidRDefault="00EA596B" w:rsidP="00EA596B">
            <w:pPr>
              <w:numPr>
                <w:ilvl w:val="0"/>
                <w:numId w:val="39"/>
              </w:numPr>
              <w:spacing w:after="0" w:line="276" w:lineRule="auto"/>
              <w:jc w:val="left"/>
              <w:rPr>
                <w:rFonts w:ascii="Times New Roman" w:hAnsi="Times New Roman"/>
                <w:szCs w:val="20"/>
                <w:lang w:eastAsia="fr-FR"/>
              </w:rPr>
            </w:pPr>
            <w:r>
              <w:rPr>
                <w:rFonts w:ascii="Times New Roman" w:hAnsi="Times New Roman"/>
                <w:szCs w:val="20"/>
                <w:lang w:eastAsia="fr-FR"/>
              </w:rPr>
              <w:t>For beam mapping /power control parameter set mapping for PUCCH repetitions,</w:t>
            </w:r>
          </w:p>
          <w:p w14:paraId="72798EC6" w14:textId="77777777" w:rsidR="00EA596B" w:rsidRDefault="00EA596B" w:rsidP="00EA596B">
            <w:pPr>
              <w:numPr>
                <w:ilvl w:val="1"/>
                <w:numId w:val="39"/>
              </w:numPr>
              <w:spacing w:after="0" w:line="276" w:lineRule="auto"/>
              <w:jc w:val="left"/>
              <w:rPr>
                <w:rFonts w:ascii="Times New Roman" w:hAnsi="Times New Roman"/>
                <w:szCs w:val="20"/>
                <w:lang w:eastAsia="fr-FR"/>
              </w:rPr>
            </w:pPr>
            <w:r>
              <w:rPr>
                <w:rFonts w:ascii="Times New Roman" w:hAnsi="Times New Roman"/>
                <w:szCs w:val="20"/>
                <w:lang w:eastAsia="fr-FR"/>
              </w:rPr>
              <w:t>For M-TRP PUCCH Scheme 1 in FR1, it is possible to configure either cyclic mapping or sequential mapping of power control parameter sets over PUCCH repetitions (</w:t>
            </w:r>
            <w:proofErr w:type="gramStart"/>
            <w:r>
              <w:rPr>
                <w:rFonts w:ascii="Times New Roman" w:hAnsi="Times New Roman"/>
                <w:szCs w:val="20"/>
                <w:lang w:eastAsia="fr-FR"/>
              </w:rPr>
              <w:t>similar to</w:t>
            </w:r>
            <w:proofErr w:type="gramEnd"/>
            <w:r>
              <w:rPr>
                <w:rFonts w:ascii="Times New Roman" w:hAnsi="Times New Roman"/>
                <w:szCs w:val="20"/>
                <w:lang w:eastAsia="fr-FR"/>
              </w:rPr>
              <w:t xml:space="preserve"> spatial relation info’s over PUCCH repetitions).</w:t>
            </w:r>
          </w:p>
          <w:p w14:paraId="3C672F2D" w14:textId="77777777" w:rsidR="00EA596B" w:rsidRDefault="00EA596B" w:rsidP="00EA596B">
            <w:pPr>
              <w:numPr>
                <w:ilvl w:val="1"/>
                <w:numId w:val="39"/>
              </w:numPr>
              <w:spacing w:after="0" w:line="276" w:lineRule="auto"/>
              <w:jc w:val="left"/>
              <w:rPr>
                <w:rFonts w:ascii="Times New Roman" w:hAnsi="Times New Roman"/>
                <w:szCs w:val="20"/>
                <w:lang w:eastAsia="fr-FR"/>
              </w:rPr>
            </w:pPr>
            <w:r>
              <w:rPr>
                <w:rFonts w:ascii="Times New Roman" w:hAnsi="Times New Roman"/>
                <w:szCs w:val="20"/>
                <w:lang w:eastAsia="fr-FR"/>
              </w:rPr>
              <w:t xml:space="preserve">For M-TRP PUCCH Scheme 3, reuse the same methods as Scheme 1 (by replacing slots with sub-slots) for beam mapping or power control </w:t>
            </w:r>
            <w:r>
              <w:rPr>
                <w:rFonts w:ascii="Times New Roman" w:hAnsi="Times New Roman"/>
                <w:strike/>
                <w:color w:val="FF0000"/>
                <w:szCs w:val="20"/>
                <w:lang w:eastAsia="fr-FR"/>
              </w:rPr>
              <w:t>resource</w:t>
            </w:r>
            <w:r>
              <w:rPr>
                <w:rFonts w:ascii="Times New Roman" w:hAnsi="Times New Roman"/>
                <w:color w:val="FF0000"/>
                <w:szCs w:val="20"/>
                <w:lang w:eastAsia="fr-FR"/>
              </w:rPr>
              <w:t xml:space="preserve"> parameter </w:t>
            </w:r>
            <w:r>
              <w:rPr>
                <w:rFonts w:ascii="Times New Roman" w:hAnsi="Times New Roman"/>
                <w:szCs w:val="20"/>
                <w:lang w:eastAsia="fr-FR"/>
              </w:rPr>
              <w:t>set mapping</w:t>
            </w:r>
            <w:r>
              <w:rPr>
                <w:rFonts w:ascii="Times New Roman" w:hAnsi="Times New Roman"/>
                <w:strike/>
                <w:szCs w:val="20"/>
                <w:lang w:eastAsia="fr-FR"/>
              </w:rPr>
              <w:t xml:space="preserve"> </w:t>
            </w:r>
            <w:r>
              <w:rPr>
                <w:rFonts w:ascii="Times New Roman" w:hAnsi="Times New Roman"/>
                <w:strike/>
                <w:color w:val="FF0000"/>
                <w:szCs w:val="20"/>
                <w:lang w:eastAsia="fr-FR"/>
              </w:rPr>
              <w:t>to sub-slots</w:t>
            </w:r>
            <w:r>
              <w:rPr>
                <w:rFonts w:ascii="Times New Roman" w:hAnsi="Times New Roman"/>
                <w:color w:val="FF0000"/>
                <w:szCs w:val="20"/>
                <w:lang w:eastAsia="fr-FR"/>
              </w:rPr>
              <w:t>.</w:t>
            </w:r>
          </w:p>
          <w:p w14:paraId="5D89A4E4" w14:textId="77777777" w:rsidR="00EA596B" w:rsidRDefault="00EA596B" w:rsidP="00EA596B">
            <w:pPr>
              <w:pStyle w:val="ListParagraph"/>
              <w:numPr>
                <w:ilvl w:val="1"/>
                <w:numId w:val="39"/>
              </w:numPr>
              <w:spacing w:after="0" w:line="240" w:lineRule="auto"/>
              <w:jc w:val="left"/>
              <w:rPr>
                <w:sz w:val="18"/>
                <w:szCs w:val="20"/>
              </w:rPr>
            </w:pPr>
            <w:r>
              <w:rPr>
                <w:color w:val="FF0000"/>
                <w:szCs w:val="20"/>
              </w:rPr>
              <w:t xml:space="preserve">The </w:t>
            </w:r>
            <w:r>
              <w:rPr>
                <w:color w:val="FF0000"/>
                <w:szCs w:val="20"/>
                <w:lang w:eastAsia="fr-FR"/>
              </w:rPr>
              <w:t>support</w:t>
            </w:r>
            <w:r>
              <w:rPr>
                <w:color w:val="FF0000"/>
                <w:szCs w:val="20"/>
              </w:rPr>
              <w:t xml:space="preserve"> of cyclic mapping can be optional UE feature for the cases when the number of repetitions is larger than 2.</w:t>
            </w:r>
          </w:p>
        </w:tc>
      </w:tr>
    </w:tbl>
    <w:p w14:paraId="6403A6BE" w14:textId="77777777" w:rsidR="00EA596B" w:rsidRDefault="00EA596B">
      <w:pPr>
        <w:spacing w:after="360"/>
        <w:rPr>
          <w:lang w:eastAsia="zh-CN"/>
        </w:rPr>
      </w:pPr>
    </w:p>
    <w:p w14:paraId="5898BC60" w14:textId="4483C2C0" w:rsidR="00EA596B" w:rsidRPr="00DA5325" w:rsidRDefault="00EA596B" w:rsidP="00DA5325">
      <w:pPr>
        <w:spacing w:after="360"/>
      </w:pPr>
      <w:r>
        <w:rPr>
          <w:lang w:eastAsia="zh-CN"/>
        </w:rPr>
        <w:t>To support M-TRP PUCCH repetition scheme 1 and scheme 3, the following specification is ad</w:t>
      </w:r>
      <w:r w:rsidR="00D34970">
        <w:rPr>
          <w:lang w:eastAsia="zh-CN"/>
        </w:rPr>
        <w:t>o</w:t>
      </w:r>
      <w:r>
        <w:rPr>
          <w:lang w:eastAsia="zh-CN"/>
        </w:rPr>
        <w:t xml:space="preserve">pted in TS 38.213 clause 9.2.6. Comparing with Rel-16 TS 38.213 clause 9.2.6, the definition scope of parameter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is changed from PUCCH formats 1, 3, and 4 to all PUCCH formats </w:t>
      </w:r>
      <w:r>
        <w:rPr>
          <w:lang w:eastAsia="zh-CN"/>
        </w:rPr>
        <w:t>as shown below</w:t>
      </w:r>
      <w:r w:rsidR="00306D9F">
        <w:rPr>
          <w:lang w:eastAsia="zh-CN"/>
        </w:rPr>
        <w:t xml:space="preserve"> in </w:t>
      </w:r>
      <w:r w:rsidR="00306D9F" w:rsidRPr="00306D9F">
        <w:rPr>
          <w:color w:val="FF0000"/>
          <w:lang w:eastAsia="zh-CN"/>
        </w:rPr>
        <w:t>red</w:t>
      </w:r>
      <w:r>
        <w:t xml:space="preserve">. In other words, the legacy behaviour of S-TRP PUCCH repetition </w:t>
      </w:r>
      <w:r w:rsidR="00306D9F">
        <w:t xml:space="preserve">applicable only to formats 1, 3 and 4 </w:t>
      </w:r>
      <w:r>
        <w:t>may be changed</w:t>
      </w:r>
      <w:r w:rsidR="00306D9F">
        <w:t xml:space="preserve">. </w:t>
      </w:r>
      <w:r>
        <w:t xml:space="preserve">Thus, we think the intention and the consequence of this revision should be clarified. </w:t>
      </w:r>
    </w:p>
    <w:tbl>
      <w:tblPr>
        <w:tblStyle w:val="TableGrid"/>
        <w:tblW w:w="0" w:type="auto"/>
        <w:tblLook w:val="04A0" w:firstRow="1" w:lastRow="0" w:firstColumn="1" w:lastColumn="0" w:noHBand="0" w:noVBand="1"/>
      </w:tblPr>
      <w:tblGrid>
        <w:gridCol w:w="9919"/>
      </w:tblGrid>
      <w:tr w:rsidR="00EA596B" w14:paraId="00B37D63" w14:textId="77777777" w:rsidTr="00EA596B">
        <w:tc>
          <w:tcPr>
            <w:tcW w:w="9919" w:type="dxa"/>
            <w:tcBorders>
              <w:top w:val="single" w:sz="4" w:space="0" w:color="auto"/>
              <w:left w:val="single" w:sz="4" w:space="0" w:color="auto"/>
              <w:bottom w:val="single" w:sz="4" w:space="0" w:color="auto"/>
              <w:right w:val="single" w:sz="4" w:space="0" w:color="auto"/>
            </w:tcBorders>
            <w:hideMark/>
          </w:tcPr>
          <w:p w14:paraId="767F92D4" w14:textId="77777777" w:rsidR="00EA596B" w:rsidRDefault="00EA596B">
            <w:pPr>
              <w:jc w:val="center"/>
              <w:rPr>
                <w:b/>
                <w:bCs/>
                <w:noProof/>
                <w:lang w:eastAsia="zh-CN"/>
              </w:rPr>
            </w:pPr>
            <w:bookmarkStart w:id="0" w:name="_Toc92093855"/>
            <w:bookmarkStart w:id="1" w:name="_Toc45699210"/>
            <w:bookmarkStart w:id="2" w:name="_Toc36498183"/>
            <w:bookmarkStart w:id="3" w:name="_Toc29917309"/>
            <w:bookmarkStart w:id="4" w:name="_Toc29899572"/>
            <w:bookmarkStart w:id="5" w:name="_Toc29899154"/>
            <w:bookmarkStart w:id="6" w:name="_Toc29894855"/>
            <w:bookmarkStart w:id="7" w:name="_Toc26719420"/>
            <w:bookmarkStart w:id="8" w:name="_Toc20311595"/>
            <w:bookmarkStart w:id="9" w:name="_Toc12021483"/>
            <w:r>
              <w:rPr>
                <w:b/>
                <w:bCs/>
                <w:iCs/>
              </w:rPr>
              <w:t>-----------------------------------Rel-17 TS 38.213 -----------------------------------</w:t>
            </w:r>
          </w:p>
          <w:p w14:paraId="1730B4B2" w14:textId="77777777" w:rsidR="00EA596B" w:rsidRPr="00715F08" w:rsidRDefault="00EA596B">
            <w:pPr>
              <w:pStyle w:val="Heading3"/>
              <w:numPr>
                <w:ilvl w:val="0"/>
                <w:numId w:val="0"/>
              </w:numPr>
              <w:tabs>
                <w:tab w:val="left" w:pos="720"/>
              </w:tabs>
              <w:rPr>
                <w:rFonts w:eastAsia="SimSun"/>
                <w:szCs w:val="20"/>
              </w:rPr>
            </w:pPr>
            <w:r w:rsidRPr="00715F08">
              <w:rPr>
                <w:rFonts w:eastAsia="SimSun"/>
              </w:rPr>
              <w:t>9.2.6</w:t>
            </w:r>
            <w:r w:rsidRPr="00715F08">
              <w:rPr>
                <w:rFonts w:eastAsia="SimSun"/>
              </w:rPr>
              <w:tab/>
              <w:t>PUCCH repetition procedure</w:t>
            </w:r>
            <w:bookmarkEnd w:id="0"/>
            <w:bookmarkEnd w:id="1"/>
            <w:bookmarkEnd w:id="2"/>
            <w:bookmarkEnd w:id="3"/>
            <w:bookmarkEnd w:id="4"/>
            <w:bookmarkEnd w:id="5"/>
            <w:bookmarkEnd w:id="6"/>
            <w:bookmarkEnd w:id="7"/>
            <w:bookmarkEnd w:id="8"/>
            <w:bookmarkEnd w:id="9"/>
          </w:p>
          <w:p w14:paraId="4290D6DF" w14:textId="77777777" w:rsidR="00EA596B" w:rsidRDefault="00EA596B">
            <w:pPr>
              <w:rPr>
                <w:rFonts w:eastAsia="SimSun"/>
                <w:noProof/>
                <w:color w:val="FF0000"/>
              </w:rPr>
            </w:pPr>
            <w:bookmarkStart w:id="10" w:name="_Hlk86776043"/>
            <w:r>
              <w:rPr>
                <w:noProof/>
                <w:color w:val="FF0000"/>
                <w:lang w:eastAsia="zh-CN"/>
              </w:rPr>
              <w:t xml:space="preserve">A UE can be indicated to transmit a PUCCH over </w:t>
            </w:r>
            <m:oMath>
              <m:sSubSup>
                <m:sSubSupPr>
                  <m:ctrlPr>
                    <w:rPr>
                      <w:rFonts w:ascii="Cambria Math" w:hAnsi="Cambria Math"/>
                      <w:color w:val="FF0000"/>
                    </w:rPr>
                  </m:ctrlPr>
                </m:sSubSupPr>
                <m:e>
                  <m:r>
                    <w:rPr>
                      <w:rFonts w:ascii="Cambria Math" w:hAnsi="Cambria Math"/>
                      <w:color w:val="FF0000"/>
                    </w:rPr>
                    <m:t>N</m:t>
                  </m:r>
                </m:e>
                <m:sub>
                  <m:r>
                    <m:rPr>
                      <m:nor/>
                    </m:rPr>
                    <w:rPr>
                      <w:rFonts w:ascii="Cambria Math"/>
                      <w:color w:val="FF0000"/>
                    </w:rPr>
                    <m:t>PUCCH</m:t>
                  </m:r>
                </m:sub>
                <m:sup>
                  <m:r>
                    <m:rPr>
                      <m:nor/>
                    </m:rPr>
                    <w:rPr>
                      <w:color w:val="FF0000"/>
                    </w:rPr>
                    <m:t>repeat</m:t>
                  </m:r>
                </m:sup>
              </m:sSubSup>
            </m:oMath>
            <w:r>
              <w:rPr>
                <w:noProof/>
                <w:color w:val="FF0000"/>
              </w:rPr>
              <w:t xml:space="preserve"> slots </w:t>
            </w:r>
            <w:r>
              <w:rPr>
                <w:noProof/>
                <w:color w:val="FF0000"/>
                <w:lang w:eastAsia="zh-CN"/>
              </w:rPr>
              <w:t>using a PUCCH resource</w:t>
            </w:r>
            <w:r>
              <w:rPr>
                <w:noProof/>
                <w:color w:val="FF0000"/>
              </w:rPr>
              <w:t>, where</w:t>
            </w:r>
            <w:bookmarkEnd w:id="10"/>
          </w:p>
          <w:p w14:paraId="49900A6B" w14:textId="77777777" w:rsidR="00EA596B" w:rsidRDefault="00EA596B">
            <w:pPr>
              <w:pStyle w:val="B1"/>
              <w:rPr>
                <w:color w:val="FF0000"/>
                <w:lang w:val="en-US"/>
              </w:rPr>
            </w:pPr>
            <w:r>
              <w:rPr>
                <w:color w:val="FF0000"/>
              </w:rPr>
              <w:t>-</w:t>
            </w:r>
            <w:r>
              <w:rPr>
                <w:color w:val="FF0000"/>
              </w:rPr>
              <w:tab/>
              <w:t xml:space="preserve">if the PUCCH resource is indicated by a DCI format and includes </w:t>
            </w:r>
            <w:r>
              <w:rPr>
                <w:i/>
                <w:iCs/>
                <w:color w:val="FF0000"/>
              </w:rPr>
              <w:t>PUCCH-</w:t>
            </w:r>
            <w:proofErr w:type="spellStart"/>
            <w:r>
              <w:rPr>
                <w:i/>
                <w:color w:val="FF0000"/>
              </w:rPr>
              <w:t>nrofSlots</w:t>
            </w:r>
            <w:proofErr w:type="spellEnd"/>
            <w:r>
              <w:rPr>
                <w:color w:val="FF0000"/>
                <w:lang w:val="en-US"/>
              </w:rPr>
              <w:t xml:space="preserve">, </w:t>
            </w:r>
            <m:oMath>
              <m:sSubSup>
                <m:sSubSupPr>
                  <m:ctrlPr>
                    <w:rPr>
                      <w:rFonts w:ascii="Cambria Math" w:hAnsi="Cambria Math"/>
                      <w:color w:val="FF0000"/>
                      <w:lang w:val="x-none"/>
                    </w:rPr>
                  </m:ctrlPr>
                </m:sSubSupPr>
                <m:e>
                  <m:r>
                    <w:rPr>
                      <w:rFonts w:ascii="Cambria Math" w:hAnsi="Cambria Math"/>
                      <w:color w:val="FF0000"/>
                    </w:rPr>
                    <m:t>N</m:t>
                  </m:r>
                </m:e>
                <m:sub>
                  <m:r>
                    <m:rPr>
                      <m:nor/>
                    </m:rPr>
                    <w:rPr>
                      <w:rFonts w:ascii="Cambria Math"/>
                      <w:color w:val="FF0000"/>
                    </w:rPr>
                    <m:t>PUCCH</m:t>
                  </m:r>
                </m:sub>
                <m:sup>
                  <m:r>
                    <m:rPr>
                      <m:nor/>
                    </m:rPr>
                    <w:rPr>
                      <w:color w:val="FF0000"/>
                    </w:rPr>
                    <m:t>repeat</m:t>
                  </m:r>
                </m:sup>
              </m:sSubSup>
            </m:oMath>
            <w:r>
              <w:rPr>
                <w:color w:val="FF0000"/>
                <w:lang w:val="en-US"/>
              </w:rPr>
              <w:t xml:space="preserve"> is provided by </w:t>
            </w:r>
            <w:r>
              <w:rPr>
                <w:i/>
                <w:iCs/>
                <w:color w:val="FF0000"/>
              </w:rPr>
              <w:t>PUCCH-</w:t>
            </w:r>
            <w:proofErr w:type="spellStart"/>
            <w:r>
              <w:rPr>
                <w:i/>
                <w:color w:val="FF0000"/>
              </w:rPr>
              <w:t>nrofSlots</w:t>
            </w:r>
            <w:proofErr w:type="spellEnd"/>
          </w:p>
          <w:p w14:paraId="35EC89CE" w14:textId="77777777" w:rsidR="00EA596B" w:rsidRDefault="00EA596B">
            <w:pPr>
              <w:pStyle w:val="B1"/>
              <w:rPr>
                <w:color w:val="FF0000"/>
                <w:lang w:val="en-US"/>
              </w:rPr>
            </w:pPr>
            <w:r>
              <w:rPr>
                <w:color w:val="FF0000"/>
              </w:rPr>
              <w:lastRenderedPageBreak/>
              <w:t>-</w:t>
            </w:r>
            <w:r>
              <w:rPr>
                <w:color w:val="FF0000"/>
              </w:rPr>
              <w:tab/>
              <w:t xml:space="preserve">otherwise, </w:t>
            </w:r>
            <m:oMath>
              <m:sSubSup>
                <m:sSubSupPr>
                  <m:ctrlPr>
                    <w:rPr>
                      <w:rFonts w:ascii="Cambria Math" w:hAnsi="Cambria Math"/>
                      <w:color w:val="FF0000"/>
                      <w:lang w:val="x-none"/>
                    </w:rPr>
                  </m:ctrlPr>
                </m:sSubSupPr>
                <m:e>
                  <m:r>
                    <w:rPr>
                      <w:rFonts w:ascii="Cambria Math" w:hAnsi="Cambria Math"/>
                      <w:color w:val="FF0000"/>
                    </w:rPr>
                    <m:t>N</m:t>
                  </m:r>
                </m:e>
                <m:sub>
                  <m:r>
                    <m:rPr>
                      <m:nor/>
                    </m:rPr>
                    <w:rPr>
                      <w:rFonts w:ascii="Cambria Math"/>
                      <w:color w:val="FF0000"/>
                    </w:rPr>
                    <m:t>PUCCH</m:t>
                  </m:r>
                </m:sub>
                <m:sup>
                  <m:r>
                    <m:rPr>
                      <m:nor/>
                    </m:rPr>
                    <w:rPr>
                      <w:color w:val="FF0000"/>
                    </w:rPr>
                    <m:t>repeat</m:t>
                  </m:r>
                </m:sup>
              </m:sSubSup>
            </m:oMath>
            <w:r>
              <w:rPr>
                <w:color w:val="FF0000"/>
                <w:lang w:val="en-US"/>
              </w:rPr>
              <w:t xml:space="preserve"> is provided by </w:t>
            </w:r>
            <w:proofErr w:type="spellStart"/>
            <w:r>
              <w:rPr>
                <w:i/>
                <w:color w:val="FF0000"/>
              </w:rPr>
              <w:t>nrofSlots</w:t>
            </w:r>
            <w:proofErr w:type="spellEnd"/>
          </w:p>
          <w:p w14:paraId="4E6F82FF" w14:textId="77777777" w:rsidR="00EA596B" w:rsidRDefault="00EA596B">
            <w:pPr>
              <w:rPr>
                <w:noProof/>
                <w:lang w:eastAsia="zh-CN"/>
              </w:rPr>
            </w:pPr>
            <w:r>
              <w:rPr>
                <w:rFonts w:cs="Times"/>
              </w:rPr>
              <w:t xml:space="preserve"> </w:t>
            </w:r>
            <w:r>
              <w:rPr>
                <w:rFonts w:cs="Times"/>
                <w:color w:val="FF0000"/>
              </w:rPr>
              <w:t xml:space="preserve">If the UE is provided </w:t>
            </w:r>
            <w:proofErr w:type="spellStart"/>
            <w:r>
              <w:rPr>
                <w:i/>
                <w:color w:val="FF0000"/>
                <w:lang w:val="en-US"/>
              </w:rPr>
              <w:t>subslotLengthForPUCCH</w:t>
            </w:r>
            <w:proofErr w:type="spellEnd"/>
            <w:r>
              <w:rPr>
                <w:iCs/>
                <w:color w:val="FF0000"/>
                <w:lang w:val="en-US"/>
              </w:rPr>
              <w:t xml:space="preserve">, a slot for a PUCCH transmission with repetitions over </w:t>
            </w:r>
            <m:oMath>
              <m:sSubSup>
                <m:sSubSupPr>
                  <m:ctrlPr>
                    <w:rPr>
                      <w:rFonts w:ascii="Cambria Math" w:hAnsi="Cambria Math"/>
                      <w:color w:val="FF0000"/>
                    </w:rPr>
                  </m:ctrlPr>
                </m:sSubSupPr>
                <m:e>
                  <m:r>
                    <w:rPr>
                      <w:rFonts w:ascii="Cambria Math" w:hAnsi="Cambria Math"/>
                      <w:color w:val="FF0000"/>
                    </w:rPr>
                    <m:t>N</m:t>
                  </m:r>
                </m:e>
                <m:sub>
                  <m:r>
                    <m:rPr>
                      <m:nor/>
                    </m:rPr>
                    <w:rPr>
                      <w:rFonts w:ascii="Cambria Math"/>
                      <w:color w:val="FF0000"/>
                    </w:rPr>
                    <m:t>PUCCH</m:t>
                  </m:r>
                </m:sub>
                <m:sup>
                  <m:r>
                    <m:rPr>
                      <m:nor/>
                    </m:rPr>
                    <w:rPr>
                      <w:color w:val="FF0000"/>
                    </w:rPr>
                    <m:t>repeat</m:t>
                  </m:r>
                </m:sup>
              </m:sSubSup>
              <m:r>
                <w:rPr>
                  <w:rFonts w:ascii="Cambria Math" w:hAnsi="Cambria Math"/>
                  <w:color w:val="FF0000"/>
                </w:rPr>
                <m:t>&gt;1</m:t>
              </m:r>
            </m:oMath>
            <w:r>
              <w:rPr>
                <w:color w:val="FF0000"/>
              </w:rPr>
              <w:t xml:space="preserve"> slots </w:t>
            </w:r>
            <w:proofErr w:type="gramStart"/>
            <w:r>
              <w:rPr>
                <w:color w:val="FF0000"/>
              </w:rPr>
              <w:t>includes</w:t>
            </w:r>
            <w:proofErr w:type="gramEnd"/>
            <w:r>
              <w:rPr>
                <w:color w:val="FF0000"/>
              </w:rPr>
              <w:t xml:space="preserve"> a number of symbols indicated by </w:t>
            </w:r>
            <w:proofErr w:type="spellStart"/>
            <w:r>
              <w:rPr>
                <w:i/>
                <w:color w:val="FF0000"/>
                <w:lang w:val="en-US"/>
              </w:rPr>
              <w:t>subslotLengthForPUCCH</w:t>
            </w:r>
            <w:proofErr w:type="spellEnd"/>
            <w:r>
              <w:rPr>
                <w:rFonts w:cs="Times"/>
                <w:color w:val="FF0000"/>
              </w:rPr>
              <w:t>.</w:t>
            </w:r>
          </w:p>
          <w:p w14:paraId="27013E57" w14:textId="77777777" w:rsidR="00EA596B" w:rsidRDefault="00EA596B">
            <w:r>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w:t>
            </w:r>
          </w:p>
          <w:p w14:paraId="75C150F1" w14:textId="77777777" w:rsidR="00EA596B" w:rsidRDefault="00EA596B">
            <w:pPr>
              <w:pStyle w:val="B1"/>
            </w:pPr>
            <w:r>
              <w:t>-</w:t>
            </w:r>
            <w:r>
              <w:tab/>
              <w:t>the UE repeats</w:t>
            </w:r>
            <w:r>
              <w:rPr>
                <w:lang w:val="en-US"/>
              </w:rPr>
              <w:t xml:space="preserve"> the PUCCH </w:t>
            </w:r>
            <w:r>
              <w:t xml:space="preserve">transmission </w:t>
            </w:r>
            <w:r>
              <w:rPr>
                <w:lang w:val="en-US"/>
              </w:rPr>
              <w:t>with the UCI over</w:t>
            </w:r>
            <w:r>
              <w:t xml:space="preserve"> </w:t>
            </w:r>
            <m:oMath>
              <m:sSubSup>
                <m:sSubSupPr>
                  <m:ctrlPr>
                    <w:rPr>
                      <w:rFonts w:ascii="Cambria Math" w:hAnsi="Cambria Math"/>
                      <w:lang w:val="x-none"/>
                    </w:rPr>
                  </m:ctrlPr>
                </m:sSubSupPr>
                <m:e>
                  <m:r>
                    <w:rPr>
                      <w:rFonts w:ascii="Cambria Math" w:hAnsi="Cambria Math"/>
                    </w:rPr>
                    <m:t>N</m:t>
                  </m:r>
                </m:e>
                <m:sub>
                  <m:r>
                    <m:rPr>
                      <m:nor/>
                    </m:rPr>
                    <w:rPr>
                      <w:rFonts w:ascii="Cambria Math"/>
                    </w:rPr>
                    <m:t>PUCCH</m:t>
                  </m:r>
                </m:sub>
                <m:sup>
                  <m:r>
                    <m:rPr>
                      <m:nor/>
                    </m:rPr>
                    <m:t>repeat</m:t>
                  </m:r>
                </m:sup>
              </m:sSubSup>
            </m:oMath>
            <w:r>
              <w:t xml:space="preserve"> slots </w:t>
            </w:r>
          </w:p>
          <w:p w14:paraId="144B1661" w14:textId="77777777" w:rsidR="00EA596B" w:rsidRDefault="00EA596B">
            <w:pPr>
              <w:pStyle w:val="B1"/>
            </w:pPr>
            <w:r>
              <w:rPr>
                <w:lang w:val="en-US"/>
              </w:rPr>
              <w:t>-</w:t>
            </w:r>
            <w:r>
              <w:rPr>
                <w:lang w:val="en-US"/>
              </w:rPr>
              <w:tab/>
            </w:r>
            <w:r>
              <w:rPr>
                <w:color w:val="FF0000"/>
                <w:lang w:val="en-US"/>
              </w:rPr>
              <w:t xml:space="preserve">a PUCCH transmission in each of the </w:t>
            </w:r>
            <m:oMath>
              <m:sSubSup>
                <m:sSubSupPr>
                  <m:ctrlPr>
                    <w:rPr>
                      <w:rFonts w:ascii="Cambria Math" w:hAnsi="Cambria Math"/>
                      <w:color w:val="FF0000"/>
                      <w:lang w:val="x-none"/>
                    </w:rPr>
                  </m:ctrlPr>
                </m:sSubSupPr>
                <m:e>
                  <m:r>
                    <w:rPr>
                      <w:rFonts w:ascii="Cambria Math" w:hAnsi="Cambria Math"/>
                      <w:color w:val="FF0000"/>
                    </w:rPr>
                    <m:t>N</m:t>
                  </m:r>
                </m:e>
                <m:sub>
                  <m:r>
                    <m:rPr>
                      <m:nor/>
                    </m:rPr>
                    <w:rPr>
                      <w:rFonts w:ascii="Cambria Math"/>
                      <w:color w:val="FF0000"/>
                    </w:rPr>
                    <m:t>PUCCH</m:t>
                  </m:r>
                </m:sub>
                <m:sup>
                  <m:r>
                    <m:rPr>
                      <m:nor/>
                    </m:rPr>
                    <w:rPr>
                      <w:color w:val="FF0000"/>
                    </w:rPr>
                    <m:t>repeat</m:t>
                  </m:r>
                </m:sup>
              </m:sSubSup>
            </m:oMath>
            <w:r>
              <w:rPr>
                <w:color w:val="FF0000"/>
              </w:rPr>
              <w:t xml:space="preserve"> slots</w:t>
            </w:r>
            <w:r>
              <w:rPr>
                <w:color w:val="FF0000"/>
                <w:lang w:val="en-US"/>
              </w:rPr>
              <w:t xml:space="preserve"> </w:t>
            </w:r>
            <w:proofErr w:type="gramStart"/>
            <w:r>
              <w:rPr>
                <w:color w:val="FF0000"/>
                <w:lang w:val="en-US"/>
              </w:rPr>
              <w:t>has</w:t>
            </w:r>
            <w:proofErr w:type="gramEnd"/>
            <w:r>
              <w:rPr>
                <w:color w:val="FF0000"/>
                <w:lang w:val="en-US"/>
              </w:rPr>
              <w:t xml:space="preserve"> a same number of consecutive symbols, as provided by </w:t>
            </w:r>
            <w:proofErr w:type="spellStart"/>
            <w:r>
              <w:rPr>
                <w:i/>
                <w:color w:val="FF0000"/>
              </w:rPr>
              <w:t>nrofSymbols</w:t>
            </w:r>
            <w:proofErr w:type="spellEnd"/>
          </w:p>
          <w:p w14:paraId="1FA63F36" w14:textId="77777777" w:rsidR="00EA596B" w:rsidRDefault="00EA596B">
            <w:pPr>
              <w:pStyle w:val="B1"/>
            </w:pPr>
            <w:r>
              <w:rPr>
                <w:lang w:val="en-US"/>
              </w:rPr>
              <w:t>-</w:t>
            </w:r>
            <w:r>
              <w:rPr>
                <w:lang w:val="en-US"/>
              </w:rPr>
              <w:tab/>
            </w:r>
            <w:r>
              <w:rPr>
                <w:color w:val="FF0000"/>
                <w:lang w:val="en-US"/>
              </w:rPr>
              <w:t xml:space="preserve">a PUCCH transmission in each of the </w:t>
            </w:r>
            <m:oMath>
              <m:sSubSup>
                <m:sSubSupPr>
                  <m:ctrlPr>
                    <w:rPr>
                      <w:rFonts w:ascii="Cambria Math" w:hAnsi="Cambria Math"/>
                      <w:color w:val="FF0000"/>
                      <w:lang w:val="x-none"/>
                    </w:rPr>
                  </m:ctrlPr>
                </m:sSubSupPr>
                <m:e>
                  <m:r>
                    <w:rPr>
                      <w:rFonts w:ascii="Cambria Math" w:hAnsi="Cambria Math"/>
                      <w:color w:val="FF0000"/>
                    </w:rPr>
                    <m:t>N</m:t>
                  </m:r>
                </m:e>
                <m:sub>
                  <m:r>
                    <m:rPr>
                      <m:nor/>
                    </m:rPr>
                    <w:rPr>
                      <w:rFonts w:ascii="Cambria Math"/>
                      <w:color w:val="FF0000"/>
                    </w:rPr>
                    <m:t>PUCCH</m:t>
                  </m:r>
                </m:sub>
                <m:sup>
                  <m:r>
                    <m:rPr>
                      <m:nor/>
                    </m:rPr>
                    <w:rPr>
                      <w:color w:val="FF0000"/>
                    </w:rPr>
                    <m:t>repeat</m:t>
                  </m:r>
                </m:sup>
              </m:sSubSup>
            </m:oMath>
            <w:r>
              <w:rPr>
                <w:color w:val="FF0000"/>
              </w:rPr>
              <w:t xml:space="preserve"> slots</w:t>
            </w:r>
            <w:r>
              <w:rPr>
                <w:color w:val="FF0000"/>
                <w:lang w:val="en-US"/>
              </w:rPr>
              <w:t xml:space="preserve"> has a same first symbol, as provided by </w:t>
            </w:r>
            <w:proofErr w:type="spellStart"/>
            <w:r>
              <w:rPr>
                <w:i/>
                <w:color w:val="FF0000"/>
              </w:rPr>
              <w:t>startingSymbolIndex</w:t>
            </w:r>
            <w:proofErr w:type="spellEnd"/>
            <w:r>
              <w:rPr>
                <w:color w:val="FF0000"/>
                <w:lang w:val="en-US"/>
              </w:rPr>
              <w:t xml:space="preserve"> </w:t>
            </w:r>
            <w:r>
              <w:rPr>
                <w:iCs/>
                <w:color w:val="FF0000"/>
                <w:lang w:val="en-US"/>
              </w:rPr>
              <w:t xml:space="preserve">if </w:t>
            </w:r>
            <w:proofErr w:type="spellStart"/>
            <w:r>
              <w:rPr>
                <w:i/>
                <w:color w:val="FF0000"/>
                <w:lang w:val="en-US"/>
              </w:rPr>
              <w:t>subslotLengthForPUCCH</w:t>
            </w:r>
            <w:proofErr w:type="spellEnd"/>
            <w:r>
              <w:rPr>
                <w:iCs/>
                <w:color w:val="FF0000"/>
                <w:lang w:val="en-US"/>
              </w:rPr>
              <w:t xml:space="preserve"> is not provided; otherwise </w:t>
            </w:r>
            <w:proofErr w:type="gramStart"/>
            <w:r>
              <w:rPr>
                <w:iCs/>
                <w:color w:val="FF0000"/>
                <w:lang w:val="en-US"/>
              </w:rPr>
              <w:t>mod(</w:t>
            </w:r>
            <w:proofErr w:type="spellStart"/>
            <w:proofErr w:type="gramEnd"/>
            <w:r>
              <w:rPr>
                <w:i/>
                <w:color w:val="FF0000"/>
              </w:rPr>
              <w:t>startingSymbolIndex</w:t>
            </w:r>
            <w:proofErr w:type="spellEnd"/>
            <w:r>
              <w:rPr>
                <w:iCs/>
                <w:color w:val="FF0000"/>
                <w:lang w:val="en-US"/>
              </w:rPr>
              <w:t xml:space="preserve">, </w:t>
            </w:r>
            <w:proofErr w:type="spellStart"/>
            <w:r>
              <w:rPr>
                <w:i/>
                <w:color w:val="FF0000"/>
                <w:lang w:val="en-US"/>
              </w:rPr>
              <w:t>subslotLengthForPUCCH</w:t>
            </w:r>
            <w:proofErr w:type="spellEnd"/>
            <w:r>
              <w:rPr>
                <w:iCs/>
                <w:color w:val="FF0000"/>
                <w:lang w:val="en-US"/>
              </w:rPr>
              <w:t>)</w:t>
            </w:r>
          </w:p>
          <w:p w14:paraId="47D3C865" w14:textId="77777777" w:rsidR="00EA596B" w:rsidRDefault="00EA596B">
            <w:pPr>
              <w:jc w:val="center"/>
            </w:pPr>
            <w:r>
              <w:rPr>
                <w:b/>
                <w:bCs/>
                <w:noProof/>
                <w:lang w:eastAsia="zh-CN"/>
              </w:rPr>
              <w:t>&lt; Unchanged text omitted &gt;</w:t>
            </w:r>
          </w:p>
          <w:p w14:paraId="22BB9300" w14:textId="77777777" w:rsidR="00EA596B" w:rsidRDefault="00EA596B">
            <w:pPr>
              <w:rPr>
                <w:color w:val="1F497D" w:themeColor="text2"/>
              </w:rPr>
            </w:pPr>
            <w:r>
              <w:rPr>
                <w:color w:val="1F497D" w:themeColor="text2"/>
              </w:rPr>
              <w:t>When a PUCCH resource used for repetitions of a PUCCH transmission by a UE includes first and second spatial settings, or first and second sets of power control parameters, as described in</w:t>
            </w:r>
            <w:r>
              <w:rPr>
                <w:iCs/>
                <w:color w:val="1F497D" w:themeColor="text2"/>
                <w:lang w:val="en-US"/>
              </w:rPr>
              <w:t xml:space="preserve"> </w:t>
            </w:r>
            <w:r>
              <w:rPr>
                <w:color w:val="1F497D" w:themeColor="text2"/>
              </w:rPr>
              <w:t>[11, TS 38.321] and in clause 7.2.1, the UE</w:t>
            </w:r>
          </w:p>
          <w:p w14:paraId="11032558" w14:textId="77777777" w:rsidR="00EA596B" w:rsidRDefault="00EA596B">
            <w:pPr>
              <w:pStyle w:val="B1"/>
              <w:rPr>
                <w:color w:val="1F497D" w:themeColor="text2"/>
                <w:lang w:val="en-US"/>
              </w:rPr>
            </w:pPr>
            <w:r>
              <w:rPr>
                <w:color w:val="1F497D" w:themeColor="text2"/>
              </w:rPr>
              <w:t>-</w:t>
            </w:r>
            <w:r>
              <w:rPr>
                <w:color w:val="1F497D" w:themeColor="text2"/>
              </w:rPr>
              <w:tab/>
            </w:r>
            <w:r>
              <w:rPr>
                <w:color w:val="1F497D" w:themeColor="text2"/>
                <w:lang w:val="en-US"/>
              </w:rPr>
              <w:t xml:space="preserve">uses the first and second spatial settings, or the </w:t>
            </w:r>
            <w:r>
              <w:rPr>
                <w:color w:val="1F497D" w:themeColor="text2"/>
              </w:rPr>
              <w:t>first and second sets of power control parameters</w:t>
            </w:r>
            <w:r>
              <w:rPr>
                <w:color w:val="1F497D" w:themeColor="text2"/>
                <w:lang w:val="en-US"/>
              </w:rPr>
              <w:t xml:space="preserve">, for first and second repetitions of the PUCCH transmission, respectively, when </w:t>
            </w:r>
            <m:oMath>
              <m:sSubSup>
                <m:sSubSupPr>
                  <m:ctrlPr>
                    <w:rPr>
                      <w:rFonts w:ascii="Cambria Math" w:hAnsi="Cambria Math"/>
                      <w:color w:val="1F497D" w:themeColor="text2"/>
                      <w:lang w:val="x-none"/>
                    </w:rPr>
                  </m:ctrlPr>
                </m:sSubSupPr>
                <m:e>
                  <m:r>
                    <w:rPr>
                      <w:rFonts w:ascii="Cambria Math" w:hAnsi="Cambria Math"/>
                      <w:color w:val="1F497D" w:themeColor="text2"/>
                    </w:rPr>
                    <m:t>N</m:t>
                  </m:r>
                </m:e>
                <m:sub>
                  <m:r>
                    <m:rPr>
                      <m:nor/>
                    </m:rPr>
                    <w:rPr>
                      <w:rFonts w:ascii="Cambria Math"/>
                      <w:color w:val="1F497D" w:themeColor="text2"/>
                    </w:rPr>
                    <m:t>PUCCH</m:t>
                  </m:r>
                </m:sub>
                <m:sup>
                  <m:r>
                    <m:rPr>
                      <m:nor/>
                    </m:rPr>
                    <w:rPr>
                      <w:color w:val="1F497D" w:themeColor="text2"/>
                    </w:rPr>
                    <m:t>repeat</m:t>
                  </m:r>
                </m:sup>
              </m:sSubSup>
              <m:r>
                <w:rPr>
                  <w:rFonts w:ascii="Cambria Math" w:hAnsi="Cambria Math"/>
                  <w:color w:val="1F497D" w:themeColor="text2"/>
                </w:rPr>
                <m:t>=2</m:t>
              </m:r>
            </m:oMath>
            <w:r>
              <w:rPr>
                <w:color w:val="1F497D" w:themeColor="text2"/>
                <w:lang w:val="en-US"/>
              </w:rPr>
              <w:t>,</w:t>
            </w:r>
          </w:p>
          <w:p w14:paraId="40BC593D" w14:textId="77777777" w:rsidR="00EA596B" w:rsidRDefault="00EA596B">
            <w:pPr>
              <w:pStyle w:val="B1"/>
              <w:rPr>
                <w:color w:val="1F497D" w:themeColor="text2"/>
                <w:lang w:val="en-US"/>
              </w:rPr>
            </w:pPr>
            <w:r>
              <w:rPr>
                <w:color w:val="1F497D" w:themeColor="text2"/>
              </w:rPr>
              <w:t>-</w:t>
            </w:r>
            <w:r>
              <w:rPr>
                <w:color w:val="1F497D" w:themeColor="text2"/>
              </w:rPr>
              <w:tab/>
              <w:t>alternates between the first and second spatial setting</w:t>
            </w:r>
            <w:r>
              <w:rPr>
                <w:color w:val="1F497D" w:themeColor="text2"/>
                <w:lang w:val="en-US"/>
              </w:rPr>
              <w:t xml:space="preserve">s, or between the </w:t>
            </w:r>
            <w:r>
              <w:rPr>
                <w:color w:val="1F497D" w:themeColor="text2"/>
              </w:rPr>
              <w:t>first and second sets of power control parameters</w:t>
            </w:r>
            <w:r>
              <w:rPr>
                <w:color w:val="1F497D" w:themeColor="text2"/>
                <w:lang w:val="en-US"/>
              </w:rPr>
              <w:t xml:space="preserve">, respectively, per </w:t>
            </w:r>
            <m:oMath>
              <m:sSubSup>
                <m:sSubSupPr>
                  <m:ctrlPr>
                    <w:rPr>
                      <w:rFonts w:ascii="Cambria Math" w:hAnsi="Cambria Math"/>
                      <w:color w:val="1F497D" w:themeColor="text2"/>
                      <w:lang w:val="x-none"/>
                    </w:rPr>
                  </m:ctrlPr>
                </m:sSubSupPr>
                <m:e>
                  <m:r>
                    <w:rPr>
                      <w:rFonts w:ascii="Cambria Math" w:hAnsi="Cambria Math"/>
                      <w:color w:val="1F497D" w:themeColor="text2"/>
                    </w:rPr>
                    <m:t>N</m:t>
                  </m:r>
                </m:e>
                <m:sub>
                  <m:r>
                    <m:rPr>
                      <m:nor/>
                    </m:rPr>
                    <w:rPr>
                      <w:rFonts w:ascii="Cambria Math"/>
                      <w:color w:val="1F497D" w:themeColor="text2"/>
                    </w:rPr>
                    <m:t>PUCCH</m:t>
                  </m:r>
                </m:sub>
                <m:sup>
                  <m:r>
                    <m:rPr>
                      <m:nor/>
                    </m:rPr>
                    <w:rPr>
                      <w:color w:val="1F497D" w:themeColor="text2"/>
                      <w:lang w:val="en-US"/>
                    </w:rPr>
                    <m:t>switch</m:t>
                  </m:r>
                </m:sup>
              </m:sSubSup>
            </m:oMath>
            <w:r>
              <w:rPr>
                <w:color w:val="1F497D" w:themeColor="text2"/>
                <w:lang w:val="en-US"/>
              </w:rPr>
              <w:t xml:space="preserve"> repetitions of the PUCCH transmission, where </w:t>
            </w:r>
            <m:oMath>
              <m:sSubSup>
                <m:sSubSupPr>
                  <m:ctrlPr>
                    <w:rPr>
                      <w:rFonts w:ascii="Cambria Math" w:hAnsi="Cambria Math"/>
                      <w:color w:val="1F497D" w:themeColor="text2"/>
                      <w:lang w:val="x-none"/>
                    </w:rPr>
                  </m:ctrlPr>
                </m:sSubSupPr>
                <m:e>
                  <m:r>
                    <w:rPr>
                      <w:rFonts w:ascii="Cambria Math" w:hAnsi="Cambria Math"/>
                      <w:color w:val="1F497D" w:themeColor="text2"/>
                    </w:rPr>
                    <m:t>N</m:t>
                  </m:r>
                </m:e>
                <m:sub>
                  <m:r>
                    <m:rPr>
                      <m:nor/>
                    </m:rPr>
                    <w:rPr>
                      <w:rFonts w:ascii="Cambria Math"/>
                      <w:color w:val="1F497D" w:themeColor="text2"/>
                    </w:rPr>
                    <m:t>PUCCH</m:t>
                  </m:r>
                </m:sub>
                <m:sup>
                  <m:r>
                    <m:rPr>
                      <m:nor/>
                    </m:rPr>
                    <w:rPr>
                      <w:color w:val="1F497D" w:themeColor="text2"/>
                      <w:lang w:val="en-US"/>
                    </w:rPr>
                    <m:t>switch</m:t>
                  </m:r>
                </m:sup>
              </m:sSubSup>
              <m:r>
                <w:rPr>
                  <w:rFonts w:ascii="Cambria Math" w:hAnsi="Cambria Math"/>
                  <w:color w:val="1F497D" w:themeColor="text2"/>
                </w:rPr>
                <m:t>=1</m:t>
              </m:r>
            </m:oMath>
            <w:r>
              <w:rPr>
                <w:color w:val="1F497D" w:themeColor="text2"/>
                <w:lang w:val="en-US"/>
              </w:rPr>
              <w:t xml:space="preserve"> if </w:t>
            </w:r>
            <w:r>
              <w:rPr>
                <w:i/>
                <w:iCs/>
                <w:color w:val="1F497D" w:themeColor="text2"/>
                <w:lang w:val="en-US"/>
              </w:rPr>
              <w:t>m</w:t>
            </w:r>
            <w:proofErr w:type="spellStart"/>
            <w:r>
              <w:rPr>
                <w:i/>
                <w:iCs/>
                <w:color w:val="1F497D" w:themeColor="text2"/>
              </w:rPr>
              <w:t>apping</w:t>
            </w:r>
            <w:proofErr w:type="spellEnd"/>
            <w:r>
              <w:rPr>
                <w:i/>
                <w:iCs/>
                <w:color w:val="1F497D" w:themeColor="text2"/>
                <w:lang w:val="en-US"/>
              </w:rPr>
              <w:t>Pattern</w:t>
            </w:r>
            <w:r>
              <w:rPr>
                <w:color w:val="1F497D" w:themeColor="text2"/>
              </w:rPr>
              <w:t xml:space="preserve"> = 'cyclic</w:t>
            </w:r>
            <w:r>
              <w:rPr>
                <w:color w:val="1F497D" w:themeColor="text2"/>
                <w:lang w:val="en-US"/>
              </w:rPr>
              <w:t>Mapping</w:t>
            </w:r>
            <w:r>
              <w:rPr>
                <w:color w:val="1F497D" w:themeColor="text2"/>
              </w:rPr>
              <w:t>'</w:t>
            </w:r>
            <w:r>
              <w:rPr>
                <w:color w:val="1F497D" w:themeColor="text2"/>
                <w:lang w:val="en-US"/>
              </w:rPr>
              <w:t xml:space="preserve">; else, </w:t>
            </w:r>
            <m:oMath>
              <m:sSubSup>
                <m:sSubSupPr>
                  <m:ctrlPr>
                    <w:rPr>
                      <w:rFonts w:ascii="Cambria Math" w:hAnsi="Cambria Math"/>
                      <w:color w:val="1F497D" w:themeColor="text2"/>
                      <w:lang w:val="x-none"/>
                    </w:rPr>
                  </m:ctrlPr>
                </m:sSubSupPr>
                <m:e>
                  <m:r>
                    <w:rPr>
                      <w:rFonts w:ascii="Cambria Math" w:hAnsi="Cambria Math"/>
                      <w:color w:val="1F497D" w:themeColor="text2"/>
                    </w:rPr>
                    <m:t>N</m:t>
                  </m:r>
                </m:e>
                <m:sub>
                  <m:r>
                    <m:rPr>
                      <m:nor/>
                    </m:rPr>
                    <w:rPr>
                      <w:rFonts w:ascii="Cambria Math"/>
                      <w:color w:val="1F497D" w:themeColor="text2"/>
                    </w:rPr>
                    <m:t>PUCCH</m:t>
                  </m:r>
                </m:sub>
                <m:sup>
                  <m:r>
                    <m:rPr>
                      <m:nor/>
                    </m:rPr>
                    <w:rPr>
                      <w:color w:val="1F497D" w:themeColor="text2"/>
                      <w:lang w:val="en-US"/>
                    </w:rPr>
                    <m:t>switch</m:t>
                  </m:r>
                </m:sup>
              </m:sSubSup>
              <m:r>
                <w:rPr>
                  <w:rFonts w:ascii="Cambria Math" w:hAnsi="Cambria Math"/>
                  <w:color w:val="1F497D" w:themeColor="text2"/>
                </w:rPr>
                <m:t>=2</m:t>
              </m:r>
            </m:oMath>
            <w:r>
              <w:rPr>
                <w:color w:val="1F497D" w:themeColor="text2"/>
                <w:lang w:val="en-US"/>
              </w:rPr>
              <w:t>.</w:t>
            </w:r>
          </w:p>
          <w:p w14:paraId="14B862D0" w14:textId="77777777" w:rsidR="00EA596B" w:rsidRDefault="00EA596B">
            <w:pPr>
              <w:spacing w:after="360"/>
              <w:jc w:val="center"/>
              <w:rPr>
                <w:lang w:val="en-US" w:eastAsia="zh-CN"/>
              </w:rPr>
            </w:pPr>
            <w:r>
              <w:rPr>
                <w:b/>
                <w:bCs/>
                <w:noProof/>
                <w:lang w:eastAsia="zh-CN"/>
              </w:rPr>
              <w:t>&lt; Unchanged text omitted &gt;</w:t>
            </w:r>
          </w:p>
        </w:tc>
      </w:tr>
    </w:tbl>
    <w:p w14:paraId="00DDFECF" w14:textId="77777777" w:rsidR="00EA596B" w:rsidRDefault="00EA596B">
      <w:pPr>
        <w:spacing w:after="360"/>
        <w:rPr>
          <w:lang w:eastAsia="zh-CN"/>
        </w:rPr>
      </w:pPr>
    </w:p>
    <w:tbl>
      <w:tblPr>
        <w:tblStyle w:val="TableGrid"/>
        <w:tblW w:w="0" w:type="auto"/>
        <w:tblLook w:val="04A0" w:firstRow="1" w:lastRow="0" w:firstColumn="1" w:lastColumn="0" w:noHBand="0" w:noVBand="1"/>
      </w:tblPr>
      <w:tblGrid>
        <w:gridCol w:w="9919"/>
      </w:tblGrid>
      <w:tr w:rsidR="00EA596B" w14:paraId="2CF06E9D" w14:textId="77777777" w:rsidTr="00EA596B">
        <w:tc>
          <w:tcPr>
            <w:tcW w:w="9919" w:type="dxa"/>
            <w:tcBorders>
              <w:top w:val="single" w:sz="4" w:space="0" w:color="auto"/>
              <w:left w:val="single" w:sz="4" w:space="0" w:color="auto"/>
              <w:bottom w:val="single" w:sz="4" w:space="0" w:color="auto"/>
              <w:right w:val="single" w:sz="4" w:space="0" w:color="auto"/>
            </w:tcBorders>
            <w:hideMark/>
          </w:tcPr>
          <w:p w14:paraId="5F84F562" w14:textId="77777777" w:rsidR="00EA596B" w:rsidRDefault="00EA596B">
            <w:pPr>
              <w:jc w:val="center"/>
              <w:rPr>
                <w:b/>
                <w:bCs/>
                <w:noProof/>
                <w:lang w:eastAsia="zh-CN"/>
              </w:rPr>
            </w:pPr>
            <w:bookmarkStart w:id="11" w:name="_Toc90376697"/>
            <w:r>
              <w:rPr>
                <w:b/>
                <w:bCs/>
                <w:iCs/>
              </w:rPr>
              <w:t>-----------------------------------Rel-16 TS 38.213 -----------------------------------</w:t>
            </w:r>
          </w:p>
          <w:p w14:paraId="0AC6A00F" w14:textId="77777777" w:rsidR="00EA596B" w:rsidRPr="00715F08" w:rsidRDefault="00EA596B">
            <w:pPr>
              <w:pStyle w:val="Heading3"/>
              <w:numPr>
                <w:ilvl w:val="0"/>
                <w:numId w:val="0"/>
              </w:numPr>
              <w:tabs>
                <w:tab w:val="left" w:pos="720"/>
              </w:tabs>
              <w:ind w:left="720" w:hanging="720"/>
              <w:rPr>
                <w:rFonts w:eastAsia="SimSun"/>
                <w:szCs w:val="20"/>
              </w:rPr>
            </w:pPr>
            <w:r w:rsidRPr="00715F08">
              <w:rPr>
                <w:rFonts w:eastAsia="SimSun"/>
              </w:rPr>
              <w:t>9.2.6</w:t>
            </w:r>
            <w:r w:rsidRPr="00715F08">
              <w:rPr>
                <w:rFonts w:eastAsia="SimSun"/>
              </w:rPr>
              <w:tab/>
              <w:t>PUCCH repetition procedure</w:t>
            </w:r>
            <w:bookmarkEnd w:id="11"/>
          </w:p>
          <w:p w14:paraId="00F71673" w14:textId="77777777" w:rsidR="00EA596B" w:rsidRDefault="00EA596B">
            <w:pPr>
              <w:rPr>
                <w:rFonts w:eastAsia="SimSun"/>
                <w:noProof/>
                <w:lang w:eastAsia="zh-CN"/>
              </w:rPr>
            </w:pPr>
            <w:r>
              <w:rPr>
                <w:noProof/>
                <w:lang w:eastAsia="zh-CN"/>
              </w:rPr>
              <w:t xml:space="preserve">For PUCCH formats 1, 3, or 4, a UE can be configured a number of slots,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for </w:t>
            </w:r>
            <w:r>
              <w:rPr>
                <w:noProof/>
                <w:lang w:eastAsia="zh-CN"/>
              </w:rPr>
              <w:t xml:space="preserve">repetitions of a PUCCH transmission by respective </w:t>
            </w:r>
            <w:proofErr w:type="spellStart"/>
            <w:r>
              <w:rPr>
                <w:i/>
              </w:rPr>
              <w:t>nrofSlots</w:t>
            </w:r>
            <w:proofErr w:type="spellEnd"/>
            <w:r>
              <w:rPr>
                <w:noProof/>
                <w:lang w:eastAsia="zh-CN"/>
              </w:rPr>
              <w:t xml:space="preserve">. </w:t>
            </w:r>
            <w:r>
              <w:rPr>
                <w:rFonts w:cs="Times"/>
              </w:rPr>
              <w:t>If a UE is provided a </w:t>
            </w:r>
            <w:r>
              <w:rPr>
                <w:rFonts w:cs="Times"/>
                <w:i/>
                <w:iCs/>
              </w:rPr>
              <w:t>PUCCH-config</w:t>
            </w:r>
            <w:r>
              <w:rPr>
                <w:rFonts w:cs="Times"/>
              </w:rPr>
              <w:t> that includes </w:t>
            </w:r>
            <w:proofErr w:type="spellStart"/>
            <w:r>
              <w:rPr>
                <w:rFonts w:cs="Times"/>
                <w:i/>
                <w:iCs/>
              </w:rPr>
              <w:t>subslotLengthForPUCCH</w:t>
            </w:r>
            <w:proofErr w:type="spellEnd"/>
            <w:r>
              <w:rPr>
                <w:rFonts w:cs="Times"/>
                <w:i/>
                <w:iCs/>
              </w:rPr>
              <w:t xml:space="preserve">, </w:t>
            </w:r>
            <w:r>
              <w:rPr>
                <w:rFonts w:cs="Times"/>
              </w:rPr>
              <w:t xml:space="preserve">the UE does not expect the </w:t>
            </w:r>
            <w:r>
              <w:rPr>
                <w:rFonts w:cs="Times"/>
                <w:i/>
                <w:iCs/>
              </w:rPr>
              <w:t>PUCCH-config</w:t>
            </w:r>
            <w:r>
              <w:rPr>
                <w:rFonts w:cs="Times"/>
              </w:rPr>
              <w:t xml:space="preserve"> to include </w:t>
            </w:r>
            <w:proofErr w:type="spellStart"/>
            <w:r>
              <w:rPr>
                <w:rFonts w:cs="Times"/>
                <w:i/>
                <w:iCs/>
              </w:rPr>
              <w:t>nrofSlots</w:t>
            </w:r>
            <w:proofErr w:type="spellEnd"/>
            <w:r>
              <w:rPr>
                <w:rFonts w:cs="Times"/>
              </w:rPr>
              <w:t>.</w:t>
            </w:r>
          </w:p>
          <w:p w14:paraId="2224F9B1" w14:textId="77777777" w:rsidR="00EA596B" w:rsidRDefault="00EA596B">
            <w:r>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w:t>
            </w:r>
          </w:p>
          <w:p w14:paraId="7F8BD2D1" w14:textId="77777777" w:rsidR="00EA596B" w:rsidRDefault="00EA596B">
            <w:pPr>
              <w:pStyle w:val="B1"/>
            </w:pPr>
            <w:r>
              <w:t>-</w:t>
            </w:r>
            <w:r>
              <w:tab/>
              <w:t>the UE repeats</w:t>
            </w:r>
            <w:r>
              <w:rPr>
                <w:lang w:val="en-US"/>
              </w:rPr>
              <w:t xml:space="preserve"> the PUCCH </w:t>
            </w:r>
            <w:r>
              <w:t xml:space="preserve">transmission </w:t>
            </w:r>
            <w:r>
              <w:rPr>
                <w:lang w:val="en-US"/>
              </w:rPr>
              <w:t>with the UCI over</w:t>
            </w:r>
            <w:r>
              <w:t xml:space="preserve"> </w:t>
            </w:r>
            <m:oMath>
              <m:sSubSup>
                <m:sSubSupPr>
                  <m:ctrlPr>
                    <w:rPr>
                      <w:rFonts w:ascii="Cambria Math" w:hAnsi="Cambria Math"/>
                      <w:lang w:val="x-none"/>
                    </w:rPr>
                  </m:ctrlPr>
                </m:sSubSupPr>
                <m:e>
                  <m:r>
                    <w:rPr>
                      <w:rFonts w:ascii="Cambria Math" w:hAnsi="Cambria Math"/>
                    </w:rPr>
                    <m:t>N</m:t>
                  </m:r>
                </m:e>
                <m:sub>
                  <m:r>
                    <m:rPr>
                      <m:nor/>
                    </m:rPr>
                    <w:rPr>
                      <w:rFonts w:ascii="Cambria Math"/>
                    </w:rPr>
                    <m:t>PUCCH</m:t>
                  </m:r>
                </m:sub>
                <m:sup>
                  <m:r>
                    <m:rPr>
                      <m:nor/>
                    </m:rPr>
                    <m:t>repeat</m:t>
                  </m:r>
                </m:sup>
              </m:sSubSup>
            </m:oMath>
            <w:r>
              <w:t xml:space="preserve"> slots </w:t>
            </w:r>
          </w:p>
          <w:p w14:paraId="32238743" w14:textId="77777777" w:rsidR="00EA596B" w:rsidRDefault="00EA596B">
            <w:pPr>
              <w:pStyle w:val="B1"/>
            </w:pPr>
            <w:r>
              <w:rPr>
                <w:lang w:val="en-US"/>
              </w:rPr>
              <w:t>-</w:t>
            </w:r>
            <w:r>
              <w:rPr>
                <w:lang w:val="en-US"/>
              </w:rPr>
              <w:tab/>
              <w:t xml:space="preserve">a PUCCH transmission in each of the </w:t>
            </w:r>
            <m:oMath>
              <m:sSubSup>
                <m:sSubSupPr>
                  <m:ctrlPr>
                    <w:rPr>
                      <w:rFonts w:ascii="Cambria Math" w:hAnsi="Cambria Math"/>
                      <w:lang w:val="x-none"/>
                    </w:rPr>
                  </m:ctrlPr>
                </m:sSubSupPr>
                <m:e>
                  <m:r>
                    <w:rPr>
                      <w:rFonts w:ascii="Cambria Math" w:hAnsi="Cambria Math"/>
                    </w:rPr>
                    <m:t>N</m:t>
                  </m:r>
                </m:e>
                <m:sub>
                  <m:r>
                    <m:rPr>
                      <m:nor/>
                    </m:rPr>
                    <w:rPr>
                      <w:rFonts w:ascii="Cambria Math"/>
                    </w:rPr>
                    <m:t>PUCCH</m:t>
                  </m:r>
                </m:sub>
                <m:sup>
                  <m:r>
                    <m:rPr>
                      <m:nor/>
                    </m:rPr>
                    <m:t>repeat</m:t>
                  </m:r>
                </m:sup>
              </m:sSubSup>
            </m:oMath>
            <w:r>
              <w:t xml:space="preserve"> slots</w:t>
            </w:r>
            <w:r>
              <w:rPr>
                <w:lang w:val="en-US"/>
              </w:rPr>
              <w:t xml:space="preserve"> </w:t>
            </w:r>
            <w:proofErr w:type="gramStart"/>
            <w:r>
              <w:rPr>
                <w:lang w:val="en-US"/>
              </w:rPr>
              <w:t>has</w:t>
            </w:r>
            <w:proofErr w:type="gramEnd"/>
            <w:r>
              <w:rPr>
                <w:lang w:val="en-US"/>
              </w:rPr>
              <w:t xml:space="preserve"> a same number of consecutive symbols, as provided by </w:t>
            </w:r>
            <w:proofErr w:type="spellStart"/>
            <w:r>
              <w:rPr>
                <w:i/>
              </w:rPr>
              <w:t>nrofSymbols</w:t>
            </w:r>
            <w:proofErr w:type="spellEnd"/>
            <w:r>
              <w:rPr>
                <w:lang w:val="en-US"/>
              </w:rPr>
              <w:t xml:space="preserve"> </w:t>
            </w:r>
            <w:r>
              <w:t>in</w:t>
            </w:r>
            <w:r>
              <w:rPr>
                <w:i/>
              </w:rPr>
              <w:t xml:space="preserve"> PUCCH-format1</w:t>
            </w:r>
            <w:r>
              <w:rPr>
                <w:lang w:val="en-US"/>
              </w:rPr>
              <w:t xml:space="preserve">, </w:t>
            </w:r>
            <w:proofErr w:type="spellStart"/>
            <w:r>
              <w:rPr>
                <w:i/>
              </w:rPr>
              <w:t>nrofSymbols</w:t>
            </w:r>
            <w:proofErr w:type="spellEnd"/>
            <w:r>
              <w:rPr>
                <w:lang w:val="en-US"/>
              </w:rPr>
              <w:t xml:space="preserve"> </w:t>
            </w:r>
            <w:r>
              <w:t>in</w:t>
            </w:r>
            <w:r>
              <w:rPr>
                <w:i/>
              </w:rPr>
              <w:t xml:space="preserve"> PUCCH-format3</w:t>
            </w:r>
            <w:r>
              <w:rPr>
                <w:lang w:val="en-US"/>
              </w:rPr>
              <w:t xml:space="preserve">, or </w:t>
            </w:r>
            <w:proofErr w:type="spellStart"/>
            <w:r>
              <w:rPr>
                <w:i/>
              </w:rPr>
              <w:t>nrofSymbols</w:t>
            </w:r>
            <w:proofErr w:type="spellEnd"/>
            <w:r>
              <w:rPr>
                <w:lang w:val="en-US"/>
              </w:rPr>
              <w:t xml:space="preserve"> </w:t>
            </w:r>
            <w:r>
              <w:t>in</w:t>
            </w:r>
            <w:r>
              <w:rPr>
                <w:i/>
              </w:rPr>
              <w:t xml:space="preserve"> PUCCH-format4</w:t>
            </w:r>
          </w:p>
          <w:p w14:paraId="1808E3CB" w14:textId="77777777" w:rsidR="00EA596B" w:rsidRDefault="00EA596B">
            <w:pPr>
              <w:pStyle w:val="B1"/>
            </w:pPr>
            <w:r>
              <w:rPr>
                <w:lang w:val="en-US"/>
              </w:rPr>
              <w:t>-</w:t>
            </w:r>
            <w:r>
              <w:rPr>
                <w:lang w:val="en-US"/>
              </w:rPr>
              <w:tab/>
              <w:t xml:space="preserve">a PUCCH transmission in each of the </w:t>
            </w:r>
            <m:oMath>
              <m:sSubSup>
                <m:sSubSupPr>
                  <m:ctrlPr>
                    <w:rPr>
                      <w:rFonts w:ascii="Cambria Math" w:hAnsi="Cambria Math"/>
                      <w:lang w:val="x-none"/>
                    </w:rPr>
                  </m:ctrlPr>
                </m:sSubSupPr>
                <m:e>
                  <m:r>
                    <w:rPr>
                      <w:rFonts w:ascii="Cambria Math" w:hAnsi="Cambria Math"/>
                    </w:rPr>
                    <m:t>N</m:t>
                  </m:r>
                </m:e>
                <m:sub>
                  <m:r>
                    <m:rPr>
                      <m:nor/>
                    </m:rPr>
                    <w:rPr>
                      <w:rFonts w:ascii="Cambria Math"/>
                    </w:rPr>
                    <m:t>PUCCH</m:t>
                  </m:r>
                </m:sub>
                <m:sup>
                  <m:r>
                    <m:rPr>
                      <m:nor/>
                    </m:rPr>
                    <m:t>repeat</m:t>
                  </m:r>
                </m:sup>
              </m:sSubSup>
            </m:oMath>
            <w:r>
              <w:t xml:space="preserve"> slots</w:t>
            </w:r>
            <w:r>
              <w:rPr>
                <w:lang w:val="en-US"/>
              </w:rPr>
              <w:t xml:space="preserve"> </w:t>
            </w:r>
            <w:proofErr w:type="gramStart"/>
            <w:r>
              <w:rPr>
                <w:lang w:val="en-US"/>
              </w:rPr>
              <w:t>has</w:t>
            </w:r>
            <w:proofErr w:type="gramEnd"/>
            <w:r>
              <w:rPr>
                <w:lang w:val="en-US"/>
              </w:rPr>
              <w:t xml:space="preserve"> a same first symbol, as provided by </w:t>
            </w:r>
            <w:proofErr w:type="spellStart"/>
            <w:r>
              <w:rPr>
                <w:i/>
              </w:rPr>
              <w:t>startingSymbolIndex</w:t>
            </w:r>
            <w:proofErr w:type="spellEnd"/>
            <w:r>
              <w:rPr>
                <w:lang w:val="en-US"/>
              </w:rPr>
              <w:t xml:space="preserve"> </w:t>
            </w:r>
            <w:r>
              <w:t>in</w:t>
            </w:r>
            <w:r>
              <w:rPr>
                <w:i/>
              </w:rPr>
              <w:t xml:space="preserve"> PUCCH-format1</w:t>
            </w:r>
            <w:r>
              <w:rPr>
                <w:lang w:val="en-US"/>
              </w:rPr>
              <w:t xml:space="preserve">, </w:t>
            </w:r>
            <w:proofErr w:type="spellStart"/>
            <w:r>
              <w:rPr>
                <w:i/>
              </w:rPr>
              <w:t>startingSymbolIndex</w:t>
            </w:r>
            <w:proofErr w:type="spellEnd"/>
            <w:r>
              <w:rPr>
                <w:lang w:val="en-US"/>
              </w:rPr>
              <w:t xml:space="preserve"> </w:t>
            </w:r>
            <w:r>
              <w:t>in</w:t>
            </w:r>
            <w:r>
              <w:rPr>
                <w:i/>
              </w:rPr>
              <w:t xml:space="preserve"> PUCCH-format3</w:t>
            </w:r>
            <w:r>
              <w:rPr>
                <w:lang w:val="en-US"/>
              </w:rPr>
              <w:t xml:space="preserve">, or </w:t>
            </w:r>
            <w:proofErr w:type="spellStart"/>
            <w:r>
              <w:rPr>
                <w:i/>
              </w:rPr>
              <w:t>startingSymbolIndex</w:t>
            </w:r>
            <w:proofErr w:type="spellEnd"/>
            <w:r>
              <w:rPr>
                <w:lang w:val="en-US"/>
              </w:rPr>
              <w:t xml:space="preserve"> </w:t>
            </w:r>
            <w:r>
              <w:t>in</w:t>
            </w:r>
            <w:r>
              <w:rPr>
                <w:i/>
              </w:rPr>
              <w:t xml:space="preserve"> PUCCH-format4</w:t>
            </w:r>
            <w:r>
              <w:rPr>
                <w:lang w:val="en-US"/>
              </w:rPr>
              <w:t xml:space="preserve"> </w:t>
            </w:r>
          </w:p>
          <w:p w14:paraId="28179D0B" w14:textId="77777777" w:rsidR="00EA596B" w:rsidRDefault="00EA596B">
            <w:pPr>
              <w:spacing w:after="360"/>
              <w:jc w:val="center"/>
              <w:rPr>
                <w:lang w:eastAsia="zh-CN"/>
              </w:rPr>
            </w:pPr>
            <w:r>
              <w:rPr>
                <w:b/>
                <w:bCs/>
                <w:noProof/>
                <w:lang w:eastAsia="zh-CN"/>
              </w:rPr>
              <w:t>&lt; Unchanged text omitted &gt;</w:t>
            </w:r>
          </w:p>
        </w:tc>
      </w:tr>
    </w:tbl>
    <w:p w14:paraId="1ED038AE" w14:textId="77777777" w:rsidR="00EA596B" w:rsidRDefault="00EA596B">
      <w:pPr>
        <w:spacing w:after="360"/>
        <w:rPr>
          <w:lang w:eastAsia="zh-CN"/>
        </w:rPr>
      </w:pPr>
    </w:p>
    <w:p w14:paraId="0DD30E21" w14:textId="77777777" w:rsidR="00DA5325" w:rsidRDefault="00DA5325" w:rsidP="00DA5325">
      <w:pPr>
        <w:rPr>
          <w:b/>
          <w:bCs/>
          <w:i/>
          <w:iCs/>
        </w:rPr>
      </w:pPr>
      <w:r>
        <w:rPr>
          <w:b/>
          <w:bCs/>
          <w:i/>
          <w:iCs/>
        </w:rPr>
        <w:t>Proposal-2: Legacy PUCCH repetition (Rel-15/16) applicable to only formats 1, 3 and 4 appears to have been changed – this should be revised such that legacy behaviour is applicable to only formats 1, 3 and 4 but Rel-17 repetition behaviour is applicable to all formats</w:t>
      </w:r>
    </w:p>
    <w:p w14:paraId="351B352B" w14:textId="77777777" w:rsidR="00EA596B" w:rsidRDefault="00EA596B" w:rsidP="00EA596B">
      <w:pPr>
        <w:spacing w:after="360"/>
        <w:rPr>
          <w:lang w:eastAsia="zh-CN"/>
        </w:rPr>
      </w:pPr>
    </w:p>
    <w:p w14:paraId="6FD370CF" w14:textId="77777777" w:rsidR="00EA596B" w:rsidRPr="00EA596B" w:rsidRDefault="00EA596B" w:rsidP="00EA596B">
      <w:pPr>
        <w:pStyle w:val="Heading1"/>
        <w:keepNext w:val="0"/>
        <w:widowControl w:val="0"/>
        <w:spacing w:before="480" w:after="120"/>
        <w:ind w:left="518" w:hanging="518"/>
      </w:pPr>
      <w:r w:rsidRPr="00715F08">
        <w:rPr>
          <w:sz w:val="28"/>
          <w:szCs w:val="28"/>
        </w:rPr>
        <w:lastRenderedPageBreak/>
        <w:t>PUSCH</w:t>
      </w:r>
    </w:p>
    <w:p w14:paraId="1D9BAC43" w14:textId="77777777" w:rsidR="00EA596B" w:rsidRPr="00715F08" w:rsidRDefault="00EA596B" w:rsidP="00EA596B">
      <w:pPr>
        <w:pStyle w:val="Heading2"/>
      </w:pPr>
      <w:r w:rsidRPr="00715F08">
        <w:t>Non-consecutive Type A repetition</w:t>
      </w:r>
    </w:p>
    <w:p w14:paraId="782C51F0" w14:textId="77777777" w:rsidR="00EA596B" w:rsidRDefault="00EA596B" w:rsidP="00EA596B">
      <w:pPr>
        <w:rPr>
          <w:rFonts w:ascii="Times New Roman" w:hAnsi="Times New Roman"/>
          <w:szCs w:val="20"/>
        </w:rPr>
      </w:pPr>
      <w:r>
        <w:rPr>
          <w:rFonts w:ascii="Times New Roman" w:hAnsi="Times New Roman"/>
          <w:szCs w:val="20"/>
        </w:rPr>
        <w:t>In TS 38.214 clause 6.1.2.1, the following is mentioned,</w:t>
      </w:r>
    </w:p>
    <w:p w14:paraId="57506EF4" w14:textId="77777777" w:rsidR="00EA596B" w:rsidRDefault="00EA596B" w:rsidP="00EA596B">
      <w:pPr>
        <w:rPr>
          <w:rFonts w:ascii="Times New Roman" w:hAnsi="Times New Roman"/>
          <w:szCs w:val="20"/>
        </w:rPr>
      </w:pPr>
      <w:r>
        <w:rPr>
          <w:rFonts w:ascii="Times New Roman" w:hAnsi="Times New Roman"/>
          <w:szCs w:val="20"/>
        </w:rPr>
        <w:t>‘For PUSCH repetition Type A, in case K&gt;1, the same symbol allocation is applied across the K consecutive slots and the PUSCH is limited to a single transmission layer.’.</w:t>
      </w:r>
    </w:p>
    <w:p w14:paraId="43BD6FC4" w14:textId="77777777" w:rsidR="00EA596B" w:rsidRDefault="00EA596B" w:rsidP="00EA596B">
      <w:pPr>
        <w:rPr>
          <w:rFonts w:ascii="Times New Roman" w:hAnsi="Times New Roman"/>
          <w:szCs w:val="20"/>
        </w:rPr>
      </w:pPr>
      <w:r>
        <w:rPr>
          <w:rFonts w:ascii="Times New Roman" w:hAnsi="Times New Roman"/>
          <w:szCs w:val="20"/>
        </w:rPr>
        <w:t>And the following agreement has been made in previous 3GPP meeting,</w:t>
      </w:r>
    </w:p>
    <w:tbl>
      <w:tblPr>
        <w:tblStyle w:val="TableGrid"/>
        <w:tblW w:w="0" w:type="auto"/>
        <w:tblLook w:val="04A0" w:firstRow="1" w:lastRow="0" w:firstColumn="1" w:lastColumn="0" w:noHBand="0" w:noVBand="1"/>
      </w:tblPr>
      <w:tblGrid>
        <w:gridCol w:w="9919"/>
      </w:tblGrid>
      <w:tr w:rsidR="00EA596B" w14:paraId="3CCD2F64" w14:textId="77777777" w:rsidTr="00EA596B">
        <w:tc>
          <w:tcPr>
            <w:tcW w:w="9919" w:type="dxa"/>
            <w:tcBorders>
              <w:top w:val="single" w:sz="4" w:space="0" w:color="auto"/>
              <w:left w:val="single" w:sz="4" w:space="0" w:color="auto"/>
              <w:bottom w:val="single" w:sz="4" w:space="0" w:color="auto"/>
              <w:right w:val="single" w:sz="4" w:space="0" w:color="auto"/>
            </w:tcBorders>
            <w:hideMark/>
          </w:tcPr>
          <w:p w14:paraId="557585F9" w14:textId="77777777" w:rsidR="00EA596B" w:rsidRDefault="00EA596B">
            <w:pPr>
              <w:rPr>
                <w:rFonts w:ascii="Times New Roman" w:hAnsi="Times New Roman"/>
                <w:szCs w:val="20"/>
                <w:highlight w:val="green"/>
              </w:rPr>
            </w:pPr>
            <w:r>
              <w:rPr>
                <w:rFonts w:ascii="Times New Roman" w:hAnsi="Times New Roman"/>
                <w:b/>
                <w:bCs/>
                <w:szCs w:val="20"/>
                <w:highlight w:val="green"/>
              </w:rPr>
              <w:t>Agreement</w:t>
            </w:r>
          </w:p>
          <w:p w14:paraId="18A17E25" w14:textId="77777777" w:rsidR="00EA596B" w:rsidRDefault="00EA596B">
            <w:pPr>
              <w:rPr>
                <w:rFonts w:ascii="Times New Roman" w:hAnsi="Times New Roman"/>
                <w:szCs w:val="20"/>
              </w:rPr>
            </w:pPr>
            <w:r>
              <w:rPr>
                <w:rFonts w:ascii="Times New Roman" w:hAnsi="Times New Roman"/>
                <w:szCs w:val="20"/>
              </w:rPr>
              <w:t xml:space="preserve">For single DCI based M-TRP PUSCH reliability enhancement, support </w:t>
            </w:r>
            <w:proofErr w:type="spellStart"/>
            <w:r>
              <w:rPr>
                <w:rFonts w:ascii="Times New Roman" w:hAnsi="Times New Roman"/>
                <w:szCs w:val="20"/>
              </w:rPr>
              <w:t>TDMed</w:t>
            </w:r>
            <w:proofErr w:type="spellEnd"/>
            <w:r>
              <w:rPr>
                <w:rFonts w:ascii="Times New Roman" w:hAnsi="Times New Roman"/>
                <w:szCs w:val="20"/>
              </w:rPr>
              <w:t xml:space="preserve"> PUSCH repetition scheme(s) based on Rel-16 PUSCH repetition Type A and Type B.</w:t>
            </w:r>
          </w:p>
          <w:p w14:paraId="06711F5F" w14:textId="77777777" w:rsidR="00EA596B" w:rsidRDefault="00EA596B" w:rsidP="00EA596B">
            <w:pPr>
              <w:pStyle w:val="ListParagraph"/>
              <w:numPr>
                <w:ilvl w:val="0"/>
                <w:numId w:val="40"/>
              </w:numPr>
              <w:spacing w:after="0" w:line="240" w:lineRule="auto"/>
              <w:rPr>
                <w:szCs w:val="20"/>
              </w:rPr>
            </w:pPr>
            <w:r>
              <w:rPr>
                <w:szCs w:val="20"/>
              </w:rPr>
              <w:t>Further study PUSCH transmission without repetition as a potential candidate M-TRP PUSCH scheme</w:t>
            </w:r>
          </w:p>
        </w:tc>
      </w:tr>
    </w:tbl>
    <w:p w14:paraId="269FEBCB" w14:textId="77777777" w:rsidR="00EA596B" w:rsidRDefault="00EA596B" w:rsidP="00EA596B">
      <w:pPr>
        <w:rPr>
          <w:rFonts w:ascii="Times New Roman" w:hAnsi="Times New Roman"/>
          <w:szCs w:val="20"/>
        </w:rPr>
      </w:pPr>
    </w:p>
    <w:p w14:paraId="2715A510" w14:textId="77777777" w:rsidR="001C4052" w:rsidRDefault="001C4052" w:rsidP="001C4052">
      <w:pPr>
        <w:rPr>
          <w:rFonts w:ascii="Times New Roman" w:hAnsi="Times New Roman"/>
          <w:szCs w:val="20"/>
        </w:rPr>
      </w:pPr>
      <w:r>
        <w:rPr>
          <w:rFonts w:ascii="Times New Roman" w:hAnsi="Times New Roman"/>
          <w:szCs w:val="20"/>
        </w:rPr>
        <w:t xml:space="preserve">Since the M-TRP PUSCH repetition Type A is based on Rel-16, only consecutive slots are considered. However, </w:t>
      </w:r>
      <w:r w:rsidRPr="004079D1">
        <w:rPr>
          <w:rFonts w:ascii="Times New Roman" w:hAnsi="Times New Roman"/>
          <w:szCs w:val="20"/>
        </w:rPr>
        <w:t>for Rel-17 coverage enhancement, non-consecutive slots can be used for PUSCH repetition type A, where the counting is based on available slots</w:t>
      </w:r>
      <w:r>
        <w:rPr>
          <w:rFonts w:ascii="Times New Roman" w:hAnsi="Times New Roman"/>
          <w:szCs w:val="20"/>
        </w:rPr>
        <w:t xml:space="preserve">. The related coverage enhancement UE feature groups, </w:t>
      </w:r>
      <w:r w:rsidRPr="00532DB7">
        <w:rPr>
          <w:rFonts w:ascii="Times New Roman" w:hAnsi="Times New Roman"/>
          <w:szCs w:val="20"/>
        </w:rPr>
        <w:t>30-2</w:t>
      </w:r>
      <w:r>
        <w:rPr>
          <w:rFonts w:ascii="Times New Roman" w:hAnsi="Times New Roman"/>
          <w:szCs w:val="20"/>
        </w:rPr>
        <w:t xml:space="preserve"> and 30-2a, are under discussion. Thus, if a UE has Rel-17 coverage enhancement capability and needs to support M-TRP PUSCH repetition Type A, additional UE capability to support non-consecutive </w:t>
      </w:r>
      <w:proofErr w:type="gramStart"/>
      <w:r>
        <w:rPr>
          <w:rFonts w:ascii="Times New Roman" w:hAnsi="Times New Roman"/>
          <w:szCs w:val="20"/>
        </w:rPr>
        <w:t>slot based</w:t>
      </w:r>
      <w:proofErr w:type="gramEnd"/>
      <w:r>
        <w:rPr>
          <w:rFonts w:ascii="Times New Roman" w:hAnsi="Times New Roman"/>
          <w:szCs w:val="20"/>
        </w:rPr>
        <w:t xml:space="preserve"> M-TRP PUSCH repetition Type A is needed.</w:t>
      </w:r>
    </w:p>
    <w:p w14:paraId="1A3CD8D0" w14:textId="77777777" w:rsidR="00EA596B" w:rsidRDefault="00EA596B" w:rsidP="00EA596B">
      <w:pPr>
        <w:rPr>
          <w:rFonts w:ascii="Times New Roman" w:hAnsi="Times New Roman"/>
          <w:szCs w:val="20"/>
        </w:rPr>
      </w:pPr>
      <w:r>
        <w:rPr>
          <w:rFonts w:ascii="Times New Roman" w:hAnsi="Times New Roman"/>
          <w:szCs w:val="20"/>
        </w:rPr>
        <w:t>Therefore, we have the following proposal.</w:t>
      </w:r>
    </w:p>
    <w:p w14:paraId="2B56588A" w14:textId="2E4A1C73" w:rsidR="00EA596B" w:rsidRDefault="00EA596B" w:rsidP="00EA596B">
      <w:pPr>
        <w:rPr>
          <w:b/>
          <w:bCs/>
          <w:i/>
          <w:iCs/>
        </w:rPr>
      </w:pPr>
      <w:r>
        <w:rPr>
          <w:b/>
          <w:bCs/>
          <w:i/>
          <w:iCs/>
        </w:rPr>
        <w:t xml:space="preserve">Proposal-3: If a UE has Rel-17 coverage enhancement capability and </w:t>
      </w:r>
      <w:r w:rsidR="00E16886">
        <w:rPr>
          <w:b/>
          <w:bCs/>
          <w:i/>
          <w:iCs/>
        </w:rPr>
        <w:t>also</w:t>
      </w:r>
      <w:r>
        <w:rPr>
          <w:b/>
          <w:bCs/>
          <w:i/>
          <w:iCs/>
        </w:rPr>
        <w:t xml:space="preserve"> support</w:t>
      </w:r>
      <w:r w:rsidR="00E16886">
        <w:rPr>
          <w:b/>
          <w:bCs/>
          <w:i/>
          <w:iCs/>
        </w:rPr>
        <w:t>s</w:t>
      </w:r>
      <w:r>
        <w:rPr>
          <w:b/>
          <w:bCs/>
          <w:i/>
          <w:iCs/>
        </w:rPr>
        <w:t xml:space="preserve"> M-TRP PUSCH repetition Type A, additional UE capability to support non-consecutive </w:t>
      </w:r>
      <w:proofErr w:type="gramStart"/>
      <w:r>
        <w:rPr>
          <w:b/>
          <w:bCs/>
          <w:i/>
          <w:iCs/>
        </w:rPr>
        <w:t>slot based</w:t>
      </w:r>
      <w:proofErr w:type="gramEnd"/>
      <w:r>
        <w:rPr>
          <w:b/>
          <w:bCs/>
          <w:i/>
          <w:iCs/>
        </w:rPr>
        <w:t xml:space="preserve"> M-TRP PUSCH repetition Type A should be supported, i.e., the repetition for M-TRP PUSCH repetition type A can be counted based on available slots.</w:t>
      </w:r>
    </w:p>
    <w:p w14:paraId="2A8F69B8" w14:textId="77777777" w:rsidR="00EA596B" w:rsidRDefault="00EA596B" w:rsidP="00EA596B"/>
    <w:p w14:paraId="5AD78B8A" w14:textId="77777777" w:rsidR="00EA596B" w:rsidRPr="00EA596B" w:rsidRDefault="00EA596B" w:rsidP="00EA596B">
      <w:pPr>
        <w:pStyle w:val="Heading1"/>
        <w:ind w:hanging="522"/>
        <w:rPr>
          <w:sz w:val="28"/>
          <w:szCs w:val="28"/>
          <w:lang w:val="en-US"/>
        </w:rPr>
      </w:pPr>
      <w:r w:rsidRPr="00715F08">
        <w:rPr>
          <w:sz w:val="28"/>
          <w:szCs w:val="28"/>
          <w:lang w:val="en-US"/>
        </w:rPr>
        <w:t>Conclusions</w:t>
      </w:r>
    </w:p>
    <w:p w14:paraId="1A1102DA" w14:textId="77777777" w:rsidR="00EA596B" w:rsidRDefault="00EA596B" w:rsidP="00EA596B">
      <w:pPr>
        <w:rPr>
          <w:rFonts w:cs="Times"/>
          <w:color w:val="A6A6A6" w:themeColor="background1" w:themeShade="A6"/>
          <w:szCs w:val="20"/>
        </w:rPr>
      </w:pPr>
    </w:p>
    <w:p w14:paraId="19A7373F" w14:textId="77777777" w:rsidR="00EA596B" w:rsidRDefault="00EA596B" w:rsidP="00EA596B">
      <w:pPr>
        <w:rPr>
          <w:u w:val="single"/>
        </w:rPr>
      </w:pPr>
      <w:r>
        <w:rPr>
          <w:u w:val="single"/>
        </w:rPr>
        <w:t>PDCCH</w:t>
      </w:r>
    </w:p>
    <w:p w14:paraId="3EFF1B64" w14:textId="77777777" w:rsidR="00EA596B" w:rsidRDefault="00EA596B" w:rsidP="00EA596B">
      <w:pPr>
        <w:rPr>
          <w:u w:val="single"/>
        </w:rPr>
      </w:pPr>
      <w:r>
        <w:rPr>
          <w:b/>
          <w:bCs/>
          <w:i/>
          <w:iCs/>
        </w:rPr>
        <w:t>Proposal-1: Specify a rule to resolve ambiguity in PUCCH resource selection in the case of two potential reference PDCCH candidates each having a different starting CCE index occurs due to AL8 and AL16 ambiguity</w:t>
      </w:r>
    </w:p>
    <w:p w14:paraId="5BCAAB4F" w14:textId="77777777" w:rsidR="00EA596B" w:rsidRDefault="00EA596B" w:rsidP="00EA596B">
      <w:pPr>
        <w:rPr>
          <w:u w:val="single"/>
        </w:rPr>
      </w:pPr>
      <w:r>
        <w:rPr>
          <w:u w:val="single"/>
        </w:rPr>
        <w:t xml:space="preserve">PUCCH </w:t>
      </w:r>
    </w:p>
    <w:p w14:paraId="5C5EED52" w14:textId="77777777" w:rsidR="00DA5325" w:rsidRDefault="00DA5325" w:rsidP="00DA5325">
      <w:pPr>
        <w:rPr>
          <w:b/>
          <w:bCs/>
          <w:i/>
          <w:iCs/>
        </w:rPr>
      </w:pPr>
      <w:r>
        <w:rPr>
          <w:b/>
          <w:bCs/>
          <w:i/>
          <w:iCs/>
        </w:rPr>
        <w:t>Proposal-2: Legacy PUCCH repetition (Rel-15/16) applicable to only formats 1, 3 and 4 appears to have been changed – this should be revised such that legacy behaviour is applicable to only formats 1, 3 and 4 but Rel-17 repetition behaviour is applicable to all formats</w:t>
      </w:r>
    </w:p>
    <w:p w14:paraId="6883E5AB" w14:textId="77777777" w:rsidR="00EA596B" w:rsidRDefault="00EA596B" w:rsidP="00EA596B">
      <w:pPr>
        <w:rPr>
          <w:u w:val="single"/>
        </w:rPr>
      </w:pPr>
      <w:r>
        <w:rPr>
          <w:u w:val="single"/>
        </w:rPr>
        <w:t>PUSCH</w:t>
      </w:r>
    </w:p>
    <w:p w14:paraId="7B9E700F" w14:textId="18A16353" w:rsidR="00EA596B" w:rsidRPr="00E16886" w:rsidRDefault="00EA596B" w:rsidP="00EA596B">
      <w:pPr>
        <w:rPr>
          <w:b/>
          <w:bCs/>
          <w:i/>
          <w:iCs/>
        </w:rPr>
      </w:pPr>
      <w:r>
        <w:rPr>
          <w:b/>
          <w:bCs/>
          <w:i/>
          <w:iCs/>
        </w:rPr>
        <w:t xml:space="preserve">Proposal-3: If a UE has Rel-17 coverage enhancement capability and </w:t>
      </w:r>
      <w:r w:rsidR="00E16886">
        <w:rPr>
          <w:b/>
          <w:bCs/>
          <w:i/>
          <w:iCs/>
        </w:rPr>
        <w:t>also</w:t>
      </w:r>
      <w:r>
        <w:rPr>
          <w:b/>
          <w:bCs/>
          <w:i/>
          <w:iCs/>
        </w:rPr>
        <w:t xml:space="preserve"> support</w:t>
      </w:r>
      <w:r w:rsidR="00E16886">
        <w:rPr>
          <w:b/>
          <w:bCs/>
          <w:i/>
          <w:iCs/>
        </w:rPr>
        <w:t>s</w:t>
      </w:r>
      <w:r>
        <w:rPr>
          <w:b/>
          <w:bCs/>
          <w:i/>
          <w:iCs/>
        </w:rPr>
        <w:t xml:space="preserve"> M-TRP PUSCH repetition Type A, additional UE capability to support non-consecutive </w:t>
      </w:r>
      <w:proofErr w:type="gramStart"/>
      <w:r>
        <w:rPr>
          <w:b/>
          <w:bCs/>
          <w:i/>
          <w:iCs/>
        </w:rPr>
        <w:t>slot based</w:t>
      </w:r>
      <w:proofErr w:type="gramEnd"/>
      <w:r>
        <w:rPr>
          <w:b/>
          <w:bCs/>
          <w:i/>
          <w:iCs/>
        </w:rPr>
        <w:t xml:space="preserve"> M-TRP PUSCH repetition Type A should be supported, i.e., the repetition for M-TRP PUSCH repetition type A can be counted based on available slots.</w:t>
      </w:r>
    </w:p>
    <w:p w14:paraId="083DE025" w14:textId="77777777" w:rsidR="00EA596B" w:rsidRPr="00715F08" w:rsidRDefault="00EA596B" w:rsidP="00EA596B">
      <w:pPr>
        <w:pStyle w:val="Heading1"/>
        <w:keepNext w:val="0"/>
        <w:widowControl w:val="0"/>
        <w:numPr>
          <w:ilvl w:val="0"/>
          <w:numId w:val="0"/>
        </w:numPr>
        <w:tabs>
          <w:tab w:val="left" w:pos="720"/>
        </w:tabs>
        <w:spacing w:before="480" w:after="120"/>
      </w:pPr>
      <w:r w:rsidRPr="00715F08">
        <w:rPr>
          <w:sz w:val="28"/>
          <w:lang w:val="en-US"/>
        </w:rPr>
        <w:t>References</w:t>
      </w:r>
    </w:p>
    <w:p w14:paraId="48CCA61C" w14:textId="77777777" w:rsidR="00EA596B" w:rsidRDefault="00EA596B" w:rsidP="00EA596B">
      <w:pPr>
        <w:pStyle w:val="BodyText"/>
        <w:rPr>
          <w:color w:val="000000" w:themeColor="text1"/>
        </w:rPr>
      </w:pPr>
      <w:r>
        <w:rPr>
          <w:color w:val="000000" w:themeColor="text1"/>
          <w:lang w:val="en-US"/>
        </w:rPr>
        <w:t xml:space="preserve">[1] </w:t>
      </w:r>
      <w:r>
        <w:rPr>
          <w:color w:val="000000" w:themeColor="text1"/>
        </w:rPr>
        <w:t>RP-193133, New WID: Further enhancements on MIMO for NR, Samsung, RAN#86</w:t>
      </w:r>
    </w:p>
    <w:p w14:paraId="1AB4D68A" w14:textId="6B730DF9" w:rsidR="00D36E37" w:rsidRPr="00B7642C" w:rsidRDefault="00D36E37" w:rsidP="00715F08">
      <w:pPr>
        <w:pStyle w:val="Heading2"/>
        <w:numPr>
          <w:ilvl w:val="0"/>
          <w:numId w:val="0"/>
        </w:numPr>
        <w:rPr>
          <w:color w:val="000000" w:themeColor="text1"/>
        </w:rPr>
      </w:pPr>
      <w:bookmarkStart w:id="12" w:name="_References"/>
      <w:bookmarkEnd w:id="12"/>
    </w:p>
    <w:sectPr w:rsidR="00D36E37" w:rsidRPr="00B7642C" w:rsidSect="0012020F">
      <w:headerReference w:type="even" r:id="rId11"/>
      <w:headerReference w:type="default" r:id="rId12"/>
      <w:footerReference w:type="even" r:id="rId13"/>
      <w:footerReference w:type="default" r:id="rId14"/>
      <w:headerReference w:type="first" r:id="rId15"/>
      <w:footerReference w:type="first" r:id="rId16"/>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50653" w14:textId="77777777" w:rsidR="007D0D2E" w:rsidRDefault="007D0D2E"/>
  </w:endnote>
  <w:endnote w:type="continuationSeparator" w:id="0">
    <w:p w14:paraId="3E1F87BC" w14:textId="77777777" w:rsidR="007D0D2E" w:rsidRDefault="007D0D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50BAE" w14:textId="77777777" w:rsidR="00226D10" w:rsidRDefault="00226D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34123" w14:textId="77777777" w:rsidR="00226D10" w:rsidRDefault="00226D10">
    <w:pPr>
      <w:pStyle w:val="Footer"/>
    </w:pPr>
  </w:p>
  <w:p w14:paraId="1006896D" w14:textId="77777777" w:rsidR="00226D10" w:rsidRDefault="00226D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38AB7" w14:textId="77777777" w:rsidR="00226D10" w:rsidRDefault="00226D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D8878" w14:textId="77777777" w:rsidR="007D0D2E" w:rsidRDefault="007D0D2E"/>
  </w:footnote>
  <w:footnote w:type="continuationSeparator" w:id="0">
    <w:p w14:paraId="254AB1B1" w14:textId="77777777" w:rsidR="007D0D2E" w:rsidRDefault="007D0D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4D355" w14:textId="77777777" w:rsidR="00226D10" w:rsidRDefault="00226D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00F04" w14:textId="77777777" w:rsidR="00226D10" w:rsidRDefault="00226D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8795" w14:textId="77777777" w:rsidR="00226D10" w:rsidRDefault="00226D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6FD4CBD"/>
    <w:multiLevelType w:val="multilevel"/>
    <w:tmpl w:val="06FD4CB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C80DE5"/>
    <w:multiLevelType w:val="multilevel"/>
    <w:tmpl w:val="9F5886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13F4BBF"/>
    <w:multiLevelType w:val="hybridMultilevel"/>
    <w:tmpl w:val="6BC62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D0F03"/>
    <w:multiLevelType w:val="multilevel"/>
    <w:tmpl w:val="15048746"/>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5AC19D3"/>
    <w:multiLevelType w:val="multilevel"/>
    <w:tmpl w:val="D39EE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CF01C9"/>
    <w:multiLevelType w:val="hybridMultilevel"/>
    <w:tmpl w:val="31DE794A"/>
    <w:lvl w:ilvl="0" w:tplc="8AC2AFF2">
      <w:start w:val="1"/>
      <w:numFmt w:val="bullet"/>
      <w:lvlText w:val=""/>
      <w:lvlJc w:val="left"/>
      <w:pPr>
        <w:tabs>
          <w:tab w:val="num" w:pos="720"/>
        </w:tabs>
        <w:ind w:left="720" w:hanging="360"/>
      </w:pPr>
      <w:rPr>
        <w:rFonts w:ascii="Symbol" w:hAnsi="Symbol" w:hint="default"/>
      </w:rPr>
    </w:lvl>
    <w:lvl w:ilvl="1" w:tplc="82767400">
      <w:numFmt w:val="bullet"/>
      <w:lvlText w:val="o"/>
      <w:lvlJc w:val="left"/>
      <w:pPr>
        <w:tabs>
          <w:tab w:val="num" w:pos="1440"/>
        </w:tabs>
        <w:ind w:left="1440" w:hanging="360"/>
      </w:pPr>
      <w:rPr>
        <w:rFonts w:ascii="Courier New" w:hAnsi="Courier New" w:hint="default"/>
      </w:rPr>
    </w:lvl>
    <w:lvl w:ilvl="2" w:tplc="8ED6130C">
      <w:start w:val="1"/>
      <w:numFmt w:val="bullet"/>
      <w:lvlText w:val=""/>
      <w:lvlJc w:val="left"/>
      <w:pPr>
        <w:tabs>
          <w:tab w:val="num" w:pos="2160"/>
        </w:tabs>
        <w:ind w:left="2160" w:hanging="360"/>
      </w:pPr>
      <w:rPr>
        <w:rFonts w:ascii="Symbol" w:hAnsi="Symbol" w:hint="default"/>
      </w:rPr>
    </w:lvl>
    <w:lvl w:ilvl="3" w:tplc="1564EE02" w:tentative="1">
      <w:start w:val="1"/>
      <w:numFmt w:val="bullet"/>
      <w:lvlText w:val=""/>
      <w:lvlJc w:val="left"/>
      <w:pPr>
        <w:tabs>
          <w:tab w:val="num" w:pos="2880"/>
        </w:tabs>
        <w:ind w:left="2880" w:hanging="360"/>
      </w:pPr>
      <w:rPr>
        <w:rFonts w:ascii="Symbol" w:hAnsi="Symbol" w:hint="default"/>
      </w:rPr>
    </w:lvl>
    <w:lvl w:ilvl="4" w:tplc="4E9E541C" w:tentative="1">
      <w:start w:val="1"/>
      <w:numFmt w:val="bullet"/>
      <w:lvlText w:val=""/>
      <w:lvlJc w:val="left"/>
      <w:pPr>
        <w:tabs>
          <w:tab w:val="num" w:pos="3600"/>
        </w:tabs>
        <w:ind w:left="3600" w:hanging="360"/>
      </w:pPr>
      <w:rPr>
        <w:rFonts w:ascii="Symbol" w:hAnsi="Symbol" w:hint="default"/>
      </w:rPr>
    </w:lvl>
    <w:lvl w:ilvl="5" w:tplc="37DA3640" w:tentative="1">
      <w:start w:val="1"/>
      <w:numFmt w:val="bullet"/>
      <w:lvlText w:val=""/>
      <w:lvlJc w:val="left"/>
      <w:pPr>
        <w:tabs>
          <w:tab w:val="num" w:pos="4320"/>
        </w:tabs>
        <w:ind w:left="4320" w:hanging="360"/>
      </w:pPr>
      <w:rPr>
        <w:rFonts w:ascii="Symbol" w:hAnsi="Symbol" w:hint="default"/>
      </w:rPr>
    </w:lvl>
    <w:lvl w:ilvl="6" w:tplc="B31E39AE" w:tentative="1">
      <w:start w:val="1"/>
      <w:numFmt w:val="bullet"/>
      <w:lvlText w:val=""/>
      <w:lvlJc w:val="left"/>
      <w:pPr>
        <w:tabs>
          <w:tab w:val="num" w:pos="5040"/>
        </w:tabs>
        <w:ind w:left="5040" w:hanging="360"/>
      </w:pPr>
      <w:rPr>
        <w:rFonts w:ascii="Symbol" w:hAnsi="Symbol" w:hint="default"/>
      </w:rPr>
    </w:lvl>
    <w:lvl w:ilvl="7" w:tplc="57E2FCC6" w:tentative="1">
      <w:start w:val="1"/>
      <w:numFmt w:val="bullet"/>
      <w:lvlText w:val=""/>
      <w:lvlJc w:val="left"/>
      <w:pPr>
        <w:tabs>
          <w:tab w:val="num" w:pos="5760"/>
        </w:tabs>
        <w:ind w:left="5760" w:hanging="360"/>
      </w:pPr>
      <w:rPr>
        <w:rFonts w:ascii="Symbol" w:hAnsi="Symbol" w:hint="default"/>
      </w:rPr>
    </w:lvl>
    <w:lvl w:ilvl="8" w:tplc="DDC4268E"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601B9B"/>
    <w:multiLevelType w:val="multilevel"/>
    <w:tmpl w:val="8FB0B6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2215B77"/>
    <w:multiLevelType w:val="multilevel"/>
    <w:tmpl w:val="32215B7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E06E2E"/>
    <w:multiLevelType w:val="multilevel"/>
    <w:tmpl w:val="32E06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4567438"/>
    <w:multiLevelType w:val="hybridMultilevel"/>
    <w:tmpl w:val="C3CAB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AF1DFA"/>
    <w:multiLevelType w:val="multilevel"/>
    <w:tmpl w:val="5E068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FA31029"/>
    <w:multiLevelType w:val="multilevel"/>
    <w:tmpl w:val="421EED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22B3F28"/>
    <w:multiLevelType w:val="hybridMultilevel"/>
    <w:tmpl w:val="6F58193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218419E8">
      <w:numFmt w:val="bullet"/>
      <w:lvlText w:val="-"/>
      <w:lvlJc w:val="left"/>
      <w:pPr>
        <w:ind w:left="3240" w:hanging="360"/>
      </w:pPr>
      <w:rPr>
        <w:rFonts w:ascii="Times" w:eastAsia="Batang" w:hAnsi="Times" w:cs="Time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30427E8"/>
    <w:multiLevelType w:val="multilevel"/>
    <w:tmpl w:val="430427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191263"/>
    <w:multiLevelType w:val="multilevel"/>
    <w:tmpl w:val="4519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739554E"/>
    <w:multiLevelType w:val="hybridMultilevel"/>
    <w:tmpl w:val="BC6C1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8C2061F"/>
    <w:multiLevelType w:val="hybridMultilevel"/>
    <w:tmpl w:val="ED7C64AA"/>
    <w:lvl w:ilvl="0" w:tplc="5268D6F8">
      <w:start w:val="1"/>
      <w:numFmt w:val="bullet"/>
      <w:lvlText w:val=""/>
      <w:lvlJc w:val="left"/>
      <w:pPr>
        <w:tabs>
          <w:tab w:val="num" w:pos="720"/>
        </w:tabs>
        <w:ind w:left="720" w:hanging="360"/>
      </w:pPr>
      <w:rPr>
        <w:rFonts w:ascii="Symbol" w:hAnsi="Symbol" w:hint="default"/>
      </w:rPr>
    </w:lvl>
    <w:lvl w:ilvl="1" w:tplc="90A211BA" w:tentative="1">
      <w:start w:val="1"/>
      <w:numFmt w:val="bullet"/>
      <w:lvlText w:val=""/>
      <w:lvlJc w:val="left"/>
      <w:pPr>
        <w:tabs>
          <w:tab w:val="num" w:pos="1440"/>
        </w:tabs>
        <w:ind w:left="1440" w:hanging="360"/>
      </w:pPr>
      <w:rPr>
        <w:rFonts w:ascii="Symbol" w:hAnsi="Symbol" w:hint="default"/>
      </w:rPr>
    </w:lvl>
    <w:lvl w:ilvl="2" w:tplc="8A86AAE4" w:tentative="1">
      <w:start w:val="1"/>
      <w:numFmt w:val="bullet"/>
      <w:lvlText w:val=""/>
      <w:lvlJc w:val="left"/>
      <w:pPr>
        <w:tabs>
          <w:tab w:val="num" w:pos="2160"/>
        </w:tabs>
        <w:ind w:left="2160" w:hanging="360"/>
      </w:pPr>
      <w:rPr>
        <w:rFonts w:ascii="Symbol" w:hAnsi="Symbol" w:hint="default"/>
      </w:rPr>
    </w:lvl>
    <w:lvl w:ilvl="3" w:tplc="9E92B070" w:tentative="1">
      <w:start w:val="1"/>
      <w:numFmt w:val="bullet"/>
      <w:lvlText w:val=""/>
      <w:lvlJc w:val="left"/>
      <w:pPr>
        <w:tabs>
          <w:tab w:val="num" w:pos="2880"/>
        </w:tabs>
        <w:ind w:left="2880" w:hanging="360"/>
      </w:pPr>
      <w:rPr>
        <w:rFonts w:ascii="Symbol" w:hAnsi="Symbol" w:hint="default"/>
      </w:rPr>
    </w:lvl>
    <w:lvl w:ilvl="4" w:tplc="3A20296E" w:tentative="1">
      <w:start w:val="1"/>
      <w:numFmt w:val="bullet"/>
      <w:lvlText w:val=""/>
      <w:lvlJc w:val="left"/>
      <w:pPr>
        <w:tabs>
          <w:tab w:val="num" w:pos="3600"/>
        </w:tabs>
        <w:ind w:left="3600" w:hanging="360"/>
      </w:pPr>
      <w:rPr>
        <w:rFonts w:ascii="Symbol" w:hAnsi="Symbol" w:hint="default"/>
      </w:rPr>
    </w:lvl>
    <w:lvl w:ilvl="5" w:tplc="A8740C26" w:tentative="1">
      <w:start w:val="1"/>
      <w:numFmt w:val="bullet"/>
      <w:lvlText w:val=""/>
      <w:lvlJc w:val="left"/>
      <w:pPr>
        <w:tabs>
          <w:tab w:val="num" w:pos="4320"/>
        </w:tabs>
        <w:ind w:left="4320" w:hanging="360"/>
      </w:pPr>
      <w:rPr>
        <w:rFonts w:ascii="Symbol" w:hAnsi="Symbol" w:hint="default"/>
      </w:rPr>
    </w:lvl>
    <w:lvl w:ilvl="6" w:tplc="7D0C9BCC" w:tentative="1">
      <w:start w:val="1"/>
      <w:numFmt w:val="bullet"/>
      <w:lvlText w:val=""/>
      <w:lvlJc w:val="left"/>
      <w:pPr>
        <w:tabs>
          <w:tab w:val="num" w:pos="5040"/>
        </w:tabs>
        <w:ind w:left="5040" w:hanging="360"/>
      </w:pPr>
      <w:rPr>
        <w:rFonts w:ascii="Symbol" w:hAnsi="Symbol" w:hint="default"/>
      </w:rPr>
    </w:lvl>
    <w:lvl w:ilvl="7" w:tplc="61AEBC5C" w:tentative="1">
      <w:start w:val="1"/>
      <w:numFmt w:val="bullet"/>
      <w:lvlText w:val=""/>
      <w:lvlJc w:val="left"/>
      <w:pPr>
        <w:tabs>
          <w:tab w:val="num" w:pos="5760"/>
        </w:tabs>
        <w:ind w:left="5760" w:hanging="360"/>
      </w:pPr>
      <w:rPr>
        <w:rFonts w:ascii="Symbol" w:hAnsi="Symbol" w:hint="default"/>
      </w:rPr>
    </w:lvl>
    <w:lvl w:ilvl="8" w:tplc="B1E89D9C"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A473729"/>
    <w:multiLevelType w:val="multilevel"/>
    <w:tmpl w:val="DC4E2A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2D5278"/>
    <w:multiLevelType w:val="hybridMultilevel"/>
    <w:tmpl w:val="D272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DF60B5E"/>
    <w:multiLevelType w:val="multilevel"/>
    <w:tmpl w:val="7DF60B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A438C3"/>
    <w:multiLevelType w:val="hybridMultilevel"/>
    <w:tmpl w:val="AEAA6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1"/>
  </w:num>
  <w:num w:numId="2">
    <w:abstractNumId w:val="31"/>
  </w:num>
  <w:num w:numId="3">
    <w:abstractNumId w:val="5"/>
  </w:num>
  <w:num w:numId="4">
    <w:abstractNumId w:val="0"/>
  </w:num>
  <w:num w:numId="5">
    <w:abstractNumId w:val="26"/>
  </w:num>
  <w:num w:numId="6">
    <w:abstractNumId w:val="8"/>
  </w:num>
  <w:num w:numId="7">
    <w:abstractNumId w:val="11"/>
  </w:num>
  <w:num w:numId="8">
    <w:abstractNumId w:val="16"/>
  </w:num>
  <w:num w:numId="9">
    <w:abstractNumId w:val="22"/>
  </w:num>
  <w:num w:numId="10">
    <w:abstractNumId w:val="19"/>
  </w:num>
  <w:num w:numId="11">
    <w:abstractNumId w:val="28"/>
  </w:num>
  <w:num w:numId="12">
    <w:abstractNumId w:val="17"/>
  </w:num>
  <w:num w:numId="13">
    <w:abstractNumId w:val="2"/>
  </w:num>
  <w:num w:numId="14">
    <w:abstractNumId w:val="7"/>
  </w:num>
  <w:num w:numId="15">
    <w:abstractNumId w:val="32"/>
  </w:num>
  <w:num w:numId="16">
    <w:abstractNumId w:val="25"/>
  </w:num>
  <w:num w:numId="17">
    <w:abstractNumId w:val="36"/>
  </w:num>
  <w:num w:numId="18">
    <w:abstractNumId w:val="34"/>
  </w:num>
  <w:num w:numId="19">
    <w:abstractNumId w:val="1"/>
  </w:num>
  <w:num w:numId="20">
    <w:abstractNumId w:val="12"/>
  </w:num>
  <w:num w:numId="21">
    <w:abstractNumId w:val="14"/>
  </w:num>
  <w:num w:numId="22">
    <w:abstractNumId w:val="3"/>
  </w:num>
  <w:num w:numId="23">
    <w:abstractNumId w:val="4"/>
  </w:num>
  <w:num w:numId="24">
    <w:abstractNumId w:val="24"/>
  </w:num>
  <w:num w:numId="25">
    <w:abstractNumId w:val="20"/>
  </w:num>
  <w:num w:numId="26">
    <w:abstractNumId w:val="6"/>
  </w:num>
  <w:num w:numId="27">
    <w:abstractNumId w:val="35"/>
  </w:num>
  <w:num w:numId="28">
    <w:abstractNumId w:val="13"/>
  </w:num>
  <w:num w:numId="29">
    <w:abstractNumId w:val="15"/>
  </w:num>
  <w:num w:numId="30">
    <w:abstractNumId w:val="33"/>
  </w:num>
  <w:num w:numId="31">
    <w:abstractNumId w:val="18"/>
  </w:num>
  <w:num w:numId="32">
    <w:abstractNumId w:val="9"/>
  </w:num>
  <w:num w:numId="33">
    <w:abstractNumId w:val="30"/>
  </w:num>
  <w:num w:numId="34">
    <w:abstractNumId w:val="10"/>
  </w:num>
  <w:num w:numId="35">
    <w:abstractNumId w:val="27"/>
  </w:num>
  <w:num w:numId="36">
    <w:abstractNumId w:val="29"/>
  </w:num>
  <w:num w:numId="37">
    <w:abstractNumId w:val="23"/>
  </w:num>
  <w:num w:numId="38">
    <w:abstractNumId w:val="29"/>
  </w:num>
  <w:num w:numId="39">
    <w:abstractNumId w:val="23"/>
  </w:num>
  <w:num w:numId="40">
    <w:abstractNumId w:val="2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0DC"/>
    <w:rsid w:val="0000144C"/>
    <w:rsid w:val="000017A6"/>
    <w:rsid w:val="00001BB5"/>
    <w:rsid w:val="0000213F"/>
    <w:rsid w:val="000024D9"/>
    <w:rsid w:val="000027B3"/>
    <w:rsid w:val="000031F3"/>
    <w:rsid w:val="0000336B"/>
    <w:rsid w:val="000038EF"/>
    <w:rsid w:val="00003B1C"/>
    <w:rsid w:val="000041DF"/>
    <w:rsid w:val="000044A1"/>
    <w:rsid w:val="00004E6C"/>
    <w:rsid w:val="0000505D"/>
    <w:rsid w:val="00005E5C"/>
    <w:rsid w:val="000064CB"/>
    <w:rsid w:val="0000719D"/>
    <w:rsid w:val="00007449"/>
    <w:rsid w:val="000078D4"/>
    <w:rsid w:val="000079E9"/>
    <w:rsid w:val="00007F5E"/>
    <w:rsid w:val="000101E2"/>
    <w:rsid w:val="00010F11"/>
    <w:rsid w:val="00011215"/>
    <w:rsid w:val="000118A5"/>
    <w:rsid w:val="00011E5B"/>
    <w:rsid w:val="000120A3"/>
    <w:rsid w:val="000121E6"/>
    <w:rsid w:val="000122EB"/>
    <w:rsid w:val="00012ABB"/>
    <w:rsid w:val="00012BC4"/>
    <w:rsid w:val="000131B0"/>
    <w:rsid w:val="000134BB"/>
    <w:rsid w:val="00013651"/>
    <w:rsid w:val="00013964"/>
    <w:rsid w:val="00013F5A"/>
    <w:rsid w:val="00013F67"/>
    <w:rsid w:val="0001433F"/>
    <w:rsid w:val="00014788"/>
    <w:rsid w:val="00014B26"/>
    <w:rsid w:val="00014DD0"/>
    <w:rsid w:val="000158C0"/>
    <w:rsid w:val="00015B24"/>
    <w:rsid w:val="00015B33"/>
    <w:rsid w:val="00015CD8"/>
    <w:rsid w:val="00015EBA"/>
    <w:rsid w:val="000176A4"/>
    <w:rsid w:val="00017840"/>
    <w:rsid w:val="00020190"/>
    <w:rsid w:val="0002049D"/>
    <w:rsid w:val="00020E25"/>
    <w:rsid w:val="000217EF"/>
    <w:rsid w:val="000218E4"/>
    <w:rsid w:val="0002224E"/>
    <w:rsid w:val="00022258"/>
    <w:rsid w:val="00022FE4"/>
    <w:rsid w:val="00023264"/>
    <w:rsid w:val="00023C69"/>
    <w:rsid w:val="0002412C"/>
    <w:rsid w:val="0002454F"/>
    <w:rsid w:val="000245E2"/>
    <w:rsid w:val="000246F2"/>
    <w:rsid w:val="00024788"/>
    <w:rsid w:val="00024AD6"/>
    <w:rsid w:val="0002503C"/>
    <w:rsid w:val="000259EF"/>
    <w:rsid w:val="00025B9D"/>
    <w:rsid w:val="00026C21"/>
    <w:rsid w:val="00026D61"/>
    <w:rsid w:val="000271E0"/>
    <w:rsid w:val="00027738"/>
    <w:rsid w:val="00027741"/>
    <w:rsid w:val="00027757"/>
    <w:rsid w:val="0002797D"/>
    <w:rsid w:val="000279BC"/>
    <w:rsid w:val="00027B56"/>
    <w:rsid w:val="00027F57"/>
    <w:rsid w:val="0003027C"/>
    <w:rsid w:val="000302E5"/>
    <w:rsid w:val="00030AA7"/>
    <w:rsid w:val="00030AFD"/>
    <w:rsid w:val="0003112C"/>
    <w:rsid w:val="0003129F"/>
    <w:rsid w:val="00031429"/>
    <w:rsid w:val="000315E9"/>
    <w:rsid w:val="00031A99"/>
    <w:rsid w:val="00032B0D"/>
    <w:rsid w:val="0003358F"/>
    <w:rsid w:val="000338FF"/>
    <w:rsid w:val="00033958"/>
    <w:rsid w:val="000348A2"/>
    <w:rsid w:val="00034B93"/>
    <w:rsid w:val="00034E30"/>
    <w:rsid w:val="0003508C"/>
    <w:rsid w:val="00035DCF"/>
    <w:rsid w:val="00035F78"/>
    <w:rsid w:val="000360C8"/>
    <w:rsid w:val="000362CE"/>
    <w:rsid w:val="0003646C"/>
    <w:rsid w:val="00036595"/>
    <w:rsid w:val="0003728C"/>
    <w:rsid w:val="00037B47"/>
    <w:rsid w:val="00040040"/>
    <w:rsid w:val="0004049A"/>
    <w:rsid w:val="000411DE"/>
    <w:rsid w:val="00041507"/>
    <w:rsid w:val="00041A80"/>
    <w:rsid w:val="00041D87"/>
    <w:rsid w:val="0004205A"/>
    <w:rsid w:val="000421E2"/>
    <w:rsid w:val="000421F9"/>
    <w:rsid w:val="00042390"/>
    <w:rsid w:val="000429E5"/>
    <w:rsid w:val="00042ED6"/>
    <w:rsid w:val="00043595"/>
    <w:rsid w:val="00043787"/>
    <w:rsid w:val="000440E1"/>
    <w:rsid w:val="000444C8"/>
    <w:rsid w:val="0004453A"/>
    <w:rsid w:val="00044636"/>
    <w:rsid w:val="00044671"/>
    <w:rsid w:val="00044738"/>
    <w:rsid w:val="00044B82"/>
    <w:rsid w:val="00045376"/>
    <w:rsid w:val="000456A5"/>
    <w:rsid w:val="000463FA"/>
    <w:rsid w:val="00046862"/>
    <w:rsid w:val="00046D52"/>
    <w:rsid w:val="00047971"/>
    <w:rsid w:val="00047E19"/>
    <w:rsid w:val="00050053"/>
    <w:rsid w:val="000501CF"/>
    <w:rsid w:val="0005024F"/>
    <w:rsid w:val="00050682"/>
    <w:rsid w:val="000509EE"/>
    <w:rsid w:val="000511F0"/>
    <w:rsid w:val="00051AE8"/>
    <w:rsid w:val="00051FF1"/>
    <w:rsid w:val="0005204A"/>
    <w:rsid w:val="00052307"/>
    <w:rsid w:val="00052BBF"/>
    <w:rsid w:val="00052E03"/>
    <w:rsid w:val="00052E9E"/>
    <w:rsid w:val="00052EF2"/>
    <w:rsid w:val="00052F37"/>
    <w:rsid w:val="000531A4"/>
    <w:rsid w:val="00053BAC"/>
    <w:rsid w:val="00053BED"/>
    <w:rsid w:val="00053CB0"/>
    <w:rsid w:val="00053D96"/>
    <w:rsid w:val="000540E0"/>
    <w:rsid w:val="0005435E"/>
    <w:rsid w:val="000547D0"/>
    <w:rsid w:val="00054B45"/>
    <w:rsid w:val="00054F40"/>
    <w:rsid w:val="00055090"/>
    <w:rsid w:val="00055385"/>
    <w:rsid w:val="00055E3B"/>
    <w:rsid w:val="000564D5"/>
    <w:rsid w:val="0005650A"/>
    <w:rsid w:val="00056678"/>
    <w:rsid w:val="000566FF"/>
    <w:rsid w:val="00056713"/>
    <w:rsid w:val="00056773"/>
    <w:rsid w:val="00056BAE"/>
    <w:rsid w:val="00056C55"/>
    <w:rsid w:val="00056CD6"/>
    <w:rsid w:val="000574E7"/>
    <w:rsid w:val="00057569"/>
    <w:rsid w:val="0005774B"/>
    <w:rsid w:val="00057764"/>
    <w:rsid w:val="00057BD3"/>
    <w:rsid w:val="00057DFA"/>
    <w:rsid w:val="00060289"/>
    <w:rsid w:val="00060456"/>
    <w:rsid w:val="00060C0E"/>
    <w:rsid w:val="00060EF7"/>
    <w:rsid w:val="00061EB4"/>
    <w:rsid w:val="0006221C"/>
    <w:rsid w:val="00062B5E"/>
    <w:rsid w:val="00063417"/>
    <w:rsid w:val="00063504"/>
    <w:rsid w:val="0006388A"/>
    <w:rsid w:val="00063B75"/>
    <w:rsid w:val="00063C8F"/>
    <w:rsid w:val="00063FA2"/>
    <w:rsid w:val="000640D6"/>
    <w:rsid w:val="000642B1"/>
    <w:rsid w:val="000643A0"/>
    <w:rsid w:val="000643A6"/>
    <w:rsid w:val="0006452E"/>
    <w:rsid w:val="0006454D"/>
    <w:rsid w:val="0006465B"/>
    <w:rsid w:val="00064CD0"/>
    <w:rsid w:val="000655FD"/>
    <w:rsid w:val="00065D7F"/>
    <w:rsid w:val="00066145"/>
    <w:rsid w:val="0006655D"/>
    <w:rsid w:val="0006679B"/>
    <w:rsid w:val="00066B4B"/>
    <w:rsid w:val="00067746"/>
    <w:rsid w:val="000678A2"/>
    <w:rsid w:val="00067992"/>
    <w:rsid w:val="00067FC0"/>
    <w:rsid w:val="00070167"/>
    <w:rsid w:val="00070239"/>
    <w:rsid w:val="000706EC"/>
    <w:rsid w:val="00070BDF"/>
    <w:rsid w:val="00070EBC"/>
    <w:rsid w:val="00070F39"/>
    <w:rsid w:val="000711C7"/>
    <w:rsid w:val="0007135F"/>
    <w:rsid w:val="00071566"/>
    <w:rsid w:val="00072895"/>
    <w:rsid w:val="000733DD"/>
    <w:rsid w:val="000734DA"/>
    <w:rsid w:val="000739E4"/>
    <w:rsid w:val="00073A8C"/>
    <w:rsid w:val="00073D66"/>
    <w:rsid w:val="00073E4A"/>
    <w:rsid w:val="00073EFE"/>
    <w:rsid w:val="00074A5A"/>
    <w:rsid w:val="00074B91"/>
    <w:rsid w:val="00074C45"/>
    <w:rsid w:val="00074F7E"/>
    <w:rsid w:val="0007507E"/>
    <w:rsid w:val="000751D3"/>
    <w:rsid w:val="00075227"/>
    <w:rsid w:val="0007579A"/>
    <w:rsid w:val="0007631A"/>
    <w:rsid w:val="000769E6"/>
    <w:rsid w:val="00076FA3"/>
    <w:rsid w:val="0007717C"/>
    <w:rsid w:val="000772C9"/>
    <w:rsid w:val="000773FA"/>
    <w:rsid w:val="00077A58"/>
    <w:rsid w:val="00077E17"/>
    <w:rsid w:val="00077EEC"/>
    <w:rsid w:val="00077F07"/>
    <w:rsid w:val="000800B7"/>
    <w:rsid w:val="000800C2"/>
    <w:rsid w:val="00080327"/>
    <w:rsid w:val="000803F3"/>
    <w:rsid w:val="00080557"/>
    <w:rsid w:val="000805FC"/>
    <w:rsid w:val="0008092E"/>
    <w:rsid w:val="000809C1"/>
    <w:rsid w:val="0008141C"/>
    <w:rsid w:val="000817BB"/>
    <w:rsid w:val="00081BC0"/>
    <w:rsid w:val="00081C03"/>
    <w:rsid w:val="00081D2A"/>
    <w:rsid w:val="000822CF"/>
    <w:rsid w:val="000826DA"/>
    <w:rsid w:val="00082C04"/>
    <w:rsid w:val="0008301F"/>
    <w:rsid w:val="00083A36"/>
    <w:rsid w:val="00083C43"/>
    <w:rsid w:val="000840D5"/>
    <w:rsid w:val="000844F6"/>
    <w:rsid w:val="0008472D"/>
    <w:rsid w:val="000849A3"/>
    <w:rsid w:val="00085CE3"/>
    <w:rsid w:val="00085ECD"/>
    <w:rsid w:val="00085F49"/>
    <w:rsid w:val="00086093"/>
    <w:rsid w:val="00086AF6"/>
    <w:rsid w:val="00086C7B"/>
    <w:rsid w:val="00086DE0"/>
    <w:rsid w:val="00087DE1"/>
    <w:rsid w:val="000900DA"/>
    <w:rsid w:val="000907D5"/>
    <w:rsid w:val="0009087D"/>
    <w:rsid w:val="00090A71"/>
    <w:rsid w:val="00090DE1"/>
    <w:rsid w:val="00091200"/>
    <w:rsid w:val="00091514"/>
    <w:rsid w:val="00091722"/>
    <w:rsid w:val="0009194B"/>
    <w:rsid w:val="00091C02"/>
    <w:rsid w:val="00091EC9"/>
    <w:rsid w:val="0009224A"/>
    <w:rsid w:val="00092253"/>
    <w:rsid w:val="00092260"/>
    <w:rsid w:val="00092D24"/>
    <w:rsid w:val="00092EEB"/>
    <w:rsid w:val="0009328F"/>
    <w:rsid w:val="00093404"/>
    <w:rsid w:val="00093595"/>
    <w:rsid w:val="00093E16"/>
    <w:rsid w:val="00094011"/>
    <w:rsid w:val="0009416B"/>
    <w:rsid w:val="000941AA"/>
    <w:rsid w:val="00094210"/>
    <w:rsid w:val="0009426F"/>
    <w:rsid w:val="00094AD2"/>
    <w:rsid w:val="0009540F"/>
    <w:rsid w:val="00095665"/>
    <w:rsid w:val="00095F01"/>
    <w:rsid w:val="000961DD"/>
    <w:rsid w:val="00096277"/>
    <w:rsid w:val="00096729"/>
    <w:rsid w:val="000968E5"/>
    <w:rsid w:val="00097048"/>
    <w:rsid w:val="00097926"/>
    <w:rsid w:val="0009799C"/>
    <w:rsid w:val="00097B1B"/>
    <w:rsid w:val="00097D28"/>
    <w:rsid w:val="000A073C"/>
    <w:rsid w:val="000A0C50"/>
    <w:rsid w:val="000A0CB7"/>
    <w:rsid w:val="000A1935"/>
    <w:rsid w:val="000A1F96"/>
    <w:rsid w:val="000A3443"/>
    <w:rsid w:val="000A37D6"/>
    <w:rsid w:val="000A3D96"/>
    <w:rsid w:val="000A3E10"/>
    <w:rsid w:val="000A430A"/>
    <w:rsid w:val="000A5D78"/>
    <w:rsid w:val="000A65EF"/>
    <w:rsid w:val="000A6793"/>
    <w:rsid w:val="000A69EC"/>
    <w:rsid w:val="000A6C22"/>
    <w:rsid w:val="000A6E36"/>
    <w:rsid w:val="000A7B2F"/>
    <w:rsid w:val="000A7EE3"/>
    <w:rsid w:val="000B0D65"/>
    <w:rsid w:val="000B0E30"/>
    <w:rsid w:val="000B14C3"/>
    <w:rsid w:val="000B17D3"/>
    <w:rsid w:val="000B1BFF"/>
    <w:rsid w:val="000B1CB9"/>
    <w:rsid w:val="000B1FBB"/>
    <w:rsid w:val="000B213D"/>
    <w:rsid w:val="000B244C"/>
    <w:rsid w:val="000B2811"/>
    <w:rsid w:val="000B28F8"/>
    <w:rsid w:val="000B2AAB"/>
    <w:rsid w:val="000B2D7E"/>
    <w:rsid w:val="000B2DC5"/>
    <w:rsid w:val="000B3075"/>
    <w:rsid w:val="000B32AD"/>
    <w:rsid w:val="000B33B1"/>
    <w:rsid w:val="000B3588"/>
    <w:rsid w:val="000B37CC"/>
    <w:rsid w:val="000B3CCC"/>
    <w:rsid w:val="000B3DD7"/>
    <w:rsid w:val="000B3EDD"/>
    <w:rsid w:val="000B3F13"/>
    <w:rsid w:val="000B4499"/>
    <w:rsid w:val="000B4B9E"/>
    <w:rsid w:val="000B4C5F"/>
    <w:rsid w:val="000B4E4D"/>
    <w:rsid w:val="000B5266"/>
    <w:rsid w:val="000B5476"/>
    <w:rsid w:val="000B557F"/>
    <w:rsid w:val="000B5E7D"/>
    <w:rsid w:val="000B62C0"/>
    <w:rsid w:val="000B6519"/>
    <w:rsid w:val="000B66BE"/>
    <w:rsid w:val="000B6966"/>
    <w:rsid w:val="000B69E6"/>
    <w:rsid w:val="000B6AA2"/>
    <w:rsid w:val="000B713F"/>
    <w:rsid w:val="000B74AE"/>
    <w:rsid w:val="000B7B9D"/>
    <w:rsid w:val="000B7BB4"/>
    <w:rsid w:val="000C0020"/>
    <w:rsid w:val="000C048A"/>
    <w:rsid w:val="000C050B"/>
    <w:rsid w:val="000C0B89"/>
    <w:rsid w:val="000C1076"/>
    <w:rsid w:val="000C1570"/>
    <w:rsid w:val="000C1CC1"/>
    <w:rsid w:val="000C24CB"/>
    <w:rsid w:val="000C277C"/>
    <w:rsid w:val="000C2827"/>
    <w:rsid w:val="000C3198"/>
    <w:rsid w:val="000C345A"/>
    <w:rsid w:val="000C3707"/>
    <w:rsid w:val="000C387E"/>
    <w:rsid w:val="000C3AF6"/>
    <w:rsid w:val="000C3D60"/>
    <w:rsid w:val="000C432A"/>
    <w:rsid w:val="000C4453"/>
    <w:rsid w:val="000C4512"/>
    <w:rsid w:val="000C4857"/>
    <w:rsid w:val="000C4944"/>
    <w:rsid w:val="000C4CE1"/>
    <w:rsid w:val="000C4F2F"/>
    <w:rsid w:val="000C539F"/>
    <w:rsid w:val="000C53E1"/>
    <w:rsid w:val="000C5623"/>
    <w:rsid w:val="000C598A"/>
    <w:rsid w:val="000C5A02"/>
    <w:rsid w:val="000C5B4A"/>
    <w:rsid w:val="000C5CB8"/>
    <w:rsid w:val="000C607F"/>
    <w:rsid w:val="000C63FA"/>
    <w:rsid w:val="000C64B9"/>
    <w:rsid w:val="000C6561"/>
    <w:rsid w:val="000C6A28"/>
    <w:rsid w:val="000C75BA"/>
    <w:rsid w:val="000C7917"/>
    <w:rsid w:val="000D00FF"/>
    <w:rsid w:val="000D0247"/>
    <w:rsid w:val="000D06CB"/>
    <w:rsid w:val="000D0851"/>
    <w:rsid w:val="000D0920"/>
    <w:rsid w:val="000D0DFC"/>
    <w:rsid w:val="000D156F"/>
    <w:rsid w:val="000D17DC"/>
    <w:rsid w:val="000D1B26"/>
    <w:rsid w:val="000D1CBC"/>
    <w:rsid w:val="000D2D16"/>
    <w:rsid w:val="000D2EDB"/>
    <w:rsid w:val="000D396F"/>
    <w:rsid w:val="000D3A5D"/>
    <w:rsid w:val="000D3B86"/>
    <w:rsid w:val="000D3BDE"/>
    <w:rsid w:val="000D3F85"/>
    <w:rsid w:val="000D41AB"/>
    <w:rsid w:val="000D4748"/>
    <w:rsid w:val="000D482F"/>
    <w:rsid w:val="000D4E5E"/>
    <w:rsid w:val="000D4F52"/>
    <w:rsid w:val="000D516D"/>
    <w:rsid w:val="000D5A5F"/>
    <w:rsid w:val="000D5CD9"/>
    <w:rsid w:val="000D6AB8"/>
    <w:rsid w:val="000D7163"/>
    <w:rsid w:val="000D72A8"/>
    <w:rsid w:val="000D76BB"/>
    <w:rsid w:val="000D76DB"/>
    <w:rsid w:val="000D770F"/>
    <w:rsid w:val="000D792E"/>
    <w:rsid w:val="000E0363"/>
    <w:rsid w:val="000E0366"/>
    <w:rsid w:val="000E0796"/>
    <w:rsid w:val="000E0DD5"/>
    <w:rsid w:val="000E16C4"/>
    <w:rsid w:val="000E1A95"/>
    <w:rsid w:val="000E2433"/>
    <w:rsid w:val="000E2653"/>
    <w:rsid w:val="000E284C"/>
    <w:rsid w:val="000E28B9"/>
    <w:rsid w:val="000E2BD6"/>
    <w:rsid w:val="000E2C62"/>
    <w:rsid w:val="000E2CB4"/>
    <w:rsid w:val="000E2D7F"/>
    <w:rsid w:val="000E2DBB"/>
    <w:rsid w:val="000E3279"/>
    <w:rsid w:val="000E328E"/>
    <w:rsid w:val="000E3332"/>
    <w:rsid w:val="000E35A8"/>
    <w:rsid w:val="000E36C6"/>
    <w:rsid w:val="000E3868"/>
    <w:rsid w:val="000E4291"/>
    <w:rsid w:val="000E4414"/>
    <w:rsid w:val="000E462E"/>
    <w:rsid w:val="000E49C5"/>
    <w:rsid w:val="000E4D41"/>
    <w:rsid w:val="000E5826"/>
    <w:rsid w:val="000E5EC2"/>
    <w:rsid w:val="000E5F1D"/>
    <w:rsid w:val="000E6438"/>
    <w:rsid w:val="000E68B3"/>
    <w:rsid w:val="000E68E5"/>
    <w:rsid w:val="000E79F2"/>
    <w:rsid w:val="000E7DF1"/>
    <w:rsid w:val="000F0020"/>
    <w:rsid w:val="000F071B"/>
    <w:rsid w:val="000F0AE3"/>
    <w:rsid w:val="000F0B3F"/>
    <w:rsid w:val="000F11BC"/>
    <w:rsid w:val="000F1726"/>
    <w:rsid w:val="000F1C3A"/>
    <w:rsid w:val="000F2CF0"/>
    <w:rsid w:val="000F2EA2"/>
    <w:rsid w:val="000F32E2"/>
    <w:rsid w:val="000F32E5"/>
    <w:rsid w:val="000F32F4"/>
    <w:rsid w:val="000F3B30"/>
    <w:rsid w:val="000F429B"/>
    <w:rsid w:val="000F4612"/>
    <w:rsid w:val="000F4DC7"/>
    <w:rsid w:val="000F5A79"/>
    <w:rsid w:val="000F5AA1"/>
    <w:rsid w:val="000F6396"/>
    <w:rsid w:val="000F6FE1"/>
    <w:rsid w:val="000F7143"/>
    <w:rsid w:val="000F72C0"/>
    <w:rsid w:val="000F7373"/>
    <w:rsid w:val="000F74D7"/>
    <w:rsid w:val="000F78F0"/>
    <w:rsid w:val="000F7DAE"/>
    <w:rsid w:val="0010047D"/>
    <w:rsid w:val="00100819"/>
    <w:rsid w:val="0010088E"/>
    <w:rsid w:val="00101304"/>
    <w:rsid w:val="0010234C"/>
    <w:rsid w:val="00102DAE"/>
    <w:rsid w:val="001033F3"/>
    <w:rsid w:val="00103662"/>
    <w:rsid w:val="00103791"/>
    <w:rsid w:val="00103C6C"/>
    <w:rsid w:val="00103C98"/>
    <w:rsid w:val="00103E3A"/>
    <w:rsid w:val="00104737"/>
    <w:rsid w:val="00104D3A"/>
    <w:rsid w:val="0010573E"/>
    <w:rsid w:val="00105E78"/>
    <w:rsid w:val="00105EC0"/>
    <w:rsid w:val="00105F5D"/>
    <w:rsid w:val="0010612B"/>
    <w:rsid w:val="00106464"/>
    <w:rsid w:val="00106C59"/>
    <w:rsid w:val="001078FE"/>
    <w:rsid w:val="00107A4E"/>
    <w:rsid w:val="00107EB4"/>
    <w:rsid w:val="00107EE8"/>
    <w:rsid w:val="001100FE"/>
    <w:rsid w:val="00110257"/>
    <w:rsid w:val="001103D2"/>
    <w:rsid w:val="0011096C"/>
    <w:rsid w:val="00111A40"/>
    <w:rsid w:val="0011214F"/>
    <w:rsid w:val="00112B67"/>
    <w:rsid w:val="001135B8"/>
    <w:rsid w:val="00114310"/>
    <w:rsid w:val="0011438A"/>
    <w:rsid w:val="00114DE7"/>
    <w:rsid w:val="00114E20"/>
    <w:rsid w:val="0011532B"/>
    <w:rsid w:val="001153AF"/>
    <w:rsid w:val="0011565E"/>
    <w:rsid w:val="00115B90"/>
    <w:rsid w:val="001161AB"/>
    <w:rsid w:val="0011683C"/>
    <w:rsid w:val="00116A04"/>
    <w:rsid w:val="00116DA9"/>
    <w:rsid w:val="00117909"/>
    <w:rsid w:val="00117C0A"/>
    <w:rsid w:val="00117DEE"/>
    <w:rsid w:val="0012020F"/>
    <w:rsid w:val="00120472"/>
    <w:rsid w:val="00120A10"/>
    <w:rsid w:val="00120AD8"/>
    <w:rsid w:val="00120ECE"/>
    <w:rsid w:val="00121710"/>
    <w:rsid w:val="00121758"/>
    <w:rsid w:val="00121C3F"/>
    <w:rsid w:val="00121CDA"/>
    <w:rsid w:val="00121DE0"/>
    <w:rsid w:val="00122501"/>
    <w:rsid w:val="0012268A"/>
    <w:rsid w:val="001228D2"/>
    <w:rsid w:val="0012309D"/>
    <w:rsid w:val="0012337D"/>
    <w:rsid w:val="001233E0"/>
    <w:rsid w:val="00123AEE"/>
    <w:rsid w:val="00124449"/>
    <w:rsid w:val="00124AC0"/>
    <w:rsid w:val="00124F7A"/>
    <w:rsid w:val="0012532E"/>
    <w:rsid w:val="00125968"/>
    <w:rsid w:val="00125C63"/>
    <w:rsid w:val="00126119"/>
    <w:rsid w:val="001262E3"/>
    <w:rsid w:val="001265F5"/>
    <w:rsid w:val="00126858"/>
    <w:rsid w:val="0012720A"/>
    <w:rsid w:val="00127AFA"/>
    <w:rsid w:val="00127D11"/>
    <w:rsid w:val="00127E2C"/>
    <w:rsid w:val="00130013"/>
    <w:rsid w:val="00130496"/>
    <w:rsid w:val="0013068A"/>
    <w:rsid w:val="001306F8"/>
    <w:rsid w:val="00130897"/>
    <w:rsid w:val="001308E1"/>
    <w:rsid w:val="00130D19"/>
    <w:rsid w:val="00132265"/>
    <w:rsid w:val="00132357"/>
    <w:rsid w:val="00132573"/>
    <w:rsid w:val="001325EE"/>
    <w:rsid w:val="00132820"/>
    <w:rsid w:val="0013289D"/>
    <w:rsid w:val="00132B1E"/>
    <w:rsid w:val="00132D4F"/>
    <w:rsid w:val="00132FB0"/>
    <w:rsid w:val="00133490"/>
    <w:rsid w:val="00133E6A"/>
    <w:rsid w:val="00134295"/>
    <w:rsid w:val="001348B3"/>
    <w:rsid w:val="00135054"/>
    <w:rsid w:val="0013539A"/>
    <w:rsid w:val="001353FF"/>
    <w:rsid w:val="001357C6"/>
    <w:rsid w:val="00135A7E"/>
    <w:rsid w:val="00135B58"/>
    <w:rsid w:val="00135E14"/>
    <w:rsid w:val="00135F7A"/>
    <w:rsid w:val="0013654B"/>
    <w:rsid w:val="0013697C"/>
    <w:rsid w:val="00136A59"/>
    <w:rsid w:val="00136C0B"/>
    <w:rsid w:val="00136C8C"/>
    <w:rsid w:val="0013709C"/>
    <w:rsid w:val="001377B8"/>
    <w:rsid w:val="001378DA"/>
    <w:rsid w:val="0014044E"/>
    <w:rsid w:val="00140C7C"/>
    <w:rsid w:val="00140D37"/>
    <w:rsid w:val="00141841"/>
    <w:rsid w:val="00141C2A"/>
    <w:rsid w:val="0014250C"/>
    <w:rsid w:val="001426F6"/>
    <w:rsid w:val="001427CF"/>
    <w:rsid w:val="001428A6"/>
    <w:rsid w:val="00142F6A"/>
    <w:rsid w:val="001432C5"/>
    <w:rsid w:val="00143313"/>
    <w:rsid w:val="0014357E"/>
    <w:rsid w:val="00143B4C"/>
    <w:rsid w:val="00143C28"/>
    <w:rsid w:val="001443F7"/>
    <w:rsid w:val="00144EC2"/>
    <w:rsid w:val="0014577A"/>
    <w:rsid w:val="00145C8E"/>
    <w:rsid w:val="00146355"/>
    <w:rsid w:val="00146BD0"/>
    <w:rsid w:val="00146CE0"/>
    <w:rsid w:val="0014773F"/>
    <w:rsid w:val="00147D1F"/>
    <w:rsid w:val="00150360"/>
    <w:rsid w:val="00150695"/>
    <w:rsid w:val="00151111"/>
    <w:rsid w:val="0015118C"/>
    <w:rsid w:val="001512FE"/>
    <w:rsid w:val="0015139E"/>
    <w:rsid w:val="001514AC"/>
    <w:rsid w:val="001514F3"/>
    <w:rsid w:val="00151579"/>
    <w:rsid w:val="001517F3"/>
    <w:rsid w:val="00151831"/>
    <w:rsid w:val="00151BC7"/>
    <w:rsid w:val="00151C59"/>
    <w:rsid w:val="001520C2"/>
    <w:rsid w:val="001529DB"/>
    <w:rsid w:val="00152A29"/>
    <w:rsid w:val="00152DEC"/>
    <w:rsid w:val="00152FB7"/>
    <w:rsid w:val="0015385D"/>
    <w:rsid w:val="0015411A"/>
    <w:rsid w:val="001542E4"/>
    <w:rsid w:val="00154675"/>
    <w:rsid w:val="001549BD"/>
    <w:rsid w:val="00155370"/>
    <w:rsid w:val="001557FC"/>
    <w:rsid w:val="00155EBE"/>
    <w:rsid w:val="0015601D"/>
    <w:rsid w:val="00156BB9"/>
    <w:rsid w:val="00156CDD"/>
    <w:rsid w:val="00156D0B"/>
    <w:rsid w:val="00156F07"/>
    <w:rsid w:val="0015721C"/>
    <w:rsid w:val="001574AC"/>
    <w:rsid w:val="00157754"/>
    <w:rsid w:val="00157CF3"/>
    <w:rsid w:val="00157EA6"/>
    <w:rsid w:val="00157FE0"/>
    <w:rsid w:val="00160083"/>
    <w:rsid w:val="0016011D"/>
    <w:rsid w:val="001603DE"/>
    <w:rsid w:val="0016049C"/>
    <w:rsid w:val="00160531"/>
    <w:rsid w:val="0016099C"/>
    <w:rsid w:val="00160B3B"/>
    <w:rsid w:val="00160BD9"/>
    <w:rsid w:val="00160C07"/>
    <w:rsid w:val="00160D12"/>
    <w:rsid w:val="00160D97"/>
    <w:rsid w:val="00160F5A"/>
    <w:rsid w:val="001619C3"/>
    <w:rsid w:val="00161AF8"/>
    <w:rsid w:val="00161B06"/>
    <w:rsid w:val="00161BE0"/>
    <w:rsid w:val="00161BE1"/>
    <w:rsid w:val="00162013"/>
    <w:rsid w:val="00162075"/>
    <w:rsid w:val="00162AFC"/>
    <w:rsid w:val="00162B74"/>
    <w:rsid w:val="00162BE8"/>
    <w:rsid w:val="00162C70"/>
    <w:rsid w:val="0016325C"/>
    <w:rsid w:val="00163A51"/>
    <w:rsid w:val="0016473F"/>
    <w:rsid w:val="00164BCD"/>
    <w:rsid w:val="001656AF"/>
    <w:rsid w:val="00165A12"/>
    <w:rsid w:val="00165CEE"/>
    <w:rsid w:val="001666A2"/>
    <w:rsid w:val="0016690B"/>
    <w:rsid w:val="00166B6E"/>
    <w:rsid w:val="00166B73"/>
    <w:rsid w:val="001672C7"/>
    <w:rsid w:val="001679AF"/>
    <w:rsid w:val="00167ACC"/>
    <w:rsid w:val="00167B28"/>
    <w:rsid w:val="00167D00"/>
    <w:rsid w:val="0017046A"/>
    <w:rsid w:val="00171254"/>
    <w:rsid w:val="00171643"/>
    <w:rsid w:val="001719AA"/>
    <w:rsid w:val="00171A8D"/>
    <w:rsid w:val="00172521"/>
    <w:rsid w:val="0017275A"/>
    <w:rsid w:val="00172A83"/>
    <w:rsid w:val="00172D44"/>
    <w:rsid w:val="00172DA7"/>
    <w:rsid w:val="00172FF5"/>
    <w:rsid w:val="0017324A"/>
    <w:rsid w:val="00173597"/>
    <w:rsid w:val="00173A10"/>
    <w:rsid w:val="00173EC9"/>
    <w:rsid w:val="00173F96"/>
    <w:rsid w:val="0017422D"/>
    <w:rsid w:val="00174630"/>
    <w:rsid w:val="001746B8"/>
    <w:rsid w:val="0017481C"/>
    <w:rsid w:val="00174BA3"/>
    <w:rsid w:val="001751E8"/>
    <w:rsid w:val="0017557F"/>
    <w:rsid w:val="00176106"/>
    <w:rsid w:val="001766CD"/>
    <w:rsid w:val="001768BE"/>
    <w:rsid w:val="00176DC5"/>
    <w:rsid w:val="00177779"/>
    <w:rsid w:val="00177AFB"/>
    <w:rsid w:val="00177C69"/>
    <w:rsid w:val="00177CF6"/>
    <w:rsid w:val="001801A1"/>
    <w:rsid w:val="00180243"/>
    <w:rsid w:val="00180261"/>
    <w:rsid w:val="0018033B"/>
    <w:rsid w:val="00180406"/>
    <w:rsid w:val="001808D8"/>
    <w:rsid w:val="00180B57"/>
    <w:rsid w:val="00180F0E"/>
    <w:rsid w:val="00180F41"/>
    <w:rsid w:val="0018125A"/>
    <w:rsid w:val="001816A9"/>
    <w:rsid w:val="0018197E"/>
    <w:rsid w:val="00181E6E"/>
    <w:rsid w:val="00181FBD"/>
    <w:rsid w:val="0018292A"/>
    <w:rsid w:val="001829DB"/>
    <w:rsid w:val="00182B69"/>
    <w:rsid w:val="00182BEA"/>
    <w:rsid w:val="00182C86"/>
    <w:rsid w:val="00182E2F"/>
    <w:rsid w:val="0018375D"/>
    <w:rsid w:val="00183D86"/>
    <w:rsid w:val="00183F9A"/>
    <w:rsid w:val="00184216"/>
    <w:rsid w:val="00184340"/>
    <w:rsid w:val="00184364"/>
    <w:rsid w:val="001844CF"/>
    <w:rsid w:val="0018478D"/>
    <w:rsid w:val="001847AF"/>
    <w:rsid w:val="00184848"/>
    <w:rsid w:val="0018488F"/>
    <w:rsid w:val="001852FC"/>
    <w:rsid w:val="0018545A"/>
    <w:rsid w:val="0018706A"/>
    <w:rsid w:val="0018709C"/>
    <w:rsid w:val="00187669"/>
    <w:rsid w:val="00187CA3"/>
    <w:rsid w:val="00190227"/>
    <w:rsid w:val="00190A84"/>
    <w:rsid w:val="00190C98"/>
    <w:rsid w:val="00190DE3"/>
    <w:rsid w:val="00190EEE"/>
    <w:rsid w:val="0019104A"/>
    <w:rsid w:val="00191484"/>
    <w:rsid w:val="00191720"/>
    <w:rsid w:val="00191BB7"/>
    <w:rsid w:val="00192037"/>
    <w:rsid w:val="001921F0"/>
    <w:rsid w:val="00192645"/>
    <w:rsid w:val="0019270A"/>
    <w:rsid w:val="00193474"/>
    <w:rsid w:val="001936EB"/>
    <w:rsid w:val="001938CD"/>
    <w:rsid w:val="001939CB"/>
    <w:rsid w:val="001941AE"/>
    <w:rsid w:val="00194256"/>
    <w:rsid w:val="0019493A"/>
    <w:rsid w:val="00194E62"/>
    <w:rsid w:val="001955C9"/>
    <w:rsid w:val="00195876"/>
    <w:rsid w:val="001958DB"/>
    <w:rsid w:val="00196720"/>
    <w:rsid w:val="00196815"/>
    <w:rsid w:val="0019692A"/>
    <w:rsid w:val="00196C8E"/>
    <w:rsid w:val="0019720E"/>
    <w:rsid w:val="001978F8"/>
    <w:rsid w:val="00197B20"/>
    <w:rsid w:val="001A01A7"/>
    <w:rsid w:val="001A04C8"/>
    <w:rsid w:val="001A0711"/>
    <w:rsid w:val="001A090D"/>
    <w:rsid w:val="001A0927"/>
    <w:rsid w:val="001A0DB1"/>
    <w:rsid w:val="001A0F32"/>
    <w:rsid w:val="001A0FA6"/>
    <w:rsid w:val="001A1386"/>
    <w:rsid w:val="001A17B0"/>
    <w:rsid w:val="001A1847"/>
    <w:rsid w:val="001A1E4A"/>
    <w:rsid w:val="001A1E86"/>
    <w:rsid w:val="001A209A"/>
    <w:rsid w:val="001A21B5"/>
    <w:rsid w:val="001A26EF"/>
    <w:rsid w:val="001A2D32"/>
    <w:rsid w:val="001A2F2E"/>
    <w:rsid w:val="001A3700"/>
    <w:rsid w:val="001A3E98"/>
    <w:rsid w:val="001A3F49"/>
    <w:rsid w:val="001A445D"/>
    <w:rsid w:val="001A4D26"/>
    <w:rsid w:val="001A50F4"/>
    <w:rsid w:val="001A57C4"/>
    <w:rsid w:val="001A588E"/>
    <w:rsid w:val="001A5930"/>
    <w:rsid w:val="001A6524"/>
    <w:rsid w:val="001A6721"/>
    <w:rsid w:val="001A67E3"/>
    <w:rsid w:val="001A6A7E"/>
    <w:rsid w:val="001A6EA2"/>
    <w:rsid w:val="001A7122"/>
    <w:rsid w:val="001A71ED"/>
    <w:rsid w:val="001A76D5"/>
    <w:rsid w:val="001A78F7"/>
    <w:rsid w:val="001A7999"/>
    <w:rsid w:val="001A7B04"/>
    <w:rsid w:val="001A7D8E"/>
    <w:rsid w:val="001B01C9"/>
    <w:rsid w:val="001B0413"/>
    <w:rsid w:val="001B0442"/>
    <w:rsid w:val="001B06B2"/>
    <w:rsid w:val="001B0E29"/>
    <w:rsid w:val="001B10A4"/>
    <w:rsid w:val="001B1100"/>
    <w:rsid w:val="001B1398"/>
    <w:rsid w:val="001B1466"/>
    <w:rsid w:val="001B1A2C"/>
    <w:rsid w:val="001B1A6A"/>
    <w:rsid w:val="001B290E"/>
    <w:rsid w:val="001B2A8C"/>
    <w:rsid w:val="001B2A9F"/>
    <w:rsid w:val="001B2AB7"/>
    <w:rsid w:val="001B2F34"/>
    <w:rsid w:val="001B35EC"/>
    <w:rsid w:val="001B37E6"/>
    <w:rsid w:val="001B39B6"/>
    <w:rsid w:val="001B3D53"/>
    <w:rsid w:val="001B41B4"/>
    <w:rsid w:val="001B4244"/>
    <w:rsid w:val="001B44E2"/>
    <w:rsid w:val="001B4693"/>
    <w:rsid w:val="001B4BBF"/>
    <w:rsid w:val="001B4C2D"/>
    <w:rsid w:val="001B53AD"/>
    <w:rsid w:val="001B56D1"/>
    <w:rsid w:val="001B5B45"/>
    <w:rsid w:val="001B686E"/>
    <w:rsid w:val="001B6A24"/>
    <w:rsid w:val="001B6BA9"/>
    <w:rsid w:val="001B78A4"/>
    <w:rsid w:val="001B7A49"/>
    <w:rsid w:val="001B7D9E"/>
    <w:rsid w:val="001B7E52"/>
    <w:rsid w:val="001C049C"/>
    <w:rsid w:val="001C0999"/>
    <w:rsid w:val="001C20E8"/>
    <w:rsid w:val="001C2361"/>
    <w:rsid w:val="001C24CB"/>
    <w:rsid w:val="001C2CCA"/>
    <w:rsid w:val="001C2D71"/>
    <w:rsid w:val="001C32BA"/>
    <w:rsid w:val="001C34E6"/>
    <w:rsid w:val="001C3681"/>
    <w:rsid w:val="001C4052"/>
    <w:rsid w:val="001C40B5"/>
    <w:rsid w:val="001C47D1"/>
    <w:rsid w:val="001C495C"/>
    <w:rsid w:val="001C495F"/>
    <w:rsid w:val="001C4A65"/>
    <w:rsid w:val="001C4C48"/>
    <w:rsid w:val="001C4C68"/>
    <w:rsid w:val="001C54E3"/>
    <w:rsid w:val="001C5618"/>
    <w:rsid w:val="001C5A4B"/>
    <w:rsid w:val="001C5E84"/>
    <w:rsid w:val="001C62FC"/>
    <w:rsid w:val="001C6507"/>
    <w:rsid w:val="001C7307"/>
    <w:rsid w:val="001C7F1F"/>
    <w:rsid w:val="001D030C"/>
    <w:rsid w:val="001D05F9"/>
    <w:rsid w:val="001D0A89"/>
    <w:rsid w:val="001D0AA7"/>
    <w:rsid w:val="001D0AFD"/>
    <w:rsid w:val="001D0D45"/>
    <w:rsid w:val="001D1510"/>
    <w:rsid w:val="001D166F"/>
    <w:rsid w:val="001D1C39"/>
    <w:rsid w:val="001D1C93"/>
    <w:rsid w:val="001D1DD8"/>
    <w:rsid w:val="001D2C8E"/>
    <w:rsid w:val="001D2E50"/>
    <w:rsid w:val="001D30B9"/>
    <w:rsid w:val="001D3386"/>
    <w:rsid w:val="001D36CE"/>
    <w:rsid w:val="001D47EE"/>
    <w:rsid w:val="001D4F48"/>
    <w:rsid w:val="001D4FD3"/>
    <w:rsid w:val="001D51E2"/>
    <w:rsid w:val="001D5436"/>
    <w:rsid w:val="001D56B2"/>
    <w:rsid w:val="001D59C7"/>
    <w:rsid w:val="001D5A57"/>
    <w:rsid w:val="001D5B8F"/>
    <w:rsid w:val="001D6AED"/>
    <w:rsid w:val="001D6EA3"/>
    <w:rsid w:val="001D74C9"/>
    <w:rsid w:val="001D754A"/>
    <w:rsid w:val="001D75A0"/>
    <w:rsid w:val="001D7838"/>
    <w:rsid w:val="001D790A"/>
    <w:rsid w:val="001D7913"/>
    <w:rsid w:val="001E0626"/>
    <w:rsid w:val="001E06B2"/>
    <w:rsid w:val="001E0E25"/>
    <w:rsid w:val="001E11AC"/>
    <w:rsid w:val="001E1538"/>
    <w:rsid w:val="001E173F"/>
    <w:rsid w:val="001E197A"/>
    <w:rsid w:val="001E1B54"/>
    <w:rsid w:val="001E1DB7"/>
    <w:rsid w:val="001E1FCE"/>
    <w:rsid w:val="001E219E"/>
    <w:rsid w:val="001E254E"/>
    <w:rsid w:val="001E2977"/>
    <w:rsid w:val="001E2A8A"/>
    <w:rsid w:val="001E2E8C"/>
    <w:rsid w:val="001E3B7B"/>
    <w:rsid w:val="001E4911"/>
    <w:rsid w:val="001E4D7C"/>
    <w:rsid w:val="001E51DC"/>
    <w:rsid w:val="001E563C"/>
    <w:rsid w:val="001E587B"/>
    <w:rsid w:val="001E5E77"/>
    <w:rsid w:val="001E6134"/>
    <w:rsid w:val="001E6270"/>
    <w:rsid w:val="001E6569"/>
    <w:rsid w:val="001E67D1"/>
    <w:rsid w:val="001E6853"/>
    <w:rsid w:val="001E6AB7"/>
    <w:rsid w:val="001E6DB8"/>
    <w:rsid w:val="001E6E03"/>
    <w:rsid w:val="001E71F8"/>
    <w:rsid w:val="001E745A"/>
    <w:rsid w:val="001E7B29"/>
    <w:rsid w:val="001F07A7"/>
    <w:rsid w:val="001F090C"/>
    <w:rsid w:val="001F0D58"/>
    <w:rsid w:val="001F1ACE"/>
    <w:rsid w:val="001F1F73"/>
    <w:rsid w:val="001F2129"/>
    <w:rsid w:val="001F2A82"/>
    <w:rsid w:val="001F32AF"/>
    <w:rsid w:val="001F3380"/>
    <w:rsid w:val="001F349C"/>
    <w:rsid w:val="001F3698"/>
    <w:rsid w:val="001F3820"/>
    <w:rsid w:val="001F388A"/>
    <w:rsid w:val="001F3AEC"/>
    <w:rsid w:val="001F3F9C"/>
    <w:rsid w:val="001F3FB9"/>
    <w:rsid w:val="001F453E"/>
    <w:rsid w:val="001F45AC"/>
    <w:rsid w:val="001F5907"/>
    <w:rsid w:val="001F5957"/>
    <w:rsid w:val="001F5CA0"/>
    <w:rsid w:val="001F5CA3"/>
    <w:rsid w:val="001F60CB"/>
    <w:rsid w:val="001F6785"/>
    <w:rsid w:val="001F67AA"/>
    <w:rsid w:val="001F6CA1"/>
    <w:rsid w:val="001F7E7E"/>
    <w:rsid w:val="00200078"/>
    <w:rsid w:val="00200301"/>
    <w:rsid w:val="00200B9D"/>
    <w:rsid w:val="00200D86"/>
    <w:rsid w:val="002011C7"/>
    <w:rsid w:val="00201385"/>
    <w:rsid w:val="00201779"/>
    <w:rsid w:val="002017CD"/>
    <w:rsid w:val="00201E47"/>
    <w:rsid w:val="00202013"/>
    <w:rsid w:val="00202889"/>
    <w:rsid w:val="00202EE2"/>
    <w:rsid w:val="00203022"/>
    <w:rsid w:val="002030ED"/>
    <w:rsid w:val="002034F1"/>
    <w:rsid w:val="00203705"/>
    <w:rsid w:val="00203947"/>
    <w:rsid w:val="00203C8A"/>
    <w:rsid w:val="00203DE1"/>
    <w:rsid w:val="00204247"/>
    <w:rsid w:val="00204579"/>
    <w:rsid w:val="00204632"/>
    <w:rsid w:val="00204846"/>
    <w:rsid w:val="00204BDF"/>
    <w:rsid w:val="00204C0A"/>
    <w:rsid w:val="002057E5"/>
    <w:rsid w:val="002059E4"/>
    <w:rsid w:val="0020602F"/>
    <w:rsid w:val="00206B7F"/>
    <w:rsid w:val="00207127"/>
    <w:rsid w:val="00207997"/>
    <w:rsid w:val="00210246"/>
    <w:rsid w:val="00210668"/>
    <w:rsid w:val="00211422"/>
    <w:rsid w:val="00211762"/>
    <w:rsid w:val="00211772"/>
    <w:rsid w:val="00211A1A"/>
    <w:rsid w:val="0021216B"/>
    <w:rsid w:val="00212201"/>
    <w:rsid w:val="0021273A"/>
    <w:rsid w:val="00212799"/>
    <w:rsid w:val="0021279D"/>
    <w:rsid w:val="00212843"/>
    <w:rsid w:val="002129A4"/>
    <w:rsid w:val="002129BD"/>
    <w:rsid w:val="00212E35"/>
    <w:rsid w:val="00213784"/>
    <w:rsid w:val="002139B5"/>
    <w:rsid w:val="00213B13"/>
    <w:rsid w:val="00213F50"/>
    <w:rsid w:val="0021408C"/>
    <w:rsid w:val="0021418D"/>
    <w:rsid w:val="002147BA"/>
    <w:rsid w:val="00214A5E"/>
    <w:rsid w:val="00214CCB"/>
    <w:rsid w:val="00214E64"/>
    <w:rsid w:val="0021529E"/>
    <w:rsid w:val="00215CDA"/>
    <w:rsid w:val="00215F14"/>
    <w:rsid w:val="00216608"/>
    <w:rsid w:val="00216789"/>
    <w:rsid w:val="00216B1C"/>
    <w:rsid w:val="00216BED"/>
    <w:rsid w:val="002173D0"/>
    <w:rsid w:val="00217794"/>
    <w:rsid w:val="002177B5"/>
    <w:rsid w:val="002178E9"/>
    <w:rsid w:val="00220B35"/>
    <w:rsid w:val="00221337"/>
    <w:rsid w:val="00221A70"/>
    <w:rsid w:val="00221BF8"/>
    <w:rsid w:val="00221FAF"/>
    <w:rsid w:val="002222E7"/>
    <w:rsid w:val="00222BB1"/>
    <w:rsid w:val="00222CE3"/>
    <w:rsid w:val="002237E0"/>
    <w:rsid w:val="002238F6"/>
    <w:rsid w:val="002239CD"/>
    <w:rsid w:val="002240EA"/>
    <w:rsid w:val="00224133"/>
    <w:rsid w:val="00224CF7"/>
    <w:rsid w:val="00224F88"/>
    <w:rsid w:val="00225100"/>
    <w:rsid w:val="00225122"/>
    <w:rsid w:val="0022520F"/>
    <w:rsid w:val="00225419"/>
    <w:rsid w:val="0022573B"/>
    <w:rsid w:val="00225F09"/>
    <w:rsid w:val="002267A0"/>
    <w:rsid w:val="002269CE"/>
    <w:rsid w:val="00226D10"/>
    <w:rsid w:val="00226D48"/>
    <w:rsid w:val="00226E5C"/>
    <w:rsid w:val="002273F4"/>
    <w:rsid w:val="0022763F"/>
    <w:rsid w:val="002276C3"/>
    <w:rsid w:val="0022773A"/>
    <w:rsid w:val="00227DF5"/>
    <w:rsid w:val="00230587"/>
    <w:rsid w:val="00230B7F"/>
    <w:rsid w:val="002312DE"/>
    <w:rsid w:val="002319AE"/>
    <w:rsid w:val="00231BCF"/>
    <w:rsid w:val="00231C3F"/>
    <w:rsid w:val="002320D8"/>
    <w:rsid w:val="00232639"/>
    <w:rsid w:val="002329A0"/>
    <w:rsid w:val="00232BAC"/>
    <w:rsid w:val="00232C48"/>
    <w:rsid w:val="00233115"/>
    <w:rsid w:val="00233455"/>
    <w:rsid w:val="002335CA"/>
    <w:rsid w:val="0023366D"/>
    <w:rsid w:val="00233B78"/>
    <w:rsid w:val="00233F70"/>
    <w:rsid w:val="00234036"/>
    <w:rsid w:val="00234394"/>
    <w:rsid w:val="002343F5"/>
    <w:rsid w:val="00234631"/>
    <w:rsid w:val="002349CD"/>
    <w:rsid w:val="00234E2F"/>
    <w:rsid w:val="00235487"/>
    <w:rsid w:val="00235A1D"/>
    <w:rsid w:val="00235EFC"/>
    <w:rsid w:val="002361D3"/>
    <w:rsid w:val="00236293"/>
    <w:rsid w:val="002362EF"/>
    <w:rsid w:val="0023663D"/>
    <w:rsid w:val="0023688A"/>
    <w:rsid w:val="002369C1"/>
    <w:rsid w:val="00236C38"/>
    <w:rsid w:val="00236D71"/>
    <w:rsid w:val="00237270"/>
    <w:rsid w:val="002374A5"/>
    <w:rsid w:val="0024033D"/>
    <w:rsid w:val="002408B6"/>
    <w:rsid w:val="00240933"/>
    <w:rsid w:val="00241B62"/>
    <w:rsid w:val="00241C19"/>
    <w:rsid w:val="00242530"/>
    <w:rsid w:val="0024280C"/>
    <w:rsid w:val="00242C05"/>
    <w:rsid w:val="00242F17"/>
    <w:rsid w:val="00243941"/>
    <w:rsid w:val="00243954"/>
    <w:rsid w:val="00243F08"/>
    <w:rsid w:val="0024413A"/>
    <w:rsid w:val="00244609"/>
    <w:rsid w:val="00244D7E"/>
    <w:rsid w:val="00244D83"/>
    <w:rsid w:val="00245177"/>
    <w:rsid w:val="00245189"/>
    <w:rsid w:val="00245406"/>
    <w:rsid w:val="00245662"/>
    <w:rsid w:val="002457C9"/>
    <w:rsid w:val="00245B94"/>
    <w:rsid w:val="00245CFF"/>
    <w:rsid w:val="0024745A"/>
    <w:rsid w:val="002474DF"/>
    <w:rsid w:val="00250508"/>
    <w:rsid w:val="00250A95"/>
    <w:rsid w:val="002514E7"/>
    <w:rsid w:val="00251A5E"/>
    <w:rsid w:val="00251E5C"/>
    <w:rsid w:val="002525B0"/>
    <w:rsid w:val="002525D6"/>
    <w:rsid w:val="002526CE"/>
    <w:rsid w:val="00252930"/>
    <w:rsid w:val="00252AF3"/>
    <w:rsid w:val="0025307F"/>
    <w:rsid w:val="0025371F"/>
    <w:rsid w:val="00254370"/>
    <w:rsid w:val="002548EA"/>
    <w:rsid w:val="00254ABD"/>
    <w:rsid w:val="00254C11"/>
    <w:rsid w:val="0025508C"/>
    <w:rsid w:val="00255224"/>
    <w:rsid w:val="0025536C"/>
    <w:rsid w:val="00255661"/>
    <w:rsid w:val="00255730"/>
    <w:rsid w:val="00256322"/>
    <w:rsid w:val="002568A9"/>
    <w:rsid w:val="002569E8"/>
    <w:rsid w:val="00256B26"/>
    <w:rsid w:val="00256D97"/>
    <w:rsid w:val="00256E6D"/>
    <w:rsid w:val="0025704F"/>
    <w:rsid w:val="002573A0"/>
    <w:rsid w:val="0025780B"/>
    <w:rsid w:val="00257F65"/>
    <w:rsid w:val="00260070"/>
    <w:rsid w:val="00260155"/>
    <w:rsid w:val="0026035B"/>
    <w:rsid w:val="00260387"/>
    <w:rsid w:val="00260678"/>
    <w:rsid w:val="00261F11"/>
    <w:rsid w:val="00262328"/>
    <w:rsid w:val="0026314C"/>
    <w:rsid w:val="00263934"/>
    <w:rsid w:val="00263A6C"/>
    <w:rsid w:val="00263AF8"/>
    <w:rsid w:val="00263B9F"/>
    <w:rsid w:val="00263ED6"/>
    <w:rsid w:val="0026423D"/>
    <w:rsid w:val="00264397"/>
    <w:rsid w:val="00264413"/>
    <w:rsid w:val="002646FA"/>
    <w:rsid w:val="00264BD3"/>
    <w:rsid w:val="002656C8"/>
    <w:rsid w:val="002659FA"/>
    <w:rsid w:val="00265B94"/>
    <w:rsid w:val="00265CA6"/>
    <w:rsid w:val="002663FB"/>
    <w:rsid w:val="002664DA"/>
    <w:rsid w:val="002668F8"/>
    <w:rsid w:val="00266D57"/>
    <w:rsid w:val="00266E1C"/>
    <w:rsid w:val="00266EE0"/>
    <w:rsid w:val="00267FF7"/>
    <w:rsid w:val="002701C0"/>
    <w:rsid w:val="00270583"/>
    <w:rsid w:val="00270624"/>
    <w:rsid w:val="00271880"/>
    <w:rsid w:val="002718C6"/>
    <w:rsid w:val="00271B5B"/>
    <w:rsid w:val="00271E6F"/>
    <w:rsid w:val="002722A8"/>
    <w:rsid w:val="00272451"/>
    <w:rsid w:val="00273B78"/>
    <w:rsid w:val="002746AA"/>
    <w:rsid w:val="002748F5"/>
    <w:rsid w:val="00274A31"/>
    <w:rsid w:val="00274A37"/>
    <w:rsid w:val="002751F8"/>
    <w:rsid w:val="00275826"/>
    <w:rsid w:val="00275E70"/>
    <w:rsid w:val="002760ED"/>
    <w:rsid w:val="002761A4"/>
    <w:rsid w:val="002764AE"/>
    <w:rsid w:val="0027658E"/>
    <w:rsid w:val="00276DDD"/>
    <w:rsid w:val="002770F0"/>
    <w:rsid w:val="002771EC"/>
    <w:rsid w:val="00277246"/>
    <w:rsid w:val="0027742F"/>
    <w:rsid w:val="00277797"/>
    <w:rsid w:val="00277AAF"/>
    <w:rsid w:val="00277CB8"/>
    <w:rsid w:val="00280156"/>
    <w:rsid w:val="002805D8"/>
    <w:rsid w:val="002805EF"/>
    <w:rsid w:val="0028061E"/>
    <w:rsid w:val="00280718"/>
    <w:rsid w:val="00280D9B"/>
    <w:rsid w:val="00280E7C"/>
    <w:rsid w:val="002810C3"/>
    <w:rsid w:val="002812D1"/>
    <w:rsid w:val="002819C7"/>
    <w:rsid w:val="00281AD8"/>
    <w:rsid w:val="00281F49"/>
    <w:rsid w:val="00281F5E"/>
    <w:rsid w:val="002823CF"/>
    <w:rsid w:val="00282A65"/>
    <w:rsid w:val="002834AA"/>
    <w:rsid w:val="00283CB2"/>
    <w:rsid w:val="002843C1"/>
    <w:rsid w:val="002844C7"/>
    <w:rsid w:val="00284B6F"/>
    <w:rsid w:val="00284C3E"/>
    <w:rsid w:val="00284E08"/>
    <w:rsid w:val="00285B05"/>
    <w:rsid w:val="002866D5"/>
    <w:rsid w:val="00286D59"/>
    <w:rsid w:val="0028760F"/>
    <w:rsid w:val="00287685"/>
    <w:rsid w:val="00287838"/>
    <w:rsid w:val="00287E48"/>
    <w:rsid w:val="00287E6D"/>
    <w:rsid w:val="002901D6"/>
    <w:rsid w:val="0029035A"/>
    <w:rsid w:val="002905B9"/>
    <w:rsid w:val="00290794"/>
    <w:rsid w:val="00290CDD"/>
    <w:rsid w:val="00290EB3"/>
    <w:rsid w:val="002912FB"/>
    <w:rsid w:val="00291403"/>
    <w:rsid w:val="002914C6"/>
    <w:rsid w:val="0029161E"/>
    <w:rsid w:val="002922D2"/>
    <w:rsid w:val="002925A9"/>
    <w:rsid w:val="002927A7"/>
    <w:rsid w:val="00292EC4"/>
    <w:rsid w:val="0029308D"/>
    <w:rsid w:val="002930C9"/>
    <w:rsid w:val="0029318B"/>
    <w:rsid w:val="00293427"/>
    <w:rsid w:val="002935B5"/>
    <w:rsid w:val="0029481F"/>
    <w:rsid w:val="00294DCB"/>
    <w:rsid w:val="00295100"/>
    <w:rsid w:val="00295AAD"/>
    <w:rsid w:val="00295CE6"/>
    <w:rsid w:val="00295E4D"/>
    <w:rsid w:val="0029650E"/>
    <w:rsid w:val="0029661C"/>
    <w:rsid w:val="00296A62"/>
    <w:rsid w:val="00296ACB"/>
    <w:rsid w:val="00296B46"/>
    <w:rsid w:val="002978A8"/>
    <w:rsid w:val="002A0587"/>
    <w:rsid w:val="002A0902"/>
    <w:rsid w:val="002A0D78"/>
    <w:rsid w:val="002A0E08"/>
    <w:rsid w:val="002A0F48"/>
    <w:rsid w:val="002A14D9"/>
    <w:rsid w:val="002A15A0"/>
    <w:rsid w:val="002A20F7"/>
    <w:rsid w:val="002A2FC5"/>
    <w:rsid w:val="002A32F4"/>
    <w:rsid w:val="002A34B1"/>
    <w:rsid w:val="002A36B6"/>
    <w:rsid w:val="002A38C2"/>
    <w:rsid w:val="002A3992"/>
    <w:rsid w:val="002A4B76"/>
    <w:rsid w:val="002A4D57"/>
    <w:rsid w:val="002A50A1"/>
    <w:rsid w:val="002A539D"/>
    <w:rsid w:val="002A5D31"/>
    <w:rsid w:val="002A5E88"/>
    <w:rsid w:val="002A6169"/>
    <w:rsid w:val="002A62C0"/>
    <w:rsid w:val="002A651F"/>
    <w:rsid w:val="002A688E"/>
    <w:rsid w:val="002A693F"/>
    <w:rsid w:val="002A696C"/>
    <w:rsid w:val="002A6C16"/>
    <w:rsid w:val="002A6D62"/>
    <w:rsid w:val="002A7012"/>
    <w:rsid w:val="002A7514"/>
    <w:rsid w:val="002A7562"/>
    <w:rsid w:val="002A76FF"/>
    <w:rsid w:val="002A7701"/>
    <w:rsid w:val="002A79E9"/>
    <w:rsid w:val="002B0B9A"/>
    <w:rsid w:val="002B183C"/>
    <w:rsid w:val="002B18BF"/>
    <w:rsid w:val="002B1EE8"/>
    <w:rsid w:val="002B204D"/>
    <w:rsid w:val="002B24DF"/>
    <w:rsid w:val="002B24FB"/>
    <w:rsid w:val="002B2BFD"/>
    <w:rsid w:val="002B2D64"/>
    <w:rsid w:val="002B2F71"/>
    <w:rsid w:val="002B377E"/>
    <w:rsid w:val="002B3D10"/>
    <w:rsid w:val="002B3E7D"/>
    <w:rsid w:val="002B3FB4"/>
    <w:rsid w:val="002B4AFC"/>
    <w:rsid w:val="002B51B4"/>
    <w:rsid w:val="002B532A"/>
    <w:rsid w:val="002B5852"/>
    <w:rsid w:val="002B599D"/>
    <w:rsid w:val="002B5C1A"/>
    <w:rsid w:val="002B5C1F"/>
    <w:rsid w:val="002B605B"/>
    <w:rsid w:val="002B6393"/>
    <w:rsid w:val="002B6D17"/>
    <w:rsid w:val="002B73A6"/>
    <w:rsid w:val="002B75E4"/>
    <w:rsid w:val="002B76FF"/>
    <w:rsid w:val="002B7715"/>
    <w:rsid w:val="002B796A"/>
    <w:rsid w:val="002C0160"/>
    <w:rsid w:val="002C07CD"/>
    <w:rsid w:val="002C0FFF"/>
    <w:rsid w:val="002C1047"/>
    <w:rsid w:val="002C116F"/>
    <w:rsid w:val="002C130C"/>
    <w:rsid w:val="002C1D16"/>
    <w:rsid w:val="002C1E80"/>
    <w:rsid w:val="002C2649"/>
    <w:rsid w:val="002C26BF"/>
    <w:rsid w:val="002C291A"/>
    <w:rsid w:val="002C31B8"/>
    <w:rsid w:val="002C31F2"/>
    <w:rsid w:val="002C358D"/>
    <w:rsid w:val="002C3596"/>
    <w:rsid w:val="002C4049"/>
    <w:rsid w:val="002C40AC"/>
    <w:rsid w:val="002C4964"/>
    <w:rsid w:val="002C4E8C"/>
    <w:rsid w:val="002C5282"/>
    <w:rsid w:val="002C5364"/>
    <w:rsid w:val="002C5956"/>
    <w:rsid w:val="002C5C07"/>
    <w:rsid w:val="002C5F86"/>
    <w:rsid w:val="002C62E6"/>
    <w:rsid w:val="002C658F"/>
    <w:rsid w:val="002C6808"/>
    <w:rsid w:val="002C7BF3"/>
    <w:rsid w:val="002D038B"/>
    <w:rsid w:val="002D043C"/>
    <w:rsid w:val="002D055E"/>
    <w:rsid w:val="002D0AF7"/>
    <w:rsid w:val="002D1650"/>
    <w:rsid w:val="002D16BC"/>
    <w:rsid w:val="002D1A28"/>
    <w:rsid w:val="002D2344"/>
    <w:rsid w:val="002D28E1"/>
    <w:rsid w:val="002D3085"/>
    <w:rsid w:val="002D32F5"/>
    <w:rsid w:val="002D3343"/>
    <w:rsid w:val="002D35FE"/>
    <w:rsid w:val="002D39BE"/>
    <w:rsid w:val="002D453F"/>
    <w:rsid w:val="002D47E9"/>
    <w:rsid w:val="002D4EFE"/>
    <w:rsid w:val="002D5070"/>
    <w:rsid w:val="002D534B"/>
    <w:rsid w:val="002D5589"/>
    <w:rsid w:val="002D5842"/>
    <w:rsid w:val="002D673C"/>
    <w:rsid w:val="002D67CE"/>
    <w:rsid w:val="002D6817"/>
    <w:rsid w:val="002D6D45"/>
    <w:rsid w:val="002D787C"/>
    <w:rsid w:val="002D78D2"/>
    <w:rsid w:val="002D7F09"/>
    <w:rsid w:val="002E034C"/>
    <w:rsid w:val="002E0A57"/>
    <w:rsid w:val="002E0B40"/>
    <w:rsid w:val="002E0B56"/>
    <w:rsid w:val="002E0F77"/>
    <w:rsid w:val="002E1096"/>
    <w:rsid w:val="002E10E6"/>
    <w:rsid w:val="002E1D70"/>
    <w:rsid w:val="002E1DD4"/>
    <w:rsid w:val="002E1F6E"/>
    <w:rsid w:val="002E21DA"/>
    <w:rsid w:val="002E2397"/>
    <w:rsid w:val="002E23B5"/>
    <w:rsid w:val="002E2573"/>
    <w:rsid w:val="002E2697"/>
    <w:rsid w:val="002E280C"/>
    <w:rsid w:val="002E2B3C"/>
    <w:rsid w:val="002E2DF8"/>
    <w:rsid w:val="002E2F34"/>
    <w:rsid w:val="002E2FC8"/>
    <w:rsid w:val="002E3343"/>
    <w:rsid w:val="002E3636"/>
    <w:rsid w:val="002E387A"/>
    <w:rsid w:val="002E3C2A"/>
    <w:rsid w:val="002E3C45"/>
    <w:rsid w:val="002E3EEA"/>
    <w:rsid w:val="002E465B"/>
    <w:rsid w:val="002E47F2"/>
    <w:rsid w:val="002E4BE8"/>
    <w:rsid w:val="002E5069"/>
    <w:rsid w:val="002E5130"/>
    <w:rsid w:val="002E5182"/>
    <w:rsid w:val="002E5D63"/>
    <w:rsid w:val="002E62FA"/>
    <w:rsid w:val="002E645F"/>
    <w:rsid w:val="002E655D"/>
    <w:rsid w:val="002E65C3"/>
    <w:rsid w:val="002E68C7"/>
    <w:rsid w:val="002E6C9E"/>
    <w:rsid w:val="002E6D86"/>
    <w:rsid w:val="002E7112"/>
    <w:rsid w:val="002E7449"/>
    <w:rsid w:val="002E7CA9"/>
    <w:rsid w:val="002E7DC7"/>
    <w:rsid w:val="002F0630"/>
    <w:rsid w:val="002F0C99"/>
    <w:rsid w:val="002F0F4E"/>
    <w:rsid w:val="002F1116"/>
    <w:rsid w:val="002F1B28"/>
    <w:rsid w:val="002F2A67"/>
    <w:rsid w:val="002F31E5"/>
    <w:rsid w:val="002F3531"/>
    <w:rsid w:val="002F355D"/>
    <w:rsid w:val="002F3B30"/>
    <w:rsid w:val="002F3C6E"/>
    <w:rsid w:val="002F3DF9"/>
    <w:rsid w:val="002F40BE"/>
    <w:rsid w:val="002F45BB"/>
    <w:rsid w:val="002F4C62"/>
    <w:rsid w:val="002F53C0"/>
    <w:rsid w:val="002F583C"/>
    <w:rsid w:val="002F58D3"/>
    <w:rsid w:val="002F5BA4"/>
    <w:rsid w:val="002F5BC7"/>
    <w:rsid w:val="002F6310"/>
    <w:rsid w:val="002F67FD"/>
    <w:rsid w:val="002F6861"/>
    <w:rsid w:val="002F6959"/>
    <w:rsid w:val="002F6F54"/>
    <w:rsid w:val="002F726A"/>
    <w:rsid w:val="002F75BD"/>
    <w:rsid w:val="002F7B87"/>
    <w:rsid w:val="003000D4"/>
    <w:rsid w:val="0030068F"/>
    <w:rsid w:val="0030102B"/>
    <w:rsid w:val="00301033"/>
    <w:rsid w:val="00301149"/>
    <w:rsid w:val="0030185F"/>
    <w:rsid w:val="003018D4"/>
    <w:rsid w:val="0030199A"/>
    <w:rsid w:val="00301C22"/>
    <w:rsid w:val="00301C41"/>
    <w:rsid w:val="0030206B"/>
    <w:rsid w:val="003021DD"/>
    <w:rsid w:val="003022E4"/>
    <w:rsid w:val="00302464"/>
    <w:rsid w:val="003028C3"/>
    <w:rsid w:val="00302E4D"/>
    <w:rsid w:val="0030376D"/>
    <w:rsid w:val="00303AF2"/>
    <w:rsid w:val="00303B6E"/>
    <w:rsid w:val="003049FC"/>
    <w:rsid w:val="00304A33"/>
    <w:rsid w:val="00305046"/>
    <w:rsid w:val="00305311"/>
    <w:rsid w:val="003053FE"/>
    <w:rsid w:val="0030562D"/>
    <w:rsid w:val="00305D21"/>
    <w:rsid w:val="00306086"/>
    <w:rsid w:val="003060D5"/>
    <w:rsid w:val="00306330"/>
    <w:rsid w:val="00306BF6"/>
    <w:rsid w:val="00306D9F"/>
    <w:rsid w:val="00307991"/>
    <w:rsid w:val="00307A2B"/>
    <w:rsid w:val="00307CD4"/>
    <w:rsid w:val="00307D0C"/>
    <w:rsid w:val="00307EDF"/>
    <w:rsid w:val="00310498"/>
    <w:rsid w:val="00310B56"/>
    <w:rsid w:val="00311776"/>
    <w:rsid w:val="00311962"/>
    <w:rsid w:val="00311DBC"/>
    <w:rsid w:val="00311E9F"/>
    <w:rsid w:val="00312049"/>
    <w:rsid w:val="00312761"/>
    <w:rsid w:val="00312A51"/>
    <w:rsid w:val="00312D3D"/>
    <w:rsid w:val="003131FC"/>
    <w:rsid w:val="00313466"/>
    <w:rsid w:val="00313F08"/>
    <w:rsid w:val="00314E03"/>
    <w:rsid w:val="00315076"/>
    <w:rsid w:val="003151E3"/>
    <w:rsid w:val="0031553B"/>
    <w:rsid w:val="00315565"/>
    <w:rsid w:val="00315C52"/>
    <w:rsid w:val="00315CBF"/>
    <w:rsid w:val="00316374"/>
    <w:rsid w:val="00316D27"/>
    <w:rsid w:val="00316FFE"/>
    <w:rsid w:val="003178FA"/>
    <w:rsid w:val="00317E78"/>
    <w:rsid w:val="00317F3B"/>
    <w:rsid w:val="00320220"/>
    <w:rsid w:val="0032027B"/>
    <w:rsid w:val="00320969"/>
    <w:rsid w:val="00320D1F"/>
    <w:rsid w:val="00320ED0"/>
    <w:rsid w:val="00320FFE"/>
    <w:rsid w:val="003211DB"/>
    <w:rsid w:val="003212ED"/>
    <w:rsid w:val="00321543"/>
    <w:rsid w:val="003216F3"/>
    <w:rsid w:val="00322D3C"/>
    <w:rsid w:val="00323231"/>
    <w:rsid w:val="003237B2"/>
    <w:rsid w:val="0032386C"/>
    <w:rsid w:val="00323B88"/>
    <w:rsid w:val="00323DA8"/>
    <w:rsid w:val="003245D1"/>
    <w:rsid w:val="003249C0"/>
    <w:rsid w:val="00324CBA"/>
    <w:rsid w:val="00324EC1"/>
    <w:rsid w:val="003255C1"/>
    <w:rsid w:val="00325C9A"/>
    <w:rsid w:val="00325D02"/>
    <w:rsid w:val="0032689E"/>
    <w:rsid w:val="00327510"/>
    <w:rsid w:val="0032782A"/>
    <w:rsid w:val="0032786C"/>
    <w:rsid w:val="00327AD2"/>
    <w:rsid w:val="003300A9"/>
    <w:rsid w:val="00330352"/>
    <w:rsid w:val="0033065F"/>
    <w:rsid w:val="00330C6B"/>
    <w:rsid w:val="00331142"/>
    <w:rsid w:val="003319FE"/>
    <w:rsid w:val="00331BED"/>
    <w:rsid w:val="00331F77"/>
    <w:rsid w:val="003331D6"/>
    <w:rsid w:val="003332FC"/>
    <w:rsid w:val="003337F4"/>
    <w:rsid w:val="003338B1"/>
    <w:rsid w:val="00333D9E"/>
    <w:rsid w:val="00333DD7"/>
    <w:rsid w:val="0033422F"/>
    <w:rsid w:val="0033458C"/>
    <w:rsid w:val="00334CE7"/>
    <w:rsid w:val="00334DC0"/>
    <w:rsid w:val="003351B9"/>
    <w:rsid w:val="00335298"/>
    <w:rsid w:val="003359F0"/>
    <w:rsid w:val="00335B74"/>
    <w:rsid w:val="003365ED"/>
    <w:rsid w:val="00337298"/>
    <w:rsid w:val="00337362"/>
    <w:rsid w:val="003376D7"/>
    <w:rsid w:val="00337EA9"/>
    <w:rsid w:val="00337ED2"/>
    <w:rsid w:val="0034000B"/>
    <w:rsid w:val="00340280"/>
    <w:rsid w:val="00340394"/>
    <w:rsid w:val="003407E6"/>
    <w:rsid w:val="0034087F"/>
    <w:rsid w:val="00340CA8"/>
    <w:rsid w:val="00340D3B"/>
    <w:rsid w:val="00340D6C"/>
    <w:rsid w:val="00341DA3"/>
    <w:rsid w:val="00341F1C"/>
    <w:rsid w:val="00342297"/>
    <w:rsid w:val="00342607"/>
    <w:rsid w:val="00342A64"/>
    <w:rsid w:val="00342F39"/>
    <w:rsid w:val="00343052"/>
    <w:rsid w:val="00343201"/>
    <w:rsid w:val="003448EE"/>
    <w:rsid w:val="00344CFE"/>
    <w:rsid w:val="00344E00"/>
    <w:rsid w:val="00345066"/>
    <w:rsid w:val="00345712"/>
    <w:rsid w:val="00345A6C"/>
    <w:rsid w:val="00345F0F"/>
    <w:rsid w:val="00346108"/>
    <w:rsid w:val="0034703B"/>
    <w:rsid w:val="00347536"/>
    <w:rsid w:val="00347956"/>
    <w:rsid w:val="00347AE4"/>
    <w:rsid w:val="00347F19"/>
    <w:rsid w:val="003503E7"/>
    <w:rsid w:val="003505FF"/>
    <w:rsid w:val="0035123B"/>
    <w:rsid w:val="00351261"/>
    <w:rsid w:val="003512F4"/>
    <w:rsid w:val="0035136B"/>
    <w:rsid w:val="00351C94"/>
    <w:rsid w:val="00351D39"/>
    <w:rsid w:val="0035283B"/>
    <w:rsid w:val="003528A3"/>
    <w:rsid w:val="00353048"/>
    <w:rsid w:val="00353386"/>
    <w:rsid w:val="003533D4"/>
    <w:rsid w:val="003539CB"/>
    <w:rsid w:val="003539DE"/>
    <w:rsid w:val="00354489"/>
    <w:rsid w:val="0035448B"/>
    <w:rsid w:val="003544D0"/>
    <w:rsid w:val="00354BBA"/>
    <w:rsid w:val="00354C1F"/>
    <w:rsid w:val="00354F35"/>
    <w:rsid w:val="00354FB9"/>
    <w:rsid w:val="00355643"/>
    <w:rsid w:val="00356C98"/>
    <w:rsid w:val="00356EB7"/>
    <w:rsid w:val="00357262"/>
    <w:rsid w:val="00357304"/>
    <w:rsid w:val="0035779E"/>
    <w:rsid w:val="0036069B"/>
    <w:rsid w:val="00360C62"/>
    <w:rsid w:val="00360CE5"/>
    <w:rsid w:val="00361053"/>
    <w:rsid w:val="0036128F"/>
    <w:rsid w:val="003614F4"/>
    <w:rsid w:val="00361535"/>
    <w:rsid w:val="00361B37"/>
    <w:rsid w:val="00362083"/>
    <w:rsid w:val="0036239C"/>
    <w:rsid w:val="00362871"/>
    <w:rsid w:val="00362A44"/>
    <w:rsid w:val="00362F00"/>
    <w:rsid w:val="00362F48"/>
    <w:rsid w:val="00362FA1"/>
    <w:rsid w:val="0036353E"/>
    <w:rsid w:val="003640E5"/>
    <w:rsid w:val="003642E1"/>
    <w:rsid w:val="003645DB"/>
    <w:rsid w:val="00364BDD"/>
    <w:rsid w:val="00364F5A"/>
    <w:rsid w:val="00365377"/>
    <w:rsid w:val="00365A24"/>
    <w:rsid w:val="00365E35"/>
    <w:rsid w:val="00365F15"/>
    <w:rsid w:val="0036658F"/>
    <w:rsid w:val="00366BCE"/>
    <w:rsid w:val="003671FC"/>
    <w:rsid w:val="0037088D"/>
    <w:rsid w:val="003708F5"/>
    <w:rsid w:val="003709B4"/>
    <w:rsid w:val="003711F7"/>
    <w:rsid w:val="00371A62"/>
    <w:rsid w:val="003721CD"/>
    <w:rsid w:val="00372550"/>
    <w:rsid w:val="00372B34"/>
    <w:rsid w:val="00372D5A"/>
    <w:rsid w:val="00373168"/>
    <w:rsid w:val="0037416E"/>
    <w:rsid w:val="00374467"/>
    <w:rsid w:val="00374527"/>
    <w:rsid w:val="0037457C"/>
    <w:rsid w:val="00374FB7"/>
    <w:rsid w:val="0037511F"/>
    <w:rsid w:val="00375153"/>
    <w:rsid w:val="003752A6"/>
    <w:rsid w:val="00375C71"/>
    <w:rsid w:val="00375F46"/>
    <w:rsid w:val="00376021"/>
    <w:rsid w:val="00376049"/>
    <w:rsid w:val="0037638B"/>
    <w:rsid w:val="003763A1"/>
    <w:rsid w:val="00376969"/>
    <w:rsid w:val="003777C1"/>
    <w:rsid w:val="00377A15"/>
    <w:rsid w:val="00377DB9"/>
    <w:rsid w:val="00377E3A"/>
    <w:rsid w:val="0038016C"/>
    <w:rsid w:val="00380305"/>
    <w:rsid w:val="00380AFD"/>
    <w:rsid w:val="00380DA4"/>
    <w:rsid w:val="00380F2C"/>
    <w:rsid w:val="00381128"/>
    <w:rsid w:val="0038166E"/>
    <w:rsid w:val="00381E62"/>
    <w:rsid w:val="00381FAE"/>
    <w:rsid w:val="003824D8"/>
    <w:rsid w:val="003826FC"/>
    <w:rsid w:val="0038295D"/>
    <w:rsid w:val="00382A76"/>
    <w:rsid w:val="00382BB9"/>
    <w:rsid w:val="00383414"/>
    <w:rsid w:val="00383583"/>
    <w:rsid w:val="00383647"/>
    <w:rsid w:val="0038367F"/>
    <w:rsid w:val="0038379E"/>
    <w:rsid w:val="00383B43"/>
    <w:rsid w:val="003844E0"/>
    <w:rsid w:val="00384AAF"/>
    <w:rsid w:val="00385710"/>
    <w:rsid w:val="00385EF9"/>
    <w:rsid w:val="003860BD"/>
    <w:rsid w:val="003874F1"/>
    <w:rsid w:val="00387C19"/>
    <w:rsid w:val="00387CB0"/>
    <w:rsid w:val="0039030E"/>
    <w:rsid w:val="0039031D"/>
    <w:rsid w:val="003903C8"/>
    <w:rsid w:val="00390456"/>
    <w:rsid w:val="0039057B"/>
    <w:rsid w:val="003918A7"/>
    <w:rsid w:val="00391B15"/>
    <w:rsid w:val="00391EA8"/>
    <w:rsid w:val="0039227B"/>
    <w:rsid w:val="00393685"/>
    <w:rsid w:val="00393C8A"/>
    <w:rsid w:val="00393DA6"/>
    <w:rsid w:val="00393E1D"/>
    <w:rsid w:val="00394062"/>
    <w:rsid w:val="003946D2"/>
    <w:rsid w:val="003947D4"/>
    <w:rsid w:val="0039568C"/>
    <w:rsid w:val="003958E8"/>
    <w:rsid w:val="00395FA6"/>
    <w:rsid w:val="003967A6"/>
    <w:rsid w:val="00396FB2"/>
    <w:rsid w:val="003970CD"/>
    <w:rsid w:val="003974E9"/>
    <w:rsid w:val="003974F9"/>
    <w:rsid w:val="003A01A0"/>
    <w:rsid w:val="003A083D"/>
    <w:rsid w:val="003A152D"/>
    <w:rsid w:val="003A174C"/>
    <w:rsid w:val="003A17B9"/>
    <w:rsid w:val="003A1ACF"/>
    <w:rsid w:val="003A22C7"/>
    <w:rsid w:val="003A42FD"/>
    <w:rsid w:val="003A568C"/>
    <w:rsid w:val="003A5779"/>
    <w:rsid w:val="003A5DFE"/>
    <w:rsid w:val="003A6AEB"/>
    <w:rsid w:val="003A6D54"/>
    <w:rsid w:val="003A7883"/>
    <w:rsid w:val="003B00DD"/>
    <w:rsid w:val="003B014E"/>
    <w:rsid w:val="003B0A0E"/>
    <w:rsid w:val="003B0B8D"/>
    <w:rsid w:val="003B138C"/>
    <w:rsid w:val="003B13C4"/>
    <w:rsid w:val="003B1BB3"/>
    <w:rsid w:val="003B1CA5"/>
    <w:rsid w:val="003B1EC7"/>
    <w:rsid w:val="003B26F6"/>
    <w:rsid w:val="003B28A5"/>
    <w:rsid w:val="003B2A41"/>
    <w:rsid w:val="003B2F22"/>
    <w:rsid w:val="003B3910"/>
    <w:rsid w:val="003B48C2"/>
    <w:rsid w:val="003B4A5C"/>
    <w:rsid w:val="003B5073"/>
    <w:rsid w:val="003B5AC4"/>
    <w:rsid w:val="003B5CDD"/>
    <w:rsid w:val="003B6097"/>
    <w:rsid w:val="003B67BD"/>
    <w:rsid w:val="003B6ABF"/>
    <w:rsid w:val="003B7A2E"/>
    <w:rsid w:val="003B7D77"/>
    <w:rsid w:val="003C0C00"/>
    <w:rsid w:val="003C18B1"/>
    <w:rsid w:val="003C1C7B"/>
    <w:rsid w:val="003C292E"/>
    <w:rsid w:val="003C2C80"/>
    <w:rsid w:val="003C3B2C"/>
    <w:rsid w:val="003C477A"/>
    <w:rsid w:val="003C52DF"/>
    <w:rsid w:val="003C5CF3"/>
    <w:rsid w:val="003C5EEE"/>
    <w:rsid w:val="003C6428"/>
    <w:rsid w:val="003C6D39"/>
    <w:rsid w:val="003C71AF"/>
    <w:rsid w:val="003C77EA"/>
    <w:rsid w:val="003C7AF5"/>
    <w:rsid w:val="003D0222"/>
    <w:rsid w:val="003D0630"/>
    <w:rsid w:val="003D0945"/>
    <w:rsid w:val="003D09A2"/>
    <w:rsid w:val="003D09F8"/>
    <w:rsid w:val="003D116D"/>
    <w:rsid w:val="003D1214"/>
    <w:rsid w:val="003D167D"/>
    <w:rsid w:val="003D1706"/>
    <w:rsid w:val="003D19E0"/>
    <w:rsid w:val="003D1B49"/>
    <w:rsid w:val="003D2B02"/>
    <w:rsid w:val="003D34FF"/>
    <w:rsid w:val="003D35C3"/>
    <w:rsid w:val="003D363D"/>
    <w:rsid w:val="003D3686"/>
    <w:rsid w:val="003D3802"/>
    <w:rsid w:val="003D39C7"/>
    <w:rsid w:val="003D3BBB"/>
    <w:rsid w:val="003D40EF"/>
    <w:rsid w:val="003D4453"/>
    <w:rsid w:val="003D4E20"/>
    <w:rsid w:val="003D5316"/>
    <w:rsid w:val="003D612D"/>
    <w:rsid w:val="003D625A"/>
    <w:rsid w:val="003D632C"/>
    <w:rsid w:val="003D64A9"/>
    <w:rsid w:val="003D67B5"/>
    <w:rsid w:val="003D6C03"/>
    <w:rsid w:val="003D6E6D"/>
    <w:rsid w:val="003D7171"/>
    <w:rsid w:val="003D786A"/>
    <w:rsid w:val="003D78FF"/>
    <w:rsid w:val="003E08CB"/>
    <w:rsid w:val="003E0BB4"/>
    <w:rsid w:val="003E0E4E"/>
    <w:rsid w:val="003E11F8"/>
    <w:rsid w:val="003E1309"/>
    <w:rsid w:val="003E19DA"/>
    <w:rsid w:val="003E1D42"/>
    <w:rsid w:val="003E2627"/>
    <w:rsid w:val="003E2714"/>
    <w:rsid w:val="003E28BA"/>
    <w:rsid w:val="003E2A22"/>
    <w:rsid w:val="003E2EBF"/>
    <w:rsid w:val="003E30B9"/>
    <w:rsid w:val="003E3358"/>
    <w:rsid w:val="003E519B"/>
    <w:rsid w:val="003E53E1"/>
    <w:rsid w:val="003E5664"/>
    <w:rsid w:val="003E5951"/>
    <w:rsid w:val="003E6CC1"/>
    <w:rsid w:val="003E7698"/>
    <w:rsid w:val="003E789B"/>
    <w:rsid w:val="003E7B95"/>
    <w:rsid w:val="003F0408"/>
    <w:rsid w:val="003F0CF0"/>
    <w:rsid w:val="003F10A4"/>
    <w:rsid w:val="003F20A6"/>
    <w:rsid w:val="003F32DA"/>
    <w:rsid w:val="003F3986"/>
    <w:rsid w:val="003F3D34"/>
    <w:rsid w:val="003F434D"/>
    <w:rsid w:val="003F476F"/>
    <w:rsid w:val="003F4A64"/>
    <w:rsid w:val="003F4B9F"/>
    <w:rsid w:val="003F4E97"/>
    <w:rsid w:val="003F55AF"/>
    <w:rsid w:val="003F5DED"/>
    <w:rsid w:val="003F622F"/>
    <w:rsid w:val="003F67F2"/>
    <w:rsid w:val="003F6FCF"/>
    <w:rsid w:val="003F721C"/>
    <w:rsid w:val="003F73AE"/>
    <w:rsid w:val="003F74FA"/>
    <w:rsid w:val="003F7558"/>
    <w:rsid w:val="003F76BC"/>
    <w:rsid w:val="003F7B43"/>
    <w:rsid w:val="003F7C08"/>
    <w:rsid w:val="003F7CEC"/>
    <w:rsid w:val="003F7F7C"/>
    <w:rsid w:val="003F7FA0"/>
    <w:rsid w:val="004008C9"/>
    <w:rsid w:val="00401712"/>
    <w:rsid w:val="00401A8E"/>
    <w:rsid w:val="004022C0"/>
    <w:rsid w:val="00402C5C"/>
    <w:rsid w:val="00403185"/>
    <w:rsid w:val="004033C7"/>
    <w:rsid w:val="00403D8B"/>
    <w:rsid w:val="004049D7"/>
    <w:rsid w:val="00404A43"/>
    <w:rsid w:val="00404B48"/>
    <w:rsid w:val="00404E80"/>
    <w:rsid w:val="00405040"/>
    <w:rsid w:val="00405542"/>
    <w:rsid w:val="004057B5"/>
    <w:rsid w:val="004059C7"/>
    <w:rsid w:val="0040606E"/>
    <w:rsid w:val="00406299"/>
    <w:rsid w:val="0040676E"/>
    <w:rsid w:val="00406D37"/>
    <w:rsid w:val="00407161"/>
    <w:rsid w:val="004074B4"/>
    <w:rsid w:val="00407516"/>
    <w:rsid w:val="0040753B"/>
    <w:rsid w:val="00407B54"/>
    <w:rsid w:val="0041022B"/>
    <w:rsid w:val="00410248"/>
    <w:rsid w:val="0041081E"/>
    <w:rsid w:val="00410EDA"/>
    <w:rsid w:val="004112D0"/>
    <w:rsid w:val="00411C0C"/>
    <w:rsid w:val="00411F88"/>
    <w:rsid w:val="0041218E"/>
    <w:rsid w:val="004122EC"/>
    <w:rsid w:val="004124C8"/>
    <w:rsid w:val="0041343A"/>
    <w:rsid w:val="004134FC"/>
    <w:rsid w:val="00413929"/>
    <w:rsid w:val="00413D3D"/>
    <w:rsid w:val="00413EBC"/>
    <w:rsid w:val="004140BB"/>
    <w:rsid w:val="00416080"/>
    <w:rsid w:val="00416576"/>
    <w:rsid w:val="00416B4B"/>
    <w:rsid w:val="004175E0"/>
    <w:rsid w:val="00420AEB"/>
    <w:rsid w:val="00420B63"/>
    <w:rsid w:val="00420B7B"/>
    <w:rsid w:val="00421116"/>
    <w:rsid w:val="00421791"/>
    <w:rsid w:val="004217F4"/>
    <w:rsid w:val="004219AB"/>
    <w:rsid w:val="00421D5B"/>
    <w:rsid w:val="00422957"/>
    <w:rsid w:val="00422F4A"/>
    <w:rsid w:val="004239E2"/>
    <w:rsid w:val="00423E5D"/>
    <w:rsid w:val="00423ECD"/>
    <w:rsid w:val="004244DD"/>
    <w:rsid w:val="0042508D"/>
    <w:rsid w:val="004251A0"/>
    <w:rsid w:val="004254D5"/>
    <w:rsid w:val="004259C7"/>
    <w:rsid w:val="00425EA8"/>
    <w:rsid w:val="004264D6"/>
    <w:rsid w:val="00426BFD"/>
    <w:rsid w:val="0042757E"/>
    <w:rsid w:val="00427643"/>
    <w:rsid w:val="0042793B"/>
    <w:rsid w:val="00427DA5"/>
    <w:rsid w:val="00427E08"/>
    <w:rsid w:val="00427E5C"/>
    <w:rsid w:val="00430370"/>
    <w:rsid w:val="00430712"/>
    <w:rsid w:val="00431F38"/>
    <w:rsid w:val="0043241C"/>
    <w:rsid w:val="00432C2D"/>
    <w:rsid w:val="00432C90"/>
    <w:rsid w:val="00432D58"/>
    <w:rsid w:val="00432D5E"/>
    <w:rsid w:val="004331A8"/>
    <w:rsid w:val="00433496"/>
    <w:rsid w:val="004336D4"/>
    <w:rsid w:val="00433EF6"/>
    <w:rsid w:val="00434055"/>
    <w:rsid w:val="00434236"/>
    <w:rsid w:val="00434B64"/>
    <w:rsid w:val="00434D0E"/>
    <w:rsid w:val="00435335"/>
    <w:rsid w:val="004354C4"/>
    <w:rsid w:val="004357B6"/>
    <w:rsid w:val="00435C0C"/>
    <w:rsid w:val="00435D40"/>
    <w:rsid w:val="00436159"/>
    <w:rsid w:val="00436ABE"/>
    <w:rsid w:val="00436E27"/>
    <w:rsid w:val="004370EF"/>
    <w:rsid w:val="004372F7"/>
    <w:rsid w:val="00437494"/>
    <w:rsid w:val="00437520"/>
    <w:rsid w:val="00440E77"/>
    <w:rsid w:val="0044132B"/>
    <w:rsid w:val="004413CD"/>
    <w:rsid w:val="00441534"/>
    <w:rsid w:val="004415CC"/>
    <w:rsid w:val="004415ED"/>
    <w:rsid w:val="00441887"/>
    <w:rsid w:val="004418A2"/>
    <w:rsid w:val="00441BD1"/>
    <w:rsid w:val="00441EFD"/>
    <w:rsid w:val="00442307"/>
    <w:rsid w:val="004425D9"/>
    <w:rsid w:val="00442FA9"/>
    <w:rsid w:val="00443053"/>
    <w:rsid w:val="004432BE"/>
    <w:rsid w:val="00443515"/>
    <w:rsid w:val="004435A5"/>
    <w:rsid w:val="00443D86"/>
    <w:rsid w:val="00443EE9"/>
    <w:rsid w:val="00444091"/>
    <w:rsid w:val="00444546"/>
    <w:rsid w:val="00444736"/>
    <w:rsid w:val="00444F02"/>
    <w:rsid w:val="004451F2"/>
    <w:rsid w:val="004452DE"/>
    <w:rsid w:val="0044534C"/>
    <w:rsid w:val="004459F4"/>
    <w:rsid w:val="00445BD1"/>
    <w:rsid w:val="004463AB"/>
    <w:rsid w:val="00446663"/>
    <w:rsid w:val="004468AE"/>
    <w:rsid w:val="00446A09"/>
    <w:rsid w:val="00447738"/>
    <w:rsid w:val="004477F2"/>
    <w:rsid w:val="0044794B"/>
    <w:rsid w:val="00447F44"/>
    <w:rsid w:val="0045008E"/>
    <w:rsid w:val="00450127"/>
    <w:rsid w:val="0045038B"/>
    <w:rsid w:val="00450AB7"/>
    <w:rsid w:val="0045163D"/>
    <w:rsid w:val="00451AB5"/>
    <w:rsid w:val="00452231"/>
    <w:rsid w:val="0045275B"/>
    <w:rsid w:val="00452F02"/>
    <w:rsid w:val="00453191"/>
    <w:rsid w:val="004536DD"/>
    <w:rsid w:val="00453D78"/>
    <w:rsid w:val="0045482B"/>
    <w:rsid w:val="00455335"/>
    <w:rsid w:val="0045551F"/>
    <w:rsid w:val="0045554F"/>
    <w:rsid w:val="00456090"/>
    <w:rsid w:val="004565FC"/>
    <w:rsid w:val="004566D2"/>
    <w:rsid w:val="00456978"/>
    <w:rsid w:val="004569D7"/>
    <w:rsid w:val="00456CB4"/>
    <w:rsid w:val="00457668"/>
    <w:rsid w:val="00457CB2"/>
    <w:rsid w:val="00460454"/>
    <w:rsid w:val="00460461"/>
    <w:rsid w:val="00460D9A"/>
    <w:rsid w:val="004612C4"/>
    <w:rsid w:val="00461E61"/>
    <w:rsid w:val="0046214D"/>
    <w:rsid w:val="004623A2"/>
    <w:rsid w:val="004627EC"/>
    <w:rsid w:val="00462BE2"/>
    <w:rsid w:val="00462CA0"/>
    <w:rsid w:val="00463B31"/>
    <w:rsid w:val="00463E78"/>
    <w:rsid w:val="004640C4"/>
    <w:rsid w:val="00464974"/>
    <w:rsid w:val="004649B9"/>
    <w:rsid w:val="00464BBC"/>
    <w:rsid w:val="00464EDE"/>
    <w:rsid w:val="00465146"/>
    <w:rsid w:val="0046522E"/>
    <w:rsid w:val="004652B6"/>
    <w:rsid w:val="00465C52"/>
    <w:rsid w:val="004662F0"/>
    <w:rsid w:val="004668B1"/>
    <w:rsid w:val="004674BD"/>
    <w:rsid w:val="0046778A"/>
    <w:rsid w:val="00467DA1"/>
    <w:rsid w:val="004700E3"/>
    <w:rsid w:val="00470265"/>
    <w:rsid w:val="004708CA"/>
    <w:rsid w:val="00470B53"/>
    <w:rsid w:val="00470D40"/>
    <w:rsid w:val="00471060"/>
    <w:rsid w:val="004715A5"/>
    <w:rsid w:val="004719AA"/>
    <w:rsid w:val="00471F14"/>
    <w:rsid w:val="004726F9"/>
    <w:rsid w:val="00472B5F"/>
    <w:rsid w:val="00472E8F"/>
    <w:rsid w:val="00472F8F"/>
    <w:rsid w:val="0047303E"/>
    <w:rsid w:val="00473508"/>
    <w:rsid w:val="00473746"/>
    <w:rsid w:val="0047397F"/>
    <w:rsid w:val="00473A4B"/>
    <w:rsid w:val="00473EFD"/>
    <w:rsid w:val="00473F3B"/>
    <w:rsid w:val="00473F8A"/>
    <w:rsid w:val="00474184"/>
    <w:rsid w:val="0047470D"/>
    <w:rsid w:val="00474FA9"/>
    <w:rsid w:val="00475132"/>
    <w:rsid w:val="004752A8"/>
    <w:rsid w:val="00475323"/>
    <w:rsid w:val="0047533C"/>
    <w:rsid w:val="004755FB"/>
    <w:rsid w:val="00475B7A"/>
    <w:rsid w:val="00475C3A"/>
    <w:rsid w:val="00475F75"/>
    <w:rsid w:val="00476750"/>
    <w:rsid w:val="00476B5F"/>
    <w:rsid w:val="004771CF"/>
    <w:rsid w:val="004774AE"/>
    <w:rsid w:val="004774BC"/>
    <w:rsid w:val="0047783D"/>
    <w:rsid w:val="00477D0A"/>
    <w:rsid w:val="004804AD"/>
    <w:rsid w:val="0048060C"/>
    <w:rsid w:val="00481659"/>
    <w:rsid w:val="0048182E"/>
    <w:rsid w:val="00481D38"/>
    <w:rsid w:val="004832B6"/>
    <w:rsid w:val="0048340E"/>
    <w:rsid w:val="0048342F"/>
    <w:rsid w:val="00484089"/>
    <w:rsid w:val="004840F2"/>
    <w:rsid w:val="004844BA"/>
    <w:rsid w:val="00484D37"/>
    <w:rsid w:val="00485343"/>
    <w:rsid w:val="00485B78"/>
    <w:rsid w:val="00485C21"/>
    <w:rsid w:val="00485D64"/>
    <w:rsid w:val="00485E3E"/>
    <w:rsid w:val="0048624C"/>
    <w:rsid w:val="00486790"/>
    <w:rsid w:val="0048679E"/>
    <w:rsid w:val="0048695F"/>
    <w:rsid w:val="00486AAE"/>
    <w:rsid w:val="00487219"/>
    <w:rsid w:val="00487480"/>
    <w:rsid w:val="00487949"/>
    <w:rsid w:val="00487BB0"/>
    <w:rsid w:val="00487D05"/>
    <w:rsid w:val="00487F2B"/>
    <w:rsid w:val="00490125"/>
    <w:rsid w:val="00490271"/>
    <w:rsid w:val="00490480"/>
    <w:rsid w:val="004904AA"/>
    <w:rsid w:val="004904D7"/>
    <w:rsid w:val="004905B7"/>
    <w:rsid w:val="004907DF"/>
    <w:rsid w:val="00491154"/>
    <w:rsid w:val="00491583"/>
    <w:rsid w:val="004916D8"/>
    <w:rsid w:val="00491A69"/>
    <w:rsid w:val="00491A8D"/>
    <w:rsid w:val="00491ACC"/>
    <w:rsid w:val="00491D1F"/>
    <w:rsid w:val="004922E0"/>
    <w:rsid w:val="004924EF"/>
    <w:rsid w:val="00492D58"/>
    <w:rsid w:val="00493321"/>
    <w:rsid w:val="00493498"/>
    <w:rsid w:val="00493532"/>
    <w:rsid w:val="00493827"/>
    <w:rsid w:val="00493D85"/>
    <w:rsid w:val="00493E76"/>
    <w:rsid w:val="00494096"/>
    <w:rsid w:val="0049538F"/>
    <w:rsid w:val="00495530"/>
    <w:rsid w:val="00495C87"/>
    <w:rsid w:val="00495CFD"/>
    <w:rsid w:val="00495ECE"/>
    <w:rsid w:val="00495F65"/>
    <w:rsid w:val="00496F95"/>
    <w:rsid w:val="0049715F"/>
    <w:rsid w:val="0049726D"/>
    <w:rsid w:val="004977A0"/>
    <w:rsid w:val="00497A9A"/>
    <w:rsid w:val="00497D1D"/>
    <w:rsid w:val="004A027E"/>
    <w:rsid w:val="004A0364"/>
    <w:rsid w:val="004A0380"/>
    <w:rsid w:val="004A03A1"/>
    <w:rsid w:val="004A079B"/>
    <w:rsid w:val="004A0BD8"/>
    <w:rsid w:val="004A114E"/>
    <w:rsid w:val="004A123A"/>
    <w:rsid w:val="004A12A5"/>
    <w:rsid w:val="004A1AD6"/>
    <w:rsid w:val="004A2B7A"/>
    <w:rsid w:val="004A2C7B"/>
    <w:rsid w:val="004A2FB6"/>
    <w:rsid w:val="004A31BC"/>
    <w:rsid w:val="004A34B6"/>
    <w:rsid w:val="004A36C1"/>
    <w:rsid w:val="004A36EC"/>
    <w:rsid w:val="004A38A1"/>
    <w:rsid w:val="004A3E77"/>
    <w:rsid w:val="004A40C0"/>
    <w:rsid w:val="004A42DC"/>
    <w:rsid w:val="004A441C"/>
    <w:rsid w:val="004A480A"/>
    <w:rsid w:val="004A488E"/>
    <w:rsid w:val="004A4B7E"/>
    <w:rsid w:val="004A4C35"/>
    <w:rsid w:val="004A4EBF"/>
    <w:rsid w:val="004A4F0D"/>
    <w:rsid w:val="004A510B"/>
    <w:rsid w:val="004A5691"/>
    <w:rsid w:val="004A5BF1"/>
    <w:rsid w:val="004A5DB1"/>
    <w:rsid w:val="004A5F5A"/>
    <w:rsid w:val="004A604E"/>
    <w:rsid w:val="004A60F4"/>
    <w:rsid w:val="004A6137"/>
    <w:rsid w:val="004A613A"/>
    <w:rsid w:val="004A6A30"/>
    <w:rsid w:val="004A7492"/>
    <w:rsid w:val="004A7BA7"/>
    <w:rsid w:val="004A7E92"/>
    <w:rsid w:val="004B01A5"/>
    <w:rsid w:val="004B0518"/>
    <w:rsid w:val="004B0BFC"/>
    <w:rsid w:val="004B0C63"/>
    <w:rsid w:val="004B1334"/>
    <w:rsid w:val="004B1355"/>
    <w:rsid w:val="004B1C0E"/>
    <w:rsid w:val="004B23E8"/>
    <w:rsid w:val="004B288E"/>
    <w:rsid w:val="004B29D7"/>
    <w:rsid w:val="004B2CE0"/>
    <w:rsid w:val="004B33EE"/>
    <w:rsid w:val="004B3529"/>
    <w:rsid w:val="004B3AD4"/>
    <w:rsid w:val="004B3ED5"/>
    <w:rsid w:val="004B40EB"/>
    <w:rsid w:val="004B439A"/>
    <w:rsid w:val="004B451C"/>
    <w:rsid w:val="004B46B4"/>
    <w:rsid w:val="004B4C8F"/>
    <w:rsid w:val="004B4FD0"/>
    <w:rsid w:val="004B510E"/>
    <w:rsid w:val="004B5F73"/>
    <w:rsid w:val="004B61B6"/>
    <w:rsid w:val="004B63BD"/>
    <w:rsid w:val="004B68FA"/>
    <w:rsid w:val="004B6FBC"/>
    <w:rsid w:val="004B77AD"/>
    <w:rsid w:val="004B7AAA"/>
    <w:rsid w:val="004B7C90"/>
    <w:rsid w:val="004C06E5"/>
    <w:rsid w:val="004C0C48"/>
    <w:rsid w:val="004C0DE6"/>
    <w:rsid w:val="004C0EDC"/>
    <w:rsid w:val="004C132D"/>
    <w:rsid w:val="004C1505"/>
    <w:rsid w:val="004C174B"/>
    <w:rsid w:val="004C1970"/>
    <w:rsid w:val="004C1CED"/>
    <w:rsid w:val="004C203B"/>
    <w:rsid w:val="004C2117"/>
    <w:rsid w:val="004C2DF1"/>
    <w:rsid w:val="004C349D"/>
    <w:rsid w:val="004C3761"/>
    <w:rsid w:val="004C3EDD"/>
    <w:rsid w:val="004C56BA"/>
    <w:rsid w:val="004C5B5A"/>
    <w:rsid w:val="004C5CBD"/>
    <w:rsid w:val="004C691F"/>
    <w:rsid w:val="004C6F57"/>
    <w:rsid w:val="004C7102"/>
    <w:rsid w:val="004C73E7"/>
    <w:rsid w:val="004C79DD"/>
    <w:rsid w:val="004D0263"/>
    <w:rsid w:val="004D090D"/>
    <w:rsid w:val="004D0FEA"/>
    <w:rsid w:val="004D107B"/>
    <w:rsid w:val="004D17FA"/>
    <w:rsid w:val="004D1A85"/>
    <w:rsid w:val="004D1D7F"/>
    <w:rsid w:val="004D1F2F"/>
    <w:rsid w:val="004D2180"/>
    <w:rsid w:val="004D25D1"/>
    <w:rsid w:val="004D2A95"/>
    <w:rsid w:val="004D2BD7"/>
    <w:rsid w:val="004D2C26"/>
    <w:rsid w:val="004D3454"/>
    <w:rsid w:val="004D345F"/>
    <w:rsid w:val="004D4331"/>
    <w:rsid w:val="004D4357"/>
    <w:rsid w:val="004D46DE"/>
    <w:rsid w:val="004D497A"/>
    <w:rsid w:val="004D4F7C"/>
    <w:rsid w:val="004D4FAB"/>
    <w:rsid w:val="004D54E6"/>
    <w:rsid w:val="004D588A"/>
    <w:rsid w:val="004D5944"/>
    <w:rsid w:val="004D59FB"/>
    <w:rsid w:val="004D685C"/>
    <w:rsid w:val="004D691C"/>
    <w:rsid w:val="004D6F47"/>
    <w:rsid w:val="004E03F0"/>
    <w:rsid w:val="004E0F6C"/>
    <w:rsid w:val="004E118E"/>
    <w:rsid w:val="004E2A59"/>
    <w:rsid w:val="004E2AE9"/>
    <w:rsid w:val="004E315B"/>
    <w:rsid w:val="004E3181"/>
    <w:rsid w:val="004E344A"/>
    <w:rsid w:val="004E3A58"/>
    <w:rsid w:val="004E3DA5"/>
    <w:rsid w:val="004E4208"/>
    <w:rsid w:val="004E44DE"/>
    <w:rsid w:val="004E4738"/>
    <w:rsid w:val="004E5BC2"/>
    <w:rsid w:val="004E5CA8"/>
    <w:rsid w:val="004E6042"/>
    <w:rsid w:val="004E6514"/>
    <w:rsid w:val="004E6980"/>
    <w:rsid w:val="004E7879"/>
    <w:rsid w:val="004E7974"/>
    <w:rsid w:val="004E7AE2"/>
    <w:rsid w:val="004E7BD6"/>
    <w:rsid w:val="004E7BF9"/>
    <w:rsid w:val="004E7CEC"/>
    <w:rsid w:val="004F06D6"/>
    <w:rsid w:val="004F09DE"/>
    <w:rsid w:val="004F0FB9"/>
    <w:rsid w:val="004F1401"/>
    <w:rsid w:val="004F1476"/>
    <w:rsid w:val="004F158E"/>
    <w:rsid w:val="004F16E8"/>
    <w:rsid w:val="004F186E"/>
    <w:rsid w:val="004F1EA5"/>
    <w:rsid w:val="004F2722"/>
    <w:rsid w:val="004F3585"/>
    <w:rsid w:val="004F3851"/>
    <w:rsid w:val="004F39B2"/>
    <w:rsid w:val="004F4875"/>
    <w:rsid w:val="004F4921"/>
    <w:rsid w:val="004F4D36"/>
    <w:rsid w:val="004F4FA8"/>
    <w:rsid w:val="004F5130"/>
    <w:rsid w:val="004F51BD"/>
    <w:rsid w:val="004F5F84"/>
    <w:rsid w:val="004F64F8"/>
    <w:rsid w:val="004F66E9"/>
    <w:rsid w:val="004F683D"/>
    <w:rsid w:val="004F6B6A"/>
    <w:rsid w:val="004F742A"/>
    <w:rsid w:val="004F7575"/>
    <w:rsid w:val="004F77D7"/>
    <w:rsid w:val="00500496"/>
    <w:rsid w:val="00500F02"/>
    <w:rsid w:val="00501866"/>
    <w:rsid w:val="00501938"/>
    <w:rsid w:val="00501A38"/>
    <w:rsid w:val="00501C3C"/>
    <w:rsid w:val="00501DDA"/>
    <w:rsid w:val="00501EFC"/>
    <w:rsid w:val="00502173"/>
    <w:rsid w:val="00502530"/>
    <w:rsid w:val="00502654"/>
    <w:rsid w:val="00502B77"/>
    <w:rsid w:val="005031D0"/>
    <w:rsid w:val="005039A3"/>
    <w:rsid w:val="00503B00"/>
    <w:rsid w:val="00504340"/>
    <w:rsid w:val="00504463"/>
    <w:rsid w:val="00504486"/>
    <w:rsid w:val="0050465E"/>
    <w:rsid w:val="005046FB"/>
    <w:rsid w:val="005049C6"/>
    <w:rsid w:val="00504DE1"/>
    <w:rsid w:val="00505B57"/>
    <w:rsid w:val="00505F71"/>
    <w:rsid w:val="005062C2"/>
    <w:rsid w:val="00506756"/>
    <w:rsid w:val="00506FEE"/>
    <w:rsid w:val="0050700A"/>
    <w:rsid w:val="00507023"/>
    <w:rsid w:val="0050798A"/>
    <w:rsid w:val="00507B7C"/>
    <w:rsid w:val="00507E21"/>
    <w:rsid w:val="00507F67"/>
    <w:rsid w:val="00510315"/>
    <w:rsid w:val="00510364"/>
    <w:rsid w:val="005108C9"/>
    <w:rsid w:val="00510DA9"/>
    <w:rsid w:val="00510EB0"/>
    <w:rsid w:val="0051178F"/>
    <w:rsid w:val="005118A2"/>
    <w:rsid w:val="00511B46"/>
    <w:rsid w:val="00512032"/>
    <w:rsid w:val="005120CA"/>
    <w:rsid w:val="00512148"/>
    <w:rsid w:val="00512732"/>
    <w:rsid w:val="00512AC1"/>
    <w:rsid w:val="00512D44"/>
    <w:rsid w:val="00513225"/>
    <w:rsid w:val="00514274"/>
    <w:rsid w:val="005142B6"/>
    <w:rsid w:val="00515A88"/>
    <w:rsid w:val="005163E9"/>
    <w:rsid w:val="00516AA0"/>
    <w:rsid w:val="00516CA3"/>
    <w:rsid w:val="00516F23"/>
    <w:rsid w:val="005170F7"/>
    <w:rsid w:val="00520004"/>
    <w:rsid w:val="00520A19"/>
    <w:rsid w:val="00520D70"/>
    <w:rsid w:val="0052120D"/>
    <w:rsid w:val="0052130D"/>
    <w:rsid w:val="00521DA7"/>
    <w:rsid w:val="00522312"/>
    <w:rsid w:val="00522473"/>
    <w:rsid w:val="00523198"/>
    <w:rsid w:val="00523D1F"/>
    <w:rsid w:val="0052481B"/>
    <w:rsid w:val="00524923"/>
    <w:rsid w:val="00524E8F"/>
    <w:rsid w:val="00525222"/>
    <w:rsid w:val="00525F71"/>
    <w:rsid w:val="00526180"/>
    <w:rsid w:val="005263CB"/>
    <w:rsid w:val="00526809"/>
    <w:rsid w:val="00526CE7"/>
    <w:rsid w:val="00526D9F"/>
    <w:rsid w:val="005277DF"/>
    <w:rsid w:val="00527F4B"/>
    <w:rsid w:val="00530836"/>
    <w:rsid w:val="00530D0D"/>
    <w:rsid w:val="0053124F"/>
    <w:rsid w:val="00531DF9"/>
    <w:rsid w:val="005321AB"/>
    <w:rsid w:val="005326E6"/>
    <w:rsid w:val="00533449"/>
    <w:rsid w:val="00533756"/>
    <w:rsid w:val="00533998"/>
    <w:rsid w:val="00533A46"/>
    <w:rsid w:val="00534142"/>
    <w:rsid w:val="0053416C"/>
    <w:rsid w:val="00534894"/>
    <w:rsid w:val="00534AF0"/>
    <w:rsid w:val="00534B73"/>
    <w:rsid w:val="00534F56"/>
    <w:rsid w:val="00535F7A"/>
    <w:rsid w:val="00536D04"/>
    <w:rsid w:val="00536F1F"/>
    <w:rsid w:val="00537565"/>
    <w:rsid w:val="005378B3"/>
    <w:rsid w:val="00537FBF"/>
    <w:rsid w:val="00540034"/>
    <w:rsid w:val="00540BC3"/>
    <w:rsid w:val="00540BD3"/>
    <w:rsid w:val="00540EA3"/>
    <w:rsid w:val="00540F8F"/>
    <w:rsid w:val="005411C8"/>
    <w:rsid w:val="005412E7"/>
    <w:rsid w:val="005418B9"/>
    <w:rsid w:val="00541A14"/>
    <w:rsid w:val="00541B3D"/>
    <w:rsid w:val="00541BA8"/>
    <w:rsid w:val="005434C1"/>
    <w:rsid w:val="00543812"/>
    <w:rsid w:val="005438AA"/>
    <w:rsid w:val="00543E79"/>
    <w:rsid w:val="005442D1"/>
    <w:rsid w:val="005445BF"/>
    <w:rsid w:val="0054475E"/>
    <w:rsid w:val="00544953"/>
    <w:rsid w:val="00544F33"/>
    <w:rsid w:val="005453F1"/>
    <w:rsid w:val="0054582B"/>
    <w:rsid w:val="005459C3"/>
    <w:rsid w:val="005459CD"/>
    <w:rsid w:val="0054615F"/>
    <w:rsid w:val="00546203"/>
    <w:rsid w:val="00546449"/>
    <w:rsid w:val="005468AA"/>
    <w:rsid w:val="00546C3D"/>
    <w:rsid w:val="00546CBF"/>
    <w:rsid w:val="00547C49"/>
    <w:rsid w:val="005500FB"/>
    <w:rsid w:val="00550164"/>
    <w:rsid w:val="005508A1"/>
    <w:rsid w:val="00550B36"/>
    <w:rsid w:val="00551550"/>
    <w:rsid w:val="005515FE"/>
    <w:rsid w:val="00551622"/>
    <w:rsid w:val="00551FE5"/>
    <w:rsid w:val="00552614"/>
    <w:rsid w:val="00552974"/>
    <w:rsid w:val="00552CD5"/>
    <w:rsid w:val="00552EBF"/>
    <w:rsid w:val="00552F8E"/>
    <w:rsid w:val="005532CA"/>
    <w:rsid w:val="0055372B"/>
    <w:rsid w:val="005542DC"/>
    <w:rsid w:val="00554BAC"/>
    <w:rsid w:val="00554BD4"/>
    <w:rsid w:val="00554D2C"/>
    <w:rsid w:val="0055584F"/>
    <w:rsid w:val="00555D2C"/>
    <w:rsid w:val="0055675D"/>
    <w:rsid w:val="00557332"/>
    <w:rsid w:val="005574D0"/>
    <w:rsid w:val="0055762C"/>
    <w:rsid w:val="00557644"/>
    <w:rsid w:val="00557761"/>
    <w:rsid w:val="00557DFE"/>
    <w:rsid w:val="00557F9C"/>
    <w:rsid w:val="00560126"/>
    <w:rsid w:val="00560645"/>
    <w:rsid w:val="005607D9"/>
    <w:rsid w:val="005609B1"/>
    <w:rsid w:val="00560A89"/>
    <w:rsid w:val="00560F9E"/>
    <w:rsid w:val="00560FB6"/>
    <w:rsid w:val="005610EC"/>
    <w:rsid w:val="0056156E"/>
    <w:rsid w:val="00561589"/>
    <w:rsid w:val="00561DA0"/>
    <w:rsid w:val="00561F35"/>
    <w:rsid w:val="00562292"/>
    <w:rsid w:val="00562471"/>
    <w:rsid w:val="0056259A"/>
    <w:rsid w:val="0056281C"/>
    <w:rsid w:val="00562867"/>
    <w:rsid w:val="00563A9C"/>
    <w:rsid w:val="00563CBF"/>
    <w:rsid w:val="005649AA"/>
    <w:rsid w:val="00565610"/>
    <w:rsid w:val="00565DA4"/>
    <w:rsid w:val="00566B4E"/>
    <w:rsid w:val="00566E38"/>
    <w:rsid w:val="00567C01"/>
    <w:rsid w:val="00567F48"/>
    <w:rsid w:val="005700C0"/>
    <w:rsid w:val="00570117"/>
    <w:rsid w:val="00570476"/>
    <w:rsid w:val="00570613"/>
    <w:rsid w:val="005709BA"/>
    <w:rsid w:val="00570D9F"/>
    <w:rsid w:val="00570E0E"/>
    <w:rsid w:val="00570ED2"/>
    <w:rsid w:val="0057127D"/>
    <w:rsid w:val="005714A6"/>
    <w:rsid w:val="005716B4"/>
    <w:rsid w:val="00571A0F"/>
    <w:rsid w:val="00571B4A"/>
    <w:rsid w:val="005723F2"/>
    <w:rsid w:val="00572AD6"/>
    <w:rsid w:val="00572C94"/>
    <w:rsid w:val="00572ECE"/>
    <w:rsid w:val="00573BA2"/>
    <w:rsid w:val="00573EA4"/>
    <w:rsid w:val="0057416C"/>
    <w:rsid w:val="00574194"/>
    <w:rsid w:val="005742B2"/>
    <w:rsid w:val="00574377"/>
    <w:rsid w:val="005747A5"/>
    <w:rsid w:val="00574A92"/>
    <w:rsid w:val="00574AAA"/>
    <w:rsid w:val="00574BD8"/>
    <w:rsid w:val="00574F86"/>
    <w:rsid w:val="005751D4"/>
    <w:rsid w:val="005759EF"/>
    <w:rsid w:val="00575C5B"/>
    <w:rsid w:val="005763F7"/>
    <w:rsid w:val="0057646F"/>
    <w:rsid w:val="0057689B"/>
    <w:rsid w:val="005769F0"/>
    <w:rsid w:val="00576F65"/>
    <w:rsid w:val="0057731D"/>
    <w:rsid w:val="00577365"/>
    <w:rsid w:val="0057764A"/>
    <w:rsid w:val="005803FE"/>
    <w:rsid w:val="00580C62"/>
    <w:rsid w:val="00580DB7"/>
    <w:rsid w:val="005810F6"/>
    <w:rsid w:val="00581359"/>
    <w:rsid w:val="00581E8C"/>
    <w:rsid w:val="005822A7"/>
    <w:rsid w:val="0058234F"/>
    <w:rsid w:val="0058241D"/>
    <w:rsid w:val="00584267"/>
    <w:rsid w:val="00584272"/>
    <w:rsid w:val="0058464B"/>
    <w:rsid w:val="0058465C"/>
    <w:rsid w:val="005847AC"/>
    <w:rsid w:val="00584C9B"/>
    <w:rsid w:val="00584DA6"/>
    <w:rsid w:val="00585C00"/>
    <w:rsid w:val="00585C5F"/>
    <w:rsid w:val="00585EDB"/>
    <w:rsid w:val="0058670D"/>
    <w:rsid w:val="00586740"/>
    <w:rsid w:val="00586C8F"/>
    <w:rsid w:val="00586CE4"/>
    <w:rsid w:val="0058757B"/>
    <w:rsid w:val="00587DF9"/>
    <w:rsid w:val="005904E5"/>
    <w:rsid w:val="0059108B"/>
    <w:rsid w:val="0059112B"/>
    <w:rsid w:val="005911AC"/>
    <w:rsid w:val="005911C0"/>
    <w:rsid w:val="005917AE"/>
    <w:rsid w:val="005917D7"/>
    <w:rsid w:val="005922D0"/>
    <w:rsid w:val="00592530"/>
    <w:rsid w:val="00592810"/>
    <w:rsid w:val="00592E6C"/>
    <w:rsid w:val="00592EF6"/>
    <w:rsid w:val="005934F7"/>
    <w:rsid w:val="00593ADC"/>
    <w:rsid w:val="00593C3B"/>
    <w:rsid w:val="00593E27"/>
    <w:rsid w:val="00593F4F"/>
    <w:rsid w:val="005944DC"/>
    <w:rsid w:val="005946F5"/>
    <w:rsid w:val="00594959"/>
    <w:rsid w:val="00595121"/>
    <w:rsid w:val="0059526A"/>
    <w:rsid w:val="005957B7"/>
    <w:rsid w:val="005957E9"/>
    <w:rsid w:val="0059633A"/>
    <w:rsid w:val="005963F0"/>
    <w:rsid w:val="00596959"/>
    <w:rsid w:val="00596960"/>
    <w:rsid w:val="0059778C"/>
    <w:rsid w:val="00597A9B"/>
    <w:rsid w:val="00597CCA"/>
    <w:rsid w:val="00597F68"/>
    <w:rsid w:val="005A078A"/>
    <w:rsid w:val="005A0851"/>
    <w:rsid w:val="005A0DDD"/>
    <w:rsid w:val="005A10B9"/>
    <w:rsid w:val="005A1939"/>
    <w:rsid w:val="005A19B0"/>
    <w:rsid w:val="005A19B8"/>
    <w:rsid w:val="005A1B86"/>
    <w:rsid w:val="005A1BF6"/>
    <w:rsid w:val="005A1DD0"/>
    <w:rsid w:val="005A1DEF"/>
    <w:rsid w:val="005A2164"/>
    <w:rsid w:val="005A22A4"/>
    <w:rsid w:val="005A22CA"/>
    <w:rsid w:val="005A25CC"/>
    <w:rsid w:val="005A2A27"/>
    <w:rsid w:val="005A2AE0"/>
    <w:rsid w:val="005A2CCA"/>
    <w:rsid w:val="005A2E97"/>
    <w:rsid w:val="005A2F5F"/>
    <w:rsid w:val="005A33C8"/>
    <w:rsid w:val="005A3536"/>
    <w:rsid w:val="005A3D95"/>
    <w:rsid w:val="005A467D"/>
    <w:rsid w:val="005A4CFF"/>
    <w:rsid w:val="005A501C"/>
    <w:rsid w:val="005A5F77"/>
    <w:rsid w:val="005A61F1"/>
    <w:rsid w:val="005A6223"/>
    <w:rsid w:val="005A6247"/>
    <w:rsid w:val="005A62CA"/>
    <w:rsid w:val="005A6352"/>
    <w:rsid w:val="005A68EB"/>
    <w:rsid w:val="005A6C53"/>
    <w:rsid w:val="005A6EF2"/>
    <w:rsid w:val="005A6F29"/>
    <w:rsid w:val="005A71AF"/>
    <w:rsid w:val="005A75D3"/>
    <w:rsid w:val="005A7BBF"/>
    <w:rsid w:val="005A7BD2"/>
    <w:rsid w:val="005B0086"/>
    <w:rsid w:val="005B021C"/>
    <w:rsid w:val="005B03B6"/>
    <w:rsid w:val="005B05B9"/>
    <w:rsid w:val="005B0632"/>
    <w:rsid w:val="005B0EFA"/>
    <w:rsid w:val="005B0F5D"/>
    <w:rsid w:val="005B1FB3"/>
    <w:rsid w:val="005B2358"/>
    <w:rsid w:val="005B23F2"/>
    <w:rsid w:val="005B27AB"/>
    <w:rsid w:val="005B2988"/>
    <w:rsid w:val="005B361B"/>
    <w:rsid w:val="005B3EBE"/>
    <w:rsid w:val="005B49D3"/>
    <w:rsid w:val="005B4A1D"/>
    <w:rsid w:val="005B4AFD"/>
    <w:rsid w:val="005B4DB6"/>
    <w:rsid w:val="005B57F7"/>
    <w:rsid w:val="005B5911"/>
    <w:rsid w:val="005B5E64"/>
    <w:rsid w:val="005B63AA"/>
    <w:rsid w:val="005B678E"/>
    <w:rsid w:val="005B7069"/>
    <w:rsid w:val="005B7362"/>
    <w:rsid w:val="005B772D"/>
    <w:rsid w:val="005B7A26"/>
    <w:rsid w:val="005C0049"/>
    <w:rsid w:val="005C02E3"/>
    <w:rsid w:val="005C0F28"/>
    <w:rsid w:val="005C0FD1"/>
    <w:rsid w:val="005C135E"/>
    <w:rsid w:val="005C17A7"/>
    <w:rsid w:val="005C1802"/>
    <w:rsid w:val="005C2663"/>
    <w:rsid w:val="005C2900"/>
    <w:rsid w:val="005C2CA5"/>
    <w:rsid w:val="005C2F41"/>
    <w:rsid w:val="005C303D"/>
    <w:rsid w:val="005C3ACA"/>
    <w:rsid w:val="005C3B9A"/>
    <w:rsid w:val="005C3D2B"/>
    <w:rsid w:val="005C400A"/>
    <w:rsid w:val="005C4B14"/>
    <w:rsid w:val="005C53CE"/>
    <w:rsid w:val="005C589C"/>
    <w:rsid w:val="005C5920"/>
    <w:rsid w:val="005C5DF7"/>
    <w:rsid w:val="005C66FE"/>
    <w:rsid w:val="005C6DFD"/>
    <w:rsid w:val="005C72AB"/>
    <w:rsid w:val="005C74FB"/>
    <w:rsid w:val="005C773C"/>
    <w:rsid w:val="005C7858"/>
    <w:rsid w:val="005D02E1"/>
    <w:rsid w:val="005D0398"/>
    <w:rsid w:val="005D09C1"/>
    <w:rsid w:val="005D10A8"/>
    <w:rsid w:val="005D1401"/>
    <w:rsid w:val="005D1428"/>
    <w:rsid w:val="005D1491"/>
    <w:rsid w:val="005D1BBF"/>
    <w:rsid w:val="005D1CD5"/>
    <w:rsid w:val="005D3024"/>
    <w:rsid w:val="005D3F1B"/>
    <w:rsid w:val="005D4C4A"/>
    <w:rsid w:val="005D4CB3"/>
    <w:rsid w:val="005D4CBD"/>
    <w:rsid w:val="005D5381"/>
    <w:rsid w:val="005D55E9"/>
    <w:rsid w:val="005D563B"/>
    <w:rsid w:val="005D5646"/>
    <w:rsid w:val="005D5BE7"/>
    <w:rsid w:val="005D621B"/>
    <w:rsid w:val="005D6A24"/>
    <w:rsid w:val="005D6FEA"/>
    <w:rsid w:val="005D7083"/>
    <w:rsid w:val="005D73B9"/>
    <w:rsid w:val="005D7A71"/>
    <w:rsid w:val="005D7F9C"/>
    <w:rsid w:val="005E00B5"/>
    <w:rsid w:val="005E01EE"/>
    <w:rsid w:val="005E0A71"/>
    <w:rsid w:val="005E129F"/>
    <w:rsid w:val="005E148A"/>
    <w:rsid w:val="005E1631"/>
    <w:rsid w:val="005E1FE4"/>
    <w:rsid w:val="005E207F"/>
    <w:rsid w:val="005E244B"/>
    <w:rsid w:val="005E2711"/>
    <w:rsid w:val="005E28CC"/>
    <w:rsid w:val="005E2B56"/>
    <w:rsid w:val="005E2B89"/>
    <w:rsid w:val="005E2FC9"/>
    <w:rsid w:val="005E3001"/>
    <w:rsid w:val="005E3159"/>
    <w:rsid w:val="005E345F"/>
    <w:rsid w:val="005E3773"/>
    <w:rsid w:val="005E49A8"/>
    <w:rsid w:val="005E4B37"/>
    <w:rsid w:val="005E4CC1"/>
    <w:rsid w:val="005E4D11"/>
    <w:rsid w:val="005E520F"/>
    <w:rsid w:val="005E5356"/>
    <w:rsid w:val="005E5470"/>
    <w:rsid w:val="005E5AE5"/>
    <w:rsid w:val="005E5AFE"/>
    <w:rsid w:val="005E62DA"/>
    <w:rsid w:val="005E654A"/>
    <w:rsid w:val="005E6B3F"/>
    <w:rsid w:val="005E6FE7"/>
    <w:rsid w:val="005E76BF"/>
    <w:rsid w:val="005E7774"/>
    <w:rsid w:val="005F0F7B"/>
    <w:rsid w:val="005F112C"/>
    <w:rsid w:val="005F14A1"/>
    <w:rsid w:val="005F16CB"/>
    <w:rsid w:val="005F1827"/>
    <w:rsid w:val="005F19E8"/>
    <w:rsid w:val="005F1C87"/>
    <w:rsid w:val="005F212D"/>
    <w:rsid w:val="005F23F0"/>
    <w:rsid w:val="005F2636"/>
    <w:rsid w:val="005F279B"/>
    <w:rsid w:val="005F27CC"/>
    <w:rsid w:val="005F2DC9"/>
    <w:rsid w:val="005F3556"/>
    <w:rsid w:val="005F36D4"/>
    <w:rsid w:val="005F3D2B"/>
    <w:rsid w:val="005F48A3"/>
    <w:rsid w:val="005F4A0F"/>
    <w:rsid w:val="005F4C52"/>
    <w:rsid w:val="005F52A8"/>
    <w:rsid w:val="005F5707"/>
    <w:rsid w:val="005F5874"/>
    <w:rsid w:val="005F5903"/>
    <w:rsid w:val="005F5CCE"/>
    <w:rsid w:val="005F5EA8"/>
    <w:rsid w:val="005F5F7D"/>
    <w:rsid w:val="005F61E1"/>
    <w:rsid w:val="005F6637"/>
    <w:rsid w:val="005F6799"/>
    <w:rsid w:val="005F6E19"/>
    <w:rsid w:val="005F70F9"/>
    <w:rsid w:val="005F7234"/>
    <w:rsid w:val="005F76C5"/>
    <w:rsid w:val="005F7C9D"/>
    <w:rsid w:val="00600017"/>
    <w:rsid w:val="00600475"/>
    <w:rsid w:val="00600CBD"/>
    <w:rsid w:val="00600CC9"/>
    <w:rsid w:val="00600F15"/>
    <w:rsid w:val="00600FBE"/>
    <w:rsid w:val="006017B0"/>
    <w:rsid w:val="00602158"/>
    <w:rsid w:val="00602757"/>
    <w:rsid w:val="00602DD3"/>
    <w:rsid w:val="00602F2A"/>
    <w:rsid w:val="006032F0"/>
    <w:rsid w:val="006048A1"/>
    <w:rsid w:val="00604F0B"/>
    <w:rsid w:val="00605096"/>
    <w:rsid w:val="0060521A"/>
    <w:rsid w:val="006058C3"/>
    <w:rsid w:val="00605AE7"/>
    <w:rsid w:val="00605E94"/>
    <w:rsid w:val="00605FD1"/>
    <w:rsid w:val="00606304"/>
    <w:rsid w:val="006069B7"/>
    <w:rsid w:val="00606E4A"/>
    <w:rsid w:val="00606FF0"/>
    <w:rsid w:val="006072A5"/>
    <w:rsid w:val="00607772"/>
    <w:rsid w:val="006078C3"/>
    <w:rsid w:val="0060796F"/>
    <w:rsid w:val="00607C44"/>
    <w:rsid w:val="00607F91"/>
    <w:rsid w:val="00610057"/>
    <w:rsid w:val="00610A3A"/>
    <w:rsid w:val="00610C06"/>
    <w:rsid w:val="00610C63"/>
    <w:rsid w:val="00610DC9"/>
    <w:rsid w:val="006112B8"/>
    <w:rsid w:val="00611408"/>
    <w:rsid w:val="0061150E"/>
    <w:rsid w:val="0061230C"/>
    <w:rsid w:val="00612A9F"/>
    <w:rsid w:val="00612B20"/>
    <w:rsid w:val="00612D15"/>
    <w:rsid w:val="00612F4C"/>
    <w:rsid w:val="006140F3"/>
    <w:rsid w:val="006141AC"/>
    <w:rsid w:val="00614D3F"/>
    <w:rsid w:val="00614E4F"/>
    <w:rsid w:val="00614EF7"/>
    <w:rsid w:val="00615090"/>
    <w:rsid w:val="00615963"/>
    <w:rsid w:val="006159E7"/>
    <w:rsid w:val="00615B58"/>
    <w:rsid w:val="00615E49"/>
    <w:rsid w:val="0061682B"/>
    <w:rsid w:val="00616D16"/>
    <w:rsid w:val="006170E9"/>
    <w:rsid w:val="0061714F"/>
    <w:rsid w:val="006179AA"/>
    <w:rsid w:val="00617EDD"/>
    <w:rsid w:val="00620832"/>
    <w:rsid w:val="0062096C"/>
    <w:rsid w:val="00620A95"/>
    <w:rsid w:val="00620CE1"/>
    <w:rsid w:val="00620F97"/>
    <w:rsid w:val="006210E8"/>
    <w:rsid w:val="0062123B"/>
    <w:rsid w:val="006212E3"/>
    <w:rsid w:val="00621499"/>
    <w:rsid w:val="0062186B"/>
    <w:rsid w:val="006218F1"/>
    <w:rsid w:val="00621A87"/>
    <w:rsid w:val="0062207D"/>
    <w:rsid w:val="00622731"/>
    <w:rsid w:val="00622EF4"/>
    <w:rsid w:val="006235EE"/>
    <w:rsid w:val="00623807"/>
    <w:rsid w:val="00623AFF"/>
    <w:rsid w:val="006244F8"/>
    <w:rsid w:val="006245F6"/>
    <w:rsid w:val="006247A3"/>
    <w:rsid w:val="00624F1B"/>
    <w:rsid w:val="00625D1F"/>
    <w:rsid w:val="00626036"/>
    <w:rsid w:val="00626B9E"/>
    <w:rsid w:val="00626D98"/>
    <w:rsid w:val="00626E3F"/>
    <w:rsid w:val="00627054"/>
    <w:rsid w:val="006274E3"/>
    <w:rsid w:val="006275CC"/>
    <w:rsid w:val="0062780F"/>
    <w:rsid w:val="00627D4F"/>
    <w:rsid w:val="00627F47"/>
    <w:rsid w:val="00630A4C"/>
    <w:rsid w:val="00631023"/>
    <w:rsid w:val="00631773"/>
    <w:rsid w:val="00631A77"/>
    <w:rsid w:val="00631EBD"/>
    <w:rsid w:val="00632297"/>
    <w:rsid w:val="00632DD8"/>
    <w:rsid w:val="006333E1"/>
    <w:rsid w:val="0063379E"/>
    <w:rsid w:val="00633B59"/>
    <w:rsid w:val="00633CE6"/>
    <w:rsid w:val="00633EE0"/>
    <w:rsid w:val="00633F67"/>
    <w:rsid w:val="0063419C"/>
    <w:rsid w:val="00635225"/>
    <w:rsid w:val="006354E0"/>
    <w:rsid w:val="00635882"/>
    <w:rsid w:val="00635A1C"/>
    <w:rsid w:val="00635D24"/>
    <w:rsid w:val="00635F44"/>
    <w:rsid w:val="006365F2"/>
    <w:rsid w:val="0063677A"/>
    <w:rsid w:val="00636B4A"/>
    <w:rsid w:val="0063707D"/>
    <w:rsid w:val="00637105"/>
    <w:rsid w:val="006374E0"/>
    <w:rsid w:val="006375DC"/>
    <w:rsid w:val="00637858"/>
    <w:rsid w:val="00637A00"/>
    <w:rsid w:val="00637A52"/>
    <w:rsid w:val="00640083"/>
    <w:rsid w:val="0064011F"/>
    <w:rsid w:val="006401A9"/>
    <w:rsid w:val="0064085D"/>
    <w:rsid w:val="006409D4"/>
    <w:rsid w:val="00640D8C"/>
    <w:rsid w:val="0064150D"/>
    <w:rsid w:val="006415E5"/>
    <w:rsid w:val="00641D77"/>
    <w:rsid w:val="00641EC7"/>
    <w:rsid w:val="00642583"/>
    <w:rsid w:val="006426FD"/>
    <w:rsid w:val="00642D81"/>
    <w:rsid w:val="006435B8"/>
    <w:rsid w:val="006435F4"/>
    <w:rsid w:val="00643C57"/>
    <w:rsid w:val="00644078"/>
    <w:rsid w:val="00644E8E"/>
    <w:rsid w:val="0064562B"/>
    <w:rsid w:val="00645A85"/>
    <w:rsid w:val="00645D7A"/>
    <w:rsid w:val="006464A8"/>
    <w:rsid w:val="006465D1"/>
    <w:rsid w:val="00646A38"/>
    <w:rsid w:val="00646B4B"/>
    <w:rsid w:val="0064707D"/>
    <w:rsid w:val="00647454"/>
    <w:rsid w:val="00647459"/>
    <w:rsid w:val="006479A6"/>
    <w:rsid w:val="00647B36"/>
    <w:rsid w:val="00650AE7"/>
    <w:rsid w:val="00650BED"/>
    <w:rsid w:val="0065106F"/>
    <w:rsid w:val="006512BF"/>
    <w:rsid w:val="006512C7"/>
    <w:rsid w:val="00651723"/>
    <w:rsid w:val="00651F09"/>
    <w:rsid w:val="00651F59"/>
    <w:rsid w:val="0065204C"/>
    <w:rsid w:val="0065276C"/>
    <w:rsid w:val="00652F94"/>
    <w:rsid w:val="006532D5"/>
    <w:rsid w:val="0065352E"/>
    <w:rsid w:val="00654212"/>
    <w:rsid w:val="0065436D"/>
    <w:rsid w:val="00654B32"/>
    <w:rsid w:val="0065689B"/>
    <w:rsid w:val="006568B2"/>
    <w:rsid w:val="0065694D"/>
    <w:rsid w:val="006569F5"/>
    <w:rsid w:val="00656DA7"/>
    <w:rsid w:val="00656ED9"/>
    <w:rsid w:val="00657666"/>
    <w:rsid w:val="00657B4E"/>
    <w:rsid w:val="006603DF"/>
    <w:rsid w:val="00660E5B"/>
    <w:rsid w:val="006611EA"/>
    <w:rsid w:val="0066141E"/>
    <w:rsid w:val="00661544"/>
    <w:rsid w:val="00661727"/>
    <w:rsid w:val="0066220A"/>
    <w:rsid w:val="0066243C"/>
    <w:rsid w:val="00662B32"/>
    <w:rsid w:val="00662B7B"/>
    <w:rsid w:val="00662B86"/>
    <w:rsid w:val="00662E8D"/>
    <w:rsid w:val="006631FE"/>
    <w:rsid w:val="00663240"/>
    <w:rsid w:val="0066330E"/>
    <w:rsid w:val="00663BC6"/>
    <w:rsid w:val="00663E13"/>
    <w:rsid w:val="00663E55"/>
    <w:rsid w:val="00663EAF"/>
    <w:rsid w:val="00663F9E"/>
    <w:rsid w:val="00663FC4"/>
    <w:rsid w:val="006640D6"/>
    <w:rsid w:val="00664391"/>
    <w:rsid w:val="006644D7"/>
    <w:rsid w:val="006644EE"/>
    <w:rsid w:val="00664602"/>
    <w:rsid w:val="00665685"/>
    <w:rsid w:val="00665C4B"/>
    <w:rsid w:val="00665DB6"/>
    <w:rsid w:val="00665E04"/>
    <w:rsid w:val="006663BA"/>
    <w:rsid w:val="006669A0"/>
    <w:rsid w:val="00666E1C"/>
    <w:rsid w:val="00666EC7"/>
    <w:rsid w:val="00666ED7"/>
    <w:rsid w:val="00667310"/>
    <w:rsid w:val="006674A1"/>
    <w:rsid w:val="006674D7"/>
    <w:rsid w:val="00667729"/>
    <w:rsid w:val="00667AC2"/>
    <w:rsid w:val="00667BDB"/>
    <w:rsid w:val="006703B8"/>
    <w:rsid w:val="00670572"/>
    <w:rsid w:val="0067096F"/>
    <w:rsid w:val="00670F5D"/>
    <w:rsid w:val="006712C6"/>
    <w:rsid w:val="00671766"/>
    <w:rsid w:val="006718D0"/>
    <w:rsid w:val="006719B0"/>
    <w:rsid w:val="006719B4"/>
    <w:rsid w:val="00671B61"/>
    <w:rsid w:val="00671B91"/>
    <w:rsid w:val="00671F60"/>
    <w:rsid w:val="00672300"/>
    <w:rsid w:val="00672568"/>
    <w:rsid w:val="00672FF7"/>
    <w:rsid w:val="00673768"/>
    <w:rsid w:val="006741AF"/>
    <w:rsid w:val="006742AB"/>
    <w:rsid w:val="00674F0F"/>
    <w:rsid w:val="00675163"/>
    <w:rsid w:val="0067578B"/>
    <w:rsid w:val="006759FE"/>
    <w:rsid w:val="00675EE7"/>
    <w:rsid w:val="0067604E"/>
    <w:rsid w:val="006768AB"/>
    <w:rsid w:val="00676A56"/>
    <w:rsid w:val="0067792E"/>
    <w:rsid w:val="00677BF1"/>
    <w:rsid w:val="00677F22"/>
    <w:rsid w:val="006800E4"/>
    <w:rsid w:val="00680316"/>
    <w:rsid w:val="006809E2"/>
    <w:rsid w:val="00680A1E"/>
    <w:rsid w:val="00680E74"/>
    <w:rsid w:val="00681088"/>
    <w:rsid w:val="006813D5"/>
    <w:rsid w:val="00681A44"/>
    <w:rsid w:val="00681A59"/>
    <w:rsid w:val="00681AC8"/>
    <w:rsid w:val="00681BE5"/>
    <w:rsid w:val="006820AF"/>
    <w:rsid w:val="00682311"/>
    <w:rsid w:val="00683BCB"/>
    <w:rsid w:val="00683F64"/>
    <w:rsid w:val="00683FC5"/>
    <w:rsid w:val="0068404D"/>
    <w:rsid w:val="00684139"/>
    <w:rsid w:val="00684190"/>
    <w:rsid w:val="00684412"/>
    <w:rsid w:val="00684A6A"/>
    <w:rsid w:val="00684CA3"/>
    <w:rsid w:val="006854AC"/>
    <w:rsid w:val="006856FA"/>
    <w:rsid w:val="006864B9"/>
    <w:rsid w:val="00686B08"/>
    <w:rsid w:val="00687689"/>
    <w:rsid w:val="00687AF6"/>
    <w:rsid w:val="00687B3F"/>
    <w:rsid w:val="00690041"/>
    <w:rsid w:val="00690212"/>
    <w:rsid w:val="0069027B"/>
    <w:rsid w:val="006909F9"/>
    <w:rsid w:val="00691224"/>
    <w:rsid w:val="00691240"/>
    <w:rsid w:val="006913B0"/>
    <w:rsid w:val="0069148C"/>
    <w:rsid w:val="00691653"/>
    <w:rsid w:val="00691A08"/>
    <w:rsid w:val="00692754"/>
    <w:rsid w:val="00692D8B"/>
    <w:rsid w:val="00692E50"/>
    <w:rsid w:val="00692FD2"/>
    <w:rsid w:val="00693044"/>
    <w:rsid w:val="00693221"/>
    <w:rsid w:val="00693A87"/>
    <w:rsid w:val="00693AC3"/>
    <w:rsid w:val="00694896"/>
    <w:rsid w:val="00694C61"/>
    <w:rsid w:val="00694D53"/>
    <w:rsid w:val="0069518D"/>
    <w:rsid w:val="00695347"/>
    <w:rsid w:val="00695452"/>
    <w:rsid w:val="00695537"/>
    <w:rsid w:val="00695923"/>
    <w:rsid w:val="00695C56"/>
    <w:rsid w:val="00695FB3"/>
    <w:rsid w:val="00696013"/>
    <w:rsid w:val="006961EE"/>
    <w:rsid w:val="0069696B"/>
    <w:rsid w:val="00696A54"/>
    <w:rsid w:val="00696E7A"/>
    <w:rsid w:val="00697551"/>
    <w:rsid w:val="0069758A"/>
    <w:rsid w:val="006A0145"/>
    <w:rsid w:val="006A050E"/>
    <w:rsid w:val="006A05C5"/>
    <w:rsid w:val="006A0F4B"/>
    <w:rsid w:val="006A1292"/>
    <w:rsid w:val="006A1554"/>
    <w:rsid w:val="006A1697"/>
    <w:rsid w:val="006A17B9"/>
    <w:rsid w:val="006A234D"/>
    <w:rsid w:val="006A294D"/>
    <w:rsid w:val="006A34B7"/>
    <w:rsid w:val="006A34E7"/>
    <w:rsid w:val="006A35D7"/>
    <w:rsid w:val="006A480C"/>
    <w:rsid w:val="006A4AEF"/>
    <w:rsid w:val="006A4BB6"/>
    <w:rsid w:val="006A5E95"/>
    <w:rsid w:val="006A6180"/>
    <w:rsid w:val="006A651F"/>
    <w:rsid w:val="006A6566"/>
    <w:rsid w:val="006A663E"/>
    <w:rsid w:val="006A67C7"/>
    <w:rsid w:val="006A688D"/>
    <w:rsid w:val="006A6E8B"/>
    <w:rsid w:val="006A7363"/>
    <w:rsid w:val="006A7404"/>
    <w:rsid w:val="006A76C8"/>
    <w:rsid w:val="006A7820"/>
    <w:rsid w:val="006A7A55"/>
    <w:rsid w:val="006B006E"/>
    <w:rsid w:val="006B0096"/>
    <w:rsid w:val="006B0127"/>
    <w:rsid w:val="006B0965"/>
    <w:rsid w:val="006B0B87"/>
    <w:rsid w:val="006B100B"/>
    <w:rsid w:val="006B106A"/>
    <w:rsid w:val="006B25F1"/>
    <w:rsid w:val="006B2D84"/>
    <w:rsid w:val="006B2E17"/>
    <w:rsid w:val="006B39E1"/>
    <w:rsid w:val="006B3C7B"/>
    <w:rsid w:val="006B3D3A"/>
    <w:rsid w:val="006B3F7B"/>
    <w:rsid w:val="006B4082"/>
    <w:rsid w:val="006B40E9"/>
    <w:rsid w:val="006B4114"/>
    <w:rsid w:val="006B4A81"/>
    <w:rsid w:val="006B5330"/>
    <w:rsid w:val="006B53DA"/>
    <w:rsid w:val="006B585A"/>
    <w:rsid w:val="006B59A4"/>
    <w:rsid w:val="006B6B75"/>
    <w:rsid w:val="006B6B82"/>
    <w:rsid w:val="006B70AF"/>
    <w:rsid w:val="006B7B47"/>
    <w:rsid w:val="006B7B86"/>
    <w:rsid w:val="006C0046"/>
    <w:rsid w:val="006C01B5"/>
    <w:rsid w:val="006C0234"/>
    <w:rsid w:val="006C0716"/>
    <w:rsid w:val="006C0897"/>
    <w:rsid w:val="006C1F9E"/>
    <w:rsid w:val="006C2106"/>
    <w:rsid w:val="006C251F"/>
    <w:rsid w:val="006C2795"/>
    <w:rsid w:val="006C3289"/>
    <w:rsid w:val="006C38BA"/>
    <w:rsid w:val="006C3A83"/>
    <w:rsid w:val="006C3ACD"/>
    <w:rsid w:val="006C3F22"/>
    <w:rsid w:val="006C42BC"/>
    <w:rsid w:val="006C471E"/>
    <w:rsid w:val="006C55A9"/>
    <w:rsid w:val="006C594D"/>
    <w:rsid w:val="006C5BCB"/>
    <w:rsid w:val="006C5C55"/>
    <w:rsid w:val="006C60F1"/>
    <w:rsid w:val="006C63CA"/>
    <w:rsid w:val="006C6506"/>
    <w:rsid w:val="006C6D0B"/>
    <w:rsid w:val="006C705A"/>
    <w:rsid w:val="006C75E1"/>
    <w:rsid w:val="006C7F04"/>
    <w:rsid w:val="006D0588"/>
    <w:rsid w:val="006D08D2"/>
    <w:rsid w:val="006D0A45"/>
    <w:rsid w:val="006D0C49"/>
    <w:rsid w:val="006D0C60"/>
    <w:rsid w:val="006D0EE0"/>
    <w:rsid w:val="006D0F2E"/>
    <w:rsid w:val="006D164A"/>
    <w:rsid w:val="006D17B2"/>
    <w:rsid w:val="006D1C1D"/>
    <w:rsid w:val="006D2470"/>
    <w:rsid w:val="006D25A2"/>
    <w:rsid w:val="006D26B9"/>
    <w:rsid w:val="006D2BF6"/>
    <w:rsid w:val="006D300F"/>
    <w:rsid w:val="006D36DF"/>
    <w:rsid w:val="006D3CF1"/>
    <w:rsid w:val="006D4081"/>
    <w:rsid w:val="006D496B"/>
    <w:rsid w:val="006D4B5E"/>
    <w:rsid w:val="006D4E64"/>
    <w:rsid w:val="006D4F5A"/>
    <w:rsid w:val="006D56EA"/>
    <w:rsid w:val="006D59A8"/>
    <w:rsid w:val="006D69F6"/>
    <w:rsid w:val="006D73DC"/>
    <w:rsid w:val="006D7529"/>
    <w:rsid w:val="006D768F"/>
    <w:rsid w:val="006D7881"/>
    <w:rsid w:val="006D7C1C"/>
    <w:rsid w:val="006D7F21"/>
    <w:rsid w:val="006E00BD"/>
    <w:rsid w:val="006E03B4"/>
    <w:rsid w:val="006E04C0"/>
    <w:rsid w:val="006E09F4"/>
    <w:rsid w:val="006E0A41"/>
    <w:rsid w:val="006E0A9B"/>
    <w:rsid w:val="006E13C3"/>
    <w:rsid w:val="006E15A6"/>
    <w:rsid w:val="006E1D59"/>
    <w:rsid w:val="006E200C"/>
    <w:rsid w:val="006E26C1"/>
    <w:rsid w:val="006E275E"/>
    <w:rsid w:val="006E2855"/>
    <w:rsid w:val="006E2CC6"/>
    <w:rsid w:val="006E33BD"/>
    <w:rsid w:val="006E3A22"/>
    <w:rsid w:val="006E3ECB"/>
    <w:rsid w:val="006E3FE0"/>
    <w:rsid w:val="006E3FE6"/>
    <w:rsid w:val="006E4214"/>
    <w:rsid w:val="006E4512"/>
    <w:rsid w:val="006E45F1"/>
    <w:rsid w:val="006E4984"/>
    <w:rsid w:val="006E49F0"/>
    <w:rsid w:val="006E4AA4"/>
    <w:rsid w:val="006E4E10"/>
    <w:rsid w:val="006E560F"/>
    <w:rsid w:val="006E5A04"/>
    <w:rsid w:val="006E5EBB"/>
    <w:rsid w:val="006E60F3"/>
    <w:rsid w:val="006E6845"/>
    <w:rsid w:val="006E68BD"/>
    <w:rsid w:val="006E69D7"/>
    <w:rsid w:val="006E74FF"/>
    <w:rsid w:val="006E7DDA"/>
    <w:rsid w:val="006F07E0"/>
    <w:rsid w:val="006F0923"/>
    <w:rsid w:val="006F0A03"/>
    <w:rsid w:val="006F0EA5"/>
    <w:rsid w:val="006F0F65"/>
    <w:rsid w:val="006F15C2"/>
    <w:rsid w:val="006F17C0"/>
    <w:rsid w:val="006F1C75"/>
    <w:rsid w:val="006F2091"/>
    <w:rsid w:val="006F299B"/>
    <w:rsid w:val="006F2A8A"/>
    <w:rsid w:val="006F3573"/>
    <w:rsid w:val="006F3DEE"/>
    <w:rsid w:val="006F43C5"/>
    <w:rsid w:val="006F462C"/>
    <w:rsid w:val="006F4727"/>
    <w:rsid w:val="006F482D"/>
    <w:rsid w:val="006F5774"/>
    <w:rsid w:val="006F5D69"/>
    <w:rsid w:val="006F7B20"/>
    <w:rsid w:val="007001CB"/>
    <w:rsid w:val="0070020C"/>
    <w:rsid w:val="007004CD"/>
    <w:rsid w:val="00700AC5"/>
    <w:rsid w:val="00700C14"/>
    <w:rsid w:val="00700D86"/>
    <w:rsid w:val="00701118"/>
    <w:rsid w:val="0070193E"/>
    <w:rsid w:val="00701EDA"/>
    <w:rsid w:val="00701F85"/>
    <w:rsid w:val="00701FA6"/>
    <w:rsid w:val="0070252D"/>
    <w:rsid w:val="007028B9"/>
    <w:rsid w:val="00702C60"/>
    <w:rsid w:val="00703736"/>
    <w:rsid w:val="00704085"/>
    <w:rsid w:val="0070504D"/>
    <w:rsid w:val="0070509A"/>
    <w:rsid w:val="007059C1"/>
    <w:rsid w:val="00705E60"/>
    <w:rsid w:val="00706286"/>
    <w:rsid w:val="00706604"/>
    <w:rsid w:val="00706AC7"/>
    <w:rsid w:val="007079BE"/>
    <w:rsid w:val="00707EE3"/>
    <w:rsid w:val="00707EF2"/>
    <w:rsid w:val="00710452"/>
    <w:rsid w:val="00710761"/>
    <w:rsid w:val="00710AE7"/>
    <w:rsid w:val="0071119B"/>
    <w:rsid w:val="007111B9"/>
    <w:rsid w:val="007111E0"/>
    <w:rsid w:val="007111E3"/>
    <w:rsid w:val="00711358"/>
    <w:rsid w:val="00712269"/>
    <w:rsid w:val="007122B4"/>
    <w:rsid w:val="007122C4"/>
    <w:rsid w:val="0071280A"/>
    <w:rsid w:val="00712C30"/>
    <w:rsid w:val="00713301"/>
    <w:rsid w:val="007137D4"/>
    <w:rsid w:val="007141C3"/>
    <w:rsid w:val="007143E7"/>
    <w:rsid w:val="0071467F"/>
    <w:rsid w:val="00714740"/>
    <w:rsid w:val="007147B8"/>
    <w:rsid w:val="00714E1C"/>
    <w:rsid w:val="00714EFF"/>
    <w:rsid w:val="007152B4"/>
    <w:rsid w:val="0071536C"/>
    <w:rsid w:val="007155CB"/>
    <w:rsid w:val="00715C08"/>
    <w:rsid w:val="00715F08"/>
    <w:rsid w:val="00716121"/>
    <w:rsid w:val="0071624D"/>
    <w:rsid w:val="00717D37"/>
    <w:rsid w:val="00720152"/>
    <w:rsid w:val="0072023C"/>
    <w:rsid w:val="00720613"/>
    <w:rsid w:val="00720850"/>
    <w:rsid w:val="00720A7A"/>
    <w:rsid w:val="00720BCA"/>
    <w:rsid w:val="00720DCC"/>
    <w:rsid w:val="00721607"/>
    <w:rsid w:val="007219F1"/>
    <w:rsid w:val="00721ACA"/>
    <w:rsid w:val="00721C76"/>
    <w:rsid w:val="00722552"/>
    <w:rsid w:val="007225E1"/>
    <w:rsid w:val="00722ECC"/>
    <w:rsid w:val="00723022"/>
    <w:rsid w:val="00723023"/>
    <w:rsid w:val="0072325C"/>
    <w:rsid w:val="0072343F"/>
    <w:rsid w:val="00723495"/>
    <w:rsid w:val="007236A3"/>
    <w:rsid w:val="00723B08"/>
    <w:rsid w:val="00723DB7"/>
    <w:rsid w:val="00723E3E"/>
    <w:rsid w:val="00724881"/>
    <w:rsid w:val="00724BD0"/>
    <w:rsid w:val="00725246"/>
    <w:rsid w:val="00725392"/>
    <w:rsid w:val="00725BA7"/>
    <w:rsid w:val="0072664C"/>
    <w:rsid w:val="007270C7"/>
    <w:rsid w:val="0072722E"/>
    <w:rsid w:val="0073034E"/>
    <w:rsid w:val="0073050A"/>
    <w:rsid w:val="00730882"/>
    <w:rsid w:val="00730C13"/>
    <w:rsid w:val="00731B17"/>
    <w:rsid w:val="00731E5C"/>
    <w:rsid w:val="00732A0F"/>
    <w:rsid w:val="00732DD1"/>
    <w:rsid w:val="00733434"/>
    <w:rsid w:val="007334FF"/>
    <w:rsid w:val="007337EC"/>
    <w:rsid w:val="00733DE8"/>
    <w:rsid w:val="00734259"/>
    <w:rsid w:val="0073446D"/>
    <w:rsid w:val="00734B4A"/>
    <w:rsid w:val="00734CE8"/>
    <w:rsid w:val="00734D9A"/>
    <w:rsid w:val="00734DCD"/>
    <w:rsid w:val="00735584"/>
    <w:rsid w:val="00735746"/>
    <w:rsid w:val="00735C75"/>
    <w:rsid w:val="00735E6F"/>
    <w:rsid w:val="00735FD0"/>
    <w:rsid w:val="00736298"/>
    <w:rsid w:val="007364F1"/>
    <w:rsid w:val="00736699"/>
    <w:rsid w:val="0073698F"/>
    <w:rsid w:val="00736CAD"/>
    <w:rsid w:val="00737D82"/>
    <w:rsid w:val="0074005B"/>
    <w:rsid w:val="007402BB"/>
    <w:rsid w:val="007402E0"/>
    <w:rsid w:val="00740BD6"/>
    <w:rsid w:val="00741D65"/>
    <w:rsid w:val="00742423"/>
    <w:rsid w:val="00742AA5"/>
    <w:rsid w:val="00742DEC"/>
    <w:rsid w:val="00742FD6"/>
    <w:rsid w:val="00743F43"/>
    <w:rsid w:val="00744263"/>
    <w:rsid w:val="00744373"/>
    <w:rsid w:val="00744869"/>
    <w:rsid w:val="0074488D"/>
    <w:rsid w:val="00744A94"/>
    <w:rsid w:val="00744AB6"/>
    <w:rsid w:val="00744B8D"/>
    <w:rsid w:val="00744C6F"/>
    <w:rsid w:val="007457FC"/>
    <w:rsid w:val="00745B59"/>
    <w:rsid w:val="007468B7"/>
    <w:rsid w:val="007469CA"/>
    <w:rsid w:val="007469E2"/>
    <w:rsid w:val="00746DB5"/>
    <w:rsid w:val="00746EEE"/>
    <w:rsid w:val="00747940"/>
    <w:rsid w:val="00747C5F"/>
    <w:rsid w:val="00747F85"/>
    <w:rsid w:val="0075018F"/>
    <w:rsid w:val="0075061F"/>
    <w:rsid w:val="00750EE9"/>
    <w:rsid w:val="007510D8"/>
    <w:rsid w:val="007519A5"/>
    <w:rsid w:val="00751CF5"/>
    <w:rsid w:val="00752031"/>
    <w:rsid w:val="007521F9"/>
    <w:rsid w:val="007538B7"/>
    <w:rsid w:val="007540AB"/>
    <w:rsid w:val="00754394"/>
    <w:rsid w:val="0075441B"/>
    <w:rsid w:val="00754B57"/>
    <w:rsid w:val="0075521A"/>
    <w:rsid w:val="007552F7"/>
    <w:rsid w:val="007554B9"/>
    <w:rsid w:val="00755DA0"/>
    <w:rsid w:val="007568B3"/>
    <w:rsid w:val="00756AA4"/>
    <w:rsid w:val="00756CBF"/>
    <w:rsid w:val="00756EFD"/>
    <w:rsid w:val="00757130"/>
    <w:rsid w:val="007571F7"/>
    <w:rsid w:val="00757330"/>
    <w:rsid w:val="007575D9"/>
    <w:rsid w:val="00757D4F"/>
    <w:rsid w:val="007600C0"/>
    <w:rsid w:val="007600D1"/>
    <w:rsid w:val="0076018A"/>
    <w:rsid w:val="00760234"/>
    <w:rsid w:val="007604FA"/>
    <w:rsid w:val="00760A3C"/>
    <w:rsid w:val="00760BC1"/>
    <w:rsid w:val="00760E2F"/>
    <w:rsid w:val="00761546"/>
    <w:rsid w:val="0076161B"/>
    <w:rsid w:val="00761A1C"/>
    <w:rsid w:val="00761C1D"/>
    <w:rsid w:val="00762110"/>
    <w:rsid w:val="00762607"/>
    <w:rsid w:val="00762A51"/>
    <w:rsid w:val="007630AB"/>
    <w:rsid w:val="00763A36"/>
    <w:rsid w:val="007644C3"/>
    <w:rsid w:val="00764C00"/>
    <w:rsid w:val="00764CDF"/>
    <w:rsid w:val="00765479"/>
    <w:rsid w:val="00765544"/>
    <w:rsid w:val="00766727"/>
    <w:rsid w:val="00766869"/>
    <w:rsid w:val="00766B62"/>
    <w:rsid w:val="00766BCF"/>
    <w:rsid w:val="00766F65"/>
    <w:rsid w:val="00767175"/>
    <w:rsid w:val="007671E6"/>
    <w:rsid w:val="007673C2"/>
    <w:rsid w:val="00767A99"/>
    <w:rsid w:val="00770255"/>
    <w:rsid w:val="00770536"/>
    <w:rsid w:val="00770608"/>
    <w:rsid w:val="007709EB"/>
    <w:rsid w:val="00770DDC"/>
    <w:rsid w:val="00771483"/>
    <w:rsid w:val="00771C91"/>
    <w:rsid w:val="00772415"/>
    <w:rsid w:val="0077281D"/>
    <w:rsid w:val="00773381"/>
    <w:rsid w:val="00773A77"/>
    <w:rsid w:val="00773CA1"/>
    <w:rsid w:val="0077473F"/>
    <w:rsid w:val="00774763"/>
    <w:rsid w:val="00775273"/>
    <w:rsid w:val="00775A22"/>
    <w:rsid w:val="00775E6D"/>
    <w:rsid w:val="007769A7"/>
    <w:rsid w:val="00776B65"/>
    <w:rsid w:val="007775A4"/>
    <w:rsid w:val="00777691"/>
    <w:rsid w:val="0077774C"/>
    <w:rsid w:val="0077796E"/>
    <w:rsid w:val="00777CF5"/>
    <w:rsid w:val="00777E9C"/>
    <w:rsid w:val="00777EBC"/>
    <w:rsid w:val="0078049C"/>
    <w:rsid w:val="00780933"/>
    <w:rsid w:val="00781C38"/>
    <w:rsid w:val="00781D0A"/>
    <w:rsid w:val="00781D8A"/>
    <w:rsid w:val="0078222E"/>
    <w:rsid w:val="00782730"/>
    <w:rsid w:val="007837ED"/>
    <w:rsid w:val="00784253"/>
    <w:rsid w:val="00784615"/>
    <w:rsid w:val="007846FB"/>
    <w:rsid w:val="0078482B"/>
    <w:rsid w:val="00784DFC"/>
    <w:rsid w:val="007853B1"/>
    <w:rsid w:val="0078589F"/>
    <w:rsid w:val="00785945"/>
    <w:rsid w:val="007859F4"/>
    <w:rsid w:val="00786E94"/>
    <w:rsid w:val="00786F41"/>
    <w:rsid w:val="007872C2"/>
    <w:rsid w:val="00787342"/>
    <w:rsid w:val="00787723"/>
    <w:rsid w:val="00787A39"/>
    <w:rsid w:val="00787AF3"/>
    <w:rsid w:val="00787CF4"/>
    <w:rsid w:val="00787DDC"/>
    <w:rsid w:val="00790781"/>
    <w:rsid w:val="00790929"/>
    <w:rsid w:val="00791287"/>
    <w:rsid w:val="007918FE"/>
    <w:rsid w:val="00791EA3"/>
    <w:rsid w:val="0079231D"/>
    <w:rsid w:val="007926D1"/>
    <w:rsid w:val="0079271D"/>
    <w:rsid w:val="00792721"/>
    <w:rsid w:val="0079276F"/>
    <w:rsid w:val="0079321D"/>
    <w:rsid w:val="00793222"/>
    <w:rsid w:val="0079376A"/>
    <w:rsid w:val="00793EE7"/>
    <w:rsid w:val="00794AD6"/>
    <w:rsid w:val="00794B4F"/>
    <w:rsid w:val="00795636"/>
    <w:rsid w:val="00795692"/>
    <w:rsid w:val="00795D07"/>
    <w:rsid w:val="00795EE7"/>
    <w:rsid w:val="00795FA0"/>
    <w:rsid w:val="00796186"/>
    <w:rsid w:val="007961FE"/>
    <w:rsid w:val="00796234"/>
    <w:rsid w:val="00796349"/>
    <w:rsid w:val="00796A00"/>
    <w:rsid w:val="00796F57"/>
    <w:rsid w:val="00796F71"/>
    <w:rsid w:val="00797A9C"/>
    <w:rsid w:val="00797DE0"/>
    <w:rsid w:val="007A00E3"/>
    <w:rsid w:val="007A0652"/>
    <w:rsid w:val="007A1148"/>
    <w:rsid w:val="007A2440"/>
    <w:rsid w:val="007A258F"/>
    <w:rsid w:val="007A25F3"/>
    <w:rsid w:val="007A3605"/>
    <w:rsid w:val="007A36A8"/>
    <w:rsid w:val="007A3DBF"/>
    <w:rsid w:val="007A3DF3"/>
    <w:rsid w:val="007A3F34"/>
    <w:rsid w:val="007A5089"/>
    <w:rsid w:val="007A5A0D"/>
    <w:rsid w:val="007A61A3"/>
    <w:rsid w:val="007A6208"/>
    <w:rsid w:val="007A6311"/>
    <w:rsid w:val="007A64B9"/>
    <w:rsid w:val="007A743E"/>
    <w:rsid w:val="007A7529"/>
    <w:rsid w:val="007A7B7C"/>
    <w:rsid w:val="007B066E"/>
    <w:rsid w:val="007B0B26"/>
    <w:rsid w:val="007B0B54"/>
    <w:rsid w:val="007B10EA"/>
    <w:rsid w:val="007B135F"/>
    <w:rsid w:val="007B1A05"/>
    <w:rsid w:val="007B1A5A"/>
    <w:rsid w:val="007B2119"/>
    <w:rsid w:val="007B2B56"/>
    <w:rsid w:val="007B2EC2"/>
    <w:rsid w:val="007B3041"/>
    <w:rsid w:val="007B3916"/>
    <w:rsid w:val="007B3D91"/>
    <w:rsid w:val="007B411B"/>
    <w:rsid w:val="007B45D8"/>
    <w:rsid w:val="007B6278"/>
    <w:rsid w:val="007B6648"/>
    <w:rsid w:val="007B6ED2"/>
    <w:rsid w:val="007B746F"/>
    <w:rsid w:val="007B74E7"/>
    <w:rsid w:val="007B765F"/>
    <w:rsid w:val="007B7809"/>
    <w:rsid w:val="007B7CF6"/>
    <w:rsid w:val="007C061C"/>
    <w:rsid w:val="007C0A9B"/>
    <w:rsid w:val="007C0E6D"/>
    <w:rsid w:val="007C1424"/>
    <w:rsid w:val="007C1426"/>
    <w:rsid w:val="007C20BC"/>
    <w:rsid w:val="007C27CC"/>
    <w:rsid w:val="007C2840"/>
    <w:rsid w:val="007C35DB"/>
    <w:rsid w:val="007C4D38"/>
    <w:rsid w:val="007C5084"/>
    <w:rsid w:val="007C5108"/>
    <w:rsid w:val="007C5DAB"/>
    <w:rsid w:val="007C5DFD"/>
    <w:rsid w:val="007C5F17"/>
    <w:rsid w:val="007C63B1"/>
    <w:rsid w:val="007C6532"/>
    <w:rsid w:val="007C6575"/>
    <w:rsid w:val="007C66E0"/>
    <w:rsid w:val="007C6CA0"/>
    <w:rsid w:val="007C6D11"/>
    <w:rsid w:val="007C7763"/>
    <w:rsid w:val="007C79B6"/>
    <w:rsid w:val="007C7CB3"/>
    <w:rsid w:val="007D0B4E"/>
    <w:rsid w:val="007D0D2E"/>
    <w:rsid w:val="007D0E01"/>
    <w:rsid w:val="007D0F59"/>
    <w:rsid w:val="007D106C"/>
    <w:rsid w:val="007D192E"/>
    <w:rsid w:val="007D2538"/>
    <w:rsid w:val="007D29AD"/>
    <w:rsid w:val="007D2C3B"/>
    <w:rsid w:val="007D2F93"/>
    <w:rsid w:val="007D3F17"/>
    <w:rsid w:val="007D40DC"/>
    <w:rsid w:val="007D45BB"/>
    <w:rsid w:val="007D4C02"/>
    <w:rsid w:val="007D4F6B"/>
    <w:rsid w:val="007D541F"/>
    <w:rsid w:val="007D5597"/>
    <w:rsid w:val="007D578C"/>
    <w:rsid w:val="007D5DD9"/>
    <w:rsid w:val="007D67A9"/>
    <w:rsid w:val="007D69A4"/>
    <w:rsid w:val="007D6A96"/>
    <w:rsid w:val="007D6B47"/>
    <w:rsid w:val="007D6C96"/>
    <w:rsid w:val="007D764B"/>
    <w:rsid w:val="007D76BC"/>
    <w:rsid w:val="007D7E23"/>
    <w:rsid w:val="007E001B"/>
    <w:rsid w:val="007E029C"/>
    <w:rsid w:val="007E0325"/>
    <w:rsid w:val="007E038C"/>
    <w:rsid w:val="007E0635"/>
    <w:rsid w:val="007E0EE2"/>
    <w:rsid w:val="007E1247"/>
    <w:rsid w:val="007E1F97"/>
    <w:rsid w:val="007E25F0"/>
    <w:rsid w:val="007E2AA3"/>
    <w:rsid w:val="007E2C53"/>
    <w:rsid w:val="007E2F23"/>
    <w:rsid w:val="007E3A3C"/>
    <w:rsid w:val="007E3BFB"/>
    <w:rsid w:val="007E3DF2"/>
    <w:rsid w:val="007E4375"/>
    <w:rsid w:val="007E4CA6"/>
    <w:rsid w:val="007E5192"/>
    <w:rsid w:val="007E51E8"/>
    <w:rsid w:val="007E5B3B"/>
    <w:rsid w:val="007E5CE0"/>
    <w:rsid w:val="007E5DFA"/>
    <w:rsid w:val="007E6552"/>
    <w:rsid w:val="007E66AF"/>
    <w:rsid w:val="007E699D"/>
    <w:rsid w:val="007E6D25"/>
    <w:rsid w:val="007E71BD"/>
    <w:rsid w:val="007E7707"/>
    <w:rsid w:val="007E788D"/>
    <w:rsid w:val="007E7948"/>
    <w:rsid w:val="007E7C8D"/>
    <w:rsid w:val="007E7F82"/>
    <w:rsid w:val="007F0F57"/>
    <w:rsid w:val="007F11F1"/>
    <w:rsid w:val="007F1530"/>
    <w:rsid w:val="007F17B0"/>
    <w:rsid w:val="007F18B9"/>
    <w:rsid w:val="007F1913"/>
    <w:rsid w:val="007F1F0D"/>
    <w:rsid w:val="007F24A3"/>
    <w:rsid w:val="007F2C1D"/>
    <w:rsid w:val="007F2C83"/>
    <w:rsid w:val="007F3149"/>
    <w:rsid w:val="007F3548"/>
    <w:rsid w:val="007F37A7"/>
    <w:rsid w:val="007F37AB"/>
    <w:rsid w:val="007F4045"/>
    <w:rsid w:val="007F4445"/>
    <w:rsid w:val="007F4C59"/>
    <w:rsid w:val="007F4C99"/>
    <w:rsid w:val="007F545C"/>
    <w:rsid w:val="007F5BEE"/>
    <w:rsid w:val="007F5C2F"/>
    <w:rsid w:val="007F65F5"/>
    <w:rsid w:val="007F782D"/>
    <w:rsid w:val="007F7B44"/>
    <w:rsid w:val="007F7DA8"/>
    <w:rsid w:val="00800517"/>
    <w:rsid w:val="008006C6"/>
    <w:rsid w:val="00800CD9"/>
    <w:rsid w:val="00801176"/>
    <w:rsid w:val="0080132D"/>
    <w:rsid w:val="00801517"/>
    <w:rsid w:val="008019D1"/>
    <w:rsid w:val="00801ABF"/>
    <w:rsid w:val="00801C68"/>
    <w:rsid w:val="00801D9A"/>
    <w:rsid w:val="00801E8C"/>
    <w:rsid w:val="00802AAF"/>
    <w:rsid w:val="00802E76"/>
    <w:rsid w:val="00802F60"/>
    <w:rsid w:val="0080315A"/>
    <w:rsid w:val="00803374"/>
    <w:rsid w:val="0080340B"/>
    <w:rsid w:val="008034C9"/>
    <w:rsid w:val="008038EE"/>
    <w:rsid w:val="00804D85"/>
    <w:rsid w:val="00805826"/>
    <w:rsid w:val="008060B1"/>
    <w:rsid w:val="00806ACB"/>
    <w:rsid w:val="00806B0A"/>
    <w:rsid w:val="008073D4"/>
    <w:rsid w:val="0080748A"/>
    <w:rsid w:val="00807EB8"/>
    <w:rsid w:val="00807F02"/>
    <w:rsid w:val="0081005C"/>
    <w:rsid w:val="00811103"/>
    <w:rsid w:val="0081171D"/>
    <w:rsid w:val="008120DD"/>
    <w:rsid w:val="00812260"/>
    <w:rsid w:val="00812A47"/>
    <w:rsid w:val="00812D35"/>
    <w:rsid w:val="00812DC9"/>
    <w:rsid w:val="00812DE6"/>
    <w:rsid w:val="008130D2"/>
    <w:rsid w:val="00813A0E"/>
    <w:rsid w:val="00813A9F"/>
    <w:rsid w:val="00813B66"/>
    <w:rsid w:val="0081433D"/>
    <w:rsid w:val="00814CB1"/>
    <w:rsid w:val="00814D14"/>
    <w:rsid w:val="00815169"/>
    <w:rsid w:val="00815304"/>
    <w:rsid w:val="008165E6"/>
    <w:rsid w:val="00816B66"/>
    <w:rsid w:val="00816CED"/>
    <w:rsid w:val="008173C5"/>
    <w:rsid w:val="0081765C"/>
    <w:rsid w:val="00817917"/>
    <w:rsid w:val="00817FB5"/>
    <w:rsid w:val="00820222"/>
    <w:rsid w:val="0082041A"/>
    <w:rsid w:val="008205D2"/>
    <w:rsid w:val="00820CEF"/>
    <w:rsid w:val="0082103D"/>
    <w:rsid w:val="00821193"/>
    <w:rsid w:val="008212E1"/>
    <w:rsid w:val="0082255A"/>
    <w:rsid w:val="008226F8"/>
    <w:rsid w:val="0082300C"/>
    <w:rsid w:val="00823148"/>
    <w:rsid w:val="008234AB"/>
    <w:rsid w:val="008234FA"/>
    <w:rsid w:val="00823620"/>
    <w:rsid w:val="008236E9"/>
    <w:rsid w:val="00823FE3"/>
    <w:rsid w:val="008241C7"/>
    <w:rsid w:val="00824A02"/>
    <w:rsid w:val="00824BE2"/>
    <w:rsid w:val="008251AC"/>
    <w:rsid w:val="0082529B"/>
    <w:rsid w:val="008257CE"/>
    <w:rsid w:val="008258C7"/>
    <w:rsid w:val="008258E5"/>
    <w:rsid w:val="008259B6"/>
    <w:rsid w:val="00827329"/>
    <w:rsid w:val="008274A3"/>
    <w:rsid w:val="008277F5"/>
    <w:rsid w:val="00827A4A"/>
    <w:rsid w:val="00827FE3"/>
    <w:rsid w:val="008309D8"/>
    <w:rsid w:val="00830E63"/>
    <w:rsid w:val="008312BD"/>
    <w:rsid w:val="00831738"/>
    <w:rsid w:val="008318C4"/>
    <w:rsid w:val="00831D91"/>
    <w:rsid w:val="00832253"/>
    <w:rsid w:val="00832308"/>
    <w:rsid w:val="00832660"/>
    <w:rsid w:val="00832FA7"/>
    <w:rsid w:val="008332AB"/>
    <w:rsid w:val="0083389B"/>
    <w:rsid w:val="00833C81"/>
    <w:rsid w:val="00834EC8"/>
    <w:rsid w:val="008350EE"/>
    <w:rsid w:val="0083535C"/>
    <w:rsid w:val="00835570"/>
    <w:rsid w:val="00836323"/>
    <w:rsid w:val="00837654"/>
    <w:rsid w:val="00837D23"/>
    <w:rsid w:val="00837DC5"/>
    <w:rsid w:val="00837EBF"/>
    <w:rsid w:val="008406EE"/>
    <w:rsid w:val="008413CF"/>
    <w:rsid w:val="0084176D"/>
    <w:rsid w:val="00841A31"/>
    <w:rsid w:val="008426DD"/>
    <w:rsid w:val="008429ED"/>
    <w:rsid w:val="00842B9C"/>
    <w:rsid w:val="00842D6C"/>
    <w:rsid w:val="008438C8"/>
    <w:rsid w:val="00843983"/>
    <w:rsid w:val="00844841"/>
    <w:rsid w:val="00844899"/>
    <w:rsid w:val="00844B12"/>
    <w:rsid w:val="0084500B"/>
    <w:rsid w:val="00845610"/>
    <w:rsid w:val="008457F2"/>
    <w:rsid w:val="00845FC5"/>
    <w:rsid w:val="008460C6"/>
    <w:rsid w:val="00846140"/>
    <w:rsid w:val="00847260"/>
    <w:rsid w:val="0084740B"/>
    <w:rsid w:val="0084797C"/>
    <w:rsid w:val="00847E0F"/>
    <w:rsid w:val="00847F80"/>
    <w:rsid w:val="00850285"/>
    <w:rsid w:val="00850659"/>
    <w:rsid w:val="00850ABB"/>
    <w:rsid w:val="00851BF6"/>
    <w:rsid w:val="00851C1E"/>
    <w:rsid w:val="00851DDA"/>
    <w:rsid w:val="0085299E"/>
    <w:rsid w:val="00852C1A"/>
    <w:rsid w:val="00854171"/>
    <w:rsid w:val="0085449A"/>
    <w:rsid w:val="0085553B"/>
    <w:rsid w:val="00855611"/>
    <w:rsid w:val="00855618"/>
    <w:rsid w:val="008558DE"/>
    <w:rsid w:val="00855C07"/>
    <w:rsid w:val="00856326"/>
    <w:rsid w:val="00856AA8"/>
    <w:rsid w:val="00856EBC"/>
    <w:rsid w:val="00856F84"/>
    <w:rsid w:val="008570AD"/>
    <w:rsid w:val="0085757C"/>
    <w:rsid w:val="008575DD"/>
    <w:rsid w:val="00857CC1"/>
    <w:rsid w:val="0086019A"/>
    <w:rsid w:val="00862641"/>
    <w:rsid w:val="008629A8"/>
    <w:rsid w:val="00862A49"/>
    <w:rsid w:val="00863635"/>
    <w:rsid w:val="008642CC"/>
    <w:rsid w:val="00864AA0"/>
    <w:rsid w:val="00864E63"/>
    <w:rsid w:val="00864FDB"/>
    <w:rsid w:val="00865324"/>
    <w:rsid w:val="00865458"/>
    <w:rsid w:val="008657F1"/>
    <w:rsid w:val="00865C96"/>
    <w:rsid w:val="00865D3A"/>
    <w:rsid w:val="008660D8"/>
    <w:rsid w:val="00866484"/>
    <w:rsid w:val="00866708"/>
    <w:rsid w:val="00866C08"/>
    <w:rsid w:val="00866E95"/>
    <w:rsid w:val="00867237"/>
    <w:rsid w:val="0086746F"/>
    <w:rsid w:val="008701B8"/>
    <w:rsid w:val="00870409"/>
    <w:rsid w:val="00870552"/>
    <w:rsid w:val="0087114A"/>
    <w:rsid w:val="00871874"/>
    <w:rsid w:val="00871F28"/>
    <w:rsid w:val="0087218F"/>
    <w:rsid w:val="00872815"/>
    <w:rsid w:val="0087307E"/>
    <w:rsid w:val="00873237"/>
    <w:rsid w:val="0087393B"/>
    <w:rsid w:val="00873AD3"/>
    <w:rsid w:val="00873B74"/>
    <w:rsid w:val="00873BD1"/>
    <w:rsid w:val="0087542B"/>
    <w:rsid w:val="00875578"/>
    <w:rsid w:val="0087653C"/>
    <w:rsid w:val="00876656"/>
    <w:rsid w:val="00876965"/>
    <w:rsid w:val="008769F9"/>
    <w:rsid w:val="008770BD"/>
    <w:rsid w:val="0087711A"/>
    <w:rsid w:val="0087713A"/>
    <w:rsid w:val="0087748D"/>
    <w:rsid w:val="008779DA"/>
    <w:rsid w:val="00877CE8"/>
    <w:rsid w:val="00880590"/>
    <w:rsid w:val="00880B23"/>
    <w:rsid w:val="008813D1"/>
    <w:rsid w:val="00882080"/>
    <w:rsid w:val="00882C89"/>
    <w:rsid w:val="00882D95"/>
    <w:rsid w:val="00883526"/>
    <w:rsid w:val="00883E52"/>
    <w:rsid w:val="00883F5C"/>
    <w:rsid w:val="00884507"/>
    <w:rsid w:val="008848F9"/>
    <w:rsid w:val="00884A7B"/>
    <w:rsid w:val="00884D9C"/>
    <w:rsid w:val="008854AC"/>
    <w:rsid w:val="0088554F"/>
    <w:rsid w:val="00885C1E"/>
    <w:rsid w:val="00886229"/>
    <w:rsid w:val="008869F3"/>
    <w:rsid w:val="0088704C"/>
    <w:rsid w:val="008870FE"/>
    <w:rsid w:val="0088723A"/>
    <w:rsid w:val="00890602"/>
    <w:rsid w:val="00890EB4"/>
    <w:rsid w:val="00891264"/>
    <w:rsid w:val="0089163F"/>
    <w:rsid w:val="00891658"/>
    <w:rsid w:val="00891B39"/>
    <w:rsid w:val="0089223F"/>
    <w:rsid w:val="0089225B"/>
    <w:rsid w:val="008924E1"/>
    <w:rsid w:val="008925CD"/>
    <w:rsid w:val="00892719"/>
    <w:rsid w:val="00892A7A"/>
    <w:rsid w:val="00892E74"/>
    <w:rsid w:val="008933AC"/>
    <w:rsid w:val="00893474"/>
    <w:rsid w:val="008937D2"/>
    <w:rsid w:val="00893A29"/>
    <w:rsid w:val="00893CA5"/>
    <w:rsid w:val="00893E42"/>
    <w:rsid w:val="00894391"/>
    <w:rsid w:val="0089473B"/>
    <w:rsid w:val="0089481B"/>
    <w:rsid w:val="00894894"/>
    <w:rsid w:val="00894F0C"/>
    <w:rsid w:val="008950CF"/>
    <w:rsid w:val="00895159"/>
    <w:rsid w:val="008956AF"/>
    <w:rsid w:val="00895D43"/>
    <w:rsid w:val="0089670A"/>
    <w:rsid w:val="008967DF"/>
    <w:rsid w:val="00896896"/>
    <w:rsid w:val="00896E46"/>
    <w:rsid w:val="008973AB"/>
    <w:rsid w:val="008973FD"/>
    <w:rsid w:val="00897520"/>
    <w:rsid w:val="008976D5"/>
    <w:rsid w:val="008977A2"/>
    <w:rsid w:val="008A0041"/>
    <w:rsid w:val="008A0086"/>
    <w:rsid w:val="008A00CD"/>
    <w:rsid w:val="008A059F"/>
    <w:rsid w:val="008A087A"/>
    <w:rsid w:val="008A088F"/>
    <w:rsid w:val="008A0A66"/>
    <w:rsid w:val="008A1780"/>
    <w:rsid w:val="008A18E1"/>
    <w:rsid w:val="008A1A1E"/>
    <w:rsid w:val="008A1AD1"/>
    <w:rsid w:val="008A250F"/>
    <w:rsid w:val="008A2D6E"/>
    <w:rsid w:val="008A3526"/>
    <w:rsid w:val="008A3885"/>
    <w:rsid w:val="008A3F57"/>
    <w:rsid w:val="008A41FD"/>
    <w:rsid w:val="008A42F6"/>
    <w:rsid w:val="008A48E5"/>
    <w:rsid w:val="008A4E87"/>
    <w:rsid w:val="008A4F3D"/>
    <w:rsid w:val="008A5554"/>
    <w:rsid w:val="008A55D6"/>
    <w:rsid w:val="008A5A2D"/>
    <w:rsid w:val="008A5BE6"/>
    <w:rsid w:val="008A686E"/>
    <w:rsid w:val="008A6D32"/>
    <w:rsid w:val="008A7323"/>
    <w:rsid w:val="008A7A3F"/>
    <w:rsid w:val="008A7B1B"/>
    <w:rsid w:val="008B08C8"/>
    <w:rsid w:val="008B0913"/>
    <w:rsid w:val="008B1915"/>
    <w:rsid w:val="008B24F2"/>
    <w:rsid w:val="008B27FB"/>
    <w:rsid w:val="008B28FD"/>
    <w:rsid w:val="008B2E24"/>
    <w:rsid w:val="008B300D"/>
    <w:rsid w:val="008B307D"/>
    <w:rsid w:val="008B3B1F"/>
    <w:rsid w:val="008B3D0A"/>
    <w:rsid w:val="008B41DF"/>
    <w:rsid w:val="008B4658"/>
    <w:rsid w:val="008B4A26"/>
    <w:rsid w:val="008B4DAC"/>
    <w:rsid w:val="008B4DE0"/>
    <w:rsid w:val="008B4ECC"/>
    <w:rsid w:val="008B58FD"/>
    <w:rsid w:val="008B59D5"/>
    <w:rsid w:val="008B60CC"/>
    <w:rsid w:val="008B61D2"/>
    <w:rsid w:val="008B6430"/>
    <w:rsid w:val="008B6795"/>
    <w:rsid w:val="008B6CB4"/>
    <w:rsid w:val="008B6DCA"/>
    <w:rsid w:val="008B704A"/>
    <w:rsid w:val="008B7213"/>
    <w:rsid w:val="008B74AF"/>
    <w:rsid w:val="008B7889"/>
    <w:rsid w:val="008B7B31"/>
    <w:rsid w:val="008B7F5E"/>
    <w:rsid w:val="008C0A8E"/>
    <w:rsid w:val="008C0BCD"/>
    <w:rsid w:val="008C12E8"/>
    <w:rsid w:val="008C1401"/>
    <w:rsid w:val="008C15A6"/>
    <w:rsid w:val="008C20A9"/>
    <w:rsid w:val="008C3633"/>
    <w:rsid w:val="008C37D0"/>
    <w:rsid w:val="008C3A67"/>
    <w:rsid w:val="008C3AF3"/>
    <w:rsid w:val="008C403D"/>
    <w:rsid w:val="008C4C96"/>
    <w:rsid w:val="008C510D"/>
    <w:rsid w:val="008C567E"/>
    <w:rsid w:val="008C572D"/>
    <w:rsid w:val="008C5BF2"/>
    <w:rsid w:val="008C5CD0"/>
    <w:rsid w:val="008C5EAC"/>
    <w:rsid w:val="008C643C"/>
    <w:rsid w:val="008C65C0"/>
    <w:rsid w:val="008C6834"/>
    <w:rsid w:val="008C72CD"/>
    <w:rsid w:val="008C779D"/>
    <w:rsid w:val="008D062F"/>
    <w:rsid w:val="008D09B1"/>
    <w:rsid w:val="008D28D5"/>
    <w:rsid w:val="008D3558"/>
    <w:rsid w:val="008D368D"/>
    <w:rsid w:val="008D3D03"/>
    <w:rsid w:val="008D3D37"/>
    <w:rsid w:val="008D43CE"/>
    <w:rsid w:val="008D59D4"/>
    <w:rsid w:val="008D7321"/>
    <w:rsid w:val="008D734D"/>
    <w:rsid w:val="008D746F"/>
    <w:rsid w:val="008D751E"/>
    <w:rsid w:val="008D79EB"/>
    <w:rsid w:val="008E0204"/>
    <w:rsid w:val="008E0681"/>
    <w:rsid w:val="008E0D3B"/>
    <w:rsid w:val="008E0E0C"/>
    <w:rsid w:val="008E115B"/>
    <w:rsid w:val="008E1310"/>
    <w:rsid w:val="008E19EC"/>
    <w:rsid w:val="008E20DD"/>
    <w:rsid w:val="008E24A9"/>
    <w:rsid w:val="008E2C63"/>
    <w:rsid w:val="008E2D5E"/>
    <w:rsid w:val="008E2FB9"/>
    <w:rsid w:val="008E3255"/>
    <w:rsid w:val="008E36C9"/>
    <w:rsid w:val="008E37C0"/>
    <w:rsid w:val="008E3FA0"/>
    <w:rsid w:val="008E44A9"/>
    <w:rsid w:val="008E46AB"/>
    <w:rsid w:val="008E4993"/>
    <w:rsid w:val="008E4F70"/>
    <w:rsid w:val="008E5F30"/>
    <w:rsid w:val="008E624A"/>
    <w:rsid w:val="008E6689"/>
    <w:rsid w:val="008E6EF2"/>
    <w:rsid w:val="008E6F0B"/>
    <w:rsid w:val="008E775E"/>
    <w:rsid w:val="008E7BAA"/>
    <w:rsid w:val="008F0188"/>
    <w:rsid w:val="008F02FF"/>
    <w:rsid w:val="008F0C24"/>
    <w:rsid w:val="008F10BB"/>
    <w:rsid w:val="008F22F7"/>
    <w:rsid w:val="008F25EF"/>
    <w:rsid w:val="008F2612"/>
    <w:rsid w:val="008F3390"/>
    <w:rsid w:val="008F34D2"/>
    <w:rsid w:val="008F45A7"/>
    <w:rsid w:val="008F4A64"/>
    <w:rsid w:val="008F4A70"/>
    <w:rsid w:val="008F4C8F"/>
    <w:rsid w:val="008F4EC2"/>
    <w:rsid w:val="008F5202"/>
    <w:rsid w:val="008F58E6"/>
    <w:rsid w:val="008F5A9A"/>
    <w:rsid w:val="008F5AFB"/>
    <w:rsid w:val="008F5C5E"/>
    <w:rsid w:val="008F67DB"/>
    <w:rsid w:val="008F67DF"/>
    <w:rsid w:val="008F67E9"/>
    <w:rsid w:val="008F6927"/>
    <w:rsid w:val="008F6B5D"/>
    <w:rsid w:val="008F6E75"/>
    <w:rsid w:val="008F7C82"/>
    <w:rsid w:val="008F7D57"/>
    <w:rsid w:val="008F7E88"/>
    <w:rsid w:val="008F7EA9"/>
    <w:rsid w:val="0090011F"/>
    <w:rsid w:val="0090012C"/>
    <w:rsid w:val="00900C03"/>
    <w:rsid w:val="00900EED"/>
    <w:rsid w:val="0090104A"/>
    <w:rsid w:val="009011FE"/>
    <w:rsid w:val="009012C7"/>
    <w:rsid w:val="00901C73"/>
    <w:rsid w:val="00901CED"/>
    <w:rsid w:val="00901FE2"/>
    <w:rsid w:val="0090207E"/>
    <w:rsid w:val="00902744"/>
    <w:rsid w:val="00902F55"/>
    <w:rsid w:val="009037EE"/>
    <w:rsid w:val="00903A30"/>
    <w:rsid w:val="00903CFD"/>
    <w:rsid w:val="00903E19"/>
    <w:rsid w:val="0090408A"/>
    <w:rsid w:val="00904120"/>
    <w:rsid w:val="00904C7D"/>
    <w:rsid w:val="00905978"/>
    <w:rsid w:val="00906160"/>
    <w:rsid w:val="009068AB"/>
    <w:rsid w:val="00907222"/>
    <w:rsid w:val="009073DB"/>
    <w:rsid w:val="0090740A"/>
    <w:rsid w:val="00907618"/>
    <w:rsid w:val="00907BDD"/>
    <w:rsid w:val="00907DF5"/>
    <w:rsid w:val="009103ED"/>
    <w:rsid w:val="00910529"/>
    <w:rsid w:val="009109B7"/>
    <w:rsid w:val="00911298"/>
    <w:rsid w:val="00911D5B"/>
    <w:rsid w:val="00912F71"/>
    <w:rsid w:val="00912F8B"/>
    <w:rsid w:val="0091305C"/>
    <w:rsid w:val="00913254"/>
    <w:rsid w:val="00913441"/>
    <w:rsid w:val="00913DAF"/>
    <w:rsid w:val="00914395"/>
    <w:rsid w:val="00914812"/>
    <w:rsid w:val="00914820"/>
    <w:rsid w:val="00914C3F"/>
    <w:rsid w:val="00914FBD"/>
    <w:rsid w:val="009150A4"/>
    <w:rsid w:val="0091548C"/>
    <w:rsid w:val="00915749"/>
    <w:rsid w:val="00915AD4"/>
    <w:rsid w:val="00915DA5"/>
    <w:rsid w:val="00916AA2"/>
    <w:rsid w:val="00916BB1"/>
    <w:rsid w:val="00916F7D"/>
    <w:rsid w:val="00917E25"/>
    <w:rsid w:val="00920248"/>
    <w:rsid w:val="00920CE3"/>
    <w:rsid w:val="00921060"/>
    <w:rsid w:val="00921383"/>
    <w:rsid w:val="009218C4"/>
    <w:rsid w:val="0092194D"/>
    <w:rsid w:val="00921E58"/>
    <w:rsid w:val="00921E9A"/>
    <w:rsid w:val="00922198"/>
    <w:rsid w:val="009225B0"/>
    <w:rsid w:val="009228E9"/>
    <w:rsid w:val="00922973"/>
    <w:rsid w:val="00923138"/>
    <w:rsid w:val="009237C3"/>
    <w:rsid w:val="00923938"/>
    <w:rsid w:val="009243CB"/>
    <w:rsid w:val="00924FB5"/>
    <w:rsid w:val="009255E6"/>
    <w:rsid w:val="00925812"/>
    <w:rsid w:val="00925908"/>
    <w:rsid w:val="00925BC2"/>
    <w:rsid w:val="00926114"/>
    <w:rsid w:val="009261AE"/>
    <w:rsid w:val="009262E7"/>
    <w:rsid w:val="00926640"/>
    <w:rsid w:val="0092768A"/>
    <w:rsid w:val="00927869"/>
    <w:rsid w:val="00927D1D"/>
    <w:rsid w:val="00930589"/>
    <w:rsid w:val="0093075B"/>
    <w:rsid w:val="00930B97"/>
    <w:rsid w:val="00930F8C"/>
    <w:rsid w:val="009311BD"/>
    <w:rsid w:val="00931581"/>
    <w:rsid w:val="00931711"/>
    <w:rsid w:val="00931C25"/>
    <w:rsid w:val="00931D0F"/>
    <w:rsid w:val="00931E26"/>
    <w:rsid w:val="00931EC1"/>
    <w:rsid w:val="00932526"/>
    <w:rsid w:val="00932679"/>
    <w:rsid w:val="0093290A"/>
    <w:rsid w:val="00932957"/>
    <w:rsid w:val="009329E2"/>
    <w:rsid w:val="00932B0C"/>
    <w:rsid w:val="00932DF5"/>
    <w:rsid w:val="00933832"/>
    <w:rsid w:val="00933B72"/>
    <w:rsid w:val="00933C8E"/>
    <w:rsid w:val="0093402B"/>
    <w:rsid w:val="0093417D"/>
    <w:rsid w:val="00934191"/>
    <w:rsid w:val="009341F1"/>
    <w:rsid w:val="00934730"/>
    <w:rsid w:val="00934824"/>
    <w:rsid w:val="0093534D"/>
    <w:rsid w:val="00935536"/>
    <w:rsid w:val="00935852"/>
    <w:rsid w:val="00936552"/>
    <w:rsid w:val="00936919"/>
    <w:rsid w:val="00936DEA"/>
    <w:rsid w:val="00937189"/>
    <w:rsid w:val="00937848"/>
    <w:rsid w:val="00937908"/>
    <w:rsid w:val="0093799D"/>
    <w:rsid w:val="00937A5F"/>
    <w:rsid w:val="00937ABC"/>
    <w:rsid w:val="00937C74"/>
    <w:rsid w:val="00940176"/>
    <w:rsid w:val="0094020C"/>
    <w:rsid w:val="009404DC"/>
    <w:rsid w:val="0094051C"/>
    <w:rsid w:val="00940D4B"/>
    <w:rsid w:val="00940F22"/>
    <w:rsid w:val="009418DD"/>
    <w:rsid w:val="00941A81"/>
    <w:rsid w:val="00941CBA"/>
    <w:rsid w:val="009421BF"/>
    <w:rsid w:val="009427BA"/>
    <w:rsid w:val="00942B6F"/>
    <w:rsid w:val="00943A0A"/>
    <w:rsid w:val="00943E29"/>
    <w:rsid w:val="00944AE0"/>
    <w:rsid w:val="00944BD7"/>
    <w:rsid w:val="00944CC1"/>
    <w:rsid w:val="00945404"/>
    <w:rsid w:val="00945562"/>
    <w:rsid w:val="00945E7E"/>
    <w:rsid w:val="009460EE"/>
    <w:rsid w:val="00946286"/>
    <w:rsid w:val="009462DC"/>
    <w:rsid w:val="009468D0"/>
    <w:rsid w:val="00946BC9"/>
    <w:rsid w:val="00946CE1"/>
    <w:rsid w:val="00946EAB"/>
    <w:rsid w:val="00946F10"/>
    <w:rsid w:val="0094725D"/>
    <w:rsid w:val="00947567"/>
    <w:rsid w:val="00947950"/>
    <w:rsid w:val="009479FB"/>
    <w:rsid w:val="00947A52"/>
    <w:rsid w:val="00947B2F"/>
    <w:rsid w:val="0095009A"/>
    <w:rsid w:val="0095068F"/>
    <w:rsid w:val="009513DA"/>
    <w:rsid w:val="00951BD9"/>
    <w:rsid w:val="00951D88"/>
    <w:rsid w:val="00952315"/>
    <w:rsid w:val="009526F2"/>
    <w:rsid w:val="00952949"/>
    <w:rsid w:val="00952BA2"/>
    <w:rsid w:val="00952BCC"/>
    <w:rsid w:val="00952C0F"/>
    <w:rsid w:val="00952CD3"/>
    <w:rsid w:val="00953FE5"/>
    <w:rsid w:val="009542C8"/>
    <w:rsid w:val="00954395"/>
    <w:rsid w:val="0095459E"/>
    <w:rsid w:val="00954F0E"/>
    <w:rsid w:val="009553B5"/>
    <w:rsid w:val="009553E4"/>
    <w:rsid w:val="00955BBA"/>
    <w:rsid w:val="0095619F"/>
    <w:rsid w:val="0095694C"/>
    <w:rsid w:val="0095698F"/>
    <w:rsid w:val="00957370"/>
    <w:rsid w:val="00957574"/>
    <w:rsid w:val="00957CEF"/>
    <w:rsid w:val="00960370"/>
    <w:rsid w:val="009605BD"/>
    <w:rsid w:val="00960869"/>
    <w:rsid w:val="0096094E"/>
    <w:rsid w:val="00960ECB"/>
    <w:rsid w:val="00960F10"/>
    <w:rsid w:val="009614D8"/>
    <w:rsid w:val="00961548"/>
    <w:rsid w:val="009616F5"/>
    <w:rsid w:val="00961BAD"/>
    <w:rsid w:val="00961E6B"/>
    <w:rsid w:val="00961FC2"/>
    <w:rsid w:val="0096224B"/>
    <w:rsid w:val="009623F1"/>
    <w:rsid w:val="0096256A"/>
    <w:rsid w:val="00962597"/>
    <w:rsid w:val="00962622"/>
    <w:rsid w:val="00962AFC"/>
    <w:rsid w:val="0096368A"/>
    <w:rsid w:val="0096398D"/>
    <w:rsid w:val="00963E90"/>
    <w:rsid w:val="00963F75"/>
    <w:rsid w:val="00963FD0"/>
    <w:rsid w:val="009646C5"/>
    <w:rsid w:val="00964A0B"/>
    <w:rsid w:val="00965095"/>
    <w:rsid w:val="00965325"/>
    <w:rsid w:val="009656B6"/>
    <w:rsid w:val="00965D66"/>
    <w:rsid w:val="00966266"/>
    <w:rsid w:val="009662BD"/>
    <w:rsid w:val="0096661F"/>
    <w:rsid w:val="00967602"/>
    <w:rsid w:val="0096794A"/>
    <w:rsid w:val="00967A8E"/>
    <w:rsid w:val="009700A3"/>
    <w:rsid w:val="00970541"/>
    <w:rsid w:val="00970658"/>
    <w:rsid w:val="00970819"/>
    <w:rsid w:val="00970BA5"/>
    <w:rsid w:val="00970F0A"/>
    <w:rsid w:val="009710AC"/>
    <w:rsid w:val="00971A00"/>
    <w:rsid w:val="00971A1C"/>
    <w:rsid w:val="00971D00"/>
    <w:rsid w:val="00971EFF"/>
    <w:rsid w:val="009723B2"/>
    <w:rsid w:val="00973550"/>
    <w:rsid w:val="00973B07"/>
    <w:rsid w:val="00973C8E"/>
    <w:rsid w:val="00973D5F"/>
    <w:rsid w:val="00974108"/>
    <w:rsid w:val="00974130"/>
    <w:rsid w:val="009746CB"/>
    <w:rsid w:val="00974871"/>
    <w:rsid w:val="00974A56"/>
    <w:rsid w:val="00974A92"/>
    <w:rsid w:val="00974DF1"/>
    <w:rsid w:val="009750BB"/>
    <w:rsid w:val="009750F6"/>
    <w:rsid w:val="00975526"/>
    <w:rsid w:val="00975672"/>
    <w:rsid w:val="00975CCD"/>
    <w:rsid w:val="00976446"/>
    <w:rsid w:val="00977128"/>
    <w:rsid w:val="0098010A"/>
    <w:rsid w:val="009802B7"/>
    <w:rsid w:val="00980771"/>
    <w:rsid w:val="009809EC"/>
    <w:rsid w:val="00980A63"/>
    <w:rsid w:val="00980D0B"/>
    <w:rsid w:val="00981077"/>
    <w:rsid w:val="00981AA7"/>
    <w:rsid w:val="00981DE4"/>
    <w:rsid w:val="009820B1"/>
    <w:rsid w:val="009823D4"/>
    <w:rsid w:val="00982BE8"/>
    <w:rsid w:val="00982DEB"/>
    <w:rsid w:val="00983246"/>
    <w:rsid w:val="00983B02"/>
    <w:rsid w:val="00983C1C"/>
    <w:rsid w:val="00983F69"/>
    <w:rsid w:val="00984D81"/>
    <w:rsid w:val="009850F7"/>
    <w:rsid w:val="009858A2"/>
    <w:rsid w:val="009861CF"/>
    <w:rsid w:val="00986CFA"/>
    <w:rsid w:val="00987127"/>
    <w:rsid w:val="00987142"/>
    <w:rsid w:val="009872A6"/>
    <w:rsid w:val="00987804"/>
    <w:rsid w:val="009878AB"/>
    <w:rsid w:val="00987A06"/>
    <w:rsid w:val="00987C11"/>
    <w:rsid w:val="00990417"/>
    <w:rsid w:val="009908CE"/>
    <w:rsid w:val="00990AEF"/>
    <w:rsid w:val="009915A4"/>
    <w:rsid w:val="00991719"/>
    <w:rsid w:val="009928DD"/>
    <w:rsid w:val="00992D6D"/>
    <w:rsid w:val="009930C6"/>
    <w:rsid w:val="00993208"/>
    <w:rsid w:val="00993F52"/>
    <w:rsid w:val="0099475E"/>
    <w:rsid w:val="00994906"/>
    <w:rsid w:val="00994C8D"/>
    <w:rsid w:val="009950A5"/>
    <w:rsid w:val="0099619E"/>
    <w:rsid w:val="00996B98"/>
    <w:rsid w:val="00996D2F"/>
    <w:rsid w:val="00997281"/>
    <w:rsid w:val="00997357"/>
    <w:rsid w:val="0099754F"/>
    <w:rsid w:val="00997D2A"/>
    <w:rsid w:val="009A0AEE"/>
    <w:rsid w:val="009A13E5"/>
    <w:rsid w:val="009A17C9"/>
    <w:rsid w:val="009A1FB7"/>
    <w:rsid w:val="009A211D"/>
    <w:rsid w:val="009A21BF"/>
    <w:rsid w:val="009A2AD3"/>
    <w:rsid w:val="009A2CA5"/>
    <w:rsid w:val="009A32BB"/>
    <w:rsid w:val="009A33F7"/>
    <w:rsid w:val="009A3547"/>
    <w:rsid w:val="009A35EC"/>
    <w:rsid w:val="009A3648"/>
    <w:rsid w:val="009A36AE"/>
    <w:rsid w:val="009A3830"/>
    <w:rsid w:val="009A3A58"/>
    <w:rsid w:val="009A3D59"/>
    <w:rsid w:val="009A3DF4"/>
    <w:rsid w:val="009A43B9"/>
    <w:rsid w:val="009A5CE7"/>
    <w:rsid w:val="009A6008"/>
    <w:rsid w:val="009A6466"/>
    <w:rsid w:val="009A658B"/>
    <w:rsid w:val="009A65D2"/>
    <w:rsid w:val="009A66FC"/>
    <w:rsid w:val="009A683E"/>
    <w:rsid w:val="009A6DD1"/>
    <w:rsid w:val="009A796F"/>
    <w:rsid w:val="009A7A31"/>
    <w:rsid w:val="009A7AA9"/>
    <w:rsid w:val="009A7AFD"/>
    <w:rsid w:val="009B00BA"/>
    <w:rsid w:val="009B0280"/>
    <w:rsid w:val="009B0FED"/>
    <w:rsid w:val="009B19F0"/>
    <w:rsid w:val="009B232A"/>
    <w:rsid w:val="009B24D0"/>
    <w:rsid w:val="009B265D"/>
    <w:rsid w:val="009B3375"/>
    <w:rsid w:val="009B3644"/>
    <w:rsid w:val="009B38BE"/>
    <w:rsid w:val="009B41C8"/>
    <w:rsid w:val="009B4D9D"/>
    <w:rsid w:val="009B60A6"/>
    <w:rsid w:val="009B6216"/>
    <w:rsid w:val="009B68C5"/>
    <w:rsid w:val="009B6B1C"/>
    <w:rsid w:val="009B6E08"/>
    <w:rsid w:val="009B6EE4"/>
    <w:rsid w:val="009B70A4"/>
    <w:rsid w:val="009B7201"/>
    <w:rsid w:val="009B7285"/>
    <w:rsid w:val="009B75A6"/>
    <w:rsid w:val="009B792C"/>
    <w:rsid w:val="009B7ECE"/>
    <w:rsid w:val="009B7EFB"/>
    <w:rsid w:val="009C0345"/>
    <w:rsid w:val="009C03D6"/>
    <w:rsid w:val="009C0741"/>
    <w:rsid w:val="009C0824"/>
    <w:rsid w:val="009C0C7F"/>
    <w:rsid w:val="009C12EB"/>
    <w:rsid w:val="009C1663"/>
    <w:rsid w:val="009C1C22"/>
    <w:rsid w:val="009C1EBE"/>
    <w:rsid w:val="009C230C"/>
    <w:rsid w:val="009C30FC"/>
    <w:rsid w:val="009C32CB"/>
    <w:rsid w:val="009C3E1B"/>
    <w:rsid w:val="009C431A"/>
    <w:rsid w:val="009C43EB"/>
    <w:rsid w:val="009C4756"/>
    <w:rsid w:val="009C47EE"/>
    <w:rsid w:val="009C4F40"/>
    <w:rsid w:val="009C57A0"/>
    <w:rsid w:val="009C580C"/>
    <w:rsid w:val="009C58AD"/>
    <w:rsid w:val="009C5CC8"/>
    <w:rsid w:val="009C5CDE"/>
    <w:rsid w:val="009C6173"/>
    <w:rsid w:val="009C690C"/>
    <w:rsid w:val="009C6B88"/>
    <w:rsid w:val="009C6CE5"/>
    <w:rsid w:val="009C7034"/>
    <w:rsid w:val="009D0624"/>
    <w:rsid w:val="009D1D4A"/>
    <w:rsid w:val="009D2133"/>
    <w:rsid w:val="009D2295"/>
    <w:rsid w:val="009D22F3"/>
    <w:rsid w:val="009D246D"/>
    <w:rsid w:val="009D2531"/>
    <w:rsid w:val="009D2BA6"/>
    <w:rsid w:val="009D2D2F"/>
    <w:rsid w:val="009D3034"/>
    <w:rsid w:val="009D31A8"/>
    <w:rsid w:val="009D3263"/>
    <w:rsid w:val="009D3BC6"/>
    <w:rsid w:val="009D40BF"/>
    <w:rsid w:val="009D4717"/>
    <w:rsid w:val="009D4C97"/>
    <w:rsid w:val="009D4CF4"/>
    <w:rsid w:val="009D4D3B"/>
    <w:rsid w:val="009D545E"/>
    <w:rsid w:val="009D548C"/>
    <w:rsid w:val="009D5570"/>
    <w:rsid w:val="009D5766"/>
    <w:rsid w:val="009D5C4D"/>
    <w:rsid w:val="009D6E7C"/>
    <w:rsid w:val="009D6F6F"/>
    <w:rsid w:val="009D709F"/>
    <w:rsid w:val="009D718F"/>
    <w:rsid w:val="009D7718"/>
    <w:rsid w:val="009E01E2"/>
    <w:rsid w:val="009E04BE"/>
    <w:rsid w:val="009E0535"/>
    <w:rsid w:val="009E069B"/>
    <w:rsid w:val="009E17B8"/>
    <w:rsid w:val="009E1B9A"/>
    <w:rsid w:val="009E20BA"/>
    <w:rsid w:val="009E21BA"/>
    <w:rsid w:val="009E2A6C"/>
    <w:rsid w:val="009E2DF8"/>
    <w:rsid w:val="009E2F93"/>
    <w:rsid w:val="009E3408"/>
    <w:rsid w:val="009E34CC"/>
    <w:rsid w:val="009E3912"/>
    <w:rsid w:val="009E41E6"/>
    <w:rsid w:val="009E4726"/>
    <w:rsid w:val="009E48F7"/>
    <w:rsid w:val="009E4B68"/>
    <w:rsid w:val="009E4F11"/>
    <w:rsid w:val="009E50A7"/>
    <w:rsid w:val="009E50FD"/>
    <w:rsid w:val="009E5309"/>
    <w:rsid w:val="009E5C10"/>
    <w:rsid w:val="009E5F7C"/>
    <w:rsid w:val="009E64F5"/>
    <w:rsid w:val="009E6A0F"/>
    <w:rsid w:val="009E6EA1"/>
    <w:rsid w:val="009E723F"/>
    <w:rsid w:val="009E7416"/>
    <w:rsid w:val="009E785D"/>
    <w:rsid w:val="009E7B75"/>
    <w:rsid w:val="009E7EAD"/>
    <w:rsid w:val="009F03C8"/>
    <w:rsid w:val="009F03EB"/>
    <w:rsid w:val="009F044A"/>
    <w:rsid w:val="009F060D"/>
    <w:rsid w:val="009F087C"/>
    <w:rsid w:val="009F0A23"/>
    <w:rsid w:val="009F1065"/>
    <w:rsid w:val="009F11E2"/>
    <w:rsid w:val="009F1E46"/>
    <w:rsid w:val="009F277F"/>
    <w:rsid w:val="009F2D5C"/>
    <w:rsid w:val="009F2E16"/>
    <w:rsid w:val="009F304B"/>
    <w:rsid w:val="009F35A9"/>
    <w:rsid w:val="009F4698"/>
    <w:rsid w:val="009F471A"/>
    <w:rsid w:val="009F47E1"/>
    <w:rsid w:val="009F48FB"/>
    <w:rsid w:val="009F4B68"/>
    <w:rsid w:val="009F4CD4"/>
    <w:rsid w:val="009F4DEB"/>
    <w:rsid w:val="009F502C"/>
    <w:rsid w:val="009F5313"/>
    <w:rsid w:val="009F5443"/>
    <w:rsid w:val="009F54B4"/>
    <w:rsid w:val="009F5EC7"/>
    <w:rsid w:val="009F6071"/>
    <w:rsid w:val="009F630B"/>
    <w:rsid w:val="009F6475"/>
    <w:rsid w:val="009F72AA"/>
    <w:rsid w:val="009F754A"/>
    <w:rsid w:val="009F76BF"/>
    <w:rsid w:val="009F7AFA"/>
    <w:rsid w:val="009F7B8B"/>
    <w:rsid w:val="00A0052F"/>
    <w:rsid w:val="00A006B1"/>
    <w:rsid w:val="00A013BE"/>
    <w:rsid w:val="00A013EB"/>
    <w:rsid w:val="00A01746"/>
    <w:rsid w:val="00A01C98"/>
    <w:rsid w:val="00A02825"/>
    <w:rsid w:val="00A028A4"/>
    <w:rsid w:val="00A0290D"/>
    <w:rsid w:val="00A03061"/>
    <w:rsid w:val="00A0309F"/>
    <w:rsid w:val="00A037BD"/>
    <w:rsid w:val="00A037DF"/>
    <w:rsid w:val="00A03C39"/>
    <w:rsid w:val="00A03C5E"/>
    <w:rsid w:val="00A04991"/>
    <w:rsid w:val="00A04B98"/>
    <w:rsid w:val="00A04E06"/>
    <w:rsid w:val="00A051F9"/>
    <w:rsid w:val="00A056D5"/>
    <w:rsid w:val="00A05D2E"/>
    <w:rsid w:val="00A061D9"/>
    <w:rsid w:val="00A06507"/>
    <w:rsid w:val="00A06973"/>
    <w:rsid w:val="00A06B7F"/>
    <w:rsid w:val="00A06BFE"/>
    <w:rsid w:val="00A06ECC"/>
    <w:rsid w:val="00A07C95"/>
    <w:rsid w:val="00A107E1"/>
    <w:rsid w:val="00A10A78"/>
    <w:rsid w:val="00A10FF4"/>
    <w:rsid w:val="00A11187"/>
    <w:rsid w:val="00A11296"/>
    <w:rsid w:val="00A11BF7"/>
    <w:rsid w:val="00A11DA6"/>
    <w:rsid w:val="00A122B6"/>
    <w:rsid w:val="00A122EA"/>
    <w:rsid w:val="00A12FE9"/>
    <w:rsid w:val="00A13604"/>
    <w:rsid w:val="00A1374A"/>
    <w:rsid w:val="00A138D4"/>
    <w:rsid w:val="00A13FD3"/>
    <w:rsid w:val="00A141FF"/>
    <w:rsid w:val="00A1470A"/>
    <w:rsid w:val="00A14E6B"/>
    <w:rsid w:val="00A15EF0"/>
    <w:rsid w:val="00A166AF"/>
    <w:rsid w:val="00A16B34"/>
    <w:rsid w:val="00A1703E"/>
    <w:rsid w:val="00A17BCA"/>
    <w:rsid w:val="00A17CFC"/>
    <w:rsid w:val="00A17F70"/>
    <w:rsid w:val="00A206F8"/>
    <w:rsid w:val="00A210EB"/>
    <w:rsid w:val="00A213E7"/>
    <w:rsid w:val="00A214A8"/>
    <w:rsid w:val="00A214BF"/>
    <w:rsid w:val="00A21944"/>
    <w:rsid w:val="00A21C00"/>
    <w:rsid w:val="00A21CC2"/>
    <w:rsid w:val="00A22AED"/>
    <w:rsid w:val="00A22D11"/>
    <w:rsid w:val="00A22FCC"/>
    <w:rsid w:val="00A2366F"/>
    <w:rsid w:val="00A23DBD"/>
    <w:rsid w:val="00A2495F"/>
    <w:rsid w:val="00A24A94"/>
    <w:rsid w:val="00A24AE0"/>
    <w:rsid w:val="00A24D10"/>
    <w:rsid w:val="00A24D6F"/>
    <w:rsid w:val="00A24E35"/>
    <w:rsid w:val="00A24EC5"/>
    <w:rsid w:val="00A256DA"/>
    <w:rsid w:val="00A258D8"/>
    <w:rsid w:val="00A25A3A"/>
    <w:rsid w:val="00A25A47"/>
    <w:rsid w:val="00A25D11"/>
    <w:rsid w:val="00A25D3E"/>
    <w:rsid w:val="00A25E3F"/>
    <w:rsid w:val="00A26400"/>
    <w:rsid w:val="00A26D5C"/>
    <w:rsid w:val="00A2737D"/>
    <w:rsid w:val="00A27885"/>
    <w:rsid w:val="00A27DB1"/>
    <w:rsid w:val="00A27FA4"/>
    <w:rsid w:val="00A3001A"/>
    <w:rsid w:val="00A30C59"/>
    <w:rsid w:val="00A30E36"/>
    <w:rsid w:val="00A31043"/>
    <w:rsid w:val="00A310DE"/>
    <w:rsid w:val="00A3178D"/>
    <w:rsid w:val="00A31873"/>
    <w:rsid w:val="00A31997"/>
    <w:rsid w:val="00A31B1E"/>
    <w:rsid w:val="00A328FB"/>
    <w:rsid w:val="00A3377C"/>
    <w:rsid w:val="00A338E9"/>
    <w:rsid w:val="00A342AF"/>
    <w:rsid w:val="00A3497E"/>
    <w:rsid w:val="00A34A47"/>
    <w:rsid w:val="00A34DFF"/>
    <w:rsid w:val="00A34E4D"/>
    <w:rsid w:val="00A352D9"/>
    <w:rsid w:val="00A35D68"/>
    <w:rsid w:val="00A35DC7"/>
    <w:rsid w:val="00A361C6"/>
    <w:rsid w:val="00A375B9"/>
    <w:rsid w:val="00A37712"/>
    <w:rsid w:val="00A37975"/>
    <w:rsid w:val="00A37EC2"/>
    <w:rsid w:val="00A400BA"/>
    <w:rsid w:val="00A40356"/>
    <w:rsid w:val="00A40591"/>
    <w:rsid w:val="00A405F7"/>
    <w:rsid w:val="00A4067D"/>
    <w:rsid w:val="00A41076"/>
    <w:rsid w:val="00A4127C"/>
    <w:rsid w:val="00A41B9F"/>
    <w:rsid w:val="00A423BD"/>
    <w:rsid w:val="00A425C6"/>
    <w:rsid w:val="00A42686"/>
    <w:rsid w:val="00A431D8"/>
    <w:rsid w:val="00A43212"/>
    <w:rsid w:val="00A43961"/>
    <w:rsid w:val="00A43D0F"/>
    <w:rsid w:val="00A43F36"/>
    <w:rsid w:val="00A44278"/>
    <w:rsid w:val="00A4432A"/>
    <w:rsid w:val="00A44729"/>
    <w:rsid w:val="00A45130"/>
    <w:rsid w:val="00A45174"/>
    <w:rsid w:val="00A45215"/>
    <w:rsid w:val="00A455DD"/>
    <w:rsid w:val="00A45D56"/>
    <w:rsid w:val="00A465F0"/>
    <w:rsid w:val="00A4679A"/>
    <w:rsid w:val="00A4691A"/>
    <w:rsid w:val="00A46F4A"/>
    <w:rsid w:val="00A470C1"/>
    <w:rsid w:val="00A47D66"/>
    <w:rsid w:val="00A5008C"/>
    <w:rsid w:val="00A50175"/>
    <w:rsid w:val="00A50A65"/>
    <w:rsid w:val="00A50AA9"/>
    <w:rsid w:val="00A516DD"/>
    <w:rsid w:val="00A517E8"/>
    <w:rsid w:val="00A52104"/>
    <w:rsid w:val="00A525BC"/>
    <w:rsid w:val="00A525C0"/>
    <w:rsid w:val="00A52BC7"/>
    <w:rsid w:val="00A52C84"/>
    <w:rsid w:val="00A52E03"/>
    <w:rsid w:val="00A52E8F"/>
    <w:rsid w:val="00A530F3"/>
    <w:rsid w:val="00A53885"/>
    <w:rsid w:val="00A53A5F"/>
    <w:rsid w:val="00A53CB5"/>
    <w:rsid w:val="00A54588"/>
    <w:rsid w:val="00A54ABE"/>
    <w:rsid w:val="00A556ED"/>
    <w:rsid w:val="00A55EF5"/>
    <w:rsid w:val="00A55F10"/>
    <w:rsid w:val="00A56311"/>
    <w:rsid w:val="00A5662D"/>
    <w:rsid w:val="00A56CF1"/>
    <w:rsid w:val="00A56FA9"/>
    <w:rsid w:val="00A5701B"/>
    <w:rsid w:val="00A57478"/>
    <w:rsid w:val="00A577EB"/>
    <w:rsid w:val="00A578EE"/>
    <w:rsid w:val="00A57B7A"/>
    <w:rsid w:val="00A57DF2"/>
    <w:rsid w:val="00A5ADA0"/>
    <w:rsid w:val="00A60039"/>
    <w:rsid w:val="00A60250"/>
    <w:rsid w:val="00A61246"/>
    <w:rsid w:val="00A612C4"/>
    <w:rsid w:val="00A61428"/>
    <w:rsid w:val="00A61629"/>
    <w:rsid w:val="00A62D94"/>
    <w:rsid w:val="00A62DD3"/>
    <w:rsid w:val="00A63204"/>
    <w:rsid w:val="00A63C1C"/>
    <w:rsid w:val="00A63ECD"/>
    <w:rsid w:val="00A64A3D"/>
    <w:rsid w:val="00A64E17"/>
    <w:rsid w:val="00A653CE"/>
    <w:rsid w:val="00A659E6"/>
    <w:rsid w:val="00A65DFE"/>
    <w:rsid w:val="00A65E0A"/>
    <w:rsid w:val="00A6600D"/>
    <w:rsid w:val="00A66188"/>
    <w:rsid w:val="00A661E9"/>
    <w:rsid w:val="00A66397"/>
    <w:rsid w:val="00A663A7"/>
    <w:rsid w:val="00A66A34"/>
    <w:rsid w:val="00A66DBE"/>
    <w:rsid w:val="00A670D8"/>
    <w:rsid w:val="00A67402"/>
    <w:rsid w:val="00A679F6"/>
    <w:rsid w:val="00A70248"/>
    <w:rsid w:val="00A70852"/>
    <w:rsid w:val="00A709C3"/>
    <w:rsid w:val="00A71760"/>
    <w:rsid w:val="00A7190E"/>
    <w:rsid w:val="00A71934"/>
    <w:rsid w:val="00A72011"/>
    <w:rsid w:val="00A721B5"/>
    <w:rsid w:val="00A7231A"/>
    <w:rsid w:val="00A72570"/>
    <w:rsid w:val="00A72803"/>
    <w:rsid w:val="00A72A9C"/>
    <w:rsid w:val="00A72D1D"/>
    <w:rsid w:val="00A738A0"/>
    <w:rsid w:val="00A73EB7"/>
    <w:rsid w:val="00A73F26"/>
    <w:rsid w:val="00A745D5"/>
    <w:rsid w:val="00A74688"/>
    <w:rsid w:val="00A75039"/>
    <w:rsid w:val="00A7637B"/>
    <w:rsid w:val="00A763B9"/>
    <w:rsid w:val="00A7718B"/>
    <w:rsid w:val="00A7747F"/>
    <w:rsid w:val="00A77596"/>
    <w:rsid w:val="00A77850"/>
    <w:rsid w:val="00A7786D"/>
    <w:rsid w:val="00A77E41"/>
    <w:rsid w:val="00A80834"/>
    <w:rsid w:val="00A8085D"/>
    <w:rsid w:val="00A80A2F"/>
    <w:rsid w:val="00A80C82"/>
    <w:rsid w:val="00A80D6D"/>
    <w:rsid w:val="00A81002"/>
    <w:rsid w:val="00A81AFE"/>
    <w:rsid w:val="00A82791"/>
    <w:rsid w:val="00A82BD7"/>
    <w:rsid w:val="00A8323C"/>
    <w:rsid w:val="00A8338D"/>
    <w:rsid w:val="00A834F6"/>
    <w:rsid w:val="00A83537"/>
    <w:rsid w:val="00A83585"/>
    <w:rsid w:val="00A8365F"/>
    <w:rsid w:val="00A83E09"/>
    <w:rsid w:val="00A8466A"/>
    <w:rsid w:val="00A84E8A"/>
    <w:rsid w:val="00A852B8"/>
    <w:rsid w:val="00A85462"/>
    <w:rsid w:val="00A859BA"/>
    <w:rsid w:val="00A85B37"/>
    <w:rsid w:val="00A85DD1"/>
    <w:rsid w:val="00A86921"/>
    <w:rsid w:val="00A87660"/>
    <w:rsid w:val="00A8770C"/>
    <w:rsid w:val="00A8782E"/>
    <w:rsid w:val="00A8793B"/>
    <w:rsid w:val="00A87B90"/>
    <w:rsid w:val="00A87BA4"/>
    <w:rsid w:val="00A90160"/>
    <w:rsid w:val="00A90A55"/>
    <w:rsid w:val="00A90A8A"/>
    <w:rsid w:val="00A9108A"/>
    <w:rsid w:val="00A91BD5"/>
    <w:rsid w:val="00A922CB"/>
    <w:rsid w:val="00A92497"/>
    <w:rsid w:val="00A926FC"/>
    <w:rsid w:val="00A93021"/>
    <w:rsid w:val="00A9341E"/>
    <w:rsid w:val="00A935FC"/>
    <w:rsid w:val="00A943DA"/>
    <w:rsid w:val="00A944E6"/>
    <w:rsid w:val="00A94E3D"/>
    <w:rsid w:val="00A956FD"/>
    <w:rsid w:val="00A95900"/>
    <w:rsid w:val="00A96103"/>
    <w:rsid w:val="00A96271"/>
    <w:rsid w:val="00A96872"/>
    <w:rsid w:val="00A96A9B"/>
    <w:rsid w:val="00A96BA4"/>
    <w:rsid w:val="00A96F58"/>
    <w:rsid w:val="00A97101"/>
    <w:rsid w:val="00A972FB"/>
    <w:rsid w:val="00A97815"/>
    <w:rsid w:val="00A97CB7"/>
    <w:rsid w:val="00AA0237"/>
    <w:rsid w:val="00AA0436"/>
    <w:rsid w:val="00AA083B"/>
    <w:rsid w:val="00AA0D91"/>
    <w:rsid w:val="00AA0F59"/>
    <w:rsid w:val="00AA148C"/>
    <w:rsid w:val="00AA1CE8"/>
    <w:rsid w:val="00AA1E22"/>
    <w:rsid w:val="00AA294B"/>
    <w:rsid w:val="00AA29C4"/>
    <w:rsid w:val="00AA2CF5"/>
    <w:rsid w:val="00AA313E"/>
    <w:rsid w:val="00AA3293"/>
    <w:rsid w:val="00AA334E"/>
    <w:rsid w:val="00AA3537"/>
    <w:rsid w:val="00AA356B"/>
    <w:rsid w:val="00AA3B37"/>
    <w:rsid w:val="00AA3C5B"/>
    <w:rsid w:val="00AA3EAC"/>
    <w:rsid w:val="00AA50DA"/>
    <w:rsid w:val="00AA523D"/>
    <w:rsid w:val="00AA533C"/>
    <w:rsid w:val="00AA59D3"/>
    <w:rsid w:val="00AA5CEB"/>
    <w:rsid w:val="00AA5D9E"/>
    <w:rsid w:val="00AA67B6"/>
    <w:rsid w:val="00AA6945"/>
    <w:rsid w:val="00AA6D40"/>
    <w:rsid w:val="00AA6D86"/>
    <w:rsid w:val="00AA75AF"/>
    <w:rsid w:val="00AA7A7A"/>
    <w:rsid w:val="00AA7C87"/>
    <w:rsid w:val="00AA7FBD"/>
    <w:rsid w:val="00AB003A"/>
    <w:rsid w:val="00AB07CF"/>
    <w:rsid w:val="00AB0D6C"/>
    <w:rsid w:val="00AB0E56"/>
    <w:rsid w:val="00AB1174"/>
    <w:rsid w:val="00AB1258"/>
    <w:rsid w:val="00AB1371"/>
    <w:rsid w:val="00AB1A9D"/>
    <w:rsid w:val="00AB2564"/>
    <w:rsid w:val="00AB2A9D"/>
    <w:rsid w:val="00AB2E5D"/>
    <w:rsid w:val="00AB3083"/>
    <w:rsid w:val="00AB30B3"/>
    <w:rsid w:val="00AB3380"/>
    <w:rsid w:val="00AB3648"/>
    <w:rsid w:val="00AB47C4"/>
    <w:rsid w:val="00AB4A14"/>
    <w:rsid w:val="00AB4C2C"/>
    <w:rsid w:val="00AB4F61"/>
    <w:rsid w:val="00AB511E"/>
    <w:rsid w:val="00AB5649"/>
    <w:rsid w:val="00AB5905"/>
    <w:rsid w:val="00AB5C44"/>
    <w:rsid w:val="00AB6447"/>
    <w:rsid w:val="00AB659C"/>
    <w:rsid w:val="00AB6B4C"/>
    <w:rsid w:val="00AB6FA3"/>
    <w:rsid w:val="00AC0012"/>
    <w:rsid w:val="00AC049E"/>
    <w:rsid w:val="00AC0622"/>
    <w:rsid w:val="00AC0FD3"/>
    <w:rsid w:val="00AC1235"/>
    <w:rsid w:val="00AC14A3"/>
    <w:rsid w:val="00AC14C2"/>
    <w:rsid w:val="00AC19C8"/>
    <w:rsid w:val="00AC259B"/>
    <w:rsid w:val="00AC28AE"/>
    <w:rsid w:val="00AC2A97"/>
    <w:rsid w:val="00AC2B7A"/>
    <w:rsid w:val="00AC2F65"/>
    <w:rsid w:val="00AC31B4"/>
    <w:rsid w:val="00AC322E"/>
    <w:rsid w:val="00AC3879"/>
    <w:rsid w:val="00AC436C"/>
    <w:rsid w:val="00AC46F7"/>
    <w:rsid w:val="00AC4B98"/>
    <w:rsid w:val="00AC500F"/>
    <w:rsid w:val="00AC5BFD"/>
    <w:rsid w:val="00AC60B4"/>
    <w:rsid w:val="00AC6252"/>
    <w:rsid w:val="00AC65F9"/>
    <w:rsid w:val="00AC67BC"/>
    <w:rsid w:val="00AC6DEB"/>
    <w:rsid w:val="00AC7828"/>
    <w:rsid w:val="00AC7BDB"/>
    <w:rsid w:val="00AC7D9D"/>
    <w:rsid w:val="00AC7F0D"/>
    <w:rsid w:val="00AD02F7"/>
    <w:rsid w:val="00AD0371"/>
    <w:rsid w:val="00AD070C"/>
    <w:rsid w:val="00AD130E"/>
    <w:rsid w:val="00AD1335"/>
    <w:rsid w:val="00AD1467"/>
    <w:rsid w:val="00AD16AC"/>
    <w:rsid w:val="00AD183C"/>
    <w:rsid w:val="00AD1C91"/>
    <w:rsid w:val="00AD1E75"/>
    <w:rsid w:val="00AD1F5B"/>
    <w:rsid w:val="00AD222F"/>
    <w:rsid w:val="00AD26CA"/>
    <w:rsid w:val="00AD2769"/>
    <w:rsid w:val="00AD347B"/>
    <w:rsid w:val="00AD35D7"/>
    <w:rsid w:val="00AD4A66"/>
    <w:rsid w:val="00AD4B4B"/>
    <w:rsid w:val="00AD4DEA"/>
    <w:rsid w:val="00AD4F72"/>
    <w:rsid w:val="00AD5C63"/>
    <w:rsid w:val="00AD5F01"/>
    <w:rsid w:val="00AD6482"/>
    <w:rsid w:val="00AD6D67"/>
    <w:rsid w:val="00AD6DB9"/>
    <w:rsid w:val="00AD742F"/>
    <w:rsid w:val="00AD74E4"/>
    <w:rsid w:val="00AD77C0"/>
    <w:rsid w:val="00AD78D8"/>
    <w:rsid w:val="00AD7C74"/>
    <w:rsid w:val="00AD7D3F"/>
    <w:rsid w:val="00AD7F26"/>
    <w:rsid w:val="00AE0212"/>
    <w:rsid w:val="00AE0494"/>
    <w:rsid w:val="00AE0897"/>
    <w:rsid w:val="00AE0B00"/>
    <w:rsid w:val="00AE0DFE"/>
    <w:rsid w:val="00AE0E92"/>
    <w:rsid w:val="00AE1A51"/>
    <w:rsid w:val="00AE1B78"/>
    <w:rsid w:val="00AE1CC4"/>
    <w:rsid w:val="00AE1E0A"/>
    <w:rsid w:val="00AE1FB9"/>
    <w:rsid w:val="00AE2C0C"/>
    <w:rsid w:val="00AE3704"/>
    <w:rsid w:val="00AE3F52"/>
    <w:rsid w:val="00AE3FA8"/>
    <w:rsid w:val="00AE41B3"/>
    <w:rsid w:val="00AE4283"/>
    <w:rsid w:val="00AE4596"/>
    <w:rsid w:val="00AE45F2"/>
    <w:rsid w:val="00AE4BEC"/>
    <w:rsid w:val="00AE4D8F"/>
    <w:rsid w:val="00AE5944"/>
    <w:rsid w:val="00AE5DF4"/>
    <w:rsid w:val="00AE6A81"/>
    <w:rsid w:val="00AE6C8B"/>
    <w:rsid w:val="00AE6CCE"/>
    <w:rsid w:val="00AE7800"/>
    <w:rsid w:val="00AE7A07"/>
    <w:rsid w:val="00AF003B"/>
    <w:rsid w:val="00AF004C"/>
    <w:rsid w:val="00AF0138"/>
    <w:rsid w:val="00AF0704"/>
    <w:rsid w:val="00AF07C4"/>
    <w:rsid w:val="00AF0C2F"/>
    <w:rsid w:val="00AF0C91"/>
    <w:rsid w:val="00AF0ED6"/>
    <w:rsid w:val="00AF1228"/>
    <w:rsid w:val="00AF1300"/>
    <w:rsid w:val="00AF135E"/>
    <w:rsid w:val="00AF1905"/>
    <w:rsid w:val="00AF292B"/>
    <w:rsid w:val="00AF2BB4"/>
    <w:rsid w:val="00AF2D15"/>
    <w:rsid w:val="00AF3BD3"/>
    <w:rsid w:val="00AF4183"/>
    <w:rsid w:val="00AF4501"/>
    <w:rsid w:val="00AF4AA6"/>
    <w:rsid w:val="00AF4DCB"/>
    <w:rsid w:val="00AF4F7F"/>
    <w:rsid w:val="00AF5D01"/>
    <w:rsid w:val="00AF6A4D"/>
    <w:rsid w:val="00AF6BBA"/>
    <w:rsid w:val="00AF7182"/>
    <w:rsid w:val="00AF780F"/>
    <w:rsid w:val="00AF7B46"/>
    <w:rsid w:val="00B0100D"/>
    <w:rsid w:val="00B014F8"/>
    <w:rsid w:val="00B01599"/>
    <w:rsid w:val="00B016A6"/>
    <w:rsid w:val="00B018C1"/>
    <w:rsid w:val="00B01936"/>
    <w:rsid w:val="00B0233B"/>
    <w:rsid w:val="00B025FC"/>
    <w:rsid w:val="00B0272A"/>
    <w:rsid w:val="00B02973"/>
    <w:rsid w:val="00B02CC4"/>
    <w:rsid w:val="00B04FD3"/>
    <w:rsid w:val="00B05AAD"/>
    <w:rsid w:val="00B05F53"/>
    <w:rsid w:val="00B071A3"/>
    <w:rsid w:val="00B07372"/>
    <w:rsid w:val="00B0792E"/>
    <w:rsid w:val="00B07CCF"/>
    <w:rsid w:val="00B07D83"/>
    <w:rsid w:val="00B10496"/>
    <w:rsid w:val="00B107A2"/>
    <w:rsid w:val="00B10AFD"/>
    <w:rsid w:val="00B110E8"/>
    <w:rsid w:val="00B117A7"/>
    <w:rsid w:val="00B1183F"/>
    <w:rsid w:val="00B118A0"/>
    <w:rsid w:val="00B11EBF"/>
    <w:rsid w:val="00B11FE5"/>
    <w:rsid w:val="00B121DB"/>
    <w:rsid w:val="00B124D4"/>
    <w:rsid w:val="00B12707"/>
    <w:rsid w:val="00B12EAA"/>
    <w:rsid w:val="00B13031"/>
    <w:rsid w:val="00B1327E"/>
    <w:rsid w:val="00B1372C"/>
    <w:rsid w:val="00B13D19"/>
    <w:rsid w:val="00B14093"/>
    <w:rsid w:val="00B1429A"/>
    <w:rsid w:val="00B144DD"/>
    <w:rsid w:val="00B14E67"/>
    <w:rsid w:val="00B151D8"/>
    <w:rsid w:val="00B1532D"/>
    <w:rsid w:val="00B15602"/>
    <w:rsid w:val="00B15EBC"/>
    <w:rsid w:val="00B16A0B"/>
    <w:rsid w:val="00B16B6B"/>
    <w:rsid w:val="00B16B77"/>
    <w:rsid w:val="00B16DED"/>
    <w:rsid w:val="00B170F7"/>
    <w:rsid w:val="00B17130"/>
    <w:rsid w:val="00B172FF"/>
    <w:rsid w:val="00B1745F"/>
    <w:rsid w:val="00B17544"/>
    <w:rsid w:val="00B17678"/>
    <w:rsid w:val="00B179BF"/>
    <w:rsid w:val="00B17B08"/>
    <w:rsid w:val="00B21368"/>
    <w:rsid w:val="00B215A8"/>
    <w:rsid w:val="00B21E0E"/>
    <w:rsid w:val="00B21FE7"/>
    <w:rsid w:val="00B22189"/>
    <w:rsid w:val="00B22361"/>
    <w:rsid w:val="00B22915"/>
    <w:rsid w:val="00B2317C"/>
    <w:rsid w:val="00B2353A"/>
    <w:rsid w:val="00B235CE"/>
    <w:rsid w:val="00B2411E"/>
    <w:rsid w:val="00B24A2C"/>
    <w:rsid w:val="00B25572"/>
    <w:rsid w:val="00B26769"/>
    <w:rsid w:val="00B26ACB"/>
    <w:rsid w:val="00B273E1"/>
    <w:rsid w:val="00B276FD"/>
    <w:rsid w:val="00B27DB8"/>
    <w:rsid w:val="00B304DC"/>
    <w:rsid w:val="00B30F7E"/>
    <w:rsid w:val="00B30FC0"/>
    <w:rsid w:val="00B31424"/>
    <w:rsid w:val="00B31A3D"/>
    <w:rsid w:val="00B31EE1"/>
    <w:rsid w:val="00B322BC"/>
    <w:rsid w:val="00B322D1"/>
    <w:rsid w:val="00B32767"/>
    <w:rsid w:val="00B33932"/>
    <w:rsid w:val="00B342AA"/>
    <w:rsid w:val="00B3440F"/>
    <w:rsid w:val="00B34A59"/>
    <w:rsid w:val="00B34E44"/>
    <w:rsid w:val="00B35106"/>
    <w:rsid w:val="00B35155"/>
    <w:rsid w:val="00B3524E"/>
    <w:rsid w:val="00B35682"/>
    <w:rsid w:val="00B3595C"/>
    <w:rsid w:val="00B35B1C"/>
    <w:rsid w:val="00B36453"/>
    <w:rsid w:val="00B36528"/>
    <w:rsid w:val="00B3672C"/>
    <w:rsid w:val="00B3682B"/>
    <w:rsid w:val="00B369E2"/>
    <w:rsid w:val="00B36BC0"/>
    <w:rsid w:val="00B36C31"/>
    <w:rsid w:val="00B40D39"/>
    <w:rsid w:val="00B41DE5"/>
    <w:rsid w:val="00B41F8B"/>
    <w:rsid w:val="00B42601"/>
    <w:rsid w:val="00B42B6B"/>
    <w:rsid w:val="00B432AF"/>
    <w:rsid w:val="00B43658"/>
    <w:rsid w:val="00B43C35"/>
    <w:rsid w:val="00B43CFE"/>
    <w:rsid w:val="00B44074"/>
    <w:rsid w:val="00B444E1"/>
    <w:rsid w:val="00B44F0F"/>
    <w:rsid w:val="00B4565A"/>
    <w:rsid w:val="00B45896"/>
    <w:rsid w:val="00B45B36"/>
    <w:rsid w:val="00B4610C"/>
    <w:rsid w:val="00B46221"/>
    <w:rsid w:val="00B46236"/>
    <w:rsid w:val="00B46820"/>
    <w:rsid w:val="00B46A15"/>
    <w:rsid w:val="00B46AD8"/>
    <w:rsid w:val="00B46E60"/>
    <w:rsid w:val="00B46EB4"/>
    <w:rsid w:val="00B4747F"/>
    <w:rsid w:val="00B476B5"/>
    <w:rsid w:val="00B47B11"/>
    <w:rsid w:val="00B47B13"/>
    <w:rsid w:val="00B50AC8"/>
    <w:rsid w:val="00B50B11"/>
    <w:rsid w:val="00B50E72"/>
    <w:rsid w:val="00B510E1"/>
    <w:rsid w:val="00B516F1"/>
    <w:rsid w:val="00B51ADE"/>
    <w:rsid w:val="00B51BF9"/>
    <w:rsid w:val="00B51C75"/>
    <w:rsid w:val="00B52098"/>
    <w:rsid w:val="00B52171"/>
    <w:rsid w:val="00B522ED"/>
    <w:rsid w:val="00B5264C"/>
    <w:rsid w:val="00B5316D"/>
    <w:rsid w:val="00B53F0D"/>
    <w:rsid w:val="00B5414B"/>
    <w:rsid w:val="00B54A6A"/>
    <w:rsid w:val="00B54DD8"/>
    <w:rsid w:val="00B54DFE"/>
    <w:rsid w:val="00B559EC"/>
    <w:rsid w:val="00B56218"/>
    <w:rsid w:val="00B56569"/>
    <w:rsid w:val="00B5696E"/>
    <w:rsid w:val="00B56B18"/>
    <w:rsid w:val="00B56B50"/>
    <w:rsid w:val="00B56C29"/>
    <w:rsid w:val="00B56DEC"/>
    <w:rsid w:val="00B56F44"/>
    <w:rsid w:val="00B56F94"/>
    <w:rsid w:val="00B574A5"/>
    <w:rsid w:val="00B5766B"/>
    <w:rsid w:val="00B57708"/>
    <w:rsid w:val="00B57F5B"/>
    <w:rsid w:val="00B57F92"/>
    <w:rsid w:val="00B600C3"/>
    <w:rsid w:val="00B6040F"/>
    <w:rsid w:val="00B609B5"/>
    <w:rsid w:val="00B61109"/>
    <w:rsid w:val="00B612D1"/>
    <w:rsid w:val="00B619D4"/>
    <w:rsid w:val="00B6247E"/>
    <w:rsid w:val="00B6281A"/>
    <w:rsid w:val="00B629DD"/>
    <w:rsid w:val="00B62C61"/>
    <w:rsid w:val="00B62E20"/>
    <w:rsid w:val="00B630F2"/>
    <w:rsid w:val="00B63268"/>
    <w:rsid w:val="00B63D89"/>
    <w:rsid w:val="00B63FA8"/>
    <w:rsid w:val="00B6417B"/>
    <w:rsid w:val="00B64781"/>
    <w:rsid w:val="00B64F07"/>
    <w:rsid w:val="00B6523A"/>
    <w:rsid w:val="00B656B4"/>
    <w:rsid w:val="00B6591C"/>
    <w:rsid w:val="00B65A88"/>
    <w:rsid w:val="00B65BCF"/>
    <w:rsid w:val="00B65D53"/>
    <w:rsid w:val="00B66199"/>
    <w:rsid w:val="00B66945"/>
    <w:rsid w:val="00B66C51"/>
    <w:rsid w:val="00B66E58"/>
    <w:rsid w:val="00B6742B"/>
    <w:rsid w:val="00B678F8"/>
    <w:rsid w:val="00B67A58"/>
    <w:rsid w:val="00B7023B"/>
    <w:rsid w:val="00B70AF3"/>
    <w:rsid w:val="00B711B5"/>
    <w:rsid w:val="00B7126F"/>
    <w:rsid w:val="00B7208F"/>
    <w:rsid w:val="00B720CF"/>
    <w:rsid w:val="00B72222"/>
    <w:rsid w:val="00B72C1E"/>
    <w:rsid w:val="00B72F75"/>
    <w:rsid w:val="00B72FDD"/>
    <w:rsid w:val="00B7363C"/>
    <w:rsid w:val="00B738E5"/>
    <w:rsid w:val="00B7460F"/>
    <w:rsid w:val="00B74D6F"/>
    <w:rsid w:val="00B754B6"/>
    <w:rsid w:val="00B755A7"/>
    <w:rsid w:val="00B756B4"/>
    <w:rsid w:val="00B7642C"/>
    <w:rsid w:val="00B76A54"/>
    <w:rsid w:val="00B77031"/>
    <w:rsid w:val="00B7703F"/>
    <w:rsid w:val="00B7711F"/>
    <w:rsid w:val="00B7715A"/>
    <w:rsid w:val="00B772E8"/>
    <w:rsid w:val="00B773E0"/>
    <w:rsid w:val="00B779F9"/>
    <w:rsid w:val="00B77FD5"/>
    <w:rsid w:val="00B77FF1"/>
    <w:rsid w:val="00B80185"/>
    <w:rsid w:val="00B8078C"/>
    <w:rsid w:val="00B80831"/>
    <w:rsid w:val="00B80FBA"/>
    <w:rsid w:val="00B81443"/>
    <w:rsid w:val="00B822E0"/>
    <w:rsid w:val="00B82B42"/>
    <w:rsid w:val="00B8312C"/>
    <w:rsid w:val="00B832C7"/>
    <w:rsid w:val="00B83865"/>
    <w:rsid w:val="00B83DC1"/>
    <w:rsid w:val="00B83FB0"/>
    <w:rsid w:val="00B8422D"/>
    <w:rsid w:val="00B845BA"/>
    <w:rsid w:val="00B8479D"/>
    <w:rsid w:val="00B84CCB"/>
    <w:rsid w:val="00B84D13"/>
    <w:rsid w:val="00B84D18"/>
    <w:rsid w:val="00B84FFA"/>
    <w:rsid w:val="00B85142"/>
    <w:rsid w:val="00B852D6"/>
    <w:rsid w:val="00B859EF"/>
    <w:rsid w:val="00B86220"/>
    <w:rsid w:val="00B86927"/>
    <w:rsid w:val="00B86CE6"/>
    <w:rsid w:val="00B8701C"/>
    <w:rsid w:val="00B87090"/>
    <w:rsid w:val="00B87C14"/>
    <w:rsid w:val="00B87E12"/>
    <w:rsid w:val="00B9032B"/>
    <w:rsid w:val="00B90821"/>
    <w:rsid w:val="00B91163"/>
    <w:rsid w:val="00B9160F"/>
    <w:rsid w:val="00B917B4"/>
    <w:rsid w:val="00B91AB0"/>
    <w:rsid w:val="00B91C33"/>
    <w:rsid w:val="00B91D27"/>
    <w:rsid w:val="00B91D9E"/>
    <w:rsid w:val="00B920EF"/>
    <w:rsid w:val="00B92594"/>
    <w:rsid w:val="00B92839"/>
    <w:rsid w:val="00B928A7"/>
    <w:rsid w:val="00B92B64"/>
    <w:rsid w:val="00B93C9F"/>
    <w:rsid w:val="00B943E7"/>
    <w:rsid w:val="00B94540"/>
    <w:rsid w:val="00B94759"/>
    <w:rsid w:val="00B94B48"/>
    <w:rsid w:val="00B95108"/>
    <w:rsid w:val="00B95648"/>
    <w:rsid w:val="00B9572F"/>
    <w:rsid w:val="00B9585D"/>
    <w:rsid w:val="00B961AC"/>
    <w:rsid w:val="00B9635D"/>
    <w:rsid w:val="00B96390"/>
    <w:rsid w:val="00B96D8E"/>
    <w:rsid w:val="00B96F54"/>
    <w:rsid w:val="00B97DDA"/>
    <w:rsid w:val="00BA0177"/>
    <w:rsid w:val="00BA0C46"/>
    <w:rsid w:val="00BA1096"/>
    <w:rsid w:val="00BA11FF"/>
    <w:rsid w:val="00BA126D"/>
    <w:rsid w:val="00BA17B6"/>
    <w:rsid w:val="00BA19E9"/>
    <w:rsid w:val="00BA1EC0"/>
    <w:rsid w:val="00BA222B"/>
    <w:rsid w:val="00BA2339"/>
    <w:rsid w:val="00BA299D"/>
    <w:rsid w:val="00BA2BAE"/>
    <w:rsid w:val="00BA2FA9"/>
    <w:rsid w:val="00BA3167"/>
    <w:rsid w:val="00BA3293"/>
    <w:rsid w:val="00BA353D"/>
    <w:rsid w:val="00BA358E"/>
    <w:rsid w:val="00BA3706"/>
    <w:rsid w:val="00BA3BF6"/>
    <w:rsid w:val="00BA43C9"/>
    <w:rsid w:val="00BA47BE"/>
    <w:rsid w:val="00BA4D91"/>
    <w:rsid w:val="00BA5264"/>
    <w:rsid w:val="00BA5497"/>
    <w:rsid w:val="00BA56E5"/>
    <w:rsid w:val="00BA5C27"/>
    <w:rsid w:val="00BA5DD4"/>
    <w:rsid w:val="00BA7109"/>
    <w:rsid w:val="00BA7296"/>
    <w:rsid w:val="00BA7B14"/>
    <w:rsid w:val="00BB0029"/>
    <w:rsid w:val="00BB0964"/>
    <w:rsid w:val="00BB0A5E"/>
    <w:rsid w:val="00BB0CC0"/>
    <w:rsid w:val="00BB1201"/>
    <w:rsid w:val="00BB12E4"/>
    <w:rsid w:val="00BB1454"/>
    <w:rsid w:val="00BB1675"/>
    <w:rsid w:val="00BB1686"/>
    <w:rsid w:val="00BB174B"/>
    <w:rsid w:val="00BB1DCF"/>
    <w:rsid w:val="00BB1F99"/>
    <w:rsid w:val="00BB1FA1"/>
    <w:rsid w:val="00BB2907"/>
    <w:rsid w:val="00BB314B"/>
    <w:rsid w:val="00BB3860"/>
    <w:rsid w:val="00BB38C6"/>
    <w:rsid w:val="00BB3A86"/>
    <w:rsid w:val="00BB3B65"/>
    <w:rsid w:val="00BB3D0A"/>
    <w:rsid w:val="00BB4ACF"/>
    <w:rsid w:val="00BB4ED6"/>
    <w:rsid w:val="00BB543C"/>
    <w:rsid w:val="00BB60A4"/>
    <w:rsid w:val="00BB674A"/>
    <w:rsid w:val="00BB71ED"/>
    <w:rsid w:val="00BB75BD"/>
    <w:rsid w:val="00BB760F"/>
    <w:rsid w:val="00BB7FF2"/>
    <w:rsid w:val="00BC012C"/>
    <w:rsid w:val="00BC03EC"/>
    <w:rsid w:val="00BC0436"/>
    <w:rsid w:val="00BC0489"/>
    <w:rsid w:val="00BC07CA"/>
    <w:rsid w:val="00BC0FAB"/>
    <w:rsid w:val="00BC107D"/>
    <w:rsid w:val="00BC1347"/>
    <w:rsid w:val="00BC1629"/>
    <w:rsid w:val="00BC1A25"/>
    <w:rsid w:val="00BC2120"/>
    <w:rsid w:val="00BC2468"/>
    <w:rsid w:val="00BC26A7"/>
    <w:rsid w:val="00BC26EF"/>
    <w:rsid w:val="00BC32E9"/>
    <w:rsid w:val="00BC350B"/>
    <w:rsid w:val="00BC3EAF"/>
    <w:rsid w:val="00BC408C"/>
    <w:rsid w:val="00BC43CB"/>
    <w:rsid w:val="00BC4400"/>
    <w:rsid w:val="00BC4433"/>
    <w:rsid w:val="00BC45A1"/>
    <w:rsid w:val="00BC45A2"/>
    <w:rsid w:val="00BC48F6"/>
    <w:rsid w:val="00BC4D5B"/>
    <w:rsid w:val="00BC4DD2"/>
    <w:rsid w:val="00BC4ECC"/>
    <w:rsid w:val="00BC525E"/>
    <w:rsid w:val="00BC53E5"/>
    <w:rsid w:val="00BC5402"/>
    <w:rsid w:val="00BC5714"/>
    <w:rsid w:val="00BC5A1C"/>
    <w:rsid w:val="00BC5D48"/>
    <w:rsid w:val="00BC681C"/>
    <w:rsid w:val="00BC683E"/>
    <w:rsid w:val="00BC73C2"/>
    <w:rsid w:val="00BC75A5"/>
    <w:rsid w:val="00BC77B0"/>
    <w:rsid w:val="00BD0157"/>
    <w:rsid w:val="00BD0535"/>
    <w:rsid w:val="00BD05E2"/>
    <w:rsid w:val="00BD0780"/>
    <w:rsid w:val="00BD0815"/>
    <w:rsid w:val="00BD1350"/>
    <w:rsid w:val="00BD1717"/>
    <w:rsid w:val="00BD1C01"/>
    <w:rsid w:val="00BD1CD2"/>
    <w:rsid w:val="00BD1F5F"/>
    <w:rsid w:val="00BD2423"/>
    <w:rsid w:val="00BD2F14"/>
    <w:rsid w:val="00BD300A"/>
    <w:rsid w:val="00BD36BF"/>
    <w:rsid w:val="00BD3BE7"/>
    <w:rsid w:val="00BD3D66"/>
    <w:rsid w:val="00BD4001"/>
    <w:rsid w:val="00BD45AB"/>
    <w:rsid w:val="00BD4A94"/>
    <w:rsid w:val="00BD4ABE"/>
    <w:rsid w:val="00BD4C45"/>
    <w:rsid w:val="00BD55BF"/>
    <w:rsid w:val="00BD55E6"/>
    <w:rsid w:val="00BD5A35"/>
    <w:rsid w:val="00BD5A9C"/>
    <w:rsid w:val="00BD5CE1"/>
    <w:rsid w:val="00BD6259"/>
    <w:rsid w:val="00BD68CC"/>
    <w:rsid w:val="00BD707B"/>
    <w:rsid w:val="00BD763E"/>
    <w:rsid w:val="00BD773F"/>
    <w:rsid w:val="00BD7ABA"/>
    <w:rsid w:val="00BD7F7C"/>
    <w:rsid w:val="00BE00FA"/>
    <w:rsid w:val="00BE07EE"/>
    <w:rsid w:val="00BE09EF"/>
    <w:rsid w:val="00BE0B50"/>
    <w:rsid w:val="00BE0D07"/>
    <w:rsid w:val="00BE0D09"/>
    <w:rsid w:val="00BE0F8A"/>
    <w:rsid w:val="00BE11A5"/>
    <w:rsid w:val="00BE14AF"/>
    <w:rsid w:val="00BE17DC"/>
    <w:rsid w:val="00BE18F4"/>
    <w:rsid w:val="00BE21A2"/>
    <w:rsid w:val="00BE24C9"/>
    <w:rsid w:val="00BE24E5"/>
    <w:rsid w:val="00BE2582"/>
    <w:rsid w:val="00BE2B64"/>
    <w:rsid w:val="00BE2C7E"/>
    <w:rsid w:val="00BE3198"/>
    <w:rsid w:val="00BE32A2"/>
    <w:rsid w:val="00BE331F"/>
    <w:rsid w:val="00BE389D"/>
    <w:rsid w:val="00BE3E02"/>
    <w:rsid w:val="00BE3F4B"/>
    <w:rsid w:val="00BE4016"/>
    <w:rsid w:val="00BE4120"/>
    <w:rsid w:val="00BE43DC"/>
    <w:rsid w:val="00BE4722"/>
    <w:rsid w:val="00BE4EDA"/>
    <w:rsid w:val="00BE5242"/>
    <w:rsid w:val="00BE528D"/>
    <w:rsid w:val="00BE5677"/>
    <w:rsid w:val="00BE5752"/>
    <w:rsid w:val="00BE66E4"/>
    <w:rsid w:val="00BE6702"/>
    <w:rsid w:val="00BE6A4F"/>
    <w:rsid w:val="00BE6DD6"/>
    <w:rsid w:val="00BE71FE"/>
    <w:rsid w:val="00BE74ED"/>
    <w:rsid w:val="00BE7718"/>
    <w:rsid w:val="00BE7BED"/>
    <w:rsid w:val="00BE7DDC"/>
    <w:rsid w:val="00BF0271"/>
    <w:rsid w:val="00BF04A1"/>
    <w:rsid w:val="00BF0912"/>
    <w:rsid w:val="00BF12B1"/>
    <w:rsid w:val="00BF1A7E"/>
    <w:rsid w:val="00BF1BC8"/>
    <w:rsid w:val="00BF1E39"/>
    <w:rsid w:val="00BF22EB"/>
    <w:rsid w:val="00BF2C46"/>
    <w:rsid w:val="00BF2D7A"/>
    <w:rsid w:val="00BF319E"/>
    <w:rsid w:val="00BF3375"/>
    <w:rsid w:val="00BF35D1"/>
    <w:rsid w:val="00BF3632"/>
    <w:rsid w:val="00BF3B9A"/>
    <w:rsid w:val="00BF3DD0"/>
    <w:rsid w:val="00BF4171"/>
    <w:rsid w:val="00BF4801"/>
    <w:rsid w:val="00BF48AB"/>
    <w:rsid w:val="00BF48D4"/>
    <w:rsid w:val="00BF4C44"/>
    <w:rsid w:val="00BF5100"/>
    <w:rsid w:val="00BF52B3"/>
    <w:rsid w:val="00BF574E"/>
    <w:rsid w:val="00BF57BD"/>
    <w:rsid w:val="00BF657E"/>
    <w:rsid w:val="00BF6FBD"/>
    <w:rsid w:val="00BF74FB"/>
    <w:rsid w:val="00BF76D0"/>
    <w:rsid w:val="00BF7793"/>
    <w:rsid w:val="00BF7B5D"/>
    <w:rsid w:val="00BF7EC0"/>
    <w:rsid w:val="00C00037"/>
    <w:rsid w:val="00C00795"/>
    <w:rsid w:val="00C00EAF"/>
    <w:rsid w:val="00C012EC"/>
    <w:rsid w:val="00C01477"/>
    <w:rsid w:val="00C017EE"/>
    <w:rsid w:val="00C01816"/>
    <w:rsid w:val="00C01934"/>
    <w:rsid w:val="00C01A2D"/>
    <w:rsid w:val="00C0255C"/>
    <w:rsid w:val="00C02670"/>
    <w:rsid w:val="00C028EB"/>
    <w:rsid w:val="00C02AB1"/>
    <w:rsid w:val="00C036E7"/>
    <w:rsid w:val="00C03879"/>
    <w:rsid w:val="00C03ED8"/>
    <w:rsid w:val="00C0454D"/>
    <w:rsid w:val="00C04741"/>
    <w:rsid w:val="00C04BF3"/>
    <w:rsid w:val="00C04DAF"/>
    <w:rsid w:val="00C04E9E"/>
    <w:rsid w:val="00C053E6"/>
    <w:rsid w:val="00C05CE8"/>
    <w:rsid w:val="00C05EF0"/>
    <w:rsid w:val="00C05EFC"/>
    <w:rsid w:val="00C06700"/>
    <w:rsid w:val="00C06BB9"/>
    <w:rsid w:val="00C06D7A"/>
    <w:rsid w:val="00C07487"/>
    <w:rsid w:val="00C0753B"/>
    <w:rsid w:val="00C07BE6"/>
    <w:rsid w:val="00C07BED"/>
    <w:rsid w:val="00C100B0"/>
    <w:rsid w:val="00C1033E"/>
    <w:rsid w:val="00C1050D"/>
    <w:rsid w:val="00C10682"/>
    <w:rsid w:val="00C10AA2"/>
    <w:rsid w:val="00C10B94"/>
    <w:rsid w:val="00C10D6C"/>
    <w:rsid w:val="00C115B1"/>
    <w:rsid w:val="00C115FA"/>
    <w:rsid w:val="00C11730"/>
    <w:rsid w:val="00C1173F"/>
    <w:rsid w:val="00C1181E"/>
    <w:rsid w:val="00C11AB8"/>
    <w:rsid w:val="00C11C0B"/>
    <w:rsid w:val="00C121A1"/>
    <w:rsid w:val="00C1270A"/>
    <w:rsid w:val="00C12FB9"/>
    <w:rsid w:val="00C13BC7"/>
    <w:rsid w:val="00C13BC9"/>
    <w:rsid w:val="00C143A4"/>
    <w:rsid w:val="00C1450C"/>
    <w:rsid w:val="00C151B3"/>
    <w:rsid w:val="00C158FC"/>
    <w:rsid w:val="00C15D60"/>
    <w:rsid w:val="00C15DF1"/>
    <w:rsid w:val="00C15EA1"/>
    <w:rsid w:val="00C1606D"/>
    <w:rsid w:val="00C17231"/>
    <w:rsid w:val="00C17253"/>
    <w:rsid w:val="00C177F3"/>
    <w:rsid w:val="00C17B08"/>
    <w:rsid w:val="00C20147"/>
    <w:rsid w:val="00C203AB"/>
    <w:rsid w:val="00C208F5"/>
    <w:rsid w:val="00C2098B"/>
    <w:rsid w:val="00C21138"/>
    <w:rsid w:val="00C2196D"/>
    <w:rsid w:val="00C219F1"/>
    <w:rsid w:val="00C22090"/>
    <w:rsid w:val="00C22205"/>
    <w:rsid w:val="00C2290F"/>
    <w:rsid w:val="00C22B60"/>
    <w:rsid w:val="00C22DD1"/>
    <w:rsid w:val="00C23202"/>
    <w:rsid w:val="00C2381C"/>
    <w:rsid w:val="00C239F7"/>
    <w:rsid w:val="00C23A16"/>
    <w:rsid w:val="00C23D1A"/>
    <w:rsid w:val="00C242CE"/>
    <w:rsid w:val="00C24759"/>
    <w:rsid w:val="00C24A7B"/>
    <w:rsid w:val="00C24B56"/>
    <w:rsid w:val="00C24F65"/>
    <w:rsid w:val="00C25BB9"/>
    <w:rsid w:val="00C25DFD"/>
    <w:rsid w:val="00C25ECF"/>
    <w:rsid w:val="00C25F29"/>
    <w:rsid w:val="00C25F9B"/>
    <w:rsid w:val="00C25FE3"/>
    <w:rsid w:val="00C26B2C"/>
    <w:rsid w:val="00C26E45"/>
    <w:rsid w:val="00C26EAA"/>
    <w:rsid w:val="00C273DF"/>
    <w:rsid w:val="00C27443"/>
    <w:rsid w:val="00C27DA1"/>
    <w:rsid w:val="00C3033D"/>
    <w:rsid w:val="00C3038B"/>
    <w:rsid w:val="00C30479"/>
    <w:rsid w:val="00C30FB6"/>
    <w:rsid w:val="00C30FF5"/>
    <w:rsid w:val="00C310DE"/>
    <w:rsid w:val="00C3116D"/>
    <w:rsid w:val="00C3126E"/>
    <w:rsid w:val="00C31653"/>
    <w:rsid w:val="00C31681"/>
    <w:rsid w:val="00C31EE4"/>
    <w:rsid w:val="00C31F08"/>
    <w:rsid w:val="00C325A4"/>
    <w:rsid w:val="00C32912"/>
    <w:rsid w:val="00C33067"/>
    <w:rsid w:val="00C331C3"/>
    <w:rsid w:val="00C337F2"/>
    <w:rsid w:val="00C34473"/>
    <w:rsid w:val="00C34F06"/>
    <w:rsid w:val="00C350C6"/>
    <w:rsid w:val="00C35402"/>
    <w:rsid w:val="00C35492"/>
    <w:rsid w:val="00C36239"/>
    <w:rsid w:val="00C36945"/>
    <w:rsid w:val="00C37339"/>
    <w:rsid w:val="00C37C8D"/>
    <w:rsid w:val="00C40399"/>
    <w:rsid w:val="00C40A15"/>
    <w:rsid w:val="00C40B3B"/>
    <w:rsid w:val="00C4159F"/>
    <w:rsid w:val="00C41CCB"/>
    <w:rsid w:val="00C41CF7"/>
    <w:rsid w:val="00C41D01"/>
    <w:rsid w:val="00C41D5F"/>
    <w:rsid w:val="00C42079"/>
    <w:rsid w:val="00C42572"/>
    <w:rsid w:val="00C4287C"/>
    <w:rsid w:val="00C43D11"/>
    <w:rsid w:val="00C43F3E"/>
    <w:rsid w:val="00C44086"/>
    <w:rsid w:val="00C44310"/>
    <w:rsid w:val="00C4474D"/>
    <w:rsid w:val="00C4490F"/>
    <w:rsid w:val="00C44A89"/>
    <w:rsid w:val="00C45388"/>
    <w:rsid w:val="00C45904"/>
    <w:rsid w:val="00C4621C"/>
    <w:rsid w:val="00C464FA"/>
    <w:rsid w:val="00C46A24"/>
    <w:rsid w:val="00C46C6B"/>
    <w:rsid w:val="00C46E0A"/>
    <w:rsid w:val="00C46ECC"/>
    <w:rsid w:val="00C471FC"/>
    <w:rsid w:val="00C47291"/>
    <w:rsid w:val="00C4776A"/>
    <w:rsid w:val="00C479AE"/>
    <w:rsid w:val="00C500AF"/>
    <w:rsid w:val="00C50324"/>
    <w:rsid w:val="00C503C8"/>
    <w:rsid w:val="00C5074C"/>
    <w:rsid w:val="00C50D0E"/>
    <w:rsid w:val="00C51975"/>
    <w:rsid w:val="00C51B63"/>
    <w:rsid w:val="00C51CD3"/>
    <w:rsid w:val="00C51D58"/>
    <w:rsid w:val="00C52090"/>
    <w:rsid w:val="00C52751"/>
    <w:rsid w:val="00C52912"/>
    <w:rsid w:val="00C52CE4"/>
    <w:rsid w:val="00C52F0E"/>
    <w:rsid w:val="00C533E2"/>
    <w:rsid w:val="00C539AF"/>
    <w:rsid w:val="00C53BFA"/>
    <w:rsid w:val="00C53C7B"/>
    <w:rsid w:val="00C5405B"/>
    <w:rsid w:val="00C5451D"/>
    <w:rsid w:val="00C546B1"/>
    <w:rsid w:val="00C54855"/>
    <w:rsid w:val="00C548AF"/>
    <w:rsid w:val="00C55593"/>
    <w:rsid w:val="00C5574C"/>
    <w:rsid w:val="00C557D8"/>
    <w:rsid w:val="00C567D6"/>
    <w:rsid w:val="00C56C51"/>
    <w:rsid w:val="00C574DC"/>
    <w:rsid w:val="00C577A2"/>
    <w:rsid w:val="00C578E7"/>
    <w:rsid w:val="00C57EE9"/>
    <w:rsid w:val="00C57F08"/>
    <w:rsid w:val="00C60659"/>
    <w:rsid w:val="00C60A6C"/>
    <w:rsid w:val="00C60B5F"/>
    <w:rsid w:val="00C60C93"/>
    <w:rsid w:val="00C615B6"/>
    <w:rsid w:val="00C61A0A"/>
    <w:rsid w:val="00C61C57"/>
    <w:rsid w:val="00C61E3C"/>
    <w:rsid w:val="00C61F5A"/>
    <w:rsid w:val="00C61F9B"/>
    <w:rsid w:val="00C6223A"/>
    <w:rsid w:val="00C62339"/>
    <w:rsid w:val="00C62650"/>
    <w:rsid w:val="00C62818"/>
    <w:rsid w:val="00C62B95"/>
    <w:rsid w:val="00C63510"/>
    <w:rsid w:val="00C6403F"/>
    <w:rsid w:val="00C64394"/>
    <w:rsid w:val="00C6473C"/>
    <w:rsid w:val="00C648A4"/>
    <w:rsid w:val="00C64970"/>
    <w:rsid w:val="00C649B7"/>
    <w:rsid w:val="00C668A7"/>
    <w:rsid w:val="00C66CFF"/>
    <w:rsid w:val="00C678A8"/>
    <w:rsid w:val="00C67DC2"/>
    <w:rsid w:val="00C7065E"/>
    <w:rsid w:val="00C70668"/>
    <w:rsid w:val="00C70E3A"/>
    <w:rsid w:val="00C721FF"/>
    <w:rsid w:val="00C72582"/>
    <w:rsid w:val="00C72D48"/>
    <w:rsid w:val="00C74441"/>
    <w:rsid w:val="00C7483D"/>
    <w:rsid w:val="00C74D4D"/>
    <w:rsid w:val="00C75ED1"/>
    <w:rsid w:val="00C76B00"/>
    <w:rsid w:val="00C76D60"/>
    <w:rsid w:val="00C77B24"/>
    <w:rsid w:val="00C77FB7"/>
    <w:rsid w:val="00C804B2"/>
    <w:rsid w:val="00C81022"/>
    <w:rsid w:val="00C81E49"/>
    <w:rsid w:val="00C81E83"/>
    <w:rsid w:val="00C8200A"/>
    <w:rsid w:val="00C82096"/>
    <w:rsid w:val="00C83434"/>
    <w:rsid w:val="00C834E2"/>
    <w:rsid w:val="00C834EB"/>
    <w:rsid w:val="00C83AB6"/>
    <w:rsid w:val="00C83AD3"/>
    <w:rsid w:val="00C83E32"/>
    <w:rsid w:val="00C8418C"/>
    <w:rsid w:val="00C84389"/>
    <w:rsid w:val="00C84959"/>
    <w:rsid w:val="00C84975"/>
    <w:rsid w:val="00C84F86"/>
    <w:rsid w:val="00C8505A"/>
    <w:rsid w:val="00C8564E"/>
    <w:rsid w:val="00C85DFC"/>
    <w:rsid w:val="00C85F64"/>
    <w:rsid w:val="00C860B4"/>
    <w:rsid w:val="00C86294"/>
    <w:rsid w:val="00C86D0B"/>
    <w:rsid w:val="00C87026"/>
    <w:rsid w:val="00C87226"/>
    <w:rsid w:val="00C873A7"/>
    <w:rsid w:val="00C87616"/>
    <w:rsid w:val="00C8779C"/>
    <w:rsid w:val="00C87B3C"/>
    <w:rsid w:val="00C87E5C"/>
    <w:rsid w:val="00C90011"/>
    <w:rsid w:val="00C902D1"/>
    <w:rsid w:val="00C90533"/>
    <w:rsid w:val="00C90631"/>
    <w:rsid w:val="00C907BD"/>
    <w:rsid w:val="00C91053"/>
    <w:rsid w:val="00C917B9"/>
    <w:rsid w:val="00C918D6"/>
    <w:rsid w:val="00C91B9E"/>
    <w:rsid w:val="00C91E4B"/>
    <w:rsid w:val="00C926B0"/>
    <w:rsid w:val="00C92AE1"/>
    <w:rsid w:val="00C92BA2"/>
    <w:rsid w:val="00C92C1E"/>
    <w:rsid w:val="00C92CFF"/>
    <w:rsid w:val="00C92E45"/>
    <w:rsid w:val="00C92EB0"/>
    <w:rsid w:val="00C9313B"/>
    <w:rsid w:val="00C93862"/>
    <w:rsid w:val="00C939AC"/>
    <w:rsid w:val="00C93B48"/>
    <w:rsid w:val="00C94802"/>
    <w:rsid w:val="00C949B6"/>
    <w:rsid w:val="00C94E01"/>
    <w:rsid w:val="00C94EF8"/>
    <w:rsid w:val="00C95752"/>
    <w:rsid w:val="00C95926"/>
    <w:rsid w:val="00C96120"/>
    <w:rsid w:val="00C96CDD"/>
    <w:rsid w:val="00C96DCC"/>
    <w:rsid w:val="00C96F62"/>
    <w:rsid w:val="00C972ED"/>
    <w:rsid w:val="00C97340"/>
    <w:rsid w:val="00CA00E2"/>
    <w:rsid w:val="00CA03F4"/>
    <w:rsid w:val="00CA09CA"/>
    <w:rsid w:val="00CA1082"/>
    <w:rsid w:val="00CA1252"/>
    <w:rsid w:val="00CA1339"/>
    <w:rsid w:val="00CA141A"/>
    <w:rsid w:val="00CA21EE"/>
    <w:rsid w:val="00CA2663"/>
    <w:rsid w:val="00CA2764"/>
    <w:rsid w:val="00CA27BC"/>
    <w:rsid w:val="00CA28C7"/>
    <w:rsid w:val="00CA3423"/>
    <w:rsid w:val="00CA3D21"/>
    <w:rsid w:val="00CA3DF1"/>
    <w:rsid w:val="00CA408F"/>
    <w:rsid w:val="00CA4500"/>
    <w:rsid w:val="00CA45F7"/>
    <w:rsid w:val="00CA46B2"/>
    <w:rsid w:val="00CA48F5"/>
    <w:rsid w:val="00CA5157"/>
    <w:rsid w:val="00CA550A"/>
    <w:rsid w:val="00CA589B"/>
    <w:rsid w:val="00CA5F44"/>
    <w:rsid w:val="00CA6127"/>
    <w:rsid w:val="00CA6139"/>
    <w:rsid w:val="00CA66FE"/>
    <w:rsid w:val="00CA69FB"/>
    <w:rsid w:val="00CA6EA3"/>
    <w:rsid w:val="00CA6ED8"/>
    <w:rsid w:val="00CA6FBA"/>
    <w:rsid w:val="00CA700C"/>
    <w:rsid w:val="00CA7435"/>
    <w:rsid w:val="00CB01A1"/>
    <w:rsid w:val="00CB02A6"/>
    <w:rsid w:val="00CB0316"/>
    <w:rsid w:val="00CB0450"/>
    <w:rsid w:val="00CB04D1"/>
    <w:rsid w:val="00CB1ACF"/>
    <w:rsid w:val="00CB1EBD"/>
    <w:rsid w:val="00CB1F0F"/>
    <w:rsid w:val="00CB2815"/>
    <w:rsid w:val="00CB312E"/>
    <w:rsid w:val="00CB3212"/>
    <w:rsid w:val="00CB331B"/>
    <w:rsid w:val="00CB3834"/>
    <w:rsid w:val="00CB3911"/>
    <w:rsid w:val="00CB39A8"/>
    <w:rsid w:val="00CB39AC"/>
    <w:rsid w:val="00CB3BD4"/>
    <w:rsid w:val="00CB441D"/>
    <w:rsid w:val="00CB445E"/>
    <w:rsid w:val="00CB52B2"/>
    <w:rsid w:val="00CB532C"/>
    <w:rsid w:val="00CB595D"/>
    <w:rsid w:val="00CB5ECD"/>
    <w:rsid w:val="00CB648D"/>
    <w:rsid w:val="00CB6538"/>
    <w:rsid w:val="00CB65DE"/>
    <w:rsid w:val="00CB7014"/>
    <w:rsid w:val="00CB71A8"/>
    <w:rsid w:val="00CB7541"/>
    <w:rsid w:val="00CB75BD"/>
    <w:rsid w:val="00CB7770"/>
    <w:rsid w:val="00CB7CFA"/>
    <w:rsid w:val="00CC020B"/>
    <w:rsid w:val="00CC0851"/>
    <w:rsid w:val="00CC221C"/>
    <w:rsid w:val="00CC2220"/>
    <w:rsid w:val="00CC22EA"/>
    <w:rsid w:val="00CC309F"/>
    <w:rsid w:val="00CC30E9"/>
    <w:rsid w:val="00CC31EC"/>
    <w:rsid w:val="00CC32CD"/>
    <w:rsid w:val="00CC3354"/>
    <w:rsid w:val="00CC33F9"/>
    <w:rsid w:val="00CC3D55"/>
    <w:rsid w:val="00CC51F8"/>
    <w:rsid w:val="00CC5585"/>
    <w:rsid w:val="00CC55DB"/>
    <w:rsid w:val="00CC5681"/>
    <w:rsid w:val="00CC56A3"/>
    <w:rsid w:val="00CC5C54"/>
    <w:rsid w:val="00CC61B3"/>
    <w:rsid w:val="00CC63AC"/>
    <w:rsid w:val="00CC6782"/>
    <w:rsid w:val="00CC68FA"/>
    <w:rsid w:val="00CC6A25"/>
    <w:rsid w:val="00CC6A4A"/>
    <w:rsid w:val="00CC6A8B"/>
    <w:rsid w:val="00CC6DE9"/>
    <w:rsid w:val="00CC7A52"/>
    <w:rsid w:val="00CD00F8"/>
    <w:rsid w:val="00CD026D"/>
    <w:rsid w:val="00CD03B6"/>
    <w:rsid w:val="00CD03DF"/>
    <w:rsid w:val="00CD0791"/>
    <w:rsid w:val="00CD0FBB"/>
    <w:rsid w:val="00CD1310"/>
    <w:rsid w:val="00CD1C80"/>
    <w:rsid w:val="00CD2128"/>
    <w:rsid w:val="00CD2226"/>
    <w:rsid w:val="00CD2241"/>
    <w:rsid w:val="00CD23A7"/>
    <w:rsid w:val="00CD2C4C"/>
    <w:rsid w:val="00CD2FEA"/>
    <w:rsid w:val="00CD3112"/>
    <w:rsid w:val="00CD31F9"/>
    <w:rsid w:val="00CD3571"/>
    <w:rsid w:val="00CD3610"/>
    <w:rsid w:val="00CD3D73"/>
    <w:rsid w:val="00CD432E"/>
    <w:rsid w:val="00CD4531"/>
    <w:rsid w:val="00CD4930"/>
    <w:rsid w:val="00CD4E48"/>
    <w:rsid w:val="00CD51C3"/>
    <w:rsid w:val="00CD5251"/>
    <w:rsid w:val="00CD5ECA"/>
    <w:rsid w:val="00CD6B34"/>
    <w:rsid w:val="00CD6C8E"/>
    <w:rsid w:val="00CD707C"/>
    <w:rsid w:val="00CD70A0"/>
    <w:rsid w:val="00CD70BF"/>
    <w:rsid w:val="00CD7B6F"/>
    <w:rsid w:val="00CD7DAC"/>
    <w:rsid w:val="00CD7F54"/>
    <w:rsid w:val="00CE04D8"/>
    <w:rsid w:val="00CE0A41"/>
    <w:rsid w:val="00CE112D"/>
    <w:rsid w:val="00CE1217"/>
    <w:rsid w:val="00CE1C7B"/>
    <w:rsid w:val="00CE250B"/>
    <w:rsid w:val="00CE304D"/>
    <w:rsid w:val="00CE356E"/>
    <w:rsid w:val="00CE39F7"/>
    <w:rsid w:val="00CE3E73"/>
    <w:rsid w:val="00CE574D"/>
    <w:rsid w:val="00CE5948"/>
    <w:rsid w:val="00CE5A62"/>
    <w:rsid w:val="00CE6211"/>
    <w:rsid w:val="00CE66A2"/>
    <w:rsid w:val="00CE69AC"/>
    <w:rsid w:val="00CE6B20"/>
    <w:rsid w:val="00CE6F95"/>
    <w:rsid w:val="00CE7793"/>
    <w:rsid w:val="00CE78B5"/>
    <w:rsid w:val="00CE79C8"/>
    <w:rsid w:val="00CF00FB"/>
    <w:rsid w:val="00CF04F8"/>
    <w:rsid w:val="00CF0ADB"/>
    <w:rsid w:val="00CF0C10"/>
    <w:rsid w:val="00CF113D"/>
    <w:rsid w:val="00CF14A6"/>
    <w:rsid w:val="00CF1BDA"/>
    <w:rsid w:val="00CF22D6"/>
    <w:rsid w:val="00CF23C7"/>
    <w:rsid w:val="00CF305E"/>
    <w:rsid w:val="00CF3154"/>
    <w:rsid w:val="00CF36E4"/>
    <w:rsid w:val="00CF3966"/>
    <w:rsid w:val="00CF40A8"/>
    <w:rsid w:val="00CF4347"/>
    <w:rsid w:val="00CF4B65"/>
    <w:rsid w:val="00CF4BC1"/>
    <w:rsid w:val="00CF52EE"/>
    <w:rsid w:val="00CF5834"/>
    <w:rsid w:val="00CF5898"/>
    <w:rsid w:val="00CF5AB3"/>
    <w:rsid w:val="00CF5FE2"/>
    <w:rsid w:val="00CF606D"/>
    <w:rsid w:val="00CF6197"/>
    <w:rsid w:val="00CF67C8"/>
    <w:rsid w:val="00CF6CBC"/>
    <w:rsid w:val="00CF6D27"/>
    <w:rsid w:val="00CF6D64"/>
    <w:rsid w:val="00CF6E51"/>
    <w:rsid w:val="00CF793C"/>
    <w:rsid w:val="00D0010D"/>
    <w:rsid w:val="00D004B7"/>
    <w:rsid w:val="00D007D4"/>
    <w:rsid w:val="00D00831"/>
    <w:rsid w:val="00D012A6"/>
    <w:rsid w:val="00D0140D"/>
    <w:rsid w:val="00D014E8"/>
    <w:rsid w:val="00D01F04"/>
    <w:rsid w:val="00D02364"/>
    <w:rsid w:val="00D027C4"/>
    <w:rsid w:val="00D02F7F"/>
    <w:rsid w:val="00D02FE4"/>
    <w:rsid w:val="00D035EE"/>
    <w:rsid w:val="00D03921"/>
    <w:rsid w:val="00D03BB1"/>
    <w:rsid w:val="00D040A5"/>
    <w:rsid w:val="00D04239"/>
    <w:rsid w:val="00D043A0"/>
    <w:rsid w:val="00D0499B"/>
    <w:rsid w:val="00D052AF"/>
    <w:rsid w:val="00D054F7"/>
    <w:rsid w:val="00D0580E"/>
    <w:rsid w:val="00D059CB"/>
    <w:rsid w:val="00D065E4"/>
    <w:rsid w:val="00D0678F"/>
    <w:rsid w:val="00D07342"/>
    <w:rsid w:val="00D10254"/>
    <w:rsid w:val="00D10286"/>
    <w:rsid w:val="00D1046C"/>
    <w:rsid w:val="00D11DD7"/>
    <w:rsid w:val="00D11E1F"/>
    <w:rsid w:val="00D123C5"/>
    <w:rsid w:val="00D12CDE"/>
    <w:rsid w:val="00D130A0"/>
    <w:rsid w:val="00D130F9"/>
    <w:rsid w:val="00D131E9"/>
    <w:rsid w:val="00D133AF"/>
    <w:rsid w:val="00D1381A"/>
    <w:rsid w:val="00D13C65"/>
    <w:rsid w:val="00D13FA3"/>
    <w:rsid w:val="00D14006"/>
    <w:rsid w:val="00D1409E"/>
    <w:rsid w:val="00D147EA"/>
    <w:rsid w:val="00D14E95"/>
    <w:rsid w:val="00D14EAC"/>
    <w:rsid w:val="00D14F91"/>
    <w:rsid w:val="00D153F7"/>
    <w:rsid w:val="00D154AA"/>
    <w:rsid w:val="00D154BE"/>
    <w:rsid w:val="00D15B36"/>
    <w:rsid w:val="00D15C80"/>
    <w:rsid w:val="00D16109"/>
    <w:rsid w:val="00D162AB"/>
    <w:rsid w:val="00D164DC"/>
    <w:rsid w:val="00D1668C"/>
    <w:rsid w:val="00D16B6C"/>
    <w:rsid w:val="00D17072"/>
    <w:rsid w:val="00D170A0"/>
    <w:rsid w:val="00D1737B"/>
    <w:rsid w:val="00D17617"/>
    <w:rsid w:val="00D1775E"/>
    <w:rsid w:val="00D20074"/>
    <w:rsid w:val="00D209DC"/>
    <w:rsid w:val="00D20C52"/>
    <w:rsid w:val="00D20C64"/>
    <w:rsid w:val="00D20E30"/>
    <w:rsid w:val="00D21013"/>
    <w:rsid w:val="00D210EB"/>
    <w:rsid w:val="00D212FB"/>
    <w:rsid w:val="00D2146F"/>
    <w:rsid w:val="00D22523"/>
    <w:rsid w:val="00D22860"/>
    <w:rsid w:val="00D23413"/>
    <w:rsid w:val="00D23FBF"/>
    <w:rsid w:val="00D241CC"/>
    <w:rsid w:val="00D248AD"/>
    <w:rsid w:val="00D248D7"/>
    <w:rsid w:val="00D254C6"/>
    <w:rsid w:val="00D25507"/>
    <w:rsid w:val="00D258E7"/>
    <w:rsid w:val="00D2616D"/>
    <w:rsid w:val="00D261A6"/>
    <w:rsid w:val="00D26313"/>
    <w:rsid w:val="00D263BC"/>
    <w:rsid w:val="00D267D4"/>
    <w:rsid w:val="00D26895"/>
    <w:rsid w:val="00D26A50"/>
    <w:rsid w:val="00D26A99"/>
    <w:rsid w:val="00D274B4"/>
    <w:rsid w:val="00D2770A"/>
    <w:rsid w:val="00D301E7"/>
    <w:rsid w:val="00D31788"/>
    <w:rsid w:val="00D31DEA"/>
    <w:rsid w:val="00D320D3"/>
    <w:rsid w:val="00D32746"/>
    <w:rsid w:val="00D32A92"/>
    <w:rsid w:val="00D33411"/>
    <w:rsid w:val="00D33505"/>
    <w:rsid w:val="00D336AE"/>
    <w:rsid w:val="00D3372E"/>
    <w:rsid w:val="00D33DBF"/>
    <w:rsid w:val="00D341A6"/>
    <w:rsid w:val="00D34258"/>
    <w:rsid w:val="00D3444A"/>
    <w:rsid w:val="00D34970"/>
    <w:rsid w:val="00D34DFF"/>
    <w:rsid w:val="00D34EBC"/>
    <w:rsid w:val="00D34FBF"/>
    <w:rsid w:val="00D35A74"/>
    <w:rsid w:val="00D36159"/>
    <w:rsid w:val="00D369D6"/>
    <w:rsid w:val="00D36A51"/>
    <w:rsid w:val="00D36A6D"/>
    <w:rsid w:val="00D36B17"/>
    <w:rsid w:val="00D36D73"/>
    <w:rsid w:val="00D36E37"/>
    <w:rsid w:val="00D36FB0"/>
    <w:rsid w:val="00D37024"/>
    <w:rsid w:val="00D37320"/>
    <w:rsid w:val="00D373D2"/>
    <w:rsid w:val="00D37771"/>
    <w:rsid w:val="00D377B5"/>
    <w:rsid w:val="00D37D81"/>
    <w:rsid w:val="00D4076A"/>
    <w:rsid w:val="00D40899"/>
    <w:rsid w:val="00D408D8"/>
    <w:rsid w:val="00D40C24"/>
    <w:rsid w:val="00D40E72"/>
    <w:rsid w:val="00D410FF"/>
    <w:rsid w:val="00D416A0"/>
    <w:rsid w:val="00D42588"/>
    <w:rsid w:val="00D4271E"/>
    <w:rsid w:val="00D42912"/>
    <w:rsid w:val="00D42FA6"/>
    <w:rsid w:val="00D430AA"/>
    <w:rsid w:val="00D43110"/>
    <w:rsid w:val="00D432E2"/>
    <w:rsid w:val="00D432E5"/>
    <w:rsid w:val="00D432ED"/>
    <w:rsid w:val="00D434A7"/>
    <w:rsid w:val="00D43B56"/>
    <w:rsid w:val="00D4440E"/>
    <w:rsid w:val="00D44F76"/>
    <w:rsid w:val="00D456E3"/>
    <w:rsid w:val="00D45713"/>
    <w:rsid w:val="00D45B21"/>
    <w:rsid w:val="00D45C56"/>
    <w:rsid w:val="00D45D2D"/>
    <w:rsid w:val="00D462E6"/>
    <w:rsid w:val="00D46C6B"/>
    <w:rsid w:val="00D47338"/>
    <w:rsid w:val="00D478D6"/>
    <w:rsid w:val="00D479B2"/>
    <w:rsid w:val="00D47C21"/>
    <w:rsid w:val="00D47FB5"/>
    <w:rsid w:val="00D50078"/>
    <w:rsid w:val="00D5063F"/>
    <w:rsid w:val="00D50729"/>
    <w:rsid w:val="00D50773"/>
    <w:rsid w:val="00D50B04"/>
    <w:rsid w:val="00D5124C"/>
    <w:rsid w:val="00D5125F"/>
    <w:rsid w:val="00D5137E"/>
    <w:rsid w:val="00D5262C"/>
    <w:rsid w:val="00D53094"/>
    <w:rsid w:val="00D53C99"/>
    <w:rsid w:val="00D545CE"/>
    <w:rsid w:val="00D548B7"/>
    <w:rsid w:val="00D55176"/>
    <w:rsid w:val="00D55308"/>
    <w:rsid w:val="00D55671"/>
    <w:rsid w:val="00D55AB1"/>
    <w:rsid w:val="00D55CE1"/>
    <w:rsid w:val="00D565C6"/>
    <w:rsid w:val="00D5696E"/>
    <w:rsid w:val="00D56C75"/>
    <w:rsid w:val="00D57385"/>
    <w:rsid w:val="00D57576"/>
    <w:rsid w:val="00D575FF"/>
    <w:rsid w:val="00D57BC4"/>
    <w:rsid w:val="00D60061"/>
    <w:rsid w:val="00D60BC9"/>
    <w:rsid w:val="00D61086"/>
    <w:rsid w:val="00D61690"/>
    <w:rsid w:val="00D61A36"/>
    <w:rsid w:val="00D61B66"/>
    <w:rsid w:val="00D61B6D"/>
    <w:rsid w:val="00D61CF8"/>
    <w:rsid w:val="00D61ECF"/>
    <w:rsid w:val="00D62102"/>
    <w:rsid w:val="00D6216C"/>
    <w:rsid w:val="00D622CE"/>
    <w:rsid w:val="00D6248A"/>
    <w:rsid w:val="00D62CB7"/>
    <w:rsid w:val="00D62E57"/>
    <w:rsid w:val="00D6344C"/>
    <w:rsid w:val="00D636CD"/>
    <w:rsid w:val="00D63A2C"/>
    <w:rsid w:val="00D63D8D"/>
    <w:rsid w:val="00D63FED"/>
    <w:rsid w:val="00D64186"/>
    <w:rsid w:val="00D643DE"/>
    <w:rsid w:val="00D64405"/>
    <w:rsid w:val="00D6457A"/>
    <w:rsid w:val="00D64980"/>
    <w:rsid w:val="00D64D78"/>
    <w:rsid w:val="00D6522C"/>
    <w:rsid w:val="00D656A9"/>
    <w:rsid w:val="00D6576F"/>
    <w:rsid w:val="00D661CF"/>
    <w:rsid w:val="00D668CA"/>
    <w:rsid w:val="00D66E99"/>
    <w:rsid w:val="00D67060"/>
    <w:rsid w:val="00D67222"/>
    <w:rsid w:val="00D67236"/>
    <w:rsid w:val="00D674FA"/>
    <w:rsid w:val="00D703C0"/>
    <w:rsid w:val="00D7055B"/>
    <w:rsid w:val="00D716B9"/>
    <w:rsid w:val="00D71FB7"/>
    <w:rsid w:val="00D720FE"/>
    <w:rsid w:val="00D72195"/>
    <w:rsid w:val="00D72974"/>
    <w:rsid w:val="00D73488"/>
    <w:rsid w:val="00D73A45"/>
    <w:rsid w:val="00D73AD5"/>
    <w:rsid w:val="00D7401C"/>
    <w:rsid w:val="00D740D4"/>
    <w:rsid w:val="00D7432C"/>
    <w:rsid w:val="00D7480C"/>
    <w:rsid w:val="00D757B4"/>
    <w:rsid w:val="00D75896"/>
    <w:rsid w:val="00D759FF"/>
    <w:rsid w:val="00D75A92"/>
    <w:rsid w:val="00D7613F"/>
    <w:rsid w:val="00D769EC"/>
    <w:rsid w:val="00D76A86"/>
    <w:rsid w:val="00D77416"/>
    <w:rsid w:val="00D77613"/>
    <w:rsid w:val="00D77D07"/>
    <w:rsid w:val="00D77D48"/>
    <w:rsid w:val="00D77D7C"/>
    <w:rsid w:val="00D77DD5"/>
    <w:rsid w:val="00D8006F"/>
    <w:rsid w:val="00D80208"/>
    <w:rsid w:val="00D80287"/>
    <w:rsid w:val="00D80681"/>
    <w:rsid w:val="00D8092D"/>
    <w:rsid w:val="00D80C1E"/>
    <w:rsid w:val="00D81787"/>
    <w:rsid w:val="00D81DCF"/>
    <w:rsid w:val="00D8296C"/>
    <w:rsid w:val="00D82A71"/>
    <w:rsid w:val="00D82ABD"/>
    <w:rsid w:val="00D82FB9"/>
    <w:rsid w:val="00D83A54"/>
    <w:rsid w:val="00D84081"/>
    <w:rsid w:val="00D8410F"/>
    <w:rsid w:val="00D849AA"/>
    <w:rsid w:val="00D84EDE"/>
    <w:rsid w:val="00D85005"/>
    <w:rsid w:val="00D8543D"/>
    <w:rsid w:val="00D859BE"/>
    <w:rsid w:val="00D85B56"/>
    <w:rsid w:val="00D862E5"/>
    <w:rsid w:val="00D86630"/>
    <w:rsid w:val="00D866E8"/>
    <w:rsid w:val="00D86705"/>
    <w:rsid w:val="00D86779"/>
    <w:rsid w:val="00D86D85"/>
    <w:rsid w:val="00D86FD2"/>
    <w:rsid w:val="00D87F3D"/>
    <w:rsid w:val="00D908E6"/>
    <w:rsid w:val="00D909D3"/>
    <w:rsid w:val="00D90CA2"/>
    <w:rsid w:val="00D90CF9"/>
    <w:rsid w:val="00D91788"/>
    <w:rsid w:val="00D91936"/>
    <w:rsid w:val="00D91CF1"/>
    <w:rsid w:val="00D91F2D"/>
    <w:rsid w:val="00D92020"/>
    <w:rsid w:val="00D92342"/>
    <w:rsid w:val="00D926E2"/>
    <w:rsid w:val="00D92990"/>
    <w:rsid w:val="00D92AE4"/>
    <w:rsid w:val="00D92DE4"/>
    <w:rsid w:val="00D92F65"/>
    <w:rsid w:val="00D930A1"/>
    <w:rsid w:val="00D93464"/>
    <w:rsid w:val="00D9383C"/>
    <w:rsid w:val="00D93BD4"/>
    <w:rsid w:val="00D93C2B"/>
    <w:rsid w:val="00D9462C"/>
    <w:rsid w:val="00D946DF"/>
    <w:rsid w:val="00D94C31"/>
    <w:rsid w:val="00D94CAB"/>
    <w:rsid w:val="00D94EA3"/>
    <w:rsid w:val="00D95CC2"/>
    <w:rsid w:val="00D96993"/>
    <w:rsid w:val="00D9736C"/>
    <w:rsid w:val="00D9754F"/>
    <w:rsid w:val="00D975DE"/>
    <w:rsid w:val="00D97815"/>
    <w:rsid w:val="00D97CBA"/>
    <w:rsid w:val="00DA01CC"/>
    <w:rsid w:val="00DA0967"/>
    <w:rsid w:val="00DA0B07"/>
    <w:rsid w:val="00DA1588"/>
    <w:rsid w:val="00DA1FB6"/>
    <w:rsid w:val="00DA2953"/>
    <w:rsid w:val="00DA2F76"/>
    <w:rsid w:val="00DA3012"/>
    <w:rsid w:val="00DA3201"/>
    <w:rsid w:val="00DA331A"/>
    <w:rsid w:val="00DA344A"/>
    <w:rsid w:val="00DA3866"/>
    <w:rsid w:val="00DA38E7"/>
    <w:rsid w:val="00DA3F33"/>
    <w:rsid w:val="00DA400D"/>
    <w:rsid w:val="00DA460B"/>
    <w:rsid w:val="00DA4676"/>
    <w:rsid w:val="00DA4D85"/>
    <w:rsid w:val="00DA5107"/>
    <w:rsid w:val="00DA5325"/>
    <w:rsid w:val="00DA57EB"/>
    <w:rsid w:val="00DA5C57"/>
    <w:rsid w:val="00DA5DC2"/>
    <w:rsid w:val="00DA6220"/>
    <w:rsid w:val="00DA6476"/>
    <w:rsid w:val="00DA6664"/>
    <w:rsid w:val="00DA6CFD"/>
    <w:rsid w:val="00DA705D"/>
    <w:rsid w:val="00DA7100"/>
    <w:rsid w:val="00DB0733"/>
    <w:rsid w:val="00DB09F2"/>
    <w:rsid w:val="00DB0BAB"/>
    <w:rsid w:val="00DB0C50"/>
    <w:rsid w:val="00DB1396"/>
    <w:rsid w:val="00DB17D8"/>
    <w:rsid w:val="00DB1912"/>
    <w:rsid w:val="00DB1BA4"/>
    <w:rsid w:val="00DB2012"/>
    <w:rsid w:val="00DB25CE"/>
    <w:rsid w:val="00DB26EE"/>
    <w:rsid w:val="00DB2C88"/>
    <w:rsid w:val="00DB360D"/>
    <w:rsid w:val="00DB381D"/>
    <w:rsid w:val="00DB388D"/>
    <w:rsid w:val="00DB3EED"/>
    <w:rsid w:val="00DB423F"/>
    <w:rsid w:val="00DB48F9"/>
    <w:rsid w:val="00DB4960"/>
    <w:rsid w:val="00DB4E89"/>
    <w:rsid w:val="00DB599D"/>
    <w:rsid w:val="00DB5D0F"/>
    <w:rsid w:val="00DB5DF2"/>
    <w:rsid w:val="00DB5E1D"/>
    <w:rsid w:val="00DB5F81"/>
    <w:rsid w:val="00DB60BE"/>
    <w:rsid w:val="00DB658C"/>
    <w:rsid w:val="00DB65CC"/>
    <w:rsid w:val="00DB6CE9"/>
    <w:rsid w:val="00DB758A"/>
    <w:rsid w:val="00DB7776"/>
    <w:rsid w:val="00DB7D24"/>
    <w:rsid w:val="00DB7DC3"/>
    <w:rsid w:val="00DB7F44"/>
    <w:rsid w:val="00DB7FC5"/>
    <w:rsid w:val="00DC0125"/>
    <w:rsid w:val="00DC057A"/>
    <w:rsid w:val="00DC06C5"/>
    <w:rsid w:val="00DC09FE"/>
    <w:rsid w:val="00DC0D93"/>
    <w:rsid w:val="00DC101C"/>
    <w:rsid w:val="00DC1803"/>
    <w:rsid w:val="00DC1C93"/>
    <w:rsid w:val="00DC1DB6"/>
    <w:rsid w:val="00DC1E98"/>
    <w:rsid w:val="00DC23C1"/>
    <w:rsid w:val="00DC23DE"/>
    <w:rsid w:val="00DC2AAC"/>
    <w:rsid w:val="00DC2ECC"/>
    <w:rsid w:val="00DC2FDA"/>
    <w:rsid w:val="00DC321A"/>
    <w:rsid w:val="00DC358C"/>
    <w:rsid w:val="00DC358E"/>
    <w:rsid w:val="00DC35D2"/>
    <w:rsid w:val="00DC3C33"/>
    <w:rsid w:val="00DC4227"/>
    <w:rsid w:val="00DC461C"/>
    <w:rsid w:val="00DC47EC"/>
    <w:rsid w:val="00DC4B80"/>
    <w:rsid w:val="00DC4D00"/>
    <w:rsid w:val="00DC4DCB"/>
    <w:rsid w:val="00DC4F8B"/>
    <w:rsid w:val="00DC547E"/>
    <w:rsid w:val="00DC5724"/>
    <w:rsid w:val="00DC5C7E"/>
    <w:rsid w:val="00DC5D84"/>
    <w:rsid w:val="00DC5F13"/>
    <w:rsid w:val="00DC6443"/>
    <w:rsid w:val="00DC7347"/>
    <w:rsid w:val="00DC7600"/>
    <w:rsid w:val="00DC7941"/>
    <w:rsid w:val="00DC7A89"/>
    <w:rsid w:val="00DC7CA0"/>
    <w:rsid w:val="00DC7D87"/>
    <w:rsid w:val="00DC7D8A"/>
    <w:rsid w:val="00DC7E25"/>
    <w:rsid w:val="00DD00EF"/>
    <w:rsid w:val="00DD04C7"/>
    <w:rsid w:val="00DD0735"/>
    <w:rsid w:val="00DD107B"/>
    <w:rsid w:val="00DD1C9C"/>
    <w:rsid w:val="00DD201E"/>
    <w:rsid w:val="00DD2435"/>
    <w:rsid w:val="00DD295B"/>
    <w:rsid w:val="00DD2D56"/>
    <w:rsid w:val="00DD32E7"/>
    <w:rsid w:val="00DD33FC"/>
    <w:rsid w:val="00DD42C7"/>
    <w:rsid w:val="00DD45EE"/>
    <w:rsid w:val="00DD5184"/>
    <w:rsid w:val="00DD5421"/>
    <w:rsid w:val="00DD571C"/>
    <w:rsid w:val="00DD5B2A"/>
    <w:rsid w:val="00DD5CA4"/>
    <w:rsid w:val="00DD5FEB"/>
    <w:rsid w:val="00DD6558"/>
    <w:rsid w:val="00DD67C7"/>
    <w:rsid w:val="00DD6E6D"/>
    <w:rsid w:val="00DD741E"/>
    <w:rsid w:val="00DD7508"/>
    <w:rsid w:val="00DD76D3"/>
    <w:rsid w:val="00DD77C3"/>
    <w:rsid w:val="00DD7EB3"/>
    <w:rsid w:val="00DE0435"/>
    <w:rsid w:val="00DE0668"/>
    <w:rsid w:val="00DE11C3"/>
    <w:rsid w:val="00DE1492"/>
    <w:rsid w:val="00DE1699"/>
    <w:rsid w:val="00DE17A2"/>
    <w:rsid w:val="00DE1A4C"/>
    <w:rsid w:val="00DE1F51"/>
    <w:rsid w:val="00DE2573"/>
    <w:rsid w:val="00DE2C53"/>
    <w:rsid w:val="00DE2E2C"/>
    <w:rsid w:val="00DE3194"/>
    <w:rsid w:val="00DE31C2"/>
    <w:rsid w:val="00DE3241"/>
    <w:rsid w:val="00DE36CA"/>
    <w:rsid w:val="00DE379D"/>
    <w:rsid w:val="00DE42EA"/>
    <w:rsid w:val="00DE4E79"/>
    <w:rsid w:val="00DE50F7"/>
    <w:rsid w:val="00DE5584"/>
    <w:rsid w:val="00DE5D2E"/>
    <w:rsid w:val="00DE6CE1"/>
    <w:rsid w:val="00DE6EE8"/>
    <w:rsid w:val="00DE6FAF"/>
    <w:rsid w:val="00DE77EE"/>
    <w:rsid w:val="00DE7A14"/>
    <w:rsid w:val="00DE7B8D"/>
    <w:rsid w:val="00DE7BF0"/>
    <w:rsid w:val="00DE7BFC"/>
    <w:rsid w:val="00DE7C6D"/>
    <w:rsid w:val="00DE7FA7"/>
    <w:rsid w:val="00DF046F"/>
    <w:rsid w:val="00DF0586"/>
    <w:rsid w:val="00DF05CA"/>
    <w:rsid w:val="00DF1033"/>
    <w:rsid w:val="00DF18D3"/>
    <w:rsid w:val="00DF21E3"/>
    <w:rsid w:val="00DF247C"/>
    <w:rsid w:val="00DF2501"/>
    <w:rsid w:val="00DF25B2"/>
    <w:rsid w:val="00DF27CD"/>
    <w:rsid w:val="00DF29DA"/>
    <w:rsid w:val="00DF3081"/>
    <w:rsid w:val="00DF31E9"/>
    <w:rsid w:val="00DF3222"/>
    <w:rsid w:val="00DF3AA6"/>
    <w:rsid w:val="00DF3B49"/>
    <w:rsid w:val="00DF3DE1"/>
    <w:rsid w:val="00DF3F7E"/>
    <w:rsid w:val="00DF40DD"/>
    <w:rsid w:val="00DF4441"/>
    <w:rsid w:val="00DF459B"/>
    <w:rsid w:val="00DF49C8"/>
    <w:rsid w:val="00DF4B22"/>
    <w:rsid w:val="00DF4EB3"/>
    <w:rsid w:val="00DF5E25"/>
    <w:rsid w:val="00DF648A"/>
    <w:rsid w:val="00DF6EBC"/>
    <w:rsid w:val="00DF70FB"/>
    <w:rsid w:val="00DF72B1"/>
    <w:rsid w:val="00DF7315"/>
    <w:rsid w:val="00DF733A"/>
    <w:rsid w:val="00DF73C6"/>
    <w:rsid w:val="00DF74E3"/>
    <w:rsid w:val="00E002DB"/>
    <w:rsid w:val="00E009B2"/>
    <w:rsid w:val="00E00F2E"/>
    <w:rsid w:val="00E01A9D"/>
    <w:rsid w:val="00E01C95"/>
    <w:rsid w:val="00E025DD"/>
    <w:rsid w:val="00E02D3B"/>
    <w:rsid w:val="00E0405D"/>
    <w:rsid w:val="00E040F7"/>
    <w:rsid w:val="00E042DE"/>
    <w:rsid w:val="00E047A5"/>
    <w:rsid w:val="00E04D87"/>
    <w:rsid w:val="00E04E42"/>
    <w:rsid w:val="00E05033"/>
    <w:rsid w:val="00E053FE"/>
    <w:rsid w:val="00E05512"/>
    <w:rsid w:val="00E05927"/>
    <w:rsid w:val="00E05CF6"/>
    <w:rsid w:val="00E0660C"/>
    <w:rsid w:val="00E066D3"/>
    <w:rsid w:val="00E066F1"/>
    <w:rsid w:val="00E072AF"/>
    <w:rsid w:val="00E07333"/>
    <w:rsid w:val="00E073A1"/>
    <w:rsid w:val="00E100DB"/>
    <w:rsid w:val="00E10471"/>
    <w:rsid w:val="00E10770"/>
    <w:rsid w:val="00E1078A"/>
    <w:rsid w:val="00E1082F"/>
    <w:rsid w:val="00E113FB"/>
    <w:rsid w:val="00E11A53"/>
    <w:rsid w:val="00E11A6C"/>
    <w:rsid w:val="00E11BC8"/>
    <w:rsid w:val="00E11CB4"/>
    <w:rsid w:val="00E1217A"/>
    <w:rsid w:val="00E1267D"/>
    <w:rsid w:val="00E1282E"/>
    <w:rsid w:val="00E12ADB"/>
    <w:rsid w:val="00E12AFB"/>
    <w:rsid w:val="00E12D6D"/>
    <w:rsid w:val="00E12F10"/>
    <w:rsid w:val="00E13BF4"/>
    <w:rsid w:val="00E13C5C"/>
    <w:rsid w:val="00E13C8B"/>
    <w:rsid w:val="00E13E40"/>
    <w:rsid w:val="00E1430E"/>
    <w:rsid w:val="00E14C78"/>
    <w:rsid w:val="00E14EEC"/>
    <w:rsid w:val="00E14F90"/>
    <w:rsid w:val="00E15ADA"/>
    <w:rsid w:val="00E15BC1"/>
    <w:rsid w:val="00E15E98"/>
    <w:rsid w:val="00E15F2C"/>
    <w:rsid w:val="00E15FA5"/>
    <w:rsid w:val="00E1661C"/>
    <w:rsid w:val="00E16886"/>
    <w:rsid w:val="00E17140"/>
    <w:rsid w:val="00E2004A"/>
    <w:rsid w:val="00E20432"/>
    <w:rsid w:val="00E20A77"/>
    <w:rsid w:val="00E20DBA"/>
    <w:rsid w:val="00E21047"/>
    <w:rsid w:val="00E215CE"/>
    <w:rsid w:val="00E218DE"/>
    <w:rsid w:val="00E21A39"/>
    <w:rsid w:val="00E21D3C"/>
    <w:rsid w:val="00E2204A"/>
    <w:rsid w:val="00E22B16"/>
    <w:rsid w:val="00E23234"/>
    <w:rsid w:val="00E23BD2"/>
    <w:rsid w:val="00E23C1A"/>
    <w:rsid w:val="00E23C99"/>
    <w:rsid w:val="00E23E26"/>
    <w:rsid w:val="00E24397"/>
    <w:rsid w:val="00E244DB"/>
    <w:rsid w:val="00E247D7"/>
    <w:rsid w:val="00E2636B"/>
    <w:rsid w:val="00E2664B"/>
    <w:rsid w:val="00E26E15"/>
    <w:rsid w:val="00E26F27"/>
    <w:rsid w:val="00E27226"/>
    <w:rsid w:val="00E27762"/>
    <w:rsid w:val="00E27888"/>
    <w:rsid w:val="00E2795F"/>
    <w:rsid w:val="00E27D5E"/>
    <w:rsid w:val="00E3104F"/>
    <w:rsid w:val="00E31109"/>
    <w:rsid w:val="00E31857"/>
    <w:rsid w:val="00E31E70"/>
    <w:rsid w:val="00E31F53"/>
    <w:rsid w:val="00E32376"/>
    <w:rsid w:val="00E3246F"/>
    <w:rsid w:val="00E3248A"/>
    <w:rsid w:val="00E32846"/>
    <w:rsid w:val="00E329D5"/>
    <w:rsid w:val="00E32C07"/>
    <w:rsid w:val="00E32F3C"/>
    <w:rsid w:val="00E32FBA"/>
    <w:rsid w:val="00E3305E"/>
    <w:rsid w:val="00E33446"/>
    <w:rsid w:val="00E34371"/>
    <w:rsid w:val="00E343F6"/>
    <w:rsid w:val="00E34631"/>
    <w:rsid w:val="00E34A82"/>
    <w:rsid w:val="00E35885"/>
    <w:rsid w:val="00E35967"/>
    <w:rsid w:val="00E35A83"/>
    <w:rsid w:val="00E3604B"/>
    <w:rsid w:val="00E36144"/>
    <w:rsid w:val="00E36502"/>
    <w:rsid w:val="00E36564"/>
    <w:rsid w:val="00E366B2"/>
    <w:rsid w:val="00E3697F"/>
    <w:rsid w:val="00E36F66"/>
    <w:rsid w:val="00E3758A"/>
    <w:rsid w:val="00E4005D"/>
    <w:rsid w:val="00E40BD2"/>
    <w:rsid w:val="00E40C58"/>
    <w:rsid w:val="00E40D5C"/>
    <w:rsid w:val="00E41145"/>
    <w:rsid w:val="00E41DE1"/>
    <w:rsid w:val="00E42282"/>
    <w:rsid w:val="00E42848"/>
    <w:rsid w:val="00E42A90"/>
    <w:rsid w:val="00E42B0F"/>
    <w:rsid w:val="00E43418"/>
    <w:rsid w:val="00E43572"/>
    <w:rsid w:val="00E43700"/>
    <w:rsid w:val="00E437B0"/>
    <w:rsid w:val="00E43EAB"/>
    <w:rsid w:val="00E4418A"/>
    <w:rsid w:val="00E448C8"/>
    <w:rsid w:val="00E449A3"/>
    <w:rsid w:val="00E44A20"/>
    <w:rsid w:val="00E44B7F"/>
    <w:rsid w:val="00E45512"/>
    <w:rsid w:val="00E46990"/>
    <w:rsid w:val="00E46BB9"/>
    <w:rsid w:val="00E46FE8"/>
    <w:rsid w:val="00E4705A"/>
    <w:rsid w:val="00E4764A"/>
    <w:rsid w:val="00E47A2B"/>
    <w:rsid w:val="00E47B45"/>
    <w:rsid w:val="00E47D65"/>
    <w:rsid w:val="00E47EEE"/>
    <w:rsid w:val="00E5012B"/>
    <w:rsid w:val="00E503C3"/>
    <w:rsid w:val="00E50451"/>
    <w:rsid w:val="00E50B73"/>
    <w:rsid w:val="00E5167E"/>
    <w:rsid w:val="00E524E1"/>
    <w:rsid w:val="00E527DE"/>
    <w:rsid w:val="00E52EAF"/>
    <w:rsid w:val="00E52F3B"/>
    <w:rsid w:val="00E535A6"/>
    <w:rsid w:val="00E53654"/>
    <w:rsid w:val="00E53ABC"/>
    <w:rsid w:val="00E5461E"/>
    <w:rsid w:val="00E55086"/>
    <w:rsid w:val="00E55CF6"/>
    <w:rsid w:val="00E55E4A"/>
    <w:rsid w:val="00E55EA0"/>
    <w:rsid w:val="00E5638C"/>
    <w:rsid w:val="00E56BEF"/>
    <w:rsid w:val="00E56CD8"/>
    <w:rsid w:val="00E56DEE"/>
    <w:rsid w:val="00E56F32"/>
    <w:rsid w:val="00E56F9C"/>
    <w:rsid w:val="00E5704C"/>
    <w:rsid w:val="00E572A7"/>
    <w:rsid w:val="00E57D8F"/>
    <w:rsid w:val="00E604E4"/>
    <w:rsid w:val="00E60919"/>
    <w:rsid w:val="00E60D73"/>
    <w:rsid w:val="00E617F9"/>
    <w:rsid w:val="00E61F3F"/>
    <w:rsid w:val="00E6230A"/>
    <w:rsid w:val="00E62717"/>
    <w:rsid w:val="00E62FDB"/>
    <w:rsid w:val="00E63024"/>
    <w:rsid w:val="00E6316D"/>
    <w:rsid w:val="00E634C0"/>
    <w:rsid w:val="00E6350C"/>
    <w:rsid w:val="00E6351F"/>
    <w:rsid w:val="00E6366D"/>
    <w:rsid w:val="00E636B7"/>
    <w:rsid w:val="00E637B5"/>
    <w:rsid w:val="00E64979"/>
    <w:rsid w:val="00E64C8C"/>
    <w:rsid w:val="00E64F47"/>
    <w:rsid w:val="00E6526F"/>
    <w:rsid w:val="00E658EA"/>
    <w:rsid w:val="00E6595B"/>
    <w:rsid w:val="00E65D87"/>
    <w:rsid w:val="00E661DB"/>
    <w:rsid w:val="00E663A0"/>
    <w:rsid w:val="00E66D9D"/>
    <w:rsid w:val="00E675A7"/>
    <w:rsid w:val="00E678CD"/>
    <w:rsid w:val="00E702FA"/>
    <w:rsid w:val="00E70899"/>
    <w:rsid w:val="00E70948"/>
    <w:rsid w:val="00E709EE"/>
    <w:rsid w:val="00E70B51"/>
    <w:rsid w:val="00E7105F"/>
    <w:rsid w:val="00E71371"/>
    <w:rsid w:val="00E7153A"/>
    <w:rsid w:val="00E71660"/>
    <w:rsid w:val="00E7195F"/>
    <w:rsid w:val="00E71D8C"/>
    <w:rsid w:val="00E71DF0"/>
    <w:rsid w:val="00E71F24"/>
    <w:rsid w:val="00E723EC"/>
    <w:rsid w:val="00E72440"/>
    <w:rsid w:val="00E726B2"/>
    <w:rsid w:val="00E7317A"/>
    <w:rsid w:val="00E742E6"/>
    <w:rsid w:val="00E74302"/>
    <w:rsid w:val="00E744C5"/>
    <w:rsid w:val="00E74959"/>
    <w:rsid w:val="00E74D10"/>
    <w:rsid w:val="00E7576B"/>
    <w:rsid w:val="00E76732"/>
    <w:rsid w:val="00E768CC"/>
    <w:rsid w:val="00E7701F"/>
    <w:rsid w:val="00E77269"/>
    <w:rsid w:val="00E77C87"/>
    <w:rsid w:val="00E77ECF"/>
    <w:rsid w:val="00E80150"/>
    <w:rsid w:val="00E803A7"/>
    <w:rsid w:val="00E80506"/>
    <w:rsid w:val="00E809E8"/>
    <w:rsid w:val="00E80A96"/>
    <w:rsid w:val="00E80FDB"/>
    <w:rsid w:val="00E81010"/>
    <w:rsid w:val="00E817B1"/>
    <w:rsid w:val="00E81BC6"/>
    <w:rsid w:val="00E81F94"/>
    <w:rsid w:val="00E823EF"/>
    <w:rsid w:val="00E824EE"/>
    <w:rsid w:val="00E8269D"/>
    <w:rsid w:val="00E82C37"/>
    <w:rsid w:val="00E82FD4"/>
    <w:rsid w:val="00E833F7"/>
    <w:rsid w:val="00E83733"/>
    <w:rsid w:val="00E83802"/>
    <w:rsid w:val="00E838D4"/>
    <w:rsid w:val="00E8394E"/>
    <w:rsid w:val="00E83A01"/>
    <w:rsid w:val="00E83B59"/>
    <w:rsid w:val="00E83FB9"/>
    <w:rsid w:val="00E84202"/>
    <w:rsid w:val="00E84677"/>
    <w:rsid w:val="00E847EF"/>
    <w:rsid w:val="00E8483A"/>
    <w:rsid w:val="00E84A02"/>
    <w:rsid w:val="00E84E03"/>
    <w:rsid w:val="00E85E34"/>
    <w:rsid w:val="00E85E68"/>
    <w:rsid w:val="00E86164"/>
    <w:rsid w:val="00E861D4"/>
    <w:rsid w:val="00E86297"/>
    <w:rsid w:val="00E86484"/>
    <w:rsid w:val="00E86654"/>
    <w:rsid w:val="00E86794"/>
    <w:rsid w:val="00E867B7"/>
    <w:rsid w:val="00E867D3"/>
    <w:rsid w:val="00E86818"/>
    <w:rsid w:val="00E86A18"/>
    <w:rsid w:val="00E86CD5"/>
    <w:rsid w:val="00E86DAD"/>
    <w:rsid w:val="00E87127"/>
    <w:rsid w:val="00E874D5"/>
    <w:rsid w:val="00E87831"/>
    <w:rsid w:val="00E90706"/>
    <w:rsid w:val="00E90736"/>
    <w:rsid w:val="00E90A25"/>
    <w:rsid w:val="00E90F5D"/>
    <w:rsid w:val="00E9135F"/>
    <w:rsid w:val="00E9167B"/>
    <w:rsid w:val="00E91862"/>
    <w:rsid w:val="00E919BF"/>
    <w:rsid w:val="00E91BCE"/>
    <w:rsid w:val="00E91F2F"/>
    <w:rsid w:val="00E9260F"/>
    <w:rsid w:val="00E926B0"/>
    <w:rsid w:val="00E930C3"/>
    <w:rsid w:val="00E93238"/>
    <w:rsid w:val="00E93347"/>
    <w:rsid w:val="00E938F2"/>
    <w:rsid w:val="00E93B47"/>
    <w:rsid w:val="00E93E64"/>
    <w:rsid w:val="00E945AF"/>
    <w:rsid w:val="00E948D6"/>
    <w:rsid w:val="00E95182"/>
    <w:rsid w:val="00E95392"/>
    <w:rsid w:val="00E960AC"/>
    <w:rsid w:val="00E961ED"/>
    <w:rsid w:val="00E96C7E"/>
    <w:rsid w:val="00E97364"/>
    <w:rsid w:val="00E976BA"/>
    <w:rsid w:val="00E97CD4"/>
    <w:rsid w:val="00EA005E"/>
    <w:rsid w:val="00EA1751"/>
    <w:rsid w:val="00EA1912"/>
    <w:rsid w:val="00EA19B4"/>
    <w:rsid w:val="00EA1EBD"/>
    <w:rsid w:val="00EA20CE"/>
    <w:rsid w:val="00EA21CB"/>
    <w:rsid w:val="00EA2624"/>
    <w:rsid w:val="00EA27F0"/>
    <w:rsid w:val="00EA28DF"/>
    <w:rsid w:val="00EA2B5A"/>
    <w:rsid w:val="00EA365B"/>
    <w:rsid w:val="00EA3C1E"/>
    <w:rsid w:val="00EA42A7"/>
    <w:rsid w:val="00EA45AF"/>
    <w:rsid w:val="00EA4A8A"/>
    <w:rsid w:val="00EA4D30"/>
    <w:rsid w:val="00EA596B"/>
    <w:rsid w:val="00EA62A8"/>
    <w:rsid w:val="00EA62FC"/>
    <w:rsid w:val="00EA6805"/>
    <w:rsid w:val="00EA6B83"/>
    <w:rsid w:val="00EA73E8"/>
    <w:rsid w:val="00EA7A0F"/>
    <w:rsid w:val="00EA7CA5"/>
    <w:rsid w:val="00EA7DDA"/>
    <w:rsid w:val="00EB0395"/>
    <w:rsid w:val="00EB0CE7"/>
    <w:rsid w:val="00EB1096"/>
    <w:rsid w:val="00EB10D8"/>
    <w:rsid w:val="00EB1E0D"/>
    <w:rsid w:val="00EB216B"/>
    <w:rsid w:val="00EB22CB"/>
    <w:rsid w:val="00EB2732"/>
    <w:rsid w:val="00EB2D7B"/>
    <w:rsid w:val="00EB2ECC"/>
    <w:rsid w:val="00EB375F"/>
    <w:rsid w:val="00EB3858"/>
    <w:rsid w:val="00EB3B00"/>
    <w:rsid w:val="00EB40F9"/>
    <w:rsid w:val="00EB4F20"/>
    <w:rsid w:val="00EB5C26"/>
    <w:rsid w:val="00EB5CCB"/>
    <w:rsid w:val="00EB5D0E"/>
    <w:rsid w:val="00EB5E5C"/>
    <w:rsid w:val="00EB667E"/>
    <w:rsid w:val="00EB697B"/>
    <w:rsid w:val="00EB6CCE"/>
    <w:rsid w:val="00EB7550"/>
    <w:rsid w:val="00EB7696"/>
    <w:rsid w:val="00EB7915"/>
    <w:rsid w:val="00EB7D96"/>
    <w:rsid w:val="00EB7EE6"/>
    <w:rsid w:val="00EC0159"/>
    <w:rsid w:val="00EC0F4C"/>
    <w:rsid w:val="00EC1387"/>
    <w:rsid w:val="00EC1491"/>
    <w:rsid w:val="00EC182B"/>
    <w:rsid w:val="00EC1A61"/>
    <w:rsid w:val="00EC1CB7"/>
    <w:rsid w:val="00EC1F78"/>
    <w:rsid w:val="00EC20E9"/>
    <w:rsid w:val="00EC23E1"/>
    <w:rsid w:val="00EC2A3E"/>
    <w:rsid w:val="00EC2E7F"/>
    <w:rsid w:val="00EC31AE"/>
    <w:rsid w:val="00EC3281"/>
    <w:rsid w:val="00EC3599"/>
    <w:rsid w:val="00EC3955"/>
    <w:rsid w:val="00EC3DCE"/>
    <w:rsid w:val="00EC43B8"/>
    <w:rsid w:val="00EC4984"/>
    <w:rsid w:val="00EC4B06"/>
    <w:rsid w:val="00EC5174"/>
    <w:rsid w:val="00EC5458"/>
    <w:rsid w:val="00EC54A6"/>
    <w:rsid w:val="00EC5882"/>
    <w:rsid w:val="00EC58BE"/>
    <w:rsid w:val="00EC58D1"/>
    <w:rsid w:val="00EC5906"/>
    <w:rsid w:val="00EC5B4F"/>
    <w:rsid w:val="00EC61A3"/>
    <w:rsid w:val="00EC64F2"/>
    <w:rsid w:val="00EC6552"/>
    <w:rsid w:val="00EC6F2E"/>
    <w:rsid w:val="00EC6F5B"/>
    <w:rsid w:val="00EC774A"/>
    <w:rsid w:val="00ED0443"/>
    <w:rsid w:val="00ED0DFE"/>
    <w:rsid w:val="00ED0E55"/>
    <w:rsid w:val="00ED16A3"/>
    <w:rsid w:val="00ED17E9"/>
    <w:rsid w:val="00ED19F1"/>
    <w:rsid w:val="00ED1BE7"/>
    <w:rsid w:val="00ED21F8"/>
    <w:rsid w:val="00ED2473"/>
    <w:rsid w:val="00ED2D0F"/>
    <w:rsid w:val="00ED2DEA"/>
    <w:rsid w:val="00ED347B"/>
    <w:rsid w:val="00ED3675"/>
    <w:rsid w:val="00ED3E67"/>
    <w:rsid w:val="00ED49B4"/>
    <w:rsid w:val="00ED4B23"/>
    <w:rsid w:val="00ED4BD2"/>
    <w:rsid w:val="00ED5445"/>
    <w:rsid w:val="00ED558D"/>
    <w:rsid w:val="00ED55AC"/>
    <w:rsid w:val="00ED5779"/>
    <w:rsid w:val="00ED60C4"/>
    <w:rsid w:val="00ED674A"/>
    <w:rsid w:val="00ED6E58"/>
    <w:rsid w:val="00ED7399"/>
    <w:rsid w:val="00ED73DD"/>
    <w:rsid w:val="00ED749B"/>
    <w:rsid w:val="00ED783F"/>
    <w:rsid w:val="00ED7B00"/>
    <w:rsid w:val="00EE00B3"/>
    <w:rsid w:val="00EE030A"/>
    <w:rsid w:val="00EE0616"/>
    <w:rsid w:val="00EE0695"/>
    <w:rsid w:val="00EE0732"/>
    <w:rsid w:val="00EE0BEB"/>
    <w:rsid w:val="00EE1820"/>
    <w:rsid w:val="00EE1E09"/>
    <w:rsid w:val="00EE25B3"/>
    <w:rsid w:val="00EE33CC"/>
    <w:rsid w:val="00EE3577"/>
    <w:rsid w:val="00EE3653"/>
    <w:rsid w:val="00EE3A79"/>
    <w:rsid w:val="00EE439E"/>
    <w:rsid w:val="00EE4941"/>
    <w:rsid w:val="00EE4DAE"/>
    <w:rsid w:val="00EE522C"/>
    <w:rsid w:val="00EE574E"/>
    <w:rsid w:val="00EE58F5"/>
    <w:rsid w:val="00EE5B6C"/>
    <w:rsid w:val="00EE5FFA"/>
    <w:rsid w:val="00EE6080"/>
    <w:rsid w:val="00EE6157"/>
    <w:rsid w:val="00EE69C2"/>
    <w:rsid w:val="00EE69DA"/>
    <w:rsid w:val="00EE6CFB"/>
    <w:rsid w:val="00EF08A5"/>
    <w:rsid w:val="00EF0FFD"/>
    <w:rsid w:val="00EF10F3"/>
    <w:rsid w:val="00EF17EC"/>
    <w:rsid w:val="00EF2A08"/>
    <w:rsid w:val="00EF2CBC"/>
    <w:rsid w:val="00EF38D6"/>
    <w:rsid w:val="00EF3D5B"/>
    <w:rsid w:val="00EF3FE1"/>
    <w:rsid w:val="00EF414F"/>
    <w:rsid w:val="00EF48CC"/>
    <w:rsid w:val="00EF4A8D"/>
    <w:rsid w:val="00EF51A6"/>
    <w:rsid w:val="00EF5915"/>
    <w:rsid w:val="00EF5D11"/>
    <w:rsid w:val="00EF7A63"/>
    <w:rsid w:val="00EF7BC4"/>
    <w:rsid w:val="00F0054D"/>
    <w:rsid w:val="00F00A54"/>
    <w:rsid w:val="00F00A70"/>
    <w:rsid w:val="00F01394"/>
    <w:rsid w:val="00F014B0"/>
    <w:rsid w:val="00F0191C"/>
    <w:rsid w:val="00F01A1B"/>
    <w:rsid w:val="00F01EF7"/>
    <w:rsid w:val="00F0222C"/>
    <w:rsid w:val="00F03070"/>
    <w:rsid w:val="00F031C4"/>
    <w:rsid w:val="00F03A20"/>
    <w:rsid w:val="00F03CE2"/>
    <w:rsid w:val="00F04056"/>
    <w:rsid w:val="00F04284"/>
    <w:rsid w:val="00F04693"/>
    <w:rsid w:val="00F04732"/>
    <w:rsid w:val="00F0478D"/>
    <w:rsid w:val="00F04941"/>
    <w:rsid w:val="00F04B7C"/>
    <w:rsid w:val="00F05035"/>
    <w:rsid w:val="00F050FC"/>
    <w:rsid w:val="00F055A4"/>
    <w:rsid w:val="00F05E19"/>
    <w:rsid w:val="00F0631F"/>
    <w:rsid w:val="00F063EE"/>
    <w:rsid w:val="00F065F6"/>
    <w:rsid w:val="00F07316"/>
    <w:rsid w:val="00F0735E"/>
    <w:rsid w:val="00F07EBE"/>
    <w:rsid w:val="00F1085E"/>
    <w:rsid w:val="00F10D34"/>
    <w:rsid w:val="00F10DC5"/>
    <w:rsid w:val="00F11008"/>
    <w:rsid w:val="00F110E2"/>
    <w:rsid w:val="00F11B05"/>
    <w:rsid w:val="00F11CED"/>
    <w:rsid w:val="00F121ED"/>
    <w:rsid w:val="00F12253"/>
    <w:rsid w:val="00F122BB"/>
    <w:rsid w:val="00F123EE"/>
    <w:rsid w:val="00F124D1"/>
    <w:rsid w:val="00F12864"/>
    <w:rsid w:val="00F1415C"/>
    <w:rsid w:val="00F14216"/>
    <w:rsid w:val="00F14368"/>
    <w:rsid w:val="00F14698"/>
    <w:rsid w:val="00F15100"/>
    <w:rsid w:val="00F15384"/>
    <w:rsid w:val="00F156B9"/>
    <w:rsid w:val="00F16070"/>
    <w:rsid w:val="00F16201"/>
    <w:rsid w:val="00F166BC"/>
    <w:rsid w:val="00F16A99"/>
    <w:rsid w:val="00F16C4D"/>
    <w:rsid w:val="00F16F97"/>
    <w:rsid w:val="00F1707A"/>
    <w:rsid w:val="00F1793E"/>
    <w:rsid w:val="00F20200"/>
    <w:rsid w:val="00F206C5"/>
    <w:rsid w:val="00F2080D"/>
    <w:rsid w:val="00F20835"/>
    <w:rsid w:val="00F20B15"/>
    <w:rsid w:val="00F21412"/>
    <w:rsid w:val="00F21EC1"/>
    <w:rsid w:val="00F21FB3"/>
    <w:rsid w:val="00F2225C"/>
    <w:rsid w:val="00F22A1A"/>
    <w:rsid w:val="00F22BAE"/>
    <w:rsid w:val="00F2323F"/>
    <w:rsid w:val="00F23351"/>
    <w:rsid w:val="00F234E3"/>
    <w:rsid w:val="00F238EB"/>
    <w:rsid w:val="00F239B8"/>
    <w:rsid w:val="00F24C94"/>
    <w:rsid w:val="00F2565D"/>
    <w:rsid w:val="00F25B88"/>
    <w:rsid w:val="00F2625F"/>
    <w:rsid w:val="00F2641A"/>
    <w:rsid w:val="00F2656B"/>
    <w:rsid w:val="00F26D18"/>
    <w:rsid w:val="00F26EB5"/>
    <w:rsid w:val="00F26F02"/>
    <w:rsid w:val="00F272E9"/>
    <w:rsid w:val="00F273D3"/>
    <w:rsid w:val="00F30017"/>
    <w:rsid w:val="00F303F9"/>
    <w:rsid w:val="00F304A1"/>
    <w:rsid w:val="00F30532"/>
    <w:rsid w:val="00F3168D"/>
    <w:rsid w:val="00F317A4"/>
    <w:rsid w:val="00F31B65"/>
    <w:rsid w:val="00F3205B"/>
    <w:rsid w:val="00F325BF"/>
    <w:rsid w:val="00F327A1"/>
    <w:rsid w:val="00F32B0C"/>
    <w:rsid w:val="00F32B24"/>
    <w:rsid w:val="00F32DD7"/>
    <w:rsid w:val="00F33134"/>
    <w:rsid w:val="00F33847"/>
    <w:rsid w:val="00F340C7"/>
    <w:rsid w:val="00F341AA"/>
    <w:rsid w:val="00F343E4"/>
    <w:rsid w:val="00F34BE9"/>
    <w:rsid w:val="00F34C59"/>
    <w:rsid w:val="00F34CAC"/>
    <w:rsid w:val="00F34EA2"/>
    <w:rsid w:val="00F354FA"/>
    <w:rsid w:val="00F3647B"/>
    <w:rsid w:val="00F365FC"/>
    <w:rsid w:val="00F36A8A"/>
    <w:rsid w:val="00F36BE0"/>
    <w:rsid w:val="00F36C46"/>
    <w:rsid w:val="00F36F77"/>
    <w:rsid w:val="00F375D0"/>
    <w:rsid w:val="00F3774F"/>
    <w:rsid w:val="00F37760"/>
    <w:rsid w:val="00F3776E"/>
    <w:rsid w:val="00F379A3"/>
    <w:rsid w:val="00F37DED"/>
    <w:rsid w:val="00F37E3B"/>
    <w:rsid w:val="00F400E8"/>
    <w:rsid w:val="00F4037B"/>
    <w:rsid w:val="00F40518"/>
    <w:rsid w:val="00F4073D"/>
    <w:rsid w:val="00F40953"/>
    <w:rsid w:val="00F41614"/>
    <w:rsid w:val="00F41B43"/>
    <w:rsid w:val="00F4253B"/>
    <w:rsid w:val="00F436CE"/>
    <w:rsid w:val="00F437EC"/>
    <w:rsid w:val="00F43C1B"/>
    <w:rsid w:val="00F43C3F"/>
    <w:rsid w:val="00F43F0C"/>
    <w:rsid w:val="00F44156"/>
    <w:rsid w:val="00F444A0"/>
    <w:rsid w:val="00F44D0E"/>
    <w:rsid w:val="00F44DD6"/>
    <w:rsid w:val="00F44EEB"/>
    <w:rsid w:val="00F45484"/>
    <w:rsid w:val="00F4560E"/>
    <w:rsid w:val="00F45790"/>
    <w:rsid w:val="00F458B9"/>
    <w:rsid w:val="00F45A93"/>
    <w:rsid w:val="00F45CEC"/>
    <w:rsid w:val="00F45E9B"/>
    <w:rsid w:val="00F46014"/>
    <w:rsid w:val="00F46AF9"/>
    <w:rsid w:val="00F46BC8"/>
    <w:rsid w:val="00F477F8"/>
    <w:rsid w:val="00F479D9"/>
    <w:rsid w:val="00F47F20"/>
    <w:rsid w:val="00F50AC7"/>
    <w:rsid w:val="00F50EE7"/>
    <w:rsid w:val="00F510BA"/>
    <w:rsid w:val="00F517D8"/>
    <w:rsid w:val="00F52294"/>
    <w:rsid w:val="00F52AB3"/>
    <w:rsid w:val="00F537B5"/>
    <w:rsid w:val="00F539F6"/>
    <w:rsid w:val="00F53A44"/>
    <w:rsid w:val="00F53C15"/>
    <w:rsid w:val="00F53FFD"/>
    <w:rsid w:val="00F54019"/>
    <w:rsid w:val="00F540EC"/>
    <w:rsid w:val="00F54583"/>
    <w:rsid w:val="00F54871"/>
    <w:rsid w:val="00F55060"/>
    <w:rsid w:val="00F553C4"/>
    <w:rsid w:val="00F55984"/>
    <w:rsid w:val="00F5598A"/>
    <w:rsid w:val="00F55B4A"/>
    <w:rsid w:val="00F55C2F"/>
    <w:rsid w:val="00F55CDE"/>
    <w:rsid w:val="00F55E34"/>
    <w:rsid w:val="00F56079"/>
    <w:rsid w:val="00F56B42"/>
    <w:rsid w:val="00F56B7E"/>
    <w:rsid w:val="00F5710D"/>
    <w:rsid w:val="00F5726F"/>
    <w:rsid w:val="00F5746A"/>
    <w:rsid w:val="00F5776C"/>
    <w:rsid w:val="00F577E8"/>
    <w:rsid w:val="00F57BB0"/>
    <w:rsid w:val="00F57DA3"/>
    <w:rsid w:val="00F602AF"/>
    <w:rsid w:val="00F60535"/>
    <w:rsid w:val="00F6090A"/>
    <w:rsid w:val="00F60998"/>
    <w:rsid w:val="00F60B37"/>
    <w:rsid w:val="00F612D5"/>
    <w:rsid w:val="00F614EB"/>
    <w:rsid w:val="00F61AB4"/>
    <w:rsid w:val="00F61DE9"/>
    <w:rsid w:val="00F61FD8"/>
    <w:rsid w:val="00F61FE3"/>
    <w:rsid w:val="00F62437"/>
    <w:rsid w:val="00F62E29"/>
    <w:rsid w:val="00F63625"/>
    <w:rsid w:val="00F6385C"/>
    <w:rsid w:val="00F63A98"/>
    <w:rsid w:val="00F63C22"/>
    <w:rsid w:val="00F63C80"/>
    <w:rsid w:val="00F63DB8"/>
    <w:rsid w:val="00F63EA3"/>
    <w:rsid w:val="00F645BF"/>
    <w:rsid w:val="00F6469E"/>
    <w:rsid w:val="00F64730"/>
    <w:rsid w:val="00F64D41"/>
    <w:rsid w:val="00F66808"/>
    <w:rsid w:val="00F66841"/>
    <w:rsid w:val="00F66CA3"/>
    <w:rsid w:val="00F66ED7"/>
    <w:rsid w:val="00F6733D"/>
    <w:rsid w:val="00F6745F"/>
    <w:rsid w:val="00F6780D"/>
    <w:rsid w:val="00F6790E"/>
    <w:rsid w:val="00F679CC"/>
    <w:rsid w:val="00F67C26"/>
    <w:rsid w:val="00F67E9E"/>
    <w:rsid w:val="00F700DC"/>
    <w:rsid w:val="00F7020F"/>
    <w:rsid w:val="00F7079D"/>
    <w:rsid w:val="00F70A40"/>
    <w:rsid w:val="00F71506"/>
    <w:rsid w:val="00F71854"/>
    <w:rsid w:val="00F71D4B"/>
    <w:rsid w:val="00F721B5"/>
    <w:rsid w:val="00F72BA1"/>
    <w:rsid w:val="00F72F18"/>
    <w:rsid w:val="00F73C6C"/>
    <w:rsid w:val="00F73E3A"/>
    <w:rsid w:val="00F73F30"/>
    <w:rsid w:val="00F74677"/>
    <w:rsid w:val="00F752EE"/>
    <w:rsid w:val="00F75656"/>
    <w:rsid w:val="00F7579E"/>
    <w:rsid w:val="00F75B81"/>
    <w:rsid w:val="00F7656C"/>
    <w:rsid w:val="00F76C56"/>
    <w:rsid w:val="00F76E15"/>
    <w:rsid w:val="00F77344"/>
    <w:rsid w:val="00F77518"/>
    <w:rsid w:val="00F7789D"/>
    <w:rsid w:val="00F8008C"/>
    <w:rsid w:val="00F803C8"/>
    <w:rsid w:val="00F80780"/>
    <w:rsid w:val="00F811E2"/>
    <w:rsid w:val="00F8156A"/>
    <w:rsid w:val="00F815E5"/>
    <w:rsid w:val="00F816DE"/>
    <w:rsid w:val="00F81C5D"/>
    <w:rsid w:val="00F81D99"/>
    <w:rsid w:val="00F82017"/>
    <w:rsid w:val="00F821C2"/>
    <w:rsid w:val="00F82430"/>
    <w:rsid w:val="00F825AE"/>
    <w:rsid w:val="00F826A4"/>
    <w:rsid w:val="00F8277D"/>
    <w:rsid w:val="00F83099"/>
    <w:rsid w:val="00F83431"/>
    <w:rsid w:val="00F83442"/>
    <w:rsid w:val="00F838C7"/>
    <w:rsid w:val="00F83B71"/>
    <w:rsid w:val="00F84964"/>
    <w:rsid w:val="00F84CB1"/>
    <w:rsid w:val="00F855B5"/>
    <w:rsid w:val="00F85A65"/>
    <w:rsid w:val="00F85B97"/>
    <w:rsid w:val="00F85C61"/>
    <w:rsid w:val="00F85EB3"/>
    <w:rsid w:val="00F8611B"/>
    <w:rsid w:val="00F87797"/>
    <w:rsid w:val="00F878CA"/>
    <w:rsid w:val="00F87935"/>
    <w:rsid w:val="00F87CF3"/>
    <w:rsid w:val="00F90429"/>
    <w:rsid w:val="00F9081E"/>
    <w:rsid w:val="00F9187D"/>
    <w:rsid w:val="00F91ED0"/>
    <w:rsid w:val="00F92547"/>
    <w:rsid w:val="00F92721"/>
    <w:rsid w:val="00F92A56"/>
    <w:rsid w:val="00F92B52"/>
    <w:rsid w:val="00F92DE6"/>
    <w:rsid w:val="00F92F03"/>
    <w:rsid w:val="00F9315D"/>
    <w:rsid w:val="00F93208"/>
    <w:rsid w:val="00F9322C"/>
    <w:rsid w:val="00F93679"/>
    <w:rsid w:val="00F93C92"/>
    <w:rsid w:val="00F949E3"/>
    <w:rsid w:val="00F94C48"/>
    <w:rsid w:val="00F94D09"/>
    <w:rsid w:val="00F94FFC"/>
    <w:rsid w:val="00F959C1"/>
    <w:rsid w:val="00F95E7C"/>
    <w:rsid w:val="00F96339"/>
    <w:rsid w:val="00F9670A"/>
    <w:rsid w:val="00F9705F"/>
    <w:rsid w:val="00F97383"/>
    <w:rsid w:val="00FA04BA"/>
    <w:rsid w:val="00FA0AF5"/>
    <w:rsid w:val="00FA14EF"/>
    <w:rsid w:val="00FA16C7"/>
    <w:rsid w:val="00FA1CAB"/>
    <w:rsid w:val="00FA1CBF"/>
    <w:rsid w:val="00FA2117"/>
    <w:rsid w:val="00FA2A07"/>
    <w:rsid w:val="00FA2DE6"/>
    <w:rsid w:val="00FA30B1"/>
    <w:rsid w:val="00FA30CA"/>
    <w:rsid w:val="00FA36F8"/>
    <w:rsid w:val="00FA38FD"/>
    <w:rsid w:val="00FA3A37"/>
    <w:rsid w:val="00FA3D6F"/>
    <w:rsid w:val="00FA403C"/>
    <w:rsid w:val="00FA4516"/>
    <w:rsid w:val="00FA45C9"/>
    <w:rsid w:val="00FA48D8"/>
    <w:rsid w:val="00FA4F79"/>
    <w:rsid w:val="00FA5ADF"/>
    <w:rsid w:val="00FA647D"/>
    <w:rsid w:val="00FA659B"/>
    <w:rsid w:val="00FA660F"/>
    <w:rsid w:val="00FA6750"/>
    <w:rsid w:val="00FA6782"/>
    <w:rsid w:val="00FA6CBF"/>
    <w:rsid w:val="00FA6FE9"/>
    <w:rsid w:val="00FA76EE"/>
    <w:rsid w:val="00FA7D3A"/>
    <w:rsid w:val="00FB02E2"/>
    <w:rsid w:val="00FB1B15"/>
    <w:rsid w:val="00FB1B50"/>
    <w:rsid w:val="00FB1D21"/>
    <w:rsid w:val="00FB1DAD"/>
    <w:rsid w:val="00FB2AE2"/>
    <w:rsid w:val="00FB2D16"/>
    <w:rsid w:val="00FB447A"/>
    <w:rsid w:val="00FB49DF"/>
    <w:rsid w:val="00FB4EAD"/>
    <w:rsid w:val="00FB4ED5"/>
    <w:rsid w:val="00FB5959"/>
    <w:rsid w:val="00FB5C91"/>
    <w:rsid w:val="00FB65A1"/>
    <w:rsid w:val="00FB6ADC"/>
    <w:rsid w:val="00FB755F"/>
    <w:rsid w:val="00FB7CAF"/>
    <w:rsid w:val="00FB7D95"/>
    <w:rsid w:val="00FB7E9B"/>
    <w:rsid w:val="00FB7F07"/>
    <w:rsid w:val="00FB7F21"/>
    <w:rsid w:val="00FB7FD9"/>
    <w:rsid w:val="00FC0032"/>
    <w:rsid w:val="00FC063D"/>
    <w:rsid w:val="00FC0782"/>
    <w:rsid w:val="00FC0BFE"/>
    <w:rsid w:val="00FC0F35"/>
    <w:rsid w:val="00FC10C1"/>
    <w:rsid w:val="00FC1463"/>
    <w:rsid w:val="00FC1ABA"/>
    <w:rsid w:val="00FC1D60"/>
    <w:rsid w:val="00FC23FD"/>
    <w:rsid w:val="00FC28F6"/>
    <w:rsid w:val="00FC2908"/>
    <w:rsid w:val="00FC2AAE"/>
    <w:rsid w:val="00FC2BE4"/>
    <w:rsid w:val="00FC2D55"/>
    <w:rsid w:val="00FC31A5"/>
    <w:rsid w:val="00FC33A7"/>
    <w:rsid w:val="00FC38AE"/>
    <w:rsid w:val="00FC3C0D"/>
    <w:rsid w:val="00FC412E"/>
    <w:rsid w:val="00FC4917"/>
    <w:rsid w:val="00FC5371"/>
    <w:rsid w:val="00FC565A"/>
    <w:rsid w:val="00FC5FBB"/>
    <w:rsid w:val="00FC64D7"/>
    <w:rsid w:val="00FC66F3"/>
    <w:rsid w:val="00FC6A9D"/>
    <w:rsid w:val="00FC70C2"/>
    <w:rsid w:val="00FC7153"/>
    <w:rsid w:val="00FC7205"/>
    <w:rsid w:val="00FC7485"/>
    <w:rsid w:val="00FC7703"/>
    <w:rsid w:val="00FC7A07"/>
    <w:rsid w:val="00FC7CBD"/>
    <w:rsid w:val="00FC7DB1"/>
    <w:rsid w:val="00FD0210"/>
    <w:rsid w:val="00FD0452"/>
    <w:rsid w:val="00FD06D5"/>
    <w:rsid w:val="00FD0732"/>
    <w:rsid w:val="00FD076F"/>
    <w:rsid w:val="00FD0DAA"/>
    <w:rsid w:val="00FD0EBE"/>
    <w:rsid w:val="00FD0F05"/>
    <w:rsid w:val="00FD103E"/>
    <w:rsid w:val="00FD166B"/>
    <w:rsid w:val="00FD18D5"/>
    <w:rsid w:val="00FD2155"/>
    <w:rsid w:val="00FD2519"/>
    <w:rsid w:val="00FD25B1"/>
    <w:rsid w:val="00FD26CD"/>
    <w:rsid w:val="00FD2737"/>
    <w:rsid w:val="00FD3011"/>
    <w:rsid w:val="00FD37A6"/>
    <w:rsid w:val="00FD38FF"/>
    <w:rsid w:val="00FD3DDA"/>
    <w:rsid w:val="00FD4076"/>
    <w:rsid w:val="00FD4116"/>
    <w:rsid w:val="00FD4212"/>
    <w:rsid w:val="00FD48DA"/>
    <w:rsid w:val="00FD48EB"/>
    <w:rsid w:val="00FD4B48"/>
    <w:rsid w:val="00FD52BF"/>
    <w:rsid w:val="00FD555C"/>
    <w:rsid w:val="00FD55FF"/>
    <w:rsid w:val="00FD5D4E"/>
    <w:rsid w:val="00FD5D62"/>
    <w:rsid w:val="00FD5FE2"/>
    <w:rsid w:val="00FD61AF"/>
    <w:rsid w:val="00FD68C0"/>
    <w:rsid w:val="00FD7291"/>
    <w:rsid w:val="00FD7570"/>
    <w:rsid w:val="00FD7977"/>
    <w:rsid w:val="00FD7CDB"/>
    <w:rsid w:val="00FE0E68"/>
    <w:rsid w:val="00FE0FDF"/>
    <w:rsid w:val="00FE11A6"/>
    <w:rsid w:val="00FE1A82"/>
    <w:rsid w:val="00FE264F"/>
    <w:rsid w:val="00FE2BE3"/>
    <w:rsid w:val="00FE2C65"/>
    <w:rsid w:val="00FE3445"/>
    <w:rsid w:val="00FE35B1"/>
    <w:rsid w:val="00FE3D23"/>
    <w:rsid w:val="00FE3D34"/>
    <w:rsid w:val="00FE4389"/>
    <w:rsid w:val="00FE4473"/>
    <w:rsid w:val="00FE4603"/>
    <w:rsid w:val="00FE462C"/>
    <w:rsid w:val="00FE531D"/>
    <w:rsid w:val="00FE577A"/>
    <w:rsid w:val="00FE5E96"/>
    <w:rsid w:val="00FE6C33"/>
    <w:rsid w:val="00FE6D6E"/>
    <w:rsid w:val="00FE728D"/>
    <w:rsid w:val="00FE7607"/>
    <w:rsid w:val="00FE7C6C"/>
    <w:rsid w:val="00FE7D10"/>
    <w:rsid w:val="00FE7EE4"/>
    <w:rsid w:val="00FF0351"/>
    <w:rsid w:val="00FF0882"/>
    <w:rsid w:val="00FF0B0A"/>
    <w:rsid w:val="00FF0BE6"/>
    <w:rsid w:val="00FF1257"/>
    <w:rsid w:val="00FF16C6"/>
    <w:rsid w:val="00FF180F"/>
    <w:rsid w:val="00FF1B18"/>
    <w:rsid w:val="00FF1C3F"/>
    <w:rsid w:val="00FF2055"/>
    <w:rsid w:val="00FF23B7"/>
    <w:rsid w:val="00FF23DF"/>
    <w:rsid w:val="00FF2529"/>
    <w:rsid w:val="00FF3163"/>
    <w:rsid w:val="00FF326A"/>
    <w:rsid w:val="00FF343E"/>
    <w:rsid w:val="00FF3895"/>
    <w:rsid w:val="00FF3C67"/>
    <w:rsid w:val="00FF43DF"/>
    <w:rsid w:val="00FF45D0"/>
    <w:rsid w:val="00FF4E29"/>
    <w:rsid w:val="00FF5357"/>
    <w:rsid w:val="00FF5481"/>
    <w:rsid w:val="00FF5B1B"/>
    <w:rsid w:val="00FF5E66"/>
    <w:rsid w:val="00FF60C5"/>
    <w:rsid w:val="00FF67BC"/>
    <w:rsid w:val="00FF6960"/>
    <w:rsid w:val="00FF6A60"/>
    <w:rsid w:val="00FF6C50"/>
    <w:rsid w:val="00FF74C9"/>
    <w:rsid w:val="00FF7604"/>
    <w:rsid w:val="00FF7C2A"/>
    <w:rsid w:val="03788B29"/>
    <w:rsid w:val="07AA3833"/>
    <w:rsid w:val="07E559C1"/>
    <w:rsid w:val="088D1D59"/>
    <w:rsid w:val="09D5603D"/>
    <w:rsid w:val="0CBEE87C"/>
    <w:rsid w:val="112A0CCB"/>
    <w:rsid w:val="136A1D2C"/>
    <w:rsid w:val="161019B7"/>
    <w:rsid w:val="1B110D57"/>
    <w:rsid w:val="1C72B86D"/>
    <w:rsid w:val="20699B14"/>
    <w:rsid w:val="2092EE5C"/>
    <w:rsid w:val="220F7D36"/>
    <w:rsid w:val="24E2FEB5"/>
    <w:rsid w:val="252C7A63"/>
    <w:rsid w:val="260DE4A2"/>
    <w:rsid w:val="2D3BC187"/>
    <w:rsid w:val="317C1475"/>
    <w:rsid w:val="33A08546"/>
    <w:rsid w:val="33C19AB7"/>
    <w:rsid w:val="3780D8E0"/>
    <w:rsid w:val="3B4CA872"/>
    <w:rsid w:val="3CA6EDD0"/>
    <w:rsid w:val="404683E1"/>
    <w:rsid w:val="42672A39"/>
    <w:rsid w:val="45E0BDFB"/>
    <w:rsid w:val="461B4A27"/>
    <w:rsid w:val="499CB784"/>
    <w:rsid w:val="5406E3E5"/>
    <w:rsid w:val="54345B9B"/>
    <w:rsid w:val="54F60E5D"/>
    <w:rsid w:val="55FC3C0D"/>
    <w:rsid w:val="5DC759C9"/>
    <w:rsid w:val="6008640F"/>
    <w:rsid w:val="60DFC994"/>
    <w:rsid w:val="61676C21"/>
    <w:rsid w:val="63BFE853"/>
    <w:rsid w:val="640F5832"/>
    <w:rsid w:val="672B6634"/>
    <w:rsid w:val="6D14B3AC"/>
    <w:rsid w:val="70FE508F"/>
    <w:rsid w:val="7391AC07"/>
    <w:rsid w:val="75B4C8C5"/>
    <w:rsid w:val="7C262208"/>
    <w:rsid w:val="7DC847B4"/>
    <w:rsid w:val="7DE5E803"/>
    <w:rsid w:val="7E5A7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C060836"/>
  <w15:docId w15:val="{6B246A73-8506-446D-B973-43C57AB9C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5325"/>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uiPriority w:val="99"/>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uiPriority w:val="20"/>
    <w:qFormat/>
    <w:rsid w:val="000E4D41"/>
    <w:rPr>
      <w:i/>
      <w:iCs/>
    </w:rPr>
  </w:style>
  <w:style w:type="character" w:styleId="CommentReference">
    <w:name w:val="annotation reference"/>
    <w:uiPriority w:val="99"/>
    <w:semiHidden/>
    <w:qFormat/>
    <w:rsid w:val="00F45790"/>
    <w:rPr>
      <w:sz w:val="16"/>
      <w:szCs w:val="16"/>
    </w:rPr>
  </w:style>
  <w:style w:type="paragraph" w:styleId="CommentText">
    <w:name w:val="annotation text"/>
    <w:basedOn w:val="Normal"/>
    <w:link w:val="CommentTextChar"/>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39"/>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B4C2C"/>
    <w:rPr>
      <w:b/>
      <w:bCs/>
      <w:sz w:val="21"/>
      <w:szCs w:val="21"/>
    </w:rPr>
  </w:style>
  <w:style w:type="character" w:customStyle="1" w:styleId="CommentTextChar">
    <w:name w:val="Comment Text Char"/>
    <w:link w:val="CommentText"/>
    <w:semiHidden/>
    <w:qFormat/>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styleId="PageNumber">
    <w:name w:val="page number"/>
    <w:basedOn w:val="DefaultParagraphFont"/>
    <w:rsid w:val="007575D9"/>
  </w:style>
  <w:style w:type="character" w:styleId="PlaceholderText">
    <w:name w:val="Placeholder Text"/>
    <w:basedOn w:val="DefaultParagraphFont"/>
    <w:uiPriority w:val="99"/>
    <w:semiHidden/>
    <w:rsid w:val="00321543"/>
    <w:rPr>
      <w:color w:val="808080"/>
    </w:rPr>
  </w:style>
  <w:style w:type="paragraph" w:customStyle="1" w:styleId="N1">
    <w:name w:val="N1"/>
    <w:basedOn w:val="Normal"/>
    <w:link w:val="N1Char"/>
    <w:qFormat/>
    <w:rsid w:val="009C32CB"/>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9C32CB"/>
    <w:rPr>
      <w:rFonts w:asciiTheme="minorHAnsi" w:eastAsiaTheme="minorEastAsia" w:hAnsiTheme="minorHAnsi" w:cstheme="minorHAnsi"/>
      <w:sz w:val="22"/>
      <w:szCs w:val="22"/>
      <w:lang w:eastAsia="ko-KR" w:bidi="hi-IN"/>
    </w:rPr>
  </w:style>
  <w:style w:type="paragraph" w:customStyle="1" w:styleId="1">
    <w:name w:val="样式1"/>
    <w:basedOn w:val="Normal"/>
    <w:qFormat/>
    <w:rsid w:val="00525F71"/>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N4Char">
    <w:name w:val="N4 Char"/>
    <w:basedOn w:val="DefaultParagraphFont"/>
    <w:link w:val="N4"/>
    <w:locked/>
    <w:rsid w:val="00B44F0F"/>
    <w:rPr>
      <w:rFonts w:eastAsiaTheme="minorEastAsia" w:cstheme="minorHAnsi"/>
      <w:shd w:val="clear" w:color="auto" w:fill="FFFFFF"/>
      <w:lang w:eastAsia="ko-KR" w:bidi="hi-IN"/>
    </w:rPr>
  </w:style>
  <w:style w:type="paragraph" w:customStyle="1" w:styleId="N4">
    <w:name w:val="N4"/>
    <w:basedOn w:val="Normal"/>
    <w:link w:val="N4Char"/>
    <w:qFormat/>
    <w:rsid w:val="00B44F0F"/>
    <w:pPr>
      <w:shd w:val="clear" w:color="auto" w:fill="FFFFFF"/>
      <w:spacing w:after="0"/>
      <w:ind w:left="1354"/>
      <w:jc w:val="left"/>
    </w:pPr>
    <w:rPr>
      <w:rFonts w:ascii="Times New Roman" w:eastAsiaTheme="minorEastAsia" w:hAnsi="Times New Roman" w:cstheme="minorHAnsi"/>
      <w:szCs w:val="20"/>
      <w:lang w:val="en-US" w:eastAsia="ko-KR" w:bidi="hi-IN"/>
    </w:rPr>
  </w:style>
  <w:style w:type="character" w:customStyle="1" w:styleId="B1Char1">
    <w:name w:val="B1 Char1"/>
    <w:link w:val="B1"/>
    <w:qFormat/>
    <w:locked/>
    <w:rsid w:val="00B44F0F"/>
    <w:rPr>
      <w:rFonts w:eastAsia="Times New Roman"/>
      <w:lang w:val="en-GB"/>
    </w:rPr>
  </w:style>
  <w:style w:type="paragraph" w:customStyle="1" w:styleId="B1">
    <w:name w:val="B1"/>
    <w:basedOn w:val="Normal"/>
    <w:link w:val="B1Char1"/>
    <w:qFormat/>
    <w:rsid w:val="00B44F0F"/>
    <w:pPr>
      <w:spacing w:after="180"/>
      <w:ind w:left="568" w:hanging="284"/>
      <w:jc w:val="left"/>
    </w:pPr>
    <w:rPr>
      <w:rFonts w:ascii="Times New Roman" w:eastAsia="Times New Roman" w:hAnsi="Times New Roman"/>
      <w:szCs w:val="20"/>
    </w:rPr>
  </w:style>
  <w:style w:type="character" w:customStyle="1" w:styleId="fontstyle01">
    <w:name w:val="fontstyle01"/>
    <w:basedOn w:val="DefaultParagraphFont"/>
    <w:rsid w:val="00F26D18"/>
    <w:rPr>
      <w:rFonts w:ascii="Intel Clear" w:hAnsi="Intel Clear" w:cs="Intel Clear" w:hint="default"/>
      <w:b w:val="0"/>
      <w:bCs w:val="0"/>
      <w:i w:val="0"/>
      <w:iCs w:val="0"/>
      <w:color w:val="002D55"/>
      <w:sz w:val="28"/>
      <w:szCs w:val="28"/>
    </w:rPr>
  </w:style>
  <w:style w:type="paragraph" w:customStyle="1" w:styleId="B2">
    <w:name w:val="B2"/>
    <w:basedOn w:val="Normal"/>
    <w:uiPriority w:val="99"/>
    <w:rsid w:val="00F76E15"/>
    <w:pPr>
      <w:spacing w:after="180"/>
      <w:ind w:left="851" w:hanging="284"/>
      <w:jc w:val="left"/>
    </w:pPr>
    <w:rPr>
      <w:rFonts w:ascii="Times New Roman" w:eastAsia="Times New Roman" w:hAnsi="Times New Roman"/>
      <w:szCs w:val="20"/>
    </w:rPr>
  </w:style>
  <w:style w:type="paragraph" w:customStyle="1" w:styleId="B3">
    <w:name w:val="B3"/>
    <w:basedOn w:val="Normal"/>
    <w:link w:val="B3Char"/>
    <w:qFormat/>
    <w:rsid w:val="00F76E15"/>
    <w:pPr>
      <w:spacing w:after="180"/>
      <w:ind w:left="1135" w:hanging="284"/>
      <w:jc w:val="left"/>
    </w:pPr>
    <w:rPr>
      <w:rFonts w:ascii="Times New Roman" w:eastAsia="Times New Roman" w:hAnsi="Times New Roman"/>
      <w:szCs w:val="20"/>
    </w:rPr>
  </w:style>
  <w:style w:type="character" w:customStyle="1" w:styleId="B3Char">
    <w:name w:val="B3 Char"/>
    <w:link w:val="B3"/>
    <w:rsid w:val="00F76E15"/>
    <w:rPr>
      <w:rFonts w:eastAsia="Times New Roman"/>
      <w:lang w:val="en-GB"/>
    </w:rPr>
  </w:style>
  <w:style w:type="character" w:customStyle="1" w:styleId="B1Char">
    <w:name w:val="B1 Char"/>
    <w:rsid w:val="000F32F4"/>
    <w:rPr>
      <w:rFonts w:eastAsia="Times New Roman"/>
      <w:lang w:val="en-GB" w:eastAsia="en-GB"/>
    </w:rPr>
  </w:style>
  <w:style w:type="paragraph" w:customStyle="1" w:styleId="ZT">
    <w:name w:val="ZT"/>
    <w:rsid w:val="005D6FEA"/>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b/>
      <w:sz w:val="34"/>
      <w:lang w:val="en-GB"/>
    </w:rPr>
  </w:style>
  <w:style w:type="paragraph" w:customStyle="1" w:styleId="BN">
    <w:name w:val="BN"/>
    <w:basedOn w:val="Normal"/>
    <w:rsid w:val="009908CE"/>
    <w:pPr>
      <w:numPr>
        <w:numId w:val="8"/>
      </w:numPr>
      <w:overflowPunct w:val="0"/>
      <w:autoSpaceDE w:val="0"/>
      <w:autoSpaceDN w:val="0"/>
      <w:adjustRightInd w:val="0"/>
      <w:spacing w:after="180"/>
      <w:jc w:val="left"/>
      <w:textAlignment w:val="baseline"/>
    </w:pPr>
    <w:rPr>
      <w:rFonts w:ascii="Times New Roman" w:eastAsia="Times New Roman" w:hAnsi="Times New Roman"/>
      <w:szCs w:val="20"/>
    </w:rPr>
  </w:style>
  <w:style w:type="paragraph" w:customStyle="1" w:styleId="IvDInstructiontext">
    <w:name w:val="IvD Instructiontext"/>
    <w:basedOn w:val="BodyText"/>
    <w:link w:val="IvDInstructiontextChar"/>
    <w:uiPriority w:val="99"/>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790929"/>
    <w:rPr>
      <w:rFonts w:ascii="Arial" w:eastAsiaTheme="minorHAnsi" w:hAnsi="Arial" w:cstheme="minorBidi"/>
      <w:i/>
      <w:color w:val="7F7F7F" w:themeColor="text1" w:themeTint="80"/>
      <w:spacing w:val="2"/>
      <w:sz w:val="18"/>
      <w:szCs w:val="18"/>
    </w:rPr>
  </w:style>
  <w:style w:type="paragraph" w:customStyle="1" w:styleId="IvDbodytext">
    <w:name w:val="IvD bodytext"/>
    <w:basedOn w:val="BodyText"/>
    <w:link w:val="IvDbodytextChar"/>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spacing w:val="2"/>
      <w:sz w:val="22"/>
      <w:szCs w:val="22"/>
      <w:lang w:val="en-US"/>
    </w:rPr>
  </w:style>
  <w:style w:type="character" w:customStyle="1" w:styleId="IvDbodytextChar">
    <w:name w:val="IvD bodytext Char"/>
    <w:basedOn w:val="DefaultParagraphFont"/>
    <w:link w:val="IvDbodytext"/>
    <w:rsid w:val="00790929"/>
    <w:rPr>
      <w:rFonts w:ascii="Arial" w:eastAsiaTheme="minorHAnsi" w:hAnsi="Arial" w:cstheme="minorBidi"/>
      <w:spacing w:val="2"/>
      <w:sz w:val="22"/>
      <w:szCs w:val="22"/>
    </w:rPr>
  </w:style>
  <w:style w:type="character" w:customStyle="1" w:styleId="fontstyle21">
    <w:name w:val="fontstyle21"/>
    <w:basedOn w:val="DefaultParagraphFont"/>
    <w:rsid w:val="00EA1751"/>
    <w:rPr>
      <w:rFonts w:ascii="Times-Italic" w:hAnsi="Times-Italic" w:hint="default"/>
      <w:b w:val="0"/>
      <w:bCs w:val="0"/>
      <w:i/>
      <w:iCs/>
      <w:color w:val="000000"/>
      <w:sz w:val="20"/>
      <w:szCs w:val="20"/>
    </w:rPr>
  </w:style>
  <w:style w:type="paragraph" w:customStyle="1" w:styleId="TAC">
    <w:name w:val="TAC"/>
    <w:basedOn w:val="Normal"/>
    <w:link w:val="TACChar"/>
    <w:qFormat/>
    <w:rsid w:val="00083A36"/>
    <w:pPr>
      <w:keepNext/>
      <w:keepLines/>
      <w:spacing w:after="0"/>
      <w:jc w:val="center"/>
    </w:pPr>
    <w:rPr>
      <w:rFonts w:ascii="Arial" w:eastAsia="Times New Roman" w:hAnsi="Arial"/>
      <w:sz w:val="18"/>
      <w:szCs w:val="20"/>
      <w:lang w:val="x-none"/>
    </w:rPr>
  </w:style>
  <w:style w:type="character" w:customStyle="1" w:styleId="TACChar">
    <w:name w:val="TAC Char"/>
    <w:link w:val="TAC"/>
    <w:qFormat/>
    <w:locked/>
    <w:rsid w:val="00083A36"/>
    <w:rPr>
      <w:rFonts w:ascii="Arial" w:eastAsia="Times New Roman" w:hAnsi="Arial"/>
      <w:sz w:val="18"/>
      <w:lang w:val="x-none"/>
    </w:rPr>
  </w:style>
  <w:style w:type="character" w:customStyle="1" w:styleId="TALChar">
    <w:name w:val="TAL Char"/>
    <w:basedOn w:val="DefaultParagraphFont"/>
    <w:qFormat/>
    <w:locked/>
    <w:rsid w:val="00DB1912"/>
    <w:rPr>
      <w:rFonts w:ascii="Arial" w:hAnsi="Arial" w:cs="Arial"/>
    </w:rPr>
  </w:style>
  <w:style w:type="character" w:customStyle="1" w:styleId="B1Zchn">
    <w:name w:val="B1 Zchn"/>
    <w:rsid w:val="00D36A6D"/>
    <w:rPr>
      <w:lang w:eastAsia="en-US"/>
    </w:rPr>
  </w:style>
  <w:style w:type="paragraph" w:customStyle="1" w:styleId="xmsonormal">
    <w:name w:val="x_msonormal"/>
    <w:basedOn w:val="Normal"/>
    <w:uiPriority w:val="99"/>
    <w:rsid w:val="006A294D"/>
    <w:pPr>
      <w:spacing w:before="100" w:beforeAutospacing="1" w:after="100" w:afterAutospacing="1"/>
      <w:jc w:val="left"/>
    </w:pPr>
    <w:rPr>
      <w:rFonts w:ascii="Calibri" w:eastAsia="SimSun" w:hAnsi="Calibri" w:cs="Calibri"/>
      <w:sz w:val="22"/>
      <w:szCs w:val="22"/>
      <w:lang w:val="en-US" w:eastAsia="zh-CN"/>
    </w:rPr>
  </w:style>
  <w:style w:type="paragraph" w:customStyle="1" w:styleId="xxmsonormal">
    <w:name w:val="x_xmsonormal"/>
    <w:basedOn w:val="Normal"/>
    <w:uiPriority w:val="99"/>
    <w:rsid w:val="006A294D"/>
    <w:pPr>
      <w:spacing w:after="0"/>
      <w:jc w:val="left"/>
    </w:pPr>
    <w:rPr>
      <w:rFonts w:ascii="Calibri" w:eastAsia="Malgun Gothic" w:hAnsi="Calibri" w:cs="Calibri"/>
      <w:sz w:val="22"/>
      <w:szCs w:val="22"/>
      <w:lang w:val="en-US" w:eastAsia="ko-KR"/>
    </w:rPr>
  </w:style>
  <w:style w:type="character" w:customStyle="1" w:styleId="BalloonTextChar">
    <w:name w:val="Balloon Text Char"/>
    <w:basedOn w:val="DefaultParagraphFont"/>
    <w:link w:val="BalloonText"/>
    <w:uiPriority w:val="99"/>
    <w:semiHidden/>
    <w:rsid w:val="00B51BF9"/>
    <w:rPr>
      <w:rFonts w:ascii="Tahoma" w:hAnsi="Tahoma" w:cs="Tahoma"/>
      <w:sz w:val="16"/>
      <w:szCs w:val="16"/>
      <w:lang w:val="en-GB"/>
    </w:rPr>
  </w:style>
  <w:style w:type="paragraph" w:customStyle="1" w:styleId="0Maintext">
    <w:name w:val="0 Main text"/>
    <w:basedOn w:val="Normal"/>
    <w:link w:val="0MaintextChar"/>
    <w:qFormat/>
    <w:rsid w:val="00894894"/>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DefaultParagraphFont"/>
    <w:link w:val="0Maintext"/>
    <w:rsid w:val="00894894"/>
    <w:rPr>
      <w:rFonts w:eastAsia="Times New Roman" w:cs="Batang"/>
      <w:lang w:val="en-GB"/>
    </w:rPr>
  </w:style>
  <w:style w:type="paragraph" w:customStyle="1" w:styleId="bullet1">
    <w:name w:val="bullet1"/>
    <w:basedOn w:val="Normal"/>
    <w:link w:val="bullet10"/>
    <w:qFormat/>
    <w:rsid w:val="004A7492"/>
    <w:pPr>
      <w:numPr>
        <w:numId w:val="10"/>
      </w:numPr>
      <w:spacing w:line="259" w:lineRule="auto"/>
      <w:jc w:val="left"/>
    </w:pPr>
    <w:rPr>
      <w:rFonts w:ascii="Calibri" w:eastAsia="Malgun Gothic" w:hAnsi="Calibri"/>
      <w:sz w:val="22"/>
      <w:szCs w:val="22"/>
      <w:lang w:val="en-US" w:eastAsia="ko-KR"/>
    </w:rPr>
  </w:style>
  <w:style w:type="character" w:customStyle="1" w:styleId="bullet10">
    <w:name w:val="bullet1 字符"/>
    <w:link w:val="bullet1"/>
    <w:qFormat/>
    <w:rsid w:val="004A7492"/>
    <w:rPr>
      <w:rFonts w:ascii="Calibri" w:eastAsia="Malgun Gothic" w:hAnsi="Calibri"/>
      <w:sz w:val="22"/>
      <w:szCs w:val="22"/>
      <w:lang w:eastAsia="ko-KR"/>
    </w:rPr>
  </w:style>
  <w:style w:type="paragraph" w:customStyle="1" w:styleId="bullet2">
    <w:name w:val="bullet2"/>
    <w:basedOn w:val="bullet1"/>
    <w:qFormat/>
    <w:rsid w:val="004A7492"/>
    <w:pPr>
      <w:numPr>
        <w:ilvl w:val="1"/>
      </w:numPr>
      <w:tabs>
        <w:tab w:val="num" w:pos="360"/>
        <w:tab w:val="num" w:pos="576"/>
      </w:tabs>
      <w:ind w:left="1080" w:hanging="360"/>
    </w:pPr>
  </w:style>
  <w:style w:type="paragraph" w:customStyle="1" w:styleId="bullet3">
    <w:name w:val="bullet3"/>
    <w:basedOn w:val="bullet1"/>
    <w:qFormat/>
    <w:rsid w:val="004A7492"/>
    <w:pPr>
      <w:numPr>
        <w:ilvl w:val="2"/>
      </w:numPr>
      <w:tabs>
        <w:tab w:val="num" w:pos="360"/>
        <w:tab w:val="num" w:pos="2564"/>
      </w:tabs>
      <w:ind w:left="1800" w:hanging="360"/>
    </w:pPr>
  </w:style>
  <w:style w:type="paragraph" w:customStyle="1" w:styleId="N3">
    <w:name w:val="N3"/>
    <w:basedOn w:val="Normal"/>
    <w:link w:val="N3Char"/>
    <w:qFormat/>
    <w:rsid w:val="000C4453"/>
    <w:pPr>
      <w:spacing w:after="0"/>
      <w:ind w:left="990"/>
      <w:jc w:val="left"/>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0C4453"/>
    <w:rPr>
      <w:rFonts w:asciiTheme="minorHAnsi" w:eastAsiaTheme="minorEastAsia" w:hAnsiTheme="minorHAnsi" w:cstheme="minorHAnsi"/>
      <w:sz w:val="22"/>
      <w:szCs w:val="22"/>
      <w:lang w:eastAsia="ko-KR" w:bidi="hi-IN"/>
    </w:rPr>
  </w:style>
  <w:style w:type="character" w:customStyle="1" w:styleId="xapple-converted-space">
    <w:name w:val="x_apple-converted-space"/>
    <w:basedOn w:val="DefaultParagraphFont"/>
    <w:rsid w:val="00045376"/>
  </w:style>
  <w:style w:type="character" w:customStyle="1" w:styleId="apple-converted-space">
    <w:name w:val="apple-converted-space"/>
    <w:basedOn w:val="DefaultParagraphFont"/>
    <w:qFormat/>
    <w:rsid w:val="00BC2120"/>
  </w:style>
  <w:style w:type="character" w:styleId="Strong">
    <w:name w:val="Strong"/>
    <w:uiPriority w:val="22"/>
    <w:qFormat/>
    <w:rsid w:val="00541B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2966597">
      <w:bodyDiv w:val="1"/>
      <w:marLeft w:val="0"/>
      <w:marRight w:val="0"/>
      <w:marTop w:val="0"/>
      <w:marBottom w:val="0"/>
      <w:divBdr>
        <w:top w:val="none" w:sz="0" w:space="0" w:color="auto"/>
        <w:left w:val="none" w:sz="0" w:space="0" w:color="auto"/>
        <w:bottom w:val="none" w:sz="0" w:space="0" w:color="auto"/>
        <w:right w:val="none" w:sz="0" w:space="0" w:color="auto"/>
      </w:divBdr>
      <w:divsChild>
        <w:div w:id="1105538084">
          <w:marLeft w:val="547"/>
          <w:marRight w:val="0"/>
          <w:marTop w:val="0"/>
          <w:marBottom w:val="0"/>
          <w:divBdr>
            <w:top w:val="none" w:sz="0" w:space="0" w:color="auto"/>
            <w:left w:val="none" w:sz="0" w:space="0" w:color="auto"/>
            <w:bottom w:val="none" w:sz="0" w:space="0" w:color="auto"/>
            <w:right w:val="none" w:sz="0" w:space="0" w:color="auto"/>
          </w:divBdr>
        </w:div>
        <w:div w:id="700519342">
          <w:marLeft w:val="547"/>
          <w:marRight w:val="0"/>
          <w:marTop w:val="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2361903">
      <w:bodyDiv w:val="1"/>
      <w:marLeft w:val="0"/>
      <w:marRight w:val="0"/>
      <w:marTop w:val="0"/>
      <w:marBottom w:val="0"/>
      <w:divBdr>
        <w:top w:val="none" w:sz="0" w:space="0" w:color="auto"/>
        <w:left w:val="none" w:sz="0" w:space="0" w:color="auto"/>
        <w:bottom w:val="none" w:sz="0" w:space="0" w:color="auto"/>
        <w:right w:val="none" w:sz="0" w:space="0" w:color="auto"/>
      </w:divBdr>
    </w:div>
    <w:div w:id="96758088">
      <w:bodyDiv w:val="1"/>
      <w:marLeft w:val="0"/>
      <w:marRight w:val="0"/>
      <w:marTop w:val="0"/>
      <w:marBottom w:val="0"/>
      <w:divBdr>
        <w:top w:val="none" w:sz="0" w:space="0" w:color="auto"/>
        <w:left w:val="none" w:sz="0" w:space="0" w:color="auto"/>
        <w:bottom w:val="none" w:sz="0" w:space="0" w:color="auto"/>
        <w:right w:val="none" w:sz="0" w:space="0" w:color="auto"/>
      </w:divBdr>
    </w:div>
    <w:div w:id="119541092">
      <w:bodyDiv w:val="1"/>
      <w:marLeft w:val="0"/>
      <w:marRight w:val="0"/>
      <w:marTop w:val="0"/>
      <w:marBottom w:val="0"/>
      <w:divBdr>
        <w:top w:val="none" w:sz="0" w:space="0" w:color="auto"/>
        <w:left w:val="none" w:sz="0" w:space="0" w:color="auto"/>
        <w:bottom w:val="none" w:sz="0" w:space="0" w:color="auto"/>
        <w:right w:val="none" w:sz="0" w:space="0" w:color="auto"/>
      </w:divBdr>
      <w:divsChild>
        <w:div w:id="423842639">
          <w:marLeft w:val="547"/>
          <w:marRight w:val="0"/>
          <w:marTop w:val="0"/>
          <w:marBottom w:val="0"/>
          <w:divBdr>
            <w:top w:val="none" w:sz="0" w:space="0" w:color="auto"/>
            <w:left w:val="none" w:sz="0" w:space="0" w:color="auto"/>
            <w:bottom w:val="none" w:sz="0" w:space="0" w:color="auto"/>
            <w:right w:val="none" w:sz="0" w:space="0" w:color="auto"/>
          </w:divBdr>
        </w:div>
        <w:div w:id="1993218867">
          <w:marLeft w:val="547"/>
          <w:marRight w:val="0"/>
          <w:marTop w:val="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54223974">
      <w:bodyDiv w:val="1"/>
      <w:marLeft w:val="0"/>
      <w:marRight w:val="0"/>
      <w:marTop w:val="0"/>
      <w:marBottom w:val="0"/>
      <w:divBdr>
        <w:top w:val="none" w:sz="0" w:space="0" w:color="auto"/>
        <w:left w:val="none" w:sz="0" w:space="0" w:color="auto"/>
        <w:bottom w:val="none" w:sz="0" w:space="0" w:color="auto"/>
        <w:right w:val="none" w:sz="0" w:space="0" w:color="auto"/>
      </w:divBdr>
      <w:divsChild>
        <w:div w:id="167134088">
          <w:marLeft w:val="547"/>
          <w:marRight w:val="0"/>
          <w:marTop w:val="0"/>
          <w:marBottom w:val="0"/>
          <w:divBdr>
            <w:top w:val="none" w:sz="0" w:space="0" w:color="auto"/>
            <w:left w:val="none" w:sz="0" w:space="0" w:color="auto"/>
            <w:bottom w:val="none" w:sz="0" w:space="0" w:color="auto"/>
            <w:right w:val="none" w:sz="0" w:space="0" w:color="auto"/>
          </w:divBdr>
        </w:div>
        <w:div w:id="25184874">
          <w:marLeft w:val="1166"/>
          <w:marRight w:val="0"/>
          <w:marTop w:val="0"/>
          <w:marBottom w:val="0"/>
          <w:divBdr>
            <w:top w:val="none" w:sz="0" w:space="0" w:color="auto"/>
            <w:left w:val="none" w:sz="0" w:space="0" w:color="auto"/>
            <w:bottom w:val="none" w:sz="0" w:space="0" w:color="auto"/>
            <w:right w:val="none" w:sz="0" w:space="0" w:color="auto"/>
          </w:divBdr>
        </w:div>
        <w:div w:id="1297562667">
          <w:marLeft w:val="1166"/>
          <w:marRight w:val="0"/>
          <w:marTop w:val="0"/>
          <w:marBottom w:val="0"/>
          <w:divBdr>
            <w:top w:val="none" w:sz="0" w:space="0" w:color="auto"/>
            <w:left w:val="none" w:sz="0" w:space="0" w:color="auto"/>
            <w:bottom w:val="none" w:sz="0" w:space="0" w:color="auto"/>
            <w:right w:val="none" w:sz="0" w:space="0" w:color="auto"/>
          </w:divBdr>
        </w:div>
        <w:div w:id="1836912731">
          <w:marLeft w:val="547"/>
          <w:marRight w:val="0"/>
          <w:marTop w:val="0"/>
          <w:marBottom w:val="0"/>
          <w:divBdr>
            <w:top w:val="none" w:sz="0" w:space="0" w:color="auto"/>
            <w:left w:val="none" w:sz="0" w:space="0" w:color="auto"/>
            <w:bottom w:val="none" w:sz="0" w:space="0" w:color="auto"/>
            <w:right w:val="none" w:sz="0" w:space="0" w:color="auto"/>
          </w:divBdr>
        </w:div>
      </w:divsChild>
    </w:div>
    <w:div w:id="164906361">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48974852">
      <w:bodyDiv w:val="1"/>
      <w:marLeft w:val="0"/>
      <w:marRight w:val="0"/>
      <w:marTop w:val="0"/>
      <w:marBottom w:val="0"/>
      <w:divBdr>
        <w:top w:val="none" w:sz="0" w:space="0" w:color="auto"/>
        <w:left w:val="none" w:sz="0" w:space="0" w:color="auto"/>
        <w:bottom w:val="none" w:sz="0" w:space="0" w:color="auto"/>
        <w:right w:val="none" w:sz="0" w:space="0" w:color="auto"/>
      </w:divBdr>
      <w:divsChild>
        <w:div w:id="585304939">
          <w:marLeft w:val="547"/>
          <w:marRight w:val="0"/>
          <w:marTop w:val="0"/>
          <w:marBottom w:val="0"/>
          <w:divBdr>
            <w:top w:val="none" w:sz="0" w:space="0" w:color="auto"/>
            <w:left w:val="none" w:sz="0" w:space="0" w:color="auto"/>
            <w:bottom w:val="none" w:sz="0" w:space="0" w:color="auto"/>
            <w:right w:val="none" w:sz="0" w:space="0" w:color="auto"/>
          </w:divBdr>
        </w:div>
        <w:div w:id="394012028">
          <w:marLeft w:val="547"/>
          <w:marRight w:val="0"/>
          <w:marTop w:val="0"/>
          <w:marBottom w:val="0"/>
          <w:divBdr>
            <w:top w:val="none" w:sz="0" w:space="0" w:color="auto"/>
            <w:left w:val="none" w:sz="0" w:space="0" w:color="auto"/>
            <w:bottom w:val="none" w:sz="0" w:space="0" w:color="auto"/>
            <w:right w:val="none" w:sz="0" w:space="0" w:color="auto"/>
          </w:divBdr>
        </w:div>
      </w:divsChild>
    </w:div>
    <w:div w:id="255138525">
      <w:bodyDiv w:val="1"/>
      <w:marLeft w:val="0"/>
      <w:marRight w:val="0"/>
      <w:marTop w:val="0"/>
      <w:marBottom w:val="0"/>
      <w:divBdr>
        <w:top w:val="none" w:sz="0" w:space="0" w:color="auto"/>
        <w:left w:val="none" w:sz="0" w:space="0" w:color="auto"/>
        <w:bottom w:val="none" w:sz="0" w:space="0" w:color="auto"/>
        <w:right w:val="none" w:sz="0" w:space="0" w:color="auto"/>
      </w:divBdr>
      <w:divsChild>
        <w:div w:id="1937136091">
          <w:marLeft w:val="360"/>
          <w:marRight w:val="0"/>
          <w:marTop w:val="0"/>
          <w:marBottom w:val="0"/>
          <w:divBdr>
            <w:top w:val="none" w:sz="0" w:space="0" w:color="auto"/>
            <w:left w:val="none" w:sz="0" w:space="0" w:color="auto"/>
            <w:bottom w:val="none" w:sz="0" w:space="0" w:color="auto"/>
            <w:right w:val="none" w:sz="0" w:space="0" w:color="auto"/>
          </w:divBdr>
        </w:div>
        <w:div w:id="945036945">
          <w:marLeft w:val="907"/>
          <w:marRight w:val="0"/>
          <w:marTop w:val="0"/>
          <w:marBottom w:val="0"/>
          <w:divBdr>
            <w:top w:val="none" w:sz="0" w:space="0" w:color="auto"/>
            <w:left w:val="none" w:sz="0" w:space="0" w:color="auto"/>
            <w:bottom w:val="none" w:sz="0" w:space="0" w:color="auto"/>
            <w:right w:val="none" w:sz="0" w:space="0" w:color="auto"/>
          </w:divBdr>
        </w:div>
        <w:div w:id="1703896719">
          <w:marLeft w:val="907"/>
          <w:marRight w:val="0"/>
          <w:marTop w:val="0"/>
          <w:marBottom w:val="0"/>
          <w:divBdr>
            <w:top w:val="none" w:sz="0" w:space="0" w:color="auto"/>
            <w:left w:val="none" w:sz="0" w:space="0" w:color="auto"/>
            <w:bottom w:val="none" w:sz="0" w:space="0" w:color="auto"/>
            <w:right w:val="none" w:sz="0" w:space="0" w:color="auto"/>
          </w:divBdr>
        </w:div>
        <w:div w:id="804470583">
          <w:marLeft w:val="2074"/>
          <w:marRight w:val="0"/>
          <w:marTop w:val="0"/>
          <w:marBottom w:val="0"/>
          <w:divBdr>
            <w:top w:val="none" w:sz="0" w:space="0" w:color="auto"/>
            <w:left w:val="none" w:sz="0" w:space="0" w:color="auto"/>
            <w:bottom w:val="none" w:sz="0" w:space="0" w:color="auto"/>
            <w:right w:val="none" w:sz="0" w:space="0" w:color="auto"/>
          </w:divBdr>
        </w:div>
        <w:div w:id="378012542">
          <w:marLeft w:val="2074"/>
          <w:marRight w:val="0"/>
          <w:marTop w:val="0"/>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8633611">
      <w:bodyDiv w:val="1"/>
      <w:marLeft w:val="0"/>
      <w:marRight w:val="0"/>
      <w:marTop w:val="0"/>
      <w:marBottom w:val="0"/>
      <w:divBdr>
        <w:top w:val="none" w:sz="0" w:space="0" w:color="auto"/>
        <w:left w:val="none" w:sz="0" w:space="0" w:color="auto"/>
        <w:bottom w:val="none" w:sz="0" w:space="0" w:color="auto"/>
        <w:right w:val="none" w:sz="0" w:space="0" w:color="auto"/>
      </w:divBdr>
      <w:divsChild>
        <w:div w:id="1931036027">
          <w:marLeft w:val="547"/>
          <w:marRight w:val="0"/>
          <w:marTop w:val="115"/>
          <w:marBottom w:val="0"/>
          <w:divBdr>
            <w:top w:val="none" w:sz="0" w:space="0" w:color="auto"/>
            <w:left w:val="none" w:sz="0" w:space="0" w:color="auto"/>
            <w:bottom w:val="none" w:sz="0" w:space="0" w:color="auto"/>
            <w:right w:val="none" w:sz="0" w:space="0" w:color="auto"/>
          </w:divBdr>
        </w:div>
        <w:div w:id="49886686">
          <w:marLeft w:val="1166"/>
          <w:marRight w:val="0"/>
          <w:marTop w:val="96"/>
          <w:marBottom w:val="0"/>
          <w:divBdr>
            <w:top w:val="none" w:sz="0" w:space="0" w:color="auto"/>
            <w:left w:val="none" w:sz="0" w:space="0" w:color="auto"/>
            <w:bottom w:val="none" w:sz="0" w:space="0" w:color="auto"/>
            <w:right w:val="none" w:sz="0" w:space="0" w:color="auto"/>
          </w:divBdr>
        </w:div>
        <w:div w:id="1751003385">
          <w:marLeft w:val="1800"/>
          <w:marRight w:val="0"/>
          <w:marTop w:val="86"/>
          <w:marBottom w:val="0"/>
          <w:divBdr>
            <w:top w:val="none" w:sz="0" w:space="0" w:color="auto"/>
            <w:left w:val="none" w:sz="0" w:space="0" w:color="auto"/>
            <w:bottom w:val="none" w:sz="0" w:space="0" w:color="auto"/>
            <w:right w:val="none" w:sz="0" w:space="0" w:color="auto"/>
          </w:divBdr>
        </w:div>
        <w:div w:id="284822005">
          <w:marLeft w:val="1800"/>
          <w:marRight w:val="0"/>
          <w:marTop w:val="86"/>
          <w:marBottom w:val="0"/>
          <w:divBdr>
            <w:top w:val="none" w:sz="0" w:space="0" w:color="auto"/>
            <w:left w:val="none" w:sz="0" w:space="0" w:color="auto"/>
            <w:bottom w:val="none" w:sz="0" w:space="0" w:color="auto"/>
            <w:right w:val="none" w:sz="0" w:space="0" w:color="auto"/>
          </w:divBdr>
        </w:div>
        <w:div w:id="2069305551">
          <w:marLeft w:val="1166"/>
          <w:marRight w:val="0"/>
          <w:marTop w:val="96"/>
          <w:marBottom w:val="0"/>
          <w:divBdr>
            <w:top w:val="none" w:sz="0" w:space="0" w:color="auto"/>
            <w:left w:val="none" w:sz="0" w:space="0" w:color="auto"/>
            <w:bottom w:val="none" w:sz="0" w:space="0" w:color="auto"/>
            <w:right w:val="none" w:sz="0" w:space="0" w:color="auto"/>
          </w:divBdr>
        </w:div>
        <w:div w:id="13582167">
          <w:marLeft w:val="1800"/>
          <w:marRight w:val="0"/>
          <w:marTop w:val="86"/>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2005368">
      <w:bodyDiv w:val="1"/>
      <w:marLeft w:val="0"/>
      <w:marRight w:val="0"/>
      <w:marTop w:val="0"/>
      <w:marBottom w:val="0"/>
      <w:divBdr>
        <w:top w:val="none" w:sz="0" w:space="0" w:color="auto"/>
        <w:left w:val="none" w:sz="0" w:space="0" w:color="auto"/>
        <w:bottom w:val="none" w:sz="0" w:space="0" w:color="auto"/>
        <w:right w:val="none" w:sz="0" w:space="0" w:color="auto"/>
      </w:divBdr>
      <w:divsChild>
        <w:div w:id="451246365">
          <w:marLeft w:val="547"/>
          <w:marRight w:val="0"/>
          <w:marTop w:val="0"/>
          <w:marBottom w:val="0"/>
          <w:divBdr>
            <w:top w:val="none" w:sz="0" w:space="0" w:color="auto"/>
            <w:left w:val="none" w:sz="0" w:space="0" w:color="auto"/>
            <w:bottom w:val="none" w:sz="0" w:space="0" w:color="auto"/>
            <w:right w:val="none" w:sz="0" w:space="0" w:color="auto"/>
          </w:divBdr>
        </w:div>
        <w:div w:id="1761097414">
          <w:marLeft w:val="1166"/>
          <w:marRight w:val="0"/>
          <w:marTop w:val="0"/>
          <w:marBottom w:val="0"/>
          <w:divBdr>
            <w:top w:val="none" w:sz="0" w:space="0" w:color="auto"/>
            <w:left w:val="none" w:sz="0" w:space="0" w:color="auto"/>
            <w:bottom w:val="none" w:sz="0" w:space="0" w:color="auto"/>
            <w:right w:val="none" w:sz="0" w:space="0" w:color="auto"/>
          </w:divBdr>
        </w:div>
        <w:div w:id="385570045">
          <w:marLeft w:val="1800"/>
          <w:marRight w:val="0"/>
          <w:marTop w:val="0"/>
          <w:marBottom w:val="0"/>
          <w:divBdr>
            <w:top w:val="none" w:sz="0" w:space="0" w:color="auto"/>
            <w:left w:val="none" w:sz="0" w:space="0" w:color="auto"/>
            <w:bottom w:val="none" w:sz="0" w:space="0" w:color="auto"/>
            <w:right w:val="none" w:sz="0" w:space="0" w:color="auto"/>
          </w:divBdr>
        </w:div>
        <w:div w:id="1305161325">
          <w:marLeft w:val="1166"/>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59429468">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49250283">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90292140">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6351593">
      <w:bodyDiv w:val="1"/>
      <w:marLeft w:val="0"/>
      <w:marRight w:val="0"/>
      <w:marTop w:val="0"/>
      <w:marBottom w:val="0"/>
      <w:divBdr>
        <w:top w:val="none" w:sz="0" w:space="0" w:color="auto"/>
        <w:left w:val="none" w:sz="0" w:space="0" w:color="auto"/>
        <w:bottom w:val="none" w:sz="0" w:space="0" w:color="auto"/>
        <w:right w:val="none" w:sz="0" w:space="0" w:color="auto"/>
      </w:divBdr>
      <w:divsChild>
        <w:div w:id="750010410">
          <w:marLeft w:val="1022"/>
          <w:marRight w:val="0"/>
          <w:marTop w:val="160"/>
          <w:marBottom w:val="0"/>
          <w:divBdr>
            <w:top w:val="none" w:sz="0" w:space="0" w:color="auto"/>
            <w:left w:val="none" w:sz="0" w:space="0" w:color="auto"/>
            <w:bottom w:val="none" w:sz="0" w:space="0" w:color="auto"/>
            <w:right w:val="none" w:sz="0" w:space="0" w:color="auto"/>
          </w:divBdr>
        </w:div>
      </w:divsChild>
    </w:div>
    <w:div w:id="646980620">
      <w:bodyDiv w:val="1"/>
      <w:marLeft w:val="0"/>
      <w:marRight w:val="0"/>
      <w:marTop w:val="0"/>
      <w:marBottom w:val="0"/>
      <w:divBdr>
        <w:top w:val="none" w:sz="0" w:space="0" w:color="auto"/>
        <w:left w:val="none" w:sz="0" w:space="0" w:color="auto"/>
        <w:bottom w:val="none" w:sz="0" w:space="0" w:color="auto"/>
        <w:right w:val="none" w:sz="0" w:space="0" w:color="auto"/>
      </w:divBdr>
      <w:divsChild>
        <w:div w:id="1510410285">
          <w:marLeft w:val="547"/>
          <w:marRight w:val="0"/>
          <w:marTop w:val="0"/>
          <w:marBottom w:val="0"/>
          <w:divBdr>
            <w:top w:val="none" w:sz="0" w:space="0" w:color="auto"/>
            <w:left w:val="none" w:sz="0" w:space="0" w:color="auto"/>
            <w:bottom w:val="none" w:sz="0" w:space="0" w:color="auto"/>
            <w:right w:val="none" w:sz="0" w:space="0" w:color="auto"/>
          </w:divBdr>
        </w:div>
        <w:div w:id="784693317">
          <w:marLeft w:val="547"/>
          <w:marRight w:val="0"/>
          <w:marTop w:val="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67440235">
      <w:bodyDiv w:val="1"/>
      <w:marLeft w:val="0"/>
      <w:marRight w:val="0"/>
      <w:marTop w:val="0"/>
      <w:marBottom w:val="0"/>
      <w:divBdr>
        <w:top w:val="none" w:sz="0" w:space="0" w:color="auto"/>
        <w:left w:val="none" w:sz="0" w:space="0" w:color="auto"/>
        <w:bottom w:val="none" w:sz="0" w:space="0" w:color="auto"/>
        <w:right w:val="none" w:sz="0" w:space="0" w:color="auto"/>
      </w:divBdr>
    </w:div>
    <w:div w:id="670572403">
      <w:bodyDiv w:val="1"/>
      <w:marLeft w:val="0"/>
      <w:marRight w:val="0"/>
      <w:marTop w:val="0"/>
      <w:marBottom w:val="0"/>
      <w:divBdr>
        <w:top w:val="none" w:sz="0" w:space="0" w:color="auto"/>
        <w:left w:val="none" w:sz="0" w:space="0" w:color="auto"/>
        <w:bottom w:val="none" w:sz="0" w:space="0" w:color="auto"/>
        <w:right w:val="none" w:sz="0" w:space="0" w:color="auto"/>
      </w:divBdr>
      <w:divsChild>
        <w:div w:id="1204248267">
          <w:marLeft w:val="475"/>
          <w:marRight w:val="0"/>
          <w:marTop w:val="32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6413381">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0831160">
      <w:bodyDiv w:val="1"/>
      <w:marLeft w:val="0"/>
      <w:marRight w:val="0"/>
      <w:marTop w:val="0"/>
      <w:marBottom w:val="0"/>
      <w:divBdr>
        <w:top w:val="none" w:sz="0" w:space="0" w:color="auto"/>
        <w:left w:val="none" w:sz="0" w:space="0" w:color="auto"/>
        <w:bottom w:val="none" w:sz="0" w:space="0" w:color="auto"/>
        <w:right w:val="none" w:sz="0" w:space="0" w:color="auto"/>
      </w:divBdr>
    </w:div>
    <w:div w:id="766464547">
      <w:bodyDiv w:val="1"/>
      <w:marLeft w:val="0"/>
      <w:marRight w:val="0"/>
      <w:marTop w:val="0"/>
      <w:marBottom w:val="0"/>
      <w:divBdr>
        <w:top w:val="none" w:sz="0" w:space="0" w:color="auto"/>
        <w:left w:val="none" w:sz="0" w:space="0" w:color="auto"/>
        <w:bottom w:val="none" w:sz="0" w:space="0" w:color="auto"/>
        <w:right w:val="none" w:sz="0" w:space="0" w:color="auto"/>
      </w:divBdr>
      <w:divsChild>
        <w:div w:id="1246115061">
          <w:marLeft w:val="0"/>
          <w:marRight w:val="0"/>
          <w:marTop w:val="0"/>
          <w:marBottom w:val="0"/>
          <w:divBdr>
            <w:top w:val="none" w:sz="0" w:space="0" w:color="auto"/>
            <w:left w:val="none" w:sz="0" w:space="0" w:color="auto"/>
            <w:bottom w:val="none" w:sz="0" w:space="0" w:color="auto"/>
            <w:right w:val="none" w:sz="0" w:space="0" w:color="auto"/>
          </w:divBdr>
          <w:divsChild>
            <w:div w:id="1933584529">
              <w:marLeft w:val="0"/>
              <w:marRight w:val="0"/>
              <w:marTop w:val="0"/>
              <w:marBottom w:val="0"/>
              <w:divBdr>
                <w:top w:val="none" w:sz="0" w:space="0" w:color="auto"/>
                <w:left w:val="none" w:sz="0" w:space="0" w:color="auto"/>
                <w:bottom w:val="none" w:sz="0" w:space="0" w:color="auto"/>
                <w:right w:val="none" w:sz="0" w:space="0" w:color="auto"/>
              </w:divBdr>
            </w:div>
            <w:div w:id="258563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937227">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48788154">
      <w:bodyDiv w:val="1"/>
      <w:marLeft w:val="0"/>
      <w:marRight w:val="0"/>
      <w:marTop w:val="0"/>
      <w:marBottom w:val="0"/>
      <w:divBdr>
        <w:top w:val="none" w:sz="0" w:space="0" w:color="auto"/>
        <w:left w:val="none" w:sz="0" w:space="0" w:color="auto"/>
        <w:bottom w:val="none" w:sz="0" w:space="0" w:color="auto"/>
        <w:right w:val="none" w:sz="0" w:space="0" w:color="auto"/>
      </w:divBdr>
      <w:divsChild>
        <w:div w:id="619259286">
          <w:marLeft w:val="547"/>
          <w:marRight w:val="0"/>
          <w:marTop w:val="0"/>
          <w:marBottom w:val="0"/>
          <w:divBdr>
            <w:top w:val="none" w:sz="0" w:space="0" w:color="auto"/>
            <w:left w:val="none" w:sz="0" w:space="0" w:color="auto"/>
            <w:bottom w:val="none" w:sz="0" w:space="0" w:color="auto"/>
            <w:right w:val="none" w:sz="0" w:space="0" w:color="auto"/>
          </w:divBdr>
        </w:div>
        <w:div w:id="1497457675">
          <w:marLeft w:val="547"/>
          <w:marRight w:val="0"/>
          <w:marTop w:val="0"/>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6692055">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0839349">
      <w:bodyDiv w:val="1"/>
      <w:marLeft w:val="0"/>
      <w:marRight w:val="0"/>
      <w:marTop w:val="0"/>
      <w:marBottom w:val="0"/>
      <w:divBdr>
        <w:top w:val="none" w:sz="0" w:space="0" w:color="auto"/>
        <w:left w:val="none" w:sz="0" w:space="0" w:color="auto"/>
        <w:bottom w:val="none" w:sz="0" w:space="0" w:color="auto"/>
        <w:right w:val="none" w:sz="0" w:space="0" w:color="auto"/>
      </w:divBdr>
      <w:divsChild>
        <w:div w:id="946813121">
          <w:marLeft w:val="547"/>
          <w:marRight w:val="0"/>
          <w:marTop w:val="0"/>
          <w:marBottom w:val="0"/>
          <w:divBdr>
            <w:top w:val="none" w:sz="0" w:space="0" w:color="auto"/>
            <w:left w:val="none" w:sz="0" w:space="0" w:color="auto"/>
            <w:bottom w:val="none" w:sz="0" w:space="0" w:color="auto"/>
            <w:right w:val="none" w:sz="0" w:space="0" w:color="auto"/>
          </w:divBdr>
        </w:div>
        <w:div w:id="1949316700">
          <w:marLeft w:val="547"/>
          <w:marRight w:val="0"/>
          <w:marTop w:val="0"/>
          <w:marBottom w:val="0"/>
          <w:divBdr>
            <w:top w:val="none" w:sz="0" w:space="0" w:color="auto"/>
            <w:left w:val="none" w:sz="0" w:space="0" w:color="auto"/>
            <w:bottom w:val="none" w:sz="0" w:space="0" w:color="auto"/>
            <w:right w:val="none" w:sz="0" w:space="0" w:color="auto"/>
          </w:divBdr>
        </w:div>
        <w:div w:id="98064185">
          <w:marLeft w:val="547"/>
          <w:marRight w:val="0"/>
          <w:marTop w:val="0"/>
          <w:marBottom w:val="0"/>
          <w:divBdr>
            <w:top w:val="none" w:sz="0" w:space="0" w:color="auto"/>
            <w:left w:val="none" w:sz="0" w:space="0" w:color="auto"/>
            <w:bottom w:val="none" w:sz="0" w:space="0" w:color="auto"/>
            <w:right w:val="none" w:sz="0" w:space="0" w:color="auto"/>
          </w:divBdr>
        </w:div>
        <w:div w:id="1695840567">
          <w:marLeft w:val="1166"/>
          <w:marRight w:val="0"/>
          <w:marTop w:val="0"/>
          <w:marBottom w:val="0"/>
          <w:divBdr>
            <w:top w:val="none" w:sz="0" w:space="0" w:color="auto"/>
            <w:left w:val="none" w:sz="0" w:space="0" w:color="auto"/>
            <w:bottom w:val="none" w:sz="0" w:space="0" w:color="auto"/>
            <w:right w:val="none" w:sz="0" w:space="0" w:color="auto"/>
          </w:divBdr>
        </w:div>
        <w:div w:id="1201212057">
          <w:marLeft w:val="1166"/>
          <w:marRight w:val="0"/>
          <w:marTop w:val="0"/>
          <w:marBottom w:val="0"/>
          <w:divBdr>
            <w:top w:val="none" w:sz="0" w:space="0" w:color="auto"/>
            <w:left w:val="none" w:sz="0" w:space="0" w:color="auto"/>
            <w:bottom w:val="none" w:sz="0" w:space="0" w:color="auto"/>
            <w:right w:val="none" w:sz="0" w:space="0" w:color="auto"/>
          </w:divBdr>
        </w:div>
        <w:div w:id="1511749902">
          <w:marLeft w:val="1166"/>
          <w:marRight w:val="0"/>
          <w:marTop w:val="0"/>
          <w:marBottom w:val="0"/>
          <w:divBdr>
            <w:top w:val="none" w:sz="0" w:space="0" w:color="auto"/>
            <w:left w:val="none" w:sz="0" w:space="0" w:color="auto"/>
            <w:bottom w:val="none" w:sz="0" w:space="0" w:color="auto"/>
            <w:right w:val="none" w:sz="0" w:space="0" w:color="auto"/>
          </w:divBdr>
        </w:div>
        <w:div w:id="79064165">
          <w:marLeft w:val="1166"/>
          <w:marRight w:val="0"/>
          <w:marTop w:val="0"/>
          <w:marBottom w:val="0"/>
          <w:divBdr>
            <w:top w:val="none" w:sz="0" w:space="0" w:color="auto"/>
            <w:left w:val="none" w:sz="0" w:space="0" w:color="auto"/>
            <w:bottom w:val="none" w:sz="0" w:space="0" w:color="auto"/>
            <w:right w:val="none" w:sz="0" w:space="0" w:color="auto"/>
          </w:divBdr>
        </w:div>
        <w:div w:id="1963269725">
          <w:marLeft w:val="1166"/>
          <w:marRight w:val="0"/>
          <w:marTop w:val="0"/>
          <w:marBottom w:val="0"/>
          <w:divBdr>
            <w:top w:val="none" w:sz="0" w:space="0" w:color="auto"/>
            <w:left w:val="none" w:sz="0" w:space="0" w:color="auto"/>
            <w:bottom w:val="none" w:sz="0" w:space="0" w:color="auto"/>
            <w:right w:val="none" w:sz="0" w:space="0" w:color="auto"/>
          </w:divBdr>
        </w:div>
        <w:div w:id="868643855">
          <w:marLeft w:val="1166"/>
          <w:marRight w:val="0"/>
          <w:marTop w:val="0"/>
          <w:marBottom w:val="0"/>
          <w:divBdr>
            <w:top w:val="none" w:sz="0" w:space="0" w:color="auto"/>
            <w:left w:val="none" w:sz="0" w:space="0" w:color="auto"/>
            <w:bottom w:val="none" w:sz="0" w:space="0" w:color="auto"/>
            <w:right w:val="none" w:sz="0" w:space="0" w:color="auto"/>
          </w:divBdr>
        </w:div>
        <w:div w:id="683943247">
          <w:marLeft w:val="1166"/>
          <w:marRight w:val="0"/>
          <w:marTop w:val="0"/>
          <w:marBottom w:val="0"/>
          <w:divBdr>
            <w:top w:val="none" w:sz="0" w:space="0" w:color="auto"/>
            <w:left w:val="none" w:sz="0" w:space="0" w:color="auto"/>
            <w:bottom w:val="none" w:sz="0" w:space="0" w:color="auto"/>
            <w:right w:val="none" w:sz="0" w:space="0" w:color="auto"/>
          </w:divBdr>
        </w:div>
        <w:div w:id="172182785">
          <w:marLeft w:val="547"/>
          <w:marRight w:val="0"/>
          <w:marTop w:val="0"/>
          <w:marBottom w:val="0"/>
          <w:divBdr>
            <w:top w:val="none" w:sz="0" w:space="0" w:color="auto"/>
            <w:left w:val="none" w:sz="0" w:space="0" w:color="auto"/>
            <w:bottom w:val="none" w:sz="0" w:space="0" w:color="auto"/>
            <w:right w:val="none" w:sz="0" w:space="0" w:color="auto"/>
          </w:divBdr>
        </w:div>
      </w:divsChild>
    </w:div>
    <w:div w:id="1021397883">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2364066">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0338112">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35563761">
      <w:bodyDiv w:val="1"/>
      <w:marLeft w:val="0"/>
      <w:marRight w:val="0"/>
      <w:marTop w:val="0"/>
      <w:marBottom w:val="0"/>
      <w:divBdr>
        <w:top w:val="none" w:sz="0" w:space="0" w:color="auto"/>
        <w:left w:val="none" w:sz="0" w:space="0" w:color="auto"/>
        <w:bottom w:val="none" w:sz="0" w:space="0" w:color="auto"/>
        <w:right w:val="none" w:sz="0" w:space="0" w:color="auto"/>
      </w:divBdr>
    </w:div>
    <w:div w:id="1156730258">
      <w:bodyDiv w:val="1"/>
      <w:marLeft w:val="0"/>
      <w:marRight w:val="0"/>
      <w:marTop w:val="0"/>
      <w:marBottom w:val="0"/>
      <w:divBdr>
        <w:top w:val="none" w:sz="0" w:space="0" w:color="auto"/>
        <w:left w:val="none" w:sz="0" w:space="0" w:color="auto"/>
        <w:bottom w:val="none" w:sz="0" w:space="0" w:color="auto"/>
        <w:right w:val="none" w:sz="0" w:space="0" w:color="auto"/>
      </w:divBdr>
    </w:div>
    <w:div w:id="1161198048">
      <w:bodyDiv w:val="1"/>
      <w:marLeft w:val="0"/>
      <w:marRight w:val="0"/>
      <w:marTop w:val="0"/>
      <w:marBottom w:val="0"/>
      <w:divBdr>
        <w:top w:val="none" w:sz="0" w:space="0" w:color="auto"/>
        <w:left w:val="none" w:sz="0" w:space="0" w:color="auto"/>
        <w:bottom w:val="none" w:sz="0" w:space="0" w:color="auto"/>
        <w:right w:val="none" w:sz="0" w:space="0" w:color="auto"/>
      </w:divBdr>
      <w:divsChild>
        <w:div w:id="503015781">
          <w:marLeft w:val="2030"/>
          <w:marRight w:val="0"/>
          <w:marTop w:val="67"/>
          <w:marBottom w:val="0"/>
          <w:divBdr>
            <w:top w:val="none" w:sz="0" w:space="0" w:color="auto"/>
            <w:left w:val="none" w:sz="0" w:space="0" w:color="auto"/>
            <w:bottom w:val="none" w:sz="0" w:space="0" w:color="auto"/>
            <w:right w:val="none" w:sz="0" w:space="0" w:color="auto"/>
          </w:divBdr>
        </w:div>
        <w:div w:id="573469614">
          <w:marLeft w:val="1195"/>
          <w:marRight w:val="0"/>
          <w:marTop w:val="213"/>
          <w:marBottom w:val="0"/>
          <w:divBdr>
            <w:top w:val="none" w:sz="0" w:space="0" w:color="auto"/>
            <w:left w:val="none" w:sz="0" w:space="0" w:color="auto"/>
            <w:bottom w:val="none" w:sz="0" w:space="0" w:color="auto"/>
            <w:right w:val="none" w:sz="0" w:space="0" w:color="auto"/>
          </w:divBdr>
        </w:div>
        <w:div w:id="654336883">
          <w:marLeft w:val="2030"/>
          <w:marRight w:val="0"/>
          <w:marTop w:val="67"/>
          <w:marBottom w:val="0"/>
          <w:divBdr>
            <w:top w:val="none" w:sz="0" w:space="0" w:color="auto"/>
            <w:left w:val="none" w:sz="0" w:space="0" w:color="auto"/>
            <w:bottom w:val="none" w:sz="0" w:space="0" w:color="auto"/>
            <w:right w:val="none" w:sz="0" w:space="0" w:color="auto"/>
          </w:divBdr>
        </w:div>
        <w:div w:id="1523394967">
          <w:marLeft w:val="2030"/>
          <w:marRight w:val="0"/>
          <w:marTop w:val="67"/>
          <w:marBottom w:val="0"/>
          <w:divBdr>
            <w:top w:val="none" w:sz="0" w:space="0" w:color="auto"/>
            <w:left w:val="none" w:sz="0" w:space="0" w:color="auto"/>
            <w:bottom w:val="none" w:sz="0" w:space="0" w:color="auto"/>
            <w:right w:val="none" w:sz="0" w:space="0" w:color="auto"/>
          </w:divBdr>
        </w:div>
        <w:div w:id="1537042431">
          <w:marLeft w:val="2030"/>
          <w:marRight w:val="0"/>
          <w:marTop w:val="67"/>
          <w:marBottom w:val="0"/>
          <w:divBdr>
            <w:top w:val="none" w:sz="0" w:space="0" w:color="auto"/>
            <w:left w:val="none" w:sz="0" w:space="0" w:color="auto"/>
            <w:bottom w:val="none" w:sz="0" w:space="0" w:color="auto"/>
            <w:right w:val="none" w:sz="0" w:space="0" w:color="auto"/>
          </w:divBdr>
        </w:div>
        <w:div w:id="1593005346">
          <w:marLeft w:val="1195"/>
          <w:marRight w:val="0"/>
          <w:marTop w:val="213"/>
          <w:marBottom w:val="0"/>
          <w:divBdr>
            <w:top w:val="none" w:sz="0" w:space="0" w:color="auto"/>
            <w:left w:val="none" w:sz="0" w:space="0" w:color="auto"/>
            <w:bottom w:val="none" w:sz="0" w:space="0" w:color="auto"/>
            <w:right w:val="none" w:sz="0" w:space="0" w:color="auto"/>
          </w:divBdr>
        </w:div>
        <w:div w:id="1845893885">
          <w:marLeft w:val="2030"/>
          <w:marRight w:val="0"/>
          <w:marTop w:val="67"/>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63757229">
      <w:bodyDiv w:val="1"/>
      <w:marLeft w:val="0"/>
      <w:marRight w:val="0"/>
      <w:marTop w:val="0"/>
      <w:marBottom w:val="0"/>
      <w:divBdr>
        <w:top w:val="none" w:sz="0" w:space="0" w:color="auto"/>
        <w:left w:val="none" w:sz="0" w:space="0" w:color="auto"/>
        <w:bottom w:val="none" w:sz="0" w:space="0" w:color="auto"/>
        <w:right w:val="none" w:sz="0" w:space="0" w:color="auto"/>
      </w:divBdr>
      <w:divsChild>
        <w:div w:id="2119448521">
          <w:marLeft w:val="547"/>
          <w:marRight w:val="0"/>
          <w:marTop w:val="160"/>
          <w:marBottom w:val="0"/>
          <w:divBdr>
            <w:top w:val="none" w:sz="0" w:space="0" w:color="auto"/>
            <w:left w:val="none" w:sz="0" w:space="0" w:color="auto"/>
            <w:bottom w:val="none" w:sz="0" w:space="0" w:color="auto"/>
            <w:right w:val="none" w:sz="0" w:space="0" w:color="auto"/>
          </w:divBdr>
        </w:div>
        <w:div w:id="563611732">
          <w:marLeft w:val="547"/>
          <w:marRight w:val="0"/>
          <w:marTop w:val="160"/>
          <w:marBottom w:val="0"/>
          <w:divBdr>
            <w:top w:val="none" w:sz="0" w:space="0" w:color="auto"/>
            <w:left w:val="none" w:sz="0" w:space="0" w:color="auto"/>
            <w:bottom w:val="none" w:sz="0" w:space="0" w:color="auto"/>
            <w:right w:val="none" w:sz="0" w:space="0" w:color="auto"/>
          </w:divBdr>
        </w:div>
        <w:div w:id="1547183160">
          <w:marLeft w:val="547"/>
          <w:marRight w:val="0"/>
          <w:marTop w:val="160"/>
          <w:marBottom w:val="0"/>
          <w:divBdr>
            <w:top w:val="none" w:sz="0" w:space="0" w:color="auto"/>
            <w:left w:val="none" w:sz="0" w:space="0" w:color="auto"/>
            <w:bottom w:val="none" w:sz="0" w:space="0" w:color="auto"/>
            <w:right w:val="none" w:sz="0" w:space="0" w:color="auto"/>
          </w:divBdr>
        </w:div>
        <w:div w:id="1590121249">
          <w:marLeft w:val="547"/>
          <w:marRight w:val="0"/>
          <w:marTop w:val="160"/>
          <w:marBottom w:val="0"/>
          <w:divBdr>
            <w:top w:val="none" w:sz="0" w:space="0" w:color="auto"/>
            <w:left w:val="none" w:sz="0" w:space="0" w:color="auto"/>
            <w:bottom w:val="none" w:sz="0" w:space="0" w:color="auto"/>
            <w:right w:val="none" w:sz="0" w:space="0" w:color="auto"/>
          </w:divBdr>
        </w:div>
        <w:div w:id="1963656279">
          <w:marLeft w:val="547"/>
          <w:marRight w:val="0"/>
          <w:marTop w:val="160"/>
          <w:marBottom w:val="0"/>
          <w:divBdr>
            <w:top w:val="none" w:sz="0" w:space="0" w:color="auto"/>
            <w:left w:val="none" w:sz="0" w:space="0" w:color="auto"/>
            <w:bottom w:val="none" w:sz="0" w:space="0" w:color="auto"/>
            <w:right w:val="none" w:sz="0" w:space="0" w:color="auto"/>
          </w:divBdr>
        </w:div>
        <w:div w:id="1022978768">
          <w:marLeft w:val="547"/>
          <w:marRight w:val="0"/>
          <w:marTop w:val="160"/>
          <w:marBottom w:val="0"/>
          <w:divBdr>
            <w:top w:val="none" w:sz="0" w:space="0" w:color="auto"/>
            <w:left w:val="none" w:sz="0" w:space="0" w:color="auto"/>
            <w:bottom w:val="none" w:sz="0" w:space="0" w:color="auto"/>
            <w:right w:val="none" w:sz="0" w:space="0" w:color="auto"/>
          </w:divBdr>
        </w:div>
      </w:divsChild>
    </w:div>
    <w:div w:id="1279801227">
      <w:bodyDiv w:val="1"/>
      <w:marLeft w:val="0"/>
      <w:marRight w:val="0"/>
      <w:marTop w:val="0"/>
      <w:marBottom w:val="0"/>
      <w:divBdr>
        <w:top w:val="none" w:sz="0" w:space="0" w:color="auto"/>
        <w:left w:val="none" w:sz="0" w:space="0" w:color="auto"/>
        <w:bottom w:val="none" w:sz="0" w:space="0" w:color="auto"/>
        <w:right w:val="none" w:sz="0" w:space="0" w:color="auto"/>
      </w:divBdr>
    </w:div>
    <w:div w:id="129258770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067509">
      <w:bodyDiv w:val="1"/>
      <w:marLeft w:val="0"/>
      <w:marRight w:val="0"/>
      <w:marTop w:val="0"/>
      <w:marBottom w:val="0"/>
      <w:divBdr>
        <w:top w:val="none" w:sz="0" w:space="0" w:color="auto"/>
        <w:left w:val="none" w:sz="0" w:space="0" w:color="auto"/>
        <w:bottom w:val="none" w:sz="0" w:space="0" w:color="auto"/>
        <w:right w:val="none" w:sz="0" w:space="0" w:color="auto"/>
      </w:divBdr>
      <w:divsChild>
        <w:div w:id="1542477121">
          <w:marLeft w:val="0"/>
          <w:marRight w:val="0"/>
          <w:marTop w:val="0"/>
          <w:marBottom w:val="0"/>
          <w:divBdr>
            <w:top w:val="none" w:sz="0" w:space="0" w:color="auto"/>
            <w:left w:val="none" w:sz="0" w:space="0" w:color="auto"/>
            <w:bottom w:val="none" w:sz="0" w:space="0" w:color="auto"/>
            <w:right w:val="none" w:sz="0" w:space="0" w:color="auto"/>
          </w:divBdr>
          <w:divsChild>
            <w:div w:id="736588035">
              <w:marLeft w:val="0"/>
              <w:marRight w:val="0"/>
              <w:marTop w:val="0"/>
              <w:marBottom w:val="0"/>
              <w:divBdr>
                <w:top w:val="none" w:sz="0" w:space="0" w:color="auto"/>
                <w:left w:val="none" w:sz="0" w:space="0" w:color="auto"/>
                <w:bottom w:val="none" w:sz="0" w:space="0" w:color="auto"/>
                <w:right w:val="none" w:sz="0" w:space="0" w:color="auto"/>
              </w:divBdr>
            </w:div>
            <w:div w:id="139299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687929">
      <w:bodyDiv w:val="1"/>
      <w:marLeft w:val="0"/>
      <w:marRight w:val="0"/>
      <w:marTop w:val="0"/>
      <w:marBottom w:val="0"/>
      <w:divBdr>
        <w:top w:val="none" w:sz="0" w:space="0" w:color="auto"/>
        <w:left w:val="none" w:sz="0" w:space="0" w:color="auto"/>
        <w:bottom w:val="none" w:sz="0" w:space="0" w:color="auto"/>
        <w:right w:val="none" w:sz="0" w:space="0" w:color="auto"/>
      </w:divBdr>
      <w:divsChild>
        <w:div w:id="436218296">
          <w:marLeft w:val="547"/>
          <w:marRight w:val="0"/>
          <w:marTop w:val="0"/>
          <w:marBottom w:val="0"/>
          <w:divBdr>
            <w:top w:val="none" w:sz="0" w:space="0" w:color="auto"/>
            <w:left w:val="none" w:sz="0" w:space="0" w:color="auto"/>
            <w:bottom w:val="none" w:sz="0" w:space="0" w:color="auto"/>
            <w:right w:val="none" w:sz="0" w:space="0" w:color="auto"/>
          </w:divBdr>
        </w:div>
        <w:div w:id="824663494">
          <w:marLeft w:val="1166"/>
          <w:marRight w:val="0"/>
          <w:marTop w:val="0"/>
          <w:marBottom w:val="0"/>
          <w:divBdr>
            <w:top w:val="none" w:sz="0" w:space="0" w:color="auto"/>
            <w:left w:val="none" w:sz="0" w:space="0" w:color="auto"/>
            <w:bottom w:val="none" w:sz="0" w:space="0" w:color="auto"/>
            <w:right w:val="none" w:sz="0" w:space="0" w:color="auto"/>
          </w:divBdr>
        </w:div>
        <w:div w:id="668945876">
          <w:marLeft w:val="547"/>
          <w:marRight w:val="0"/>
          <w:marTop w:val="0"/>
          <w:marBottom w:val="0"/>
          <w:divBdr>
            <w:top w:val="none" w:sz="0" w:space="0" w:color="auto"/>
            <w:left w:val="none" w:sz="0" w:space="0" w:color="auto"/>
            <w:bottom w:val="none" w:sz="0" w:space="0" w:color="auto"/>
            <w:right w:val="none" w:sz="0" w:space="0" w:color="auto"/>
          </w:divBdr>
        </w:div>
        <w:div w:id="1601333425">
          <w:marLeft w:val="547"/>
          <w:marRight w:val="0"/>
          <w:marTop w:val="0"/>
          <w:marBottom w:val="0"/>
          <w:divBdr>
            <w:top w:val="none" w:sz="0" w:space="0" w:color="auto"/>
            <w:left w:val="none" w:sz="0" w:space="0" w:color="auto"/>
            <w:bottom w:val="none" w:sz="0" w:space="0" w:color="auto"/>
            <w:right w:val="none" w:sz="0" w:space="0" w:color="auto"/>
          </w:divBdr>
        </w:div>
        <w:div w:id="1612663553">
          <w:marLeft w:val="547"/>
          <w:marRight w:val="0"/>
          <w:marTop w:val="0"/>
          <w:marBottom w:val="0"/>
          <w:divBdr>
            <w:top w:val="none" w:sz="0" w:space="0" w:color="auto"/>
            <w:left w:val="none" w:sz="0" w:space="0" w:color="auto"/>
            <w:bottom w:val="none" w:sz="0" w:space="0" w:color="auto"/>
            <w:right w:val="none" w:sz="0" w:space="0" w:color="auto"/>
          </w:divBdr>
        </w:div>
        <w:div w:id="373315702">
          <w:marLeft w:val="547"/>
          <w:marRight w:val="0"/>
          <w:marTop w:val="0"/>
          <w:marBottom w:val="0"/>
          <w:divBdr>
            <w:top w:val="none" w:sz="0" w:space="0" w:color="auto"/>
            <w:left w:val="none" w:sz="0" w:space="0" w:color="auto"/>
            <w:bottom w:val="none" w:sz="0" w:space="0" w:color="auto"/>
            <w:right w:val="none" w:sz="0" w:space="0" w:color="auto"/>
          </w:divBdr>
        </w:div>
      </w:divsChild>
    </w:div>
    <w:div w:id="1319579077">
      <w:bodyDiv w:val="1"/>
      <w:marLeft w:val="0"/>
      <w:marRight w:val="0"/>
      <w:marTop w:val="0"/>
      <w:marBottom w:val="0"/>
      <w:divBdr>
        <w:top w:val="none" w:sz="0" w:space="0" w:color="auto"/>
        <w:left w:val="none" w:sz="0" w:space="0" w:color="auto"/>
        <w:bottom w:val="none" w:sz="0" w:space="0" w:color="auto"/>
        <w:right w:val="none" w:sz="0" w:space="0" w:color="auto"/>
      </w:divBdr>
      <w:divsChild>
        <w:div w:id="867060251">
          <w:marLeft w:val="547"/>
          <w:marRight w:val="0"/>
          <w:marTop w:val="0"/>
          <w:marBottom w:val="0"/>
          <w:divBdr>
            <w:top w:val="none" w:sz="0" w:space="0" w:color="auto"/>
            <w:left w:val="none" w:sz="0" w:space="0" w:color="auto"/>
            <w:bottom w:val="none" w:sz="0" w:space="0" w:color="auto"/>
            <w:right w:val="none" w:sz="0" w:space="0" w:color="auto"/>
          </w:divBdr>
        </w:div>
        <w:div w:id="309408086">
          <w:marLeft w:val="547"/>
          <w:marRight w:val="0"/>
          <w:marTop w:val="0"/>
          <w:marBottom w:val="0"/>
          <w:divBdr>
            <w:top w:val="none" w:sz="0" w:space="0" w:color="auto"/>
            <w:left w:val="none" w:sz="0" w:space="0" w:color="auto"/>
            <w:bottom w:val="none" w:sz="0" w:space="0" w:color="auto"/>
            <w:right w:val="none" w:sz="0" w:space="0" w:color="auto"/>
          </w:divBdr>
        </w:div>
        <w:div w:id="509372187">
          <w:marLeft w:val="547"/>
          <w:marRight w:val="0"/>
          <w:marTop w:val="0"/>
          <w:marBottom w:val="0"/>
          <w:divBdr>
            <w:top w:val="none" w:sz="0" w:space="0" w:color="auto"/>
            <w:left w:val="none" w:sz="0" w:space="0" w:color="auto"/>
            <w:bottom w:val="none" w:sz="0" w:space="0" w:color="auto"/>
            <w:right w:val="none" w:sz="0" w:space="0" w:color="auto"/>
          </w:divBdr>
        </w:div>
        <w:div w:id="1631133106">
          <w:marLeft w:val="1166"/>
          <w:marRight w:val="0"/>
          <w:marTop w:val="0"/>
          <w:marBottom w:val="0"/>
          <w:divBdr>
            <w:top w:val="none" w:sz="0" w:space="0" w:color="auto"/>
            <w:left w:val="none" w:sz="0" w:space="0" w:color="auto"/>
            <w:bottom w:val="none" w:sz="0" w:space="0" w:color="auto"/>
            <w:right w:val="none" w:sz="0" w:space="0" w:color="auto"/>
          </w:divBdr>
        </w:div>
        <w:div w:id="18438463">
          <w:marLeft w:val="1166"/>
          <w:marRight w:val="0"/>
          <w:marTop w:val="0"/>
          <w:marBottom w:val="0"/>
          <w:divBdr>
            <w:top w:val="none" w:sz="0" w:space="0" w:color="auto"/>
            <w:left w:val="none" w:sz="0" w:space="0" w:color="auto"/>
            <w:bottom w:val="none" w:sz="0" w:space="0" w:color="auto"/>
            <w:right w:val="none" w:sz="0" w:space="0" w:color="auto"/>
          </w:divBdr>
        </w:div>
        <w:div w:id="299189648">
          <w:marLeft w:val="1166"/>
          <w:marRight w:val="0"/>
          <w:marTop w:val="0"/>
          <w:marBottom w:val="0"/>
          <w:divBdr>
            <w:top w:val="none" w:sz="0" w:space="0" w:color="auto"/>
            <w:left w:val="none" w:sz="0" w:space="0" w:color="auto"/>
            <w:bottom w:val="none" w:sz="0" w:space="0" w:color="auto"/>
            <w:right w:val="none" w:sz="0" w:space="0" w:color="auto"/>
          </w:divBdr>
        </w:div>
        <w:div w:id="1649941300">
          <w:marLeft w:val="1166"/>
          <w:marRight w:val="0"/>
          <w:marTop w:val="0"/>
          <w:marBottom w:val="0"/>
          <w:divBdr>
            <w:top w:val="none" w:sz="0" w:space="0" w:color="auto"/>
            <w:left w:val="none" w:sz="0" w:space="0" w:color="auto"/>
            <w:bottom w:val="none" w:sz="0" w:space="0" w:color="auto"/>
            <w:right w:val="none" w:sz="0" w:space="0" w:color="auto"/>
          </w:divBdr>
        </w:div>
        <w:div w:id="848758790">
          <w:marLeft w:val="1166"/>
          <w:marRight w:val="0"/>
          <w:marTop w:val="0"/>
          <w:marBottom w:val="0"/>
          <w:divBdr>
            <w:top w:val="none" w:sz="0" w:space="0" w:color="auto"/>
            <w:left w:val="none" w:sz="0" w:space="0" w:color="auto"/>
            <w:bottom w:val="none" w:sz="0" w:space="0" w:color="auto"/>
            <w:right w:val="none" w:sz="0" w:space="0" w:color="auto"/>
          </w:divBdr>
        </w:div>
        <w:div w:id="817766442">
          <w:marLeft w:val="1166"/>
          <w:marRight w:val="0"/>
          <w:marTop w:val="0"/>
          <w:marBottom w:val="0"/>
          <w:divBdr>
            <w:top w:val="none" w:sz="0" w:space="0" w:color="auto"/>
            <w:left w:val="none" w:sz="0" w:space="0" w:color="auto"/>
            <w:bottom w:val="none" w:sz="0" w:space="0" w:color="auto"/>
            <w:right w:val="none" w:sz="0" w:space="0" w:color="auto"/>
          </w:divBdr>
        </w:div>
        <w:div w:id="781805428">
          <w:marLeft w:val="1166"/>
          <w:marRight w:val="0"/>
          <w:marTop w:val="0"/>
          <w:marBottom w:val="0"/>
          <w:divBdr>
            <w:top w:val="none" w:sz="0" w:space="0" w:color="auto"/>
            <w:left w:val="none" w:sz="0" w:space="0" w:color="auto"/>
            <w:bottom w:val="none" w:sz="0" w:space="0" w:color="auto"/>
            <w:right w:val="none" w:sz="0" w:space="0" w:color="auto"/>
          </w:divBdr>
        </w:div>
        <w:div w:id="81488358">
          <w:marLeft w:val="547"/>
          <w:marRight w:val="0"/>
          <w:marTop w:val="0"/>
          <w:marBottom w:val="0"/>
          <w:divBdr>
            <w:top w:val="none" w:sz="0" w:space="0" w:color="auto"/>
            <w:left w:val="none" w:sz="0" w:space="0" w:color="auto"/>
            <w:bottom w:val="none" w:sz="0" w:space="0" w:color="auto"/>
            <w:right w:val="none" w:sz="0" w:space="0" w:color="auto"/>
          </w:divBdr>
        </w:div>
      </w:divsChild>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47905431">
      <w:bodyDiv w:val="1"/>
      <w:marLeft w:val="0"/>
      <w:marRight w:val="0"/>
      <w:marTop w:val="0"/>
      <w:marBottom w:val="0"/>
      <w:divBdr>
        <w:top w:val="none" w:sz="0" w:space="0" w:color="auto"/>
        <w:left w:val="none" w:sz="0" w:space="0" w:color="auto"/>
        <w:bottom w:val="none" w:sz="0" w:space="0" w:color="auto"/>
        <w:right w:val="none" w:sz="0" w:space="0" w:color="auto"/>
      </w:divBdr>
      <w:divsChild>
        <w:div w:id="1865945868">
          <w:marLeft w:val="2030"/>
          <w:marRight w:val="0"/>
          <w:marTop w:val="67"/>
          <w:marBottom w:val="0"/>
          <w:divBdr>
            <w:top w:val="none" w:sz="0" w:space="0" w:color="auto"/>
            <w:left w:val="none" w:sz="0" w:space="0" w:color="auto"/>
            <w:bottom w:val="none" w:sz="0" w:space="0" w:color="auto"/>
            <w:right w:val="none" w:sz="0" w:space="0" w:color="auto"/>
          </w:divBdr>
        </w:div>
      </w:divsChild>
    </w:div>
    <w:div w:id="1364162557">
      <w:bodyDiv w:val="1"/>
      <w:marLeft w:val="0"/>
      <w:marRight w:val="0"/>
      <w:marTop w:val="0"/>
      <w:marBottom w:val="0"/>
      <w:divBdr>
        <w:top w:val="none" w:sz="0" w:space="0" w:color="auto"/>
        <w:left w:val="none" w:sz="0" w:space="0" w:color="auto"/>
        <w:bottom w:val="none" w:sz="0" w:space="0" w:color="auto"/>
        <w:right w:val="none" w:sz="0" w:space="0" w:color="auto"/>
      </w:divBdr>
      <w:divsChild>
        <w:div w:id="1952011839">
          <w:marLeft w:val="547"/>
          <w:marRight w:val="0"/>
          <w:marTop w:val="0"/>
          <w:marBottom w:val="180"/>
          <w:divBdr>
            <w:top w:val="none" w:sz="0" w:space="0" w:color="auto"/>
            <w:left w:val="none" w:sz="0" w:space="0" w:color="auto"/>
            <w:bottom w:val="none" w:sz="0" w:space="0" w:color="auto"/>
            <w:right w:val="none" w:sz="0" w:space="0" w:color="auto"/>
          </w:divBdr>
        </w:div>
        <w:div w:id="1711297559">
          <w:marLeft w:val="547"/>
          <w:marRight w:val="0"/>
          <w:marTop w:val="0"/>
          <w:marBottom w:val="180"/>
          <w:divBdr>
            <w:top w:val="none" w:sz="0" w:space="0" w:color="auto"/>
            <w:left w:val="none" w:sz="0" w:space="0" w:color="auto"/>
            <w:bottom w:val="none" w:sz="0" w:space="0" w:color="auto"/>
            <w:right w:val="none" w:sz="0" w:space="0" w:color="auto"/>
          </w:divBdr>
        </w:div>
        <w:div w:id="1839493612">
          <w:marLeft w:val="547"/>
          <w:marRight w:val="0"/>
          <w:marTop w:val="0"/>
          <w:marBottom w:val="180"/>
          <w:divBdr>
            <w:top w:val="none" w:sz="0" w:space="0" w:color="auto"/>
            <w:left w:val="none" w:sz="0" w:space="0" w:color="auto"/>
            <w:bottom w:val="none" w:sz="0" w:space="0" w:color="auto"/>
            <w:right w:val="none" w:sz="0" w:space="0" w:color="auto"/>
          </w:divBdr>
        </w:div>
        <w:div w:id="1737584943">
          <w:marLeft w:val="547"/>
          <w:marRight w:val="0"/>
          <w:marTop w:val="0"/>
          <w:marBottom w:val="18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3360025">
      <w:bodyDiv w:val="1"/>
      <w:marLeft w:val="0"/>
      <w:marRight w:val="0"/>
      <w:marTop w:val="0"/>
      <w:marBottom w:val="0"/>
      <w:divBdr>
        <w:top w:val="none" w:sz="0" w:space="0" w:color="auto"/>
        <w:left w:val="none" w:sz="0" w:space="0" w:color="auto"/>
        <w:bottom w:val="none" w:sz="0" w:space="0" w:color="auto"/>
        <w:right w:val="none" w:sz="0" w:space="0" w:color="auto"/>
      </w:divBdr>
      <w:divsChild>
        <w:div w:id="953051170">
          <w:marLeft w:val="547"/>
          <w:marRight w:val="0"/>
          <w:marTop w:val="115"/>
          <w:marBottom w:val="0"/>
          <w:divBdr>
            <w:top w:val="none" w:sz="0" w:space="0" w:color="auto"/>
            <w:left w:val="none" w:sz="0" w:space="0" w:color="auto"/>
            <w:bottom w:val="none" w:sz="0" w:space="0" w:color="auto"/>
            <w:right w:val="none" w:sz="0" w:space="0" w:color="auto"/>
          </w:divBdr>
        </w:div>
        <w:div w:id="483619949">
          <w:marLeft w:val="547"/>
          <w:marRight w:val="0"/>
          <w:marTop w:val="115"/>
          <w:marBottom w:val="0"/>
          <w:divBdr>
            <w:top w:val="none" w:sz="0" w:space="0" w:color="auto"/>
            <w:left w:val="none" w:sz="0" w:space="0" w:color="auto"/>
            <w:bottom w:val="none" w:sz="0" w:space="0" w:color="auto"/>
            <w:right w:val="none" w:sz="0" w:space="0" w:color="auto"/>
          </w:divBdr>
        </w:div>
        <w:div w:id="233515056">
          <w:marLeft w:val="547"/>
          <w:marRight w:val="0"/>
          <w:marTop w:val="115"/>
          <w:marBottom w:val="0"/>
          <w:divBdr>
            <w:top w:val="none" w:sz="0" w:space="0" w:color="auto"/>
            <w:left w:val="none" w:sz="0" w:space="0" w:color="auto"/>
            <w:bottom w:val="none" w:sz="0" w:space="0" w:color="auto"/>
            <w:right w:val="none" w:sz="0" w:space="0" w:color="auto"/>
          </w:divBdr>
        </w:div>
      </w:divsChild>
    </w:div>
    <w:div w:id="1443963151">
      <w:bodyDiv w:val="1"/>
      <w:marLeft w:val="0"/>
      <w:marRight w:val="0"/>
      <w:marTop w:val="0"/>
      <w:marBottom w:val="0"/>
      <w:divBdr>
        <w:top w:val="none" w:sz="0" w:space="0" w:color="auto"/>
        <w:left w:val="none" w:sz="0" w:space="0" w:color="auto"/>
        <w:bottom w:val="none" w:sz="0" w:space="0" w:color="auto"/>
        <w:right w:val="none" w:sz="0" w:space="0" w:color="auto"/>
      </w:divBdr>
      <w:divsChild>
        <w:div w:id="1549414813">
          <w:marLeft w:val="547"/>
          <w:marRight w:val="0"/>
          <w:marTop w:val="0"/>
          <w:marBottom w:val="0"/>
          <w:divBdr>
            <w:top w:val="none" w:sz="0" w:space="0" w:color="auto"/>
            <w:left w:val="none" w:sz="0" w:space="0" w:color="auto"/>
            <w:bottom w:val="none" w:sz="0" w:space="0" w:color="auto"/>
            <w:right w:val="none" w:sz="0" w:space="0" w:color="auto"/>
          </w:divBdr>
        </w:div>
        <w:div w:id="76094088">
          <w:marLeft w:val="1166"/>
          <w:marRight w:val="0"/>
          <w:marTop w:val="0"/>
          <w:marBottom w:val="0"/>
          <w:divBdr>
            <w:top w:val="none" w:sz="0" w:space="0" w:color="auto"/>
            <w:left w:val="none" w:sz="0" w:space="0" w:color="auto"/>
            <w:bottom w:val="none" w:sz="0" w:space="0" w:color="auto"/>
            <w:right w:val="none" w:sz="0" w:space="0" w:color="auto"/>
          </w:divBdr>
        </w:div>
        <w:div w:id="176622435">
          <w:marLeft w:val="1166"/>
          <w:marRight w:val="0"/>
          <w:marTop w:val="0"/>
          <w:marBottom w:val="0"/>
          <w:divBdr>
            <w:top w:val="none" w:sz="0" w:space="0" w:color="auto"/>
            <w:left w:val="none" w:sz="0" w:space="0" w:color="auto"/>
            <w:bottom w:val="none" w:sz="0" w:space="0" w:color="auto"/>
            <w:right w:val="none" w:sz="0" w:space="0" w:color="auto"/>
          </w:divBdr>
        </w:div>
        <w:div w:id="1921209088">
          <w:marLeft w:val="547"/>
          <w:marRight w:val="0"/>
          <w:marTop w:val="0"/>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29024758">
      <w:bodyDiv w:val="1"/>
      <w:marLeft w:val="0"/>
      <w:marRight w:val="0"/>
      <w:marTop w:val="0"/>
      <w:marBottom w:val="0"/>
      <w:divBdr>
        <w:top w:val="none" w:sz="0" w:space="0" w:color="auto"/>
        <w:left w:val="none" w:sz="0" w:space="0" w:color="auto"/>
        <w:bottom w:val="none" w:sz="0" w:space="0" w:color="auto"/>
        <w:right w:val="none" w:sz="0" w:space="0" w:color="auto"/>
      </w:divBdr>
    </w:div>
    <w:div w:id="1537507063">
      <w:bodyDiv w:val="1"/>
      <w:marLeft w:val="0"/>
      <w:marRight w:val="0"/>
      <w:marTop w:val="0"/>
      <w:marBottom w:val="0"/>
      <w:divBdr>
        <w:top w:val="none" w:sz="0" w:space="0" w:color="auto"/>
        <w:left w:val="none" w:sz="0" w:space="0" w:color="auto"/>
        <w:bottom w:val="none" w:sz="0" w:space="0" w:color="auto"/>
        <w:right w:val="none" w:sz="0" w:space="0" w:color="auto"/>
      </w:divBdr>
    </w:div>
    <w:div w:id="1540050767">
      <w:bodyDiv w:val="1"/>
      <w:marLeft w:val="0"/>
      <w:marRight w:val="0"/>
      <w:marTop w:val="0"/>
      <w:marBottom w:val="0"/>
      <w:divBdr>
        <w:top w:val="none" w:sz="0" w:space="0" w:color="auto"/>
        <w:left w:val="none" w:sz="0" w:space="0" w:color="auto"/>
        <w:bottom w:val="none" w:sz="0" w:space="0" w:color="auto"/>
        <w:right w:val="none" w:sz="0" w:space="0" w:color="auto"/>
      </w:divBdr>
    </w:div>
    <w:div w:id="1563515223">
      <w:bodyDiv w:val="1"/>
      <w:marLeft w:val="0"/>
      <w:marRight w:val="0"/>
      <w:marTop w:val="0"/>
      <w:marBottom w:val="0"/>
      <w:divBdr>
        <w:top w:val="none" w:sz="0" w:space="0" w:color="auto"/>
        <w:left w:val="none" w:sz="0" w:space="0" w:color="auto"/>
        <w:bottom w:val="none" w:sz="0" w:space="0" w:color="auto"/>
        <w:right w:val="none" w:sz="0" w:space="0" w:color="auto"/>
      </w:divBdr>
    </w:div>
    <w:div w:id="1580364495">
      <w:bodyDiv w:val="1"/>
      <w:marLeft w:val="0"/>
      <w:marRight w:val="0"/>
      <w:marTop w:val="0"/>
      <w:marBottom w:val="0"/>
      <w:divBdr>
        <w:top w:val="none" w:sz="0" w:space="0" w:color="auto"/>
        <w:left w:val="none" w:sz="0" w:space="0" w:color="auto"/>
        <w:bottom w:val="none" w:sz="0" w:space="0" w:color="auto"/>
        <w:right w:val="none" w:sz="0" w:space="0" w:color="auto"/>
      </w:divBdr>
    </w:div>
    <w:div w:id="1624918381">
      <w:bodyDiv w:val="1"/>
      <w:marLeft w:val="0"/>
      <w:marRight w:val="0"/>
      <w:marTop w:val="0"/>
      <w:marBottom w:val="0"/>
      <w:divBdr>
        <w:top w:val="none" w:sz="0" w:space="0" w:color="auto"/>
        <w:left w:val="none" w:sz="0" w:space="0" w:color="auto"/>
        <w:bottom w:val="none" w:sz="0" w:space="0" w:color="auto"/>
        <w:right w:val="none" w:sz="0" w:space="0" w:color="auto"/>
      </w:divBdr>
      <w:divsChild>
        <w:div w:id="302656792">
          <w:marLeft w:val="547"/>
          <w:marRight w:val="0"/>
          <w:marTop w:val="0"/>
          <w:marBottom w:val="0"/>
          <w:divBdr>
            <w:top w:val="none" w:sz="0" w:space="0" w:color="auto"/>
            <w:left w:val="none" w:sz="0" w:space="0" w:color="auto"/>
            <w:bottom w:val="none" w:sz="0" w:space="0" w:color="auto"/>
            <w:right w:val="none" w:sz="0" w:space="0" w:color="auto"/>
          </w:divBdr>
        </w:div>
        <w:div w:id="1284650954">
          <w:marLeft w:val="547"/>
          <w:marRight w:val="0"/>
          <w:marTop w:val="0"/>
          <w:marBottom w:val="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86205559">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814815">
      <w:bodyDiv w:val="1"/>
      <w:marLeft w:val="0"/>
      <w:marRight w:val="0"/>
      <w:marTop w:val="0"/>
      <w:marBottom w:val="0"/>
      <w:divBdr>
        <w:top w:val="none" w:sz="0" w:space="0" w:color="auto"/>
        <w:left w:val="none" w:sz="0" w:space="0" w:color="auto"/>
        <w:bottom w:val="none" w:sz="0" w:space="0" w:color="auto"/>
        <w:right w:val="none" w:sz="0" w:space="0" w:color="auto"/>
      </w:divBdr>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56472">
      <w:bodyDiv w:val="1"/>
      <w:marLeft w:val="0"/>
      <w:marRight w:val="0"/>
      <w:marTop w:val="0"/>
      <w:marBottom w:val="0"/>
      <w:divBdr>
        <w:top w:val="none" w:sz="0" w:space="0" w:color="auto"/>
        <w:left w:val="none" w:sz="0" w:space="0" w:color="auto"/>
        <w:bottom w:val="none" w:sz="0" w:space="0" w:color="auto"/>
        <w:right w:val="none" w:sz="0" w:space="0" w:color="auto"/>
      </w:divBdr>
      <w:divsChild>
        <w:div w:id="290669225">
          <w:marLeft w:val="1195"/>
          <w:marRight w:val="0"/>
          <w:marTop w:val="213"/>
          <w:marBottom w:val="0"/>
          <w:divBdr>
            <w:top w:val="none" w:sz="0" w:space="0" w:color="auto"/>
            <w:left w:val="none" w:sz="0" w:space="0" w:color="auto"/>
            <w:bottom w:val="none" w:sz="0" w:space="0" w:color="auto"/>
            <w:right w:val="none" w:sz="0" w:space="0" w:color="auto"/>
          </w:divBdr>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16486792">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56517414">
      <w:bodyDiv w:val="1"/>
      <w:marLeft w:val="0"/>
      <w:marRight w:val="0"/>
      <w:marTop w:val="0"/>
      <w:marBottom w:val="0"/>
      <w:divBdr>
        <w:top w:val="none" w:sz="0" w:space="0" w:color="auto"/>
        <w:left w:val="none" w:sz="0" w:space="0" w:color="auto"/>
        <w:bottom w:val="none" w:sz="0" w:space="0" w:color="auto"/>
        <w:right w:val="none" w:sz="0" w:space="0" w:color="auto"/>
      </w:divBdr>
    </w:div>
    <w:div w:id="1963145890">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6106519">
      <w:bodyDiv w:val="1"/>
      <w:marLeft w:val="0"/>
      <w:marRight w:val="0"/>
      <w:marTop w:val="0"/>
      <w:marBottom w:val="0"/>
      <w:divBdr>
        <w:top w:val="none" w:sz="0" w:space="0" w:color="auto"/>
        <w:left w:val="none" w:sz="0" w:space="0" w:color="auto"/>
        <w:bottom w:val="none" w:sz="0" w:space="0" w:color="auto"/>
        <w:right w:val="none" w:sz="0" w:space="0" w:color="auto"/>
      </w:divBdr>
    </w:div>
    <w:div w:id="2026589745">
      <w:bodyDiv w:val="1"/>
      <w:marLeft w:val="0"/>
      <w:marRight w:val="0"/>
      <w:marTop w:val="0"/>
      <w:marBottom w:val="0"/>
      <w:divBdr>
        <w:top w:val="none" w:sz="0" w:space="0" w:color="auto"/>
        <w:left w:val="none" w:sz="0" w:space="0" w:color="auto"/>
        <w:bottom w:val="none" w:sz="0" w:space="0" w:color="auto"/>
        <w:right w:val="none" w:sz="0" w:space="0" w:color="auto"/>
      </w:divBdr>
      <w:divsChild>
        <w:div w:id="1977637943">
          <w:marLeft w:val="547"/>
          <w:marRight w:val="0"/>
          <w:marTop w:val="0"/>
          <w:marBottom w:val="0"/>
          <w:divBdr>
            <w:top w:val="none" w:sz="0" w:space="0" w:color="auto"/>
            <w:left w:val="none" w:sz="0" w:space="0" w:color="auto"/>
            <w:bottom w:val="none" w:sz="0" w:space="0" w:color="auto"/>
            <w:right w:val="none" w:sz="0" w:space="0" w:color="auto"/>
          </w:divBdr>
        </w:div>
        <w:div w:id="64303616">
          <w:marLeft w:val="1166"/>
          <w:marRight w:val="0"/>
          <w:marTop w:val="0"/>
          <w:marBottom w:val="0"/>
          <w:divBdr>
            <w:top w:val="none" w:sz="0" w:space="0" w:color="auto"/>
            <w:left w:val="none" w:sz="0" w:space="0" w:color="auto"/>
            <w:bottom w:val="none" w:sz="0" w:space="0" w:color="auto"/>
            <w:right w:val="none" w:sz="0" w:space="0" w:color="auto"/>
          </w:divBdr>
        </w:div>
        <w:div w:id="159851122">
          <w:marLeft w:val="547"/>
          <w:marRight w:val="0"/>
          <w:marTop w:val="0"/>
          <w:marBottom w:val="0"/>
          <w:divBdr>
            <w:top w:val="none" w:sz="0" w:space="0" w:color="auto"/>
            <w:left w:val="none" w:sz="0" w:space="0" w:color="auto"/>
            <w:bottom w:val="none" w:sz="0" w:space="0" w:color="auto"/>
            <w:right w:val="none" w:sz="0" w:space="0" w:color="auto"/>
          </w:divBdr>
        </w:div>
        <w:div w:id="1301807495">
          <w:marLeft w:val="547"/>
          <w:marRight w:val="0"/>
          <w:marTop w:val="0"/>
          <w:marBottom w:val="0"/>
          <w:divBdr>
            <w:top w:val="none" w:sz="0" w:space="0" w:color="auto"/>
            <w:left w:val="none" w:sz="0" w:space="0" w:color="auto"/>
            <w:bottom w:val="none" w:sz="0" w:space="0" w:color="auto"/>
            <w:right w:val="none" w:sz="0" w:space="0" w:color="auto"/>
          </w:divBdr>
        </w:div>
        <w:div w:id="317029362">
          <w:marLeft w:val="547"/>
          <w:marRight w:val="0"/>
          <w:marTop w:val="0"/>
          <w:marBottom w:val="0"/>
          <w:divBdr>
            <w:top w:val="none" w:sz="0" w:space="0" w:color="auto"/>
            <w:left w:val="none" w:sz="0" w:space="0" w:color="auto"/>
            <w:bottom w:val="none" w:sz="0" w:space="0" w:color="auto"/>
            <w:right w:val="none" w:sz="0" w:space="0" w:color="auto"/>
          </w:divBdr>
        </w:div>
        <w:div w:id="2013750192">
          <w:marLeft w:val="547"/>
          <w:marRight w:val="0"/>
          <w:marTop w:val="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032391">
      <w:bodyDiv w:val="1"/>
      <w:marLeft w:val="0"/>
      <w:marRight w:val="0"/>
      <w:marTop w:val="0"/>
      <w:marBottom w:val="0"/>
      <w:divBdr>
        <w:top w:val="none" w:sz="0" w:space="0" w:color="auto"/>
        <w:left w:val="none" w:sz="0" w:space="0" w:color="auto"/>
        <w:bottom w:val="none" w:sz="0" w:space="0" w:color="auto"/>
        <w:right w:val="none" w:sz="0" w:space="0" w:color="auto"/>
      </w:divBdr>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004083-DA56-4799-BA80-9B671BB805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38A59A-AEC5-404E-BA01-DC896AF58C91}">
  <ds:schemaRefs>
    <ds:schemaRef ds:uri="http://schemas.microsoft.com/office/2006/documentManagement/types"/>
    <ds:schemaRef ds:uri="http://purl.org/dc/dcmitype/"/>
    <ds:schemaRef ds:uri="http://schemas.openxmlformats.org/package/2006/metadata/core-properties"/>
    <ds:schemaRef ds:uri="ab813fb6-1347-4985-ab36-6575371b00b3"/>
    <ds:schemaRef ds:uri="http://purl.org/dc/elements/1.1/"/>
    <ds:schemaRef ds:uri="http://schemas.microsoft.com/office/2006/metadata/properties"/>
    <ds:schemaRef ds:uri="http://schemas.microsoft.com/office/infopath/2007/PartnerControls"/>
    <ds:schemaRef ds:uri="2ff76fbf-12b9-4337-ad3b-122e2d975ade"/>
    <ds:schemaRef ds:uri="http://www.w3.org/XML/1998/namespace"/>
    <ds:schemaRef ds:uri="http://purl.org/dc/terms/"/>
  </ds:schemaRefs>
</ds:datastoreItem>
</file>

<file path=customXml/itemProps3.xml><?xml version="1.0" encoding="utf-8"?>
<ds:datastoreItem xmlns:ds="http://schemas.openxmlformats.org/officeDocument/2006/customXml" ds:itemID="{6A94C1C6-6C54-4FCF-9943-C35A9C06C2CE}">
  <ds:schemaRefs>
    <ds:schemaRef ds:uri="http://schemas.openxmlformats.org/officeDocument/2006/bibliography"/>
  </ds:schemaRefs>
</ds:datastoreItem>
</file>

<file path=customXml/itemProps4.xml><?xml version="1.0" encoding="utf-8"?>
<ds:datastoreItem xmlns:ds="http://schemas.openxmlformats.org/officeDocument/2006/customXml" ds:itemID="{1E34AD63-671C-42F5-AB45-252A6C7703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59</TotalTime>
  <Pages>4</Pages>
  <Words>1715</Words>
  <Characters>9267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Intel Channel Access</vt:lpstr>
    </vt:vector>
  </TitlesOfParts>
  <Company>Intel Corporation</Company>
  <LinksUpToDate>false</LinksUpToDate>
  <CharactersWithSpaces>10961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Intel Channel Access</dc:title>
  <dc:subject>LAA</dc:subject>
  <dc:creator>Intel Corporation</dc:creator>
  <cp:keywords>CTPClassification=CTP_PUBLIC:VisualMarkings=, CTPClassification=CTP_NT</cp:keywords>
  <dc:description/>
  <cp:lastModifiedBy>Mondal, Bishwarup</cp:lastModifiedBy>
  <cp:revision>50</cp:revision>
  <cp:lastPrinted>2017-10-24T05:18:00Z</cp:lastPrinted>
  <dcterms:created xsi:type="dcterms:W3CDTF">2022-02-10T10:03:00Z</dcterms:created>
  <dcterms:modified xsi:type="dcterms:W3CDTF">2022-02-14T23:01:00Z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4ccc8d42-9ffe-4c7b-868d-dfe5c93fb3c0</vt:lpwstr>
  </property>
  <property fmtid="{D5CDD505-2E9C-101B-9397-08002B2CF9AE}" pid="3" name="CTP_TimeStamp">
    <vt:lpwstr>2020-08-08 01:36:10Z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