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02070" w14:textId="2E622462" w:rsidR="00CB62BF" w:rsidRPr="00416840" w:rsidRDefault="00CB62BF" w:rsidP="00CB62BF">
      <w:pPr>
        <w:tabs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416840">
        <w:rPr>
          <w:rFonts w:ascii="Arial" w:hAnsi="Arial" w:cs="Arial"/>
          <w:b/>
          <w:bCs/>
          <w:sz w:val="24"/>
          <w:szCs w:val="24"/>
        </w:rPr>
        <w:t>3GPP TSG RAN WG1 #108-e</w:t>
      </w:r>
      <w:r w:rsidRPr="00416840">
        <w:tab/>
      </w:r>
      <w:r w:rsidRPr="00416840">
        <w:rPr>
          <w:rFonts w:ascii="Arial" w:eastAsia="Arial" w:hAnsi="Arial" w:cs="Arial"/>
          <w:b/>
          <w:bCs/>
          <w:sz w:val="24"/>
          <w:szCs w:val="24"/>
        </w:rPr>
        <w:t>R1-22</w:t>
      </w:r>
      <w:r w:rsidR="00655A72" w:rsidRPr="00416840">
        <w:rPr>
          <w:rFonts w:ascii="Arial" w:eastAsia="Arial" w:hAnsi="Arial" w:cs="Arial"/>
          <w:b/>
          <w:bCs/>
          <w:sz w:val="24"/>
          <w:szCs w:val="24"/>
        </w:rPr>
        <w:t>01674</w:t>
      </w:r>
    </w:p>
    <w:p w14:paraId="1E796179" w14:textId="77777777" w:rsidR="00CB62BF" w:rsidRPr="00416840" w:rsidRDefault="00CB62BF" w:rsidP="00CB62BF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416840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February 21</w:t>
      </w:r>
      <w:r w:rsidRPr="0041684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41684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3</w:t>
      </w:r>
      <w:r w:rsidRPr="0041684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41684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453C577B" w14:textId="77777777" w:rsidR="005834A0" w:rsidRPr="00416840" w:rsidRDefault="005834A0" w:rsidP="61F632BB">
      <w:pPr>
        <w:pStyle w:val="Header"/>
        <w:rPr>
          <w:noProof w:val="0"/>
          <w:sz w:val="24"/>
          <w:szCs w:val="24"/>
          <w:lang w:eastAsia="ja-JP"/>
        </w:rPr>
      </w:pPr>
    </w:p>
    <w:p w14:paraId="19531E9B" w14:textId="2D01F21B" w:rsidR="0034111C" w:rsidRPr="00416840" w:rsidRDefault="0034111C" w:rsidP="61F632BB">
      <w:pPr>
        <w:pStyle w:val="CRCoverPage"/>
        <w:spacing w:after="0"/>
        <w:rPr>
          <w:rFonts w:cs="Arial"/>
          <w:b/>
          <w:bCs/>
          <w:sz w:val="24"/>
          <w:szCs w:val="24"/>
          <w:lang w:val="en-US" w:eastAsia="ja-JP"/>
        </w:rPr>
      </w:pPr>
      <w:r w:rsidRPr="00416840">
        <w:rPr>
          <w:rFonts w:cs="Arial"/>
          <w:b/>
          <w:bCs/>
          <w:sz w:val="24"/>
          <w:szCs w:val="24"/>
          <w:lang w:val="en-US"/>
        </w:rPr>
        <w:t>Agenda item:</w:t>
      </w:r>
      <w:r w:rsidRPr="00416840">
        <w:rPr>
          <w:lang w:val="en-US"/>
        </w:rPr>
        <w:tab/>
      </w:r>
      <w:r w:rsidRPr="00416840">
        <w:rPr>
          <w:lang w:val="en-US"/>
        </w:rPr>
        <w:tab/>
      </w:r>
      <w:r w:rsidR="00540BFA" w:rsidRPr="00416840">
        <w:rPr>
          <w:rFonts w:cs="Arial"/>
          <w:b/>
          <w:bCs/>
          <w:sz w:val="24"/>
          <w:szCs w:val="24"/>
          <w:lang w:val="en-US"/>
        </w:rPr>
        <w:t>8.10</w:t>
      </w:r>
      <w:r w:rsidR="00032007" w:rsidRPr="00416840">
        <w:rPr>
          <w:rFonts w:cs="Arial"/>
          <w:b/>
          <w:bCs/>
          <w:sz w:val="24"/>
          <w:szCs w:val="24"/>
          <w:lang w:val="en-US"/>
        </w:rPr>
        <w:t>.</w:t>
      </w:r>
      <w:r w:rsidR="00D26766" w:rsidRPr="00416840">
        <w:rPr>
          <w:rFonts w:cs="Arial"/>
          <w:b/>
          <w:bCs/>
          <w:sz w:val="24"/>
          <w:szCs w:val="24"/>
          <w:lang w:val="en-US"/>
        </w:rPr>
        <w:t>2</w:t>
      </w:r>
    </w:p>
    <w:p w14:paraId="24C9E060" w14:textId="77777777" w:rsidR="00E128F2" w:rsidRPr="00416840" w:rsidRDefault="0034111C" w:rsidP="61F632BB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16840">
        <w:rPr>
          <w:rFonts w:ascii="Arial" w:hAnsi="Arial" w:cs="Arial"/>
          <w:b/>
          <w:bCs/>
          <w:sz w:val="24"/>
          <w:szCs w:val="24"/>
        </w:rPr>
        <w:t>Source:</w:t>
      </w:r>
      <w:r w:rsidRPr="00416840">
        <w:tab/>
      </w:r>
      <w:r w:rsidR="00013455" w:rsidRPr="00416840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3A7926" w:rsidRPr="00416840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416840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6FB181F6" w14:textId="7848B8DC" w:rsidR="0034111C" w:rsidRPr="00416840" w:rsidRDefault="0034111C" w:rsidP="61F632BB">
      <w:pPr>
        <w:spacing w:after="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16840">
        <w:rPr>
          <w:rFonts w:ascii="Arial" w:hAnsi="Arial" w:cs="Arial"/>
          <w:b/>
          <w:bCs/>
          <w:sz w:val="24"/>
          <w:szCs w:val="24"/>
        </w:rPr>
        <w:t>Title:</w:t>
      </w:r>
      <w:r w:rsidRPr="00416840">
        <w:tab/>
      </w:r>
      <w:r w:rsidRPr="00416840">
        <w:tab/>
      </w:r>
      <w:bookmarkStart w:id="0" w:name="_Toc62378611"/>
      <w:bookmarkStart w:id="1" w:name="_Toc66277703"/>
      <w:r w:rsidR="00D26766" w:rsidRPr="00416840">
        <w:rPr>
          <w:rFonts w:ascii="Arial" w:hAnsi="Arial" w:cs="Arial"/>
          <w:b/>
          <w:bCs/>
          <w:sz w:val="24"/>
          <w:szCs w:val="24"/>
        </w:rPr>
        <w:t>Other enhancements for simultaneous operation of IAB-node’s child and parent links</w:t>
      </w:r>
      <w:bookmarkEnd w:id="0"/>
      <w:bookmarkEnd w:id="1"/>
    </w:p>
    <w:p w14:paraId="07D3B853" w14:textId="77777777" w:rsidR="0034111C" w:rsidRPr="00416840" w:rsidRDefault="0034111C" w:rsidP="61F632BB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416840">
        <w:rPr>
          <w:rFonts w:ascii="Arial" w:hAnsi="Arial" w:cs="Arial"/>
          <w:b/>
          <w:bCs/>
          <w:sz w:val="24"/>
          <w:szCs w:val="24"/>
        </w:rPr>
        <w:t>Document for:</w:t>
      </w:r>
      <w:r w:rsidRPr="00416840">
        <w:tab/>
      </w:r>
      <w:r w:rsidRPr="00416840">
        <w:tab/>
      </w:r>
      <w:r w:rsidRPr="00416840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05308AA" w14:textId="77777777" w:rsidR="0034111C" w:rsidRPr="00416840" w:rsidRDefault="0034111C">
      <w:pPr>
        <w:pStyle w:val="Heading1"/>
        <w:rPr>
          <w:lang w:val="en-US"/>
        </w:rPr>
      </w:pPr>
      <w:r w:rsidRPr="00416840">
        <w:rPr>
          <w:lang w:val="en-US"/>
        </w:rPr>
        <w:t>1</w:t>
      </w:r>
      <w:r w:rsidRPr="00416840">
        <w:rPr>
          <w:lang w:val="en-US"/>
        </w:rPr>
        <w:tab/>
      </w:r>
      <w:r w:rsidR="00EE7FA7" w:rsidRPr="00416840">
        <w:rPr>
          <w:lang w:val="en-US"/>
        </w:rPr>
        <w:t>Introduction</w:t>
      </w:r>
    </w:p>
    <w:p w14:paraId="4D2B2997" w14:textId="77777777" w:rsidR="00FA4B8C" w:rsidRPr="00416840" w:rsidRDefault="00FA4B8C" w:rsidP="00FA4B8C">
      <w:pPr>
        <w:jc w:val="both"/>
      </w:pPr>
      <w:r w:rsidRPr="00416840">
        <w:t>IAB Rel.17 WID [1] has following objectives led by RAN1:</w:t>
      </w:r>
    </w:p>
    <w:p w14:paraId="0BE75881" w14:textId="77777777" w:rsidR="00FA4B8C" w:rsidRPr="00416840" w:rsidRDefault="00FA4B8C" w:rsidP="61F632BB">
      <w:pPr>
        <w:spacing w:after="120"/>
        <w:ind w:firstLine="284"/>
        <w:jc w:val="both"/>
        <w:rPr>
          <w:i/>
          <w:iCs/>
        </w:rPr>
      </w:pPr>
      <w:r w:rsidRPr="00416840">
        <w:rPr>
          <w:i/>
          <w:iCs/>
        </w:rPr>
        <w:t>Duplexing enhancements [RAN1-led, RAN2, RAN3, RAN4]:</w:t>
      </w:r>
    </w:p>
    <w:p w14:paraId="453B0DC0" w14:textId="77777777" w:rsidR="00FA4B8C" w:rsidRPr="00416840" w:rsidRDefault="00FA4B8C" w:rsidP="009552F6">
      <w:pPr>
        <w:pStyle w:val="ListParagraph"/>
        <w:numPr>
          <w:ilvl w:val="0"/>
          <w:numId w:val="2"/>
        </w:numPr>
        <w:spacing w:after="180"/>
        <w:jc w:val="both"/>
        <w:rPr>
          <w:i/>
          <w:iCs/>
          <w:color w:val="000000" w:themeColor="text1"/>
          <w:sz w:val="20"/>
          <w:szCs w:val="20"/>
          <w:lang w:val="en-US" w:eastAsia="en-US"/>
        </w:rPr>
      </w:pPr>
      <w:r w:rsidRPr="00416840">
        <w:rPr>
          <w:i/>
          <w:iCs/>
          <w:color w:val="000000" w:themeColor="text1"/>
          <w:sz w:val="20"/>
          <w:szCs w:val="20"/>
          <w:lang w:val="en-US" w:eastAsia="en-US"/>
        </w:rPr>
        <w:t>Specification of enhancements to the resource multiplexing between child and parent links of an IAB node, including:</w:t>
      </w:r>
    </w:p>
    <w:p w14:paraId="058B6422" w14:textId="77777777" w:rsidR="00FA4B8C" w:rsidRPr="00416840" w:rsidRDefault="00FA4B8C" w:rsidP="009552F6">
      <w:pPr>
        <w:pStyle w:val="ListParagraph"/>
        <w:numPr>
          <w:ilvl w:val="1"/>
          <w:numId w:val="2"/>
        </w:numPr>
        <w:spacing w:after="180"/>
        <w:jc w:val="both"/>
        <w:rPr>
          <w:i/>
          <w:iCs/>
          <w:color w:val="000000" w:themeColor="text1"/>
          <w:sz w:val="20"/>
          <w:szCs w:val="20"/>
          <w:lang w:val="en-US" w:eastAsia="en-US"/>
        </w:rPr>
      </w:pPr>
      <w:r w:rsidRPr="00416840">
        <w:rPr>
          <w:i/>
          <w:iCs/>
          <w:color w:val="000000" w:themeColor="text1"/>
          <w:sz w:val="20"/>
          <w:szCs w:val="20"/>
          <w:lang w:val="en-US" w:eastAsia="en-US"/>
        </w:rPr>
        <w:t>Support of simultaneous operation (transmission and/or reception) of IAB-node’s child and parent links (i.e., MT Tx/DU Tx, MT Tx/DU Rx, MT Rx/DU Tx, MT Rx/DU Rx).</w:t>
      </w:r>
    </w:p>
    <w:p w14:paraId="4F8D169C" w14:textId="77777777" w:rsidR="00FA4B8C" w:rsidRPr="00416840" w:rsidRDefault="00FA4B8C" w:rsidP="009552F6">
      <w:pPr>
        <w:pStyle w:val="ListParagraph"/>
        <w:numPr>
          <w:ilvl w:val="1"/>
          <w:numId w:val="2"/>
        </w:numPr>
        <w:spacing w:after="180"/>
        <w:jc w:val="both"/>
        <w:rPr>
          <w:i/>
          <w:iCs/>
          <w:color w:val="000000" w:themeColor="text1"/>
          <w:sz w:val="20"/>
          <w:szCs w:val="20"/>
          <w:lang w:val="en-US" w:eastAsia="en-US"/>
        </w:rPr>
      </w:pPr>
      <w:r w:rsidRPr="00416840">
        <w:rPr>
          <w:i/>
          <w:iCs/>
          <w:color w:val="000000" w:themeColor="text1"/>
          <w:sz w:val="20"/>
          <w:szCs w:val="20"/>
          <w:lang w:val="en-US" w:eastAsia="en-US"/>
        </w:rPr>
        <w:t>Support for dual-connectivity scenarios defined by RAN2/RAN3 in the context of topology redundancy for improved robustness and load balancing.</w:t>
      </w:r>
    </w:p>
    <w:p w14:paraId="72A94997" w14:textId="77777777" w:rsidR="00FA4B8C" w:rsidRPr="00416840" w:rsidRDefault="00FA4B8C" w:rsidP="009552F6">
      <w:pPr>
        <w:pStyle w:val="ListParagraph"/>
        <w:numPr>
          <w:ilvl w:val="0"/>
          <w:numId w:val="2"/>
        </w:numPr>
        <w:spacing w:after="180"/>
        <w:jc w:val="both"/>
        <w:rPr>
          <w:b/>
          <w:bCs/>
          <w:i/>
          <w:iCs/>
          <w:color w:val="5B9BD5" w:themeColor="accent1"/>
          <w:sz w:val="20"/>
          <w:szCs w:val="20"/>
          <w:lang w:val="en-US" w:eastAsia="en-US"/>
        </w:rPr>
      </w:pPr>
      <w:r w:rsidRPr="00416840">
        <w:rPr>
          <w:b/>
          <w:bCs/>
          <w:i/>
          <w:iCs/>
          <w:color w:val="5B9BD5" w:themeColor="accent1"/>
          <w:sz w:val="20"/>
          <w:szCs w:val="20"/>
          <w:lang w:val="en-US" w:eastAsia="en-US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2FE4CA90" w14:textId="77777777" w:rsidR="00FA4B8C" w:rsidRPr="00416840" w:rsidRDefault="00FA4B8C" w:rsidP="00FA4B8C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39F22136" w14:textId="03F2244D" w:rsidR="00EF2E1F" w:rsidRPr="00416840" w:rsidRDefault="655187F5" w:rsidP="007B6063">
      <w:r w:rsidRPr="00416840">
        <w:t xml:space="preserve">In </w:t>
      </w:r>
      <w:r w:rsidR="00012B1B" w:rsidRPr="00416840">
        <w:t>RAN1 #102-e</w:t>
      </w:r>
      <w:r w:rsidR="00EF2E1F" w:rsidRPr="00416840">
        <w:t>/103-e</w:t>
      </w:r>
      <w:r w:rsidR="00961E99" w:rsidRPr="00416840">
        <w:t>/104-e</w:t>
      </w:r>
      <w:r w:rsidR="0076284A" w:rsidRPr="00416840">
        <w:t>/</w:t>
      </w:r>
      <w:r w:rsidR="00DC4A01" w:rsidRPr="00416840">
        <w:t>105-e/</w:t>
      </w:r>
      <w:r w:rsidR="00FC56EE" w:rsidRPr="00416840">
        <w:t>106</w:t>
      </w:r>
      <w:r w:rsidR="008F6ACC" w:rsidRPr="00416840">
        <w:t>-e/</w:t>
      </w:r>
      <w:r w:rsidR="00DC4A01" w:rsidRPr="00416840">
        <w:t>106</w:t>
      </w:r>
      <w:r w:rsidR="008F6ACC" w:rsidRPr="00416840">
        <w:t>b</w:t>
      </w:r>
      <w:r w:rsidR="00DC4A01" w:rsidRPr="00416840">
        <w:t>-e/107-e</w:t>
      </w:r>
      <w:r w:rsidR="00012B1B" w:rsidRPr="00416840">
        <w:t xml:space="preserve"> meeting</w:t>
      </w:r>
      <w:r w:rsidR="00EF2E1F" w:rsidRPr="00416840">
        <w:t>s</w:t>
      </w:r>
      <w:r w:rsidR="00012B1B" w:rsidRPr="00416840">
        <w:t xml:space="preserve"> [</w:t>
      </w:r>
      <w:r w:rsidR="004A0AC9" w:rsidRPr="00416840">
        <w:t>3</w:t>
      </w:r>
      <w:r w:rsidR="00012B1B" w:rsidRPr="00416840">
        <w:t>-</w:t>
      </w:r>
      <w:r w:rsidR="00DC4A01" w:rsidRPr="00416840">
        <w:t>25</w:t>
      </w:r>
      <w:r w:rsidR="00012B1B" w:rsidRPr="00416840">
        <w:t xml:space="preserve">], several agreements related to </w:t>
      </w:r>
      <w:r w:rsidR="00D26766" w:rsidRPr="00416840">
        <w:t>timing enhancements, CLI mitigation, and power control</w:t>
      </w:r>
      <w:r w:rsidR="00012B1B" w:rsidRPr="00416840">
        <w:t xml:space="preserve"> were </w:t>
      </w:r>
      <w:r w:rsidR="3C6146C9" w:rsidRPr="00416840">
        <w:t>made,</w:t>
      </w:r>
      <w:r w:rsidR="00012B1B" w:rsidRPr="00416840">
        <w:t xml:space="preserve"> and they are captured in Annex I. </w:t>
      </w:r>
      <w:r w:rsidR="00D26766" w:rsidRPr="00416840">
        <w:t>Further consideration</w:t>
      </w:r>
      <w:r w:rsidR="004709B4" w:rsidRPr="00416840">
        <w:t>s</w:t>
      </w:r>
      <w:r w:rsidR="00D26766" w:rsidRPr="00416840">
        <w:t xml:space="preserve"> on </w:t>
      </w:r>
      <w:r w:rsidR="003B1061" w:rsidRPr="00416840">
        <w:t xml:space="preserve">timing enhancements and </w:t>
      </w:r>
      <w:r w:rsidR="004709B4" w:rsidRPr="00416840">
        <w:t>power control</w:t>
      </w:r>
      <w:r w:rsidR="00D26766" w:rsidRPr="00416840">
        <w:t xml:space="preserve"> </w:t>
      </w:r>
      <w:r w:rsidR="004709B4" w:rsidRPr="00416840">
        <w:t>are</w:t>
      </w:r>
      <w:r w:rsidR="00D26766" w:rsidRPr="00416840">
        <w:t xml:space="preserve"> included in this contribution.</w:t>
      </w:r>
    </w:p>
    <w:p w14:paraId="7F2375D8" w14:textId="68CCECD1" w:rsidR="00D177F3" w:rsidRPr="00224308" w:rsidRDefault="00C3317F" w:rsidP="00045DEE">
      <w:pPr>
        <w:pStyle w:val="Heading1"/>
        <w:rPr>
          <w:color w:val="000000"/>
          <w:lang w:val="en-US"/>
        </w:rPr>
      </w:pPr>
      <w:r w:rsidRPr="00224308">
        <w:rPr>
          <w:color w:val="000000" w:themeColor="text1"/>
          <w:lang w:val="en-US"/>
        </w:rPr>
        <w:t>2</w:t>
      </w:r>
      <w:r w:rsidRPr="00224308">
        <w:rPr>
          <w:lang w:val="en-US"/>
        </w:rPr>
        <w:tab/>
      </w:r>
      <w:r w:rsidR="00D26766" w:rsidRPr="00224308">
        <w:rPr>
          <w:color w:val="000000" w:themeColor="text1"/>
          <w:lang w:val="en-US"/>
        </w:rPr>
        <w:t>Timing Options</w:t>
      </w:r>
    </w:p>
    <w:p w14:paraId="654BD97B" w14:textId="431B0A03" w:rsidR="004A0AC9" w:rsidRPr="00224308" w:rsidRDefault="004A0AC9" w:rsidP="00F869D8">
      <w:pPr>
        <w:pStyle w:val="Heading2"/>
        <w:spacing w:after="0"/>
        <w:rPr>
          <w:lang w:val="en-US"/>
        </w:rPr>
      </w:pPr>
      <w:r w:rsidRPr="00224308">
        <w:rPr>
          <w:lang w:val="en-US"/>
        </w:rPr>
        <w:t>2.1</w:t>
      </w:r>
      <w:r w:rsidRPr="00224308">
        <w:rPr>
          <w:lang w:val="en-US"/>
        </w:rPr>
        <w:tab/>
        <w:t>Case #6 Timing</w:t>
      </w:r>
    </w:p>
    <w:p w14:paraId="1C8D81B5" w14:textId="6D071617" w:rsidR="00651112" w:rsidRPr="00224308" w:rsidRDefault="00651112" w:rsidP="00F869D8">
      <w:pPr>
        <w:spacing w:after="0"/>
        <w:rPr>
          <w:rFonts w:cs="Times"/>
          <w:b/>
          <w:bCs/>
          <w:highlight w:val="green"/>
        </w:rPr>
      </w:pPr>
    </w:p>
    <w:p w14:paraId="525A19BA" w14:textId="5FEC8571" w:rsidR="00632E2D" w:rsidRPr="00224308" w:rsidRDefault="00632E2D" w:rsidP="00632E2D">
      <w:pPr>
        <w:spacing w:after="0"/>
      </w:pPr>
      <w:r w:rsidRPr="00224308">
        <w:t xml:space="preserve">The following agreement was made </w:t>
      </w:r>
      <w:r w:rsidR="00EB3DA8" w:rsidRPr="00224308">
        <w:t xml:space="preserve">in RAN1 #106bis-e </w:t>
      </w:r>
      <w:r w:rsidRPr="00224308">
        <w:t xml:space="preserve">regarding </w:t>
      </w:r>
      <w:r w:rsidR="007D0C28" w:rsidRPr="00224308">
        <w:t>OTA synchronization</w:t>
      </w:r>
      <w:r w:rsidRPr="00224308">
        <w:t xml:space="preserve"> during operation in Case 6 timing mode:</w:t>
      </w:r>
    </w:p>
    <w:p w14:paraId="7631C947" w14:textId="77777777" w:rsidR="00632E2D" w:rsidRPr="00224308" w:rsidRDefault="00632E2D" w:rsidP="00C458C0">
      <w:pPr>
        <w:spacing w:after="0"/>
        <w:ind w:left="284"/>
      </w:pPr>
    </w:p>
    <w:p w14:paraId="61FEB5AD" w14:textId="77777777" w:rsidR="00692544" w:rsidRPr="00224308" w:rsidRDefault="00692544" w:rsidP="00C458C0">
      <w:pPr>
        <w:overflowPunct/>
        <w:autoSpaceDE/>
        <w:autoSpaceDN/>
        <w:adjustRightInd/>
        <w:spacing w:after="0"/>
        <w:ind w:left="284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038C90C2" w14:textId="77777777" w:rsidR="00692544" w:rsidRPr="00224308" w:rsidRDefault="00692544" w:rsidP="00C458C0">
      <w:pPr>
        <w:overflowPunct/>
        <w:autoSpaceDE/>
        <w:autoSpaceDN/>
        <w:adjustRightInd/>
        <w:spacing w:after="0"/>
        <w:ind w:left="284"/>
        <w:textAlignment w:val="auto"/>
        <w:rPr>
          <w:rFonts w:eastAsia="Times New Roman"/>
          <w:i/>
          <w:iCs/>
        </w:rPr>
      </w:pPr>
      <w:r w:rsidRPr="00224308">
        <w:rPr>
          <w:rFonts w:eastAsia="Calibri"/>
          <w:i/>
          <w:iCs/>
          <w:kern w:val="24"/>
        </w:rPr>
        <w:t xml:space="preserve">Select Alt 2 from the </w:t>
      </w:r>
      <w:proofErr w:type="gramStart"/>
      <w:r w:rsidRPr="00224308">
        <w:rPr>
          <w:rFonts w:eastAsia="Calibri"/>
          <w:i/>
          <w:iCs/>
          <w:kern w:val="24"/>
        </w:rPr>
        <w:t>aforementioned RAN1#106b</w:t>
      </w:r>
      <w:proofErr w:type="gramEnd"/>
      <w:r w:rsidRPr="00224308">
        <w:rPr>
          <w:rFonts w:eastAsia="Calibri"/>
          <w:i/>
          <w:iCs/>
          <w:kern w:val="24"/>
        </w:rPr>
        <w:t>-e agreement without specification impact other than the following:</w:t>
      </w:r>
    </w:p>
    <w:p w14:paraId="429A0CF6" w14:textId="77777777" w:rsidR="00692544" w:rsidRPr="00224308" w:rsidRDefault="00692544" w:rsidP="00C458C0">
      <w:pPr>
        <w:numPr>
          <w:ilvl w:val="0"/>
          <w:numId w:val="29"/>
        </w:numPr>
        <w:tabs>
          <w:tab w:val="clear" w:pos="720"/>
          <w:tab w:val="num" w:pos="1288"/>
        </w:tabs>
        <w:overflowPunct/>
        <w:autoSpaceDE/>
        <w:autoSpaceDN/>
        <w:adjustRightInd/>
        <w:spacing w:after="0"/>
        <w:ind w:left="1551"/>
        <w:contextualSpacing/>
        <w:textAlignment w:val="auto"/>
        <w:rPr>
          <w:rFonts w:eastAsia="Times New Roman"/>
          <w:i/>
          <w:iCs/>
        </w:rPr>
      </w:pPr>
      <w:r w:rsidRPr="00224308">
        <w:rPr>
          <w:rFonts w:eastAsia="Calibri"/>
          <w:i/>
          <w:iCs/>
          <w:kern w:val="24"/>
        </w:rPr>
        <w:t xml:space="preserve">Alt A: </w:t>
      </w:r>
      <w:proofErr w:type="gramStart"/>
      <w:r w:rsidRPr="00224308">
        <w:rPr>
          <w:rFonts w:eastAsia="Calibri"/>
          <w:i/>
          <w:iCs/>
          <w:kern w:val="24"/>
        </w:rPr>
        <w:t>the</w:t>
      </w:r>
      <w:proofErr w:type="gramEnd"/>
      <w:r w:rsidRPr="00224308">
        <w:rPr>
          <w:rFonts w:eastAsia="Calibri"/>
          <w:i/>
          <w:iCs/>
          <w:kern w:val="24"/>
        </w:rPr>
        <w:t xml:space="preserve"> </w:t>
      </w:r>
      <w:proofErr w:type="spellStart"/>
      <w:r w:rsidRPr="00224308">
        <w:rPr>
          <w:rFonts w:eastAsia="Calibri"/>
          <w:i/>
          <w:iCs/>
          <w:kern w:val="24"/>
        </w:rPr>
        <w:t>T_delta</w:t>
      </w:r>
      <w:proofErr w:type="spellEnd"/>
      <w:r w:rsidRPr="00224308">
        <w:rPr>
          <w:rFonts w:eastAsia="Calibri"/>
          <w:i/>
          <w:iCs/>
          <w:kern w:val="24"/>
        </w:rPr>
        <w:t xml:space="preserve"> range is updated to support Case 6 timing.</w:t>
      </w:r>
    </w:p>
    <w:p w14:paraId="2AF012D5" w14:textId="48801C30" w:rsidR="00692544" w:rsidRPr="00224308" w:rsidRDefault="00692544" w:rsidP="00C458C0">
      <w:pPr>
        <w:overflowPunct/>
        <w:autoSpaceDE/>
        <w:autoSpaceDN/>
        <w:adjustRightInd/>
        <w:spacing w:after="0"/>
        <w:ind w:left="284"/>
        <w:textAlignment w:val="auto"/>
        <w:rPr>
          <w:rFonts w:eastAsia="Calibri"/>
          <w:i/>
          <w:iCs/>
          <w:kern w:val="24"/>
        </w:rPr>
      </w:pPr>
      <w:r w:rsidRPr="00224308">
        <w:rPr>
          <w:rFonts w:eastAsia="Calibri"/>
          <w:i/>
          <w:iCs/>
          <w:kern w:val="24"/>
        </w:rPr>
        <w:t xml:space="preserve">FFS: Update of </w:t>
      </w:r>
      <w:r w:rsidR="00C91B58" w:rsidRPr="00224308">
        <w:rPr>
          <w:rFonts w:eastAsia="Calibri"/>
          <w:i/>
          <w:iCs/>
          <w:kern w:val="24"/>
        </w:rPr>
        <w:t>one-way</w:t>
      </w:r>
      <w:r w:rsidRPr="00224308">
        <w:rPr>
          <w:rFonts w:eastAsia="Calibri"/>
          <w:i/>
          <w:iCs/>
          <w:kern w:val="24"/>
        </w:rPr>
        <w:t xml:space="preserve"> delay estimation equation in TS38.213 subclause 14</w:t>
      </w:r>
    </w:p>
    <w:p w14:paraId="765AFFB7" w14:textId="226B1FB7" w:rsidR="00632E2D" w:rsidRPr="00224308" w:rsidRDefault="00632E2D" w:rsidP="00632E2D">
      <w:pPr>
        <w:rPr>
          <w:i/>
          <w:iCs/>
        </w:rPr>
      </w:pPr>
    </w:p>
    <w:p w14:paraId="2EFD6D65" w14:textId="2C0E4791" w:rsidR="00D404FE" w:rsidRPr="00224308" w:rsidRDefault="00D404FE" w:rsidP="00D404FE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 xml:space="preserve">On the FFS issue, we note that the specification for one way propagation delay estimation in Clause TS 38.213 was written for Timing Case 1 and applies as such for Timing Case </w:t>
      </w:r>
      <w:proofErr w:type="gramStart"/>
      <w:r w:rsidRPr="00224308">
        <w:rPr>
          <w:rFonts w:eastAsia="Calibri"/>
          <w:kern w:val="24"/>
        </w:rPr>
        <w:t>7</w:t>
      </w:r>
      <w:proofErr w:type="gramEnd"/>
      <w:r w:rsidRPr="00224308">
        <w:rPr>
          <w:rFonts w:eastAsia="Calibri"/>
          <w:kern w:val="24"/>
        </w:rPr>
        <w:t xml:space="preserve"> but it should be modified to better cover the propagation delay estimation in Timing Case 6. Obtaining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</w:rPr>
              <m:t>TA</m:t>
            </m:r>
          </m:sub>
        </m:sSub>
      </m:oMath>
      <w:r w:rsidRPr="00224308">
        <w:rPr>
          <w:rFonts w:eastAsia="Calibri"/>
          <w:kern w:val="24"/>
        </w:rPr>
        <w:t xml:space="preserve"> the way it is described for UE in the referred Clause 4.2 of TS38.213 does not tell how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TA</m:t>
            </m:r>
          </m:sub>
        </m:sSub>
      </m:oMath>
      <w:r w:rsidRPr="00224308">
        <w:rPr>
          <w:rFonts w:eastAsia="Calibri"/>
          <w:kern w:val="24"/>
        </w:rPr>
        <w:t xml:space="preserve"> is obtained for Case 6. As </w:t>
      </w:r>
      <w:r w:rsidR="00B73418" w:rsidRPr="00224308">
        <w:rPr>
          <w:rFonts w:eastAsia="Calibri"/>
          <w:kern w:val="24"/>
        </w:rPr>
        <w:t>MT</w:t>
      </w:r>
      <w:r w:rsidR="00F874F0" w:rsidRPr="00224308">
        <w:rPr>
          <w:rFonts w:eastAsia="Calibri"/>
          <w:kern w:val="24"/>
        </w:rPr>
        <w:t xml:space="preserve"> UL TX timing is not explicitly controlled by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</w:rPr>
              <m:t>TA</m:t>
            </m:r>
          </m:sub>
        </m:sSub>
      </m:oMath>
      <w:r w:rsidR="00231325" w:rsidRPr="00224308">
        <w:rPr>
          <w:rFonts w:eastAsia="Calibri"/>
          <w:kern w:val="24"/>
        </w:rPr>
        <w:t xml:space="preserve"> </w:t>
      </w:r>
      <w:r w:rsidR="00C91B58" w:rsidRPr="00224308">
        <w:rPr>
          <w:rFonts w:eastAsia="Calibri"/>
          <w:kern w:val="24"/>
        </w:rPr>
        <w:t>signaling</w:t>
      </w:r>
      <w:r w:rsidR="00231325" w:rsidRPr="00224308">
        <w:rPr>
          <w:rFonts w:eastAsia="Calibri"/>
          <w:kern w:val="24"/>
        </w:rPr>
        <w:t xml:space="preserve"> </w:t>
      </w:r>
      <w:r w:rsidRPr="00224308">
        <w:rPr>
          <w:rFonts w:eastAsia="Calibri"/>
          <w:kern w:val="24"/>
        </w:rPr>
        <w:t>in Case 6 it should be defined that</w:t>
      </w:r>
      <w:r w:rsidR="00846986" w:rsidRPr="00224308">
        <w:rPr>
          <w:rFonts w:eastAsia="Calibri"/>
          <w:kern w:val="24"/>
        </w:rPr>
        <w:t xml:space="preserve"> </w:t>
      </w:r>
      <w:r w:rsidR="005D12B3" w:rsidRPr="00224308">
        <w:rPr>
          <w:rFonts w:eastAsia="Calibri"/>
          <w:kern w:val="24"/>
        </w:rPr>
        <w:t>IAB node calculates</w:t>
      </w:r>
      <w:r w:rsidR="00D55F22" w:rsidRPr="00224308">
        <w:rPr>
          <w:rFonts w:eastAsia="Calibri"/>
          <w:kern w:val="24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</w:rPr>
              <m:t>TA</m:t>
            </m:r>
          </m:sub>
        </m:sSub>
      </m:oMath>
      <w:r w:rsidR="00D55F22" w:rsidRPr="00224308">
        <w:rPr>
          <w:rFonts w:eastAsia="Calibri"/>
          <w:kern w:val="24"/>
        </w:rPr>
        <w:t xml:space="preserve"> as</w:t>
      </w:r>
      <w:r w:rsidRPr="00224308">
        <w:rPr>
          <w:rFonts w:eastAsia="Calibri"/>
          <w:kern w:val="24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i/>
              </w:rPr>
              <m:t>TA</m:t>
            </m:r>
          </m:sub>
        </m:sSub>
        <m:r>
          <w:rPr>
            <w:rFonts w:ascii="Cambria Math" w:eastAsia="DengXian" w:hAnsi="Cambria Math"/>
          </w:rPr>
          <m:t>=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  <w:i/>
              </w:rPr>
              <m:t>TA</m:t>
            </m:r>
          </m:sub>
        </m:sSub>
        <m:r>
          <w:rPr>
            <w:rFonts w:ascii="Cambria Math" w:eastAsia="DengXian" w:hAnsi="Cambria Math"/>
          </w:rPr>
          <m:t>/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DengXian"/>
                <w:i/>
              </w:rPr>
              <m:t>c</m:t>
            </m:r>
          </m:sub>
        </m:sSub>
        <m:r>
          <m:rPr>
            <m:nor/>
          </m:rPr>
          <w:rPr>
            <w:rFonts w:ascii="Cambria Math" w:eastAsia="DengXian"/>
            <w:i/>
          </w:rPr>
          <m:t>-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eastAsia="DengXian"/>
                <w:i/>
              </w:rPr>
              <m:t>TA</m:t>
            </m:r>
            <m:r>
              <m:rPr>
                <m:nor/>
              </m:rPr>
              <w:rPr>
                <w:rFonts w:ascii="Cambria Math" w:eastAsia="DengXian"/>
                <w:i/>
              </w:rPr>
              <m:t>,offset</m:t>
            </m:r>
            <w:proofErr w:type="gramEnd"/>
          </m:sub>
        </m:sSub>
      </m:oMath>
      <w:r w:rsidR="00FD3AB1" w:rsidRPr="00224308">
        <w:rPr>
          <w:rFonts w:eastAsia="Calibri"/>
          <w:kern w:val="24"/>
        </w:rPr>
        <w:t xml:space="preserve">, </w:t>
      </w:r>
      <w:r w:rsidR="007F1605" w:rsidRPr="00224308">
        <w:rPr>
          <w:bCs/>
          <w:iCs/>
        </w:rPr>
        <w:t>where</w:t>
      </w:r>
      <w:r w:rsidR="007F1605" w:rsidRPr="00224308"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</w:rPr>
              <m:t>TA</m:t>
            </m:r>
          </m:sub>
        </m:sSub>
      </m:oMath>
      <w:r w:rsidR="007F1605" w:rsidRPr="00224308">
        <w:t xml:space="preserve"> is the timing advance of the IAB-node MT transmission relative to the IAB-node MT reception</w:t>
      </w:r>
      <w:r w:rsidR="00EE1BDF" w:rsidRPr="00224308">
        <w:t>.</w:t>
      </w:r>
      <w:r w:rsidR="007F1605" w:rsidRPr="00224308">
        <w:rPr>
          <w:rFonts w:eastAsia="Calibri"/>
          <w:kern w:val="24"/>
        </w:rPr>
        <w:t xml:space="preserve"> </w:t>
      </w:r>
      <w:r w:rsidRPr="00224308">
        <w:rPr>
          <w:rFonts w:eastAsia="Calibri"/>
          <w:kern w:val="24"/>
        </w:rPr>
        <w:t xml:space="preserve">A difference between Case 1/7 and Case 6 is that while the accuracy of the propagation delay estimation in Case 1/7 does not depend on the granularity of N_TA, in Case 6 granularity would directly affect the accuracy. </w:t>
      </w:r>
    </w:p>
    <w:p w14:paraId="4B5A8B31" w14:textId="77777777" w:rsidR="00D404FE" w:rsidRPr="00224308" w:rsidRDefault="00D404FE" w:rsidP="00D404FE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</w:p>
    <w:p w14:paraId="2F0E4938" w14:textId="77777777" w:rsidR="0037174F" w:rsidRPr="00224308" w:rsidRDefault="0037174F" w:rsidP="0037174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>The following modification of TS 38.213 is proposed</w:t>
      </w:r>
    </w:p>
    <w:p w14:paraId="02D64EE1" w14:textId="77777777" w:rsidR="00660B4F" w:rsidRPr="00224308" w:rsidRDefault="0037174F" w:rsidP="0037174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B4F" w:rsidRPr="00224308" w14:paraId="292FC943" w14:textId="77777777" w:rsidTr="00660B4F">
        <w:tc>
          <w:tcPr>
            <w:tcW w:w="9629" w:type="dxa"/>
          </w:tcPr>
          <w:p w14:paraId="141B2678" w14:textId="77777777" w:rsidR="00660B4F" w:rsidRPr="00224308" w:rsidRDefault="00660B4F" w:rsidP="00660B4F">
            <w:pPr>
              <w:pStyle w:val="Heading1"/>
              <w:tabs>
                <w:tab w:val="left" w:pos="1134"/>
              </w:tabs>
              <w:ind w:left="0" w:firstLine="0"/>
              <w:rPr>
                <w:lang w:val="en-US"/>
              </w:rPr>
            </w:pPr>
            <w:r w:rsidRPr="00224308">
              <w:rPr>
                <w:lang w:val="en-US"/>
              </w:rPr>
              <w:lastRenderedPageBreak/>
              <w:t>14</w:t>
            </w:r>
            <w:r w:rsidRPr="00224308">
              <w:rPr>
                <w:lang w:val="en-US"/>
              </w:rPr>
              <w:tab/>
              <w:t xml:space="preserve">Integrated access-backhaul operation </w:t>
            </w:r>
          </w:p>
          <w:p w14:paraId="709F8C5A" w14:textId="77777777" w:rsidR="00660B4F" w:rsidRPr="00224308" w:rsidRDefault="00660B4F" w:rsidP="00660B4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224308">
              <w:rPr>
                <w:rFonts w:eastAsia="Times New Roman"/>
                <w:color w:val="FF0000"/>
                <w:sz w:val="22"/>
                <w:szCs w:val="22"/>
                <w:lang w:eastAsia="en-GB"/>
              </w:rPr>
              <w:t>&lt; Unchanged parts omitted &gt;</w:t>
            </w:r>
          </w:p>
          <w:p w14:paraId="33D852D4" w14:textId="77777777" w:rsidR="00660B4F" w:rsidRPr="00224308" w:rsidRDefault="00660B4F" w:rsidP="00660B4F">
            <w:pPr>
              <w:spacing w:before="180"/>
              <w:jc w:val="both"/>
              <w:rPr>
                <w:strike/>
                <w:color w:val="FF0000"/>
              </w:rPr>
            </w:pPr>
            <w:r w:rsidRPr="00224308">
              <w:rPr>
                <w:strike/>
                <w:color w:val="FF0000"/>
                <w:lang w:eastAsia="zh-CN"/>
              </w:rPr>
              <w:t>If an IAB-node</w:t>
            </w:r>
            <w:r w:rsidRPr="00224308">
              <w:rPr>
                <w:rFonts w:eastAsia="DengXian"/>
                <w:strike/>
                <w:color w:val="FF0000"/>
                <w:lang w:eastAsia="zh-CN"/>
              </w:rPr>
              <w:t xml:space="preserve"> is provided an index</w:t>
            </w:r>
            <w:r w:rsidRPr="00224308" w:rsidDel="005F1798">
              <w:rPr>
                <w:strike/>
                <w:color w:val="FF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trike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strike/>
                      <w:color w:val="FF0000"/>
                    </w:rPr>
                    <m:t>delta</m:t>
                  </m:r>
                </m:sub>
              </m:sSub>
            </m:oMath>
            <w:r w:rsidRPr="00224308">
              <w:rPr>
                <w:strike/>
                <w:color w:val="FF0000"/>
              </w:rPr>
              <w:t xml:space="preserve"> in a Timing Delta MAC CE [11, TS 38.321] from a serving cell, the IAB-node</w:t>
            </w:r>
            <w:r w:rsidRPr="00224308" w:rsidDel="005F1798">
              <w:rPr>
                <w:strike/>
                <w:color w:val="FF0000"/>
                <w:lang w:eastAsia="zh-CN"/>
              </w:rPr>
              <w:t xml:space="preserve"> </w:t>
            </w:r>
            <w:r w:rsidRPr="00224308">
              <w:rPr>
                <w:strike/>
                <w:color w:val="FF0000"/>
                <w:lang w:eastAsia="zh-CN"/>
              </w:rPr>
              <w:t xml:space="preserve">may assume that </w:t>
            </w:r>
            <m:oMath>
              <m:d>
                <m:d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strike/>
                          <w:color w:val="FF0000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trike/>
                      <w:color w:val="FF0000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strike/>
                          <w:color w:val="FF0000"/>
                        </w:rPr>
                        <m:t>delta</m:t>
                      </m:r>
                    </m:sub>
                  </m:sSub>
                  <m:r>
                    <w:rPr>
                      <w:rFonts w:ascii="Cambria Math" w:eastAsia="DengXian" w:hAnsi="Cambria Math"/>
                      <w:strike/>
                      <w:color w:val="FF000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strike/>
                          <w:color w:val="FF0000"/>
                        </w:rPr>
                        <m:t>delta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trike/>
                          <w:color w:val="FF0000"/>
                        </w:rPr>
                        <m:t>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/>
                          <w:strike/>
                          <w:color w:val="FF0000"/>
                        </w:rPr>
                        <m:t>step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trike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strike/>
                      <w:color w:val="FF0000"/>
                    </w:rPr>
                    <m:t>c</m:t>
                  </m:r>
                </m:sub>
              </m:sSub>
            </m:oMath>
            <w:r w:rsidRPr="00224308">
              <w:rPr>
                <w:strike/>
                <w:color w:val="FF0000"/>
              </w:rPr>
              <w:t xml:space="preserve"> </w:t>
            </w:r>
            <w:r w:rsidRPr="00224308">
              <w:rPr>
                <w:iCs/>
                <w:strike/>
                <w:color w:val="FF0000"/>
                <w:lang w:eastAsia="zh-CN"/>
              </w:rPr>
              <w:t>is a time difference between a DU transmission of a signal from the serving cell and a reception of the signal by the IAB-MT</w:t>
            </w:r>
            <w:r w:rsidRPr="00224308">
              <w:rPr>
                <w:strike/>
                <w:color w:val="FF0000"/>
              </w:rPr>
              <w:t xml:space="preserve"> when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strike/>
                      <w:color w:val="FF0000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trike/>
                  <w:color w:val="FF0000"/>
                </w:rPr>
                <m:t>/2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strike/>
                      <w:color w:val="FF0000"/>
                    </w:rPr>
                    <m:t>delta</m:t>
                  </m:r>
                </m:sub>
              </m:sSub>
              <m:r>
                <w:rPr>
                  <w:rFonts w:ascii="Cambria Math" w:eastAsia="DengXian" w:hAnsi="Cambria Math"/>
                  <w:strike/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trike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strike/>
                      <w:color w:val="FF0000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trike/>
                      <w:color w:val="FF0000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/>
                      <w:strike/>
                      <w:color w:val="FF0000"/>
                    </w:rPr>
                    <m:t>step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trike/>
                  <w:color w:val="FF0000"/>
                </w:rPr>
                <m:t>&gt;0</m:t>
              </m:r>
            </m:oMath>
            <w:r w:rsidRPr="00224308">
              <w:rPr>
                <w:strike/>
                <w:color w:val="FF000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strike/>
                      <w:color w:val="FF0000"/>
                    </w:rPr>
                    <m:t>TA</m:t>
                  </m:r>
                </m:sub>
              </m:sSub>
            </m:oMath>
            <w:r w:rsidRPr="00224308">
              <w:rPr>
                <w:strike/>
                <w:color w:val="FF0000"/>
              </w:rPr>
              <w:t xml:space="preserve"> is obtained as for a "UE" in clause 4.2</w:t>
            </w:r>
            <w:r w:rsidRPr="00224308">
              <w:rPr>
                <w:bCs/>
                <w:iCs/>
                <w:strike/>
                <w:color w:val="FF0000"/>
              </w:rPr>
              <w:t xml:space="preserve"> for the TAG containing the serving cell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strike/>
                      <w:color w:val="FF0000"/>
                    </w:rPr>
                    <m:t>delta</m:t>
                  </m:r>
                </m:sub>
              </m:sSub>
            </m:oMath>
            <w:r w:rsidRPr="00224308">
              <w:rPr>
                <w:strike/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trike/>
                      <w:color w:val="FF0000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/>
                      <w:strike/>
                      <w:color w:val="FF0000"/>
                    </w:rPr>
                    <m:t>step</m:t>
                  </m:r>
                </m:sub>
              </m:sSub>
            </m:oMath>
            <w:r w:rsidRPr="00224308">
              <w:rPr>
                <w:strike/>
                <w:color w:val="FF0000"/>
              </w:rPr>
              <w:t xml:space="preserve"> are determined as</w:t>
            </w:r>
          </w:p>
          <w:p w14:paraId="0CEE6BDB" w14:textId="77777777" w:rsidR="00660B4F" w:rsidRPr="00224308" w:rsidRDefault="00660B4F" w:rsidP="00660B4F">
            <w:pPr>
              <w:pStyle w:val="B1"/>
              <w:rPr>
                <w:strike/>
                <w:color w:val="FF0000"/>
              </w:rPr>
            </w:pPr>
            <w:r w:rsidRPr="00224308">
              <w:rPr>
                <w:strike/>
                <w:color w:val="FF0000"/>
              </w:rPr>
              <w:t>-</w:t>
            </w:r>
            <w:r w:rsidRPr="00224308">
              <w:rPr>
                <w:strike/>
                <w:color w:val="FF0000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  <w:strike/>
                      <w:color w:val="FF0000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trike/>
                  <w:color w:val="FF0000"/>
                </w:rPr>
                <m:t>=-70528</m:t>
              </m:r>
            </m:oMath>
            <w:r w:rsidRPr="00224308">
              <w:rPr>
                <w:strike/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</w:rPr>
                <m:t>=64</m:t>
              </m:r>
            </m:oMath>
            <w:r w:rsidRPr="00224308">
              <w:rPr>
                <w:strike/>
                <w:color w:val="FF0000"/>
              </w:rPr>
              <w:t xml:space="preserve">, if the serving cell providing the Timing Delta MAC CE operates in FR1, </w:t>
            </w:r>
          </w:p>
          <w:p w14:paraId="31AC660F" w14:textId="77777777" w:rsidR="00660B4F" w:rsidRPr="00224308" w:rsidRDefault="00660B4F" w:rsidP="00660B4F">
            <w:pPr>
              <w:pStyle w:val="B1"/>
              <w:rPr>
                <w:strike/>
                <w:color w:val="FF0000"/>
              </w:rPr>
            </w:pPr>
            <w:r w:rsidRPr="00224308">
              <w:rPr>
                <w:strike/>
                <w:color w:val="FF0000"/>
              </w:rPr>
              <w:t>-</w:t>
            </w:r>
            <w:r w:rsidRPr="00224308">
              <w:rPr>
                <w:strike/>
                <w:color w:val="FF0000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  <w:strike/>
                      <w:color w:val="FF0000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trike/>
                  <w:color w:val="FF0000"/>
                </w:rPr>
                <m:t>=-17664</m:t>
              </m:r>
            </m:oMath>
            <w:r w:rsidRPr="00224308">
              <w:rPr>
                <w:strike/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</w:rPr>
                <m:t>=32</m:t>
              </m:r>
            </m:oMath>
            <w:r w:rsidRPr="00224308">
              <w:rPr>
                <w:strike/>
                <w:color w:val="FF0000"/>
              </w:rPr>
              <w:t>, if the serving cell providing the Timing Delta MAC CE operates in FR2</w:t>
            </w:r>
          </w:p>
          <w:p w14:paraId="3DD41B73" w14:textId="77777777" w:rsidR="00660B4F" w:rsidRPr="00224308" w:rsidRDefault="00660B4F" w:rsidP="00660B4F">
            <w:pPr>
              <w:spacing w:before="180"/>
              <w:jc w:val="both"/>
              <w:rPr>
                <w:strike/>
                <w:color w:val="FF0000"/>
              </w:rPr>
            </w:pPr>
            <w:r w:rsidRPr="00224308">
              <w:rPr>
                <w:strike/>
                <w:color w:val="FF0000"/>
                <w:lang w:eastAsia="zh-CN"/>
              </w:rPr>
              <w:t>The IAB-node may use the time difference to determine a DU transmission time.</w:t>
            </w:r>
          </w:p>
          <w:p w14:paraId="0D2DE7FE" w14:textId="77777777" w:rsidR="00660B4F" w:rsidRPr="00224308" w:rsidRDefault="00660B4F" w:rsidP="00660B4F">
            <w:r w:rsidRPr="00224308">
              <w:t>For a serving cell of an IAB-MT, the IAB-MT can be provided by Timing Case Indication MAC CE [11, TS 38.321] an indication of the IAB-MT transmission timing mode in a slot. Upon reception of the Timing Case Indication for a serving cell in a TAG, the IAB-MT applies a same IAB-MT transmission timing mode in a slot on all serving cells in the TAG.</w:t>
            </w:r>
          </w:p>
          <w:p w14:paraId="3529AD40" w14:textId="77777777" w:rsidR="00660B4F" w:rsidRPr="00224308" w:rsidRDefault="00660B4F" w:rsidP="00660B4F">
            <w:r w:rsidRPr="00224308">
              <w:t>If the indicated IAB-MT transmission timing mode in a slot is set to 'Case1', the IAB-MT transmission time is determined as for a "UE" in clause 4.2.</w:t>
            </w:r>
          </w:p>
          <w:p w14:paraId="1AE85003" w14:textId="77777777" w:rsidR="00660B4F" w:rsidRPr="00224308" w:rsidRDefault="00660B4F" w:rsidP="00660B4F">
            <w:r w:rsidRPr="00224308">
              <w:t>If the indicated IAB-MT transmission timing mode in a slot is set to 'Case6', the IAB-node sets the IAB-MT transmission time to the transmission time of the IAB-DU.</w:t>
            </w:r>
          </w:p>
          <w:p w14:paraId="5D523BCF" w14:textId="77777777" w:rsidR="00660B4F" w:rsidRPr="00224308" w:rsidRDefault="00660B4F" w:rsidP="00660B4F">
            <w:r w:rsidRPr="00224308">
              <w:t xml:space="preserve">If the indicated IAB-MT transmission timing mode in a slot is set to 'Case7', the IAB-MT is provided </w:t>
            </w:r>
            <w:r w:rsidRPr="00224308">
              <w:rPr>
                <w:rFonts w:eastAsia="DengXian"/>
                <w:lang w:eastAsia="zh-CN"/>
              </w:rPr>
              <w:t xml:space="preserve">a timing advance offset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TA,offset,2</m:t>
                  </m:r>
                </m:sub>
              </m:sSub>
            </m:oMath>
            <w:r w:rsidRPr="00224308">
              <w:rPr>
                <w:rFonts w:eastAsia="DengXian"/>
                <w:lang w:eastAsia="zh-CN"/>
              </w:rPr>
              <w:t xml:space="preserve"> for a serving cell by </w:t>
            </w:r>
            <w:r w:rsidRPr="00224308">
              <w:rPr>
                <w:rFonts w:eastAsia="DengXian"/>
                <w:iCs/>
                <w:lang w:eastAsia="zh-CN"/>
              </w:rPr>
              <w:t xml:space="preserve">Case7 Timing Offset MAC CE </w:t>
            </w:r>
            <w:r w:rsidRPr="00224308">
              <w:t xml:space="preserve">[11, TS 38.321]. The IAB-MT determines its uplink transmission timing as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TA,offset,2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224308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</m:oMath>
            <w:r w:rsidRPr="0022430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TA,offset</m:t>
                  </m:r>
                </m:sub>
              </m:sSub>
            </m:oMath>
            <w:r w:rsidRPr="00224308">
              <w:t xml:space="preserve"> are obtained as for a "UE" in clause 4.2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TA,offset,2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offset,2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⋅16⋅</m:t>
              </m:r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den>
              </m:f>
            </m:oMath>
            <w:r w:rsidRPr="00224308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offset,2</m:t>
                  </m:r>
                </m:sub>
              </m:sSub>
            </m:oMath>
            <w:r w:rsidRPr="00224308">
              <w:t xml:space="preserve"> is provided by the Absolute Time Offset MAC CE [11, TS 38.321].</w:t>
            </w:r>
          </w:p>
          <w:p w14:paraId="36CD614C" w14:textId="77777777" w:rsidR="00660B4F" w:rsidRPr="00224308" w:rsidRDefault="00660B4F" w:rsidP="00660B4F">
            <w:pPr>
              <w:spacing w:before="180"/>
              <w:jc w:val="both"/>
              <w:rPr>
                <w:color w:val="FF0000"/>
              </w:rPr>
            </w:pPr>
            <w:r w:rsidRPr="00224308">
              <w:rPr>
                <w:color w:val="FF0000"/>
                <w:lang w:eastAsia="zh-CN"/>
              </w:rPr>
              <w:t>If an IAB-node</w:t>
            </w:r>
            <w:r w:rsidRPr="00224308">
              <w:rPr>
                <w:rFonts w:eastAsia="DengXian"/>
                <w:color w:val="FF0000"/>
                <w:lang w:eastAsia="zh-CN"/>
              </w:rPr>
              <w:t xml:space="preserve"> is provided an index</w:t>
            </w:r>
            <w:r w:rsidRPr="00224308" w:rsidDel="005F1798">
              <w:rPr>
                <w:color w:val="FF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color w:val="FF0000"/>
                    </w:rPr>
                    <m:t>delta</m:t>
                  </m:r>
                </m:sub>
              </m:sSub>
            </m:oMath>
            <w:r w:rsidRPr="00224308">
              <w:rPr>
                <w:color w:val="FF0000"/>
              </w:rPr>
              <w:t xml:space="preserve"> in a Timing Delta MAC CE [11, TS 38.321] from a serving cell, the IAB-node</w:t>
            </w:r>
            <w:r w:rsidRPr="00224308" w:rsidDel="005F1798">
              <w:rPr>
                <w:color w:val="FF0000"/>
                <w:lang w:eastAsia="zh-CN"/>
              </w:rPr>
              <w:t xml:space="preserve"> </w:t>
            </w:r>
            <w:r w:rsidRPr="00224308">
              <w:rPr>
                <w:color w:val="FF0000"/>
                <w:lang w:eastAsia="zh-CN"/>
              </w:rPr>
              <w:t xml:space="preserve">may assume that </w: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color w:val="FF0000"/>
                        </w:rPr>
                        <m:t>TA</m:t>
                      </m:r>
                    </m:sub>
                  </m:sSub>
                  <m:r>
                    <w:rPr>
                      <w:rFonts w:ascii="Cambria Math" w:eastAsia="DengXian" w:hAnsi="Cambria Math"/>
                      <w:color w:val="FF0000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color w:val="FF0000"/>
                        </w:rPr>
                        <m:t>delta</m:t>
                      </m:r>
                    </m:sub>
                  </m:sSub>
                  <m:r>
                    <w:rPr>
                      <w:rFonts w:ascii="Cambria Math" w:eastAsia="DengXian" w:hAnsi="Cambria Math"/>
                      <w:color w:val="FF000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color w:val="FF000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DengXian"/>
                          <w:color w:val="FF0000"/>
                        </w:rPr>
                        <m:t>delta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color w:val="FF0000"/>
                        </w:rPr>
                        <m:t>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/>
                          <w:color w:val="FF0000"/>
                        </w:rPr>
                        <m:t>step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color w:val="FF0000"/>
                    </w:rPr>
                    <m:t>c</m:t>
                  </m:r>
                </m:sub>
              </m:sSub>
            </m:oMath>
            <w:r w:rsidRPr="00224308">
              <w:rPr>
                <w:color w:val="FF0000"/>
              </w:rPr>
              <w:t xml:space="preserve"> </w:t>
            </w:r>
            <w:r w:rsidRPr="00224308">
              <w:rPr>
                <w:iCs/>
                <w:color w:val="FF0000"/>
                <w:lang w:eastAsia="zh-CN"/>
              </w:rPr>
              <w:t>is a time difference between a DU transmission of a signal from the serving cell and a reception of the signal by the IAB-MT</w:t>
            </w:r>
            <w:r w:rsidRPr="00224308">
              <w:rPr>
                <w:color w:val="FF0000"/>
              </w:rPr>
              <w:t xml:space="preserve"> when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color w:val="FF0000"/>
                    </w:rPr>
                    <m:t>TA</m:t>
                  </m:r>
                </m:sub>
              </m:sSub>
              <m:r>
                <w:rPr>
                  <w:rFonts w:ascii="Cambria Math" w:eastAsia="DengXian" w:hAnsi="Cambria Math"/>
                  <w:color w:val="FF0000"/>
                </w:rPr>
                <m:t>/2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color w:val="FF0000"/>
                    </w:rPr>
                    <m:t>delta</m:t>
                  </m:r>
                </m:sub>
              </m:sSub>
              <m:r>
                <w:rPr>
                  <w:rFonts w:ascii="Cambria Math" w:eastAsia="DengXian" w:hAnsi="Cambria Math"/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color w:val="FF0000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/>
                      <w:color w:val="FF0000"/>
                    </w:rPr>
                    <m:t>step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</w:rPr>
                <m:t>&gt;0</m:t>
              </m:r>
            </m:oMath>
            <w:r w:rsidRPr="00224308">
              <w:rPr>
                <w:color w:val="FF0000"/>
              </w:rPr>
              <w:t xml:space="preserve">. For timing Case 1 and 7,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color w:val="FF0000"/>
                    </w:rPr>
                    <m:t>TA</m:t>
                  </m:r>
                </m:sub>
              </m:sSub>
            </m:oMath>
            <w:r w:rsidRPr="00224308">
              <w:rPr>
                <w:color w:val="FF0000"/>
              </w:rPr>
              <w:t xml:space="preserve"> is obtained as for a "UE" in clause 4.2 </w:t>
            </w:r>
            <w:r w:rsidRPr="00224308">
              <w:rPr>
                <w:bCs/>
                <w:iCs/>
                <w:color w:val="FF0000"/>
              </w:rPr>
              <w:t>for the TAG containing the serving cell. For timing Case 6,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  <w:color w:val="FF0000"/>
                    </w:rPr>
                    <m:t>TA</m:t>
                  </m:r>
                </m:sub>
              </m:sSub>
              <m:r>
                <w:rPr>
                  <w:rFonts w:ascii="Cambria Math" w:eastAsia="DengXian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  <w:color w:val="FF0000"/>
                    </w:rPr>
                    <m:t>TA</m:t>
                  </m:r>
                </m:sub>
              </m:sSub>
              <m:sSub>
                <m:sSub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/T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/>
                      <w:i/>
                      <w:color w:val="FF0000"/>
                    </w:rPr>
                    <m:t>c</m:t>
                  </m:r>
                </m:sub>
              </m:sSub>
              <m:r>
                <w:rPr>
                  <w:rFonts w:ascii="Cambria Math" w:eastAsia="DengXian" w:hAnsi="Cambria Math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color w:val="FF0000"/>
                    </w:rPr>
                    <m:t>TA,offset</m:t>
                  </m:r>
                </m:sub>
              </m:sSub>
            </m:oMath>
            <w:r w:rsidRPr="00224308">
              <w:rPr>
                <w:bCs/>
                <w:iCs/>
                <w:color w:val="FF0000"/>
              </w:rPr>
              <w:t>, where</w:t>
            </w:r>
            <w:r w:rsidRPr="00224308">
              <w:rPr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  <w:iCs/>
                      <w:color w:val="FF0000"/>
                    </w:rPr>
                    <m:t>TA</m:t>
                  </m:r>
                </m:sub>
              </m:sSub>
            </m:oMath>
            <w:r w:rsidRPr="00224308">
              <w:rPr>
                <w:color w:val="FF0000"/>
              </w:rPr>
              <w:t xml:space="preserve"> is the timing advance of the IAB-node MT transmission relative to the IAB-node MT reception.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color w:val="FF0000"/>
                    </w:rPr>
                    <m:t>delta</m:t>
                  </m:r>
                </m:sub>
              </m:sSub>
            </m:oMath>
            <w:r w:rsidRPr="00224308">
              <w:rPr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/>
                      <w:color w:val="FF0000"/>
                    </w:rPr>
                    <m:t>step</m:t>
                  </m:r>
                </m:sub>
              </m:sSub>
            </m:oMath>
            <w:r w:rsidRPr="00224308">
              <w:rPr>
                <w:color w:val="FF0000"/>
              </w:rPr>
              <w:t xml:space="preserve"> are determined as</w:t>
            </w:r>
          </w:p>
          <w:p w14:paraId="001A6612" w14:textId="77777777" w:rsidR="00660B4F" w:rsidRPr="00224308" w:rsidRDefault="00660B4F" w:rsidP="00660B4F">
            <w:pPr>
              <w:pStyle w:val="B1"/>
              <w:rPr>
                <w:color w:val="FF0000"/>
              </w:rPr>
            </w:pPr>
            <w:r w:rsidRPr="00224308">
              <w:rPr>
                <w:color w:val="FF0000"/>
              </w:rPr>
              <w:t>-</w:t>
            </w:r>
            <w:r w:rsidRPr="00224308">
              <w:rPr>
                <w:color w:val="FF0000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  <w:color w:val="FF0000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</w:rPr>
                <m:t>=-70528</m:t>
              </m:r>
            </m:oMath>
            <w:r w:rsidRPr="00224308">
              <w:rPr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=64</m:t>
              </m:r>
            </m:oMath>
            <w:r w:rsidRPr="00224308">
              <w:rPr>
                <w:color w:val="FF0000"/>
              </w:rPr>
              <w:t xml:space="preserve">, if the serving cell providing the Timing Delta MAC CE operates in FR1, </w:t>
            </w:r>
          </w:p>
          <w:p w14:paraId="0FCA82A1" w14:textId="77777777" w:rsidR="00660B4F" w:rsidRPr="00224308" w:rsidRDefault="00660B4F" w:rsidP="00660B4F">
            <w:pPr>
              <w:pStyle w:val="B1"/>
              <w:rPr>
                <w:color w:val="FF0000"/>
              </w:rPr>
            </w:pPr>
            <w:r w:rsidRPr="00224308">
              <w:rPr>
                <w:color w:val="FF0000"/>
              </w:rPr>
              <w:t>-</w:t>
            </w:r>
            <w:r w:rsidRPr="00224308">
              <w:rPr>
                <w:color w:val="FF0000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i/>
                      <w:color w:val="FF0000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</w:rPr>
                <m:t>=-17664</m:t>
              </m:r>
            </m:oMath>
            <w:r w:rsidRPr="00224308">
              <w:rPr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=32</m:t>
              </m:r>
            </m:oMath>
            <w:r w:rsidRPr="00224308">
              <w:rPr>
                <w:color w:val="FF0000"/>
              </w:rPr>
              <w:t>, if the serving cell providing the Timing Delta MAC CE operates in FR2</w:t>
            </w:r>
          </w:p>
          <w:p w14:paraId="670215E8" w14:textId="77777777" w:rsidR="00660B4F" w:rsidRPr="00224308" w:rsidRDefault="00660B4F" w:rsidP="00660B4F">
            <w:pPr>
              <w:spacing w:before="180"/>
              <w:jc w:val="both"/>
              <w:rPr>
                <w:color w:val="FF0000"/>
              </w:rPr>
            </w:pPr>
            <w:r w:rsidRPr="00224308">
              <w:rPr>
                <w:color w:val="FF0000"/>
                <w:lang w:eastAsia="zh-CN"/>
              </w:rPr>
              <w:t>The IAB-node may use the time difference to determine a DU transmission time.</w:t>
            </w:r>
          </w:p>
          <w:p w14:paraId="560F4F0F" w14:textId="77777777" w:rsidR="00660B4F" w:rsidRPr="00224308" w:rsidRDefault="00660B4F" w:rsidP="00660B4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224308">
              <w:rPr>
                <w:rFonts w:eastAsia="Times New Roman"/>
                <w:color w:val="FF0000"/>
                <w:sz w:val="22"/>
                <w:szCs w:val="22"/>
                <w:lang w:eastAsia="en-GB"/>
              </w:rPr>
              <w:t>&lt; Unchanged parts are omitted &gt; </w:t>
            </w:r>
          </w:p>
          <w:p w14:paraId="020C33E7" w14:textId="77777777" w:rsidR="00660B4F" w:rsidRPr="00224308" w:rsidRDefault="00660B4F" w:rsidP="003717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kern w:val="24"/>
              </w:rPr>
            </w:pPr>
          </w:p>
        </w:tc>
      </w:tr>
    </w:tbl>
    <w:p w14:paraId="521BB7A5" w14:textId="4D6DA817" w:rsidR="0037174F" w:rsidRPr="00224308" w:rsidRDefault="0037174F" w:rsidP="0037174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</w:p>
    <w:p w14:paraId="5872A5C2" w14:textId="650FE7A9" w:rsidR="0037174F" w:rsidRPr="00224308" w:rsidRDefault="0037174F" w:rsidP="0037174F">
      <w:pPr>
        <w:overflowPunct/>
        <w:autoSpaceDE/>
        <w:autoSpaceDN/>
        <w:adjustRightInd/>
        <w:spacing w:after="0"/>
        <w:textAlignment w:val="auto"/>
        <w:rPr>
          <w:rFonts w:eastAsia="Calibri"/>
          <w:b/>
          <w:bCs/>
          <w:kern w:val="24"/>
          <w:highlight w:val="green"/>
        </w:rPr>
      </w:pPr>
    </w:p>
    <w:p w14:paraId="3283181A" w14:textId="2ED8D8FF" w:rsidR="00D92B8B" w:rsidRPr="00224308" w:rsidRDefault="00D92B8B" w:rsidP="00D92B8B">
      <w:pPr>
        <w:overflowPunct/>
        <w:autoSpaceDE/>
        <w:autoSpaceDN/>
        <w:adjustRightInd/>
        <w:spacing w:after="0"/>
        <w:ind w:left="1560" w:hanging="1276"/>
        <w:textAlignment w:val="auto"/>
        <w:rPr>
          <w:rFonts w:eastAsia="Calibri"/>
          <w:b/>
          <w:bCs/>
          <w:i/>
          <w:iCs/>
          <w:kern w:val="24"/>
        </w:rPr>
      </w:pPr>
      <w:r w:rsidRPr="00224308">
        <w:rPr>
          <w:rFonts w:eastAsia="Calibri"/>
          <w:b/>
          <w:bCs/>
          <w:i/>
          <w:iCs/>
          <w:kern w:val="24"/>
        </w:rPr>
        <w:t>Proposal 2.</w:t>
      </w:r>
      <w:r w:rsidR="00A10484" w:rsidRPr="00224308">
        <w:rPr>
          <w:rFonts w:eastAsia="Calibri"/>
          <w:b/>
          <w:bCs/>
          <w:i/>
          <w:iCs/>
          <w:kern w:val="24"/>
        </w:rPr>
        <w:t>1</w:t>
      </w:r>
      <w:r w:rsidRPr="00224308">
        <w:rPr>
          <w:rFonts w:eastAsia="Calibri"/>
          <w:b/>
          <w:bCs/>
          <w:i/>
          <w:iCs/>
          <w:kern w:val="24"/>
        </w:rPr>
        <w:t>:</w:t>
      </w:r>
      <w:r w:rsidRPr="00224308">
        <w:rPr>
          <w:rFonts w:eastAsia="Calibri"/>
          <w:b/>
          <w:bCs/>
          <w:i/>
          <w:iCs/>
          <w:kern w:val="24"/>
        </w:rPr>
        <w:tab/>
        <w:t xml:space="preserve">Update the specification of propagation delay estimation with description of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</w:rPr>
              <m:t>TA</m:t>
            </m:r>
          </m:sub>
        </m:sSub>
      </m:oMath>
      <w:r w:rsidRPr="00224308">
        <w:rPr>
          <w:rFonts w:eastAsia="Calibri"/>
          <w:b/>
          <w:bCs/>
          <w:i/>
          <w:iCs/>
          <w:kern w:val="24"/>
        </w:rPr>
        <w:t xml:space="preserve"> determination for Case 6 as</w:t>
      </w:r>
      <w:r w:rsidR="00AA5558" w:rsidRPr="00224308">
        <w:rPr>
          <w:rFonts w:eastAsia="Calibri"/>
          <w:b/>
          <w:bCs/>
          <w:i/>
          <w:iCs/>
          <w:kern w:val="24"/>
        </w:rPr>
        <w:t xml:space="preserve"> </w:t>
      </w:r>
      <w:r w:rsidRPr="00224308">
        <w:rPr>
          <w:rFonts w:eastAsia="Calibri"/>
          <w:b/>
          <w:bCs/>
          <w:i/>
          <w:iCs/>
          <w:kern w:val="24"/>
        </w:rPr>
        <w:t xml:space="preserve"> </w:t>
      </w:r>
      <w:r w:rsidRPr="00224308">
        <w:rPr>
          <w:rFonts w:eastAsia="Calibri"/>
          <w:b/>
          <w:bCs/>
          <w:i/>
          <w:iCs/>
        </w:rPr>
        <w:t xml:space="preserve"> </w:t>
      </w:r>
      <m:oMath>
        <m:r>
          <m:rPr>
            <m:sty m:val="b"/>
          </m:rP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b/>
                <w:bCs/>
                <w:i/>
              </w:rPr>
              <m:t>TA</m:t>
            </m:r>
          </m:sub>
        </m:sSub>
        <m:r>
          <m:rPr>
            <m:sty m:val="bi"/>
          </m:rPr>
          <w:rPr>
            <w:rFonts w:ascii="Cambria Math" w:eastAsia="DengXian" w:hAnsi="Cambria Math"/>
          </w:rPr>
          <m:t>=</m:t>
        </m:r>
        <m:sSub>
          <m:sSubPr>
            <m:ctrlPr>
              <w:rPr>
                <w:rFonts w:ascii="Cambria Math" w:eastAsia="DengXian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  <w:b/>
                <w:bCs/>
                <w:i/>
              </w:rPr>
              <m:t>TA</m:t>
            </m:r>
          </m:sub>
        </m:sSub>
        <m:sSub>
          <m:sSubPr>
            <m:ctrlPr>
              <w:rPr>
                <w:rFonts w:ascii="Cambria Math" w:eastAsia="DengXian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</w:rPr>
              <m:t>/T</m:t>
            </m:r>
          </m:e>
          <m:sub>
            <m:r>
              <m:rPr>
                <m:nor/>
              </m:rPr>
              <w:rPr>
                <w:rFonts w:ascii="Cambria Math" w:eastAsia="DengXian"/>
                <w:b/>
                <w:bCs/>
                <w:i/>
              </w:rPr>
              <m:t>c</m:t>
            </m:r>
          </m:sub>
        </m:sSub>
        <m:r>
          <m:rPr>
            <m:sty m:val="bi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</w:rPr>
              <m:t>TA,offset</m:t>
            </m:r>
          </m:sub>
        </m:sSub>
      </m:oMath>
      <w:r w:rsidR="00D6294B" w:rsidRPr="00224308">
        <w:rPr>
          <w:rFonts w:eastAsia="Calibri"/>
          <w:b/>
          <w:bCs/>
          <w:i/>
          <w:iCs/>
        </w:rPr>
        <w:t xml:space="preserve"> </w:t>
      </w:r>
      <w:r w:rsidRPr="00224308">
        <w:rPr>
          <w:rFonts w:eastAsia="Calibri"/>
          <w:b/>
          <w:bCs/>
          <w:i/>
          <w:iCs/>
        </w:rPr>
        <w:t xml:space="preserve">by adopting the </w:t>
      </w:r>
      <w:r w:rsidR="00210C96" w:rsidRPr="00224308">
        <w:rPr>
          <w:rFonts w:eastAsia="Calibri"/>
          <w:b/>
          <w:bCs/>
          <w:i/>
          <w:iCs/>
        </w:rPr>
        <w:t>text proposal provided above.</w:t>
      </w:r>
    </w:p>
    <w:p w14:paraId="35FDEF9C" w14:textId="77777777" w:rsidR="00F01D50" w:rsidRPr="00224308" w:rsidRDefault="00F01D50" w:rsidP="00B670CC">
      <w:pPr>
        <w:rPr>
          <w:highlight w:val="green"/>
        </w:rPr>
      </w:pPr>
    </w:p>
    <w:p w14:paraId="4C424B54" w14:textId="0C56A3BF" w:rsidR="001F7376" w:rsidRPr="00224308" w:rsidRDefault="001F7376"/>
    <w:p w14:paraId="01E779FF" w14:textId="04FF5D40" w:rsidR="00D177F3" w:rsidRPr="00224308" w:rsidRDefault="00E625D8" w:rsidP="00E625D8">
      <w:pPr>
        <w:pStyle w:val="Heading2"/>
        <w:rPr>
          <w:lang w:val="en-US"/>
        </w:rPr>
      </w:pPr>
      <w:r w:rsidRPr="00224308">
        <w:rPr>
          <w:lang w:val="en-US"/>
        </w:rPr>
        <w:lastRenderedPageBreak/>
        <w:t xml:space="preserve">2.2 </w:t>
      </w:r>
      <w:r w:rsidR="00D14B8F" w:rsidRPr="00224308">
        <w:rPr>
          <w:lang w:val="en-US"/>
        </w:rPr>
        <w:t>Case #7 Timing</w:t>
      </w:r>
    </w:p>
    <w:p w14:paraId="677DD1D6" w14:textId="2DC994E8" w:rsidR="007A2DAD" w:rsidRPr="00224308" w:rsidRDefault="007A2DAD" w:rsidP="00033947">
      <w:pPr>
        <w:spacing w:after="0"/>
      </w:pPr>
      <w:r w:rsidRPr="00224308">
        <w:t>The following agreements were made in RAN1 #106bis-e regarding support for case #7 timing.</w:t>
      </w:r>
    </w:p>
    <w:p w14:paraId="296248F2" w14:textId="3A953C63" w:rsidR="007A2DAD" w:rsidRPr="00224308" w:rsidRDefault="007A2DAD" w:rsidP="00033947">
      <w:pPr>
        <w:spacing w:after="0"/>
      </w:pPr>
    </w:p>
    <w:p w14:paraId="01251A15" w14:textId="77777777" w:rsidR="007A2DAD" w:rsidRPr="00224308" w:rsidRDefault="007A2DAD" w:rsidP="00224308">
      <w:pPr>
        <w:spacing w:after="0"/>
        <w:ind w:left="284"/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7759BF23" w14:textId="4DEF11ED" w:rsidR="007A2DAD" w:rsidRPr="00224308" w:rsidRDefault="007A2DAD" w:rsidP="00224308">
      <w:pPr>
        <w:ind w:left="284"/>
        <w:rPr>
          <w:b/>
          <w:bCs/>
        </w:rPr>
      </w:pPr>
      <w:r w:rsidRPr="00224308">
        <w:rPr>
          <w:bCs/>
          <w:i/>
          <w:iCs/>
        </w:rPr>
        <w:t>Case 7 UL timing offset is indicated by the parent-node via MAC-CE.</w:t>
      </w:r>
    </w:p>
    <w:p w14:paraId="4906A4E0" w14:textId="77777777" w:rsidR="007A2DAD" w:rsidRPr="00224308" w:rsidRDefault="007A2DAD" w:rsidP="00224308">
      <w:pPr>
        <w:spacing w:after="0"/>
        <w:ind w:left="284"/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6FAEEC9E" w14:textId="5EB78FD7" w:rsidR="00A46BE5" w:rsidRPr="00224308" w:rsidRDefault="007A2DAD" w:rsidP="00224308">
      <w:pPr>
        <w:spacing w:after="0"/>
        <w:ind w:left="284"/>
        <w:rPr>
          <w:bCs/>
        </w:rPr>
      </w:pPr>
      <w:r w:rsidRPr="00224308">
        <w:rPr>
          <w:bCs/>
          <w:i/>
          <w:iCs/>
        </w:rPr>
        <w:t>The granularity of Case 7 UL timing offset is the same as the UL TA granularity.</w:t>
      </w:r>
    </w:p>
    <w:p w14:paraId="030A2B8C" w14:textId="58FBFC44" w:rsidR="00FA154B" w:rsidRPr="00224308" w:rsidRDefault="00FA154B" w:rsidP="007A2DAD">
      <w:pPr>
        <w:rPr>
          <w:bCs/>
        </w:rPr>
      </w:pPr>
      <w:r w:rsidRPr="00224308">
        <w:rPr>
          <w:bCs/>
        </w:rPr>
        <w:br/>
      </w:r>
      <w:r w:rsidR="00A46BE5" w:rsidRPr="00224308">
        <w:rPr>
          <w:bCs/>
        </w:rPr>
        <w:t xml:space="preserve">Additionally, the following agreement was made in RAN1#107-e regarding </w:t>
      </w:r>
      <w:r w:rsidRPr="00224308">
        <w:rPr>
          <w:bCs/>
        </w:rPr>
        <w:t>enhanced case #7 timing indication:</w:t>
      </w:r>
    </w:p>
    <w:p w14:paraId="656243C3" w14:textId="77777777" w:rsidR="000F4B71" w:rsidRPr="00224308" w:rsidRDefault="000F4B71" w:rsidP="007A2542">
      <w:pPr>
        <w:overflowPunct/>
        <w:autoSpaceDE/>
        <w:autoSpaceDN/>
        <w:adjustRightInd/>
        <w:spacing w:after="0"/>
        <w:ind w:left="284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05CE71B3" w14:textId="77777777" w:rsidR="000F4B71" w:rsidRPr="00224308" w:rsidRDefault="000F4B71" w:rsidP="007A2542">
      <w:pPr>
        <w:overflowPunct/>
        <w:autoSpaceDE/>
        <w:autoSpaceDN/>
        <w:adjustRightInd/>
        <w:spacing w:after="0"/>
        <w:ind w:left="284"/>
        <w:textAlignment w:val="auto"/>
        <w:rPr>
          <w:rFonts w:eastAsia="Times New Roman"/>
          <w:i/>
          <w:iCs/>
        </w:rPr>
      </w:pPr>
      <w:r w:rsidRPr="00224308">
        <w:rPr>
          <w:rFonts w:eastAsia="Calibri"/>
          <w:i/>
          <w:iCs/>
          <w:kern w:val="24"/>
        </w:rPr>
        <w:t>The dynamic range of the MAC CE case #7 timing offset indication is 12 bits.</w:t>
      </w:r>
    </w:p>
    <w:p w14:paraId="5BEC9C0B" w14:textId="77777777" w:rsidR="000F4B71" w:rsidRPr="00224308" w:rsidRDefault="000F4B71" w:rsidP="007A2542">
      <w:pPr>
        <w:numPr>
          <w:ilvl w:val="0"/>
          <w:numId w:val="28"/>
        </w:numPr>
        <w:tabs>
          <w:tab w:val="clear" w:pos="720"/>
          <w:tab w:val="num" w:pos="1288"/>
        </w:tabs>
        <w:overflowPunct/>
        <w:autoSpaceDE/>
        <w:autoSpaceDN/>
        <w:adjustRightInd/>
        <w:spacing w:after="0"/>
        <w:ind w:left="1551"/>
        <w:contextualSpacing/>
        <w:textAlignment w:val="auto"/>
        <w:rPr>
          <w:rFonts w:eastAsia="Times New Roman"/>
          <w:i/>
          <w:iCs/>
        </w:rPr>
      </w:pPr>
      <w:r w:rsidRPr="00224308">
        <w:rPr>
          <w:rFonts w:eastAsia="Batang"/>
          <w:i/>
          <w:iCs/>
          <w:kern w:val="24"/>
        </w:rPr>
        <w:t>FFS the numerical values of the endpoints of the range</w:t>
      </w:r>
    </w:p>
    <w:p w14:paraId="1F2B3ECB" w14:textId="77777777" w:rsidR="000F4B71" w:rsidRPr="00224308" w:rsidRDefault="000F4B71" w:rsidP="000F4B71">
      <w:pPr>
        <w:overflowPunct/>
        <w:autoSpaceDE/>
        <w:autoSpaceDN/>
        <w:adjustRightInd/>
        <w:spacing w:after="0"/>
        <w:textAlignment w:val="auto"/>
        <w:rPr>
          <w:rFonts w:eastAsia="Calibri"/>
          <w:b/>
          <w:bCs/>
          <w:kern w:val="24"/>
          <w:highlight w:val="green"/>
        </w:rPr>
      </w:pPr>
    </w:p>
    <w:p w14:paraId="71D8D769" w14:textId="48613A31" w:rsidR="00FA154B" w:rsidRPr="00224308" w:rsidRDefault="00F8454B" w:rsidP="007A2DAD">
      <w:pPr>
        <w:rPr>
          <w:bCs/>
        </w:rPr>
      </w:pPr>
      <w:r w:rsidRPr="00224308">
        <w:rPr>
          <w:bCs/>
        </w:rPr>
        <w:t>Based on the agreement, the additional timing offset signal for case #7 timing, N_</w:t>
      </w:r>
      <w:proofErr w:type="gramStart"/>
      <w:r w:rsidRPr="00224308">
        <w:rPr>
          <w:bCs/>
        </w:rPr>
        <w:t>TA,offset</w:t>
      </w:r>
      <w:proofErr w:type="gramEnd"/>
      <w:r w:rsidRPr="00224308">
        <w:rPr>
          <w:bCs/>
        </w:rPr>
        <w:t xml:space="preserve">2, can be understood to have </w:t>
      </w:r>
      <w:r w:rsidR="00F455FE" w:rsidRPr="00224308">
        <w:rPr>
          <w:bCs/>
        </w:rPr>
        <w:t>the following calcul</w:t>
      </w:r>
      <w:r w:rsidR="00D26971" w:rsidRPr="00224308">
        <w:rPr>
          <w:bCs/>
        </w:rPr>
        <w:t>ation</w:t>
      </w:r>
    </w:p>
    <w:p w14:paraId="54E6855C" w14:textId="14A2D910" w:rsidR="00D26971" w:rsidRPr="00224308" w:rsidRDefault="00191879" w:rsidP="007A2DAD">
      <w:pPr>
        <w:rPr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TA,offset2</m:t>
              </m:r>
            </m:sub>
          </m:sSub>
          <m:r>
            <w:rPr>
              <w:rFonts w:ascii="Cambria Math" w:hAnsi="Cambria Math"/>
            </w:rPr>
            <m:t>= -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0,…,4096</m:t>
                      </m:r>
                    </m:e>
                  </m:d>
                  <m:r>
                    <w:rPr>
                      <w:rFonts w:ascii="Cambria Math" w:hAnsi="Cambria Math"/>
                    </w:rPr>
                    <m:t>⋅16⋅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</m:d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14:paraId="66292841" w14:textId="53F71BE8" w:rsidR="00DB3F84" w:rsidRPr="00224308" w:rsidRDefault="000C0E0C" w:rsidP="007A2DAD">
      <w:pPr>
        <w:rPr>
          <w:bCs/>
        </w:rPr>
      </w:pPr>
      <w:r w:rsidRPr="00224308">
        <w:rPr>
          <w:bCs/>
        </w:rPr>
        <w:t>As indicated in the agreement f</w:t>
      </w:r>
      <w:r w:rsidR="009C1866" w:rsidRPr="00224308">
        <w:rPr>
          <w:bCs/>
        </w:rPr>
        <w:t>rom RAN1#107-e th</w:t>
      </w:r>
      <w:r w:rsidR="008141A3" w:rsidRPr="00224308">
        <w:rPr>
          <w:bCs/>
        </w:rPr>
        <w:t>e value of</w:t>
      </w:r>
      <w:r w:rsidR="00232DEB" w:rsidRPr="00224308">
        <w:rPr>
          <w:b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="00232DEB" w:rsidRPr="00224308">
        <w:rPr>
          <w:bCs/>
        </w:rPr>
        <w:t xml:space="preserve"> is still FFS.  </w:t>
      </w:r>
      <w:r w:rsidR="000D4615" w:rsidRPr="00224308">
        <w:rPr>
          <w:bCs/>
        </w:rPr>
        <w:t xml:space="preserve">If </w:t>
      </w:r>
      <w:r w:rsidR="00C200E9" w:rsidRPr="00224308">
        <w:rPr>
          <w:bCs/>
        </w:rPr>
        <w:t>the</w:t>
      </w:r>
      <w:r w:rsidR="00916C5B" w:rsidRPr="00224308">
        <w:rPr>
          <w:bCs/>
        </w:rPr>
        <w:t xml:space="preserve"> value of</w:t>
      </w:r>
      <w:r w:rsidR="00C200E9" w:rsidRPr="00224308">
        <w:rPr>
          <w:b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≥0</m:t>
        </m:r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TA,offset2</m:t>
            </m:r>
          </m:sub>
        </m:sSub>
      </m:oMath>
      <w:r w:rsidR="00071D5D" w:rsidRPr="00224308">
        <w:rPr>
          <w:bCs/>
        </w:rPr>
        <w:t xml:space="preserve"> strictly delays </w:t>
      </w:r>
      <w:r w:rsidR="006707EE" w:rsidRPr="00224308">
        <w:rPr>
          <w:bCs/>
        </w:rPr>
        <w:t xml:space="preserve">the UL Tx timing of the child node.  </w:t>
      </w:r>
      <w:r w:rsidR="007E5006" w:rsidRPr="00224308">
        <w:rPr>
          <w:bCs/>
        </w:rPr>
        <w:t xml:space="preserve">This would ensure that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TA,offset2</m:t>
            </m:r>
          </m:sub>
        </m:sSub>
      </m:oMath>
      <w:r w:rsidR="00CC1EF0" w:rsidRPr="00224308">
        <w:rPr>
          <w:bCs/>
        </w:rPr>
        <w:t xml:space="preserve"> is only intended to reduce the slot</w:t>
      </w:r>
      <w:r w:rsidR="000304FB" w:rsidRPr="00224308">
        <w:rPr>
          <w:bCs/>
        </w:rPr>
        <w:t xml:space="preserve"> timing offset </w:t>
      </w:r>
      <w:r w:rsidR="009109EF" w:rsidRPr="00224308">
        <w:rPr>
          <w:bCs/>
        </w:rPr>
        <w:t xml:space="preserve">between DU Rx and MT Rx at the IAB node.  Since there </w:t>
      </w:r>
      <w:r w:rsidR="00177189" w:rsidRPr="00224308">
        <w:rPr>
          <w:bCs/>
        </w:rPr>
        <w:t xml:space="preserve">is no requirement to maintain slot-level alignment </w:t>
      </w:r>
      <w:r w:rsidR="00166D5C" w:rsidRPr="00224308">
        <w:rPr>
          <w:bCs/>
        </w:rPr>
        <w:t xml:space="preserve">while IAB is operating in case #7 timing mode this isn’t a necessary </w:t>
      </w:r>
      <w:r w:rsidR="00C91B58" w:rsidRPr="00224308">
        <w:rPr>
          <w:bCs/>
        </w:rPr>
        <w:t>constraint but</w:t>
      </w:r>
      <w:r w:rsidR="00166D5C" w:rsidRPr="00224308">
        <w:rPr>
          <w:bCs/>
        </w:rPr>
        <w:t xml:space="preserve"> </w:t>
      </w:r>
      <w:r w:rsidR="00C91696" w:rsidRPr="00224308">
        <w:rPr>
          <w:bCs/>
        </w:rPr>
        <w:t>increasing the offset</w:t>
      </w:r>
      <w:r w:rsidR="00E5245E" w:rsidRPr="00224308">
        <w:rPr>
          <w:bCs/>
        </w:rPr>
        <w:t xml:space="preserve"> has the potential to create </w:t>
      </w:r>
      <w:r w:rsidR="00284A2B" w:rsidRPr="00224308">
        <w:rPr>
          <w:bCs/>
        </w:rPr>
        <w:t xml:space="preserve">larger network coordination </w:t>
      </w:r>
      <w:r w:rsidR="00137BAB" w:rsidRPr="00224308">
        <w:rPr>
          <w:bCs/>
        </w:rPr>
        <w:t xml:space="preserve">issues and should therefore be avoided.  Additionally, a minimum offset of 0 </w:t>
      </w:r>
      <w:r w:rsidR="00B64E07" w:rsidRPr="00224308">
        <w:rPr>
          <w:bCs/>
        </w:rPr>
        <w:t xml:space="preserve">is desirable </w:t>
      </w:r>
      <w:r w:rsidR="000C59BA" w:rsidRPr="00224308">
        <w:rPr>
          <w:bCs/>
        </w:rPr>
        <w:t>as it avoids potential issues introducing a minimum supportable timing offset</w:t>
      </w:r>
      <w:r w:rsidR="007C6B50" w:rsidRPr="00224308">
        <w:rPr>
          <w:bCs/>
        </w:rPr>
        <w:t>.</w:t>
      </w:r>
    </w:p>
    <w:p w14:paraId="70523B25" w14:textId="4B1959FB" w:rsidR="008A1EC7" w:rsidRPr="00224308" w:rsidRDefault="008A1EC7" w:rsidP="00224308">
      <w:pPr>
        <w:ind w:left="1560" w:hanging="1276"/>
        <w:rPr>
          <w:b/>
          <w:i/>
          <w:iCs/>
        </w:rPr>
      </w:pPr>
      <w:r w:rsidRPr="00224308">
        <w:rPr>
          <w:b/>
          <w:i/>
          <w:iCs/>
        </w:rPr>
        <w:t>Proposal 2.</w:t>
      </w:r>
      <w:r w:rsidR="00A10484" w:rsidRPr="00224308">
        <w:rPr>
          <w:b/>
          <w:i/>
          <w:iCs/>
        </w:rPr>
        <w:t>2</w:t>
      </w:r>
      <w:r w:rsidRPr="00224308">
        <w:rPr>
          <w:b/>
          <w:i/>
          <w:iCs/>
        </w:rPr>
        <w:t>:</w:t>
      </w:r>
      <w:r w:rsidR="007311A7" w:rsidRPr="00224308">
        <w:rPr>
          <w:b/>
          <w:i/>
          <w:iCs/>
        </w:rPr>
        <w:tab/>
      </w:r>
      <w:r w:rsidR="00E4639F" w:rsidRPr="00224308">
        <w:rPr>
          <w:b/>
          <w:i/>
          <w:iCs/>
        </w:rPr>
        <w:t>The range of possible values for N_</w:t>
      </w:r>
      <w:proofErr w:type="gramStart"/>
      <w:r w:rsidR="00E4639F" w:rsidRPr="00224308">
        <w:rPr>
          <w:b/>
          <w:i/>
          <w:iCs/>
        </w:rPr>
        <w:t>TA,offset</w:t>
      </w:r>
      <w:proofErr w:type="gramEnd"/>
      <w:r w:rsidR="00E4639F" w:rsidRPr="00224308">
        <w:rPr>
          <w:b/>
          <w:i/>
          <w:iCs/>
        </w:rPr>
        <w:t>2 i</w:t>
      </w:r>
      <w:r w:rsidR="00DB7334" w:rsidRPr="00224308">
        <w:rPr>
          <w:b/>
          <w:i/>
          <w:iCs/>
        </w:rPr>
        <w:t xml:space="preserve">ndicating timing offset for </w:t>
      </w:r>
      <w:r w:rsidR="00A51B82" w:rsidRPr="00224308">
        <w:rPr>
          <w:b/>
          <w:i/>
          <w:iCs/>
        </w:rPr>
        <w:t xml:space="preserve">a child node supporting an IAB node operating in case 7 timing mode is </w:t>
      </w:r>
      <m:oMath>
        <m:r>
          <m:rPr>
            <m:sty m:val="bi"/>
          </m:rPr>
          <w:rPr>
            <w:rFonts w:ascii="Cambria Math" w:hAnsi="Cambria Math"/>
          </w:rPr>
          <m:t>0,…,4096</m:t>
        </m:r>
      </m:oMath>
      <w:r w:rsidR="00A51B82" w:rsidRPr="00224308">
        <w:rPr>
          <w:b/>
          <w:i/>
          <w:iCs/>
        </w:rPr>
        <w:t>.</w:t>
      </w:r>
    </w:p>
    <w:p w14:paraId="6DC4B053" w14:textId="2ED77F43" w:rsidR="00D177F3" w:rsidRPr="00224308" w:rsidRDefault="00467E2A" w:rsidP="00D177F3">
      <w:pPr>
        <w:pStyle w:val="Heading1"/>
        <w:rPr>
          <w:lang w:val="en-US"/>
        </w:rPr>
      </w:pPr>
      <w:r w:rsidRPr="00224308">
        <w:rPr>
          <w:color w:val="000000" w:themeColor="text1"/>
          <w:lang w:val="en-US"/>
        </w:rPr>
        <w:t>3</w:t>
      </w:r>
      <w:r w:rsidR="00D177F3" w:rsidRPr="00224308">
        <w:rPr>
          <w:lang w:val="en-US"/>
        </w:rPr>
        <w:tab/>
        <w:t>Power Control</w:t>
      </w:r>
    </w:p>
    <w:p w14:paraId="1F571811" w14:textId="0F0AA515" w:rsidR="00AC6D04" w:rsidRPr="00224308" w:rsidRDefault="00204279" w:rsidP="003478F8">
      <w:r w:rsidRPr="00224308">
        <w:t xml:space="preserve">The following agreement </w:t>
      </w:r>
      <w:r w:rsidR="008A621A" w:rsidRPr="00224308">
        <w:t>was</w:t>
      </w:r>
      <w:r w:rsidRPr="00224308">
        <w:t xml:space="preserve"> made in RAN1#107-e regarding </w:t>
      </w:r>
      <w:r w:rsidR="00AC6D04" w:rsidRPr="00224308">
        <w:t>indicated power control adjustments:</w:t>
      </w:r>
    </w:p>
    <w:p w14:paraId="52271749" w14:textId="77777777" w:rsidR="008A621A" w:rsidRPr="00224308" w:rsidRDefault="008A621A" w:rsidP="00224308">
      <w:pPr>
        <w:overflowPunct/>
        <w:autoSpaceDE/>
        <w:autoSpaceDN/>
        <w:adjustRightInd/>
        <w:spacing w:after="0" w:line="288" w:lineRule="auto"/>
        <w:ind w:left="284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40B53A90" w14:textId="77777777" w:rsidR="008A621A" w:rsidRPr="00224308" w:rsidRDefault="008A621A" w:rsidP="00224308">
      <w:pPr>
        <w:overflowPunct/>
        <w:autoSpaceDE/>
        <w:autoSpaceDN/>
        <w:adjustRightInd/>
        <w:spacing w:after="0" w:line="288" w:lineRule="auto"/>
        <w:ind w:left="284"/>
        <w:textAlignment w:val="auto"/>
        <w:rPr>
          <w:rFonts w:eastAsia="Times New Roman"/>
          <w:i/>
          <w:iCs/>
        </w:rPr>
      </w:pPr>
      <w:r w:rsidRPr="00224308">
        <w:rPr>
          <w:rFonts w:eastAsia="Calibri"/>
          <w:i/>
          <w:iCs/>
          <w:kern w:val="24"/>
        </w:rPr>
        <w:t>Support optionally indicating “slot index” in the provided DL TX power adjustment indication, that comprises indicating a list of one or multiple slot indices for which the associated DL power adjustment is applied.</w:t>
      </w:r>
    </w:p>
    <w:p w14:paraId="03948780" w14:textId="77777777" w:rsidR="008A621A" w:rsidRPr="00224308" w:rsidRDefault="008A621A" w:rsidP="00224308">
      <w:pPr>
        <w:pStyle w:val="ListParagraph"/>
        <w:numPr>
          <w:ilvl w:val="0"/>
          <w:numId w:val="35"/>
        </w:numPr>
        <w:spacing w:line="288" w:lineRule="auto"/>
        <w:jc w:val="both"/>
        <w:rPr>
          <w:rFonts w:eastAsia="Times New Roman"/>
          <w:i/>
          <w:iCs/>
          <w:lang w:val="en-US"/>
        </w:rPr>
      </w:pPr>
      <w:r w:rsidRPr="00224308">
        <w:rPr>
          <w:rFonts w:eastAsia="Calibri"/>
          <w:i/>
          <w:iCs/>
          <w:kern w:val="24"/>
          <w:sz w:val="20"/>
          <w:szCs w:val="20"/>
          <w:lang w:val="en-US"/>
        </w:rPr>
        <w:t>FFS:  support of “slot index” indication in the desired DL TX power adjustment</w:t>
      </w:r>
    </w:p>
    <w:p w14:paraId="741EDD2A" w14:textId="77777777" w:rsidR="008A621A" w:rsidRPr="00224308" w:rsidRDefault="008A621A" w:rsidP="00224308">
      <w:pPr>
        <w:pStyle w:val="ListParagraph"/>
        <w:numPr>
          <w:ilvl w:val="0"/>
          <w:numId w:val="35"/>
        </w:numPr>
        <w:spacing w:line="288" w:lineRule="auto"/>
        <w:jc w:val="both"/>
        <w:rPr>
          <w:rFonts w:eastAsia="Calibri"/>
          <w:i/>
          <w:iCs/>
          <w:kern w:val="24"/>
          <w:lang w:val="en-US"/>
        </w:rPr>
      </w:pPr>
      <w:r w:rsidRPr="00224308">
        <w:rPr>
          <w:rFonts w:eastAsia="Calibri"/>
          <w:i/>
          <w:iCs/>
          <w:kern w:val="24"/>
          <w:sz w:val="20"/>
          <w:szCs w:val="20"/>
          <w:lang w:val="en-US"/>
        </w:rPr>
        <w:t>FFS:  support of “slot index” indication in the desired UL PSD range indication</w:t>
      </w:r>
    </w:p>
    <w:p w14:paraId="3293260A" w14:textId="77777777" w:rsidR="008A621A" w:rsidRPr="00224308" w:rsidRDefault="008A621A" w:rsidP="003478F8"/>
    <w:p w14:paraId="6AE7CB03" w14:textId="116D5D48" w:rsidR="00BA5DDB" w:rsidRPr="00224308" w:rsidRDefault="00BA5DDB" w:rsidP="00AC6D04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 xml:space="preserve">As with beam restriction there is no </w:t>
      </w:r>
      <w:r w:rsidR="00421D8E" w:rsidRPr="00224308">
        <w:rPr>
          <w:rFonts w:eastAsia="Calibri"/>
          <w:kern w:val="24"/>
        </w:rPr>
        <w:t xml:space="preserve">ambiguity regarding which resources the power adjustments are intended for since </w:t>
      </w:r>
      <w:r w:rsidR="00951A28" w:rsidRPr="00224308">
        <w:rPr>
          <w:rFonts w:eastAsia="Calibri"/>
          <w:kern w:val="24"/>
        </w:rPr>
        <w:t>UL Tx power adjustment is intended for power balancing while operating in case A multiplexing and DL Tx power adju</w:t>
      </w:r>
      <w:r w:rsidR="004F638A" w:rsidRPr="00224308">
        <w:rPr>
          <w:rFonts w:eastAsia="Calibri"/>
          <w:kern w:val="24"/>
        </w:rPr>
        <w:t xml:space="preserve">stment is intended for power balancing while operating in case B multiplexing.  Since there is no </w:t>
      </w:r>
      <w:r w:rsidR="00F20D95" w:rsidRPr="00224308">
        <w:rPr>
          <w:rFonts w:eastAsia="Calibri"/>
          <w:kern w:val="24"/>
        </w:rPr>
        <w:t>ambiguity</w:t>
      </w:r>
      <w:r w:rsidR="004F638A" w:rsidRPr="00224308">
        <w:rPr>
          <w:rFonts w:eastAsia="Calibri"/>
          <w:kern w:val="24"/>
        </w:rPr>
        <w:t xml:space="preserve"> in which resources the power allocation</w:t>
      </w:r>
      <w:r w:rsidR="00690ABC" w:rsidRPr="00224308">
        <w:rPr>
          <w:rFonts w:eastAsia="Calibri"/>
          <w:kern w:val="24"/>
        </w:rPr>
        <w:t>s are associated with, slot indication is redundant and therefore unnecessary.</w:t>
      </w:r>
    </w:p>
    <w:p w14:paraId="56303112" w14:textId="77777777" w:rsidR="00690ABC" w:rsidRPr="00224308" w:rsidRDefault="00690ABC" w:rsidP="00AC6D04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</w:p>
    <w:p w14:paraId="0FB49715" w14:textId="0EC8726F" w:rsidR="00690ABC" w:rsidRPr="00224308" w:rsidRDefault="00690ABC" w:rsidP="00224308">
      <w:pPr>
        <w:overflowPunct/>
        <w:autoSpaceDE/>
        <w:autoSpaceDN/>
        <w:adjustRightInd/>
        <w:spacing w:after="0"/>
        <w:ind w:left="1560" w:hanging="1276"/>
        <w:textAlignment w:val="auto"/>
        <w:rPr>
          <w:rFonts w:eastAsia="Calibri"/>
          <w:b/>
          <w:bCs/>
          <w:i/>
          <w:iCs/>
          <w:kern w:val="24"/>
        </w:rPr>
      </w:pPr>
      <w:r w:rsidRPr="00224308">
        <w:rPr>
          <w:rFonts w:eastAsia="Calibri"/>
          <w:b/>
          <w:bCs/>
          <w:i/>
          <w:iCs/>
          <w:kern w:val="24"/>
        </w:rPr>
        <w:t>Proposal 3.</w:t>
      </w:r>
      <w:r w:rsidR="00A10484" w:rsidRPr="00224308">
        <w:rPr>
          <w:rFonts w:eastAsia="Calibri"/>
          <w:b/>
          <w:bCs/>
          <w:i/>
          <w:iCs/>
          <w:kern w:val="24"/>
        </w:rPr>
        <w:t>1</w:t>
      </w:r>
      <w:r w:rsidRPr="00224308">
        <w:rPr>
          <w:rFonts w:eastAsia="Calibri"/>
          <w:b/>
          <w:bCs/>
          <w:i/>
          <w:iCs/>
          <w:kern w:val="24"/>
        </w:rPr>
        <w:t>:</w:t>
      </w:r>
      <w:r w:rsidRPr="00224308">
        <w:rPr>
          <w:rFonts w:eastAsia="Calibri"/>
          <w:b/>
          <w:bCs/>
          <w:i/>
          <w:iCs/>
          <w:kern w:val="24"/>
        </w:rPr>
        <w:tab/>
        <w:t xml:space="preserve">Indication of both desired DL Tx power adjustment and </w:t>
      </w:r>
      <w:r w:rsidR="000E57F6" w:rsidRPr="00224308">
        <w:rPr>
          <w:rFonts w:eastAsia="Calibri"/>
          <w:b/>
          <w:bCs/>
          <w:i/>
          <w:iCs/>
          <w:kern w:val="24"/>
        </w:rPr>
        <w:t>UL PSD range does not include an explicit association with slot index.</w:t>
      </w:r>
    </w:p>
    <w:p w14:paraId="130746E7" w14:textId="77777777" w:rsidR="00730E93" w:rsidRPr="00224308" w:rsidRDefault="00730E93" w:rsidP="00AC6D04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</w:p>
    <w:p w14:paraId="2033D2DA" w14:textId="424BFDC9" w:rsidR="00730E93" w:rsidRPr="00224308" w:rsidRDefault="00730E93" w:rsidP="00AC6D04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 xml:space="preserve">Regarding the </w:t>
      </w:r>
      <w:r w:rsidR="005F214E" w:rsidRPr="00224308">
        <w:rPr>
          <w:rFonts w:eastAsia="Calibri"/>
          <w:kern w:val="24"/>
        </w:rPr>
        <w:t xml:space="preserve">suitable range of power adjustment indications RAN4 sent a reply LS to </w:t>
      </w:r>
      <w:r w:rsidR="00F20D95" w:rsidRPr="00224308">
        <w:rPr>
          <w:rFonts w:eastAsia="Calibri"/>
          <w:kern w:val="24"/>
        </w:rPr>
        <w:t>RUN</w:t>
      </w:r>
      <w:r w:rsidR="005F214E" w:rsidRPr="00224308">
        <w:rPr>
          <w:rFonts w:eastAsia="Calibri"/>
          <w:kern w:val="24"/>
        </w:rPr>
        <w:t xml:space="preserve"> 1 (R1-220906) providing guidance.</w:t>
      </w:r>
    </w:p>
    <w:p w14:paraId="63175AAD" w14:textId="77777777" w:rsidR="00780528" w:rsidRPr="00224308" w:rsidRDefault="00780528" w:rsidP="00AC6D04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</w:p>
    <w:p w14:paraId="480C8DF7" w14:textId="348BF877" w:rsidR="00820F4C" w:rsidRPr="00224308" w:rsidRDefault="006B2E7D" w:rsidP="00AC6D04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>The guidance from RAN4 indicates that</w:t>
      </w:r>
      <w:r w:rsidR="00770A7F" w:rsidRPr="00224308">
        <w:rPr>
          <w:rFonts w:eastAsia="Calibri"/>
          <w:kern w:val="24"/>
        </w:rPr>
        <w:t xml:space="preserve"> the IAB-MT must support a minimum</w:t>
      </w:r>
      <w:r w:rsidR="00103FE5" w:rsidRPr="00224308">
        <w:rPr>
          <w:rFonts w:eastAsia="Calibri"/>
          <w:kern w:val="24"/>
        </w:rPr>
        <w:t xml:space="preserve"> UL PSD </w:t>
      </w:r>
      <w:r w:rsidR="00F20B16" w:rsidRPr="00224308">
        <w:rPr>
          <w:rFonts w:eastAsia="Calibri"/>
          <w:kern w:val="24"/>
        </w:rPr>
        <w:t xml:space="preserve">dynamic range </w:t>
      </w:r>
      <w:r w:rsidR="007420B6" w:rsidRPr="00224308">
        <w:rPr>
          <w:rFonts w:eastAsia="Calibri"/>
          <w:kern w:val="24"/>
        </w:rPr>
        <w:t>of</w:t>
      </w:r>
      <w:r w:rsidR="00F20B16" w:rsidRPr="00224308">
        <w:rPr>
          <w:rFonts w:eastAsia="Calibri"/>
          <w:kern w:val="24"/>
        </w:rPr>
        <w:t xml:space="preserve"> 10dB for local area-IAB and 5dB </w:t>
      </w:r>
      <w:r w:rsidR="00097205" w:rsidRPr="00224308">
        <w:rPr>
          <w:rFonts w:eastAsia="Calibri"/>
          <w:kern w:val="24"/>
        </w:rPr>
        <w:t xml:space="preserve">for wide area-IAB in FR1 and no restriction exists for FR2.  </w:t>
      </w:r>
      <w:r w:rsidR="009160D4" w:rsidRPr="00224308">
        <w:rPr>
          <w:rFonts w:eastAsia="Calibri"/>
          <w:kern w:val="24"/>
        </w:rPr>
        <w:t xml:space="preserve">To be consistent with RAN4 requirements </w:t>
      </w:r>
      <w:r w:rsidR="004C76A7" w:rsidRPr="00224308">
        <w:rPr>
          <w:rFonts w:eastAsia="Calibri"/>
          <w:kern w:val="24"/>
        </w:rPr>
        <w:t xml:space="preserve">the indication for desired </w:t>
      </w:r>
      <w:r w:rsidR="00BE1F7A" w:rsidRPr="00224308">
        <w:rPr>
          <w:rFonts w:eastAsia="Calibri"/>
          <w:kern w:val="24"/>
        </w:rPr>
        <w:t xml:space="preserve">UL TX PSD range should be consistent with minimum requirements </w:t>
      </w:r>
      <w:r w:rsidR="004C3A98" w:rsidRPr="00224308">
        <w:rPr>
          <w:rFonts w:eastAsia="Calibri"/>
          <w:kern w:val="24"/>
        </w:rPr>
        <w:t>IAB-MT</w:t>
      </w:r>
    </w:p>
    <w:p w14:paraId="6C522D16" w14:textId="77777777" w:rsidR="00820F4C" w:rsidRPr="00224308" w:rsidRDefault="00820F4C" w:rsidP="00AC6D04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</w:p>
    <w:p w14:paraId="2E8FECC1" w14:textId="73E059F2" w:rsidR="00820F4C" w:rsidRPr="00224308" w:rsidRDefault="00820F4C" w:rsidP="00224308">
      <w:pPr>
        <w:overflowPunct/>
        <w:autoSpaceDE/>
        <w:autoSpaceDN/>
        <w:adjustRightInd/>
        <w:spacing w:after="0"/>
        <w:ind w:left="1560" w:hanging="1276"/>
        <w:textAlignment w:val="auto"/>
        <w:rPr>
          <w:rFonts w:eastAsia="Calibri"/>
          <w:b/>
          <w:bCs/>
          <w:i/>
          <w:iCs/>
          <w:kern w:val="24"/>
        </w:rPr>
      </w:pPr>
      <w:r w:rsidRPr="00224308">
        <w:rPr>
          <w:rFonts w:eastAsia="Calibri"/>
          <w:b/>
          <w:bCs/>
          <w:i/>
          <w:iCs/>
          <w:kern w:val="24"/>
        </w:rPr>
        <w:t>Proposal 3.</w:t>
      </w:r>
      <w:r w:rsidR="00A10484" w:rsidRPr="00224308">
        <w:rPr>
          <w:rFonts w:eastAsia="Calibri"/>
          <w:b/>
          <w:bCs/>
          <w:i/>
          <w:iCs/>
          <w:kern w:val="24"/>
        </w:rPr>
        <w:t>2</w:t>
      </w:r>
      <w:r w:rsidRPr="00224308">
        <w:rPr>
          <w:rFonts w:eastAsia="Calibri"/>
          <w:b/>
          <w:bCs/>
          <w:i/>
          <w:iCs/>
          <w:kern w:val="24"/>
        </w:rPr>
        <w:t>:</w:t>
      </w:r>
      <w:r w:rsidRPr="00224308">
        <w:rPr>
          <w:rFonts w:eastAsia="Calibri"/>
          <w:b/>
          <w:bCs/>
          <w:i/>
          <w:iCs/>
          <w:kern w:val="24"/>
        </w:rPr>
        <w:tab/>
        <w:t xml:space="preserve">Indication of desired UL PSD </w:t>
      </w:r>
      <w:r w:rsidR="004C3A98" w:rsidRPr="00224308">
        <w:rPr>
          <w:rFonts w:eastAsia="Calibri"/>
          <w:b/>
          <w:bCs/>
          <w:i/>
          <w:iCs/>
          <w:kern w:val="24"/>
        </w:rPr>
        <w:t>range should fall within</w:t>
      </w:r>
      <w:r w:rsidR="004405C0" w:rsidRPr="00224308">
        <w:rPr>
          <w:rFonts w:eastAsia="Calibri"/>
          <w:b/>
          <w:bCs/>
          <w:i/>
          <w:iCs/>
          <w:kern w:val="24"/>
        </w:rPr>
        <w:t xml:space="preserve"> than range of values between maximum MT Tx power and maximum MT Tx power</w:t>
      </w:r>
      <w:r w:rsidR="005F71E3" w:rsidRPr="00224308">
        <w:rPr>
          <w:rFonts w:eastAsia="Calibri"/>
          <w:b/>
          <w:bCs/>
          <w:i/>
          <w:iCs/>
          <w:kern w:val="24"/>
        </w:rPr>
        <w:t xml:space="preserve"> – 5dB</w:t>
      </w:r>
      <w:r w:rsidRPr="00224308">
        <w:rPr>
          <w:rFonts w:eastAsia="Calibri"/>
          <w:b/>
          <w:bCs/>
          <w:i/>
          <w:iCs/>
          <w:kern w:val="24"/>
        </w:rPr>
        <w:t>.</w:t>
      </w:r>
    </w:p>
    <w:p w14:paraId="0CF86ED6" w14:textId="6ABEA369" w:rsidR="00780528" w:rsidRPr="00224308" w:rsidRDefault="007E6DD1" w:rsidP="00224308">
      <w:pPr>
        <w:overflowPunct/>
        <w:autoSpaceDE/>
        <w:autoSpaceDN/>
        <w:adjustRightInd/>
        <w:spacing w:after="0"/>
        <w:ind w:left="284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lastRenderedPageBreak/>
        <w:t xml:space="preserve"> </w:t>
      </w:r>
    </w:p>
    <w:p w14:paraId="3CC37254" w14:textId="6959441A" w:rsidR="00D177F3" w:rsidRPr="00224308" w:rsidRDefault="00467E2A" w:rsidP="61F632BB">
      <w:pPr>
        <w:pStyle w:val="Heading1"/>
        <w:rPr>
          <w:lang w:val="en-US"/>
        </w:rPr>
      </w:pPr>
      <w:r w:rsidRPr="00224308">
        <w:rPr>
          <w:lang w:val="en-US"/>
        </w:rPr>
        <w:t>4</w:t>
      </w:r>
      <w:r w:rsidR="00D177F3" w:rsidRPr="00224308">
        <w:rPr>
          <w:lang w:val="en-US"/>
        </w:rPr>
        <w:tab/>
        <w:t>Conclusions</w:t>
      </w:r>
    </w:p>
    <w:p w14:paraId="4D986555" w14:textId="2DD58B14" w:rsidR="00C33AF4" w:rsidRPr="00224308" w:rsidRDefault="00C33AF4" w:rsidP="00C33AF4">
      <w:r w:rsidRPr="00224308">
        <w:t>Our observations and proposals on timing options are:</w:t>
      </w:r>
    </w:p>
    <w:p w14:paraId="464B8AA7" w14:textId="438577D8" w:rsidR="00B12EAA" w:rsidRPr="00224308" w:rsidRDefault="00B12EAA" w:rsidP="00B12EAA">
      <w:pPr>
        <w:overflowPunct/>
        <w:autoSpaceDE/>
        <w:autoSpaceDN/>
        <w:adjustRightInd/>
        <w:spacing w:after="0"/>
        <w:ind w:left="1560" w:hanging="1276"/>
        <w:textAlignment w:val="auto"/>
        <w:rPr>
          <w:rFonts w:eastAsia="Calibri"/>
          <w:b/>
          <w:bCs/>
          <w:i/>
          <w:iCs/>
          <w:kern w:val="24"/>
        </w:rPr>
      </w:pPr>
      <w:r w:rsidRPr="00224308">
        <w:rPr>
          <w:rFonts w:eastAsia="Calibri"/>
          <w:b/>
          <w:bCs/>
          <w:i/>
          <w:iCs/>
          <w:kern w:val="24"/>
        </w:rPr>
        <w:t>Proposal 2.</w:t>
      </w:r>
      <w:r w:rsidR="00A10484" w:rsidRPr="00224308">
        <w:rPr>
          <w:rFonts w:eastAsia="Calibri"/>
          <w:b/>
          <w:bCs/>
          <w:i/>
          <w:iCs/>
          <w:kern w:val="24"/>
        </w:rPr>
        <w:t>1</w:t>
      </w:r>
      <w:r w:rsidRPr="00224308">
        <w:rPr>
          <w:rFonts w:eastAsia="Calibri"/>
          <w:b/>
          <w:bCs/>
          <w:i/>
          <w:iCs/>
          <w:kern w:val="24"/>
        </w:rPr>
        <w:t>:</w:t>
      </w:r>
      <w:r w:rsidRPr="00224308">
        <w:rPr>
          <w:rFonts w:eastAsia="Calibri"/>
          <w:b/>
          <w:bCs/>
          <w:i/>
          <w:iCs/>
          <w:kern w:val="24"/>
        </w:rPr>
        <w:tab/>
        <w:t xml:space="preserve">Update the specification of propagation delay estimation with description of </w:t>
      </w:r>
      <m:oMath>
        <m:sSub>
          <m:sSubPr>
            <m:ctrlPr>
              <w:rPr>
                <w:rFonts w:ascii="Cambria Math" w:eastAsia="DengXian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eastAsia="DengXian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  <w:color w:val="FF0000"/>
              </w:rPr>
              <m:t>TA</m:t>
            </m:r>
          </m:sub>
        </m:sSub>
      </m:oMath>
      <w:r w:rsidRPr="00224308">
        <w:rPr>
          <w:rFonts w:eastAsia="Calibri"/>
          <w:b/>
          <w:bCs/>
          <w:i/>
          <w:iCs/>
          <w:kern w:val="24"/>
        </w:rPr>
        <w:t xml:space="preserve"> determination for Case 6 as </w:t>
      </w:r>
      <m:oMath>
        <m:sSub>
          <m:sSubPr>
            <m:ctrlPr>
              <w:rPr>
                <w:rFonts w:ascii="Cambria Math" w:eastAsia="DengXian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eastAsia="DengXian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  <w:color w:val="FF0000"/>
              </w:rPr>
              <m:t>TA</m:t>
            </m:r>
          </m:sub>
        </m:sSub>
        <m:r>
          <w:rPr>
            <w:rFonts w:ascii="Cambria Math" w:eastAsia="DengXian" w:hAnsi="Cambria Math"/>
            <w:color w:val="FF0000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eastAsia="DengXian" w:hAnsi="Cambria Math"/>
                <w:color w:val="FF0000"/>
              </w:rPr>
              <m:t>T</m:t>
            </m:r>
          </m:e>
          <m:sub>
            <m:r>
              <m:rPr>
                <m:nor/>
              </m:rPr>
              <w:rPr>
                <w:rFonts w:eastAsia="DengXian"/>
                <w:i/>
                <w:iCs/>
                <w:color w:val="FF0000"/>
              </w:rPr>
              <m:t>TA</m:t>
            </m:r>
          </m:sub>
        </m:sSub>
        <m:r>
          <w:rPr>
            <w:rFonts w:ascii="Cambria Math" w:eastAsia="DengXian" w:hAnsi="Cambria Math"/>
            <w:color w:val="FF0000"/>
          </w:rPr>
          <m:t>/</m:t>
        </m:r>
        <m:sSub>
          <m:sSubPr>
            <m:ctrlPr>
              <w:rPr>
                <w:rFonts w:ascii="Cambria Math" w:eastAsia="DengXian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eastAsia="DengXian" w:hAnsi="Cambria Math"/>
                <w:color w:val="FF0000"/>
              </w:rPr>
              <m:t>T</m:t>
            </m:r>
          </m:e>
          <m:sub>
            <m:r>
              <m:rPr>
                <m:nor/>
              </m:rPr>
              <w:rPr>
                <w:rFonts w:ascii="Cambria Math" w:eastAsia="DengXian"/>
                <w:i/>
                <w:iCs/>
                <w:color w:val="FF0000"/>
              </w:rPr>
              <m:t>c</m:t>
            </m:r>
          </m:sub>
        </m:sSub>
      </m:oMath>
      <w:r w:rsidRPr="00224308">
        <w:rPr>
          <w:rFonts w:eastAsia="Calibri"/>
          <w:i/>
          <w:iCs/>
          <w:color w:val="FF0000"/>
        </w:rPr>
        <w:t xml:space="preserve"> </w:t>
      </w:r>
      <w:r w:rsidRPr="00224308">
        <w:rPr>
          <w:rFonts w:eastAsia="Calibri"/>
          <w:b/>
          <w:bCs/>
          <w:i/>
          <w:iCs/>
        </w:rPr>
        <w:t>by adopting the text proposal provided above.</w:t>
      </w:r>
    </w:p>
    <w:p w14:paraId="5A28D736" w14:textId="77777777" w:rsidR="00B12EAA" w:rsidRPr="00224308" w:rsidRDefault="00B12EAA" w:rsidP="00B12EAA">
      <w:pPr>
        <w:ind w:left="1560" w:hanging="1276"/>
        <w:rPr>
          <w:b/>
          <w:bCs/>
          <w:i/>
          <w:iCs/>
        </w:rPr>
      </w:pPr>
    </w:p>
    <w:p w14:paraId="4351DE30" w14:textId="04286A25" w:rsidR="00B12EAA" w:rsidRPr="00224308" w:rsidRDefault="00B12EAA" w:rsidP="00B12EAA">
      <w:pPr>
        <w:ind w:left="1560" w:hanging="1276"/>
        <w:rPr>
          <w:b/>
          <w:i/>
          <w:iCs/>
        </w:rPr>
      </w:pPr>
      <w:r w:rsidRPr="00224308">
        <w:rPr>
          <w:b/>
          <w:i/>
          <w:iCs/>
        </w:rPr>
        <w:t>Proposal 2.</w:t>
      </w:r>
      <w:r w:rsidR="00A10484" w:rsidRPr="00224308">
        <w:rPr>
          <w:b/>
          <w:i/>
          <w:iCs/>
        </w:rPr>
        <w:t>2</w:t>
      </w:r>
      <w:r w:rsidRPr="00224308">
        <w:rPr>
          <w:b/>
          <w:i/>
          <w:iCs/>
        </w:rPr>
        <w:t>:</w:t>
      </w:r>
      <w:r w:rsidRPr="00224308">
        <w:rPr>
          <w:b/>
          <w:i/>
          <w:iCs/>
        </w:rPr>
        <w:tab/>
        <w:t>The range of possible values for N_</w:t>
      </w:r>
      <w:proofErr w:type="gramStart"/>
      <w:r w:rsidRPr="00224308">
        <w:rPr>
          <w:b/>
          <w:i/>
          <w:iCs/>
        </w:rPr>
        <w:t>TA,offset</w:t>
      </w:r>
      <w:proofErr w:type="gramEnd"/>
      <w:r w:rsidRPr="00224308">
        <w:rPr>
          <w:b/>
          <w:i/>
          <w:iCs/>
        </w:rPr>
        <w:t xml:space="preserve">2 indicating timing offset for a child node supporting an IAB node operating in case 7 timing mode is </w:t>
      </w:r>
      <m:oMath>
        <m:r>
          <m:rPr>
            <m:sty m:val="bi"/>
          </m:rPr>
          <w:rPr>
            <w:rFonts w:ascii="Cambria Math" w:hAnsi="Cambria Math"/>
          </w:rPr>
          <m:t>0,…,4096</m:t>
        </m:r>
      </m:oMath>
      <w:r w:rsidRPr="00224308">
        <w:rPr>
          <w:b/>
          <w:i/>
          <w:iCs/>
        </w:rPr>
        <w:t>.</w:t>
      </w:r>
    </w:p>
    <w:p w14:paraId="41CE32D5" w14:textId="77777777" w:rsidR="00B12EAA" w:rsidRPr="00224308" w:rsidRDefault="00B12EAA" w:rsidP="00B12EAA">
      <w:pPr>
        <w:rPr>
          <w:b/>
          <w:bCs/>
          <w:i/>
          <w:iCs/>
        </w:rPr>
      </w:pPr>
    </w:p>
    <w:p w14:paraId="504BFDCA" w14:textId="77777777" w:rsidR="00D53835" w:rsidRPr="00224308" w:rsidRDefault="00D53835" w:rsidP="000B0C59">
      <w:pPr>
        <w:overflowPunct/>
        <w:autoSpaceDE/>
        <w:autoSpaceDN/>
        <w:adjustRightInd/>
        <w:spacing w:after="0"/>
        <w:contextualSpacing/>
        <w:jc w:val="both"/>
      </w:pPr>
    </w:p>
    <w:p w14:paraId="06E67DB4" w14:textId="5685A581" w:rsidR="00D53835" w:rsidRPr="00224308" w:rsidRDefault="00D53835">
      <w:pPr>
        <w:overflowPunct/>
        <w:autoSpaceDE/>
        <w:autoSpaceDN/>
        <w:adjustRightInd/>
        <w:spacing w:after="0"/>
        <w:textAlignment w:val="auto"/>
      </w:pPr>
      <w:r w:rsidRPr="00224308">
        <w:t xml:space="preserve">Our </w:t>
      </w:r>
      <w:r w:rsidR="00B26862" w:rsidRPr="00224308">
        <w:t xml:space="preserve">observations and </w:t>
      </w:r>
      <w:r w:rsidRPr="00224308">
        <w:t>proposals on power control enhancements are:</w:t>
      </w:r>
    </w:p>
    <w:p w14:paraId="58DF6F2E" w14:textId="77777777" w:rsidR="00B26862" w:rsidRPr="00224308" w:rsidRDefault="00B26862">
      <w:pPr>
        <w:overflowPunct/>
        <w:autoSpaceDE/>
        <w:autoSpaceDN/>
        <w:adjustRightInd/>
        <w:spacing w:after="0"/>
        <w:textAlignment w:val="auto"/>
      </w:pPr>
    </w:p>
    <w:p w14:paraId="604EEC3A" w14:textId="77777777" w:rsidR="00A10484" w:rsidRPr="00224308" w:rsidRDefault="00A10484" w:rsidP="00A10484">
      <w:pPr>
        <w:overflowPunct/>
        <w:autoSpaceDE/>
        <w:autoSpaceDN/>
        <w:adjustRightInd/>
        <w:spacing w:after="0"/>
        <w:ind w:left="1560" w:hanging="1276"/>
        <w:textAlignment w:val="auto"/>
        <w:rPr>
          <w:rFonts w:eastAsia="Calibri"/>
          <w:b/>
          <w:bCs/>
          <w:i/>
          <w:iCs/>
          <w:kern w:val="24"/>
        </w:rPr>
      </w:pPr>
      <w:r w:rsidRPr="00224308">
        <w:rPr>
          <w:rFonts w:eastAsia="Calibri"/>
          <w:b/>
          <w:bCs/>
          <w:i/>
          <w:iCs/>
          <w:kern w:val="24"/>
        </w:rPr>
        <w:t>Proposal 3.1:</w:t>
      </w:r>
      <w:r w:rsidRPr="00224308">
        <w:rPr>
          <w:rFonts w:eastAsia="Calibri"/>
          <w:b/>
          <w:bCs/>
          <w:i/>
          <w:iCs/>
          <w:kern w:val="24"/>
        </w:rPr>
        <w:tab/>
        <w:t>Indication of both desired DL Tx power adjustment and UL PSD range does not include an explicit association with slot index.</w:t>
      </w:r>
    </w:p>
    <w:p w14:paraId="0C82DE50" w14:textId="77777777" w:rsidR="00B26862" w:rsidRPr="00224308" w:rsidRDefault="00B26862" w:rsidP="00B26862">
      <w:pPr>
        <w:overflowPunct/>
        <w:autoSpaceDE/>
        <w:autoSpaceDN/>
        <w:adjustRightInd/>
        <w:spacing w:after="0"/>
        <w:ind w:left="284"/>
        <w:textAlignment w:val="auto"/>
        <w:rPr>
          <w:b/>
          <w:bCs/>
          <w:i/>
          <w:iCs/>
          <w:lang w:eastAsia="ja-JP"/>
        </w:rPr>
      </w:pPr>
    </w:p>
    <w:p w14:paraId="2455BFF6" w14:textId="77777777" w:rsidR="00A10484" w:rsidRPr="00224308" w:rsidRDefault="00A10484" w:rsidP="00A10484">
      <w:pPr>
        <w:overflowPunct/>
        <w:autoSpaceDE/>
        <w:autoSpaceDN/>
        <w:adjustRightInd/>
        <w:spacing w:after="0"/>
        <w:ind w:left="1560" w:hanging="1276"/>
        <w:textAlignment w:val="auto"/>
        <w:rPr>
          <w:rFonts w:eastAsia="Calibri"/>
          <w:b/>
          <w:bCs/>
          <w:i/>
          <w:iCs/>
          <w:kern w:val="24"/>
        </w:rPr>
      </w:pPr>
      <w:r w:rsidRPr="00224308">
        <w:rPr>
          <w:rFonts w:eastAsia="Calibri"/>
          <w:b/>
          <w:bCs/>
          <w:i/>
          <w:iCs/>
          <w:kern w:val="24"/>
        </w:rPr>
        <w:t>Proposal 3.2:</w:t>
      </w:r>
      <w:r w:rsidRPr="00224308">
        <w:rPr>
          <w:rFonts w:eastAsia="Calibri"/>
          <w:b/>
          <w:bCs/>
          <w:i/>
          <w:iCs/>
          <w:kern w:val="24"/>
        </w:rPr>
        <w:tab/>
        <w:t>Indication of desired UL PSD range should fall within than range of values between maximum MT Tx power and maximum MT Tx power – 5dB.</w:t>
      </w:r>
    </w:p>
    <w:p w14:paraId="11470E9A" w14:textId="77777777" w:rsidR="00D53835" w:rsidRPr="00224308" w:rsidRDefault="00D53835">
      <w:pPr>
        <w:overflowPunct/>
        <w:autoSpaceDE/>
        <w:autoSpaceDN/>
        <w:adjustRightInd/>
        <w:spacing w:after="0"/>
        <w:textAlignment w:val="auto"/>
        <w:rPr>
          <w:highlight w:val="yellow"/>
        </w:rPr>
      </w:pPr>
    </w:p>
    <w:p w14:paraId="1AA2E7FF" w14:textId="7B8C6E70" w:rsidR="00D26766" w:rsidRPr="00224308" w:rsidRDefault="009865D5" w:rsidP="009865D5">
      <w:pPr>
        <w:pStyle w:val="Heading1"/>
        <w:rPr>
          <w:sz w:val="24"/>
          <w:szCs w:val="24"/>
          <w:lang w:val="en-US"/>
        </w:rPr>
      </w:pPr>
      <w:r w:rsidRPr="00224308">
        <w:rPr>
          <w:lang w:val="en-US"/>
        </w:rPr>
        <w:t>References</w:t>
      </w:r>
    </w:p>
    <w:p w14:paraId="76AAD0C3" w14:textId="76A24C13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 xml:space="preserve">RP-193251, </w:t>
      </w:r>
      <w:r w:rsidRPr="00224308">
        <w:rPr>
          <w:rFonts w:eastAsia="Times New Roman"/>
          <w:i/>
          <w:iCs/>
          <w:sz w:val="20"/>
          <w:szCs w:val="20"/>
          <w:lang w:val="en-US" w:eastAsia="en-US"/>
        </w:rPr>
        <w:t>New WID on Enhancements to Integrated Access and Backhaul</w:t>
      </w:r>
      <w:r w:rsidRPr="00224308">
        <w:rPr>
          <w:rFonts w:eastAsia="Times New Roman"/>
          <w:sz w:val="20"/>
          <w:szCs w:val="20"/>
          <w:lang w:val="en-US" w:eastAsia="en-US"/>
        </w:rPr>
        <w:t>. </w:t>
      </w:r>
    </w:p>
    <w:p w14:paraId="4B4D74F4" w14:textId="1E9A80F0" w:rsidR="004A0AC9" w:rsidRPr="00224308" w:rsidRDefault="004A0AC9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 xml:space="preserve">TR 38.874, </w:t>
      </w:r>
      <w:r w:rsidRPr="00224308">
        <w:rPr>
          <w:rFonts w:eastAsia="Times New Roman"/>
          <w:i/>
          <w:iCs/>
          <w:sz w:val="20"/>
          <w:szCs w:val="20"/>
          <w:lang w:val="en-US" w:eastAsia="en-US"/>
        </w:rPr>
        <w:t>Study on Integrated Access and Backhaul</w:t>
      </w:r>
    </w:p>
    <w:p w14:paraId="1217D2B6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Chairman’s notes RAN1#102-e </w:t>
      </w:r>
    </w:p>
    <w:p w14:paraId="36FB4BFC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R1-2007241, Summary #1 of [102-e-NR-eIAB-01], Moderator (AT&amp;T) </w:t>
      </w:r>
    </w:p>
    <w:p w14:paraId="619EE168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R1-2007322, Summary #2 of [102-e-NR-eIAB-01], Moderator (AT&amp;T) </w:t>
      </w:r>
    </w:p>
    <w:p w14:paraId="273A2AF9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R1-2007287, Summary of [102-e-NR-eIAB-02], Moderator (Qualcomm) </w:t>
      </w:r>
    </w:p>
    <w:p w14:paraId="7D8F6446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R1-2007352, Summary #3 of [102-e-NR-eIAB-02], Moderator (Qualcomm) </w:t>
      </w:r>
    </w:p>
    <w:p w14:paraId="0106DF20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Chairman’s notes RAN1#103-e </w:t>
      </w:r>
    </w:p>
    <w:p w14:paraId="7FAA6E51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R1-2009604 Summary #1 of [103-e-NR-eIAB-01] Moderator (AT&amp;T) </w:t>
      </w:r>
    </w:p>
    <w:p w14:paraId="48571343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R1-2009567 Summary #1 of [103-e-NR-eIAB-02] Moderator (Qualcomm Incorporated) </w:t>
      </w:r>
    </w:p>
    <w:p w14:paraId="4F8ABDB1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R1-2101878 Summary #1 of [104-e-NR-eIAB-02] on other enhancements for simultaneous operation of IAB-node’s child and parent links Moderator (Qualcomm) </w:t>
      </w:r>
    </w:p>
    <w:p w14:paraId="189C0CAA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R1-2101889 Summary of [104-e-NR-eIAB-01] – 1st Checkpoint Moderator (AT&amp;T) </w:t>
      </w:r>
    </w:p>
    <w:p w14:paraId="359E95AC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R1-2101890 Summary of [104-e-NR-eIAB-01] – 2nd Checkpoint Moderator (AT&amp;T) </w:t>
      </w:r>
    </w:p>
    <w:p w14:paraId="1FE0BF01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R1-2101891 Summary of [104-e-NR-eIAB-01] – 3rd Checkpoint Moderator (AT&amp;T) </w:t>
      </w:r>
    </w:p>
    <w:p w14:paraId="0C0C42D6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R1-2101909 Summary #2 of [104-e-NR-eIAB-02] on other enhancements for simultaneous operation of IAB-node’s child and parent links Moderator (Qualcomm) </w:t>
      </w:r>
    </w:p>
    <w:p w14:paraId="4D6CCB6E" w14:textId="77777777" w:rsidR="00D26766" w:rsidRPr="00224308" w:rsidRDefault="00D2676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sz w:val="20"/>
          <w:szCs w:val="20"/>
          <w:lang w:val="en-US" w:eastAsia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>R1-2102031 Summary #3 of [104-e-NR-eIAB-02] on other enhancements for simultaneous operation of IAB-node’s child and parent links Moderator (Qualcomm) </w:t>
      </w:r>
    </w:p>
    <w:p w14:paraId="7785B7A5" w14:textId="621BBDE4" w:rsidR="00EE6CF6" w:rsidRPr="00224308" w:rsidRDefault="00EE6CF6" w:rsidP="009552F6">
      <w:pPr>
        <w:pStyle w:val="ListParagraph"/>
        <w:numPr>
          <w:ilvl w:val="0"/>
          <w:numId w:val="6"/>
        </w:numPr>
        <w:ind w:left="567" w:hanging="567"/>
        <w:rPr>
          <w:rFonts w:eastAsia="Times New Roman"/>
          <w:i/>
          <w:iCs/>
          <w:sz w:val="20"/>
          <w:szCs w:val="20"/>
          <w:lang w:val="en-US"/>
        </w:rPr>
      </w:pPr>
      <w:r w:rsidRPr="00224308">
        <w:rPr>
          <w:rFonts w:eastAsia="Times New Roman"/>
          <w:sz w:val="20"/>
          <w:szCs w:val="20"/>
          <w:lang w:val="en-US" w:eastAsia="en-US"/>
        </w:rPr>
        <w:t xml:space="preserve">R1-2102172 Summary #4 of [104-e-NR-eIAB-02] on other enhancements for simultaneous operation of IAB-node’s child and parent links Moderator (Qualcomm) </w:t>
      </w:r>
    </w:p>
    <w:p w14:paraId="62E3FD25" w14:textId="77777777" w:rsidR="00D83F29" w:rsidRPr="00224308" w:rsidRDefault="00BD479C" w:rsidP="009552F6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  <w:i/>
          <w:iCs/>
        </w:rPr>
      </w:pPr>
      <w:r w:rsidRPr="00224308">
        <w:rPr>
          <w:rFonts w:eastAsia="Times New Roman"/>
        </w:rPr>
        <w:t xml:space="preserve">TS 38.213, </w:t>
      </w:r>
      <w:r w:rsidR="2787E27E" w:rsidRPr="00224308">
        <w:rPr>
          <w:rFonts w:eastAsia="Times New Roman"/>
          <w:i/>
          <w:iCs/>
        </w:rPr>
        <w:t>NR Physical layer procedures for control</w:t>
      </w:r>
    </w:p>
    <w:p w14:paraId="6670C5C5" w14:textId="77777777" w:rsidR="00D83F29" w:rsidRPr="00224308" w:rsidRDefault="00D83F29" w:rsidP="009552F6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t>R1-2106009</w:t>
      </w:r>
      <w:r w:rsidRPr="00224308">
        <w:rPr>
          <w:rFonts w:eastAsia="Times New Roman"/>
        </w:rPr>
        <w:tab/>
        <w:t>Feature lead summary#1 on enhancements for simultaneous operation of IAB-node’s child and parent links</w:t>
      </w:r>
      <w:r w:rsidRPr="00224308">
        <w:rPr>
          <w:rFonts w:eastAsia="Times New Roman"/>
        </w:rPr>
        <w:tab/>
        <w:t>Moderator (Qualcomm Inc.)</w:t>
      </w:r>
    </w:p>
    <w:p w14:paraId="18BB4DE1" w14:textId="77777777" w:rsidR="00D83F29" w:rsidRPr="00224308" w:rsidRDefault="00D83F29" w:rsidP="009552F6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t>R1-2106083</w:t>
      </w:r>
      <w:r w:rsidRPr="00224308">
        <w:rPr>
          <w:rFonts w:eastAsia="Times New Roman"/>
        </w:rPr>
        <w:tab/>
        <w:t>Feature lead summary#2 on enhancements for simultaneous operation of IAB-node’s child and parent links</w:t>
      </w:r>
      <w:r w:rsidRPr="00224308">
        <w:rPr>
          <w:rFonts w:eastAsia="Times New Roman"/>
        </w:rPr>
        <w:tab/>
        <w:t>Moderator (Qualcomm Inc.)</w:t>
      </w:r>
    </w:p>
    <w:p w14:paraId="33C5D3B3" w14:textId="77777777" w:rsidR="00E80ED8" w:rsidRPr="00224308" w:rsidRDefault="00D83F29" w:rsidP="005F19D1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t>R1-2106173</w:t>
      </w:r>
      <w:r w:rsidRPr="00224308">
        <w:rPr>
          <w:rFonts w:eastAsia="Times New Roman"/>
        </w:rPr>
        <w:tab/>
        <w:t>Feature lead summary#3 on enhancements for simultaneous operation of IAB-node’s child and parent links</w:t>
      </w:r>
      <w:r w:rsidRPr="00224308">
        <w:rPr>
          <w:rFonts w:eastAsia="Times New Roman"/>
        </w:rPr>
        <w:tab/>
        <w:t>Moderator (Qualcomm Inc.)</w:t>
      </w:r>
    </w:p>
    <w:p w14:paraId="1A669AD7" w14:textId="77777777" w:rsidR="00E80ED8" w:rsidRPr="00224308" w:rsidRDefault="00E80ED8" w:rsidP="005F19D1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t>R1-2108339</w:t>
      </w:r>
      <w:r w:rsidRPr="00224308">
        <w:rPr>
          <w:rFonts w:eastAsia="Times New Roman"/>
        </w:rPr>
        <w:tab/>
        <w:t>FL summary#1 on other enhancements for simultaneous operation of IAB-node’s child and parent links [106-e-NR-eIAB-04]</w:t>
      </w:r>
      <w:r w:rsidRPr="00224308">
        <w:rPr>
          <w:rFonts w:eastAsia="Times New Roman"/>
        </w:rPr>
        <w:tab/>
        <w:t>Moderator (Qualcomm)</w:t>
      </w:r>
    </w:p>
    <w:p w14:paraId="37870D49" w14:textId="77777777" w:rsidR="00E80ED8" w:rsidRPr="00224308" w:rsidRDefault="00E80ED8" w:rsidP="005F19D1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t>R1-2108479</w:t>
      </w:r>
      <w:r w:rsidRPr="00224308">
        <w:rPr>
          <w:rFonts w:eastAsia="Times New Roman"/>
        </w:rPr>
        <w:tab/>
        <w:t>FL summary#2 on other enhancements for simultaneous operation of IAB-node’s child and parent links [106-e-NR-eIAB-04]</w:t>
      </w:r>
      <w:r w:rsidRPr="00224308">
        <w:rPr>
          <w:rFonts w:eastAsia="Times New Roman"/>
        </w:rPr>
        <w:tab/>
        <w:t>Moderator (Qualcomm)</w:t>
      </w:r>
    </w:p>
    <w:p w14:paraId="417AB44B" w14:textId="77777777" w:rsidR="004D70F6" w:rsidRPr="00224308" w:rsidRDefault="00E80ED8" w:rsidP="005F19D1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lastRenderedPageBreak/>
        <w:t>R1-</w:t>
      </w:r>
      <w:proofErr w:type="gramStart"/>
      <w:r w:rsidRPr="00224308">
        <w:rPr>
          <w:rFonts w:eastAsia="Times New Roman"/>
        </w:rPr>
        <w:t>2108568  FL</w:t>
      </w:r>
      <w:proofErr w:type="gramEnd"/>
      <w:r w:rsidRPr="00224308">
        <w:rPr>
          <w:rFonts w:eastAsia="Times New Roman"/>
        </w:rPr>
        <w:t xml:space="preserve"> summary#3 on other enhancements for simultaneous operation of IAB-node’s child and parent links [106-e-NR-eIAB-04]</w:t>
      </w:r>
      <w:r w:rsidRPr="00224308">
        <w:rPr>
          <w:rFonts w:eastAsia="Times New Roman"/>
        </w:rPr>
        <w:tab/>
        <w:t>Moderator (Qualcomm)</w:t>
      </w:r>
    </w:p>
    <w:p w14:paraId="0D281CED" w14:textId="77777777" w:rsidR="004D70F6" w:rsidRPr="00224308" w:rsidRDefault="004D70F6" w:rsidP="00FA40D6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t>R1-2110497</w:t>
      </w:r>
      <w:r w:rsidRPr="00224308">
        <w:rPr>
          <w:rFonts w:eastAsia="Times New Roman"/>
        </w:rPr>
        <w:tab/>
        <w:t>Summary#1 [106bis-e-NR-eIAB-02] on other enhancements for simultaneous operation of IAB-node’s child and parent links</w:t>
      </w:r>
      <w:r w:rsidRPr="00224308">
        <w:rPr>
          <w:rFonts w:eastAsia="Times New Roman"/>
        </w:rPr>
        <w:tab/>
        <w:t>Moderator (Qualcomm Incorporated)</w:t>
      </w:r>
    </w:p>
    <w:p w14:paraId="66873B9D" w14:textId="77777777" w:rsidR="00DF6E7D" w:rsidRPr="00224308" w:rsidRDefault="00DF6E7D" w:rsidP="00366315">
      <w:pPr>
        <w:pStyle w:val="ListParagraph"/>
        <w:numPr>
          <w:ilvl w:val="0"/>
          <w:numId w:val="6"/>
        </w:numPr>
        <w:ind w:left="567" w:hanging="567"/>
        <w:rPr>
          <w:iCs/>
          <w:sz w:val="20"/>
          <w:szCs w:val="20"/>
          <w:lang w:val="en-US"/>
        </w:rPr>
      </w:pPr>
      <w:r w:rsidRPr="00224308">
        <w:rPr>
          <w:bCs/>
          <w:iCs/>
          <w:sz w:val="20"/>
          <w:szCs w:val="20"/>
          <w:lang w:val="en-US"/>
        </w:rPr>
        <w:t>R1-2112636</w:t>
      </w:r>
      <w:r w:rsidRPr="00224308">
        <w:rPr>
          <w:bCs/>
          <w:iCs/>
          <w:sz w:val="20"/>
          <w:szCs w:val="20"/>
          <w:lang w:val="en-US"/>
        </w:rPr>
        <w:tab/>
      </w:r>
      <w:r w:rsidRPr="00224308">
        <w:rPr>
          <w:iCs/>
          <w:sz w:val="20"/>
          <w:szCs w:val="20"/>
          <w:lang w:val="en-US"/>
        </w:rPr>
        <w:t>Summary #1 for [107-e-NR-eIAB-02] on other enhancements for simultaneous operation of IAB-node's child and parent links</w:t>
      </w:r>
      <w:r w:rsidRPr="00224308">
        <w:rPr>
          <w:iCs/>
          <w:sz w:val="20"/>
          <w:szCs w:val="20"/>
          <w:lang w:val="en-US"/>
        </w:rPr>
        <w:tab/>
        <w:t>Moderator (</w:t>
      </w:r>
      <w:r w:rsidRPr="00224308">
        <w:rPr>
          <w:rStyle w:val="BalloonTextChar"/>
          <w:rFonts w:ascii="Times New Roman" w:hAnsi="Times New Roman" w:cs="Times New Roman"/>
          <w:color w:val="595959"/>
          <w:sz w:val="20"/>
          <w:szCs w:val="20"/>
          <w:lang w:val="en-US"/>
        </w:rPr>
        <w:t>Qualcomm Incorporated)</w:t>
      </w:r>
    </w:p>
    <w:p w14:paraId="1E49636D" w14:textId="77777777" w:rsidR="00D30972" w:rsidRPr="00224308" w:rsidRDefault="00D30972" w:rsidP="00366315">
      <w:pPr>
        <w:overflowPunct/>
        <w:autoSpaceDE/>
        <w:autoSpaceDN/>
        <w:adjustRightInd/>
        <w:spacing w:after="0"/>
        <w:ind w:left="567"/>
        <w:rPr>
          <w:rFonts w:eastAsia="Times New Roman"/>
        </w:rPr>
      </w:pPr>
    </w:p>
    <w:p w14:paraId="3E971DA2" w14:textId="385417F6" w:rsidR="001D338B" w:rsidRPr="00224308" w:rsidRDefault="001D338B" w:rsidP="00FA40D6">
      <w:pPr>
        <w:numPr>
          <w:ilvl w:val="0"/>
          <w:numId w:val="6"/>
        </w:numPr>
        <w:overflowPunct/>
        <w:autoSpaceDE/>
        <w:autoSpaceDN/>
        <w:adjustRightInd/>
        <w:spacing w:after="0"/>
        <w:ind w:left="567" w:hanging="567"/>
        <w:rPr>
          <w:rFonts w:eastAsia="Times New Roman"/>
        </w:rPr>
      </w:pPr>
      <w:r w:rsidRPr="00224308">
        <w:rPr>
          <w:rFonts w:eastAsia="Times New Roman"/>
        </w:rPr>
        <w:br w:type="page"/>
      </w:r>
    </w:p>
    <w:p w14:paraId="63007405" w14:textId="24E02112" w:rsidR="00D26766" w:rsidRPr="00224308" w:rsidRDefault="00D26766" w:rsidP="00D177F3">
      <w:pPr>
        <w:pStyle w:val="Heading1"/>
        <w:rPr>
          <w:lang w:val="en-US"/>
        </w:rPr>
      </w:pPr>
      <w:r w:rsidRPr="00224308">
        <w:rPr>
          <w:lang w:val="en-US"/>
        </w:rPr>
        <w:lastRenderedPageBreak/>
        <w:t>Annex I </w:t>
      </w:r>
    </w:p>
    <w:p w14:paraId="5D9DE770" w14:textId="77777777" w:rsidR="00CB62BF" w:rsidRPr="00224308" w:rsidRDefault="00CB62BF" w:rsidP="00AC6927">
      <w:pPr>
        <w:pStyle w:val="Heading2"/>
        <w:rPr>
          <w:lang w:val="en-US"/>
        </w:rPr>
      </w:pPr>
      <w:r w:rsidRPr="00224308">
        <w:rPr>
          <w:lang w:val="en-US"/>
        </w:rPr>
        <w:t>RAN1 #107-e</w:t>
      </w:r>
    </w:p>
    <w:p w14:paraId="05DDF20E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2E9BA82D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The dynamic range of the MAC CE case #7 timing offset indication is 12 bits.</w:t>
      </w:r>
    </w:p>
    <w:p w14:paraId="248F9CD1" w14:textId="77777777" w:rsidR="00CB62BF" w:rsidRPr="00224308" w:rsidRDefault="00CB62BF" w:rsidP="00CB62BF">
      <w:pPr>
        <w:numPr>
          <w:ilvl w:val="0"/>
          <w:numId w:val="28"/>
        </w:numPr>
        <w:overflowPunct/>
        <w:autoSpaceDE/>
        <w:autoSpaceDN/>
        <w:adjustRightInd/>
        <w:spacing w:after="0"/>
        <w:ind w:left="1267"/>
        <w:contextualSpacing/>
        <w:textAlignment w:val="auto"/>
        <w:rPr>
          <w:rFonts w:eastAsia="Times New Roman"/>
        </w:rPr>
      </w:pPr>
      <w:r w:rsidRPr="00224308">
        <w:rPr>
          <w:rFonts w:eastAsia="Batang"/>
          <w:kern w:val="24"/>
        </w:rPr>
        <w:t>FFS the numerical values of the endpoints of the range</w:t>
      </w:r>
    </w:p>
    <w:p w14:paraId="347FC8EE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254C257C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 xml:space="preserve">Select Alt 2 from the </w:t>
      </w:r>
      <w:proofErr w:type="gramStart"/>
      <w:r w:rsidRPr="00224308">
        <w:rPr>
          <w:rFonts w:eastAsia="Calibri"/>
          <w:kern w:val="24"/>
        </w:rPr>
        <w:t>aforementioned RAN1#106b</w:t>
      </w:r>
      <w:proofErr w:type="gramEnd"/>
      <w:r w:rsidRPr="00224308">
        <w:rPr>
          <w:rFonts w:eastAsia="Calibri"/>
          <w:kern w:val="24"/>
        </w:rPr>
        <w:t>-e agreement without specification impact other than the following:</w:t>
      </w:r>
    </w:p>
    <w:p w14:paraId="7546C369" w14:textId="77777777" w:rsidR="00CB62BF" w:rsidRPr="00224308" w:rsidRDefault="00CB62BF" w:rsidP="00CB62BF">
      <w:pPr>
        <w:numPr>
          <w:ilvl w:val="0"/>
          <w:numId w:val="29"/>
        </w:numPr>
        <w:overflowPunct/>
        <w:autoSpaceDE/>
        <w:autoSpaceDN/>
        <w:adjustRightInd/>
        <w:spacing w:after="0"/>
        <w:ind w:left="1267"/>
        <w:contextualSpacing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 xml:space="preserve">Alt A: </w:t>
      </w:r>
      <w:proofErr w:type="gramStart"/>
      <w:r w:rsidRPr="00224308">
        <w:rPr>
          <w:rFonts w:eastAsia="Calibri"/>
          <w:kern w:val="24"/>
        </w:rPr>
        <w:t>the</w:t>
      </w:r>
      <w:proofErr w:type="gramEnd"/>
      <w:r w:rsidRPr="00224308">
        <w:rPr>
          <w:rFonts w:eastAsia="Calibri"/>
          <w:kern w:val="24"/>
        </w:rPr>
        <w:t xml:space="preserve"> T_delta range is updated to support Case 6 timing.</w:t>
      </w:r>
    </w:p>
    <w:p w14:paraId="36C38A48" w14:textId="23E5C13C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 xml:space="preserve">FFS: Update of </w:t>
      </w:r>
      <w:proofErr w:type="gramStart"/>
      <w:r w:rsidRPr="00224308">
        <w:rPr>
          <w:rFonts w:eastAsia="Calibri"/>
          <w:kern w:val="24"/>
        </w:rPr>
        <w:t>one way</w:t>
      </w:r>
      <w:proofErr w:type="gramEnd"/>
      <w:r w:rsidRPr="00224308">
        <w:rPr>
          <w:rFonts w:eastAsia="Calibri"/>
          <w:kern w:val="24"/>
        </w:rPr>
        <w:t xml:space="preserve"> delay estimation equation in TS38.213 subclause 14</w:t>
      </w:r>
    </w:p>
    <w:p w14:paraId="4032EF8B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334E9CCB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</w:rPr>
        <w:t>Conclusion</w:t>
      </w:r>
    </w:p>
    <w:p w14:paraId="69E1DA5B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In Rel-17 there is no specification support for the indication of “DL signal/channel type” in the provided DL TX power adjustment indication.</w:t>
      </w:r>
    </w:p>
    <w:p w14:paraId="1882C142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 </w:t>
      </w:r>
    </w:p>
    <w:p w14:paraId="6B3CBF8A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148D04AD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Send an LS to RAN4 to specify the range of values for the indication of the desired/provided DL TX power adjustment, as well as the range of values for the indication of the desired MT UL PSD range.</w:t>
      </w:r>
    </w:p>
    <w:p w14:paraId="72209A75" w14:textId="51252090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 xml:space="preserve">LS is endorsed in </w:t>
      </w:r>
      <w:r w:rsidR="007C76E2" w:rsidRPr="00224308">
        <w:rPr>
          <w:rFonts w:eastAsia="Calibri"/>
          <w:kern w:val="24"/>
        </w:rPr>
        <w:t xml:space="preserve">R1-2112973. </w:t>
      </w:r>
    </w:p>
    <w:p w14:paraId="185F126D" w14:textId="77777777" w:rsidR="007C76E2" w:rsidRPr="00224308" w:rsidRDefault="007C76E2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6F177F9D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7387A3CB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The provided DL TX power adjustment is applied only to PDSCH and its associated DMRS and PTRS.</w:t>
      </w:r>
    </w:p>
    <w:p w14:paraId="35A38E92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 </w:t>
      </w:r>
    </w:p>
    <w:p w14:paraId="5EA13933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6A1C4246" w14:textId="3B27CC38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 xml:space="preserve">The indicated desired/provided DL TX power adjustment is in terms of a relative offset to </w:t>
      </w:r>
      <w:r w:rsidRPr="00224308">
        <w:rPr>
          <w:rFonts w:eastAsia="Calibri"/>
          <w:strike/>
          <w:kern w:val="24"/>
        </w:rPr>
        <w:t>the PDSCH</w:t>
      </w:r>
      <w:r w:rsidRPr="00224308">
        <w:rPr>
          <w:rFonts w:eastAsia="Calibri"/>
          <w:kern w:val="24"/>
        </w:rPr>
        <w:t xml:space="preserve"> a CSI-RS TX power that is RRC configured.</w:t>
      </w:r>
    </w:p>
    <w:p w14:paraId="00D24CB3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59277515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59C397EB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Malgun Gothic"/>
          <w:kern w:val="24"/>
        </w:rPr>
        <w:t>Support optionally indicating “slot index” in the provided DL TX power adjustment indication, that comprises indicating a list of one or multiple slot indices for which the associated DL power adjustment is applied.</w:t>
      </w:r>
    </w:p>
    <w:p w14:paraId="3FA804C9" w14:textId="67D25D85" w:rsidR="00CB62BF" w:rsidRPr="00224308" w:rsidRDefault="00CB62BF" w:rsidP="00CB62BF">
      <w:pPr>
        <w:numPr>
          <w:ilvl w:val="0"/>
          <w:numId w:val="30"/>
        </w:numPr>
        <w:overflowPunct/>
        <w:autoSpaceDE/>
        <w:autoSpaceDN/>
        <w:adjustRightInd/>
        <w:spacing w:after="0"/>
        <w:ind w:left="1267"/>
        <w:contextualSpacing/>
        <w:textAlignment w:val="auto"/>
        <w:rPr>
          <w:rFonts w:eastAsia="Times New Roman"/>
        </w:rPr>
      </w:pPr>
      <w:r w:rsidRPr="00224308">
        <w:rPr>
          <w:rFonts w:eastAsia="Batang"/>
          <w:kern w:val="24"/>
        </w:rPr>
        <w:t>Support of “slot index” indication in the desired DL TX power adjustment indication</w:t>
      </w:r>
    </w:p>
    <w:p w14:paraId="0C5AA5D7" w14:textId="77777777" w:rsidR="00CB62BF" w:rsidRPr="00224308" w:rsidRDefault="00CB62BF" w:rsidP="00CB62BF">
      <w:pPr>
        <w:overflowPunct/>
        <w:autoSpaceDE/>
        <w:autoSpaceDN/>
        <w:adjustRightInd/>
        <w:spacing w:after="0"/>
        <w:ind w:left="1267"/>
        <w:contextualSpacing/>
        <w:textAlignment w:val="auto"/>
        <w:rPr>
          <w:rFonts w:eastAsia="Times New Roman"/>
        </w:rPr>
      </w:pPr>
    </w:p>
    <w:p w14:paraId="3A058B0C" w14:textId="77777777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01B425F4" w14:textId="77777777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TCI state ID and RS ID (SSB ID and/or CSI-RS ID) is used to indicate IAB-MT’s DL beam for the desired/provided DL TX power adjustment indication by the IAB-node/the parent-node.</w:t>
      </w:r>
    </w:p>
    <w:p w14:paraId="7720A5E7" w14:textId="0AB7C8CC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Calibri"/>
          <w:kern w:val="24"/>
        </w:rPr>
      </w:pPr>
      <w:r w:rsidRPr="00224308">
        <w:rPr>
          <w:rFonts w:eastAsia="MS PGothic"/>
          <w:kern w:val="24"/>
        </w:rPr>
        <w:t xml:space="preserve">In case the </w:t>
      </w:r>
      <w:r w:rsidRPr="00224308">
        <w:rPr>
          <w:rFonts w:eastAsia="Calibri"/>
          <w:kern w:val="24"/>
        </w:rPr>
        <w:t xml:space="preserve">desired/provided DL TX power adjustment indication does not include information about the associated IAB-MT’s DL beams, the adjustment is applied to all MT’s DL beams. </w:t>
      </w:r>
    </w:p>
    <w:p w14:paraId="479EF527" w14:textId="77777777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Times New Roman"/>
        </w:rPr>
      </w:pPr>
    </w:p>
    <w:p w14:paraId="3A898BD4" w14:textId="77777777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49C606A0" w14:textId="77777777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Support optionally indicating “slot index” in the provided DL TX power adjustment indication, that comprises indicating a list of one or multiple slot indices for which the associated DL power adjustment is applied.</w:t>
      </w:r>
    </w:p>
    <w:p w14:paraId="4CF91452" w14:textId="77777777" w:rsidR="00CB62BF" w:rsidRPr="00224308" w:rsidRDefault="00CB62BF" w:rsidP="00CB62BF">
      <w:pPr>
        <w:numPr>
          <w:ilvl w:val="0"/>
          <w:numId w:val="31"/>
        </w:numPr>
        <w:overflowPunct/>
        <w:autoSpaceDE/>
        <w:autoSpaceDN/>
        <w:adjustRightInd/>
        <w:spacing w:after="0" w:line="288" w:lineRule="auto"/>
        <w:ind w:left="1267"/>
        <w:contextualSpacing/>
        <w:jc w:val="both"/>
        <w:rPr>
          <w:rFonts w:eastAsia="Times New Roman"/>
        </w:rPr>
      </w:pPr>
      <w:r w:rsidRPr="00224308">
        <w:rPr>
          <w:rFonts w:eastAsia="Calibri"/>
          <w:kern w:val="24"/>
        </w:rPr>
        <w:t>FFS:  support of “slot index” indication in the desired DL TX power adjustment</w:t>
      </w:r>
    </w:p>
    <w:p w14:paraId="0A8D72B9" w14:textId="44602A82" w:rsidR="00CB62BF" w:rsidRPr="00224308" w:rsidRDefault="00CB62BF" w:rsidP="00CB62BF">
      <w:pPr>
        <w:numPr>
          <w:ilvl w:val="0"/>
          <w:numId w:val="31"/>
        </w:numPr>
        <w:overflowPunct/>
        <w:autoSpaceDE/>
        <w:autoSpaceDN/>
        <w:adjustRightInd/>
        <w:spacing w:after="0" w:line="288" w:lineRule="auto"/>
        <w:ind w:left="1267"/>
        <w:contextualSpacing/>
        <w:jc w:val="both"/>
        <w:rPr>
          <w:rFonts w:eastAsia="Times New Roman"/>
        </w:rPr>
      </w:pPr>
      <w:r w:rsidRPr="00224308">
        <w:rPr>
          <w:rFonts w:eastAsia="Calibri"/>
          <w:kern w:val="24"/>
        </w:rPr>
        <w:t>FFS:  support of “slot index” indication in the desired UL PSD range indication</w:t>
      </w:r>
      <w:r w:rsidRPr="00224308">
        <w:rPr>
          <w:rFonts w:eastAsia="Calibri"/>
          <w:kern w:val="24"/>
        </w:rPr>
        <w:br/>
      </w:r>
    </w:p>
    <w:p w14:paraId="6F76CA04" w14:textId="77777777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</w:rPr>
        <w:t>Conclusion</w:t>
      </w:r>
    </w:p>
    <w:p w14:paraId="3B30FF1A" w14:textId="77777777" w:rsidR="00CB62BF" w:rsidRPr="00224308" w:rsidRDefault="00CB62BF" w:rsidP="00CB62BF">
      <w:pPr>
        <w:overflowPunct/>
        <w:autoSpaceDE/>
        <w:autoSpaceDN/>
        <w:adjustRightInd/>
        <w:spacing w:after="0" w:line="288" w:lineRule="auto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In Rel-17 there is no specification support for the indication of “timing mode” in the desired/provided DL TX power adjustment or the desired UL PSD range indication.</w:t>
      </w:r>
    </w:p>
    <w:p w14:paraId="61B767D4" w14:textId="384BA022" w:rsidR="00CB62BF" w:rsidRPr="00224308" w:rsidRDefault="00CB62BF" w:rsidP="00CB62BF">
      <w:pPr>
        <w:numPr>
          <w:ilvl w:val="0"/>
          <w:numId w:val="32"/>
        </w:numPr>
        <w:overflowPunct/>
        <w:autoSpaceDE/>
        <w:autoSpaceDN/>
        <w:adjustRightInd/>
        <w:spacing w:after="0" w:line="288" w:lineRule="auto"/>
        <w:ind w:left="1267"/>
        <w:contextualSpacing/>
        <w:textAlignment w:val="auto"/>
        <w:rPr>
          <w:rFonts w:eastAsia="Times New Roman"/>
        </w:rPr>
      </w:pPr>
      <w:r w:rsidRPr="00224308">
        <w:rPr>
          <w:rFonts w:eastAsia="Batang"/>
          <w:kern w:val="24"/>
        </w:rPr>
        <w:t>Note: This does not prevent the indication of case 6 timing mode and UL PSD range as separate conditions to enable a given multiplexing case.</w:t>
      </w:r>
    </w:p>
    <w:p w14:paraId="484B0933" w14:textId="77777777" w:rsidR="00CB62BF" w:rsidRPr="00224308" w:rsidRDefault="00CB62BF" w:rsidP="00CB62BF">
      <w:pPr>
        <w:numPr>
          <w:ilvl w:val="0"/>
          <w:numId w:val="32"/>
        </w:numPr>
        <w:overflowPunct/>
        <w:autoSpaceDE/>
        <w:autoSpaceDN/>
        <w:adjustRightInd/>
        <w:spacing w:after="0" w:line="288" w:lineRule="auto"/>
        <w:ind w:left="1267"/>
        <w:contextualSpacing/>
        <w:textAlignment w:val="auto"/>
        <w:rPr>
          <w:rFonts w:eastAsia="Times New Roman"/>
        </w:rPr>
      </w:pPr>
    </w:p>
    <w:p w14:paraId="38464604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</w:rPr>
        <w:t>Conclusion</w:t>
      </w:r>
    </w:p>
    <w:p w14:paraId="7AF8D035" w14:textId="01ACC2FF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Calibri"/>
          <w:kern w:val="24"/>
        </w:rPr>
        <w:t>For Rel-17, no further discussion in RAN1 on eIAB supporting new triggering conditions for sending an updated PHR.</w:t>
      </w:r>
    </w:p>
    <w:p w14:paraId="5BC15F77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36586968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78D080D6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kern w:val="24"/>
        </w:rPr>
        <w:t>SRI is used to indicate IAB-MT’s UL beam for the desired UL PSD range indication.</w:t>
      </w:r>
    </w:p>
    <w:p w14:paraId="71EB8B93" w14:textId="2478463B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Calibri"/>
          <w:kern w:val="24"/>
        </w:rPr>
      </w:pPr>
      <w:r w:rsidRPr="00224308">
        <w:rPr>
          <w:rFonts w:eastAsia="MS PGothic"/>
          <w:kern w:val="24"/>
        </w:rPr>
        <w:lastRenderedPageBreak/>
        <w:t xml:space="preserve">In case the </w:t>
      </w:r>
      <w:r w:rsidRPr="00224308">
        <w:rPr>
          <w:rFonts w:eastAsia="Calibri"/>
          <w:kern w:val="24"/>
        </w:rPr>
        <w:t xml:space="preserve">desired UL PSD range indication does not include information about the associated IAB-MT’s UL beams, the PSD range is applied to all MT’s UL beams. </w:t>
      </w:r>
    </w:p>
    <w:p w14:paraId="352B026D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74566DBA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Calibri"/>
          <w:b/>
          <w:bCs/>
          <w:kern w:val="24"/>
          <w:highlight w:val="green"/>
        </w:rPr>
        <w:t>Agreement</w:t>
      </w:r>
    </w:p>
    <w:p w14:paraId="32BC64FE" w14:textId="77777777" w:rsidR="00CB62BF" w:rsidRPr="00224308" w:rsidRDefault="00CB62BF" w:rsidP="00CB62BF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Malgun Gothic"/>
          <w:kern w:val="24"/>
        </w:rPr>
        <w:t>The indication of the desired/provided DL TX power adjustment and desired UL PSD range can further include:</w:t>
      </w:r>
    </w:p>
    <w:p w14:paraId="007B37D3" w14:textId="77777777" w:rsidR="00CB62BF" w:rsidRPr="00224308" w:rsidRDefault="00CB62BF" w:rsidP="00CB62BF">
      <w:pPr>
        <w:numPr>
          <w:ilvl w:val="0"/>
          <w:numId w:val="33"/>
        </w:numPr>
        <w:overflowPunct/>
        <w:autoSpaceDE/>
        <w:autoSpaceDN/>
        <w:adjustRightInd/>
        <w:spacing w:after="0"/>
        <w:ind w:left="1267"/>
        <w:contextualSpacing/>
        <w:textAlignment w:val="auto"/>
        <w:rPr>
          <w:rFonts w:eastAsia="Times New Roman"/>
        </w:rPr>
      </w:pPr>
      <w:r w:rsidRPr="00224308">
        <w:rPr>
          <w:rFonts w:eastAsia="Batang"/>
          <w:kern w:val="24"/>
        </w:rPr>
        <w:t>An indication of whether a desired/provided power configuration or adjustment is applied on FDM resources where the simultaneous MT’s and DU’s signals are non-overlapping in the frequency-domain and/or on non-FDM resources where the simultaneous MT’s and DU’s signals may overlap in the frequency-domain, for a given (MT CC, DU cell).</w:t>
      </w:r>
    </w:p>
    <w:p w14:paraId="4561657D" w14:textId="0DC49326" w:rsidR="00AC6927" w:rsidRPr="00224308" w:rsidRDefault="00AC6927" w:rsidP="00AC6927">
      <w:pPr>
        <w:pStyle w:val="Heading2"/>
        <w:rPr>
          <w:lang w:val="en-US"/>
        </w:rPr>
      </w:pPr>
      <w:r w:rsidRPr="00224308">
        <w:rPr>
          <w:lang w:val="en-US"/>
        </w:rPr>
        <w:t>RAN1 #106bis-e</w:t>
      </w:r>
    </w:p>
    <w:p w14:paraId="2A688602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06E9C3B6" w14:textId="77777777" w:rsidR="008E2C47" w:rsidRPr="00224308" w:rsidRDefault="008E2C47" w:rsidP="008E2C47">
      <w:pPr>
        <w:rPr>
          <w:rFonts w:eastAsia="Calibri"/>
          <w:bCs/>
        </w:rPr>
      </w:pPr>
      <w:r w:rsidRPr="00224308">
        <w:rPr>
          <w:rFonts w:eastAsia="Calibri"/>
          <w:bCs/>
        </w:rPr>
        <w:t>The following alternative is selected for the association between the indicated parent-node’s DL TX power adjustment, provided by an IAB-MT to its parent-node, and IAB-node’s resources and/or configurations:</w:t>
      </w:r>
    </w:p>
    <w:p w14:paraId="5105CD72" w14:textId="77777777" w:rsidR="008E2C47" w:rsidRPr="00224308" w:rsidRDefault="008E2C47" w:rsidP="008E2C47">
      <w:pPr>
        <w:pStyle w:val="ListParagraph"/>
        <w:numPr>
          <w:ilvl w:val="0"/>
          <w:numId w:val="22"/>
        </w:numPr>
        <w:textAlignment w:val="baseline"/>
        <w:rPr>
          <w:rFonts w:eastAsia="Batang"/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Alt 2.</w:t>
      </w:r>
      <w:r w:rsidRPr="00224308">
        <w:rPr>
          <w:sz w:val="20"/>
          <w:szCs w:val="20"/>
          <w:lang w:val="en-US"/>
        </w:rPr>
        <w:t xml:space="preserve"> </w:t>
      </w:r>
      <w:r w:rsidRPr="00224308">
        <w:rPr>
          <w:bCs/>
          <w:sz w:val="20"/>
          <w:szCs w:val="20"/>
          <w:lang w:val="en-US"/>
        </w:rPr>
        <w:t>The desired DL TX power adjustment is indicated to be associated with some combination (one or multiple) of the following IAB-node’s configurations:</w:t>
      </w:r>
    </w:p>
    <w:p w14:paraId="66A76E52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Multiplexing mode</w:t>
      </w:r>
    </w:p>
    <w:p w14:paraId="40402CCF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MT’s DL beam (e.g. TCI state id)</w:t>
      </w:r>
    </w:p>
    <w:p w14:paraId="7903E60D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(MT CC, DU cell) pair</w:t>
      </w:r>
    </w:p>
    <w:p w14:paraId="259D6D4C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DU resource configuration</w:t>
      </w:r>
    </w:p>
    <w:p w14:paraId="2376B7BB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FFS: Slot index</w:t>
      </w:r>
    </w:p>
    <w:p w14:paraId="1C73407A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FFS: timing mode (e.g., Case-7 timing)</w:t>
      </w:r>
    </w:p>
    <w:p w14:paraId="0C7D3D00" w14:textId="77777777" w:rsidR="008E2C47" w:rsidRPr="00224308" w:rsidRDefault="008E2C47" w:rsidP="008E2C47">
      <w:pPr>
        <w:pStyle w:val="ListParagraph"/>
        <w:ind w:left="0"/>
        <w:textAlignment w:val="baseline"/>
        <w:rPr>
          <w:b/>
          <w:bCs/>
          <w:sz w:val="20"/>
          <w:szCs w:val="20"/>
          <w:lang w:val="en-US"/>
        </w:rPr>
      </w:pPr>
    </w:p>
    <w:p w14:paraId="3B99D0B6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16E8BA4D" w14:textId="77777777" w:rsidR="008E2C47" w:rsidRPr="00224308" w:rsidRDefault="008E2C47" w:rsidP="008E2C47">
      <w:pPr>
        <w:rPr>
          <w:bCs/>
        </w:rPr>
      </w:pPr>
      <w:r w:rsidRPr="00224308">
        <w:rPr>
          <w:bCs/>
        </w:rPr>
        <w:t>Case 7 UL timing offset is indicated by the parent-node via MAC-CE.</w:t>
      </w:r>
    </w:p>
    <w:p w14:paraId="793FC9D3" w14:textId="77777777" w:rsidR="008E2C47" w:rsidRPr="00224308" w:rsidRDefault="008E2C47" w:rsidP="008E2C47">
      <w:pPr>
        <w:rPr>
          <w:b/>
          <w:bCs/>
        </w:rPr>
      </w:pPr>
    </w:p>
    <w:p w14:paraId="1F2EAA27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5C424F71" w14:textId="77777777" w:rsidR="008E2C47" w:rsidRPr="00224308" w:rsidRDefault="008E2C47" w:rsidP="008E2C47">
      <w:pPr>
        <w:rPr>
          <w:bCs/>
        </w:rPr>
      </w:pPr>
      <w:r w:rsidRPr="00224308">
        <w:rPr>
          <w:bCs/>
        </w:rPr>
        <w:t>The granularity of Case 7 UL timing offset is the same as the UL TA granularity.</w:t>
      </w:r>
    </w:p>
    <w:p w14:paraId="76EE8182" w14:textId="77777777" w:rsidR="008E2C47" w:rsidRPr="00224308" w:rsidRDefault="008E2C47" w:rsidP="008E2C47">
      <w:pPr>
        <w:rPr>
          <w:b/>
          <w:bCs/>
        </w:rPr>
      </w:pPr>
    </w:p>
    <w:p w14:paraId="36EB41CD" w14:textId="77777777" w:rsidR="008E2C47" w:rsidRPr="00224308" w:rsidRDefault="008E2C47" w:rsidP="008E2C47">
      <w:pPr>
        <w:rPr>
          <w:b/>
          <w:bCs/>
        </w:rPr>
      </w:pPr>
      <w:r w:rsidRPr="00224308">
        <w:rPr>
          <w:b/>
          <w:bCs/>
        </w:rPr>
        <w:t>Conclusion</w:t>
      </w:r>
    </w:p>
    <w:p w14:paraId="7A482CC3" w14:textId="77777777" w:rsidR="008E2C47" w:rsidRPr="00224308" w:rsidRDefault="008E2C47" w:rsidP="008E2C47">
      <w:pPr>
        <w:rPr>
          <w:bCs/>
        </w:rPr>
      </w:pPr>
      <w:r w:rsidRPr="00224308">
        <w:rPr>
          <w:bCs/>
        </w:rPr>
        <w:t xml:space="preserve">RAN1 does not discuss further proposals for IAB interference management enhancements in 8.10.2. </w:t>
      </w:r>
    </w:p>
    <w:p w14:paraId="3DEA2622" w14:textId="77777777" w:rsidR="008E2C47" w:rsidRPr="00224308" w:rsidRDefault="008E2C47" w:rsidP="008E2C47">
      <w:pPr>
        <w:pStyle w:val="ListParagraph"/>
        <w:ind w:left="0"/>
        <w:textAlignment w:val="baseline"/>
        <w:rPr>
          <w:b/>
          <w:bCs/>
          <w:sz w:val="20"/>
          <w:szCs w:val="20"/>
          <w:lang w:val="en-US"/>
        </w:rPr>
      </w:pPr>
    </w:p>
    <w:p w14:paraId="5AC5B267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6D5A0144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The desired parent-node’s DL TX power adjustment, provided by an IAB-MT to its parent-node, is indicated via MAC-CE.</w:t>
      </w:r>
    </w:p>
    <w:p w14:paraId="30EF8477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Style w:val="Strong"/>
          <w:rFonts w:eastAsia="Times New Roman"/>
          <w:b w:val="0"/>
        </w:rPr>
        <w:t>The indication further includes the associated configurations and/or resources for which the indicated power adjustment is applicable.</w:t>
      </w:r>
    </w:p>
    <w:p w14:paraId="6FB99F52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Style w:val="Strong"/>
          <w:rFonts w:eastAsia="Times New Roman"/>
          <w:b w:val="0"/>
        </w:rPr>
        <w:t xml:space="preserve">The indicated adjustment is in terms of a relative offset to a reference DL TX power. </w:t>
      </w:r>
    </w:p>
    <w:p w14:paraId="3F2201AD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rFonts w:eastAsia="Batang"/>
          <w:bCs/>
          <w:sz w:val="20"/>
          <w:szCs w:val="20"/>
          <w:lang w:val="en-US"/>
        </w:rPr>
      </w:pPr>
      <w:r w:rsidRPr="00224308">
        <w:rPr>
          <w:sz w:val="20"/>
          <w:szCs w:val="20"/>
          <w:lang w:val="en-US"/>
        </w:rPr>
        <w:t>FFS: the reference power (e.g., an RS such as CSI-RS, etc) for the indication of desired adjustment.</w:t>
      </w:r>
    </w:p>
    <w:p w14:paraId="16A7317A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bCs/>
          <w:sz w:val="20"/>
          <w:szCs w:val="20"/>
          <w:lang w:val="en-US"/>
        </w:rPr>
      </w:pPr>
      <w:r w:rsidRPr="00224308">
        <w:rPr>
          <w:sz w:val="20"/>
          <w:szCs w:val="20"/>
          <w:lang w:val="en-US"/>
        </w:rPr>
        <w:t xml:space="preserve">FFS: the range of values for the indicated adjustment. </w:t>
      </w:r>
    </w:p>
    <w:p w14:paraId="2721D0D1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Fonts w:ascii="Times New Roman" w:hAnsi="Times New Roman" w:cs="Times New Roman"/>
          <w:sz w:val="20"/>
          <w:szCs w:val="20"/>
        </w:rPr>
        <w:t> </w:t>
      </w:r>
    </w:p>
    <w:p w14:paraId="57549DF1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643C1358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b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The desired IAB-MT’s UL PSD range, provided by the IAB-MT to its parent-node, is indicated to be associated with some combination (one or multiple) of the following IAB-node’s configurations:</w:t>
      </w:r>
    </w:p>
    <w:p w14:paraId="6FBF0D47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 xml:space="preserve">Multiplexing mode, </w:t>
      </w:r>
    </w:p>
    <w:p w14:paraId="0F6D55BB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 xml:space="preserve">MT’s UL beam (e.g., SRI id), </w:t>
      </w:r>
    </w:p>
    <w:p w14:paraId="707EA100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(MT CC, DU cell) pair,</w:t>
      </w:r>
    </w:p>
    <w:p w14:paraId="44F37470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DU resource configuration</w:t>
      </w:r>
    </w:p>
    <w:p w14:paraId="4AC6B4D8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FFS: slot index</w:t>
      </w:r>
    </w:p>
    <w:p w14:paraId="4414993C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FFS: timing mode (e.g., Case-6 timing)</w:t>
      </w:r>
    </w:p>
    <w:p w14:paraId="654779AC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Fonts w:ascii="Times New Roman" w:hAnsi="Times New Roman" w:cs="Times New Roman"/>
          <w:sz w:val="20"/>
          <w:szCs w:val="20"/>
        </w:rPr>
        <w:t> </w:t>
      </w:r>
    </w:p>
    <w:p w14:paraId="0213A463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lastRenderedPageBreak/>
        <w:t>Agreement</w:t>
      </w:r>
    </w:p>
    <w:p w14:paraId="469628D4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Style w:val="Strong"/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The desired IAB-MT’s UL PSD range, provided by an IAB-MT to its parent-node, is indicated via a new MAC-CE.</w:t>
      </w:r>
    </w:p>
    <w:p w14:paraId="09A93612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The indication further includes the associated configurations for which the indicated PSD range is applicable.</w:t>
      </w:r>
    </w:p>
    <w:p w14:paraId="3B8C0DFB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 xml:space="preserve">FFS: the range of values for the indicated PSD range and whether RAN4 input is needed. </w:t>
      </w:r>
    </w:p>
    <w:p w14:paraId="07012DEE" w14:textId="77777777" w:rsidR="008E2C47" w:rsidRPr="00224308" w:rsidRDefault="008E2C47" w:rsidP="008E2C47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FFS: IAB-MT’s behaviour in case the configured/indicated UL TX power is outside the indicated desired PSD range and whether RAN4 input is needed.</w:t>
      </w:r>
    </w:p>
    <w:p w14:paraId="534BAB79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 </w:t>
      </w:r>
    </w:p>
    <w:p w14:paraId="18FE1AA6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Style w:val="Strong"/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sz w:val="20"/>
          <w:szCs w:val="20"/>
        </w:rPr>
        <w:t>Conclusion</w:t>
      </w:r>
    </w:p>
    <w:p w14:paraId="6751160A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RAN1 to further discuss, under 8.10.2, whether to support new triggering conditions to send an updated PHR (e.g., upon change of multiplexing mode, or applying a desired DL TX power adjustment indication from a child-node).</w:t>
      </w:r>
    </w:p>
    <w:p w14:paraId="2CC75F44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sz w:val="20"/>
          <w:szCs w:val="20"/>
        </w:rPr>
        <w:t> </w:t>
      </w:r>
    </w:p>
    <w:p w14:paraId="779E812D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16CE9482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b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The DL TX power adjustment, provided by the parent-node to IAB-MT, is indicated to be associated with some combination (one or multiple) of the following IAB-node’s configurations:</w:t>
      </w:r>
    </w:p>
    <w:p w14:paraId="0E240E21" w14:textId="77777777" w:rsidR="008E2C47" w:rsidRPr="00224308" w:rsidRDefault="008E2C47" w:rsidP="008E2C4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224308">
        <w:rPr>
          <w:rStyle w:val="Strong"/>
          <w:rFonts w:eastAsia="Times New Roman"/>
          <w:b w:val="0"/>
        </w:rPr>
        <w:t xml:space="preserve">Multiplexing mode </w:t>
      </w:r>
    </w:p>
    <w:p w14:paraId="183EC5BB" w14:textId="77777777" w:rsidR="008E2C47" w:rsidRPr="00224308" w:rsidRDefault="008E2C47" w:rsidP="008E2C4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224308">
        <w:rPr>
          <w:rStyle w:val="Strong"/>
          <w:rFonts w:eastAsia="Times New Roman"/>
          <w:b w:val="0"/>
        </w:rPr>
        <w:t>MT’s DL beam (e.g., TCI state id, RS id)</w:t>
      </w:r>
    </w:p>
    <w:p w14:paraId="3B34642F" w14:textId="77777777" w:rsidR="008E2C47" w:rsidRPr="00224308" w:rsidRDefault="008E2C47" w:rsidP="008E2C4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224308">
        <w:rPr>
          <w:rStyle w:val="Strong"/>
          <w:rFonts w:eastAsia="Times New Roman"/>
          <w:b w:val="0"/>
        </w:rPr>
        <w:t>(MT CC, DU cell) pair</w:t>
      </w:r>
    </w:p>
    <w:p w14:paraId="63F44354" w14:textId="77777777" w:rsidR="008E2C47" w:rsidRPr="00224308" w:rsidRDefault="008E2C47" w:rsidP="008E2C4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224308">
        <w:rPr>
          <w:rStyle w:val="Strong"/>
          <w:rFonts w:eastAsia="Times New Roman"/>
          <w:b w:val="0"/>
        </w:rPr>
        <w:t>DU resource configuration</w:t>
      </w:r>
    </w:p>
    <w:p w14:paraId="2CC7C8B4" w14:textId="77777777" w:rsidR="008E2C47" w:rsidRPr="00224308" w:rsidRDefault="008E2C47" w:rsidP="008E2C4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224308">
        <w:rPr>
          <w:rStyle w:val="Strong"/>
          <w:rFonts w:eastAsia="Times New Roman"/>
          <w:b w:val="0"/>
        </w:rPr>
        <w:t>FFS: DL signal/channel type</w:t>
      </w:r>
    </w:p>
    <w:p w14:paraId="076B7D68" w14:textId="77777777" w:rsidR="008E2C47" w:rsidRPr="00224308" w:rsidRDefault="008E2C47" w:rsidP="008E2C4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224308">
        <w:rPr>
          <w:rStyle w:val="Strong"/>
          <w:rFonts w:eastAsia="Times New Roman"/>
          <w:b w:val="0"/>
        </w:rPr>
        <w:t>FFS: slot index</w:t>
      </w:r>
    </w:p>
    <w:p w14:paraId="41B6B45B" w14:textId="77777777" w:rsidR="008E2C47" w:rsidRPr="00224308" w:rsidRDefault="008E2C47" w:rsidP="008E2C4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224308">
        <w:rPr>
          <w:rStyle w:val="Strong"/>
          <w:rFonts w:eastAsia="Times New Roman"/>
          <w:b w:val="0"/>
        </w:rPr>
        <w:t>FFS: timing mode (e.g., Case-7 timing)</w:t>
      </w:r>
    </w:p>
    <w:p w14:paraId="1931DC08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sz w:val="20"/>
          <w:szCs w:val="20"/>
        </w:rPr>
        <w:t> </w:t>
      </w:r>
    </w:p>
    <w:p w14:paraId="28D2D1A2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3AC10C91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b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The DL TX power adjustment, provided by the parent-node to the IAB-MT, is indicated via MAC-CE.</w:t>
      </w:r>
    </w:p>
    <w:p w14:paraId="1B0BF2EA" w14:textId="77777777" w:rsidR="008E2C47" w:rsidRPr="00224308" w:rsidRDefault="008E2C47" w:rsidP="008E2C47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Style w:val="Strong"/>
          <w:rFonts w:eastAsia="Times New Roman"/>
          <w:b w:val="0"/>
        </w:rPr>
        <w:t>The indication further includes the associated configurations and/or resources for which the indicated power adjustment is applicable.</w:t>
      </w:r>
    </w:p>
    <w:p w14:paraId="3472C57D" w14:textId="77777777" w:rsidR="008E2C47" w:rsidRPr="00224308" w:rsidRDefault="008E2C47" w:rsidP="008E2C47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Style w:val="Strong"/>
          <w:rFonts w:eastAsia="Times New Roman"/>
          <w:b w:val="0"/>
        </w:rPr>
        <w:t xml:space="preserve">The indicated adjustment is in terms of a relative offset to a reference DL TX power. </w:t>
      </w:r>
    </w:p>
    <w:p w14:paraId="320F1504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rFonts w:eastAsia="Batang"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FFS: the reference power (e.g., an RS such as CSI-RS, etc) for the indication of DL Tx power adjustment.</w:t>
      </w:r>
    </w:p>
    <w:p w14:paraId="07A614AC" w14:textId="77777777" w:rsidR="008E2C47" w:rsidRPr="00224308" w:rsidRDefault="008E2C47" w:rsidP="008E2C47">
      <w:pPr>
        <w:pStyle w:val="ListParagraph"/>
        <w:numPr>
          <w:ilvl w:val="1"/>
          <w:numId w:val="22"/>
        </w:numPr>
        <w:textAlignment w:val="baseline"/>
        <w:rPr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 xml:space="preserve">FFS: the range of values for the indicated adjustment. </w:t>
      </w:r>
    </w:p>
    <w:p w14:paraId="0973B246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sz w:val="20"/>
          <w:szCs w:val="20"/>
        </w:rPr>
        <w:t> </w:t>
      </w:r>
    </w:p>
    <w:p w14:paraId="368AEC37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0A94CA15" w14:textId="77777777" w:rsidR="008E2C47" w:rsidRPr="00224308" w:rsidRDefault="008E2C47" w:rsidP="008E2C47">
      <w:pPr>
        <w:pStyle w:val="xmsonormal"/>
        <w:spacing w:before="0" w:beforeAutospacing="0" w:after="0" w:afterAutospacing="0"/>
        <w:rPr>
          <w:rFonts w:ascii="Times New Roman" w:hAnsi="Times New Roman" w:cs="Times New Roman"/>
          <w:b/>
          <w:sz w:val="20"/>
          <w:szCs w:val="20"/>
        </w:rPr>
      </w:pPr>
      <w:r w:rsidRPr="00224308">
        <w:rPr>
          <w:rStyle w:val="Strong"/>
          <w:rFonts w:ascii="Times New Roman" w:hAnsi="Times New Roman" w:cs="Times New Roman"/>
          <w:b w:val="0"/>
          <w:sz w:val="20"/>
          <w:szCs w:val="20"/>
        </w:rPr>
        <w:t>The indicated DL TX power adjustment is not applied to SSBs.</w:t>
      </w:r>
    </w:p>
    <w:p w14:paraId="091941C7" w14:textId="77777777" w:rsidR="008E2C47" w:rsidRPr="00224308" w:rsidRDefault="008E2C47" w:rsidP="008E2C47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FFS: any other cell-specific/semi-static DL signal to be exempted.</w:t>
      </w:r>
    </w:p>
    <w:p w14:paraId="28FD20F9" w14:textId="77777777" w:rsidR="008E2C47" w:rsidRPr="00224308" w:rsidRDefault="008E2C47" w:rsidP="008E2C47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Style w:val="Strong"/>
        </w:rPr>
      </w:pPr>
      <w:r w:rsidRPr="00224308">
        <w:rPr>
          <w:rStyle w:val="Strong"/>
          <w:rFonts w:eastAsia="Times New Roman"/>
          <w:b w:val="0"/>
        </w:rPr>
        <w:t>FFS: applicability of the indicated TX power adjustment to other RS/channel which share the same QCL Type-D assumption.</w:t>
      </w:r>
    </w:p>
    <w:p w14:paraId="11E6B458" w14:textId="77777777" w:rsidR="008E2C47" w:rsidRPr="00224308" w:rsidRDefault="008E2C47" w:rsidP="008E2C47">
      <w:pPr>
        <w:pStyle w:val="ListParagraph"/>
        <w:ind w:left="0"/>
        <w:textAlignment w:val="baseline"/>
        <w:rPr>
          <w:sz w:val="20"/>
          <w:szCs w:val="20"/>
          <w:lang w:val="en-US"/>
        </w:rPr>
      </w:pPr>
    </w:p>
    <w:p w14:paraId="5AA15D2C" w14:textId="77777777" w:rsidR="008E2C47" w:rsidRPr="00224308" w:rsidRDefault="008E2C47" w:rsidP="008E2C4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7B804C94" w14:textId="77777777" w:rsidR="008E2C47" w:rsidRPr="00224308" w:rsidRDefault="008E2C47" w:rsidP="008E2C47">
      <w:pPr>
        <w:rPr>
          <w:bCs/>
        </w:rPr>
      </w:pPr>
      <w:r w:rsidRPr="00224308">
        <w:rPr>
          <w:bCs/>
        </w:rPr>
        <w:t>RAN1 to downselect in RAN1#107-e one of the following for an OTA timing synchronization mechanism to enable/maintain Case 6 timing mode:</w:t>
      </w:r>
    </w:p>
    <w:p w14:paraId="0406C3AE" w14:textId="77777777" w:rsidR="008E2C47" w:rsidRPr="00224308" w:rsidRDefault="008E2C47" w:rsidP="008E2C47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Cs/>
        </w:rPr>
      </w:pPr>
      <w:r w:rsidRPr="00224308">
        <w:rPr>
          <w:rFonts w:eastAsia="Times New Roman"/>
          <w:bCs/>
        </w:rPr>
        <w:t>Alt 1: no change or enhancement to the Rel-16 OTA synchronization specification is supported in Rel-17 for Case 6 timing.</w:t>
      </w:r>
    </w:p>
    <w:p w14:paraId="128D8BB5" w14:textId="77777777" w:rsidR="008E2C47" w:rsidRPr="00224308" w:rsidRDefault="008E2C47" w:rsidP="008E2C47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Cs/>
        </w:rPr>
      </w:pPr>
      <w:r w:rsidRPr="00224308">
        <w:rPr>
          <w:rFonts w:eastAsia="Times New Roman"/>
          <w:bCs/>
        </w:rPr>
        <w:t>Alt 2: in Rel-17 the Rel-16 OTA synchronization specification is updated to support OTA synchronization for an IAB-node operating solely in Case 6 timing during IAB-MT Tx.</w:t>
      </w:r>
      <w:r w:rsidRPr="00224308">
        <w:rPr>
          <w:rFonts w:eastAsia="Times New Roman"/>
        </w:rPr>
        <w:t xml:space="preserve"> </w:t>
      </w:r>
    </w:p>
    <w:p w14:paraId="5B3559A5" w14:textId="77777777" w:rsidR="008E2C47" w:rsidRPr="00224308" w:rsidRDefault="008E2C47" w:rsidP="008E2C47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Cs/>
        </w:rPr>
      </w:pPr>
      <w:r w:rsidRPr="00224308">
        <w:rPr>
          <w:rFonts w:eastAsia="Times New Roman"/>
          <w:bCs/>
        </w:rPr>
        <w:t>FFS range of T_delta.</w:t>
      </w:r>
    </w:p>
    <w:p w14:paraId="28BD064E" w14:textId="77777777" w:rsidR="008E2C47" w:rsidRPr="00224308" w:rsidRDefault="008E2C47" w:rsidP="008E2C47">
      <w:pPr>
        <w:rPr>
          <w:rFonts w:eastAsia="Malgun Gothic"/>
          <w:bCs/>
        </w:rPr>
      </w:pPr>
      <w:r w:rsidRPr="00224308">
        <w:rPr>
          <w:bCs/>
        </w:rPr>
        <w:t>NOTE: this is to provide a feasible solution to the RAN1#103-e agreement: “An IAB-node can rely on an OTA timing synchronization mechanism to enable/maintain Case 6 timing mode”</w:t>
      </w:r>
    </w:p>
    <w:p w14:paraId="4DB13DEA" w14:textId="77777777" w:rsidR="00F713BC" w:rsidRPr="00224308" w:rsidRDefault="00F713BC" w:rsidP="00F713BC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23A1266E" w14:textId="77777777" w:rsidR="00F713BC" w:rsidRPr="00224308" w:rsidRDefault="00F713BC" w:rsidP="00F713BC">
      <w:r w:rsidRPr="00224308">
        <w:t>RAN1 to down select in RAN1#107-e one of the following for an OTA timing synchronization mechanism to enable/maintain Case 6 timing mode:</w:t>
      </w:r>
    </w:p>
    <w:p w14:paraId="784C1D6E" w14:textId="77777777" w:rsidR="00F713BC" w:rsidRPr="00224308" w:rsidRDefault="00F713BC" w:rsidP="00F713BC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Times New Roman"/>
        </w:rPr>
        <w:t>Alt 1: no change or enhancement to the Rel-16 OTA synchronization specification is supported in Rel-17 for Case 6 timing.</w:t>
      </w:r>
    </w:p>
    <w:p w14:paraId="1B11EC24" w14:textId="77777777" w:rsidR="00F713BC" w:rsidRPr="00224308" w:rsidRDefault="00F713BC" w:rsidP="00F713BC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Times New Roman"/>
        </w:rPr>
        <w:lastRenderedPageBreak/>
        <w:t xml:space="preserve">Alt 2: in Rel-17 the Rel-16 OTA synchronization specification is updated to support OTA synchronization for an IAB-node operating solely in Case 6 timing during IAB-MT Tx. </w:t>
      </w:r>
    </w:p>
    <w:p w14:paraId="199CD934" w14:textId="77777777" w:rsidR="00F713BC" w:rsidRPr="00224308" w:rsidRDefault="00F713BC" w:rsidP="00F713BC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224308">
        <w:rPr>
          <w:rFonts w:eastAsia="Times New Roman"/>
        </w:rPr>
        <w:t>FFS range of T_delta.</w:t>
      </w:r>
    </w:p>
    <w:p w14:paraId="3145553E" w14:textId="77777777" w:rsidR="00F713BC" w:rsidRPr="00224308" w:rsidRDefault="00F713BC" w:rsidP="00F713BC">
      <w:pPr>
        <w:rPr>
          <w:rFonts w:eastAsia="Malgun Gothic"/>
        </w:rPr>
      </w:pPr>
      <w:r w:rsidRPr="00224308">
        <w:t>NOTE: this is to provide a feasible solution to the RAN1#103-e agreement: “An IAB-node can rely on an OTA timing synchronization mechanism to enable/maintain Case 6 timing mode”</w:t>
      </w:r>
    </w:p>
    <w:p w14:paraId="19D5FA2B" w14:textId="77777777" w:rsidR="008E2C47" w:rsidRPr="00224308" w:rsidRDefault="008E2C47" w:rsidP="008E2C47"/>
    <w:p w14:paraId="4C4A3C36" w14:textId="51469FFA" w:rsidR="000204DA" w:rsidRPr="00224308" w:rsidRDefault="000204DA" w:rsidP="005A0209">
      <w:pPr>
        <w:pStyle w:val="Heading2"/>
        <w:rPr>
          <w:lang w:val="en-US"/>
        </w:rPr>
      </w:pPr>
      <w:r w:rsidRPr="00224308">
        <w:rPr>
          <w:lang w:val="en-US"/>
        </w:rPr>
        <w:t>RAN</w:t>
      </w:r>
      <w:r w:rsidR="00AC6927" w:rsidRPr="00224308">
        <w:rPr>
          <w:lang w:val="en-US"/>
        </w:rPr>
        <w:t>1</w:t>
      </w:r>
      <w:r w:rsidRPr="00224308">
        <w:rPr>
          <w:lang w:val="en-US"/>
        </w:rPr>
        <w:t xml:space="preserve"> </w:t>
      </w:r>
      <w:r w:rsidR="00AC6927" w:rsidRPr="00224308">
        <w:rPr>
          <w:lang w:val="en-US"/>
        </w:rPr>
        <w:t>#</w:t>
      </w:r>
      <w:r w:rsidRPr="00224308">
        <w:rPr>
          <w:lang w:val="en-US"/>
        </w:rPr>
        <w:t>106-e</w:t>
      </w:r>
    </w:p>
    <w:p w14:paraId="419FC3D5" w14:textId="77777777" w:rsidR="003A6CC7" w:rsidRPr="00224308" w:rsidRDefault="003A6CC7" w:rsidP="003A6CC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2928A835" w14:textId="77777777" w:rsidR="003A6CC7" w:rsidRPr="00224308" w:rsidRDefault="003A6CC7" w:rsidP="003A6CC7">
      <w:r w:rsidRPr="00224308">
        <w:t>For Case 6 timing at a given IAB-node, the IAB-MT Tx timing is set by the node to the timing obtained for the node’s DL Tx.</w:t>
      </w:r>
    </w:p>
    <w:p w14:paraId="17C9CD54" w14:textId="77777777" w:rsidR="003A6CC7" w:rsidRPr="00224308" w:rsidRDefault="003A6CC7" w:rsidP="009552F6">
      <w:pPr>
        <w:pStyle w:val="ListParagraph"/>
        <w:numPr>
          <w:ilvl w:val="0"/>
          <w:numId w:val="17"/>
        </w:numPr>
        <w:textAlignment w:val="baseline"/>
        <w:rPr>
          <w:sz w:val="20"/>
          <w:szCs w:val="20"/>
          <w:lang w:val="en-US"/>
        </w:rPr>
      </w:pPr>
      <w:r w:rsidRPr="00224308">
        <w:rPr>
          <w:sz w:val="20"/>
          <w:szCs w:val="20"/>
          <w:lang w:val="en-US"/>
        </w:rPr>
        <w:t>FFS: Need for additional details with reference to support of OTA synchronization (e.g. T_delta)</w:t>
      </w:r>
    </w:p>
    <w:p w14:paraId="33D6BB5A" w14:textId="77777777" w:rsidR="003A6CC7" w:rsidRPr="00224308" w:rsidRDefault="003A6CC7" w:rsidP="003A6CC7"/>
    <w:p w14:paraId="4FDE2923" w14:textId="77777777" w:rsidR="003A6CC7" w:rsidRPr="00224308" w:rsidRDefault="003A6CC7" w:rsidP="003A6CC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18DCFB75" w14:textId="77777777" w:rsidR="003A6CC7" w:rsidRPr="00224308" w:rsidRDefault="003A6CC7" w:rsidP="003A6CC7">
      <w:pPr>
        <w:rPr>
          <w:color w:val="000000"/>
        </w:rPr>
      </w:pPr>
      <w:r w:rsidRPr="00224308">
        <w:rPr>
          <w:color w:val="000000"/>
        </w:rPr>
        <w:t>For Case 7 timing at a parent node, the IAB-MT Tx timing of the node is obtained via the legacy TA loop plus an offset from the parent node.</w:t>
      </w:r>
    </w:p>
    <w:p w14:paraId="70A785E0" w14:textId="77777777" w:rsidR="003A6CC7" w:rsidRPr="00224308" w:rsidRDefault="003A6CC7" w:rsidP="009552F6">
      <w:pPr>
        <w:pStyle w:val="ListParagraph"/>
        <w:numPr>
          <w:ilvl w:val="0"/>
          <w:numId w:val="18"/>
        </w:numPr>
        <w:rPr>
          <w:color w:val="000000"/>
          <w:sz w:val="20"/>
          <w:szCs w:val="20"/>
          <w:lang w:val="en-US"/>
        </w:rPr>
      </w:pPr>
      <w:r w:rsidRPr="00224308">
        <w:rPr>
          <w:color w:val="000000"/>
          <w:sz w:val="20"/>
          <w:szCs w:val="20"/>
          <w:lang w:val="en-US"/>
        </w:rPr>
        <w:t>FFS range, granularity, and signaling details of the offset.</w:t>
      </w:r>
    </w:p>
    <w:p w14:paraId="65EEC32A" w14:textId="77777777" w:rsidR="003A6CC7" w:rsidRPr="00224308" w:rsidRDefault="003A6CC7" w:rsidP="003A6CC7"/>
    <w:p w14:paraId="13C211FB" w14:textId="77777777" w:rsidR="003A6CC7" w:rsidRPr="00224308" w:rsidRDefault="003A6CC7" w:rsidP="003A6CC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173876FE" w14:textId="77777777" w:rsidR="003A6CC7" w:rsidRPr="00224308" w:rsidRDefault="003A6CC7" w:rsidP="003A6CC7">
      <w:pPr>
        <w:rPr>
          <w:rFonts w:eastAsia="Calibri"/>
        </w:rPr>
      </w:pPr>
      <w:r w:rsidRPr="00224308">
        <w:rPr>
          <w:rFonts w:eastAsia="Calibri"/>
        </w:rPr>
        <w:t>For the support of DU-to-DU measurement and report:</w:t>
      </w:r>
    </w:p>
    <w:p w14:paraId="6C39B993" w14:textId="77777777" w:rsidR="003A6CC7" w:rsidRPr="00224308" w:rsidRDefault="003A6CC7" w:rsidP="009552F6">
      <w:pPr>
        <w:pStyle w:val="ListParagraph"/>
        <w:numPr>
          <w:ilvl w:val="0"/>
          <w:numId w:val="19"/>
        </w:numPr>
        <w:textAlignment w:val="baseline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For DU-to-DU CLI measurement:</w:t>
      </w:r>
    </w:p>
    <w:p w14:paraId="7D912B4B" w14:textId="77777777" w:rsidR="003A6CC7" w:rsidRPr="00224308" w:rsidRDefault="003A6CC7" w:rsidP="009552F6">
      <w:pPr>
        <w:pStyle w:val="ListParagraph"/>
        <w:numPr>
          <w:ilvl w:val="1"/>
          <w:numId w:val="19"/>
        </w:numPr>
        <w:textAlignment w:val="baseline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Option 1.1. no specific mechanism is specified (e.g., it is handled by the implementation, or the available techniques)</w:t>
      </w:r>
    </w:p>
    <w:p w14:paraId="4536D5DB" w14:textId="77777777" w:rsidR="003A6CC7" w:rsidRPr="00224308" w:rsidRDefault="003A6CC7" w:rsidP="009552F6">
      <w:pPr>
        <w:pStyle w:val="ListParagraph"/>
        <w:numPr>
          <w:ilvl w:val="0"/>
          <w:numId w:val="19"/>
        </w:numPr>
        <w:textAlignment w:val="baseline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For DU-to-DU CLI report:</w:t>
      </w:r>
    </w:p>
    <w:p w14:paraId="63B704E7" w14:textId="77777777" w:rsidR="003A6CC7" w:rsidRPr="00224308" w:rsidRDefault="003A6CC7" w:rsidP="009552F6">
      <w:pPr>
        <w:pStyle w:val="ListParagraph"/>
        <w:numPr>
          <w:ilvl w:val="1"/>
          <w:numId w:val="19"/>
        </w:numPr>
        <w:textAlignment w:val="baseline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Option 2.1. no specific mechanism is specified (e.g., it is handled by the implementation, or the available techniques)</w:t>
      </w:r>
    </w:p>
    <w:p w14:paraId="7F4403A8" w14:textId="77777777" w:rsidR="003A6CC7" w:rsidRPr="00224308" w:rsidRDefault="003A6CC7" w:rsidP="003A6CC7">
      <w:pPr>
        <w:rPr>
          <w:rFonts w:eastAsia="Batang"/>
        </w:rPr>
      </w:pPr>
    </w:p>
    <w:p w14:paraId="6F4D39E4" w14:textId="77777777" w:rsidR="003A6CC7" w:rsidRPr="00224308" w:rsidRDefault="003A6CC7" w:rsidP="003A6CC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00B2D565" w14:textId="77777777" w:rsidR="003A6CC7" w:rsidRPr="00224308" w:rsidRDefault="003A6CC7" w:rsidP="003A6CC7">
      <w:r w:rsidRPr="00224308">
        <w:t>Support the exchange of semi-static Rel-16 IAB-DU H/S/NA resource configuration information and Rel-17 frequency domain IAB-DU H/S/NA resource configuration information among neighbouring IAB-nodes/IAB-donors</w:t>
      </w:r>
    </w:p>
    <w:p w14:paraId="67B13704" w14:textId="77777777" w:rsidR="003A6CC7" w:rsidRPr="00224308" w:rsidRDefault="003A6CC7" w:rsidP="003A6CC7"/>
    <w:p w14:paraId="14987E8E" w14:textId="77777777" w:rsidR="003A6CC7" w:rsidRPr="00224308" w:rsidRDefault="003A6CC7" w:rsidP="003A6CC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393BD452" w14:textId="77777777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An IAB-node is explicitly indicated by the parent node when Case 6 timing is performed at</w:t>
      </w:r>
      <w:r w:rsidRPr="00224308">
        <w:rPr>
          <w:rStyle w:val="apple-converted-space"/>
          <w:lang w:eastAsia="ja-JP"/>
        </w:rPr>
        <w:t> </w:t>
      </w:r>
      <w:r w:rsidRPr="00224308">
        <w:rPr>
          <w:lang w:eastAsia="ja-JP"/>
        </w:rPr>
        <w:t>the IAB-node at least for</w:t>
      </w:r>
      <w:r w:rsidRPr="00224308">
        <w:rPr>
          <w:rStyle w:val="apple-converted-space"/>
          <w:lang w:eastAsia="ja-JP"/>
        </w:rPr>
        <w:t> </w:t>
      </w:r>
      <w:r w:rsidRPr="00224308">
        <w:rPr>
          <w:lang w:eastAsia="ja-JP"/>
        </w:rPr>
        <w:t>specific time</w:t>
      </w:r>
      <w:r w:rsidRPr="00224308">
        <w:rPr>
          <w:rStyle w:val="apple-converted-space"/>
          <w:lang w:eastAsia="ja-JP"/>
        </w:rPr>
        <w:t> </w:t>
      </w:r>
      <w:r w:rsidRPr="00224308">
        <w:rPr>
          <w:lang w:eastAsia="ja-JP"/>
        </w:rPr>
        <w:t>resources.</w:t>
      </w:r>
    </w:p>
    <w:p w14:paraId="474D133F" w14:textId="77777777" w:rsidR="003A6CC7" w:rsidRPr="00224308" w:rsidRDefault="003A6CC7" w:rsidP="009552F6">
      <w:pPr>
        <w:pStyle w:val="ListParagraph"/>
        <w:numPr>
          <w:ilvl w:val="0"/>
          <w:numId w:val="20"/>
        </w:numPr>
        <w:contextualSpacing w:val="0"/>
        <w:rPr>
          <w:sz w:val="20"/>
          <w:szCs w:val="20"/>
          <w:lang w:val="en-US" w:eastAsia="ja-JP"/>
        </w:rPr>
      </w:pPr>
      <w:r w:rsidRPr="00224308">
        <w:rPr>
          <w:sz w:val="20"/>
          <w:szCs w:val="20"/>
          <w:lang w:val="en-US" w:eastAsia="ja-JP"/>
        </w:rPr>
        <w:t>FFS: whether the indication should be associated with another dimensions, e.g. multiplexing cases</w:t>
      </w:r>
    </w:p>
    <w:p w14:paraId="72E84055" w14:textId="77777777" w:rsidR="003A6CC7" w:rsidRPr="00224308" w:rsidRDefault="003A6CC7" w:rsidP="009552F6">
      <w:pPr>
        <w:pStyle w:val="ListParagraph"/>
        <w:numPr>
          <w:ilvl w:val="0"/>
          <w:numId w:val="20"/>
        </w:numPr>
        <w:contextualSpacing w:val="0"/>
        <w:rPr>
          <w:sz w:val="20"/>
          <w:szCs w:val="20"/>
          <w:lang w:val="en-US" w:eastAsia="ja-JP"/>
        </w:rPr>
      </w:pPr>
      <w:r w:rsidRPr="00224308">
        <w:rPr>
          <w:sz w:val="20"/>
          <w:szCs w:val="20"/>
          <w:lang w:val="en-US" w:eastAsia="ja-JP"/>
        </w:rPr>
        <w:t>FFS whether an IAB-node is explicitly indicated by the parent node when Case 7 timing is performed at the IAB-node.</w:t>
      </w:r>
    </w:p>
    <w:p w14:paraId="52F90506" w14:textId="77777777" w:rsidR="003A6CC7" w:rsidRPr="00224308" w:rsidRDefault="003A6CC7" w:rsidP="003A6CC7">
      <w:pPr>
        <w:rPr>
          <w:color w:val="1F497D"/>
          <w:lang w:eastAsia="ko-KR"/>
        </w:rPr>
      </w:pPr>
    </w:p>
    <w:p w14:paraId="364292AB" w14:textId="77777777" w:rsidR="003A6CC7" w:rsidRPr="00224308" w:rsidRDefault="003A6CC7" w:rsidP="003A6CC7">
      <w:pPr>
        <w:rPr>
          <w:b/>
          <w:bCs/>
        </w:rPr>
      </w:pPr>
      <w:r w:rsidRPr="00224308">
        <w:rPr>
          <w:b/>
          <w:bCs/>
        </w:rPr>
        <w:t>Conclusion</w:t>
      </w:r>
    </w:p>
    <w:p w14:paraId="33017BA5" w14:textId="77777777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Details on the design of the indication of when Case 6 timing (and Case 7 timing, if agreed) is performed at the IAB-node are to be discussed under 8.10.1.  </w:t>
      </w:r>
      <w:r w:rsidRPr="00224308">
        <w:rPr>
          <w:rStyle w:val="apple-converted-space"/>
          <w:lang w:eastAsia="ja-JP"/>
        </w:rPr>
        <w:t> </w:t>
      </w:r>
    </w:p>
    <w:p w14:paraId="5AF13465" w14:textId="77777777" w:rsidR="003A6CC7" w:rsidRPr="00224308" w:rsidRDefault="003A6CC7" w:rsidP="003A6CC7">
      <w:pPr>
        <w:rPr>
          <w:color w:val="1F497D"/>
          <w:lang w:eastAsia="ko-KR"/>
        </w:rPr>
      </w:pPr>
    </w:p>
    <w:p w14:paraId="7273DD28" w14:textId="77777777" w:rsidR="003A6CC7" w:rsidRPr="00224308" w:rsidRDefault="003A6CC7" w:rsidP="003A6CC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61F838E5" w14:textId="77777777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An IAB-node is explicitly indicated by the parent node when Case 7 timing is performed at the parent node.</w:t>
      </w:r>
    </w:p>
    <w:p w14:paraId="0AABA2A7" w14:textId="77777777" w:rsidR="003A6CC7" w:rsidRPr="00224308" w:rsidRDefault="003A6CC7" w:rsidP="009552F6">
      <w:pPr>
        <w:pStyle w:val="ListParagraph"/>
        <w:numPr>
          <w:ilvl w:val="0"/>
          <w:numId w:val="21"/>
        </w:numPr>
        <w:contextualSpacing w:val="0"/>
        <w:rPr>
          <w:sz w:val="20"/>
          <w:szCs w:val="20"/>
          <w:lang w:val="en-US" w:eastAsia="ja-JP"/>
        </w:rPr>
      </w:pPr>
      <w:r w:rsidRPr="00224308">
        <w:rPr>
          <w:sz w:val="20"/>
          <w:szCs w:val="20"/>
          <w:lang w:val="en-US" w:eastAsia="ja-JP"/>
        </w:rPr>
        <w:lastRenderedPageBreak/>
        <w:t>FFS for signalling details</w:t>
      </w:r>
    </w:p>
    <w:p w14:paraId="758BA500" w14:textId="77777777" w:rsidR="003A6CC7" w:rsidRPr="00224308" w:rsidRDefault="003A6CC7" w:rsidP="003A6CC7">
      <w:pPr>
        <w:rPr>
          <w:color w:val="1F497D"/>
          <w:lang w:eastAsia="ko-KR"/>
        </w:rPr>
      </w:pPr>
    </w:p>
    <w:p w14:paraId="6BBF4148" w14:textId="77777777" w:rsidR="00632E2D" w:rsidRPr="00224308" w:rsidRDefault="003A6CC7" w:rsidP="003A6CC7">
      <w:pPr>
        <w:rPr>
          <w:b/>
          <w:bCs/>
        </w:rPr>
      </w:pPr>
      <w:r w:rsidRPr="00224308">
        <w:rPr>
          <w:b/>
          <w:bCs/>
          <w:highlight w:val="green"/>
        </w:rPr>
        <w:t>Agreement</w:t>
      </w:r>
    </w:p>
    <w:p w14:paraId="59494066" w14:textId="1AFCB52D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The desired DL TX power adjustment, indicated by the IAB-MT to its parent-node to assist with the parent-node’s DL TX power allocation, is provided at least for</w:t>
      </w:r>
      <w:r w:rsidRPr="00224308">
        <w:rPr>
          <w:rStyle w:val="apple-converted-space"/>
          <w:lang w:eastAsia="ja-JP"/>
        </w:rPr>
        <w:t> </w:t>
      </w:r>
      <w:r w:rsidRPr="00224308">
        <w:rPr>
          <w:lang w:eastAsia="ja-JP"/>
        </w:rPr>
        <w:t>specific time</w:t>
      </w:r>
      <w:r w:rsidRPr="00224308">
        <w:rPr>
          <w:rStyle w:val="apple-converted-space"/>
          <w:lang w:eastAsia="ja-JP"/>
        </w:rPr>
        <w:t> </w:t>
      </w:r>
      <w:r w:rsidRPr="00224308">
        <w:rPr>
          <w:lang w:eastAsia="ja-JP"/>
        </w:rPr>
        <w:t>resources.</w:t>
      </w:r>
      <w:r w:rsidRPr="00224308">
        <w:rPr>
          <w:rStyle w:val="apple-converted-space"/>
          <w:lang w:eastAsia="ja-JP"/>
        </w:rPr>
        <w:t> </w:t>
      </w:r>
    </w:p>
    <w:p w14:paraId="6A3865D0" w14:textId="77777777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The desired DL TX power adjustment can further be associated with spatial configuration. (e.g., MT’s DL RX beams).</w:t>
      </w:r>
    </w:p>
    <w:p w14:paraId="10A6D7D3" w14:textId="77777777" w:rsidR="003A6CC7" w:rsidRPr="00224308" w:rsidRDefault="003A6CC7" w:rsidP="009552F6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224308">
        <w:rPr>
          <w:lang w:eastAsia="ja-JP"/>
        </w:rPr>
        <w:t>FFS: signalling details, e.g. indication via MAC-CE, PUCCH, or legacy CSI framework.</w:t>
      </w:r>
    </w:p>
    <w:p w14:paraId="6BB26568" w14:textId="77777777" w:rsidR="003A6CC7" w:rsidRPr="00224308" w:rsidRDefault="003A6CC7" w:rsidP="003A6CC7">
      <w:pPr>
        <w:rPr>
          <w:lang w:eastAsia="ko-KR"/>
        </w:rPr>
      </w:pPr>
    </w:p>
    <w:p w14:paraId="35E949FB" w14:textId="77777777" w:rsidR="003A6CC7" w:rsidRPr="00224308" w:rsidRDefault="003A6CC7" w:rsidP="003A6CC7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51C7FE1F" w14:textId="77777777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Support an IAB-node indicating adjustment to its DL TX power to a child node (e.g., in response to receiving the DL TX power assistance information from the child node) at least for</w:t>
      </w:r>
      <w:r w:rsidRPr="00224308">
        <w:rPr>
          <w:rStyle w:val="apple-converted-space"/>
          <w:lang w:eastAsia="ja-JP"/>
        </w:rPr>
        <w:t> </w:t>
      </w:r>
      <w:r w:rsidRPr="00224308">
        <w:rPr>
          <w:lang w:eastAsia="ja-JP"/>
        </w:rPr>
        <w:t>specific time</w:t>
      </w:r>
      <w:r w:rsidRPr="00224308">
        <w:rPr>
          <w:rStyle w:val="apple-converted-space"/>
          <w:lang w:eastAsia="ja-JP"/>
        </w:rPr>
        <w:t> </w:t>
      </w:r>
      <w:r w:rsidRPr="00224308">
        <w:rPr>
          <w:lang w:eastAsia="ja-JP"/>
        </w:rPr>
        <w:t>resources.</w:t>
      </w:r>
    </w:p>
    <w:p w14:paraId="006CC03C" w14:textId="77777777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The DL TX power adjustment indication can further be associated with spatial configuration. (e.g., MT’s DL RX beams).</w:t>
      </w:r>
    </w:p>
    <w:p w14:paraId="67177085" w14:textId="77777777" w:rsidR="003A6CC7" w:rsidRPr="00224308" w:rsidRDefault="003A6CC7" w:rsidP="009552F6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224308">
        <w:rPr>
          <w:lang w:eastAsia="ja-JP"/>
        </w:rPr>
        <w:t>FFS: signalling details.</w:t>
      </w:r>
    </w:p>
    <w:p w14:paraId="09449D66" w14:textId="77777777" w:rsidR="003A6CC7" w:rsidRPr="00224308" w:rsidRDefault="003A6CC7" w:rsidP="003A6CC7">
      <w:pPr>
        <w:rPr>
          <w:color w:val="1F497D"/>
          <w:lang w:eastAsia="ko-KR"/>
        </w:rPr>
      </w:pPr>
    </w:p>
    <w:p w14:paraId="28571365" w14:textId="77777777" w:rsidR="003A6CC7" w:rsidRPr="00224308" w:rsidRDefault="003A6CC7" w:rsidP="003A6CC7">
      <w:pPr>
        <w:rPr>
          <w:b/>
          <w:bCs/>
          <w:lang w:eastAsia="ja-JP"/>
        </w:rPr>
      </w:pPr>
      <w:r w:rsidRPr="00224308">
        <w:rPr>
          <w:b/>
          <w:bCs/>
          <w:lang w:eastAsia="ja-JP"/>
        </w:rPr>
        <w:t>Conclusion</w:t>
      </w:r>
    </w:p>
    <w:p w14:paraId="2F8FCC27" w14:textId="77777777" w:rsidR="003A6CC7" w:rsidRPr="00224308" w:rsidRDefault="003A6CC7" w:rsidP="003A6CC7">
      <w:pPr>
        <w:rPr>
          <w:lang w:eastAsia="ja-JP"/>
        </w:rPr>
      </w:pPr>
      <w:r w:rsidRPr="00224308">
        <w:rPr>
          <w:lang w:eastAsia="ja-JP"/>
        </w:rPr>
        <w:t>Discuss under 8.10.1 whether CLI measurements should be included in the beam report from a node to its parent node.</w:t>
      </w:r>
    </w:p>
    <w:p w14:paraId="3A97D26E" w14:textId="77777777" w:rsidR="003A6CC7" w:rsidRPr="00224308" w:rsidRDefault="003A6CC7" w:rsidP="003A6CC7"/>
    <w:p w14:paraId="6D708CC4" w14:textId="77777777" w:rsidR="003A6CC7" w:rsidRPr="00224308" w:rsidRDefault="003A6CC7" w:rsidP="003A6CC7">
      <w:pPr>
        <w:rPr>
          <w:rFonts w:eastAsia="Malgun Gothic"/>
          <w:b/>
          <w:bCs/>
          <w:color w:val="000000"/>
          <w:lang w:eastAsia="ko-KR"/>
        </w:rPr>
      </w:pPr>
      <w:r w:rsidRPr="00224308">
        <w:rPr>
          <w:b/>
          <w:bCs/>
          <w:color w:val="000000"/>
          <w:highlight w:val="green"/>
        </w:rPr>
        <w:t>Agreement</w:t>
      </w:r>
    </w:p>
    <w:p w14:paraId="11D52DFF" w14:textId="77777777" w:rsidR="003A6CC7" w:rsidRPr="00224308" w:rsidRDefault="003A6CC7" w:rsidP="003A6CC7">
      <w:pPr>
        <w:rPr>
          <w:rFonts w:eastAsia="Batang"/>
          <w:bCs/>
          <w:color w:val="000000"/>
        </w:rPr>
      </w:pPr>
      <w:r w:rsidRPr="00224308">
        <w:rPr>
          <w:bCs/>
          <w:color w:val="000000"/>
        </w:rPr>
        <w:t>Support an IAB-node indicating its desired IAB-MT PSD range to help with its MT’s UL TX power control.</w:t>
      </w:r>
    </w:p>
    <w:p w14:paraId="3A524D9A" w14:textId="77777777" w:rsidR="003A6CC7" w:rsidRPr="00224308" w:rsidRDefault="003A6CC7" w:rsidP="009552F6">
      <w:pPr>
        <w:pStyle w:val="ListParagraph"/>
        <w:numPr>
          <w:ilvl w:val="0"/>
          <w:numId w:val="21"/>
        </w:numPr>
        <w:contextualSpacing w:val="0"/>
        <w:rPr>
          <w:bCs/>
          <w:color w:val="595959"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This information is provided to the parent node</w:t>
      </w:r>
    </w:p>
    <w:p w14:paraId="0277EF1B" w14:textId="77777777" w:rsidR="003A6CC7" w:rsidRPr="00224308" w:rsidRDefault="003A6CC7" w:rsidP="003A6CC7">
      <w:pPr>
        <w:rPr>
          <w:bCs/>
          <w:color w:val="000000"/>
        </w:rPr>
      </w:pPr>
      <w:r w:rsidRPr="00224308">
        <w:rPr>
          <w:bCs/>
          <w:color w:val="000000"/>
        </w:rPr>
        <w:t>FFS: Applicability of assistance information, e.g., per multiplexing scenario, per resource, etc.</w:t>
      </w:r>
    </w:p>
    <w:p w14:paraId="4E1C9056" w14:textId="77777777" w:rsidR="003A6CC7" w:rsidRPr="00224308" w:rsidRDefault="003A6CC7" w:rsidP="003A6CC7">
      <w:pPr>
        <w:rPr>
          <w:bCs/>
          <w:color w:val="000000"/>
        </w:rPr>
      </w:pPr>
      <w:r w:rsidRPr="00224308">
        <w:rPr>
          <w:bCs/>
          <w:color w:val="000000"/>
        </w:rPr>
        <w:t>FFS: Signalling details, including the possibility to extend PHR.</w:t>
      </w:r>
    </w:p>
    <w:p w14:paraId="38DA0F8F" w14:textId="77777777" w:rsidR="003A6CC7" w:rsidRPr="00224308" w:rsidRDefault="003A6CC7" w:rsidP="003A6CC7">
      <w:pPr>
        <w:rPr>
          <w:color w:val="1F497D"/>
        </w:rPr>
      </w:pPr>
    </w:p>
    <w:p w14:paraId="2093A30A" w14:textId="77777777" w:rsidR="003A6CC7" w:rsidRPr="00224308" w:rsidRDefault="003A6CC7" w:rsidP="003A6CC7">
      <w:pPr>
        <w:rPr>
          <w:b/>
          <w:bCs/>
        </w:rPr>
      </w:pPr>
      <w:r w:rsidRPr="00224308">
        <w:rPr>
          <w:b/>
          <w:bCs/>
        </w:rPr>
        <w:t>Conclusion</w:t>
      </w:r>
    </w:p>
    <w:p w14:paraId="5AE2720D" w14:textId="77777777" w:rsidR="003A6CC7" w:rsidRPr="00224308" w:rsidRDefault="003A6CC7" w:rsidP="003A6CC7">
      <w:pPr>
        <w:rPr>
          <w:bCs/>
        </w:rPr>
      </w:pPr>
      <w:r w:rsidRPr="00224308">
        <w:rPr>
          <w:bCs/>
        </w:rPr>
        <w:t>In Rel-17 the following may be up to network implementation, no specific specification work required:</w:t>
      </w:r>
    </w:p>
    <w:p w14:paraId="3C3E3823" w14:textId="77777777" w:rsidR="003A6CC7" w:rsidRPr="00224308" w:rsidRDefault="003A6CC7" w:rsidP="009552F6">
      <w:pPr>
        <w:pStyle w:val="ListParagraph"/>
        <w:numPr>
          <w:ilvl w:val="0"/>
          <w:numId w:val="21"/>
        </w:numPr>
        <w:contextualSpacing w:val="0"/>
        <w:rPr>
          <w:bCs/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Differentiating access and backhaul slots.</w:t>
      </w:r>
    </w:p>
    <w:p w14:paraId="07233706" w14:textId="22D9D974" w:rsidR="000204DA" w:rsidRPr="00224308" w:rsidRDefault="003A6CC7" w:rsidP="009552F6">
      <w:pPr>
        <w:pStyle w:val="ListParagraph"/>
        <w:numPr>
          <w:ilvl w:val="0"/>
          <w:numId w:val="21"/>
        </w:numPr>
        <w:contextualSpacing w:val="0"/>
        <w:rPr>
          <w:sz w:val="20"/>
          <w:szCs w:val="20"/>
          <w:lang w:val="en-US"/>
        </w:rPr>
      </w:pPr>
      <w:r w:rsidRPr="00224308">
        <w:rPr>
          <w:bCs/>
          <w:sz w:val="20"/>
          <w:szCs w:val="20"/>
          <w:lang w:val="en-US"/>
        </w:rPr>
        <w:t>Restricting simultaneous operation of MT and DU to DL slots.</w:t>
      </w:r>
    </w:p>
    <w:p w14:paraId="1A77F808" w14:textId="77777777" w:rsidR="003A6CC7" w:rsidRPr="00224308" w:rsidRDefault="003A6CC7" w:rsidP="003A6CC7">
      <w:pPr>
        <w:pStyle w:val="ListParagraph"/>
        <w:contextualSpacing w:val="0"/>
        <w:rPr>
          <w:lang w:val="en-US"/>
        </w:rPr>
      </w:pPr>
    </w:p>
    <w:p w14:paraId="70107843" w14:textId="694CCEFB" w:rsidR="005A0209" w:rsidRPr="00224308" w:rsidRDefault="005A0209" w:rsidP="005A0209">
      <w:pPr>
        <w:pStyle w:val="Heading2"/>
        <w:rPr>
          <w:lang w:val="en-US"/>
        </w:rPr>
      </w:pPr>
      <w:r w:rsidRPr="00224308">
        <w:rPr>
          <w:lang w:val="en-US"/>
        </w:rPr>
        <w:t>RAN</w:t>
      </w:r>
      <w:r w:rsidR="00AC6927" w:rsidRPr="00224308">
        <w:rPr>
          <w:lang w:val="en-US"/>
        </w:rPr>
        <w:t>1 #</w:t>
      </w:r>
      <w:r w:rsidRPr="00224308">
        <w:rPr>
          <w:lang w:val="en-US"/>
        </w:rPr>
        <w:t>105-e</w:t>
      </w:r>
    </w:p>
    <w:p w14:paraId="1F69C1F0" w14:textId="77777777" w:rsidR="005A0209" w:rsidRPr="00224308" w:rsidRDefault="005A0209" w:rsidP="005A0209">
      <w:pPr>
        <w:rPr>
          <w:rFonts w:cs="Times"/>
          <w:b/>
          <w:bCs/>
          <w:highlight w:val="green"/>
        </w:rPr>
      </w:pPr>
      <w:r w:rsidRPr="00224308">
        <w:rPr>
          <w:rFonts w:cs="Times"/>
          <w:b/>
          <w:bCs/>
          <w:highlight w:val="green"/>
        </w:rPr>
        <w:t>Agreement</w:t>
      </w:r>
    </w:p>
    <w:p w14:paraId="3741D1B4" w14:textId="77777777" w:rsidR="005A0209" w:rsidRPr="00224308" w:rsidRDefault="005A0209" w:rsidP="005A0209">
      <w:pPr>
        <w:rPr>
          <w:rFonts w:cs="Times"/>
          <w:bCs/>
        </w:rPr>
      </w:pPr>
      <w:r w:rsidRPr="00224308">
        <w:rPr>
          <w:rFonts w:cs="Times"/>
          <w:bCs/>
        </w:rPr>
        <w:t>Rel-16 CLI coordination signalling (Intended TDD DL-UL Configuration) is extended to support IAB specific UFD patterns.</w:t>
      </w:r>
    </w:p>
    <w:p w14:paraId="7316C519" w14:textId="77777777" w:rsidR="005A0209" w:rsidRPr="00224308" w:rsidRDefault="005A0209" w:rsidP="009552F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cs="Times"/>
          <w:bCs/>
        </w:rPr>
      </w:pPr>
      <w:r w:rsidRPr="00224308">
        <w:rPr>
          <w:rFonts w:cs="Times"/>
          <w:bCs/>
        </w:rPr>
        <w:t>FFS: Support the exchange of IAB-DU H/S/NA resource configuration information among neighbouring IAB-nodes/IAB-donors for CLI management purposes.</w:t>
      </w:r>
    </w:p>
    <w:p w14:paraId="4B9440B3" w14:textId="77777777" w:rsidR="005A0209" w:rsidRPr="00224308" w:rsidRDefault="005A0209" w:rsidP="005A0209">
      <w:pPr>
        <w:rPr>
          <w:rFonts w:cs="Times"/>
          <w:lang w:eastAsia="x-none"/>
        </w:rPr>
      </w:pPr>
    </w:p>
    <w:p w14:paraId="1182ED2B" w14:textId="77777777" w:rsidR="005A0209" w:rsidRPr="00224308" w:rsidRDefault="005A0209" w:rsidP="005A0209">
      <w:pPr>
        <w:rPr>
          <w:rFonts w:cs="Times"/>
          <w:b/>
          <w:bCs/>
          <w:highlight w:val="green"/>
          <w:lang w:eastAsia="x-none"/>
        </w:rPr>
      </w:pPr>
      <w:r w:rsidRPr="00224308">
        <w:rPr>
          <w:rFonts w:cs="Times"/>
          <w:b/>
          <w:bCs/>
          <w:highlight w:val="green"/>
          <w:lang w:eastAsia="x-none"/>
        </w:rPr>
        <w:t>Agreement</w:t>
      </w:r>
    </w:p>
    <w:p w14:paraId="66D151CD" w14:textId="77777777" w:rsidR="005A0209" w:rsidRPr="00224308" w:rsidRDefault="005A0209" w:rsidP="005A0209">
      <w:pPr>
        <w:rPr>
          <w:rFonts w:eastAsia="Calibri" w:cs="Times"/>
        </w:rPr>
      </w:pPr>
      <w:r w:rsidRPr="00224308">
        <w:rPr>
          <w:rFonts w:eastAsia="Calibri" w:cs="Times"/>
        </w:rPr>
        <w:t>Decide in RAN1#106-e whether to support an IAB-node indicating assistance information to help with its MT’s UL TX power control. The assistance information can be:</w:t>
      </w:r>
    </w:p>
    <w:p w14:paraId="073C14BF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eastAsia="MS PGothic"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FFS: Desired TX power</w:t>
      </w:r>
    </w:p>
    <w:p w14:paraId="26F48CC0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eastAsia="MS PGothic"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lastRenderedPageBreak/>
        <w:t>FFS: Offset to a baseline PHR</w:t>
      </w:r>
    </w:p>
    <w:p w14:paraId="0EC85F6B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eastAsia="MS PGothic"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FFS: Desired dynamic range</w:t>
      </w:r>
    </w:p>
    <w:p w14:paraId="38015228" w14:textId="77777777" w:rsidR="005A0209" w:rsidRPr="00224308" w:rsidRDefault="005A0209" w:rsidP="005A0209">
      <w:pPr>
        <w:rPr>
          <w:rFonts w:eastAsia="Batang" w:cs="Times"/>
        </w:rPr>
      </w:pPr>
      <w:r w:rsidRPr="00224308">
        <w:rPr>
          <w:rFonts w:cs="Times"/>
        </w:rPr>
        <w:t>FFS: whether this information is provided to the parent-node, the CU, or both.</w:t>
      </w:r>
    </w:p>
    <w:p w14:paraId="25B98A8C" w14:textId="77777777" w:rsidR="005A0209" w:rsidRPr="00224308" w:rsidRDefault="005A0209" w:rsidP="005A0209">
      <w:pPr>
        <w:rPr>
          <w:rFonts w:eastAsia="MS PGothic" w:cs="Times"/>
          <w:lang w:eastAsia="ja-JP"/>
        </w:rPr>
      </w:pPr>
      <w:r w:rsidRPr="00224308">
        <w:rPr>
          <w:rFonts w:cs="Times"/>
        </w:rPr>
        <w:t xml:space="preserve">FFS: whether the MT’s UL TX power control formula needs to be changed </w:t>
      </w:r>
    </w:p>
    <w:p w14:paraId="5A04D14F" w14:textId="77777777" w:rsidR="005A0209" w:rsidRPr="00224308" w:rsidRDefault="005A0209" w:rsidP="005A0209">
      <w:pPr>
        <w:rPr>
          <w:rFonts w:eastAsia="Batang" w:cs="Times"/>
          <w:lang w:eastAsia="x-none"/>
        </w:rPr>
      </w:pPr>
    </w:p>
    <w:p w14:paraId="05DEA33D" w14:textId="77777777" w:rsidR="005A0209" w:rsidRPr="00224308" w:rsidRDefault="005A0209" w:rsidP="005A0209">
      <w:pPr>
        <w:rPr>
          <w:rFonts w:cs="Times"/>
          <w:b/>
          <w:bCs/>
          <w:highlight w:val="yellow"/>
        </w:rPr>
      </w:pPr>
      <w:r w:rsidRPr="00224308">
        <w:rPr>
          <w:rFonts w:cs="Times"/>
          <w:b/>
          <w:bCs/>
          <w:highlight w:val="green"/>
        </w:rPr>
        <w:t>Agreement</w:t>
      </w:r>
    </w:p>
    <w:p w14:paraId="4928FEFA" w14:textId="77777777" w:rsidR="005A0209" w:rsidRPr="00224308" w:rsidRDefault="005A0209" w:rsidP="005A0209">
      <w:pPr>
        <w:rPr>
          <w:rFonts w:eastAsia="Calibri" w:cs="Times"/>
        </w:rPr>
      </w:pPr>
      <w:r w:rsidRPr="00224308">
        <w:rPr>
          <w:rFonts w:eastAsia="Calibri" w:cs="Times"/>
        </w:rPr>
        <w:t>The information to assist DL power allocation of the parent-node is indicated by the IAB-MT to the parent node DU in terms of desired power adjustment.</w:t>
      </w:r>
    </w:p>
    <w:p w14:paraId="44CA8FEA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FFS applicability of assistance information, e.g. per multiplexing scenario, per resource, etc.</w:t>
      </w:r>
    </w:p>
    <w:p w14:paraId="29FFEEB5" w14:textId="77777777" w:rsidR="005A0209" w:rsidRPr="00224308" w:rsidRDefault="005A0209" w:rsidP="005A0209">
      <w:pPr>
        <w:rPr>
          <w:lang w:eastAsia="x-none"/>
        </w:rPr>
      </w:pPr>
    </w:p>
    <w:p w14:paraId="796B9675" w14:textId="77777777" w:rsidR="005A0209" w:rsidRPr="00224308" w:rsidRDefault="005A0209" w:rsidP="005A0209">
      <w:pPr>
        <w:rPr>
          <w:rFonts w:cs="Times"/>
          <w:b/>
          <w:bCs/>
          <w:highlight w:val="yellow"/>
        </w:rPr>
      </w:pPr>
      <w:r w:rsidRPr="00224308">
        <w:rPr>
          <w:rFonts w:cs="Times"/>
          <w:b/>
          <w:bCs/>
          <w:highlight w:val="green"/>
        </w:rPr>
        <w:t>Agreement</w:t>
      </w:r>
    </w:p>
    <w:p w14:paraId="2F7805E2" w14:textId="77777777" w:rsidR="005A0209" w:rsidRPr="00224308" w:rsidRDefault="005A0209" w:rsidP="005A0209">
      <w:pPr>
        <w:rPr>
          <w:rFonts w:cs="Times"/>
          <w:bCs/>
          <w:color w:val="000000"/>
        </w:rPr>
      </w:pPr>
      <w:r w:rsidRPr="00224308">
        <w:rPr>
          <w:rFonts w:cs="Times"/>
          <w:bCs/>
          <w:color w:val="000000"/>
        </w:rPr>
        <w:t>RAN1 to downselect how the IAB-MT Tx timing is set for Case 6 timing at a given IAB-node:</w:t>
      </w:r>
    </w:p>
    <w:p w14:paraId="2A8680DA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Alt1: the IAB-MT Tx timing is obtained by the node via the legacy TA loop plus an offset from the parent node.</w:t>
      </w:r>
    </w:p>
    <w:p w14:paraId="0509E532" w14:textId="77777777" w:rsidR="005A0209" w:rsidRPr="00224308" w:rsidRDefault="005A0209" w:rsidP="009552F6">
      <w:pPr>
        <w:pStyle w:val="ListParagraph"/>
        <w:numPr>
          <w:ilvl w:val="1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FFS details of the required offset.</w:t>
      </w:r>
    </w:p>
    <w:p w14:paraId="67AA52E7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Alt2: the IAB-MT Tx timing is set by the node to the timing obtained for the node’s DL Tx.</w:t>
      </w:r>
    </w:p>
    <w:p w14:paraId="0C3B5A69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Alt3: the IAB-MT Tx timing is obtained by the node jointly with the IAB-DU Tx timing via a common offset from the parent node.</w:t>
      </w:r>
    </w:p>
    <w:p w14:paraId="5C083699" w14:textId="77777777" w:rsidR="005A0209" w:rsidRPr="00224308" w:rsidRDefault="005A0209" w:rsidP="005A0209">
      <w:pPr>
        <w:rPr>
          <w:rFonts w:cs="Times"/>
          <w:bCs/>
          <w:lang w:eastAsia="zh-CN"/>
        </w:rPr>
      </w:pPr>
      <w:r w:rsidRPr="00224308">
        <w:rPr>
          <w:rFonts w:cs="Times"/>
          <w:bCs/>
          <w:lang w:eastAsia="zh-CN"/>
        </w:rPr>
        <w:t>Downselection to consider at least the following aspects:</w:t>
      </w:r>
    </w:p>
    <w:p w14:paraId="42237E39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 w:eastAsia="ja-JP"/>
        </w:rPr>
      </w:pPr>
      <w:r w:rsidRPr="00224308">
        <w:rPr>
          <w:rFonts w:cs="Times"/>
          <w:sz w:val="20"/>
          <w:szCs w:val="20"/>
          <w:lang w:val="en-US"/>
        </w:rPr>
        <w:t>Dependency of DL synchronization schemes at the IAB-DU</w:t>
      </w:r>
    </w:p>
    <w:p w14:paraId="66AE2719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Potential additional signaling overhead.</w:t>
      </w:r>
    </w:p>
    <w:p w14:paraId="421ED47B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Achievable DU Tx / MT Tx alignment error tolerance.</w:t>
      </w:r>
    </w:p>
    <w:p w14:paraId="33CA49D4" w14:textId="77777777" w:rsidR="005A0209" w:rsidRPr="00224308" w:rsidRDefault="005A0209" w:rsidP="009552F6">
      <w:pPr>
        <w:pStyle w:val="ListParagraph"/>
        <w:numPr>
          <w:ilvl w:val="0"/>
          <w:numId w:val="12"/>
        </w:numPr>
        <w:autoSpaceDN w:val="0"/>
        <w:rPr>
          <w:rFonts w:cs="Times"/>
          <w:sz w:val="20"/>
          <w:szCs w:val="20"/>
          <w:lang w:val="en-US"/>
        </w:rPr>
      </w:pPr>
      <w:r w:rsidRPr="00224308">
        <w:rPr>
          <w:rFonts w:cs="Times"/>
          <w:sz w:val="20"/>
          <w:szCs w:val="20"/>
          <w:lang w:val="en-US"/>
        </w:rPr>
        <w:t>Suitability for switching between timing modes.</w:t>
      </w:r>
    </w:p>
    <w:p w14:paraId="727F0701" w14:textId="77777777" w:rsidR="005A0209" w:rsidRPr="00224308" w:rsidRDefault="005A0209" w:rsidP="005A0209">
      <w:pPr>
        <w:rPr>
          <w:lang w:eastAsia="zh-CN"/>
        </w:rPr>
      </w:pPr>
    </w:p>
    <w:p w14:paraId="0E3CAC06" w14:textId="77777777" w:rsidR="005A0209" w:rsidRPr="00224308" w:rsidRDefault="005A0209" w:rsidP="005A0209">
      <w:pPr>
        <w:rPr>
          <w:rFonts w:cs="Times"/>
          <w:b/>
          <w:bCs/>
          <w:highlight w:val="yellow"/>
        </w:rPr>
      </w:pPr>
      <w:r w:rsidRPr="00224308">
        <w:rPr>
          <w:rFonts w:cs="Times"/>
          <w:b/>
          <w:bCs/>
          <w:highlight w:val="green"/>
        </w:rPr>
        <w:t>Agreement</w:t>
      </w:r>
    </w:p>
    <w:p w14:paraId="48A022FE" w14:textId="77777777" w:rsidR="005A0209" w:rsidRPr="00224308" w:rsidRDefault="005A0209" w:rsidP="005A0209">
      <w:pPr>
        <w:rPr>
          <w:bCs/>
          <w:color w:val="000000"/>
        </w:rPr>
      </w:pPr>
      <w:r w:rsidRPr="00224308">
        <w:rPr>
          <w:bCs/>
          <w:color w:val="000000"/>
        </w:rPr>
        <w:t>RAN1 to downselect how the IAB-MT Tx timing is set at an IAB-node for Case 7 timing at the parent node:</w:t>
      </w:r>
    </w:p>
    <w:p w14:paraId="426B48AF" w14:textId="77777777" w:rsidR="005A0209" w:rsidRPr="00224308" w:rsidRDefault="005A0209" w:rsidP="009552F6">
      <w:pPr>
        <w:pStyle w:val="ListParagraph"/>
        <w:numPr>
          <w:ilvl w:val="0"/>
          <w:numId w:val="13"/>
        </w:numPr>
        <w:autoSpaceDN w:val="0"/>
        <w:rPr>
          <w:bCs/>
          <w:color w:val="000000"/>
          <w:sz w:val="20"/>
          <w:szCs w:val="20"/>
          <w:lang w:val="en-US"/>
        </w:rPr>
      </w:pPr>
      <w:r w:rsidRPr="00224308">
        <w:rPr>
          <w:bCs/>
          <w:color w:val="000000"/>
          <w:sz w:val="20"/>
          <w:szCs w:val="20"/>
          <w:lang w:val="en-US"/>
        </w:rPr>
        <w:t>Alt1: the IAB-MT Tx timing of the node is obtained via the legacy TA loop plus an offset from the parent node.</w:t>
      </w:r>
    </w:p>
    <w:p w14:paraId="28D03652" w14:textId="77777777" w:rsidR="005A0209" w:rsidRPr="00224308" w:rsidRDefault="005A0209" w:rsidP="009552F6">
      <w:pPr>
        <w:pStyle w:val="ListParagraph"/>
        <w:numPr>
          <w:ilvl w:val="1"/>
          <w:numId w:val="13"/>
        </w:numPr>
        <w:autoSpaceDN w:val="0"/>
        <w:rPr>
          <w:bCs/>
          <w:color w:val="000000"/>
          <w:sz w:val="20"/>
          <w:szCs w:val="20"/>
          <w:lang w:val="en-US"/>
        </w:rPr>
      </w:pPr>
      <w:r w:rsidRPr="00224308">
        <w:rPr>
          <w:bCs/>
          <w:color w:val="000000"/>
          <w:sz w:val="20"/>
          <w:szCs w:val="20"/>
          <w:lang w:val="en-US"/>
        </w:rPr>
        <w:t>FFS details of the required offset</w:t>
      </w:r>
    </w:p>
    <w:p w14:paraId="56C0ABF9" w14:textId="77777777" w:rsidR="005A0209" w:rsidRPr="00224308" w:rsidRDefault="005A0209" w:rsidP="009552F6">
      <w:pPr>
        <w:pStyle w:val="ListParagraph"/>
        <w:numPr>
          <w:ilvl w:val="0"/>
          <w:numId w:val="13"/>
        </w:numPr>
        <w:autoSpaceDN w:val="0"/>
        <w:rPr>
          <w:bCs/>
          <w:color w:val="000000"/>
          <w:sz w:val="20"/>
          <w:szCs w:val="20"/>
          <w:lang w:val="en-US"/>
        </w:rPr>
      </w:pPr>
      <w:r w:rsidRPr="00224308">
        <w:rPr>
          <w:bCs/>
          <w:color w:val="000000"/>
          <w:sz w:val="20"/>
          <w:szCs w:val="20"/>
          <w:lang w:val="en-US"/>
        </w:rPr>
        <w:t>Alt2: the IAB-MT Tx timing of the node is obtained via the legacy TA loop from the parent node.</w:t>
      </w:r>
    </w:p>
    <w:p w14:paraId="38925489" w14:textId="77777777" w:rsidR="005A0209" w:rsidRPr="00224308" w:rsidRDefault="005A0209" w:rsidP="009552F6">
      <w:pPr>
        <w:pStyle w:val="ListParagraph"/>
        <w:numPr>
          <w:ilvl w:val="0"/>
          <w:numId w:val="13"/>
        </w:numPr>
        <w:autoSpaceDN w:val="0"/>
        <w:rPr>
          <w:bCs/>
          <w:i/>
          <w:color w:val="000000"/>
          <w:sz w:val="20"/>
          <w:szCs w:val="20"/>
          <w:lang w:val="en-US"/>
        </w:rPr>
      </w:pPr>
      <w:r w:rsidRPr="00224308">
        <w:rPr>
          <w:rStyle w:val="Emphasis"/>
          <w:bCs/>
          <w:sz w:val="20"/>
          <w:szCs w:val="20"/>
          <w:lang w:val="en-US"/>
        </w:rPr>
        <w:t>Alt3: the IAB-MT Tx timing of the node is obtained via a Case 7 specific TA loop from the parent node.</w:t>
      </w:r>
    </w:p>
    <w:p w14:paraId="60C1E6E1" w14:textId="77777777" w:rsidR="005A0209" w:rsidRPr="00224308" w:rsidRDefault="005A0209" w:rsidP="005A0209">
      <w:pPr>
        <w:rPr>
          <w:bCs/>
        </w:rPr>
      </w:pPr>
      <w:r w:rsidRPr="00224308">
        <w:rPr>
          <w:bCs/>
        </w:rPr>
        <w:t>Downselection to consider at least the following aspects:</w:t>
      </w:r>
    </w:p>
    <w:p w14:paraId="09C34126" w14:textId="77777777" w:rsidR="005A0209" w:rsidRPr="00224308" w:rsidRDefault="005A0209" w:rsidP="009552F6">
      <w:pPr>
        <w:pStyle w:val="ListParagraph"/>
        <w:numPr>
          <w:ilvl w:val="0"/>
          <w:numId w:val="13"/>
        </w:numPr>
        <w:autoSpaceDN w:val="0"/>
        <w:rPr>
          <w:bCs/>
          <w:color w:val="000000"/>
          <w:sz w:val="20"/>
          <w:szCs w:val="20"/>
          <w:lang w:val="en-US"/>
        </w:rPr>
      </w:pPr>
      <w:r w:rsidRPr="00224308">
        <w:rPr>
          <w:bCs/>
          <w:color w:val="000000"/>
          <w:sz w:val="20"/>
          <w:szCs w:val="20"/>
          <w:lang w:val="en-US"/>
        </w:rPr>
        <w:t>Potential impact to OTA synchronization availability for DU Tx at the IAB-node.</w:t>
      </w:r>
    </w:p>
    <w:p w14:paraId="22A70880" w14:textId="77777777" w:rsidR="005A0209" w:rsidRPr="00224308" w:rsidRDefault="005A0209" w:rsidP="009552F6">
      <w:pPr>
        <w:pStyle w:val="ListParagraph"/>
        <w:numPr>
          <w:ilvl w:val="0"/>
          <w:numId w:val="13"/>
        </w:numPr>
        <w:autoSpaceDN w:val="0"/>
        <w:rPr>
          <w:bCs/>
          <w:color w:val="000000"/>
          <w:sz w:val="20"/>
          <w:szCs w:val="20"/>
          <w:lang w:val="en-US"/>
        </w:rPr>
      </w:pPr>
      <w:r w:rsidRPr="00224308">
        <w:rPr>
          <w:bCs/>
          <w:color w:val="000000"/>
          <w:sz w:val="20"/>
          <w:szCs w:val="20"/>
          <w:lang w:val="en-US"/>
        </w:rPr>
        <w:t>Potential additional signaling overhead.</w:t>
      </w:r>
    </w:p>
    <w:p w14:paraId="7CFDEB17" w14:textId="77777777" w:rsidR="005A0209" w:rsidRPr="00224308" w:rsidRDefault="005A0209" w:rsidP="009552F6">
      <w:pPr>
        <w:pStyle w:val="ListParagraph"/>
        <w:numPr>
          <w:ilvl w:val="0"/>
          <w:numId w:val="13"/>
        </w:numPr>
        <w:autoSpaceDN w:val="0"/>
        <w:rPr>
          <w:bCs/>
          <w:color w:val="000000"/>
          <w:sz w:val="20"/>
          <w:szCs w:val="20"/>
          <w:lang w:val="en-US"/>
        </w:rPr>
      </w:pPr>
      <w:r w:rsidRPr="00224308">
        <w:rPr>
          <w:bCs/>
          <w:color w:val="000000"/>
          <w:sz w:val="20"/>
          <w:szCs w:val="20"/>
          <w:lang w:val="en-US"/>
        </w:rPr>
        <w:t>Suitability for switching between timing modes.</w:t>
      </w:r>
    </w:p>
    <w:p w14:paraId="3430D455" w14:textId="77777777" w:rsidR="005A0209" w:rsidRPr="00224308" w:rsidRDefault="005A0209" w:rsidP="005A0209"/>
    <w:p w14:paraId="504E87D6" w14:textId="77777777" w:rsidR="005A0209" w:rsidRPr="00224308" w:rsidRDefault="005A0209" w:rsidP="005A0209">
      <w:pPr>
        <w:rPr>
          <w:rFonts w:cs="Times"/>
          <w:b/>
          <w:bCs/>
          <w:highlight w:val="yellow"/>
        </w:rPr>
      </w:pPr>
      <w:r w:rsidRPr="00224308">
        <w:rPr>
          <w:rFonts w:cs="Times"/>
          <w:b/>
          <w:bCs/>
          <w:highlight w:val="green"/>
        </w:rPr>
        <w:t>Agreement</w:t>
      </w:r>
    </w:p>
    <w:p w14:paraId="6FBDF71A" w14:textId="77777777" w:rsidR="005A0209" w:rsidRPr="00224308" w:rsidRDefault="005A0209" w:rsidP="005A0209">
      <w:pPr>
        <w:rPr>
          <w:bCs/>
        </w:rPr>
      </w:pPr>
      <w:r w:rsidRPr="00224308">
        <w:rPr>
          <w:bCs/>
        </w:rPr>
        <w:t>An IAB-node is indicated when Case 6 timing is performed at the IAB-node.</w:t>
      </w:r>
    </w:p>
    <w:p w14:paraId="65BDA2E5" w14:textId="77777777" w:rsidR="005A0209" w:rsidRPr="00224308" w:rsidRDefault="005A0209" w:rsidP="009552F6">
      <w:pPr>
        <w:pStyle w:val="ListParagraph"/>
        <w:numPr>
          <w:ilvl w:val="0"/>
          <w:numId w:val="13"/>
        </w:numPr>
        <w:autoSpaceDN w:val="0"/>
        <w:rPr>
          <w:bCs/>
          <w:color w:val="000000"/>
          <w:sz w:val="20"/>
          <w:szCs w:val="20"/>
          <w:lang w:val="en-US"/>
        </w:rPr>
      </w:pPr>
      <w:r w:rsidRPr="00224308">
        <w:rPr>
          <w:bCs/>
          <w:color w:val="000000"/>
          <w:sz w:val="20"/>
          <w:szCs w:val="20"/>
          <w:lang w:val="en-US"/>
        </w:rPr>
        <w:t>FFS details of the indication (e.g. semi-static and/or dynamic, implicit and/or explicit, linkage to multiplexing capability, etc.).</w:t>
      </w:r>
    </w:p>
    <w:p w14:paraId="371F0E2C" w14:textId="77777777" w:rsidR="005A0209" w:rsidRPr="00224308" w:rsidRDefault="005A0209" w:rsidP="005A0209">
      <w:r w:rsidRPr="00224308">
        <w:t>FFS whether an IAB-node is also indicated when Case 7 timing is performed at the IAB-node.</w:t>
      </w:r>
    </w:p>
    <w:p w14:paraId="676D1707" w14:textId="134D2D59" w:rsidR="00D177F3" w:rsidRPr="00224308" w:rsidRDefault="00D177F3" w:rsidP="61F632BB">
      <w:pPr>
        <w:pStyle w:val="Heading2"/>
        <w:rPr>
          <w:lang w:val="en-US"/>
        </w:rPr>
      </w:pPr>
      <w:r w:rsidRPr="00224308">
        <w:rPr>
          <w:lang w:val="en-US"/>
        </w:rPr>
        <w:t>RAN</w:t>
      </w:r>
      <w:r w:rsidR="00AC6927" w:rsidRPr="00224308">
        <w:rPr>
          <w:lang w:val="en-US"/>
        </w:rPr>
        <w:t>1</w:t>
      </w:r>
      <w:r w:rsidRPr="00224308">
        <w:rPr>
          <w:lang w:val="en-US"/>
        </w:rPr>
        <w:t xml:space="preserve"> </w:t>
      </w:r>
      <w:r w:rsidR="00AC6927" w:rsidRPr="00224308">
        <w:rPr>
          <w:lang w:val="en-US"/>
        </w:rPr>
        <w:t>#</w:t>
      </w:r>
      <w:r w:rsidRPr="00224308">
        <w:rPr>
          <w:lang w:val="en-US"/>
        </w:rPr>
        <w:t>104-e</w:t>
      </w:r>
    </w:p>
    <w:p w14:paraId="4C21CDC3" w14:textId="4F9776A5" w:rsidR="00D177F3" w:rsidRPr="00224308" w:rsidRDefault="00D177F3" w:rsidP="61F632BB">
      <w:pPr>
        <w:rPr>
          <w:b/>
          <w:bCs/>
        </w:rPr>
      </w:pPr>
      <w:r w:rsidRPr="00224308">
        <w:rPr>
          <w:b/>
          <w:bCs/>
          <w:highlight w:val="green"/>
        </w:rPr>
        <w:t>Agreement</w:t>
      </w:r>
    </w:p>
    <w:p w14:paraId="153E4131" w14:textId="0DE09471" w:rsidR="00D26766" w:rsidRPr="00224308" w:rsidRDefault="00D26766" w:rsidP="61F632BB">
      <w:r w:rsidRPr="00224308">
        <w:t xml:space="preserve">Case 7 timing is supported with symbol level alignment without explicit support for slot level </w:t>
      </w:r>
      <w:r w:rsidR="4D088EB8" w:rsidRPr="00224308">
        <w:t>alignment.</w:t>
      </w:r>
    </w:p>
    <w:p w14:paraId="1057BAC9" w14:textId="77777777" w:rsidR="00D26766" w:rsidRPr="00224308" w:rsidRDefault="00D26766" w:rsidP="61F632BB">
      <w:pPr>
        <w:pStyle w:val="ListParagraph"/>
        <w:ind w:left="0"/>
        <w:rPr>
          <w:rFonts w:eastAsia="Calibri" w:cs="Times"/>
          <w:sz w:val="20"/>
          <w:szCs w:val="20"/>
          <w:lang w:val="en-US" w:eastAsia="ja-JP"/>
        </w:rPr>
      </w:pPr>
    </w:p>
    <w:p w14:paraId="37CD429D" w14:textId="77777777" w:rsidR="00D26766" w:rsidRPr="00224308" w:rsidRDefault="00D26766" w:rsidP="00D26766">
      <w:pPr>
        <w:rPr>
          <w:rFonts w:eastAsia="Batang" w:cs="Times"/>
          <w:lang w:eastAsia="zh-CN"/>
        </w:rPr>
      </w:pPr>
      <w:r w:rsidRPr="00224308">
        <w:rPr>
          <w:rStyle w:val="Strong"/>
          <w:rFonts w:cs="Times"/>
          <w:highlight w:val="green"/>
        </w:rPr>
        <w:t>Agreement</w:t>
      </w:r>
    </w:p>
    <w:p w14:paraId="58815F12" w14:textId="77777777" w:rsidR="00D26766" w:rsidRPr="00224308" w:rsidRDefault="00D26766" w:rsidP="61F632BB">
      <w:pPr>
        <w:rPr>
          <w:rFonts w:cs="Times"/>
        </w:rPr>
      </w:pPr>
      <w:r w:rsidRPr="00224308">
        <w:rPr>
          <w:rFonts w:cs="Times"/>
        </w:rPr>
        <w:t>Switching between Case 1, Case 6, and Case 7 timing is supported.</w:t>
      </w:r>
    </w:p>
    <w:p w14:paraId="76290DCD" w14:textId="3AD373E4" w:rsidR="00D26766" w:rsidRPr="00224308" w:rsidRDefault="00D26766" w:rsidP="009552F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cs="Times"/>
          <w:lang w:eastAsia="zh-CN"/>
        </w:rPr>
      </w:pPr>
      <w:r w:rsidRPr="00224308">
        <w:rPr>
          <w:rFonts w:cs="Times"/>
          <w:lang w:eastAsia="zh-CN"/>
        </w:rPr>
        <w:t xml:space="preserve">FFS whether Case 6 and Case 7 timing shall be restricted to certain resources, </w:t>
      </w:r>
      <w:r w:rsidR="031D0665" w:rsidRPr="00224308">
        <w:rPr>
          <w:rFonts w:cs="Times"/>
          <w:lang w:eastAsia="zh-CN"/>
        </w:rPr>
        <w:t>e.g.,</w:t>
      </w:r>
      <w:r w:rsidRPr="00224308">
        <w:rPr>
          <w:rFonts w:cs="Times"/>
          <w:lang w:eastAsia="zh-CN"/>
        </w:rPr>
        <w:t xml:space="preserve"> excluding resources used for access or TDM </w:t>
      </w:r>
      <w:r w:rsidR="1831B178" w:rsidRPr="00224308">
        <w:rPr>
          <w:rFonts w:cs="Times"/>
          <w:lang w:eastAsia="zh-CN"/>
        </w:rPr>
        <w:t>backhaul.</w:t>
      </w:r>
    </w:p>
    <w:p w14:paraId="200370A1" w14:textId="424F6F88" w:rsidR="00D26766" w:rsidRPr="00224308" w:rsidRDefault="00D26766" w:rsidP="009552F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cs="Times"/>
          <w:lang w:eastAsia="zh-CN"/>
        </w:rPr>
      </w:pPr>
      <w:r w:rsidRPr="00224308">
        <w:rPr>
          <w:rFonts w:cs="Times"/>
          <w:lang w:eastAsia="zh-CN"/>
        </w:rPr>
        <w:t xml:space="preserve">FFS details on switching including the switching </w:t>
      </w:r>
      <w:r w:rsidR="60B6D4B0" w:rsidRPr="00224308">
        <w:rPr>
          <w:rFonts w:cs="Times"/>
          <w:lang w:eastAsia="zh-CN"/>
        </w:rPr>
        <w:t>conditions.</w:t>
      </w:r>
    </w:p>
    <w:p w14:paraId="3F048D68" w14:textId="130842F2" w:rsidR="00D26766" w:rsidRPr="00224308" w:rsidRDefault="00D26766" w:rsidP="009552F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cs="Times"/>
          <w:lang w:eastAsia="zh-CN"/>
        </w:rPr>
      </w:pPr>
      <w:r w:rsidRPr="00224308">
        <w:rPr>
          <w:rFonts w:cs="Times"/>
          <w:lang w:eastAsia="zh-CN"/>
        </w:rPr>
        <w:t xml:space="preserve">FFS relationship between switching timing modes with the usage/indication of different resource multiplexing </w:t>
      </w:r>
      <w:r w:rsidR="0FE2EB27" w:rsidRPr="00224308">
        <w:rPr>
          <w:rFonts w:cs="Times"/>
          <w:lang w:eastAsia="zh-CN"/>
        </w:rPr>
        <w:t>modes.</w:t>
      </w:r>
    </w:p>
    <w:p w14:paraId="2CB19C1C" w14:textId="4AF7BA62" w:rsidR="00D26766" w:rsidRPr="00224308" w:rsidRDefault="00D26766" w:rsidP="009552F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cs="Times"/>
          <w:lang w:eastAsia="zh-CN"/>
        </w:rPr>
      </w:pPr>
      <w:r w:rsidRPr="00224308">
        <w:rPr>
          <w:rFonts w:cs="Times"/>
          <w:lang w:eastAsia="zh-CN"/>
        </w:rPr>
        <w:t xml:space="preserve">FFS whether Rel-16 OTA synchronization shall be enhanced to support switching timing </w:t>
      </w:r>
      <w:r w:rsidR="090AE063" w:rsidRPr="00224308">
        <w:rPr>
          <w:rFonts w:cs="Times"/>
          <w:lang w:eastAsia="zh-CN"/>
        </w:rPr>
        <w:t>modes.</w:t>
      </w:r>
    </w:p>
    <w:p w14:paraId="49A66CD8" w14:textId="77777777" w:rsidR="00D26766" w:rsidRPr="00224308" w:rsidRDefault="00D26766" w:rsidP="61F632BB">
      <w:pPr>
        <w:rPr>
          <w:rFonts w:cs="Times"/>
        </w:rPr>
      </w:pPr>
    </w:p>
    <w:p w14:paraId="10AA72E3" w14:textId="77777777" w:rsidR="00D26766" w:rsidRPr="00224308" w:rsidRDefault="00D26766" w:rsidP="00D26766">
      <w:pPr>
        <w:rPr>
          <w:rFonts w:cs="Times"/>
          <w:lang w:eastAsia="zh-CN"/>
        </w:rPr>
      </w:pPr>
      <w:r w:rsidRPr="00224308">
        <w:rPr>
          <w:rStyle w:val="Strong"/>
          <w:rFonts w:cs="Times"/>
          <w:highlight w:val="green"/>
        </w:rPr>
        <w:t>Agreement</w:t>
      </w:r>
    </w:p>
    <w:p w14:paraId="76062ED3" w14:textId="77777777" w:rsidR="00D26766" w:rsidRPr="00224308" w:rsidRDefault="00D26766" w:rsidP="61F632BB">
      <w:pPr>
        <w:rPr>
          <w:rFonts w:eastAsia="Calibri" w:cs="Times"/>
        </w:rPr>
      </w:pPr>
      <w:r w:rsidRPr="00224308">
        <w:rPr>
          <w:rFonts w:eastAsia="Calibri" w:cs="Times"/>
        </w:rPr>
        <w:t>RAN1 to further study whether the legacy UL power control mechanism (including PHR) is sufficient for an IAB-node operating in an enhanced multiplexing mode.</w:t>
      </w:r>
    </w:p>
    <w:p w14:paraId="663F55FA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MS PGothic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FFS: if not (i.e., the legacy mechanism is not sufficient), support an IAB-node indicating information to assist with its UL power control.</w:t>
      </w:r>
    </w:p>
    <w:p w14:paraId="26D24571" w14:textId="77777777" w:rsidR="00D26766" w:rsidRPr="00224308" w:rsidRDefault="00D26766" w:rsidP="61F632BB">
      <w:pPr>
        <w:rPr>
          <w:rFonts w:eastAsia="Batang" w:cs="Times"/>
        </w:rPr>
      </w:pPr>
    </w:p>
    <w:p w14:paraId="6BBECFEC" w14:textId="77777777" w:rsidR="00D26766" w:rsidRPr="00224308" w:rsidRDefault="00D26766" w:rsidP="00D26766">
      <w:pPr>
        <w:rPr>
          <w:rFonts w:cs="Times"/>
          <w:lang w:eastAsia="zh-CN"/>
        </w:rPr>
      </w:pPr>
      <w:r w:rsidRPr="00224308">
        <w:rPr>
          <w:rStyle w:val="Strong"/>
          <w:rFonts w:cs="Times"/>
          <w:highlight w:val="green"/>
        </w:rPr>
        <w:t>Agreement</w:t>
      </w:r>
    </w:p>
    <w:p w14:paraId="123B82B4" w14:textId="77777777" w:rsidR="00D26766" w:rsidRPr="00224308" w:rsidRDefault="00D26766" w:rsidP="61F632BB">
      <w:pPr>
        <w:rPr>
          <w:rFonts w:eastAsia="Calibri" w:cs="Times"/>
        </w:rPr>
      </w:pPr>
      <w:r w:rsidRPr="00224308">
        <w:rPr>
          <w:rFonts w:eastAsia="Calibri" w:cs="Times"/>
        </w:rPr>
        <w:t>Support an IAB-node indicating information to assist with the DL power control of its parent-node towards the IAB-node without mandating an expected behavior at the parent node.</w:t>
      </w:r>
    </w:p>
    <w:p w14:paraId="1011F182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Note: At least the assistance information is for supporting the simultaneous operation within the IAB-node to avoid power imbalance</w:t>
      </w:r>
    </w:p>
    <w:p w14:paraId="1B6AD1F5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FFS: type of assistance information (e.g., desired received power, power adjustment, preferred CSI-RS resource)</w:t>
      </w:r>
    </w:p>
    <w:p w14:paraId="6C0573A6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FFS: whether this information is provided to the parent-node, the CU, or both.</w:t>
      </w:r>
    </w:p>
    <w:p w14:paraId="2832AABB" w14:textId="640F6286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FFS: applicability of the assistance information (</w:t>
      </w:r>
      <w:r w:rsidR="322213C5" w:rsidRPr="00224308">
        <w:rPr>
          <w:rFonts w:eastAsia="Calibri" w:cs="Times"/>
          <w:sz w:val="20"/>
          <w:szCs w:val="20"/>
          <w:lang w:val="en-US"/>
        </w:rPr>
        <w:t>e.g.,</w:t>
      </w:r>
      <w:r w:rsidRPr="00224308">
        <w:rPr>
          <w:rFonts w:eastAsia="Calibri" w:cs="Times"/>
          <w:sz w:val="20"/>
          <w:szCs w:val="20"/>
          <w:lang w:val="en-US"/>
        </w:rPr>
        <w:t xml:space="preserve"> relation to beams or multiplexing modes)</w:t>
      </w:r>
    </w:p>
    <w:p w14:paraId="3ACC927D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FFS: the channel carrying this assistance information</w:t>
      </w:r>
    </w:p>
    <w:p w14:paraId="551C94FC" w14:textId="77777777" w:rsidR="00D26766" w:rsidRPr="00224308" w:rsidRDefault="00D26766" w:rsidP="61F632BB">
      <w:pPr>
        <w:pStyle w:val="ListParagraph"/>
        <w:ind w:left="0"/>
        <w:rPr>
          <w:rFonts w:eastAsia="Calibri" w:cs="Times"/>
          <w:sz w:val="20"/>
          <w:szCs w:val="20"/>
          <w:lang w:val="en-US"/>
        </w:rPr>
      </w:pPr>
    </w:p>
    <w:p w14:paraId="448C5DA4" w14:textId="77777777" w:rsidR="00D26766" w:rsidRPr="00224308" w:rsidRDefault="00D26766" w:rsidP="61F632BB">
      <w:pPr>
        <w:rPr>
          <w:rFonts w:eastAsia="Batang" w:cs="Times"/>
          <w:b/>
          <w:bCs/>
        </w:rPr>
      </w:pPr>
      <w:r w:rsidRPr="00224308">
        <w:rPr>
          <w:rFonts w:cs="Times"/>
          <w:b/>
          <w:bCs/>
        </w:rPr>
        <w:t>Conclusion</w:t>
      </w:r>
    </w:p>
    <w:p w14:paraId="57F12B1A" w14:textId="77777777" w:rsidR="00D26766" w:rsidRPr="00224308" w:rsidRDefault="00D26766" w:rsidP="61F632BB">
      <w:pPr>
        <w:rPr>
          <w:rFonts w:ascii="Calibri" w:eastAsia="Calibri" w:hAnsi="Calibri"/>
        </w:rPr>
      </w:pPr>
      <w:r w:rsidRPr="00224308">
        <w:t xml:space="preserve">In Rel-17, RAN1 will not specify specific mechanisms for intra-IAB-node interference (self-interference) management. </w:t>
      </w:r>
    </w:p>
    <w:p w14:paraId="5A0F6C12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 xml:space="preserve">Self-interference can be handled by the implementation or via using the available techniques defined, or to be defined in Rel-17, that can commonly be used for other interference scenarios as well. </w:t>
      </w:r>
    </w:p>
    <w:p w14:paraId="1B27C056" w14:textId="77777777" w:rsidR="00D26766" w:rsidRPr="00224308" w:rsidRDefault="00D26766" w:rsidP="61F632BB">
      <w:pPr>
        <w:rPr>
          <w:rFonts w:cs="Times"/>
        </w:rPr>
      </w:pPr>
    </w:p>
    <w:p w14:paraId="5F0A7330" w14:textId="77777777" w:rsidR="00D26766" w:rsidRPr="00224308" w:rsidRDefault="00D26766" w:rsidP="61F632BB">
      <w:pPr>
        <w:rPr>
          <w:rFonts w:cs="Times"/>
          <w:b/>
          <w:bCs/>
          <w:highlight w:val="green"/>
        </w:rPr>
      </w:pPr>
      <w:r w:rsidRPr="00224308">
        <w:rPr>
          <w:rFonts w:cs="Times"/>
          <w:b/>
          <w:bCs/>
          <w:highlight w:val="green"/>
        </w:rPr>
        <w:t>Agreement</w:t>
      </w:r>
    </w:p>
    <w:p w14:paraId="2EF1F160" w14:textId="77777777" w:rsidR="00D26766" w:rsidRPr="00224308" w:rsidRDefault="00D26766" w:rsidP="61F632BB">
      <w:pPr>
        <w:rPr>
          <w:rFonts w:eastAsia="Calibri"/>
        </w:rPr>
      </w:pPr>
      <w:r w:rsidRPr="00224308">
        <w:rPr>
          <w:rFonts w:eastAsia="Calibri"/>
        </w:rPr>
        <w:t>RAN1 to select among the following options to support DU-to-DU measurement and report.</w:t>
      </w:r>
    </w:p>
    <w:p w14:paraId="12C5A9CC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For DU-to-DU CLI measurement:</w:t>
      </w:r>
    </w:p>
    <w:p w14:paraId="440FBA3F" w14:textId="77777777" w:rsidR="00D26766" w:rsidRPr="00224308" w:rsidRDefault="00D26766" w:rsidP="009552F6">
      <w:pPr>
        <w:pStyle w:val="ListParagraph"/>
        <w:numPr>
          <w:ilvl w:val="1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Option 1.1. no specific mechanism is specified (e.g., it is handled by the implementation, or the available techniques)</w:t>
      </w:r>
    </w:p>
    <w:p w14:paraId="2A68D323" w14:textId="77777777" w:rsidR="00D26766" w:rsidRPr="00224308" w:rsidRDefault="00D26766" w:rsidP="009552F6">
      <w:pPr>
        <w:pStyle w:val="ListParagraph"/>
        <w:numPr>
          <w:ilvl w:val="1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Option 1.2. enhanced legacy DU-based measurement procedures (e.g., enhanced Rel-16 RIM)</w:t>
      </w:r>
    </w:p>
    <w:p w14:paraId="1278ADCD" w14:textId="77777777" w:rsidR="00D26766" w:rsidRPr="00224308" w:rsidRDefault="00D26766" w:rsidP="009552F6">
      <w:pPr>
        <w:pStyle w:val="ListParagraph"/>
        <w:numPr>
          <w:ilvl w:val="1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Option 1.3. enhanced MT-based measurements (e.g., MT-based CLI, MT RRM measurements)</w:t>
      </w:r>
    </w:p>
    <w:p w14:paraId="3AB03AE9" w14:textId="77777777" w:rsidR="00D26766" w:rsidRPr="00224308" w:rsidRDefault="00D26766" w:rsidP="009552F6">
      <w:pPr>
        <w:pStyle w:val="ListParagraph"/>
        <w:numPr>
          <w:ilvl w:val="0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For DU-to-DU CLI report:</w:t>
      </w:r>
    </w:p>
    <w:p w14:paraId="15D0C148" w14:textId="77777777" w:rsidR="00D26766" w:rsidRPr="00224308" w:rsidRDefault="00D26766" w:rsidP="009552F6">
      <w:pPr>
        <w:pStyle w:val="ListParagraph"/>
        <w:numPr>
          <w:ilvl w:val="1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Option 2.1. no specific mechanism is specified (e.g., it is handled by the implementation, or the available techniques)</w:t>
      </w:r>
    </w:p>
    <w:p w14:paraId="0493A952" w14:textId="77777777" w:rsidR="00D26766" w:rsidRPr="00224308" w:rsidRDefault="00D26766" w:rsidP="009552F6">
      <w:pPr>
        <w:pStyle w:val="ListParagraph"/>
        <w:numPr>
          <w:ilvl w:val="1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Option 2.2. enhanced legacy DU-based report (e.g., enhanced Rel-16 RIM)</w:t>
      </w:r>
    </w:p>
    <w:p w14:paraId="2FD3712D" w14:textId="77777777" w:rsidR="00D26766" w:rsidRPr="00224308" w:rsidRDefault="00D26766" w:rsidP="009552F6">
      <w:pPr>
        <w:pStyle w:val="ListParagraph"/>
        <w:numPr>
          <w:ilvl w:val="1"/>
          <w:numId w:val="4"/>
        </w:numPr>
        <w:autoSpaceDN w:val="0"/>
        <w:rPr>
          <w:rFonts w:eastAsia="Calibri" w:cs="Times"/>
          <w:sz w:val="20"/>
          <w:szCs w:val="20"/>
          <w:lang w:val="en-US"/>
        </w:rPr>
      </w:pPr>
      <w:r w:rsidRPr="00224308">
        <w:rPr>
          <w:rFonts w:eastAsia="Calibri" w:cs="Times"/>
          <w:sz w:val="20"/>
          <w:szCs w:val="20"/>
          <w:lang w:val="en-US"/>
        </w:rPr>
        <w:t>Option 2.3. enhanced MT-based report (e.g., MT-based CLI, MT RRM measurements)</w:t>
      </w:r>
    </w:p>
    <w:p w14:paraId="5DA9A2A3" w14:textId="77777777" w:rsidR="00D26766" w:rsidRPr="00224308" w:rsidRDefault="00D26766" w:rsidP="61F632BB">
      <w:pPr>
        <w:rPr>
          <w:rFonts w:eastAsia="Batang" w:cs="Times"/>
        </w:rPr>
      </w:pPr>
    </w:p>
    <w:p w14:paraId="4FD13881" w14:textId="77777777" w:rsidR="00D26766" w:rsidRPr="00224308" w:rsidRDefault="00D26766" w:rsidP="61F632BB">
      <w:pPr>
        <w:rPr>
          <w:rFonts w:cs="Times"/>
          <w:b/>
          <w:bCs/>
          <w:highlight w:val="green"/>
        </w:rPr>
      </w:pPr>
      <w:r w:rsidRPr="00224308">
        <w:rPr>
          <w:rFonts w:cs="Times"/>
          <w:b/>
          <w:bCs/>
          <w:highlight w:val="green"/>
        </w:rPr>
        <w:t>Agreement</w:t>
      </w:r>
    </w:p>
    <w:p w14:paraId="28719F48" w14:textId="77777777" w:rsidR="00D26766" w:rsidRPr="00224308" w:rsidRDefault="00D26766" w:rsidP="61F632BB">
      <w:pPr>
        <w:rPr>
          <w:rFonts w:eastAsia="Calibri"/>
        </w:rPr>
      </w:pPr>
      <w:r w:rsidRPr="00224308">
        <w:rPr>
          <w:rFonts w:eastAsia="Calibri"/>
        </w:rPr>
        <w:t>RAN1 to decide whether to enhance interference mitigation through information exchange to support beam-management at the parent or child node in RAN1#104bis-e</w:t>
      </w:r>
    </w:p>
    <w:p w14:paraId="29F84EA5" w14:textId="77777777" w:rsidR="00D26766" w:rsidRPr="00224308" w:rsidRDefault="00D26766" w:rsidP="009552F6">
      <w:pPr>
        <w:pStyle w:val="ListParagraph"/>
        <w:numPr>
          <w:ilvl w:val="1"/>
          <w:numId w:val="5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lastRenderedPageBreak/>
        <w:t>FFS: reporting of desired beams for reception in DL or desired beams for transmission in UL by the IAB node for a given multiplexing mode</w:t>
      </w:r>
    </w:p>
    <w:p w14:paraId="35EDE057" w14:textId="6E6562AC" w:rsidR="00D26766" w:rsidRPr="00224308" w:rsidRDefault="00D26766" w:rsidP="009552F6">
      <w:pPr>
        <w:pStyle w:val="ListParagraph"/>
        <w:numPr>
          <w:ilvl w:val="1"/>
          <w:numId w:val="5"/>
        </w:numPr>
        <w:autoSpaceDN w:val="0"/>
        <w:rPr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FFS: indicating applicable beams in DL or beams in UL for a given multiplexing mode.</w:t>
      </w:r>
    </w:p>
    <w:p w14:paraId="42874DCE" w14:textId="62AB1338" w:rsidR="00D177F3" w:rsidRPr="00224308" w:rsidRDefault="00D177F3" w:rsidP="61F632BB"/>
    <w:p w14:paraId="580D33B8" w14:textId="0549F691" w:rsidR="00D177F3" w:rsidRPr="00224308" w:rsidRDefault="00D177F3" w:rsidP="61F632BB">
      <w:pPr>
        <w:pStyle w:val="Heading2"/>
        <w:rPr>
          <w:lang w:val="en-US"/>
        </w:rPr>
      </w:pPr>
      <w:r w:rsidRPr="00224308">
        <w:rPr>
          <w:lang w:val="en-US"/>
        </w:rPr>
        <w:t>RAN</w:t>
      </w:r>
      <w:r w:rsidR="00AC6927" w:rsidRPr="00224308">
        <w:rPr>
          <w:lang w:val="en-US"/>
        </w:rPr>
        <w:t>1</w:t>
      </w:r>
      <w:r w:rsidRPr="00224308">
        <w:rPr>
          <w:lang w:val="en-US"/>
        </w:rPr>
        <w:t xml:space="preserve"> </w:t>
      </w:r>
      <w:r w:rsidR="00AC6927" w:rsidRPr="00224308">
        <w:rPr>
          <w:lang w:val="en-US"/>
        </w:rPr>
        <w:t>#</w:t>
      </w:r>
      <w:r w:rsidRPr="00224308">
        <w:rPr>
          <w:lang w:val="en-US"/>
        </w:rPr>
        <w:t>103-e</w:t>
      </w:r>
    </w:p>
    <w:p w14:paraId="2D02B638" w14:textId="77777777" w:rsidR="00D177F3" w:rsidRPr="00224308" w:rsidRDefault="00D177F3" w:rsidP="61F632BB">
      <w:pPr>
        <w:rPr>
          <w:rFonts w:eastAsia="Calibri"/>
          <w:b/>
          <w:bCs/>
          <w:color w:val="000000"/>
          <w:highlight w:val="green"/>
        </w:rPr>
      </w:pPr>
      <w:r w:rsidRPr="00224308">
        <w:rPr>
          <w:rFonts w:eastAsia="Calibri"/>
          <w:b/>
          <w:bCs/>
          <w:color w:val="000000" w:themeColor="text1"/>
          <w:highlight w:val="green"/>
        </w:rPr>
        <w:t>Agreement</w:t>
      </w:r>
    </w:p>
    <w:p w14:paraId="5C15452E" w14:textId="77777777" w:rsidR="00D177F3" w:rsidRPr="00224308" w:rsidRDefault="00D177F3" w:rsidP="61F632BB">
      <w:pPr>
        <w:rPr>
          <w:rFonts w:eastAsia="Calibri"/>
          <w:color w:val="000000"/>
        </w:rPr>
      </w:pPr>
      <w:r w:rsidRPr="00224308">
        <w:rPr>
          <w:rFonts w:eastAsia="Calibri"/>
          <w:color w:val="000000" w:themeColor="text1"/>
        </w:rPr>
        <w:t>Select one or both of the following modes of operation for Case 7 timing in RAN1#104-e:</w:t>
      </w:r>
    </w:p>
    <w:p w14:paraId="370BD073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spacing w:after="180" w:line="276" w:lineRule="auto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symbol level alignment without slot level alignment</w:t>
      </w:r>
    </w:p>
    <w:p w14:paraId="5B48A457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spacing w:after="180" w:line="276" w:lineRule="auto"/>
        <w:rPr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slot level alignment</w:t>
      </w:r>
    </w:p>
    <w:p w14:paraId="785933C9" w14:textId="77777777" w:rsidR="00D177F3" w:rsidRPr="00224308" w:rsidRDefault="00D177F3" w:rsidP="61F632BB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1124943E" w14:textId="77777777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t>Case 6 timing mode operation at an IAB-node is controlled by the parent node to which the UL transmission is intended for.</w:t>
      </w:r>
    </w:p>
    <w:p w14:paraId="4357C97E" w14:textId="77777777" w:rsidR="00D177F3" w:rsidRPr="00224308" w:rsidRDefault="00D177F3" w:rsidP="61F632BB">
      <w:pPr>
        <w:rPr>
          <w:rFonts w:eastAsia="Batang"/>
          <w:lang w:eastAsia="ko-KR"/>
        </w:rPr>
      </w:pPr>
    </w:p>
    <w:p w14:paraId="19D9BEBE" w14:textId="77777777" w:rsidR="00D177F3" w:rsidRPr="00224308" w:rsidRDefault="00D177F3" w:rsidP="61F632BB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51773BF0" w14:textId="0DDDA4E5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t>Use the Rel-16 interference management frameworks (</w:t>
      </w:r>
      <w:r w:rsidR="2970F646" w:rsidRPr="00224308">
        <w:rPr>
          <w:rFonts w:eastAsia="Calibri"/>
        </w:rPr>
        <w:t>e.g.,</w:t>
      </w:r>
      <w:r w:rsidRPr="00224308">
        <w:rPr>
          <w:rFonts w:eastAsia="Calibri"/>
        </w:rPr>
        <w:t xml:space="preserve"> CLI, RIM) to handle IAB interference scenarios, and discuss if any of the following enhancements are needed (not an exhaustive list):</w:t>
      </w:r>
    </w:p>
    <w:p w14:paraId="664359E0" w14:textId="6B408469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FFS: extend the information exchange (</w:t>
      </w:r>
      <w:r w:rsidR="4C3FCAF4" w:rsidRPr="00224308">
        <w:rPr>
          <w:rFonts w:eastAsia="Calibri"/>
          <w:sz w:val="20"/>
          <w:szCs w:val="20"/>
          <w:lang w:val="en-US"/>
        </w:rPr>
        <w:t>e.g.,</w:t>
      </w:r>
      <w:r w:rsidRPr="00224308">
        <w:rPr>
          <w:rFonts w:eastAsia="Calibri"/>
          <w:sz w:val="20"/>
          <w:szCs w:val="20"/>
          <w:lang w:val="en-US"/>
        </w:rPr>
        <w:t xml:space="preserve"> the resource configuration, result of CLI measurements, etc.) among different entities (</w:t>
      </w:r>
      <w:r w:rsidR="5984C8A6" w:rsidRPr="00224308">
        <w:rPr>
          <w:rFonts w:eastAsia="Calibri"/>
          <w:sz w:val="20"/>
          <w:szCs w:val="20"/>
          <w:lang w:val="en-US"/>
        </w:rPr>
        <w:t>e.g.,</w:t>
      </w:r>
      <w:r w:rsidRPr="00224308">
        <w:rPr>
          <w:rFonts w:eastAsia="Calibri"/>
          <w:sz w:val="20"/>
          <w:szCs w:val="20"/>
          <w:lang w:val="en-US"/>
        </w:rPr>
        <w:t xml:space="preserve"> between parent-child nodes, adjacent IAB nodes, between network and IAB-node, etc.)  </w:t>
      </w:r>
    </w:p>
    <w:p w14:paraId="40DBD199" w14:textId="7FFE87A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FFS: required enhancements on CLI measurement accuracy (</w:t>
      </w:r>
      <w:r w:rsidR="39941F7F" w:rsidRPr="00224308">
        <w:rPr>
          <w:rFonts w:eastAsia="Calibri"/>
          <w:sz w:val="20"/>
          <w:szCs w:val="20"/>
          <w:lang w:val="en-US"/>
        </w:rPr>
        <w:t>e.g.,</w:t>
      </w:r>
      <w:r w:rsidRPr="00224308">
        <w:rPr>
          <w:rFonts w:eastAsia="Calibri"/>
          <w:sz w:val="20"/>
          <w:szCs w:val="20"/>
          <w:lang w:val="en-US"/>
        </w:rPr>
        <w:t xml:space="preserve"> via timing adjustment, etc.)</w:t>
      </w:r>
    </w:p>
    <w:p w14:paraId="4C04B1A6" w14:textId="3BB8BE0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FFS: required enhancements on CLI measurements (</w:t>
      </w:r>
      <w:r w:rsidR="35E7F976" w:rsidRPr="00224308">
        <w:rPr>
          <w:rFonts w:eastAsia="Calibri"/>
          <w:sz w:val="20"/>
          <w:szCs w:val="20"/>
          <w:lang w:val="en-US"/>
        </w:rPr>
        <w:t>e.g.,</w:t>
      </w:r>
      <w:r w:rsidRPr="00224308">
        <w:rPr>
          <w:rFonts w:eastAsia="Calibri"/>
          <w:sz w:val="20"/>
          <w:szCs w:val="20"/>
          <w:lang w:val="en-US"/>
        </w:rPr>
        <w:t xml:space="preserve"> introducing short-term measurements, multi-beam measurements, etc.)</w:t>
      </w:r>
    </w:p>
    <w:p w14:paraId="6B2009B0" w14:textId="77777777" w:rsidR="00D177F3" w:rsidRPr="00224308" w:rsidRDefault="00D177F3" w:rsidP="61F632BB">
      <w:pPr>
        <w:rPr>
          <w:rFonts w:eastAsia="Batang"/>
          <w:lang w:eastAsia="ko-KR"/>
        </w:rPr>
      </w:pPr>
    </w:p>
    <w:p w14:paraId="4720A3B7" w14:textId="77777777" w:rsidR="00D177F3" w:rsidRPr="00224308" w:rsidRDefault="00D177F3" w:rsidP="61F632BB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4A358A35" w14:textId="77777777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t>Further study requirement of enhanced DL and UL Tx power control mechanism considering the following: </w:t>
      </w:r>
    </w:p>
    <w:p w14:paraId="0303EE39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DL/UL power control with assistance information from the child node.</w:t>
      </w:r>
    </w:p>
    <w:p w14:paraId="48D6A173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DL/UL power control with assistance information from the parent node.</w:t>
      </w:r>
    </w:p>
    <w:p w14:paraId="6CFCA114" w14:textId="2A716F33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Central (</w:t>
      </w:r>
      <w:r w:rsidR="29ECE161" w:rsidRPr="00224308">
        <w:rPr>
          <w:rFonts w:eastAsia="Calibri"/>
          <w:sz w:val="20"/>
          <w:szCs w:val="20"/>
          <w:lang w:val="en-US"/>
        </w:rPr>
        <w:t>e.g.,</w:t>
      </w:r>
      <w:r w:rsidRPr="00224308">
        <w:rPr>
          <w:rFonts w:eastAsia="Calibri"/>
          <w:sz w:val="20"/>
          <w:szCs w:val="20"/>
          <w:lang w:val="en-US"/>
        </w:rPr>
        <w:t xml:space="preserve"> by CU) power control coordination (</w:t>
      </w:r>
      <w:r w:rsidR="2920F65E" w:rsidRPr="00224308">
        <w:rPr>
          <w:rFonts w:eastAsia="Calibri"/>
          <w:sz w:val="20"/>
          <w:szCs w:val="20"/>
          <w:lang w:val="en-US"/>
        </w:rPr>
        <w:t>e.g.,</w:t>
      </w:r>
      <w:r w:rsidRPr="00224308">
        <w:rPr>
          <w:rFonts w:eastAsia="Calibri"/>
          <w:sz w:val="20"/>
          <w:szCs w:val="20"/>
          <w:lang w:val="en-US"/>
        </w:rPr>
        <w:t xml:space="preserve"> semi-static max DL/UL Tx power limits).</w:t>
      </w:r>
    </w:p>
    <w:p w14:paraId="32BC671D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Coexistence of different power control mechanisms within an IAB node and in the network.</w:t>
      </w:r>
    </w:p>
    <w:p w14:paraId="00CC9E47" w14:textId="77777777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t>Note. Any power control mechanism should consider the following aspects:</w:t>
      </w:r>
    </w:p>
    <w:p w14:paraId="44E0BBFF" w14:textId="37A773D8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>Existing base station design principles (</w:t>
      </w:r>
      <w:r w:rsidR="66241F22" w:rsidRPr="00224308">
        <w:rPr>
          <w:rFonts w:eastAsia="Calibri"/>
          <w:sz w:val="20"/>
          <w:szCs w:val="20"/>
          <w:lang w:val="en-US"/>
        </w:rPr>
        <w:t>e.g.,</w:t>
      </w:r>
      <w:r w:rsidRPr="00224308">
        <w:rPr>
          <w:rFonts w:eastAsia="Calibri"/>
          <w:sz w:val="20"/>
          <w:szCs w:val="20"/>
          <w:lang w:val="en-US"/>
        </w:rPr>
        <w:t xml:space="preserve"> power control and dynamic range capability, etc.) related to transmission power.</w:t>
      </w:r>
    </w:p>
    <w:p w14:paraId="7C98F3EF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sz w:val="20"/>
          <w:szCs w:val="20"/>
          <w:lang w:val="en-US"/>
        </w:rPr>
      </w:pPr>
      <w:r w:rsidRPr="00224308">
        <w:rPr>
          <w:rFonts w:eastAsia="Calibri"/>
          <w:sz w:val="20"/>
          <w:szCs w:val="20"/>
          <w:lang w:val="en-US"/>
        </w:rPr>
        <w:t xml:space="preserve">Network constraints </w:t>
      </w:r>
      <w:proofErr w:type="gramStart"/>
      <w:r w:rsidRPr="00224308">
        <w:rPr>
          <w:rFonts w:eastAsia="Calibri"/>
          <w:sz w:val="20"/>
          <w:szCs w:val="20"/>
          <w:lang w:val="en-US"/>
        </w:rPr>
        <w:t>in regard to</w:t>
      </w:r>
      <w:proofErr w:type="gramEnd"/>
      <w:r w:rsidRPr="00224308">
        <w:rPr>
          <w:rFonts w:eastAsia="Calibri"/>
          <w:sz w:val="20"/>
          <w:szCs w:val="20"/>
          <w:lang w:val="en-US"/>
        </w:rPr>
        <w:t xml:space="preserve"> transmitted reference signals with constant power.</w:t>
      </w:r>
    </w:p>
    <w:p w14:paraId="12D31C60" w14:textId="77777777" w:rsidR="00D177F3" w:rsidRPr="00224308" w:rsidRDefault="00D177F3" w:rsidP="61F632BB">
      <w:pPr>
        <w:rPr>
          <w:rFonts w:eastAsia="Batang"/>
        </w:rPr>
      </w:pPr>
    </w:p>
    <w:p w14:paraId="6E67C163" w14:textId="77777777" w:rsidR="00D177F3" w:rsidRPr="00224308" w:rsidRDefault="00D177F3" w:rsidP="61F632BB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1D72D906" w14:textId="77777777" w:rsidR="00D177F3" w:rsidRPr="00224308" w:rsidRDefault="00D177F3" w:rsidP="61F632BB">
      <w:pPr>
        <w:rPr>
          <w:rFonts w:eastAsia="Calibri"/>
          <w:color w:val="000000"/>
        </w:rPr>
      </w:pPr>
      <w:r w:rsidRPr="00224308">
        <w:rPr>
          <w:rFonts w:eastAsia="Calibri"/>
          <w:color w:val="000000" w:themeColor="text1"/>
        </w:rPr>
        <w:t xml:space="preserve">Interference management for the following IAB interference scenarios should be discussed: </w:t>
      </w:r>
    </w:p>
    <w:p w14:paraId="59FC6E81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Inter-IAB scenarios, including: </w:t>
      </w:r>
    </w:p>
    <w:p w14:paraId="442834F6" w14:textId="77777777" w:rsidR="00D177F3" w:rsidRPr="00224308" w:rsidRDefault="00D177F3" w:rsidP="009552F6">
      <w:pPr>
        <w:pStyle w:val="ListParagraph"/>
        <w:numPr>
          <w:ilvl w:val="1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MT to MT, DU to DU, DU to MT, and MT to DU.</w:t>
      </w:r>
    </w:p>
    <w:p w14:paraId="5584A2FF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Interference to non-IAB nodes, including:</w:t>
      </w:r>
    </w:p>
    <w:p w14:paraId="5C6E0479" w14:textId="77777777" w:rsidR="00D177F3" w:rsidRPr="00224308" w:rsidRDefault="00D177F3" w:rsidP="009552F6">
      <w:pPr>
        <w:pStyle w:val="ListParagraph"/>
        <w:numPr>
          <w:ilvl w:val="1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IAB-DU to non-IAB-DU</w:t>
      </w:r>
    </w:p>
    <w:p w14:paraId="03AE8F1F" w14:textId="77777777" w:rsidR="00D177F3" w:rsidRPr="00224308" w:rsidRDefault="00D177F3" w:rsidP="009552F6">
      <w:pPr>
        <w:pStyle w:val="ListParagraph"/>
        <w:numPr>
          <w:ilvl w:val="1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IAB-MT to non-IAB-DU</w:t>
      </w:r>
    </w:p>
    <w:p w14:paraId="5AB540B9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Intra-IAB-node (self-interference) scenarios (Interference between a DU and MT of an IAB-node).</w:t>
      </w:r>
    </w:p>
    <w:p w14:paraId="7680D657" w14:textId="77777777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t>This agreement does not necessarily mean that specification support is needed for any of the scenarios.</w:t>
      </w:r>
    </w:p>
    <w:p w14:paraId="47ABBF57" w14:textId="77777777" w:rsidR="00D177F3" w:rsidRPr="00224308" w:rsidRDefault="00D177F3" w:rsidP="61F632BB">
      <w:pPr>
        <w:rPr>
          <w:rFonts w:eastAsia="Batang"/>
        </w:rPr>
      </w:pPr>
    </w:p>
    <w:p w14:paraId="22D850A3" w14:textId="77777777" w:rsidR="00D177F3" w:rsidRPr="00224308" w:rsidRDefault="00D177F3" w:rsidP="61F632BB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5F9A437F" w14:textId="77777777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lastRenderedPageBreak/>
        <w:t>Consider resource and beam coordination techniques to mitigate/avoid interference, including (not an exhaustive list):</w:t>
      </w:r>
    </w:p>
    <w:p w14:paraId="3C1C4783" w14:textId="77777777" w:rsidR="00D177F3" w:rsidRPr="007F4A43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FFS: </w:t>
      </w:r>
      <w:proofErr w:type="gramStart"/>
      <w:r w:rsidRPr="00224308">
        <w:rPr>
          <w:rFonts w:eastAsia="Calibri"/>
          <w:color w:val="000000" w:themeColor="text1"/>
          <w:sz w:val="20"/>
          <w:szCs w:val="20"/>
          <w:lang w:val="en-US"/>
        </w:rPr>
        <w:t>whether or not</w:t>
      </w:r>
      <w:proofErr w:type="gramEnd"/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 to support IAB‐node (MT) transmissions in DL access slots </w:t>
      </w:r>
    </w:p>
    <w:p w14:paraId="23F04768" w14:textId="77777777" w:rsidR="00D177F3" w:rsidRPr="00224308" w:rsidRDefault="00D177F3" w:rsidP="009552F6">
      <w:pPr>
        <w:pStyle w:val="ListParagraph"/>
        <w:numPr>
          <w:ilvl w:val="1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FFS: if this has RAN1 impact or it can be handled by implementation.</w:t>
      </w:r>
    </w:p>
    <w:p w14:paraId="53F019F3" w14:textId="77777777" w:rsidR="00D177F3" w:rsidRPr="00224308" w:rsidRDefault="00D177F3" w:rsidP="009552F6">
      <w:pPr>
        <w:pStyle w:val="ListParagraph"/>
        <w:numPr>
          <w:ilvl w:val="1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FFS: network coordination impact</w:t>
      </w:r>
    </w:p>
    <w:p w14:paraId="3D206FD2" w14:textId="77777777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FFS: whether Rel-16 resource management framework is sufficient.</w:t>
      </w:r>
    </w:p>
    <w:p w14:paraId="2D4118FB" w14:textId="77777777" w:rsidR="00D177F3" w:rsidRPr="00224308" w:rsidRDefault="00D177F3" w:rsidP="61F632BB">
      <w:pPr>
        <w:rPr>
          <w:highlight w:val="green"/>
        </w:rPr>
      </w:pPr>
    </w:p>
    <w:p w14:paraId="66B70AFE" w14:textId="6B18B0BC" w:rsidR="00D177F3" w:rsidRPr="00224308" w:rsidRDefault="00D177F3" w:rsidP="61F632BB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172DAE6F" w14:textId="1894DE9C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t xml:space="preserve">An IAB-node can rely on an OTA timing synchronization mechanism to enable/maintain Case 6 timing </w:t>
      </w:r>
      <w:r w:rsidR="0CECBFE2" w:rsidRPr="00224308">
        <w:rPr>
          <w:rFonts w:eastAsia="Calibri"/>
        </w:rPr>
        <w:t>mode.</w:t>
      </w:r>
    </w:p>
    <w:p w14:paraId="4E898AFA" w14:textId="6A4B3AEF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FFS whether the Rel-16 OTA synchronization mechanism is </w:t>
      </w:r>
      <w:r w:rsidR="27339D8E" w:rsidRPr="00224308">
        <w:rPr>
          <w:rFonts w:eastAsia="Calibri"/>
          <w:color w:val="000000" w:themeColor="text1"/>
          <w:sz w:val="20"/>
          <w:szCs w:val="20"/>
          <w:lang w:val="en-US"/>
        </w:rPr>
        <w:t>sufficient,</w:t>
      </w: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 or enhancements are </w:t>
      </w:r>
      <w:r w:rsidR="1E5DA718" w:rsidRPr="00224308">
        <w:rPr>
          <w:rFonts w:eastAsia="Calibri"/>
          <w:color w:val="000000" w:themeColor="text1"/>
          <w:sz w:val="20"/>
          <w:szCs w:val="20"/>
          <w:lang w:val="en-US"/>
        </w:rPr>
        <w:t>required.</w:t>
      </w: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</w:p>
    <w:p w14:paraId="0DA56A92" w14:textId="5211BB5F" w:rsidR="00D177F3" w:rsidRPr="00224308" w:rsidRDefault="00D177F3" w:rsidP="009552F6">
      <w:pPr>
        <w:pStyle w:val="ListParagraph"/>
        <w:numPr>
          <w:ilvl w:val="1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If required, details of enhancements including the uplink timing(s) required to support different timing alignment </w:t>
      </w:r>
      <w:r w:rsidR="6EE93DDE" w:rsidRPr="00224308">
        <w:rPr>
          <w:rFonts w:eastAsia="Calibri"/>
          <w:color w:val="000000" w:themeColor="text1"/>
          <w:sz w:val="20"/>
          <w:szCs w:val="20"/>
          <w:lang w:val="en-US"/>
        </w:rPr>
        <w:t>cases.</w:t>
      </w:r>
    </w:p>
    <w:p w14:paraId="1DF61D09" w14:textId="77777777" w:rsidR="00D177F3" w:rsidRPr="00224308" w:rsidRDefault="00D177F3" w:rsidP="61F632BB">
      <w:pPr>
        <w:pStyle w:val="ListParagraph"/>
        <w:ind w:left="0"/>
        <w:rPr>
          <w:rFonts w:eastAsia="Calibri"/>
          <w:color w:val="000000"/>
          <w:sz w:val="20"/>
          <w:szCs w:val="20"/>
          <w:lang w:val="en-US"/>
        </w:rPr>
      </w:pPr>
    </w:p>
    <w:p w14:paraId="6515AB00" w14:textId="77777777" w:rsidR="00D177F3" w:rsidRPr="00224308" w:rsidRDefault="00D177F3" w:rsidP="61F632BB">
      <w:pPr>
        <w:rPr>
          <w:b/>
          <w:bCs/>
          <w:highlight w:val="green"/>
        </w:rPr>
      </w:pPr>
      <w:r w:rsidRPr="00224308">
        <w:rPr>
          <w:b/>
          <w:bCs/>
          <w:highlight w:val="green"/>
        </w:rPr>
        <w:t>Agreement</w:t>
      </w:r>
    </w:p>
    <w:p w14:paraId="0B4E0DD3" w14:textId="77777777" w:rsidR="00D177F3" w:rsidRPr="00224308" w:rsidRDefault="00D177F3" w:rsidP="61F632BB">
      <w:pPr>
        <w:rPr>
          <w:rFonts w:eastAsia="Calibri"/>
        </w:rPr>
      </w:pPr>
      <w:r w:rsidRPr="00224308">
        <w:rPr>
          <w:rFonts w:eastAsia="Calibri"/>
        </w:rPr>
        <w:t>An IAB-node, when operating in Case 7 timing mode, can enable a child node to set its DL Tx timing based on Rel-16 OTA timing synchronization mechanism.</w:t>
      </w:r>
    </w:p>
    <w:p w14:paraId="4C74FD91" w14:textId="1684E3FE" w:rsidR="00D177F3" w:rsidRPr="00224308" w:rsidRDefault="00D177F3" w:rsidP="009552F6">
      <w:pPr>
        <w:pStyle w:val="ListParagraph"/>
        <w:numPr>
          <w:ilvl w:val="0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FFS whether Rel-16 OTA synchronization mechanism enhancements are </w:t>
      </w:r>
      <w:r w:rsidR="47284505" w:rsidRPr="00224308">
        <w:rPr>
          <w:rFonts w:eastAsia="Calibri"/>
          <w:color w:val="000000" w:themeColor="text1"/>
          <w:sz w:val="20"/>
          <w:szCs w:val="20"/>
          <w:lang w:val="en-US"/>
        </w:rPr>
        <w:t>required.</w:t>
      </w:r>
      <w:r w:rsidRPr="00224308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</w:p>
    <w:p w14:paraId="3F307A12" w14:textId="77777777" w:rsidR="00D177F3" w:rsidRPr="00224308" w:rsidRDefault="00D177F3" w:rsidP="009552F6">
      <w:pPr>
        <w:pStyle w:val="ListParagraph"/>
        <w:numPr>
          <w:ilvl w:val="1"/>
          <w:numId w:val="7"/>
        </w:numPr>
        <w:autoSpaceDN w:val="0"/>
        <w:rPr>
          <w:rFonts w:eastAsia="Calibri"/>
          <w:color w:val="000000"/>
          <w:sz w:val="20"/>
          <w:szCs w:val="20"/>
          <w:lang w:val="en-US"/>
        </w:rPr>
      </w:pPr>
      <w:r w:rsidRPr="00224308">
        <w:rPr>
          <w:rFonts w:eastAsia="Calibri"/>
          <w:color w:val="000000" w:themeColor="text1"/>
          <w:sz w:val="20"/>
          <w:szCs w:val="20"/>
          <w:lang w:val="en-US"/>
        </w:rPr>
        <w:t>FFS details of enhancements, if required</w:t>
      </w:r>
    </w:p>
    <w:p w14:paraId="6E16083D" w14:textId="634A6585" w:rsidR="00012B1B" w:rsidRPr="00224308" w:rsidDel="00D26766" w:rsidRDefault="00012B1B" w:rsidP="61F632BB">
      <w:pPr>
        <w:spacing w:after="0"/>
      </w:pPr>
      <w:bookmarkStart w:id="2" w:name="_Hlk67931513"/>
      <w:bookmarkEnd w:id="2"/>
    </w:p>
    <w:p w14:paraId="02C1BC25" w14:textId="5CF518B8" w:rsidR="00D177F3" w:rsidRPr="00224308" w:rsidRDefault="00D177F3" w:rsidP="61F632BB">
      <w:pPr>
        <w:pStyle w:val="Heading2"/>
        <w:rPr>
          <w:lang w:val="en-US"/>
        </w:rPr>
      </w:pPr>
      <w:r w:rsidRPr="00224308">
        <w:rPr>
          <w:lang w:val="en-US"/>
        </w:rPr>
        <w:t>RAN</w:t>
      </w:r>
      <w:r w:rsidR="00AC6927" w:rsidRPr="00224308">
        <w:rPr>
          <w:lang w:val="en-US"/>
        </w:rPr>
        <w:t>1</w:t>
      </w:r>
      <w:r w:rsidRPr="00224308">
        <w:rPr>
          <w:lang w:val="en-US"/>
        </w:rPr>
        <w:t xml:space="preserve"> </w:t>
      </w:r>
      <w:r w:rsidR="00AC6927" w:rsidRPr="00224308">
        <w:rPr>
          <w:lang w:val="en-US"/>
        </w:rPr>
        <w:t>#</w:t>
      </w:r>
      <w:r w:rsidRPr="00224308">
        <w:rPr>
          <w:lang w:val="en-US"/>
        </w:rPr>
        <w:t>102-e</w:t>
      </w:r>
    </w:p>
    <w:p w14:paraId="266DC24B" w14:textId="77777777" w:rsidR="00D177F3" w:rsidRPr="00224308" w:rsidRDefault="00D177F3" w:rsidP="61F632BB">
      <w:pPr>
        <w:rPr>
          <w:rFonts w:ascii="Calibri" w:hAnsi="Calibri"/>
          <w:b/>
          <w:bCs/>
        </w:rPr>
      </w:pPr>
      <w:r w:rsidRPr="00224308">
        <w:rPr>
          <w:b/>
          <w:bCs/>
          <w:highlight w:val="green"/>
        </w:rPr>
        <w:t>Agreement</w:t>
      </w:r>
    </w:p>
    <w:p w14:paraId="5BC3731D" w14:textId="77777777" w:rsidR="00D177F3" w:rsidRPr="00224308" w:rsidRDefault="00D177F3" w:rsidP="009552F6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zh-CN"/>
        </w:rPr>
      </w:pPr>
      <w:r w:rsidRPr="00224308">
        <w:t>Case 7 timing is supported in Rel-17 for IAB-nodes operating in multiplexing scenario Case 2 (simultaneous MT-Rx/DU-Rx)</w:t>
      </w:r>
    </w:p>
    <w:p w14:paraId="7423FE64" w14:textId="77777777" w:rsidR="00D177F3" w:rsidRPr="00224308" w:rsidRDefault="00D177F3" w:rsidP="009552F6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</w:pPr>
      <w:r w:rsidRPr="00224308">
        <w:t>Case 6 timing is supported in Rel-17 for IAB-nodes operating in multiplexing scenario Case 1 (simultaneous MT-Tx/DU-Tx)</w:t>
      </w:r>
    </w:p>
    <w:p w14:paraId="23E340E2" w14:textId="597ED5C0" w:rsidR="00D177F3" w:rsidRPr="00224308" w:rsidRDefault="00D177F3" w:rsidP="009552F6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</w:pPr>
      <w:r w:rsidRPr="00224308">
        <w:t xml:space="preserve">RAN1 should strive to minimize specification impact due to this </w:t>
      </w:r>
      <w:r w:rsidR="3D8CA23F" w:rsidRPr="00224308">
        <w:t>feature.</w:t>
      </w:r>
    </w:p>
    <w:p w14:paraId="1AED568F" w14:textId="0C0768F8" w:rsidR="00D177F3" w:rsidRPr="00224308" w:rsidRDefault="00D177F3" w:rsidP="009552F6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</w:pPr>
      <w:r w:rsidRPr="00224308">
        <w:t>FFS: Whether Case 7 timing is supported in Rel-17 for IAB-nodes operating in multiplexing scenario Case 4 (simultaneous MT-Tx/DU-Rx)</w:t>
      </w:r>
    </w:p>
    <w:p w14:paraId="18E73C19" w14:textId="3145FA4C" w:rsidR="00012B1B" w:rsidRPr="00224308" w:rsidRDefault="00012B1B" w:rsidP="61F632BB">
      <w:pPr>
        <w:pStyle w:val="Heading2"/>
        <w:rPr>
          <w:szCs w:val="32"/>
          <w:lang w:val="en-US"/>
        </w:rPr>
      </w:pPr>
    </w:p>
    <w:sectPr w:rsidR="00012B1B" w:rsidRPr="00224308" w:rsidSect="0036429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F3154" w14:textId="77777777" w:rsidR="00413622" w:rsidRDefault="00413622">
      <w:r>
        <w:separator/>
      </w:r>
    </w:p>
  </w:endnote>
  <w:endnote w:type="continuationSeparator" w:id="0">
    <w:p w14:paraId="12F06BE7" w14:textId="77777777" w:rsidR="00413622" w:rsidRDefault="00413622">
      <w:r>
        <w:continuationSeparator/>
      </w:r>
    </w:p>
  </w:endnote>
  <w:endnote w:type="continuationNotice" w:id="1">
    <w:p w14:paraId="3606ADFE" w14:textId="77777777" w:rsidR="00413622" w:rsidRDefault="004136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DD677" w14:textId="104AE9CA" w:rsidR="001F23E5" w:rsidRDefault="001F2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7684F" w14:textId="77777777" w:rsidR="00413622" w:rsidRDefault="00413622">
      <w:r>
        <w:separator/>
      </w:r>
    </w:p>
  </w:footnote>
  <w:footnote w:type="continuationSeparator" w:id="0">
    <w:p w14:paraId="0166A8E1" w14:textId="77777777" w:rsidR="00413622" w:rsidRDefault="00413622">
      <w:r>
        <w:continuationSeparator/>
      </w:r>
    </w:p>
  </w:footnote>
  <w:footnote w:type="continuationNotice" w:id="1">
    <w:p w14:paraId="1B6D0B89" w14:textId="77777777" w:rsidR="00413622" w:rsidRDefault="00413622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6h+l8Z9I+8ONt4" id="d/vcmTKu"/>
    <int:WordHash hashCode="S03H53fvUJUzN0" id="SyQDGcdP"/>
    <int:WordHash hashCode="GfS50sXK71PCMA" id="Tfy+YK06"/>
    <int:WordHash hashCode="e0dMsLOcF3PXGS" id="eU5pM5FS"/>
    <int:WordHash hashCode="V9CnXcV+ZGgRNM" id="YKCpIP47"/>
    <int:WordHash hashCode="0GYf/LRGEYcRtn" id="s3Ooio2p"/>
    <int:WordHash hashCode="63NiMkEBMnluF1" id="niSh8Fgo"/>
    <int:WordHash hashCode="HHtxQa1byRPEkq" id="CvSviuaD"/>
    <int:WordHash hashCode="ucuCi49aB6DY6P" id="wskDopao"/>
    <int:WordHash hashCode="KY5X70fcsuI5PX" id="AFqLX8fz"/>
    <int:WordHash hashCode="0IZqAkfCqBMVjg" id="HvK9EtA9"/>
    <int:WordHash hashCode="moTou6uQ9mqYti" id="LpVhvIuS"/>
  </int:Manifest>
  <int:Observations>
    <int:Content id="d/vcmTKu">
      <int:Rejection type="LegacyProofing"/>
    </int:Content>
    <int:Content id="SyQDGcdP">
      <int:Rejection type="LegacyProofing"/>
    </int:Content>
    <int:Content id="Tfy+YK06">
      <int:Rejection type="LegacyProofing"/>
    </int:Content>
    <int:Content id="eU5pM5FS">
      <int:Rejection type="AugLoop_Text_Critique"/>
    </int:Content>
    <int:Content id="YKCpIP47">
      <int:Rejection type="AugLoop_Text_Critique"/>
    </int:Content>
    <int:Content id="s3Ooio2p">
      <int:Rejection type="AugLoop_Text_Critique"/>
    </int:Content>
    <int:Content id="niSh8Fgo">
      <int:Rejection type="AugLoop_Text_Critique"/>
    </int:Content>
    <int:Content id="CvSviuaD">
      <int:Rejection type="AugLoop_Text_Critique"/>
    </int:Content>
    <int:Content id="wskDopao">
      <int:Rejection type="AugLoop_Text_Critique"/>
    </int:Content>
    <int:Content id="AFqLX8fz">
      <int:Rejection type="AugLoop_Text_Critique"/>
    </int:Content>
    <int:Content id="HvK9EtA9">
      <int:Rejection type="AugLoop_Text_Critique"/>
    </int:Content>
    <int:Content id="LpVhvIuS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54B26"/>
    <w:multiLevelType w:val="multilevel"/>
    <w:tmpl w:val="567EA012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7774ED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8B6A1C"/>
    <w:multiLevelType w:val="hybridMultilevel"/>
    <w:tmpl w:val="1368D5C4"/>
    <w:lvl w:ilvl="0" w:tplc="D8163C0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B3D7C"/>
    <w:multiLevelType w:val="hybridMultilevel"/>
    <w:tmpl w:val="1E68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87D3C"/>
    <w:multiLevelType w:val="hybridMultilevel"/>
    <w:tmpl w:val="8F541A16"/>
    <w:lvl w:ilvl="0" w:tplc="0FFE02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B059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2470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8EEA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6088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6818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D0AF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46F3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B2F9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BAC449D"/>
    <w:multiLevelType w:val="hybridMultilevel"/>
    <w:tmpl w:val="2152BEFC"/>
    <w:lvl w:ilvl="0" w:tplc="48A06F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BAEB8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6C6B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9A041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4F81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4A68B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8AAB2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BD4E4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986FE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22137556"/>
    <w:multiLevelType w:val="hybridMultilevel"/>
    <w:tmpl w:val="8B74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613EC"/>
    <w:multiLevelType w:val="hybridMultilevel"/>
    <w:tmpl w:val="F8C2C7A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C640D"/>
    <w:multiLevelType w:val="hybridMultilevel"/>
    <w:tmpl w:val="10B2D6C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32CE4101"/>
    <w:multiLevelType w:val="multilevel"/>
    <w:tmpl w:val="F82AFF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6080A25"/>
    <w:multiLevelType w:val="hybridMultilevel"/>
    <w:tmpl w:val="BFF0E1F8"/>
    <w:lvl w:ilvl="0" w:tplc="76D677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345F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FC6D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ACA4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8F3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2C6B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6AA1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72CC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FCEE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DD6176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E7539"/>
    <w:multiLevelType w:val="hybridMultilevel"/>
    <w:tmpl w:val="B9709392"/>
    <w:lvl w:ilvl="0" w:tplc="CF64B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7D4E2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0FA04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C62A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5E89F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05E34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24E9E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02017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8D4AC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456730B0"/>
    <w:multiLevelType w:val="hybridMultilevel"/>
    <w:tmpl w:val="FA7884FC"/>
    <w:lvl w:ilvl="0" w:tplc="D4984C0A">
      <w:start w:val="1"/>
      <w:numFmt w:val="bullet"/>
      <w:lvlText w:val="-"/>
      <w:lvlJc w:val="left"/>
      <w:pPr>
        <w:ind w:left="928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97D083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833B28"/>
    <w:multiLevelType w:val="hybridMultilevel"/>
    <w:tmpl w:val="3B22F920"/>
    <w:lvl w:ilvl="0" w:tplc="D4984C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D4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5E73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6C6EB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58E50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088AD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B5AB8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C7CA8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700C0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8F472B"/>
    <w:multiLevelType w:val="hybridMultilevel"/>
    <w:tmpl w:val="3A86A4E6"/>
    <w:lvl w:ilvl="0" w:tplc="D8163C0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BAE69584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851056BE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FCEF2EC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218AC36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2EC0DE70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7D4757E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BC5C5A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8138C8E0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D811489"/>
    <w:multiLevelType w:val="multilevel"/>
    <w:tmpl w:val="4D811489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 w:val="0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752F19"/>
    <w:multiLevelType w:val="multilevel"/>
    <w:tmpl w:val="F78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CA544A"/>
    <w:multiLevelType w:val="hybridMultilevel"/>
    <w:tmpl w:val="AED6D67E"/>
    <w:lvl w:ilvl="0" w:tplc="FB5C8A6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3550A9E8">
      <w:numFmt w:val="decimal"/>
      <w:lvlText w:val=""/>
      <w:lvlJc w:val="left"/>
    </w:lvl>
    <w:lvl w:ilvl="2" w:tplc="DC52D00A">
      <w:numFmt w:val="decimal"/>
      <w:lvlText w:val=""/>
      <w:lvlJc w:val="left"/>
    </w:lvl>
    <w:lvl w:ilvl="3" w:tplc="91E69376">
      <w:numFmt w:val="decimal"/>
      <w:lvlText w:val=""/>
      <w:lvlJc w:val="left"/>
    </w:lvl>
    <w:lvl w:ilvl="4" w:tplc="A0DCA3A6">
      <w:numFmt w:val="decimal"/>
      <w:lvlText w:val=""/>
      <w:lvlJc w:val="left"/>
    </w:lvl>
    <w:lvl w:ilvl="5" w:tplc="AEF21A44">
      <w:numFmt w:val="decimal"/>
      <w:lvlText w:val=""/>
      <w:lvlJc w:val="left"/>
    </w:lvl>
    <w:lvl w:ilvl="6" w:tplc="E5EE7D70">
      <w:numFmt w:val="decimal"/>
      <w:lvlText w:val=""/>
      <w:lvlJc w:val="left"/>
    </w:lvl>
    <w:lvl w:ilvl="7" w:tplc="C8C004C4">
      <w:numFmt w:val="decimal"/>
      <w:lvlText w:val=""/>
      <w:lvlJc w:val="left"/>
    </w:lvl>
    <w:lvl w:ilvl="8" w:tplc="37B461E4">
      <w:numFmt w:val="decimal"/>
      <w:lvlText w:val=""/>
      <w:lvlJc w:val="left"/>
    </w:lvl>
  </w:abstractNum>
  <w:abstractNum w:abstractNumId="23" w15:restartNumberingAfterBreak="0">
    <w:nsid w:val="570105FE"/>
    <w:multiLevelType w:val="hybridMultilevel"/>
    <w:tmpl w:val="1C3A51F2"/>
    <w:lvl w:ilvl="0" w:tplc="D8163C0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B3978"/>
    <w:multiLevelType w:val="hybridMultilevel"/>
    <w:tmpl w:val="E8F6D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C795E33"/>
    <w:multiLevelType w:val="hybridMultilevel"/>
    <w:tmpl w:val="33803942"/>
    <w:lvl w:ilvl="0" w:tplc="2CDC4F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980E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C068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22CF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F0E1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CC3C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4618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3407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CA8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7BA09CD"/>
    <w:multiLevelType w:val="hybridMultilevel"/>
    <w:tmpl w:val="8E2EE6E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74720B72"/>
    <w:multiLevelType w:val="hybridMultilevel"/>
    <w:tmpl w:val="95E86808"/>
    <w:lvl w:ilvl="0" w:tplc="85128E8A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B3E36"/>
    <w:multiLevelType w:val="hybridMultilevel"/>
    <w:tmpl w:val="A4A60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13F1E"/>
    <w:multiLevelType w:val="hybridMultilevel"/>
    <w:tmpl w:val="DF347DD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72969"/>
    <w:multiLevelType w:val="hybridMultilevel"/>
    <w:tmpl w:val="DD4C2828"/>
    <w:lvl w:ilvl="0" w:tplc="0409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4"/>
  </w:num>
  <w:num w:numId="4">
    <w:abstractNumId w:val="1"/>
  </w:num>
  <w:num w:numId="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9"/>
  </w:num>
  <w:num w:numId="8">
    <w:abstractNumId w:val="31"/>
  </w:num>
  <w:num w:numId="9">
    <w:abstractNumId w:val="7"/>
  </w:num>
  <w:num w:numId="10">
    <w:abstractNumId w:val="21"/>
  </w:num>
  <w:num w:numId="11">
    <w:abstractNumId w:val="27"/>
  </w:num>
  <w:num w:numId="12">
    <w:abstractNumId w:val="30"/>
  </w:num>
  <w:num w:numId="13">
    <w:abstractNumId w:val="29"/>
  </w:num>
  <w:num w:numId="14">
    <w:abstractNumId w:val="23"/>
  </w:num>
  <w:num w:numId="15">
    <w:abstractNumId w:val="3"/>
  </w:num>
  <w:num w:numId="16">
    <w:abstractNumId w:val="9"/>
  </w:num>
  <w:num w:numId="17">
    <w:abstractNumId w:val="25"/>
  </w:num>
  <w:num w:numId="18">
    <w:abstractNumId w:val="18"/>
  </w:num>
  <w:num w:numId="19">
    <w:abstractNumId w:val="10"/>
  </w:num>
  <w:num w:numId="20">
    <w:abstractNumId w:val="8"/>
  </w:num>
  <w:num w:numId="21">
    <w:abstractNumId w:val="32"/>
  </w:num>
  <w:num w:numId="22">
    <w:abstractNumId w:val="0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6"/>
  </w:num>
  <w:num w:numId="29">
    <w:abstractNumId w:val="17"/>
  </w:num>
  <w:num w:numId="30">
    <w:abstractNumId w:val="11"/>
  </w:num>
  <w:num w:numId="31">
    <w:abstractNumId w:val="5"/>
  </w:num>
  <w:num w:numId="32">
    <w:abstractNumId w:val="14"/>
  </w:num>
  <w:num w:numId="33">
    <w:abstractNumId w:val="26"/>
  </w:num>
  <w:num w:numId="34">
    <w:abstractNumId w:val="33"/>
  </w:num>
  <w:num w:numId="35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MzUwMLCwNDQ3sjRU0lEKTi0uzszPAykwNqgFAGIHQBQtAAAA"/>
  </w:docVars>
  <w:rsids>
    <w:rsidRoot w:val="002B2813"/>
    <w:rsid w:val="000001C4"/>
    <w:rsid w:val="0000052B"/>
    <w:rsid w:val="00000D49"/>
    <w:rsid w:val="00000DE6"/>
    <w:rsid w:val="000014C9"/>
    <w:rsid w:val="0000159F"/>
    <w:rsid w:val="00001726"/>
    <w:rsid w:val="000019AC"/>
    <w:rsid w:val="00001C20"/>
    <w:rsid w:val="00001FA9"/>
    <w:rsid w:val="000021F9"/>
    <w:rsid w:val="000024E9"/>
    <w:rsid w:val="0000320C"/>
    <w:rsid w:val="00003EF9"/>
    <w:rsid w:val="00003F4F"/>
    <w:rsid w:val="00003FA4"/>
    <w:rsid w:val="00004479"/>
    <w:rsid w:val="000045D2"/>
    <w:rsid w:val="00004AC8"/>
    <w:rsid w:val="00005844"/>
    <w:rsid w:val="00006055"/>
    <w:rsid w:val="00006240"/>
    <w:rsid w:val="000066C8"/>
    <w:rsid w:val="00006AD4"/>
    <w:rsid w:val="00006B30"/>
    <w:rsid w:val="00007091"/>
    <w:rsid w:val="0000736D"/>
    <w:rsid w:val="000074C4"/>
    <w:rsid w:val="000079A6"/>
    <w:rsid w:val="00011482"/>
    <w:rsid w:val="00011BB2"/>
    <w:rsid w:val="00011CBC"/>
    <w:rsid w:val="00011EF2"/>
    <w:rsid w:val="00012145"/>
    <w:rsid w:val="00012505"/>
    <w:rsid w:val="00012534"/>
    <w:rsid w:val="00012B1B"/>
    <w:rsid w:val="00012C4F"/>
    <w:rsid w:val="00012DD9"/>
    <w:rsid w:val="000130F1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9D8"/>
    <w:rsid w:val="00014F35"/>
    <w:rsid w:val="00014F7E"/>
    <w:rsid w:val="00015189"/>
    <w:rsid w:val="000155AA"/>
    <w:rsid w:val="0001561C"/>
    <w:rsid w:val="00015680"/>
    <w:rsid w:val="00015F98"/>
    <w:rsid w:val="00015FC3"/>
    <w:rsid w:val="000166AC"/>
    <w:rsid w:val="00016886"/>
    <w:rsid w:val="00016AB2"/>
    <w:rsid w:val="000170F3"/>
    <w:rsid w:val="0001738A"/>
    <w:rsid w:val="00017747"/>
    <w:rsid w:val="00017B7F"/>
    <w:rsid w:val="00017C1C"/>
    <w:rsid w:val="00017EDA"/>
    <w:rsid w:val="000204DA"/>
    <w:rsid w:val="000215BE"/>
    <w:rsid w:val="00021662"/>
    <w:rsid w:val="00022360"/>
    <w:rsid w:val="0002347B"/>
    <w:rsid w:val="00023742"/>
    <w:rsid w:val="00024329"/>
    <w:rsid w:val="000246CB"/>
    <w:rsid w:val="00024804"/>
    <w:rsid w:val="00024AEF"/>
    <w:rsid w:val="00024E67"/>
    <w:rsid w:val="00024F2C"/>
    <w:rsid w:val="0002551A"/>
    <w:rsid w:val="000256BA"/>
    <w:rsid w:val="00025BFD"/>
    <w:rsid w:val="00025F22"/>
    <w:rsid w:val="000267A5"/>
    <w:rsid w:val="00026BDD"/>
    <w:rsid w:val="00026C65"/>
    <w:rsid w:val="00027071"/>
    <w:rsid w:val="00027181"/>
    <w:rsid w:val="00027755"/>
    <w:rsid w:val="000277A9"/>
    <w:rsid w:val="00027E74"/>
    <w:rsid w:val="00027E9B"/>
    <w:rsid w:val="00030048"/>
    <w:rsid w:val="000301C8"/>
    <w:rsid w:val="000304FB"/>
    <w:rsid w:val="0003072D"/>
    <w:rsid w:val="000311EF"/>
    <w:rsid w:val="000314CD"/>
    <w:rsid w:val="000317E7"/>
    <w:rsid w:val="000318A2"/>
    <w:rsid w:val="00031A04"/>
    <w:rsid w:val="00031CFC"/>
    <w:rsid w:val="00032007"/>
    <w:rsid w:val="000320C1"/>
    <w:rsid w:val="00032D37"/>
    <w:rsid w:val="000332A3"/>
    <w:rsid w:val="00033544"/>
    <w:rsid w:val="00033947"/>
    <w:rsid w:val="00034422"/>
    <w:rsid w:val="0003479E"/>
    <w:rsid w:val="0003484F"/>
    <w:rsid w:val="00035691"/>
    <w:rsid w:val="0003592F"/>
    <w:rsid w:val="00035AE0"/>
    <w:rsid w:val="00035CCB"/>
    <w:rsid w:val="00035FF9"/>
    <w:rsid w:val="0003634D"/>
    <w:rsid w:val="000367FA"/>
    <w:rsid w:val="00036962"/>
    <w:rsid w:val="0003723A"/>
    <w:rsid w:val="000375B9"/>
    <w:rsid w:val="00040797"/>
    <w:rsid w:val="00040DE9"/>
    <w:rsid w:val="00040FDF"/>
    <w:rsid w:val="00041273"/>
    <w:rsid w:val="0004132D"/>
    <w:rsid w:val="00041358"/>
    <w:rsid w:val="00041B78"/>
    <w:rsid w:val="00041C8D"/>
    <w:rsid w:val="000425C9"/>
    <w:rsid w:val="000433BA"/>
    <w:rsid w:val="00043D37"/>
    <w:rsid w:val="00043F9D"/>
    <w:rsid w:val="000445E8"/>
    <w:rsid w:val="000449E2"/>
    <w:rsid w:val="00044CFA"/>
    <w:rsid w:val="00044DEB"/>
    <w:rsid w:val="00044FC5"/>
    <w:rsid w:val="00045123"/>
    <w:rsid w:val="00045191"/>
    <w:rsid w:val="000451BC"/>
    <w:rsid w:val="000459C7"/>
    <w:rsid w:val="00045DEE"/>
    <w:rsid w:val="00046630"/>
    <w:rsid w:val="00046B22"/>
    <w:rsid w:val="00046C80"/>
    <w:rsid w:val="00046DD1"/>
    <w:rsid w:val="00046FD9"/>
    <w:rsid w:val="00047046"/>
    <w:rsid w:val="000470FB"/>
    <w:rsid w:val="00047565"/>
    <w:rsid w:val="000478D7"/>
    <w:rsid w:val="000479CE"/>
    <w:rsid w:val="00047FFA"/>
    <w:rsid w:val="00050112"/>
    <w:rsid w:val="00050466"/>
    <w:rsid w:val="000505CC"/>
    <w:rsid w:val="00050B00"/>
    <w:rsid w:val="00050BD4"/>
    <w:rsid w:val="000511F9"/>
    <w:rsid w:val="000514C1"/>
    <w:rsid w:val="0005151E"/>
    <w:rsid w:val="0005156B"/>
    <w:rsid w:val="00051D75"/>
    <w:rsid w:val="000522C5"/>
    <w:rsid w:val="0005230E"/>
    <w:rsid w:val="0005232F"/>
    <w:rsid w:val="00052850"/>
    <w:rsid w:val="000528A2"/>
    <w:rsid w:val="00052BBA"/>
    <w:rsid w:val="00053394"/>
    <w:rsid w:val="000539CB"/>
    <w:rsid w:val="00054B74"/>
    <w:rsid w:val="00054D9D"/>
    <w:rsid w:val="00055279"/>
    <w:rsid w:val="00055308"/>
    <w:rsid w:val="00055676"/>
    <w:rsid w:val="000557B5"/>
    <w:rsid w:val="00055F38"/>
    <w:rsid w:val="00056098"/>
    <w:rsid w:val="00056179"/>
    <w:rsid w:val="00056544"/>
    <w:rsid w:val="000567B9"/>
    <w:rsid w:val="00056AE8"/>
    <w:rsid w:val="000574EE"/>
    <w:rsid w:val="00057826"/>
    <w:rsid w:val="00057D60"/>
    <w:rsid w:val="00060269"/>
    <w:rsid w:val="00060CCE"/>
    <w:rsid w:val="00060D8E"/>
    <w:rsid w:val="00060F0D"/>
    <w:rsid w:val="00061270"/>
    <w:rsid w:val="00061F84"/>
    <w:rsid w:val="00062159"/>
    <w:rsid w:val="00062507"/>
    <w:rsid w:val="0006261D"/>
    <w:rsid w:val="00062630"/>
    <w:rsid w:val="00062727"/>
    <w:rsid w:val="0006281A"/>
    <w:rsid w:val="000629B7"/>
    <w:rsid w:val="00062F72"/>
    <w:rsid w:val="000631B7"/>
    <w:rsid w:val="00063569"/>
    <w:rsid w:val="00063705"/>
    <w:rsid w:val="0006376B"/>
    <w:rsid w:val="000639D8"/>
    <w:rsid w:val="00063D9E"/>
    <w:rsid w:val="00064469"/>
    <w:rsid w:val="00064479"/>
    <w:rsid w:val="00064A5F"/>
    <w:rsid w:val="00064AD3"/>
    <w:rsid w:val="00064DAC"/>
    <w:rsid w:val="00064F1E"/>
    <w:rsid w:val="00065088"/>
    <w:rsid w:val="000650A8"/>
    <w:rsid w:val="000652D3"/>
    <w:rsid w:val="000654A0"/>
    <w:rsid w:val="000659F7"/>
    <w:rsid w:val="000666D7"/>
    <w:rsid w:val="00066884"/>
    <w:rsid w:val="00066EE0"/>
    <w:rsid w:val="00067134"/>
    <w:rsid w:val="00067195"/>
    <w:rsid w:val="00067D46"/>
    <w:rsid w:val="00067EF1"/>
    <w:rsid w:val="0007019A"/>
    <w:rsid w:val="000706B9"/>
    <w:rsid w:val="000707CA"/>
    <w:rsid w:val="000707FF"/>
    <w:rsid w:val="000718F7"/>
    <w:rsid w:val="00071D5D"/>
    <w:rsid w:val="0007208A"/>
    <w:rsid w:val="000720FA"/>
    <w:rsid w:val="00072BBA"/>
    <w:rsid w:val="00072FCE"/>
    <w:rsid w:val="00072FF5"/>
    <w:rsid w:val="0007385A"/>
    <w:rsid w:val="00074969"/>
    <w:rsid w:val="000749DA"/>
    <w:rsid w:val="00074D60"/>
    <w:rsid w:val="0007558C"/>
    <w:rsid w:val="00075DA1"/>
    <w:rsid w:val="00075FDA"/>
    <w:rsid w:val="00076386"/>
    <w:rsid w:val="00076D82"/>
    <w:rsid w:val="00077655"/>
    <w:rsid w:val="00077949"/>
    <w:rsid w:val="00077D9D"/>
    <w:rsid w:val="00077E4F"/>
    <w:rsid w:val="00080284"/>
    <w:rsid w:val="00080AEA"/>
    <w:rsid w:val="00080B60"/>
    <w:rsid w:val="00080DA6"/>
    <w:rsid w:val="0008107D"/>
    <w:rsid w:val="000818BC"/>
    <w:rsid w:val="0008197E"/>
    <w:rsid w:val="00081EC2"/>
    <w:rsid w:val="000823FE"/>
    <w:rsid w:val="0008246B"/>
    <w:rsid w:val="00082574"/>
    <w:rsid w:val="000825AC"/>
    <w:rsid w:val="000825E2"/>
    <w:rsid w:val="00082614"/>
    <w:rsid w:val="00082B41"/>
    <w:rsid w:val="00082D85"/>
    <w:rsid w:val="00083800"/>
    <w:rsid w:val="00084622"/>
    <w:rsid w:val="00084971"/>
    <w:rsid w:val="00084A65"/>
    <w:rsid w:val="00085090"/>
    <w:rsid w:val="000852E0"/>
    <w:rsid w:val="000853E9"/>
    <w:rsid w:val="0008636C"/>
    <w:rsid w:val="00086572"/>
    <w:rsid w:val="00087BAA"/>
    <w:rsid w:val="0009005A"/>
    <w:rsid w:val="000900C2"/>
    <w:rsid w:val="00090B44"/>
    <w:rsid w:val="000913D4"/>
    <w:rsid w:val="00091A92"/>
    <w:rsid w:val="00091C40"/>
    <w:rsid w:val="000925DF"/>
    <w:rsid w:val="00092C05"/>
    <w:rsid w:val="00093714"/>
    <w:rsid w:val="0009381B"/>
    <w:rsid w:val="00093C49"/>
    <w:rsid w:val="00093D63"/>
    <w:rsid w:val="00093EAD"/>
    <w:rsid w:val="00093FD5"/>
    <w:rsid w:val="0009424D"/>
    <w:rsid w:val="00094979"/>
    <w:rsid w:val="00095518"/>
    <w:rsid w:val="000959F9"/>
    <w:rsid w:val="00095A80"/>
    <w:rsid w:val="0009632F"/>
    <w:rsid w:val="000966A1"/>
    <w:rsid w:val="00097205"/>
    <w:rsid w:val="000973C8"/>
    <w:rsid w:val="000973E1"/>
    <w:rsid w:val="00097BC1"/>
    <w:rsid w:val="00097BEE"/>
    <w:rsid w:val="000A0AFE"/>
    <w:rsid w:val="000A0B17"/>
    <w:rsid w:val="000A0D92"/>
    <w:rsid w:val="000A1402"/>
    <w:rsid w:val="000A17C9"/>
    <w:rsid w:val="000A1955"/>
    <w:rsid w:val="000A20BA"/>
    <w:rsid w:val="000A262C"/>
    <w:rsid w:val="000A2C87"/>
    <w:rsid w:val="000A368E"/>
    <w:rsid w:val="000A387F"/>
    <w:rsid w:val="000A38C0"/>
    <w:rsid w:val="000A3C8D"/>
    <w:rsid w:val="000A40EA"/>
    <w:rsid w:val="000A40EC"/>
    <w:rsid w:val="000A416D"/>
    <w:rsid w:val="000A44E2"/>
    <w:rsid w:val="000A4617"/>
    <w:rsid w:val="000A5297"/>
    <w:rsid w:val="000A54EE"/>
    <w:rsid w:val="000A5A1D"/>
    <w:rsid w:val="000A5A52"/>
    <w:rsid w:val="000A698C"/>
    <w:rsid w:val="000A6A23"/>
    <w:rsid w:val="000A6BB1"/>
    <w:rsid w:val="000A7396"/>
    <w:rsid w:val="000A7A43"/>
    <w:rsid w:val="000A7BC5"/>
    <w:rsid w:val="000A7CD6"/>
    <w:rsid w:val="000B04CB"/>
    <w:rsid w:val="000B0648"/>
    <w:rsid w:val="000B0883"/>
    <w:rsid w:val="000B0C45"/>
    <w:rsid w:val="000B0C59"/>
    <w:rsid w:val="000B0E07"/>
    <w:rsid w:val="000B1196"/>
    <w:rsid w:val="000B1684"/>
    <w:rsid w:val="000B16DB"/>
    <w:rsid w:val="000B1C5E"/>
    <w:rsid w:val="000B1C94"/>
    <w:rsid w:val="000B2282"/>
    <w:rsid w:val="000B2298"/>
    <w:rsid w:val="000B2A11"/>
    <w:rsid w:val="000B2A5B"/>
    <w:rsid w:val="000B2AC8"/>
    <w:rsid w:val="000B36F4"/>
    <w:rsid w:val="000B3B91"/>
    <w:rsid w:val="000B417E"/>
    <w:rsid w:val="000B45E3"/>
    <w:rsid w:val="000B4815"/>
    <w:rsid w:val="000B4825"/>
    <w:rsid w:val="000B55B3"/>
    <w:rsid w:val="000B55D4"/>
    <w:rsid w:val="000B562E"/>
    <w:rsid w:val="000B5AC9"/>
    <w:rsid w:val="000B5F0A"/>
    <w:rsid w:val="000B6544"/>
    <w:rsid w:val="000B7043"/>
    <w:rsid w:val="000B7130"/>
    <w:rsid w:val="000B75A5"/>
    <w:rsid w:val="000C05DE"/>
    <w:rsid w:val="000C07A8"/>
    <w:rsid w:val="000C0E0C"/>
    <w:rsid w:val="000C1269"/>
    <w:rsid w:val="000C1D59"/>
    <w:rsid w:val="000C2885"/>
    <w:rsid w:val="000C28E3"/>
    <w:rsid w:val="000C2DED"/>
    <w:rsid w:val="000C3050"/>
    <w:rsid w:val="000C31A2"/>
    <w:rsid w:val="000C346A"/>
    <w:rsid w:val="000C347C"/>
    <w:rsid w:val="000C3728"/>
    <w:rsid w:val="000C4580"/>
    <w:rsid w:val="000C473D"/>
    <w:rsid w:val="000C4AEB"/>
    <w:rsid w:val="000C501D"/>
    <w:rsid w:val="000C53EA"/>
    <w:rsid w:val="000C59BA"/>
    <w:rsid w:val="000C74BA"/>
    <w:rsid w:val="000C7531"/>
    <w:rsid w:val="000C7590"/>
    <w:rsid w:val="000C7C3F"/>
    <w:rsid w:val="000C7FB8"/>
    <w:rsid w:val="000D0BD6"/>
    <w:rsid w:val="000D0C61"/>
    <w:rsid w:val="000D106C"/>
    <w:rsid w:val="000D1690"/>
    <w:rsid w:val="000D1B7A"/>
    <w:rsid w:val="000D1FE7"/>
    <w:rsid w:val="000D27AD"/>
    <w:rsid w:val="000D29D1"/>
    <w:rsid w:val="000D2B0A"/>
    <w:rsid w:val="000D2D20"/>
    <w:rsid w:val="000D3095"/>
    <w:rsid w:val="000D3286"/>
    <w:rsid w:val="000D344D"/>
    <w:rsid w:val="000D3B66"/>
    <w:rsid w:val="000D40E7"/>
    <w:rsid w:val="000D4615"/>
    <w:rsid w:val="000D462A"/>
    <w:rsid w:val="000D4B1F"/>
    <w:rsid w:val="000D584F"/>
    <w:rsid w:val="000D587F"/>
    <w:rsid w:val="000D5F70"/>
    <w:rsid w:val="000D65B3"/>
    <w:rsid w:val="000D6A34"/>
    <w:rsid w:val="000D6DCC"/>
    <w:rsid w:val="000D71EE"/>
    <w:rsid w:val="000D7842"/>
    <w:rsid w:val="000D794A"/>
    <w:rsid w:val="000D7CF2"/>
    <w:rsid w:val="000E071E"/>
    <w:rsid w:val="000E11A6"/>
    <w:rsid w:val="000E27AA"/>
    <w:rsid w:val="000E29CD"/>
    <w:rsid w:val="000E29F1"/>
    <w:rsid w:val="000E2C4A"/>
    <w:rsid w:val="000E2F18"/>
    <w:rsid w:val="000E337A"/>
    <w:rsid w:val="000E3456"/>
    <w:rsid w:val="000E4291"/>
    <w:rsid w:val="000E4350"/>
    <w:rsid w:val="000E4408"/>
    <w:rsid w:val="000E4B2C"/>
    <w:rsid w:val="000E4BBC"/>
    <w:rsid w:val="000E502B"/>
    <w:rsid w:val="000E5490"/>
    <w:rsid w:val="000E5716"/>
    <w:rsid w:val="000E57F6"/>
    <w:rsid w:val="000E5A4C"/>
    <w:rsid w:val="000E5AB7"/>
    <w:rsid w:val="000E5FBF"/>
    <w:rsid w:val="000E666B"/>
    <w:rsid w:val="000E66AA"/>
    <w:rsid w:val="000E66C1"/>
    <w:rsid w:val="000E6797"/>
    <w:rsid w:val="000E68F2"/>
    <w:rsid w:val="000E6A88"/>
    <w:rsid w:val="000E6C9C"/>
    <w:rsid w:val="000E75EA"/>
    <w:rsid w:val="000E775E"/>
    <w:rsid w:val="000E7A79"/>
    <w:rsid w:val="000E7BBC"/>
    <w:rsid w:val="000F09E3"/>
    <w:rsid w:val="000F0C67"/>
    <w:rsid w:val="000F0D2C"/>
    <w:rsid w:val="000F0E97"/>
    <w:rsid w:val="000F1417"/>
    <w:rsid w:val="000F151A"/>
    <w:rsid w:val="000F15B2"/>
    <w:rsid w:val="000F19DE"/>
    <w:rsid w:val="000F2448"/>
    <w:rsid w:val="000F2E1F"/>
    <w:rsid w:val="000F37B0"/>
    <w:rsid w:val="000F3F9B"/>
    <w:rsid w:val="000F4389"/>
    <w:rsid w:val="000F4595"/>
    <w:rsid w:val="000F45EC"/>
    <w:rsid w:val="000F46C5"/>
    <w:rsid w:val="000F4B71"/>
    <w:rsid w:val="000F4CB2"/>
    <w:rsid w:val="000F5258"/>
    <w:rsid w:val="000F568D"/>
    <w:rsid w:val="000F5904"/>
    <w:rsid w:val="000F5F7B"/>
    <w:rsid w:val="000F6060"/>
    <w:rsid w:val="000F6351"/>
    <w:rsid w:val="000F6580"/>
    <w:rsid w:val="000F67CF"/>
    <w:rsid w:val="000F6C98"/>
    <w:rsid w:val="000F7450"/>
    <w:rsid w:val="001004F9"/>
    <w:rsid w:val="001007CF"/>
    <w:rsid w:val="00100DBE"/>
    <w:rsid w:val="001015DE"/>
    <w:rsid w:val="001017D7"/>
    <w:rsid w:val="00101892"/>
    <w:rsid w:val="00101C4F"/>
    <w:rsid w:val="00101C50"/>
    <w:rsid w:val="00101DB6"/>
    <w:rsid w:val="00101E95"/>
    <w:rsid w:val="00102C83"/>
    <w:rsid w:val="00102C9F"/>
    <w:rsid w:val="0010320E"/>
    <w:rsid w:val="00103523"/>
    <w:rsid w:val="00103667"/>
    <w:rsid w:val="001036C8"/>
    <w:rsid w:val="00103A73"/>
    <w:rsid w:val="00103B18"/>
    <w:rsid w:val="00103C7C"/>
    <w:rsid w:val="00103FE5"/>
    <w:rsid w:val="001042A0"/>
    <w:rsid w:val="00104A1B"/>
    <w:rsid w:val="0010599C"/>
    <w:rsid w:val="00105C16"/>
    <w:rsid w:val="001068D2"/>
    <w:rsid w:val="00106B44"/>
    <w:rsid w:val="0010715F"/>
    <w:rsid w:val="001072B7"/>
    <w:rsid w:val="001103BD"/>
    <w:rsid w:val="00110479"/>
    <w:rsid w:val="00110D83"/>
    <w:rsid w:val="00111208"/>
    <w:rsid w:val="00111654"/>
    <w:rsid w:val="00111808"/>
    <w:rsid w:val="00111E3B"/>
    <w:rsid w:val="00112263"/>
    <w:rsid w:val="00112BDC"/>
    <w:rsid w:val="0011339F"/>
    <w:rsid w:val="00113EAA"/>
    <w:rsid w:val="001140DA"/>
    <w:rsid w:val="001146D4"/>
    <w:rsid w:val="0011470E"/>
    <w:rsid w:val="00114904"/>
    <w:rsid w:val="00114E96"/>
    <w:rsid w:val="00115828"/>
    <w:rsid w:val="00115BD1"/>
    <w:rsid w:val="00116350"/>
    <w:rsid w:val="0011644A"/>
    <w:rsid w:val="0011646E"/>
    <w:rsid w:val="0011655A"/>
    <w:rsid w:val="0011656D"/>
    <w:rsid w:val="00116913"/>
    <w:rsid w:val="00116959"/>
    <w:rsid w:val="001170D6"/>
    <w:rsid w:val="00117332"/>
    <w:rsid w:val="0011747F"/>
    <w:rsid w:val="00117A67"/>
    <w:rsid w:val="00117B26"/>
    <w:rsid w:val="00117C08"/>
    <w:rsid w:val="00117D0B"/>
    <w:rsid w:val="001204DD"/>
    <w:rsid w:val="00121073"/>
    <w:rsid w:val="001213A2"/>
    <w:rsid w:val="001216A7"/>
    <w:rsid w:val="00121A24"/>
    <w:rsid w:val="00121BAE"/>
    <w:rsid w:val="00121D83"/>
    <w:rsid w:val="00122391"/>
    <w:rsid w:val="001225A7"/>
    <w:rsid w:val="00122676"/>
    <w:rsid w:val="001226EC"/>
    <w:rsid w:val="00122839"/>
    <w:rsid w:val="00122D4A"/>
    <w:rsid w:val="00122F8B"/>
    <w:rsid w:val="001237AC"/>
    <w:rsid w:val="00123EA6"/>
    <w:rsid w:val="00123FC0"/>
    <w:rsid w:val="001245E4"/>
    <w:rsid w:val="00124665"/>
    <w:rsid w:val="00124C64"/>
    <w:rsid w:val="00124DAF"/>
    <w:rsid w:val="00124E05"/>
    <w:rsid w:val="00124E12"/>
    <w:rsid w:val="00125643"/>
    <w:rsid w:val="00125FB8"/>
    <w:rsid w:val="001260F5"/>
    <w:rsid w:val="0012673D"/>
    <w:rsid w:val="001269B8"/>
    <w:rsid w:val="00126F6B"/>
    <w:rsid w:val="00127099"/>
    <w:rsid w:val="001272D8"/>
    <w:rsid w:val="001276D1"/>
    <w:rsid w:val="0013006B"/>
    <w:rsid w:val="0013180F"/>
    <w:rsid w:val="00131B4E"/>
    <w:rsid w:val="0013240D"/>
    <w:rsid w:val="001326E2"/>
    <w:rsid w:val="001329CD"/>
    <w:rsid w:val="00132ADB"/>
    <w:rsid w:val="00132B71"/>
    <w:rsid w:val="0013380E"/>
    <w:rsid w:val="00133D3B"/>
    <w:rsid w:val="0013427A"/>
    <w:rsid w:val="001348CC"/>
    <w:rsid w:val="00134D4D"/>
    <w:rsid w:val="0013536C"/>
    <w:rsid w:val="00135A6E"/>
    <w:rsid w:val="00135AAE"/>
    <w:rsid w:val="001362C2"/>
    <w:rsid w:val="001364DB"/>
    <w:rsid w:val="00136955"/>
    <w:rsid w:val="00136E19"/>
    <w:rsid w:val="00137070"/>
    <w:rsid w:val="001371B2"/>
    <w:rsid w:val="00137534"/>
    <w:rsid w:val="001375CA"/>
    <w:rsid w:val="00137873"/>
    <w:rsid w:val="00137AC8"/>
    <w:rsid w:val="00137BAB"/>
    <w:rsid w:val="00137D78"/>
    <w:rsid w:val="001403B0"/>
    <w:rsid w:val="001409A0"/>
    <w:rsid w:val="00140CD3"/>
    <w:rsid w:val="00141125"/>
    <w:rsid w:val="001414C7"/>
    <w:rsid w:val="00141F08"/>
    <w:rsid w:val="00141FA2"/>
    <w:rsid w:val="00141FF2"/>
    <w:rsid w:val="00142073"/>
    <w:rsid w:val="0014287A"/>
    <w:rsid w:val="00142DE2"/>
    <w:rsid w:val="001430CB"/>
    <w:rsid w:val="001436F9"/>
    <w:rsid w:val="00143EEB"/>
    <w:rsid w:val="001441C6"/>
    <w:rsid w:val="0014421F"/>
    <w:rsid w:val="001443A0"/>
    <w:rsid w:val="00144C7F"/>
    <w:rsid w:val="00144C87"/>
    <w:rsid w:val="00145A24"/>
    <w:rsid w:val="00145CCE"/>
    <w:rsid w:val="0014634E"/>
    <w:rsid w:val="001467B1"/>
    <w:rsid w:val="001469E3"/>
    <w:rsid w:val="001472A8"/>
    <w:rsid w:val="00147CE8"/>
    <w:rsid w:val="00150175"/>
    <w:rsid w:val="001502C8"/>
    <w:rsid w:val="001506A7"/>
    <w:rsid w:val="0015130F"/>
    <w:rsid w:val="00151444"/>
    <w:rsid w:val="00151892"/>
    <w:rsid w:val="001526FB"/>
    <w:rsid w:val="0015286C"/>
    <w:rsid w:val="001531FE"/>
    <w:rsid w:val="001540E4"/>
    <w:rsid w:val="00154583"/>
    <w:rsid w:val="00154644"/>
    <w:rsid w:val="00154B8E"/>
    <w:rsid w:val="00155464"/>
    <w:rsid w:val="0015565D"/>
    <w:rsid w:val="00155BFD"/>
    <w:rsid w:val="001562A6"/>
    <w:rsid w:val="00157390"/>
    <w:rsid w:val="001573CB"/>
    <w:rsid w:val="00160998"/>
    <w:rsid w:val="00160BF8"/>
    <w:rsid w:val="00160CD6"/>
    <w:rsid w:val="0016132D"/>
    <w:rsid w:val="0016168E"/>
    <w:rsid w:val="00161FA5"/>
    <w:rsid w:val="00162A8E"/>
    <w:rsid w:val="00162AC7"/>
    <w:rsid w:val="0016316A"/>
    <w:rsid w:val="001632B6"/>
    <w:rsid w:val="001636C3"/>
    <w:rsid w:val="0016377D"/>
    <w:rsid w:val="00164171"/>
    <w:rsid w:val="001647D7"/>
    <w:rsid w:val="00164DC9"/>
    <w:rsid w:val="00164E58"/>
    <w:rsid w:val="00165033"/>
    <w:rsid w:val="00165B18"/>
    <w:rsid w:val="00165E81"/>
    <w:rsid w:val="00166D5C"/>
    <w:rsid w:val="001670EA"/>
    <w:rsid w:val="00167408"/>
    <w:rsid w:val="001674A0"/>
    <w:rsid w:val="00167561"/>
    <w:rsid w:val="00167E7E"/>
    <w:rsid w:val="00170708"/>
    <w:rsid w:val="00170A50"/>
    <w:rsid w:val="00170C60"/>
    <w:rsid w:val="00171046"/>
    <w:rsid w:val="001713BF"/>
    <w:rsid w:val="0017157A"/>
    <w:rsid w:val="00171F0C"/>
    <w:rsid w:val="00172AA6"/>
    <w:rsid w:val="00172D43"/>
    <w:rsid w:val="00172E40"/>
    <w:rsid w:val="001730AD"/>
    <w:rsid w:val="0017361B"/>
    <w:rsid w:val="00173798"/>
    <w:rsid w:val="001737D1"/>
    <w:rsid w:val="00173827"/>
    <w:rsid w:val="00174033"/>
    <w:rsid w:val="001749B2"/>
    <w:rsid w:val="00174FFD"/>
    <w:rsid w:val="001753B2"/>
    <w:rsid w:val="001759CA"/>
    <w:rsid w:val="00175A5E"/>
    <w:rsid w:val="001764F5"/>
    <w:rsid w:val="00176716"/>
    <w:rsid w:val="001767D6"/>
    <w:rsid w:val="00176928"/>
    <w:rsid w:val="00176E51"/>
    <w:rsid w:val="00177189"/>
    <w:rsid w:val="0017726A"/>
    <w:rsid w:val="00177B88"/>
    <w:rsid w:val="00177DD3"/>
    <w:rsid w:val="00180278"/>
    <w:rsid w:val="001808A7"/>
    <w:rsid w:val="00180C8A"/>
    <w:rsid w:val="001818A7"/>
    <w:rsid w:val="0018219A"/>
    <w:rsid w:val="00182725"/>
    <w:rsid w:val="001829C8"/>
    <w:rsid w:val="00182CA0"/>
    <w:rsid w:val="00183108"/>
    <w:rsid w:val="00183643"/>
    <w:rsid w:val="00183B51"/>
    <w:rsid w:val="00183DF4"/>
    <w:rsid w:val="00183EE3"/>
    <w:rsid w:val="00183FB0"/>
    <w:rsid w:val="00184098"/>
    <w:rsid w:val="00184981"/>
    <w:rsid w:val="00184B87"/>
    <w:rsid w:val="00184CD3"/>
    <w:rsid w:val="00185BA3"/>
    <w:rsid w:val="00185D8A"/>
    <w:rsid w:val="00186904"/>
    <w:rsid w:val="00186B0A"/>
    <w:rsid w:val="00186D71"/>
    <w:rsid w:val="001872F9"/>
    <w:rsid w:val="001873B6"/>
    <w:rsid w:val="00187D49"/>
    <w:rsid w:val="00187EE0"/>
    <w:rsid w:val="00187F62"/>
    <w:rsid w:val="001905BD"/>
    <w:rsid w:val="001906EB"/>
    <w:rsid w:val="001906F5"/>
    <w:rsid w:val="001914BC"/>
    <w:rsid w:val="001914E6"/>
    <w:rsid w:val="0019166C"/>
    <w:rsid w:val="00191879"/>
    <w:rsid w:val="001923E6"/>
    <w:rsid w:val="001925BD"/>
    <w:rsid w:val="00192699"/>
    <w:rsid w:val="0019275A"/>
    <w:rsid w:val="00192A1E"/>
    <w:rsid w:val="00192C31"/>
    <w:rsid w:val="00192FE6"/>
    <w:rsid w:val="0019334B"/>
    <w:rsid w:val="00193451"/>
    <w:rsid w:val="00193986"/>
    <w:rsid w:val="00193B08"/>
    <w:rsid w:val="00193E7F"/>
    <w:rsid w:val="00194319"/>
    <w:rsid w:val="0019435C"/>
    <w:rsid w:val="001944DD"/>
    <w:rsid w:val="00194570"/>
    <w:rsid w:val="001947A1"/>
    <w:rsid w:val="00194BA0"/>
    <w:rsid w:val="00195272"/>
    <w:rsid w:val="0019539B"/>
    <w:rsid w:val="00195BBB"/>
    <w:rsid w:val="001965B8"/>
    <w:rsid w:val="0019661B"/>
    <w:rsid w:val="00196BF4"/>
    <w:rsid w:val="00196FBD"/>
    <w:rsid w:val="001972DA"/>
    <w:rsid w:val="001976AA"/>
    <w:rsid w:val="00197FB0"/>
    <w:rsid w:val="001A02F6"/>
    <w:rsid w:val="001A15C6"/>
    <w:rsid w:val="001A1808"/>
    <w:rsid w:val="001A1AB7"/>
    <w:rsid w:val="001A1E35"/>
    <w:rsid w:val="001A266F"/>
    <w:rsid w:val="001A2924"/>
    <w:rsid w:val="001A3CCB"/>
    <w:rsid w:val="001A3F8D"/>
    <w:rsid w:val="001A4326"/>
    <w:rsid w:val="001A542C"/>
    <w:rsid w:val="001A5E19"/>
    <w:rsid w:val="001A620B"/>
    <w:rsid w:val="001A672C"/>
    <w:rsid w:val="001A6BB6"/>
    <w:rsid w:val="001A7ACB"/>
    <w:rsid w:val="001B01FA"/>
    <w:rsid w:val="001B03E1"/>
    <w:rsid w:val="001B0832"/>
    <w:rsid w:val="001B0C86"/>
    <w:rsid w:val="001B0C9E"/>
    <w:rsid w:val="001B0D32"/>
    <w:rsid w:val="001B10F3"/>
    <w:rsid w:val="001B18A7"/>
    <w:rsid w:val="001B1AB9"/>
    <w:rsid w:val="001B1D02"/>
    <w:rsid w:val="001B1E92"/>
    <w:rsid w:val="001B20CC"/>
    <w:rsid w:val="001B2354"/>
    <w:rsid w:val="001B25D9"/>
    <w:rsid w:val="001B2762"/>
    <w:rsid w:val="001B36FC"/>
    <w:rsid w:val="001B41ED"/>
    <w:rsid w:val="001B4607"/>
    <w:rsid w:val="001B4F86"/>
    <w:rsid w:val="001B529F"/>
    <w:rsid w:val="001B53CB"/>
    <w:rsid w:val="001B5BB2"/>
    <w:rsid w:val="001B5DD7"/>
    <w:rsid w:val="001B6159"/>
    <w:rsid w:val="001B69CA"/>
    <w:rsid w:val="001B746C"/>
    <w:rsid w:val="001B7E0C"/>
    <w:rsid w:val="001B7E3B"/>
    <w:rsid w:val="001C02D0"/>
    <w:rsid w:val="001C0315"/>
    <w:rsid w:val="001C04C9"/>
    <w:rsid w:val="001C05D8"/>
    <w:rsid w:val="001C0674"/>
    <w:rsid w:val="001C0839"/>
    <w:rsid w:val="001C18A9"/>
    <w:rsid w:val="001C1A47"/>
    <w:rsid w:val="001C226F"/>
    <w:rsid w:val="001C2275"/>
    <w:rsid w:val="001C2401"/>
    <w:rsid w:val="001C3045"/>
    <w:rsid w:val="001C333D"/>
    <w:rsid w:val="001C3A49"/>
    <w:rsid w:val="001C4007"/>
    <w:rsid w:val="001C4130"/>
    <w:rsid w:val="001C4E1E"/>
    <w:rsid w:val="001C52F3"/>
    <w:rsid w:val="001C6273"/>
    <w:rsid w:val="001C66AC"/>
    <w:rsid w:val="001C6754"/>
    <w:rsid w:val="001C6C1D"/>
    <w:rsid w:val="001C6FA5"/>
    <w:rsid w:val="001C70C3"/>
    <w:rsid w:val="001C77F0"/>
    <w:rsid w:val="001C7A39"/>
    <w:rsid w:val="001D08BB"/>
    <w:rsid w:val="001D0DB8"/>
    <w:rsid w:val="001D18A7"/>
    <w:rsid w:val="001D1B8A"/>
    <w:rsid w:val="001D1DF8"/>
    <w:rsid w:val="001D2304"/>
    <w:rsid w:val="001D2B7D"/>
    <w:rsid w:val="001D338B"/>
    <w:rsid w:val="001D347C"/>
    <w:rsid w:val="001D3F1F"/>
    <w:rsid w:val="001D46A0"/>
    <w:rsid w:val="001D4793"/>
    <w:rsid w:val="001D4E22"/>
    <w:rsid w:val="001D4E9E"/>
    <w:rsid w:val="001D528B"/>
    <w:rsid w:val="001D5816"/>
    <w:rsid w:val="001D5F23"/>
    <w:rsid w:val="001D5FB0"/>
    <w:rsid w:val="001D6B3A"/>
    <w:rsid w:val="001D706B"/>
    <w:rsid w:val="001D7B2F"/>
    <w:rsid w:val="001D7CA4"/>
    <w:rsid w:val="001D7D06"/>
    <w:rsid w:val="001D7DEB"/>
    <w:rsid w:val="001D7E58"/>
    <w:rsid w:val="001E08B4"/>
    <w:rsid w:val="001E0F33"/>
    <w:rsid w:val="001E1791"/>
    <w:rsid w:val="001E1DA0"/>
    <w:rsid w:val="001E1E7A"/>
    <w:rsid w:val="001E30A0"/>
    <w:rsid w:val="001E3B5A"/>
    <w:rsid w:val="001E3F75"/>
    <w:rsid w:val="001E416E"/>
    <w:rsid w:val="001E43F0"/>
    <w:rsid w:val="001E4793"/>
    <w:rsid w:val="001E4D28"/>
    <w:rsid w:val="001E4D4F"/>
    <w:rsid w:val="001E57CF"/>
    <w:rsid w:val="001E5981"/>
    <w:rsid w:val="001E5D39"/>
    <w:rsid w:val="001E64F5"/>
    <w:rsid w:val="001E6691"/>
    <w:rsid w:val="001E681E"/>
    <w:rsid w:val="001E6E82"/>
    <w:rsid w:val="001E74BA"/>
    <w:rsid w:val="001E7636"/>
    <w:rsid w:val="001E7A85"/>
    <w:rsid w:val="001E7B9F"/>
    <w:rsid w:val="001F01FB"/>
    <w:rsid w:val="001F03E2"/>
    <w:rsid w:val="001F0658"/>
    <w:rsid w:val="001F0E92"/>
    <w:rsid w:val="001F0F19"/>
    <w:rsid w:val="001F1306"/>
    <w:rsid w:val="001F1987"/>
    <w:rsid w:val="001F23BD"/>
    <w:rsid w:val="001F23E5"/>
    <w:rsid w:val="001F2571"/>
    <w:rsid w:val="001F2B01"/>
    <w:rsid w:val="001F34DA"/>
    <w:rsid w:val="001F3DA6"/>
    <w:rsid w:val="001F3DD2"/>
    <w:rsid w:val="001F3DF7"/>
    <w:rsid w:val="001F42D4"/>
    <w:rsid w:val="001F45A5"/>
    <w:rsid w:val="001F45CB"/>
    <w:rsid w:val="001F48BF"/>
    <w:rsid w:val="001F4CC4"/>
    <w:rsid w:val="001F4DAC"/>
    <w:rsid w:val="001F5019"/>
    <w:rsid w:val="001F5148"/>
    <w:rsid w:val="001F53CA"/>
    <w:rsid w:val="001F650F"/>
    <w:rsid w:val="001F67AA"/>
    <w:rsid w:val="001F7376"/>
    <w:rsid w:val="001F7599"/>
    <w:rsid w:val="001F76C3"/>
    <w:rsid w:val="001F76F2"/>
    <w:rsid w:val="001F782F"/>
    <w:rsid w:val="001F7B17"/>
    <w:rsid w:val="001F7C8C"/>
    <w:rsid w:val="002007ED"/>
    <w:rsid w:val="002009BD"/>
    <w:rsid w:val="0020171B"/>
    <w:rsid w:val="002021D7"/>
    <w:rsid w:val="002023F7"/>
    <w:rsid w:val="00202D01"/>
    <w:rsid w:val="002030A9"/>
    <w:rsid w:val="00203E1E"/>
    <w:rsid w:val="00204279"/>
    <w:rsid w:val="002045C5"/>
    <w:rsid w:val="00204A6C"/>
    <w:rsid w:val="00204B3A"/>
    <w:rsid w:val="00204E26"/>
    <w:rsid w:val="0020535A"/>
    <w:rsid w:val="00205F67"/>
    <w:rsid w:val="00206386"/>
    <w:rsid w:val="00206650"/>
    <w:rsid w:val="00206955"/>
    <w:rsid w:val="002073F9"/>
    <w:rsid w:val="00210309"/>
    <w:rsid w:val="002106F0"/>
    <w:rsid w:val="00210993"/>
    <w:rsid w:val="00210C96"/>
    <w:rsid w:val="00211353"/>
    <w:rsid w:val="00211611"/>
    <w:rsid w:val="0021189C"/>
    <w:rsid w:val="002123F6"/>
    <w:rsid w:val="00212FB8"/>
    <w:rsid w:val="00213709"/>
    <w:rsid w:val="002147BB"/>
    <w:rsid w:val="002149AF"/>
    <w:rsid w:val="00214A86"/>
    <w:rsid w:val="00215664"/>
    <w:rsid w:val="00215A87"/>
    <w:rsid w:val="00215AAA"/>
    <w:rsid w:val="0021683C"/>
    <w:rsid w:val="002169D1"/>
    <w:rsid w:val="0021745D"/>
    <w:rsid w:val="00217AE9"/>
    <w:rsid w:val="00217F31"/>
    <w:rsid w:val="0022061F"/>
    <w:rsid w:val="002206F6"/>
    <w:rsid w:val="00220E2A"/>
    <w:rsid w:val="00220EA7"/>
    <w:rsid w:val="0022156F"/>
    <w:rsid w:val="0022167C"/>
    <w:rsid w:val="0022170C"/>
    <w:rsid w:val="00221985"/>
    <w:rsid w:val="00221E87"/>
    <w:rsid w:val="00221EC5"/>
    <w:rsid w:val="00222A7A"/>
    <w:rsid w:val="00222B17"/>
    <w:rsid w:val="002231C1"/>
    <w:rsid w:val="002237C5"/>
    <w:rsid w:val="002239A4"/>
    <w:rsid w:val="00223F3C"/>
    <w:rsid w:val="00224308"/>
    <w:rsid w:val="00224482"/>
    <w:rsid w:val="00224A2C"/>
    <w:rsid w:val="002256D9"/>
    <w:rsid w:val="00225710"/>
    <w:rsid w:val="00225C50"/>
    <w:rsid w:val="00225D26"/>
    <w:rsid w:val="00225E74"/>
    <w:rsid w:val="00225FFF"/>
    <w:rsid w:val="0022687C"/>
    <w:rsid w:val="002269C0"/>
    <w:rsid w:val="00226AF1"/>
    <w:rsid w:val="00227412"/>
    <w:rsid w:val="002274F5"/>
    <w:rsid w:val="00227ACC"/>
    <w:rsid w:val="00227BDA"/>
    <w:rsid w:val="0023005B"/>
    <w:rsid w:val="002303E4"/>
    <w:rsid w:val="002306F8"/>
    <w:rsid w:val="00230A0F"/>
    <w:rsid w:val="002312F4"/>
    <w:rsid w:val="00231325"/>
    <w:rsid w:val="002313A2"/>
    <w:rsid w:val="00231B0D"/>
    <w:rsid w:val="00231E5D"/>
    <w:rsid w:val="00231FC7"/>
    <w:rsid w:val="00232930"/>
    <w:rsid w:val="00232A1F"/>
    <w:rsid w:val="00232A95"/>
    <w:rsid w:val="00232AD9"/>
    <w:rsid w:val="00232DD9"/>
    <w:rsid w:val="00232DEB"/>
    <w:rsid w:val="00233403"/>
    <w:rsid w:val="00233440"/>
    <w:rsid w:val="0023379F"/>
    <w:rsid w:val="00233938"/>
    <w:rsid w:val="00233D0E"/>
    <w:rsid w:val="002343AC"/>
    <w:rsid w:val="002349B0"/>
    <w:rsid w:val="00234AD9"/>
    <w:rsid w:val="002353ED"/>
    <w:rsid w:val="002354B2"/>
    <w:rsid w:val="002354B8"/>
    <w:rsid w:val="0023586B"/>
    <w:rsid w:val="00236450"/>
    <w:rsid w:val="00236CF7"/>
    <w:rsid w:val="00237262"/>
    <w:rsid w:val="0023765A"/>
    <w:rsid w:val="00237921"/>
    <w:rsid w:val="0024033C"/>
    <w:rsid w:val="00240356"/>
    <w:rsid w:val="00241311"/>
    <w:rsid w:val="00241562"/>
    <w:rsid w:val="00241934"/>
    <w:rsid w:val="002419A2"/>
    <w:rsid w:val="00241A1E"/>
    <w:rsid w:val="00242E22"/>
    <w:rsid w:val="0024336B"/>
    <w:rsid w:val="002436D7"/>
    <w:rsid w:val="002437BF"/>
    <w:rsid w:val="00243FEC"/>
    <w:rsid w:val="0024424F"/>
    <w:rsid w:val="002442E7"/>
    <w:rsid w:val="00244723"/>
    <w:rsid w:val="00244748"/>
    <w:rsid w:val="00244D28"/>
    <w:rsid w:val="00245109"/>
    <w:rsid w:val="00245720"/>
    <w:rsid w:val="00245A6F"/>
    <w:rsid w:val="00245B9F"/>
    <w:rsid w:val="00245E0C"/>
    <w:rsid w:val="00245F6B"/>
    <w:rsid w:val="00245FD5"/>
    <w:rsid w:val="002465E4"/>
    <w:rsid w:val="00246B7E"/>
    <w:rsid w:val="00246C0C"/>
    <w:rsid w:val="00246F26"/>
    <w:rsid w:val="002477DF"/>
    <w:rsid w:val="00247912"/>
    <w:rsid w:val="0025007C"/>
    <w:rsid w:val="0025047E"/>
    <w:rsid w:val="00250726"/>
    <w:rsid w:val="0025074A"/>
    <w:rsid w:val="002516F4"/>
    <w:rsid w:val="00251AD6"/>
    <w:rsid w:val="002522B3"/>
    <w:rsid w:val="00252BBC"/>
    <w:rsid w:val="00252C17"/>
    <w:rsid w:val="0025307F"/>
    <w:rsid w:val="00253325"/>
    <w:rsid w:val="00253680"/>
    <w:rsid w:val="00253C77"/>
    <w:rsid w:val="002540D3"/>
    <w:rsid w:val="00254933"/>
    <w:rsid w:val="002551BD"/>
    <w:rsid w:val="00255A30"/>
    <w:rsid w:val="002560B5"/>
    <w:rsid w:val="002568D0"/>
    <w:rsid w:val="002569CE"/>
    <w:rsid w:val="00257327"/>
    <w:rsid w:val="00257FFB"/>
    <w:rsid w:val="002607E0"/>
    <w:rsid w:val="0026198E"/>
    <w:rsid w:val="002622EF"/>
    <w:rsid w:val="00262661"/>
    <w:rsid w:val="002626C4"/>
    <w:rsid w:val="002632DF"/>
    <w:rsid w:val="00263961"/>
    <w:rsid w:val="0026400A"/>
    <w:rsid w:val="002640B0"/>
    <w:rsid w:val="002640BA"/>
    <w:rsid w:val="00264A05"/>
    <w:rsid w:val="00264AB1"/>
    <w:rsid w:val="00264CF2"/>
    <w:rsid w:val="002651AA"/>
    <w:rsid w:val="002657FE"/>
    <w:rsid w:val="00265C07"/>
    <w:rsid w:val="00265C5E"/>
    <w:rsid w:val="002661DA"/>
    <w:rsid w:val="002661E7"/>
    <w:rsid w:val="00266372"/>
    <w:rsid w:val="00266462"/>
    <w:rsid w:val="002666A9"/>
    <w:rsid w:val="00267587"/>
    <w:rsid w:val="00267FA7"/>
    <w:rsid w:val="00270822"/>
    <w:rsid w:val="00271232"/>
    <w:rsid w:val="00271589"/>
    <w:rsid w:val="002722ED"/>
    <w:rsid w:val="00272989"/>
    <w:rsid w:val="00272A30"/>
    <w:rsid w:val="00272F7A"/>
    <w:rsid w:val="00273177"/>
    <w:rsid w:val="00273419"/>
    <w:rsid w:val="002742D9"/>
    <w:rsid w:val="002749B3"/>
    <w:rsid w:val="00274A22"/>
    <w:rsid w:val="00275074"/>
    <w:rsid w:val="00275B27"/>
    <w:rsid w:val="002763E9"/>
    <w:rsid w:val="00276736"/>
    <w:rsid w:val="002778CF"/>
    <w:rsid w:val="00277949"/>
    <w:rsid w:val="00277C44"/>
    <w:rsid w:val="00277F19"/>
    <w:rsid w:val="00280677"/>
    <w:rsid w:val="00281EC4"/>
    <w:rsid w:val="002827B8"/>
    <w:rsid w:val="0028327C"/>
    <w:rsid w:val="002836A0"/>
    <w:rsid w:val="00284A2B"/>
    <w:rsid w:val="00284BD9"/>
    <w:rsid w:val="00284C7E"/>
    <w:rsid w:val="00284E32"/>
    <w:rsid w:val="002851EB"/>
    <w:rsid w:val="0028535A"/>
    <w:rsid w:val="0028548C"/>
    <w:rsid w:val="00285510"/>
    <w:rsid w:val="00285DE2"/>
    <w:rsid w:val="0028616D"/>
    <w:rsid w:val="002865E2"/>
    <w:rsid w:val="00286965"/>
    <w:rsid w:val="002869D5"/>
    <w:rsid w:val="00286A43"/>
    <w:rsid w:val="002873B2"/>
    <w:rsid w:val="00287AC2"/>
    <w:rsid w:val="002907EF"/>
    <w:rsid w:val="00290CDD"/>
    <w:rsid w:val="00291017"/>
    <w:rsid w:val="0029136E"/>
    <w:rsid w:val="00291B67"/>
    <w:rsid w:val="00291B73"/>
    <w:rsid w:val="00291D7C"/>
    <w:rsid w:val="00292399"/>
    <w:rsid w:val="0029279D"/>
    <w:rsid w:val="00293202"/>
    <w:rsid w:val="00293231"/>
    <w:rsid w:val="00293327"/>
    <w:rsid w:val="002935DC"/>
    <w:rsid w:val="00293754"/>
    <w:rsid w:val="002939A4"/>
    <w:rsid w:val="002942DD"/>
    <w:rsid w:val="002943EA"/>
    <w:rsid w:val="00294445"/>
    <w:rsid w:val="00294551"/>
    <w:rsid w:val="00294B4D"/>
    <w:rsid w:val="00294E53"/>
    <w:rsid w:val="00294EE0"/>
    <w:rsid w:val="00295EC0"/>
    <w:rsid w:val="002960D5"/>
    <w:rsid w:val="00296371"/>
    <w:rsid w:val="0029674B"/>
    <w:rsid w:val="0029687F"/>
    <w:rsid w:val="0029715B"/>
    <w:rsid w:val="00297A14"/>
    <w:rsid w:val="00297CC6"/>
    <w:rsid w:val="00297CD0"/>
    <w:rsid w:val="00297F0A"/>
    <w:rsid w:val="002A0092"/>
    <w:rsid w:val="002A052E"/>
    <w:rsid w:val="002A092A"/>
    <w:rsid w:val="002A1062"/>
    <w:rsid w:val="002A1074"/>
    <w:rsid w:val="002A12E0"/>
    <w:rsid w:val="002A1DFD"/>
    <w:rsid w:val="002A1F86"/>
    <w:rsid w:val="002A2012"/>
    <w:rsid w:val="002A20FC"/>
    <w:rsid w:val="002A2413"/>
    <w:rsid w:val="002A2427"/>
    <w:rsid w:val="002A245F"/>
    <w:rsid w:val="002A28BB"/>
    <w:rsid w:val="002A2C1E"/>
    <w:rsid w:val="002A2F5E"/>
    <w:rsid w:val="002A319A"/>
    <w:rsid w:val="002A352A"/>
    <w:rsid w:val="002A3597"/>
    <w:rsid w:val="002A3CCC"/>
    <w:rsid w:val="002A3E0D"/>
    <w:rsid w:val="002A4516"/>
    <w:rsid w:val="002A498A"/>
    <w:rsid w:val="002A4A34"/>
    <w:rsid w:val="002A52D9"/>
    <w:rsid w:val="002A55A0"/>
    <w:rsid w:val="002A5838"/>
    <w:rsid w:val="002A5F34"/>
    <w:rsid w:val="002A607D"/>
    <w:rsid w:val="002A67DF"/>
    <w:rsid w:val="002A708F"/>
    <w:rsid w:val="002A742A"/>
    <w:rsid w:val="002A7C25"/>
    <w:rsid w:val="002A7D9C"/>
    <w:rsid w:val="002B01F2"/>
    <w:rsid w:val="002B0235"/>
    <w:rsid w:val="002B0486"/>
    <w:rsid w:val="002B09DB"/>
    <w:rsid w:val="002B12DB"/>
    <w:rsid w:val="002B132E"/>
    <w:rsid w:val="002B21BA"/>
    <w:rsid w:val="002B2330"/>
    <w:rsid w:val="002B23A1"/>
    <w:rsid w:val="002B2516"/>
    <w:rsid w:val="002B2813"/>
    <w:rsid w:val="002B2954"/>
    <w:rsid w:val="002B2D29"/>
    <w:rsid w:val="002B2E5A"/>
    <w:rsid w:val="002B3458"/>
    <w:rsid w:val="002B4099"/>
    <w:rsid w:val="002B59ED"/>
    <w:rsid w:val="002B5DA0"/>
    <w:rsid w:val="002B6054"/>
    <w:rsid w:val="002B6500"/>
    <w:rsid w:val="002B6A7C"/>
    <w:rsid w:val="002B6B92"/>
    <w:rsid w:val="002B6C5A"/>
    <w:rsid w:val="002B7300"/>
    <w:rsid w:val="002B77C2"/>
    <w:rsid w:val="002B7B5B"/>
    <w:rsid w:val="002C01B7"/>
    <w:rsid w:val="002C01EE"/>
    <w:rsid w:val="002C0C4B"/>
    <w:rsid w:val="002C109A"/>
    <w:rsid w:val="002C11D6"/>
    <w:rsid w:val="002C1EEA"/>
    <w:rsid w:val="002C2014"/>
    <w:rsid w:val="002C2521"/>
    <w:rsid w:val="002C2F91"/>
    <w:rsid w:val="002C2FCD"/>
    <w:rsid w:val="002C33E6"/>
    <w:rsid w:val="002C47AD"/>
    <w:rsid w:val="002C4B54"/>
    <w:rsid w:val="002C519D"/>
    <w:rsid w:val="002C6034"/>
    <w:rsid w:val="002C635B"/>
    <w:rsid w:val="002C77DA"/>
    <w:rsid w:val="002C7CFF"/>
    <w:rsid w:val="002C7E35"/>
    <w:rsid w:val="002D030C"/>
    <w:rsid w:val="002D04CA"/>
    <w:rsid w:val="002D0BC6"/>
    <w:rsid w:val="002D0E7E"/>
    <w:rsid w:val="002D11F7"/>
    <w:rsid w:val="002D12F6"/>
    <w:rsid w:val="002D13E9"/>
    <w:rsid w:val="002D1500"/>
    <w:rsid w:val="002D17C5"/>
    <w:rsid w:val="002D22B6"/>
    <w:rsid w:val="002D28E8"/>
    <w:rsid w:val="002D2BC3"/>
    <w:rsid w:val="002D2D8D"/>
    <w:rsid w:val="002D2FF0"/>
    <w:rsid w:val="002D31A4"/>
    <w:rsid w:val="002D365F"/>
    <w:rsid w:val="002D3949"/>
    <w:rsid w:val="002D3BD0"/>
    <w:rsid w:val="002D3D25"/>
    <w:rsid w:val="002D406E"/>
    <w:rsid w:val="002D4E81"/>
    <w:rsid w:val="002D545B"/>
    <w:rsid w:val="002D5C67"/>
    <w:rsid w:val="002D662F"/>
    <w:rsid w:val="002D67DF"/>
    <w:rsid w:val="002D716A"/>
    <w:rsid w:val="002D7C86"/>
    <w:rsid w:val="002E00B6"/>
    <w:rsid w:val="002E0692"/>
    <w:rsid w:val="002E1704"/>
    <w:rsid w:val="002E1D74"/>
    <w:rsid w:val="002E212A"/>
    <w:rsid w:val="002E2346"/>
    <w:rsid w:val="002E2686"/>
    <w:rsid w:val="002E2943"/>
    <w:rsid w:val="002E2CF1"/>
    <w:rsid w:val="002E2E8F"/>
    <w:rsid w:val="002E34AF"/>
    <w:rsid w:val="002E3B87"/>
    <w:rsid w:val="002E43EA"/>
    <w:rsid w:val="002E446A"/>
    <w:rsid w:val="002E462A"/>
    <w:rsid w:val="002E4918"/>
    <w:rsid w:val="002E4AAC"/>
    <w:rsid w:val="002E5344"/>
    <w:rsid w:val="002E53DE"/>
    <w:rsid w:val="002E5498"/>
    <w:rsid w:val="002E55C4"/>
    <w:rsid w:val="002E563B"/>
    <w:rsid w:val="002E5860"/>
    <w:rsid w:val="002E5E42"/>
    <w:rsid w:val="002E6101"/>
    <w:rsid w:val="002E62D2"/>
    <w:rsid w:val="002E707A"/>
    <w:rsid w:val="002E74AF"/>
    <w:rsid w:val="002E758C"/>
    <w:rsid w:val="002E7B24"/>
    <w:rsid w:val="002E7CFE"/>
    <w:rsid w:val="002E7E0E"/>
    <w:rsid w:val="002F0311"/>
    <w:rsid w:val="002F04A5"/>
    <w:rsid w:val="002F0641"/>
    <w:rsid w:val="002F0B61"/>
    <w:rsid w:val="002F0C67"/>
    <w:rsid w:val="002F1038"/>
    <w:rsid w:val="002F1756"/>
    <w:rsid w:val="002F17E0"/>
    <w:rsid w:val="002F182F"/>
    <w:rsid w:val="002F196C"/>
    <w:rsid w:val="002F1B80"/>
    <w:rsid w:val="002F22FF"/>
    <w:rsid w:val="002F23FF"/>
    <w:rsid w:val="002F2956"/>
    <w:rsid w:val="002F2D8F"/>
    <w:rsid w:val="002F4DA6"/>
    <w:rsid w:val="002F5046"/>
    <w:rsid w:val="002F5227"/>
    <w:rsid w:val="002F56E4"/>
    <w:rsid w:val="002F589B"/>
    <w:rsid w:val="002F5985"/>
    <w:rsid w:val="002F60FC"/>
    <w:rsid w:val="002F6952"/>
    <w:rsid w:val="002F695B"/>
    <w:rsid w:val="002F72DA"/>
    <w:rsid w:val="002F76B1"/>
    <w:rsid w:val="002F7847"/>
    <w:rsid w:val="002F7CC8"/>
    <w:rsid w:val="002F7D66"/>
    <w:rsid w:val="002F7DBE"/>
    <w:rsid w:val="003003E0"/>
    <w:rsid w:val="0030090B"/>
    <w:rsid w:val="003009DF"/>
    <w:rsid w:val="00300B29"/>
    <w:rsid w:val="00300B84"/>
    <w:rsid w:val="00301025"/>
    <w:rsid w:val="00301E14"/>
    <w:rsid w:val="00302296"/>
    <w:rsid w:val="00302692"/>
    <w:rsid w:val="00302737"/>
    <w:rsid w:val="00302A14"/>
    <w:rsid w:val="00302AE8"/>
    <w:rsid w:val="00302BB1"/>
    <w:rsid w:val="00303051"/>
    <w:rsid w:val="0030323D"/>
    <w:rsid w:val="00304210"/>
    <w:rsid w:val="00304300"/>
    <w:rsid w:val="003048D7"/>
    <w:rsid w:val="00304A1B"/>
    <w:rsid w:val="00304AD2"/>
    <w:rsid w:val="003054FA"/>
    <w:rsid w:val="00305ACA"/>
    <w:rsid w:val="003062E6"/>
    <w:rsid w:val="003068B6"/>
    <w:rsid w:val="003068C0"/>
    <w:rsid w:val="00306E9E"/>
    <w:rsid w:val="00306F87"/>
    <w:rsid w:val="00306FA4"/>
    <w:rsid w:val="003071F6"/>
    <w:rsid w:val="00307591"/>
    <w:rsid w:val="00307A18"/>
    <w:rsid w:val="00307B60"/>
    <w:rsid w:val="00307BC3"/>
    <w:rsid w:val="00307FE0"/>
    <w:rsid w:val="003104F5"/>
    <w:rsid w:val="0031060D"/>
    <w:rsid w:val="0031094B"/>
    <w:rsid w:val="00310B9C"/>
    <w:rsid w:val="00310D2C"/>
    <w:rsid w:val="003119A1"/>
    <w:rsid w:val="00311A00"/>
    <w:rsid w:val="00311A23"/>
    <w:rsid w:val="00311C08"/>
    <w:rsid w:val="00311DF5"/>
    <w:rsid w:val="00312567"/>
    <w:rsid w:val="00312B20"/>
    <w:rsid w:val="00312ECE"/>
    <w:rsid w:val="0031393C"/>
    <w:rsid w:val="00313982"/>
    <w:rsid w:val="00313CB0"/>
    <w:rsid w:val="00313E58"/>
    <w:rsid w:val="00313F96"/>
    <w:rsid w:val="0031428C"/>
    <w:rsid w:val="003150CE"/>
    <w:rsid w:val="00315AAB"/>
    <w:rsid w:val="00316166"/>
    <w:rsid w:val="0031734F"/>
    <w:rsid w:val="00317441"/>
    <w:rsid w:val="003175E1"/>
    <w:rsid w:val="00317F7F"/>
    <w:rsid w:val="00320089"/>
    <w:rsid w:val="003201F4"/>
    <w:rsid w:val="00320299"/>
    <w:rsid w:val="0032079F"/>
    <w:rsid w:val="00320AC6"/>
    <w:rsid w:val="00320C6E"/>
    <w:rsid w:val="0032109B"/>
    <w:rsid w:val="00321154"/>
    <w:rsid w:val="0032118F"/>
    <w:rsid w:val="003211B0"/>
    <w:rsid w:val="003211D6"/>
    <w:rsid w:val="003215CC"/>
    <w:rsid w:val="00321BB0"/>
    <w:rsid w:val="00321CF1"/>
    <w:rsid w:val="00321EDA"/>
    <w:rsid w:val="0032235B"/>
    <w:rsid w:val="003224AA"/>
    <w:rsid w:val="003224E7"/>
    <w:rsid w:val="00322839"/>
    <w:rsid w:val="00322CA0"/>
    <w:rsid w:val="00322D80"/>
    <w:rsid w:val="00322F32"/>
    <w:rsid w:val="003231A4"/>
    <w:rsid w:val="00323852"/>
    <w:rsid w:val="00323B07"/>
    <w:rsid w:val="00324771"/>
    <w:rsid w:val="0032520C"/>
    <w:rsid w:val="00325678"/>
    <w:rsid w:val="00325D7A"/>
    <w:rsid w:val="00326145"/>
    <w:rsid w:val="00326426"/>
    <w:rsid w:val="003264E2"/>
    <w:rsid w:val="0032710B"/>
    <w:rsid w:val="00327163"/>
    <w:rsid w:val="00327166"/>
    <w:rsid w:val="00327305"/>
    <w:rsid w:val="00327531"/>
    <w:rsid w:val="0032759E"/>
    <w:rsid w:val="00327608"/>
    <w:rsid w:val="00327CB7"/>
    <w:rsid w:val="00330187"/>
    <w:rsid w:val="0033024E"/>
    <w:rsid w:val="003305DA"/>
    <w:rsid w:val="003309AC"/>
    <w:rsid w:val="00330D47"/>
    <w:rsid w:val="00330FBE"/>
    <w:rsid w:val="00331243"/>
    <w:rsid w:val="00331C77"/>
    <w:rsid w:val="00331DB6"/>
    <w:rsid w:val="00331F96"/>
    <w:rsid w:val="00332186"/>
    <w:rsid w:val="00332895"/>
    <w:rsid w:val="00332B55"/>
    <w:rsid w:val="00332BD2"/>
    <w:rsid w:val="00333C14"/>
    <w:rsid w:val="003355C4"/>
    <w:rsid w:val="00335EA8"/>
    <w:rsid w:val="003363DD"/>
    <w:rsid w:val="0033664A"/>
    <w:rsid w:val="00336DA9"/>
    <w:rsid w:val="00337572"/>
    <w:rsid w:val="0033780D"/>
    <w:rsid w:val="00340217"/>
    <w:rsid w:val="00340247"/>
    <w:rsid w:val="00340361"/>
    <w:rsid w:val="00340795"/>
    <w:rsid w:val="0034089D"/>
    <w:rsid w:val="00340C2C"/>
    <w:rsid w:val="00340F3F"/>
    <w:rsid w:val="0034111C"/>
    <w:rsid w:val="00341179"/>
    <w:rsid w:val="00341854"/>
    <w:rsid w:val="00341DBF"/>
    <w:rsid w:val="00341E60"/>
    <w:rsid w:val="0034217F"/>
    <w:rsid w:val="00342AD2"/>
    <w:rsid w:val="0034359E"/>
    <w:rsid w:val="00343954"/>
    <w:rsid w:val="00343B61"/>
    <w:rsid w:val="00343DBF"/>
    <w:rsid w:val="00343F64"/>
    <w:rsid w:val="003440BC"/>
    <w:rsid w:val="003440C7"/>
    <w:rsid w:val="00344DE9"/>
    <w:rsid w:val="00344FEA"/>
    <w:rsid w:val="00345405"/>
    <w:rsid w:val="00345DDD"/>
    <w:rsid w:val="003461E7"/>
    <w:rsid w:val="00346913"/>
    <w:rsid w:val="00346FED"/>
    <w:rsid w:val="00346FFC"/>
    <w:rsid w:val="003478F8"/>
    <w:rsid w:val="00347BA5"/>
    <w:rsid w:val="0035007F"/>
    <w:rsid w:val="00350F8C"/>
    <w:rsid w:val="00351077"/>
    <w:rsid w:val="0035139A"/>
    <w:rsid w:val="00351CA6"/>
    <w:rsid w:val="00351D37"/>
    <w:rsid w:val="00351E01"/>
    <w:rsid w:val="00351E28"/>
    <w:rsid w:val="00352486"/>
    <w:rsid w:val="00352620"/>
    <w:rsid w:val="0035274C"/>
    <w:rsid w:val="00352B91"/>
    <w:rsid w:val="00352D21"/>
    <w:rsid w:val="0035325C"/>
    <w:rsid w:val="0035399F"/>
    <w:rsid w:val="00353C6E"/>
    <w:rsid w:val="00353D66"/>
    <w:rsid w:val="00353DD0"/>
    <w:rsid w:val="00353EBF"/>
    <w:rsid w:val="003541DC"/>
    <w:rsid w:val="0035443D"/>
    <w:rsid w:val="00354FEE"/>
    <w:rsid w:val="00355B7B"/>
    <w:rsid w:val="00355ECB"/>
    <w:rsid w:val="00355FB1"/>
    <w:rsid w:val="003561A1"/>
    <w:rsid w:val="00356275"/>
    <w:rsid w:val="00356960"/>
    <w:rsid w:val="003569B7"/>
    <w:rsid w:val="00356B54"/>
    <w:rsid w:val="00356C0B"/>
    <w:rsid w:val="003575AB"/>
    <w:rsid w:val="00357B9C"/>
    <w:rsid w:val="00357C72"/>
    <w:rsid w:val="003608E8"/>
    <w:rsid w:val="00360BF8"/>
    <w:rsid w:val="00360E94"/>
    <w:rsid w:val="00361412"/>
    <w:rsid w:val="003615CA"/>
    <w:rsid w:val="00363346"/>
    <w:rsid w:val="0036391C"/>
    <w:rsid w:val="00364290"/>
    <w:rsid w:val="003642A6"/>
    <w:rsid w:val="003642EE"/>
    <w:rsid w:val="00364853"/>
    <w:rsid w:val="00365297"/>
    <w:rsid w:val="00365F99"/>
    <w:rsid w:val="0036607F"/>
    <w:rsid w:val="003660CA"/>
    <w:rsid w:val="00366315"/>
    <w:rsid w:val="00366B65"/>
    <w:rsid w:val="00366C55"/>
    <w:rsid w:val="00366DBD"/>
    <w:rsid w:val="00367295"/>
    <w:rsid w:val="00367337"/>
    <w:rsid w:val="00367367"/>
    <w:rsid w:val="00367776"/>
    <w:rsid w:val="00367E61"/>
    <w:rsid w:val="00367F78"/>
    <w:rsid w:val="00367FD8"/>
    <w:rsid w:val="003701DC"/>
    <w:rsid w:val="003708FC"/>
    <w:rsid w:val="00370B35"/>
    <w:rsid w:val="00370B63"/>
    <w:rsid w:val="00370CDF"/>
    <w:rsid w:val="00370FCC"/>
    <w:rsid w:val="003711AF"/>
    <w:rsid w:val="003711EB"/>
    <w:rsid w:val="003712F0"/>
    <w:rsid w:val="00371364"/>
    <w:rsid w:val="0037174F"/>
    <w:rsid w:val="00371DAA"/>
    <w:rsid w:val="0037244D"/>
    <w:rsid w:val="003733E5"/>
    <w:rsid w:val="0037350C"/>
    <w:rsid w:val="003744ED"/>
    <w:rsid w:val="00374848"/>
    <w:rsid w:val="0037502E"/>
    <w:rsid w:val="003757B7"/>
    <w:rsid w:val="00375D09"/>
    <w:rsid w:val="003760FA"/>
    <w:rsid w:val="003764DA"/>
    <w:rsid w:val="003766B5"/>
    <w:rsid w:val="003767C6"/>
    <w:rsid w:val="0037739D"/>
    <w:rsid w:val="0037751C"/>
    <w:rsid w:val="00377D41"/>
    <w:rsid w:val="0038013E"/>
    <w:rsid w:val="00380F3F"/>
    <w:rsid w:val="0038146B"/>
    <w:rsid w:val="0038173F"/>
    <w:rsid w:val="00381967"/>
    <w:rsid w:val="00382232"/>
    <w:rsid w:val="00382F1A"/>
    <w:rsid w:val="00383282"/>
    <w:rsid w:val="00383658"/>
    <w:rsid w:val="0038390B"/>
    <w:rsid w:val="00383EE4"/>
    <w:rsid w:val="0038412E"/>
    <w:rsid w:val="00384449"/>
    <w:rsid w:val="0038515B"/>
    <w:rsid w:val="0038527B"/>
    <w:rsid w:val="00385300"/>
    <w:rsid w:val="0038539E"/>
    <w:rsid w:val="00385672"/>
    <w:rsid w:val="003857B2"/>
    <w:rsid w:val="00386053"/>
    <w:rsid w:val="0038606B"/>
    <w:rsid w:val="00386385"/>
    <w:rsid w:val="00386733"/>
    <w:rsid w:val="0038771D"/>
    <w:rsid w:val="00387CC8"/>
    <w:rsid w:val="00387DA0"/>
    <w:rsid w:val="00387E8B"/>
    <w:rsid w:val="003900FF"/>
    <w:rsid w:val="003907AF"/>
    <w:rsid w:val="00390E98"/>
    <w:rsid w:val="0039125A"/>
    <w:rsid w:val="003913CD"/>
    <w:rsid w:val="003921E3"/>
    <w:rsid w:val="00392583"/>
    <w:rsid w:val="00392586"/>
    <w:rsid w:val="0039287E"/>
    <w:rsid w:val="00392991"/>
    <w:rsid w:val="0039317C"/>
    <w:rsid w:val="00393320"/>
    <w:rsid w:val="00393507"/>
    <w:rsid w:val="003938C1"/>
    <w:rsid w:val="00393C2C"/>
    <w:rsid w:val="00393E44"/>
    <w:rsid w:val="00393ED4"/>
    <w:rsid w:val="00394191"/>
    <w:rsid w:val="003941F3"/>
    <w:rsid w:val="00394270"/>
    <w:rsid w:val="003943FF"/>
    <w:rsid w:val="00394CE1"/>
    <w:rsid w:val="003954C3"/>
    <w:rsid w:val="00395537"/>
    <w:rsid w:val="003959F7"/>
    <w:rsid w:val="00395BCF"/>
    <w:rsid w:val="00396812"/>
    <w:rsid w:val="00396964"/>
    <w:rsid w:val="00396D0A"/>
    <w:rsid w:val="003976D2"/>
    <w:rsid w:val="00397AB6"/>
    <w:rsid w:val="00397ACA"/>
    <w:rsid w:val="00397D36"/>
    <w:rsid w:val="003A04BB"/>
    <w:rsid w:val="003A0608"/>
    <w:rsid w:val="003A09AB"/>
    <w:rsid w:val="003A0CF3"/>
    <w:rsid w:val="003A0E12"/>
    <w:rsid w:val="003A10C3"/>
    <w:rsid w:val="003A1458"/>
    <w:rsid w:val="003A1CE3"/>
    <w:rsid w:val="003A277F"/>
    <w:rsid w:val="003A2960"/>
    <w:rsid w:val="003A4147"/>
    <w:rsid w:val="003A4FB0"/>
    <w:rsid w:val="003A597F"/>
    <w:rsid w:val="003A6202"/>
    <w:rsid w:val="003A6CC7"/>
    <w:rsid w:val="003A71A8"/>
    <w:rsid w:val="003A7581"/>
    <w:rsid w:val="003A7926"/>
    <w:rsid w:val="003A7D6B"/>
    <w:rsid w:val="003B00CA"/>
    <w:rsid w:val="003B030B"/>
    <w:rsid w:val="003B0432"/>
    <w:rsid w:val="003B0821"/>
    <w:rsid w:val="003B0BE9"/>
    <w:rsid w:val="003B0DAF"/>
    <w:rsid w:val="003B1061"/>
    <w:rsid w:val="003B14C2"/>
    <w:rsid w:val="003B19F8"/>
    <w:rsid w:val="003B2415"/>
    <w:rsid w:val="003B28D6"/>
    <w:rsid w:val="003B2E9B"/>
    <w:rsid w:val="003B2F8D"/>
    <w:rsid w:val="003B409A"/>
    <w:rsid w:val="003B4170"/>
    <w:rsid w:val="003B43F1"/>
    <w:rsid w:val="003B4834"/>
    <w:rsid w:val="003B4FAA"/>
    <w:rsid w:val="003B547A"/>
    <w:rsid w:val="003B5D24"/>
    <w:rsid w:val="003B5D72"/>
    <w:rsid w:val="003B6532"/>
    <w:rsid w:val="003B6840"/>
    <w:rsid w:val="003B68C8"/>
    <w:rsid w:val="003B6CB0"/>
    <w:rsid w:val="003B75B9"/>
    <w:rsid w:val="003B7ACB"/>
    <w:rsid w:val="003B7BE9"/>
    <w:rsid w:val="003B7CAE"/>
    <w:rsid w:val="003B7FDB"/>
    <w:rsid w:val="003C0DA2"/>
    <w:rsid w:val="003C0DBA"/>
    <w:rsid w:val="003C0DFF"/>
    <w:rsid w:val="003C1477"/>
    <w:rsid w:val="003C14CA"/>
    <w:rsid w:val="003C16D0"/>
    <w:rsid w:val="003C1A18"/>
    <w:rsid w:val="003C1B01"/>
    <w:rsid w:val="003C26A9"/>
    <w:rsid w:val="003C2E88"/>
    <w:rsid w:val="003C2F90"/>
    <w:rsid w:val="003C3048"/>
    <w:rsid w:val="003C3261"/>
    <w:rsid w:val="003C3485"/>
    <w:rsid w:val="003C3EF0"/>
    <w:rsid w:val="003C43D5"/>
    <w:rsid w:val="003C46A3"/>
    <w:rsid w:val="003C4E72"/>
    <w:rsid w:val="003C5318"/>
    <w:rsid w:val="003C5B47"/>
    <w:rsid w:val="003C5C41"/>
    <w:rsid w:val="003C610E"/>
    <w:rsid w:val="003C6B4A"/>
    <w:rsid w:val="003C6C55"/>
    <w:rsid w:val="003C737E"/>
    <w:rsid w:val="003C7461"/>
    <w:rsid w:val="003C755B"/>
    <w:rsid w:val="003C7B16"/>
    <w:rsid w:val="003D005B"/>
    <w:rsid w:val="003D0788"/>
    <w:rsid w:val="003D0C5F"/>
    <w:rsid w:val="003D132A"/>
    <w:rsid w:val="003D14C9"/>
    <w:rsid w:val="003D1517"/>
    <w:rsid w:val="003D1865"/>
    <w:rsid w:val="003D1910"/>
    <w:rsid w:val="003D1C08"/>
    <w:rsid w:val="003D2736"/>
    <w:rsid w:val="003D2741"/>
    <w:rsid w:val="003D2938"/>
    <w:rsid w:val="003D2BA6"/>
    <w:rsid w:val="003D2C75"/>
    <w:rsid w:val="003D3294"/>
    <w:rsid w:val="003D369A"/>
    <w:rsid w:val="003D3829"/>
    <w:rsid w:val="003D3FBA"/>
    <w:rsid w:val="003D402B"/>
    <w:rsid w:val="003D4444"/>
    <w:rsid w:val="003D4FCF"/>
    <w:rsid w:val="003D5253"/>
    <w:rsid w:val="003D5255"/>
    <w:rsid w:val="003D5B0B"/>
    <w:rsid w:val="003D764F"/>
    <w:rsid w:val="003D7D81"/>
    <w:rsid w:val="003E04EB"/>
    <w:rsid w:val="003E0667"/>
    <w:rsid w:val="003E0BCE"/>
    <w:rsid w:val="003E0E39"/>
    <w:rsid w:val="003E10BF"/>
    <w:rsid w:val="003E1377"/>
    <w:rsid w:val="003E13E0"/>
    <w:rsid w:val="003E15B3"/>
    <w:rsid w:val="003E15FC"/>
    <w:rsid w:val="003E1660"/>
    <w:rsid w:val="003E19AA"/>
    <w:rsid w:val="003E1CD1"/>
    <w:rsid w:val="003E2A2D"/>
    <w:rsid w:val="003E2CE4"/>
    <w:rsid w:val="003E2EEE"/>
    <w:rsid w:val="003E4543"/>
    <w:rsid w:val="003E521F"/>
    <w:rsid w:val="003E5E8F"/>
    <w:rsid w:val="003E64A9"/>
    <w:rsid w:val="003E7002"/>
    <w:rsid w:val="003E7139"/>
    <w:rsid w:val="003E777B"/>
    <w:rsid w:val="003E7905"/>
    <w:rsid w:val="003E7DEE"/>
    <w:rsid w:val="003F0336"/>
    <w:rsid w:val="003F06CA"/>
    <w:rsid w:val="003F1615"/>
    <w:rsid w:val="003F1D3D"/>
    <w:rsid w:val="003F2147"/>
    <w:rsid w:val="003F25F1"/>
    <w:rsid w:val="003F3283"/>
    <w:rsid w:val="003F36A1"/>
    <w:rsid w:val="003F4488"/>
    <w:rsid w:val="003F4BD1"/>
    <w:rsid w:val="003F550D"/>
    <w:rsid w:val="003F5547"/>
    <w:rsid w:val="003F5C40"/>
    <w:rsid w:val="003F68DA"/>
    <w:rsid w:val="003F6E12"/>
    <w:rsid w:val="003F7027"/>
    <w:rsid w:val="003F7440"/>
    <w:rsid w:val="003F75B6"/>
    <w:rsid w:val="003F75ED"/>
    <w:rsid w:val="003F7BC9"/>
    <w:rsid w:val="004002B7"/>
    <w:rsid w:val="0040035D"/>
    <w:rsid w:val="004008B6"/>
    <w:rsid w:val="004009C2"/>
    <w:rsid w:val="00400D6D"/>
    <w:rsid w:val="00400F31"/>
    <w:rsid w:val="004012AE"/>
    <w:rsid w:val="00402295"/>
    <w:rsid w:val="00402825"/>
    <w:rsid w:val="00402FB9"/>
    <w:rsid w:val="0040339C"/>
    <w:rsid w:val="004034F6"/>
    <w:rsid w:val="004038C0"/>
    <w:rsid w:val="00403EC2"/>
    <w:rsid w:val="00404367"/>
    <w:rsid w:val="0040457C"/>
    <w:rsid w:val="004050A4"/>
    <w:rsid w:val="0040513F"/>
    <w:rsid w:val="00405869"/>
    <w:rsid w:val="0040655D"/>
    <w:rsid w:val="00406B4D"/>
    <w:rsid w:val="00406CD1"/>
    <w:rsid w:val="004071F3"/>
    <w:rsid w:val="004072CE"/>
    <w:rsid w:val="00407633"/>
    <w:rsid w:val="0040784B"/>
    <w:rsid w:val="00407A01"/>
    <w:rsid w:val="00407E94"/>
    <w:rsid w:val="00407FFC"/>
    <w:rsid w:val="00410100"/>
    <w:rsid w:val="004102EC"/>
    <w:rsid w:val="004118EA"/>
    <w:rsid w:val="004123FC"/>
    <w:rsid w:val="00412783"/>
    <w:rsid w:val="00412EEE"/>
    <w:rsid w:val="00413622"/>
    <w:rsid w:val="00414110"/>
    <w:rsid w:val="0041443C"/>
    <w:rsid w:val="00414A75"/>
    <w:rsid w:val="00414D37"/>
    <w:rsid w:val="00414F8D"/>
    <w:rsid w:val="004154F7"/>
    <w:rsid w:val="00415F85"/>
    <w:rsid w:val="0041614A"/>
    <w:rsid w:val="00416840"/>
    <w:rsid w:val="00416B3B"/>
    <w:rsid w:val="00416D44"/>
    <w:rsid w:val="0041713A"/>
    <w:rsid w:val="00417299"/>
    <w:rsid w:val="004174DC"/>
    <w:rsid w:val="004176FF"/>
    <w:rsid w:val="00420773"/>
    <w:rsid w:val="0042092E"/>
    <w:rsid w:val="00420E05"/>
    <w:rsid w:val="00421190"/>
    <w:rsid w:val="00421A27"/>
    <w:rsid w:val="00421B1E"/>
    <w:rsid w:val="00421B66"/>
    <w:rsid w:val="00421D0A"/>
    <w:rsid w:val="00421D8E"/>
    <w:rsid w:val="004221AD"/>
    <w:rsid w:val="004229D8"/>
    <w:rsid w:val="00422E4F"/>
    <w:rsid w:val="00422FCD"/>
    <w:rsid w:val="0042338F"/>
    <w:rsid w:val="00423D86"/>
    <w:rsid w:val="004241C5"/>
    <w:rsid w:val="0042431D"/>
    <w:rsid w:val="00424368"/>
    <w:rsid w:val="00424FA7"/>
    <w:rsid w:val="00425305"/>
    <w:rsid w:val="0042567D"/>
    <w:rsid w:val="00425A14"/>
    <w:rsid w:val="00425BF3"/>
    <w:rsid w:val="00425DF6"/>
    <w:rsid w:val="0042648C"/>
    <w:rsid w:val="004268EB"/>
    <w:rsid w:val="00426A10"/>
    <w:rsid w:val="00426A87"/>
    <w:rsid w:val="00426D9C"/>
    <w:rsid w:val="004307F9"/>
    <w:rsid w:val="004309D8"/>
    <w:rsid w:val="00430C59"/>
    <w:rsid w:val="00430CA3"/>
    <w:rsid w:val="004313D1"/>
    <w:rsid w:val="00431528"/>
    <w:rsid w:val="004316BB"/>
    <w:rsid w:val="00431CF2"/>
    <w:rsid w:val="00431FD5"/>
    <w:rsid w:val="00432110"/>
    <w:rsid w:val="0043244B"/>
    <w:rsid w:val="0043256A"/>
    <w:rsid w:val="004327C4"/>
    <w:rsid w:val="0043289E"/>
    <w:rsid w:val="00432F4C"/>
    <w:rsid w:val="004332CD"/>
    <w:rsid w:val="004332E6"/>
    <w:rsid w:val="00433EBE"/>
    <w:rsid w:val="00434308"/>
    <w:rsid w:val="00434330"/>
    <w:rsid w:val="00434406"/>
    <w:rsid w:val="0043619C"/>
    <w:rsid w:val="00436A28"/>
    <w:rsid w:val="00436A61"/>
    <w:rsid w:val="00436C3C"/>
    <w:rsid w:val="004372E5"/>
    <w:rsid w:val="0043751F"/>
    <w:rsid w:val="004377C8"/>
    <w:rsid w:val="00437888"/>
    <w:rsid w:val="004405C0"/>
    <w:rsid w:val="00440A80"/>
    <w:rsid w:val="00440FED"/>
    <w:rsid w:val="00441194"/>
    <w:rsid w:val="0044164C"/>
    <w:rsid w:val="00441B0A"/>
    <w:rsid w:val="00441B92"/>
    <w:rsid w:val="00441F83"/>
    <w:rsid w:val="004424E8"/>
    <w:rsid w:val="00442607"/>
    <w:rsid w:val="004426ED"/>
    <w:rsid w:val="00442ADA"/>
    <w:rsid w:val="00442C1C"/>
    <w:rsid w:val="00442F42"/>
    <w:rsid w:val="00443997"/>
    <w:rsid w:val="00443E1F"/>
    <w:rsid w:val="00444274"/>
    <w:rsid w:val="0044474B"/>
    <w:rsid w:val="004450C0"/>
    <w:rsid w:val="00445572"/>
    <w:rsid w:val="00445B22"/>
    <w:rsid w:val="00445B5C"/>
    <w:rsid w:val="00445B82"/>
    <w:rsid w:val="00445DC2"/>
    <w:rsid w:val="00445FF7"/>
    <w:rsid w:val="00446146"/>
    <w:rsid w:val="00446B78"/>
    <w:rsid w:val="00446E9C"/>
    <w:rsid w:val="00447444"/>
    <w:rsid w:val="0044783E"/>
    <w:rsid w:val="00447C1D"/>
    <w:rsid w:val="00447FA5"/>
    <w:rsid w:val="004501CE"/>
    <w:rsid w:val="00450226"/>
    <w:rsid w:val="00450475"/>
    <w:rsid w:val="0045065C"/>
    <w:rsid w:val="00450BAB"/>
    <w:rsid w:val="00450BD9"/>
    <w:rsid w:val="0045128A"/>
    <w:rsid w:val="004516FD"/>
    <w:rsid w:val="0045240A"/>
    <w:rsid w:val="0045242C"/>
    <w:rsid w:val="004527F8"/>
    <w:rsid w:val="00452B77"/>
    <w:rsid w:val="00452E9D"/>
    <w:rsid w:val="00453341"/>
    <w:rsid w:val="00453C13"/>
    <w:rsid w:val="004545C6"/>
    <w:rsid w:val="004547FD"/>
    <w:rsid w:val="00454A7B"/>
    <w:rsid w:val="00454D67"/>
    <w:rsid w:val="00454DCA"/>
    <w:rsid w:val="004554D5"/>
    <w:rsid w:val="004556AA"/>
    <w:rsid w:val="00455B17"/>
    <w:rsid w:val="00455CD7"/>
    <w:rsid w:val="00455E34"/>
    <w:rsid w:val="00455FE9"/>
    <w:rsid w:val="00456045"/>
    <w:rsid w:val="004561C0"/>
    <w:rsid w:val="00456544"/>
    <w:rsid w:val="00456649"/>
    <w:rsid w:val="004567B7"/>
    <w:rsid w:val="00456856"/>
    <w:rsid w:val="00456D54"/>
    <w:rsid w:val="00457008"/>
    <w:rsid w:val="00457810"/>
    <w:rsid w:val="00457CED"/>
    <w:rsid w:val="00460170"/>
    <w:rsid w:val="00460839"/>
    <w:rsid w:val="00460B3F"/>
    <w:rsid w:val="00461210"/>
    <w:rsid w:val="00461290"/>
    <w:rsid w:val="00461740"/>
    <w:rsid w:val="00461E40"/>
    <w:rsid w:val="00462207"/>
    <w:rsid w:val="00462490"/>
    <w:rsid w:val="00462789"/>
    <w:rsid w:val="00462A0A"/>
    <w:rsid w:val="00462B2D"/>
    <w:rsid w:val="00463358"/>
    <w:rsid w:val="00463F47"/>
    <w:rsid w:val="0046403A"/>
    <w:rsid w:val="00465187"/>
    <w:rsid w:val="00465299"/>
    <w:rsid w:val="004652E7"/>
    <w:rsid w:val="004654A2"/>
    <w:rsid w:val="004662DA"/>
    <w:rsid w:val="00466700"/>
    <w:rsid w:val="00466884"/>
    <w:rsid w:val="00466A0F"/>
    <w:rsid w:val="00467406"/>
    <w:rsid w:val="00467686"/>
    <w:rsid w:val="004677EE"/>
    <w:rsid w:val="004678BE"/>
    <w:rsid w:val="0046795B"/>
    <w:rsid w:val="00467E2A"/>
    <w:rsid w:val="00467E2F"/>
    <w:rsid w:val="004704A8"/>
    <w:rsid w:val="004708C0"/>
    <w:rsid w:val="0047091A"/>
    <w:rsid w:val="00470971"/>
    <w:rsid w:val="004709B4"/>
    <w:rsid w:val="00470DA5"/>
    <w:rsid w:val="00470DEA"/>
    <w:rsid w:val="004715CB"/>
    <w:rsid w:val="00471863"/>
    <w:rsid w:val="00472233"/>
    <w:rsid w:val="0047245A"/>
    <w:rsid w:val="0047293D"/>
    <w:rsid w:val="004729B7"/>
    <w:rsid w:val="004730A9"/>
    <w:rsid w:val="00473353"/>
    <w:rsid w:val="00473A14"/>
    <w:rsid w:val="004741F7"/>
    <w:rsid w:val="0047473B"/>
    <w:rsid w:val="00474CA8"/>
    <w:rsid w:val="00474E43"/>
    <w:rsid w:val="0047521C"/>
    <w:rsid w:val="00475A4A"/>
    <w:rsid w:val="00476000"/>
    <w:rsid w:val="0047606E"/>
    <w:rsid w:val="004760F4"/>
    <w:rsid w:val="00476359"/>
    <w:rsid w:val="00476719"/>
    <w:rsid w:val="0047674D"/>
    <w:rsid w:val="00476A91"/>
    <w:rsid w:val="00476C01"/>
    <w:rsid w:val="00476C67"/>
    <w:rsid w:val="004771C4"/>
    <w:rsid w:val="00477493"/>
    <w:rsid w:val="004777ED"/>
    <w:rsid w:val="00477A3B"/>
    <w:rsid w:val="00477A70"/>
    <w:rsid w:val="00480443"/>
    <w:rsid w:val="0048076D"/>
    <w:rsid w:val="00480E79"/>
    <w:rsid w:val="0048182F"/>
    <w:rsid w:val="00481A3B"/>
    <w:rsid w:val="00481C24"/>
    <w:rsid w:val="00481D90"/>
    <w:rsid w:val="00481E96"/>
    <w:rsid w:val="00482304"/>
    <w:rsid w:val="00482627"/>
    <w:rsid w:val="00482CD4"/>
    <w:rsid w:val="00483261"/>
    <w:rsid w:val="00483482"/>
    <w:rsid w:val="004835E5"/>
    <w:rsid w:val="00484021"/>
    <w:rsid w:val="004841FF"/>
    <w:rsid w:val="00484F1E"/>
    <w:rsid w:val="00484FCD"/>
    <w:rsid w:val="00485843"/>
    <w:rsid w:val="00485B23"/>
    <w:rsid w:val="00486156"/>
    <w:rsid w:val="004861BB"/>
    <w:rsid w:val="0048630D"/>
    <w:rsid w:val="0048670D"/>
    <w:rsid w:val="00486CBC"/>
    <w:rsid w:val="0048700D"/>
    <w:rsid w:val="00487021"/>
    <w:rsid w:val="0048742A"/>
    <w:rsid w:val="004874E4"/>
    <w:rsid w:val="004876C8"/>
    <w:rsid w:val="004901E9"/>
    <w:rsid w:val="0049068C"/>
    <w:rsid w:val="0049070D"/>
    <w:rsid w:val="004914A9"/>
    <w:rsid w:val="00491858"/>
    <w:rsid w:val="004919E9"/>
    <w:rsid w:val="00491BE4"/>
    <w:rsid w:val="00491DB2"/>
    <w:rsid w:val="00492481"/>
    <w:rsid w:val="00492863"/>
    <w:rsid w:val="00492877"/>
    <w:rsid w:val="004928C2"/>
    <w:rsid w:val="0049304F"/>
    <w:rsid w:val="004932E7"/>
    <w:rsid w:val="0049362A"/>
    <w:rsid w:val="004936BE"/>
    <w:rsid w:val="00493FD8"/>
    <w:rsid w:val="00495633"/>
    <w:rsid w:val="0049569F"/>
    <w:rsid w:val="00495E8E"/>
    <w:rsid w:val="00496185"/>
    <w:rsid w:val="004965B9"/>
    <w:rsid w:val="00496A75"/>
    <w:rsid w:val="00496DC2"/>
    <w:rsid w:val="00496E75"/>
    <w:rsid w:val="00496FA6"/>
    <w:rsid w:val="004A014C"/>
    <w:rsid w:val="004A0AA8"/>
    <w:rsid w:val="004A0AC9"/>
    <w:rsid w:val="004A0EC9"/>
    <w:rsid w:val="004A1733"/>
    <w:rsid w:val="004A194E"/>
    <w:rsid w:val="004A1F88"/>
    <w:rsid w:val="004A1FE4"/>
    <w:rsid w:val="004A242F"/>
    <w:rsid w:val="004A261D"/>
    <w:rsid w:val="004A2CA9"/>
    <w:rsid w:val="004A2E8E"/>
    <w:rsid w:val="004A2F57"/>
    <w:rsid w:val="004A3096"/>
    <w:rsid w:val="004A30C2"/>
    <w:rsid w:val="004A33EF"/>
    <w:rsid w:val="004A34C9"/>
    <w:rsid w:val="004A375A"/>
    <w:rsid w:val="004A3B46"/>
    <w:rsid w:val="004A3B77"/>
    <w:rsid w:val="004A3CB5"/>
    <w:rsid w:val="004A4030"/>
    <w:rsid w:val="004A40F2"/>
    <w:rsid w:val="004A441B"/>
    <w:rsid w:val="004A4497"/>
    <w:rsid w:val="004A466E"/>
    <w:rsid w:val="004A4BFC"/>
    <w:rsid w:val="004A4CDC"/>
    <w:rsid w:val="004A537D"/>
    <w:rsid w:val="004A565D"/>
    <w:rsid w:val="004A5703"/>
    <w:rsid w:val="004A5BAF"/>
    <w:rsid w:val="004A64F6"/>
    <w:rsid w:val="004A67F0"/>
    <w:rsid w:val="004A71C3"/>
    <w:rsid w:val="004A74D2"/>
    <w:rsid w:val="004A7769"/>
    <w:rsid w:val="004A791B"/>
    <w:rsid w:val="004A7A91"/>
    <w:rsid w:val="004B0A5A"/>
    <w:rsid w:val="004B0C43"/>
    <w:rsid w:val="004B12A4"/>
    <w:rsid w:val="004B23AD"/>
    <w:rsid w:val="004B24E5"/>
    <w:rsid w:val="004B2965"/>
    <w:rsid w:val="004B2CC8"/>
    <w:rsid w:val="004B35DB"/>
    <w:rsid w:val="004B3A1D"/>
    <w:rsid w:val="004B4224"/>
    <w:rsid w:val="004B4647"/>
    <w:rsid w:val="004B469F"/>
    <w:rsid w:val="004B53AD"/>
    <w:rsid w:val="004B53C9"/>
    <w:rsid w:val="004B5474"/>
    <w:rsid w:val="004B5991"/>
    <w:rsid w:val="004B5E52"/>
    <w:rsid w:val="004B601A"/>
    <w:rsid w:val="004B68E3"/>
    <w:rsid w:val="004B7455"/>
    <w:rsid w:val="004B74FF"/>
    <w:rsid w:val="004B75E3"/>
    <w:rsid w:val="004B76F2"/>
    <w:rsid w:val="004B7866"/>
    <w:rsid w:val="004B787C"/>
    <w:rsid w:val="004B7CE4"/>
    <w:rsid w:val="004C0401"/>
    <w:rsid w:val="004C09EB"/>
    <w:rsid w:val="004C0B5A"/>
    <w:rsid w:val="004C0C49"/>
    <w:rsid w:val="004C183D"/>
    <w:rsid w:val="004C1D97"/>
    <w:rsid w:val="004C22A8"/>
    <w:rsid w:val="004C22A9"/>
    <w:rsid w:val="004C23E3"/>
    <w:rsid w:val="004C2669"/>
    <w:rsid w:val="004C2F40"/>
    <w:rsid w:val="004C350A"/>
    <w:rsid w:val="004C39B9"/>
    <w:rsid w:val="004C3A98"/>
    <w:rsid w:val="004C3AE2"/>
    <w:rsid w:val="004C3EC7"/>
    <w:rsid w:val="004C3EEE"/>
    <w:rsid w:val="004C3F99"/>
    <w:rsid w:val="004C40B9"/>
    <w:rsid w:val="004C43D7"/>
    <w:rsid w:val="004C483D"/>
    <w:rsid w:val="004C48B6"/>
    <w:rsid w:val="004C4ED6"/>
    <w:rsid w:val="004C4EF9"/>
    <w:rsid w:val="004C521B"/>
    <w:rsid w:val="004C5847"/>
    <w:rsid w:val="004C6975"/>
    <w:rsid w:val="004C6C78"/>
    <w:rsid w:val="004C6C7D"/>
    <w:rsid w:val="004C76A7"/>
    <w:rsid w:val="004C795A"/>
    <w:rsid w:val="004C7C65"/>
    <w:rsid w:val="004C7D79"/>
    <w:rsid w:val="004C7F93"/>
    <w:rsid w:val="004D0E07"/>
    <w:rsid w:val="004D12A8"/>
    <w:rsid w:val="004D1660"/>
    <w:rsid w:val="004D2477"/>
    <w:rsid w:val="004D2597"/>
    <w:rsid w:val="004D26B8"/>
    <w:rsid w:val="004D38C2"/>
    <w:rsid w:val="004D4FBD"/>
    <w:rsid w:val="004D4FC0"/>
    <w:rsid w:val="004D5791"/>
    <w:rsid w:val="004D6037"/>
    <w:rsid w:val="004D60D8"/>
    <w:rsid w:val="004D70F6"/>
    <w:rsid w:val="004D7DA8"/>
    <w:rsid w:val="004E00C9"/>
    <w:rsid w:val="004E082B"/>
    <w:rsid w:val="004E09C1"/>
    <w:rsid w:val="004E0EF8"/>
    <w:rsid w:val="004E143A"/>
    <w:rsid w:val="004E24FF"/>
    <w:rsid w:val="004E2892"/>
    <w:rsid w:val="004E2CFA"/>
    <w:rsid w:val="004E3560"/>
    <w:rsid w:val="004E362B"/>
    <w:rsid w:val="004E3681"/>
    <w:rsid w:val="004E3D74"/>
    <w:rsid w:val="004E49C4"/>
    <w:rsid w:val="004E4F2A"/>
    <w:rsid w:val="004E5099"/>
    <w:rsid w:val="004E58BF"/>
    <w:rsid w:val="004E5AD0"/>
    <w:rsid w:val="004E5D00"/>
    <w:rsid w:val="004E631B"/>
    <w:rsid w:val="004E64CD"/>
    <w:rsid w:val="004E69D3"/>
    <w:rsid w:val="004E708D"/>
    <w:rsid w:val="004E7610"/>
    <w:rsid w:val="004E784B"/>
    <w:rsid w:val="004E7ED0"/>
    <w:rsid w:val="004F0224"/>
    <w:rsid w:val="004F044D"/>
    <w:rsid w:val="004F0DB4"/>
    <w:rsid w:val="004F0E04"/>
    <w:rsid w:val="004F110D"/>
    <w:rsid w:val="004F1241"/>
    <w:rsid w:val="004F1EBC"/>
    <w:rsid w:val="004F1F42"/>
    <w:rsid w:val="004F20E8"/>
    <w:rsid w:val="004F22E7"/>
    <w:rsid w:val="004F26DC"/>
    <w:rsid w:val="004F2963"/>
    <w:rsid w:val="004F2C50"/>
    <w:rsid w:val="004F2DDD"/>
    <w:rsid w:val="004F3076"/>
    <w:rsid w:val="004F36FD"/>
    <w:rsid w:val="004F3707"/>
    <w:rsid w:val="004F3B71"/>
    <w:rsid w:val="004F40B1"/>
    <w:rsid w:val="004F486D"/>
    <w:rsid w:val="004F4F01"/>
    <w:rsid w:val="004F5154"/>
    <w:rsid w:val="004F53C5"/>
    <w:rsid w:val="004F5835"/>
    <w:rsid w:val="004F58B2"/>
    <w:rsid w:val="004F5C9E"/>
    <w:rsid w:val="004F5F23"/>
    <w:rsid w:val="004F5F92"/>
    <w:rsid w:val="004F62BE"/>
    <w:rsid w:val="004F638A"/>
    <w:rsid w:val="004F661C"/>
    <w:rsid w:val="004F6942"/>
    <w:rsid w:val="004F6D99"/>
    <w:rsid w:val="004F753D"/>
    <w:rsid w:val="004F761B"/>
    <w:rsid w:val="004F7C53"/>
    <w:rsid w:val="0050041A"/>
    <w:rsid w:val="005004D8"/>
    <w:rsid w:val="00500572"/>
    <w:rsid w:val="00500C17"/>
    <w:rsid w:val="00500D59"/>
    <w:rsid w:val="00500ED7"/>
    <w:rsid w:val="005012FA"/>
    <w:rsid w:val="00501304"/>
    <w:rsid w:val="00501425"/>
    <w:rsid w:val="005015AB"/>
    <w:rsid w:val="005016BD"/>
    <w:rsid w:val="00501894"/>
    <w:rsid w:val="00503257"/>
    <w:rsid w:val="005036BE"/>
    <w:rsid w:val="00503C31"/>
    <w:rsid w:val="00504311"/>
    <w:rsid w:val="0050485C"/>
    <w:rsid w:val="00504AC6"/>
    <w:rsid w:val="00504CA3"/>
    <w:rsid w:val="00504E35"/>
    <w:rsid w:val="0050649D"/>
    <w:rsid w:val="005066F1"/>
    <w:rsid w:val="0050745D"/>
    <w:rsid w:val="0050752D"/>
    <w:rsid w:val="00507A4B"/>
    <w:rsid w:val="00507C1A"/>
    <w:rsid w:val="00510352"/>
    <w:rsid w:val="00510C5E"/>
    <w:rsid w:val="00510F09"/>
    <w:rsid w:val="00510F72"/>
    <w:rsid w:val="00510FB4"/>
    <w:rsid w:val="00511079"/>
    <w:rsid w:val="00511088"/>
    <w:rsid w:val="005114A8"/>
    <w:rsid w:val="005117E0"/>
    <w:rsid w:val="00511BA8"/>
    <w:rsid w:val="00511CDF"/>
    <w:rsid w:val="005125E8"/>
    <w:rsid w:val="00512829"/>
    <w:rsid w:val="00512E44"/>
    <w:rsid w:val="00513259"/>
    <w:rsid w:val="0051373A"/>
    <w:rsid w:val="0051376C"/>
    <w:rsid w:val="00513839"/>
    <w:rsid w:val="00513B29"/>
    <w:rsid w:val="00513DEF"/>
    <w:rsid w:val="00513FEC"/>
    <w:rsid w:val="0051423C"/>
    <w:rsid w:val="00514C19"/>
    <w:rsid w:val="00514C91"/>
    <w:rsid w:val="00514CA9"/>
    <w:rsid w:val="00514CEA"/>
    <w:rsid w:val="005153CE"/>
    <w:rsid w:val="0051566C"/>
    <w:rsid w:val="00515BFD"/>
    <w:rsid w:val="00516241"/>
    <w:rsid w:val="00516EA3"/>
    <w:rsid w:val="00516FD9"/>
    <w:rsid w:val="005176E2"/>
    <w:rsid w:val="005178F3"/>
    <w:rsid w:val="005178FE"/>
    <w:rsid w:val="0051791D"/>
    <w:rsid w:val="0051793D"/>
    <w:rsid w:val="00517C76"/>
    <w:rsid w:val="00520034"/>
    <w:rsid w:val="00520D6D"/>
    <w:rsid w:val="00520E57"/>
    <w:rsid w:val="005217BE"/>
    <w:rsid w:val="005217C1"/>
    <w:rsid w:val="00521892"/>
    <w:rsid w:val="00522B66"/>
    <w:rsid w:val="00522F9D"/>
    <w:rsid w:val="00523389"/>
    <w:rsid w:val="00523E75"/>
    <w:rsid w:val="005243E0"/>
    <w:rsid w:val="00524454"/>
    <w:rsid w:val="00524C4C"/>
    <w:rsid w:val="00525428"/>
    <w:rsid w:val="00525487"/>
    <w:rsid w:val="005256F3"/>
    <w:rsid w:val="005265A3"/>
    <w:rsid w:val="00526783"/>
    <w:rsid w:val="0052721C"/>
    <w:rsid w:val="00527253"/>
    <w:rsid w:val="0052762D"/>
    <w:rsid w:val="005278FB"/>
    <w:rsid w:val="00527C99"/>
    <w:rsid w:val="00527F19"/>
    <w:rsid w:val="00527FB1"/>
    <w:rsid w:val="005302D6"/>
    <w:rsid w:val="00530E99"/>
    <w:rsid w:val="0053111C"/>
    <w:rsid w:val="005314C5"/>
    <w:rsid w:val="0053162F"/>
    <w:rsid w:val="00531777"/>
    <w:rsid w:val="00531E75"/>
    <w:rsid w:val="005320E2"/>
    <w:rsid w:val="005321D9"/>
    <w:rsid w:val="00532567"/>
    <w:rsid w:val="0053260A"/>
    <w:rsid w:val="0053281C"/>
    <w:rsid w:val="00532D02"/>
    <w:rsid w:val="005340C9"/>
    <w:rsid w:val="005343F7"/>
    <w:rsid w:val="00534961"/>
    <w:rsid w:val="00534B98"/>
    <w:rsid w:val="00534EE8"/>
    <w:rsid w:val="005359AE"/>
    <w:rsid w:val="00535F84"/>
    <w:rsid w:val="0053662A"/>
    <w:rsid w:val="00536B8B"/>
    <w:rsid w:val="005375FE"/>
    <w:rsid w:val="00537C79"/>
    <w:rsid w:val="00537DA8"/>
    <w:rsid w:val="005405BE"/>
    <w:rsid w:val="00540630"/>
    <w:rsid w:val="00540738"/>
    <w:rsid w:val="00540B5A"/>
    <w:rsid w:val="00540BFA"/>
    <w:rsid w:val="00540F7E"/>
    <w:rsid w:val="00540FCA"/>
    <w:rsid w:val="00541393"/>
    <w:rsid w:val="005415ED"/>
    <w:rsid w:val="0054183B"/>
    <w:rsid w:val="005419A4"/>
    <w:rsid w:val="00541E38"/>
    <w:rsid w:val="00541F98"/>
    <w:rsid w:val="005420DE"/>
    <w:rsid w:val="0054212A"/>
    <w:rsid w:val="00542249"/>
    <w:rsid w:val="005431F5"/>
    <w:rsid w:val="00543397"/>
    <w:rsid w:val="00543564"/>
    <w:rsid w:val="00543707"/>
    <w:rsid w:val="00543BB2"/>
    <w:rsid w:val="00543EBB"/>
    <w:rsid w:val="00544213"/>
    <w:rsid w:val="00544568"/>
    <w:rsid w:val="00544C53"/>
    <w:rsid w:val="00544EFD"/>
    <w:rsid w:val="00545001"/>
    <w:rsid w:val="005453F3"/>
    <w:rsid w:val="00545549"/>
    <w:rsid w:val="00546312"/>
    <w:rsid w:val="0054640C"/>
    <w:rsid w:val="005467DC"/>
    <w:rsid w:val="0054686C"/>
    <w:rsid w:val="005469F5"/>
    <w:rsid w:val="00547E60"/>
    <w:rsid w:val="00551634"/>
    <w:rsid w:val="005518ED"/>
    <w:rsid w:val="00551B11"/>
    <w:rsid w:val="00552093"/>
    <w:rsid w:val="00552BA6"/>
    <w:rsid w:val="00553650"/>
    <w:rsid w:val="00553812"/>
    <w:rsid w:val="00553978"/>
    <w:rsid w:val="005541A8"/>
    <w:rsid w:val="00554577"/>
    <w:rsid w:val="005548E2"/>
    <w:rsid w:val="00554C22"/>
    <w:rsid w:val="00554E4B"/>
    <w:rsid w:val="00555F67"/>
    <w:rsid w:val="0055643E"/>
    <w:rsid w:val="00556559"/>
    <w:rsid w:val="00556605"/>
    <w:rsid w:val="0055691A"/>
    <w:rsid w:val="00556AEC"/>
    <w:rsid w:val="00556B62"/>
    <w:rsid w:val="00556CC5"/>
    <w:rsid w:val="005601AC"/>
    <w:rsid w:val="005606A4"/>
    <w:rsid w:val="005607B8"/>
    <w:rsid w:val="005609F2"/>
    <w:rsid w:val="00560CF5"/>
    <w:rsid w:val="00561736"/>
    <w:rsid w:val="00562330"/>
    <w:rsid w:val="0056268C"/>
    <w:rsid w:val="0056272D"/>
    <w:rsid w:val="0056290A"/>
    <w:rsid w:val="00562AEB"/>
    <w:rsid w:val="00562BAB"/>
    <w:rsid w:val="0056308E"/>
    <w:rsid w:val="00563124"/>
    <w:rsid w:val="0056316F"/>
    <w:rsid w:val="005638C1"/>
    <w:rsid w:val="00563B57"/>
    <w:rsid w:val="0056415C"/>
    <w:rsid w:val="005643ED"/>
    <w:rsid w:val="00564559"/>
    <w:rsid w:val="005649BF"/>
    <w:rsid w:val="0056509C"/>
    <w:rsid w:val="005650ED"/>
    <w:rsid w:val="00565869"/>
    <w:rsid w:val="00565A8B"/>
    <w:rsid w:val="005662A8"/>
    <w:rsid w:val="00566564"/>
    <w:rsid w:val="0056662A"/>
    <w:rsid w:val="005669CA"/>
    <w:rsid w:val="00567410"/>
    <w:rsid w:val="00567415"/>
    <w:rsid w:val="00567610"/>
    <w:rsid w:val="005678B5"/>
    <w:rsid w:val="00567A0F"/>
    <w:rsid w:val="00567A2E"/>
    <w:rsid w:val="00570D9F"/>
    <w:rsid w:val="005714E7"/>
    <w:rsid w:val="0057186A"/>
    <w:rsid w:val="00571CA8"/>
    <w:rsid w:val="00571DDF"/>
    <w:rsid w:val="005734C0"/>
    <w:rsid w:val="00573C2F"/>
    <w:rsid w:val="00574779"/>
    <w:rsid w:val="00574BA6"/>
    <w:rsid w:val="00575D24"/>
    <w:rsid w:val="005774C1"/>
    <w:rsid w:val="00577F60"/>
    <w:rsid w:val="005800B3"/>
    <w:rsid w:val="005801EF"/>
    <w:rsid w:val="00580793"/>
    <w:rsid w:val="00580942"/>
    <w:rsid w:val="00580C36"/>
    <w:rsid w:val="00581470"/>
    <w:rsid w:val="00581893"/>
    <w:rsid w:val="00581A9E"/>
    <w:rsid w:val="00581BF2"/>
    <w:rsid w:val="00581DF6"/>
    <w:rsid w:val="00582087"/>
    <w:rsid w:val="00582407"/>
    <w:rsid w:val="005831DD"/>
    <w:rsid w:val="005834A0"/>
    <w:rsid w:val="00583912"/>
    <w:rsid w:val="00583E13"/>
    <w:rsid w:val="00584320"/>
    <w:rsid w:val="005845A5"/>
    <w:rsid w:val="005846FE"/>
    <w:rsid w:val="0058471C"/>
    <w:rsid w:val="00584E80"/>
    <w:rsid w:val="00585484"/>
    <w:rsid w:val="00585841"/>
    <w:rsid w:val="00586D96"/>
    <w:rsid w:val="00587229"/>
    <w:rsid w:val="00587503"/>
    <w:rsid w:val="0058764C"/>
    <w:rsid w:val="005877C3"/>
    <w:rsid w:val="00587D2C"/>
    <w:rsid w:val="00587F7F"/>
    <w:rsid w:val="005903C2"/>
    <w:rsid w:val="0059050D"/>
    <w:rsid w:val="005907D2"/>
    <w:rsid w:val="00590E8D"/>
    <w:rsid w:val="00591408"/>
    <w:rsid w:val="00591511"/>
    <w:rsid w:val="00591DC7"/>
    <w:rsid w:val="0059215E"/>
    <w:rsid w:val="00592833"/>
    <w:rsid w:val="005928F1"/>
    <w:rsid w:val="0059331A"/>
    <w:rsid w:val="0059346B"/>
    <w:rsid w:val="00593970"/>
    <w:rsid w:val="005939EE"/>
    <w:rsid w:val="00594379"/>
    <w:rsid w:val="005949E8"/>
    <w:rsid w:val="00594D43"/>
    <w:rsid w:val="005954D1"/>
    <w:rsid w:val="0059573D"/>
    <w:rsid w:val="00595AD0"/>
    <w:rsid w:val="00596BBA"/>
    <w:rsid w:val="00596F43"/>
    <w:rsid w:val="005972F1"/>
    <w:rsid w:val="005972F8"/>
    <w:rsid w:val="005975C4"/>
    <w:rsid w:val="005975CD"/>
    <w:rsid w:val="005979A8"/>
    <w:rsid w:val="00597BFC"/>
    <w:rsid w:val="00597E7B"/>
    <w:rsid w:val="00597ED8"/>
    <w:rsid w:val="005A0209"/>
    <w:rsid w:val="005A0FE2"/>
    <w:rsid w:val="005A0FE5"/>
    <w:rsid w:val="005A14A8"/>
    <w:rsid w:val="005A15D5"/>
    <w:rsid w:val="005A161B"/>
    <w:rsid w:val="005A1E1A"/>
    <w:rsid w:val="005A2225"/>
    <w:rsid w:val="005A2D6D"/>
    <w:rsid w:val="005A3106"/>
    <w:rsid w:val="005A34D5"/>
    <w:rsid w:val="005A3A8C"/>
    <w:rsid w:val="005A44E2"/>
    <w:rsid w:val="005A4569"/>
    <w:rsid w:val="005A4904"/>
    <w:rsid w:val="005A4959"/>
    <w:rsid w:val="005A4B81"/>
    <w:rsid w:val="005A4E1E"/>
    <w:rsid w:val="005A515A"/>
    <w:rsid w:val="005A5361"/>
    <w:rsid w:val="005A5C65"/>
    <w:rsid w:val="005A5DA0"/>
    <w:rsid w:val="005A5F72"/>
    <w:rsid w:val="005A6120"/>
    <w:rsid w:val="005A68DC"/>
    <w:rsid w:val="005A6BC4"/>
    <w:rsid w:val="005A6E03"/>
    <w:rsid w:val="005A6E38"/>
    <w:rsid w:val="005A704D"/>
    <w:rsid w:val="005A76AD"/>
    <w:rsid w:val="005A7B76"/>
    <w:rsid w:val="005A7F43"/>
    <w:rsid w:val="005B0553"/>
    <w:rsid w:val="005B13EC"/>
    <w:rsid w:val="005B16AB"/>
    <w:rsid w:val="005B1FF6"/>
    <w:rsid w:val="005B2067"/>
    <w:rsid w:val="005B24AD"/>
    <w:rsid w:val="005B254E"/>
    <w:rsid w:val="005B303B"/>
    <w:rsid w:val="005B32F1"/>
    <w:rsid w:val="005B3503"/>
    <w:rsid w:val="005B3C6D"/>
    <w:rsid w:val="005B3D13"/>
    <w:rsid w:val="005B3E42"/>
    <w:rsid w:val="005B4045"/>
    <w:rsid w:val="005B49A7"/>
    <w:rsid w:val="005B525A"/>
    <w:rsid w:val="005B5543"/>
    <w:rsid w:val="005B5C3C"/>
    <w:rsid w:val="005B5CE2"/>
    <w:rsid w:val="005B5DED"/>
    <w:rsid w:val="005B609E"/>
    <w:rsid w:val="005B63C4"/>
    <w:rsid w:val="005B6CB0"/>
    <w:rsid w:val="005B6DF6"/>
    <w:rsid w:val="005B6E64"/>
    <w:rsid w:val="005B6E7A"/>
    <w:rsid w:val="005B6EA6"/>
    <w:rsid w:val="005B780E"/>
    <w:rsid w:val="005B78C2"/>
    <w:rsid w:val="005B78E4"/>
    <w:rsid w:val="005B7953"/>
    <w:rsid w:val="005B797A"/>
    <w:rsid w:val="005B7B7D"/>
    <w:rsid w:val="005C04C7"/>
    <w:rsid w:val="005C15BF"/>
    <w:rsid w:val="005C1645"/>
    <w:rsid w:val="005C17D9"/>
    <w:rsid w:val="005C1948"/>
    <w:rsid w:val="005C19A5"/>
    <w:rsid w:val="005C263C"/>
    <w:rsid w:val="005C2679"/>
    <w:rsid w:val="005C2CC1"/>
    <w:rsid w:val="005C3005"/>
    <w:rsid w:val="005C3B44"/>
    <w:rsid w:val="005C3EA1"/>
    <w:rsid w:val="005C41D4"/>
    <w:rsid w:val="005C45B5"/>
    <w:rsid w:val="005C55F2"/>
    <w:rsid w:val="005C63DE"/>
    <w:rsid w:val="005C65FE"/>
    <w:rsid w:val="005C68B3"/>
    <w:rsid w:val="005C6FAD"/>
    <w:rsid w:val="005C7477"/>
    <w:rsid w:val="005C7736"/>
    <w:rsid w:val="005C7BC1"/>
    <w:rsid w:val="005C7BC8"/>
    <w:rsid w:val="005D0079"/>
    <w:rsid w:val="005D02E6"/>
    <w:rsid w:val="005D059A"/>
    <w:rsid w:val="005D07AE"/>
    <w:rsid w:val="005D07C5"/>
    <w:rsid w:val="005D0870"/>
    <w:rsid w:val="005D0B80"/>
    <w:rsid w:val="005D12B3"/>
    <w:rsid w:val="005D1478"/>
    <w:rsid w:val="005D1699"/>
    <w:rsid w:val="005D1B6C"/>
    <w:rsid w:val="005D1FF8"/>
    <w:rsid w:val="005D40CE"/>
    <w:rsid w:val="005D41D9"/>
    <w:rsid w:val="005D4213"/>
    <w:rsid w:val="005D4302"/>
    <w:rsid w:val="005D563E"/>
    <w:rsid w:val="005D5827"/>
    <w:rsid w:val="005D5A20"/>
    <w:rsid w:val="005D612D"/>
    <w:rsid w:val="005D6582"/>
    <w:rsid w:val="005D677C"/>
    <w:rsid w:val="005D6841"/>
    <w:rsid w:val="005D6F1E"/>
    <w:rsid w:val="005D6F3E"/>
    <w:rsid w:val="005D7041"/>
    <w:rsid w:val="005D74C5"/>
    <w:rsid w:val="005D786C"/>
    <w:rsid w:val="005D7991"/>
    <w:rsid w:val="005D7AAF"/>
    <w:rsid w:val="005D7D08"/>
    <w:rsid w:val="005E00E5"/>
    <w:rsid w:val="005E03F2"/>
    <w:rsid w:val="005E049F"/>
    <w:rsid w:val="005E0A50"/>
    <w:rsid w:val="005E0C92"/>
    <w:rsid w:val="005E111D"/>
    <w:rsid w:val="005E140E"/>
    <w:rsid w:val="005E1588"/>
    <w:rsid w:val="005E179B"/>
    <w:rsid w:val="005E27F3"/>
    <w:rsid w:val="005E2C3E"/>
    <w:rsid w:val="005E3073"/>
    <w:rsid w:val="005E316A"/>
    <w:rsid w:val="005E3217"/>
    <w:rsid w:val="005E5459"/>
    <w:rsid w:val="005E557E"/>
    <w:rsid w:val="005E5C0A"/>
    <w:rsid w:val="005E5E1A"/>
    <w:rsid w:val="005E5EC6"/>
    <w:rsid w:val="005E5FCD"/>
    <w:rsid w:val="005E64EA"/>
    <w:rsid w:val="005E68AB"/>
    <w:rsid w:val="005E6A97"/>
    <w:rsid w:val="005E6B06"/>
    <w:rsid w:val="005E6C16"/>
    <w:rsid w:val="005E746D"/>
    <w:rsid w:val="005E7B36"/>
    <w:rsid w:val="005E7EED"/>
    <w:rsid w:val="005F0108"/>
    <w:rsid w:val="005F01D6"/>
    <w:rsid w:val="005F055B"/>
    <w:rsid w:val="005F084A"/>
    <w:rsid w:val="005F0ECC"/>
    <w:rsid w:val="005F145B"/>
    <w:rsid w:val="005F15E6"/>
    <w:rsid w:val="005F19D1"/>
    <w:rsid w:val="005F1DA8"/>
    <w:rsid w:val="005F20C5"/>
    <w:rsid w:val="005F214E"/>
    <w:rsid w:val="005F21A5"/>
    <w:rsid w:val="005F2470"/>
    <w:rsid w:val="005F28C6"/>
    <w:rsid w:val="005F32DB"/>
    <w:rsid w:val="005F3835"/>
    <w:rsid w:val="005F3E3A"/>
    <w:rsid w:val="005F3F16"/>
    <w:rsid w:val="005F4191"/>
    <w:rsid w:val="005F4486"/>
    <w:rsid w:val="005F466D"/>
    <w:rsid w:val="005F52CC"/>
    <w:rsid w:val="005F57EF"/>
    <w:rsid w:val="005F5D9B"/>
    <w:rsid w:val="005F5E6F"/>
    <w:rsid w:val="005F61AC"/>
    <w:rsid w:val="005F6BD4"/>
    <w:rsid w:val="005F6D8C"/>
    <w:rsid w:val="005F71E3"/>
    <w:rsid w:val="005F77B0"/>
    <w:rsid w:val="005F77E4"/>
    <w:rsid w:val="005F7985"/>
    <w:rsid w:val="005F7C1E"/>
    <w:rsid w:val="005F7EB4"/>
    <w:rsid w:val="005F7F4C"/>
    <w:rsid w:val="0060004D"/>
    <w:rsid w:val="00600294"/>
    <w:rsid w:val="00600CEB"/>
    <w:rsid w:val="00600FA6"/>
    <w:rsid w:val="0060103A"/>
    <w:rsid w:val="00602A84"/>
    <w:rsid w:val="00602AA1"/>
    <w:rsid w:val="00603131"/>
    <w:rsid w:val="0060371A"/>
    <w:rsid w:val="00604367"/>
    <w:rsid w:val="006044BE"/>
    <w:rsid w:val="00604683"/>
    <w:rsid w:val="0060475F"/>
    <w:rsid w:val="006047A2"/>
    <w:rsid w:val="00604E8F"/>
    <w:rsid w:val="006051D0"/>
    <w:rsid w:val="00605576"/>
    <w:rsid w:val="0060589E"/>
    <w:rsid w:val="00605B30"/>
    <w:rsid w:val="006060C2"/>
    <w:rsid w:val="00606858"/>
    <w:rsid w:val="00606A26"/>
    <w:rsid w:val="00606AC6"/>
    <w:rsid w:val="00606CC0"/>
    <w:rsid w:val="00607401"/>
    <w:rsid w:val="00607527"/>
    <w:rsid w:val="0060783D"/>
    <w:rsid w:val="00607D81"/>
    <w:rsid w:val="00607F28"/>
    <w:rsid w:val="006100B0"/>
    <w:rsid w:val="006100EC"/>
    <w:rsid w:val="00610747"/>
    <w:rsid w:val="00610A3F"/>
    <w:rsid w:val="00610E03"/>
    <w:rsid w:val="00610EC7"/>
    <w:rsid w:val="0061176E"/>
    <w:rsid w:val="00611CDF"/>
    <w:rsid w:val="00612A14"/>
    <w:rsid w:val="00613AE3"/>
    <w:rsid w:val="00613E72"/>
    <w:rsid w:val="0061417F"/>
    <w:rsid w:val="00614CD1"/>
    <w:rsid w:val="00614D93"/>
    <w:rsid w:val="0061567B"/>
    <w:rsid w:val="0061569B"/>
    <w:rsid w:val="00615C9A"/>
    <w:rsid w:val="00615FFD"/>
    <w:rsid w:val="006164F4"/>
    <w:rsid w:val="00616921"/>
    <w:rsid w:val="00616ABD"/>
    <w:rsid w:val="00616BEB"/>
    <w:rsid w:val="0062152A"/>
    <w:rsid w:val="00621658"/>
    <w:rsid w:val="00621723"/>
    <w:rsid w:val="00621893"/>
    <w:rsid w:val="00623583"/>
    <w:rsid w:val="006238E8"/>
    <w:rsid w:val="00623D9B"/>
    <w:rsid w:val="0062462F"/>
    <w:rsid w:val="00624BA1"/>
    <w:rsid w:val="00625474"/>
    <w:rsid w:val="006257E9"/>
    <w:rsid w:val="00626362"/>
    <w:rsid w:val="0062661B"/>
    <w:rsid w:val="00626D80"/>
    <w:rsid w:val="00627028"/>
    <w:rsid w:val="00627717"/>
    <w:rsid w:val="00630118"/>
    <w:rsid w:val="006301A4"/>
    <w:rsid w:val="0063091A"/>
    <w:rsid w:val="006310AE"/>
    <w:rsid w:val="006316FA"/>
    <w:rsid w:val="00631762"/>
    <w:rsid w:val="00632196"/>
    <w:rsid w:val="00632532"/>
    <w:rsid w:val="00632956"/>
    <w:rsid w:val="00632CA2"/>
    <w:rsid w:val="00632E2D"/>
    <w:rsid w:val="00632FD1"/>
    <w:rsid w:val="00633BF2"/>
    <w:rsid w:val="00633E48"/>
    <w:rsid w:val="00633F67"/>
    <w:rsid w:val="00634016"/>
    <w:rsid w:val="0063411E"/>
    <w:rsid w:val="00634476"/>
    <w:rsid w:val="006345C3"/>
    <w:rsid w:val="00635121"/>
    <w:rsid w:val="00635451"/>
    <w:rsid w:val="0063580B"/>
    <w:rsid w:val="006360DF"/>
    <w:rsid w:val="006362F9"/>
    <w:rsid w:val="006369A9"/>
    <w:rsid w:val="00636C60"/>
    <w:rsid w:val="00637293"/>
    <w:rsid w:val="006373CD"/>
    <w:rsid w:val="0063747D"/>
    <w:rsid w:val="006377DF"/>
    <w:rsid w:val="00640693"/>
    <w:rsid w:val="00640C0B"/>
    <w:rsid w:val="0064120F"/>
    <w:rsid w:val="0064165D"/>
    <w:rsid w:val="00642BAE"/>
    <w:rsid w:val="00642BB9"/>
    <w:rsid w:val="006433BD"/>
    <w:rsid w:val="00643487"/>
    <w:rsid w:val="00643784"/>
    <w:rsid w:val="00644186"/>
    <w:rsid w:val="00644421"/>
    <w:rsid w:val="00644A21"/>
    <w:rsid w:val="006450F2"/>
    <w:rsid w:val="006459A7"/>
    <w:rsid w:val="00645C9F"/>
    <w:rsid w:val="00646305"/>
    <w:rsid w:val="006463D6"/>
    <w:rsid w:val="00646A20"/>
    <w:rsid w:val="00646A6C"/>
    <w:rsid w:val="00646D7E"/>
    <w:rsid w:val="00646F20"/>
    <w:rsid w:val="00646FD0"/>
    <w:rsid w:val="0064755F"/>
    <w:rsid w:val="006475E6"/>
    <w:rsid w:val="0065045C"/>
    <w:rsid w:val="00650632"/>
    <w:rsid w:val="006508B9"/>
    <w:rsid w:val="0065092B"/>
    <w:rsid w:val="00650CA1"/>
    <w:rsid w:val="00651112"/>
    <w:rsid w:val="00651459"/>
    <w:rsid w:val="00651854"/>
    <w:rsid w:val="006518D1"/>
    <w:rsid w:val="00653112"/>
    <w:rsid w:val="006535F7"/>
    <w:rsid w:val="006539E8"/>
    <w:rsid w:val="006540A4"/>
    <w:rsid w:val="006547E3"/>
    <w:rsid w:val="00654926"/>
    <w:rsid w:val="00654C42"/>
    <w:rsid w:val="006552A9"/>
    <w:rsid w:val="00655A72"/>
    <w:rsid w:val="00655ED1"/>
    <w:rsid w:val="006563F3"/>
    <w:rsid w:val="006565D8"/>
    <w:rsid w:val="00656B96"/>
    <w:rsid w:val="00656CF4"/>
    <w:rsid w:val="0065736B"/>
    <w:rsid w:val="00657715"/>
    <w:rsid w:val="00657AE5"/>
    <w:rsid w:val="00660B4F"/>
    <w:rsid w:val="0066114E"/>
    <w:rsid w:val="006619B0"/>
    <w:rsid w:val="00661A28"/>
    <w:rsid w:val="00661B9B"/>
    <w:rsid w:val="00662012"/>
    <w:rsid w:val="00662543"/>
    <w:rsid w:val="006626D0"/>
    <w:rsid w:val="006633C8"/>
    <w:rsid w:val="00663D31"/>
    <w:rsid w:val="00663ED1"/>
    <w:rsid w:val="00664E8C"/>
    <w:rsid w:val="00665138"/>
    <w:rsid w:val="00665219"/>
    <w:rsid w:val="0066528A"/>
    <w:rsid w:val="00665855"/>
    <w:rsid w:val="00665F7C"/>
    <w:rsid w:val="006663A1"/>
    <w:rsid w:val="006668B6"/>
    <w:rsid w:val="0066699A"/>
    <w:rsid w:val="00666BB5"/>
    <w:rsid w:val="00666DFC"/>
    <w:rsid w:val="00666EBB"/>
    <w:rsid w:val="00666F7A"/>
    <w:rsid w:val="00667385"/>
    <w:rsid w:val="0066779E"/>
    <w:rsid w:val="00667D5C"/>
    <w:rsid w:val="006707EE"/>
    <w:rsid w:val="00670BEA"/>
    <w:rsid w:val="00670CC6"/>
    <w:rsid w:val="006719D1"/>
    <w:rsid w:val="0067202E"/>
    <w:rsid w:val="00672256"/>
    <w:rsid w:val="0067269D"/>
    <w:rsid w:val="00672988"/>
    <w:rsid w:val="00672A5C"/>
    <w:rsid w:val="00672AEA"/>
    <w:rsid w:val="00672C64"/>
    <w:rsid w:val="00674AE9"/>
    <w:rsid w:val="00674E6A"/>
    <w:rsid w:val="00675219"/>
    <w:rsid w:val="00675266"/>
    <w:rsid w:val="00675587"/>
    <w:rsid w:val="006757C9"/>
    <w:rsid w:val="00675CC7"/>
    <w:rsid w:val="00676274"/>
    <w:rsid w:val="00676574"/>
    <w:rsid w:val="0067661A"/>
    <w:rsid w:val="00676A64"/>
    <w:rsid w:val="00676C16"/>
    <w:rsid w:val="00676CEB"/>
    <w:rsid w:val="00677925"/>
    <w:rsid w:val="00677B8E"/>
    <w:rsid w:val="00677D29"/>
    <w:rsid w:val="0067AF42"/>
    <w:rsid w:val="0068078B"/>
    <w:rsid w:val="00680F46"/>
    <w:rsid w:val="00681198"/>
    <w:rsid w:val="00681383"/>
    <w:rsid w:val="00681FDC"/>
    <w:rsid w:val="00682276"/>
    <w:rsid w:val="00682452"/>
    <w:rsid w:val="0068251F"/>
    <w:rsid w:val="006829E8"/>
    <w:rsid w:val="00682A0C"/>
    <w:rsid w:val="00682B53"/>
    <w:rsid w:val="00682F27"/>
    <w:rsid w:val="00683154"/>
    <w:rsid w:val="00683453"/>
    <w:rsid w:val="00683B52"/>
    <w:rsid w:val="0068409E"/>
    <w:rsid w:val="00684173"/>
    <w:rsid w:val="006847DB"/>
    <w:rsid w:val="00684AB3"/>
    <w:rsid w:val="00684D32"/>
    <w:rsid w:val="00687599"/>
    <w:rsid w:val="00687BAF"/>
    <w:rsid w:val="00687E22"/>
    <w:rsid w:val="0069011A"/>
    <w:rsid w:val="006902AB"/>
    <w:rsid w:val="006903E0"/>
    <w:rsid w:val="00690940"/>
    <w:rsid w:val="00690ABC"/>
    <w:rsid w:val="00690E2E"/>
    <w:rsid w:val="00690ECE"/>
    <w:rsid w:val="006913F5"/>
    <w:rsid w:val="00691547"/>
    <w:rsid w:val="006915D7"/>
    <w:rsid w:val="006918A5"/>
    <w:rsid w:val="00691F6D"/>
    <w:rsid w:val="00692544"/>
    <w:rsid w:val="00692814"/>
    <w:rsid w:val="00692D1E"/>
    <w:rsid w:val="0069320E"/>
    <w:rsid w:val="006932E7"/>
    <w:rsid w:val="00693347"/>
    <w:rsid w:val="0069334C"/>
    <w:rsid w:val="0069393B"/>
    <w:rsid w:val="00694558"/>
    <w:rsid w:val="006946E0"/>
    <w:rsid w:val="00694E8D"/>
    <w:rsid w:val="006956EA"/>
    <w:rsid w:val="00696B52"/>
    <w:rsid w:val="00696C4C"/>
    <w:rsid w:val="00696D63"/>
    <w:rsid w:val="0069729C"/>
    <w:rsid w:val="006A00D2"/>
    <w:rsid w:val="006A01A6"/>
    <w:rsid w:val="006A031F"/>
    <w:rsid w:val="006A032F"/>
    <w:rsid w:val="006A05EA"/>
    <w:rsid w:val="006A0BE6"/>
    <w:rsid w:val="006A0F56"/>
    <w:rsid w:val="006A1053"/>
    <w:rsid w:val="006A13A3"/>
    <w:rsid w:val="006A1EA3"/>
    <w:rsid w:val="006A1FED"/>
    <w:rsid w:val="006A2CE5"/>
    <w:rsid w:val="006A343C"/>
    <w:rsid w:val="006A3B29"/>
    <w:rsid w:val="006A400A"/>
    <w:rsid w:val="006A41AE"/>
    <w:rsid w:val="006A4856"/>
    <w:rsid w:val="006A52BB"/>
    <w:rsid w:val="006A5432"/>
    <w:rsid w:val="006A54F4"/>
    <w:rsid w:val="006A564B"/>
    <w:rsid w:val="006A5CBF"/>
    <w:rsid w:val="006A5E0C"/>
    <w:rsid w:val="006A708D"/>
    <w:rsid w:val="006A792E"/>
    <w:rsid w:val="006A7BCB"/>
    <w:rsid w:val="006A7D5E"/>
    <w:rsid w:val="006B019D"/>
    <w:rsid w:val="006B0386"/>
    <w:rsid w:val="006B08CF"/>
    <w:rsid w:val="006B0992"/>
    <w:rsid w:val="006B0A0D"/>
    <w:rsid w:val="006B0B90"/>
    <w:rsid w:val="006B1545"/>
    <w:rsid w:val="006B1626"/>
    <w:rsid w:val="006B2750"/>
    <w:rsid w:val="006B27A8"/>
    <w:rsid w:val="006B2DA7"/>
    <w:rsid w:val="006B2E7D"/>
    <w:rsid w:val="006B2F4D"/>
    <w:rsid w:val="006B3682"/>
    <w:rsid w:val="006B4254"/>
    <w:rsid w:val="006B42FA"/>
    <w:rsid w:val="006B4449"/>
    <w:rsid w:val="006B48CB"/>
    <w:rsid w:val="006B4D48"/>
    <w:rsid w:val="006B4FE8"/>
    <w:rsid w:val="006B502D"/>
    <w:rsid w:val="006B576F"/>
    <w:rsid w:val="006B590E"/>
    <w:rsid w:val="006B5ADC"/>
    <w:rsid w:val="006B5F87"/>
    <w:rsid w:val="006B62BE"/>
    <w:rsid w:val="006B715C"/>
    <w:rsid w:val="006B7C25"/>
    <w:rsid w:val="006B7CE0"/>
    <w:rsid w:val="006C02C0"/>
    <w:rsid w:val="006C07A0"/>
    <w:rsid w:val="006C08C5"/>
    <w:rsid w:val="006C09C0"/>
    <w:rsid w:val="006C0F1F"/>
    <w:rsid w:val="006C1017"/>
    <w:rsid w:val="006C1445"/>
    <w:rsid w:val="006C2760"/>
    <w:rsid w:val="006C2CA5"/>
    <w:rsid w:val="006C347F"/>
    <w:rsid w:val="006C34E8"/>
    <w:rsid w:val="006C3959"/>
    <w:rsid w:val="006C395E"/>
    <w:rsid w:val="006C3DE1"/>
    <w:rsid w:val="006C4FC1"/>
    <w:rsid w:val="006C51A5"/>
    <w:rsid w:val="006C529D"/>
    <w:rsid w:val="006C5670"/>
    <w:rsid w:val="006C58B2"/>
    <w:rsid w:val="006C6D54"/>
    <w:rsid w:val="006C71C4"/>
    <w:rsid w:val="006C7B01"/>
    <w:rsid w:val="006C7CC9"/>
    <w:rsid w:val="006C7CE0"/>
    <w:rsid w:val="006C7CFC"/>
    <w:rsid w:val="006D0E6B"/>
    <w:rsid w:val="006D1073"/>
    <w:rsid w:val="006D1C61"/>
    <w:rsid w:val="006D20EA"/>
    <w:rsid w:val="006D2146"/>
    <w:rsid w:val="006D22D8"/>
    <w:rsid w:val="006D348A"/>
    <w:rsid w:val="006D3A0D"/>
    <w:rsid w:val="006D3ED2"/>
    <w:rsid w:val="006D4305"/>
    <w:rsid w:val="006D4614"/>
    <w:rsid w:val="006D50E9"/>
    <w:rsid w:val="006D5418"/>
    <w:rsid w:val="006D55EF"/>
    <w:rsid w:val="006D5616"/>
    <w:rsid w:val="006D5C62"/>
    <w:rsid w:val="006D632E"/>
    <w:rsid w:val="006D683F"/>
    <w:rsid w:val="006D77DD"/>
    <w:rsid w:val="006D78DD"/>
    <w:rsid w:val="006D7B63"/>
    <w:rsid w:val="006E094A"/>
    <w:rsid w:val="006E12B1"/>
    <w:rsid w:val="006E13D1"/>
    <w:rsid w:val="006E150E"/>
    <w:rsid w:val="006E1A08"/>
    <w:rsid w:val="006E283E"/>
    <w:rsid w:val="006E2A4B"/>
    <w:rsid w:val="006E3130"/>
    <w:rsid w:val="006E34F3"/>
    <w:rsid w:val="006E3F69"/>
    <w:rsid w:val="006E46F9"/>
    <w:rsid w:val="006E4D0C"/>
    <w:rsid w:val="006E4D1B"/>
    <w:rsid w:val="006E4F9D"/>
    <w:rsid w:val="006E5824"/>
    <w:rsid w:val="006E5853"/>
    <w:rsid w:val="006E5B78"/>
    <w:rsid w:val="006E5BB6"/>
    <w:rsid w:val="006E5C48"/>
    <w:rsid w:val="006E5CD2"/>
    <w:rsid w:val="006E65B9"/>
    <w:rsid w:val="006E6B90"/>
    <w:rsid w:val="006E6BA3"/>
    <w:rsid w:val="006E7234"/>
    <w:rsid w:val="006E74CA"/>
    <w:rsid w:val="006F01EB"/>
    <w:rsid w:val="006F07FA"/>
    <w:rsid w:val="006F0B6C"/>
    <w:rsid w:val="006F0E3D"/>
    <w:rsid w:val="006F1116"/>
    <w:rsid w:val="006F1B5E"/>
    <w:rsid w:val="006F29C3"/>
    <w:rsid w:val="006F2C0E"/>
    <w:rsid w:val="006F3196"/>
    <w:rsid w:val="006F350E"/>
    <w:rsid w:val="006F36C0"/>
    <w:rsid w:val="006F3C54"/>
    <w:rsid w:val="006F41A2"/>
    <w:rsid w:val="006F4CBB"/>
    <w:rsid w:val="006F4F30"/>
    <w:rsid w:val="006F5915"/>
    <w:rsid w:val="006F5CC9"/>
    <w:rsid w:val="006F5E64"/>
    <w:rsid w:val="006F60DE"/>
    <w:rsid w:val="006F66C1"/>
    <w:rsid w:val="006F6898"/>
    <w:rsid w:val="006F6B91"/>
    <w:rsid w:val="006F6E60"/>
    <w:rsid w:val="006F6F2B"/>
    <w:rsid w:val="006F6FDE"/>
    <w:rsid w:val="006F6FE3"/>
    <w:rsid w:val="006F7914"/>
    <w:rsid w:val="006F7AD0"/>
    <w:rsid w:val="006F7D75"/>
    <w:rsid w:val="006F7E46"/>
    <w:rsid w:val="006F7E61"/>
    <w:rsid w:val="00700AB4"/>
    <w:rsid w:val="00700B7A"/>
    <w:rsid w:val="00700ECA"/>
    <w:rsid w:val="00700FCA"/>
    <w:rsid w:val="00701397"/>
    <w:rsid w:val="00701645"/>
    <w:rsid w:val="007019F8"/>
    <w:rsid w:val="00701BD9"/>
    <w:rsid w:val="00702C6B"/>
    <w:rsid w:val="00702D5A"/>
    <w:rsid w:val="00702EF7"/>
    <w:rsid w:val="00703989"/>
    <w:rsid w:val="00703E44"/>
    <w:rsid w:val="00703EBD"/>
    <w:rsid w:val="007042E9"/>
    <w:rsid w:val="00705113"/>
    <w:rsid w:val="0070582B"/>
    <w:rsid w:val="0070687A"/>
    <w:rsid w:val="0070713C"/>
    <w:rsid w:val="00707196"/>
    <w:rsid w:val="00710393"/>
    <w:rsid w:val="00710619"/>
    <w:rsid w:val="00710715"/>
    <w:rsid w:val="00710B6A"/>
    <w:rsid w:val="00710C5A"/>
    <w:rsid w:val="0071118B"/>
    <w:rsid w:val="0071156E"/>
    <w:rsid w:val="00711E13"/>
    <w:rsid w:val="0071222E"/>
    <w:rsid w:val="00712EDA"/>
    <w:rsid w:val="0071364C"/>
    <w:rsid w:val="007136B4"/>
    <w:rsid w:val="007136D0"/>
    <w:rsid w:val="0071377B"/>
    <w:rsid w:val="007138DD"/>
    <w:rsid w:val="00713DF6"/>
    <w:rsid w:val="00713F3E"/>
    <w:rsid w:val="00714738"/>
    <w:rsid w:val="00714847"/>
    <w:rsid w:val="00714B71"/>
    <w:rsid w:val="00714C48"/>
    <w:rsid w:val="0071554E"/>
    <w:rsid w:val="007155A9"/>
    <w:rsid w:val="007155F6"/>
    <w:rsid w:val="007158E1"/>
    <w:rsid w:val="007158E7"/>
    <w:rsid w:val="00715EA2"/>
    <w:rsid w:val="007166DC"/>
    <w:rsid w:val="00716A1A"/>
    <w:rsid w:val="00716AFC"/>
    <w:rsid w:val="00716E25"/>
    <w:rsid w:val="0071705B"/>
    <w:rsid w:val="00717759"/>
    <w:rsid w:val="00717CD1"/>
    <w:rsid w:val="007202C2"/>
    <w:rsid w:val="00720505"/>
    <w:rsid w:val="00720533"/>
    <w:rsid w:val="00720717"/>
    <w:rsid w:val="007211A8"/>
    <w:rsid w:val="00721673"/>
    <w:rsid w:val="00722668"/>
    <w:rsid w:val="00722924"/>
    <w:rsid w:val="00722B09"/>
    <w:rsid w:val="007232DB"/>
    <w:rsid w:val="00723472"/>
    <w:rsid w:val="007236A3"/>
    <w:rsid w:val="00723891"/>
    <w:rsid w:val="007239B6"/>
    <w:rsid w:val="007241CA"/>
    <w:rsid w:val="0072449C"/>
    <w:rsid w:val="0072490A"/>
    <w:rsid w:val="0072496A"/>
    <w:rsid w:val="0072517D"/>
    <w:rsid w:val="0072558B"/>
    <w:rsid w:val="00725AA9"/>
    <w:rsid w:val="007261C9"/>
    <w:rsid w:val="00726878"/>
    <w:rsid w:val="00726E20"/>
    <w:rsid w:val="00727228"/>
    <w:rsid w:val="00727483"/>
    <w:rsid w:val="0072753E"/>
    <w:rsid w:val="0072775C"/>
    <w:rsid w:val="00727909"/>
    <w:rsid w:val="00727D26"/>
    <w:rsid w:val="00730E93"/>
    <w:rsid w:val="007311A7"/>
    <w:rsid w:val="0073124A"/>
    <w:rsid w:val="007315CE"/>
    <w:rsid w:val="00731782"/>
    <w:rsid w:val="00731B79"/>
    <w:rsid w:val="00731CE8"/>
    <w:rsid w:val="00731EFA"/>
    <w:rsid w:val="007325D7"/>
    <w:rsid w:val="007331BB"/>
    <w:rsid w:val="007332C7"/>
    <w:rsid w:val="007332FB"/>
    <w:rsid w:val="00733893"/>
    <w:rsid w:val="00734A05"/>
    <w:rsid w:val="00734E48"/>
    <w:rsid w:val="00734F14"/>
    <w:rsid w:val="007359B4"/>
    <w:rsid w:val="00735C6F"/>
    <w:rsid w:val="00736241"/>
    <w:rsid w:val="00736E35"/>
    <w:rsid w:val="00736E4D"/>
    <w:rsid w:val="007377F5"/>
    <w:rsid w:val="007408D5"/>
    <w:rsid w:val="00740C7E"/>
    <w:rsid w:val="00740E9C"/>
    <w:rsid w:val="00741365"/>
    <w:rsid w:val="007418DE"/>
    <w:rsid w:val="007420B6"/>
    <w:rsid w:val="00742258"/>
    <w:rsid w:val="0074282E"/>
    <w:rsid w:val="00742B44"/>
    <w:rsid w:val="00742BAA"/>
    <w:rsid w:val="00742D1A"/>
    <w:rsid w:val="00743AD1"/>
    <w:rsid w:val="007440FE"/>
    <w:rsid w:val="00744D9C"/>
    <w:rsid w:val="007454D8"/>
    <w:rsid w:val="007455A2"/>
    <w:rsid w:val="007455CF"/>
    <w:rsid w:val="0074655A"/>
    <w:rsid w:val="00746727"/>
    <w:rsid w:val="007469B7"/>
    <w:rsid w:val="00746C78"/>
    <w:rsid w:val="00746D2C"/>
    <w:rsid w:val="00746F65"/>
    <w:rsid w:val="00747331"/>
    <w:rsid w:val="00747E9D"/>
    <w:rsid w:val="00750866"/>
    <w:rsid w:val="00750BA6"/>
    <w:rsid w:val="00751B94"/>
    <w:rsid w:val="0075226F"/>
    <w:rsid w:val="0075246F"/>
    <w:rsid w:val="0075295E"/>
    <w:rsid w:val="00752979"/>
    <w:rsid w:val="00753660"/>
    <w:rsid w:val="00753BB5"/>
    <w:rsid w:val="00754330"/>
    <w:rsid w:val="007546FD"/>
    <w:rsid w:val="0075480B"/>
    <w:rsid w:val="00754D59"/>
    <w:rsid w:val="007551E3"/>
    <w:rsid w:val="00755E35"/>
    <w:rsid w:val="00755EB3"/>
    <w:rsid w:val="00755FE6"/>
    <w:rsid w:val="00756061"/>
    <w:rsid w:val="00756198"/>
    <w:rsid w:val="00756461"/>
    <w:rsid w:val="00756832"/>
    <w:rsid w:val="0075687C"/>
    <w:rsid w:val="007568ED"/>
    <w:rsid w:val="00756B63"/>
    <w:rsid w:val="00760235"/>
    <w:rsid w:val="007608F2"/>
    <w:rsid w:val="0076117A"/>
    <w:rsid w:val="00761607"/>
    <w:rsid w:val="00761678"/>
    <w:rsid w:val="00761725"/>
    <w:rsid w:val="007626D0"/>
    <w:rsid w:val="0076284A"/>
    <w:rsid w:val="007628CC"/>
    <w:rsid w:val="007635BE"/>
    <w:rsid w:val="00763A9B"/>
    <w:rsid w:val="007641CD"/>
    <w:rsid w:val="00764719"/>
    <w:rsid w:val="007649EC"/>
    <w:rsid w:val="00764B1C"/>
    <w:rsid w:val="00764E09"/>
    <w:rsid w:val="00765054"/>
    <w:rsid w:val="007651CA"/>
    <w:rsid w:val="00765758"/>
    <w:rsid w:val="00765EE0"/>
    <w:rsid w:val="0076627D"/>
    <w:rsid w:val="007671FE"/>
    <w:rsid w:val="00767519"/>
    <w:rsid w:val="0076759A"/>
    <w:rsid w:val="007678BA"/>
    <w:rsid w:val="00767AB8"/>
    <w:rsid w:val="00767EE3"/>
    <w:rsid w:val="007700DE"/>
    <w:rsid w:val="007703E9"/>
    <w:rsid w:val="007704E1"/>
    <w:rsid w:val="00770A7F"/>
    <w:rsid w:val="00770E5B"/>
    <w:rsid w:val="007714A2"/>
    <w:rsid w:val="0077177E"/>
    <w:rsid w:val="00771D51"/>
    <w:rsid w:val="00771D73"/>
    <w:rsid w:val="007723F4"/>
    <w:rsid w:val="00772569"/>
    <w:rsid w:val="00772978"/>
    <w:rsid w:val="007729C8"/>
    <w:rsid w:val="00772A25"/>
    <w:rsid w:val="00772D20"/>
    <w:rsid w:val="00772E8C"/>
    <w:rsid w:val="00773568"/>
    <w:rsid w:val="007736D3"/>
    <w:rsid w:val="007738B2"/>
    <w:rsid w:val="00773909"/>
    <w:rsid w:val="00773B54"/>
    <w:rsid w:val="00774187"/>
    <w:rsid w:val="0077477E"/>
    <w:rsid w:val="007747F2"/>
    <w:rsid w:val="007749F0"/>
    <w:rsid w:val="00774CE7"/>
    <w:rsid w:val="00774DFC"/>
    <w:rsid w:val="00774E8D"/>
    <w:rsid w:val="0077500F"/>
    <w:rsid w:val="0077548E"/>
    <w:rsid w:val="0077565C"/>
    <w:rsid w:val="0077628B"/>
    <w:rsid w:val="00776CDE"/>
    <w:rsid w:val="00777221"/>
    <w:rsid w:val="00777315"/>
    <w:rsid w:val="00777387"/>
    <w:rsid w:val="007802E4"/>
    <w:rsid w:val="00780528"/>
    <w:rsid w:val="007805CD"/>
    <w:rsid w:val="00780919"/>
    <w:rsid w:val="0078099C"/>
    <w:rsid w:val="00780BB3"/>
    <w:rsid w:val="00780D84"/>
    <w:rsid w:val="00781C45"/>
    <w:rsid w:val="00781CAD"/>
    <w:rsid w:val="00781D93"/>
    <w:rsid w:val="00782256"/>
    <w:rsid w:val="007825F0"/>
    <w:rsid w:val="007826C8"/>
    <w:rsid w:val="00782972"/>
    <w:rsid w:val="00783723"/>
    <w:rsid w:val="00783ACA"/>
    <w:rsid w:val="00783EEB"/>
    <w:rsid w:val="00784138"/>
    <w:rsid w:val="00784190"/>
    <w:rsid w:val="0078457B"/>
    <w:rsid w:val="00784756"/>
    <w:rsid w:val="007849E3"/>
    <w:rsid w:val="00784CA4"/>
    <w:rsid w:val="00785150"/>
    <w:rsid w:val="0078539D"/>
    <w:rsid w:val="007854D6"/>
    <w:rsid w:val="007856C1"/>
    <w:rsid w:val="00786ED1"/>
    <w:rsid w:val="00787051"/>
    <w:rsid w:val="00787124"/>
    <w:rsid w:val="00787A49"/>
    <w:rsid w:val="00787DC8"/>
    <w:rsid w:val="00787F11"/>
    <w:rsid w:val="00790035"/>
    <w:rsid w:val="0079018D"/>
    <w:rsid w:val="007909A5"/>
    <w:rsid w:val="00791A00"/>
    <w:rsid w:val="00791B9A"/>
    <w:rsid w:val="00791DBA"/>
    <w:rsid w:val="00791E10"/>
    <w:rsid w:val="00791E8E"/>
    <w:rsid w:val="00792452"/>
    <w:rsid w:val="00792CEE"/>
    <w:rsid w:val="00793277"/>
    <w:rsid w:val="007933BF"/>
    <w:rsid w:val="00794205"/>
    <w:rsid w:val="007947BF"/>
    <w:rsid w:val="0079481A"/>
    <w:rsid w:val="00794D26"/>
    <w:rsid w:val="00794E92"/>
    <w:rsid w:val="00795402"/>
    <w:rsid w:val="007958DD"/>
    <w:rsid w:val="00796129"/>
    <w:rsid w:val="0079642D"/>
    <w:rsid w:val="0079656A"/>
    <w:rsid w:val="00796A56"/>
    <w:rsid w:val="00796B3B"/>
    <w:rsid w:val="00796D86"/>
    <w:rsid w:val="00796F15"/>
    <w:rsid w:val="00796F4E"/>
    <w:rsid w:val="00797DD6"/>
    <w:rsid w:val="00797DDE"/>
    <w:rsid w:val="007A03CE"/>
    <w:rsid w:val="007A138F"/>
    <w:rsid w:val="007A143F"/>
    <w:rsid w:val="007A1640"/>
    <w:rsid w:val="007A1FBE"/>
    <w:rsid w:val="007A2542"/>
    <w:rsid w:val="007A2DAD"/>
    <w:rsid w:val="007A3723"/>
    <w:rsid w:val="007A39DF"/>
    <w:rsid w:val="007A3A7F"/>
    <w:rsid w:val="007A43CC"/>
    <w:rsid w:val="007A43ED"/>
    <w:rsid w:val="007A43FE"/>
    <w:rsid w:val="007A4997"/>
    <w:rsid w:val="007A4A02"/>
    <w:rsid w:val="007A4B76"/>
    <w:rsid w:val="007A4BDD"/>
    <w:rsid w:val="007A4FAD"/>
    <w:rsid w:val="007A5AA5"/>
    <w:rsid w:val="007A5AF5"/>
    <w:rsid w:val="007A5C39"/>
    <w:rsid w:val="007A6126"/>
    <w:rsid w:val="007A6807"/>
    <w:rsid w:val="007A6879"/>
    <w:rsid w:val="007A6881"/>
    <w:rsid w:val="007A6E60"/>
    <w:rsid w:val="007A72EE"/>
    <w:rsid w:val="007A7CC9"/>
    <w:rsid w:val="007B0397"/>
    <w:rsid w:val="007B0608"/>
    <w:rsid w:val="007B111F"/>
    <w:rsid w:val="007B171B"/>
    <w:rsid w:val="007B191E"/>
    <w:rsid w:val="007B1E1A"/>
    <w:rsid w:val="007B23C0"/>
    <w:rsid w:val="007B29A1"/>
    <w:rsid w:val="007B2BB2"/>
    <w:rsid w:val="007B304E"/>
    <w:rsid w:val="007B3502"/>
    <w:rsid w:val="007B3995"/>
    <w:rsid w:val="007B3E8B"/>
    <w:rsid w:val="007B44ED"/>
    <w:rsid w:val="007B491A"/>
    <w:rsid w:val="007B4C72"/>
    <w:rsid w:val="007B4FA8"/>
    <w:rsid w:val="007B5370"/>
    <w:rsid w:val="007B6063"/>
    <w:rsid w:val="007B6123"/>
    <w:rsid w:val="007B61F5"/>
    <w:rsid w:val="007B63FA"/>
    <w:rsid w:val="007B6C33"/>
    <w:rsid w:val="007B7496"/>
    <w:rsid w:val="007B74B8"/>
    <w:rsid w:val="007B76BC"/>
    <w:rsid w:val="007B7AF5"/>
    <w:rsid w:val="007B7D52"/>
    <w:rsid w:val="007C0802"/>
    <w:rsid w:val="007C08A7"/>
    <w:rsid w:val="007C12BE"/>
    <w:rsid w:val="007C15D7"/>
    <w:rsid w:val="007C2662"/>
    <w:rsid w:val="007C2739"/>
    <w:rsid w:val="007C29B4"/>
    <w:rsid w:val="007C3483"/>
    <w:rsid w:val="007C372D"/>
    <w:rsid w:val="007C38E9"/>
    <w:rsid w:val="007C4391"/>
    <w:rsid w:val="007C4A4B"/>
    <w:rsid w:val="007C4B0F"/>
    <w:rsid w:val="007C4DAD"/>
    <w:rsid w:val="007C4EF5"/>
    <w:rsid w:val="007C501D"/>
    <w:rsid w:val="007C522C"/>
    <w:rsid w:val="007C5830"/>
    <w:rsid w:val="007C5882"/>
    <w:rsid w:val="007C58D4"/>
    <w:rsid w:val="007C5DB8"/>
    <w:rsid w:val="007C5F17"/>
    <w:rsid w:val="007C6658"/>
    <w:rsid w:val="007C6B50"/>
    <w:rsid w:val="007C6CA2"/>
    <w:rsid w:val="007C76E2"/>
    <w:rsid w:val="007C7F50"/>
    <w:rsid w:val="007D05B2"/>
    <w:rsid w:val="007D0B6F"/>
    <w:rsid w:val="007D0C28"/>
    <w:rsid w:val="007D0C44"/>
    <w:rsid w:val="007D1972"/>
    <w:rsid w:val="007D1F33"/>
    <w:rsid w:val="007D2146"/>
    <w:rsid w:val="007D2279"/>
    <w:rsid w:val="007D22BF"/>
    <w:rsid w:val="007D24BF"/>
    <w:rsid w:val="007D2872"/>
    <w:rsid w:val="007D2B5B"/>
    <w:rsid w:val="007D2B71"/>
    <w:rsid w:val="007D2BBA"/>
    <w:rsid w:val="007D2E10"/>
    <w:rsid w:val="007D3307"/>
    <w:rsid w:val="007D37D2"/>
    <w:rsid w:val="007D3CBC"/>
    <w:rsid w:val="007D3EBA"/>
    <w:rsid w:val="007D40AE"/>
    <w:rsid w:val="007D432A"/>
    <w:rsid w:val="007D4F32"/>
    <w:rsid w:val="007D5A88"/>
    <w:rsid w:val="007D5E27"/>
    <w:rsid w:val="007D67DD"/>
    <w:rsid w:val="007D6F64"/>
    <w:rsid w:val="007D775F"/>
    <w:rsid w:val="007E0017"/>
    <w:rsid w:val="007E0B92"/>
    <w:rsid w:val="007E0F0D"/>
    <w:rsid w:val="007E12CD"/>
    <w:rsid w:val="007E12FD"/>
    <w:rsid w:val="007E1440"/>
    <w:rsid w:val="007E25AB"/>
    <w:rsid w:val="007E2861"/>
    <w:rsid w:val="007E2C70"/>
    <w:rsid w:val="007E3587"/>
    <w:rsid w:val="007E429B"/>
    <w:rsid w:val="007E45BC"/>
    <w:rsid w:val="007E4BE3"/>
    <w:rsid w:val="007E5006"/>
    <w:rsid w:val="007E514F"/>
    <w:rsid w:val="007E5AC2"/>
    <w:rsid w:val="007E6DD1"/>
    <w:rsid w:val="007E6F30"/>
    <w:rsid w:val="007E7195"/>
    <w:rsid w:val="007E7431"/>
    <w:rsid w:val="007E7452"/>
    <w:rsid w:val="007E79C5"/>
    <w:rsid w:val="007F0036"/>
    <w:rsid w:val="007F057C"/>
    <w:rsid w:val="007F0D42"/>
    <w:rsid w:val="007F143A"/>
    <w:rsid w:val="007F1605"/>
    <w:rsid w:val="007F1CA7"/>
    <w:rsid w:val="007F2497"/>
    <w:rsid w:val="007F2736"/>
    <w:rsid w:val="007F2845"/>
    <w:rsid w:val="007F3549"/>
    <w:rsid w:val="007F43BC"/>
    <w:rsid w:val="007F4740"/>
    <w:rsid w:val="007F4A43"/>
    <w:rsid w:val="007F4AB4"/>
    <w:rsid w:val="007F5CEB"/>
    <w:rsid w:val="007F6202"/>
    <w:rsid w:val="007F6553"/>
    <w:rsid w:val="007F6734"/>
    <w:rsid w:val="007F6889"/>
    <w:rsid w:val="007F7425"/>
    <w:rsid w:val="007F7667"/>
    <w:rsid w:val="007F7AFD"/>
    <w:rsid w:val="007F7C44"/>
    <w:rsid w:val="007F7E1D"/>
    <w:rsid w:val="00800376"/>
    <w:rsid w:val="008006C6"/>
    <w:rsid w:val="00800C52"/>
    <w:rsid w:val="00800FE1"/>
    <w:rsid w:val="0080153E"/>
    <w:rsid w:val="00801B1A"/>
    <w:rsid w:val="00802A56"/>
    <w:rsid w:val="00803B85"/>
    <w:rsid w:val="00803FD9"/>
    <w:rsid w:val="0080443F"/>
    <w:rsid w:val="00804757"/>
    <w:rsid w:val="0080490A"/>
    <w:rsid w:val="0080520C"/>
    <w:rsid w:val="00805533"/>
    <w:rsid w:val="0080602A"/>
    <w:rsid w:val="00806087"/>
    <w:rsid w:val="0080742D"/>
    <w:rsid w:val="008100AC"/>
    <w:rsid w:val="008114D3"/>
    <w:rsid w:val="0081151E"/>
    <w:rsid w:val="00811E6B"/>
    <w:rsid w:val="00812498"/>
    <w:rsid w:val="0081263E"/>
    <w:rsid w:val="008127E6"/>
    <w:rsid w:val="00813092"/>
    <w:rsid w:val="0081336E"/>
    <w:rsid w:val="00813564"/>
    <w:rsid w:val="008138C3"/>
    <w:rsid w:val="00813928"/>
    <w:rsid w:val="008141A3"/>
    <w:rsid w:val="00814872"/>
    <w:rsid w:val="00814915"/>
    <w:rsid w:val="00814B4B"/>
    <w:rsid w:val="00814CC2"/>
    <w:rsid w:val="00815312"/>
    <w:rsid w:val="00815D30"/>
    <w:rsid w:val="0081698A"/>
    <w:rsid w:val="00817248"/>
    <w:rsid w:val="00817DE1"/>
    <w:rsid w:val="008202C8"/>
    <w:rsid w:val="008202CD"/>
    <w:rsid w:val="008206B9"/>
    <w:rsid w:val="00820B65"/>
    <w:rsid w:val="00820DC7"/>
    <w:rsid w:val="00820F4C"/>
    <w:rsid w:val="00820FFB"/>
    <w:rsid w:val="00821536"/>
    <w:rsid w:val="00821698"/>
    <w:rsid w:val="008221FE"/>
    <w:rsid w:val="008224AC"/>
    <w:rsid w:val="00822B6B"/>
    <w:rsid w:val="00822BF5"/>
    <w:rsid w:val="00822CC3"/>
    <w:rsid w:val="008237E9"/>
    <w:rsid w:val="00823D76"/>
    <w:rsid w:val="00824894"/>
    <w:rsid w:val="00824A4E"/>
    <w:rsid w:val="00825366"/>
    <w:rsid w:val="00825A5A"/>
    <w:rsid w:val="00825F0F"/>
    <w:rsid w:val="008261C4"/>
    <w:rsid w:val="008266E9"/>
    <w:rsid w:val="0082694F"/>
    <w:rsid w:val="00826C7B"/>
    <w:rsid w:val="00826DD9"/>
    <w:rsid w:val="00826E01"/>
    <w:rsid w:val="00827127"/>
    <w:rsid w:val="008277A8"/>
    <w:rsid w:val="008278B6"/>
    <w:rsid w:val="00827A52"/>
    <w:rsid w:val="00827F61"/>
    <w:rsid w:val="00827F73"/>
    <w:rsid w:val="008307ED"/>
    <w:rsid w:val="00830901"/>
    <w:rsid w:val="0083153F"/>
    <w:rsid w:val="00832918"/>
    <w:rsid w:val="00832FBF"/>
    <w:rsid w:val="00833027"/>
    <w:rsid w:val="00833065"/>
    <w:rsid w:val="0083350F"/>
    <w:rsid w:val="00833653"/>
    <w:rsid w:val="00833739"/>
    <w:rsid w:val="00833E51"/>
    <w:rsid w:val="00833EB8"/>
    <w:rsid w:val="00833FD2"/>
    <w:rsid w:val="0083412B"/>
    <w:rsid w:val="00834358"/>
    <w:rsid w:val="008346BD"/>
    <w:rsid w:val="00834F4D"/>
    <w:rsid w:val="008357F6"/>
    <w:rsid w:val="00835B53"/>
    <w:rsid w:val="00836372"/>
    <w:rsid w:val="00836B7A"/>
    <w:rsid w:val="00836D48"/>
    <w:rsid w:val="00837088"/>
    <w:rsid w:val="0084003A"/>
    <w:rsid w:val="00840853"/>
    <w:rsid w:val="008409AA"/>
    <w:rsid w:val="00840FB8"/>
    <w:rsid w:val="0084353E"/>
    <w:rsid w:val="00843A7A"/>
    <w:rsid w:val="00844078"/>
    <w:rsid w:val="008447D9"/>
    <w:rsid w:val="008447F5"/>
    <w:rsid w:val="00844BE1"/>
    <w:rsid w:val="00844D4F"/>
    <w:rsid w:val="00845289"/>
    <w:rsid w:val="008456FC"/>
    <w:rsid w:val="00845CD3"/>
    <w:rsid w:val="00846292"/>
    <w:rsid w:val="00846986"/>
    <w:rsid w:val="0084698D"/>
    <w:rsid w:val="00847780"/>
    <w:rsid w:val="00847DA0"/>
    <w:rsid w:val="00850413"/>
    <w:rsid w:val="008506E1"/>
    <w:rsid w:val="008509AE"/>
    <w:rsid w:val="00850FEC"/>
    <w:rsid w:val="00851061"/>
    <w:rsid w:val="008515EE"/>
    <w:rsid w:val="008528D3"/>
    <w:rsid w:val="00853E1C"/>
    <w:rsid w:val="008543BB"/>
    <w:rsid w:val="00854553"/>
    <w:rsid w:val="00854637"/>
    <w:rsid w:val="0085508E"/>
    <w:rsid w:val="00855358"/>
    <w:rsid w:val="00855596"/>
    <w:rsid w:val="0085562D"/>
    <w:rsid w:val="0085584B"/>
    <w:rsid w:val="00855B86"/>
    <w:rsid w:val="00855FF3"/>
    <w:rsid w:val="0085635C"/>
    <w:rsid w:val="008565F1"/>
    <w:rsid w:val="008566B3"/>
    <w:rsid w:val="00856D07"/>
    <w:rsid w:val="0085762A"/>
    <w:rsid w:val="00860316"/>
    <w:rsid w:val="0086042D"/>
    <w:rsid w:val="00860874"/>
    <w:rsid w:val="008608F7"/>
    <w:rsid w:val="00861499"/>
    <w:rsid w:val="008617D0"/>
    <w:rsid w:val="00862008"/>
    <w:rsid w:val="008620EB"/>
    <w:rsid w:val="00862720"/>
    <w:rsid w:val="008628C8"/>
    <w:rsid w:val="00862B2A"/>
    <w:rsid w:val="008630B9"/>
    <w:rsid w:val="008633BF"/>
    <w:rsid w:val="00863F2A"/>
    <w:rsid w:val="00863F37"/>
    <w:rsid w:val="0086406B"/>
    <w:rsid w:val="00864263"/>
    <w:rsid w:val="00864360"/>
    <w:rsid w:val="0086448B"/>
    <w:rsid w:val="00864C8C"/>
    <w:rsid w:val="00864F72"/>
    <w:rsid w:val="00865926"/>
    <w:rsid w:val="00866844"/>
    <w:rsid w:val="008670C4"/>
    <w:rsid w:val="00867651"/>
    <w:rsid w:val="00867DFC"/>
    <w:rsid w:val="008704A9"/>
    <w:rsid w:val="008709EE"/>
    <w:rsid w:val="00870D04"/>
    <w:rsid w:val="00870EAB"/>
    <w:rsid w:val="00870F60"/>
    <w:rsid w:val="00870FD2"/>
    <w:rsid w:val="0087121B"/>
    <w:rsid w:val="00871269"/>
    <w:rsid w:val="008714B6"/>
    <w:rsid w:val="0087180A"/>
    <w:rsid w:val="0087238A"/>
    <w:rsid w:val="00872904"/>
    <w:rsid w:val="008743F3"/>
    <w:rsid w:val="0087444A"/>
    <w:rsid w:val="00874558"/>
    <w:rsid w:val="00874795"/>
    <w:rsid w:val="00874AC9"/>
    <w:rsid w:val="00875139"/>
    <w:rsid w:val="008752B8"/>
    <w:rsid w:val="00875410"/>
    <w:rsid w:val="00875712"/>
    <w:rsid w:val="00875830"/>
    <w:rsid w:val="00876373"/>
    <w:rsid w:val="008765B8"/>
    <w:rsid w:val="00876824"/>
    <w:rsid w:val="00876A70"/>
    <w:rsid w:val="00877224"/>
    <w:rsid w:val="00877961"/>
    <w:rsid w:val="00877AA0"/>
    <w:rsid w:val="00877C89"/>
    <w:rsid w:val="008807D3"/>
    <w:rsid w:val="008807DA"/>
    <w:rsid w:val="0088089F"/>
    <w:rsid w:val="008808BE"/>
    <w:rsid w:val="00880930"/>
    <w:rsid w:val="00880EDF"/>
    <w:rsid w:val="0088134E"/>
    <w:rsid w:val="0088176F"/>
    <w:rsid w:val="0088192D"/>
    <w:rsid w:val="00881D4F"/>
    <w:rsid w:val="00881F9E"/>
    <w:rsid w:val="00882273"/>
    <w:rsid w:val="00882418"/>
    <w:rsid w:val="008826CD"/>
    <w:rsid w:val="00882758"/>
    <w:rsid w:val="00882B4A"/>
    <w:rsid w:val="00882DE6"/>
    <w:rsid w:val="00882E40"/>
    <w:rsid w:val="00882FF2"/>
    <w:rsid w:val="00883D4D"/>
    <w:rsid w:val="00883EE3"/>
    <w:rsid w:val="00884009"/>
    <w:rsid w:val="00884205"/>
    <w:rsid w:val="00884B59"/>
    <w:rsid w:val="00885008"/>
    <w:rsid w:val="00885071"/>
    <w:rsid w:val="008850BA"/>
    <w:rsid w:val="0088583D"/>
    <w:rsid w:val="00885876"/>
    <w:rsid w:val="00885FA7"/>
    <w:rsid w:val="0088617D"/>
    <w:rsid w:val="00886185"/>
    <w:rsid w:val="008861D9"/>
    <w:rsid w:val="0088638C"/>
    <w:rsid w:val="00886EDF"/>
    <w:rsid w:val="008877E0"/>
    <w:rsid w:val="008908E5"/>
    <w:rsid w:val="00891173"/>
    <w:rsid w:val="00891216"/>
    <w:rsid w:val="00891C83"/>
    <w:rsid w:val="0089205F"/>
    <w:rsid w:val="008920BA"/>
    <w:rsid w:val="008922FF"/>
    <w:rsid w:val="008925A3"/>
    <w:rsid w:val="00892DD3"/>
    <w:rsid w:val="0089337C"/>
    <w:rsid w:val="00893BA8"/>
    <w:rsid w:val="00893F12"/>
    <w:rsid w:val="00894981"/>
    <w:rsid w:val="00894FDC"/>
    <w:rsid w:val="00895C3E"/>
    <w:rsid w:val="00895E4B"/>
    <w:rsid w:val="00896B40"/>
    <w:rsid w:val="008973AC"/>
    <w:rsid w:val="0089761F"/>
    <w:rsid w:val="00897C63"/>
    <w:rsid w:val="008A030D"/>
    <w:rsid w:val="008A0751"/>
    <w:rsid w:val="008A0C13"/>
    <w:rsid w:val="008A16F9"/>
    <w:rsid w:val="008A192D"/>
    <w:rsid w:val="008A1D3E"/>
    <w:rsid w:val="008A1EC7"/>
    <w:rsid w:val="008A296D"/>
    <w:rsid w:val="008A2AD7"/>
    <w:rsid w:val="008A2BEB"/>
    <w:rsid w:val="008A30D0"/>
    <w:rsid w:val="008A3380"/>
    <w:rsid w:val="008A34E2"/>
    <w:rsid w:val="008A3633"/>
    <w:rsid w:val="008A38BF"/>
    <w:rsid w:val="008A3B00"/>
    <w:rsid w:val="008A457D"/>
    <w:rsid w:val="008A4B16"/>
    <w:rsid w:val="008A4D63"/>
    <w:rsid w:val="008A4FCC"/>
    <w:rsid w:val="008A567B"/>
    <w:rsid w:val="008A58C6"/>
    <w:rsid w:val="008A5BF7"/>
    <w:rsid w:val="008A604D"/>
    <w:rsid w:val="008A621A"/>
    <w:rsid w:val="008A66C4"/>
    <w:rsid w:val="008A6B05"/>
    <w:rsid w:val="008A6D62"/>
    <w:rsid w:val="008A6EF6"/>
    <w:rsid w:val="008A7E9B"/>
    <w:rsid w:val="008A7ED9"/>
    <w:rsid w:val="008B0FE9"/>
    <w:rsid w:val="008B13E9"/>
    <w:rsid w:val="008B13FA"/>
    <w:rsid w:val="008B16BE"/>
    <w:rsid w:val="008B1B38"/>
    <w:rsid w:val="008B1D08"/>
    <w:rsid w:val="008B295A"/>
    <w:rsid w:val="008B2E6E"/>
    <w:rsid w:val="008B3222"/>
    <w:rsid w:val="008B39EF"/>
    <w:rsid w:val="008B3B51"/>
    <w:rsid w:val="008B4057"/>
    <w:rsid w:val="008B4145"/>
    <w:rsid w:val="008B42A3"/>
    <w:rsid w:val="008B4A92"/>
    <w:rsid w:val="008B4CAC"/>
    <w:rsid w:val="008B4EA8"/>
    <w:rsid w:val="008B5290"/>
    <w:rsid w:val="008B596D"/>
    <w:rsid w:val="008B5AF3"/>
    <w:rsid w:val="008B6269"/>
    <w:rsid w:val="008B6524"/>
    <w:rsid w:val="008B6CE3"/>
    <w:rsid w:val="008B762D"/>
    <w:rsid w:val="008C0097"/>
    <w:rsid w:val="008C0FE9"/>
    <w:rsid w:val="008C1900"/>
    <w:rsid w:val="008C255F"/>
    <w:rsid w:val="008C257F"/>
    <w:rsid w:val="008C2CFD"/>
    <w:rsid w:val="008C36EE"/>
    <w:rsid w:val="008C4056"/>
    <w:rsid w:val="008C4F91"/>
    <w:rsid w:val="008C57D6"/>
    <w:rsid w:val="008C598B"/>
    <w:rsid w:val="008C5EDF"/>
    <w:rsid w:val="008C603A"/>
    <w:rsid w:val="008C6802"/>
    <w:rsid w:val="008C71C8"/>
    <w:rsid w:val="008C79FE"/>
    <w:rsid w:val="008C7A50"/>
    <w:rsid w:val="008C7A9F"/>
    <w:rsid w:val="008D041D"/>
    <w:rsid w:val="008D138D"/>
    <w:rsid w:val="008D1422"/>
    <w:rsid w:val="008D167D"/>
    <w:rsid w:val="008D1844"/>
    <w:rsid w:val="008D1DBC"/>
    <w:rsid w:val="008D261F"/>
    <w:rsid w:val="008D338E"/>
    <w:rsid w:val="008D3621"/>
    <w:rsid w:val="008D427D"/>
    <w:rsid w:val="008D492A"/>
    <w:rsid w:val="008D4B58"/>
    <w:rsid w:val="008D4B8A"/>
    <w:rsid w:val="008D6541"/>
    <w:rsid w:val="008D6914"/>
    <w:rsid w:val="008D7185"/>
    <w:rsid w:val="008D7237"/>
    <w:rsid w:val="008D7D7B"/>
    <w:rsid w:val="008E0033"/>
    <w:rsid w:val="008E036E"/>
    <w:rsid w:val="008E0D64"/>
    <w:rsid w:val="008E0F52"/>
    <w:rsid w:val="008E1673"/>
    <w:rsid w:val="008E169A"/>
    <w:rsid w:val="008E1795"/>
    <w:rsid w:val="008E2316"/>
    <w:rsid w:val="008E2767"/>
    <w:rsid w:val="008E2C47"/>
    <w:rsid w:val="008E2E16"/>
    <w:rsid w:val="008E2E5E"/>
    <w:rsid w:val="008E30D0"/>
    <w:rsid w:val="008E34BE"/>
    <w:rsid w:val="008E375C"/>
    <w:rsid w:val="008E38B2"/>
    <w:rsid w:val="008E42F4"/>
    <w:rsid w:val="008E493A"/>
    <w:rsid w:val="008E5307"/>
    <w:rsid w:val="008E5657"/>
    <w:rsid w:val="008E5736"/>
    <w:rsid w:val="008E5841"/>
    <w:rsid w:val="008E5B8C"/>
    <w:rsid w:val="008E5C69"/>
    <w:rsid w:val="008E5E51"/>
    <w:rsid w:val="008E71E6"/>
    <w:rsid w:val="008E721F"/>
    <w:rsid w:val="008E798E"/>
    <w:rsid w:val="008E7D63"/>
    <w:rsid w:val="008E7E11"/>
    <w:rsid w:val="008F00DB"/>
    <w:rsid w:val="008F05AA"/>
    <w:rsid w:val="008F110E"/>
    <w:rsid w:val="008F11C0"/>
    <w:rsid w:val="008F1261"/>
    <w:rsid w:val="008F1264"/>
    <w:rsid w:val="008F1B54"/>
    <w:rsid w:val="008F212F"/>
    <w:rsid w:val="008F2A71"/>
    <w:rsid w:val="008F2AC2"/>
    <w:rsid w:val="008F2D91"/>
    <w:rsid w:val="008F2E9C"/>
    <w:rsid w:val="008F33EA"/>
    <w:rsid w:val="008F454D"/>
    <w:rsid w:val="008F47C6"/>
    <w:rsid w:val="008F4C33"/>
    <w:rsid w:val="008F4CF7"/>
    <w:rsid w:val="008F4EDF"/>
    <w:rsid w:val="008F5809"/>
    <w:rsid w:val="008F592E"/>
    <w:rsid w:val="008F5948"/>
    <w:rsid w:val="008F5B21"/>
    <w:rsid w:val="008F5BE3"/>
    <w:rsid w:val="008F5CFE"/>
    <w:rsid w:val="008F6950"/>
    <w:rsid w:val="008F6A38"/>
    <w:rsid w:val="008F6ACC"/>
    <w:rsid w:val="008F7056"/>
    <w:rsid w:val="008F7370"/>
    <w:rsid w:val="00900093"/>
    <w:rsid w:val="009006A2"/>
    <w:rsid w:val="0090098F"/>
    <w:rsid w:val="00900DCA"/>
    <w:rsid w:val="0090102B"/>
    <w:rsid w:val="0090113C"/>
    <w:rsid w:val="0090118A"/>
    <w:rsid w:val="00901448"/>
    <w:rsid w:val="009026AD"/>
    <w:rsid w:val="00902713"/>
    <w:rsid w:val="00902E59"/>
    <w:rsid w:val="00902F86"/>
    <w:rsid w:val="009030A5"/>
    <w:rsid w:val="009036BC"/>
    <w:rsid w:val="009037BF"/>
    <w:rsid w:val="009037D8"/>
    <w:rsid w:val="00903AFB"/>
    <w:rsid w:val="009053E9"/>
    <w:rsid w:val="00905549"/>
    <w:rsid w:val="00905C47"/>
    <w:rsid w:val="00906379"/>
    <w:rsid w:val="0090638B"/>
    <w:rsid w:val="00906393"/>
    <w:rsid w:val="009063D8"/>
    <w:rsid w:val="0090662C"/>
    <w:rsid w:val="00907086"/>
    <w:rsid w:val="00907908"/>
    <w:rsid w:val="009101EA"/>
    <w:rsid w:val="009106FC"/>
    <w:rsid w:val="0091090F"/>
    <w:rsid w:val="009109EF"/>
    <w:rsid w:val="00911627"/>
    <w:rsid w:val="0091181B"/>
    <w:rsid w:val="009118BB"/>
    <w:rsid w:val="0091191F"/>
    <w:rsid w:val="00911D43"/>
    <w:rsid w:val="00912A2F"/>
    <w:rsid w:val="00913F31"/>
    <w:rsid w:val="009148F3"/>
    <w:rsid w:val="00914B85"/>
    <w:rsid w:val="00914BBB"/>
    <w:rsid w:val="00914BE0"/>
    <w:rsid w:val="009156D2"/>
    <w:rsid w:val="00915918"/>
    <w:rsid w:val="00915B81"/>
    <w:rsid w:val="00915D6B"/>
    <w:rsid w:val="009160D4"/>
    <w:rsid w:val="009160DF"/>
    <w:rsid w:val="009162C7"/>
    <w:rsid w:val="0091650D"/>
    <w:rsid w:val="00916734"/>
    <w:rsid w:val="00916C5B"/>
    <w:rsid w:val="00916EC2"/>
    <w:rsid w:val="00916F7C"/>
    <w:rsid w:val="0091788B"/>
    <w:rsid w:val="009178BD"/>
    <w:rsid w:val="009200C4"/>
    <w:rsid w:val="0092090F"/>
    <w:rsid w:val="009209F5"/>
    <w:rsid w:val="00920A60"/>
    <w:rsid w:val="009213BD"/>
    <w:rsid w:val="00921AE4"/>
    <w:rsid w:val="00921B9F"/>
    <w:rsid w:val="00921D4B"/>
    <w:rsid w:val="00921D7F"/>
    <w:rsid w:val="00922DC3"/>
    <w:rsid w:val="00923353"/>
    <w:rsid w:val="00923AFA"/>
    <w:rsid w:val="00923F6A"/>
    <w:rsid w:val="0092402B"/>
    <w:rsid w:val="00924092"/>
    <w:rsid w:val="0092412B"/>
    <w:rsid w:val="00924455"/>
    <w:rsid w:val="00924627"/>
    <w:rsid w:val="009250A8"/>
    <w:rsid w:val="0092557C"/>
    <w:rsid w:val="00925879"/>
    <w:rsid w:val="00925BE6"/>
    <w:rsid w:val="00925CC1"/>
    <w:rsid w:val="00925D9E"/>
    <w:rsid w:val="00925EE6"/>
    <w:rsid w:val="00926C3B"/>
    <w:rsid w:val="00926F61"/>
    <w:rsid w:val="00927627"/>
    <w:rsid w:val="009276CF"/>
    <w:rsid w:val="009277E3"/>
    <w:rsid w:val="00927D22"/>
    <w:rsid w:val="00930149"/>
    <w:rsid w:val="00930585"/>
    <w:rsid w:val="0093123D"/>
    <w:rsid w:val="00931FBB"/>
    <w:rsid w:val="00932126"/>
    <w:rsid w:val="0093220B"/>
    <w:rsid w:val="0093228F"/>
    <w:rsid w:val="0093249D"/>
    <w:rsid w:val="0093250F"/>
    <w:rsid w:val="00932976"/>
    <w:rsid w:val="00933040"/>
    <w:rsid w:val="009330E9"/>
    <w:rsid w:val="00933565"/>
    <w:rsid w:val="009339A8"/>
    <w:rsid w:val="00933B95"/>
    <w:rsid w:val="00933E7F"/>
    <w:rsid w:val="009341BC"/>
    <w:rsid w:val="009345DF"/>
    <w:rsid w:val="009354F8"/>
    <w:rsid w:val="0093588E"/>
    <w:rsid w:val="009359A9"/>
    <w:rsid w:val="00935B49"/>
    <w:rsid w:val="00935D15"/>
    <w:rsid w:val="0093633C"/>
    <w:rsid w:val="00937026"/>
    <w:rsid w:val="00937269"/>
    <w:rsid w:val="00937350"/>
    <w:rsid w:val="00937E9E"/>
    <w:rsid w:val="00937F98"/>
    <w:rsid w:val="00940269"/>
    <w:rsid w:val="0094065C"/>
    <w:rsid w:val="00940BB1"/>
    <w:rsid w:val="009411FB"/>
    <w:rsid w:val="009414A9"/>
    <w:rsid w:val="00941A44"/>
    <w:rsid w:val="00941B71"/>
    <w:rsid w:val="00941D4A"/>
    <w:rsid w:val="00941F73"/>
    <w:rsid w:val="009421AD"/>
    <w:rsid w:val="0094221C"/>
    <w:rsid w:val="0094232B"/>
    <w:rsid w:val="00942C70"/>
    <w:rsid w:val="00943C5D"/>
    <w:rsid w:val="0094409C"/>
    <w:rsid w:val="00944159"/>
    <w:rsid w:val="009444D9"/>
    <w:rsid w:val="009449B2"/>
    <w:rsid w:val="00944A82"/>
    <w:rsid w:val="00944DA4"/>
    <w:rsid w:val="00945139"/>
    <w:rsid w:val="0094536B"/>
    <w:rsid w:val="00946AD7"/>
    <w:rsid w:val="00946C4D"/>
    <w:rsid w:val="00947195"/>
    <w:rsid w:val="009471B7"/>
    <w:rsid w:val="0094766E"/>
    <w:rsid w:val="00947BD7"/>
    <w:rsid w:val="009500EA"/>
    <w:rsid w:val="00950269"/>
    <w:rsid w:val="009502A9"/>
    <w:rsid w:val="009503C6"/>
    <w:rsid w:val="0095082A"/>
    <w:rsid w:val="00950A87"/>
    <w:rsid w:val="00951615"/>
    <w:rsid w:val="00951A28"/>
    <w:rsid w:val="0095285B"/>
    <w:rsid w:val="00952CD5"/>
    <w:rsid w:val="00952D99"/>
    <w:rsid w:val="009532CE"/>
    <w:rsid w:val="00953420"/>
    <w:rsid w:val="0095368E"/>
    <w:rsid w:val="00953F1E"/>
    <w:rsid w:val="00953FCD"/>
    <w:rsid w:val="00953FE9"/>
    <w:rsid w:val="0095476B"/>
    <w:rsid w:val="0095481C"/>
    <w:rsid w:val="009549F4"/>
    <w:rsid w:val="009552F6"/>
    <w:rsid w:val="009564ED"/>
    <w:rsid w:val="0095661D"/>
    <w:rsid w:val="009567E6"/>
    <w:rsid w:val="0095686C"/>
    <w:rsid w:val="00956B68"/>
    <w:rsid w:val="00957076"/>
    <w:rsid w:val="00957132"/>
    <w:rsid w:val="00957514"/>
    <w:rsid w:val="009576FD"/>
    <w:rsid w:val="00957778"/>
    <w:rsid w:val="009578EB"/>
    <w:rsid w:val="009578FF"/>
    <w:rsid w:val="00960236"/>
    <w:rsid w:val="00960446"/>
    <w:rsid w:val="0096068B"/>
    <w:rsid w:val="009606BF"/>
    <w:rsid w:val="00960DBC"/>
    <w:rsid w:val="009610ED"/>
    <w:rsid w:val="0096199C"/>
    <w:rsid w:val="00961AE9"/>
    <w:rsid w:val="00961DDB"/>
    <w:rsid w:val="00961E99"/>
    <w:rsid w:val="009627CA"/>
    <w:rsid w:val="00962AF9"/>
    <w:rsid w:val="00962D57"/>
    <w:rsid w:val="0096320C"/>
    <w:rsid w:val="009633BB"/>
    <w:rsid w:val="0096353B"/>
    <w:rsid w:val="00963CE3"/>
    <w:rsid w:val="00963F5A"/>
    <w:rsid w:val="0096405E"/>
    <w:rsid w:val="009647C6"/>
    <w:rsid w:val="0096485F"/>
    <w:rsid w:val="00964A52"/>
    <w:rsid w:val="009656C5"/>
    <w:rsid w:val="00965DF1"/>
    <w:rsid w:val="00966AC1"/>
    <w:rsid w:val="00966B46"/>
    <w:rsid w:val="0096726D"/>
    <w:rsid w:val="00967354"/>
    <w:rsid w:val="00967565"/>
    <w:rsid w:val="009676FD"/>
    <w:rsid w:val="00967A66"/>
    <w:rsid w:val="00970046"/>
    <w:rsid w:val="009701B9"/>
    <w:rsid w:val="00970748"/>
    <w:rsid w:val="00970CCF"/>
    <w:rsid w:val="00971230"/>
    <w:rsid w:val="00971310"/>
    <w:rsid w:val="00971592"/>
    <w:rsid w:val="00971904"/>
    <w:rsid w:val="00971AAD"/>
    <w:rsid w:val="00971DDF"/>
    <w:rsid w:val="0097236C"/>
    <w:rsid w:val="009731D6"/>
    <w:rsid w:val="009734A4"/>
    <w:rsid w:val="009740B8"/>
    <w:rsid w:val="00974314"/>
    <w:rsid w:val="00974746"/>
    <w:rsid w:val="00974884"/>
    <w:rsid w:val="00974DC5"/>
    <w:rsid w:val="00975119"/>
    <w:rsid w:val="009757B7"/>
    <w:rsid w:val="00975C4B"/>
    <w:rsid w:val="00976569"/>
    <w:rsid w:val="0097683E"/>
    <w:rsid w:val="00976893"/>
    <w:rsid w:val="00976DFA"/>
    <w:rsid w:val="00976F04"/>
    <w:rsid w:val="009777F4"/>
    <w:rsid w:val="00977A68"/>
    <w:rsid w:val="00977AD8"/>
    <w:rsid w:val="009802DF"/>
    <w:rsid w:val="00980A10"/>
    <w:rsid w:val="00981130"/>
    <w:rsid w:val="0098143C"/>
    <w:rsid w:val="00982F93"/>
    <w:rsid w:val="00983038"/>
    <w:rsid w:val="00983261"/>
    <w:rsid w:val="00983558"/>
    <w:rsid w:val="0098359F"/>
    <w:rsid w:val="009835E7"/>
    <w:rsid w:val="00983D46"/>
    <w:rsid w:val="00983DCA"/>
    <w:rsid w:val="00984039"/>
    <w:rsid w:val="009842FF"/>
    <w:rsid w:val="00984413"/>
    <w:rsid w:val="00985440"/>
    <w:rsid w:val="009858C1"/>
    <w:rsid w:val="00985A2D"/>
    <w:rsid w:val="00985C86"/>
    <w:rsid w:val="00985D22"/>
    <w:rsid w:val="00985EF7"/>
    <w:rsid w:val="00986396"/>
    <w:rsid w:val="009865D5"/>
    <w:rsid w:val="00986CF9"/>
    <w:rsid w:val="00987416"/>
    <w:rsid w:val="00990077"/>
    <w:rsid w:val="009907E2"/>
    <w:rsid w:val="00990894"/>
    <w:rsid w:val="00990C0E"/>
    <w:rsid w:val="00990D75"/>
    <w:rsid w:val="00991093"/>
    <w:rsid w:val="0099163B"/>
    <w:rsid w:val="00991745"/>
    <w:rsid w:val="0099178B"/>
    <w:rsid w:val="00992343"/>
    <w:rsid w:val="00992958"/>
    <w:rsid w:val="0099325C"/>
    <w:rsid w:val="00993970"/>
    <w:rsid w:val="009942F0"/>
    <w:rsid w:val="00994866"/>
    <w:rsid w:val="00994C25"/>
    <w:rsid w:val="00994C45"/>
    <w:rsid w:val="00996306"/>
    <w:rsid w:val="009963BB"/>
    <w:rsid w:val="00996744"/>
    <w:rsid w:val="009967DA"/>
    <w:rsid w:val="009969B4"/>
    <w:rsid w:val="0099705B"/>
    <w:rsid w:val="00997CA4"/>
    <w:rsid w:val="00997CF4"/>
    <w:rsid w:val="009A1169"/>
    <w:rsid w:val="009A1A06"/>
    <w:rsid w:val="009A1AAC"/>
    <w:rsid w:val="009A2508"/>
    <w:rsid w:val="009A2B5D"/>
    <w:rsid w:val="009A2EA4"/>
    <w:rsid w:val="009A3789"/>
    <w:rsid w:val="009A45E6"/>
    <w:rsid w:val="009A4860"/>
    <w:rsid w:val="009A5734"/>
    <w:rsid w:val="009A5775"/>
    <w:rsid w:val="009A5E4D"/>
    <w:rsid w:val="009A6624"/>
    <w:rsid w:val="009A6919"/>
    <w:rsid w:val="009A6AC7"/>
    <w:rsid w:val="009A6CC2"/>
    <w:rsid w:val="009A7031"/>
    <w:rsid w:val="009A728A"/>
    <w:rsid w:val="009A77D7"/>
    <w:rsid w:val="009A7831"/>
    <w:rsid w:val="009A7A57"/>
    <w:rsid w:val="009A7BA8"/>
    <w:rsid w:val="009A7F6A"/>
    <w:rsid w:val="009B0408"/>
    <w:rsid w:val="009B0843"/>
    <w:rsid w:val="009B1B4F"/>
    <w:rsid w:val="009B1C9D"/>
    <w:rsid w:val="009B1E47"/>
    <w:rsid w:val="009B20D0"/>
    <w:rsid w:val="009B2137"/>
    <w:rsid w:val="009B216A"/>
    <w:rsid w:val="009B24AF"/>
    <w:rsid w:val="009B2CED"/>
    <w:rsid w:val="009B345D"/>
    <w:rsid w:val="009B35A0"/>
    <w:rsid w:val="009B440A"/>
    <w:rsid w:val="009B4666"/>
    <w:rsid w:val="009B4E84"/>
    <w:rsid w:val="009B5401"/>
    <w:rsid w:val="009B59B2"/>
    <w:rsid w:val="009B5A4D"/>
    <w:rsid w:val="009B5A69"/>
    <w:rsid w:val="009B69CF"/>
    <w:rsid w:val="009B7135"/>
    <w:rsid w:val="009B7321"/>
    <w:rsid w:val="009B739A"/>
    <w:rsid w:val="009B7A72"/>
    <w:rsid w:val="009B7BB8"/>
    <w:rsid w:val="009C124A"/>
    <w:rsid w:val="009C126A"/>
    <w:rsid w:val="009C1270"/>
    <w:rsid w:val="009C13C8"/>
    <w:rsid w:val="009C1866"/>
    <w:rsid w:val="009C1D4C"/>
    <w:rsid w:val="009C208B"/>
    <w:rsid w:val="009C229F"/>
    <w:rsid w:val="009C26E4"/>
    <w:rsid w:val="009C2DD2"/>
    <w:rsid w:val="009C3118"/>
    <w:rsid w:val="009C441F"/>
    <w:rsid w:val="009C4A07"/>
    <w:rsid w:val="009C4B8E"/>
    <w:rsid w:val="009C51D5"/>
    <w:rsid w:val="009C539E"/>
    <w:rsid w:val="009C543C"/>
    <w:rsid w:val="009C553F"/>
    <w:rsid w:val="009C5617"/>
    <w:rsid w:val="009C58DE"/>
    <w:rsid w:val="009C591C"/>
    <w:rsid w:val="009C599A"/>
    <w:rsid w:val="009C5AA5"/>
    <w:rsid w:val="009C650E"/>
    <w:rsid w:val="009C66EB"/>
    <w:rsid w:val="009C6BCE"/>
    <w:rsid w:val="009C70DB"/>
    <w:rsid w:val="009C73A1"/>
    <w:rsid w:val="009C7C3A"/>
    <w:rsid w:val="009D097E"/>
    <w:rsid w:val="009D0AAF"/>
    <w:rsid w:val="009D0E75"/>
    <w:rsid w:val="009D0EAB"/>
    <w:rsid w:val="009D1426"/>
    <w:rsid w:val="009D19BC"/>
    <w:rsid w:val="009D19DB"/>
    <w:rsid w:val="009D1EEF"/>
    <w:rsid w:val="009D2348"/>
    <w:rsid w:val="009D2CF5"/>
    <w:rsid w:val="009D2D29"/>
    <w:rsid w:val="009D2E39"/>
    <w:rsid w:val="009D2F0C"/>
    <w:rsid w:val="009D32BA"/>
    <w:rsid w:val="009D3578"/>
    <w:rsid w:val="009D3696"/>
    <w:rsid w:val="009D3A5F"/>
    <w:rsid w:val="009D3B2A"/>
    <w:rsid w:val="009D3EF3"/>
    <w:rsid w:val="009D5193"/>
    <w:rsid w:val="009D5C32"/>
    <w:rsid w:val="009D643D"/>
    <w:rsid w:val="009D6472"/>
    <w:rsid w:val="009D6482"/>
    <w:rsid w:val="009D6635"/>
    <w:rsid w:val="009D666B"/>
    <w:rsid w:val="009D73BC"/>
    <w:rsid w:val="009D7969"/>
    <w:rsid w:val="009D79F4"/>
    <w:rsid w:val="009E00FC"/>
    <w:rsid w:val="009E03A3"/>
    <w:rsid w:val="009E0A56"/>
    <w:rsid w:val="009E1C35"/>
    <w:rsid w:val="009E1D3A"/>
    <w:rsid w:val="009E1ED5"/>
    <w:rsid w:val="009E21CC"/>
    <w:rsid w:val="009E2B4C"/>
    <w:rsid w:val="009E34F0"/>
    <w:rsid w:val="009E3C61"/>
    <w:rsid w:val="009E3CD1"/>
    <w:rsid w:val="009E3DA2"/>
    <w:rsid w:val="009E3DEE"/>
    <w:rsid w:val="009E3FBC"/>
    <w:rsid w:val="009E410A"/>
    <w:rsid w:val="009E4437"/>
    <w:rsid w:val="009E4A87"/>
    <w:rsid w:val="009E51A8"/>
    <w:rsid w:val="009E531C"/>
    <w:rsid w:val="009E5AF5"/>
    <w:rsid w:val="009E5D91"/>
    <w:rsid w:val="009E5EB5"/>
    <w:rsid w:val="009E674C"/>
    <w:rsid w:val="009E74F0"/>
    <w:rsid w:val="009E7844"/>
    <w:rsid w:val="009E7F4A"/>
    <w:rsid w:val="009F0043"/>
    <w:rsid w:val="009F075A"/>
    <w:rsid w:val="009F0768"/>
    <w:rsid w:val="009F09B2"/>
    <w:rsid w:val="009F1035"/>
    <w:rsid w:val="009F1DC6"/>
    <w:rsid w:val="009F2A74"/>
    <w:rsid w:val="009F2AD1"/>
    <w:rsid w:val="009F2D3D"/>
    <w:rsid w:val="009F2E28"/>
    <w:rsid w:val="009F382D"/>
    <w:rsid w:val="009F3A58"/>
    <w:rsid w:val="009F3EB5"/>
    <w:rsid w:val="009F4348"/>
    <w:rsid w:val="009F4492"/>
    <w:rsid w:val="009F49B6"/>
    <w:rsid w:val="009F5327"/>
    <w:rsid w:val="009F58BF"/>
    <w:rsid w:val="009F5E87"/>
    <w:rsid w:val="009F62E9"/>
    <w:rsid w:val="009F6422"/>
    <w:rsid w:val="009F7867"/>
    <w:rsid w:val="009F7D66"/>
    <w:rsid w:val="009F7EC4"/>
    <w:rsid w:val="00A00BD2"/>
    <w:rsid w:val="00A00CC3"/>
    <w:rsid w:val="00A00E56"/>
    <w:rsid w:val="00A01C99"/>
    <w:rsid w:val="00A027F3"/>
    <w:rsid w:val="00A02FAD"/>
    <w:rsid w:val="00A03978"/>
    <w:rsid w:val="00A03DA5"/>
    <w:rsid w:val="00A054DA"/>
    <w:rsid w:val="00A05DF3"/>
    <w:rsid w:val="00A05F1A"/>
    <w:rsid w:val="00A06601"/>
    <w:rsid w:val="00A0670C"/>
    <w:rsid w:val="00A06CC7"/>
    <w:rsid w:val="00A07229"/>
    <w:rsid w:val="00A07E08"/>
    <w:rsid w:val="00A10273"/>
    <w:rsid w:val="00A10484"/>
    <w:rsid w:val="00A10901"/>
    <w:rsid w:val="00A10D6E"/>
    <w:rsid w:val="00A10F10"/>
    <w:rsid w:val="00A1185E"/>
    <w:rsid w:val="00A11DCD"/>
    <w:rsid w:val="00A11F16"/>
    <w:rsid w:val="00A12798"/>
    <w:rsid w:val="00A12EB3"/>
    <w:rsid w:val="00A140E4"/>
    <w:rsid w:val="00A146A1"/>
    <w:rsid w:val="00A148E3"/>
    <w:rsid w:val="00A14AB1"/>
    <w:rsid w:val="00A14BB3"/>
    <w:rsid w:val="00A14EA0"/>
    <w:rsid w:val="00A153BE"/>
    <w:rsid w:val="00A159DC"/>
    <w:rsid w:val="00A15C0B"/>
    <w:rsid w:val="00A15DEE"/>
    <w:rsid w:val="00A1648E"/>
    <w:rsid w:val="00A167B5"/>
    <w:rsid w:val="00A168A6"/>
    <w:rsid w:val="00A168D2"/>
    <w:rsid w:val="00A16B83"/>
    <w:rsid w:val="00A16DBE"/>
    <w:rsid w:val="00A172F0"/>
    <w:rsid w:val="00A1782F"/>
    <w:rsid w:val="00A17C4F"/>
    <w:rsid w:val="00A202D9"/>
    <w:rsid w:val="00A20653"/>
    <w:rsid w:val="00A20A39"/>
    <w:rsid w:val="00A20D60"/>
    <w:rsid w:val="00A21013"/>
    <w:rsid w:val="00A21829"/>
    <w:rsid w:val="00A2190A"/>
    <w:rsid w:val="00A22245"/>
    <w:rsid w:val="00A225CA"/>
    <w:rsid w:val="00A22681"/>
    <w:rsid w:val="00A2282E"/>
    <w:rsid w:val="00A238BD"/>
    <w:rsid w:val="00A23DA4"/>
    <w:rsid w:val="00A243E4"/>
    <w:rsid w:val="00A2459D"/>
    <w:rsid w:val="00A249BF"/>
    <w:rsid w:val="00A24E23"/>
    <w:rsid w:val="00A251F2"/>
    <w:rsid w:val="00A2539B"/>
    <w:rsid w:val="00A25442"/>
    <w:rsid w:val="00A25C85"/>
    <w:rsid w:val="00A25CA7"/>
    <w:rsid w:val="00A25F05"/>
    <w:rsid w:val="00A26372"/>
    <w:rsid w:val="00A2654B"/>
    <w:rsid w:val="00A26625"/>
    <w:rsid w:val="00A26C43"/>
    <w:rsid w:val="00A26EF0"/>
    <w:rsid w:val="00A2730D"/>
    <w:rsid w:val="00A2791A"/>
    <w:rsid w:val="00A304F3"/>
    <w:rsid w:val="00A30A0E"/>
    <w:rsid w:val="00A30A56"/>
    <w:rsid w:val="00A30AA6"/>
    <w:rsid w:val="00A311AE"/>
    <w:rsid w:val="00A312A6"/>
    <w:rsid w:val="00A3130E"/>
    <w:rsid w:val="00A31695"/>
    <w:rsid w:val="00A3203A"/>
    <w:rsid w:val="00A324CF"/>
    <w:rsid w:val="00A32E8B"/>
    <w:rsid w:val="00A32ED6"/>
    <w:rsid w:val="00A344A5"/>
    <w:rsid w:val="00A346C3"/>
    <w:rsid w:val="00A346EF"/>
    <w:rsid w:val="00A34F75"/>
    <w:rsid w:val="00A35810"/>
    <w:rsid w:val="00A35C0D"/>
    <w:rsid w:val="00A36B2C"/>
    <w:rsid w:val="00A37655"/>
    <w:rsid w:val="00A3768F"/>
    <w:rsid w:val="00A376A9"/>
    <w:rsid w:val="00A378F9"/>
    <w:rsid w:val="00A37E8F"/>
    <w:rsid w:val="00A400B7"/>
    <w:rsid w:val="00A407EF"/>
    <w:rsid w:val="00A41455"/>
    <w:rsid w:val="00A41549"/>
    <w:rsid w:val="00A416BF"/>
    <w:rsid w:val="00A41896"/>
    <w:rsid w:val="00A41A67"/>
    <w:rsid w:val="00A41B15"/>
    <w:rsid w:val="00A41F11"/>
    <w:rsid w:val="00A4247D"/>
    <w:rsid w:val="00A42867"/>
    <w:rsid w:val="00A42D07"/>
    <w:rsid w:val="00A42D0B"/>
    <w:rsid w:val="00A42E81"/>
    <w:rsid w:val="00A437F7"/>
    <w:rsid w:val="00A443F4"/>
    <w:rsid w:val="00A450C0"/>
    <w:rsid w:val="00A45468"/>
    <w:rsid w:val="00A455F8"/>
    <w:rsid w:val="00A46347"/>
    <w:rsid w:val="00A46BE5"/>
    <w:rsid w:val="00A470AD"/>
    <w:rsid w:val="00A471DE"/>
    <w:rsid w:val="00A4791B"/>
    <w:rsid w:val="00A47A37"/>
    <w:rsid w:val="00A47A5C"/>
    <w:rsid w:val="00A47EB4"/>
    <w:rsid w:val="00A504A6"/>
    <w:rsid w:val="00A50A48"/>
    <w:rsid w:val="00A50DCE"/>
    <w:rsid w:val="00A51180"/>
    <w:rsid w:val="00A51242"/>
    <w:rsid w:val="00A51522"/>
    <w:rsid w:val="00A51573"/>
    <w:rsid w:val="00A519D0"/>
    <w:rsid w:val="00A51A5E"/>
    <w:rsid w:val="00A51B82"/>
    <w:rsid w:val="00A51CE2"/>
    <w:rsid w:val="00A52895"/>
    <w:rsid w:val="00A5393B"/>
    <w:rsid w:val="00A53B82"/>
    <w:rsid w:val="00A53DA0"/>
    <w:rsid w:val="00A5415B"/>
    <w:rsid w:val="00A54215"/>
    <w:rsid w:val="00A545E9"/>
    <w:rsid w:val="00A54A80"/>
    <w:rsid w:val="00A55949"/>
    <w:rsid w:val="00A55CED"/>
    <w:rsid w:val="00A55D53"/>
    <w:rsid w:val="00A56D19"/>
    <w:rsid w:val="00A56D7C"/>
    <w:rsid w:val="00A56EB3"/>
    <w:rsid w:val="00A570C1"/>
    <w:rsid w:val="00A5765D"/>
    <w:rsid w:val="00A600D4"/>
    <w:rsid w:val="00A6057E"/>
    <w:rsid w:val="00A607CB"/>
    <w:rsid w:val="00A61524"/>
    <w:rsid w:val="00A6203F"/>
    <w:rsid w:val="00A62197"/>
    <w:rsid w:val="00A623B4"/>
    <w:rsid w:val="00A6351F"/>
    <w:rsid w:val="00A63619"/>
    <w:rsid w:val="00A64323"/>
    <w:rsid w:val="00A6530C"/>
    <w:rsid w:val="00A65434"/>
    <w:rsid w:val="00A6565C"/>
    <w:rsid w:val="00A65A70"/>
    <w:rsid w:val="00A6654B"/>
    <w:rsid w:val="00A66D9A"/>
    <w:rsid w:val="00A66F36"/>
    <w:rsid w:val="00A67058"/>
    <w:rsid w:val="00A676D9"/>
    <w:rsid w:val="00A67D43"/>
    <w:rsid w:val="00A67EFC"/>
    <w:rsid w:val="00A701AC"/>
    <w:rsid w:val="00A7031E"/>
    <w:rsid w:val="00A7090E"/>
    <w:rsid w:val="00A70984"/>
    <w:rsid w:val="00A70C8C"/>
    <w:rsid w:val="00A70DD3"/>
    <w:rsid w:val="00A70E95"/>
    <w:rsid w:val="00A7112E"/>
    <w:rsid w:val="00A71140"/>
    <w:rsid w:val="00A71DC7"/>
    <w:rsid w:val="00A71DE9"/>
    <w:rsid w:val="00A72456"/>
    <w:rsid w:val="00A72476"/>
    <w:rsid w:val="00A72B7B"/>
    <w:rsid w:val="00A73790"/>
    <w:rsid w:val="00A73DBB"/>
    <w:rsid w:val="00A73E4D"/>
    <w:rsid w:val="00A74692"/>
    <w:rsid w:val="00A751E7"/>
    <w:rsid w:val="00A75726"/>
    <w:rsid w:val="00A75F17"/>
    <w:rsid w:val="00A7618B"/>
    <w:rsid w:val="00A7639C"/>
    <w:rsid w:val="00A7640B"/>
    <w:rsid w:val="00A7725A"/>
    <w:rsid w:val="00A775B7"/>
    <w:rsid w:val="00A7778B"/>
    <w:rsid w:val="00A779EB"/>
    <w:rsid w:val="00A77C00"/>
    <w:rsid w:val="00A803BC"/>
    <w:rsid w:val="00A80690"/>
    <w:rsid w:val="00A807FF"/>
    <w:rsid w:val="00A80969"/>
    <w:rsid w:val="00A80BB4"/>
    <w:rsid w:val="00A80E6F"/>
    <w:rsid w:val="00A81143"/>
    <w:rsid w:val="00A8125A"/>
    <w:rsid w:val="00A812F9"/>
    <w:rsid w:val="00A81DDE"/>
    <w:rsid w:val="00A82CE9"/>
    <w:rsid w:val="00A82E9A"/>
    <w:rsid w:val="00A830C9"/>
    <w:rsid w:val="00A836AD"/>
    <w:rsid w:val="00A83ADA"/>
    <w:rsid w:val="00A84170"/>
    <w:rsid w:val="00A8475D"/>
    <w:rsid w:val="00A84805"/>
    <w:rsid w:val="00A849DE"/>
    <w:rsid w:val="00A84A64"/>
    <w:rsid w:val="00A84B76"/>
    <w:rsid w:val="00A84C61"/>
    <w:rsid w:val="00A85630"/>
    <w:rsid w:val="00A856DF"/>
    <w:rsid w:val="00A85828"/>
    <w:rsid w:val="00A858C5"/>
    <w:rsid w:val="00A85D9C"/>
    <w:rsid w:val="00A85E31"/>
    <w:rsid w:val="00A85FAC"/>
    <w:rsid w:val="00A860C8"/>
    <w:rsid w:val="00A86401"/>
    <w:rsid w:val="00A86A7C"/>
    <w:rsid w:val="00A86C74"/>
    <w:rsid w:val="00A86EA7"/>
    <w:rsid w:val="00A87D10"/>
    <w:rsid w:val="00A87D2F"/>
    <w:rsid w:val="00A9024B"/>
    <w:rsid w:val="00A906C1"/>
    <w:rsid w:val="00A90BAF"/>
    <w:rsid w:val="00A91244"/>
    <w:rsid w:val="00A9128C"/>
    <w:rsid w:val="00A91778"/>
    <w:rsid w:val="00A91AA1"/>
    <w:rsid w:val="00A9219C"/>
    <w:rsid w:val="00A92776"/>
    <w:rsid w:val="00A928FE"/>
    <w:rsid w:val="00A92F3A"/>
    <w:rsid w:val="00A93181"/>
    <w:rsid w:val="00A938E6"/>
    <w:rsid w:val="00A93CCF"/>
    <w:rsid w:val="00A94383"/>
    <w:rsid w:val="00A945E0"/>
    <w:rsid w:val="00A95795"/>
    <w:rsid w:val="00A95BD5"/>
    <w:rsid w:val="00A95C67"/>
    <w:rsid w:val="00A96065"/>
    <w:rsid w:val="00A96F78"/>
    <w:rsid w:val="00A971A1"/>
    <w:rsid w:val="00A971BF"/>
    <w:rsid w:val="00A978E9"/>
    <w:rsid w:val="00A97EF1"/>
    <w:rsid w:val="00AA0A0A"/>
    <w:rsid w:val="00AA1009"/>
    <w:rsid w:val="00AA1087"/>
    <w:rsid w:val="00AA2465"/>
    <w:rsid w:val="00AA25A9"/>
    <w:rsid w:val="00AA26D9"/>
    <w:rsid w:val="00AA2A5F"/>
    <w:rsid w:val="00AA2F60"/>
    <w:rsid w:val="00AA30C8"/>
    <w:rsid w:val="00AA3DEA"/>
    <w:rsid w:val="00AA468E"/>
    <w:rsid w:val="00AA47EB"/>
    <w:rsid w:val="00AA51AD"/>
    <w:rsid w:val="00AA5558"/>
    <w:rsid w:val="00AA58CA"/>
    <w:rsid w:val="00AA591E"/>
    <w:rsid w:val="00AA5F17"/>
    <w:rsid w:val="00AA65C9"/>
    <w:rsid w:val="00AA6C11"/>
    <w:rsid w:val="00AA76A3"/>
    <w:rsid w:val="00AA7A2C"/>
    <w:rsid w:val="00AA7CAB"/>
    <w:rsid w:val="00AA7E8F"/>
    <w:rsid w:val="00AB0981"/>
    <w:rsid w:val="00AB0A32"/>
    <w:rsid w:val="00AB0E56"/>
    <w:rsid w:val="00AB10EE"/>
    <w:rsid w:val="00AB14BF"/>
    <w:rsid w:val="00AB171B"/>
    <w:rsid w:val="00AB20B5"/>
    <w:rsid w:val="00AB20DA"/>
    <w:rsid w:val="00AB39C4"/>
    <w:rsid w:val="00AB3A15"/>
    <w:rsid w:val="00AB47C3"/>
    <w:rsid w:val="00AB4ECC"/>
    <w:rsid w:val="00AB502D"/>
    <w:rsid w:val="00AB51E7"/>
    <w:rsid w:val="00AB558A"/>
    <w:rsid w:val="00AB64D9"/>
    <w:rsid w:val="00AB65CB"/>
    <w:rsid w:val="00AB6601"/>
    <w:rsid w:val="00AB674E"/>
    <w:rsid w:val="00AB6D79"/>
    <w:rsid w:val="00AB6D97"/>
    <w:rsid w:val="00AB7806"/>
    <w:rsid w:val="00AB7899"/>
    <w:rsid w:val="00AC02C1"/>
    <w:rsid w:val="00AC0AB6"/>
    <w:rsid w:val="00AC10AD"/>
    <w:rsid w:val="00AC1E55"/>
    <w:rsid w:val="00AC276B"/>
    <w:rsid w:val="00AC429F"/>
    <w:rsid w:val="00AC4A46"/>
    <w:rsid w:val="00AC5515"/>
    <w:rsid w:val="00AC5BC3"/>
    <w:rsid w:val="00AC60B4"/>
    <w:rsid w:val="00AC61A3"/>
    <w:rsid w:val="00AC640C"/>
    <w:rsid w:val="00AC6429"/>
    <w:rsid w:val="00AC6927"/>
    <w:rsid w:val="00AC6D04"/>
    <w:rsid w:val="00AC7481"/>
    <w:rsid w:val="00AC75A2"/>
    <w:rsid w:val="00AC7917"/>
    <w:rsid w:val="00AC7D22"/>
    <w:rsid w:val="00AD00C5"/>
    <w:rsid w:val="00AD0446"/>
    <w:rsid w:val="00AD0558"/>
    <w:rsid w:val="00AD14C1"/>
    <w:rsid w:val="00AD165F"/>
    <w:rsid w:val="00AD1B46"/>
    <w:rsid w:val="00AD1C1A"/>
    <w:rsid w:val="00AD23F6"/>
    <w:rsid w:val="00AD2794"/>
    <w:rsid w:val="00AD2B9F"/>
    <w:rsid w:val="00AD2DC5"/>
    <w:rsid w:val="00AD3455"/>
    <w:rsid w:val="00AD34E8"/>
    <w:rsid w:val="00AD35EC"/>
    <w:rsid w:val="00AD39FA"/>
    <w:rsid w:val="00AD3CAD"/>
    <w:rsid w:val="00AD4B45"/>
    <w:rsid w:val="00AD4C0D"/>
    <w:rsid w:val="00AD4D1E"/>
    <w:rsid w:val="00AD59C3"/>
    <w:rsid w:val="00AD5BCB"/>
    <w:rsid w:val="00AD5D02"/>
    <w:rsid w:val="00AD61C9"/>
    <w:rsid w:val="00AD69FF"/>
    <w:rsid w:val="00AD6AF9"/>
    <w:rsid w:val="00AD702B"/>
    <w:rsid w:val="00AD72E6"/>
    <w:rsid w:val="00AD7C95"/>
    <w:rsid w:val="00AD7EBB"/>
    <w:rsid w:val="00AE0257"/>
    <w:rsid w:val="00AE08B8"/>
    <w:rsid w:val="00AE0960"/>
    <w:rsid w:val="00AE15B6"/>
    <w:rsid w:val="00AE15C4"/>
    <w:rsid w:val="00AE16DC"/>
    <w:rsid w:val="00AE1B7C"/>
    <w:rsid w:val="00AE203A"/>
    <w:rsid w:val="00AE248C"/>
    <w:rsid w:val="00AE2697"/>
    <w:rsid w:val="00AE3C27"/>
    <w:rsid w:val="00AE3DE1"/>
    <w:rsid w:val="00AE3E3E"/>
    <w:rsid w:val="00AE42A6"/>
    <w:rsid w:val="00AE44AC"/>
    <w:rsid w:val="00AE5118"/>
    <w:rsid w:val="00AE5CFB"/>
    <w:rsid w:val="00AE60C3"/>
    <w:rsid w:val="00AE63B3"/>
    <w:rsid w:val="00AE6E76"/>
    <w:rsid w:val="00AE6F68"/>
    <w:rsid w:val="00AE7527"/>
    <w:rsid w:val="00AE7F79"/>
    <w:rsid w:val="00AF1629"/>
    <w:rsid w:val="00AF1658"/>
    <w:rsid w:val="00AF1983"/>
    <w:rsid w:val="00AF1D1D"/>
    <w:rsid w:val="00AF1DE2"/>
    <w:rsid w:val="00AF259C"/>
    <w:rsid w:val="00AF26C9"/>
    <w:rsid w:val="00AF2CC0"/>
    <w:rsid w:val="00AF2D54"/>
    <w:rsid w:val="00AF32D0"/>
    <w:rsid w:val="00AF3458"/>
    <w:rsid w:val="00AF35AB"/>
    <w:rsid w:val="00AF3F7B"/>
    <w:rsid w:val="00AF4145"/>
    <w:rsid w:val="00AF425C"/>
    <w:rsid w:val="00AF42B4"/>
    <w:rsid w:val="00AF473C"/>
    <w:rsid w:val="00AF4B8A"/>
    <w:rsid w:val="00AF4F1B"/>
    <w:rsid w:val="00AF5357"/>
    <w:rsid w:val="00AF5C98"/>
    <w:rsid w:val="00AF5C9B"/>
    <w:rsid w:val="00AF5EC6"/>
    <w:rsid w:val="00AF600C"/>
    <w:rsid w:val="00AF6253"/>
    <w:rsid w:val="00AF6584"/>
    <w:rsid w:val="00AF66B6"/>
    <w:rsid w:val="00AF6E8A"/>
    <w:rsid w:val="00AF71DF"/>
    <w:rsid w:val="00AF7213"/>
    <w:rsid w:val="00AF75B2"/>
    <w:rsid w:val="00AF7D92"/>
    <w:rsid w:val="00B001D7"/>
    <w:rsid w:val="00B00438"/>
    <w:rsid w:val="00B00C00"/>
    <w:rsid w:val="00B00C28"/>
    <w:rsid w:val="00B011CC"/>
    <w:rsid w:val="00B0164A"/>
    <w:rsid w:val="00B017B4"/>
    <w:rsid w:val="00B022D6"/>
    <w:rsid w:val="00B02A2D"/>
    <w:rsid w:val="00B02B72"/>
    <w:rsid w:val="00B02BD8"/>
    <w:rsid w:val="00B02D56"/>
    <w:rsid w:val="00B03028"/>
    <w:rsid w:val="00B03575"/>
    <w:rsid w:val="00B038D1"/>
    <w:rsid w:val="00B039AE"/>
    <w:rsid w:val="00B03ACC"/>
    <w:rsid w:val="00B04048"/>
    <w:rsid w:val="00B041FF"/>
    <w:rsid w:val="00B047F0"/>
    <w:rsid w:val="00B04D84"/>
    <w:rsid w:val="00B04F3D"/>
    <w:rsid w:val="00B05702"/>
    <w:rsid w:val="00B06266"/>
    <w:rsid w:val="00B062C6"/>
    <w:rsid w:val="00B0682D"/>
    <w:rsid w:val="00B06DD9"/>
    <w:rsid w:val="00B06FC1"/>
    <w:rsid w:val="00B0751D"/>
    <w:rsid w:val="00B07CD6"/>
    <w:rsid w:val="00B07E52"/>
    <w:rsid w:val="00B10010"/>
    <w:rsid w:val="00B102AF"/>
    <w:rsid w:val="00B107FD"/>
    <w:rsid w:val="00B10827"/>
    <w:rsid w:val="00B11775"/>
    <w:rsid w:val="00B117AC"/>
    <w:rsid w:val="00B11D70"/>
    <w:rsid w:val="00B12632"/>
    <w:rsid w:val="00B12660"/>
    <w:rsid w:val="00B12800"/>
    <w:rsid w:val="00B12C39"/>
    <w:rsid w:val="00B12EAA"/>
    <w:rsid w:val="00B12F1E"/>
    <w:rsid w:val="00B12F5F"/>
    <w:rsid w:val="00B1302D"/>
    <w:rsid w:val="00B14020"/>
    <w:rsid w:val="00B1480E"/>
    <w:rsid w:val="00B149A6"/>
    <w:rsid w:val="00B1513F"/>
    <w:rsid w:val="00B158FF"/>
    <w:rsid w:val="00B15B31"/>
    <w:rsid w:val="00B15B89"/>
    <w:rsid w:val="00B15CFD"/>
    <w:rsid w:val="00B15EE1"/>
    <w:rsid w:val="00B160D6"/>
    <w:rsid w:val="00B163BC"/>
    <w:rsid w:val="00B1746F"/>
    <w:rsid w:val="00B17EA8"/>
    <w:rsid w:val="00B20225"/>
    <w:rsid w:val="00B202E2"/>
    <w:rsid w:val="00B2046E"/>
    <w:rsid w:val="00B20725"/>
    <w:rsid w:val="00B20A62"/>
    <w:rsid w:val="00B20B94"/>
    <w:rsid w:val="00B2113A"/>
    <w:rsid w:val="00B212DE"/>
    <w:rsid w:val="00B219E5"/>
    <w:rsid w:val="00B21C2D"/>
    <w:rsid w:val="00B21C8D"/>
    <w:rsid w:val="00B21DBB"/>
    <w:rsid w:val="00B22669"/>
    <w:rsid w:val="00B22BB8"/>
    <w:rsid w:val="00B23140"/>
    <w:rsid w:val="00B23B74"/>
    <w:rsid w:val="00B23C3A"/>
    <w:rsid w:val="00B23F10"/>
    <w:rsid w:val="00B24262"/>
    <w:rsid w:val="00B24460"/>
    <w:rsid w:val="00B246F5"/>
    <w:rsid w:val="00B2506B"/>
    <w:rsid w:val="00B253BF"/>
    <w:rsid w:val="00B259C9"/>
    <w:rsid w:val="00B25C5F"/>
    <w:rsid w:val="00B25D50"/>
    <w:rsid w:val="00B2628E"/>
    <w:rsid w:val="00B2641C"/>
    <w:rsid w:val="00B26611"/>
    <w:rsid w:val="00B266B0"/>
    <w:rsid w:val="00B26862"/>
    <w:rsid w:val="00B26A66"/>
    <w:rsid w:val="00B26DB4"/>
    <w:rsid w:val="00B2786D"/>
    <w:rsid w:val="00B27921"/>
    <w:rsid w:val="00B27AB4"/>
    <w:rsid w:val="00B27EB6"/>
    <w:rsid w:val="00B27F75"/>
    <w:rsid w:val="00B3000E"/>
    <w:rsid w:val="00B30466"/>
    <w:rsid w:val="00B30F1F"/>
    <w:rsid w:val="00B310D6"/>
    <w:rsid w:val="00B31D26"/>
    <w:rsid w:val="00B323BD"/>
    <w:rsid w:val="00B326A8"/>
    <w:rsid w:val="00B329EB"/>
    <w:rsid w:val="00B32F09"/>
    <w:rsid w:val="00B33121"/>
    <w:rsid w:val="00B33508"/>
    <w:rsid w:val="00B3377E"/>
    <w:rsid w:val="00B33F76"/>
    <w:rsid w:val="00B34176"/>
    <w:rsid w:val="00B34885"/>
    <w:rsid w:val="00B34C40"/>
    <w:rsid w:val="00B3501A"/>
    <w:rsid w:val="00B3503B"/>
    <w:rsid w:val="00B355F7"/>
    <w:rsid w:val="00B35786"/>
    <w:rsid w:val="00B3592D"/>
    <w:rsid w:val="00B359A6"/>
    <w:rsid w:val="00B35B54"/>
    <w:rsid w:val="00B35BCA"/>
    <w:rsid w:val="00B35DA4"/>
    <w:rsid w:val="00B36DBA"/>
    <w:rsid w:val="00B3713B"/>
    <w:rsid w:val="00B371A5"/>
    <w:rsid w:val="00B37387"/>
    <w:rsid w:val="00B37425"/>
    <w:rsid w:val="00B37D2C"/>
    <w:rsid w:val="00B402FA"/>
    <w:rsid w:val="00B405DC"/>
    <w:rsid w:val="00B4071C"/>
    <w:rsid w:val="00B40A96"/>
    <w:rsid w:val="00B40F21"/>
    <w:rsid w:val="00B41331"/>
    <w:rsid w:val="00B4153B"/>
    <w:rsid w:val="00B4155D"/>
    <w:rsid w:val="00B416E2"/>
    <w:rsid w:val="00B4184B"/>
    <w:rsid w:val="00B41A9F"/>
    <w:rsid w:val="00B41C16"/>
    <w:rsid w:val="00B42272"/>
    <w:rsid w:val="00B422A7"/>
    <w:rsid w:val="00B42A32"/>
    <w:rsid w:val="00B42FA6"/>
    <w:rsid w:val="00B431AE"/>
    <w:rsid w:val="00B433EF"/>
    <w:rsid w:val="00B4399E"/>
    <w:rsid w:val="00B43A16"/>
    <w:rsid w:val="00B44017"/>
    <w:rsid w:val="00B44666"/>
    <w:rsid w:val="00B45B09"/>
    <w:rsid w:val="00B45C10"/>
    <w:rsid w:val="00B45CE1"/>
    <w:rsid w:val="00B46A75"/>
    <w:rsid w:val="00B47BAA"/>
    <w:rsid w:val="00B47F5C"/>
    <w:rsid w:val="00B500CD"/>
    <w:rsid w:val="00B5022A"/>
    <w:rsid w:val="00B5069D"/>
    <w:rsid w:val="00B50ED8"/>
    <w:rsid w:val="00B51AF0"/>
    <w:rsid w:val="00B51BB0"/>
    <w:rsid w:val="00B522B1"/>
    <w:rsid w:val="00B5239C"/>
    <w:rsid w:val="00B534DF"/>
    <w:rsid w:val="00B53893"/>
    <w:rsid w:val="00B542B5"/>
    <w:rsid w:val="00B54481"/>
    <w:rsid w:val="00B548C2"/>
    <w:rsid w:val="00B5503F"/>
    <w:rsid w:val="00B553D4"/>
    <w:rsid w:val="00B55428"/>
    <w:rsid w:val="00B55E52"/>
    <w:rsid w:val="00B55E5C"/>
    <w:rsid w:val="00B561C4"/>
    <w:rsid w:val="00B56AC8"/>
    <w:rsid w:val="00B56B74"/>
    <w:rsid w:val="00B570BF"/>
    <w:rsid w:val="00B572C9"/>
    <w:rsid w:val="00B601D9"/>
    <w:rsid w:val="00B6096A"/>
    <w:rsid w:val="00B60CDC"/>
    <w:rsid w:val="00B60D34"/>
    <w:rsid w:val="00B61188"/>
    <w:rsid w:val="00B612D7"/>
    <w:rsid w:val="00B62047"/>
    <w:rsid w:val="00B62916"/>
    <w:rsid w:val="00B62B60"/>
    <w:rsid w:val="00B63337"/>
    <w:rsid w:val="00B6369F"/>
    <w:rsid w:val="00B639D7"/>
    <w:rsid w:val="00B63E86"/>
    <w:rsid w:val="00B64AA7"/>
    <w:rsid w:val="00B64E07"/>
    <w:rsid w:val="00B64E10"/>
    <w:rsid w:val="00B65148"/>
    <w:rsid w:val="00B65216"/>
    <w:rsid w:val="00B659FC"/>
    <w:rsid w:val="00B6605A"/>
    <w:rsid w:val="00B660B3"/>
    <w:rsid w:val="00B66594"/>
    <w:rsid w:val="00B66A89"/>
    <w:rsid w:val="00B6706E"/>
    <w:rsid w:val="00B670CC"/>
    <w:rsid w:val="00B67805"/>
    <w:rsid w:val="00B67939"/>
    <w:rsid w:val="00B70A76"/>
    <w:rsid w:val="00B70B89"/>
    <w:rsid w:val="00B70C2A"/>
    <w:rsid w:val="00B70F93"/>
    <w:rsid w:val="00B721CD"/>
    <w:rsid w:val="00B7267A"/>
    <w:rsid w:val="00B726FF"/>
    <w:rsid w:val="00B7291A"/>
    <w:rsid w:val="00B72A91"/>
    <w:rsid w:val="00B72AA4"/>
    <w:rsid w:val="00B73418"/>
    <w:rsid w:val="00B7495B"/>
    <w:rsid w:val="00B75454"/>
    <w:rsid w:val="00B75603"/>
    <w:rsid w:val="00B757B1"/>
    <w:rsid w:val="00B75E12"/>
    <w:rsid w:val="00B76652"/>
    <w:rsid w:val="00B76BCD"/>
    <w:rsid w:val="00B76EE9"/>
    <w:rsid w:val="00B77880"/>
    <w:rsid w:val="00B77A9B"/>
    <w:rsid w:val="00B77AC9"/>
    <w:rsid w:val="00B8066B"/>
    <w:rsid w:val="00B806CE"/>
    <w:rsid w:val="00B80D90"/>
    <w:rsid w:val="00B80E42"/>
    <w:rsid w:val="00B80E77"/>
    <w:rsid w:val="00B81073"/>
    <w:rsid w:val="00B815B4"/>
    <w:rsid w:val="00B81674"/>
    <w:rsid w:val="00B81D90"/>
    <w:rsid w:val="00B825A6"/>
    <w:rsid w:val="00B82613"/>
    <w:rsid w:val="00B828B5"/>
    <w:rsid w:val="00B829C8"/>
    <w:rsid w:val="00B834A7"/>
    <w:rsid w:val="00B83DDA"/>
    <w:rsid w:val="00B84E9C"/>
    <w:rsid w:val="00B85522"/>
    <w:rsid w:val="00B85549"/>
    <w:rsid w:val="00B8559A"/>
    <w:rsid w:val="00B8597F"/>
    <w:rsid w:val="00B8668C"/>
    <w:rsid w:val="00B869A9"/>
    <w:rsid w:val="00B869DF"/>
    <w:rsid w:val="00B869F8"/>
    <w:rsid w:val="00B86CCD"/>
    <w:rsid w:val="00B90213"/>
    <w:rsid w:val="00B90E2A"/>
    <w:rsid w:val="00B90F2A"/>
    <w:rsid w:val="00B913DB"/>
    <w:rsid w:val="00B9198D"/>
    <w:rsid w:val="00B91D99"/>
    <w:rsid w:val="00B92C7F"/>
    <w:rsid w:val="00B93008"/>
    <w:rsid w:val="00B93146"/>
    <w:rsid w:val="00B94025"/>
    <w:rsid w:val="00B94044"/>
    <w:rsid w:val="00B9406D"/>
    <w:rsid w:val="00B9418F"/>
    <w:rsid w:val="00B94647"/>
    <w:rsid w:val="00B947B0"/>
    <w:rsid w:val="00B94BA7"/>
    <w:rsid w:val="00B94BE9"/>
    <w:rsid w:val="00B94E0E"/>
    <w:rsid w:val="00B95014"/>
    <w:rsid w:val="00B9585E"/>
    <w:rsid w:val="00B95A4E"/>
    <w:rsid w:val="00B95BE3"/>
    <w:rsid w:val="00B95E97"/>
    <w:rsid w:val="00B96359"/>
    <w:rsid w:val="00B96635"/>
    <w:rsid w:val="00B96D99"/>
    <w:rsid w:val="00B972C3"/>
    <w:rsid w:val="00B97CA3"/>
    <w:rsid w:val="00BA05A0"/>
    <w:rsid w:val="00BA07D0"/>
    <w:rsid w:val="00BA2456"/>
    <w:rsid w:val="00BA2541"/>
    <w:rsid w:val="00BA2665"/>
    <w:rsid w:val="00BA2B80"/>
    <w:rsid w:val="00BA2BA9"/>
    <w:rsid w:val="00BA30C4"/>
    <w:rsid w:val="00BA31B0"/>
    <w:rsid w:val="00BA3326"/>
    <w:rsid w:val="00BA3894"/>
    <w:rsid w:val="00BA3BF0"/>
    <w:rsid w:val="00BA3D7B"/>
    <w:rsid w:val="00BA422D"/>
    <w:rsid w:val="00BA4852"/>
    <w:rsid w:val="00BA4BAF"/>
    <w:rsid w:val="00BA4C6B"/>
    <w:rsid w:val="00BA5DC6"/>
    <w:rsid w:val="00BA5DDB"/>
    <w:rsid w:val="00BA6601"/>
    <w:rsid w:val="00BA6B88"/>
    <w:rsid w:val="00BA76A9"/>
    <w:rsid w:val="00BB0299"/>
    <w:rsid w:val="00BB0A05"/>
    <w:rsid w:val="00BB0B76"/>
    <w:rsid w:val="00BB13C1"/>
    <w:rsid w:val="00BB1C8B"/>
    <w:rsid w:val="00BB1E4C"/>
    <w:rsid w:val="00BB2304"/>
    <w:rsid w:val="00BB26DE"/>
    <w:rsid w:val="00BB2819"/>
    <w:rsid w:val="00BB2A0F"/>
    <w:rsid w:val="00BB3046"/>
    <w:rsid w:val="00BB318C"/>
    <w:rsid w:val="00BB3526"/>
    <w:rsid w:val="00BB3E2B"/>
    <w:rsid w:val="00BB4399"/>
    <w:rsid w:val="00BB442A"/>
    <w:rsid w:val="00BB4820"/>
    <w:rsid w:val="00BB4F16"/>
    <w:rsid w:val="00BB5043"/>
    <w:rsid w:val="00BB58E1"/>
    <w:rsid w:val="00BB5D1C"/>
    <w:rsid w:val="00BB60CD"/>
    <w:rsid w:val="00BB62D4"/>
    <w:rsid w:val="00BB6552"/>
    <w:rsid w:val="00BB6ADD"/>
    <w:rsid w:val="00BB6B9B"/>
    <w:rsid w:val="00BB754F"/>
    <w:rsid w:val="00BB7AAB"/>
    <w:rsid w:val="00BB7C57"/>
    <w:rsid w:val="00BB7E5A"/>
    <w:rsid w:val="00BC022E"/>
    <w:rsid w:val="00BC0487"/>
    <w:rsid w:val="00BC07A1"/>
    <w:rsid w:val="00BC07D4"/>
    <w:rsid w:val="00BC0A5D"/>
    <w:rsid w:val="00BC0BE3"/>
    <w:rsid w:val="00BC1868"/>
    <w:rsid w:val="00BC1AD9"/>
    <w:rsid w:val="00BC2973"/>
    <w:rsid w:val="00BC31E4"/>
    <w:rsid w:val="00BC32E7"/>
    <w:rsid w:val="00BC348E"/>
    <w:rsid w:val="00BC3514"/>
    <w:rsid w:val="00BC353D"/>
    <w:rsid w:val="00BC40E0"/>
    <w:rsid w:val="00BC4462"/>
    <w:rsid w:val="00BC4913"/>
    <w:rsid w:val="00BC4BDB"/>
    <w:rsid w:val="00BC52DE"/>
    <w:rsid w:val="00BC544A"/>
    <w:rsid w:val="00BC577E"/>
    <w:rsid w:val="00BC580B"/>
    <w:rsid w:val="00BC58B9"/>
    <w:rsid w:val="00BC5A0B"/>
    <w:rsid w:val="00BC5F58"/>
    <w:rsid w:val="00BC60F2"/>
    <w:rsid w:val="00BC616F"/>
    <w:rsid w:val="00BC6B43"/>
    <w:rsid w:val="00BC6BE6"/>
    <w:rsid w:val="00BC70FB"/>
    <w:rsid w:val="00BC7582"/>
    <w:rsid w:val="00BC7DB7"/>
    <w:rsid w:val="00BC7DF6"/>
    <w:rsid w:val="00BD0056"/>
    <w:rsid w:val="00BD031F"/>
    <w:rsid w:val="00BD0F68"/>
    <w:rsid w:val="00BD190B"/>
    <w:rsid w:val="00BD262D"/>
    <w:rsid w:val="00BD2F4E"/>
    <w:rsid w:val="00BD309F"/>
    <w:rsid w:val="00BD32F5"/>
    <w:rsid w:val="00BD3E63"/>
    <w:rsid w:val="00BD3E68"/>
    <w:rsid w:val="00BD479C"/>
    <w:rsid w:val="00BD5047"/>
    <w:rsid w:val="00BD598A"/>
    <w:rsid w:val="00BD5A45"/>
    <w:rsid w:val="00BD5B4E"/>
    <w:rsid w:val="00BD664D"/>
    <w:rsid w:val="00BD6760"/>
    <w:rsid w:val="00BD6892"/>
    <w:rsid w:val="00BD6A61"/>
    <w:rsid w:val="00BD75B4"/>
    <w:rsid w:val="00BD77E9"/>
    <w:rsid w:val="00BD7BFE"/>
    <w:rsid w:val="00BD7D14"/>
    <w:rsid w:val="00BE0275"/>
    <w:rsid w:val="00BE02B4"/>
    <w:rsid w:val="00BE038C"/>
    <w:rsid w:val="00BE0A4E"/>
    <w:rsid w:val="00BE1553"/>
    <w:rsid w:val="00BE1757"/>
    <w:rsid w:val="00BE19DC"/>
    <w:rsid w:val="00BE1B40"/>
    <w:rsid w:val="00BE1F7A"/>
    <w:rsid w:val="00BE2C78"/>
    <w:rsid w:val="00BE313C"/>
    <w:rsid w:val="00BE37EB"/>
    <w:rsid w:val="00BE400A"/>
    <w:rsid w:val="00BE49F9"/>
    <w:rsid w:val="00BE4EC9"/>
    <w:rsid w:val="00BE546C"/>
    <w:rsid w:val="00BE56B1"/>
    <w:rsid w:val="00BE58C2"/>
    <w:rsid w:val="00BE5A3E"/>
    <w:rsid w:val="00BE631E"/>
    <w:rsid w:val="00BE640F"/>
    <w:rsid w:val="00BE66F4"/>
    <w:rsid w:val="00BE68A8"/>
    <w:rsid w:val="00BE6966"/>
    <w:rsid w:val="00BE6BD9"/>
    <w:rsid w:val="00BE71F7"/>
    <w:rsid w:val="00BE73E6"/>
    <w:rsid w:val="00BE78FC"/>
    <w:rsid w:val="00BE793F"/>
    <w:rsid w:val="00BF0419"/>
    <w:rsid w:val="00BF070E"/>
    <w:rsid w:val="00BF0CCF"/>
    <w:rsid w:val="00BF0E60"/>
    <w:rsid w:val="00BF0FC5"/>
    <w:rsid w:val="00BF10BC"/>
    <w:rsid w:val="00BF1281"/>
    <w:rsid w:val="00BF21AC"/>
    <w:rsid w:val="00BF235B"/>
    <w:rsid w:val="00BF2617"/>
    <w:rsid w:val="00BF2E53"/>
    <w:rsid w:val="00BF3133"/>
    <w:rsid w:val="00BF313D"/>
    <w:rsid w:val="00BF3669"/>
    <w:rsid w:val="00BF3A63"/>
    <w:rsid w:val="00BF3C0D"/>
    <w:rsid w:val="00BF424A"/>
    <w:rsid w:val="00BF4349"/>
    <w:rsid w:val="00BF4435"/>
    <w:rsid w:val="00BF4CC2"/>
    <w:rsid w:val="00BF51B2"/>
    <w:rsid w:val="00BF68B0"/>
    <w:rsid w:val="00BF711C"/>
    <w:rsid w:val="00BF71D1"/>
    <w:rsid w:val="00BF7C74"/>
    <w:rsid w:val="00C00ED8"/>
    <w:rsid w:val="00C01CF8"/>
    <w:rsid w:val="00C022F7"/>
    <w:rsid w:val="00C029AC"/>
    <w:rsid w:val="00C02A3D"/>
    <w:rsid w:val="00C02AEE"/>
    <w:rsid w:val="00C02B56"/>
    <w:rsid w:val="00C032EF"/>
    <w:rsid w:val="00C03309"/>
    <w:rsid w:val="00C03452"/>
    <w:rsid w:val="00C051AF"/>
    <w:rsid w:val="00C056EB"/>
    <w:rsid w:val="00C06595"/>
    <w:rsid w:val="00C067D5"/>
    <w:rsid w:val="00C06C8D"/>
    <w:rsid w:val="00C072FE"/>
    <w:rsid w:val="00C0759B"/>
    <w:rsid w:val="00C1071E"/>
    <w:rsid w:val="00C1210F"/>
    <w:rsid w:val="00C127A3"/>
    <w:rsid w:val="00C128B5"/>
    <w:rsid w:val="00C12B57"/>
    <w:rsid w:val="00C12BE4"/>
    <w:rsid w:val="00C12E39"/>
    <w:rsid w:val="00C13A19"/>
    <w:rsid w:val="00C13DA5"/>
    <w:rsid w:val="00C13E1B"/>
    <w:rsid w:val="00C14164"/>
    <w:rsid w:val="00C14339"/>
    <w:rsid w:val="00C14774"/>
    <w:rsid w:val="00C14907"/>
    <w:rsid w:val="00C150B7"/>
    <w:rsid w:val="00C15CF9"/>
    <w:rsid w:val="00C15D8E"/>
    <w:rsid w:val="00C160F2"/>
    <w:rsid w:val="00C1665B"/>
    <w:rsid w:val="00C1671E"/>
    <w:rsid w:val="00C16FF7"/>
    <w:rsid w:val="00C17007"/>
    <w:rsid w:val="00C17012"/>
    <w:rsid w:val="00C1758D"/>
    <w:rsid w:val="00C17763"/>
    <w:rsid w:val="00C178FB"/>
    <w:rsid w:val="00C200E9"/>
    <w:rsid w:val="00C20E17"/>
    <w:rsid w:val="00C20F63"/>
    <w:rsid w:val="00C211A6"/>
    <w:rsid w:val="00C219B7"/>
    <w:rsid w:val="00C219D2"/>
    <w:rsid w:val="00C21E92"/>
    <w:rsid w:val="00C22B28"/>
    <w:rsid w:val="00C22B5A"/>
    <w:rsid w:val="00C23AD6"/>
    <w:rsid w:val="00C23D17"/>
    <w:rsid w:val="00C23E6D"/>
    <w:rsid w:val="00C2455B"/>
    <w:rsid w:val="00C247BF"/>
    <w:rsid w:val="00C257B7"/>
    <w:rsid w:val="00C25BAD"/>
    <w:rsid w:val="00C25BB7"/>
    <w:rsid w:val="00C267A0"/>
    <w:rsid w:val="00C268B5"/>
    <w:rsid w:val="00C26B25"/>
    <w:rsid w:val="00C27145"/>
    <w:rsid w:val="00C27265"/>
    <w:rsid w:val="00C272E8"/>
    <w:rsid w:val="00C27BAD"/>
    <w:rsid w:val="00C300F0"/>
    <w:rsid w:val="00C311EC"/>
    <w:rsid w:val="00C31378"/>
    <w:rsid w:val="00C31484"/>
    <w:rsid w:val="00C32114"/>
    <w:rsid w:val="00C32373"/>
    <w:rsid w:val="00C32551"/>
    <w:rsid w:val="00C328BF"/>
    <w:rsid w:val="00C3295E"/>
    <w:rsid w:val="00C32AA8"/>
    <w:rsid w:val="00C3317F"/>
    <w:rsid w:val="00C33359"/>
    <w:rsid w:val="00C33619"/>
    <w:rsid w:val="00C338F6"/>
    <w:rsid w:val="00C33AF4"/>
    <w:rsid w:val="00C33C80"/>
    <w:rsid w:val="00C348D6"/>
    <w:rsid w:val="00C35615"/>
    <w:rsid w:val="00C35648"/>
    <w:rsid w:val="00C35A27"/>
    <w:rsid w:val="00C35A74"/>
    <w:rsid w:val="00C35AE3"/>
    <w:rsid w:val="00C36138"/>
    <w:rsid w:val="00C364C8"/>
    <w:rsid w:val="00C365E7"/>
    <w:rsid w:val="00C36911"/>
    <w:rsid w:val="00C36DAE"/>
    <w:rsid w:val="00C36E1C"/>
    <w:rsid w:val="00C36E34"/>
    <w:rsid w:val="00C37899"/>
    <w:rsid w:val="00C37BE4"/>
    <w:rsid w:val="00C37F25"/>
    <w:rsid w:val="00C404EE"/>
    <w:rsid w:val="00C40588"/>
    <w:rsid w:val="00C40ABF"/>
    <w:rsid w:val="00C40D2D"/>
    <w:rsid w:val="00C40DCE"/>
    <w:rsid w:val="00C40FC3"/>
    <w:rsid w:val="00C41305"/>
    <w:rsid w:val="00C414FE"/>
    <w:rsid w:val="00C415D2"/>
    <w:rsid w:val="00C4171B"/>
    <w:rsid w:val="00C41B3E"/>
    <w:rsid w:val="00C42146"/>
    <w:rsid w:val="00C42503"/>
    <w:rsid w:val="00C42689"/>
    <w:rsid w:val="00C42988"/>
    <w:rsid w:val="00C42BD4"/>
    <w:rsid w:val="00C42C60"/>
    <w:rsid w:val="00C43083"/>
    <w:rsid w:val="00C43547"/>
    <w:rsid w:val="00C43F3E"/>
    <w:rsid w:val="00C43FF0"/>
    <w:rsid w:val="00C4439F"/>
    <w:rsid w:val="00C44488"/>
    <w:rsid w:val="00C44641"/>
    <w:rsid w:val="00C44791"/>
    <w:rsid w:val="00C44E24"/>
    <w:rsid w:val="00C45649"/>
    <w:rsid w:val="00C456DC"/>
    <w:rsid w:val="00C457DF"/>
    <w:rsid w:val="00C458C0"/>
    <w:rsid w:val="00C45A60"/>
    <w:rsid w:val="00C45AAA"/>
    <w:rsid w:val="00C45DFD"/>
    <w:rsid w:val="00C45DFE"/>
    <w:rsid w:val="00C45EF5"/>
    <w:rsid w:val="00C46498"/>
    <w:rsid w:val="00C467A1"/>
    <w:rsid w:val="00C46B7E"/>
    <w:rsid w:val="00C47825"/>
    <w:rsid w:val="00C479A2"/>
    <w:rsid w:val="00C479C5"/>
    <w:rsid w:val="00C47E93"/>
    <w:rsid w:val="00C5006E"/>
    <w:rsid w:val="00C502AB"/>
    <w:rsid w:val="00C50680"/>
    <w:rsid w:val="00C50A4E"/>
    <w:rsid w:val="00C50B71"/>
    <w:rsid w:val="00C50F50"/>
    <w:rsid w:val="00C5186D"/>
    <w:rsid w:val="00C51A3C"/>
    <w:rsid w:val="00C51B30"/>
    <w:rsid w:val="00C51CF5"/>
    <w:rsid w:val="00C520B1"/>
    <w:rsid w:val="00C520CA"/>
    <w:rsid w:val="00C522D6"/>
    <w:rsid w:val="00C5249D"/>
    <w:rsid w:val="00C52515"/>
    <w:rsid w:val="00C528DC"/>
    <w:rsid w:val="00C5306D"/>
    <w:rsid w:val="00C531F9"/>
    <w:rsid w:val="00C53CAE"/>
    <w:rsid w:val="00C54020"/>
    <w:rsid w:val="00C5406F"/>
    <w:rsid w:val="00C54392"/>
    <w:rsid w:val="00C545C5"/>
    <w:rsid w:val="00C547F1"/>
    <w:rsid w:val="00C55259"/>
    <w:rsid w:val="00C554F0"/>
    <w:rsid w:val="00C55566"/>
    <w:rsid w:val="00C55B1D"/>
    <w:rsid w:val="00C568FE"/>
    <w:rsid w:val="00C569F2"/>
    <w:rsid w:val="00C56BD0"/>
    <w:rsid w:val="00C56CD8"/>
    <w:rsid w:val="00C573E9"/>
    <w:rsid w:val="00C5749F"/>
    <w:rsid w:val="00C57945"/>
    <w:rsid w:val="00C57984"/>
    <w:rsid w:val="00C579BF"/>
    <w:rsid w:val="00C57BB6"/>
    <w:rsid w:val="00C57F14"/>
    <w:rsid w:val="00C6008F"/>
    <w:rsid w:val="00C602BA"/>
    <w:rsid w:val="00C6038F"/>
    <w:rsid w:val="00C60528"/>
    <w:rsid w:val="00C608B5"/>
    <w:rsid w:val="00C60D96"/>
    <w:rsid w:val="00C610BD"/>
    <w:rsid w:val="00C61498"/>
    <w:rsid w:val="00C61D4B"/>
    <w:rsid w:val="00C61E17"/>
    <w:rsid w:val="00C6213E"/>
    <w:rsid w:val="00C6225E"/>
    <w:rsid w:val="00C622A0"/>
    <w:rsid w:val="00C62B0A"/>
    <w:rsid w:val="00C62F23"/>
    <w:rsid w:val="00C632D2"/>
    <w:rsid w:val="00C63304"/>
    <w:rsid w:val="00C6340B"/>
    <w:rsid w:val="00C6348F"/>
    <w:rsid w:val="00C639C1"/>
    <w:rsid w:val="00C63F08"/>
    <w:rsid w:val="00C6406C"/>
    <w:rsid w:val="00C64411"/>
    <w:rsid w:val="00C64459"/>
    <w:rsid w:val="00C651AA"/>
    <w:rsid w:val="00C6528C"/>
    <w:rsid w:val="00C653DE"/>
    <w:rsid w:val="00C65683"/>
    <w:rsid w:val="00C65F3F"/>
    <w:rsid w:val="00C661E8"/>
    <w:rsid w:val="00C6648F"/>
    <w:rsid w:val="00C66844"/>
    <w:rsid w:val="00C66CD3"/>
    <w:rsid w:val="00C66D27"/>
    <w:rsid w:val="00C66E65"/>
    <w:rsid w:val="00C66E69"/>
    <w:rsid w:val="00C679D7"/>
    <w:rsid w:val="00C67FDE"/>
    <w:rsid w:val="00C70084"/>
    <w:rsid w:val="00C70AFD"/>
    <w:rsid w:val="00C70B66"/>
    <w:rsid w:val="00C7100C"/>
    <w:rsid w:val="00C72355"/>
    <w:rsid w:val="00C7235B"/>
    <w:rsid w:val="00C725B1"/>
    <w:rsid w:val="00C72E18"/>
    <w:rsid w:val="00C730AB"/>
    <w:rsid w:val="00C731AD"/>
    <w:rsid w:val="00C73379"/>
    <w:rsid w:val="00C73707"/>
    <w:rsid w:val="00C7380B"/>
    <w:rsid w:val="00C73F35"/>
    <w:rsid w:val="00C74421"/>
    <w:rsid w:val="00C74C44"/>
    <w:rsid w:val="00C7542D"/>
    <w:rsid w:val="00C75A27"/>
    <w:rsid w:val="00C75AFE"/>
    <w:rsid w:val="00C75F2F"/>
    <w:rsid w:val="00C75FEE"/>
    <w:rsid w:val="00C76F1D"/>
    <w:rsid w:val="00C7722E"/>
    <w:rsid w:val="00C777D9"/>
    <w:rsid w:val="00C777ED"/>
    <w:rsid w:val="00C77B41"/>
    <w:rsid w:val="00C77BEF"/>
    <w:rsid w:val="00C77D26"/>
    <w:rsid w:val="00C80281"/>
    <w:rsid w:val="00C80BDF"/>
    <w:rsid w:val="00C80CB0"/>
    <w:rsid w:val="00C80ED2"/>
    <w:rsid w:val="00C811DA"/>
    <w:rsid w:val="00C81535"/>
    <w:rsid w:val="00C8153F"/>
    <w:rsid w:val="00C8168D"/>
    <w:rsid w:val="00C82541"/>
    <w:rsid w:val="00C828D7"/>
    <w:rsid w:val="00C8292E"/>
    <w:rsid w:val="00C82AE9"/>
    <w:rsid w:val="00C830E5"/>
    <w:rsid w:val="00C83277"/>
    <w:rsid w:val="00C83A51"/>
    <w:rsid w:val="00C83AF6"/>
    <w:rsid w:val="00C83D6B"/>
    <w:rsid w:val="00C84091"/>
    <w:rsid w:val="00C84D39"/>
    <w:rsid w:val="00C85277"/>
    <w:rsid w:val="00C85556"/>
    <w:rsid w:val="00C85D76"/>
    <w:rsid w:val="00C85FD0"/>
    <w:rsid w:val="00C864D4"/>
    <w:rsid w:val="00C86977"/>
    <w:rsid w:val="00C87174"/>
    <w:rsid w:val="00C873AC"/>
    <w:rsid w:val="00C87A1A"/>
    <w:rsid w:val="00C87B19"/>
    <w:rsid w:val="00C87D09"/>
    <w:rsid w:val="00C90EF1"/>
    <w:rsid w:val="00C91455"/>
    <w:rsid w:val="00C91696"/>
    <w:rsid w:val="00C917D8"/>
    <w:rsid w:val="00C91B58"/>
    <w:rsid w:val="00C920B5"/>
    <w:rsid w:val="00C92490"/>
    <w:rsid w:val="00C9278D"/>
    <w:rsid w:val="00C933CE"/>
    <w:rsid w:val="00C93462"/>
    <w:rsid w:val="00C93EBF"/>
    <w:rsid w:val="00C93FA3"/>
    <w:rsid w:val="00C940D0"/>
    <w:rsid w:val="00C94249"/>
    <w:rsid w:val="00C94384"/>
    <w:rsid w:val="00C94A30"/>
    <w:rsid w:val="00C94A34"/>
    <w:rsid w:val="00C94A73"/>
    <w:rsid w:val="00C94A9D"/>
    <w:rsid w:val="00C94C2B"/>
    <w:rsid w:val="00C94C78"/>
    <w:rsid w:val="00C94E22"/>
    <w:rsid w:val="00C95338"/>
    <w:rsid w:val="00C95957"/>
    <w:rsid w:val="00C95E27"/>
    <w:rsid w:val="00C95EB7"/>
    <w:rsid w:val="00C96404"/>
    <w:rsid w:val="00C9671C"/>
    <w:rsid w:val="00C96BE3"/>
    <w:rsid w:val="00C96F79"/>
    <w:rsid w:val="00C97546"/>
    <w:rsid w:val="00C97CF9"/>
    <w:rsid w:val="00CA0642"/>
    <w:rsid w:val="00CA0A52"/>
    <w:rsid w:val="00CA0F71"/>
    <w:rsid w:val="00CA1796"/>
    <w:rsid w:val="00CA17DD"/>
    <w:rsid w:val="00CA1863"/>
    <w:rsid w:val="00CA192A"/>
    <w:rsid w:val="00CA1A21"/>
    <w:rsid w:val="00CA26CE"/>
    <w:rsid w:val="00CA2AE1"/>
    <w:rsid w:val="00CA391D"/>
    <w:rsid w:val="00CA3939"/>
    <w:rsid w:val="00CA3ACD"/>
    <w:rsid w:val="00CA3B8E"/>
    <w:rsid w:val="00CA4F8B"/>
    <w:rsid w:val="00CA5465"/>
    <w:rsid w:val="00CA57DE"/>
    <w:rsid w:val="00CA59BB"/>
    <w:rsid w:val="00CA64D5"/>
    <w:rsid w:val="00CA6A0D"/>
    <w:rsid w:val="00CB0380"/>
    <w:rsid w:val="00CB09DA"/>
    <w:rsid w:val="00CB0BD9"/>
    <w:rsid w:val="00CB12FB"/>
    <w:rsid w:val="00CB15CE"/>
    <w:rsid w:val="00CB17D7"/>
    <w:rsid w:val="00CB1B0D"/>
    <w:rsid w:val="00CB1CAC"/>
    <w:rsid w:val="00CB1D87"/>
    <w:rsid w:val="00CB1DE8"/>
    <w:rsid w:val="00CB1E3B"/>
    <w:rsid w:val="00CB1F1D"/>
    <w:rsid w:val="00CB24D6"/>
    <w:rsid w:val="00CB2621"/>
    <w:rsid w:val="00CB3890"/>
    <w:rsid w:val="00CB3AE5"/>
    <w:rsid w:val="00CB3CA9"/>
    <w:rsid w:val="00CB4211"/>
    <w:rsid w:val="00CB4212"/>
    <w:rsid w:val="00CB432A"/>
    <w:rsid w:val="00CB4C59"/>
    <w:rsid w:val="00CB5298"/>
    <w:rsid w:val="00CB57D7"/>
    <w:rsid w:val="00CB600D"/>
    <w:rsid w:val="00CB62BF"/>
    <w:rsid w:val="00CB643E"/>
    <w:rsid w:val="00CB6934"/>
    <w:rsid w:val="00CB6B3B"/>
    <w:rsid w:val="00CB71F8"/>
    <w:rsid w:val="00CB7E39"/>
    <w:rsid w:val="00CC01F4"/>
    <w:rsid w:val="00CC0202"/>
    <w:rsid w:val="00CC0337"/>
    <w:rsid w:val="00CC0392"/>
    <w:rsid w:val="00CC05FF"/>
    <w:rsid w:val="00CC14DD"/>
    <w:rsid w:val="00CC1C19"/>
    <w:rsid w:val="00CC1EF0"/>
    <w:rsid w:val="00CC24E3"/>
    <w:rsid w:val="00CC26DB"/>
    <w:rsid w:val="00CC2D55"/>
    <w:rsid w:val="00CC300C"/>
    <w:rsid w:val="00CC3301"/>
    <w:rsid w:val="00CC34EE"/>
    <w:rsid w:val="00CC35AE"/>
    <w:rsid w:val="00CC374F"/>
    <w:rsid w:val="00CC37CC"/>
    <w:rsid w:val="00CC3837"/>
    <w:rsid w:val="00CC3A1B"/>
    <w:rsid w:val="00CC3BDF"/>
    <w:rsid w:val="00CC3DAA"/>
    <w:rsid w:val="00CC3F47"/>
    <w:rsid w:val="00CC43B0"/>
    <w:rsid w:val="00CC4596"/>
    <w:rsid w:val="00CC4652"/>
    <w:rsid w:val="00CC49C7"/>
    <w:rsid w:val="00CC4A02"/>
    <w:rsid w:val="00CC4B65"/>
    <w:rsid w:val="00CC4C2C"/>
    <w:rsid w:val="00CC5057"/>
    <w:rsid w:val="00CC587F"/>
    <w:rsid w:val="00CC5BFB"/>
    <w:rsid w:val="00CC60FF"/>
    <w:rsid w:val="00CC6C4D"/>
    <w:rsid w:val="00CC6EDE"/>
    <w:rsid w:val="00CC7961"/>
    <w:rsid w:val="00CC79E9"/>
    <w:rsid w:val="00CC7C47"/>
    <w:rsid w:val="00CD0126"/>
    <w:rsid w:val="00CD03EC"/>
    <w:rsid w:val="00CD056D"/>
    <w:rsid w:val="00CD078F"/>
    <w:rsid w:val="00CD0800"/>
    <w:rsid w:val="00CD0DD2"/>
    <w:rsid w:val="00CD121E"/>
    <w:rsid w:val="00CD1922"/>
    <w:rsid w:val="00CD27A8"/>
    <w:rsid w:val="00CD28F0"/>
    <w:rsid w:val="00CD3D83"/>
    <w:rsid w:val="00CD3ED8"/>
    <w:rsid w:val="00CD3FF9"/>
    <w:rsid w:val="00CD55E2"/>
    <w:rsid w:val="00CD6190"/>
    <w:rsid w:val="00CD6D36"/>
    <w:rsid w:val="00CD736C"/>
    <w:rsid w:val="00CD761D"/>
    <w:rsid w:val="00CD76B5"/>
    <w:rsid w:val="00CD7953"/>
    <w:rsid w:val="00CD7B88"/>
    <w:rsid w:val="00CE09CE"/>
    <w:rsid w:val="00CE14EF"/>
    <w:rsid w:val="00CE1505"/>
    <w:rsid w:val="00CE1757"/>
    <w:rsid w:val="00CE19AC"/>
    <w:rsid w:val="00CE2346"/>
    <w:rsid w:val="00CE2B02"/>
    <w:rsid w:val="00CE2C13"/>
    <w:rsid w:val="00CE331F"/>
    <w:rsid w:val="00CE3999"/>
    <w:rsid w:val="00CE3B50"/>
    <w:rsid w:val="00CE4690"/>
    <w:rsid w:val="00CE4961"/>
    <w:rsid w:val="00CE4F2D"/>
    <w:rsid w:val="00CE5C2E"/>
    <w:rsid w:val="00CE5F8B"/>
    <w:rsid w:val="00CE5FC8"/>
    <w:rsid w:val="00CE601C"/>
    <w:rsid w:val="00CE6428"/>
    <w:rsid w:val="00CE6F0F"/>
    <w:rsid w:val="00CE7142"/>
    <w:rsid w:val="00CE72F9"/>
    <w:rsid w:val="00CE7C7C"/>
    <w:rsid w:val="00CE7FDC"/>
    <w:rsid w:val="00CE7FE8"/>
    <w:rsid w:val="00CF002F"/>
    <w:rsid w:val="00CF0246"/>
    <w:rsid w:val="00CF0B49"/>
    <w:rsid w:val="00CF0C02"/>
    <w:rsid w:val="00CF0E41"/>
    <w:rsid w:val="00CF14FE"/>
    <w:rsid w:val="00CF1899"/>
    <w:rsid w:val="00CF1CDD"/>
    <w:rsid w:val="00CF2483"/>
    <w:rsid w:val="00CF24E2"/>
    <w:rsid w:val="00CF2B44"/>
    <w:rsid w:val="00CF2C0C"/>
    <w:rsid w:val="00CF3207"/>
    <w:rsid w:val="00CF321D"/>
    <w:rsid w:val="00CF3280"/>
    <w:rsid w:val="00CF36D6"/>
    <w:rsid w:val="00CF3719"/>
    <w:rsid w:val="00CF381E"/>
    <w:rsid w:val="00CF393D"/>
    <w:rsid w:val="00CF3ABA"/>
    <w:rsid w:val="00CF3E85"/>
    <w:rsid w:val="00CF4107"/>
    <w:rsid w:val="00CF433F"/>
    <w:rsid w:val="00CF46D3"/>
    <w:rsid w:val="00CF4ABD"/>
    <w:rsid w:val="00CF4B18"/>
    <w:rsid w:val="00CF538D"/>
    <w:rsid w:val="00CF5A53"/>
    <w:rsid w:val="00CF5D28"/>
    <w:rsid w:val="00CF61A7"/>
    <w:rsid w:val="00CF6942"/>
    <w:rsid w:val="00CF6C2B"/>
    <w:rsid w:val="00CF6F1E"/>
    <w:rsid w:val="00CF7687"/>
    <w:rsid w:val="00CF7DC8"/>
    <w:rsid w:val="00D001F9"/>
    <w:rsid w:val="00D0036E"/>
    <w:rsid w:val="00D00441"/>
    <w:rsid w:val="00D004B8"/>
    <w:rsid w:val="00D004E1"/>
    <w:rsid w:val="00D0094C"/>
    <w:rsid w:val="00D00BB7"/>
    <w:rsid w:val="00D01EAD"/>
    <w:rsid w:val="00D02C62"/>
    <w:rsid w:val="00D02DB5"/>
    <w:rsid w:val="00D035B9"/>
    <w:rsid w:val="00D03D11"/>
    <w:rsid w:val="00D03FFE"/>
    <w:rsid w:val="00D05FB9"/>
    <w:rsid w:val="00D060FF"/>
    <w:rsid w:val="00D064E8"/>
    <w:rsid w:val="00D06572"/>
    <w:rsid w:val="00D065CD"/>
    <w:rsid w:val="00D07421"/>
    <w:rsid w:val="00D0751B"/>
    <w:rsid w:val="00D076A1"/>
    <w:rsid w:val="00D079EB"/>
    <w:rsid w:val="00D07D93"/>
    <w:rsid w:val="00D10180"/>
    <w:rsid w:val="00D10FF3"/>
    <w:rsid w:val="00D11C6C"/>
    <w:rsid w:val="00D11FA6"/>
    <w:rsid w:val="00D1219A"/>
    <w:rsid w:val="00D12325"/>
    <w:rsid w:val="00D12AA7"/>
    <w:rsid w:val="00D12C6A"/>
    <w:rsid w:val="00D130DA"/>
    <w:rsid w:val="00D135F0"/>
    <w:rsid w:val="00D136F8"/>
    <w:rsid w:val="00D138D9"/>
    <w:rsid w:val="00D14487"/>
    <w:rsid w:val="00D148B7"/>
    <w:rsid w:val="00D14B8F"/>
    <w:rsid w:val="00D14DBB"/>
    <w:rsid w:val="00D15997"/>
    <w:rsid w:val="00D15DE0"/>
    <w:rsid w:val="00D15E7E"/>
    <w:rsid w:val="00D162EF"/>
    <w:rsid w:val="00D16555"/>
    <w:rsid w:val="00D1693B"/>
    <w:rsid w:val="00D16F45"/>
    <w:rsid w:val="00D17457"/>
    <w:rsid w:val="00D177F3"/>
    <w:rsid w:val="00D20016"/>
    <w:rsid w:val="00D2049F"/>
    <w:rsid w:val="00D207A7"/>
    <w:rsid w:val="00D20A01"/>
    <w:rsid w:val="00D20CD6"/>
    <w:rsid w:val="00D20E00"/>
    <w:rsid w:val="00D211CA"/>
    <w:rsid w:val="00D212AA"/>
    <w:rsid w:val="00D216C8"/>
    <w:rsid w:val="00D21771"/>
    <w:rsid w:val="00D21C9E"/>
    <w:rsid w:val="00D21DBE"/>
    <w:rsid w:val="00D21FD1"/>
    <w:rsid w:val="00D22298"/>
    <w:rsid w:val="00D2231A"/>
    <w:rsid w:val="00D2279F"/>
    <w:rsid w:val="00D22AF1"/>
    <w:rsid w:val="00D22C86"/>
    <w:rsid w:val="00D22E93"/>
    <w:rsid w:val="00D23975"/>
    <w:rsid w:val="00D242DA"/>
    <w:rsid w:val="00D24F4E"/>
    <w:rsid w:val="00D25564"/>
    <w:rsid w:val="00D25B25"/>
    <w:rsid w:val="00D25BD5"/>
    <w:rsid w:val="00D2609A"/>
    <w:rsid w:val="00D26448"/>
    <w:rsid w:val="00D264CE"/>
    <w:rsid w:val="00D26670"/>
    <w:rsid w:val="00D26707"/>
    <w:rsid w:val="00D26766"/>
    <w:rsid w:val="00D26898"/>
    <w:rsid w:val="00D26971"/>
    <w:rsid w:val="00D26CEE"/>
    <w:rsid w:val="00D26D61"/>
    <w:rsid w:val="00D27137"/>
    <w:rsid w:val="00D272C1"/>
    <w:rsid w:val="00D27509"/>
    <w:rsid w:val="00D277E1"/>
    <w:rsid w:val="00D2793E"/>
    <w:rsid w:val="00D27B8B"/>
    <w:rsid w:val="00D2C9F8"/>
    <w:rsid w:val="00D303B0"/>
    <w:rsid w:val="00D30972"/>
    <w:rsid w:val="00D30A66"/>
    <w:rsid w:val="00D30C12"/>
    <w:rsid w:val="00D30DD8"/>
    <w:rsid w:val="00D30E75"/>
    <w:rsid w:val="00D31115"/>
    <w:rsid w:val="00D313EA"/>
    <w:rsid w:val="00D31705"/>
    <w:rsid w:val="00D31B6E"/>
    <w:rsid w:val="00D3232B"/>
    <w:rsid w:val="00D3239F"/>
    <w:rsid w:val="00D324A4"/>
    <w:rsid w:val="00D3250C"/>
    <w:rsid w:val="00D328F6"/>
    <w:rsid w:val="00D33E32"/>
    <w:rsid w:val="00D341EB"/>
    <w:rsid w:val="00D3462C"/>
    <w:rsid w:val="00D349C1"/>
    <w:rsid w:val="00D34C38"/>
    <w:rsid w:val="00D3516F"/>
    <w:rsid w:val="00D35198"/>
    <w:rsid w:val="00D3584B"/>
    <w:rsid w:val="00D359B7"/>
    <w:rsid w:val="00D35C92"/>
    <w:rsid w:val="00D36328"/>
    <w:rsid w:val="00D3695C"/>
    <w:rsid w:val="00D36EE8"/>
    <w:rsid w:val="00D404FE"/>
    <w:rsid w:val="00D40696"/>
    <w:rsid w:val="00D40EEE"/>
    <w:rsid w:val="00D41004"/>
    <w:rsid w:val="00D42001"/>
    <w:rsid w:val="00D42240"/>
    <w:rsid w:val="00D427C3"/>
    <w:rsid w:val="00D428EE"/>
    <w:rsid w:val="00D42A90"/>
    <w:rsid w:val="00D42EB8"/>
    <w:rsid w:val="00D43155"/>
    <w:rsid w:val="00D4363D"/>
    <w:rsid w:val="00D437A4"/>
    <w:rsid w:val="00D43D43"/>
    <w:rsid w:val="00D4450F"/>
    <w:rsid w:val="00D447A0"/>
    <w:rsid w:val="00D44932"/>
    <w:rsid w:val="00D44D66"/>
    <w:rsid w:val="00D45477"/>
    <w:rsid w:val="00D4547F"/>
    <w:rsid w:val="00D454C7"/>
    <w:rsid w:val="00D4553D"/>
    <w:rsid w:val="00D45661"/>
    <w:rsid w:val="00D4583C"/>
    <w:rsid w:val="00D45B4D"/>
    <w:rsid w:val="00D46111"/>
    <w:rsid w:val="00D469AA"/>
    <w:rsid w:val="00D4789B"/>
    <w:rsid w:val="00D47C16"/>
    <w:rsid w:val="00D47DF6"/>
    <w:rsid w:val="00D47FA5"/>
    <w:rsid w:val="00D502AF"/>
    <w:rsid w:val="00D50764"/>
    <w:rsid w:val="00D50A64"/>
    <w:rsid w:val="00D50C12"/>
    <w:rsid w:val="00D50CEF"/>
    <w:rsid w:val="00D518FF"/>
    <w:rsid w:val="00D51A77"/>
    <w:rsid w:val="00D51BD9"/>
    <w:rsid w:val="00D5222F"/>
    <w:rsid w:val="00D52CED"/>
    <w:rsid w:val="00D53079"/>
    <w:rsid w:val="00D53649"/>
    <w:rsid w:val="00D53830"/>
    <w:rsid w:val="00D53835"/>
    <w:rsid w:val="00D53EFB"/>
    <w:rsid w:val="00D54FB3"/>
    <w:rsid w:val="00D55094"/>
    <w:rsid w:val="00D55889"/>
    <w:rsid w:val="00D55ADB"/>
    <w:rsid w:val="00D55F22"/>
    <w:rsid w:val="00D561B9"/>
    <w:rsid w:val="00D56314"/>
    <w:rsid w:val="00D56B5F"/>
    <w:rsid w:val="00D5721E"/>
    <w:rsid w:val="00D5782C"/>
    <w:rsid w:val="00D57A3F"/>
    <w:rsid w:val="00D57AF0"/>
    <w:rsid w:val="00D60340"/>
    <w:rsid w:val="00D60503"/>
    <w:rsid w:val="00D60B7E"/>
    <w:rsid w:val="00D61ADB"/>
    <w:rsid w:val="00D61D30"/>
    <w:rsid w:val="00D62180"/>
    <w:rsid w:val="00D6294B"/>
    <w:rsid w:val="00D62ECD"/>
    <w:rsid w:val="00D6334B"/>
    <w:rsid w:val="00D64426"/>
    <w:rsid w:val="00D645A3"/>
    <w:rsid w:val="00D646A9"/>
    <w:rsid w:val="00D64845"/>
    <w:rsid w:val="00D650B5"/>
    <w:rsid w:val="00D655B7"/>
    <w:rsid w:val="00D65BEC"/>
    <w:rsid w:val="00D65D78"/>
    <w:rsid w:val="00D66135"/>
    <w:rsid w:val="00D66727"/>
    <w:rsid w:val="00D66A14"/>
    <w:rsid w:val="00D66FF8"/>
    <w:rsid w:val="00D672CF"/>
    <w:rsid w:val="00D6741C"/>
    <w:rsid w:val="00D67BC5"/>
    <w:rsid w:val="00D67DD8"/>
    <w:rsid w:val="00D7021B"/>
    <w:rsid w:val="00D70D33"/>
    <w:rsid w:val="00D7158F"/>
    <w:rsid w:val="00D719AA"/>
    <w:rsid w:val="00D71AF1"/>
    <w:rsid w:val="00D720E3"/>
    <w:rsid w:val="00D72385"/>
    <w:rsid w:val="00D72D5F"/>
    <w:rsid w:val="00D73077"/>
    <w:rsid w:val="00D736A2"/>
    <w:rsid w:val="00D73895"/>
    <w:rsid w:val="00D73C57"/>
    <w:rsid w:val="00D73CFD"/>
    <w:rsid w:val="00D73D67"/>
    <w:rsid w:val="00D742FF"/>
    <w:rsid w:val="00D746B2"/>
    <w:rsid w:val="00D74875"/>
    <w:rsid w:val="00D74FA7"/>
    <w:rsid w:val="00D74FCD"/>
    <w:rsid w:val="00D7569E"/>
    <w:rsid w:val="00D758B3"/>
    <w:rsid w:val="00D7633E"/>
    <w:rsid w:val="00D76ADC"/>
    <w:rsid w:val="00D76FCC"/>
    <w:rsid w:val="00D77413"/>
    <w:rsid w:val="00D7787C"/>
    <w:rsid w:val="00D77A23"/>
    <w:rsid w:val="00D77E37"/>
    <w:rsid w:val="00D77F28"/>
    <w:rsid w:val="00D806CE"/>
    <w:rsid w:val="00D806F1"/>
    <w:rsid w:val="00D80E63"/>
    <w:rsid w:val="00D80FEA"/>
    <w:rsid w:val="00D815E0"/>
    <w:rsid w:val="00D815FA"/>
    <w:rsid w:val="00D81A75"/>
    <w:rsid w:val="00D81F10"/>
    <w:rsid w:val="00D8201E"/>
    <w:rsid w:val="00D8218F"/>
    <w:rsid w:val="00D822EC"/>
    <w:rsid w:val="00D8233C"/>
    <w:rsid w:val="00D82FF3"/>
    <w:rsid w:val="00D83033"/>
    <w:rsid w:val="00D8303C"/>
    <w:rsid w:val="00D83972"/>
    <w:rsid w:val="00D83F29"/>
    <w:rsid w:val="00D8400F"/>
    <w:rsid w:val="00D84536"/>
    <w:rsid w:val="00D84A57"/>
    <w:rsid w:val="00D84A81"/>
    <w:rsid w:val="00D84C3B"/>
    <w:rsid w:val="00D84C4F"/>
    <w:rsid w:val="00D84D8F"/>
    <w:rsid w:val="00D85305"/>
    <w:rsid w:val="00D86178"/>
    <w:rsid w:val="00D8624A"/>
    <w:rsid w:val="00D863D5"/>
    <w:rsid w:val="00D864F8"/>
    <w:rsid w:val="00D86620"/>
    <w:rsid w:val="00D86863"/>
    <w:rsid w:val="00D87338"/>
    <w:rsid w:val="00D874DF"/>
    <w:rsid w:val="00D87A12"/>
    <w:rsid w:val="00D87BF2"/>
    <w:rsid w:val="00D90F56"/>
    <w:rsid w:val="00D91592"/>
    <w:rsid w:val="00D91C0C"/>
    <w:rsid w:val="00D92287"/>
    <w:rsid w:val="00D92411"/>
    <w:rsid w:val="00D92879"/>
    <w:rsid w:val="00D92B8B"/>
    <w:rsid w:val="00D930E1"/>
    <w:rsid w:val="00D9340A"/>
    <w:rsid w:val="00D93B6C"/>
    <w:rsid w:val="00D93C55"/>
    <w:rsid w:val="00D93D6E"/>
    <w:rsid w:val="00D93FF0"/>
    <w:rsid w:val="00D94032"/>
    <w:rsid w:val="00D9415C"/>
    <w:rsid w:val="00D942CC"/>
    <w:rsid w:val="00D947B9"/>
    <w:rsid w:val="00D94ADE"/>
    <w:rsid w:val="00D94C78"/>
    <w:rsid w:val="00D94D87"/>
    <w:rsid w:val="00D95EF7"/>
    <w:rsid w:val="00D95F84"/>
    <w:rsid w:val="00D962DC"/>
    <w:rsid w:val="00D9701A"/>
    <w:rsid w:val="00D972CC"/>
    <w:rsid w:val="00D97BB5"/>
    <w:rsid w:val="00D97DB4"/>
    <w:rsid w:val="00DA055E"/>
    <w:rsid w:val="00DA0C12"/>
    <w:rsid w:val="00DA0E23"/>
    <w:rsid w:val="00DA180C"/>
    <w:rsid w:val="00DA19E6"/>
    <w:rsid w:val="00DA1EF7"/>
    <w:rsid w:val="00DA1FA6"/>
    <w:rsid w:val="00DA2124"/>
    <w:rsid w:val="00DA22A3"/>
    <w:rsid w:val="00DA2786"/>
    <w:rsid w:val="00DA2DF8"/>
    <w:rsid w:val="00DA3E7B"/>
    <w:rsid w:val="00DA422D"/>
    <w:rsid w:val="00DA451D"/>
    <w:rsid w:val="00DA461F"/>
    <w:rsid w:val="00DA4AF8"/>
    <w:rsid w:val="00DA4BDE"/>
    <w:rsid w:val="00DA51B7"/>
    <w:rsid w:val="00DA53A6"/>
    <w:rsid w:val="00DA56DB"/>
    <w:rsid w:val="00DA59EB"/>
    <w:rsid w:val="00DA5E13"/>
    <w:rsid w:val="00DA5F9B"/>
    <w:rsid w:val="00DA60EC"/>
    <w:rsid w:val="00DA6193"/>
    <w:rsid w:val="00DA6452"/>
    <w:rsid w:val="00DA6C81"/>
    <w:rsid w:val="00DA6FE9"/>
    <w:rsid w:val="00DA78FD"/>
    <w:rsid w:val="00DA7925"/>
    <w:rsid w:val="00DB050F"/>
    <w:rsid w:val="00DB0550"/>
    <w:rsid w:val="00DB0AB8"/>
    <w:rsid w:val="00DB0AE8"/>
    <w:rsid w:val="00DB0D2A"/>
    <w:rsid w:val="00DB0E46"/>
    <w:rsid w:val="00DB0E9C"/>
    <w:rsid w:val="00DB11CD"/>
    <w:rsid w:val="00DB1DAB"/>
    <w:rsid w:val="00DB1ECF"/>
    <w:rsid w:val="00DB2044"/>
    <w:rsid w:val="00DB20B9"/>
    <w:rsid w:val="00DB39D4"/>
    <w:rsid w:val="00DB3A47"/>
    <w:rsid w:val="00DB3F84"/>
    <w:rsid w:val="00DB4E06"/>
    <w:rsid w:val="00DB5636"/>
    <w:rsid w:val="00DB5E14"/>
    <w:rsid w:val="00DB5FF5"/>
    <w:rsid w:val="00DB6150"/>
    <w:rsid w:val="00DB69D9"/>
    <w:rsid w:val="00DB6A80"/>
    <w:rsid w:val="00DB6B2A"/>
    <w:rsid w:val="00DB6C06"/>
    <w:rsid w:val="00DB6D49"/>
    <w:rsid w:val="00DB71C1"/>
    <w:rsid w:val="00DB7250"/>
    <w:rsid w:val="00DB7334"/>
    <w:rsid w:val="00DB73C3"/>
    <w:rsid w:val="00DB7947"/>
    <w:rsid w:val="00DB7B06"/>
    <w:rsid w:val="00DC03B2"/>
    <w:rsid w:val="00DC043C"/>
    <w:rsid w:val="00DC0AEA"/>
    <w:rsid w:val="00DC125B"/>
    <w:rsid w:val="00DC294F"/>
    <w:rsid w:val="00DC2AC0"/>
    <w:rsid w:val="00DC2CCF"/>
    <w:rsid w:val="00DC3274"/>
    <w:rsid w:val="00DC361A"/>
    <w:rsid w:val="00DC3A9D"/>
    <w:rsid w:val="00DC3FF5"/>
    <w:rsid w:val="00DC4A01"/>
    <w:rsid w:val="00DC59BB"/>
    <w:rsid w:val="00DC5A0F"/>
    <w:rsid w:val="00DC5B83"/>
    <w:rsid w:val="00DC64CE"/>
    <w:rsid w:val="00DC64E0"/>
    <w:rsid w:val="00DC6C1E"/>
    <w:rsid w:val="00DC708C"/>
    <w:rsid w:val="00DC73B1"/>
    <w:rsid w:val="00DC7945"/>
    <w:rsid w:val="00DC7951"/>
    <w:rsid w:val="00DD0F95"/>
    <w:rsid w:val="00DD0FF9"/>
    <w:rsid w:val="00DD1C4B"/>
    <w:rsid w:val="00DD1F7B"/>
    <w:rsid w:val="00DD229E"/>
    <w:rsid w:val="00DD241E"/>
    <w:rsid w:val="00DD26D1"/>
    <w:rsid w:val="00DD2E4E"/>
    <w:rsid w:val="00DD2EFB"/>
    <w:rsid w:val="00DD3029"/>
    <w:rsid w:val="00DD3E21"/>
    <w:rsid w:val="00DD4890"/>
    <w:rsid w:val="00DD48B2"/>
    <w:rsid w:val="00DD4D18"/>
    <w:rsid w:val="00DD546C"/>
    <w:rsid w:val="00DD55E0"/>
    <w:rsid w:val="00DD5E12"/>
    <w:rsid w:val="00DD6253"/>
    <w:rsid w:val="00DD65EA"/>
    <w:rsid w:val="00DD6B30"/>
    <w:rsid w:val="00DD6EA9"/>
    <w:rsid w:val="00DD7162"/>
    <w:rsid w:val="00DD7B8D"/>
    <w:rsid w:val="00DE0106"/>
    <w:rsid w:val="00DE0C66"/>
    <w:rsid w:val="00DE0E8C"/>
    <w:rsid w:val="00DE0ED4"/>
    <w:rsid w:val="00DE1904"/>
    <w:rsid w:val="00DE2155"/>
    <w:rsid w:val="00DE3508"/>
    <w:rsid w:val="00DE36D3"/>
    <w:rsid w:val="00DE3DBB"/>
    <w:rsid w:val="00DE4137"/>
    <w:rsid w:val="00DE425B"/>
    <w:rsid w:val="00DE43A2"/>
    <w:rsid w:val="00DE45B3"/>
    <w:rsid w:val="00DE4A74"/>
    <w:rsid w:val="00DE4B05"/>
    <w:rsid w:val="00DE541C"/>
    <w:rsid w:val="00DE5430"/>
    <w:rsid w:val="00DE5698"/>
    <w:rsid w:val="00DE5D88"/>
    <w:rsid w:val="00DE60FB"/>
    <w:rsid w:val="00DE6D7C"/>
    <w:rsid w:val="00DE71D5"/>
    <w:rsid w:val="00DE737B"/>
    <w:rsid w:val="00DE7473"/>
    <w:rsid w:val="00DE7A7C"/>
    <w:rsid w:val="00DE7E68"/>
    <w:rsid w:val="00DE7F5E"/>
    <w:rsid w:val="00DF0355"/>
    <w:rsid w:val="00DF0587"/>
    <w:rsid w:val="00DF0A34"/>
    <w:rsid w:val="00DF0BB8"/>
    <w:rsid w:val="00DF100B"/>
    <w:rsid w:val="00DF130E"/>
    <w:rsid w:val="00DF15EE"/>
    <w:rsid w:val="00DF166E"/>
    <w:rsid w:val="00DF1E8F"/>
    <w:rsid w:val="00DF23CA"/>
    <w:rsid w:val="00DF2929"/>
    <w:rsid w:val="00DF3681"/>
    <w:rsid w:val="00DF39E8"/>
    <w:rsid w:val="00DF3B76"/>
    <w:rsid w:val="00DF4359"/>
    <w:rsid w:val="00DF48DE"/>
    <w:rsid w:val="00DF4C1A"/>
    <w:rsid w:val="00DF5057"/>
    <w:rsid w:val="00DF5AF6"/>
    <w:rsid w:val="00DF6040"/>
    <w:rsid w:val="00DF60CC"/>
    <w:rsid w:val="00DF60D8"/>
    <w:rsid w:val="00DF6866"/>
    <w:rsid w:val="00DF6BA6"/>
    <w:rsid w:val="00DF6C29"/>
    <w:rsid w:val="00DF6E7D"/>
    <w:rsid w:val="00DF6F92"/>
    <w:rsid w:val="00DF7751"/>
    <w:rsid w:val="00DF79E7"/>
    <w:rsid w:val="00E00EFB"/>
    <w:rsid w:val="00E01924"/>
    <w:rsid w:val="00E02453"/>
    <w:rsid w:val="00E02CEF"/>
    <w:rsid w:val="00E031BB"/>
    <w:rsid w:val="00E0329B"/>
    <w:rsid w:val="00E03342"/>
    <w:rsid w:val="00E0424A"/>
    <w:rsid w:val="00E04B70"/>
    <w:rsid w:val="00E0520E"/>
    <w:rsid w:val="00E05512"/>
    <w:rsid w:val="00E0554B"/>
    <w:rsid w:val="00E05630"/>
    <w:rsid w:val="00E0576C"/>
    <w:rsid w:val="00E05DD1"/>
    <w:rsid w:val="00E0626B"/>
    <w:rsid w:val="00E06275"/>
    <w:rsid w:val="00E063BE"/>
    <w:rsid w:val="00E068BC"/>
    <w:rsid w:val="00E06BC2"/>
    <w:rsid w:val="00E06F2F"/>
    <w:rsid w:val="00E07395"/>
    <w:rsid w:val="00E073F0"/>
    <w:rsid w:val="00E10036"/>
    <w:rsid w:val="00E106C5"/>
    <w:rsid w:val="00E10751"/>
    <w:rsid w:val="00E10761"/>
    <w:rsid w:val="00E108E4"/>
    <w:rsid w:val="00E10C9B"/>
    <w:rsid w:val="00E11C0F"/>
    <w:rsid w:val="00E11D7A"/>
    <w:rsid w:val="00E11EEB"/>
    <w:rsid w:val="00E120CC"/>
    <w:rsid w:val="00E128F2"/>
    <w:rsid w:val="00E13883"/>
    <w:rsid w:val="00E13E0E"/>
    <w:rsid w:val="00E13EE4"/>
    <w:rsid w:val="00E1432C"/>
    <w:rsid w:val="00E14A3E"/>
    <w:rsid w:val="00E153FE"/>
    <w:rsid w:val="00E15544"/>
    <w:rsid w:val="00E15E10"/>
    <w:rsid w:val="00E15E7F"/>
    <w:rsid w:val="00E16230"/>
    <w:rsid w:val="00E16463"/>
    <w:rsid w:val="00E169DA"/>
    <w:rsid w:val="00E17798"/>
    <w:rsid w:val="00E20724"/>
    <w:rsid w:val="00E208C6"/>
    <w:rsid w:val="00E21954"/>
    <w:rsid w:val="00E239D1"/>
    <w:rsid w:val="00E243EB"/>
    <w:rsid w:val="00E245D7"/>
    <w:rsid w:val="00E2525A"/>
    <w:rsid w:val="00E25B34"/>
    <w:rsid w:val="00E26727"/>
    <w:rsid w:val="00E26970"/>
    <w:rsid w:val="00E2717F"/>
    <w:rsid w:val="00E274B5"/>
    <w:rsid w:val="00E27791"/>
    <w:rsid w:val="00E27E9F"/>
    <w:rsid w:val="00E30AC9"/>
    <w:rsid w:val="00E30F2D"/>
    <w:rsid w:val="00E3160F"/>
    <w:rsid w:val="00E319DB"/>
    <w:rsid w:val="00E31AFC"/>
    <w:rsid w:val="00E320BD"/>
    <w:rsid w:val="00E3223B"/>
    <w:rsid w:val="00E324DA"/>
    <w:rsid w:val="00E325E8"/>
    <w:rsid w:val="00E331BF"/>
    <w:rsid w:val="00E3377C"/>
    <w:rsid w:val="00E3409E"/>
    <w:rsid w:val="00E3482A"/>
    <w:rsid w:val="00E34F76"/>
    <w:rsid w:val="00E35725"/>
    <w:rsid w:val="00E368B8"/>
    <w:rsid w:val="00E36C2A"/>
    <w:rsid w:val="00E37480"/>
    <w:rsid w:val="00E37BE5"/>
    <w:rsid w:val="00E37D2C"/>
    <w:rsid w:val="00E403B2"/>
    <w:rsid w:val="00E4076E"/>
    <w:rsid w:val="00E41534"/>
    <w:rsid w:val="00E41587"/>
    <w:rsid w:val="00E41A27"/>
    <w:rsid w:val="00E41BF7"/>
    <w:rsid w:val="00E41E2F"/>
    <w:rsid w:val="00E42146"/>
    <w:rsid w:val="00E422B5"/>
    <w:rsid w:val="00E4244B"/>
    <w:rsid w:val="00E42890"/>
    <w:rsid w:val="00E42910"/>
    <w:rsid w:val="00E42932"/>
    <w:rsid w:val="00E42B97"/>
    <w:rsid w:val="00E42D12"/>
    <w:rsid w:val="00E430C7"/>
    <w:rsid w:val="00E43258"/>
    <w:rsid w:val="00E43992"/>
    <w:rsid w:val="00E43BE3"/>
    <w:rsid w:val="00E447C3"/>
    <w:rsid w:val="00E44839"/>
    <w:rsid w:val="00E44BED"/>
    <w:rsid w:val="00E44DFE"/>
    <w:rsid w:val="00E44E2A"/>
    <w:rsid w:val="00E451E7"/>
    <w:rsid w:val="00E4551E"/>
    <w:rsid w:val="00E4608B"/>
    <w:rsid w:val="00E4639F"/>
    <w:rsid w:val="00E46400"/>
    <w:rsid w:val="00E464EC"/>
    <w:rsid w:val="00E46E43"/>
    <w:rsid w:val="00E46FF0"/>
    <w:rsid w:val="00E47357"/>
    <w:rsid w:val="00E5000B"/>
    <w:rsid w:val="00E501D3"/>
    <w:rsid w:val="00E51170"/>
    <w:rsid w:val="00E51635"/>
    <w:rsid w:val="00E52211"/>
    <w:rsid w:val="00E5245E"/>
    <w:rsid w:val="00E52CBA"/>
    <w:rsid w:val="00E535D2"/>
    <w:rsid w:val="00E53A01"/>
    <w:rsid w:val="00E53C82"/>
    <w:rsid w:val="00E53CB2"/>
    <w:rsid w:val="00E54AEF"/>
    <w:rsid w:val="00E54BC4"/>
    <w:rsid w:val="00E54F9F"/>
    <w:rsid w:val="00E55325"/>
    <w:rsid w:val="00E564C4"/>
    <w:rsid w:val="00E5662F"/>
    <w:rsid w:val="00E567C9"/>
    <w:rsid w:val="00E573D8"/>
    <w:rsid w:val="00E57558"/>
    <w:rsid w:val="00E604C4"/>
    <w:rsid w:val="00E60809"/>
    <w:rsid w:val="00E60EA7"/>
    <w:rsid w:val="00E611AE"/>
    <w:rsid w:val="00E61300"/>
    <w:rsid w:val="00E614F2"/>
    <w:rsid w:val="00E619E7"/>
    <w:rsid w:val="00E625D8"/>
    <w:rsid w:val="00E62D38"/>
    <w:rsid w:val="00E635B9"/>
    <w:rsid w:val="00E64603"/>
    <w:rsid w:val="00E64978"/>
    <w:rsid w:val="00E64CD5"/>
    <w:rsid w:val="00E65409"/>
    <w:rsid w:val="00E6546B"/>
    <w:rsid w:val="00E65D15"/>
    <w:rsid w:val="00E6616C"/>
    <w:rsid w:val="00E66431"/>
    <w:rsid w:val="00E66C49"/>
    <w:rsid w:val="00E67237"/>
    <w:rsid w:val="00E67B57"/>
    <w:rsid w:val="00E67D79"/>
    <w:rsid w:val="00E67EE5"/>
    <w:rsid w:val="00E7013A"/>
    <w:rsid w:val="00E7013B"/>
    <w:rsid w:val="00E71684"/>
    <w:rsid w:val="00E72219"/>
    <w:rsid w:val="00E722E5"/>
    <w:rsid w:val="00E7237A"/>
    <w:rsid w:val="00E72C50"/>
    <w:rsid w:val="00E72D8A"/>
    <w:rsid w:val="00E73048"/>
    <w:rsid w:val="00E73AD0"/>
    <w:rsid w:val="00E73C83"/>
    <w:rsid w:val="00E74104"/>
    <w:rsid w:val="00E74177"/>
    <w:rsid w:val="00E7473C"/>
    <w:rsid w:val="00E74AA1"/>
    <w:rsid w:val="00E74F5D"/>
    <w:rsid w:val="00E75169"/>
    <w:rsid w:val="00E7554B"/>
    <w:rsid w:val="00E75C85"/>
    <w:rsid w:val="00E76034"/>
    <w:rsid w:val="00E760EA"/>
    <w:rsid w:val="00E76130"/>
    <w:rsid w:val="00E7663A"/>
    <w:rsid w:val="00E7679F"/>
    <w:rsid w:val="00E767B4"/>
    <w:rsid w:val="00E76C98"/>
    <w:rsid w:val="00E77060"/>
    <w:rsid w:val="00E80440"/>
    <w:rsid w:val="00E80515"/>
    <w:rsid w:val="00E80780"/>
    <w:rsid w:val="00E80CDC"/>
    <w:rsid w:val="00E80ED8"/>
    <w:rsid w:val="00E817E0"/>
    <w:rsid w:val="00E819FB"/>
    <w:rsid w:val="00E81A4A"/>
    <w:rsid w:val="00E8221B"/>
    <w:rsid w:val="00E82AE8"/>
    <w:rsid w:val="00E82EE4"/>
    <w:rsid w:val="00E82F34"/>
    <w:rsid w:val="00E830A7"/>
    <w:rsid w:val="00E831E7"/>
    <w:rsid w:val="00E835D8"/>
    <w:rsid w:val="00E838B4"/>
    <w:rsid w:val="00E843B5"/>
    <w:rsid w:val="00E84674"/>
    <w:rsid w:val="00E84A3B"/>
    <w:rsid w:val="00E84A69"/>
    <w:rsid w:val="00E84E67"/>
    <w:rsid w:val="00E85307"/>
    <w:rsid w:val="00E859B1"/>
    <w:rsid w:val="00E85B9C"/>
    <w:rsid w:val="00E85FB0"/>
    <w:rsid w:val="00E86233"/>
    <w:rsid w:val="00E87720"/>
    <w:rsid w:val="00E87A52"/>
    <w:rsid w:val="00E902A1"/>
    <w:rsid w:val="00E902B9"/>
    <w:rsid w:val="00E907E4"/>
    <w:rsid w:val="00E909D0"/>
    <w:rsid w:val="00E90A24"/>
    <w:rsid w:val="00E90B22"/>
    <w:rsid w:val="00E90C34"/>
    <w:rsid w:val="00E91127"/>
    <w:rsid w:val="00E91814"/>
    <w:rsid w:val="00E919AC"/>
    <w:rsid w:val="00E925C6"/>
    <w:rsid w:val="00E92919"/>
    <w:rsid w:val="00E93687"/>
    <w:rsid w:val="00E939E4"/>
    <w:rsid w:val="00E941DA"/>
    <w:rsid w:val="00E94386"/>
    <w:rsid w:val="00E94614"/>
    <w:rsid w:val="00E946A6"/>
    <w:rsid w:val="00E947E4"/>
    <w:rsid w:val="00E948E5"/>
    <w:rsid w:val="00E94986"/>
    <w:rsid w:val="00E94C9F"/>
    <w:rsid w:val="00E94E13"/>
    <w:rsid w:val="00E954B1"/>
    <w:rsid w:val="00E96A29"/>
    <w:rsid w:val="00E96AB5"/>
    <w:rsid w:val="00E96B28"/>
    <w:rsid w:val="00E96FE6"/>
    <w:rsid w:val="00E9719A"/>
    <w:rsid w:val="00EA0860"/>
    <w:rsid w:val="00EA09EA"/>
    <w:rsid w:val="00EA0A5C"/>
    <w:rsid w:val="00EA0AD2"/>
    <w:rsid w:val="00EA0C91"/>
    <w:rsid w:val="00EA0CF0"/>
    <w:rsid w:val="00EA1153"/>
    <w:rsid w:val="00EA1D43"/>
    <w:rsid w:val="00EA224D"/>
    <w:rsid w:val="00EA283A"/>
    <w:rsid w:val="00EA29B4"/>
    <w:rsid w:val="00EA2AB1"/>
    <w:rsid w:val="00EA3641"/>
    <w:rsid w:val="00EA3690"/>
    <w:rsid w:val="00EA3A75"/>
    <w:rsid w:val="00EA43A9"/>
    <w:rsid w:val="00EA4866"/>
    <w:rsid w:val="00EA4EC9"/>
    <w:rsid w:val="00EA52E9"/>
    <w:rsid w:val="00EA54D5"/>
    <w:rsid w:val="00EA55C7"/>
    <w:rsid w:val="00EA58EA"/>
    <w:rsid w:val="00EA5ABA"/>
    <w:rsid w:val="00EA5E0F"/>
    <w:rsid w:val="00EA6103"/>
    <w:rsid w:val="00EA6175"/>
    <w:rsid w:val="00EA6407"/>
    <w:rsid w:val="00EA6FE4"/>
    <w:rsid w:val="00EA7723"/>
    <w:rsid w:val="00EA7CD9"/>
    <w:rsid w:val="00EA7F4C"/>
    <w:rsid w:val="00EB032E"/>
    <w:rsid w:val="00EB0F6C"/>
    <w:rsid w:val="00EB1181"/>
    <w:rsid w:val="00EB19FB"/>
    <w:rsid w:val="00EB1D47"/>
    <w:rsid w:val="00EB1F65"/>
    <w:rsid w:val="00EB2055"/>
    <w:rsid w:val="00EB2146"/>
    <w:rsid w:val="00EB2317"/>
    <w:rsid w:val="00EB279B"/>
    <w:rsid w:val="00EB2ABB"/>
    <w:rsid w:val="00EB35C8"/>
    <w:rsid w:val="00EB3DA8"/>
    <w:rsid w:val="00EB4633"/>
    <w:rsid w:val="00EB46A2"/>
    <w:rsid w:val="00EB5433"/>
    <w:rsid w:val="00EB55CA"/>
    <w:rsid w:val="00EB584C"/>
    <w:rsid w:val="00EB5924"/>
    <w:rsid w:val="00EB5C4B"/>
    <w:rsid w:val="00EB5D88"/>
    <w:rsid w:val="00EB5F1D"/>
    <w:rsid w:val="00EB6939"/>
    <w:rsid w:val="00EB6F16"/>
    <w:rsid w:val="00EB7307"/>
    <w:rsid w:val="00EB76F2"/>
    <w:rsid w:val="00EC10D8"/>
    <w:rsid w:val="00EC14B0"/>
    <w:rsid w:val="00EC1648"/>
    <w:rsid w:val="00EC1AB6"/>
    <w:rsid w:val="00EC204E"/>
    <w:rsid w:val="00EC220F"/>
    <w:rsid w:val="00EC249E"/>
    <w:rsid w:val="00EC2966"/>
    <w:rsid w:val="00EC2C7A"/>
    <w:rsid w:val="00EC2CFF"/>
    <w:rsid w:val="00EC2DF8"/>
    <w:rsid w:val="00EC344D"/>
    <w:rsid w:val="00EC3A24"/>
    <w:rsid w:val="00EC3FBB"/>
    <w:rsid w:val="00EC40BC"/>
    <w:rsid w:val="00EC53E6"/>
    <w:rsid w:val="00EC5565"/>
    <w:rsid w:val="00EC55ED"/>
    <w:rsid w:val="00EC5D5B"/>
    <w:rsid w:val="00EC5F2F"/>
    <w:rsid w:val="00EC639B"/>
    <w:rsid w:val="00EC651E"/>
    <w:rsid w:val="00EC692E"/>
    <w:rsid w:val="00EC6931"/>
    <w:rsid w:val="00EC6F5A"/>
    <w:rsid w:val="00EC6F81"/>
    <w:rsid w:val="00EC745E"/>
    <w:rsid w:val="00EC7A34"/>
    <w:rsid w:val="00EC7EAF"/>
    <w:rsid w:val="00ED02D6"/>
    <w:rsid w:val="00ED05D0"/>
    <w:rsid w:val="00ED06A4"/>
    <w:rsid w:val="00ED0CC8"/>
    <w:rsid w:val="00ED11EB"/>
    <w:rsid w:val="00ED16CD"/>
    <w:rsid w:val="00ED1759"/>
    <w:rsid w:val="00ED1DB4"/>
    <w:rsid w:val="00ED22B8"/>
    <w:rsid w:val="00ED24F1"/>
    <w:rsid w:val="00ED27C3"/>
    <w:rsid w:val="00ED2A48"/>
    <w:rsid w:val="00ED2B21"/>
    <w:rsid w:val="00ED2EA4"/>
    <w:rsid w:val="00ED30E4"/>
    <w:rsid w:val="00ED33AE"/>
    <w:rsid w:val="00ED3775"/>
    <w:rsid w:val="00ED3EB8"/>
    <w:rsid w:val="00ED4A6D"/>
    <w:rsid w:val="00ED4CB6"/>
    <w:rsid w:val="00ED4ECB"/>
    <w:rsid w:val="00ED511D"/>
    <w:rsid w:val="00ED51C4"/>
    <w:rsid w:val="00ED5692"/>
    <w:rsid w:val="00ED5CAC"/>
    <w:rsid w:val="00ED5D97"/>
    <w:rsid w:val="00ED6458"/>
    <w:rsid w:val="00ED65FA"/>
    <w:rsid w:val="00ED6D4A"/>
    <w:rsid w:val="00ED7174"/>
    <w:rsid w:val="00ED738C"/>
    <w:rsid w:val="00ED7777"/>
    <w:rsid w:val="00ED7918"/>
    <w:rsid w:val="00ED7A6F"/>
    <w:rsid w:val="00ED7D54"/>
    <w:rsid w:val="00ED7FD3"/>
    <w:rsid w:val="00EE1272"/>
    <w:rsid w:val="00EE16F6"/>
    <w:rsid w:val="00EE177F"/>
    <w:rsid w:val="00EE194A"/>
    <w:rsid w:val="00EE1BDF"/>
    <w:rsid w:val="00EE2AFB"/>
    <w:rsid w:val="00EE3663"/>
    <w:rsid w:val="00EE41C4"/>
    <w:rsid w:val="00EE4A40"/>
    <w:rsid w:val="00EE4F0B"/>
    <w:rsid w:val="00EE5C3E"/>
    <w:rsid w:val="00EE60BF"/>
    <w:rsid w:val="00EE619C"/>
    <w:rsid w:val="00EE6CF6"/>
    <w:rsid w:val="00EE76A9"/>
    <w:rsid w:val="00EE799E"/>
    <w:rsid w:val="00EE7B5A"/>
    <w:rsid w:val="00EE7C7E"/>
    <w:rsid w:val="00EE7CA8"/>
    <w:rsid w:val="00EE7FA7"/>
    <w:rsid w:val="00EF0702"/>
    <w:rsid w:val="00EF0A0E"/>
    <w:rsid w:val="00EF0CFD"/>
    <w:rsid w:val="00EF1093"/>
    <w:rsid w:val="00EF1C1F"/>
    <w:rsid w:val="00EF1FB2"/>
    <w:rsid w:val="00EF1FCB"/>
    <w:rsid w:val="00EF21C3"/>
    <w:rsid w:val="00EF245E"/>
    <w:rsid w:val="00EF2611"/>
    <w:rsid w:val="00EF2E1F"/>
    <w:rsid w:val="00EF2E6B"/>
    <w:rsid w:val="00EF2FBA"/>
    <w:rsid w:val="00EF3B1C"/>
    <w:rsid w:val="00EF44F4"/>
    <w:rsid w:val="00EF456C"/>
    <w:rsid w:val="00EF5484"/>
    <w:rsid w:val="00EF59D5"/>
    <w:rsid w:val="00EF5A12"/>
    <w:rsid w:val="00EF5A82"/>
    <w:rsid w:val="00EF5C12"/>
    <w:rsid w:val="00EF5CE8"/>
    <w:rsid w:val="00EF6D6B"/>
    <w:rsid w:val="00EF724A"/>
    <w:rsid w:val="00EF7CD1"/>
    <w:rsid w:val="00EF7D42"/>
    <w:rsid w:val="00F0030E"/>
    <w:rsid w:val="00F00AC9"/>
    <w:rsid w:val="00F00CD1"/>
    <w:rsid w:val="00F015CC"/>
    <w:rsid w:val="00F016AD"/>
    <w:rsid w:val="00F01881"/>
    <w:rsid w:val="00F01894"/>
    <w:rsid w:val="00F01911"/>
    <w:rsid w:val="00F0199C"/>
    <w:rsid w:val="00F01D50"/>
    <w:rsid w:val="00F01E6B"/>
    <w:rsid w:val="00F0241C"/>
    <w:rsid w:val="00F02C24"/>
    <w:rsid w:val="00F02F46"/>
    <w:rsid w:val="00F02FBB"/>
    <w:rsid w:val="00F03D29"/>
    <w:rsid w:val="00F044DA"/>
    <w:rsid w:val="00F047B9"/>
    <w:rsid w:val="00F04C42"/>
    <w:rsid w:val="00F04F56"/>
    <w:rsid w:val="00F05288"/>
    <w:rsid w:val="00F05759"/>
    <w:rsid w:val="00F05BCF"/>
    <w:rsid w:val="00F062C0"/>
    <w:rsid w:val="00F066DB"/>
    <w:rsid w:val="00F068DB"/>
    <w:rsid w:val="00F06C15"/>
    <w:rsid w:val="00F07906"/>
    <w:rsid w:val="00F07B80"/>
    <w:rsid w:val="00F10254"/>
    <w:rsid w:val="00F103E2"/>
    <w:rsid w:val="00F10ADB"/>
    <w:rsid w:val="00F10CB9"/>
    <w:rsid w:val="00F10E0F"/>
    <w:rsid w:val="00F110D5"/>
    <w:rsid w:val="00F111DA"/>
    <w:rsid w:val="00F1149B"/>
    <w:rsid w:val="00F11854"/>
    <w:rsid w:val="00F11985"/>
    <w:rsid w:val="00F11DA1"/>
    <w:rsid w:val="00F12125"/>
    <w:rsid w:val="00F12351"/>
    <w:rsid w:val="00F124A2"/>
    <w:rsid w:val="00F12B4C"/>
    <w:rsid w:val="00F12F2F"/>
    <w:rsid w:val="00F13BEC"/>
    <w:rsid w:val="00F1420E"/>
    <w:rsid w:val="00F143A1"/>
    <w:rsid w:val="00F149D1"/>
    <w:rsid w:val="00F150DE"/>
    <w:rsid w:val="00F1528B"/>
    <w:rsid w:val="00F15DB7"/>
    <w:rsid w:val="00F160E3"/>
    <w:rsid w:val="00F164F0"/>
    <w:rsid w:val="00F16739"/>
    <w:rsid w:val="00F16A22"/>
    <w:rsid w:val="00F16DE2"/>
    <w:rsid w:val="00F170FB"/>
    <w:rsid w:val="00F1716A"/>
    <w:rsid w:val="00F171E8"/>
    <w:rsid w:val="00F17C5F"/>
    <w:rsid w:val="00F2052B"/>
    <w:rsid w:val="00F20B16"/>
    <w:rsid w:val="00F20D95"/>
    <w:rsid w:val="00F20F18"/>
    <w:rsid w:val="00F210C7"/>
    <w:rsid w:val="00F213FF"/>
    <w:rsid w:val="00F21642"/>
    <w:rsid w:val="00F218BD"/>
    <w:rsid w:val="00F21C47"/>
    <w:rsid w:val="00F2260F"/>
    <w:rsid w:val="00F24079"/>
    <w:rsid w:val="00F242AD"/>
    <w:rsid w:val="00F247F2"/>
    <w:rsid w:val="00F2480A"/>
    <w:rsid w:val="00F24CAD"/>
    <w:rsid w:val="00F252A8"/>
    <w:rsid w:val="00F2608D"/>
    <w:rsid w:val="00F26513"/>
    <w:rsid w:val="00F265F7"/>
    <w:rsid w:val="00F26A1D"/>
    <w:rsid w:val="00F26B72"/>
    <w:rsid w:val="00F272E8"/>
    <w:rsid w:val="00F27F93"/>
    <w:rsid w:val="00F27FA6"/>
    <w:rsid w:val="00F30200"/>
    <w:rsid w:val="00F30221"/>
    <w:rsid w:val="00F3027C"/>
    <w:rsid w:val="00F306ED"/>
    <w:rsid w:val="00F309E5"/>
    <w:rsid w:val="00F30FD2"/>
    <w:rsid w:val="00F312B8"/>
    <w:rsid w:val="00F316A9"/>
    <w:rsid w:val="00F3261B"/>
    <w:rsid w:val="00F32BFF"/>
    <w:rsid w:val="00F331CD"/>
    <w:rsid w:val="00F33885"/>
    <w:rsid w:val="00F33DC8"/>
    <w:rsid w:val="00F33E96"/>
    <w:rsid w:val="00F33F1B"/>
    <w:rsid w:val="00F34077"/>
    <w:rsid w:val="00F34444"/>
    <w:rsid w:val="00F34457"/>
    <w:rsid w:val="00F34E6D"/>
    <w:rsid w:val="00F34FA0"/>
    <w:rsid w:val="00F35449"/>
    <w:rsid w:val="00F3576E"/>
    <w:rsid w:val="00F35A1F"/>
    <w:rsid w:val="00F35E5A"/>
    <w:rsid w:val="00F35E5E"/>
    <w:rsid w:val="00F35FCA"/>
    <w:rsid w:val="00F360A6"/>
    <w:rsid w:val="00F36997"/>
    <w:rsid w:val="00F372E3"/>
    <w:rsid w:val="00F37F36"/>
    <w:rsid w:val="00F403D8"/>
    <w:rsid w:val="00F404AD"/>
    <w:rsid w:val="00F4065A"/>
    <w:rsid w:val="00F40F19"/>
    <w:rsid w:val="00F414E8"/>
    <w:rsid w:val="00F425EB"/>
    <w:rsid w:val="00F4275C"/>
    <w:rsid w:val="00F4327A"/>
    <w:rsid w:val="00F437F6"/>
    <w:rsid w:val="00F44119"/>
    <w:rsid w:val="00F44695"/>
    <w:rsid w:val="00F4486D"/>
    <w:rsid w:val="00F452CA"/>
    <w:rsid w:val="00F45379"/>
    <w:rsid w:val="00F4552F"/>
    <w:rsid w:val="00F455FE"/>
    <w:rsid w:val="00F45693"/>
    <w:rsid w:val="00F45A86"/>
    <w:rsid w:val="00F4617F"/>
    <w:rsid w:val="00F46CF3"/>
    <w:rsid w:val="00F47003"/>
    <w:rsid w:val="00F4707C"/>
    <w:rsid w:val="00F474C7"/>
    <w:rsid w:val="00F477AE"/>
    <w:rsid w:val="00F47801"/>
    <w:rsid w:val="00F47983"/>
    <w:rsid w:val="00F50B29"/>
    <w:rsid w:val="00F50DFB"/>
    <w:rsid w:val="00F50F6A"/>
    <w:rsid w:val="00F514FC"/>
    <w:rsid w:val="00F51686"/>
    <w:rsid w:val="00F5170F"/>
    <w:rsid w:val="00F51BA5"/>
    <w:rsid w:val="00F52086"/>
    <w:rsid w:val="00F52339"/>
    <w:rsid w:val="00F5277A"/>
    <w:rsid w:val="00F52805"/>
    <w:rsid w:val="00F52876"/>
    <w:rsid w:val="00F53085"/>
    <w:rsid w:val="00F530BD"/>
    <w:rsid w:val="00F53294"/>
    <w:rsid w:val="00F532E8"/>
    <w:rsid w:val="00F537FF"/>
    <w:rsid w:val="00F544F7"/>
    <w:rsid w:val="00F5512E"/>
    <w:rsid w:val="00F553EF"/>
    <w:rsid w:val="00F5549A"/>
    <w:rsid w:val="00F560FE"/>
    <w:rsid w:val="00F56EF6"/>
    <w:rsid w:val="00F57215"/>
    <w:rsid w:val="00F57389"/>
    <w:rsid w:val="00F57444"/>
    <w:rsid w:val="00F57B90"/>
    <w:rsid w:val="00F57BAA"/>
    <w:rsid w:val="00F605B6"/>
    <w:rsid w:val="00F6111C"/>
    <w:rsid w:val="00F613EC"/>
    <w:rsid w:val="00F614C0"/>
    <w:rsid w:val="00F61647"/>
    <w:rsid w:val="00F61F5F"/>
    <w:rsid w:val="00F6269C"/>
    <w:rsid w:val="00F6280F"/>
    <w:rsid w:val="00F63F22"/>
    <w:rsid w:val="00F641B3"/>
    <w:rsid w:val="00F64369"/>
    <w:rsid w:val="00F64918"/>
    <w:rsid w:val="00F64967"/>
    <w:rsid w:val="00F64B1C"/>
    <w:rsid w:val="00F64BEC"/>
    <w:rsid w:val="00F6503E"/>
    <w:rsid w:val="00F65761"/>
    <w:rsid w:val="00F657CF"/>
    <w:rsid w:val="00F65A0B"/>
    <w:rsid w:val="00F65CFA"/>
    <w:rsid w:val="00F65E6D"/>
    <w:rsid w:val="00F66137"/>
    <w:rsid w:val="00F66359"/>
    <w:rsid w:val="00F66A00"/>
    <w:rsid w:val="00F67227"/>
    <w:rsid w:val="00F676D3"/>
    <w:rsid w:val="00F679B5"/>
    <w:rsid w:val="00F679BB"/>
    <w:rsid w:val="00F67F2C"/>
    <w:rsid w:val="00F70128"/>
    <w:rsid w:val="00F70DFF"/>
    <w:rsid w:val="00F71188"/>
    <w:rsid w:val="00F713A3"/>
    <w:rsid w:val="00F713BC"/>
    <w:rsid w:val="00F71A8F"/>
    <w:rsid w:val="00F737E3"/>
    <w:rsid w:val="00F7458D"/>
    <w:rsid w:val="00F74DB2"/>
    <w:rsid w:val="00F7523B"/>
    <w:rsid w:val="00F75330"/>
    <w:rsid w:val="00F7597F"/>
    <w:rsid w:val="00F75C0D"/>
    <w:rsid w:val="00F7655D"/>
    <w:rsid w:val="00F76633"/>
    <w:rsid w:val="00F76683"/>
    <w:rsid w:val="00F767A2"/>
    <w:rsid w:val="00F76A46"/>
    <w:rsid w:val="00F76BD9"/>
    <w:rsid w:val="00F76E85"/>
    <w:rsid w:val="00F76ED8"/>
    <w:rsid w:val="00F7713D"/>
    <w:rsid w:val="00F77279"/>
    <w:rsid w:val="00F77411"/>
    <w:rsid w:val="00F80318"/>
    <w:rsid w:val="00F80391"/>
    <w:rsid w:val="00F80637"/>
    <w:rsid w:val="00F80703"/>
    <w:rsid w:val="00F807E4"/>
    <w:rsid w:val="00F80899"/>
    <w:rsid w:val="00F808A6"/>
    <w:rsid w:val="00F80948"/>
    <w:rsid w:val="00F80A16"/>
    <w:rsid w:val="00F80A7F"/>
    <w:rsid w:val="00F81387"/>
    <w:rsid w:val="00F81835"/>
    <w:rsid w:val="00F81E3D"/>
    <w:rsid w:val="00F822E3"/>
    <w:rsid w:val="00F824C4"/>
    <w:rsid w:val="00F825B5"/>
    <w:rsid w:val="00F82866"/>
    <w:rsid w:val="00F829CD"/>
    <w:rsid w:val="00F82A8E"/>
    <w:rsid w:val="00F82CA6"/>
    <w:rsid w:val="00F83140"/>
    <w:rsid w:val="00F83DB2"/>
    <w:rsid w:val="00F84421"/>
    <w:rsid w:val="00F8449B"/>
    <w:rsid w:val="00F844CE"/>
    <w:rsid w:val="00F8454B"/>
    <w:rsid w:val="00F84CDE"/>
    <w:rsid w:val="00F8553C"/>
    <w:rsid w:val="00F85691"/>
    <w:rsid w:val="00F86113"/>
    <w:rsid w:val="00F866F2"/>
    <w:rsid w:val="00F869D8"/>
    <w:rsid w:val="00F86F34"/>
    <w:rsid w:val="00F87032"/>
    <w:rsid w:val="00F87049"/>
    <w:rsid w:val="00F87094"/>
    <w:rsid w:val="00F874F0"/>
    <w:rsid w:val="00F874FF"/>
    <w:rsid w:val="00F87AB3"/>
    <w:rsid w:val="00F902A7"/>
    <w:rsid w:val="00F905D1"/>
    <w:rsid w:val="00F90C87"/>
    <w:rsid w:val="00F90DD0"/>
    <w:rsid w:val="00F90DD6"/>
    <w:rsid w:val="00F90DFA"/>
    <w:rsid w:val="00F913DC"/>
    <w:rsid w:val="00F9148D"/>
    <w:rsid w:val="00F91C96"/>
    <w:rsid w:val="00F91DDA"/>
    <w:rsid w:val="00F91FA4"/>
    <w:rsid w:val="00F92888"/>
    <w:rsid w:val="00F93043"/>
    <w:rsid w:val="00F93233"/>
    <w:rsid w:val="00F9397A"/>
    <w:rsid w:val="00F93A37"/>
    <w:rsid w:val="00F94182"/>
    <w:rsid w:val="00F94476"/>
    <w:rsid w:val="00F944D9"/>
    <w:rsid w:val="00F94DB3"/>
    <w:rsid w:val="00F9577E"/>
    <w:rsid w:val="00F95C58"/>
    <w:rsid w:val="00F9606C"/>
    <w:rsid w:val="00F96500"/>
    <w:rsid w:val="00F969E1"/>
    <w:rsid w:val="00F97377"/>
    <w:rsid w:val="00F97BB8"/>
    <w:rsid w:val="00F97FC6"/>
    <w:rsid w:val="00FA0207"/>
    <w:rsid w:val="00FA1396"/>
    <w:rsid w:val="00FA140C"/>
    <w:rsid w:val="00FA154B"/>
    <w:rsid w:val="00FA175F"/>
    <w:rsid w:val="00FA1975"/>
    <w:rsid w:val="00FA1E52"/>
    <w:rsid w:val="00FA1F1F"/>
    <w:rsid w:val="00FA2246"/>
    <w:rsid w:val="00FA3227"/>
    <w:rsid w:val="00FA3230"/>
    <w:rsid w:val="00FA3782"/>
    <w:rsid w:val="00FA3F80"/>
    <w:rsid w:val="00FA40D6"/>
    <w:rsid w:val="00FA413A"/>
    <w:rsid w:val="00FA4144"/>
    <w:rsid w:val="00FA4299"/>
    <w:rsid w:val="00FA4504"/>
    <w:rsid w:val="00FA4B64"/>
    <w:rsid w:val="00FA4B8C"/>
    <w:rsid w:val="00FA4DDF"/>
    <w:rsid w:val="00FA50CD"/>
    <w:rsid w:val="00FA52EC"/>
    <w:rsid w:val="00FA59C9"/>
    <w:rsid w:val="00FA5C46"/>
    <w:rsid w:val="00FA5EBB"/>
    <w:rsid w:val="00FA62D9"/>
    <w:rsid w:val="00FA6326"/>
    <w:rsid w:val="00FA68DC"/>
    <w:rsid w:val="00FA6B35"/>
    <w:rsid w:val="00FA6C70"/>
    <w:rsid w:val="00FA6E7F"/>
    <w:rsid w:val="00FA6E88"/>
    <w:rsid w:val="00FA6EF4"/>
    <w:rsid w:val="00FA7114"/>
    <w:rsid w:val="00FB0426"/>
    <w:rsid w:val="00FB0826"/>
    <w:rsid w:val="00FB129F"/>
    <w:rsid w:val="00FB1581"/>
    <w:rsid w:val="00FB1DB8"/>
    <w:rsid w:val="00FB204A"/>
    <w:rsid w:val="00FB2379"/>
    <w:rsid w:val="00FB23DF"/>
    <w:rsid w:val="00FB2534"/>
    <w:rsid w:val="00FB374A"/>
    <w:rsid w:val="00FB391B"/>
    <w:rsid w:val="00FB4407"/>
    <w:rsid w:val="00FB45C8"/>
    <w:rsid w:val="00FB471C"/>
    <w:rsid w:val="00FB4AB5"/>
    <w:rsid w:val="00FB4B8A"/>
    <w:rsid w:val="00FB5152"/>
    <w:rsid w:val="00FB5EFB"/>
    <w:rsid w:val="00FB6088"/>
    <w:rsid w:val="00FB680E"/>
    <w:rsid w:val="00FB71AD"/>
    <w:rsid w:val="00FB7859"/>
    <w:rsid w:val="00FB79F0"/>
    <w:rsid w:val="00FB7A98"/>
    <w:rsid w:val="00FC0065"/>
    <w:rsid w:val="00FC057A"/>
    <w:rsid w:val="00FC15E7"/>
    <w:rsid w:val="00FC1779"/>
    <w:rsid w:val="00FC21C5"/>
    <w:rsid w:val="00FC315C"/>
    <w:rsid w:val="00FC33E0"/>
    <w:rsid w:val="00FC379B"/>
    <w:rsid w:val="00FC37C3"/>
    <w:rsid w:val="00FC3AEE"/>
    <w:rsid w:val="00FC4443"/>
    <w:rsid w:val="00FC4956"/>
    <w:rsid w:val="00FC4A55"/>
    <w:rsid w:val="00FC4A5C"/>
    <w:rsid w:val="00FC4AE2"/>
    <w:rsid w:val="00FC50A3"/>
    <w:rsid w:val="00FC51D4"/>
    <w:rsid w:val="00FC56EE"/>
    <w:rsid w:val="00FC5E41"/>
    <w:rsid w:val="00FC60E0"/>
    <w:rsid w:val="00FC611F"/>
    <w:rsid w:val="00FC6238"/>
    <w:rsid w:val="00FC62B2"/>
    <w:rsid w:val="00FC65C1"/>
    <w:rsid w:val="00FC66AC"/>
    <w:rsid w:val="00FC6986"/>
    <w:rsid w:val="00FC6DCB"/>
    <w:rsid w:val="00FC6E1A"/>
    <w:rsid w:val="00FC78AD"/>
    <w:rsid w:val="00FD0792"/>
    <w:rsid w:val="00FD0A27"/>
    <w:rsid w:val="00FD0D70"/>
    <w:rsid w:val="00FD0E87"/>
    <w:rsid w:val="00FD150A"/>
    <w:rsid w:val="00FD1613"/>
    <w:rsid w:val="00FD17D1"/>
    <w:rsid w:val="00FD1D37"/>
    <w:rsid w:val="00FD32D1"/>
    <w:rsid w:val="00FD33FC"/>
    <w:rsid w:val="00FD3528"/>
    <w:rsid w:val="00FD3730"/>
    <w:rsid w:val="00FD3AB1"/>
    <w:rsid w:val="00FD3ADE"/>
    <w:rsid w:val="00FD3B08"/>
    <w:rsid w:val="00FD4806"/>
    <w:rsid w:val="00FD4878"/>
    <w:rsid w:val="00FD4BA4"/>
    <w:rsid w:val="00FD4BB8"/>
    <w:rsid w:val="00FD4E85"/>
    <w:rsid w:val="00FD534E"/>
    <w:rsid w:val="00FD5385"/>
    <w:rsid w:val="00FD56C7"/>
    <w:rsid w:val="00FD5A05"/>
    <w:rsid w:val="00FD5CBB"/>
    <w:rsid w:val="00FD6380"/>
    <w:rsid w:val="00FD63E9"/>
    <w:rsid w:val="00FD6B74"/>
    <w:rsid w:val="00FD6C44"/>
    <w:rsid w:val="00FD70AE"/>
    <w:rsid w:val="00FD7356"/>
    <w:rsid w:val="00FD7499"/>
    <w:rsid w:val="00FD7564"/>
    <w:rsid w:val="00FD774D"/>
    <w:rsid w:val="00FD777D"/>
    <w:rsid w:val="00FE002E"/>
    <w:rsid w:val="00FE0179"/>
    <w:rsid w:val="00FE04B0"/>
    <w:rsid w:val="00FE0856"/>
    <w:rsid w:val="00FE16B7"/>
    <w:rsid w:val="00FE1AFB"/>
    <w:rsid w:val="00FE1C69"/>
    <w:rsid w:val="00FE2398"/>
    <w:rsid w:val="00FE2435"/>
    <w:rsid w:val="00FE28B3"/>
    <w:rsid w:val="00FE34DB"/>
    <w:rsid w:val="00FE3ACC"/>
    <w:rsid w:val="00FE3F16"/>
    <w:rsid w:val="00FE3FF7"/>
    <w:rsid w:val="00FE515A"/>
    <w:rsid w:val="00FE545D"/>
    <w:rsid w:val="00FE5624"/>
    <w:rsid w:val="00FE5C2A"/>
    <w:rsid w:val="00FE5D2C"/>
    <w:rsid w:val="00FE5FBF"/>
    <w:rsid w:val="00FE60EF"/>
    <w:rsid w:val="00FE624B"/>
    <w:rsid w:val="00FE6908"/>
    <w:rsid w:val="00FE6938"/>
    <w:rsid w:val="00FE6C25"/>
    <w:rsid w:val="00FE72F0"/>
    <w:rsid w:val="00FE751F"/>
    <w:rsid w:val="00FF033A"/>
    <w:rsid w:val="00FF035A"/>
    <w:rsid w:val="00FF0964"/>
    <w:rsid w:val="00FF16F2"/>
    <w:rsid w:val="00FF1A4F"/>
    <w:rsid w:val="00FF1D24"/>
    <w:rsid w:val="00FF243E"/>
    <w:rsid w:val="00FF2B42"/>
    <w:rsid w:val="00FF2F4F"/>
    <w:rsid w:val="00FF3B32"/>
    <w:rsid w:val="00FF3B7F"/>
    <w:rsid w:val="00FF3C4D"/>
    <w:rsid w:val="00FF4285"/>
    <w:rsid w:val="00FF44A3"/>
    <w:rsid w:val="00FF4960"/>
    <w:rsid w:val="00FF52B4"/>
    <w:rsid w:val="00FF5600"/>
    <w:rsid w:val="00FF5CDC"/>
    <w:rsid w:val="00FF5EC1"/>
    <w:rsid w:val="00FF6822"/>
    <w:rsid w:val="00FF6839"/>
    <w:rsid w:val="00FF68AB"/>
    <w:rsid w:val="00FF73D0"/>
    <w:rsid w:val="014992EE"/>
    <w:rsid w:val="0159C916"/>
    <w:rsid w:val="015FA51A"/>
    <w:rsid w:val="019ED8CB"/>
    <w:rsid w:val="019EE622"/>
    <w:rsid w:val="01B602C7"/>
    <w:rsid w:val="01D1FAF2"/>
    <w:rsid w:val="01D4637E"/>
    <w:rsid w:val="020EE199"/>
    <w:rsid w:val="0235F8FF"/>
    <w:rsid w:val="027E3AEA"/>
    <w:rsid w:val="02BC7DFD"/>
    <w:rsid w:val="02D39862"/>
    <w:rsid w:val="02DE5D22"/>
    <w:rsid w:val="030023B5"/>
    <w:rsid w:val="031D0665"/>
    <w:rsid w:val="035772D2"/>
    <w:rsid w:val="0384F089"/>
    <w:rsid w:val="04068A1C"/>
    <w:rsid w:val="04134837"/>
    <w:rsid w:val="041CEF1C"/>
    <w:rsid w:val="042A6884"/>
    <w:rsid w:val="0442E8F0"/>
    <w:rsid w:val="04651D9E"/>
    <w:rsid w:val="04799965"/>
    <w:rsid w:val="04B22224"/>
    <w:rsid w:val="04E7A101"/>
    <w:rsid w:val="04EAF65E"/>
    <w:rsid w:val="052F2314"/>
    <w:rsid w:val="054E90A4"/>
    <w:rsid w:val="0597BEED"/>
    <w:rsid w:val="060AB5E2"/>
    <w:rsid w:val="0636E036"/>
    <w:rsid w:val="06A52D4E"/>
    <w:rsid w:val="06B20E52"/>
    <w:rsid w:val="06BF83CF"/>
    <w:rsid w:val="06CAF8D3"/>
    <w:rsid w:val="07376A3E"/>
    <w:rsid w:val="07491CE7"/>
    <w:rsid w:val="074EAE4E"/>
    <w:rsid w:val="0755BC9F"/>
    <w:rsid w:val="0775F1CE"/>
    <w:rsid w:val="078449A1"/>
    <w:rsid w:val="0801889B"/>
    <w:rsid w:val="082FDDFE"/>
    <w:rsid w:val="0848B549"/>
    <w:rsid w:val="0855C8FC"/>
    <w:rsid w:val="08E00018"/>
    <w:rsid w:val="08E1D3D7"/>
    <w:rsid w:val="09060B15"/>
    <w:rsid w:val="090634B1"/>
    <w:rsid w:val="090AE063"/>
    <w:rsid w:val="09244B64"/>
    <w:rsid w:val="0936ADD1"/>
    <w:rsid w:val="09AB4E26"/>
    <w:rsid w:val="09CA9352"/>
    <w:rsid w:val="0A381FB1"/>
    <w:rsid w:val="0A72FE20"/>
    <w:rsid w:val="0A8EB451"/>
    <w:rsid w:val="0B1987E7"/>
    <w:rsid w:val="0B2705BA"/>
    <w:rsid w:val="0B286C70"/>
    <w:rsid w:val="0B7016B9"/>
    <w:rsid w:val="0BA69070"/>
    <w:rsid w:val="0C35FAEE"/>
    <w:rsid w:val="0C394527"/>
    <w:rsid w:val="0C59CECB"/>
    <w:rsid w:val="0C6D817F"/>
    <w:rsid w:val="0C879BCD"/>
    <w:rsid w:val="0CCD24F5"/>
    <w:rsid w:val="0CD002A5"/>
    <w:rsid w:val="0CE4CD6C"/>
    <w:rsid w:val="0CECBFE2"/>
    <w:rsid w:val="0D66ADE3"/>
    <w:rsid w:val="0D93923E"/>
    <w:rsid w:val="0DE9CB36"/>
    <w:rsid w:val="0DFB7CC2"/>
    <w:rsid w:val="0E0183C3"/>
    <w:rsid w:val="0E091C64"/>
    <w:rsid w:val="0E691980"/>
    <w:rsid w:val="0E823BFC"/>
    <w:rsid w:val="0EC08ADC"/>
    <w:rsid w:val="0EE4A94A"/>
    <w:rsid w:val="0F0C7237"/>
    <w:rsid w:val="0F3F8631"/>
    <w:rsid w:val="0F864422"/>
    <w:rsid w:val="0FB15236"/>
    <w:rsid w:val="0FB714BA"/>
    <w:rsid w:val="0FD22B7D"/>
    <w:rsid w:val="0FE2EB27"/>
    <w:rsid w:val="1004E9E1"/>
    <w:rsid w:val="101C6E2E"/>
    <w:rsid w:val="101DD52F"/>
    <w:rsid w:val="1058DC18"/>
    <w:rsid w:val="109C3426"/>
    <w:rsid w:val="10C3DCBF"/>
    <w:rsid w:val="10D62D28"/>
    <w:rsid w:val="11282FCE"/>
    <w:rsid w:val="1178D631"/>
    <w:rsid w:val="119CB912"/>
    <w:rsid w:val="11BE6E5F"/>
    <w:rsid w:val="122D069A"/>
    <w:rsid w:val="12AF68B3"/>
    <w:rsid w:val="12C6B81E"/>
    <w:rsid w:val="12D98CD0"/>
    <w:rsid w:val="12DD1CDE"/>
    <w:rsid w:val="1382BC23"/>
    <w:rsid w:val="139711A7"/>
    <w:rsid w:val="13D819B1"/>
    <w:rsid w:val="13DD0D8B"/>
    <w:rsid w:val="14185CBF"/>
    <w:rsid w:val="14517F17"/>
    <w:rsid w:val="14E6539C"/>
    <w:rsid w:val="14F13F4A"/>
    <w:rsid w:val="151A6B42"/>
    <w:rsid w:val="15394DCF"/>
    <w:rsid w:val="1539A529"/>
    <w:rsid w:val="1543AC19"/>
    <w:rsid w:val="15964E90"/>
    <w:rsid w:val="159FE597"/>
    <w:rsid w:val="15CD2A66"/>
    <w:rsid w:val="15D9FACE"/>
    <w:rsid w:val="15DCC841"/>
    <w:rsid w:val="16138271"/>
    <w:rsid w:val="16250F47"/>
    <w:rsid w:val="167F0A65"/>
    <w:rsid w:val="168DCE62"/>
    <w:rsid w:val="16BB5B86"/>
    <w:rsid w:val="17361E82"/>
    <w:rsid w:val="17519E01"/>
    <w:rsid w:val="1752EC1F"/>
    <w:rsid w:val="17CD4D98"/>
    <w:rsid w:val="17E0041D"/>
    <w:rsid w:val="1814584C"/>
    <w:rsid w:val="18300178"/>
    <w:rsid w:val="1831B178"/>
    <w:rsid w:val="18829546"/>
    <w:rsid w:val="18B4A8BD"/>
    <w:rsid w:val="18B51D6D"/>
    <w:rsid w:val="18D0DA96"/>
    <w:rsid w:val="18DD9C63"/>
    <w:rsid w:val="1930C31C"/>
    <w:rsid w:val="1956037C"/>
    <w:rsid w:val="1957C570"/>
    <w:rsid w:val="19A36CEF"/>
    <w:rsid w:val="1A5C8AE8"/>
    <w:rsid w:val="1AA7CF3C"/>
    <w:rsid w:val="1AD7B072"/>
    <w:rsid w:val="1B4E5E09"/>
    <w:rsid w:val="1BAEC3EB"/>
    <w:rsid w:val="1BDC6CA3"/>
    <w:rsid w:val="1BE9D478"/>
    <w:rsid w:val="1C4D453B"/>
    <w:rsid w:val="1C5D019D"/>
    <w:rsid w:val="1C8943AE"/>
    <w:rsid w:val="1C93B66F"/>
    <w:rsid w:val="1CC5F1C7"/>
    <w:rsid w:val="1CE65A05"/>
    <w:rsid w:val="1D2ACDA5"/>
    <w:rsid w:val="1D65B20C"/>
    <w:rsid w:val="1D9A65F5"/>
    <w:rsid w:val="1DFF9B6C"/>
    <w:rsid w:val="1E21B858"/>
    <w:rsid w:val="1E323196"/>
    <w:rsid w:val="1E56712A"/>
    <w:rsid w:val="1E5BBA39"/>
    <w:rsid w:val="1E5DA718"/>
    <w:rsid w:val="1E5DE5A1"/>
    <w:rsid w:val="1E653C23"/>
    <w:rsid w:val="1E9C938C"/>
    <w:rsid w:val="1ECA0D67"/>
    <w:rsid w:val="1EDB00D3"/>
    <w:rsid w:val="1F4563E9"/>
    <w:rsid w:val="1F4BBF11"/>
    <w:rsid w:val="1F6E01E8"/>
    <w:rsid w:val="1F883DA6"/>
    <w:rsid w:val="1FCFA978"/>
    <w:rsid w:val="1FD07E40"/>
    <w:rsid w:val="1FEFF59F"/>
    <w:rsid w:val="1FF85C29"/>
    <w:rsid w:val="2033A726"/>
    <w:rsid w:val="203599BA"/>
    <w:rsid w:val="20AC6537"/>
    <w:rsid w:val="20D90137"/>
    <w:rsid w:val="21394C16"/>
    <w:rsid w:val="2142C2E1"/>
    <w:rsid w:val="21558E8F"/>
    <w:rsid w:val="21B7F240"/>
    <w:rsid w:val="221E4355"/>
    <w:rsid w:val="226B44F0"/>
    <w:rsid w:val="2278846B"/>
    <w:rsid w:val="228BF490"/>
    <w:rsid w:val="228C9AD8"/>
    <w:rsid w:val="22CC748A"/>
    <w:rsid w:val="22D51C77"/>
    <w:rsid w:val="22F4E197"/>
    <w:rsid w:val="234DF9B6"/>
    <w:rsid w:val="2354F0A0"/>
    <w:rsid w:val="2397F9D1"/>
    <w:rsid w:val="23EE092C"/>
    <w:rsid w:val="23EEFC24"/>
    <w:rsid w:val="23F21C84"/>
    <w:rsid w:val="2409A779"/>
    <w:rsid w:val="245CB2C6"/>
    <w:rsid w:val="248DB6CD"/>
    <w:rsid w:val="24B93A8E"/>
    <w:rsid w:val="24D63EC2"/>
    <w:rsid w:val="24E7147A"/>
    <w:rsid w:val="24F8BD7F"/>
    <w:rsid w:val="25310F20"/>
    <w:rsid w:val="254188F4"/>
    <w:rsid w:val="255538A2"/>
    <w:rsid w:val="259C946F"/>
    <w:rsid w:val="25BB39E1"/>
    <w:rsid w:val="25BE8212"/>
    <w:rsid w:val="25D840AE"/>
    <w:rsid w:val="25DB8A20"/>
    <w:rsid w:val="25E601FC"/>
    <w:rsid w:val="2625B804"/>
    <w:rsid w:val="2628064D"/>
    <w:rsid w:val="262C0256"/>
    <w:rsid w:val="263F06DC"/>
    <w:rsid w:val="265572CE"/>
    <w:rsid w:val="267432AF"/>
    <w:rsid w:val="2674F573"/>
    <w:rsid w:val="27339D8E"/>
    <w:rsid w:val="277F8A88"/>
    <w:rsid w:val="2787E27E"/>
    <w:rsid w:val="278B86F9"/>
    <w:rsid w:val="27DC7AD8"/>
    <w:rsid w:val="284627E0"/>
    <w:rsid w:val="28B4E941"/>
    <w:rsid w:val="28F622D4"/>
    <w:rsid w:val="290FC7F1"/>
    <w:rsid w:val="2920F65E"/>
    <w:rsid w:val="2970F646"/>
    <w:rsid w:val="29DC8C42"/>
    <w:rsid w:val="29ECE161"/>
    <w:rsid w:val="2A7D11B5"/>
    <w:rsid w:val="2A967BC5"/>
    <w:rsid w:val="2A9AA534"/>
    <w:rsid w:val="2AB40ED4"/>
    <w:rsid w:val="2ABD0831"/>
    <w:rsid w:val="2B00F20E"/>
    <w:rsid w:val="2B143ECC"/>
    <w:rsid w:val="2B1A2543"/>
    <w:rsid w:val="2B240874"/>
    <w:rsid w:val="2B5E85A0"/>
    <w:rsid w:val="2B764B2C"/>
    <w:rsid w:val="2BA2A488"/>
    <w:rsid w:val="2BB770FA"/>
    <w:rsid w:val="2C189768"/>
    <w:rsid w:val="2C53865F"/>
    <w:rsid w:val="2C807A5A"/>
    <w:rsid w:val="2C88027E"/>
    <w:rsid w:val="2CA6D672"/>
    <w:rsid w:val="2CC79C0A"/>
    <w:rsid w:val="2CF64E74"/>
    <w:rsid w:val="2D2E8148"/>
    <w:rsid w:val="2D3297DB"/>
    <w:rsid w:val="2D527C3C"/>
    <w:rsid w:val="2D6FC1B0"/>
    <w:rsid w:val="2D70C145"/>
    <w:rsid w:val="2D79F02C"/>
    <w:rsid w:val="2DB99923"/>
    <w:rsid w:val="2E21F9E2"/>
    <w:rsid w:val="2E4FF303"/>
    <w:rsid w:val="2E6A0A34"/>
    <w:rsid w:val="2EA90463"/>
    <w:rsid w:val="2EAE3276"/>
    <w:rsid w:val="2EC36B5B"/>
    <w:rsid w:val="2ED523C1"/>
    <w:rsid w:val="2F0B91ED"/>
    <w:rsid w:val="2F542E54"/>
    <w:rsid w:val="2F5FF859"/>
    <w:rsid w:val="2F976B28"/>
    <w:rsid w:val="2FEAE8A9"/>
    <w:rsid w:val="301356AC"/>
    <w:rsid w:val="302DEF36"/>
    <w:rsid w:val="30474592"/>
    <w:rsid w:val="30639A73"/>
    <w:rsid w:val="308E67D0"/>
    <w:rsid w:val="30A215E7"/>
    <w:rsid w:val="30B29BEA"/>
    <w:rsid w:val="30C3A4EB"/>
    <w:rsid w:val="30DCD599"/>
    <w:rsid w:val="311622E9"/>
    <w:rsid w:val="3171E1E6"/>
    <w:rsid w:val="318A53F1"/>
    <w:rsid w:val="31F06902"/>
    <w:rsid w:val="31F37691"/>
    <w:rsid w:val="322213C5"/>
    <w:rsid w:val="3261EF1A"/>
    <w:rsid w:val="328CC3C4"/>
    <w:rsid w:val="329C6675"/>
    <w:rsid w:val="32C93D6D"/>
    <w:rsid w:val="32F85500"/>
    <w:rsid w:val="33836E88"/>
    <w:rsid w:val="338C5D43"/>
    <w:rsid w:val="33C8F459"/>
    <w:rsid w:val="34175D95"/>
    <w:rsid w:val="3428D6D0"/>
    <w:rsid w:val="343FC163"/>
    <w:rsid w:val="34A3D4AB"/>
    <w:rsid w:val="351AD35B"/>
    <w:rsid w:val="35236DC9"/>
    <w:rsid w:val="357C67E0"/>
    <w:rsid w:val="357FA068"/>
    <w:rsid w:val="359C1D6C"/>
    <w:rsid w:val="35C79022"/>
    <w:rsid w:val="35C969EA"/>
    <w:rsid w:val="35E7068A"/>
    <w:rsid w:val="35E7F976"/>
    <w:rsid w:val="3617ACB1"/>
    <w:rsid w:val="361990FE"/>
    <w:rsid w:val="369A9F59"/>
    <w:rsid w:val="36C3FE05"/>
    <w:rsid w:val="371EE77C"/>
    <w:rsid w:val="37585C0D"/>
    <w:rsid w:val="3760C84F"/>
    <w:rsid w:val="3806C2AA"/>
    <w:rsid w:val="3822E927"/>
    <w:rsid w:val="38D944C2"/>
    <w:rsid w:val="3954CE57"/>
    <w:rsid w:val="398BFB24"/>
    <w:rsid w:val="39941F7F"/>
    <w:rsid w:val="399B0AAC"/>
    <w:rsid w:val="39B24CA4"/>
    <w:rsid w:val="39E6DE96"/>
    <w:rsid w:val="3A251964"/>
    <w:rsid w:val="3A541842"/>
    <w:rsid w:val="3A8B12AF"/>
    <w:rsid w:val="3B0FC0C5"/>
    <w:rsid w:val="3B382088"/>
    <w:rsid w:val="3BA48BF1"/>
    <w:rsid w:val="3BC59F04"/>
    <w:rsid w:val="3BD05031"/>
    <w:rsid w:val="3BD6B5AE"/>
    <w:rsid w:val="3C055B73"/>
    <w:rsid w:val="3C6146C9"/>
    <w:rsid w:val="3CC74C6A"/>
    <w:rsid w:val="3CEFD7CE"/>
    <w:rsid w:val="3D0779D0"/>
    <w:rsid w:val="3D276187"/>
    <w:rsid w:val="3D532581"/>
    <w:rsid w:val="3D8CA23F"/>
    <w:rsid w:val="3D99AC9B"/>
    <w:rsid w:val="3DF5D056"/>
    <w:rsid w:val="3EAE9926"/>
    <w:rsid w:val="3EC1D489"/>
    <w:rsid w:val="3EF2DFD3"/>
    <w:rsid w:val="3F08723D"/>
    <w:rsid w:val="3F2E0E5F"/>
    <w:rsid w:val="3F8E0CFA"/>
    <w:rsid w:val="3FD1B0CF"/>
    <w:rsid w:val="3FFD6F22"/>
    <w:rsid w:val="404B2CB1"/>
    <w:rsid w:val="40DEC136"/>
    <w:rsid w:val="40ED9E10"/>
    <w:rsid w:val="40F1A913"/>
    <w:rsid w:val="412BFC81"/>
    <w:rsid w:val="413C8D0E"/>
    <w:rsid w:val="4142D9BC"/>
    <w:rsid w:val="414F52F9"/>
    <w:rsid w:val="41669BBA"/>
    <w:rsid w:val="4194FBE2"/>
    <w:rsid w:val="41AC5CA5"/>
    <w:rsid w:val="41AC7BC0"/>
    <w:rsid w:val="41CF953F"/>
    <w:rsid w:val="41D23A49"/>
    <w:rsid w:val="41D268AD"/>
    <w:rsid w:val="41D618AE"/>
    <w:rsid w:val="42357645"/>
    <w:rsid w:val="42870FC1"/>
    <w:rsid w:val="428FDE55"/>
    <w:rsid w:val="429B74C2"/>
    <w:rsid w:val="42B4E3E4"/>
    <w:rsid w:val="42FF66B7"/>
    <w:rsid w:val="42FFD52E"/>
    <w:rsid w:val="4310F645"/>
    <w:rsid w:val="43496091"/>
    <w:rsid w:val="436D9048"/>
    <w:rsid w:val="4388F012"/>
    <w:rsid w:val="43A9008F"/>
    <w:rsid w:val="44D2F08F"/>
    <w:rsid w:val="452993DB"/>
    <w:rsid w:val="45D6739D"/>
    <w:rsid w:val="45DF501A"/>
    <w:rsid w:val="45E165FE"/>
    <w:rsid w:val="461A4EDD"/>
    <w:rsid w:val="46370779"/>
    <w:rsid w:val="466544AB"/>
    <w:rsid w:val="46715AE7"/>
    <w:rsid w:val="467FEEE4"/>
    <w:rsid w:val="46B8FD95"/>
    <w:rsid w:val="46C2BAC4"/>
    <w:rsid w:val="471BA7CE"/>
    <w:rsid w:val="471F1296"/>
    <w:rsid w:val="47284505"/>
    <w:rsid w:val="474F6C06"/>
    <w:rsid w:val="477E112F"/>
    <w:rsid w:val="47B0A32C"/>
    <w:rsid w:val="47C60715"/>
    <w:rsid w:val="47CF1C8B"/>
    <w:rsid w:val="47F16E62"/>
    <w:rsid w:val="48095FD3"/>
    <w:rsid w:val="4818AE02"/>
    <w:rsid w:val="484110FC"/>
    <w:rsid w:val="4864648A"/>
    <w:rsid w:val="486F3694"/>
    <w:rsid w:val="488A79D2"/>
    <w:rsid w:val="48C1A7B5"/>
    <w:rsid w:val="48C5ACDD"/>
    <w:rsid w:val="48D1D0F5"/>
    <w:rsid w:val="48EE41E8"/>
    <w:rsid w:val="49188259"/>
    <w:rsid w:val="494C738D"/>
    <w:rsid w:val="495DD721"/>
    <w:rsid w:val="4A076C58"/>
    <w:rsid w:val="4A2388C9"/>
    <w:rsid w:val="4A37A258"/>
    <w:rsid w:val="4A72F69E"/>
    <w:rsid w:val="4A8CC666"/>
    <w:rsid w:val="4BC2F23F"/>
    <w:rsid w:val="4BE38797"/>
    <w:rsid w:val="4C3FCAF4"/>
    <w:rsid w:val="4C57DC44"/>
    <w:rsid w:val="4C91D5D6"/>
    <w:rsid w:val="4CB1C76C"/>
    <w:rsid w:val="4CC3652D"/>
    <w:rsid w:val="4D088EB8"/>
    <w:rsid w:val="4D3AA773"/>
    <w:rsid w:val="4DD38402"/>
    <w:rsid w:val="4E25B6A5"/>
    <w:rsid w:val="4EA1AE60"/>
    <w:rsid w:val="4F9900FF"/>
    <w:rsid w:val="4FC18706"/>
    <w:rsid w:val="503CA49E"/>
    <w:rsid w:val="50548C5E"/>
    <w:rsid w:val="509AA4FA"/>
    <w:rsid w:val="50B0A964"/>
    <w:rsid w:val="517C219D"/>
    <w:rsid w:val="51AB8C83"/>
    <w:rsid w:val="5221E90A"/>
    <w:rsid w:val="527B86E8"/>
    <w:rsid w:val="5284544C"/>
    <w:rsid w:val="528A9AFE"/>
    <w:rsid w:val="52A1FBE9"/>
    <w:rsid w:val="52B8D02C"/>
    <w:rsid w:val="52C0C3D6"/>
    <w:rsid w:val="52CE4DDF"/>
    <w:rsid w:val="52EF2B3C"/>
    <w:rsid w:val="5336B592"/>
    <w:rsid w:val="536A84C1"/>
    <w:rsid w:val="5386706C"/>
    <w:rsid w:val="53899CD4"/>
    <w:rsid w:val="53C602E3"/>
    <w:rsid w:val="54ADCB8A"/>
    <w:rsid w:val="54F9B2E5"/>
    <w:rsid w:val="54FC8DC6"/>
    <w:rsid w:val="5561D344"/>
    <w:rsid w:val="55AF3D9E"/>
    <w:rsid w:val="55DE95E7"/>
    <w:rsid w:val="55EE4CD0"/>
    <w:rsid w:val="55F86498"/>
    <w:rsid w:val="567CBA26"/>
    <w:rsid w:val="5694BFF7"/>
    <w:rsid w:val="56A85F8C"/>
    <w:rsid w:val="571976A5"/>
    <w:rsid w:val="57249423"/>
    <w:rsid w:val="5729F63A"/>
    <w:rsid w:val="577A6648"/>
    <w:rsid w:val="579931FC"/>
    <w:rsid w:val="57A0F5D7"/>
    <w:rsid w:val="57AC006A"/>
    <w:rsid w:val="57F16698"/>
    <w:rsid w:val="58053C78"/>
    <w:rsid w:val="5807D335"/>
    <w:rsid w:val="58350670"/>
    <w:rsid w:val="58460E82"/>
    <w:rsid w:val="58478143"/>
    <w:rsid w:val="58D21CF5"/>
    <w:rsid w:val="58D668B2"/>
    <w:rsid w:val="58F13C07"/>
    <w:rsid w:val="590E33F7"/>
    <w:rsid w:val="591D47B6"/>
    <w:rsid w:val="593B07B1"/>
    <w:rsid w:val="59533C32"/>
    <w:rsid w:val="5984C8A6"/>
    <w:rsid w:val="599DF73C"/>
    <w:rsid w:val="59B0307C"/>
    <w:rsid w:val="59BC7774"/>
    <w:rsid w:val="59D168B7"/>
    <w:rsid w:val="59F2EF3C"/>
    <w:rsid w:val="5A36917C"/>
    <w:rsid w:val="5A3D31ED"/>
    <w:rsid w:val="5A50C5F7"/>
    <w:rsid w:val="5A5F669B"/>
    <w:rsid w:val="5A9264A9"/>
    <w:rsid w:val="5AE0A15F"/>
    <w:rsid w:val="5AFABE25"/>
    <w:rsid w:val="5B194C69"/>
    <w:rsid w:val="5B34718B"/>
    <w:rsid w:val="5B62A852"/>
    <w:rsid w:val="5BEB6D22"/>
    <w:rsid w:val="5C34AF0E"/>
    <w:rsid w:val="5C401B31"/>
    <w:rsid w:val="5C4D9F84"/>
    <w:rsid w:val="5C8993BF"/>
    <w:rsid w:val="5D1B26A8"/>
    <w:rsid w:val="5D3DDB90"/>
    <w:rsid w:val="5D7ADDF6"/>
    <w:rsid w:val="5E1474C3"/>
    <w:rsid w:val="5E1EE1C8"/>
    <w:rsid w:val="5E347068"/>
    <w:rsid w:val="5E664A19"/>
    <w:rsid w:val="5E9EFF95"/>
    <w:rsid w:val="5EEE869B"/>
    <w:rsid w:val="5F449ACB"/>
    <w:rsid w:val="5F4A2117"/>
    <w:rsid w:val="5F50CF7C"/>
    <w:rsid w:val="5F655252"/>
    <w:rsid w:val="5FB3647C"/>
    <w:rsid w:val="5FC13481"/>
    <w:rsid w:val="5FC60B7F"/>
    <w:rsid w:val="5FD0FE9F"/>
    <w:rsid w:val="6012389C"/>
    <w:rsid w:val="60458419"/>
    <w:rsid w:val="607E5EEF"/>
    <w:rsid w:val="60B1F3CA"/>
    <w:rsid w:val="60B6D4B0"/>
    <w:rsid w:val="60DCCA63"/>
    <w:rsid w:val="6111681F"/>
    <w:rsid w:val="612234B6"/>
    <w:rsid w:val="6126EBE5"/>
    <w:rsid w:val="6164EFCA"/>
    <w:rsid w:val="6186FA56"/>
    <w:rsid w:val="619BC88B"/>
    <w:rsid w:val="61F632BB"/>
    <w:rsid w:val="621AB540"/>
    <w:rsid w:val="6255D3A4"/>
    <w:rsid w:val="626F4137"/>
    <w:rsid w:val="62705777"/>
    <w:rsid w:val="6295F945"/>
    <w:rsid w:val="62B89000"/>
    <w:rsid w:val="62BD677D"/>
    <w:rsid w:val="62DC05D4"/>
    <w:rsid w:val="62F7F07D"/>
    <w:rsid w:val="63160057"/>
    <w:rsid w:val="6345F850"/>
    <w:rsid w:val="634BB724"/>
    <w:rsid w:val="636DBA37"/>
    <w:rsid w:val="63A9DE64"/>
    <w:rsid w:val="63E0544A"/>
    <w:rsid w:val="63E41433"/>
    <w:rsid w:val="6433D473"/>
    <w:rsid w:val="6435B0C0"/>
    <w:rsid w:val="644307FD"/>
    <w:rsid w:val="64621BCC"/>
    <w:rsid w:val="64715B15"/>
    <w:rsid w:val="64A70652"/>
    <w:rsid w:val="64B339B5"/>
    <w:rsid w:val="64DE6510"/>
    <w:rsid w:val="64F11837"/>
    <w:rsid w:val="655187F5"/>
    <w:rsid w:val="6574B8B6"/>
    <w:rsid w:val="657FE494"/>
    <w:rsid w:val="6589FF68"/>
    <w:rsid w:val="65F2DADA"/>
    <w:rsid w:val="65FA5D08"/>
    <w:rsid w:val="660AF28F"/>
    <w:rsid w:val="660B1AE8"/>
    <w:rsid w:val="661DA022"/>
    <w:rsid w:val="66241F22"/>
    <w:rsid w:val="663FEE13"/>
    <w:rsid w:val="6650C847"/>
    <w:rsid w:val="666BBA01"/>
    <w:rsid w:val="66A120E6"/>
    <w:rsid w:val="67028C98"/>
    <w:rsid w:val="6737F556"/>
    <w:rsid w:val="676844DB"/>
    <w:rsid w:val="67692A97"/>
    <w:rsid w:val="677FF44B"/>
    <w:rsid w:val="6782C03F"/>
    <w:rsid w:val="679650D0"/>
    <w:rsid w:val="67E1C130"/>
    <w:rsid w:val="67F2CA31"/>
    <w:rsid w:val="6839D647"/>
    <w:rsid w:val="68B6DEB4"/>
    <w:rsid w:val="692D1034"/>
    <w:rsid w:val="693681E4"/>
    <w:rsid w:val="694E16AA"/>
    <w:rsid w:val="69FB0532"/>
    <w:rsid w:val="6A0F4C00"/>
    <w:rsid w:val="6A28E43D"/>
    <w:rsid w:val="6A3F6CA8"/>
    <w:rsid w:val="6A869138"/>
    <w:rsid w:val="6AAFA943"/>
    <w:rsid w:val="6B04514E"/>
    <w:rsid w:val="6B36254E"/>
    <w:rsid w:val="6BAE1C57"/>
    <w:rsid w:val="6C77C2B6"/>
    <w:rsid w:val="6C7C6CFA"/>
    <w:rsid w:val="6CB2961A"/>
    <w:rsid w:val="6CB69E47"/>
    <w:rsid w:val="6CF53654"/>
    <w:rsid w:val="6D33736B"/>
    <w:rsid w:val="6D940B13"/>
    <w:rsid w:val="6DB64338"/>
    <w:rsid w:val="6DC21DA3"/>
    <w:rsid w:val="6E007112"/>
    <w:rsid w:val="6E0E04FE"/>
    <w:rsid w:val="6E274816"/>
    <w:rsid w:val="6E437570"/>
    <w:rsid w:val="6E488F01"/>
    <w:rsid w:val="6E845F8B"/>
    <w:rsid w:val="6E84C80C"/>
    <w:rsid w:val="6E8CAABD"/>
    <w:rsid w:val="6EB685C6"/>
    <w:rsid w:val="6ED2393A"/>
    <w:rsid w:val="6EE93DDE"/>
    <w:rsid w:val="6F10E6CA"/>
    <w:rsid w:val="6F77168E"/>
    <w:rsid w:val="6F98CC5E"/>
    <w:rsid w:val="6FC55675"/>
    <w:rsid w:val="6FE300D6"/>
    <w:rsid w:val="6FFCC35A"/>
    <w:rsid w:val="70230E7E"/>
    <w:rsid w:val="70874DF3"/>
    <w:rsid w:val="71068561"/>
    <w:rsid w:val="712B8E56"/>
    <w:rsid w:val="714FDE1D"/>
    <w:rsid w:val="71778BE6"/>
    <w:rsid w:val="71BF0A12"/>
    <w:rsid w:val="71FBD600"/>
    <w:rsid w:val="72486474"/>
    <w:rsid w:val="724D2CC5"/>
    <w:rsid w:val="7289206A"/>
    <w:rsid w:val="72A4E933"/>
    <w:rsid w:val="72B7B4FD"/>
    <w:rsid w:val="73010D85"/>
    <w:rsid w:val="738ADDDA"/>
    <w:rsid w:val="73A2A152"/>
    <w:rsid w:val="73CC094D"/>
    <w:rsid w:val="73CF88EE"/>
    <w:rsid w:val="73FB8512"/>
    <w:rsid w:val="742E1254"/>
    <w:rsid w:val="745AE22A"/>
    <w:rsid w:val="7470C8F4"/>
    <w:rsid w:val="74A0363B"/>
    <w:rsid w:val="74F27918"/>
    <w:rsid w:val="751ED241"/>
    <w:rsid w:val="7547846E"/>
    <w:rsid w:val="757FE8F7"/>
    <w:rsid w:val="7584CD87"/>
    <w:rsid w:val="7586C777"/>
    <w:rsid w:val="75B3BEC4"/>
    <w:rsid w:val="75DBBA6C"/>
    <w:rsid w:val="76355EF8"/>
    <w:rsid w:val="763D6AA3"/>
    <w:rsid w:val="7679C243"/>
    <w:rsid w:val="771E0A82"/>
    <w:rsid w:val="771E8AED"/>
    <w:rsid w:val="7750D5BC"/>
    <w:rsid w:val="77D46844"/>
    <w:rsid w:val="77EDBC4D"/>
    <w:rsid w:val="78153B3C"/>
    <w:rsid w:val="783D9C2F"/>
    <w:rsid w:val="785B8A92"/>
    <w:rsid w:val="78775708"/>
    <w:rsid w:val="78822E66"/>
    <w:rsid w:val="788E0EC6"/>
    <w:rsid w:val="78A13A27"/>
    <w:rsid w:val="79135B2E"/>
    <w:rsid w:val="795CEAE4"/>
    <w:rsid w:val="79A9C7E3"/>
    <w:rsid w:val="79DD54B1"/>
    <w:rsid w:val="7A83F321"/>
    <w:rsid w:val="7A87BD27"/>
    <w:rsid w:val="7AE8175D"/>
    <w:rsid w:val="7B1F4704"/>
    <w:rsid w:val="7B35AC0B"/>
    <w:rsid w:val="7C4DE7B7"/>
    <w:rsid w:val="7C9383CA"/>
    <w:rsid w:val="7CAAB5A9"/>
    <w:rsid w:val="7CACFC3A"/>
    <w:rsid w:val="7CB85CDA"/>
    <w:rsid w:val="7D1ADBE1"/>
    <w:rsid w:val="7D38A309"/>
    <w:rsid w:val="7DBA6B5D"/>
    <w:rsid w:val="7DC54039"/>
    <w:rsid w:val="7DE62F57"/>
    <w:rsid w:val="7DF62A7B"/>
    <w:rsid w:val="7E39BDDA"/>
    <w:rsid w:val="7E542D3B"/>
    <w:rsid w:val="7E689210"/>
    <w:rsid w:val="7E6F1404"/>
    <w:rsid w:val="7ED3DB03"/>
    <w:rsid w:val="7ED76199"/>
    <w:rsid w:val="7F02D03D"/>
    <w:rsid w:val="7F46EA7E"/>
    <w:rsid w:val="7F72770F"/>
    <w:rsid w:val="7FA48BAA"/>
    <w:rsid w:val="7FD16FD4"/>
    <w:rsid w:val="7FD21F0C"/>
    <w:rsid w:val="7FE37D1F"/>
    <w:rsid w:val="7FF8EC57"/>
    <w:rsid w:val="7FFD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D7AF92"/>
  <w15:docId w15:val="{2D858D09-BA3A-47AD-9C63-8A1FBAE9D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340C2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40C2C"/>
    <w:rPr>
      <w:rFonts w:ascii="Times New Roman" w:eastAsia="Malgun Gothic" w:hAnsi="Times New Roman"/>
      <w:lang w:val="en-GB" w:eastAsia="ko-KR"/>
    </w:rPr>
  </w:style>
  <w:style w:type="paragraph" w:customStyle="1" w:styleId="3GPPNormalText">
    <w:name w:val="3GPP Normal Text"/>
    <w:basedOn w:val="BodyText"/>
    <w:link w:val="3GPPNormalTextChar"/>
    <w:qFormat/>
    <w:rsid w:val="000A698C"/>
    <w:pPr>
      <w:overflowPunct/>
      <w:autoSpaceDE/>
      <w:autoSpaceDN/>
      <w:adjustRightInd/>
      <w:ind w:left="720" w:hanging="720"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0A698C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TALCar">
    <w:name w:val="TAL Car"/>
    <w:link w:val="TAL"/>
    <w:rsid w:val="00B212DE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B212DE"/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522B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755FE6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normaltextrun1">
    <w:name w:val="normaltextrun1"/>
    <w:basedOn w:val="DefaultParagraphFont"/>
    <w:rsid w:val="00755FE6"/>
  </w:style>
  <w:style w:type="character" w:customStyle="1" w:styleId="eop">
    <w:name w:val="eop"/>
    <w:basedOn w:val="DefaultParagraphFont"/>
    <w:rsid w:val="00755FE6"/>
  </w:style>
  <w:style w:type="character" w:customStyle="1" w:styleId="THChar">
    <w:name w:val="TH Char"/>
    <w:link w:val="TH"/>
    <w:qFormat/>
    <w:rsid w:val="005A0FE2"/>
    <w:rPr>
      <w:rFonts w:ascii="Arial" w:hAnsi="Arial"/>
      <w:b/>
      <w:lang w:val="en-GB"/>
    </w:rPr>
  </w:style>
  <w:style w:type="character" w:customStyle="1" w:styleId="advancedproofingissue">
    <w:name w:val="advancedproofingissue"/>
    <w:basedOn w:val="DefaultParagraphFont"/>
    <w:rsid w:val="00B42272"/>
  </w:style>
  <w:style w:type="character" w:customStyle="1" w:styleId="normaltextrun">
    <w:name w:val="normaltextrun"/>
    <w:basedOn w:val="DefaultParagraphFont"/>
    <w:rsid w:val="00EB1F65"/>
  </w:style>
  <w:style w:type="character" w:styleId="UnresolvedMention">
    <w:name w:val="Unresolved Mention"/>
    <w:basedOn w:val="DefaultParagraphFont"/>
    <w:uiPriority w:val="99"/>
    <w:unhideWhenUsed/>
    <w:rsid w:val="00DE56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E5698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61E99"/>
    <w:rPr>
      <w:b/>
      <w:bCs/>
    </w:rPr>
  </w:style>
  <w:style w:type="character" w:customStyle="1" w:styleId="tabchar">
    <w:name w:val="tabchar"/>
    <w:basedOn w:val="DefaultParagraphFont"/>
    <w:rsid w:val="00D26766"/>
  </w:style>
  <w:style w:type="character" w:customStyle="1" w:styleId="mathspan">
    <w:name w:val="mathspan"/>
    <w:basedOn w:val="DefaultParagraphFont"/>
    <w:rsid w:val="00313982"/>
  </w:style>
  <w:style w:type="character" w:styleId="Emphasis">
    <w:name w:val="Emphasis"/>
    <w:uiPriority w:val="20"/>
    <w:qFormat/>
    <w:rsid w:val="001E4793"/>
    <w:rPr>
      <w:i/>
      <w:iCs/>
    </w:rPr>
  </w:style>
  <w:style w:type="character" w:customStyle="1" w:styleId="apple-converted-space">
    <w:name w:val="apple-converted-space"/>
    <w:qFormat/>
    <w:rsid w:val="003A6CC7"/>
  </w:style>
  <w:style w:type="paragraph" w:customStyle="1" w:styleId="xmsonormal">
    <w:name w:val="xmsonormal"/>
    <w:basedOn w:val="Normal"/>
    <w:uiPriority w:val="99"/>
    <w:rsid w:val="008E2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BalloonTextChar">
    <w:name w:val="Balloon Text Char"/>
    <w:link w:val="BalloonText"/>
    <w:semiHidden/>
    <w:qFormat/>
    <w:rsid w:val="00DF6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49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95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067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775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58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07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63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7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73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10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308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5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126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9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92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81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39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70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06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155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506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005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59444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775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6137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5036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54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608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98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1858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2839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1364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58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527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9299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376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6960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3027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4100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2961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2779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6588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47983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339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2070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8237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0624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5105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2462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4739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0005">
          <w:marLeft w:val="145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7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2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6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52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4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78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8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28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82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81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69236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059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0223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4924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128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570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963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16351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0822">
          <w:marLeft w:val="145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8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2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48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825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70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37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562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353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249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949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31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137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71849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297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531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866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733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149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932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995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1972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66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081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6821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4273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250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79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7524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4110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8437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6034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454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3312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2926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7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7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88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7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7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57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7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6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31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4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639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8569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947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454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8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631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2236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808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1331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5303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7086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8985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4677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6577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904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5203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7568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645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1082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5746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500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30703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8947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2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1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0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9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776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6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93139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837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954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5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3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3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3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0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2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7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c0e3a721f52a4429" Type="http://schemas.microsoft.com/office/2019/09/relationships/intelligence" Target="intelligenc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5AIRPNAIUNRU-1830940522-14190</_dlc_DocId>
    <_dlc_DocIdUrl xmlns="71c5aaf6-e6ce-465b-b873-5148d2a4c105">
      <Url>https://nokia.sharepoint.com/sites/c5g/5gradio/_layouts/15/DocIdRedir.aspx?ID=5AIRPNAIUNRU-1830940522-14190</Url>
      <Description>5AIRPNAIUNRU-1830940522-14190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SharedWithUsers xmlns="95d2e41d-1f11-4347-bb1c-11d6a32975dd">
      <UserInfo>
        <DisplayName>Korhonen, Juha S. (Nokia - FI/Espoo)</DisplayName>
        <AccountId>926</AccountId>
        <AccountType/>
      </UserInfo>
      <UserInfo>
        <DisplayName>Keskitalo, Ilkka (Nokia - FI/Oulu)</DisplayName>
        <AccountId>409</AccountId>
        <AccountType/>
      </UserInfo>
      <UserInfo>
        <DisplayName>Wanuga, Kevin (Nokia - US/Murray Hill)</DisplayName>
        <AccountId>32023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67A8918-4C31-4113-8437-5D6654990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2FD52-1661-4D33-A506-84EA746279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CAF72CF-2995-4108-A322-BC83F12D822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2BFB69-0723-48FA-B7C7-EFDA811E263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14</Pages>
  <Words>4986</Words>
  <Characters>28426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33346</CharactersWithSpaces>
  <SharedDoc>false</SharedDoc>
  <HLinks>
    <vt:vector size="6" baseType="variant">
      <vt:variant>
        <vt:i4>1769576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https://www.3gpp.org/ftp/TSG_RAN/WG1_RL1/TSGR1_108-e/Docs/R1-2200906.zip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Wanuga, Kevin (Nokia - US/Murray Hill)</cp:lastModifiedBy>
  <cp:revision>2</cp:revision>
  <cp:lastPrinted>2016-06-21T20:35:00Z</cp:lastPrinted>
  <dcterms:created xsi:type="dcterms:W3CDTF">2022-02-14T20:59:00Z</dcterms:created>
  <dcterms:modified xsi:type="dcterms:W3CDTF">2022-02-14T20:59:00Z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AuthorIds_UIVersion_1024">
    <vt:lpwstr>148</vt:lpwstr>
  </property>
  <property fmtid="{D5CDD505-2E9C-101B-9397-08002B2CF9AE}" pid="8" name="AuthorIds_UIVersion_512">
    <vt:lpwstr>227</vt:lpwstr>
  </property>
  <property fmtid="{D5CDD505-2E9C-101B-9397-08002B2CF9AE}" pid="9" name="MSIP_Label_b1aa2129-79ec-42c0-bfac-e5b7a0374572_Enabled">
    <vt:lpwstr>true</vt:lpwstr>
  </property>
  <property fmtid="{D5CDD505-2E9C-101B-9397-08002B2CF9AE}" pid="10" name="MSIP_Label_b1aa2129-79ec-42c0-bfac-e5b7a0374572_SetDate">
    <vt:lpwstr>2021-03-25T18:30:35Z</vt:lpwstr>
  </property>
  <property fmtid="{D5CDD505-2E9C-101B-9397-08002B2CF9AE}" pid="11" name="MSIP_Label_b1aa2129-79ec-42c0-bfac-e5b7a0374572_Method">
    <vt:lpwstr>Privileged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SiteId">
    <vt:lpwstr>5d471751-9675-428d-917b-70f44f9630b0</vt:lpwstr>
  </property>
  <property fmtid="{D5CDD505-2E9C-101B-9397-08002B2CF9AE}" pid="14" name="MSIP_Label_b1aa2129-79ec-42c0-bfac-e5b7a0374572_ActionId">
    <vt:lpwstr>be47f37e-fb9a-4600-b9a6-39d0f7edba86</vt:lpwstr>
  </property>
  <property fmtid="{D5CDD505-2E9C-101B-9397-08002B2CF9AE}" pid="15" name="MSIP_Label_b1aa2129-79ec-42c0-bfac-e5b7a0374572_ContentBits">
    <vt:lpwstr>0</vt:lpwstr>
  </property>
  <property fmtid="{D5CDD505-2E9C-101B-9397-08002B2CF9AE}" pid="16" name="_dlc_DocIdItemGuid">
    <vt:lpwstr>1c3a5c5c-76b1-436b-ae19-d5152482cae4</vt:lpwstr>
  </property>
</Properties>
</file>