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7282B" w14:textId="7539A9B0" w:rsidR="007E74A8" w:rsidRPr="00F56C45" w:rsidRDefault="007E74A8" w:rsidP="007E74A8">
      <w:pPr>
        <w:tabs>
          <w:tab w:val="center" w:pos="4536"/>
          <w:tab w:val="right" w:pos="7938"/>
          <w:tab w:val="right" w:pos="9639"/>
        </w:tabs>
        <w:overflowPunct/>
        <w:autoSpaceDE/>
        <w:autoSpaceDN/>
        <w:adjustRightInd/>
        <w:spacing w:after="0" w:line="240" w:lineRule="auto"/>
        <w:ind w:right="2"/>
        <w:jc w:val="left"/>
        <w:rPr>
          <w:rFonts w:eastAsia="Batang" w:cs="Arial"/>
          <w:b/>
          <w:bCs/>
          <w:sz w:val="28"/>
          <w:szCs w:val="24"/>
          <w:lang w:eastAsia="en-US"/>
        </w:rPr>
      </w:pPr>
      <w:r w:rsidRPr="00F56C45">
        <w:rPr>
          <w:rFonts w:eastAsia="Batang" w:cs="Arial"/>
          <w:b/>
          <w:bCs/>
          <w:sz w:val="28"/>
          <w:szCs w:val="24"/>
          <w:lang w:eastAsia="en-US"/>
        </w:rPr>
        <w:t>3GPP TSG RAN WG1 Meeting#10</w:t>
      </w:r>
      <w:r w:rsidR="00875346">
        <w:rPr>
          <w:rFonts w:eastAsia="Batang" w:cs="Arial"/>
          <w:b/>
          <w:bCs/>
          <w:sz w:val="28"/>
          <w:szCs w:val="24"/>
          <w:lang w:eastAsia="en-US"/>
        </w:rPr>
        <w:t>8</w:t>
      </w:r>
      <w:r w:rsidRPr="00F56C45">
        <w:rPr>
          <w:rFonts w:eastAsia="Batang" w:cs="Arial"/>
          <w:b/>
          <w:bCs/>
          <w:sz w:val="28"/>
          <w:szCs w:val="24"/>
          <w:lang w:eastAsia="en-US"/>
        </w:rPr>
        <w:t>-e</w:t>
      </w:r>
      <w:r w:rsidRPr="00F56C45">
        <w:rPr>
          <w:rFonts w:eastAsia="Batang" w:cs="Arial"/>
          <w:b/>
          <w:bCs/>
          <w:sz w:val="28"/>
          <w:szCs w:val="24"/>
          <w:lang w:eastAsia="en-US"/>
        </w:rPr>
        <w:tab/>
      </w:r>
      <w:r w:rsidRPr="00F56C45">
        <w:rPr>
          <w:rFonts w:eastAsia="Batang" w:cs="Arial"/>
          <w:b/>
          <w:bCs/>
          <w:sz w:val="28"/>
          <w:szCs w:val="24"/>
          <w:lang w:eastAsia="en-US"/>
        </w:rPr>
        <w:tab/>
        <w:t>R1-220</w:t>
      </w:r>
      <w:r w:rsidR="000B1DB8">
        <w:rPr>
          <w:rFonts w:eastAsia="Batang" w:cs="Arial"/>
          <w:b/>
          <w:bCs/>
          <w:sz w:val="28"/>
          <w:szCs w:val="24"/>
          <w:lang w:eastAsia="en-US"/>
        </w:rPr>
        <w:t>1597</w:t>
      </w:r>
    </w:p>
    <w:p w14:paraId="338512CF" w14:textId="55F55AFB" w:rsidR="00F54DA5" w:rsidRPr="00B019D5" w:rsidRDefault="007E74A8" w:rsidP="007E74A8">
      <w:pPr>
        <w:tabs>
          <w:tab w:val="right" w:pos="9639"/>
        </w:tabs>
        <w:overflowPunct/>
        <w:autoSpaceDE/>
        <w:autoSpaceDN/>
        <w:adjustRightInd/>
        <w:spacing w:line="240" w:lineRule="auto"/>
        <w:jc w:val="left"/>
        <w:rPr>
          <w:rFonts w:cs="Arial"/>
          <w:sz w:val="24"/>
          <w:szCs w:val="24"/>
          <w:lang w:eastAsia="en-US"/>
        </w:rPr>
      </w:pPr>
      <w:proofErr w:type="gramStart"/>
      <w:r w:rsidRPr="00F56C45">
        <w:rPr>
          <w:rFonts w:eastAsia="Batang" w:cs="Arial"/>
          <w:b/>
          <w:bCs/>
          <w:sz w:val="28"/>
          <w:szCs w:val="24"/>
          <w:lang w:eastAsia="en-US"/>
        </w:rPr>
        <w:t>e-Meeting</w:t>
      </w:r>
      <w:proofErr w:type="gramEnd"/>
      <w:r w:rsidRPr="00F56C45">
        <w:rPr>
          <w:rFonts w:eastAsia="Batang" w:cs="Arial"/>
          <w:b/>
          <w:bCs/>
          <w:sz w:val="28"/>
          <w:szCs w:val="24"/>
          <w:lang w:eastAsia="en-US"/>
        </w:rPr>
        <w:t xml:space="preserve">, </w:t>
      </w:r>
      <w:r w:rsidR="00875346">
        <w:rPr>
          <w:rFonts w:eastAsia="Batang" w:cs="Arial"/>
          <w:b/>
          <w:bCs/>
          <w:sz w:val="28"/>
          <w:szCs w:val="24"/>
          <w:lang w:eastAsia="en-US"/>
        </w:rPr>
        <w:t>Feb. 21</w:t>
      </w:r>
      <w:r w:rsidR="00875346" w:rsidRPr="00875346">
        <w:rPr>
          <w:rFonts w:eastAsia="Batang" w:cs="Arial"/>
          <w:b/>
          <w:bCs/>
          <w:sz w:val="28"/>
          <w:szCs w:val="24"/>
          <w:vertAlign w:val="superscript"/>
          <w:lang w:eastAsia="en-US"/>
        </w:rPr>
        <w:t>st</w:t>
      </w:r>
      <w:r w:rsidR="00875346">
        <w:rPr>
          <w:rFonts w:eastAsia="Batang" w:cs="Arial"/>
          <w:b/>
          <w:bCs/>
          <w:sz w:val="28"/>
          <w:szCs w:val="24"/>
          <w:lang w:eastAsia="en-US"/>
        </w:rPr>
        <w:t xml:space="preserve"> </w:t>
      </w:r>
      <w:r w:rsidRPr="00F56C45">
        <w:rPr>
          <w:rFonts w:eastAsia="Batang" w:cs="Arial"/>
          <w:b/>
          <w:bCs/>
          <w:sz w:val="28"/>
          <w:szCs w:val="24"/>
          <w:lang w:eastAsia="en-US"/>
        </w:rPr>
        <w:t xml:space="preserve">– </w:t>
      </w:r>
      <w:r w:rsidR="00875346">
        <w:rPr>
          <w:rFonts w:eastAsia="Batang" w:cs="Arial"/>
          <w:b/>
          <w:bCs/>
          <w:sz w:val="28"/>
          <w:szCs w:val="24"/>
          <w:lang w:eastAsia="en-US"/>
        </w:rPr>
        <w:t>Mar. 3</w:t>
      </w:r>
      <w:r w:rsidR="00875346" w:rsidRPr="00875346">
        <w:rPr>
          <w:rFonts w:eastAsia="Batang" w:cs="Arial"/>
          <w:b/>
          <w:bCs/>
          <w:sz w:val="28"/>
          <w:szCs w:val="24"/>
          <w:vertAlign w:val="superscript"/>
          <w:lang w:eastAsia="en-US"/>
        </w:rPr>
        <w:t>rd</w:t>
      </w:r>
      <w:r w:rsidRPr="00F56C45">
        <w:rPr>
          <w:rFonts w:eastAsia="Batang" w:cs="Arial"/>
          <w:b/>
          <w:bCs/>
          <w:sz w:val="28"/>
          <w:szCs w:val="24"/>
          <w:lang w:eastAsia="en-US"/>
        </w:rPr>
        <w:t>, 2022</w:t>
      </w:r>
      <w:r w:rsidR="005208F4" w:rsidRPr="00A66B07">
        <w:rPr>
          <w:rFonts w:cs="Arial"/>
          <w:sz w:val="24"/>
          <w:szCs w:val="24"/>
          <w:lang w:eastAsia="en-US"/>
        </w:rPr>
        <w:tab/>
      </w:r>
    </w:p>
    <w:p w14:paraId="7811E7C9" w14:textId="77777777" w:rsidR="006D3016" w:rsidRPr="00936D69" w:rsidRDefault="006D3016" w:rsidP="00250190">
      <w:pPr>
        <w:widowControl w:val="0"/>
        <w:spacing w:after="0"/>
        <w:jc w:val="left"/>
        <w:rPr>
          <w:rFonts w:eastAsia="Times New Roman"/>
          <w:bCs/>
          <w:sz w:val="24"/>
        </w:rPr>
      </w:pPr>
    </w:p>
    <w:p w14:paraId="61F5F757" w14:textId="23AB60C6" w:rsidR="006D3016" w:rsidRPr="00E84B32" w:rsidRDefault="006D3016" w:rsidP="00250190">
      <w:pPr>
        <w:tabs>
          <w:tab w:val="left" w:pos="1985"/>
        </w:tabs>
        <w:overflowPunct/>
        <w:autoSpaceDE/>
        <w:autoSpaceDN/>
        <w:adjustRightInd/>
        <w:spacing w:after="120"/>
        <w:jc w:val="left"/>
        <w:rPr>
          <w:rFonts w:eastAsia="MS Mincho" w:cs="Arial"/>
          <w:bCs/>
        </w:rPr>
      </w:pPr>
      <w:r w:rsidRPr="00E84B32">
        <w:rPr>
          <w:rFonts w:eastAsia="MS Mincho" w:cs="Arial"/>
          <w:bCs/>
          <w:lang w:eastAsia="en-US"/>
        </w:rPr>
        <w:t>Agenda item:</w:t>
      </w:r>
      <w:r w:rsidRPr="00E84B32">
        <w:rPr>
          <w:rFonts w:eastAsia="MS Mincho" w:cs="Arial"/>
          <w:bCs/>
          <w:lang w:eastAsia="en-US"/>
        </w:rPr>
        <w:tab/>
      </w:r>
      <w:r w:rsidR="000A2FF8" w:rsidRPr="00E84B32">
        <w:rPr>
          <w:rFonts w:eastAsia="MS Mincho" w:cs="Arial"/>
          <w:bCs/>
          <w:lang w:eastAsia="en-US"/>
        </w:rPr>
        <w:t>8.1</w:t>
      </w:r>
      <w:r w:rsidR="00B019D5" w:rsidRPr="00E84B32">
        <w:rPr>
          <w:rFonts w:eastAsia="MS Mincho" w:cs="Arial"/>
          <w:bCs/>
          <w:lang w:eastAsia="en-US"/>
        </w:rPr>
        <w:t>2</w:t>
      </w:r>
      <w:r w:rsidR="000A2FF8" w:rsidRPr="00E84B32">
        <w:rPr>
          <w:rFonts w:eastAsia="MS Mincho" w:cs="Arial"/>
          <w:bCs/>
          <w:lang w:eastAsia="en-US"/>
        </w:rPr>
        <w:t>.</w:t>
      </w:r>
      <w:r w:rsidR="003F2FCD" w:rsidRPr="00E84B32">
        <w:rPr>
          <w:rFonts w:eastAsia="MS Mincho" w:cs="Arial"/>
          <w:bCs/>
          <w:lang w:eastAsia="en-US"/>
        </w:rPr>
        <w:t>3</w:t>
      </w:r>
    </w:p>
    <w:p w14:paraId="341E9F0C" w14:textId="6D078F61" w:rsidR="00E30B2C" w:rsidRPr="00E84B32" w:rsidRDefault="006D3016" w:rsidP="00250190">
      <w:pPr>
        <w:tabs>
          <w:tab w:val="left" w:pos="1985"/>
        </w:tabs>
        <w:overflowPunct/>
        <w:autoSpaceDE/>
        <w:autoSpaceDN/>
        <w:adjustRightInd/>
        <w:ind w:left="1985" w:hanging="1985"/>
        <w:jc w:val="left"/>
        <w:rPr>
          <w:rFonts w:eastAsia="Times New Roman" w:cs="Arial"/>
          <w:bCs/>
          <w:lang w:eastAsia="en-US"/>
        </w:rPr>
      </w:pPr>
      <w:r w:rsidRPr="00E84B32">
        <w:rPr>
          <w:rFonts w:eastAsia="Times New Roman" w:cs="Arial"/>
          <w:bCs/>
          <w:lang w:eastAsia="en-US"/>
        </w:rPr>
        <w:t>Source:</w:t>
      </w:r>
      <w:r w:rsidRPr="00E84B32">
        <w:rPr>
          <w:rFonts w:eastAsia="Times New Roman" w:cs="Arial"/>
          <w:bCs/>
          <w:lang w:eastAsia="en-US"/>
        </w:rPr>
        <w:tab/>
      </w:r>
      <w:r w:rsidR="00091EFF" w:rsidRPr="00E84B32">
        <w:rPr>
          <w:rFonts w:eastAsia="Times New Roman" w:cs="Arial"/>
          <w:bCs/>
          <w:lang w:eastAsia="en-US"/>
        </w:rPr>
        <w:t>TD Tech</w:t>
      </w:r>
      <w:r w:rsidR="00C759B8" w:rsidRPr="00E84B32">
        <w:rPr>
          <w:rFonts w:eastAsia="Times New Roman" w:cs="Arial"/>
          <w:bCs/>
          <w:lang w:eastAsia="en-US"/>
        </w:rPr>
        <w:t xml:space="preserve">, </w:t>
      </w:r>
      <w:r w:rsidR="00936D69">
        <w:rPr>
          <w:rFonts w:eastAsia="Times New Roman" w:cs="Arial"/>
          <w:bCs/>
          <w:lang w:eastAsia="en-US"/>
        </w:rPr>
        <w:t xml:space="preserve">Chengdu </w:t>
      </w:r>
      <w:r w:rsidR="00C759B8" w:rsidRPr="00E84B32">
        <w:rPr>
          <w:rFonts w:eastAsia="Times New Roman" w:cs="Arial"/>
          <w:bCs/>
          <w:lang w:eastAsia="en-US"/>
        </w:rPr>
        <w:t>TD Tech</w:t>
      </w:r>
    </w:p>
    <w:p w14:paraId="15C84C0E" w14:textId="052D5925" w:rsidR="006D3016" w:rsidRPr="00E84B32" w:rsidRDefault="006D3016" w:rsidP="00250190">
      <w:pPr>
        <w:tabs>
          <w:tab w:val="left" w:pos="1985"/>
        </w:tabs>
        <w:overflowPunct/>
        <w:autoSpaceDE/>
        <w:autoSpaceDN/>
        <w:adjustRightInd/>
        <w:ind w:left="1985" w:hanging="1985"/>
        <w:jc w:val="left"/>
        <w:rPr>
          <w:rFonts w:eastAsia="Times New Roman" w:cs="Arial"/>
          <w:bCs/>
          <w:lang w:eastAsia="en-US"/>
        </w:rPr>
      </w:pPr>
      <w:r w:rsidRPr="00E84B32">
        <w:rPr>
          <w:rFonts w:eastAsia="Times New Roman" w:cs="Arial"/>
          <w:bCs/>
          <w:lang w:eastAsia="en-US"/>
        </w:rPr>
        <w:t>Title:</w:t>
      </w:r>
      <w:r w:rsidRPr="00E84B32">
        <w:rPr>
          <w:rFonts w:eastAsia="Times New Roman" w:cs="Arial"/>
          <w:bCs/>
          <w:lang w:eastAsia="en-US"/>
        </w:rPr>
        <w:tab/>
      </w:r>
      <w:r w:rsidR="00FC2B6D">
        <w:rPr>
          <w:rFonts w:eastAsia="Times New Roman" w:cs="Arial"/>
          <w:bCs/>
          <w:lang w:eastAsia="en-US"/>
        </w:rPr>
        <w:t xml:space="preserve">Discussion on </w:t>
      </w:r>
      <w:r w:rsidR="00A93458">
        <w:rPr>
          <w:rFonts w:eastAsia="Times New Roman" w:cs="Arial"/>
          <w:bCs/>
          <w:lang w:eastAsia="en-US"/>
        </w:rPr>
        <w:t>b</w:t>
      </w:r>
      <w:r w:rsidR="00936D69">
        <w:rPr>
          <w:rFonts w:eastAsia="Times New Roman" w:cs="Arial"/>
          <w:bCs/>
          <w:lang w:eastAsia="en-US"/>
        </w:rPr>
        <w:t>asic function</w:t>
      </w:r>
      <w:r w:rsidR="00A93458">
        <w:rPr>
          <w:rFonts w:eastAsia="Times New Roman" w:cs="Arial"/>
          <w:bCs/>
          <w:lang w:eastAsia="en-US"/>
        </w:rPr>
        <w:t xml:space="preserve">s </w:t>
      </w:r>
      <w:r w:rsidR="00936D69">
        <w:rPr>
          <w:rFonts w:eastAsia="Times New Roman" w:cs="Arial"/>
          <w:bCs/>
          <w:lang w:eastAsia="en-US"/>
        </w:rPr>
        <w:t xml:space="preserve">for </w:t>
      </w:r>
      <w:r w:rsidR="00FC2B6D">
        <w:rPr>
          <w:rFonts w:eastAsia="Times New Roman" w:cs="Arial"/>
          <w:bCs/>
          <w:lang w:eastAsia="en-US"/>
        </w:rPr>
        <w:t>broadcast mode</w:t>
      </w:r>
    </w:p>
    <w:p w14:paraId="50E7E573" w14:textId="02FDED9B" w:rsidR="006D3016" w:rsidRPr="00E84B32" w:rsidRDefault="006D3016" w:rsidP="00250190">
      <w:pPr>
        <w:tabs>
          <w:tab w:val="left" w:pos="1985"/>
        </w:tabs>
        <w:overflowPunct/>
        <w:autoSpaceDE/>
        <w:autoSpaceDN/>
        <w:adjustRightInd/>
        <w:jc w:val="left"/>
        <w:rPr>
          <w:rFonts w:eastAsia="Times New Roman" w:cs="Arial"/>
          <w:bCs/>
          <w:lang w:eastAsia="en-US"/>
        </w:rPr>
      </w:pPr>
      <w:bookmarkStart w:id="0" w:name="_Hlk506366071"/>
      <w:r w:rsidRPr="00E84B32">
        <w:rPr>
          <w:rFonts w:eastAsia="Times New Roman" w:cs="Arial"/>
          <w:bCs/>
          <w:lang w:eastAsia="en-US"/>
        </w:rPr>
        <w:t>Document for:</w:t>
      </w:r>
      <w:r w:rsidRPr="00E84B32">
        <w:rPr>
          <w:rFonts w:eastAsia="Times New Roman" w:cs="Arial"/>
          <w:bCs/>
          <w:lang w:eastAsia="en-US"/>
        </w:rPr>
        <w:tab/>
        <w:t xml:space="preserve">Discussion </w:t>
      </w:r>
      <w:bookmarkEnd w:id="0"/>
      <w:r w:rsidR="00A20DA1" w:rsidRPr="00E84B32">
        <w:rPr>
          <w:rFonts w:eastAsia="Times New Roman" w:cs="Arial"/>
          <w:bCs/>
          <w:lang w:eastAsia="en-US"/>
        </w:rPr>
        <w:t xml:space="preserve">and </w:t>
      </w:r>
      <w:r w:rsidR="00960977">
        <w:rPr>
          <w:rFonts w:eastAsia="Times New Roman" w:cs="Arial"/>
          <w:bCs/>
          <w:lang w:eastAsia="en-US"/>
        </w:rPr>
        <w:t>Ap</w:t>
      </w:r>
      <w:r w:rsidR="006C7712">
        <w:rPr>
          <w:rFonts w:eastAsia="Times New Roman" w:cs="Arial"/>
          <w:bCs/>
          <w:lang w:eastAsia="en-US"/>
        </w:rPr>
        <w:t>p</w:t>
      </w:r>
      <w:r w:rsidR="00960977">
        <w:rPr>
          <w:rFonts w:eastAsia="Times New Roman" w:cs="Arial"/>
          <w:bCs/>
          <w:lang w:eastAsia="en-US"/>
        </w:rPr>
        <w:t>roval</w:t>
      </w:r>
    </w:p>
    <w:p w14:paraId="6B5A42B8" w14:textId="1CD2C17B" w:rsidR="00CD1FF7" w:rsidRPr="00A66B07" w:rsidRDefault="006340A2" w:rsidP="006340A2">
      <w:pPr>
        <w:pStyle w:val="1"/>
      </w:pPr>
      <w:r>
        <w:t xml:space="preserve">1 </w:t>
      </w:r>
      <w:r w:rsidR="00CD1FF7" w:rsidRPr="00A66B07">
        <w:t>Introduction</w:t>
      </w:r>
    </w:p>
    <w:p w14:paraId="4BE7A4BF" w14:textId="1DE99083" w:rsidR="00B76B1A" w:rsidRDefault="00EC6294" w:rsidP="00430218">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705387">
        <w:t xml:space="preserve"> to provide MBS in a cell. </w:t>
      </w:r>
      <w:r w:rsidR="006C7712">
        <w:t>B</w:t>
      </w:r>
      <w:r w:rsidR="00F3450E">
        <w:t xml:space="preserve">ased on the </w:t>
      </w:r>
      <w:r w:rsidR="00705387">
        <w:t>a</w:t>
      </w:r>
      <w:r w:rsidR="00F3450E">
        <w:t xml:space="preserve">greement </w:t>
      </w:r>
      <w:r w:rsidR="00705387">
        <w:t>on NR MBS</w:t>
      </w:r>
      <w:r w:rsidR="006C7712">
        <w:t xml:space="preserve"> in the past RAN1 meetings</w:t>
      </w:r>
      <w:r w:rsidR="00705387">
        <w:t xml:space="preserve">, </w:t>
      </w:r>
      <w:r w:rsidR="00525EC7">
        <w:t xml:space="preserve">the discussion on the </w:t>
      </w:r>
      <w:r w:rsidR="00936D69">
        <w:t xml:space="preserve">basic functions </w:t>
      </w:r>
      <w:r w:rsidR="00430218">
        <w:t xml:space="preserve">for </w:t>
      </w:r>
      <w:r w:rsidR="00525EC7">
        <w:t>broadcast mode</w:t>
      </w:r>
      <w:r w:rsidR="006C7712">
        <w:t xml:space="preserve"> </w:t>
      </w:r>
      <w:r w:rsidR="00525EC7">
        <w:t xml:space="preserve">is made with the focuses on the following topics and </w:t>
      </w:r>
      <w:r w:rsidR="00F3450E">
        <w:t>the related proposals are suggested in the contribution.</w:t>
      </w:r>
    </w:p>
    <w:p w14:paraId="6D8293C1" w14:textId="130A6B3F" w:rsidR="006340A2" w:rsidRPr="00525EC7" w:rsidRDefault="00525EC7" w:rsidP="00670E69">
      <w:pPr>
        <w:pStyle w:val="af1"/>
        <w:numPr>
          <w:ilvl w:val="0"/>
          <w:numId w:val="18"/>
        </w:numPr>
        <w:ind w:leftChars="0"/>
      </w:pPr>
      <w:r>
        <w:rPr>
          <w:rFonts w:eastAsiaTheme="minorEastAsia" w:hint="eastAsia"/>
          <w:lang w:eastAsia="zh-CN"/>
        </w:rPr>
        <w:t>M</w:t>
      </w:r>
      <w:r>
        <w:rPr>
          <w:rFonts w:eastAsiaTheme="minorEastAsia"/>
          <w:lang w:eastAsia="zh-CN"/>
        </w:rPr>
        <w:t xml:space="preserve">CCH </w:t>
      </w:r>
      <w:r w:rsidR="00070A1B">
        <w:rPr>
          <w:rFonts w:eastAsiaTheme="minorEastAsia"/>
          <w:lang w:eastAsia="zh-CN"/>
        </w:rPr>
        <w:t xml:space="preserve">specific basic </w:t>
      </w:r>
      <w:r>
        <w:rPr>
          <w:rFonts w:eastAsiaTheme="minorEastAsia"/>
          <w:lang w:eastAsia="zh-CN"/>
        </w:rPr>
        <w:t>functions</w:t>
      </w:r>
    </w:p>
    <w:p w14:paraId="0A3043B3" w14:textId="6D46EA85" w:rsidR="00525EC7" w:rsidRPr="00070A1B" w:rsidRDefault="00525EC7" w:rsidP="00670E69">
      <w:pPr>
        <w:pStyle w:val="af1"/>
        <w:numPr>
          <w:ilvl w:val="0"/>
          <w:numId w:val="18"/>
        </w:numPr>
        <w:ind w:leftChars="0"/>
      </w:pPr>
      <w:r>
        <w:rPr>
          <w:rFonts w:eastAsiaTheme="minorEastAsia"/>
          <w:lang w:eastAsia="zh-CN"/>
        </w:rPr>
        <w:t xml:space="preserve">MTCH </w:t>
      </w:r>
      <w:r w:rsidR="00070A1B">
        <w:rPr>
          <w:rFonts w:eastAsiaTheme="minorEastAsia"/>
          <w:lang w:eastAsia="zh-CN"/>
        </w:rPr>
        <w:t xml:space="preserve">specific basic </w:t>
      </w:r>
      <w:r>
        <w:rPr>
          <w:rFonts w:eastAsiaTheme="minorEastAsia"/>
          <w:lang w:eastAsia="zh-CN"/>
        </w:rPr>
        <w:t>functions</w:t>
      </w:r>
    </w:p>
    <w:p w14:paraId="1E405238" w14:textId="0B5FE705" w:rsidR="00676488" w:rsidRPr="001A27E2" w:rsidRDefault="00676488" w:rsidP="00670E69">
      <w:pPr>
        <w:pStyle w:val="af1"/>
        <w:numPr>
          <w:ilvl w:val="0"/>
          <w:numId w:val="18"/>
        </w:numPr>
        <w:ind w:leftChars="0"/>
      </w:pPr>
      <w:r>
        <w:rPr>
          <w:rFonts w:eastAsiaTheme="minorEastAsia"/>
          <w:lang w:eastAsia="zh-CN"/>
        </w:rPr>
        <w:t>CORESET/CSS configuration for MCCH</w:t>
      </w:r>
      <w:r>
        <w:rPr>
          <w:rFonts w:eastAsiaTheme="minorEastAsia" w:hint="eastAsia"/>
          <w:lang w:eastAsia="zh-CN"/>
        </w:rPr>
        <w:t>/</w:t>
      </w:r>
      <w:r>
        <w:rPr>
          <w:rFonts w:eastAsiaTheme="minorEastAsia"/>
          <w:lang w:eastAsia="zh-CN"/>
        </w:rPr>
        <w:t>MTCH</w:t>
      </w:r>
    </w:p>
    <w:p w14:paraId="15D9C015" w14:textId="1E38E1B8" w:rsidR="001A27E2" w:rsidRPr="00882051" w:rsidRDefault="001A27E2" w:rsidP="00F57818">
      <w:pPr>
        <w:pStyle w:val="af1"/>
        <w:numPr>
          <w:ilvl w:val="0"/>
          <w:numId w:val="18"/>
        </w:numPr>
        <w:ind w:leftChars="0"/>
      </w:pPr>
      <w:r w:rsidRPr="001A27E2">
        <w:rPr>
          <w:rFonts w:eastAsiaTheme="minorEastAsia"/>
          <w:lang w:eastAsia="zh-CN"/>
        </w:rPr>
        <w:t>MTCH scheduling window and DRX mode per G-RNTI</w:t>
      </w:r>
    </w:p>
    <w:p w14:paraId="70B2CE6F" w14:textId="0873CD60" w:rsidR="00882051" w:rsidRPr="00525EC7" w:rsidRDefault="00870E44" w:rsidP="00F57818">
      <w:pPr>
        <w:pStyle w:val="af1"/>
        <w:numPr>
          <w:ilvl w:val="0"/>
          <w:numId w:val="18"/>
        </w:numPr>
        <w:ind w:leftChars="0"/>
      </w:pPr>
      <w:r>
        <w:rPr>
          <w:rFonts w:eastAsiaTheme="minorEastAsia"/>
          <w:lang w:eastAsia="zh-CN"/>
        </w:rPr>
        <w:t xml:space="preserve">Same </w:t>
      </w:r>
      <w:r w:rsidR="00882051">
        <w:rPr>
          <w:rFonts w:eastAsiaTheme="minorEastAsia"/>
          <w:lang w:eastAsia="zh-CN"/>
        </w:rPr>
        <w:t xml:space="preserve">PTM configuration information </w:t>
      </w:r>
      <w:r>
        <w:rPr>
          <w:rFonts w:eastAsiaTheme="minorEastAsia"/>
          <w:lang w:eastAsia="zh-CN"/>
        </w:rPr>
        <w:t xml:space="preserve">for </w:t>
      </w:r>
      <w:r w:rsidR="00882051">
        <w:rPr>
          <w:rFonts w:eastAsiaTheme="minorEastAsia"/>
          <w:lang w:eastAsia="zh-CN"/>
        </w:rPr>
        <w:t>a broadcast session in source cell and target cell</w:t>
      </w:r>
    </w:p>
    <w:p w14:paraId="60B002E9" w14:textId="77777777" w:rsidR="006340A2" w:rsidRPr="00D9015B" w:rsidRDefault="006340A2" w:rsidP="006340A2"/>
    <w:p w14:paraId="5B6C7C29" w14:textId="009723BC" w:rsidR="006340A2" w:rsidRPr="00A66B07" w:rsidRDefault="006340A2" w:rsidP="00670E69">
      <w:pPr>
        <w:pStyle w:val="1"/>
        <w:numPr>
          <w:ilvl w:val="0"/>
          <w:numId w:val="17"/>
        </w:numPr>
      </w:pPr>
      <w:r>
        <w:t xml:space="preserve">MCCH </w:t>
      </w:r>
      <w:r w:rsidR="00B34F43">
        <w:t xml:space="preserve">specific </w:t>
      </w:r>
      <w:r>
        <w:t>basic functions</w:t>
      </w:r>
    </w:p>
    <w:p w14:paraId="37D59440" w14:textId="79647982" w:rsidR="00F056F0" w:rsidRDefault="00A32ABC" w:rsidP="006340A2">
      <w:bookmarkStart w:id="1" w:name="OLE_LINK1"/>
      <w:bookmarkStart w:id="2" w:name="_Ref40865202"/>
      <w:r>
        <w:t>According to the agreement</w:t>
      </w:r>
      <w:r w:rsidR="00B748DB">
        <w:t xml:space="preserve"> </w:t>
      </w:r>
      <w:r w:rsidR="002410B9">
        <w:t>in RAN2, the CFR for broadcast mode can be larger than the initial DL BWP. Therefore, i</w:t>
      </w:r>
      <w:r w:rsidR="00F056F0">
        <w:t xml:space="preserve">n order to make RRC_IDLE/RRC_INACITVE UEs </w:t>
      </w:r>
      <w:r w:rsidR="00D54F5F">
        <w:t>acquire MCCH without the BWP switch between the initial DL BWP and the CFR for MCCH, it’s better to make the CFR for MCCH is the initial DL BWP.</w:t>
      </w:r>
    </w:p>
    <w:p w14:paraId="13C9A738" w14:textId="2AE96A74" w:rsidR="00D54F5F" w:rsidRDefault="00DA4465" w:rsidP="006340A2">
      <w:r>
        <w:rPr>
          <w:rFonts w:hint="eastAsia"/>
        </w:rPr>
        <w:t>M</w:t>
      </w:r>
      <w:r>
        <w:t xml:space="preserve">CCH has a repetition period and a modification period. During the modification period, MCCH is transmitted repeatedly in each repetition period. </w:t>
      </w:r>
      <w:r w:rsidR="00FD08B6">
        <w:t>I</w:t>
      </w:r>
      <w:r>
        <w:t xml:space="preserve">n order to make UE acquire MCCH as quickly as possible, slot level repetition for MCCH </w:t>
      </w:r>
      <w:r w:rsidR="00A6624B">
        <w:t xml:space="preserve">in each repetition period </w:t>
      </w:r>
      <w:r w:rsidR="00FD08B6">
        <w:t>shall be supported</w:t>
      </w:r>
      <w:r>
        <w:t xml:space="preserve">. </w:t>
      </w:r>
      <w:r w:rsidR="00FD08B6">
        <w:t>If a URLLC-type MBS session is broadcast in the cell, the slot-level repetition for MCCH can be used to make UE acquire the PTM configuration information of the MBS session as quickly as possible.</w:t>
      </w:r>
    </w:p>
    <w:p w14:paraId="7582C76D" w14:textId="443A9176" w:rsidR="00DA4465" w:rsidRDefault="00D14F13" w:rsidP="006340A2">
      <w:r>
        <w:rPr>
          <w:rFonts w:hint="eastAsia"/>
        </w:rPr>
        <w:t>B</w:t>
      </w:r>
      <w:r>
        <w:t>ased on the above discussion, the following proposals are suggested.</w:t>
      </w:r>
    </w:p>
    <w:p w14:paraId="15EB3137" w14:textId="7AEC220A" w:rsidR="00D14F13" w:rsidRPr="00D813DA" w:rsidRDefault="00D14F13" w:rsidP="006340A2">
      <w:pPr>
        <w:rPr>
          <w:b/>
        </w:rPr>
      </w:pPr>
      <w:r w:rsidRPr="00D813DA">
        <w:rPr>
          <w:b/>
        </w:rPr>
        <w:t>Proposal 1: The CFR for MCCH is the initial DL BWP</w:t>
      </w:r>
      <w:r w:rsidR="005E5159">
        <w:rPr>
          <w:b/>
        </w:rPr>
        <w:t>.</w:t>
      </w:r>
    </w:p>
    <w:p w14:paraId="6A59571E" w14:textId="4FE2D351" w:rsidR="00D54F5F" w:rsidRPr="00D813DA" w:rsidRDefault="002B27F3" w:rsidP="006340A2">
      <w:pPr>
        <w:rPr>
          <w:b/>
        </w:rPr>
      </w:pPr>
      <w:r w:rsidRPr="00D813DA">
        <w:rPr>
          <w:b/>
        </w:rPr>
        <w:t xml:space="preserve">Proposal </w:t>
      </w:r>
      <w:r w:rsidR="00410545">
        <w:rPr>
          <w:b/>
        </w:rPr>
        <w:t>2</w:t>
      </w:r>
      <w:r w:rsidRPr="00D813DA">
        <w:rPr>
          <w:b/>
        </w:rPr>
        <w:t>: Support slot level repetition for MCCH</w:t>
      </w:r>
      <w:r w:rsidR="005E5159">
        <w:rPr>
          <w:b/>
        </w:rPr>
        <w:t>.</w:t>
      </w:r>
    </w:p>
    <w:p w14:paraId="66561072" w14:textId="77777777" w:rsidR="00D54F5F" w:rsidRPr="00410545" w:rsidRDefault="00D54F5F" w:rsidP="006340A2"/>
    <w:p w14:paraId="4B600F2F" w14:textId="2EF57BD3" w:rsidR="006340A2" w:rsidRPr="00A66B07" w:rsidRDefault="006340A2" w:rsidP="00670E69">
      <w:pPr>
        <w:pStyle w:val="1"/>
        <w:numPr>
          <w:ilvl w:val="0"/>
          <w:numId w:val="7"/>
        </w:numPr>
      </w:pPr>
      <w:r>
        <w:t xml:space="preserve">MTCH </w:t>
      </w:r>
      <w:r w:rsidR="00357722">
        <w:t xml:space="preserve">specific </w:t>
      </w:r>
      <w:r>
        <w:t>basic functions</w:t>
      </w:r>
    </w:p>
    <w:p w14:paraId="51BE4D76" w14:textId="78F409E1" w:rsidR="008B1AA5" w:rsidRDefault="00FD08B6" w:rsidP="00357722">
      <w:bookmarkStart w:id="3" w:name="OLE_LINK45"/>
      <w:bookmarkEnd w:id="1"/>
      <w:r>
        <w:t xml:space="preserve">Because </w:t>
      </w:r>
      <w:r w:rsidR="002410B9">
        <w:t>the CFR for broadcast mode can be larger than the initial DL BWP</w:t>
      </w:r>
      <w:r>
        <w:t xml:space="preserve">, </w:t>
      </w:r>
      <w:r w:rsidR="002410B9">
        <w:t xml:space="preserve">from </w:t>
      </w:r>
      <w:proofErr w:type="spellStart"/>
      <w:r w:rsidR="002410B9">
        <w:t>gNB</w:t>
      </w:r>
      <w:proofErr w:type="spellEnd"/>
      <w:r w:rsidR="002410B9">
        <w:t xml:space="preserve"> side, it’s reasonable that only one CFR is configured for broadcast mode. But if the CFR for broadcast </w:t>
      </w:r>
      <w:r>
        <w:t xml:space="preserve">mode </w:t>
      </w:r>
      <w:r w:rsidR="002410B9">
        <w:t xml:space="preserve">is </w:t>
      </w:r>
      <w:r>
        <w:t xml:space="preserve">configured to be far </w:t>
      </w:r>
      <w:r w:rsidR="002410B9">
        <w:lastRenderedPageBreak/>
        <w:t>greater</w:t>
      </w:r>
      <w:r>
        <w:t xml:space="preserve"> than the initial DL BWP</w:t>
      </w:r>
      <w:r w:rsidR="002948DB">
        <w:t xml:space="preserve"> due to the large bandwidth requirement for broadcast sessions, i</w:t>
      </w:r>
      <w:r>
        <w:t>t’s better to support different CFRs for broadcast sessions of different types</w:t>
      </w:r>
      <w:r w:rsidR="008B1AA5">
        <w:t xml:space="preserve"> to reduce power consumption in UE</w:t>
      </w:r>
      <w:r>
        <w:t>.</w:t>
      </w:r>
    </w:p>
    <w:p w14:paraId="39904867" w14:textId="77777777" w:rsidR="0069164F" w:rsidRPr="000D50AB" w:rsidRDefault="0069164F" w:rsidP="00357722"/>
    <w:p w14:paraId="1C865FC5" w14:textId="0E1E5D85" w:rsidR="008B1AA5" w:rsidRDefault="008B1AA5" w:rsidP="008B1AA5">
      <w:r>
        <w:t>As shown in Figure 1, the CFR with the frequency range [F1, F2] is configured for broadcast mode</w:t>
      </w:r>
      <w:r w:rsidR="0069164F">
        <w:t xml:space="preserve"> according to the bandwidth for broadcast sessions</w:t>
      </w:r>
      <w:r>
        <w:t xml:space="preserve">. It </w:t>
      </w:r>
      <w:r w:rsidR="0069164F">
        <w:t xml:space="preserve">is </w:t>
      </w:r>
      <w:r>
        <w:t xml:space="preserve">divided into </w:t>
      </w:r>
      <w:r w:rsidR="000D50AB">
        <w:t>3</w:t>
      </w:r>
      <w:r>
        <w:t xml:space="preserve"> sub-CFRs: CFR1</w:t>
      </w:r>
      <w:r w:rsidR="000D50AB">
        <w:t>, CFR2 and CFR3</w:t>
      </w:r>
      <w:r w:rsidR="0069164F">
        <w:t>，</w:t>
      </w:r>
      <w:r w:rsidR="0069164F">
        <w:rPr>
          <w:rFonts w:hint="eastAsia"/>
        </w:rPr>
        <w:t>where</w:t>
      </w:r>
      <w:r w:rsidR="0069164F">
        <w:t xml:space="preserve"> each sub-CFR contains the initial DL BWP</w:t>
      </w:r>
      <w:r>
        <w:t xml:space="preserve">. </w:t>
      </w:r>
      <w:r w:rsidR="0069164F">
        <w:t xml:space="preserve">CFR1 is used for broadcast sessions of voice type, CFR2 is for </w:t>
      </w:r>
      <w:r w:rsidR="00C72BCA">
        <w:t xml:space="preserve">broadcast session of EMBB type and CFR3 is for </w:t>
      </w:r>
      <w:r w:rsidR="000D50AB">
        <w:t xml:space="preserve">broadcast sessions of </w:t>
      </w:r>
      <w:r w:rsidR="00C72BCA">
        <w:t xml:space="preserve">URLLC type. </w:t>
      </w:r>
      <w:r w:rsidR="000D50AB">
        <w:t xml:space="preserve">Broadcast </w:t>
      </w:r>
      <w:r>
        <w:t xml:space="preserve">session 1, </w:t>
      </w:r>
      <w:r w:rsidR="000D50AB">
        <w:t xml:space="preserve">broadcast </w:t>
      </w:r>
      <w:r>
        <w:t xml:space="preserve">session 2 and </w:t>
      </w:r>
      <w:r w:rsidR="000D50AB">
        <w:t xml:space="preserve">broadcast </w:t>
      </w:r>
      <w:r>
        <w:t xml:space="preserve">session 3 are scheduled in CFR1, CFR2 and CFR </w:t>
      </w:r>
      <w:r w:rsidR="000D50AB">
        <w:t>3</w:t>
      </w:r>
      <w:r>
        <w:t xml:space="preserve"> respectively. A UE just receiving </w:t>
      </w:r>
      <w:r w:rsidR="000D50AB">
        <w:t xml:space="preserve">broadcast </w:t>
      </w:r>
      <w:r>
        <w:t>session 1/2/3 can work on CFR1/CFR2/CFR</w:t>
      </w:r>
      <w:r w:rsidR="000D50AB">
        <w:t>3</w:t>
      </w:r>
      <w:r>
        <w:t xml:space="preserve"> instead of working on the entire CFR. If a UE is receiving both </w:t>
      </w:r>
      <w:r w:rsidR="000D50AB">
        <w:t xml:space="preserve">broadcast </w:t>
      </w:r>
      <w:r>
        <w:t xml:space="preserve">session 2 and </w:t>
      </w:r>
      <w:r w:rsidR="000D50AB">
        <w:t xml:space="preserve">broadcast </w:t>
      </w:r>
      <w:r>
        <w:t>session 3, it can work on the combined CFR which is the union of CFR2 and CFR</w:t>
      </w:r>
      <w:r w:rsidR="000D50AB">
        <w:t>3</w:t>
      </w:r>
      <w:r>
        <w:t>.</w:t>
      </w:r>
      <w:r w:rsidR="008D0CAF">
        <w:t xml:space="preserve"> The introduction of sub-CFR can obviously reduce the power consumption in UE.</w:t>
      </w:r>
    </w:p>
    <w:p w14:paraId="25A9296E" w14:textId="77777777" w:rsidR="00E73384" w:rsidRDefault="00E73384" w:rsidP="00430218"/>
    <w:p w14:paraId="4941BB62" w14:textId="14CF8A29" w:rsidR="00AE3965" w:rsidRPr="00430218" w:rsidRDefault="000D50AB" w:rsidP="00AE3965">
      <w:pPr>
        <w:jc w:val="center"/>
      </w:pPr>
      <w:r>
        <w:rPr>
          <w:noProof/>
          <w:lang w:val="en-US"/>
        </w:rPr>
        <w:drawing>
          <wp:inline distT="0" distB="0" distL="0" distR="0" wp14:anchorId="30E34513" wp14:editId="3B7F1182">
            <wp:extent cx="6114415" cy="3466465"/>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4415" cy="3466465"/>
                    </a:xfrm>
                    <a:prstGeom prst="rect">
                      <a:avLst/>
                    </a:prstGeom>
                    <a:noFill/>
                    <a:ln>
                      <a:noFill/>
                    </a:ln>
                  </pic:spPr>
                </pic:pic>
              </a:graphicData>
            </a:graphic>
          </wp:inline>
        </w:drawing>
      </w:r>
    </w:p>
    <w:p w14:paraId="53E3124B" w14:textId="183A3A45" w:rsidR="00AE3965" w:rsidRDefault="00AE3965" w:rsidP="00AE3965">
      <w:pPr>
        <w:jc w:val="center"/>
      </w:pPr>
      <w:r w:rsidRPr="00430218">
        <w:rPr>
          <w:rFonts w:hint="eastAsia"/>
        </w:rPr>
        <w:t>Figure</w:t>
      </w:r>
      <w:r w:rsidRPr="00430218">
        <w:t xml:space="preserve"> 1: CFRs and </w:t>
      </w:r>
      <w:r>
        <w:t>sub-BWPs</w:t>
      </w:r>
    </w:p>
    <w:p w14:paraId="7F63AE0B" w14:textId="43669086" w:rsidR="00322970" w:rsidRDefault="002145BD" w:rsidP="001F0E10">
      <w:r>
        <w:t xml:space="preserve">Based on the above discussion, the following proposal </w:t>
      </w:r>
      <w:r w:rsidR="00DA1DBB">
        <w:t>is</w:t>
      </w:r>
      <w:r w:rsidR="001C785D">
        <w:t xml:space="preserve"> </w:t>
      </w:r>
      <w:r>
        <w:t>suggested.</w:t>
      </w:r>
    </w:p>
    <w:p w14:paraId="3E9EEEDB" w14:textId="1F7E3308" w:rsidR="007D37A7" w:rsidRDefault="007D37A7" w:rsidP="007D37A7">
      <w:pPr>
        <w:ind w:left="1134" w:hangingChars="567" w:hanging="1134"/>
        <w:rPr>
          <w:rFonts w:eastAsiaTheme="minorEastAsia"/>
          <w:b/>
        </w:rPr>
      </w:pPr>
      <w:bookmarkStart w:id="4" w:name="OLE_LINK60"/>
      <w:bookmarkStart w:id="5" w:name="OLE_LINK61"/>
      <w:bookmarkStart w:id="6" w:name="OLE_LINK80"/>
      <w:bookmarkStart w:id="7" w:name="OLE_LINK81"/>
      <w:bookmarkStart w:id="8" w:name="OLE_LINK18"/>
      <w:r>
        <w:rPr>
          <w:rFonts w:eastAsiaTheme="minorEastAsia"/>
          <w:b/>
        </w:rPr>
        <w:t xml:space="preserve">Proposal </w:t>
      </w:r>
      <w:r w:rsidR="008D0CAF">
        <w:rPr>
          <w:rFonts w:eastAsiaTheme="minorEastAsia"/>
          <w:b/>
        </w:rPr>
        <w:t>3</w:t>
      </w:r>
      <w:r>
        <w:rPr>
          <w:rFonts w:eastAsiaTheme="minorEastAsia"/>
          <w:b/>
        </w:rPr>
        <w:t xml:space="preserve">: If the bandwidth of </w:t>
      </w:r>
      <w:r w:rsidR="00DA1DBB">
        <w:rPr>
          <w:rFonts w:eastAsiaTheme="minorEastAsia"/>
          <w:b/>
        </w:rPr>
        <w:t xml:space="preserve">the </w:t>
      </w:r>
      <w:r>
        <w:rPr>
          <w:rFonts w:eastAsiaTheme="minorEastAsia"/>
          <w:b/>
        </w:rPr>
        <w:t xml:space="preserve">CFR for </w:t>
      </w:r>
      <w:r w:rsidR="008D0CAF">
        <w:rPr>
          <w:rFonts w:eastAsiaTheme="minorEastAsia"/>
          <w:b/>
        </w:rPr>
        <w:t xml:space="preserve">broadcast mode </w:t>
      </w:r>
      <w:r>
        <w:rPr>
          <w:rFonts w:eastAsiaTheme="minorEastAsia"/>
          <w:b/>
        </w:rPr>
        <w:t>is far greater than the initial DL BWP</w:t>
      </w:r>
      <w:r w:rsidR="008D0CAF">
        <w:rPr>
          <w:rFonts w:eastAsiaTheme="minorEastAsia"/>
          <w:b/>
        </w:rPr>
        <w:t>, it can be divided into several sub-CFRs</w:t>
      </w:r>
      <w:r w:rsidR="005B1B21">
        <w:rPr>
          <w:rFonts w:eastAsiaTheme="minorEastAsia"/>
          <w:b/>
        </w:rPr>
        <w:t>, where each sub-CFR contains the initial DL BWP</w:t>
      </w:r>
      <w:r w:rsidR="008D0CAF">
        <w:rPr>
          <w:rFonts w:eastAsiaTheme="minorEastAsia"/>
          <w:b/>
        </w:rPr>
        <w:t>. The CFR or a sub-CFR can be used for a G-RNTI/G-CS-RNTI.</w:t>
      </w:r>
      <w:r w:rsidR="000A4BCA">
        <w:rPr>
          <w:rFonts w:eastAsiaTheme="minorEastAsia"/>
          <w:b/>
        </w:rPr>
        <w:t xml:space="preserve"> In other word, </w:t>
      </w:r>
      <w:r w:rsidR="005B1B21">
        <w:rPr>
          <w:rFonts w:eastAsiaTheme="minorEastAsia"/>
          <w:b/>
        </w:rPr>
        <w:t>the CFR is configured per broadcast session.</w:t>
      </w:r>
    </w:p>
    <w:bookmarkEnd w:id="4"/>
    <w:bookmarkEnd w:id="5"/>
    <w:bookmarkEnd w:id="6"/>
    <w:bookmarkEnd w:id="7"/>
    <w:bookmarkEnd w:id="8"/>
    <w:p w14:paraId="00B12251" w14:textId="77777777" w:rsidR="000A4BCA" w:rsidRDefault="000A4BCA" w:rsidP="001F0E10"/>
    <w:p w14:paraId="13647F92" w14:textId="0A3E0E30" w:rsidR="007E68A2" w:rsidRDefault="00840D7A" w:rsidP="001F0E10">
      <w:r>
        <w:rPr>
          <w:rFonts w:hint="eastAsia"/>
        </w:rPr>
        <w:t>F</w:t>
      </w:r>
      <w:r>
        <w:t xml:space="preserve">or a </w:t>
      </w:r>
      <w:r w:rsidR="000A4BCA">
        <w:t xml:space="preserve">broadcast </w:t>
      </w:r>
      <w:r>
        <w:t xml:space="preserve">session, only one layer </w:t>
      </w:r>
      <w:r w:rsidR="00700DC5">
        <w:t>and only one antenna port are</w:t>
      </w:r>
      <w:r>
        <w:t xml:space="preserve"> supported for </w:t>
      </w:r>
      <w:r w:rsidR="007E68A2">
        <w:t xml:space="preserve">the </w:t>
      </w:r>
      <w:r>
        <w:t>GC-PDSCH/SPS GC-PDSCH</w:t>
      </w:r>
      <w:r w:rsidR="00700DC5">
        <w:t xml:space="preserve"> </w:t>
      </w:r>
      <w:r w:rsidR="007E68A2">
        <w:t xml:space="preserve">of the </w:t>
      </w:r>
      <w:r w:rsidR="00036B85">
        <w:t>broadcast S</w:t>
      </w:r>
      <w:r w:rsidR="007E68A2">
        <w:t xml:space="preserve">ession </w:t>
      </w:r>
      <w:r w:rsidR="00700DC5">
        <w:t xml:space="preserve">because </w:t>
      </w:r>
      <w:proofErr w:type="spellStart"/>
      <w:r w:rsidR="00700DC5">
        <w:t>gNB</w:t>
      </w:r>
      <w:proofErr w:type="spellEnd"/>
      <w:r w:rsidR="00700DC5">
        <w:t xml:space="preserve"> doesn’t know which UEs are receiving </w:t>
      </w:r>
      <w:r w:rsidR="007E68A2">
        <w:t xml:space="preserve">the </w:t>
      </w:r>
      <w:r w:rsidR="00700DC5">
        <w:t>MBS session</w:t>
      </w:r>
      <w:r>
        <w:t>.</w:t>
      </w:r>
      <w:r w:rsidR="00700DC5">
        <w:t xml:space="preserve"> </w:t>
      </w:r>
      <w:r w:rsidR="007E68A2">
        <w:t>Due to the same reason, for the GC-PDSCH of MCCH, only one layer and only one antenna port are supported.</w:t>
      </w:r>
    </w:p>
    <w:p w14:paraId="68BBCBD4" w14:textId="70CA1EA5" w:rsidR="007E68A2" w:rsidRDefault="00377548" w:rsidP="001F0E10">
      <w:r>
        <w:rPr>
          <w:rFonts w:hint="eastAsia"/>
        </w:rPr>
        <w:t>B</w:t>
      </w:r>
      <w:r>
        <w:t>ased on the above discussion, the following proposals are suggested.</w:t>
      </w:r>
    </w:p>
    <w:p w14:paraId="41CDBEFC" w14:textId="6EBB555B" w:rsidR="00377548" w:rsidRPr="007D0AED" w:rsidRDefault="00377548" w:rsidP="007D0AED">
      <w:pPr>
        <w:ind w:left="1134" w:hangingChars="567" w:hanging="1134"/>
        <w:rPr>
          <w:rFonts w:eastAsiaTheme="minorEastAsia"/>
          <w:b/>
        </w:rPr>
      </w:pPr>
      <w:r w:rsidRPr="007D0AED">
        <w:rPr>
          <w:rFonts w:eastAsiaTheme="minorEastAsia"/>
          <w:b/>
        </w:rPr>
        <w:lastRenderedPageBreak/>
        <w:t xml:space="preserve">Proposal </w:t>
      </w:r>
      <w:r w:rsidR="000A4BCA">
        <w:rPr>
          <w:rFonts w:eastAsiaTheme="minorEastAsia"/>
          <w:b/>
        </w:rPr>
        <w:t>4</w:t>
      </w:r>
      <w:r w:rsidRPr="007D0AED">
        <w:rPr>
          <w:rFonts w:eastAsiaTheme="minorEastAsia"/>
          <w:b/>
        </w:rPr>
        <w:t xml:space="preserve">: Only one layer and only one antenna port are supported for the GC-PDSCH of a </w:t>
      </w:r>
      <w:r w:rsidR="000A4BCA">
        <w:rPr>
          <w:rFonts w:eastAsiaTheme="minorEastAsia"/>
          <w:b/>
        </w:rPr>
        <w:t xml:space="preserve">broadcast </w:t>
      </w:r>
      <w:r w:rsidRPr="007D0AED">
        <w:rPr>
          <w:rFonts w:eastAsiaTheme="minorEastAsia"/>
          <w:b/>
        </w:rPr>
        <w:t>session.</w:t>
      </w:r>
    </w:p>
    <w:p w14:paraId="633DCC38" w14:textId="6A4ECAAE" w:rsidR="00840D7A" w:rsidRDefault="00377548" w:rsidP="000A4BCA">
      <w:pPr>
        <w:ind w:left="1134" w:hangingChars="567" w:hanging="1134"/>
        <w:rPr>
          <w:rFonts w:eastAsiaTheme="minorEastAsia"/>
          <w:b/>
        </w:rPr>
      </w:pPr>
      <w:r w:rsidRPr="007D0AED">
        <w:rPr>
          <w:rFonts w:eastAsiaTheme="minorEastAsia"/>
          <w:b/>
        </w:rPr>
        <w:t xml:space="preserve">Proposal </w:t>
      </w:r>
      <w:r w:rsidR="000A4BCA">
        <w:rPr>
          <w:rFonts w:eastAsiaTheme="minorEastAsia"/>
          <w:b/>
        </w:rPr>
        <w:t>5</w:t>
      </w:r>
      <w:r w:rsidRPr="007D0AED">
        <w:rPr>
          <w:rFonts w:eastAsiaTheme="minorEastAsia"/>
          <w:b/>
        </w:rPr>
        <w:t>: Only one layer and only one antenna port are supported for the GC-PDSCH of MCCH.</w:t>
      </w:r>
    </w:p>
    <w:p w14:paraId="56114546" w14:textId="77777777" w:rsidR="00AC78DD" w:rsidRDefault="00AC78DD" w:rsidP="000A4BCA">
      <w:pPr>
        <w:ind w:left="1134" w:hangingChars="567" w:hanging="1134"/>
      </w:pPr>
    </w:p>
    <w:p w14:paraId="307441D2" w14:textId="060D33E0" w:rsidR="00CE05F9" w:rsidRPr="00A66B07" w:rsidRDefault="000E354A" w:rsidP="00CE05F9">
      <w:pPr>
        <w:pStyle w:val="1"/>
        <w:numPr>
          <w:ilvl w:val="0"/>
          <w:numId w:val="7"/>
        </w:numPr>
      </w:pPr>
      <w:r>
        <w:t>CORESET</w:t>
      </w:r>
      <w:r w:rsidR="00F57818">
        <w:t>s</w:t>
      </w:r>
      <w:r>
        <w:t>/CSS</w:t>
      </w:r>
      <w:r w:rsidR="00F57818">
        <w:t>s</w:t>
      </w:r>
      <w:r>
        <w:t xml:space="preserve"> </w:t>
      </w:r>
      <w:r w:rsidR="00862B18">
        <w:t xml:space="preserve">for </w:t>
      </w:r>
      <w:r>
        <w:t>MCCH/</w:t>
      </w:r>
      <w:r w:rsidR="00862B18">
        <w:t>MTCH</w:t>
      </w:r>
    </w:p>
    <w:p w14:paraId="438BD1EC" w14:textId="327B2475" w:rsidR="00F57818" w:rsidRDefault="00F57818" w:rsidP="00CC7037">
      <w:r>
        <w:rPr>
          <w:rFonts w:hint="eastAsia"/>
        </w:rPr>
        <w:t>A</w:t>
      </w:r>
      <w:r>
        <w:t>ccording to the agreement in the past RAN1 meeting, SIB x is used to carry MCCH configuration information and MCCH is used to carry MTCH configuration information. Therefore, the following proposals are suggested.</w:t>
      </w:r>
    </w:p>
    <w:p w14:paraId="32D278AF" w14:textId="4642F77C" w:rsidR="008147CF" w:rsidRPr="00327DF9" w:rsidRDefault="008147CF" w:rsidP="00CC7037">
      <w:pPr>
        <w:rPr>
          <w:b/>
        </w:rPr>
      </w:pPr>
      <w:r w:rsidRPr="00327DF9">
        <w:rPr>
          <w:b/>
        </w:rPr>
        <w:t>Proposal 6: Support the following CORESETs/CSSs for MCCH/MTCH.</w:t>
      </w:r>
    </w:p>
    <w:p w14:paraId="4C42FB58" w14:textId="42E1E0A6" w:rsidR="00F57818" w:rsidRPr="00696227" w:rsidRDefault="00F57818" w:rsidP="00CE05F9">
      <w:pPr>
        <w:pStyle w:val="af1"/>
        <w:numPr>
          <w:ilvl w:val="1"/>
          <w:numId w:val="10"/>
        </w:numPr>
        <w:ind w:leftChars="0"/>
        <w:rPr>
          <w:b/>
        </w:rPr>
      </w:pPr>
      <w:r w:rsidRPr="00696227">
        <w:rPr>
          <w:rFonts w:eastAsiaTheme="minorEastAsia"/>
          <w:b/>
          <w:lang w:eastAsia="zh-CN"/>
        </w:rPr>
        <w:t xml:space="preserve">The </w:t>
      </w:r>
      <w:r w:rsidR="00CE05F9" w:rsidRPr="00696227">
        <w:rPr>
          <w:rFonts w:eastAsiaTheme="minorEastAsia"/>
          <w:b/>
          <w:lang w:eastAsia="zh-CN"/>
        </w:rPr>
        <w:t>CORESET</w:t>
      </w:r>
      <w:r w:rsidRPr="00696227">
        <w:rPr>
          <w:rFonts w:eastAsiaTheme="minorEastAsia"/>
          <w:b/>
          <w:lang w:eastAsia="zh-CN"/>
        </w:rPr>
        <w:t>s</w:t>
      </w:r>
      <w:r w:rsidR="00CE05F9" w:rsidRPr="00696227">
        <w:rPr>
          <w:rFonts w:eastAsiaTheme="minorEastAsia"/>
          <w:b/>
          <w:lang w:eastAsia="zh-CN"/>
        </w:rPr>
        <w:t>/</w:t>
      </w:r>
      <w:r w:rsidR="00CC7037" w:rsidRPr="00696227">
        <w:rPr>
          <w:rFonts w:eastAsiaTheme="minorEastAsia"/>
          <w:b/>
          <w:lang w:eastAsia="zh-CN"/>
        </w:rPr>
        <w:t>CSS</w:t>
      </w:r>
      <w:r w:rsidRPr="00696227">
        <w:rPr>
          <w:rFonts w:eastAsiaTheme="minorEastAsia"/>
          <w:b/>
          <w:lang w:eastAsia="zh-CN"/>
        </w:rPr>
        <w:t xml:space="preserve">s </w:t>
      </w:r>
      <w:r w:rsidR="007D37A2">
        <w:rPr>
          <w:rFonts w:eastAsiaTheme="minorEastAsia"/>
          <w:b/>
          <w:lang w:eastAsia="zh-CN"/>
        </w:rPr>
        <w:t xml:space="preserve">specific </w:t>
      </w:r>
      <w:r w:rsidRPr="00696227">
        <w:rPr>
          <w:rFonts w:eastAsiaTheme="minorEastAsia"/>
          <w:b/>
          <w:lang w:eastAsia="zh-CN"/>
        </w:rPr>
        <w:t>for MCCH are configured on SIB x.</w:t>
      </w:r>
    </w:p>
    <w:p w14:paraId="10F00655" w14:textId="1B66D69A" w:rsidR="00CE05F9" w:rsidRPr="00696227" w:rsidRDefault="00F57818" w:rsidP="00CE05F9">
      <w:pPr>
        <w:pStyle w:val="af1"/>
        <w:numPr>
          <w:ilvl w:val="1"/>
          <w:numId w:val="10"/>
        </w:numPr>
        <w:ind w:leftChars="0"/>
        <w:rPr>
          <w:b/>
        </w:rPr>
      </w:pPr>
      <w:r w:rsidRPr="00696227">
        <w:rPr>
          <w:rFonts w:eastAsiaTheme="minorEastAsia" w:hint="eastAsia"/>
          <w:b/>
          <w:lang w:eastAsia="zh-CN"/>
        </w:rPr>
        <w:t>I</w:t>
      </w:r>
      <w:r w:rsidRPr="00696227">
        <w:rPr>
          <w:rFonts w:eastAsiaTheme="minorEastAsia"/>
          <w:b/>
          <w:lang w:eastAsia="zh-CN"/>
        </w:rPr>
        <w:t xml:space="preserve">f </w:t>
      </w:r>
      <w:r w:rsidR="007D37A2">
        <w:rPr>
          <w:rFonts w:eastAsiaTheme="minorEastAsia"/>
          <w:b/>
          <w:lang w:eastAsia="zh-CN"/>
        </w:rPr>
        <w:t xml:space="preserve">a CORESET/CSS configured on SIB x is also used by MTCH, </w:t>
      </w:r>
      <w:r w:rsidRPr="00696227">
        <w:rPr>
          <w:rFonts w:eastAsiaTheme="minorEastAsia"/>
          <w:b/>
          <w:lang w:eastAsia="zh-CN"/>
        </w:rPr>
        <w:t xml:space="preserve">the index of </w:t>
      </w:r>
      <w:r w:rsidR="007D37A2">
        <w:rPr>
          <w:rFonts w:eastAsiaTheme="minorEastAsia"/>
          <w:b/>
          <w:lang w:eastAsia="zh-CN"/>
        </w:rPr>
        <w:t xml:space="preserve">the </w:t>
      </w:r>
      <w:r w:rsidRPr="00696227">
        <w:rPr>
          <w:rFonts w:eastAsiaTheme="minorEastAsia"/>
          <w:b/>
          <w:lang w:eastAsia="zh-CN"/>
        </w:rPr>
        <w:t xml:space="preserve">CORESET/CSS </w:t>
      </w:r>
      <w:r w:rsidR="007D37A2">
        <w:rPr>
          <w:rFonts w:eastAsiaTheme="minorEastAsia"/>
          <w:b/>
          <w:lang w:eastAsia="zh-CN"/>
        </w:rPr>
        <w:t xml:space="preserve">is </w:t>
      </w:r>
      <w:r w:rsidRPr="00696227">
        <w:rPr>
          <w:rFonts w:eastAsiaTheme="minorEastAsia"/>
          <w:b/>
          <w:lang w:eastAsia="zh-CN"/>
        </w:rPr>
        <w:t>indicated on MCCH.</w:t>
      </w:r>
    </w:p>
    <w:p w14:paraId="26BA7ACE" w14:textId="0F5D808C" w:rsidR="00F57818" w:rsidRPr="00696227" w:rsidRDefault="007D37A2" w:rsidP="00CE05F9">
      <w:pPr>
        <w:pStyle w:val="af1"/>
        <w:numPr>
          <w:ilvl w:val="1"/>
          <w:numId w:val="10"/>
        </w:numPr>
        <w:ind w:leftChars="0"/>
        <w:rPr>
          <w:b/>
        </w:rPr>
      </w:pPr>
      <w:r>
        <w:rPr>
          <w:rFonts w:eastAsiaTheme="minorEastAsia"/>
          <w:b/>
          <w:lang w:eastAsia="zh-CN"/>
        </w:rPr>
        <w:t>The CORESETs/CSS</w:t>
      </w:r>
      <w:r w:rsidR="005C3C09">
        <w:rPr>
          <w:rFonts w:eastAsiaTheme="minorEastAsia"/>
          <w:b/>
          <w:lang w:eastAsia="zh-CN"/>
        </w:rPr>
        <w:t>s</w:t>
      </w:r>
      <w:r>
        <w:rPr>
          <w:rFonts w:eastAsiaTheme="minorEastAsia"/>
          <w:b/>
          <w:lang w:eastAsia="zh-CN"/>
        </w:rPr>
        <w:t xml:space="preserve"> specific for MTCH are configured on MCCH.</w:t>
      </w:r>
    </w:p>
    <w:p w14:paraId="24EB48DB" w14:textId="573E6674" w:rsidR="00F57818" w:rsidRPr="00696227" w:rsidRDefault="00F57818" w:rsidP="00CE05F9">
      <w:pPr>
        <w:pStyle w:val="af1"/>
        <w:numPr>
          <w:ilvl w:val="1"/>
          <w:numId w:val="10"/>
        </w:numPr>
        <w:ind w:leftChars="0"/>
        <w:rPr>
          <w:b/>
        </w:rPr>
      </w:pPr>
      <w:r w:rsidRPr="00696227">
        <w:rPr>
          <w:rFonts w:eastAsiaTheme="minorEastAsia"/>
          <w:b/>
          <w:lang w:eastAsia="zh-CN"/>
        </w:rPr>
        <w:t>If a CORESET/CSS for SIB1/Other SIB/Paging is reused for MCCH, the index of the CORESET/CSS is indicated on SIB x.</w:t>
      </w:r>
    </w:p>
    <w:p w14:paraId="51D7631C" w14:textId="7D6728F9" w:rsidR="00F57818" w:rsidRPr="00696227" w:rsidRDefault="00F57818" w:rsidP="00CE05F9">
      <w:pPr>
        <w:pStyle w:val="af1"/>
        <w:numPr>
          <w:ilvl w:val="1"/>
          <w:numId w:val="10"/>
        </w:numPr>
        <w:ind w:leftChars="0"/>
        <w:rPr>
          <w:b/>
        </w:rPr>
      </w:pPr>
      <w:r w:rsidRPr="00696227">
        <w:rPr>
          <w:rFonts w:eastAsiaTheme="minorEastAsia"/>
          <w:b/>
          <w:lang w:eastAsia="zh-CN"/>
        </w:rPr>
        <w:t>If a CORESET/CSS for SIB1/Other SIB/Paging is reused for MTCH, the index of the CORESET/CSS is indicated on MCCH.</w:t>
      </w:r>
    </w:p>
    <w:p w14:paraId="74054CDE" w14:textId="77777777" w:rsidR="00AC78DD" w:rsidRDefault="00AC78DD" w:rsidP="00AC78DD">
      <w:pPr>
        <w:ind w:left="1134" w:hangingChars="567" w:hanging="1134"/>
      </w:pPr>
    </w:p>
    <w:p w14:paraId="0A62CD13" w14:textId="0E4F2D09" w:rsidR="00AC78DD" w:rsidRPr="00A66B07" w:rsidRDefault="00AC78DD" w:rsidP="00AC78DD">
      <w:pPr>
        <w:pStyle w:val="1"/>
        <w:numPr>
          <w:ilvl w:val="0"/>
          <w:numId w:val="7"/>
        </w:numPr>
      </w:pPr>
      <w:r>
        <w:t>MTCH scheduling window and DRX mode per G-RNTI</w:t>
      </w:r>
    </w:p>
    <w:p w14:paraId="365F16CB" w14:textId="33BB37EA" w:rsidR="00AC78DD" w:rsidRDefault="000B5B14" w:rsidP="00430218">
      <w:r>
        <w:t xml:space="preserve">According to the agreement in RAN2, DRX mode can be configured per G-RNTI. </w:t>
      </w:r>
      <w:r w:rsidR="00C9702D">
        <w:t xml:space="preserve">According to the agreement in RAN1, </w:t>
      </w:r>
      <w:r w:rsidR="008E1E9C">
        <w:t xml:space="preserve">the </w:t>
      </w:r>
      <w:r w:rsidR="00C9702D">
        <w:t>MTCH scheduling window</w:t>
      </w:r>
      <w:r w:rsidR="008E1E9C">
        <w:t xml:space="preserve"> for broadcast reception is defined as below</w:t>
      </w:r>
      <w:r w:rsidR="00C9702D">
        <w:t>.</w:t>
      </w:r>
      <w:r>
        <w:t xml:space="preserve"> The relationship between the MTCH scheduling window for broadcast reception and DRX mode per G-RNTI is discussed in RAN2 with no agreement as far.</w:t>
      </w:r>
    </w:p>
    <w:p w14:paraId="166F6F45" w14:textId="77777777" w:rsidR="00C9702D" w:rsidRPr="004E22C2" w:rsidRDefault="00C9702D" w:rsidP="00C9702D">
      <w:pPr>
        <w:spacing w:after="0" w:line="252" w:lineRule="auto"/>
        <w:rPr>
          <w:lang w:eastAsia="en-US"/>
        </w:rPr>
      </w:pPr>
      <w:r w:rsidRPr="004E22C2">
        <w:rPr>
          <w:highlight w:val="green"/>
          <w:lang w:eastAsia="en-US"/>
        </w:rPr>
        <w:t>Agreement:</w:t>
      </w:r>
    </w:p>
    <w:p w14:paraId="4C0C79B7" w14:textId="77777777" w:rsidR="00C9702D" w:rsidRPr="004E22C2" w:rsidRDefault="00C9702D" w:rsidP="00C9702D">
      <w:pPr>
        <w:spacing w:after="0"/>
        <w:rPr>
          <w:rFonts w:ascii="Times" w:hAnsi="Times" w:cs="Times"/>
          <w:lang w:eastAsia="en-US"/>
        </w:rPr>
      </w:pPr>
      <w:r w:rsidRPr="004E22C2">
        <w:t>For RRC_IDLE/RRC_INACTIVE UEs for broadcast reception, at least support that within the MTCH scheduling window, the association between the PDCCH monitoring occasions and SSB is defined as:</w:t>
      </w:r>
    </w:p>
    <w:p w14:paraId="15A63E8B" w14:textId="77777777" w:rsidR="00C9702D" w:rsidRPr="004E22C2" w:rsidRDefault="00C9702D" w:rsidP="00C9702D">
      <w:pPr>
        <w:numPr>
          <w:ilvl w:val="0"/>
          <w:numId w:val="22"/>
        </w:numPr>
        <w:adjustRightInd/>
        <w:snapToGrid w:val="0"/>
        <w:spacing w:after="0" w:line="240" w:lineRule="auto"/>
        <w:rPr>
          <w:rFonts w:ascii="Times" w:hAnsi="Times" w:cs="Times"/>
          <w:lang w:eastAsia="en-US"/>
        </w:rPr>
      </w:pPr>
      <w:r w:rsidRPr="004E22C2">
        <w:t>the [</w:t>
      </w:r>
      <w:proofErr w:type="spellStart"/>
      <w:r w:rsidRPr="004E22C2">
        <w:rPr>
          <w:i/>
          <w:iCs/>
        </w:rPr>
        <w:t>x</w:t>
      </w:r>
      <w:r w:rsidRPr="004E22C2">
        <w:t>×</w:t>
      </w:r>
      <w:r w:rsidRPr="004E22C2">
        <w:rPr>
          <w:i/>
          <w:iCs/>
        </w:rPr>
        <w:t>N</w:t>
      </w:r>
      <w:r w:rsidRPr="004E22C2">
        <w:t>+</w:t>
      </w:r>
      <w:r w:rsidRPr="004E22C2">
        <w:rPr>
          <w:i/>
          <w:iCs/>
        </w:rPr>
        <w:t>K</w:t>
      </w:r>
      <w:proofErr w:type="spellEnd"/>
      <w:r w:rsidRPr="004E22C2">
        <w:t>]</w:t>
      </w:r>
      <w:proofErr w:type="spellStart"/>
      <w:r w:rsidRPr="004E22C2">
        <w:rPr>
          <w:vertAlign w:val="superscript"/>
        </w:rPr>
        <w:t>th</w:t>
      </w:r>
      <w:proofErr w:type="spellEnd"/>
      <w:r w:rsidRPr="004E22C2">
        <w:t xml:space="preserve"> PDCCH monitoring occasion(s) for MTCH in the scheduling window corresponds to the </w:t>
      </w:r>
      <w:proofErr w:type="spellStart"/>
      <w:r w:rsidRPr="004E22C2">
        <w:rPr>
          <w:i/>
          <w:iCs/>
        </w:rPr>
        <w:t>K</w:t>
      </w:r>
      <w:r w:rsidRPr="004E22C2">
        <w:rPr>
          <w:vertAlign w:val="superscript"/>
        </w:rPr>
        <w:t>th</w:t>
      </w:r>
      <w:proofErr w:type="spellEnd"/>
      <w:r w:rsidRPr="004E22C2">
        <w:t xml:space="preserve"> transmitted SSB, where </w:t>
      </w:r>
      <w:r w:rsidRPr="004E22C2">
        <w:rPr>
          <w:i/>
          <w:iCs/>
        </w:rPr>
        <w:t>x</w:t>
      </w:r>
      <w:r w:rsidRPr="004E22C2">
        <w:t xml:space="preserve"> = 0, 1, ...</w:t>
      </w:r>
      <w:r w:rsidRPr="004E22C2">
        <w:rPr>
          <w:i/>
          <w:iCs/>
        </w:rPr>
        <w:t>X</w:t>
      </w:r>
      <w:r w:rsidRPr="004E22C2">
        <w:t xml:space="preserve">-1, </w:t>
      </w:r>
      <w:r w:rsidRPr="004E22C2">
        <w:rPr>
          <w:i/>
          <w:iCs/>
        </w:rPr>
        <w:t>K</w:t>
      </w:r>
      <w:r w:rsidRPr="004E22C2">
        <w:t xml:space="preserve"> = 1, 2, …</w:t>
      </w:r>
      <w:r w:rsidRPr="004E22C2">
        <w:rPr>
          <w:i/>
          <w:iCs/>
        </w:rPr>
        <w:t>N</w:t>
      </w:r>
      <w:r w:rsidRPr="004E22C2">
        <w:t xml:space="preserve">, </w:t>
      </w:r>
      <w:r w:rsidRPr="004E22C2">
        <w:rPr>
          <w:i/>
          <w:iCs/>
        </w:rPr>
        <w:t>N</w:t>
      </w:r>
      <w:r w:rsidRPr="004E22C2">
        <w:t xml:space="preserve"> is the number of actual transmitted SSBs determined according to </w:t>
      </w:r>
      <w:proofErr w:type="spellStart"/>
      <w:r w:rsidRPr="004E22C2">
        <w:rPr>
          <w:i/>
          <w:iCs/>
        </w:rPr>
        <w:t>ssb-PositionsInBurst</w:t>
      </w:r>
      <w:proofErr w:type="spellEnd"/>
      <w:r w:rsidRPr="004E22C2">
        <w:t xml:space="preserve"> in SIB1 and </w:t>
      </w:r>
      <w:r w:rsidRPr="004E22C2">
        <w:rPr>
          <w:i/>
          <w:iCs/>
        </w:rPr>
        <w:t>X</w:t>
      </w:r>
      <w:r w:rsidRPr="004E22C2">
        <w:t xml:space="preserve"> is equal to CEIL(</w:t>
      </w:r>
      <w:r w:rsidRPr="004E22C2">
        <w:rPr>
          <w:i/>
          <w:iCs/>
        </w:rPr>
        <w:t>number of PDCCH monitoring occasions in MTCH transmission window</w:t>
      </w:r>
      <w:r w:rsidRPr="004E22C2">
        <w:t>/</w:t>
      </w:r>
      <w:r w:rsidRPr="004E22C2">
        <w:rPr>
          <w:i/>
          <w:iCs/>
        </w:rPr>
        <w:t>N</w:t>
      </w:r>
      <w:r w:rsidRPr="004E22C2">
        <w:t xml:space="preserve">). </w:t>
      </w:r>
    </w:p>
    <w:p w14:paraId="25BA24E7" w14:textId="77777777" w:rsidR="00C9702D" w:rsidRPr="004E22C2" w:rsidRDefault="00C9702D" w:rsidP="00C9702D">
      <w:pPr>
        <w:numPr>
          <w:ilvl w:val="0"/>
          <w:numId w:val="22"/>
        </w:numPr>
        <w:adjustRightInd/>
        <w:snapToGrid w:val="0"/>
        <w:spacing w:after="0" w:line="240" w:lineRule="auto"/>
        <w:rPr>
          <w:rFonts w:ascii="Times" w:hAnsi="Times" w:cs="Times"/>
          <w:lang w:eastAsia="en-US"/>
        </w:rPr>
      </w:pPr>
      <w:r w:rsidRPr="004E22C2">
        <w:t>For the purpose of associating PDCCH monitoring occasion for MTCH and SSB,</w:t>
      </w:r>
      <w:r w:rsidRPr="004E22C2">
        <w:rPr>
          <w:b/>
          <w:bCs/>
        </w:rPr>
        <w:t xml:space="preserve"> </w:t>
      </w:r>
      <w:r w:rsidRPr="004E22C2">
        <w:t>the UE assumes that, in the MTCH scheduling window, PDCCH for an MTCH scrambled by G-RNTI is transmitted in at least one PDCCH monitoring occasion corresponding to each transmitted SSB.</w:t>
      </w:r>
    </w:p>
    <w:p w14:paraId="0E7F7363" w14:textId="77777777" w:rsidR="00AC78DD" w:rsidRDefault="00AC78DD" w:rsidP="00430218"/>
    <w:p w14:paraId="0123F4AB" w14:textId="7A907ADF" w:rsidR="00C9702D" w:rsidRDefault="008E1E9C" w:rsidP="00430218">
      <w:r>
        <w:t xml:space="preserve">Because the MTCH scheduling window </w:t>
      </w:r>
      <w:r w:rsidR="00E904A1">
        <w:t xml:space="preserve">for broadcast reception </w:t>
      </w:r>
      <w:r>
        <w:t>is defined in RAN1 and DRX mode per G-RNTI is applied in L1, the relationship between the MTCH scheduling window for broadcast reception and DRX mode per G-RNTI can be discussed in RAN1 to derive the corresponding conclusion</w:t>
      </w:r>
      <w:r w:rsidR="00951FA5">
        <w:t>. T</w:t>
      </w:r>
      <w:r>
        <w:t xml:space="preserve">hen </w:t>
      </w:r>
      <w:r w:rsidR="00951FA5">
        <w:t xml:space="preserve">RAN1 can provide </w:t>
      </w:r>
      <w:r>
        <w:t xml:space="preserve">the corresponding conclusion </w:t>
      </w:r>
      <w:r w:rsidR="00951FA5">
        <w:t xml:space="preserve">to </w:t>
      </w:r>
      <w:r>
        <w:t>RAN2</w:t>
      </w:r>
      <w:r w:rsidR="00951FA5">
        <w:t xml:space="preserve"> for confirmation</w:t>
      </w:r>
      <w:r>
        <w:t>.</w:t>
      </w:r>
      <w:r w:rsidR="000B5B14">
        <w:t xml:space="preserve"> </w:t>
      </w:r>
    </w:p>
    <w:p w14:paraId="4A972F5B" w14:textId="0EC8A6FB" w:rsidR="00327DF9" w:rsidRDefault="000B5B14" w:rsidP="00430218">
      <w:r>
        <w:t xml:space="preserve">The DRX mode per G-RNTI is used to define the monitoring </w:t>
      </w:r>
      <w:r w:rsidR="00E904A1">
        <w:t xml:space="preserve">starting point and monitoring </w:t>
      </w:r>
      <w:r>
        <w:t xml:space="preserve">period </w:t>
      </w:r>
      <w:r w:rsidR="00E904A1">
        <w:t xml:space="preserve">per G-RNTI </w:t>
      </w:r>
      <w:r>
        <w:t xml:space="preserve">within a CSS for MTCH. UE needs to monitor G-RNTI from </w:t>
      </w:r>
      <w:r w:rsidR="00327DF9">
        <w:t xml:space="preserve">the </w:t>
      </w:r>
      <w:r w:rsidR="00DA55E6">
        <w:t xml:space="preserve">monitoring </w:t>
      </w:r>
      <w:r w:rsidR="00327DF9">
        <w:t xml:space="preserve">starting point during each monitoring period. The detailed monitoring operation is based on </w:t>
      </w:r>
      <w:r w:rsidR="00DA55E6">
        <w:t xml:space="preserve">the </w:t>
      </w:r>
      <w:r w:rsidR="00327DF9">
        <w:t xml:space="preserve">timers configured by the DRX mode. Therefore, the </w:t>
      </w:r>
      <w:r w:rsidR="00327DF9">
        <w:lastRenderedPageBreak/>
        <w:t xml:space="preserve">MTCH scheduling window </w:t>
      </w:r>
      <w:r w:rsidR="00DA55E6">
        <w:t xml:space="preserve">for broadcast reception </w:t>
      </w:r>
      <w:r w:rsidR="00327DF9">
        <w:t>and the monitoring period have the same meaning. So the following proposal is suggested.</w:t>
      </w:r>
    </w:p>
    <w:p w14:paraId="6282A14B" w14:textId="764CE5A4" w:rsidR="00EF797D" w:rsidRPr="00AA1AE4" w:rsidRDefault="00327DF9" w:rsidP="00EF797D">
      <w:pPr>
        <w:spacing w:after="0"/>
        <w:rPr>
          <w:b/>
        </w:rPr>
      </w:pPr>
      <w:r w:rsidRPr="00327DF9">
        <w:rPr>
          <w:b/>
        </w:rPr>
        <w:t xml:space="preserve">Proposal </w:t>
      </w:r>
      <w:r>
        <w:rPr>
          <w:b/>
        </w:rPr>
        <w:t xml:space="preserve">7: </w:t>
      </w:r>
      <w:r w:rsidR="00EF797D">
        <w:rPr>
          <w:b/>
        </w:rPr>
        <w:t>For a CSS for MTCH, i</w:t>
      </w:r>
      <w:r>
        <w:rPr>
          <w:b/>
        </w:rPr>
        <w:t xml:space="preserve">f a G-RNTI has a DRX mode configured, the DRX mode is used to determine the starting point and period of the MTCH scheduling window within </w:t>
      </w:r>
      <w:r w:rsidR="00EF797D">
        <w:rPr>
          <w:b/>
        </w:rPr>
        <w:t xml:space="preserve">the </w:t>
      </w:r>
      <w:r>
        <w:rPr>
          <w:b/>
        </w:rPr>
        <w:t>CSS</w:t>
      </w:r>
      <w:r w:rsidR="00EF797D">
        <w:rPr>
          <w:b/>
        </w:rPr>
        <w:t xml:space="preserve">. Otherwise, </w:t>
      </w:r>
      <w:r>
        <w:rPr>
          <w:b/>
        </w:rPr>
        <w:t xml:space="preserve">the MTCH scheduling window is determined by the </w:t>
      </w:r>
      <w:r w:rsidR="00D67EBA">
        <w:rPr>
          <w:b/>
        </w:rPr>
        <w:t xml:space="preserve">PDCCH </w:t>
      </w:r>
      <w:r>
        <w:rPr>
          <w:b/>
        </w:rPr>
        <w:t xml:space="preserve">monitoring </w:t>
      </w:r>
      <w:r w:rsidR="00D67EBA">
        <w:rPr>
          <w:b/>
        </w:rPr>
        <w:t>offset</w:t>
      </w:r>
      <w:r>
        <w:rPr>
          <w:b/>
        </w:rPr>
        <w:t xml:space="preserve"> and period of the CSS.</w:t>
      </w:r>
      <w:r w:rsidR="00EF797D">
        <w:rPr>
          <w:b/>
        </w:rPr>
        <w:t xml:space="preserve"> </w:t>
      </w:r>
      <w:r w:rsidR="00EF797D" w:rsidRPr="00AA1AE4">
        <w:rPr>
          <w:b/>
        </w:rPr>
        <w:t>Within the MTCH scheduling window, the following agreement on the association between the PDCCH monitoring occasions and SSB is applied.</w:t>
      </w:r>
    </w:p>
    <w:p w14:paraId="60F8F99B" w14:textId="77777777" w:rsidR="00EF797D" w:rsidRDefault="00EF797D" w:rsidP="00EF797D">
      <w:pPr>
        <w:spacing w:after="0"/>
      </w:pPr>
    </w:p>
    <w:p w14:paraId="6F04A86D" w14:textId="77777777" w:rsidR="00EF797D" w:rsidRPr="004E22C2" w:rsidRDefault="00EF797D" w:rsidP="00EF797D">
      <w:pPr>
        <w:spacing w:after="0" w:line="252" w:lineRule="auto"/>
        <w:rPr>
          <w:lang w:eastAsia="en-US"/>
        </w:rPr>
      </w:pPr>
      <w:r w:rsidRPr="004E22C2">
        <w:rPr>
          <w:highlight w:val="green"/>
          <w:lang w:eastAsia="en-US"/>
        </w:rPr>
        <w:t>Agreement:</w:t>
      </w:r>
    </w:p>
    <w:p w14:paraId="20BE4C0B" w14:textId="77777777" w:rsidR="00EF797D" w:rsidRPr="004E22C2" w:rsidRDefault="00EF797D" w:rsidP="00EF797D">
      <w:pPr>
        <w:spacing w:after="0"/>
        <w:rPr>
          <w:rFonts w:ascii="Times" w:hAnsi="Times" w:cs="Times"/>
          <w:lang w:eastAsia="en-US"/>
        </w:rPr>
      </w:pPr>
      <w:r w:rsidRPr="004E22C2">
        <w:t>For RRC_IDLE/RRC_INACTIVE UEs for broadcast reception, at least support that within the MTCH scheduling window, the association between the PDCCH monitoring occasions and SSB is defined as:</w:t>
      </w:r>
    </w:p>
    <w:p w14:paraId="3F7811F2" w14:textId="77777777" w:rsidR="00EF797D" w:rsidRPr="004E22C2" w:rsidRDefault="00EF797D" w:rsidP="00EF797D">
      <w:pPr>
        <w:numPr>
          <w:ilvl w:val="0"/>
          <w:numId w:val="22"/>
        </w:numPr>
        <w:adjustRightInd/>
        <w:snapToGrid w:val="0"/>
        <w:spacing w:after="0" w:line="240" w:lineRule="auto"/>
        <w:rPr>
          <w:rFonts w:ascii="Times" w:hAnsi="Times" w:cs="Times"/>
          <w:lang w:eastAsia="en-US"/>
        </w:rPr>
      </w:pPr>
      <w:r w:rsidRPr="004E22C2">
        <w:t>the [</w:t>
      </w:r>
      <w:proofErr w:type="spellStart"/>
      <w:r w:rsidRPr="004E22C2">
        <w:rPr>
          <w:i/>
          <w:iCs/>
        </w:rPr>
        <w:t>x</w:t>
      </w:r>
      <w:r w:rsidRPr="004E22C2">
        <w:t>×</w:t>
      </w:r>
      <w:r w:rsidRPr="004E22C2">
        <w:rPr>
          <w:i/>
          <w:iCs/>
        </w:rPr>
        <w:t>N</w:t>
      </w:r>
      <w:r w:rsidRPr="004E22C2">
        <w:t>+</w:t>
      </w:r>
      <w:r w:rsidRPr="004E22C2">
        <w:rPr>
          <w:i/>
          <w:iCs/>
        </w:rPr>
        <w:t>K</w:t>
      </w:r>
      <w:proofErr w:type="spellEnd"/>
      <w:r w:rsidRPr="004E22C2">
        <w:t>]</w:t>
      </w:r>
      <w:proofErr w:type="spellStart"/>
      <w:r w:rsidRPr="004E22C2">
        <w:rPr>
          <w:vertAlign w:val="superscript"/>
        </w:rPr>
        <w:t>th</w:t>
      </w:r>
      <w:proofErr w:type="spellEnd"/>
      <w:r w:rsidRPr="004E22C2">
        <w:t xml:space="preserve"> PDCCH monitoring occasion(s) for MTCH in the scheduling window corresponds to the </w:t>
      </w:r>
      <w:proofErr w:type="spellStart"/>
      <w:r w:rsidRPr="004E22C2">
        <w:rPr>
          <w:i/>
          <w:iCs/>
        </w:rPr>
        <w:t>K</w:t>
      </w:r>
      <w:r w:rsidRPr="004E22C2">
        <w:rPr>
          <w:vertAlign w:val="superscript"/>
        </w:rPr>
        <w:t>th</w:t>
      </w:r>
      <w:proofErr w:type="spellEnd"/>
      <w:r w:rsidRPr="004E22C2">
        <w:t xml:space="preserve"> transmitted SSB, where </w:t>
      </w:r>
      <w:r w:rsidRPr="004E22C2">
        <w:rPr>
          <w:i/>
          <w:iCs/>
        </w:rPr>
        <w:t>x</w:t>
      </w:r>
      <w:r w:rsidRPr="004E22C2">
        <w:t xml:space="preserve"> = 0, 1, ...</w:t>
      </w:r>
      <w:r w:rsidRPr="004E22C2">
        <w:rPr>
          <w:i/>
          <w:iCs/>
        </w:rPr>
        <w:t>X</w:t>
      </w:r>
      <w:r w:rsidRPr="004E22C2">
        <w:t xml:space="preserve">-1, </w:t>
      </w:r>
      <w:r w:rsidRPr="004E22C2">
        <w:rPr>
          <w:i/>
          <w:iCs/>
        </w:rPr>
        <w:t>K</w:t>
      </w:r>
      <w:r w:rsidRPr="004E22C2">
        <w:t xml:space="preserve"> = 1, 2, …</w:t>
      </w:r>
      <w:r w:rsidRPr="004E22C2">
        <w:rPr>
          <w:i/>
          <w:iCs/>
        </w:rPr>
        <w:t>N</w:t>
      </w:r>
      <w:r w:rsidRPr="004E22C2">
        <w:t xml:space="preserve">, </w:t>
      </w:r>
      <w:r w:rsidRPr="004E22C2">
        <w:rPr>
          <w:i/>
          <w:iCs/>
        </w:rPr>
        <w:t>N</w:t>
      </w:r>
      <w:r w:rsidRPr="004E22C2">
        <w:t xml:space="preserve"> is the number of actual transmitted SSBs determined according to </w:t>
      </w:r>
      <w:proofErr w:type="spellStart"/>
      <w:r w:rsidRPr="004E22C2">
        <w:rPr>
          <w:i/>
          <w:iCs/>
        </w:rPr>
        <w:t>ssb-PositionsInBurst</w:t>
      </w:r>
      <w:proofErr w:type="spellEnd"/>
      <w:r w:rsidRPr="004E22C2">
        <w:t xml:space="preserve"> in SIB1 and </w:t>
      </w:r>
      <w:r w:rsidRPr="004E22C2">
        <w:rPr>
          <w:i/>
          <w:iCs/>
        </w:rPr>
        <w:t>X</w:t>
      </w:r>
      <w:r w:rsidRPr="004E22C2">
        <w:t xml:space="preserve"> is equal to CEIL(</w:t>
      </w:r>
      <w:r w:rsidRPr="004E22C2">
        <w:rPr>
          <w:i/>
          <w:iCs/>
        </w:rPr>
        <w:t>number of PDCCH monitoring occasions in MTCH transmission window</w:t>
      </w:r>
      <w:r w:rsidRPr="004E22C2">
        <w:t>/</w:t>
      </w:r>
      <w:r w:rsidRPr="004E22C2">
        <w:rPr>
          <w:i/>
          <w:iCs/>
        </w:rPr>
        <w:t>N</w:t>
      </w:r>
      <w:r w:rsidRPr="004E22C2">
        <w:t xml:space="preserve">). </w:t>
      </w:r>
    </w:p>
    <w:p w14:paraId="7C55437B" w14:textId="77777777" w:rsidR="00EF797D" w:rsidRPr="004E22C2" w:rsidRDefault="00EF797D" w:rsidP="00EF797D">
      <w:pPr>
        <w:numPr>
          <w:ilvl w:val="0"/>
          <w:numId w:val="22"/>
        </w:numPr>
        <w:adjustRightInd/>
        <w:snapToGrid w:val="0"/>
        <w:spacing w:after="0" w:line="240" w:lineRule="auto"/>
        <w:rPr>
          <w:rFonts w:ascii="Times" w:hAnsi="Times" w:cs="Times"/>
          <w:lang w:eastAsia="en-US"/>
        </w:rPr>
      </w:pPr>
      <w:r w:rsidRPr="004E22C2">
        <w:t>For the purpose of associating PDCCH monitoring occasion for MTCH and SSB,</w:t>
      </w:r>
      <w:r w:rsidRPr="004E22C2">
        <w:rPr>
          <w:b/>
          <w:bCs/>
        </w:rPr>
        <w:t xml:space="preserve"> </w:t>
      </w:r>
      <w:r w:rsidRPr="004E22C2">
        <w:t>the UE assumes that, in the MTCH scheduling window, PDCCH for an MTCH scrambled by G-RNTI is transmitted in at least one PDCCH monitoring occasion corresponding to each transmitted SSB.</w:t>
      </w:r>
    </w:p>
    <w:p w14:paraId="53F0BDD3" w14:textId="77777777" w:rsidR="00882051" w:rsidRPr="00D9015B" w:rsidRDefault="00882051" w:rsidP="00882051"/>
    <w:p w14:paraId="55AF1F8B" w14:textId="650F3F0F" w:rsidR="00882051" w:rsidRPr="00A66B07" w:rsidRDefault="00870E44" w:rsidP="00882051">
      <w:pPr>
        <w:pStyle w:val="1"/>
        <w:numPr>
          <w:ilvl w:val="0"/>
          <w:numId w:val="7"/>
        </w:numPr>
      </w:pPr>
      <w:r>
        <w:rPr>
          <w:rFonts w:eastAsiaTheme="minorEastAsia"/>
          <w:lang w:eastAsia="zh-CN"/>
        </w:rPr>
        <w:t xml:space="preserve">Same </w:t>
      </w:r>
      <w:r w:rsidR="00882051">
        <w:rPr>
          <w:rFonts w:eastAsiaTheme="minorEastAsia"/>
          <w:lang w:eastAsia="zh-CN"/>
        </w:rPr>
        <w:t xml:space="preserve">PTM configuration information </w:t>
      </w:r>
      <w:r>
        <w:rPr>
          <w:rFonts w:eastAsiaTheme="minorEastAsia"/>
          <w:lang w:eastAsia="zh-CN"/>
        </w:rPr>
        <w:t xml:space="preserve">for </w:t>
      </w:r>
      <w:r w:rsidR="00882051">
        <w:rPr>
          <w:rFonts w:eastAsiaTheme="minorEastAsia"/>
          <w:lang w:eastAsia="zh-CN"/>
        </w:rPr>
        <w:t>a broadcast session in source cell and target cell</w:t>
      </w:r>
    </w:p>
    <w:p w14:paraId="22386099" w14:textId="77777777" w:rsidR="00A73E31" w:rsidRDefault="004F790E" w:rsidP="00430218">
      <w:r>
        <w:t>For a UE receiving a broadcast session in the source cell, when it moves to a target cell providing the broadcast session, it needs to read MIB, SIB1, SIB2, SIB x and MCCH in the target cell and then continue to receive the broadcast session in the target cell</w:t>
      </w:r>
      <w:r w:rsidR="003C1347">
        <w:t xml:space="preserve">, where SIB x carries the MCCH configuration information and MCCH carries the PTM </w:t>
      </w:r>
      <w:r>
        <w:t>configuration information</w:t>
      </w:r>
      <w:r w:rsidR="00870E44">
        <w:t xml:space="preserve"> for each </w:t>
      </w:r>
      <w:r>
        <w:t>broadcast session</w:t>
      </w:r>
      <w:r w:rsidR="003C1347">
        <w:t xml:space="preserve">. Therefore, the broadcast session reception is interrupted in the target cell. </w:t>
      </w:r>
      <w:r w:rsidR="00A73E31">
        <w:t xml:space="preserve">During the broadcast session reception interruption time, the UE reads the information mentioned above. </w:t>
      </w:r>
      <w:r w:rsidR="003C1347">
        <w:t>But if the source cell and target cell have the same PTM configuration information, the UE has no need to read SIB x and MCCH in the target cel</w:t>
      </w:r>
      <w:r w:rsidR="00870E44">
        <w:t>l</w:t>
      </w:r>
      <w:r w:rsidR="003C1347">
        <w:t>. After it reads MIB, SIB1 and SIB2 in the target cell, it can continue to receive the broadcast session using the PTM configuration information acquired in the source cell</w:t>
      </w:r>
      <w:r w:rsidR="00A73E31">
        <w:t>, which will reduce the broadcast session reception interruption time greatly</w:t>
      </w:r>
      <w:r w:rsidR="003C1347">
        <w:t>.</w:t>
      </w:r>
    </w:p>
    <w:p w14:paraId="08F1A0A3" w14:textId="64125966" w:rsidR="00870E44" w:rsidRDefault="003C1347" w:rsidP="00430218">
      <w:r>
        <w:t xml:space="preserve">If the source cell and target cell belong to the same </w:t>
      </w:r>
      <w:proofErr w:type="spellStart"/>
      <w:r>
        <w:t>gNB</w:t>
      </w:r>
      <w:proofErr w:type="spellEnd"/>
      <w:r>
        <w:t>-CU/</w:t>
      </w:r>
      <w:proofErr w:type="spellStart"/>
      <w:r>
        <w:t>gNB</w:t>
      </w:r>
      <w:proofErr w:type="spellEnd"/>
      <w:r>
        <w:t>-DU, it’s easy to make these two cells have the same PTM configuration</w:t>
      </w:r>
      <w:r w:rsidR="00715191">
        <w:t xml:space="preserve"> information</w:t>
      </w:r>
      <w:r>
        <w:t xml:space="preserve">. </w:t>
      </w:r>
      <w:r w:rsidR="00870E44">
        <w:t xml:space="preserve">Based on the agreement made in RAN2, for a broadcast session, a neighbour cell list is used to indicate which neighbour cells provide the broadcast session. </w:t>
      </w:r>
      <w:r w:rsidR="00A73E31">
        <w:t>I</w:t>
      </w:r>
      <w:r w:rsidR="00870E44">
        <w:t xml:space="preserve">n order to take advantage of the same PTM configuration information in the target cell, </w:t>
      </w:r>
      <w:r w:rsidR="00A73E31">
        <w:t xml:space="preserve">if </w:t>
      </w:r>
      <w:r w:rsidR="00282A40">
        <w:t>a neighbour cell h</w:t>
      </w:r>
      <w:r w:rsidR="00A73E31">
        <w:t>a</w:t>
      </w:r>
      <w:r w:rsidR="00282A40">
        <w:t>s</w:t>
      </w:r>
      <w:r w:rsidR="00A73E31">
        <w:t xml:space="preserve"> the same PTM configuration information</w:t>
      </w:r>
      <w:r w:rsidR="00282A40">
        <w:t xml:space="preserve"> as the source cell</w:t>
      </w:r>
      <w:r w:rsidR="00A73E31">
        <w:t xml:space="preserve">, </w:t>
      </w:r>
      <w:r w:rsidR="00870E44">
        <w:t xml:space="preserve">an additional bit </w:t>
      </w:r>
      <w:r w:rsidR="00A73E31">
        <w:t xml:space="preserve">is needed to </w:t>
      </w:r>
      <w:r w:rsidR="00870E44">
        <w:t xml:space="preserve">indicate whether or not </w:t>
      </w:r>
      <w:r w:rsidR="00282A40">
        <w:t xml:space="preserve">it </w:t>
      </w:r>
      <w:r w:rsidR="00870E44">
        <w:t xml:space="preserve">has the same PTM configuration information </w:t>
      </w:r>
      <w:r w:rsidR="00A73E31">
        <w:t xml:space="preserve">as the source cell. </w:t>
      </w:r>
      <w:r w:rsidR="004D18D2">
        <w:t>Otherwise, the same PTM configuration information can</w:t>
      </w:r>
      <w:r w:rsidR="00323659">
        <w:t xml:space="preserve">’t </w:t>
      </w:r>
      <w:r w:rsidR="004D18D2">
        <w:t xml:space="preserve">be used </w:t>
      </w:r>
      <w:r w:rsidR="00323659">
        <w:t xml:space="preserve">by the UE </w:t>
      </w:r>
      <w:r w:rsidR="004D18D2">
        <w:t>to reduce the broadcast session reception interruption time</w:t>
      </w:r>
      <w:r w:rsidR="00282A40">
        <w:t xml:space="preserve"> in the target cell</w:t>
      </w:r>
      <w:r w:rsidR="004D18D2">
        <w:t>.</w:t>
      </w:r>
    </w:p>
    <w:p w14:paraId="0460A642" w14:textId="65BAFABC" w:rsidR="00323659" w:rsidRDefault="00323659" w:rsidP="00430218">
      <w:r>
        <w:t>Based on the above discussion, the following proposals are suggested.</w:t>
      </w:r>
    </w:p>
    <w:p w14:paraId="5603A3AB" w14:textId="4DDA0127" w:rsidR="00882051" w:rsidRDefault="003C1347" w:rsidP="00430218">
      <w:pPr>
        <w:rPr>
          <w:b/>
        </w:rPr>
      </w:pPr>
      <w:r w:rsidRPr="008B24D8">
        <w:rPr>
          <w:b/>
        </w:rPr>
        <w:t>Proposal 8</w:t>
      </w:r>
      <w:r w:rsidR="002134E0">
        <w:rPr>
          <w:b/>
        </w:rPr>
        <w:t>:</w:t>
      </w:r>
      <w:r w:rsidRPr="008B24D8">
        <w:rPr>
          <w:b/>
        </w:rPr>
        <w:t xml:space="preserve"> The source cell and target cell can have the same PTM configuration information for a broadcast session.</w:t>
      </w:r>
    </w:p>
    <w:p w14:paraId="61E1D0F7" w14:textId="77777777" w:rsidR="00323659" w:rsidRDefault="002134E0" w:rsidP="00430218">
      <w:pPr>
        <w:rPr>
          <w:b/>
        </w:rPr>
      </w:pPr>
      <w:r>
        <w:rPr>
          <w:b/>
        </w:rPr>
        <w:t xml:space="preserve">Proposal 9: </w:t>
      </w:r>
      <w:r w:rsidR="00323659">
        <w:rPr>
          <w:b/>
        </w:rPr>
        <w:t>Send an LS to RAN2 with the following information included:</w:t>
      </w:r>
    </w:p>
    <w:p w14:paraId="3AF8210E" w14:textId="6AA11019" w:rsidR="00323659" w:rsidRDefault="002134E0" w:rsidP="00323659">
      <w:pPr>
        <w:pStyle w:val="af1"/>
        <w:numPr>
          <w:ilvl w:val="0"/>
          <w:numId w:val="23"/>
        </w:numPr>
        <w:ind w:leftChars="0"/>
        <w:rPr>
          <w:b/>
        </w:rPr>
      </w:pPr>
      <w:r w:rsidRPr="00323659">
        <w:rPr>
          <w:b/>
        </w:rPr>
        <w:t>RAN1 supports the source cell and target cell have the same PTM configuration information for a broadcast session</w:t>
      </w:r>
      <w:r w:rsidR="00F85F6A">
        <w:rPr>
          <w:b/>
        </w:rPr>
        <w:t>.</w:t>
      </w:r>
    </w:p>
    <w:p w14:paraId="214B36E1" w14:textId="6793C53A" w:rsidR="002134E0" w:rsidRDefault="00323659" w:rsidP="00C44DAA">
      <w:pPr>
        <w:pStyle w:val="af1"/>
        <w:numPr>
          <w:ilvl w:val="0"/>
          <w:numId w:val="23"/>
        </w:numPr>
        <w:ind w:leftChars="0"/>
        <w:rPr>
          <w:b/>
        </w:rPr>
      </w:pPr>
      <w:r>
        <w:rPr>
          <w:b/>
        </w:rPr>
        <w:t xml:space="preserve">In order to </w:t>
      </w:r>
      <w:r w:rsidR="00C44DAA">
        <w:rPr>
          <w:b/>
        </w:rPr>
        <w:t xml:space="preserve">reduce the broadcast session reception interruption time, for a broadcast session in the source cell and for each neighbour cell providing the broadcast session, RAN1 expects an </w:t>
      </w:r>
      <w:r w:rsidR="00C44DAA">
        <w:rPr>
          <w:b/>
        </w:rPr>
        <w:lastRenderedPageBreak/>
        <w:t>additional bit is added to indicate whether or not the neighbour cell has the same PTM configuration information as the source cell.</w:t>
      </w:r>
    </w:p>
    <w:p w14:paraId="511AAF4A" w14:textId="4137A3EA" w:rsidR="00B445CA" w:rsidRDefault="007A47DC" w:rsidP="00C44DAA">
      <w:pPr>
        <w:pStyle w:val="af1"/>
        <w:numPr>
          <w:ilvl w:val="0"/>
          <w:numId w:val="23"/>
        </w:numPr>
        <w:ind w:leftChars="0"/>
        <w:rPr>
          <w:b/>
        </w:rPr>
      </w:pPr>
      <w:r>
        <w:rPr>
          <w:b/>
        </w:rPr>
        <w:t>RAN1 hope</w:t>
      </w:r>
      <w:r w:rsidR="006A2625">
        <w:rPr>
          <w:b/>
        </w:rPr>
        <w:t>s</w:t>
      </w:r>
      <w:r>
        <w:rPr>
          <w:b/>
        </w:rPr>
        <w:t xml:space="preserve"> RAN2 can confirm</w:t>
      </w:r>
    </w:p>
    <w:p w14:paraId="0D247E5F" w14:textId="5916CABD" w:rsidR="007A47DC" w:rsidRDefault="00B445CA" w:rsidP="00B445CA">
      <w:pPr>
        <w:pStyle w:val="af1"/>
        <w:numPr>
          <w:ilvl w:val="1"/>
          <w:numId w:val="23"/>
        </w:numPr>
        <w:ind w:leftChars="0"/>
        <w:rPr>
          <w:b/>
        </w:rPr>
      </w:pPr>
      <w:r>
        <w:rPr>
          <w:b/>
        </w:rPr>
        <w:t xml:space="preserve">For a broadcast session in the source cell and each neighbour cell providing the broadcast session, </w:t>
      </w:r>
      <w:r w:rsidR="00D052CA">
        <w:rPr>
          <w:b/>
        </w:rPr>
        <w:t xml:space="preserve">RAN2 can add </w:t>
      </w:r>
      <w:r w:rsidR="007A47DC">
        <w:rPr>
          <w:b/>
        </w:rPr>
        <w:t>an additional bit to indicate whether or not the neighbour cell has the same PTM configuration information as the source cell.</w:t>
      </w:r>
    </w:p>
    <w:p w14:paraId="219CFE10" w14:textId="77777777" w:rsidR="00D052CA" w:rsidRPr="008B24D8" w:rsidRDefault="00D052CA" w:rsidP="004466BD">
      <w:pPr>
        <w:pStyle w:val="af1"/>
        <w:ind w:leftChars="0" w:left="420" w:firstLine="0"/>
        <w:rPr>
          <w:b/>
        </w:rPr>
      </w:pPr>
    </w:p>
    <w:p w14:paraId="1453BBE9" w14:textId="77777777" w:rsidR="00882051" w:rsidRPr="00D9015B" w:rsidRDefault="00882051" w:rsidP="00430218"/>
    <w:bookmarkEnd w:id="2"/>
    <w:bookmarkEnd w:id="3"/>
    <w:p w14:paraId="6A455B2F" w14:textId="3B0CFAC9" w:rsidR="00C20C06" w:rsidRPr="00A66B07" w:rsidRDefault="00501D61" w:rsidP="00670E69">
      <w:pPr>
        <w:pStyle w:val="1"/>
        <w:numPr>
          <w:ilvl w:val="0"/>
          <w:numId w:val="7"/>
        </w:numPr>
      </w:pPr>
      <w:r w:rsidRPr="00A66B07">
        <w:t>Conclusion</w:t>
      </w:r>
    </w:p>
    <w:p w14:paraId="01C812F0" w14:textId="6BCF0FC0" w:rsidR="002F1B15" w:rsidRDefault="002F4066" w:rsidP="00290F62">
      <w:bookmarkStart w:id="9" w:name="OLE_LINK46"/>
      <w:r w:rsidRPr="00A66B07">
        <w:t>Based on the discussion</w:t>
      </w:r>
      <w:r w:rsidR="00E067DA">
        <w:t xml:space="preserve"> in the above section</w:t>
      </w:r>
      <w:r w:rsidR="00A546CE">
        <w:t>s</w:t>
      </w:r>
      <w:r w:rsidRPr="00A66B07">
        <w:t xml:space="preserve">, </w:t>
      </w:r>
      <w:r w:rsidR="004C2D20" w:rsidRPr="00A66B07">
        <w:t xml:space="preserve">the following </w:t>
      </w:r>
      <w:r w:rsidR="00B354E1">
        <w:t xml:space="preserve">proposals </w:t>
      </w:r>
      <w:r w:rsidR="00A546CE">
        <w:t>are suggested.</w:t>
      </w:r>
    </w:p>
    <w:bookmarkEnd w:id="9"/>
    <w:p w14:paraId="77B707F4" w14:textId="77777777" w:rsidR="00CA5AD3" w:rsidRPr="00D813DA" w:rsidRDefault="00CA5AD3" w:rsidP="00CA5AD3">
      <w:pPr>
        <w:rPr>
          <w:b/>
        </w:rPr>
      </w:pPr>
      <w:r w:rsidRPr="00D813DA">
        <w:rPr>
          <w:b/>
        </w:rPr>
        <w:t>Proposal 1: The CFR for MCCH is the initial DL BWP</w:t>
      </w:r>
      <w:r>
        <w:rPr>
          <w:b/>
        </w:rPr>
        <w:t>.</w:t>
      </w:r>
    </w:p>
    <w:p w14:paraId="43B9212A" w14:textId="77777777" w:rsidR="00CA5AD3" w:rsidRPr="00D813DA" w:rsidRDefault="00CA5AD3" w:rsidP="00CA5AD3">
      <w:pPr>
        <w:rPr>
          <w:b/>
        </w:rPr>
      </w:pPr>
      <w:r w:rsidRPr="00D813DA">
        <w:rPr>
          <w:b/>
        </w:rPr>
        <w:t xml:space="preserve">Proposal </w:t>
      </w:r>
      <w:r>
        <w:rPr>
          <w:b/>
        </w:rPr>
        <w:t>2</w:t>
      </w:r>
      <w:r w:rsidRPr="00D813DA">
        <w:rPr>
          <w:b/>
        </w:rPr>
        <w:t>: Support slot level repetition for MCCH</w:t>
      </w:r>
      <w:r>
        <w:rPr>
          <w:b/>
        </w:rPr>
        <w:t>.</w:t>
      </w:r>
    </w:p>
    <w:p w14:paraId="6AEAF1FF" w14:textId="3F6EFF72" w:rsidR="00C646C8" w:rsidRDefault="00CA5AD3" w:rsidP="00E24713">
      <w:pPr>
        <w:rPr>
          <w:rFonts w:eastAsiaTheme="minorEastAsia"/>
          <w:b/>
        </w:rPr>
      </w:pPr>
      <w:r>
        <w:rPr>
          <w:rFonts w:eastAsiaTheme="minorEastAsia"/>
          <w:b/>
        </w:rPr>
        <w:t>Proposal 3: If the bandwidth of the CFR for broadcast mode is far greater than the initial DL BWP, it can be divided into several sub-CFRs, where each sub-CFR contains the initial DL BWP. The CFR or a sub-CFR can be used for a G-RNTI/G-CS-RNTI. In other word, the CFR is configured per broadcast session.</w:t>
      </w:r>
    </w:p>
    <w:p w14:paraId="77038E5D" w14:textId="77777777" w:rsidR="00CA5AD3" w:rsidRPr="007D0AED" w:rsidRDefault="00CA5AD3" w:rsidP="00CA5AD3">
      <w:pPr>
        <w:ind w:left="1134" w:hangingChars="567" w:hanging="1134"/>
        <w:rPr>
          <w:rFonts w:eastAsiaTheme="minorEastAsia"/>
          <w:b/>
        </w:rPr>
      </w:pPr>
      <w:r w:rsidRPr="007D0AED">
        <w:rPr>
          <w:rFonts w:eastAsiaTheme="minorEastAsia"/>
          <w:b/>
        </w:rPr>
        <w:t xml:space="preserve">Proposal </w:t>
      </w:r>
      <w:r>
        <w:rPr>
          <w:rFonts w:eastAsiaTheme="minorEastAsia"/>
          <w:b/>
        </w:rPr>
        <w:t>4</w:t>
      </w:r>
      <w:r w:rsidRPr="007D0AED">
        <w:rPr>
          <w:rFonts w:eastAsiaTheme="minorEastAsia"/>
          <w:b/>
        </w:rPr>
        <w:t xml:space="preserve">: Only one layer and only one antenna port are supported for the GC-PDSCH of a </w:t>
      </w:r>
      <w:r>
        <w:rPr>
          <w:rFonts w:eastAsiaTheme="minorEastAsia"/>
          <w:b/>
        </w:rPr>
        <w:t xml:space="preserve">broadcast </w:t>
      </w:r>
      <w:r w:rsidRPr="007D0AED">
        <w:rPr>
          <w:rFonts w:eastAsiaTheme="minorEastAsia"/>
          <w:b/>
        </w:rPr>
        <w:t>session.</w:t>
      </w:r>
    </w:p>
    <w:p w14:paraId="5E7970B5" w14:textId="77777777" w:rsidR="00CA5AD3" w:rsidRDefault="00CA5AD3" w:rsidP="00CA5AD3">
      <w:pPr>
        <w:ind w:left="1134" w:hangingChars="567" w:hanging="1134"/>
        <w:rPr>
          <w:rFonts w:eastAsiaTheme="minorEastAsia"/>
          <w:b/>
        </w:rPr>
      </w:pPr>
      <w:r w:rsidRPr="007D0AED">
        <w:rPr>
          <w:rFonts w:eastAsiaTheme="minorEastAsia"/>
          <w:b/>
        </w:rPr>
        <w:t xml:space="preserve">Proposal </w:t>
      </w:r>
      <w:r>
        <w:rPr>
          <w:rFonts w:eastAsiaTheme="minorEastAsia"/>
          <w:b/>
        </w:rPr>
        <w:t>5</w:t>
      </w:r>
      <w:r w:rsidRPr="007D0AED">
        <w:rPr>
          <w:rFonts w:eastAsiaTheme="minorEastAsia"/>
          <w:b/>
        </w:rPr>
        <w:t>: Only one layer and only one antenna port are supported for the GC-PDSCH of MCCH.</w:t>
      </w:r>
    </w:p>
    <w:p w14:paraId="60B3D6E4" w14:textId="77777777" w:rsidR="00CA5AD3" w:rsidRPr="00327DF9" w:rsidRDefault="00CA5AD3" w:rsidP="00CA5AD3">
      <w:pPr>
        <w:rPr>
          <w:b/>
        </w:rPr>
      </w:pPr>
      <w:r w:rsidRPr="00327DF9">
        <w:rPr>
          <w:b/>
        </w:rPr>
        <w:t>Proposal 6: Support the following CORESETs/CSSs for MCCH/MTCH.</w:t>
      </w:r>
    </w:p>
    <w:p w14:paraId="6E47C4B0" w14:textId="77777777" w:rsidR="00CA5AD3" w:rsidRPr="00696227" w:rsidRDefault="00CA5AD3" w:rsidP="00CA5AD3">
      <w:pPr>
        <w:pStyle w:val="af1"/>
        <w:numPr>
          <w:ilvl w:val="1"/>
          <w:numId w:val="10"/>
        </w:numPr>
        <w:ind w:leftChars="0"/>
        <w:rPr>
          <w:b/>
        </w:rPr>
      </w:pPr>
      <w:r w:rsidRPr="00696227">
        <w:rPr>
          <w:rFonts w:eastAsiaTheme="minorEastAsia"/>
          <w:b/>
          <w:lang w:eastAsia="zh-CN"/>
        </w:rPr>
        <w:t xml:space="preserve">The CORESETs/CSSs </w:t>
      </w:r>
      <w:r>
        <w:rPr>
          <w:rFonts w:eastAsiaTheme="minorEastAsia"/>
          <w:b/>
          <w:lang w:eastAsia="zh-CN"/>
        </w:rPr>
        <w:t xml:space="preserve">specific </w:t>
      </w:r>
      <w:r w:rsidRPr="00696227">
        <w:rPr>
          <w:rFonts w:eastAsiaTheme="minorEastAsia"/>
          <w:b/>
          <w:lang w:eastAsia="zh-CN"/>
        </w:rPr>
        <w:t>for MCCH are configured on SIB x.</w:t>
      </w:r>
    </w:p>
    <w:p w14:paraId="5251884D" w14:textId="77777777" w:rsidR="00CA5AD3" w:rsidRPr="00696227" w:rsidRDefault="00CA5AD3" w:rsidP="00CA5AD3">
      <w:pPr>
        <w:pStyle w:val="af1"/>
        <w:numPr>
          <w:ilvl w:val="1"/>
          <w:numId w:val="10"/>
        </w:numPr>
        <w:ind w:leftChars="0"/>
        <w:rPr>
          <w:b/>
        </w:rPr>
      </w:pPr>
      <w:r w:rsidRPr="00696227">
        <w:rPr>
          <w:rFonts w:eastAsiaTheme="minorEastAsia" w:hint="eastAsia"/>
          <w:b/>
          <w:lang w:eastAsia="zh-CN"/>
        </w:rPr>
        <w:t>I</w:t>
      </w:r>
      <w:r w:rsidRPr="00696227">
        <w:rPr>
          <w:rFonts w:eastAsiaTheme="minorEastAsia"/>
          <w:b/>
          <w:lang w:eastAsia="zh-CN"/>
        </w:rPr>
        <w:t xml:space="preserve">f </w:t>
      </w:r>
      <w:r>
        <w:rPr>
          <w:rFonts w:eastAsiaTheme="minorEastAsia"/>
          <w:b/>
          <w:lang w:eastAsia="zh-CN"/>
        </w:rPr>
        <w:t xml:space="preserve">a CORESET/CSS configured on SIB x is also used by MTCH, </w:t>
      </w:r>
      <w:r w:rsidRPr="00696227">
        <w:rPr>
          <w:rFonts w:eastAsiaTheme="minorEastAsia"/>
          <w:b/>
          <w:lang w:eastAsia="zh-CN"/>
        </w:rPr>
        <w:t xml:space="preserve">the index of </w:t>
      </w:r>
      <w:r>
        <w:rPr>
          <w:rFonts w:eastAsiaTheme="minorEastAsia"/>
          <w:b/>
          <w:lang w:eastAsia="zh-CN"/>
        </w:rPr>
        <w:t xml:space="preserve">the </w:t>
      </w:r>
      <w:r w:rsidRPr="00696227">
        <w:rPr>
          <w:rFonts w:eastAsiaTheme="minorEastAsia"/>
          <w:b/>
          <w:lang w:eastAsia="zh-CN"/>
        </w:rPr>
        <w:t xml:space="preserve">CORESET/CSS </w:t>
      </w:r>
      <w:r>
        <w:rPr>
          <w:rFonts w:eastAsiaTheme="minorEastAsia"/>
          <w:b/>
          <w:lang w:eastAsia="zh-CN"/>
        </w:rPr>
        <w:t xml:space="preserve">is </w:t>
      </w:r>
      <w:r w:rsidRPr="00696227">
        <w:rPr>
          <w:rFonts w:eastAsiaTheme="minorEastAsia"/>
          <w:b/>
          <w:lang w:eastAsia="zh-CN"/>
        </w:rPr>
        <w:t>indicated on MCCH.</w:t>
      </w:r>
    </w:p>
    <w:p w14:paraId="1CE6CF43" w14:textId="77777777" w:rsidR="00CA5AD3" w:rsidRPr="00696227" w:rsidRDefault="00CA5AD3" w:rsidP="00CA5AD3">
      <w:pPr>
        <w:pStyle w:val="af1"/>
        <w:numPr>
          <w:ilvl w:val="1"/>
          <w:numId w:val="10"/>
        </w:numPr>
        <w:ind w:leftChars="0"/>
        <w:rPr>
          <w:b/>
        </w:rPr>
      </w:pPr>
      <w:r>
        <w:rPr>
          <w:rFonts w:eastAsiaTheme="minorEastAsia"/>
          <w:b/>
          <w:lang w:eastAsia="zh-CN"/>
        </w:rPr>
        <w:t>The CORESETs/CSSs specific for MTCH are configured on MCCH.</w:t>
      </w:r>
    </w:p>
    <w:p w14:paraId="5DA9F649" w14:textId="77777777" w:rsidR="00CA5AD3" w:rsidRPr="00696227" w:rsidRDefault="00CA5AD3" w:rsidP="00CA5AD3">
      <w:pPr>
        <w:pStyle w:val="af1"/>
        <w:numPr>
          <w:ilvl w:val="1"/>
          <w:numId w:val="10"/>
        </w:numPr>
        <w:ind w:leftChars="0"/>
        <w:rPr>
          <w:b/>
        </w:rPr>
      </w:pPr>
      <w:r w:rsidRPr="00696227">
        <w:rPr>
          <w:rFonts w:eastAsiaTheme="minorEastAsia"/>
          <w:b/>
          <w:lang w:eastAsia="zh-CN"/>
        </w:rPr>
        <w:t>If a CORESET/CSS for SIB1/Other SIB/Paging is reused for MCCH, the index of the CORESET/CSS is indicated on SIB x.</w:t>
      </w:r>
    </w:p>
    <w:p w14:paraId="5C5A2A28" w14:textId="77777777" w:rsidR="00CA5AD3" w:rsidRPr="00696227" w:rsidRDefault="00CA5AD3" w:rsidP="00CA5AD3">
      <w:pPr>
        <w:pStyle w:val="af1"/>
        <w:numPr>
          <w:ilvl w:val="1"/>
          <w:numId w:val="10"/>
        </w:numPr>
        <w:ind w:leftChars="0"/>
        <w:rPr>
          <w:b/>
        </w:rPr>
      </w:pPr>
      <w:r w:rsidRPr="00696227">
        <w:rPr>
          <w:rFonts w:eastAsiaTheme="minorEastAsia"/>
          <w:b/>
          <w:lang w:eastAsia="zh-CN"/>
        </w:rPr>
        <w:t>If a CORESET/CSS for SIB1/Other SIB/Paging is reused for MTCH, the index of the CORESET/CSS is indicated on MCCH.</w:t>
      </w:r>
    </w:p>
    <w:p w14:paraId="21888100" w14:textId="77777777" w:rsidR="00CA5AD3" w:rsidRPr="00AA1AE4" w:rsidRDefault="00CA5AD3" w:rsidP="00CA5AD3">
      <w:pPr>
        <w:spacing w:after="0"/>
        <w:rPr>
          <w:b/>
        </w:rPr>
      </w:pPr>
      <w:r w:rsidRPr="00327DF9">
        <w:rPr>
          <w:b/>
        </w:rPr>
        <w:t xml:space="preserve">Proposal </w:t>
      </w:r>
      <w:r>
        <w:rPr>
          <w:b/>
        </w:rPr>
        <w:t xml:space="preserve">7: For a CSS for MTCH, if a G-RNTI has a DRX mode configured, the DRX mode is used to determine the starting point and period of the MTCH scheduling window within the CSS. Otherwise, the MTCH scheduling window is determined by the PDCCH monitoring offset and period of the CSS. </w:t>
      </w:r>
      <w:r w:rsidRPr="00AA1AE4">
        <w:rPr>
          <w:b/>
        </w:rPr>
        <w:t>Within the MTCH scheduling window, the following agreement on the association between the PDCCH monitoring occasions and SSB is applied.</w:t>
      </w:r>
    </w:p>
    <w:p w14:paraId="0CC9A1A3" w14:textId="77777777" w:rsidR="00CA5AD3" w:rsidRDefault="00CA5AD3" w:rsidP="00CA5AD3">
      <w:pPr>
        <w:spacing w:after="0"/>
      </w:pPr>
    </w:p>
    <w:p w14:paraId="2E4AAC61" w14:textId="77777777" w:rsidR="00CA5AD3" w:rsidRPr="004E22C2" w:rsidRDefault="00CA5AD3" w:rsidP="00CA5AD3">
      <w:pPr>
        <w:spacing w:after="0" w:line="252" w:lineRule="auto"/>
        <w:rPr>
          <w:lang w:eastAsia="en-US"/>
        </w:rPr>
      </w:pPr>
      <w:r w:rsidRPr="004E22C2">
        <w:rPr>
          <w:highlight w:val="green"/>
          <w:lang w:eastAsia="en-US"/>
        </w:rPr>
        <w:t>Agreement:</w:t>
      </w:r>
    </w:p>
    <w:p w14:paraId="01C3C7A1" w14:textId="77777777" w:rsidR="00CA5AD3" w:rsidRPr="004E22C2" w:rsidRDefault="00CA5AD3" w:rsidP="00CA5AD3">
      <w:pPr>
        <w:spacing w:after="0"/>
        <w:rPr>
          <w:rFonts w:ascii="Times" w:hAnsi="Times" w:cs="Times"/>
          <w:lang w:eastAsia="en-US"/>
        </w:rPr>
      </w:pPr>
      <w:r w:rsidRPr="004E22C2">
        <w:t>For RRC_IDLE/RRC_INACTIVE UEs for broadcast reception, at least support that within the MTCH scheduling window, the association between the PDCCH monitoring occasions and SSB is defined as:</w:t>
      </w:r>
    </w:p>
    <w:p w14:paraId="4ECE1C6A" w14:textId="77777777" w:rsidR="00CA5AD3" w:rsidRPr="004E22C2" w:rsidRDefault="00CA5AD3" w:rsidP="00CA5AD3">
      <w:pPr>
        <w:numPr>
          <w:ilvl w:val="0"/>
          <w:numId w:val="22"/>
        </w:numPr>
        <w:adjustRightInd/>
        <w:snapToGrid w:val="0"/>
        <w:spacing w:after="0" w:line="240" w:lineRule="auto"/>
        <w:rPr>
          <w:rFonts w:ascii="Times" w:hAnsi="Times" w:cs="Times"/>
          <w:lang w:eastAsia="en-US"/>
        </w:rPr>
      </w:pPr>
      <w:r w:rsidRPr="004E22C2">
        <w:t>the [</w:t>
      </w:r>
      <w:proofErr w:type="spellStart"/>
      <w:r w:rsidRPr="004E22C2">
        <w:rPr>
          <w:i/>
          <w:iCs/>
        </w:rPr>
        <w:t>x</w:t>
      </w:r>
      <w:r w:rsidRPr="004E22C2">
        <w:t>×</w:t>
      </w:r>
      <w:r w:rsidRPr="004E22C2">
        <w:rPr>
          <w:i/>
          <w:iCs/>
        </w:rPr>
        <w:t>N</w:t>
      </w:r>
      <w:r w:rsidRPr="004E22C2">
        <w:t>+</w:t>
      </w:r>
      <w:r w:rsidRPr="004E22C2">
        <w:rPr>
          <w:i/>
          <w:iCs/>
        </w:rPr>
        <w:t>K</w:t>
      </w:r>
      <w:proofErr w:type="spellEnd"/>
      <w:r w:rsidRPr="004E22C2">
        <w:t>]</w:t>
      </w:r>
      <w:proofErr w:type="spellStart"/>
      <w:r w:rsidRPr="004E22C2">
        <w:rPr>
          <w:vertAlign w:val="superscript"/>
        </w:rPr>
        <w:t>th</w:t>
      </w:r>
      <w:proofErr w:type="spellEnd"/>
      <w:r w:rsidRPr="004E22C2">
        <w:t xml:space="preserve"> PDCCH monitoring occasion(s) for MTCH in the scheduling window corresponds to the </w:t>
      </w:r>
      <w:proofErr w:type="spellStart"/>
      <w:r w:rsidRPr="004E22C2">
        <w:rPr>
          <w:i/>
          <w:iCs/>
        </w:rPr>
        <w:t>K</w:t>
      </w:r>
      <w:r w:rsidRPr="004E22C2">
        <w:rPr>
          <w:vertAlign w:val="superscript"/>
        </w:rPr>
        <w:t>th</w:t>
      </w:r>
      <w:proofErr w:type="spellEnd"/>
      <w:r w:rsidRPr="004E22C2">
        <w:t xml:space="preserve"> transmitted SSB, where </w:t>
      </w:r>
      <w:r w:rsidRPr="004E22C2">
        <w:rPr>
          <w:i/>
          <w:iCs/>
        </w:rPr>
        <w:t>x</w:t>
      </w:r>
      <w:r w:rsidRPr="004E22C2">
        <w:t xml:space="preserve"> = 0, 1, ...</w:t>
      </w:r>
      <w:r w:rsidRPr="004E22C2">
        <w:rPr>
          <w:i/>
          <w:iCs/>
        </w:rPr>
        <w:t>X</w:t>
      </w:r>
      <w:r w:rsidRPr="004E22C2">
        <w:t xml:space="preserve">-1, </w:t>
      </w:r>
      <w:r w:rsidRPr="004E22C2">
        <w:rPr>
          <w:i/>
          <w:iCs/>
        </w:rPr>
        <w:t>K</w:t>
      </w:r>
      <w:r w:rsidRPr="004E22C2">
        <w:t xml:space="preserve"> = 1, 2, …</w:t>
      </w:r>
      <w:r w:rsidRPr="004E22C2">
        <w:rPr>
          <w:i/>
          <w:iCs/>
        </w:rPr>
        <w:t>N</w:t>
      </w:r>
      <w:r w:rsidRPr="004E22C2">
        <w:t xml:space="preserve">, </w:t>
      </w:r>
      <w:r w:rsidRPr="004E22C2">
        <w:rPr>
          <w:i/>
          <w:iCs/>
        </w:rPr>
        <w:t>N</w:t>
      </w:r>
      <w:r w:rsidRPr="004E22C2">
        <w:t xml:space="preserve"> is the number of actual transmitted SSBs determined according to </w:t>
      </w:r>
      <w:proofErr w:type="spellStart"/>
      <w:r w:rsidRPr="004E22C2">
        <w:rPr>
          <w:i/>
          <w:iCs/>
        </w:rPr>
        <w:t>ssb-PositionsInBurst</w:t>
      </w:r>
      <w:proofErr w:type="spellEnd"/>
      <w:r w:rsidRPr="004E22C2">
        <w:t xml:space="preserve"> in SIB1 and </w:t>
      </w:r>
      <w:r w:rsidRPr="004E22C2">
        <w:rPr>
          <w:i/>
          <w:iCs/>
        </w:rPr>
        <w:t>X</w:t>
      </w:r>
      <w:r w:rsidRPr="004E22C2">
        <w:t xml:space="preserve"> is equal to CEIL(</w:t>
      </w:r>
      <w:r w:rsidRPr="004E22C2">
        <w:rPr>
          <w:i/>
          <w:iCs/>
        </w:rPr>
        <w:t>number of PDCCH monitoring occasions in MTCH transmission window</w:t>
      </w:r>
      <w:r w:rsidRPr="004E22C2">
        <w:t>/</w:t>
      </w:r>
      <w:r w:rsidRPr="004E22C2">
        <w:rPr>
          <w:i/>
          <w:iCs/>
        </w:rPr>
        <w:t>N</w:t>
      </w:r>
      <w:r w:rsidRPr="004E22C2">
        <w:t xml:space="preserve">). </w:t>
      </w:r>
    </w:p>
    <w:p w14:paraId="5424FFCD" w14:textId="77777777" w:rsidR="00CA5AD3" w:rsidRPr="004E22C2" w:rsidRDefault="00CA5AD3" w:rsidP="00CA5AD3">
      <w:pPr>
        <w:numPr>
          <w:ilvl w:val="0"/>
          <w:numId w:val="22"/>
        </w:numPr>
        <w:adjustRightInd/>
        <w:snapToGrid w:val="0"/>
        <w:spacing w:after="0" w:line="240" w:lineRule="auto"/>
        <w:rPr>
          <w:rFonts w:ascii="Times" w:hAnsi="Times" w:cs="Times"/>
          <w:lang w:eastAsia="en-US"/>
        </w:rPr>
      </w:pPr>
      <w:r w:rsidRPr="004E22C2">
        <w:lastRenderedPageBreak/>
        <w:t>For the purpose of associating PDCCH monitoring occasion for MTCH and SSB,</w:t>
      </w:r>
      <w:r w:rsidRPr="004E22C2">
        <w:rPr>
          <w:b/>
          <w:bCs/>
        </w:rPr>
        <w:t xml:space="preserve"> </w:t>
      </w:r>
      <w:r w:rsidRPr="004E22C2">
        <w:t>the UE assumes that, in the MTCH scheduling window, PDCCH for an MTCH scrambled by G-RNTI is transmitted in at least one PDCCH monitoring occasion corresponding to each transmitted SSB.</w:t>
      </w:r>
    </w:p>
    <w:p w14:paraId="7A4C111E" w14:textId="77777777" w:rsidR="00CA5AD3" w:rsidRDefault="00CA5AD3" w:rsidP="00E24713">
      <w:pPr>
        <w:rPr>
          <w:rFonts w:eastAsiaTheme="minorEastAsia"/>
          <w:b/>
        </w:rPr>
      </w:pPr>
    </w:p>
    <w:p w14:paraId="698207F8" w14:textId="77777777" w:rsidR="005C2008" w:rsidRDefault="005C2008" w:rsidP="005C2008">
      <w:pPr>
        <w:rPr>
          <w:b/>
        </w:rPr>
      </w:pPr>
      <w:r w:rsidRPr="008B24D8">
        <w:rPr>
          <w:b/>
        </w:rPr>
        <w:t>Proposal 8</w:t>
      </w:r>
      <w:r>
        <w:rPr>
          <w:b/>
        </w:rPr>
        <w:t>:</w:t>
      </w:r>
      <w:r w:rsidRPr="008B24D8">
        <w:rPr>
          <w:b/>
        </w:rPr>
        <w:t xml:space="preserve"> The source cell and target cell can have the same PTM configuration information for a broadcast session.</w:t>
      </w:r>
    </w:p>
    <w:p w14:paraId="3C78A975" w14:textId="77777777" w:rsidR="005C2008" w:rsidRDefault="005C2008" w:rsidP="005C2008">
      <w:pPr>
        <w:rPr>
          <w:b/>
        </w:rPr>
      </w:pPr>
      <w:r>
        <w:rPr>
          <w:b/>
        </w:rPr>
        <w:t>Proposal 9: Send an LS to RAN2 with the following information included:</w:t>
      </w:r>
    </w:p>
    <w:p w14:paraId="7C09CAB6" w14:textId="2FE1204E" w:rsidR="005C2008" w:rsidRDefault="005C2008" w:rsidP="005C2008">
      <w:pPr>
        <w:pStyle w:val="af1"/>
        <w:numPr>
          <w:ilvl w:val="0"/>
          <w:numId w:val="23"/>
        </w:numPr>
        <w:ind w:leftChars="0"/>
        <w:rPr>
          <w:b/>
        </w:rPr>
      </w:pPr>
      <w:r w:rsidRPr="00323659">
        <w:rPr>
          <w:b/>
        </w:rPr>
        <w:t>RAN1 supports the source cell and target cell have the same PTM configuration information for a broadcast session</w:t>
      </w:r>
      <w:r w:rsidR="00F85F6A">
        <w:rPr>
          <w:b/>
        </w:rPr>
        <w:t>.</w:t>
      </w:r>
    </w:p>
    <w:p w14:paraId="1EB2A6D3" w14:textId="77777777" w:rsidR="005C2008" w:rsidRDefault="005C2008" w:rsidP="005C2008">
      <w:pPr>
        <w:pStyle w:val="af1"/>
        <w:numPr>
          <w:ilvl w:val="0"/>
          <w:numId w:val="23"/>
        </w:numPr>
        <w:ind w:leftChars="0"/>
        <w:rPr>
          <w:b/>
        </w:rPr>
      </w:pPr>
      <w:r>
        <w:rPr>
          <w:b/>
        </w:rPr>
        <w:t>In order to reduce the broadcast session reception interruption time, for a broadcast session in the source cell and for each neighbour cell providing the broadcast session, RAN1 expects an additional bit is added to indicate whether or not the neighbour cell has the same PTM configuration information as the source cell.</w:t>
      </w:r>
    </w:p>
    <w:p w14:paraId="46B6A61F" w14:textId="0E9816E9" w:rsidR="005C2008" w:rsidRDefault="005C2008" w:rsidP="005C2008">
      <w:pPr>
        <w:pStyle w:val="af1"/>
        <w:numPr>
          <w:ilvl w:val="0"/>
          <w:numId w:val="23"/>
        </w:numPr>
        <w:ind w:leftChars="0"/>
        <w:rPr>
          <w:b/>
        </w:rPr>
      </w:pPr>
      <w:r>
        <w:rPr>
          <w:b/>
        </w:rPr>
        <w:t>RAN1 hope</w:t>
      </w:r>
      <w:r w:rsidR="006A2625">
        <w:rPr>
          <w:b/>
        </w:rPr>
        <w:t>s</w:t>
      </w:r>
      <w:bookmarkStart w:id="10" w:name="_GoBack"/>
      <w:bookmarkEnd w:id="10"/>
      <w:r>
        <w:rPr>
          <w:b/>
        </w:rPr>
        <w:t xml:space="preserve"> RAN2 can confirm</w:t>
      </w:r>
    </w:p>
    <w:p w14:paraId="680FD950" w14:textId="77777777" w:rsidR="005C2008" w:rsidRDefault="005C2008" w:rsidP="005C2008">
      <w:pPr>
        <w:pStyle w:val="af1"/>
        <w:numPr>
          <w:ilvl w:val="1"/>
          <w:numId w:val="23"/>
        </w:numPr>
        <w:ind w:leftChars="0"/>
        <w:rPr>
          <w:b/>
        </w:rPr>
      </w:pPr>
      <w:r>
        <w:rPr>
          <w:b/>
        </w:rPr>
        <w:t>For a broadcast session in the source cell and each neighbour cell providing the broadcast session, RAN2 can add an additional bit to indicate whether or not the neighbour cell has the same PTM configuration information as the source cell.</w:t>
      </w:r>
    </w:p>
    <w:p w14:paraId="62EE9CD5" w14:textId="77777777" w:rsidR="00CA5AD3" w:rsidRPr="005C2008" w:rsidRDefault="00CA5AD3" w:rsidP="00E24713">
      <w:pPr>
        <w:rPr>
          <w:b/>
        </w:rPr>
      </w:pPr>
    </w:p>
    <w:p w14:paraId="32BED0BE" w14:textId="26A61FE6" w:rsidR="005E2F38" w:rsidRDefault="005E2F38" w:rsidP="00670E69">
      <w:pPr>
        <w:pStyle w:val="1"/>
        <w:numPr>
          <w:ilvl w:val="0"/>
          <w:numId w:val="7"/>
        </w:numPr>
        <w:rPr>
          <w:lang w:eastAsia="zh-CN"/>
        </w:rPr>
      </w:pPr>
      <w:r>
        <w:rPr>
          <w:rFonts w:hint="eastAsia"/>
          <w:lang w:eastAsia="zh-CN"/>
        </w:rPr>
        <w:t>R</w:t>
      </w:r>
      <w:r>
        <w:rPr>
          <w:lang w:eastAsia="zh-CN"/>
        </w:rPr>
        <w:t>eferences</w:t>
      </w:r>
    </w:p>
    <w:p w14:paraId="418B7A30" w14:textId="5CC4BF3D" w:rsidR="00A66B07" w:rsidRDefault="00AC43DA" w:rsidP="00C75FE9">
      <w:pPr>
        <w:pStyle w:val="af1"/>
        <w:numPr>
          <w:ilvl w:val="0"/>
          <w:numId w:val="6"/>
        </w:numPr>
        <w:ind w:leftChars="0"/>
        <w:rPr>
          <w:rFonts w:eastAsia="宋体"/>
          <w:szCs w:val="20"/>
          <w:lang w:eastAsia="zh-CN"/>
        </w:rPr>
      </w:pPr>
      <w:r w:rsidRPr="00A66B07">
        <w:rPr>
          <w:rFonts w:eastAsia="宋体"/>
          <w:szCs w:val="20"/>
          <w:lang w:eastAsia="zh-CN"/>
        </w:rPr>
        <w:t xml:space="preserve">RP-201038, Revised Work Item on NR Multicast and Broadcast Services, RAN Meeting #88-e. </w:t>
      </w:r>
    </w:p>
    <w:p w14:paraId="11C58147" w14:textId="314E7432" w:rsidR="00B00FFA" w:rsidRPr="00833605" w:rsidRDefault="00B00FFA" w:rsidP="00C75FE9">
      <w:pPr>
        <w:pStyle w:val="af1"/>
        <w:numPr>
          <w:ilvl w:val="0"/>
          <w:numId w:val="6"/>
        </w:numPr>
        <w:ind w:leftChars="0"/>
        <w:rPr>
          <w:rFonts w:eastAsia="宋体"/>
          <w:szCs w:val="20"/>
          <w:lang w:eastAsia="zh-CN"/>
        </w:rPr>
      </w:pPr>
      <w:r w:rsidRPr="00827028">
        <w:rPr>
          <w:rFonts w:eastAsia="宋体"/>
          <w:szCs w:val="20"/>
          <w:lang w:eastAsia="zh-CN"/>
        </w:rPr>
        <w:t>R1-2109769, Further discussion on basic functions for RRC_IDLE/RRC_INACTIVE UEs, RAN1 Meeting#106bis-e</w:t>
      </w:r>
    </w:p>
    <w:sectPr w:rsidR="00B00FFA" w:rsidRPr="00833605">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A94C0" w14:textId="77777777" w:rsidR="00800762" w:rsidRDefault="00800762">
      <w:r>
        <w:separator/>
      </w:r>
    </w:p>
    <w:p w14:paraId="7C2979EA" w14:textId="77777777" w:rsidR="00800762" w:rsidRDefault="00800762"/>
  </w:endnote>
  <w:endnote w:type="continuationSeparator" w:id="0">
    <w:p w14:paraId="7F7A7CD9" w14:textId="77777777" w:rsidR="00800762" w:rsidRDefault="00800762">
      <w:r>
        <w:continuationSeparator/>
      </w:r>
    </w:p>
    <w:p w14:paraId="191481FA" w14:textId="77777777" w:rsidR="00800762" w:rsidRDefault="008007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ZapfDingbats">
    <w:altName w:val="Times New Roman"/>
    <w:panose1 w:val="00000000000000000000"/>
    <w:charset w:val="FF"/>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323659" w:rsidRDefault="00323659">
    <w:pPr>
      <w:pStyle w:val="a4"/>
      <w:jc w:val="right"/>
    </w:pPr>
    <w:r>
      <w:fldChar w:fldCharType="begin"/>
    </w:r>
    <w:r>
      <w:instrText xml:space="preserve"> PAGE   \* MERGEFORMAT </w:instrText>
    </w:r>
    <w:r>
      <w:fldChar w:fldCharType="separate"/>
    </w:r>
    <w:r w:rsidR="006A2625">
      <w:rPr>
        <w:noProof/>
      </w:rPr>
      <w:t>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003AC" w14:textId="77777777" w:rsidR="00800762" w:rsidRDefault="00800762">
      <w:r>
        <w:separator/>
      </w:r>
    </w:p>
    <w:p w14:paraId="5569C436" w14:textId="77777777" w:rsidR="00800762" w:rsidRDefault="00800762"/>
  </w:footnote>
  <w:footnote w:type="continuationSeparator" w:id="0">
    <w:p w14:paraId="6F69E93C" w14:textId="77777777" w:rsidR="00800762" w:rsidRDefault="00800762">
      <w:r>
        <w:continuationSeparator/>
      </w:r>
    </w:p>
    <w:p w14:paraId="4D258B19" w14:textId="77777777" w:rsidR="00800762" w:rsidRDefault="0080076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323659" w:rsidRDefault="00323659"/>
  <w:p w14:paraId="756100E0" w14:textId="77777777" w:rsidR="00323659" w:rsidRDefault="0032365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9567F"/>
    <w:multiLevelType w:val="hybridMultilevel"/>
    <w:tmpl w:val="CCD6A8E4"/>
    <w:lvl w:ilvl="0" w:tplc="04090001">
      <w:start w:val="1"/>
      <w:numFmt w:val="bullet"/>
      <w:lvlText w:val=""/>
      <w:lvlJc w:val="left"/>
      <w:pPr>
        <w:ind w:left="360" w:hanging="360"/>
      </w:pPr>
      <w:rPr>
        <w:rFonts w:ascii="Wingdings" w:hAnsi="Wingdings" w:hint="default"/>
      </w:rPr>
    </w:lvl>
    <w:lvl w:ilvl="1" w:tplc="7DC2F8D0">
      <w:start w:val="1"/>
      <w:numFmt w:val="bullet"/>
      <w:lvlText w:val="•"/>
      <w:lvlJc w:val="left"/>
      <w:pPr>
        <w:ind w:left="840" w:hanging="420"/>
      </w:pPr>
      <w:rPr>
        <w:rFonts w:ascii="Arial" w:hAnsi="Arial" w:hint="default"/>
      </w:rPr>
    </w:lvl>
    <w:lvl w:ilvl="2" w:tplc="AF583DE4">
      <w:start w:val="1"/>
      <w:numFmt w:val="decimal"/>
      <w:lvlText w:val="(%3)"/>
      <w:lvlJc w:val="left"/>
      <w:pPr>
        <w:ind w:left="1200" w:hanging="360"/>
      </w:pPr>
      <w:rPr>
        <w:rFonts w:hint="default"/>
        <w:b w:val="0"/>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AE7E31"/>
    <w:multiLevelType w:val="hybridMultilevel"/>
    <w:tmpl w:val="1652A98A"/>
    <w:lvl w:ilvl="0" w:tplc="97482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75A6E"/>
    <w:multiLevelType w:val="hybridMultilevel"/>
    <w:tmpl w:val="8DAC8270"/>
    <w:lvl w:ilvl="0" w:tplc="337A1AE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9416C7"/>
    <w:multiLevelType w:val="hybridMultilevel"/>
    <w:tmpl w:val="1652A98A"/>
    <w:lvl w:ilvl="0" w:tplc="97482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B935D0"/>
    <w:multiLevelType w:val="hybridMultilevel"/>
    <w:tmpl w:val="9DF098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EF82DEA"/>
    <w:multiLevelType w:val="hybridMultilevel"/>
    <w:tmpl w:val="617AE5FE"/>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FA36EE"/>
    <w:multiLevelType w:val="hybridMultilevel"/>
    <w:tmpl w:val="18E20B9A"/>
    <w:lvl w:ilvl="0" w:tplc="7DC2F8D0">
      <w:start w:val="1"/>
      <w:numFmt w:val="bullet"/>
      <w:lvlText w:val="•"/>
      <w:lvlJc w:val="left"/>
      <w:pPr>
        <w:ind w:left="420" w:hanging="420"/>
      </w:pPr>
      <w:rPr>
        <w:rFonts w:ascii="Arial" w:hAnsi="Aria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DD3B9B"/>
    <w:multiLevelType w:val="hybridMultilevel"/>
    <w:tmpl w:val="013CA09E"/>
    <w:lvl w:ilvl="0" w:tplc="04090001">
      <w:start w:val="1"/>
      <w:numFmt w:val="bullet"/>
      <w:lvlText w:val=""/>
      <w:lvlJc w:val="left"/>
      <w:pPr>
        <w:ind w:left="360" w:hanging="360"/>
      </w:pPr>
      <w:rPr>
        <w:rFonts w:ascii="Wingdings" w:hAnsi="Wingdings" w:hint="default"/>
      </w:rPr>
    </w:lvl>
    <w:lvl w:ilvl="1" w:tplc="7DC2F8D0">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A87D04"/>
    <w:multiLevelType w:val="hybridMultilevel"/>
    <w:tmpl w:val="B0FC67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2C4A99"/>
    <w:multiLevelType w:val="hybridMultilevel"/>
    <w:tmpl w:val="C6F8BA80"/>
    <w:lvl w:ilvl="0" w:tplc="35D824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A525AD"/>
    <w:multiLevelType w:val="hybridMultilevel"/>
    <w:tmpl w:val="AD66A51E"/>
    <w:lvl w:ilvl="0" w:tplc="C27C8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52002A"/>
    <w:multiLevelType w:val="hybridMultilevel"/>
    <w:tmpl w:val="C2A82678"/>
    <w:lvl w:ilvl="0" w:tplc="97482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FC50B7"/>
    <w:multiLevelType w:val="hybridMultilevel"/>
    <w:tmpl w:val="FDC864D4"/>
    <w:lvl w:ilvl="0" w:tplc="31D4F6FE">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5"/>
  </w:num>
  <w:num w:numId="3">
    <w:abstractNumId w:val="6"/>
  </w:num>
  <w:num w:numId="4">
    <w:abstractNumId w:val="7"/>
  </w:num>
  <w:num w:numId="5">
    <w:abstractNumId w:val="20"/>
  </w:num>
  <w:num w:numId="6">
    <w:abstractNumId w:val="1"/>
  </w:num>
  <w:num w:numId="7">
    <w:abstractNumId w:val="22"/>
  </w:num>
  <w:num w:numId="8">
    <w:abstractNumId w:val="13"/>
  </w:num>
  <w:num w:numId="9">
    <w:abstractNumId w:val="8"/>
  </w:num>
  <w:num w:numId="10">
    <w:abstractNumId w:val="10"/>
  </w:num>
  <w:num w:numId="11">
    <w:abstractNumId w:val="14"/>
  </w:num>
  <w:num w:numId="12">
    <w:abstractNumId w:val="19"/>
  </w:num>
  <w:num w:numId="13">
    <w:abstractNumId w:val="0"/>
  </w:num>
  <w:num w:numId="14">
    <w:abstractNumId w:val="5"/>
  </w:num>
  <w:num w:numId="15">
    <w:abstractNumId w:val="12"/>
  </w:num>
  <w:num w:numId="16">
    <w:abstractNumId w:val="11"/>
  </w:num>
  <w:num w:numId="17">
    <w:abstractNumId w:val="3"/>
  </w:num>
  <w:num w:numId="18">
    <w:abstractNumId w:val="17"/>
  </w:num>
  <w:num w:numId="19">
    <w:abstractNumId w:val="4"/>
  </w:num>
  <w:num w:numId="20">
    <w:abstractNumId w:val="2"/>
  </w:num>
  <w:num w:numId="21">
    <w:abstractNumId w:val="18"/>
  </w:num>
  <w:num w:numId="22">
    <w:abstractNumId w:val="16"/>
  </w:num>
  <w:num w:numId="23">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8B2"/>
    <w:rsid w:val="00000CA7"/>
    <w:rsid w:val="00000FA0"/>
    <w:rsid w:val="0000147E"/>
    <w:rsid w:val="0000163C"/>
    <w:rsid w:val="00001678"/>
    <w:rsid w:val="0000285D"/>
    <w:rsid w:val="00002E7A"/>
    <w:rsid w:val="00003A81"/>
    <w:rsid w:val="00005659"/>
    <w:rsid w:val="000062EE"/>
    <w:rsid w:val="00006755"/>
    <w:rsid w:val="00006775"/>
    <w:rsid w:val="00006972"/>
    <w:rsid w:val="000078B0"/>
    <w:rsid w:val="000079EE"/>
    <w:rsid w:val="00010892"/>
    <w:rsid w:val="00010BAA"/>
    <w:rsid w:val="0001111B"/>
    <w:rsid w:val="00011393"/>
    <w:rsid w:val="00011D6B"/>
    <w:rsid w:val="000126F5"/>
    <w:rsid w:val="000128EA"/>
    <w:rsid w:val="00012946"/>
    <w:rsid w:val="00013F15"/>
    <w:rsid w:val="00014DE1"/>
    <w:rsid w:val="00014FA2"/>
    <w:rsid w:val="00016491"/>
    <w:rsid w:val="000168CE"/>
    <w:rsid w:val="000171D0"/>
    <w:rsid w:val="00017D2F"/>
    <w:rsid w:val="00020A8A"/>
    <w:rsid w:val="00020D9D"/>
    <w:rsid w:val="00020E2B"/>
    <w:rsid w:val="00021784"/>
    <w:rsid w:val="000237BD"/>
    <w:rsid w:val="000240AF"/>
    <w:rsid w:val="00024A24"/>
    <w:rsid w:val="00024BA4"/>
    <w:rsid w:val="00025210"/>
    <w:rsid w:val="0002580D"/>
    <w:rsid w:val="000262F3"/>
    <w:rsid w:val="0002667A"/>
    <w:rsid w:val="00026AE7"/>
    <w:rsid w:val="00031134"/>
    <w:rsid w:val="00031410"/>
    <w:rsid w:val="00031A91"/>
    <w:rsid w:val="0003211B"/>
    <w:rsid w:val="00033468"/>
    <w:rsid w:val="00033F8E"/>
    <w:rsid w:val="00034A12"/>
    <w:rsid w:val="000356F7"/>
    <w:rsid w:val="000357B9"/>
    <w:rsid w:val="00036108"/>
    <w:rsid w:val="00036B85"/>
    <w:rsid w:val="00037DEE"/>
    <w:rsid w:val="00040F4B"/>
    <w:rsid w:val="00041424"/>
    <w:rsid w:val="0004147B"/>
    <w:rsid w:val="000420DE"/>
    <w:rsid w:val="000421A3"/>
    <w:rsid w:val="0004347F"/>
    <w:rsid w:val="0004481B"/>
    <w:rsid w:val="00044C06"/>
    <w:rsid w:val="0004553D"/>
    <w:rsid w:val="00046F2D"/>
    <w:rsid w:val="00050861"/>
    <w:rsid w:val="000516BE"/>
    <w:rsid w:val="00051932"/>
    <w:rsid w:val="00051A89"/>
    <w:rsid w:val="00052BBB"/>
    <w:rsid w:val="0005324A"/>
    <w:rsid w:val="000532DA"/>
    <w:rsid w:val="000537B7"/>
    <w:rsid w:val="00054CEF"/>
    <w:rsid w:val="00055300"/>
    <w:rsid w:val="00055F97"/>
    <w:rsid w:val="00056C34"/>
    <w:rsid w:val="00056EB0"/>
    <w:rsid w:val="00056FA4"/>
    <w:rsid w:val="00057080"/>
    <w:rsid w:val="00057838"/>
    <w:rsid w:val="00057D63"/>
    <w:rsid w:val="00060228"/>
    <w:rsid w:val="000605B3"/>
    <w:rsid w:val="000606B5"/>
    <w:rsid w:val="0006161B"/>
    <w:rsid w:val="00061CA6"/>
    <w:rsid w:val="00062286"/>
    <w:rsid w:val="00062CD8"/>
    <w:rsid w:val="00063429"/>
    <w:rsid w:val="00063734"/>
    <w:rsid w:val="00065527"/>
    <w:rsid w:val="000657E8"/>
    <w:rsid w:val="000659FC"/>
    <w:rsid w:val="00066EBC"/>
    <w:rsid w:val="00067869"/>
    <w:rsid w:val="000678B9"/>
    <w:rsid w:val="00070A1B"/>
    <w:rsid w:val="00071464"/>
    <w:rsid w:val="00071818"/>
    <w:rsid w:val="00071AC6"/>
    <w:rsid w:val="00072792"/>
    <w:rsid w:val="000736BD"/>
    <w:rsid w:val="00073B42"/>
    <w:rsid w:val="00073EA5"/>
    <w:rsid w:val="00074359"/>
    <w:rsid w:val="0007470F"/>
    <w:rsid w:val="00074AAB"/>
    <w:rsid w:val="0007598B"/>
    <w:rsid w:val="0007617D"/>
    <w:rsid w:val="00076790"/>
    <w:rsid w:val="00076DE5"/>
    <w:rsid w:val="00080137"/>
    <w:rsid w:val="00080956"/>
    <w:rsid w:val="00080A20"/>
    <w:rsid w:val="00081121"/>
    <w:rsid w:val="00081DC7"/>
    <w:rsid w:val="00082656"/>
    <w:rsid w:val="00082E57"/>
    <w:rsid w:val="00083A87"/>
    <w:rsid w:val="00084A3D"/>
    <w:rsid w:val="00086555"/>
    <w:rsid w:val="00086940"/>
    <w:rsid w:val="00086AB3"/>
    <w:rsid w:val="00086C64"/>
    <w:rsid w:val="00087781"/>
    <w:rsid w:val="00090158"/>
    <w:rsid w:val="0009062A"/>
    <w:rsid w:val="00091082"/>
    <w:rsid w:val="000911B4"/>
    <w:rsid w:val="00091EFF"/>
    <w:rsid w:val="00093C6F"/>
    <w:rsid w:val="00093E61"/>
    <w:rsid w:val="00094CF3"/>
    <w:rsid w:val="00094E39"/>
    <w:rsid w:val="00095455"/>
    <w:rsid w:val="000957BB"/>
    <w:rsid w:val="00095D64"/>
    <w:rsid w:val="00096C93"/>
    <w:rsid w:val="000977D9"/>
    <w:rsid w:val="000A0586"/>
    <w:rsid w:val="000A0BE5"/>
    <w:rsid w:val="000A1A83"/>
    <w:rsid w:val="000A256F"/>
    <w:rsid w:val="000A260A"/>
    <w:rsid w:val="000A27BD"/>
    <w:rsid w:val="000A2FF8"/>
    <w:rsid w:val="000A3403"/>
    <w:rsid w:val="000A4140"/>
    <w:rsid w:val="000A4674"/>
    <w:rsid w:val="000A4BCA"/>
    <w:rsid w:val="000A5155"/>
    <w:rsid w:val="000A5CBA"/>
    <w:rsid w:val="000A642D"/>
    <w:rsid w:val="000A655C"/>
    <w:rsid w:val="000A7E6A"/>
    <w:rsid w:val="000B017D"/>
    <w:rsid w:val="000B071D"/>
    <w:rsid w:val="000B0C75"/>
    <w:rsid w:val="000B1878"/>
    <w:rsid w:val="000B1AB0"/>
    <w:rsid w:val="000B1ACF"/>
    <w:rsid w:val="000B1BA5"/>
    <w:rsid w:val="000B1DB8"/>
    <w:rsid w:val="000B1ED1"/>
    <w:rsid w:val="000B20C4"/>
    <w:rsid w:val="000B2C24"/>
    <w:rsid w:val="000B2C38"/>
    <w:rsid w:val="000B44A0"/>
    <w:rsid w:val="000B55A2"/>
    <w:rsid w:val="000B560C"/>
    <w:rsid w:val="000B587A"/>
    <w:rsid w:val="000B5B14"/>
    <w:rsid w:val="000B5F31"/>
    <w:rsid w:val="000B720E"/>
    <w:rsid w:val="000B7438"/>
    <w:rsid w:val="000B7512"/>
    <w:rsid w:val="000C19FB"/>
    <w:rsid w:val="000C2ABD"/>
    <w:rsid w:val="000C4AAF"/>
    <w:rsid w:val="000C50B2"/>
    <w:rsid w:val="000C6060"/>
    <w:rsid w:val="000C61C1"/>
    <w:rsid w:val="000C6836"/>
    <w:rsid w:val="000C6D75"/>
    <w:rsid w:val="000C71EE"/>
    <w:rsid w:val="000C7761"/>
    <w:rsid w:val="000C7D57"/>
    <w:rsid w:val="000D0293"/>
    <w:rsid w:val="000D2514"/>
    <w:rsid w:val="000D32F5"/>
    <w:rsid w:val="000D33C1"/>
    <w:rsid w:val="000D38E5"/>
    <w:rsid w:val="000D40BA"/>
    <w:rsid w:val="000D49CD"/>
    <w:rsid w:val="000D49ED"/>
    <w:rsid w:val="000D4AFE"/>
    <w:rsid w:val="000D4B4D"/>
    <w:rsid w:val="000D50AB"/>
    <w:rsid w:val="000D544F"/>
    <w:rsid w:val="000D58AC"/>
    <w:rsid w:val="000D6325"/>
    <w:rsid w:val="000D67A6"/>
    <w:rsid w:val="000D6B55"/>
    <w:rsid w:val="000D6E5F"/>
    <w:rsid w:val="000D7549"/>
    <w:rsid w:val="000D7DE0"/>
    <w:rsid w:val="000D7E08"/>
    <w:rsid w:val="000E00D2"/>
    <w:rsid w:val="000E0A41"/>
    <w:rsid w:val="000E1DE3"/>
    <w:rsid w:val="000E22A7"/>
    <w:rsid w:val="000E25A1"/>
    <w:rsid w:val="000E2958"/>
    <w:rsid w:val="000E2FA0"/>
    <w:rsid w:val="000E354A"/>
    <w:rsid w:val="000E37C3"/>
    <w:rsid w:val="000E397B"/>
    <w:rsid w:val="000E47D1"/>
    <w:rsid w:val="000E5ECA"/>
    <w:rsid w:val="000E7D5F"/>
    <w:rsid w:val="000F01A3"/>
    <w:rsid w:val="000F064E"/>
    <w:rsid w:val="000F218C"/>
    <w:rsid w:val="000F21B2"/>
    <w:rsid w:val="000F24A4"/>
    <w:rsid w:val="000F39D2"/>
    <w:rsid w:val="000F4237"/>
    <w:rsid w:val="000F4CA0"/>
    <w:rsid w:val="000F69C6"/>
    <w:rsid w:val="00100882"/>
    <w:rsid w:val="00100D2A"/>
    <w:rsid w:val="00101378"/>
    <w:rsid w:val="001022BF"/>
    <w:rsid w:val="00102898"/>
    <w:rsid w:val="00102A27"/>
    <w:rsid w:val="00102BBD"/>
    <w:rsid w:val="00102DF6"/>
    <w:rsid w:val="00102FAE"/>
    <w:rsid w:val="0010307E"/>
    <w:rsid w:val="00103127"/>
    <w:rsid w:val="00103145"/>
    <w:rsid w:val="00103159"/>
    <w:rsid w:val="001036AA"/>
    <w:rsid w:val="00103882"/>
    <w:rsid w:val="00104124"/>
    <w:rsid w:val="00104787"/>
    <w:rsid w:val="00104CF3"/>
    <w:rsid w:val="00104FEF"/>
    <w:rsid w:val="001052F0"/>
    <w:rsid w:val="00106A83"/>
    <w:rsid w:val="00106D9E"/>
    <w:rsid w:val="00107624"/>
    <w:rsid w:val="00107798"/>
    <w:rsid w:val="00110205"/>
    <w:rsid w:val="00110748"/>
    <w:rsid w:val="00110AEA"/>
    <w:rsid w:val="00112103"/>
    <w:rsid w:val="00112C5B"/>
    <w:rsid w:val="00112C9D"/>
    <w:rsid w:val="0011355F"/>
    <w:rsid w:val="00113AAA"/>
    <w:rsid w:val="00113B3E"/>
    <w:rsid w:val="00113C67"/>
    <w:rsid w:val="00114211"/>
    <w:rsid w:val="001160B6"/>
    <w:rsid w:val="001167A8"/>
    <w:rsid w:val="00117260"/>
    <w:rsid w:val="0011794F"/>
    <w:rsid w:val="00120CC9"/>
    <w:rsid w:val="00121ADD"/>
    <w:rsid w:val="00121AF3"/>
    <w:rsid w:val="00122384"/>
    <w:rsid w:val="00122491"/>
    <w:rsid w:val="00123290"/>
    <w:rsid w:val="001247D3"/>
    <w:rsid w:val="00124ED7"/>
    <w:rsid w:val="00125613"/>
    <w:rsid w:val="00125CAA"/>
    <w:rsid w:val="00125E9F"/>
    <w:rsid w:val="001262F2"/>
    <w:rsid w:val="0012637C"/>
    <w:rsid w:val="001303D5"/>
    <w:rsid w:val="001315B9"/>
    <w:rsid w:val="001319E3"/>
    <w:rsid w:val="001328C3"/>
    <w:rsid w:val="00132C80"/>
    <w:rsid w:val="00132F59"/>
    <w:rsid w:val="00133DC3"/>
    <w:rsid w:val="001343F7"/>
    <w:rsid w:val="00135032"/>
    <w:rsid w:val="00135175"/>
    <w:rsid w:val="00135C21"/>
    <w:rsid w:val="00135C43"/>
    <w:rsid w:val="0013657F"/>
    <w:rsid w:val="0013715F"/>
    <w:rsid w:val="00137A78"/>
    <w:rsid w:val="00140AFF"/>
    <w:rsid w:val="0014202E"/>
    <w:rsid w:val="00142759"/>
    <w:rsid w:val="0014279E"/>
    <w:rsid w:val="0014343A"/>
    <w:rsid w:val="001434E6"/>
    <w:rsid w:val="00143CC1"/>
    <w:rsid w:val="0014472B"/>
    <w:rsid w:val="00145643"/>
    <w:rsid w:val="00146473"/>
    <w:rsid w:val="001470E8"/>
    <w:rsid w:val="00147207"/>
    <w:rsid w:val="001500F7"/>
    <w:rsid w:val="0015085C"/>
    <w:rsid w:val="00154598"/>
    <w:rsid w:val="00155420"/>
    <w:rsid w:val="001558D1"/>
    <w:rsid w:val="00156591"/>
    <w:rsid w:val="001570F6"/>
    <w:rsid w:val="00157AAD"/>
    <w:rsid w:val="00160BAF"/>
    <w:rsid w:val="00162432"/>
    <w:rsid w:val="001627AF"/>
    <w:rsid w:val="00163F68"/>
    <w:rsid w:val="00164078"/>
    <w:rsid w:val="001648F3"/>
    <w:rsid w:val="00165C3F"/>
    <w:rsid w:val="001665E0"/>
    <w:rsid w:val="00166B0F"/>
    <w:rsid w:val="001674A8"/>
    <w:rsid w:val="00167524"/>
    <w:rsid w:val="00170A65"/>
    <w:rsid w:val="00171382"/>
    <w:rsid w:val="00171876"/>
    <w:rsid w:val="00171E96"/>
    <w:rsid w:val="0017205C"/>
    <w:rsid w:val="00173C7D"/>
    <w:rsid w:val="00173E7B"/>
    <w:rsid w:val="00174774"/>
    <w:rsid w:val="0017621E"/>
    <w:rsid w:val="001763C9"/>
    <w:rsid w:val="00176E7B"/>
    <w:rsid w:val="00177527"/>
    <w:rsid w:val="00177FA8"/>
    <w:rsid w:val="00180325"/>
    <w:rsid w:val="001803ED"/>
    <w:rsid w:val="0018120D"/>
    <w:rsid w:val="00183D6D"/>
    <w:rsid w:val="001841AA"/>
    <w:rsid w:val="0018656A"/>
    <w:rsid w:val="001865B8"/>
    <w:rsid w:val="00186C20"/>
    <w:rsid w:val="00187B63"/>
    <w:rsid w:val="00187C49"/>
    <w:rsid w:val="00190D9A"/>
    <w:rsid w:val="001913E8"/>
    <w:rsid w:val="001928E6"/>
    <w:rsid w:val="00193662"/>
    <w:rsid w:val="00193677"/>
    <w:rsid w:val="00193CC6"/>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7E2"/>
    <w:rsid w:val="001A28B1"/>
    <w:rsid w:val="001A431B"/>
    <w:rsid w:val="001A45BD"/>
    <w:rsid w:val="001A54F1"/>
    <w:rsid w:val="001A7919"/>
    <w:rsid w:val="001B06AB"/>
    <w:rsid w:val="001B0D5A"/>
    <w:rsid w:val="001B1813"/>
    <w:rsid w:val="001B2034"/>
    <w:rsid w:val="001B27AF"/>
    <w:rsid w:val="001B281F"/>
    <w:rsid w:val="001B2C8C"/>
    <w:rsid w:val="001B5421"/>
    <w:rsid w:val="001B5833"/>
    <w:rsid w:val="001B5842"/>
    <w:rsid w:val="001B7CFF"/>
    <w:rsid w:val="001C0343"/>
    <w:rsid w:val="001C1215"/>
    <w:rsid w:val="001C1FBB"/>
    <w:rsid w:val="001C271F"/>
    <w:rsid w:val="001C28D1"/>
    <w:rsid w:val="001C33E1"/>
    <w:rsid w:val="001C37C6"/>
    <w:rsid w:val="001C4590"/>
    <w:rsid w:val="001C4942"/>
    <w:rsid w:val="001C50C9"/>
    <w:rsid w:val="001C51AE"/>
    <w:rsid w:val="001C5668"/>
    <w:rsid w:val="001C6AEB"/>
    <w:rsid w:val="001C6DDB"/>
    <w:rsid w:val="001C75DD"/>
    <w:rsid w:val="001C785D"/>
    <w:rsid w:val="001D00B3"/>
    <w:rsid w:val="001D0EDD"/>
    <w:rsid w:val="001D1C93"/>
    <w:rsid w:val="001D1E21"/>
    <w:rsid w:val="001D2AE4"/>
    <w:rsid w:val="001D30CB"/>
    <w:rsid w:val="001D3381"/>
    <w:rsid w:val="001D56D0"/>
    <w:rsid w:val="001D766C"/>
    <w:rsid w:val="001D7794"/>
    <w:rsid w:val="001E17B4"/>
    <w:rsid w:val="001E2326"/>
    <w:rsid w:val="001E2577"/>
    <w:rsid w:val="001E3400"/>
    <w:rsid w:val="001E35D0"/>
    <w:rsid w:val="001E3A75"/>
    <w:rsid w:val="001E4493"/>
    <w:rsid w:val="001E48B7"/>
    <w:rsid w:val="001E60C9"/>
    <w:rsid w:val="001E7C43"/>
    <w:rsid w:val="001F069B"/>
    <w:rsid w:val="001F0A2E"/>
    <w:rsid w:val="001F0B93"/>
    <w:rsid w:val="001F0E10"/>
    <w:rsid w:val="001F1177"/>
    <w:rsid w:val="001F1A5F"/>
    <w:rsid w:val="001F34E8"/>
    <w:rsid w:val="001F435F"/>
    <w:rsid w:val="001F4E70"/>
    <w:rsid w:val="001F4ECA"/>
    <w:rsid w:val="001F546F"/>
    <w:rsid w:val="001F58BE"/>
    <w:rsid w:val="001F7B28"/>
    <w:rsid w:val="00201D09"/>
    <w:rsid w:val="0020204B"/>
    <w:rsid w:val="00202071"/>
    <w:rsid w:val="0020582C"/>
    <w:rsid w:val="00207E3C"/>
    <w:rsid w:val="002101C9"/>
    <w:rsid w:val="0021077C"/>
    <w:rsid w:val="00210E82"/>
    <w:rsid w:val="00211405"/>
    <w:rsid w:val="00211DCB"/>
    <w:rsid w:val="002120D7"/>
    <w:rsid w:val="00212946"/>
    <w:rsid w:val="002134E0"/>
    <w:rsid w:val="0021360A"/>
    <w:rsid w:val="00214008"/>
    <w:rsid w:val="002145BD"/>
    <w:rsid w:val="0021512A"/>
    <w:rsid w:val="00215B68"/>
    <w:rsid w:val="00216D7A"/>
    <w:rsid w:val="00220097"/>
    <w:rsid w:val="002201CB"/>
    <w:rsid w:val="00220202"/>
    <w:rsid w:val="00220301"/>
    <w:rsid w:val="002206A4"/>
    <w:rsid w:val="00220F04"/>
    <w:rsid w:val="002212C3"/>
    <w:rsid w:val="002214B8"/>
    <w:rsid w:val="002214BE"/>
    <w:rsid w:val="002215E7"/>
    <w:rsid w:val="00223579"/>
    <w:rsid w:val="002235C3"/>
    <w:rsid w:val="0022449A"/>
    <w:rsid w:val="00225281"/>
    <w:rsid w:val="00225BD6"/>
    <w:rsid w:val="00225C78"/>
    <w:rsid w:val="002273FE"/>
    <w:rsid w:val="002274FD"/>
    <w:rsid w:val="00227A33"/>
    <w:rsid w:val="0023020C"/>
    <w:rsid w:val="0023065A"/>
    <w:rsid w:val="002312F0"/>
    <w:rsid w:val="00231F8B"/>
    <w:rsid w:val="002332E4"/>
    <w:rsid w:val="00233595"/>
    <w:rsid w:val="00233CB1"/>
    <w:rsid w:val="002340B7"/>
    <w:rsid w:val="00234520"/>
    <w:rsid w:val="00234BB1"/>
    <w:rsid w:val="0023507E"/>
    <w:rsid w:val="0023537E"/>
    <w:rsid w:val="00235598"/>
    <w:rsid w:val="00235FB6"/>
    <w:rsid w:val="00236BF8"/>
    <w:rsid w:val="002370D8"/>
    <w:rsid w:val="002401FE"/>
    <w:rsid w:val="002403F6"/>
    <w:rsid w:val="002410B9"/>
    <w:rsid w:val="00241F8F"/>
    <w:rsid w:val="00242D18"/>
    <w:rsid w:val="0024364F"/>
    <w:rsid w:val="00245CE3"/>
    <w:rsid w:val="00245CE7"/>
    <w:rsid w:val="00245F56"/>
    <w:rsid w:val="00246E03"/>
    <w:rsid w:val="00250069"/>
    <w:rsid w:val="00250190"/>
    <w:rsid w:val="0025041B"/>
    <w:rsid w:val="00250B57"/>
    <w:rsid w:val="0025109C"/>
    <w:rsid w:val="0025149A"/>
    <w:rsid w:val="00251BF9"/>
    <w:rsid w:val="00252497"/>
    <w:rsid w:val="002524A8"/>
    <w:rsid w:val="00252518"/>
    <w:rsid w:val="00253997"/>
    <w:rsid w:val="00253ACC"/>
    <w:rsid w:val="002541D7"/>
    <w:rsid w:val="00255B28"/>
    <w:rsid w:val="00255F9C"/>
    <w:rsid w:val="0025686E"/>
    <w:rsid w:val="00257A57"/>
    <w:rsid w:val="00260DB7"/>
    <w:rsid w:val="002614DB"/>
    <w:rsid w:val="0026166D"/>
    <w:rsid w:val="0026176E"/>
    <w:rsid w:val="00261D65"/>
    <w:rsid w:val="002652E9"/>
    <w:rsid w:val="002668E6"/>
    <w:rsid w:val="00266DAD"/>
    <w:rsid w:val="002672DB"/>
    <w:rsid w:val="002675DC"/>
    <w:rsid w:val="00267AD3"/>
    <w:rsid w:val="00270A44"/>
    <w:rsid w:val="00270D1B"/>
    <w:rsid w:val="00270F07"/>
    <w:rsid w:val="00272129"/>
    <w:rsid w:val="00274028"/>
    <w:rsid w:val="00275A55"/>
    <w:rsid w:val="002769B8"/>
    <w:rsid w:val="00277332"/>
    <w:rsid w:val="0028006E"/>
    <w:rsid w:val="0028138C"/>
    <w:rsid w:val="00281B04"/>
    <w:rsid w:val="00281B12"/>
    <w:rsid w:val="0028263B"/>
    <w:rsid w:val="00282801"/>
    <w:rsid w:val="00282A40"/>
    <w:rsid w:val="00283090"/>
    <w:rsid w:val="0028417B"/>
    <w:rsid w:val="00286439"/>
    <w:rsid w:val="002873AF"/>
    <w:rsid w:val="002878D4"/>
    <w:rsid w:val="00287FB8"/>
    <w:rsid w:val="00290F39"/>
    <w:rsid w:val="00290F62"/>
    <w:rsid w:val="00291334"/>
    <w:rsid w:val="00292081"/>
    <w:rsid w:val="00293697"/>
    <w:rsid w:val="00294083"/>
    <w:rsid w:val="002948DB"/>
    <w:rsid w:val="002954BF"/>
    <w:rsid w:val="00297BA3"/>
    <w:rsid w:val="00297F77"/>
    <w:rsid w:val="002A0A0E"/>
    <w:rsid w:val="002A1C8E"/>
    <w:rsid w:val="002A1E71"/>
    <w:rsid w:val="002A472D"/>
    <w:rsid w:val="002A4FE3"/>
    <w:rsid w:val="002A69CD"/>
    <w:rsid w:val="002A76ED"/>
    <w:rsid w:val="002A7BDE"/>
    <w:rsid w:val="002A7FA0"/>
    <w:rsid w:val="002B2750"/>
    <w:rsid w:val="002B27F3"/>
    <w:rsid w:val="002B3681"/>
    <w:rsid w:val="002B3824"/>
    <w:rsid w:val="002B3F36"/>
    <w:rsid w:val="002B407E"/>
    <w:rsid w:val="002B4632"/>
    <w:rsid w:val="002B5AF3"/>
    <w:rsid w:val="002B665B"/>
    <w:rsid w:val="002B6829"/>
    <w:rsid w:val="002B6D4C"/>
    <w:rsid w:val="002B702B"/>
    <w:rsid w:val="002B71B1"/>
    <w:rsid w:val="002B72E5"/>
    <w:rsid w:val="002C0269"/>
    <w:rsid w:val="002C09C9"/>
    <w:rsid w:val="002C1ABD"/>
    <w:rsid w:val="002C1F29"/>
    <w:rsid w:val="002C34FC"/>
    <w:rsid w:val="002C4B4A"/>
    <w:rsid w:val="002C4CAF"/>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5899"/>
    <w:rsid w:val="002D6F60"/>
    <w:rsid w:val="002D7579"/>
    <w:rsid w:val="002D7E38"/>
    <w:rsid w:val="002E004D"/>
    <w:rsid w:val="002E02CB"/>
    <w:rsid w:val="002E1026"/>
    <w:rsid w:val="002E2623"/>
    <w:rsid w:val="002E4030"/>
    <w:rsid w:val="002E4CF9"/>
    <w:rsid w:val="002E4D15"/>
    <w:rsid w:val="002E6611"/>
    <w:rsid w:val="002E690C"/>
    <w:rsid w:val="002E7579"/>
    <w:rsid w:val="002E7DBE"/>
    <w:rsid w:val="002F0111"/>
    <w:rsid w:val="002F07A0"/>
    <w:rsid w:val="002F08B7"/>
    <w:rsid w:val="002F0A48"/>
    <w:rsid w:val="002F135A"/>
    <w:rsid w:val="002F1B15"/>
    <w:rsid w:val="002F2A62"/>
    <w:rsid w:val="002F4066"/>
    <w:rsid w:val="002F427D"/>
    <w:rsid w:val="002F4C01"/>
    <w:rsid w:val="002F4D9B"/>
    <w:rsid w:val="002F4E34"/>
    <w:rsid w:val="002F55FC"/>
    <w:rsid w:val="002F5B55"/>
    <w:rsid w:val="002F6010"/>
    <w:rsid w:val="002F6BD6"/>
    <w:rsid w:val="002F7416"/>
    <w:rsid w:val="002F757C"/>
    <w:rsid w:val="003006C7"/>
    <w:rsid w:val="0030071C"/>
    <w:rsid w:val="00301451"/>
    <w:rsid w:val="00301AC2"/>
    <w:rsid w:val="00302339"/>
    <w:rsid w:val="0030249D"/>
    <w:rsid w:val="00303504"/>
    <w:rsid w:val="00303558"/>
    <w:rsid w:val="00303769"/>
    <w:rsid w:val="00304FC9"/>
    <w:rsid w:val="00304FD5"/>
    <w:rsid w:val="00305124"/>
    <w:rsid w:val="003052D7"/>
    <w:rsid w:val="0030633B"/>
    <w:rsid w:val="0030664C"/>
    <w:rsid w:val="003077D1"/>
    <w:rsid w:val="00307930"/>
    <w:rsid w:val="00307DCF"/>
    <w:rsid w:val="0031013E"/>
    <w:rsid w:val="00310606"/>
    <w:rsid w:val="003124FF"/>
    <w:rsid w:val="003128DB"/>
    <w:rsid w:val="00312F4D"/>
    <w:rsid w:val="00313940"/>
    <w:rsid w:val="00313C93"/>
    <w:rsid w:val="00313DEA"/>
    <w:rsid w:val="00314F91"/>
    <w:rsid w:val="00315971"/>
    <w:rsid w:val="00316202"/>
    <w:rsid w:val="00317A17"/>
    <w:rsid w:val="003203E1"/>
    <w:rsid w:val="00320BDB"/>
    <w:rsid w:val="0032192C"/>
    <w:rsid w:val="00322315"/>
    <w:rsid w:val="00322970"/>
    <w:rsid w:val="00323659"/>
    <w:rsid w:val="00325113"/>
    <w:rsid w:val="0032605A"/>
    <w:rsid w:val="0032671C"/>
    <w:rsid w:val="00327A5B"/>
    <w:rsid w:val="00327DF9"/>
    <w:rsid w:val="00330341"/>
    <w:rsid w:val="0033156E"/>
    <w:rsid w:val="00331D17"/>
    <w:rsid w:val="00331E7F"/>
    <w:rsid w:val="00332559"/>
    <w:rsid w:val="0033314E"/>
    <w:rsid w:val="0033518E"/>
    <w:rsid w:val="003353DE"/>
    <w:rsid w:val="00335900"/>
    <w:rsid w:val="0033667D"/>
    <w:rsid w:val="00337141"/>
    <w:rsid w:val="00341812"/>
    <w:rsid w:val="00341E68"/>
    <w:rsid w:val="003426E4"/>
    <w:rsid w:val="00342F89"/>
    <w:rsid w:val="00343045"/>
    <w:rsid w:val="0034304F"/>
    <w:rsid w:val="00343C42"/>
    <w:rsid w:val="003445E3"/>
    <w:rsid w:val="00346029"/>
    <w:rsid w:val="00347C1D"/>
    <w:rsid w:val="00350631"/>
    <w:rsid w:val="00350F6D"/>
    <w:rsid w:val="003516A1"/>
    <w:rsid w:val="00351736"/>
    <w:rsid w:val="00351764"/>
    <w:rsid w:val="00351E31"/>
    <w:rsid w:val="00353000"/>
    <w:rsid w:val="0035311B"/>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722"/>
    <w:rsid w:val="00357A4B"/>
    <w:rsid w:val="00357CD1"/>
    <w:rsid w:val="0036039C"/>
    <w:rsid w:val="003621A4"/>
    <w:rsid w:val="00362574"/>
    <w:rsid w:val="00362629"/>
    <w:rsid w:val="00362ABC"/>
    <w:rsid w:val="00362AF3"/>
    <w:rsid w:val="00362BF9"/>
    <w:rsid w:val="00363925"/>
    <w:rsid w:val="00363A9D"/>
    <w:rsid w:val="003644C1"/>
    <w:rsid w:val="003644CF"/>
    <w:rsid w:val="003647A0"/>
    <w:rsid w:val="00364AA3"/>
    <w:rsid w:val="003653D8"/>
    <w:rsid w:val="00365F9E"/>
    <w:rsid w:val="00366A41"/>
    <w:rsid w:val="00371977"/>
    <w:rsid w:val="00371FD4"/>
    <w:rsid w:val="00371FD7"/>
    <w:rsid w:val="0037220B"/>
    <w:rsid w:val="003729D8"/>
    <w:rsid w:val="00372AEC"/>
    <w:rsid w:val="00373086"/>
    <w:rsid w:val="00373147"/>
    <w:rsid w:val="003743D5"/>
    <w:rsid w:val="00374B11"/>
    <w:rsid w:val="00374D72"/>
    <w:rsid w:val="0037566B"/>
    <w:rsid w:val="00377092"/>
    <w:rsid w:val="00377548"/>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798"/>
    <w:rsid w:val="00393472"/>
    <w:rsid w:val="00394803"/>
    <w:rsid w:val="00394E77"/>
    <w:rsid w:val="00396AD7"/>
    <w:rsid w:val="00397053"/>
    <w:rsid w:val="003978BF"/>
    <w:rsid w:val="00397D7E"/>
    <w:rsid w:val="003A0089"/>
    <w:rsid w:val="003A0267"/>
    <w:rsid w:val="003A04B8"/>
    <w:rsid w:val="003A0963"/>
    <w:rsid w:val="003A2F64"/>
    <w:rsid w:val="003A398F"/>
    <w:rsid w:val="003A47CC"/>
    <w:rsid w:val="003A5C37"/>
    <w:rsid w:val="003A64EA"/>
    <w:rsid w:val="003A673B"/>
    <w:rsid w:val="003A6D6F"/>
    <w:rsid w:val="003A717C"/>
    <w:rsid w:val="003A737D"/>
    <w:rsid w:val="003A7B6B"/>
    <w:rsid w:val="003A7BB0"/>
    <w:rsid w:val="003B0943"/>
    <w:rsid w:val="003B0DE6"/>
    <w:rsid w:val="003B0E10"/>
    <w:rsid w:val="003B2C12"/>
    <w:rsid w:val="003B2F0C"/>
    <w:rsid w:val="003B409D"/>
    <w:rsid w:val="003B44A5"/>
    <w:rsid w:val="003B4A65"/>
    <w:rsid w:val="003B658A"/>
    <w:rsid w:val="003B6921"/>
    <w:rsid w:val="003B6CCF"/>
    <w:rsid w:val="003B7417"/>
    <w:rsid w:val="003B7A52"/>
    <w:rsid w:val="003B7A73"/>
    <w:rsid w:val="003B7D3C"/>
    <w:rsid w:val="003C0C15"/>
    <w:rsid w:val="003C0DBC"/>
    <w:rsid w:val="003C1347"/>
    <w:rsid w:val="003C13BB"/>
    <w:rsid w:val="003C233C"/>
    <w:rsid w:val="003C415F"/>
    <w:rsid w:val="003C43EF"/>
    <w:rsid w:val="003C4E23"/>
    <w:rsid w:val="003C55C2"/>
    <w:rsid w:val="003C57DE"/>
    <w:rsid w:val="003C6675"/>
    <w:rsid w:val="003C79C7"/>
    <w:rsid w:val="003D03B0"/>
    <w:rsid w:val="003D0A2C"/>
    <w:rsid w:val="003D1234"/>
    <w:rsid w:val="003D1EAD"/>
    <w:rsid w:val="003D210D"/>
    <w:rsid w:val="003D2D48"/>
    <w:rsid w:val="003D3373"/>
    <w:rsid w:val="003D3503"/>
    <w:rsid w:val="003D3921"/>
    <w:rsid w:val="003D3DDE"/>
    <w:rsid w:val="003D465E"/>
    <w:rsid w:val="003D46B6"/>
    <w:rsid w:val="003D4B50"/>
    <w:rsid w:val="003D4C06"/>
    <w:rsid w:val="003D4D48"/>
    <w:rsid w:val="003D608C"/>
    <w:rsid w:val="003D7D44"/>
    <w:rsid w:val="003E01ED"/>
    <w:rsid w:val="003E217F"/>
    <w:rsid w:val="003E299D"/>
    <w:rsid w:val="003E2BF5"/>
    <w:rsid w:val="003E31A4"/>
    <w:rsid w:val="003E4F96"/>
    <w:rsid w:val="003E561D"/>
    <w:rsid w:val="003E5E11"/>
    <w:rsid w:val="003E69D6"/>
    <w:rsid w:val="003E6A12"/>
    <w:rsid w:val="003E734D"/>
    <w:rsid w:val="003E79F7"/>
    <w:rsid w:val="003E7DBD"/>
    <w:rsid w:val="003F0449"/>
    <w:rsid w:val="003F0765"/>
    <w:rsid w:val="003F0785"/>
    <w:rsid w:val="003F154E"/>
    <w:rsid w:val="003F2FCD"/>
    <w:rsid w:val="003F30F0"/>
    <w:rsid w:val="003F39A4"/>
    <w:rsid w:val="003F4127"/>
    <w:rsid w:val="003F4B27"/>
    <w:rsid w:val="003F50A0"/>
    <w:rsid w:val="003F59B8"/>
    <w:rsid w:val="003F6626"/>
    <w:rsid w:val="003F6DFC"/>
    <w:rsid w:val="003F785F"/>
    <w:rsid w:val="003F7A46"/>
    <w:rsid w:val="003F7ECC"/>
    <w:rsid w:val="00400157"/>
    <w:rsid w:val="00400972"/>
    <w:rsid w:val="00400D83"/>
    <w:rsid w:val="00401CFA"/>
    <w:rsid w:val="00403446"/>
    <w:rsid w:val="00403D08"/>
    <w:rsid w:val="00403FA1"/>
    <w:rsid w:val="00404BBC"/>
    <w:rsid w:val="00405909"/>
    <w:rsid w:val="00405A20"/>
    <w:rsid w:val="00406569"/>
    <w:rsid w:val="00406853"/>
    <w:rsid w:val="00406E40"/>
    <w:rsid w:val="0040768E"/>
    <w:rsid w:val="00410545"/>
    <w:rsid w:val="00410AD1"/>
    <w:rsid w:val="00411013"/>
    <w:rsid w:val="004114A2"/>
    <w:rsid w:val="004119AB"/>
    <w:rsid w:val="00411DD9"/>
    <w:rsid w:val="0041355A"/>
    <w:rsid w:val="00414452"/>
    <w:rsid w:val="00415AD8"/>
    <w:rsid w:val="00415BE2"/>
    <w:rsid w:val="00415E67"/>
    <w:rsid w:val="00416074"/>
    <w:rsid w:val="00416F58"/>
    <w:rsid w:val="00417711"/>
    <w:rsid w:val="00420B2F"/>
    <w:rsid w:val="00421009"/>
    <w:rsid w:val="00422A7B"/>
    <w:rsid w:val="00422D84"/>
    <w:rsid w:val="0042336B"/>
    <w:rsid w:val="00423B01"/>
    <w:rsid w:val="00424C42"/>
    <w:rsid w:val="00425589"/>
    <w:rsid w:val="00426602"/>
    <w:rsid w:val="00426A19"/>
    <w:rsid w:val="00427839"/>
    <w:rsid w:val="00430218"/>
    <w:rsid w:val="0043266A"/>
    <w:rsid w:val="00433B46"/>
    <w:rsid w:val="004342AD"/>
    <w:rsid w:val="00434B48"/>
    <w:rsid w:val="00435B77"/>
    <w:rsid w:val="00435CF6"/>
    <w:rsid w:val="00435F29"/>
    <w:rsid w:val="00440710"/>
    <w:rsid w:val="004412B7"/>
    <w:rsid w:val="004421A8"/>
    <w:rsid w:val="0044270E"/>
    <w:rsid w:val="00442F80"/>
    <w:rsid w:val="00444277"/>
    <w:rsid w:val="004445B0"/>
    <w:rsid w:val="0044485E"/>
    <w:rsid w:val="00444A89"/>
    <w:rsid w:val="00445819"/>
    <w:rsid w:val="00445AE2"/>
    <w:rsid w:val="004466BD"/>
    <w:rsid w:val="00447D98"/>
    <w:rsid w:val="004500E7"/>
    <w:rsid w:val="00451554"/>
    <w:rsid w:val="0045198D"/>
    <w:rsid w:val="00452B1C"/>
    <w:rsid w:val="00452E43"/>
    <w:rsid w:val="00452F38"/>
    <w:rsid w:val="0045323D"/>
    <w:rsid w:val="00453B40"/>
    <w:rsid w:val="00455E16"/>
    <w:rsid w:val="00456588"/>
    <w:rsid w:val="00456919"/>
    <w:rsid w:val="00456BDF"/>
    <w:rsid w:val="00461C94"/>
    <w:rsid w:val="00461DAF"/>
    <w:rsid w:val="004621E3"/>
    <w:rsid w:val="00463153"/>
    <w:rsid w:val="0046341C"/>
    <w:rsid w:val="00466D41"/>
    <w:rsid w:val="00470A53"/>
    <w:rsid w:val="004721BE"/>
    <w:rsid w:val="004729B5"/>
    <w:rsid w:val="0047318B"/>
    <w:rsid w:val="00473374"/>
    <w:rsid w:val="00473AE1"/>
    <w:rsid w:val="004744BA"/>
    <w:rsid w:val="0047487B"/>
    <w:rsid w:val="004762DB"/>
    <w:rsid w:val="0047661C"/>
    <w:rsid w:val="00477805"/>
    <w:rsid w:val="00477B8D"/>
    <w:rsid w:val="004802A9"/>
    <w:rsid w:val="00481177"/>
    <w:rsid w:val="00482476"/>
    <w:rsid w:val="00483005"/>
    <w:rsid w:val="00483B91"/>
    <w:rsid w:val="0048449E"/>
    <w:rsid w:val="00484E6F"/>
    <w:rsid w:val="00485020"/>
    <w:rsid w:val="004853D3"/>
    <w:rsid w:val="00485F49"/>
    <w:rsid w:val="004861B6"/>
    <w:rsid w:val="004870FE"/>
    <w:rsid w:val="004873C1"/>
    <w:rsid w:val="00487AA4"/>
    <w:rsid w:val="00487D97"/>
    <w:rsid w:val="00491009"/>
    <w:rsid w:val="004916ED"/>
    <w:rsid w:val="004939B0"/>
    <w:rsid w:val="004939CD"/>
    <w:rsid w:val="00496682"/>
    <w:rsid w:val="00496A38"/>
    <w:rsid w:val="004A0D04"/>
    <w:rsid w:val="004A10E3"/>
    <w:rsid w:val="004A2AC0"/>
    <w:rsid w:val="004A308A"/>
    <w:rsid w:val="004A3776"/>
    <w:rsid w:val="004A4A26"/>
    <w:rsid w:val="004A500E"/>
    <w:rsid w:val="004A5AA1"/>
    <w:rsid w:val="004A644E"/>
    <w:rsid w:val="004A67A4"/>
    <w:rsid w:val="004A6923"/>
    <w:rsid w:val="004A6A9A"/>
    <w:rsid w:val="004A6ABE"/>
    <w:rsid w:val="004A6F54"/>
    <w:rsid w:val="004A70C1"/>
    <w:rsid w:val="004A75B8"/>
    <w:rsid w:val="004B06C4"/>
    <w:rsid w:val="004B1085"/>
    <w:rsid w:val="004B20DB"/>
    <w:rsid w:val="004B2456"/>
    <w:rsid w:val="004B2526"/>
    <w:rsid w:val="004B2534"/>
    <w:rsid w:val="004B268B"/>
    <w:rsid w:val="004B3102"/>
    <w:rsid w:val="004B33DA"/>
    <w:rsid w:val="004B3D91"/>
    <w:rsid w:val="004B4F8F"/>
    <w:rsid w:val="004B5F20"/>
    <w:rsid w:val="004B6BEC"/>
    <w:rsid w:val="004B7971"/>
    <w:rsid w:val="004B7DF4"/>
    <w:rsid w:val="004C0083"/>
    <w:rsid w:val="004C04BB"/>
    <w:rsid w:val="004C1FE5"/>
    <w:rsid w:val="004C2448"/>
    <w:rsid w:val="004C2D20"/>
    <w:rsid w:val="004C32A2"/>
    <w:rsid w:val="004C5244"/>
    <w:rsid w:val="004C52B3"/>
    <w:rsid w:val="004C53BF"/>
    <w:rsid w:val="004C58C5"/>
    <w:rsid w:val="004C5D3F"/>
    <w:rsid w:val="004D0DF2"/>
    <w:rsid w:val="004D1169"/>
    <w:rsid w:val="004D18D2"/>
    <w:rsid w:val="004D5202"/>
    <w:rsid w:val="004D54B3"/>
    <w:rsid w:val="004D5BB1"/>
    <w:rsid w:val="004D5BE8"/>
    <w:rsid w:val="004D6618"/>
    <w:rsid w:val="004D6C31"/>
    <w:rsid w:val="004D7673"/>
    <w:rsid w:val="004D7C7D"/>
    <w:rsid w:val="004E1674"/>
    <w:rsid w:val="004E1A1D"/>
    <w:rsid w:val="004E209E"/>
    <w:rsid w:val="004E2528"/>
    <w:rsid w:val="004E2EFB"/>
    <w:rsid w:val="004E34E0"/>
    <w:rsid w:val="004E3A2D"/>
    <w:rsid w:val="004E40E2"/>
    <w:rsid w:val="004E40F0"/>
    <w:rsid w:val="004E4543"/>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4F790E"/>
    <w:rsid w:val="0050003A"/>
    <w:rsid w:val="00500198"/>
    <w:rsid w:val="0050074B"/>
    <w:rsid w:val="00501824"/>
    <w:rsid w:val="00501D61"/>
    <w:rsid w:val="00501EC7"/>
    <w:rsid w:val="005028C2"/>
    <w:rsid w:val="005038B7"/>
    <w:rsid w:val="00503BA5"/>
    <w:rsid w:val="0050493C"/>
    <w:rsid w:val="00504E45"/>
    <w:rsid w:val="00504F0F"/>
    <w:rsid w:val="00505264"/>
    <w:rsid w:val="005052ED"/>
    <w:rsid w:val="0050537B"/>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2E98"/>
    <w:rsid w:val="00523569"/>
    <w:rsid w:val="00523739"/>
    <w:rsid w:val="00523B17"/>
    <w:rsid w:val="005247B6"/>
    <w:rsid w:val="00524B78"/>
    <w:rsid w:val="00525EC7"/>
    <w:rsid w:val="0052782C"/>
    <w:rsid w:val="00527839"/>
    <w:rsid w:val="00527D16"/>
    <w:rsid w:val="0053036F"/>
    <w:rsid w:val="0053091E"/>
    <w:rsid w:val="00530ED6"/>
    <w:rsid w:val="00531036"/>
    <w:rsid w:val="00531F85"/>
    <w:rsid w:val="00532CD2"/>
    <w:rsid w:val="00532EAD"/>
    <w:rsid w:val="00532EB8"/>
    <w:rsid w:val="00533D7B"/>
    <w:rsid w:val="0053456B"/>
    <w:rsid w:val="005348EF"/>
    <w:rsid w:val="00534E05"/>
    <w:rsid w:val="00535910"/>
    <w:rsid w:val="005360BB"/>
    <w:rsid w:val="00536184"/>
    <w:rsid w:val="005364DC"/>
    <w:rsid w:val="00536CDF"/>
    <w:rsid w:val="00537A8D"/>
    <w:rsid w:val="00537BB3"/>
    <w:rsid w:val="00540AB6"/>
    <w:rsid w:val="00540E7B"/>
    <w:rsid w:val="00540F03"/>
    <w:rsid w:val="00542C7C"/>
    <w:rsid w:val="00543B0B"/>
    <w:rsid w:val="00543BFF"/>
    <w:rsid w:val="00543DB1"/>
    <w:rsid w:val="0054493E"/>
    <w:rsid w:val="005452D8"/>
    <w:rsid w:val="00545609"/>
    <w:rsid w:val="00545D9A"/>
    <w:rsid w:val="00545F5A"/>
    <w:rsid w:val="00546D53"/>
    <w:rsid w:val="005477B9"/>
    <w:rsid w:val="00547BEA"/>
    <w:rsid w:val="005500CB"/>
    <w:rsid w:val="00554BBE"/>
    <w:rsid w:val="00554D54"/>
    <w:rsid w:val="0055536B"/>
    <w:rsid w:val="005565CB"/>
    <w:rsid w:val="005571F0"/>
    <w:rsid w:val="00557BE1"/>
    <w:rsid w:val="00557D40"/>
    <w:rsid w:val="00560FC2"/>
    <w:rsid w:val="00561EA0"/>
    <w:rsid w:val="0056387A"/>
    <w:rsid w:val="005638D5"/>
    <w:rsid w:val="00563B64"/>
    <w:rsid w:val="00565379"/>
    <w:rsid w:val="00565D91"/>
    <w:rsid w:val="005664F6"/>
    <w:rsid w:val="00566C24"/>
    <w:rsid w:val="00566C35"/>
    <w:rsid w:val="00567A00"/>
    <w:rsid w:val="00570D26"/>
    <w:rsid w:val="00570FFB"/>
    <w:rsid w:val="005718E2"/>
    <w:rsid w:val="00571CFE"/>
    <w:rsid w:val="0057265A"/>
    <w:rsid w:val="00572741"/>
    <w:rsid w:val="00572A89"/>
    <w:rsid w:val="00572F1A"/>
    <w:rsid w:val="00573026"/>
    <w:rsid w:val="005730A0"/>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3BD"/>
    <w:rsid w:val="0059048A"/>
    <w:rsid w:val="005907C8"/>
    <w:rsid w:val="00590929"/>
    <w:rsid w:val="00590EDE"/>
    <w:rsid w:val="0059182F"/>
    <w:rsid w:val="00591E8F"/>
    <w:rsid w:val="005921B7"/>
    <w:rsid w:val="00592717"/>
    <w:rsid w:val="00592E3F"/>
    <w:rsid w:val="00593071"/>
    <w:rsid w:val="00593A09"/>
    <w:rsid w:val="00593F94"/>
    <w:rsid w:val="005940FB"/>
    <w:rsid w:val="00595FA5"/>
    <w:rsid w:val="005965D1"/>
    <w:rsid w:val="00596910"/>
    <w:rsid w:val="00596F6E"/>
    <w:rsid w:val="00597414"/>
    <w:rsid w:val="00597F04"/>
    <w:rsid w:val="00597F11"/>
    <w:rsid w:val="005A03DD"/>
    <w:rsid w:val="005A0679"/>
    <w:rsid w:val="005A082B"/>
    <w:rsid w:val="005A0860"/>
    <w:rsid w:val="005A45EE"/>
    <w:rsid w:val="005A49AD"/>
    <w:rsid w:val="005A4CE4"/>
    <w:rsid w:val="005A4DA6"/>
    <w:rsid w:val="005A4F42"/>
    <w:rsid w:val="005A5552"/>
    <w:rsid w:val="005A6662"/>
    <w:rsid w:val="005A6EB2"/>
    <w:rsid w:val="005A7063"/>
    <w:rsid w:val="005B0B21"/>
    <w:rsid w:val="005B17DD"/>
    <w:rsid w:val="005B1B21"/>
    <w:rsid w:val="005B2812"/>
    <w:rsid w:val="005B2BD0"/>
    <w:rsid w:val="005B35AF"/>
    <w:rsid w:val="005B3646"/>
    <w:rsid w:val="005B3E8B"/>
    <w:rsid w:val="005B4435"/>
    <w:rsid w:val="005B4A0E"/>
    <w:rsid w:val="005B58FC"/>
    <w:rsid w:val="005B62F1"/>
    <w:rsid w:val="005B6462"/>
    <w:rsid w:val="005B6B0A"/>
    <w:rsid w:val="005C0865"/>
    <w:rsid w:val="005C0DC1"/>
    <w:rsid w:val="005C1775"/>
    <w:rsid w:val="005C19AF"/>
    <w:rsid w:val="005C1F2A"/>
    <w:rsid w:val="005C2008"/>
    <w:rsid w:val="005C2A1D"/>
    <w:rsid w:val="005C2ACB"/>
    <w:rsid w:val="005C31C9"/>
    <w:rsid w:val="005C3C09"/>
    <w:rsid w:val="005C3FD4"/>
    <w:rsid w:val="005C411A"/>
    <w:rsid w:val="005C44E1"/>
    <w:rsid w:val="005C47F7"/>
    <w:rsid w:val="005C4BA8"/>
    <w:rsid w:val="005C5FCA"/>
    <w:rsid w:val="005C6198"/>
    <w:rsid w:val="005C6C23"/>
    <w:rsid w:val="005C6F34"/>
    <w:rsid w:val="005D0F36"/>
    <w:rsid w:val="005D1376"/>
    <w:rsid w:val="005D1ACB"/>
    <w:rsid w:val="005D2363"/>
    <w:rsid w:val="005D2E30"/>
    <w:rsid w:val="005D3C4E"/>
    <w:rsid w:val="005D3D32"/>
    <w:rsid w:val="005D4237"/>
    <w:rsid w:val="005D6A06"/>
    <w:rsid w:val="005D6AF9"/>
    <w:rsid w:val="005D7340"/>
    <w:rsid w:val="005E02E5"/>
    <w:rsid w:val="005E080E"/>
    <w:rsid w:val="005E08C9"/>
    <w:rsid w:val="005E0C9E"/>
    <w:rsid w:val="005E0D71"/>
    <w:rsid w:val="005E1486"/>
    <w:rsid w:val="005E1A0B"/>
    <w:rsid w:val="005E20DD"/>
    <w:rsid w:val="005E2363"/>
    <w:rsid w:val="005E2F38"/>
    <w:rsid w:val="005E3525"/>
    <w:rsid w:val="005E35AD"/>
    <w:rsid w:val="005E4045"/>
    <w:rsid w:val="005E45F4"/>
    <w:rsid w:val="005E48D5"/>
    <w:rsid w:val="005E4FD3"/>
    <w:rsid w:val="005E5159"/>
    <w:rsid w:val="005E5639"/>
    <w:rsid w:val="005E6A02"/>
    <w:rsid w:val="005E6B54"/>
    <w:rsid w:val="005F068B"/>
    <w:rsid w:val="005F074E"/>
    <w:rsid w:val="005F0C44"/>
    <w:rsid w:val="005F110A"/>
    <w:rsid w:val="005F15C3"/>
    <w:rsid w:val="005F1899"/>
    <w:rsid w:val="005F1ADC"/>
    <w:rsid w:val="005F3163"/>
    <w:rsid w:val="005F32F3"/>
    <w:rsid w:val="005F34BF"/>
    <w:rsid w:val="005F4C2F"/>
    <w:rsid w:val="005F57F5"/>
    <w:rsid w:val="005F69A1"/>
    <w:rsid w:val="005F6C8B"/>
    <w:rsid w:val="005F7B6D"/>
    <w:rsid w:val="00600B92"/>
    <w:rsid w:val="006021D9"/>
    <w:rsid w:val="00602A48"/>
    <w:rsid w:val="00602BA5"/>
    <w:rsid w:val="00603543"/>
    <w:rsid w:val="006048CC"/>
    <w:rsid w:val="006059AA"/>
    <w:rsid w:val="00605D63"/>
    <w:rsid w:val="0060607E"/>
    <w:rsid w:val="00607F42"/>
    <w:rsid w:val="006103D7"/>
    <w:rsid w:val="00610898"/>
    <w:rsid w:val="006111D7"/>
    <w:rsid w:val="00611883"/>
    <w:rsid w:val="00612150"/>
    <w:rsid w:val="0061274C"/>
    <w:rsid w:val="00612928"/>
    <w:rsid w:val="006148F0"/>
    <w:rsid w:val="00614BC8"/>
    <w:rsid w:val="006160C1"/>
    <w:rsid w:val="006164C3"/>
    <w:rsid w:val="00616C7A"/>
    <w:rsid w:val="00617E3D"/>
    <w:rsid w:val="006213C5"/>
    <w:rsid w:val="006213DD"/>
    <w:rsid w:val="0062183E"/>
    <w:rsid w:val="00621A21"/>
    <w:rsid w:val="00621E93"/>
    <w:rsid w:val="00622C09"/>
    <w:rsid w:val="00623025"/>
    <w:rsid w:val="00623A4E"/>
    <w:rsid w:val="00625FDF"/>
    <w:rsid w:val="00626096"/>
    <w:rsid w:val="00627A07"/>
    <w:rsid w:val="00630236"/>
    <w:rsid w:val="006303B9"/>
    <w:rsid w:val="006303D8"/>
    <w:rsid w:val="00631432"/>
    <w:rsid w:val="00631DF9"/>
    <w:rsid w:val="00631E22"/>
    <w:rsid w:val="0063219A"/>
    <w:rsid w:val="00632708"/>
    <w:rsid w:val="00632977"/>
    <w:rsid w:val="00633139"/>
    <w:rsid w:val="006335E6"/>
    <w:rsid w:val="00633DFE"/>
    <w:rsid w:val="006340A2"/>
    <w:rsid w:val="006348E3"/>
    <w:rsid w:val="00634B58"/>
    <w:rsid w:val="006356B5"/>
    <w:rsid w:val="00636B47"/>
    <w:rsid w:val="00637299"/>
    <w:rsid w:val="00637F96"/>
    <w:rsid w:val="00641859"/>
    <w:rsid w:val="006425AF"/>
    <w:rsid w:val="00643296"/>
    <w:rsid w:val="00643A18"/>
    <w:rsid w:val="00643D76"/>
    <w:rsid w:val="00643E80"/>
    <w:rsid w:val="006447DC"/>
    <w:rsid w:val="00644B86"/>
    <w:rsid w:val="00644C4A"/>
    <w:rsid w:val="00644EF7"/>
    <w:rsid w:val="006461BA"/>
    <w:rsid w:val="00646259"/>
    <w:rsid w:val="006462A0"/>
    <w:rsid w:val="00650302"/>
    <w:rsid w:val="0065072A"/>
    <w:rsid w:val="00650B6F"/>
    <w:rsid w:val="00653DC8"/>
    <w:rsid w:val="00653FF4"/>
    <w:rsid w:val="0065481E"/>
    <w:rsid w:val="00655058"/>
    <w:rsid w:val="00655A4A"/>
    <w:rsid w:val="00656EE2"/>
    <w:rsid w:val="00657B56"/>
    <w:rsid w:val="00657BE2"/>
    <w:rsid w:val="006600B2"/>
    <w:rsid w:val="0066040A"/>
    <w:rsid w:val="00660928"/>
    <w:rsid w:val="006610DB"/>
    <w:rsid w:val="00661E50"/>
    <w:rsid w:val="00661FC8"/>
    <w:rsid w:val="0066382B"/>
    <w:rsid w:val="00663B5D"/>
    <w:rsid w:val="00664109"/>
    <w:rsid w:val="0066514F"/>
    <w:rsid w:val="00665269"/>
    <w:rsid w:val="006656A8"/>
    <w:rsid w:val="00666774"/>
    <w:rsid w:val="006679A0"/>
    <w:rsid w:val="00667B4D"/>
    <w:rsid w:val="006709BE"/>
    <w:rsid w:val="00670E69"/>
    <w:rsid w:val="0067152D"/>
    <w:rsid w:val="00672430"/>
    <w:rsid w:val="00673BA0"/>
    <w:rsid w:val="00673BAB"/>
    <w:rsid w:val="006744B5"/>
    <w:rsid w:val="006751EF"/>
    <w:rsid w:val="00675559"/>
    <w:rsid w:val="006760AB"/>
    <w:rsid w:val="006763B3"/>
    <w:rsid w:val="00676488"/>
    <w:rsid w:val="0067698A"/>
    <w:rsid w:val="00676E69"/>
    <w:rsid w:val="00677287"/>
    <w:rsid w:val="006776B1"/>
    <w:rsid w:val="00677EDC"/>
    <w:rsid w:val="00677F3D"/>
    <w:rsid w:val="00680DE8"/>
    <w:rsid w:val="00681173"/>
    <w:rsid w:val="00681BE8"/>
    <w:rsid w:val="00682F9A"/>
    <w:rsid w:val="00683643"/>
    <w:rsid w:val="006857F5"/>
    <w:rsid w:val="00685D76"/>
    <w:rsid w:val="0068728B"/>
    <w:rsid w:val="006876A5"/>
    <w:rsid w:val="00687FF9"/>
    <w:rsid w:val="006905DE"/>
    <w:rsid w:val="00690A58"/>
    <w:rsid w:val="00690F43"/>
    <w:rsid w:val="0069164F"/>
    <w:rsid w:val="00692813"/>
    <w:rsid w:val="00692B92"/>
    <w:rsid w:val="00692F45"/>
    <w:rsid w:val="00694016"/>
    <w:rsid w:val="00695480"/>
    <w:rsid w:val="006959A2"/>
    <w:rsid w:val="006960B9"/>
    <w:rsid w:val="00696227"/>
    <w:rsid w:val="00697BC2"/>
    <w:rsid w:val="00697D8B"/>
    <w:rsid w:val="006A06AC"/>
    <w:rsid w:val="006A0769"/>
    <w:rsid w:val="006A10E4"/>
    <w:rsid w:val="006A1956"/>
    <w:rsid w:val="006A2625"/>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046"/>
    <w:rsid w:val="006B42A1"/>
    <w:rsid w:val="006B438B"/>
    <w:rsid w:val="006B4463"/>
    <w:rsid w:val="006B4F31"/>
    <w:rsid w:val="006B5103"/>
    <w:rsid w:val="006B635F"/>
    <w:rsid w:val="006B6375"/>
    <w:rsid w:val="006B6E87"/>
    <w:rsid w:val="006B708B"/>
    <w:rsid w:val="006B7449"/>
    <w:rsid w:val="006B77A7"/>
    <w:rsid w:val="006B7804"/>
    <w:rsid w:val="006B7928"/>
    <w:rsid w:val="006B7A7A"/>
    <w:rsid w:val="006C00DA"/>
    <w:rsid w:val="006C07FA"/>
    <w:rsid w:val="006C18E4"/>
    <w:rsid w:val="006C191C"/>
    <w:rsid w:val="006C1E37"/>
    <w:rsid w:val="006C2718"/>
    <w:rsid w:val="006C2ADC"/>
    <w:rsid w:val="006C3CF0"/>
    <w:rsid w:val="006C470B"/>
    <w:rsid w:val="006C50C0"/>
    <w:rsid w:val="006C62D3"/>
    <w:rsid w:val="006C749B"/>
    <w:rsid w:val="006C7712"/>
    <w:rsid w:val="006C79E0"/>
    <w:rsid w:val="006C7A7F"/>
    <w:rsid w:val="006D0771"/>
    <w:rsid w:val="006D0F0E"/>
    <w:rsid w:val="006D14FF"/>
    <w:rsid w:val="006D250C"/>
    <w:rsid w:val="006D3016"/>
    <w:rsid w:val="006D4438"/>
    <w:rsid w:val="006D4A68"/>
    <w:rsid w:val="006D615B"/>
    <w:rsid w:val="006D6177"/>
    <w:rsid w:val="006D692A"/>
    <w:rsid w:val="006E0D80"/>
    <w:rsid w:val="006E0DD5"/>
    <w:rsid w:val="006E0E81"/>
    <w:rsid w:val="006E18AE"/>
    <w:rsid w:val="006E1AEF"/>
    <w:rsid w:val="006E2028"/>
    <w:rsid w:val="006E2872"/>
    <w:rsid w:val="006E2CCD"/>
    <w:rsid w:val="006E3D4B"/>
    <w:rsid w:val="006E52C5"/>
    <w:rsid w:val="006E52F3"/>
    <w:rsid w:val="006E5655"/>
    <w:rsid w:val="006E5EA6"/>
    <w:rsid w:val="006E67D0"/>
    <w:rsid w:val="006E69E1"/>
    <w:rsid w:val="006E6DE4"/>
    <w:rsid w:val="006E785A"/>
    <w:rsid w:val="006F0F7A"/>
    <w:rsid w:val="006F107E"/>
    <w:rsid w:val="006F12E6"/>
    <w:rsid w:val="006F24B9"/>
    <w:rsid w:val="006F3372"/>
    <w:rsid w:val="006F448A"/>
    <w:rsid w:val="006F4945"/>
    <w:rsid w:val="006F58A3"/>
    <w:rsid w:val="006F5B25"/>
    <w:rsid w:val="006F5FB1"/>
    <w:rsid w:val="006F6F1A"/>
    <w:rsid w:val="007006F9"/>
    <w:rsid w:val="00700789"/>
    <w:rsid w:val="00700BD0"/>
    <w:rsid w:val="00700DC5"/>
    <w:rsid w:val="00702DE1"/>
    <w:rsid w:val="0070338C"/>
    <w:rsid w:val="00704141"/>
    <w:rsid w:val="00704356"/>
    <w:rsid w:val="00705387"/>
    <w:rsid w:val="00705F72"/>
    <w:rsid w:val="007065B1"/>
    <w:rsid w:val="0070685C"/>
    <w:rsid w:val="00707090"/>
    <w:rsid w:val="00707692"/>
    <w:rsid w:val="00707D66"/>
    <w:rsid w:val="00710245"/>
    <w:rsid w:val="00711F03"/>
    <w:rsid w:val="007132EE"/>
    <w:rsid w:val="00713C8E"/>
    <w:rsid w:val="00713DE5"/>
    <w:rsid w:val="00713F66"/>
    <w:rsid w:val="007147EF"/>
    <w:rsid w:val="00715191"/>
    <w:rsid w:val="00716640"/>
    <w:rsid w:val="00716AF5"/>
    <w:rsid w:val="00716D28"/>
    <w:rsid w:val="0071710C"/>
    <w:rsid w:val="0072118D"/>
    <w:rsid w:val="00722335"/>
    <w:rsid w:val="00722E96"/>
    <w:rsid w:val="00724FD6"/>
    <w:rsid w:val="00726C50"/>
    <w:rsid w:val="00727503"/>
    <w:rsid w:val="00727ACF"/>
    <w:rsid w:val="00730AAA"/>
    <w:rsid w:val="00730D44"/>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5FB"/>
    <w:rsid w:val="0074466F"/>
    <w:rsid w:val="007462F1"/>
    <w:rsid w:val="00746BB9"/>
    <w:rsid w:val="00747880"/>
    <w:rsid w:val="00747A82"/>
    <w:rsid w:val="00750D6E"/>
    <w:rsid w:val="00751483"/>
    <w:rsid w:val="007523F2"/>
    <w:rsid w:val="00753459"/>
    <w:rsid w:val="00753877"/>
    <w:rsid w:val="00753C3F"/>
    <w:rsid w:val="00754146"/>
    <w:rsid w:val="00755373"/>
    <w:rsid w:val="0075648E"/>
    <w:rsid w:val="00760369"/>
    <w:rsid w:val="00760D43"/>
    <w:rsid w:val="00761C3F"/>
    <w:rsid w:val="00761C6D"/>
    <w:rsid w:val="0076201B"/>
    <w:rsid w:val="007623E7"/>
    <w:rsid w:val="0076289E"/>
    <w:rsid w:val="00762A6C"/>
    <w:rsid w:val="00762B4D"/>
    <w:rsid w:val="007630A8"/>
    <w:rsid w:val="0076431C"/>
    <w:rsid w:val="00764465"/>
    <w:rsid w:val="00764866"/>
    <w:rsid w:val="0076516F"/>
    <w:rsid w:val="00765255"/>
    <w:rsid w:val="00766747"/>
    <w:rsid w:val="00766E3D"/>
    <w:rsid w:val="00766EBA"/>
    <w:rsid w:val="00766ED7"/>
    <w:rsid w:val="0076717F"/>
    <w:rsid w:val="0077140E"/>
    <w:rsid w:val="007715D2"/>
    <w:rsid w:val="00771805"/>
    <w:rsid w:val="00771F74"/>
    <w:rsid w:val="00772CC2"/>
    <w:rsid w:val="00773B90"/>
    <w:rsid w:val="00773F35"/>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E95"/>
    <w:rsid w:val="00781641"/>
    <w:rsid w:val="00782C32"/>
    <w:rsid w:val="00782FD3"/>
    <w:rsid w:val="0078368B"/>
    <w:rsid w:val="007850E8"/>
    <w:rsid w:val="00785496"/>
    <w:rsid w:val="00786A1A"/>
    <w:rsid w:val="00786ECC"/>
    <w:rsid w:val="00790210"/>
    <w:rsid w:val="007903F7"/>
    <w:rsid w:val="00790B4D"/>
    <w:rsid w:val="007917D2"/>
    <w:rsid w:val="00792041"/>
    <w:rsid w:val="00792D42"/>
    <w:rsid w:val="007933CD"/>
    <w:rsid w:val="007935A4"/>
    <w:rsid w:val="007936ED"/>
    <w:rsid w:val="007940EB"/>
    <w:rsid w:val="00794631"/>
    <w:rsid w:val="0079496E"/>
    <w:rsid w:val="007951A6"/>
    <w:rsid w:val="0079529B"/>
    <w:rsid w:val="0079598C"/>
    <w:rsid w:val="00796E8F"/>
    <w:rsid w:val="007A01E8"/>
    <w:rsid w:val="007A26DB"/>
    <w:rsid w:val="007A3DEA"/>
    <w:rsid w:val="007A47DC"/>
    <w:rsid w:val="007A48B8"/>
    <w:rsid w:val="007A4BC7"/>
    <w:rsid w:val="007A5FAC"/>
    <w:rsid w:val="007A61E8"/>
    <w:rsid w:val="007A75CE"/>
    <w:rsid w:val="007A7B2F"/>
    <w:rsid w:val="007B0B8C"/>
    <w:rsid w:val="007B0C4B"/>
    <w:rsid w:val="007B1951"/>
    <w:rsid w:val="007B1C7D"/>
    <w:rsid w:val="007B2AB5"/>
    <w:rsid w:val="007B3A6E"/>
    <w:rsid w:val="007B3ABC"/>
    <w:rsid w:val="007B3E22"/>
    <w:rsid w:val="007B4960"/>
    <w:rsid w:val="007B5BBB"/>
    <w:rsid w:val="007B5E20"/>
    <w:rsid w:val="007B6995"/>
    <w:rsid w:val="007B7B7C"/>
    <w:rsid w:val="007B7C97"/>
    <w:rsid w:val="007C022E"/>
    <w:rsid w:val="007C0BF0"/>
    <w:rsid w:val="007C0FDB"/>
    <w:rsid w:val="007C2B02"/>
    <w:rsid w:val="007C30F1"/>
    <w:rsid w:val="007C319C"/>
    <w:rsid w:val="007C41B0"/>
    <w:rsid w:val="007C4858"/>
    <w:rsid w:val="007C53AB"/>
    <w:rsid w:val="007C667D"/>
    <w:rsid w:val="007C6F5B"/>
    <w:rsid w:val="007C74DA"/>
    <w:rsid w:val="007D0699"/>
    <w:rsid w:val="007D0AED"/>
    <w:rsid w:val="007D0B66"/>
    <w:rsid w:val="007D2451"/>
    <w:rsid w:val="007D29FE"/>
    <w:rsid w:val="007D356D"/>
    <w:rsid w:val="007D37A2"/>
    <w:rsid w:val="007D37A7"/>
    <w:rsid w:val="007D3A4B"/>
    <w:rsid w:val="007D3DF4"/>
    <w:rsid w:val="007D4026"/>
    <w:rsid w:val="007D4426"/>
    <w:rsid w:val="007D58B0"/>
    <w:rsid w:val="007D5BDF"/>
    <w:rsid w:val="007D774C"/>
    <w:rsid w:val="007D7FB6"/>
    <w:rsid w:val="007E0444"/>
    <w:rsid w:val="007E0AEE"/>
    <w:rsid w:val="007E1327"/>
    <w:rsid w:val="007E16E6"/>
    <w:rsid w:val="007E25FA"/>
    <w:rsid w:val="007E3B06"/>
    <w:rsid w:val="007E4035"/>
    <w:rsid w:val="007E4AF8"/>
    <w:rsid w:val="007E5884"/>
    <w:rsid w:val="007E5AD0"/>
    <w:rsid w:val="007E68A2"/>
    <w:rsid w:val="007E6B0A"/>
    <w:rsid w:val="007E6C65"/>
    <w:rsid w:val="007E74A8"/>
    <w:rsid w:val="007F04E5"/>
    <w:rsid w:val="007F1167"/>
    <w:rsid w:val="007F173F"/>
    <w:rsid w:val="007F2273"/>
    <w:rsid w:val="007F2C8B"/>
    <w:rsid w:val="007F2CF0"/>
    <w:rsid w:val="007F2CF7"/>
    <w:rsid w:val="007F2EAF"/>
    <w:rsid w:val="007F4820"/>
    <w:rsid w:val="007F4B61"/>
    <w:rsid w:val="007F627C"/>
    <w:rsid w:val="007F6E06"/>
    <w:rsid w:val="008001BF"/>
    <w:rsid w:val="00800762"/>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7CF"/>
    <w:rsid w:val="00814F06"/>
    <w:rsid w:val="00814F31"/>
    <w:rsid w:val="0081635A"/>
    <w:rsid w:val="00816D69"/>
    <w:rsid w:val="008211A5"/>
    <w:rsid w:val="0082124B"/>
    <w:rsid w:val="00821808"/>
    <w:rsid w:val="00821A68"/>
    <w:rsid w:val="00827028"/>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0AEC"/>
    <w:rsid w:val="00840D7A"/>
    <w:rsid w:val="00841017"/>
    <w:rsid w:val="00841820"/>
    <w:rsid w:val="00841D66"/>
    <w:rsid w:val="00843379"/>
    <w:rsid w:val="00844223"/>
    <w:rsid w:val="008444CD"/>
    <w:rsid w:val="00844EA4"/>
    <w:rsid w:val="00844FCC"/>
    <w:rsid w:val="00845192"/>
    <w:rsid w:val="008454F1"/>
    <w:rsid w:val="00845B93"/>
    <w:rsid w:val="00845D1C"/>
    <w:rsid w:val="00845D85"/>
    <w:rsid w:val="00846573"/>
    <w:rsid w:val="008478D6"/>
    <w:rsid w:val="008501DB"/>
    <w:rsid w:val="00850798"/>
    <w:rsid w:val="00850A10"/>
    <w:rsid w:val="00851A28"/>
    <w:rsid w:val="00852B89"/>
    <w:rsid w:val="00853958"/>
    <w:rsid w:val="008552FB"/>
    <w:rsid w:val="0085568C"/>
    <w:rsid w:val="0085687B"/>
    <w:rsid w:val="008577AD"/>
    <w:rsid w:val="008579E0"/>
    <w:rsid w:val="00861707"/>
    <w:rsid w:val="00861A17"/>
    <w:rsid w:val="0086262A"/>
    <w:rsid w:val="008628BA"/>
    <w:rsid w:val="00862B18"/>
    <w:rsid w:val="008630E6"/>
    <w:rsid w:val="008633FE"/>
    <w:rsid w:val="00863714"/>
    <w:rsid w:val="0086384E"/>
    <w:rsid w:val="00863E52"/>
    <w:rsid w:val="0086473A"/>
    <w:rsid w:val="00864802"/>
    <w:rsid w:val="00864E7C"/>
    <w:rsid w:val="008655FB"/>
    <w:rsid w:val="00865730"/>
    <w:rsid w:val="008662B8"/>
    <w:rsid w:val="00866534"/>
    <w:rsid w:val="00866BA2"/>
    <w:rsid w:val="008672A5"/>
    <w:rsid w:val="00870E44"/>
    <w:rsid w:val="0087116B"/>
    <w:rsid w:val="0087202E"/>
    <w:rsid w:val="008726D4"/>
    <w:rsid w:val="00872803"/>
    <w:rsid w:val="00872BE8"/>
    <w:rsid w:val="00872CC3"/>
    <w:rsid w:val="008735AD"/>
    <w:rsid w:val="00874301"/>
    <w:rsid w:val="00874369"/>
    <w:rsid w:val="00875346"/>
    <w:rsid w:val="0087578E"/>
    <w:rsid w:val="00876E14"/>
    <w:rsid w:val="00876E28"/>
    <w:rsid w:val="00877585"/>
    <w:rsid w:val="00877AF8"/>
    <w:rsid w:val="00880586"/>
    <w:rsid w:val="00881115"/>
    <w:rsid w:val="0088161B"/>
    <w:rsid w:val="00881C81"/>
    <w:rsid w:val="00881DC4"/>
    <w:rsid w:val="00881F61"/>
    <w:rsid w:val="00882051"/>
    <w:rsid w:val="00882280"/>
    <w:rsid w:val="00882E30"/>
    <w:rsid w:val="00883E69"/>
    <w:rsid w:val="008847A5"/>
    <w:rsid w:val="00886423"/>
    <w:rsid w:val="008868A4"/>
    <w:rsid w:val="00887AA5"/>
    <w:rsid w:val="008904C7"/>
    <w:rsid w:val="00890656"/>
    <w:rsid w:val="008907AB"/>
    <w:rsid w:val="00890CA7"/>
    <w:rsid w:val="0089133D"/>
    <w:rsid w:val="00891B72"/>
    <w:rsid w:val="00891DA2"/>
    <w:rsid w:val="008921B8"/>
    <w:rsid w:val="00893663"/>
    <w:rsid w:val="0089368A"/>
    <w:rsid w:val="00893A1B"/>
    <w:rsid w:val="00893AF1"/>
    <w:rsid w:val="0089479B"/>
    <w:rsid w:val="00894815"/>
    <w:rsid w:val="00895596"/>
    <w:rsid w:val="008955A6"/>
    <w:rsid w:val="00895BA2"/>
    <w:rsid w:val="00895F86"/>
    <w:rsid w:val="00896128"/>
    <w:rsid w:val="00896807"/>
    <w:rsid w:val="00897648"/>
    <w:rsid w:val="00897FFB"/>
    <w:rsid w:val="008A048E"/>
    <w:rsid w:val="008A1176"/>
    <w:rsid w:val="008A215A"/>
    <w:rsid w:val="008A27BC"/>
    <w:rsid w:val="008A33DF"/>
    <w:rsid w:val="008A3FE7"/>
    <w:rsid w:val="008A4C79"/>
    <w:rsid w:val="008A4D38"/>
    <w:rsid w:val="008A5121"/>
    <w:rsid w:val="008A548D"/>
    <w:rsid w:val="008A593D"/>
    <w:rsid w:val="008A5B3D"/>
    <w:rsid w:val="008A67B2"/>
    <w:rsid w:val="008A71E5"/>
    <w:rsid w:val="008A72B6"/>
    <w:rsid w:val="008A79C0"/>
    <w:rsid w:val="008B05F2"/>
    <w:rsid w:val="008B15BA"/>
    <w:rsid w:val="008B1AA5"/>
    <w:rsid w:val="008B1CA5"/>
    <w:rsid w:val="008B1D9C"/>
    <w:rsid w:val="008B24D8"/>
    <w:rsid w:val="008B30DF"/>
    <w:rsid w:val="008B32EE"/>
    <w:rsid w:val="008B55CB"/>
    <w:rsid w:val="008B5FEA"/>
    <w:rsid w:val="008B6CC2"/>
    <w:rsid w:val="008B76CD"/>
    <w:rsid w:val="008B7CAB"/>
    <w:rsid w:val="008C0306"/>
    <w:rsid w:val="008C16EB"/>
    <w:rsid w:val="008C1AA2"/>
    <w:rsid w:val="008C3178"/>
    <w:rsid w:val="008C357F"/>
    <w:rsid w:val="008C3C3D"/>
    <w:rsid w:val="008C3C62"/>
    <w:rsid w:val="008C4188"/>
    <w:rsid w:val="008C4F1F"/>
    <w:rsid w:val="008C5038"/>
    <w:rsid w:val="008C5246"/>
    <w:rsid w:val="008C5B2B"/>
    <w:rsid w:val="008C6C8A"/>
    <w:rsid w:val="008D01E0"/>
    <w:rsid w:val="008D0CAF"/>
    <w:rsid w:val="008D0E17"/>
    <w:rsid w:val="008D1F53"/>
    <w:rsid w:val="008D2205"/>
    <w:rsid w:val="008D2A46"/>
    <w:rsid w:val="008D35F1"/>
    <w:rsid w:val="008D3AAC"/>
    <w:rsid w:val="008D59EC"/>
    <w:rsid w:val="008D734B"/>
    <w:rsid w:val="008D7C44"/>
    <w:rsid w:val="008E0895"/>
    <w:rsid w:val="008E1443"/>
    <w:rsid w:val="008E15E6"/>
    <w:rsid w:val="008E1E9C"/>
    <w:rsid w:val="008E2C54"/>
    <w:rsid w:val="008E3795"/>
    <w:rsid w:val="008E37FD"/>
    <w:rsid w:val="008E50C9"/>
    <w:rsid w:val="008E5B8C"/>
    <w:rsid w:val="008F01E0"/>
    <w:rsid w:val="008F0A14"/>
    <w:rsid w:val="008F266E"/>
    <w:rsid w:val="008F26B3"/>
    <w:rsid w:val="008F3227"/>
    <w:rsid w:val="008F3AD6"/>
    <w:rsid w:val="008F4B01"/>
    <w:rsid w:val="008F5971"/>
    <w:rsid w:val="008F6135"/>
    <w:rsid w:val="008F6BE8"/>
    <w:rsid w:val="008F7169"/>
    <w:rsid w:val="008F79F1"/>
    <w:rsid w:val="00900064"/>
    <w:rsid w:val="009005FA"/>
    <w:rsid w:val="00900BFE"/>
    <w:rsid w:val="009017CC"/>
    <w:rsid w:val="00902814"/>
    <w:rsid w:val="009033B0"/>
    <w:rsid w:val="00904BCB"/>
    <w:rsid w:val="00904DC1"/>
    <w:rsid w:val="009057C8"/>
    <w:rsid w:val="00906AAC"/>
    <w:rsid w:val="00907CCA"/>
    <w:rsid w:val="009100C2"/>
    <w:rsid w:val="0091020F"/>
    <w:rsid w:val="00910B72"/>
    <w:rsid w:val="00910C8E"/>
    <w:rsid w:val="00910D88"/>
    <w:rsid w:val="00911793"/>
    <w:rsid w:val="009123FA"/>
    <w:rsid w:val="00913018"/>
    <w:rsid w:val="0091484C"/>
    <w:rsid w:val="00914D0D"/>
    <w:rsid w:val="00915890"/>
    <w:rsid w:val="0091634E"/>
    <w:rsid w:val="0091700D"/>
    <w:rsid w:val="00920049"/>
    <w:rsid w:val="00920CF6"/>
    <w:rsid w:val="00921ED9"/>
    <w:rsid w:val="00921F6B"/>
    <w:rsid w:val="00922511"/>
    <w:rsid w:val="00922DFE"/>
    <w:rsid w:val="00923690"/>
    <w:rsid w:val="00924023"/>
    <w:rsid w:val="00924084"/>
    <w:rsid w:val="009251FD"/>
    <w:rsid w:val="009261E1"/>
    <w:rsid w:val="0092639F"/>
    <w:rsid w:val="009267A8"/>
    <w:rsid w:val="00927615"/>
    <w:rsid w:val="009278CB"/>
    <w:rsid w:val="00927F5C"/>
    <w:rsid w:val="00931373"/>
    <w:rsid w:val="00931CC0"/>
    <w:rsid w:val="00932028"/>
    <w:rsid w:val="00932840"/>
    <w:rsid w:val="00932988"/>
    <w:rsid w:val="00932CE9"/>
    <w:rsid w:val="009330C5"/>
    <w:rsid w:val="009339C0"/>
    <w:rsid w:val="00933D35"/>
    <w:rsid w:val="0093430A"/>
    <w:rsid w:val="00936C37"/>
    <w:rsid w:val="00936D69"/>
    <w:rsid w:val="00937374"/>
    <w:rsid w:val="00937560"/>
    <w:rsid w:val="009409D3"/>
    <w:rsid w:val="00940AB8"/>
    <w:rsid w:val="0094174B"/>
    <w:rsid w:val="0094237A"/>
    <w:rsid w:val="009433B0"/>
    <w:rsid w:val="00943F5A"/>
    <w:rsid w:val="0094542C"/>
    <w:rsid w:val="00945755"/>
    <w:rsid w:val="0094582E"/>
    <w:rsid w:val="009458E6"/>
    <w:rsid w:val="00945B09"/>
    <w:rsid w:val="00945E30"/>
    <w:rsid w:val="00945FC6"/>
    <w:rsid w:val="009463F0"/>
    <w:rsid w:val="0094657E"/>
    <w:rsid w:val="0094663E"/>
    <w:rsid w:val="009471F9"/>
    <w:rsid w:val="00947333"/>
    <w:rsid w:val="009474F1"/>
    <w:rsid w:val="0095015C"/>
    <w:rsid w:val="00950605"/>
    <w:rsid w:val="0095078A"/>
    <w:rsid w:val="00950AE9"/>
    <w:rsid w:val="00950B80"/>
    <w:rsid w:val="00951B15"/>
    <w:rsid w:val="00951FA5"/>
    <w:rsid w:val="009527AB"/>
    <w:rsid w:val="00952D5C"/>
    <w:rsid w:val="00954219"/>
    <w:rsid w:val="0095504D"/>
    <w:rsid w:val="00955093"/>
    <w:rsid w:val="0095598A"/>
    <w:rsid w:val="009559DC"/>
    <w:rsid w:val="00955CEA"/>
    <w:rsid w:val="0095765D"/>
    <w:rsid w:val="00957DD0"/>
    <w:rsid w:val="009604A4"/>
    <w:rsid w:val="00960963"/>
    <w:rsid w:val="00960977"/>
    <w:rsid w:val="00960A57"/>
    <w:rsid w:val="00961AEB"/>
    <w:rsid w:val="00961C81"/>
    <w:rsid w:val="0096208F"/>
    <w:rsid w:val="009626AB"/>
    <w:rsid w:val="009630CE"/>
    <w:rsid w:val="00963554"/>
    <w:rsid w:val="00963865"/>
    <w:rsid w:val="00963AD3"/>
    <w:rsid w:val="009645FD"/>
    <w:rsid w:val="00965399"/>
    <w:rsid w:val="00966499"/>
    <w:rsid w:val="009703C9"/>
    <w:rsid w:val="00970724"/>
    <w:rsid w:val="0097087D"/>
    <w:rsid w:val="0097091F"/>
    <w:rsid w:val="00970C5C"/>
    <w:rsid w:val="00970E16"/>
    <w:rsid w:val="009713F0"/>
    <w:rsid w:val="00971E77"/>
    <w:rsid w:val="00971EBB"/>
    <w:rsid w:val="00971F6E"/>
    <w:rsid w:val="0097304C"/>
    <w:rsid w:val="00973082"/>
    <w:rsid w:val="00973C7C"/>
    <w:rsid w:val="00973D76"/>
    <w:rsid w:val="00973F65"/>
    <w:rsid w:val="00974CA2"/>
    <w:rsid w:val="0097562F"/>
    <w:rsid w:val="00975B99"/>
    <w:rsid w:val="0097617D"/>
    <w:rsid w:val="0097673F"/>
    <w:rsid w:val="009767BC"/>
    <w:rsid w:val="00976BFC"/>
    <w:rsid w:val="009776F0"/>
    <w:rsid w:val="00981A0A"/>
    <w:rsid w:val="00982235"/>
    <w:rsid w:val="00982CC0"/>
    <w:rsid w:val="00982F56"/>
    <w:rsid w:val="009835AE"/>
    <w:rsid w:val="009839DA"/>
    <w:rsid w:val="00986164"/>
    <w:rsid w:val="00986258"/>
    <w:rsid w:val="0098738A"/>
    <w:rsid w:val="00987963"/>
    <w:rsid w:val="0099153B"/>
    <w:rsid w:val="00992379"/>
    <w:rsid w:val="0099262D"/>
    <w:rsid w:val="00993611"/>
    <w:rsid w:val="00993AB3"/>
    <w:rsid w:val="009945D6"/>
    <w:rsid w:val="009949D1"/>
    <w:rsid w:val="00994D15"/>
    <w:rsid w:val="00995461"/>
    <w:rsid w:val="00995C67"/>
    <w:rsid w:val="009960F8"/>
    <w:rsid w:val="00996994"/>
    <w:rsid w:val="00996A61"/>
    <w:rsid w:val="009976E5"/>
    <w:rsid w:val="00997A16"/>
    <w:rsid w:val="009A05E3"/>
    <w:rsid w:val="009A1DF9"/>
    <w:rsid w:val="009A2782"/>
    <w:rsid w:val="009A341A"/>
    <w:rsid w:val="009A3A36"/>
    <w:rsid w:val="009A4957"/>
    <w:rsid w:val="009A6465"/>
    <w:rsid w:val="009A6D11"/>
    <w:rsid w:val="009A6D3D"/>
    <w:rsid w:val="009B02C8"/>
    <w:rsid w:val="009B1E4B"/>
    <w:rsid w:val="009B24AB"/>
    <w:rsid w:val="009B2EFB"/>
    <w:rsid w:val="009B36D4"/>
    <w:rsid w:val="009B3AB2"/>
    <w:rsid w:val="009B4253"/>
    <w:rsid w:val="009B4534"/>
    <w:rsid w:val="009B5AA9"/>
    <w:rsid w:val="009B5AC0"/>
    <w:rsid w:val="009B5C5D"/>
    <w:rsid w:val="009B75F1"/>
    <w:rsid w:val="009B7985"/>
    <w:rsid w:val="009C03E4"/>
    <w:rsid w:val="009C1B9A"/>
    <w:rsid w:val="009C1DFE"/>
    <w:rsid w:val="009C2105"/>
    <w:rsid w:val="009C27C9"/>
    <w:rsid w:val="009C4079"/>
    <w:rsid w:val="009C4BEF"/>
    <w:rsid w:val="009C5566"/>
    <w:rsid w:val="009C5661"/>
    <w:rsid w:val="009C6B34"/>
    <w:rsid w:val="009C78AC"/>
    <w:rsid w:val="009D0C87"/>
    <w:rsid w:val="009D10F1"/>
    <w:rsid w:val="009D1183"/>
    <w:rsid w:val="009D24CD"/>
    <w:rsid w:val="009D2A80"/>
    <w:rsid w:val="009D2E5C"/>
    <w:rsid w:val="009D3D4F"/>
    <w:rsid w:val="009D426A"/>
    <w:rsid w:val="009D49A6"/>
    <w:rsid w:val="009D5025"/>
    <w:rsid w:val="009D59FE"/>
    <w:rsid w:val="009D5AD3"/>
    <w:rsid w:val="009D5B26"/>
    <w:rsid w:val="009D5BA8"/>
    <w:rsid w:val="009D60DC"/>
    <w:rsid w:val="009D6AAF"/>
    <w:rsid w:val="009D70CC"/>
    <w:rsid w:val="009D76D1"/>
    <w:rsid w:val="009D7951"/>
    <w:rsid w:val="009D7F94"/>
    <w:rsid w:val="009E0031"/>
    <w:rsid w:val="009E09BA"/>
    <w:rsid w:val="009E2028"/>
    <w:rsid w:val="009E2979"/>
    <w:rsid w:val="009E29EC"/>
    <w:rsid w:val="009E2B50"/>
    <w:rsid w:val="009E2CE6"/>
    <w:rsid w:val="009E30E0"/>
    <w:rsid w:val="009E35EA"/>
    <w:rsid w:val="009E598D"/>
    <w:rsid w:val="009E5AB3"/>
    <w:rsid w:val="009E6344"/>
    <w:rsid w:val="009E65D1"/>
    <w:rsid w:val="009E78F2"/>
    <w:rsid w:val="009F02FB"/>
    <w:rsid w:val="009F1625"/>
    <w:rsid w:val="009F2348"/>
    <w:rsid w:val="009F2AB9"/>
    <w:rsid w:val="009F52E6"/>
    <w:rsid w:val="009F5AED"/>
    <w:rsid w:val="009F7BDF"/>
    <w:rsid w:val="00A00A5F"/>
    <w:rsid w:val="00A00EAE"/>
    <w:rsid w:val="00A013F7"/>
    <w:rsid w:val="00A01931"/>
    <w:rsid w:val="00A03C4D"/>
    <w:rsid w:val="00A047E6"/>
    <w:rsid w:val="00A0498E"/>
    <w:rsid w:val="00A055AC"/>
    <w:rsid w:val="00A05CEB"/>
    <w:rsid w:val="00A072D4"/>
    <w:rsid w:val="00A07662"/>
    <w:rsid w:val="00A07DF0"/>
    <w:rsid w:val="00A10536"/>
    <w:rsid w:val="00A1097E"/>
    <w:rsid w:val="00A11915"/>
    <w:rsid w:val="00A129D7"/>
    <w:rsid w:val="00A12B25"/>
    <w:rsid w:val="00A14103"/>
    <w:rsid w:val="00A14546"/>
    <w:rsid w:val="00A14BC7"/>
    <w:rsid w:val="00A157A5"/>
    <w:rsid w:val="00A15FA9"/>
    <w:rsid w:val="00A16ADF"/>
    <w:rsid w:val="00A16BA7"/>
    <w:rsid w:val="00A16EF2"/>
    <w:rsid w:val="00A20084"/>
    <w:rsid w:val="00A202B1"/>
    <w:rsid w:val="00A20DA1"/>
    <w:rsid w:val="00A215A9"/>
    <w:rsid w:val="00A23C09"/>
    <w:rsid w:val="00A23DB5"/>
    <w:rsid w:val="00A2454C"/>
    <w:rsid w:val="00A25071"/>
    <w:rsid w:val="00A252DE"/>
    <w:rsid w:val="00A25D57"/>
    <w:rsid w:val="00A25DD2"/>
    <w:rsid w:val="00A26613"/>
    <w:rsid w:val="00A26ABB"/>
    <w:rsid w:val="00A309D4"/>
    <w:rsid w:val="00A31765"/>
    <w:rsid w:val="00A31AC0"/>
    <w:rsid w:val="00A3206E"/>
    <w:rsid w:val="00A32ABC"/>
    <w:rsid w:val="00A342DC"/>
    <w:rsid w:val="00A34493"/>
    <w:rsid w:val="00A34962"/>
    <w:rsid w:val="00A34E2E"/>
    <w:rsid w:val="00A35A90"/>
    <w:rsid w:val="00A35AA6"/>
    <w:rsid w:val="00A35DCB"/>
    <w:rsid w:val="00A374AE"/>
    <w:rsid w:val="00A37F81"/>
    <w:rsid w:val="00A400FB"/>
    <w:rsid w:val="00A40A2B"/>
    <w:rsid w:val="00A4261F"/>
    <w:rsid w:val="00A42B14"/>
    <w:rsid w:val="00A43DE5"/>
    <w:rsid w:val="00A44477"/>
    <w:rsid w:val="00A44599"/>
    <w:rsid w:val="00A44797"/>
    <w:rsid w:val="00A44BE6"/>
    <w:rsid w:val="00A45072"/>
    <w:rsid w:val="00A45979"/>
    <w:rsid w:val="00A45B01"/>
    <w:rsid w:val="00A45EAE"/>
    <w:rsid w:val="00A4614D"/>
    <w:rsid w:val="00A4627B"/>
    <w:rsid w:val="00A466D9"/>
    <w:rsid w:val="00A469DA"/>
    <w:rsid w:val="00A46B31"/>
    <w:rsid w:val="00A472FA"/>
    <w:rsid w:val="00A50C5F"/>
    <w:rsid w:val="00A50CB3"/>
    <w:rsid w:val="00A51348"/>
    <w:rsid w:val="00A522F3"/>
    <w:rsid w:val="00A52349"/>
    <w:rsid w:val="00A52BC2"/>
    <w:rsid w:val="00A544CE"/>
    <w:rsid w:val="00A546CE"/>
    <w:rsid w:val="00A54F75"/>
    <w:rsid w:val="00A555CB"/>
    <w:rsid w:val="00A5658F"/>
    <w:rsid w:val="00A579A0"/>
    <w:rsid w:val="00A57DD8"/>
    <w:rsid w:val="00A61720"/>
    <w:rsid w:val="00A61C33"/>
    <w:rsid w:val="00A61F63"/>
    <w:rsid w:val="00A6205F"/>
    <w:rsid w:val="00A6236A"/>
    <w:rsid w:val="00A62B55"/>
    <w:rsid w:val="00A631FA"/>
    <w:rsid w:val="00A63E2D"/>
    <w:rsid w:val="00A63F6E"/>
    <w:rsid w:val="00A64815"/>
    <w:rsid w:val="00A6506D"/>
    <w:rsid w:val="00A6509D"/>
    <w:rsid w:val="00A650F5"/>
    <w:rsid w:val="00A6554C"/>
    <w:rsid w:val="00A65B28"/>
    <w:rsid w:val="00A65F29"/>
    <w:rsid w:val="00A65F72"/>
    <w:rsid w:val="00A6624B"/>
    <w:rsid w:val="00A66346"/>
    <w:rsid w:val="00A66B07"/>
    <w:rsid w:val="00A66B4E"/>
    <w:rsid w:val="00A67F3A"/>
    <w:rsid w:val="00A701CA"/>
    <w:rsid w:val="00A7124A"/>
    <w:rsid w:val="00A71FC6"/>
    <w:rsid w:val="00A72612"/>
    <w:rsid w:val="00A729B8"/>
    <w:rsid w:val="00A72E52"/>
    <w:rsid w:val="00A73550"/>
    <w:rsid w:val="00A73E31"/>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20"/>
    <w:rsid w:val="00A82537"/>
    <w:rsid w:val="00A8264F"/>
    <w:rsid w:val="00A82AD4"/>
    <w:rsid w:val="00A82BB7"/>
    <w:rsid w:val="00A83CE8"/>
    <w:rsid w:val="00A83FC8"/>
    <w:rsid w:val="00A84972"/>
    <w:rsid w:val="00A84A38"/>
    <w:rsid w:val="00A84B09"/>
    <w:rsid w:val="00A84F2C"/>
    <w:rsid w:val="00A85F3F"/>
    <w:rsid w:val="00A86216"/>
    <w:rsid w:val="00A863C7"/>
    <w:rsid w:val="00A864A5"/>
    <w:rsid w:val="00A864D4"/>
    <w:rsid w:val="00A87B87"/>
    <w:rsid w:val="00A905D1"/>
    <w:rsid w:val="00A90E61"/>
    <w:rsid w:val="00A914C2"/>
    <w:rsid w:val="00A91E64"/>
    <w:rsid w:val="00A92CDD"/>
    <w:rsid w:val="00A93458"/>
    <w:rsid w:val="00A93C34"/>
    <w:rsid w:val="00A93E82"/>
    <w:rsid w:val="00A9402B"/>
    <w:rsid w:val="00A94154"/>
    <w:rsid w:val="00A94940"/>
    <w:rsid w:val="00A95358"/>
    <w:rsid w:val="00A95373"/>
    <w:rsid w:val="00A95C5B"/>
    <w:rsid w:val="00A95F54"/>
    <w:rsid w:val="00AA00F6"/>
    <w:rsid w:val="00AA12EF"/>
    <w:rsid w:val="00AA1894"/>
    <w:rsid w:val="00AA1AE4"/>
    <w:rsid w:val="00AA1D9E"/>
    <w:rsid w:val="00AA2D99"/>
    <w:rsid w:val="00AA3246"/>
    <w:rsid w:val="00AA38AC"/>
    <w:rsid w:val="00AA3BD4"/>
    <w:rsid w:val="00AA4579"/>
    <w:rsid w:val="00AA4A2C"/>
    <w:rsid w:val="00AA5D28"/>
    <w:rsid w:val="00AA61A5"/>
    <w:rsid w:val="00AA6416"/>
    <w:rsid w:val="00AA6B4E"/>
    <w:rsid w:val="00AA7089"/>
    <w:rsid w:val="00AA76CD"/>
    <w:rsid w:val="00AB0AF6"/>
    <w:rsid w:val="00AB0C1F"/>
    <w:rsid w:val="00AB0F13"/>
    <w:rsid w:val="00AB18ED"/>
    <w:rsid w:val="00AB1BAE"/>
    <w:rsid w:val="00AB1CC8"/>
    <w:rsid w:val="00AB20DA"/>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1AA"/>
    <w:rsid w:val="00AC6745"/>
    <w:rsid w:val="00AC6898"/>
    <w:rsid w:val="00AC6B71"/>
    <w:rsid w:val="00AC6E1D"/>
    <w:rsid w:val="00AC78DD"/>
    <w:rsid w:val="00AC7E2D"/>
    <w:rsid w:val="00AD00AB"/>
    <w:rsid w:val="00AD04E4"/>
    <w:rsid w:val="00AD24F5"/>
    <w:rsid w:val="00AD2DEE"/>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965"/>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56E"/>
    <w:rsid w:val="00AF295D"/>
    <w:rsid w:val="00AF2F80"/>
    <w:rsid w:val="00AF3674"/>
    <w:rsid w:val="00AF4F0E"/>
    <w:rsid w:val="00AF528D"/>
    <w:rsid w:val="00AF623A"/>
    <w:rsid w:val="00AF6ED6"/>
    <w:rsid w:val="00AF756B"/>
    <w:rsid w:val="00AF7939"/>
    <w:rsid w:val="00B00335"/>
    <w:rsid w:val="00B0069E"/>
    <w:rsid w:val="00B00DFE"/>
    <w:rsid w:val="00B00FFA"/>
    <w:rsid w:val="00B0103D"/>
    <w:rsid w:val="00B01186"/>
    <w:rsid w:val="00B019D5"/>
    <w:rsid w:val="00B05907"/>
    <w:rsid w:val="00B05B99"/>
    <w:rsid w:val="00B06568"/>
    <w:rsid w:val="00B107A3"/>
    <w:rsid w:val="00B1255D"/>
    <w:rsid w:val="00B13CFB"/>
    <w:rsid w:val="00B1403E"/>
    <w:rsid w:val="00B1488F"/>
    <w:rsid w:val="00B15A6E"/>
    <w:rsid w:val="00B16414"/>
    <w:rsid w:val="00B16F8A"/>
    <w:rsid w:val="00B17646"/>
    <w:rsid w:val="00B20C7E"/>
    <w:rsid w:val="00B21974"/>
    <w:rsid w:val="00B2284B"/>
    <w:rsid w:val="00B23C8A"/>
    <w:rsid w:val="00B2593E"/>
    <w:rsid w:val="00B25A8E"/>
    <w:rsid w:val="00B26ED4"/>
    <w:rsid w:val="00B301D9"/>
    <w:rsid w:val="00B326E8"/>
    <w:rsid w:val="00B32A49"/>
    <w:rsid w:val="00B32E73"/>
    <w:rsid w:val="00B34214"/>
    <w:rsid w:val="00B34F43"/>
    <w:rsid w:val="00B354E1"/>
    <w:rsid w:val="00B36912"/>
    <w:rsid w:val="00B375C1"/>
    <w:rsid w:val="00B37E16"/>
    <w:rsid w:val="00B40E27"/>
    <w:rsid w:val="00B4182A"/>
    <w:rsid w:val="00B41DA9"/>
    <w:rsid w:val="00B42445"/>
    <w:rsid w:val="00B43137"/>
    <w:rsid w:val="00B432B9"/>
    <w:rsid w:val="00B436B7"/>
    <w:rsid w:val="00B43753"/>
    <w:rsid w:val="00B43E43"/>
    <w:rsid w:val="00B43FA8"/>
    <w:rsid w:val="00B441C8"/>
    <w:rsid w:val="00B44493"/>
    <w:rsid w:val="00B445CA"/>
    <w:rsid w:val="00B4587A"/>
    <w:rsid w:val="00B45BAA"/>
    <w:rsid w:val="00B46331"/>
    <w:rsid w:val="00B46AFA"/>
    <w:rsid w:val="00B471FB"/>
    <w:rsid w:val="00B4770B"/>
    <w:rsid w:val="00B47D01"/>
    <w:rsid w:val="00B5022F"/>
    <w:rsid w:val="00B5031E"/>
    <w:rsid w:val="00B5136F"/>
    <w:rsid w:val="00B5176A"/>
    <w:rsid w:val="00B52252"/>
    <w:rsid w:val="00B5287F"/>
    <w:rsid w:val="00B52DA3"/>
    <w:rsid w:val="00B544A5"/>
    <w:rsid w:val="00B60A29"/>
    <w:rsid w:val="00B60CF7"/>
    <w:rsid w:val="00B6177E"/>
    <w:rsid w:val="00B629FC"/>
    <w:rsid w:val="00B62DE1"/>
    <w:rsid w:val="00B62E3E"/>
    <w:rsid w:val="00B62E87"/>
    <w:rsid w:val="00B65A02"/>
    <w:rsid w:val="00B65B90"/>
    <w:rsid w:val="00B65F7A"/>
    <w:rsid w:val="00B6667F"/>
    <w:rsid w:val="00B66A22"/>
    <w:rsid w:val="00B671CA"/>
    <w:rsid w:val="00B7172C"/>
    <w:rsid w:val="00B719B8"/>
    <w:rsid w:val="00B731A6"/>
    <w:rsid w:val="00B7363A"/>
    <w:rsid w:val="00B737D9"/>
    <w:rsid w:val="00B748DB"/>
    <w:rsid w:val="00B74A4D"/>
    <w:rsid w:val="00B750B7"/>
    <w:rsid w:val="00B75DE1"/>
    <w:rsid w:val="00B76579"/>
    <w:rsid w:val="00B76B1A"/>
    <w:rsid w:val="00B80CBD"/>
    <w:rsid w:val="00B81526"/>
    <w:rsid w:val="00B82A40"/>
    <w:rsid w:val="00B8300F"/>
    <w:rsid w:val="00B8309F"/>
    <w:rsid w:val="00B8311D"/>
    <w:rsid w:val="00B847E3"/>
    <w:rsid w:val="00B84934"/>
    <w:rsid w:val="00B850E9"/>
    <w:rsid w:val="00B85D7D"/>
    <w:rsid w:val="00B866CF"/>
    <w:rsid w:val="00B86AED"/>
    <w:rsid w:val="00B871B3"/>
    <w:rsid w:val="00B87879"/>
    <w:rsid w:val="00B9032E"/>
    <w:rsid w:val="00B9044F"/>
    <w:rsid w:val="00B91043"/>
    <w:rsid w:val="00B9199E"/>
    <w:rsid w:val="00B91E5A"/>
    <w:rsid w:val="00B92034"/>
    <w:rsid w:val="00B927DB"/>
    <w:rsid w:val="00B92827"/>
    <w:rsid w:val="00B93C49"/>
    <w:rsid w:val="00B94332"/>
    <w:rsid w:val="00B94671"/>
    <w:rsid w:val="00B9495F"/>
    <w:rsid w:val="00B94E04"/>
    <w:rsid w:val="00B950AA"/>
    <w:rsid w:val="00B9559B"/>
    <w:rsid w:val="00B957FC"/>
    <w:rsid w:val="00B96216"/>
    <w:rsid w:val="00B96ED8"/>
    <w:rsid w:val="00B96F5E"/>
    <w:rsid w:val="00B972F5"/>
    <w:rsid w:val="00B97D0F"/>
    <w:rsid w:val="00BA01CF"/>
    <w:rsid w:val="00BA0651"/>
    <w:rsid w:val="00BA1076"/>
    <w:rsid w:val="00BA185A"/>
    <w:rsid w:val="00BA19C4"/>
    <w:rsid w:val="00BA1D83"/>
    <w:rsid w:val="00BA214F"/>
    <w:rsid w:val="00BA2246"/>
    <w:rsid w:val="00BA25FF"/>
    <w:rsid w:val="00BA287C"/>
    <w:rsid w:val="00BA3878"/>
    <w:rsid w:val="00BA47C6"/>
    <w:rsid w:val="00BA538E"/>
    <w:rsid w:val="00BA5873"/>
    <w:rsid w:val="00BA62E9"/>
    <w:rsid w:val="00BA631F"/>
    <w:rsid w:val="00BA6517"/>
    <w:rsid w:val="00BA6762"/>
    <w:rsid w:val="00BA7A3F"/>
    <w:rsid w:val="00BB1807"/>
    <w:rsid w:val="00BB2B08"/>
    <w:rsid w:val="00BB3A8D"/>
    <w:rsid w:val="00BB4EE7"/>
    <w:rsid w:val="00BB5192"/>
    <w:rsid w:val="00BB551F"/>
    <w:rsid w:val="00BB5A00"/>
    <w:rsid w:val="00BB6332"/>
    <w:rsid w:val="00BB697B"/>
    <w:rsid w:val="00BB724A"/>
    <w:rsid w:val="00BB75D3"/>
    <w:rsid w:val="00BC0A30"/>
    <w:rsid w:val="00BC2A25"/>
    <w:rsid w:val="00BC2F89"/>
    <w:rsid w:val="00BC30DD"/>
    <w:rsid w:val="00BC3299"/>
    <w:rsid w:val="00BC3FC2"/>
    <w:rsid w:val="00BC400B"/>
    <w:rsid w:val="00BC4580"/>
    <w:rsid w:val="00BC590B"/>
    <w:rsid w:val="00BC5CBD"/>
    <w:rsid w:val="00BC5E55"/>
    <w:rsid w:val="00BC643B"/>
    <w:rsid w:val="00BC73D2"/>
    <w:rsid w:val="00BD07D5"/>
    <w:rsid w:val="00BD0C60"/>
    <w:rsid w:val="00BD43AE"/>
    <w:rsid w:val="00BD48F4"/>
    <w:rsid w:val="00BD4E58"/>
    <w:rsid w:val="00BD5535"/>
    <w:rsid w:val="00BD5855"/>
    <w:rsid w:val="00BD5D41"/>
    <w:rsid w:val="00BD654A"/>
    <w:rsid w:val="00BD71C2"/>
    <w:rsid w:val="00BD7EA7"/>
    <w:rsid w:val="00BD7F9C"/>
    <w:rsid w:val="00BE0D4B"/>
    <w:rsid w:val="00BE1A9B"/>
    <w:rsid w:val="00BE1DEC"/>
    <w:rsid w:val="00BE20D2"/>
    <w:rsid w:val="00BE2ADA"/>
    <w:rsid w:val="00BE38CD"/>
    <w:rsid w:val="00BE3C1E"/>
    <w:rsid w:val="00BE42EC"/>
    <w:rsid w:val="00BE45F4"/>
    <w:rsid w:val="00BE5367"/>
    <w:rsid w:val="00BE5837"/>
    <w:rsid w:val="00BE5B80"/>
    <w:rsid w:val="00BE6A4F"/>
    <w:rsid w:val="00BE719C"/>
    <w:rsid w:val="00BF0171"/>
    <w:rsid w:val="00BF0640"/>
    <w:rsid w:val="00BF1AFA"/>
    <w:rsid w:val="00BF1DAC"/>
    <w:rsid w:val="00BF3796"/>
    <w:rsid w:val="00BF3D81"/>
    <w:rsid w:val="00BF428F"/>
    <w:rsid w:val="00BF4674"/>
    <w:rsid w:val="00BF4BEB"/>
    <w:rsid w:val="00BF618F"/>
    <w:rsid w:val="00BF65E0"/>
    <w:rsid w:val="00BF67AF"/>
    <w:rsid w:val="00BF6961"/>
    <w:rsid w:val="00BF741D"/>
    <w:rsid w:val="00BF78E8"/>
    <w:rsid w:val="00C00D1E"/>
    <w:rsid w:val="00C015B2"/>
    <w:rsid w:val="00C02EE3"/>
    <w:rsid w:val="00C03D0F"/>
    <w:rsid w:val="00C04272"/>
    <w:rsid w:val="00C046E5"/>
    <w:rsid w:val="00C0491D"/>
    <w:rsid w:val="00C04DAF"/>
    <w:rsid w:val="00C04E5D"/>
    <w:rsid w:val="00C05B12"/>
    <w:rsid w:val="00C07481"/>
    <w:rsid w:val="00C12648"/>
    <w:rsid w:val="00C128C3"/>
    <w:rsid w:val="00C12A23"/>
    <w:rsid w:val="00C12BDD"/>
    <w:rsid w:val="00C13413"/>
    <w:rsid w:val="00C1384B"/>
    <w:rsid w:val="00C13933"/>
    <w:rsid w:val="00C1401A"/>
    <w:rsid w:val="00C14370"/>
    <w:rsid w:val="00C1455D"/>
    <w:rsid w:val="00C147F1"/>
    <w:rsid w:val="00C14971"/>
    <w:rsid w:val="00C16DE3"/>
    <w:rsid w:val="00C203B5"/>
    <w:rsid w:val="00C20A16"/>
    <w:rsid w:val="00C20B59"/>
    <w:rsid w:val="00C20C06"/>
    <w:rsid w:val="00C21243"/>
    <w:rsid w:val="00C21D39"/>
    <w:rsid w:val="00C25206"/>
    <w:rsid w:val="00C255B1"/>
    <w:rsid w:val="00C261E1"/>
    <w:rsid w:val="00C27DAE"/>
    <w:rsid w:val="00C27E57"/>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0947"/>
    <w:rsid w:val="00C410CD"/>
    <w:rsid w:val="00C411A7"/>
    <w:rsid w:val="00C412C1"/>
    <w:rsid w:val="00C419B0"/>
    <w:rsid w:val="00C41B8D"/>
    <w:rsid w:val="00C41C16"/>
    <w:rsid w:val="00C42196"/>
    <w:rsid w:val="00C42A7D"/>
    <w:rsid w:val="00C4366D"/>
    <w:rsid w:val="00C4388B"/>
    <w:rsid w:val="00C43C77"/>
    <w:rsid w:val="00C44DAA"/>
    <w:rsid w:val="00C45094"/>
    <w:rsid w:val="00C454A9"/>
    <w:rsid w:val="00C45A8D"/>
    <w:rsid w:val="00C460E3"/>
    <w:rsid w:val="00C464E8"/>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5B87"/>
    <w:rsid w:val="00C5678D"/>
    <w:rsid w:val="00C56E07"/>
    <w:rsid w:val="00C575B1"/>
    <w:rsid w:val="00C603A4"/>
    <w:rsid w:val="00C6093B"/>
    <w:rsid w:val="00C610E6"/>
    <w:rsid w:val="00C62610"/>
    <w:rsid w:val="00C63772"/>
    <w:rsid w:val="00C63B41"/>
    <w:rsid w:val="00C64184"/>
    <w:rsid w:val="00C642AC"/>
    <w:rsid w:val="00C646C8"/>
    <w:rsid w:val="00C64FB6"/>
    <w:rsid w:val="00C663C0"/>
    <w:rsid w:val="00C667F4"/>
    <w:rsid w:val="00C6731C"/>
    <w:rsid w:val="00C67654"/>
    <w:rsid w:val="00C70367"/>
    <w:rsid w:val="00C70420"/>
    <w:rsid w:val="00C70489"/>
    <w:rsid w:val="00C70732"/>
    <w:rsid w:val="00C708BF"/>
    <w:rsid w:val="00C71BEC"/>
    <w:rsid w:val="00C722C1"/>
    <w:rsid w:val="00C72886"/>
    <w:rsid w:val="00C72BCA"/>
    <w:rsid w:val="00C74164"/>
    <w:rsid w:val="00C75112"/>
    <w:rsid w:val="00C754D1"/>
    <w:rsid w:val="00C7574E"/>
    <w:rsid w:val="00C759B8"/>
    <w:rsid w:val="00C759BC"/>
    <w:rsid w:val="00C75FE9"/>
    <w:rsid w:val="00C76CF3"/>
    <w:rsid w:val="00C7716E"/>
    <w:rsid w:val="00C77708"/>
    <w:rsid w:val="00C77A17"/>
    <w:rsid w:val="00C80087"/>
    <w:rsid w:val="00C80BE4"/>
    <w:rsid w:val="00C80D5C"/>
    <w:rsid w:val="00C811D7"/>
    <w:rsid w:val="00C8139D"/>
    <w:rsid w:val="00C817D0"/>
    <w:rsid w:val="00C82DBB"/>
    <w:rsid w:val="00C83EA6"/>
    <w:rsid w:val="00C84B5D"/>
    <w:rsid w:val="00C84BBF"/>
    <w:rsid w:val="00C852F7"/>
    <w:rsid w:val="00C85DA6"/>
    <w:rsid w:val="00C870D1"/>
    <w:rsid w:val="00C8747F"/>
    <w:rsid w:val="00C90EE0"/>
    <w:rsid w:val="00C92383"/>
    <w:rsid w:val="00C9299B"/>
    <w:rsid w:val="00C92EB9"/>
    <w:rsid w:val="00C93ECD"/>
    <w:rsid w:val="00C944F5"/>
    <w:rsid w:val="00C946F3"/>
    <w:rsid w:val="00C948DA"/>
    <w:rsid w:val="00C956EA"/>
    <w:rsid w:val="00C9579B"/>
    <w:rsid w:val="00C95AD2"/>
    <w:rsid w:val="00C9702D"/>
    <w:rsid w:val="00C9717F"/>
    <w:rsid w:val="00C971EE"/>
    <w:rsid w:val="00C97560"/>
    <w:rsid w:val="00CA0352"/>
    <w:rsid w:val="00CA0FB0"/>
    <w:rsid w:val="00CA157A"/>
    <w:rsid w:val="00CA1CE9"/>
    <w:rsid w:val="00CA243C"/>
    <w:rsid w:val="00CA2530"/>
    <w:rsid w:val="00CA2E69"/>
    <w:rsid w:val="00CA4CC5"/>
    <w:rsid w:val="00CA551B"/>
    <w:rsid w:val="00CA5578"/>
    <w:rsid w:val="00CA5A65"/>
    <w:rsid w:val="00CA5AD3"/>
    <w:rsid w:val="00CA6B41"/>
    <w:rsid w:val="00CA756D"/>
    <w:rsid w:val="00CA773A"/>
    <w:rsid w:val="00CA7C2F"/>
    <w:rsid w:val="00CB0BCA"/>
    <w:rsid w:val="00CB27A6"/>
    <w:rsid w:val="00CB2F5E"/>
    <w:rsid w:val="00CB3BB6"/>
    <w:rsid w:val="00CB495C"/>
    <w:rsid w:val="00CB55CA"/>
    <w:rsid w:val="00CB5753"/>
    <w:rsid w:val="00CB5E6B"/>
    <w:rsid w:val="00CB60B0"/>
    <w:rsid w:val="00CB63EC"/>
    <w:rsid w:val="00CB659D"/>
    <w:rsid w:val="00CB7A3C"/>
    <w:rsid w:val="00CC0B7A"/>
    <w:rsid w:val="00CC0E03"/>
    <w:rsid w:val="00CC1F2C"/>
    <w:rsid w:val="00CC20AD"/>
    <w:rsid w:val="00CC2DFC"/>
    <w:rsid w:val="00CC2F9D"/>
    <w:rsid w:val="00CC366E"/>
    <w:rsid w:val="00CC3C50"/>
    <w:rsid w:val="00CC4D24"/>
    <w:rsid w:val="00CC51E3"/>
    <w:rsid w:val="00CC6035"/>
    <w:rsid w:val="00CC61FB"/>
    <w:rsid w:val="00CC6326"/>
    <w:rsid w:val="00CC6D6A"/>
    <w:rsid w:val="00CC6DEF"/>
    <w:rsid w:val="00CC7037"/>
    <w:rsid w:val="00CC74EB"/>
    <w:rsid w:val="00CD0523"/>
    <w:rsid w:val="00CD06D7"/>
    <w:rsid w:val="00CD0ED6"/>
    <w:rsid w:val="00CD178B"/>
    <w:rsid w:val="00CD1C97"/>
    <w:rsid w:val="00CD1FF7"/>
    <w:rsid w:val="00CD261B"/>
    <w:rsid w:val="00CD2793"/>
    <w:rsid w:val="00CD3412"/>
    <w:rsid w:val="00CD4CE4"/>
    <w:rsid w:val="00CD54CE"/>
    <w:rsid w:val="00CD6256"/>
    <w:rsid w:val="00CD692E"/>
    <w:rsid w:val="00CD6A2F"/>
    <w:rsid w:val="00CD777E"/>
    <w:rsid w:val="00CD7F65"/>
    <w:rsid w:val="00CE05F9"/>
    <w:rsid w:val="00CE0966"/>
    <w:rsid w:val="00CE0A8B"/>
    <w:rsid w:val="00CE0E42"/>
    <w:rsid w:val="00CE0EEC"/>
    <w:rsid w:val="00CE1E76"/>
    <w:rsid w:val="00CE36D1"/>
    <w:rsid w:val="00CE39B1"/>
    <w:rsid w:val="00CE3D40"/>
    <w:rsid w:val="00CE54B2"/>
    <w:rsid w:val="00CE5D14"/>
    <w:rsid w:val="00CE5E85"/>
    <w:rsid w:val="00CE5F16"/>
    <w:rsid w:val="00CE6935"/>
    <w:rsid w:val="00CE6F18"/>
    <w:rsid w:val="00CE7BBB"/>
    <w:rsid w:val="00CE7C9F"/>
    <w:rsid w:val="00CF103F"/>
    <w:rsid w:val="00CF2199"/>
    <w:rsid w:val="00CF2C8A"/>
    <w:rsid w:val="00CF501A"/>
    <w:rsid w:val="00CF62DC"/>
    <w:rsid w:val="00CF69C6"/>
    <w:rsid w:val="00CF78BE"/>
    <w:rsid w:val="00CF79F2"/>
    <w:rsid w:val="00D004AE"/>
    <w:rsid w:val="00D00BD3"/>
    <w:rsid w:val="00D010B7"/>
    <w:rsid w:val="00D013E7"/>
    <w:rsid w:val="00D02651"/>
    <w:rsid w:val="00D027A5"/>
    <w:rsid w:val="00D02FF2"/>
    <w:rsid w:val="00D0322A"/>
    <w:rsid w:val="00D03575"/>
    <w:rsid w:val="00D03A6C"/>
    <w:rsid w:val="00D03AB1"/>
    <w:rsid w:val="00D047BD"/>
    <w:rsid w:val="00D04C0F"/>
    <w:rsid w:val="00D052CA"/>
    <w:rsid w:val="00D05592"/>
    <w:rsid w:val="00D05DE4"/>
    <w:rsid w:val="00D060B6"/>
    <w:rsid w:val="00D06294"/>
    <w:rsid w:val="00D069EA"/>
    <w:rsid w:val="00D06D27"/>
    <w:rsid w:val="00D07D42"/>
    <w:rsid w:val="00D1074F"/>
    <w:rsid w:val="00D10E1F"/>
    <w:rsid w:val="00D1119F"/>
    <w:rsid w:val="00D11365"/>
    <w:rsid w:val="00D11A9E"/>
    <w:rsid w:val="00D12D84"/>
    <w:rsid w:val="00D14304"/>
    <w:rsid w:val="00D14F13"/>
    <w:rsid w:val="00D15D32"/>
    <w:rsid w:val="00D15E9F"/>
    <w:rsid w:val="00D16205"/>
    <w:rsid w:val="00D16F50"/>
    <w:rsid w:val="00D174F8"/>
    <w:rsid w:val="00D17540"/>
    <w:rsid w:val="00D17A59"/>
    <w:rsid w:val="00D17B42"/>
    <w:rsid w:val="00D22512"/>
    <w:rsid w:val="00D22D7D"/>
    <w:rsid w:val="00D23D19"/>
    <w:rsid w:val="00D24BE5"/>
    <w:rsid w:val="00D24F81"/>
    <w:rsid w:val="00D25113"/>
    <w:rsid w:val="00D254A6"/>
    <w:rsid w:val="00D25596"/>
    <w:rsid w:val="00D255DB"/>
    <w:rsid w:val="00D25BFE"/>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7C8"/>
    <w:rsid w:val="00D36E4D"/>
    <w:rsid w:val="00D37033"/>
    <w:rsid w:val="00D3766C"/>
    <w:rsid w:val="00D37B0C"/>
    <w:rsid w:val="00D40001"/>
    <w:rsid w:val="00D40EA3"/>
    <w:rsid w:val="00D4159C"/>
    <w:rsid w:val="00D43D94"/>
    <w:rsid w:val="00D441FB"/>
    <w:rsid w:val="00D444B5"/>
    <w:rsid w:val="00D44550"/>
    <w:rsid w:val="00D44D5D"/>
    <w:rsid w:val="00D45603"/>
    <w:rsid w:val="00D45953"/>
    <w:rsid w:val="00D45D3A"/>
    <w:rsid w:val="00D46CE3"/>
    <w:rsid w:val="00D47A8E"/>
    <w:rsid w:val="00D502AB"/>
    <w:rsid w:val="00D516BB"/>
    <w:rsid w:val="00D533C1"/>
    <w:rsid w:val="00D53789"/>
    <w:rsid w:val="00D53E25"/>
    <w:rsid w:val="00D54D60"/>
    <w:rsid w:val="00D54F5F"/>
    <w:rsid w:val="00D5554D"/>
    <w:rsid w:val="00D557CC"/>
    <w:rsid w:val="00D567E0"/>
    <w:rsid w:val="00D5777D"/>
    <w:rsid w:val="00D60096"/>
    <w:rsid w:val="00D609CE"/>
    <w:rsid w:val="00D62085"/>
    <w:rsid w:val="00D631C8"/>
    <w:rsid w:val="00D64C0A"/>
    <w:rsid w:val="00D66242"/>
    <w:rsid w:val="00D66A41"/>
    <w:rsid w:val="00D66B6D"/>
    <w:rsid w:val="00D675CE"/>
    <w:rsid w:val="00D67B28"/>
    <w:rsid w:val="00D67EBA"/>
    <w:rsid w:val="00D70B61"/>
    <w:rsid w:val="00D713D3"/>
    <w:rsid w:val="00D714DF"/>
    <w:rsid w:val="00D71670"/>
    <w:rsid w:val="00D717D3"/>
    <w:rsid w:val="00D7204B"/>
    <w:rsid w:val="00D72DA8"/>
    <w:rsid w:val="00D73BAB"/>
    <w:rsid w:val="00D74268"/>
    <w:rsid w:val="00D74686"/>
    <w:rsid w:val="00D74C8D"/>
    <w:rsid w:val="00D75AAF"/>
    <w:rsid w:val="00D767C9"/>
    <w:rsid w:val="00D76F0E"/>
    <w:rsid w:val="00D77956"/>
    <w:rsid w:val="00D77CC5"/>
    <w:rsid w:val="00D80779"/>
    <w:rsid w:val="00D80CC2"/>
    <w:rsid w:val="00D813DA"/>
    <w:rsid w:val="00D81C92"/>
    <w:rsid w:val="00D81E1E"/>
    <w:rsid w:val="00D820E2"/>
    <w:rsid w:val="00D821D5"/>
    <w:rsid w:val="00D82329"/>
    <w:rsid w:val="00D82D7C"/>
    <w:rsid w:val="00D84AED"/>
    <w:rsid w:val="00D85780"/>
    <w:rsid w:val="00D86774"/>
    <w:rsid w:val="00D86CF8"/>
    <w:rsid w:val="00D872E7"/>
    <w:rsid w:val="00D87984"/>
    <w:rsid w:val="00D9015B"/>
    <w:rsid w:val="00D90683"/>
    <w:rsid w:val="00D910F7"/>
    <w:rsid w:val="00D928FB"/>
    <w:rsid w:val="00D92B45"/>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40B"/>
    <w:rsid w:val="00DA0889"/>
    <w:rsid w:val="00DA0B1C"/>
    <w:rsid w:val="00DA18BD"/>
    <w:rsid w:val="00DA1B3F"/>
    <w:rsid w:val="00DA1D4F"/>
    <w:rsid w:val="00DA1DBB"/>
    <w:rsid w:val="00DA359B"/>
    <w:rsid w:val="00DA3F1F"/>
    <w:rsid w:val="00DA4465"/>
    <w:rsid w:val="00DA4667"/>
    <w:rsid w:val="00DA48D9"/>
    <w:rsid w:val="00DA55E6"/>
    <w:rsid w:val="00DA5C72"/>
    <w:rsid w:val="00DA61A6"/>
    <w:rsid w:val="00DA688B"/>
    <w:rsid w:val="00DA68F9"/>
    <w:rsid w:val="00DA7089"/>
    <w:rsid w:val="00DA7228"/>
    <w:rsid w:val="00DA7EAA"/>
    <w:rsid w:val="00DB0C32"/>
    <w:rsid w:val="00DB37F0"/>
    <w:rsid w:val="00DB4843"/>
    <w:rsid w:val="00DB5DED"/>
    <w:rsid w:val="00DB64B1"/>
    <w:rsid w:val="00DB6657"/>
    <w:rsid w:val="00DB750E"/>
    <w:rsid w:val="00DB77E0"/>
    <w:rsid w:val="00DC21A1"/>
    <w:rsid w:val="00DC24E3"/>
    <w:rsid w:val="00DC29B4"/>
    <w:rsid w:val="00DC2A80"/>
    <w:rsid w:val="00DC2F3C"/>
    <w:rsid w:val="00DC343F"/>
    <w:rsid w:val="00DC35E0"/>
    <w:rsid w:val="00DC47D2"/>
    <w:rsid w:val="00DC4C32"/>
    <w:rsid w:val="00DC6189"/>
    <w:rsid w:val="00DC62F1"/>
    <w:rsid w:val="00DD02B2"/>
    <w:rsid w:val="00DD0457"/>
    <w:rsid w:val="00DD05EF"/>
    <w:rsid w:val="00DD1FBF"/>
    <w:rsid w:val="00DD23AC"/>
    <w:rsid w:val="00DD2956"/>
    <w:rsid w:val="00DD3416"/>
    <w:rsid w:val="00DD37B3"/>
    <w:rsid w:val="00DD459E"/>
    <w:rsid w:val="00DD4F99"/>
    <w:rsid w:val="00DD528A"/>
    <w:rsid w:val="00DD58AC"/>
    <w:rsid w:val="00DD6549"/>
    <w:rsid w:val="00DD6BB2"/>
    <w:rsid w:val="00DD6E1D"/>
    <w:rsid w:val="00DD7338"/>
    <w:rsid w:val="00DD7F99"/>
    <w:rsid w:val="00DE0601"/>
    <w:rsid w:val="00DE0C72"/>
    <w:rsid w:val="00DE0F2F"/>
    <w:rsid w:val="00DE0F50"/>
    <w:rsid w:val="00DE1D96"/>
    <w:rsid w:val="00DE22A8"/>
    <w:rsid w:val="00DE2450"/>
    <w:rsid w:val="00DE2692"/>
    <w:rsid w:val="00DE2D07"/>
    <w:rsid w:val="00DE3083"/>
    <w:rsid w:val="00DE3912"/>
    <w:rsid w:val="00DE3F8F"/>
    <w:rsid w:val="00DE47BA"/>
    <w:rsid w:val="00DE47DB"/>
    <w:rsid w:val="00DE498D"/>
    <w:rsid w:val="00DE597F"/>
    <w:rsid w:val="00DE5ABD"/>
    <w:rsid w:val="00DE6E6D"/>
    <w:rsid w:val="00DE75DA"/>
    <w:rsid w:val="00DE7A8A"/>
    <w:rsid w:val="00DE7AAC"/>
    <w:rsid w:val="00DE7FB4"/>
    <w:rsid w:val="00DF0441"/>
    <w:rsid w:val="00DF06F3"/>
    <w:rsid w:val="00DF0C86"/>
    <w:rsid w:val="00DF30FF"/>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6C65"/>
    <w:rsid w:val="00E07A8A"/>
    <w:rsid w:val="00E10239"/>
    <w:rsid w:val="00E1047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713"/>
    <w:rsid w:val="00E2497C"/>
    <w:rsid w:val="00E30794"/>
    <w:rsid w:val="00E30A88"/>
    <w:rsid w:val="00E30B2C"/>
    <w:rsid w:val="00E315E4"/>
    <w:rsid w:val="00E317A7"/>
    <w:rsid w:val="00E3239B"/>
    <w:rsid w:val="00E3297C"/>
    <w:rsid w:val="00E335B0"/>
    <w:rsid w:val="00E33ED8"/>
    <w:rsid w:val="00E34D2E"/>
    <w:rsid w:val="00E34E20"/>
    <w:rsid w:val="00E368A1"/>
    <w:rsid w:val="00E37B1E"/>
    <w:rsid w:val="00E40045"/>
    <w:rsid w:val="00E41D1D"/>
    <w:rsid w:val="00E41F88"/>
    <w:rsid w:val="00E42352"/>
    <w:rsid w:val="00E43B0F"/>
    <w:rsid w:val="00E449B1"/>
    <w:rsid w:val="00E44B7F"/>
    <w:rsid w:val="00E45FE1"/>
    <w:rsid w:val="00E4692D"/>
    <w:rsid w:val="00E46CB3"/>
    <w:rsid w:val="00E472E8"/>
    <w:rsid w:val="00E47573"/>
    <w:rsid w:val="00E4778B"/>
    <w:rsid w:val="00E477E8"/>
    <w:rsid w:val="00E50DFB"/>
    <w:rsid w:val="00E5236E"/>
    <w:rsid w:val="00E53B10"/>
    <w:rsid w:val="00E53D7D"/>
    <w:rsid w:val="00E53E83"/>
    <w:rsid w:val="00E5421B"/>
    <w:rsid w:val="00E55ECC"/>
    <w:rsid w:val="00E569C8"/>
    <w:rsid w:val="00E57361"/>
    <w:rsid w:val="00E57724"/>
    <w:rsid w:val="00E57E48"/>
    <w:rsid w:val="00E60314"/>
    <w:rsid w:val="00E6074A"/>
    <w:rsid w:val="00E60786"/>
    <w:rsid w:val="00E61CB0"/>
    <w:rsid w:val="00E622B4"/>
    <w:rsid w:val="00E624B3"/>
    <w:rsid w:val="00E63128"/>
    <w:rsid w:val="00E63418"/>
    <w:rsid w:val="00E6342C"/>
    <w:rsid w:val="00E63B74"/>
    <w:rsid w:val="00E650A7"/>
    <w:rsid w:val="00E65726"/>
    <w:rsid w:val="00E65ED8"/>
    <w:rsid w:val="00E66D09"/>
    <w:rsid w:val="00E66E3E"/>
    <w:rsid w:val="00E675AE"/>
    <w:rsid w:val="00E67B09"/>
    <w:rsid w:val="00E67C82"/>
    <w:rsid w:val="00E70730"/>
    <w:rsid w:val="00E70CC1"/>
    <w:rsid w:val="00E70F36"/>
    <w:rsid w:val="00E71CB1"/>
    <w:rsid w:val="00E72391"/>
    <w:rsid w:val="00E728D2"/>
    <w:rsid w:val="00E72A28"/>
    <w:rsid w:val="00E72D4A"/>
    <w:rsid w:val="00E73384"/>
    <w:rsid w:val="00E73646"/>
    <w:rsid w:val="00E736D8"/>
    <w:rsid w:val="00E741A4"/>
    <w:rsid w:val="00E74563"/>
    <w:rsid w:val="00E74A02"/>
    <w:rsid w:val="00E75CC8"/>
    <w:rsid w:val="00E75EF2"/>
    <w:rsid w:val="00E75F68"/>
    <w:rsid w:val="00E76780"/>
    <w:rsid w:val="00E76930"/>
    <w:rsid w:val="00E76C26"/>
    <w:rsid w:val="00E770EA"/>
    <w:rsid w:val="00E806AE"/>
    <w:rsid w:val="00E81A77"/>
    <w:rsid w:val="00E82CC7"/>
    <w:rsid w:val="00E82F93"/>
    <w:rsid w:val="00E83C3B"/>
    <w:rsid w:val="00E84080"/>
    <w:rsid w:val="00E84859"/>
    <w:rsid w:val="00E84B17"/>
    <w:rsid w:val="00E84B32"/>
    <w:rsid w:val="00E85B57"/>
    <w:rsid w:val="00E863DB"/>
    <w:rsid w:val="00E8657E"/>
    <w:rsid w:val="00E869FA"/>
    <w:rsid w:val="00E86FC4"/>
    <w:rsid w:val="00E8797A"/>
    <w:rsid w:val="00E904A1"/>
    <w:rsid w:val="00E9062E"/>
    <w:rsid w:val="00E90709"/>
    <w:rsid w:val="00E90E58"/>
    <w:rsid w:val="00E9132F"/>
    <w:rsid w:val="00E91758"/>
    <w:rsid w:val="00E917C5"/>
    <w:rsid w:val="00E91A09"/>
    <w:rsid w:val="00E92060"/>
    <w:rsid w:val="00E924DD"/>
    <w:rsid w:val="00E92D5C"/>
    <w:rsid w:val="00E92FDF"/>
    <w:rsid w:val="00E93271"/>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530"/>
    <w:rsid w:val="00EA385F"/>
    <w:rsid w:val="00EA3CA9"/>
    <w:rsid w:val="00EA52BD"/>
    <w:rsid w:val="00EA64A1"/>
    <w:rsid w:val="00EA789F"/>
    <w:rsid w:val="00EB0957"/>
    <w:rsid w:val="00EB115E"/>
    <w:rsid w:val="00EB1540"/>
    <w:rsid w:val="00EB1905"/>
    <w:rsid w:val="00EB19DE"/>
    <w:rsid w:val="00EB1E30"/>
    <w:rsid w:val="00EB29C7"/>
    <w:rsid w:val="00EB33FF"/>
    <w:rsid w:val="00EB3887"/>
    <w:rsid w:val="00EB4396"/>
    <w:rsid w:val="00EB55D8"/>
    <w:rsid w:val="00EB59CA"/>
    <w:rsid w:val="00EB666A"/>
    <w:rsid w:val="00EB7A9C"/>
    <w:rsid w:val="00EB7C32"/>
    <w:rsid w:val="00EB7D16"/>
    <w:rsid w:val="00EB7D20"/>
    <w:rsid w:val="00EC0287"/>
    <w:rsid w:val="00EC06A5"/>
    <w:rsid w:val="00EC0C29"/>
    <w:rsid w:val="00EC1356"/>
    <w:rsid w:val="00EC23E8"/>
    <w:rsid w:val="00EC2564"/>
    <w:rsid w:val="00EC2ED4"/>
    <w:rsid w:val="00EC3265"/>
    <w:rsid w:val="00EC4A8B"/>
    <w:rsid w:val="00EC5036"/>
    <w:rsid w:val="00EC52BD"/>
    <w:rsid w:val="00EC6294"/>
    <w:rsid w:val="00EC6CFE"/>
    <w:rsid w:val="00EC7201"/>
    <w:rsid w:val="00EC7B20"/>
    <w:rsid w:val="00ED03DA"/>
    <w:rsid w:val="00ED0745"/>
    <w:rsid w:val="00ED083F"/>
    <w:rsid w:val="00ED08BF"/>
    <w:rsid w:val="00ED238E"/>
    <w:rsid w:val="00ED25AE"/>
    <w:rsid w:val="00ED33D7"/>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EF77B4"/>
    <w:rsid w:val="00EF797D"/>
    <w:rsid w:val="00F00451"/>
    <w:rsid w:val="00F006DC"/>
    <w:rsid w:val="00F009DB"/>
    <w:rsid w:val="00F01C24"/>
    <w:rsid w:val="00F028EE"/>
    <w:rsid w:val="00F0339C"/>
    <w:rsid w:val="00F03D63"/>
    <w:rsid w:val="00F056F0"/>
    <w:rsid w:val="00F05A10"/>
    <w:rsid w:val="00F060FF"/>
    <w:rsid w:val="00F066FF"/>
    <w:rsid w:val="00F107FE"/>
    <w:rsid w:val="00F10826"/>
    <w:rsid w:val="00F11847"/>
    <w:rsid w:val="00F11A3C"/>
    <w:rsid w:val="00F11BF1"/>
    <w:rsid w:val="00F11C24"/>
    <w:rsid w:val="00F12221"/>
    <w:rsid w:val="00F124DD"/>
    <w:rsid w:val="00F1322C"/>
    <w:rsid w:val="00F142A4"/>
    <w:rsid w:val="00F14367"/>
    <w:rsid w:val="00F1489A"/>
    <w:rsid w:val="00F154BB"/>
    <w:rsid w:val="00F15570"/>
    <w:rsid w:val="00F164DE"/>
    <w:rsid w:val="00F16509"/>
    <w:rsid w:val="00F16A28"/>
    <w:rsid w:val="00F1794B"/>
    <w:rsid w:val="00F17FB5"/>
    <w:rsid w:val="00F2046D"/>
    <w:rsid w:val="00F20535"/>
    <w:rsid w:val="00F20A13"/>
    <w:rsid w:val="00F20FF6"/>
    <w:rsid w:val="00F224AA"/>
    <w:rsid w:val="00F22538"/>
    <w:rsid w:val="00F22B8A"/>
    <w:rsid w:val="00F25313"/>
    <w:rsid w:val="00F2618E"/>
    <w:rsid w:val="00F304B0"/>
    <w:rsid w:val="00F31ACE"/>
    <w:rsid w:val="00F31CD4"/>
    <w:rsid w:val="00F3223F"/>
    <w:rsid w:val="00F323B3"/>
    <w:rsid w:val="00F32DE9"/>
    <w:rsid w:val="00F3422F"/>
    <w:rsid w:val="00F34285"/>
    <w:rsid w:val="00F344E0"/>
    <w:rsid w:val="00F3450E"/>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A92"/>
    <w:rsid w:val="00F42ED5"/>
    <w:rsid w:val="00F4300D"/>
    <w:rsid w:val="00F43149"/>
    <w:rsid w:val="00F45676"/>
    <w:rsid w:val="00F4592C"/>
    <w:rsid w:val="00F46206"/>
    <w:rsid w:val="00F46821"/>
    <w:rsid w:val="00F468AA"/>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818"/>
    <w:rsid w:val="00F57D96"/>
    <w:rsid w:val="00F604EC"/>
    <w:rsid w:val="00F611A1"/>
    <w:rsid w:val="00F61364"/>
    <w:rsid w:val="00F61E53"/>
    <w:rsid w:val="00F62C9C"/>
    <w:rsid w:val="00F6319A"/>
    <w:rsid w:val="00F63385"/>
    <w:rsid w:val="00F63C33"/>
    <w:rsid w:val="00F64C9D"/>
    <w:rsid w:val="00F65C7E"/>
    <w:rsid w:val="00F65DF3"/>
    <w:rsid w:val="00F67EFA"/>
    <w:rsid w:val="00F70828"/>
    <w:rsid w:val="00F72336"/>
    <w:rsid w:val="00F7233E"/>
    <w:rsid w:val="00F727F0"/>
    <w:rsid w:val="00F734A8"/>
    <w:rsid w:val="00F739A4"/>
    <w:rsid w:val="00F74566"/>
    <w:rsid w:val="00F74673"/>
    <w:rsid w:val="00F75159"/>
    <w:rsid w:val="00F76291"/>
    <w:rsid w:val="00F7675A"/>
    <w:rsid w:val="00F76927"/>
    <w:rsid w:val="00F8022F"/>
    <w:rsid w:val="00F81145"/>
    <w:rsid w:val="00F8147C"/>
    <w:rsid w:val="00F81CCE"/>
    <w:rsid w:val="00F81DE4"/>
    <w:rsid w:val="00F8288B"/>
    <w:rsid w:val="00F84F0F"/>
    <w:rsid w:val="00F850F9"/>
    <w:rsid w:val="00F85F6A"/>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958"/>
    <w:rsid w:val="00F95EA3"/>
    <w:rsid w:val="00F961C4"/>
    <w:rsid w:val="00F96609"/>
    <w:rsid w:val="00F96C0A"/>
    <w:rsid w:val="00F96C24"/>
    <w:rsid w:val="00F96FF3"/>
    <w:rsid w:val="00F9766A"/>
    <w:rsid w:val="00F97944"/>
    <w:rsid w:val="00F97D7E"/>
    <w:rsid w:val="00F97FB4"/>
    <w:rsid w:val="00FA03FA"/>
    <w:rsid w:val="00FA048F"/>
    <w:rsid w:val="00FA0C9E"/>
    <w:rsid w:val="00FA1368"/>
    <w:rsid w:val="00FA200F"/>
    <w:rsid w:val="00FA337F"/>
    <w:rsid w:val="00FA42E7"/>
    <w:rsid w:val="00FA5710"/>
    <w:rsid w:val="00FA63E7"/>
    <w:rsid w:val="00FA6983"/>
    <w:rsid w:val="00FA6ADD"/>
    <w:rsid w:val="00FB10F4"/>
    <w:rsid w:val="00FB158E"/>
    <w:rsid w:val="00FB21DD"/>
    <w:rsid w:val="00FB2497"/>
    <w:rsid w:val="00FB48EA"/>
    <w:rsid w:val="00FB5810"/>
    <w:rsid w:val="00FB5E39"/>
    <w:rsid w:val="00FB6726"/>
    <w:rsid w:val="00FB685B"/>
    <w:rsid w:val="00FB69C8"/>
    <w:rsid w:val="00FB6EC2"/>
    <w:rsid w:val="00FB7567"/>
    <w:rsid w:val="00FB7850"/>
    <w:rsid w:val="00FC174A"/>
    <w:rsid w:val="00FC20B6"/>
    <w:rsid w:val="00FC27A9"/>
    <w:rsid w:val="00FC2B6D"/>
    <w:rsid w:val="00FC327D"/>
    <w:rsid w:val="00FC3371"/>
    <w:rsid w:val="00FC33F4"/>
    <w:rsid w:val="00FC3602"/>
    <w:rsid w:val="00FC4E6F"/>
    <w:rsid w:val="00FC4FE5"/>
    <w:rsid w:val="00FC5A31"/>
    <w:rsid w:val="00FC6200"/>
    <w:rsid w:val="00FC65D4"/>
    <w:rsid w:val="00FC6883"/>
    <w:rsid w:val="00FC6E3D"/>
    <w:rsid w:val="00FD08B6"/>
    <w:rsid w:val="00FD0AF6"/>
    <w:rsid w:val="00FD16E8"/>
    <w:rsid w:val="00FD1AC2"/>
    <w:rsid w:val="00FD2977"/>
    <w:rsid w:val="00FD2CB9"/>
    <w:rsid w:val="00FD2E59"/>
    <w:rsid w:val="00FD3259"/>
    <w:rsid w:val="00FD5430"/>
    <w:rsid w:val="00FD5983"/>
    <w:rsid w:val="00FD6026"/>
    <w:rsid w:val="00FD65F8"/>
    <w:rsid w:val="00FD6992"/>
    <w:rsid w:val="00FD6D71"/>
    <w:rsid w:val="00FD78ED"/>
    <w:rsid w:val="00FE0D20"/>
    <w:rsid w:val="00FE1BFF"/>
    <w:rsid w:val="00FE1FEA"/>
    <w:rsid w:val="00FE27D4"/>
    <w:rsid w:val="00FE2DE0"/>
    <w:rsid w:val="00FE34C3"/>
    <w:rsid w:val="00FE432F"/>
    <w:rsid w:val="00FE4ABF"/>
    <w:rsid w:val="00FE5354"/>
    <w:rsid w:val="00FE6934"/>
    <w:rsid w:val="00FE697A"/>
    <w:rsid w:val="00FE7B6C"/>
    <w:rsid w:val="00FF02C1"/>
    <w:rsid w:val="00FF0A38"/>
    <w:rsid w:val="00FF113A"/>
    <w:rsid w:val="00FF3B72"/>
    <w:rsid w:val="00FF42B6"/>
    <w:rsid w:val="00FF4639"/>
    <w:rsid w:val="00FF4A83"/>
    <w:rsid w:val="00FF50E6"/>
    <w:rsid w:val="00FF545C"/>
    <w:rsid w:val="00FF6163"/>
    <w:rsid w:val="00FF66A9"/>
    <w:rsid w:val="00FF6A7B"/>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17621E"/>
    <w:pPr>
      <w:overflowPunct w:val="0"/>
      <w:autoSpaceDE w:val="0"/>
      <w:autoSpaceDN w:val="0"/>
      <w:adjustRightInd w:val="0"/>
      <w:spacing w:after="180" w:line="300" w:lineRule="auto"/>
      <w:jc w:val="both"/>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textAlignment w:val="baseline"/>
    </w:pPr>
    <w:rPr>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pPr>
      <w:keepLines/>
      <w:ind w:left="1135" w:hanging="851"/>
      <w:textAlignment w:val="baseline"/>
    </w:pPr>
    <w:rPr>
      <w:rFonts w:eastAsia="Times New Roman"/>
      <w:color w:val="000000"/>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color w:val="000000"/>
    </w:rPr>
  </w:style>
  <w:style w:type="paragraph" w:customStyle="1" w:styleId="FP">
    <w:name w:val="FP"/>
    <w:basedOn w:val="a0"/>
    <w:pPr>
      <w:spacing w:after="0"/>
      <w:textAlignment w:val="baseline"/>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textAlignment w:val="baseline"/>
    </w:pPr>
  </w:style>
  <w:style w:type="paragraph" w:customStyle="1" w:styleId="B1">
    <w:name w:val="B1"/>
    <w:basedOn w:val="a0"/>
    <w:link w:val="B10"/>
    <w:qFormat/>
    <w:pPr>
      <w:ind w:left="568" w:hanging="284"/>
      <w:textAlignment w:val="baseline"/>
    </w:pPr>
  </w:style>
  <w:style w:type="paragraph" w:customStyle="1" w:styleId="B3">
    <w:name w:val="B3"/>
    <w:basedOn w:val="a0"/>
    <w:link w:val="B3Char"/>
    <w:pPr>
      <w:ind w:left="1135" w:hanging="284"/>
      <w:textAlignment w:val="baseline"/>
    </w:pPr>
  </w:style>
  <w:style w:type="paragraph" w:customStyle="1" w:styleId="B4">
    <w:name w:val="B4"/>
    <w:basedOn w:val="a0"/>
    <w:pPr>
      <w:ind w:left="1418" w:hanging="284"/>
      <w:textAlignment w:val="baseline"/>
    </w:pPr>
  </w:style>
  <w:style w:type="paragraph" w:customStyle="1" w:styleId="B5">
    <w:name w:val="B5"/>
    <w:basedOn w:val="a0"/>
    <w:pPr>
      <w:ind w:left="1702" w:hanging="284"/>
      <w:textAlignment w:val="baseline"/>
    </w:pPr>
  </w:style>
  <w:style w:type="paragraph" w:customStyle="1" w:styleId="EQ">
    <w:name w:val="EQ"/>
    <w:basedOn w:val="a0"/>
    <w:next w:val="a0"/>
    <w:qFormat/>
    <w:pPr>
      <w:keepLines/>
      <w:tabs>
        <w:tab w:val="center" w:pos="4536"/>
        <w:tab w:val="right" w:pos="9072"/>
      </w:tabs>
      <w:textAlignment w:val="baseline"/>
    </w:pPr>
    <w:rPr>
      <w:rFonts w:eastAsia="Times New Roman"/>
      <w:noProof/>
      <w:color w:val="000000"/>
    </w:rPr>
  </w:style>
  <w:style w:type="paragraph" w:customStyle="1" w:styleId="TH">
    <w:name w:val="TH"/>
    <w:basedOn w:val="a0"/>
    <w:link w:val="THChar"/>
    <w:pPr>
      <w:keepNext/>
      <w:keepLines/>
      <w:spacing w:before="60"/>
      <w:jc w:val="center"/>
      <w:textAlignment w:val="baseline"/>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textAlignment w:val="baseline"/>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textAlignment w:val="baseline"/>
    </w:pPr>
  </w:style>
  <w:style w:type="paragraph" w:styleId="a5">
    <w:name w:val="header"/>
    <w:basedOn w:val="a0"/>
    <w:semiHidden/>
    <w:pPr>
      <w:tabs>
        <w:tab w:val="center" w:pos="4153"/>
        <w:tab w:val="right" w:pos="8306"/>
      </w:tabs>
      <w:textAlignment w:val="baseline"/>
    </w:pPr>
  </w:style>
  <w:style w:type="paragraph" w:styleId="a6">
    <w:name w:val="Document Map"/>
    <w:basedOn w:val="a0"/>
    <w:semiHidden/>
    <w:pPr>
      <w:textAlignment w:val="baseline"/>
    </w:pPr>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textAlignment w:val="baseline"/>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textAlignment w:val="baseline"/>
    </w:pPr>
    <w:rPr>
      <w:b/>
    </w:rPr>
  </w:style>
  <w:style w:type="paragraph" w:styleId="11">
    <w:name w:val="index 1"/>
    <w:basedOn w:val="a0"/>
    <w:next w:val="a0"/>
    <w:autoRedefine/>
    <w:semiHidden/>
    <w:pPr>
      <w:ind w:left="200" w:hanging="200"/>
      <w:textAlignment w:val="baseline"/>
    </w:pPr>
  </w:style>
  <w:style w:type="paragraph" w:styleId="a9">
    <w:name w:val="index heading"/>
    <w:basedOn w:val="a0"/>
    <w:next w:val="a0"/>
    <w:semiHidden/>
    <w:pPr>
      <w:pBdr>
        <w:top w:val="single" w:sz="12" w:space="0" w:color="auto"/>
      </w:pBdr>
      <w:overflowPunct/>
      <w:autoSpaceDE/>
      <w:autoSpaceDN/>
      <w:adjustRightInd/>
      <w:spacing w:before="360" w:after="240"/>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uiPriority w:val="99"/>
    <w:qFormat/>
    <w:rPr>
      <w:sz w:val="16"/>
      <w:szCs w:val="16"/>
    </w:rPr>
  </w:style>
  <w:style w:type="paragraph" w:styleId="ac">
    <w:name w:val="annotation text"/>
    <w:basedOn w:val="a0"/>
    <w:semiHidden/>
    <w:pPr>
      <w:textAlignment w:val="baseline"/>
    </w:pPr>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textAlignment w:val="baseline"/>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List,列表段落11,列"/>
    <w:basedOn w:val="a0"/>
    <w:link w:val="Char2"/>
    <w:uiPriority w:val="34"/>
    <w:qFormat/>
    <w:rsid w:val="009B3AB2"/>
    <w:pPr>
      <w:overflowPunct/>
      <w:autoSpaceDE/>
      <w:autoSpaceDN/>
      <w:adjustRightInd/>
      <w:spacing w:after="120"/>
      <w:ind w:leftChars="400" w:left="1120" w:hanging="720"/>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textAlignment w:val="baseline"/>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List21">
    <w:name w:val="List 21"/>
    <w:basedOn w:val="af1"/>
    <w:qFormat/>
    <w:rsid w:val="00692B92"/>
    <w:pPr>
      <w:overflowPunct w:val="0"/>
      <w:autoSpaceDE w:val="0"/>
      <w:autoSpaceDN w:val="0"/>
      <w:adjustRightInd w:val="0"/>
      <w:spacing w:line="240" w:lineRule="auto"/>
      <w:ind w:leftChars="0" w:left="568" w:hanging="284"/>
      <w:jc w:val="left"/>
      <w:textAlignment w:val="baseline"/>
    </w:pPr>
    <w:rPr>
      <w:rFonts w:ascii="Times New Roman" w:hAnsi="Times New Roman"/>
      <w:szCs w:val="20"/>
      <w:lang w:eastAsia="en-GB"/>
    </w:rPr>
  </w:style>
  <w:style w:type="character" w:customStyle="1" w:styleId="B10">
    <w:name w:val="B1 (文字)"/>
    <w:link w:val="B1"/>
    <w:qFormat/>
    <w:locked/>
    <w:rsid w:val="00A129D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31812150">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5669720">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4715772">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A0B37-A852-4327-9960-136ED8DC7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2152</Words>
  <Characters>12267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3</cp:revision>
  <cp:lastPrinted>2019-02-06T17:41:00Z</cp:lastPrinted>
  <dcterms:created xsi:type="dcterms:W3CDTF">2022-02-10T08:03:00Z</dcterms:created>
  <dcterms:modified xsi:type="dcterms:W3CDTF">2022-02-10T08:13:00Z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(3)cLzTWTmXfF0B5edjlUVx64/o9g7kSPlr66oZv/8PEiQ1zgmzyRcUTCyeelyI1Ow/LZwQEpn+
KXHMgzy6U72jMY8V7+xn0Pcj/7uSlumSKTvCeviPJaQZ03WTXU0CJjBYnWM/uf4DIDXPPGTn
9PJQBYTWe/x6gVp0XT4mrHqbCGxKeX8eix/uD3iZcGk0opScKoVTqhzpJJdVZigw0fV4O198
7POwiFXk1+rrXzeyFQ</vt:lpwstr>
  </property>
  <property fmtid="{D5CDD505-2E9C-101B-9397-08002B2CF9AE}" pid="4" name="_2015_ms_pID_7253431">
    <vt:lpwstr>YaY6jGwck7xCCXQad1PnOyQNyvyhrX4u2T9UXkdZUA5zc1bn+EBOZP
ZW3s1f3LRfLn6ZDsESckE/0p1i68kVHMuX170tFEZ5y4UNsTnhs5K0Z/jK3AkeNuINooygoa
LAzOvmDFaBD+jNEpJP0C0LlVFNSCM54e+0U95fB03YodE/35xCf/MAChIIdA2SjUAUYKc2Ti
/HbZqSAPt2J1ZEaCUEmj/DiTl/JpO9LGr917</vt:lpwstr>
  </property>
  <property fmtid="{D5CDD505-2E9C-101B-9397-08002B2CF9AE}" pid="5" name="_2015_ms_pID_7253432">
    <vt:lpwstr>6A==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