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4E2C581" w:rsidR="00F110CD" w:rsidRPr="00C84F38" w:rsidRDefault="00F110CD" w:rsidP="46C0DF16">
      <w:pPr>
        <w:pStyle w:val="Header"/>
        <w:tabs>
          <w:tab w:val="right" w:pos="9639"/>
        </w:tabs>
        <w:rPr>
          <w:noProof w:val="0"/>
          <w:sz w:val="24"/>
          <w:szCs w:val="24"/>
        </w:rPr>
      </w:pPr>
      <w:bookmarkStart w:id="0" w:name="_Hlk37418177"/>
      <w:r w:rsidRPr="46C0DF16">
        <w:rPr>
          <w:noProof w:val="0"/>
          <w:sz w:val="24"/>
          <w:szCs w:val="24"/>
        </w:rPr>
        <w:t>3GPP TSG RA</w:t>
      </w:r>
      <w:r w:rsidR="00BA1872" w:rsidRPr="46C0DF16">
        <w:rPr>
          <w:noProof w:val="0"/>
          <w:sz w:val="24"/>
          <w:szCs w:val="24"/>
        </w:rPr>
        <w:t xml:space="preserve">N WG1 </w:t>
      </w:r>
      <w:r w:rsidR="00B65452" w:rsidRPr="46C0DF16">
        <w:rPr>
          <w:noProof w:val="0"/>
          <w:sz w:val="24"/>
          <w:szCs w:val="24"/>
        </w:rPr>
        <w:t>#</w:t>
      </w:r>
      <w:r w:rsidR="0085487E" w:rsidRPr="46C0DF16">
        <w:rPr>
          <w:noProof w:val="0"/>
          <w:sz w:val="24"/>
          <w:szCs w:val="24"/>
        </w:rPr>
        <w:t>10</w:t>
      </w:r>
      <w:r w:rsidR="00EA3B51" w:rsidRPr="46C0DF16">
        <w:rPr>
          <w:noProof w:val="0"/>
          <w:sz w:val="24"/>
          <w:szCs w:val="24"/>
        </w:rPr>
        <w:t>8</w:t>
      </w:r>
      <w:r>
        <w:tab/>
      </w:r>
      <w:r w:rsidR="00BA1872" w:rsidRPr="46C0DF16">
        <w:rPr>
          <w:noProof w:val="0"/>
          <w:sz w:val="24"/>
          <w:szCs w:val="24"/>
        </w:rPr>
        <w:t>R1-</w:t>
      </w:r>
      <w:r w:rsidR="005034C7" w:rsidRPr="46C0DF16">
        <w:rPr>
          <w:noProof w:val="0"/>
          <w:sz w:val="24"/>
          <w:szCs w:val="24"/>
        </w:rPr>
        <w:t>2</w:t>
      </w:r>
      <w:r w:rsidR="00516D43" w:rsidRPr="46C0DF16">
        <w:rPr>
          <w:noProof w:val="0"/>
          <w:sz w:val="24"/>
          <w:szCs w:val="24"/>
        </w:rPr>
        <w:t>2</w:t>
      </w:r>
      <w:r w:rsidR="403F82E9" w:rsidRPr="46C0DF16">
        <w:rPr>
          <w:noProof w:val="0"/>
          <w:sz w:val="24"/>
          <w:szCs w:val="24"/>
        </w:rPr>
        <w:t>01588</w:t>
      </w:r>
    </w:p>
    <w:p w14:paraId="30E02940" w14:textId="52F8221C" w:rsidR="00CA26CE" w:rsidRDefault="002778BD" w:rsidP="00CA26CE">
      <w:pPr>
        <w:pStyle w:val="Header"/>
        <w:rPr>
          <w:bCs/>
          <w:noProof w:val="0"/>
          <w:sz w:val="24"/>
          <w:szCs w:val="24"/>
        </w:rPr>
      </w:pPr>
      <w:r w:rsidRPr="002778BD">
        <w:rPr>
          <w:bCs/>
          <w:noProof w:val="0"/>
          <w:sz w:val="24"/>
          <w:szCs w:val="24"/>
        </w:rPr>
        <w:t xml:space="preserve">e-Meeting, </w:t>
      </w:r>
      <w:r w:rsidR="00516D43">
        <w:rPr>
          <w:bCs/>
          <w:noProof w:val="0"/>
          <w:sz w:val="24"/>
          <w:szCs w:val="24"/>
          <w:lang w:val="en-GB"/>
        </w:rPr>
        <w:t>Feb</w:t>
      </w:r>
      <w:r w:rsidR="00516D43" w:rsidRPr="00452DC7">
        <w:rPr>
          <w:bCs/>
          <w:noProof w:val="0"/>
          <w:sz w:val="24"/>
          <w:szCs w:val="24"/>
          <w:lang w:val="en-GB"/>
        </w:rPr>
        <w:t xml:space="preserve"> </w:t>
      </w:r>
      <w:r w:rsidR="00516D43">
        <w:rPr>
          <w:bCs/>
          <w:noProof w:val="0"/>
          <w:sz w:val="24"/>
          <w:szCs w:val="24"/>
          <w:lang w:val="en-GB"/>
        </w:rPr>
        <w:t>21</w:t>
      </w:r>
      <w:r w:rsidR="00516D43" w:rsidRPr="00E142CA">
        <w:rPr>
          <w:bCs/>
          <w:noProof w:val="0"/>
          <w:sz w:val="24"/>
          <w:szCs w:val="24"/>
          <w:vertAlign w:val="superscript"/>
          <w:lang w:val="en-GB"/>
        </w:rPr>
        <w:t>st</w:t>
      </w:r>
      <w:r w:rsidR="00516D43">
        <w:rPr>
          <w:bCs/>
          <w:noProof w:val="0"/>
          <w:sz w:val="24"/>
          <w:szCs w:val="24"/>
          <w:lang w:val="en-GB"/>
        </w:rPr>
        <w:t xml:space="preserve"> </w:t>
      </w:r>
      <w:r w:rsidR="00516D43" w:rsidRPr="00452DC7">
        <w:rPr>
          <w:bCs/>
          <w:noProof w:val="0"/>
          <w:sz w:val="24"/>
          <w:szCs w:val="24"/>
          <w:lang w:val="en-GB"/>
        </w:rPr>
        <w:t xml:space="preserve">– </w:t>
      </w:r>
      <w:r w:rsidR="00516D43">
        <w:rPr>
          <w:bCs/>
          <w:noProof w:val="0"/>
          <w:sz w:val="24"/>
          <w:szCs w:val="24"/>
          <w:lang w:val="en-GB"/>
        </w:rPr>
        <w:t>Mar</w:t>
      </w:r>
      <w:r w:rsidR="00516D43" w:rsidRPr="00452DC7">
        <w:rPr>
          <w:bCs/>
          <w:noProof w:val="0"/>
          <w:sz w:val="24"/>
          <w:szCs w:val="24"/>
          <w:lang w:val="en-GB"/>
        </w:rPr>
        <w:t xml:space="preserve"> </w:t>
      </w:r>
      <w:r w:rsidR="00516D43">
        <w:rPr>
          <w:bCs/>
          <w:noProof w:val="0"/>
          <w:sz w:val="24"/>
          <w:szCs w:val="24"/>
          <w:lang w:val="en-GB"/>
        </w:rPr>
        <w:t>3</w:t>
      </w:r>
      <w:r w:rsidR="00516D43" w:rsidRPr="00E142CA">
        <w:rPr>
          <w:bCs/>
          <w:noProof w:val="0"/>
          <w:sz w:val="24"/>
          <w:szCs w:val="24"/>
          <w:vertAlign w:val="superscript"/>
          <w:lang w:val="en-GB"/>
        </w:rPr>
        <w:t>nd</w:t>
      </w:r>
      <w:r w:rsidR="00516D43" w:rsidRPr="00452DC7">
        <w:rPr>
          <w:bCs/>
          <w:noProof w:val="0"/>
          <w:sz w:val="24"/>
          <w:szCs w:val="24"/>
          <w:lang w:val="en-GB"/>
        </w:rPr>
        <w:t>, 202</w:t>
      </w:r>
      <w:r w:rsidR="00516D43">
        <w:rPr>
          <w:bCs/>
          <w:noProof w:val="0"/>
          <w:sz w:val="24"/>
          <w:szCs w:val="24"/>
          <w:lang w:val="en-GB"/>
        </w:rPr>
        <w:t>2</w:t>
      </w:r>
    </w:p>
    <w:bookmarkEnd w:id="0"/>
    <w:p w14:paraId="2CFE1919" w14:textId="77777777" w:rsidR="00850D96" w:rsidRPr="00850D96" w:rsidRDefault="00850D96" w:rsidP="00CA26CE">
      <w:pPr>
        <w:pStyle w:val="Header"/>
        <w:rPr>
          <w:bCs/>
          <w:noProof w:val="0"/>
          <w:sz w:val="24"/>
          <w:lang w:val="en-GB" w:eastAsia="ja-JP"/>
        </w:rPr>
      </w:pPr>
    </w:p>
    <w:p w14:paraId="30E02941" w14:textId="59DEB98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6A22F9">
        <w:rPr>
          <w:rFonts w:cs="Arial"/>
          <w:b/>
          <w:bCs/>
          <w:sz w:val="24"/>
        </w:rPr>
        <w:t>8</w:t>
      </w:r>
      <w:r w:rsidR="001F201D" w:rsidRPr="006A22F9">
        <w:rPr>
          <w:rFonts w:cs="Arial"/>
          <w:b/>
          <w:bCs/>
          <w:sz w:val="24"/>
          <w:szCs w:val="24"/>
        </w:rPr>
        <w:t>.</w:t>
      </w:r>
      <w:r w:rsidR="002F1BEC" w:rsidRPr="006A22F9">
        <w:rPr>
          <w:rFonts w:cs="Arial"/>
          <w:b/>
          <w:bCs/>
          <w:sz w:val="24"/>
          <w:szCs w:val="24"/>
        </w:rPr>
        <w:t>1</w:t>
      </w:r>
      <w:r w:rsidR="00EA3B51">
        <w:rPr>
          <w:rFonts w:cs="Arial"/>
          <w:b/>
          <w:bCs/>
          <w:sz w:val="24"/>
          <w:szCs w:val="24"/>
        </w:rPr>
        <w:t>4</w:t>
      </w:r>
      <w:r w:rsidR="002F1BEC" w:rsidRPr="006A22F9">
        <w:rPr>
          <w:rFonts w:cs="Arial"/>
          <w:b/>
          <w:bCs/>
          <w:sz w:val="24"/>
          <w:szCs w:val="24"/>
        </w:rPr>
        <w:t>.</w:t>
      </w:r>
      <w:r w:rsidR="00DA7F13">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CB96510" w:rsidR="0034111C" w:rsidRPr="00081CC0" w:rsidRDefault="0034111C" w:rsidP="46C0DF16">
      <w:pPr>
        <w:ind w:left="1985" w:hanging="1985"/>
        <w:rPr>
          <w:rFonts w:ascii="Arial" w:hAnsi="Arial" w:cs="Arial"/>
          <w:b/>
          <w:bCs/>
          <w:sz w:val="24"/>
          <w:szCs w:val="24"/>
        </w:rPr>
      </w:pPr>
      <w:r w:rsidRPr="46C0DF16">
        <w:rPr>
          <w:rFonts w:ascii="Arial" w:hAnsi="Arial" w:cs="Arial"/>
          <w:b/>
          <w:bCs/>
          <w:sz w:val="24"/>
          <w:szCs w:val="24"/>
        </w:rPr>
        <w:t>Title:</w:t>
      </w:r>
      <w:r>
        <w:tab/>
      </w:r>
      <w:r w:rsidR="4830DEF3" w:rsidRPr="00471A53">
        <w:rPr>
          <w:rFonts w:ascii="Arial" w:hAnsi="Arial" w:cs="Arial"/>
          <w:b/>
          <w:sz w:val="24"/>
          <w:szCs w:val="24"/>
        </w:rPr>
        <w:t>Remaining issues of timing relationship enhancements</w:t>
      </w:r>
      <w:r w:rsidR="00F778E0" w:rsidRPr="00B70F8E">
        <w:rPr>
          <w:rFonts w:ascii="Arial" w:hAnsi="Arial" w:cs="Arial"/>
          <w:b/>
          <w:sz w:val="24"/>
          <w:szCs w:val="24"/>
        </w:rPr>
        <w:t xml:space="preserve"> for NB-IoT/</w:t>
      </w:r>
      <w:proofErr w:type="spellStart"/>
      <w:r w:rsidR="00F778E0" w:rsidRPr="00B70F8E">
        <w:rPr>
          <w:rFonts w:ascii="Arial" w:hAnsi="Arial" w:cs="Arial"/>
          <w:b/>
          <w:sz w:val="24"/>
          <w:szCs w:val="24"/>
        </w:rPr>
        <w:t>eMTC</w:t>
      </w:r>
      <w:proofErr w:type="spellEnd"/>
      <w:r w:rsidR="00F778E0" w:rsidRPr="00B70F8E">
        <w:rPr>
          <w:rFonts w:ascii="Arial" w:hAnsi="Arial" w:cs="Arial"/>
          <w:b/>
          <w:sz w:val="24"/>
          <w:szCs w:val="24"/>
        </w:rPr>
        <w:t xml:space="preserve"> over</w:t>
      </w:r>
      <w:r w:rsidR="00F778E0" w:rsidRPr="46C0DF16">
        <w:rPr>
          <w:rFonts w:ascii="Arial" w:hAnsi="Arial" w:cs="Arial"/>
          <w:b/>
          <w:bCs/>
          <w:sz w:val="24"/>
          <w:szCs w:val="24"/>
        </w:rPr>
        <w:t xml:space="preserve"> NTN</w:t>
      </w:r>
      <w:r w:rsidR="003D3C3C">
        <w:rPr>
          <w:rFonts w:ascii="Arial" w:hAnsi="Arial" w:cs="Arial"/>
          <w:b/>
          <w:bCs/>
          <w:sz w:val="24"/>
          <w:szCs w:val="24"/>
        </w:rPr>
        <w:tab/>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112A68B9" w14:textId="77777777" w:rsidR="000F79DE" w:rsidRDefault="001C101C" w:rsidP="00A64A6E">
      <w:pPr>
        <w:rPr>
          <w:rFonts w:ascii="Times New Roman" w:hAnsi="Times New Roman" w:cs="Times New Roman"/>
          <w:sz w:val="20"/>
          <w:szCs w:val="20"/>
        </w:rPr>
      </w:pPr>
      <w:bookmarkStart w:id="1" w:name="_Hlk510705081"/>
      <w:r>
        <w:rPr>
          <w:rFonts w:ascii="Times New Roman" w:hAnsi="Times New Roman" w:cs="Times New Roman"/>
          <w:sz w:val="20"/>
          <w:szCs w:val="20"/>
        </w:rPr>
        <w:t xml:space="preserve">In </w:t>
      </w:r>
      <w:r w:rsidR="008347B9">
        <w:rPr>
          <w:rFonts w:ascii="Times New Roman" w:hAnsi="Times New Roman" w:cs="Times New Roman"/>
          <w:sz w:val="20"/>
          <w:szCs w:val="20"/>
        </w:rPr>
        <w:t>RAN1 #10</w:t>
      </w:r>
      <w:r w:rsidR="00D8797C">
        <w:rPr>
          <w:rFonts w:ascii="Times New Roman" w:hAnsi="Times New Roman" w:cs="Times New Roman"/>
          <w:sz w:val="20"/>
          <w:szCs w:val="20"/>
        </w:rPr>
        <w:t>7</w:t>
      </w:r>
      <w:r w:rsidR="00D8797C" w:rsidRPr="00D8797C">
        <w:rPr>
          <w:rFonts w:ascii="Times New Roman" w:hAnsi="Times New Roman" w:cs="Times New Roman"/>
          <w:sz w:val="20"/>
          <w:szCs w:val="20"/>
        </w:rPr>
        <w:t xml:space="preserve"> </w:t>
      </w:r>
      <w:r w:rsidR="00D8797C">
        <w:rPr>
          <w:rFonts w:ascii="Times New Roman" w:hAnsi="Times New Roman" w:cs="Times New Roman"/>
          <w:sz w:val="20"/>
          <w:szCs w:val="20"/>
        </w:rPr>
        <w:t>most of the discussion on IoT over NTN in RAN1 has been completed with agreements</w:t>
      </w:r>
      <w:r w:rsidR="00267E8C">
        <w:rPr>
          <w:rFonts w:ascii="Times New Roman" w:hAnsi="Times New Roman" w:cs="Times New Roman"/>
          <w:sz w:val="20"/>
          <w:szCs w:val="20"/>
        </w:rPr>
        <w:t xml:space="preserve"> on timing relationship for Rel17</w:t>
      </w:r>
      <w:r w:rsidR="00D8797C">
        <w:rPr>
          <w:rFonts w:ascii="Times New Roman" w:hAnsi="Times New Roman" w:cs="Times New Roman"/>
          <w:sz w:val="20"/>
          <w:szCs w:val="20"/>
        </w:rPr>
        <w:t xml:space="preserve">. </w:t>
      </w:r>
    </w:p>
    <w:p w14:paraId="3F0B82AA" w14:textId="57CB485A" w:rsidR="002F1BEC" w:rsidRPr="00C17DE6" w:rsidRDefault="002F1BEC" w:rsidP="00A64A6E">
      <w:pPr>
        <w:rPr>
          <w:rFonts w:ascii="Times New Roman" w:hAnsi="Times New Roman" w:cs="Times New Roman"/>
          <w:sz w:val="20"/>
          <w:szCs w:val="20"/>
        </w:rPr>
      </w:pPr>
      <w:r w:rsidRPr="00081CC0">
        <w:rPr>
          <w:rFonts w:ascii="Times New Roman" w:hAnsi="Times New Roman" w:cs="Times New Roman"/>
          <w:sz w:val="20"/>
          <w:szCs w:val="20"/>
        </w:rPr>
        <w:t xml:space="preserve">In this contribution we provide our </w:t>
      </w:r>
      <w:r w:rsidR="00267E8C">
        <w:rPr>
          <w:rFonts w:ascii="Times New Roman" w:hAnsi="Times New Roman" w:cs="Times New Roman"/>
          <w:sz w:val="20"/>
          <w:szCs w:val="20"/>
        </w:rPr>
        <w:t xml:space="preserve">views on </w:t>
      </w:r>
      <w:r w:rsidR="00526C67">
        <w:rPr>
          <w:rFonts w:ascii="Times New Roman" w:hAnsi="Times New Roman" w:cs="Times New Roman"/>
          <w:sz w:val="20"/>
          <w:szCs w:val="20"/>
        </w:rPr>
        <w:t>remaining issue related to timing relationship for IoT over NTN</w:t>
      </w:r>
      <w:r w:rsidR="00392157" w:rsidRPr="00081CC0">
        <w:rPr>
          <w:rFonts w:ascii="Times New Roman" w:hAnsi="Times New Roman" w:cs="Times New Roman"/>
          <w:sz w:val="20"/>
          <w:szCs w:val="20"/>
        </w:rPr>
        <w:t>.</w:t>
      </w:r>
    </w:p>
    <w:p w14:paraId="43AD0B6E" w14:textId="5125FE38" w:rsidR="19F7E484" w:rsidRDefault="19F7E484" w:rsidP="2A72EDAC">
      <w:pPr>
        <w:pStyle w:val="Heading1"/>
      </w:pPr>
      <w:r>
        <w:t>Issues on TA reporting</w:t>
      </w:r>
    </w:p>
    <w:p w14:paraId="6E67E580" w14:textId="35E671E7" w:rsidR="2A72EDAC" w:rsidRDefault="00DF59F6" w:rsidP="728E3EC6">
      <w:pPr>
        <w:rPr>
          <w:rFonts w:ascii="Times New Roman" w:eastAsia="宋体" w:hAnsi="Times New Roman" w:cs="Times New Roman"/>
          <w:sz w:val="20"/>
          <w:szCs w:val="20"/>
        </w:rPr>
      </w:pPr>
      <w:r w:rsidRPr="00471A53">
        <w:rPr>
          <w:rFonts w:ascii="Times New Roman" w:eastAsia="宋体" w:hAnsi="Times New Roman" w:cs="Times New Roman"/>
          <w:sz w:val="20"/>
          <w:szCs w:val="20"/>
        </w:rPr>
        <w:t>In RAN1 #107-e meeting, there were agreements on TA reporting as below</w:t>
      </w:r>
    </w:p>
    <w:p w14:paraId="765619A0" w14:textId="44D2565F" w:rsidR="001D733C" w:rsidRPr="00471A53" w:rsidRDefault="001D733C" w:rsidP="728E3EC6">
      <w:pPr>
        <w:rPr>
          <w:rFonts w:ascii="Times New Roman" w:eastAsia="宋体" w:hAnsi="Times New Roman" w:cs="Times New Roman"/>
          <w:sz w:val="20"/>
          <w:szCs w:val="20"/>
        </w:rPr>
      </w:pPr>
      <w:r w:rsidRPr="001D733C">
        <w:rPr>
          <w:rFonts w:ascii="Times New Roman" w:eastAsia="宋体" w:hAnsi="Times New Roman" w:cs="Times New Roman"/>
          <w:noProof/>
          <w:sz w:val="20"/>
          <w:szCs w:val="20"/>
        </w:rPr>
        <mc:AlternateContent>
          <mc:Choice Requires="wps">
            <w:drawing>
              <wp:inline distT="0" distB="0" distL="0" distR="0" wp14:anchorId="544866B5" wp14:editId="09194BDC">
                <wp:extent cx="6159260" cy="1404620"/>
                <wp:effectExtent l="0" t="0" r="1333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260" cy="1404620"/>
                        </a:xfrm>
                        <a:prstGeom prst="rect">
                          <a:avLst/>
                        </a:prstGeom>
                        <a:solidFill>
                          <a:srgbClr val="FFFFFF"/>
                        </a:solidFill>
                        <a:ln w="9525">
                          <a:solidFill>
                            <a:srgbClr val="000000"/>
                          </a:solidFill>
                          <a:miter lim="800000"/>
                          <a:headEnd/>
                          <a:tailEnd/>
                        </a:ln>
                      </wps:spPr>
                      <wps:txbx>
                        <w:txbxContent>
                          <w:p w14:paraId="5E6D4FE6" w14:textId="1963F7D9" w:rsidR="001D733C" w:rsidRPr="00185D17" w:rsidRDefault="001D733C" w:rsidP="001D733C">
                            <w:pPr>
                              <w:rPr>
                                <w:rFonts w:ascii="Times New Roman" w:hAnsi="Times New Roman" w:cs="Times New Roman"/>
                                <w:b/>
                                <w:sz w:val="20"/>
                                <w:szCs w:val="20"/>
                                <w:lang w:eastAsia="x-none"/>
                              </w:rPr>
                            </w:pPr>
                            <w:r w:rsidRPr="00185D17">
                              <w:rPr>
                                <w:rFonts w:ascii="Times New Roman" w:hAnsi="Times New Roman" w:cs="Times New Roman"/>
                                <w:b/>
                                <w:sz w:val="20"/>
                                <w:szCs w:val="20"/>
                                <w:highlight w:val="green"/>
                                <w:lang w:eastAsia="x-none"/>
                              </w:rPr>
                              <w:t>Agreement</w:t>
                            </w:r>
                          </w:p>
                          <w:p w14:paraId="229F1B40" w14:textId="77777777" w:rsidR="001D733C" w:rsidRPr="006C7E8F" w:rsidRDefault="001D733C" w:rsidP="001D733C">
                            <w:pPr>
                              <w:pStyle w:val="NoSpacing"/>
                              <w:autoSpaceDE w:val="0"/>
                              <w:autoSpaceDN w:val="0"/>
                              <w:adjustRightInd w:val="0"/>
                              <w:snapToGrid w:val="0"/>
                              <w:jc w:val="both"/>
                              <w:rPr>
                                <w:rFonts w:ascii="Times New Roman" w:hAnsi="Times New Roman"/>
                                <w:sz w:val="20"/>
                              </w:rPr>
                            </w:pPr>
                            <w:r w:rsidRPr="00B83288">
                              <w:rPr>
                                <w:rFonts w:ascii="Times New Roman" w:hAnsi="Times New Roman"/>
                                <w:sz w:val="20"/>
                              </w:rPr>
                              <w:t xml:space="preserve">Network can configure UE-specific TA reporting either a </w:t>
                            </w:r>
                            <w:r w:rsidRPr="00EE2B82">
                              <w:rPr>
                                <w:rFonts w:ascii="Times New Roman" w:hAnsi="Times New Roman"/>
                                <w:sz w:val="20"/>
                              </w:rPr>
                              <w:t>TA</w:t>
                            </w:r>
                            <w:r w:rsidRPr="006C7E8F">
                              <w:rPr>
                                <w:rFonts w:ascii="Times New Roman" w:hAnsi="Times New Roman"/>
                                <w:sz w:val="20"/>
                              </w:rPr>
                              <w:t xml:space="preserve"> or UE location for connected mode UE</w:t>
                            </w:r>
                          </w:p>
                          <w:p w14:paraId="4CE520EB" w14:textId="77777777" w:rsidR="001D733C" w:rsidRPr="00B83288" w:rsidRDefault="001D733C" w:rsidP="001D733C">
                            <w:pPr>
                              <w:pStyle w:val="NoSpacing"/>
                              <w:numPr>
                                <w:ilvl w:val="0"/>
                                <w:numId w:val="58"/>
                              </w:numPr>
                              <w:autoSpaceDE w:val="0"/>
                              <w:autoSpaceDN w:val="0"/>
                              <w:adjustRightInd w:val="0"/>
                              <w:snapToGrid w:val="0"/>
                              <w:ind w:leftChars="160" w:left="712"/>
                              <w:jc w:val="both"/>
                              <w:rPr>
                                <w:rFonts w:ascii="Times New Roman" w:hAnsi="Times New Roman"/>
                                <w:sz w:val="20"/>
                              </w:rPr>
                            </w:pPr>
                            <w:r w:rsidRPr="00B83288">
                              <w:rPr>
                                <w:rFonts w:ascii="Times New Roman" w:hAnsi="Times New Roman"/>
                                <w:sz w:val="20"/>
                              </w:rPr>
                              <w:t xml:space="preserve">In case a TA is configured, NR NTN solutions are a baseline for the following UE-specific TA handling issues,  </w:t>
                            </w:r>
                          </w:p>
                          <w:p w14:paraId="0D2CB9D5"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proofErr w:type="spellStart"/>
                            <w:r w:rsidRPr="00B83288">
                              <w:rPr>
                                <w:rFonts w:ascii="Times New Roman" w:hAnsi="Times New Roman"/>
                                <w:sz w:val="20"/>
                              </w:rPr>
                              <w:t>Signaling</w:t>
                            </w:r>
                            <w:proofErr w:type="spellEnd"/>
                            <w:r w:rsidRPr="00B83288">
                              <w:rPr>
                                <w:rFonts w:ascii="Times New Roman" w:hAnsi="Times New Roman"/>
                                <w:sz w:val="20"/>
                              </w:rPr>
                              <w:t xml:space="preserve"> – quantity (full or delta), range, number of bits  </w:t>
                            </w:r>
                          </w:p>
                          <w:p w14:paraId="07E1C76C"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Granularity of report</w:t>
                            </w:r>
                          </w:p>
                          <w:p w14:paraId="7BAC1FB2"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Frequency of reporting</w:t>
                            </w:r>
                          </w:p>
                          <w:p w14:paraId="1548E8FA"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Means of reporting</w:t>
                            </w:r>
                          </w:p>
                          <w:p w14:paraId="291E754B"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NOTE: Any changes needed for IoT NTN can be made.</w:t>
                            </w:r>
                          </w:p>
                          <w:p w14:paraId="372859C6" w14:textId="6861395E" w:rsidR="001D733C" w:rsidRPr="00B31874" w:rsidRDefault="001D733C" w:rsidP="00471A53">
                            <w:pPr>
                              <w:pStyle w:val="NoSpacing"/>
                              <w:numPr>
                                <w:ilvl w:val="0"/>
                                <w:numId w:val="58"/>
                              </w:numPr>
                              <w:autoSpaceDE w:val="0"/>
                              <w:autoSpaceDN w:val="0"/>
                              <w:adjustRightInd w:val="0"/>
                              <w:snapToGrid w:val="0"/>
                              <w:ind w:leftChars="160" w:left="712"/>
                              <w:jc w:val="both"/>
                            </w:pPr>
                            <w:r w:rsidRPr="00B83288">
                              <w:rPr>
                                <w:rFonts w:ascii="Times New Roman" w:hAnsi="Times New Roman"/>
                                <w:sz w:val="20"/>
                              </w:rPr>
                              <w:t>In case the UE location is configured, RAN</w:t>
                            </w:r>
                            <w:r w:rsidRPr="00EE2B82">
                              <w:rPr>
                                <w:rFonts w:ascii="Times New Roman" w:hAnsi="Times New Roman"/>
                                <w:sz w:val="20"/>
                              </w:rPr>
                              <w:t>2</w:t>
                            </w:r>
                            <w:r w:rsidRPr="006C7E8F">
                              <w:rPr>
                                <w:rFonts w:ascii="Times New Roman" w:hAnsi="Times New Roman"/>
                                <w:sz w:val="20"/>
                              </w:rPr>
                              <w:t xml:space="preserve"> will design solutions for the UE location information, and it is left to RAN2 to decide whether to support UE location reporting</w:t>
                            </w:r>
                            <w:r w:rsidRPr="00B83288">
                              <w:rPr>
                                <w:rFonts w:ascii="Times New Roman" w:hAnsi="Times New Roman"/>
                                <w:sz w:val="20"/>
                              </w:rPr>
                              <w:t xml:space="preserve">  </w:t>
                            </w:r>
                          </w:p>
                        </w:txbxContent>
                      </wps:txbx>
                      <wps:bodyPr rot="0" vert="horz" wrap="square" lIns="91440" tIns="45720" rIns="91440" bIns="45720" anchor="t" anchorCtr="0">
                        <a:spAutoFit/>
                      </wps:bodyPr>
                    </wps:wsp>
                  </a:graphicData>
                </a:graphic>
              </wp:inline>
            </w:drawing>
          </mc:Choice>
          <mc:Fallback>
            <w:pict>
              <v:shapetype w14:anchorId="544866B5" id="_x0000_t202" coordsize="21600,21600" o:spt="202" path="m,l,21600r21600,l21600,xe">
                <v:stroke joinstyle="miter"/>
                <v:path gradientshapeok="t" o:connecttype="rect"/>
              </v:shapetype>
              <v:shape id="Text Box 2" o:spid="_x0000_s1026" type="#_x0000_t202" style="width: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T0F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">
                <v:textbox style="mso-fit-shape-to-text:t">
                  <w:txbxContent>
                    <w:p w14:paraId="5E6D4FE6" w14:textId="1963F7D9" w:rsidR="001D733C" w:rsidRPr="00185D17" w:rsidRDefault="001D733C" w:rsidP="001D733C">
                      <w:pPr>
                        <w:rPr>
                          <w:rFonts w:ascii="Times New Roman" w:hAnsi="Times New Roman" w:cs="Times New Roman"/>
                          <w:b/>
                          <w:sz w:val="20"/>
                          <w:szCs w:val="20"/>
                          <w:lang w:eastAsia="x-none"/>
                        </w:rPr>
                      </w:pPr>
                      <w:r w:rsidRPr="00185D17">
                        <w:rPr>
                          <w:rFonts w:ascii="Times New Roman" w:hAnsi="Times New Roman" w:cs="Times New Roman"/>
                          <w:b/>
                          <w:sz w:val="20"/>
                          <w:szCs w:val="20"/>
                          <w:highlight w:val="green"/>
                          <w:lang w:eastAsia="x-none"/>
                        </w:rPr>
                        <w:t>Agreement</w:t>
                      </w:r>
                    </w:p>
                    <w:p w14:paraId="229F1B40" w14:textId="77777777" w:rsidR="001D733C" w:rsidRPr="006C7E8F" w:rsidRDefault="001D733C" w:rsidP="001D733C">
                      <w:pPr>
                        <w:pStyle w:val="NoSpacing"/>
                        <w:autoSpaceDE w:val="0"/>
                        <w:autoSpaceDN w:val="0"/>
                        <w:adjustRightInd w:val="0"/>
                        <w:snapToGrid w:val="0"/>
                        <w:jc w:val="both"/>
                        <w:rPr>
                          <w:rFonts w:ascii="Times New Roman" w:hAnsi="Times New Roman"/>
                          <w:sz w:val="20"/>
                        </w:rPr>
                      </w:pPr>
                      <w:r w:rsidRPr="00B83288">
                        <w:rPr>
                          <w:rFonts w:ascii="Times New Roman" w:hAnsi="Times New Roman"/>
                          <w:sz w:val="20"/>
                        </w:rPr>
                        <w:t xml:space="preserve">Network can configure UE-specific TA reporting either a </w:t>
                      </w:r>
                      <w:r w:rsidRPr="00EE2B82">
                        <w:rPr>
                          <w:rFonts w:ascii="Times New Roman" w:hAnsi="Times New Roman"/>
                          <w:sz w:val="20"/>
                        </w:rPr>
                        <w:t>TA</w:t>
                      </w:r>
                      <w:r w:rsidRPr="006C7E8F">
                        <w:rPr>
                          <w:rFonts w:ascii="Times New Roman" w:hAnsi="Times New Roman"/>
                          <w:sz w:val="20"/>
                        </w:rPr>
                        <w:t xml:space="preserve"> or UE location for connected mode UE</w:t>
                      </w:r>
                    </w:p>
                    <w:p w14:paraId="4CE520EB" w14:textId="77777777" w:rsidR="001D733C" w:rsidRPr="00B83288" w:rsidRDefault="001D733C" w:rsidP="001D733C">
                      <w:pPr>
                        <w:pStyle w:val="NoSpacing"/>
                        <w:numPr>
                          <w:ilvl w:val="0"/>
                          <w:numId w:val="58"/>
                        </w:numPr>
                        <w:autoSpaceDE w:val="0"/>
                        <w:autoSpaceDN w:val="0"/>
                        <w:adjustRightInd w:val="0"/>
                        <w:snapToGrid w:val="0"/>
                        <w:ind w:leftChars="160" w:left="712"/>
                        <w:jc w:val="both"/>
                        <w:rPr>
                          <w:rFonts w:ascii="Times New Roman" w:hAnsi="Times New Roman"/>
                          <w:sz w:val="20"/>
                        </w:rPr>
                      </w:pPr>
                      <w:r w:rsidRPr="00B83288">
                        <w:rPr>
                          <w:rFonts w:ascii="Times New Roman" w:hAnsi="Times New Roman"/>
                          <w:sz w:val="20"/>
                        </w:rPr>
                        <w:t xml:space="preserve">In case a TA is configured, NR NTN solutions are a baseline for the following UE-specific TA handling issues,  </w:t>
                      </w:r>
                    </w:p>
                    <w:p w14:paraId="0D2CB9D5"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proofErr w:type="spellStart"/>
                      <w:r w:rsidRPr="00B83288">
                        <w:rPr>
                          <w:rFonts w:ascii="Times New Roman" w:hAnsi="Times New Roman"/>
                          <w:sz w:val="20"/>
                        </w:rPr>
                        <w:t>Signaling</w:t>
                      </w:r>
                      <w:proofErr w:type="spellEnd"/>
                      <w:r w:rsidRPr="00B83288">
                        <w:rPr>
                          <w:rFonts w:ascii="Times New Roman" w:hAnsi="Times New Roman"/>
                          <w:sz w:val="20"/>
                        </w:rPr>
                        <w:t xml:space="preserve"> – quantity (full or delta), range, number of bits  </w:t>
                      </w:r>
                    </w:p>
                    <w:p w14:paraId="07E1C76C"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Granularity of report</w:t>
                      </w:r>
                    </w:p>
                    <w:p w14:paraId="7BAC1FB2"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Frequency of reporting</w:t>
                      </w:r>
                    </w:p>
                    <w:p w14:paraId="1548E8FA"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Means of reporting</w:t>
                      </w:r>
                    </w:p>
                    <w:p w14:paraId="291E754B" w14:textId="77777777" w:rsidR="001D733C" w:rsidRPr="00B83288" w:rsidRDefault="001D733C" w:rsidP="001D733C">
                      <w:pPr>
                        <w:pStyle w:val="NoSpacing"/>
                        <w:numPr>
                          <w:ilvl w:val="1"/>
                          <w:numId w:val="57"/>
                        </w:numPr>
                        <w:autoSpaceDE w:val="0"/>
                        <w:autoSpaceDN w:val="0"/>
                        <w:adjustRightInd w:val="0"/>
                        <w:snapToGrid w:val="0"/>
                        <w:ind w:leftChars="700" w:left="1900"/>
                        <w:jc w:val="both"/>
                        <w:rPr>
                          <w:rFonts w:ascii="Times New Roman" w:hAnsi="Times New Roman"/>
                          <w:sz w:val="20"/>
                        </w:rPr>
                      </w:pPr>
                      <w:r w:rsidRPr="00B83288">
                        <w:rPr>
                          <w:rFonts w:ascii="Times New Roman" w:hAnsi="Times New Roman"/>
                          <w:sz w:val="20"/>
                        </w:rPr>
                        <w:t>NOTE: Any changes needed for IoT NTN can be made.</w:t>
                      </w:r>
                    </w:p>
                    <w:p w14:paraId="372859C6" w14:textId="6861395E" w:rsidR="001D733C" w:rsidRPr="00B31874" w:rsidRDefault="001D733C" w:rsidP="00471A53">
                      <w:pPr>
                        <w:pStyle w:val="NoSpacing"/>
                        <w:numPr>
                          <w:ilvl w:val="0"/>
                          <w:numId w:val="58"/>
                        </w:numPr>
                        <w:autoSpaceDE w:val="0"/>
                        <w:autoSpaceDN w:val="0"/>
                        <w:adjustRightInd w:val="0"/>
                        <w:snapToGrid w:val="0"/>
                        <w:ind w:leftChars="160" w:left="712"/>
                        <w:jc w:val="both"/>
                      </w:pPr>
                      <w:r w:rsidRPr="00B83288">
                        <w:rPr>
                          <w:rFonts w:ascii="Times New Roman" w:hAnsi="Times New Roman"/>
                          <w:sz w:val="20"/>
                        </w:rPr>
                        <w:t>In case the UE location is configured, RAN</w:t>
                      </w:r>
                      <w:r w:rsidRPr="00EE2B82">
                        <w:rPr>
                          <w:rFonts w:ascii="Times New Roman" w:hAnsi="Times New Roman"/>
                          <w:sz w:val="20"/>
                        </w:rPr>
                        <w:t>2</w:t>
                      </w:r>
                      <w:r w:rsidRPr="006C7E8F">
                        <w:rPr>
                          <w:rFonts w:ascii="Times New Roman" w:hAnsi="Times New Roman"/>
                          <w:sz w:val="20"/>
                        </w:rPr>
                        <w:t xml:space="preserve"> will design solutions for the UE location information, and it is left to RAN2 to decide whether to support UE location reporting</w:t>
                      </w:r>
                      <w:r w:rsidRPr="00B83288">
                        <w:rPr>
                          <w:rFonts w:ascii="Times New Roman" w:hAnsi="Times New Roman"/>
                          <w:sz w:val="20"/>
                        </w:rPr>
                        <w:t xml:space="preserve">  </w:t>
                      </w:r>
                    </w:p>
                  </w:txbxContent>
                </v:textbox>
                <w10:anchorlock/>
              </v:shape>
            </w:pict>
          </mc:Fallback>
        </mc:AlternateContent>
      </w:r>
    </w:p>
    <w:p w14:paraId="46BA965B" w14:textId="1AB40FC0" w:rsidR="00955083" w:rsidRPr="00471A53" w:rsidRDefault="00471A53" w:rsidP="728E3EC6">
      <w:pPr>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above detail, a</w:t>
      </w:r>
      <w:r w:rsidR="00955083" w:rsidRPr="00471A53">
        <w:rPr>
          <w:rFonts w:ascii="Times New Roman" w:eastAsia="宋体" w:hAnsi="Times New Roman" w:cs="Times New Roman"/>
          <w:sz w:val="20"/>
          <w:szCs w:val="20"/>
          <w:lang w:val="en-GB"/>
        </w:rPr>
        <w:t>s we discussed in [</w:t>
      </w:r>
      <w:r w:rsidR="00107DEE" w:rsidRPr="00471A53">
        <w:rPr>
          <w:rFonts w:ascii="Times New Roman" w:eastAsia="宋体" w:hAnsi="Times New Roman" w:cs="Times New Roman"/>
          <w:sz w:val="20"/>
          <w:szCs w:val="20"/>
          <w:lang w:val="en-GB"/>
        </w:rPr>
        <w:t>1</w:t>
      </w:r>
      <w:r w:rsidR="00955083" w:rsidRPr="00471A53">
        <w:rPr>
          <w:rFonts w:ascii="Times New Roman" w:eastAsia="宋体" w:hAnsi="Times New Roman" w:cs="Times New Roman"/>
          <w:sz w:val="20"/>
          <w:szCs w:val="20"/>
          <w:lang w:val="en-GB"/>
        </w:rPr>
        <w:t>]</w:t>
      </w:r>
      <w:r w:rsidR="0033712D" w:rsidRPr="00471A53">
        <w:rPr>
          <w:rFonts w:ascii="Times New Roman" w:eastAsia="宋体" w:hAnsi="Times New Roman" w:cs="Times New Roman"/>
          <w:sz w:val="20"/>
          <w:szCs w:val="20"/>
          <w:lang w:val="en-GB"/>
        </w:rPr>
        <w:t>, there are issues if a TA</w:t>
      </w:r>
      <w:r w:rsidR="0033712D">
        <w:rPr>
          <w:rFonts w:ascii="Times New Roman" w:eastAsia="宋体" w:hAnsi="Times New Roman" w:cs="Times New Roman"/>
          <w:sz w:val="20"/>
          <w:szCs w:val="20"/>
          <w:lang w:val="en-GB"/>
        </w:rPr>
        <w:t xml:space="preserve"> </w:t>
      </w:r>
      <w:r w:rsidR="0033712D" w:rsidRPr="00471A53">
        <w:rPr>
          <w:rFonts w:ascii="Times New Roman" w:eastAsia="宋体" w:hAnsi="Times New Roman" w:cs="Times New Roman"/>
          <w:sz w:val="20"/>
          <w:szCs w:val="20"/>
          <w:lang w:val="en-GB"/>
        </w:rPr>
        <w:t xml:space="preserve">is configured </w:t>
      </w:r>
      <w:r w:rsidR="001D733C">
        <w:rPr>
          <w:rFonts w:ascii="Times New Roman" w:eastAsia="宋体" w:hAnsi="Times New Roman" w:cs="Times New Roman"/>
          <w:sz w:val="20"/>
          <w:szCs w:val="20"/>
          <w:lang w:val="en-GB"/>
        </w:rPr>
        <w:t xml:space="preserve">for reporting </w:t>
      </w:r>
      <w:r w:rsidR="0033712D" w:rsidRPr="00471A53">
        <w:rPr>
          <w:rFonts w:ascii="Times New Roman" w:eastAsia="宋体" w:hAnsi="Times New Roman" w:cs="Times New Roman"/>
          <w:sz w:val="20"/>
          <w:szCs w:val="20"/>
          <w:lang w:val="en-GB"/>
        </w:rPr>
        <w:t>as below:</w:t>
      </w:r>
    </w:p>
    <w:p w14:paraId="6A377E4C" w14:textId="08CCEFE7" w:rsidR="0033712D" w:rsidRPr="00471A53" w:rsidRDefault="002F1383">
      <w:pPr>
        <w:pStyle w:val="ListParagraph"/>
        <w:numPr>
          <w:ilvl w:val="0"/>
          <w:numId w:val="59"/>
        </w:numPr>
        <w:rPr>
          <w:rFonts w:ascii="Times New Roman" w:eastAsia="宋体" w:hAnsi="Times New Roman" w:cs="Times New Roman"/>
          <w:sz w:val="20"/>
          <w:szCs w:val="20"/>
          <w:lang w:val="en-GB"/>
        </w:rPr>
      </w:pPr>
      <w:r w:rsidRPr="00471A53">
        <w:rPr>
          <w:rFonts w:ascii="Times New Roman" w:eastAsia="宋体" w:hAnsi="Times New Roman" w:cs="Times New Roman"/>
          <w:sz w:val="20"/>
          <w:szCs w:val="20"/>
          <w:lang w:val="en-GB"/>
        </w:rPr>
        <w:t>O</w:t>
      </w:r>
      <w:r w:rsidR="0033712D" w:rsidRPr="00471A53">
        <w:rPr>
          <w:rFonts w:ascii="Times New Roman" w:eastAsia="宋体" w:hAnsi="Times New Roman" w:cs="Times New Roman"/>
          <w:sz w:val="20"/>
          <w:szCs w:val="20"/>
          <w:lang w:val="en-GB"/>
        </w:rPr>
        <w:t>ve</w:t>
      </w:r>
      <w:r w:rsidR="001D733C">
        <w:rPr>
          <w:rFonts w:ascii="Times New Roman" w:eastAsia="宋体" w:hAnsi="Times New Roman" w:cs="Times New Roman"/>
          <w:sz w:val="20"/>
          <w:szCs w:val="20"/>
          <w:lang w:val="en-GB"/>
        </w:rPr>
        <w:t>r</w:t>
      </w:r>
      <w:r w:rsidR="0033712D" w:rsidRPr="00471A53">
        <w:rPr>
          <w:rFonts w:ascii="Times New Roman" w:eastAsia="宋体" w:hAnsi="Times New Roman" w:cs="Times New Roman"/>
          <w:sz w:val="20"/>
          <w:szCs w:val="20"/>
          <w:lang w:val="en-GB"/>
        </w:rPr>
        <w:t>head</w:t>
      </w:r>
    </w:p>
    <w:p w14:paraId="0C3EAEF2" w14:textId="54CE5EC6" w:rsidR="00063B94" w:rsidRPr="00471A53" w:rsidRDefault="00063B94" w:rsidP="009A5D67">
      <w:pPr>
        <w:ind w:left="720"/>
        <w:rPr>
          <w:rFonts w:ascii="Times New Roman" w:eastAsia="宋体" w:hAnsi="Times New Roman" w:cs="Times New Roman"/>
          <w:sz w:val="20"/>
          <w:szCs w:val="20"/>
          <w:lang w:val="en-GB"/>
        </w:rPr>
      </w:pPr>
      <w:r w:rsidRPr="00471A53">
        <w:rPr>
          <w:rFonts w:ascii="Times New Roman" w:eastAsia="宋体" w:hAnsi="Times New Roman" w:cs="Times New Roman"/>
          <w:sz w:val="20"/>
          <w:szCs w:val="20"/>
          <w:lang w:val="en-GB"/>
        </w:rPr>
        <w:t xml:space="preserve">TA reporting is for effective </w:t>
      </w:r>
      <w:proofErr w:type="spellStart"/>
      <w:r w:rsidRPr="00471A53">
        <w:rPr>
          <w:rFonts w:ascii="Times New Roman" w:eastAsia="宋体" w:hAnsi="Times New Roman" w:cs="Times New Roman"/>
          <w:sz w:val="20"/>
          <w:szCs w:val="20"/>
          <w:lang w:val="en-GB"/>
        </w:rPr>
        <w:t>K_offset</w:t>
      </w:r>
      <w:proofErr w:type="spellEnd"/>
      <w:r w:rsidRPr="00471A53">
        <w:rPr>
          <w:rFonts w:ascii="Times New Roman" w:eastAsia="宋体" w:hAnsi="Times New Roman" w:cs="Times New Roman"/>
          <w:sz w:val="20"/>
          <w:szCs w:val="20"/>
          <w:lang w:val="en-GB"/>
        </w:rPr>
        <w:t xml:space="preserve"> configuration</w:t>
      </w:r>
      <w:r w:rsidR="00653EC0" w:rsidRPr="00471A53">
        <w:rPr>
          <w:rFonts w:ascii="Times New Roman" w:eastAsia="宋体" w:hAnsi="Times New Roman" w:cs="Times New Roman"/>
          <w:sz w:val="20"/>
          <w:szCs w:val="20"/>
          <w:lang w:val="en-GB"/>
        </w:rPr>
        <w:t xml:space="preserve">. As </w:t>
      </w:r>
      <w:proofErr w:type="spellStart"/>
      <w:r w:rsidR="00653EC0" w:rsidRPr="00471A53">
        <w:rPr>
          <w:rFonts w:ascii="Times New Roman" w:eastAsia="宋体" w:hAnsi="Times New Roman" w:cs="Times New Roman"/>
          <w:sz w:val="20"/>
          <w:szCs w:val="20"/>
          <w:lang w:val="en-GB"/>
        </w:rPr>
        <w:t>K_offset</w:t>
      </w:r>
      <w:proofErr w:type="spellEnd"/>
      <w:r w:rsidR="00653EC0" w:rsidRPr="00471A53">
        <w:rPr>
          <w:rFonts w:ascii="Times New Roman" w:eastAsia="宋体" w:hAnsi="Times New Roman" w:cs="Times New Roman"/>
          <w:sz w:val="20"/>
          <w:szCs w:val="20"/>
          <w:lang w:val="en-GB"/>
        </w:rPr>
        <w:t xml:space="preserve"> has granularity as 1ms, the granularity for directly reporting TA should also be 1ms.</w:t>
      </w:r>
    </w:p>
    <w:p w14:paraId="17933AED" w14:textId="6A7A1DD2" w:rsidR="002F1383" w:rsidRPr="00471A53" w:rsidRDefault="00B83288" w:rsidP="009A5D67">
      <w:pPr>
        <w:ind w:left="720"/>
        <w:rPr>
          <w:rFonts w:ascii="Times New Roman" w:eastAsia="宋体" w:hAnsi="Times New Roman" w:cs="Times New Roman"/>
          <w:sz w:val="20"/>
          <w:szCs w:val="20"/>
          <w:lang w:val="en-GB"/>
        </w:rPr>
      </w:pPr>
      <w:r w:rsidRPr="00471A53">
        <w:rPr>
          <w:rFonts w:ascii="Times New Roman" w:eastAsia="宋体" w:hAnsi="Times New Roman" w:cs="Times New Roman"/>
          <w:sz w:val="20"/>
          <w:szCs w:val="20"/>
          <w:lang w:val="en-GB"/>
        </w:rPr>
        <w:t>C</w:t>
      </w:r>
      <w:r w:rsidR="009A5D67" w:rsidRPr="00471A53">
        <w:rPr>
          <w:rFonts w:ascii="Times New Roman" w:eastAsia="宋体" w:hAnsi="Times New Roman" w:cs="Times New Roman"/>
          <w:sz w:val="20"/>
          <w:szCs w:val="20"/>
          <w:lang w:val="en-GB"/>
        </w:rPr>
        <w:t>onsidering the max differential delay within a cell is larger than 3ms, then the range of TA differential will be 6-7ms</w:t>
      </w:r>
      <w:r w:rsidR="002317DC" w:rsidRPr="00471A53">
        <w:rPr>
          <w:rFonts w:ascii="Times New Roman" w:eastAsia="宋体" w:hAnsi="Times New Roman" w:cs="Times New Roman"/>
          <w:sz w:val="20"/>
          <w:szCs w:val="20"/>
          <w:lang w:val="en-GB"/>
        </w:rPr>
        <w:t>.</w:t>
      </w:r>
      <w:r w:rsidR="009A5D67" w:rsidRPr="00471A53">
        <w:rPr>
          <w:rFonts w:ascii="Times New Roman" w:eastAsia="宋体" w:hAnsi="Times New Roman" w:cs="Times New Roman"/>
          <w:sz w:val="20"/>
          <w:szCs w:val="20"/>
          <w:lang w:val="en-GB"/>
        </w:rPr>
        <w:t xml:space="preserve"> </w:t>
      </w:r>
      <w:r w:rsidR="002317DC" w:rsidRPr="00471A53">
        <w:rPr>
          <w:rFonts w:ascii="Times New Roman" w:eastAsia="宋体" w:hAnsi="Times New Roman" w:cs="Times New Roman"/>
          <w:sz w:val="20"/>
          <w:szCs w:val="20"/>
          <w:lang w:val="en-GB"/>
        </w:rPr>
        <w:t>I</w:t>
      </w:r>
      <w:r w:rsidR="000619F0" w:rsidRPr="00471A53">
        <w:rPr>
          <w:rFonts w:ascii="Times New Roman" w:eastAsia="宋体" w:hAnsi="Times New Roman" w:cs="Times New Roman"/>
          <w:sz w:val="20"/>
          <w:szCs w:val="20"/>
          <w:lang w:val="en-GB"/>
        </w:rPr>
        <w:t xml:space="preserve">f TA need to be reported when changing by 1ms, then to keep effective </w:t>
      </w:r>
      <w:proofErr w:type="spellStart"/>
      <w:r w:rsidR="000619F0" w:rsidRPr="00471A53">
        <w:rPr>
          <w:rFonts w:ascii="Times New Roman" w:eastAsia="宋体" w:hAnsi="Times New Roman" w:cs="Times New Roman"/>
          <w:sz w:val="20"/>
          <w:szCs w:val="20"/>
          <w:lang w:val="en-GB"/>
        </w:rPr>
        <w:t>K_offset</w:t>
      </w:r>
      <w:proofErr w:type="spellEnd"/>
      <w:r w:rsidR="000619F0" w:rsidRPr="00471A53">
        <w:rPr>
          <w:rFonts w:ascii="Times New Roman" w:eastAsia="宋体" w:hAnsi="Times New Roman" w:cs="Times New Roman"/>
          <w:sz w:val="20"/>
          <w:szCs w:val="20"/>
          <w:lang w:val="en-GB"/>
        </w:rPr>
        <w:t xml:space="preserve"> configuration, </w:t>
      </w:r>
      <w:r w:rsidR="00043B28" w:rsidRPr="00471A53">
        <w:rPr>
          <w:rFonts w:ascii="Times New Roman" w:eastAsia="宋体" w:hAnsi="Times New Roman" w:cs="Times New Roman"/>
          <w:sz w:val="20"/>
          <w:szCs w:val="20"/>
          <w:lang w:val="en-GB"/>
        </w:rPr>
        <w:t xml:space="preserve">the frequency of TA reporting in one cell will be </w:t>
      </w:r>
      <w:r w:rsidR="00D11BAC" w:rsidRPr="00471A53">
        <w:rPr>
          <w:rFonts w:ascii="Times New Roman" w:eastAsia="宋体" w:hAnsi="Times New Roman" w:cs="Times New Roman"/>
          <w:sz w:val="20"/>
          <w:szCs w:val="20"/>
          <w:lang w:val="en-GB"/>
        </w:rPr>
        <w:t>6-7 times</w:t>
      </w:r>
      <w:r w:rsidR="001E1136" w:rsidRPr="00471A53">
        <w:rPr>
          <w:rFonts w:ascii="Times New Roman" w:eastAsia="宋体" w:hAnsi="Times New Roman" w:cs="Times New Roman"/>
          <w:sz w:val="20"/>
          <w:szCs w:val="20"/>
          <w:lang w:val="en-GB"/>
        </w:rPr>
        <w:t xml:space="preserve"> per cell</w:t>
      </w:r>
      <w:r w:rsidR="00D11BAC" w:rsidRPr="00471A53">
        <w:rPr>
          <w:rFonts w:ascii="Times New Roman" w:eastAsia="宋体" w:hAnsi="Times New Roman" w:cs="Times New Roman"/>
          <w:sz w:val="20"/>
          <w:szCs w:val="20"/>
          <w:lang w:val="en-GB"/>
        </w:rPr>
        <w:t>. This will be a large overhead for IoT UE.</w:t>
      </w:r>
      <w:r w:rsidR="001D733C">
        <w:rPr>
          <w:rFonts w:ascii="Times New Roman" w:eastAsia="宋体" w:hAnsi="Times New Roman" w:cs="Times New Roman"/>
          <w:sz w:val="20"/>
          <w:szCs w:val="20"/>
          <w:lang w:val="en-GB"/>
        </w:rPr>
        <w:t xml:space="preserve"> </w:t>
      </w:r>
      <w:r w:rsidR="00000F14" w:rsidRPr="00471A53">
        <w:rPr>
          <w:rFonts w:ascii="Times New Roman" w:eastAsia="宋体" w:hAnsi="Times New Roman" w:cs="Times New Roman"/>
          <w:sz w:val="20"/>
          <w:szCs w:val="20"/>
          <w:lang w:val="en-GB"/>
        </w:rPr>
        <w:t xml:space="preserve">Even for </w:t>
      </w:r>
      <w:proofErr w:type="spellStart"/>
      <w:r w:rsidR="00000F14" w:rsidRPr="00471A53">
        <w:rPr>
          <w:rFonts w:ascii="Times New Roman" w:eastAsia="宋体" w:hAnsi="Times New Roman" w:cs="Times New Roman"/>
          <w:sz w:val="20"/>
          <w:szCs w:val="20"/>
          <w:lang w:val="en-GB"/>
        </w:rPr>
        <w:t>stationary</w:t>
      </w:r>
      <w:proofErr w:type="spellEnd"/>
      <w:r w:rsidR="00000F14" w:rsidRPr="00471A53">
        <w:rPr>
          <w:rFonts w:ascii="Times New Roman" w:eastAsia="宋体" w:hAnsi="Times New Roman" w:cs="Times New Roman"/>
          <w:sz w:val="20"/>
          <w:szCs w:val="20"/>
          <w:lang w:val="en-GB"/>
        </w:rPr>
        <w:t xml:space="preserve"> UE, this overhead </w:t>
      </w:r>
      <w:proofErr w:type="spellStart"/>
      <w:r w:rsidR="00000F14" w:rsidRPr="00471A53">
        <w:rPr>
          <w:rFonts w:ascii="Times New Roman" w:eastAsia="宋体" w:hAnsi="Times New Roman" w:cs="Times New Roman"/>
          <w:sz w:val="20"/>
          <w:szCs w:val="20"/>
          <w:lang w:val="en-GB"/>
        </w:rPr>
        <w:t>can not</w:t>
      </w:r>
      <w:proofErr w:type="spellEnd"/>
      <w:r w:rsidR="00000F14" w:rsidRPr="00471A53">
        <w:rPr>
          <w:rFonts w:ascii="Times New Roman" w:eastAsia="宋体" w:hAnsi="Times New Roman" w:cs="Times New Roman"/>
          <w:sz w:val="20"/>
          <w:szCs w:val="20"/>
          <w:lang w:val="en-GB"/>
        </w:rPr>
        <w:t xml:space="preserve"> be avoided if only to directly report the TA instead of to report UE location.</w:t>
      </w:r>
      <w:r w:rsidR="000C1E78" w:rsidRPr="00471A53">
        <w:rPr>
          <w:rFonts w:ascii="Times New Roman" w:eastAsia="宋体" w:hAnsi="Times New Roman" w:cs="Times New Roman"/>
          <w:sz w:val="20"/>
          <w:szCs w:val="20"/>
          <w:lang w:val="en-GB"/>
        </w:rPr>
        <w:t xml:space="preserve"> For moving UE, frequency of TA reporting will also be much larger than location reporting, considering the relative slow speed of UE compared to the satellite.</w:t>
      </w:r>
    </w:p>
    <w:p w14:paraId="3F8C9A78" w14:textId="75E00D48" w:rsidR="005E79CB" w:rsidRPr="00471A53" w:rsidRDefault="00EE2B82" w:rsidP="000E4BC6">
      <w:pPr>
        <w:pStyle w:val="ListParagraph"/>
        <w:numPr>
          <w:ilvl w:val="0"/>
          <w:numId w:val="59"/>
        </w:num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Heavy </w:t>
      </w:r>
      <w:proofErr w:type="spellStart"/>
      <w:r>
        <w:rPr>
          <w:rFonts w:ascii="Times New Roman" w:eastAsia="Times New Roman" w:hAnsi="Times New Roman" w:cs="Times New Roman"/>
          <w:sz w:val="20"/>
          <w:szCs w:val="20"/>
        </w:rPr>
        <w:t>occupying</w:t>
      </w:r>
      <w:proofErr w:type="spellEnd"/>
      <w:r>
        <w:rPr>
          <w:rFonts w:ascii="Times New Roman" w:eastAsia="Times New Roman" w:hAnsi="Times New Roman" w:cs="Times New Roman"/>
          <w:sz w:val="20"/>
          <w:szCs w:val="20"/>
        </w:rPr>
        <w:t xml:space="preserve"> in UL</w:t>
      </w:r>
    </w:p>
    <w:p w14:paraId="4645FBBC" w14:textId="2F6A8130" w:rsidR="000E4BC6" w:rsidRPr="000E4BC6" w:rsidRDefault="000E4BC6">
      <w:pPr>
        <w:pStyle w:val="ListParagraph"/>
        <w:spacing w:line="257" w:lineRule="auto"/>
        <w:rPr>
          <w:rFonts w:ascii="Times New Roman" w:eastAsia="Times New Roman" w:hAnsi="Times New Roman" w:cs="Times New Roman"/>
          <w:sz w:val="20"/>
          <w:szCs w:val="20"/>
          <w:lang w:val="en-US"/>
        </w:rPr>
      </w:pPr>
      <w:r w:rsidRPr="000E4BC6">
        <w:rPr>
          <w:rFonts w:ascii="Times New Roman" w:eastAsia="Times New Roman" w:hAnsi="Times New Roman" w:cs="Times New Roman"/>
          <w:sz w:val="20"/>
          <w:szCs w:val="20"/>
          <w:lang w:val="en-GB"/>
        </w:rPr>
        <w:t xml:space="preserve">TA reporting will lead to additional UL resource utilization, especially considering if a large number of repetitions are needed for UE with worse channel status. This will limit the utilization of HD-FDD pattern, which is actually selected based on UL/DL traffic data. </w:t>
      </w:r>
      <w:proofErr w:type="gramStart"/>
      <w:r w:rsidRPr="000E4BC6">
        <w:rPr>
          <w:rFonts w:ascii="Times New Roman" w:eastAsia="Times New Roman" w:hAnsi="Times New Roman" w:cs="Times New Roman"/>
          <w:sz w:val="20"/>
          <w:szCs w:val="20"/>
          <w:lang w:val="en-US"/>
        </w:rPr>
        <w:t>Also</w:t>
      </w:r>
      <w:proofErr w:type="gramEnd"/>
      <w:r w:rsidRPr="000E4BC6">
        <w:rPr>
          <w:rFonts w:ascii="Times New Roman" w:eastAsia="Times New Roman" w:hAnsi="Times New Roman" w:cs="Times New Roman"/>
          <w:sz w:val="20"/>
          <w:szCs w:val="20"/>
          <w:lang w:val="en-US"/>
        </w:rPr>
        <w:t xml:space="preserve"> the resource occupation for the frequent TA reporting will cause large power consumption and reduce the chance for data transmission and system resource efficiency. Furthermore, if the resources for reporting are not preconfigured, the UE will experience additional signaling and power consumption because it has to request the resources frequently.</w:t>
      </w:r>
    </w:p>
    <w:p w14:paraId="730EBE69" w14:textId="77777777" w:rsidR="001D733C" w:rsidRPr="000E4BC6" w:rsidRDefault="001D733C" w:rsidP="00471A53">
      <w:pPr>
        <w:pStyle w:val="ListParagraph"/>
        <w:spacing w:line="257" w:lineRule="auto"/>
        <w:rPr>
          <w:rFonts w:ascii="Times New Roman" w:eastAsia="Times New Roman" w:hAnsi="Times New Roman" w:cs="Times New Roman"/>
          <w:sz w:val="20"/>
          <w:szCs w:val="20"/>
        </w:rPr>
      </w:pPr>
    </w:p>
    <w:p w14:paraId="6A784C79" w14:textId="56460137" w:rsidR="005C0590" w:rsidRDefault="005C0590" w:rsidP="000E4BC6">
      <w:pPr>
        <w:pStyle w:val="ListParagraph"/>
        <w:numPr>
          <w:ilvl w:val="0"/>
          <w:numId w:val="59"/>
        </w:numPr>
        <w:spacing w:line="257"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Validity of the report</w:t>
      </w:r>
    </w:p>
    <w:p w14:paraId="37F559F8" w14:textId="03205D06" w:rsidR="000E4BC6" w:rsidRPr="000E4BC6" w:rsidRDefault="000E4BC6">
      <w:pPr>
        <w:pStyle w:val="ListParagraph"/>
        <w:spacing w:line="257" w:lineRule="auto"/>
        <w:rPr>
          <w:rFonts w:ascii="Times New Roman" w:eastAsia="Times New Roman" w:hAnsi="Times New Roman" w:cs="Times New Roman"/>
          <w:sz w:val="20"/>
          <w:szCs w:val="20"/>
          <w:lang w:val="en-GB"/>
        </w:rPr>
      </w:pPr>
      <w:r w:rsidRPr="000E4BC6">
        <w:rPr>
          <w:rFonts w:ascii="Times New Roman" w:eastAsia="Times New Roman" w:hAnsi="Times New Roman" w:cs="Times New Roman"/>
          <w:sz w:val="20"/>
          <w:szCs w:val="20"/>
          <w:lang w:val="en-GB"/>
        </w:rPr>
        <w:lastRenderedPageBreak/>
        <w:t xml:space="preserve">Regarding latency and validity, the IoT UE UL </w:t>
      </w:r>
      <w:proofErr w:type="spellStart"/>
      <w:r w:rsidRPr="000E4BC6">
        <w:rPr>
          <w:rFonts w:ascii="Times New Roman" w:eastAsia="Times New Roman" w:hAnsi="Times New Roman" w:cs="Times New Roman"/>
          <w:sz w:val="20"/>
          <w:szCs w:val="20"/>
          <w:lang w:val="en-GB"/>
        </w:rPr>
        <w:t>repetitons</w:t>
      </w:r>
      <w:proofErr w:type="spellEnd"/>
      <w:r w:rsidRPr="000E4BC6">
        <w:rPr>
          <w:rFonts w:ascii="Times New Roman" w:eastAsia="Times New Roman" w:hAnsi="Times New Roman" w:cs="Times New Roman"/>
          <w:sz w:val="20"/>
          <w:szCs w:val="20"/>
          <w:lang w:val="en-GB"/>
        </w:rPr>
        <w:t xml:space="preserve"> for TA reporting may take several seconds in addition to the long propagation delay in NTN. During the repetition, the TA for the UE may change or already trigger a new TA to report. Therefore, even the </w:t>
      </w:r>
      <w:proofErr w:type="spellStart"/>
      <w:r w:rsidRPr="000E4BC6">
        <w:rPr>
          <w:rFonts w:ascii="Times New Roman" w:eastAsia="Times New Roman" w:hAnsi="Times New Roman" w:cs="Times New Roman"/>
          <w:sz w:val="20"/>
          <w:szCs w:val="20"/>
          <w:lang w:val="en-GB"/>
        </w:rPr>
        <w:t>eNB</w:t>
      </w:r>
      <w:proofErr w:type="spellEnd"/>
      <w:r w:rsidRPr="000E4BC6">
        <w:rPr>
          <w:rFonts w:ascii="Times New Roman" w:eastAsia="Times New Roman" w:hAnsi="Times New Roman" w:cs="Times New Roman"/>
          <w:sz w:val="20"/>
          <w:szCs w:val="20"/>
          <w:lang w:val="en-GB"/>
        </w:rPr>
        <w:t xml:space="preserve"> receives the UE reported TA, still, the validity for the (TA) assistance to determine </w:t>
      </w:r>
      <w:proofErr w:type="spellStart"/>
      <w:r w:rsidRPr="000E4BC6">
        <w:rPr>
          <w:rFonts w:ascii="Times New Roman" w:eastAsia="Times New Roman" w:hAnsi="Times New Roman" w:cs="Times New Roman"/>
          <w:sz w:val="20"/>
          <w:szCs w:val="20"/>
          <w:lang w:val="en-GB"/>
        </w:rPr>
        <w:t>K_offset</w:t>
      </w:r>
      <w:proofErr w:type="spellEnd"/>
      <w:r w:rsidRPr="000E4BC6">
        <w:rPr>
          <w:rFonts w:ascii="Times New Roman" w:eastAsia="Times New Roman" w:hAnsi="Times New Roman" w:cs="Times New Roman"/>
          <w:sz w:val="20"/>
          <w:szCs w:val="20"/>
          <w:lang w:val="en-GB"/>
        </w:rPr>
        <w:t xml:space="preserve"> is already out-dated.</w:t>
      </w:r>
    </w:p>
    <w:p w14:paraId="6FFA295E" w14:textId="77777777" w:rsidR="001D733C" w:rsidRPr="000E4BC6" w:rsidRDefault="001D733C" w:rsidP="00471A53">
      <w:pPr>
        <w:pStyle w:val="ListParagraph"/>
        <w:spacing w:line="257" w:lineRule="auto"/>
        <w:rPr>
          <w:rFonts w:ascii="Times New Roman" w:eastAsia="Times New Roman" w:hAnsi="Times New Roman" w:cs="Times New Roman"/>
          <w:sz w:val="20"/>
          <w:szCs w:val="20"/>
          <w:lang w:val="en-GB"/>
        </w:rPr>
      </w:pPr>
    </w:p>
    <w:p w14:paraId="70D4336F" w14:textId="0B9D6A4D" w:rsidR="00FB7C9E" w:rsidRPr="00471A53" w:rsidRDefault="00FB7C9E" w:rsidP="00FB7C9E">
      <w:pPr>
        <w:rPr>
          <w:rFonts w:ascii="Times New Roman" w:eastAsia="宋体" w:hAnsi="Times New Roman" w:cs="Times New Roman"/>
          <w:sz w:val="20"/>
          <w:szCs w:val="20"/>
          <w:lang w:val="en-GB"/>
        </w:rPr>
      </w:pPr>
      <w:r w:rsidRPr="00471A53">
        <w:rPr>
          <w:rFonts w:ascii="Times New Roman" w:eastAsia="宋体" w:hAnsi="Times New Roman" w:cs="Times New Roman"/>
          <w:sz w:val="20"/>
          <w:szCs w:val="20"/>
          <w:lang w:val="en-GB"/>
        </w:rPr>
        <w:t xml:space="preserve">All these above are </w:t>
      </w:r>
      <w:r w:rsidR="00640EA2" w:rsidRPr="00471A53">
        <w:rPr>
          <w:rFonts w:ascii="Times New Roman" w:eastAsia="宋体" w:hAnsi="Times New Roman" w:cs="Times New Roman"/>
          <w:sz w:val="20"/>
          <w:szCs w:val="20"/>
          <w:lang w:val="en-GB"/>
        </w:rPr>
        <w:t xml:space="preserve">different from NR NTN, </w:t>
      </w:r>
      <w:r w:rsidR="00395EDE">
        <w:rPr>
          <w:rFonts w:ascii="Times New Roman" w:eastAsia="宋体" w:hAnsi="Times New Roman" w:cs="Times New Roman"/>
          <w:sz w:val="20"/>
          <w:szCs w:val="20"/>
          <w:lang w:val="en-GB"/>
        </w:rPr>
        <w:t>an</w:t>
      </w:r>
      <w:r w:rsidR="00C54EC7">
        <w:rPr>
          <w:rFonts w:ascii="Times New Roman" w:eastAsia="宋体" w:hAnsi="Times New Roman" w:cs="Times New Roman"/>
          <w:sz w:val="20"/>
          <w:szCs w:val="20"/>
          <w:lang w:val="en-GB"/>
        </w:rPr>
        <w:t xml:space="preserve">d therefore the issues </w:t>
      </w:r>
      <w:r w:rsidR="00640EA2" w:rsidRPr="00471A53">
        <w:rPr>
          <w:rFonts w:ascii="Times New Roman" w:eastAsia="宋体" w:hAnsi="Times New Roman" w:cs="Times New Roman"/>
          <w:sz w:val="20"/>
          <w:szCs w:val="20"/>
          <w:lang w:val="en-GB"/>
        </w:rPr>
        <w:t xml:space="preserve">should be </w:t>
      </w:r>
      <w:r w:rsidR="00331DAF" w:rsidRPr="00471A53">
        <w:rPr>
          <w:rFonts w:ascii="Times New Roman" w:eastAsia="宋体" w:hAnsi="Times New Roman" w:cs="Times New Roman"/>
          <w:sz w:val="20"/>
          <w:szCs w:val="20"/>
          <w:lang w:val="en-GB"/>
        </w:rPr>
        <w:t>consider</w:t>
      </w:r>
      <w:r w:rsidR="00C54EC7">
        <w:rPr>
          <w:rFonts w:ascii="Times New Roman" w:eastAsia="宋体" w:hAnsi="Times New Roman" w:cs="Times New Roman"/>
          <w:sz w:val="20"/>
          <w:szCs w:val="20"/>
          <w:lang w:val="en-GB"/>
        </w:rPr>
        <w:t>ed</w:t>
      </w:r>
      <w:r w:rsidR="00331DAF" w:rsidRPr="00471A53">
        <w:rPr>
          <w:rFonts w:ascii="Times New Roman" w:eastAsia="宋体" w:hAnsi="Times New Roman" w:cs="Times New Roman"/>
          <w:sz w:val="20"/>
          <w:szCs w:val="20"/>
          <w:lang w:val="en-GB"/>
        </w:rPr>
        <w:t xml:space="preserve"> specially in IoT NTN when checking whether NR NTN solution can be reused.</w:t>
      </w:r>
    </w:p>
    <w:p w14:paraId="74B52BBD" w14:textId="09A579E4" w:rsidR="00BC3E98" w:rsidRPr="00471A53" w:rsidRDefault="00BC3E98" w:rsidP="728E3EC6">
      <w:pPr>
        <w:rPr>
          <w:rFonts w:ascii="Times New Roman" w:eastAsia="宋体" w:hAnsi="Times New Roman" w:cs="Times New Roman"/>
          <w:b/>
          <w:bCs/>
          <w:sz w:val="20"/>
          <w:szCs w:val="20"/>
        </w:rPr>
      </w:pPr>
      <w:bookmarkStart w:id="2" w:name="OLE_LINK17"/>
      <w:bookmarkStart w:id="3" w:name="OLE_LINK18"/>
      <w:r w:rsidRPr="00471A53">
        <w:rPr>
          <w:rFonts w:ascii="Times New Roman" w:eastAsia="宋体" w:hAnsi="Times New Roman" w:cs="Times New Roman"/>
          <w:b/>
          <w:bCs/>
          <w:sz w:val="20"/>
          <w:szCs w:val="20"/>
        </w:rPr>
        <w:t xml:space="preserve">Observation </w:t>
      </w:r>
      <w:r w:rsidR="00FA3E91" w:rsidRPr="00471A53">
        <w:rPr>
          <w:rFonts w:ascii="Times New Roman" w:eastAsia="宋体" w:hAnsi="Times New Roman" w:cs="Times New Roman"/>
          <w:b/>
          <w:bCs/>
          <w:sz w:val="20"/>
          <w:szCs w:val="20"/>
        </w:rPr>
        <w:t>1</w:t>
      </w:r>
      <w:r w:rsidR="00580599" w:rsidRPr="00471A53">
        <w:rPr>
          <w:rFonts w:ascii="Times New Roman" w:eastAsia="宋体" w:hAnsi="Times New Roman" w:cs="Times New Roman"/>
          <w:b/>
          <w:bCs/>
          <w:sz w:val="20"/>
          <w:szCs w:val="20"/>
        </w:rPr>
        <w:t xml:space="preserve">: </w:t>
      </w:r>
      <w:r w:rsidR="00331DAF" w:rsidRPr="00471A53">
        <w:rPr>
          <w:rFonts w:ascii="Times New Roman" w:eastAsia="宋体" w:hAnsi="Times New Roman" w:cs="Times New Roman"/>
          <w:b/>
          <w:bCs/>
          <w:sz w:val="20"/>
          <w:szCs w:val="20"/>
        </w:rPr>
        <w:t>There are special issue</w:t>
      </w:r>
      <w:r w:rsidR="006C7E8F">
        <w:rPr>
          <w:rFonts w:ascii="Times New Roman" w:eastAsia="宋体" w:hAnsi="Times New Roman" w:cs="Times New Roman"/>
          <w:b/>
          <w:bCs/>
          <w:sz w:val="20"/>
          <w:szCs w:val="20"/>
        </w:rPr>
        <w:t>s</w:t>
      </w:r>
      <w:r w:rsidR="00331DAF" w:rsidRPr="00471A53">
        <w:rPr>
          <w:rFonts w:ascii="Times New Roman" w:eastAsia="宋体" w:hAnsi="Times New Roman" w:cs="Times New Roman"/>
          <w:b/>
          <w:bCs/>
          <w:sz w:val="20"/>
          <w:szCs w:val="20"/>
        </w:rPr>
        <w:t xml:space="preserve"> for </w:t>
      </w:r>
      <w:r w:rsidR="001422E3" w:rsidRPr="00471A53">
        <w:rPr>
          <w:rFonts w:ascii="Times New Roman" w:eastAsia="宋体" w:hAnsi="Times New Roman" w:cs="Times New Roman"/>
          <w:b/>
          <w:bCs/>
          <w:sz w:val="20"/>
          <w:szCs w:val="20"/>
        </w:rPr>
        <w:t>reporting overhead, impact from HD-FDD</w:t>
      </w:r>
      <w:r w:rsidR="009954CD" w:rsidRPr="00471A53">
        <w:rPr>
          <w:rFonts w:ascii="Times New Roman" w:eastAsia="宋体" w:hAnsi="Times New Roman" w:cs="Times New Roman"/>
          <w:b/>
          <w:bCs/>
          <w:sz w:val="20"/>
          <w:szCs w:val="20"/>
        </w:rPr>
        <w:t xml:space="preserve"> and UL resource occupation, validity of the TA reporting for directly reporting TA solution.</w:t>
      </w:r>
    </w:p>
    <w:p w14:paraId="53B07344" w14:textId="4F99BA5B" w:rsidR="00BC3E98" w:rsidRPr="00471A53" w:rsidRDefault="00580599" w:rsidP="728E3EC6">
      <w:pPr>
        <w:rPr>
          <w:rFonts w:ascii="Times New Roman" w:eastAsia="宋体" w:hAnsi="Times New Roman" w:cs="Times New Roman"/>
          <w:sz w:val="20"/>
          <w:szCs w:val="20"/>
        </w:rPr>
      </w:pPr>
      <w:r w:rsidRPr="00471A53">
        <w:rPr>
          <w:rFonts w:ascii="Times New Roman" w:eastAsia="宋体" w:hAnsi="Times New Roman" w:cs="Times New Roman"/>
          <w:b/>
          <w:bCs/>
          <w:sz w:val="20"/>
          <w:szCs w:val="20"/>
        </w:rPr>
        <w:t xml:space="preserve">Proposal </w:t>
      </w:r>
      <w:r w:rsidR="00FA3E91" w:rsidRPr="00471A53">
        <w:rPr>
          <w:rFonts w:ascii="Times New Roman" w:eastAsia="宋体" w:hAnsi="Times New Roman" w:cs="Times New Roman"/>
          <w:b/>
          <w:bCs/>
          <w:sz w:val="20"/>
          <w:szCs w:val="20"/>
        </w:rPr>
        <w:t>1</w:t>
      </w:r>
      <w:r w:rsidRPr="00471A53">
        <w:rPr>
          <w:rFonts w:ascii="Times New Roman" w:eastAsia="宋体" w:hAnsi="Times New Roman" w:cs="Times New Roman"/>
          <w:b/>
          <w:bCs/>
          <w:sz w:val="20"/>
          <w:szCs w:val="20"/>
        </w:rPr>
        <w:t xml:space="preserve">: </w:t>
      </w:r>
      <w:r w:rsidR="009A0EA8" w:rsidRPr="00471A53">
        <w:rPr>
          <w:rFonts w:ascii="Times New Roman" w:eastAsia="宋体" w:hAnsi="Times New Roman" w:cs="Times New Roman"/>
          <w:b/>
          <w:bCs/>
          <w:sz w:val="20"/>
          <w:szCs w:val="20"/>
        </w:rPr>
        <w:t xml:space="preserve">Considering special issue of TA reporting for IoT UE, </w:t>
      </w:r>
      <w:r w:rsidR="00B12AEF" w:rsidRPr="00471A53">
        <w:rPr>
          <w:rFonts w:ascii="Times New Roman" w:eastAsia="宋体" w:hAnsi="Times New Roman" w:cs="Times New Roman"/>
          <w:b/>
          <w:bCs/>
          <w:sz w:val="20"/>
          <w:szCs w:val="20"/>
        </w:rPr>
        <w:t xml:space="preserve">limitation on </w:t>
      </w:r>
      <w:r w:rsidR="00FA3E91" w:rsidRPr="00471A53">
        <w:rPr>
          <w:rFonts w:ascii="Times New Roman" w:eastAsia="宋体" w:hAnsi="Times New Roman" w:cs="Times New Roman"/>
          <w:b/>
          <w:bCs/>
          <w:sz w:val="20"/>
          <w:szCs w:val="20"/>
        </w:rPr>
        <w:t xml:space="preserve">direct </w:t>
      </w:r>
      <w:r w:rsidR="00B12AEF" w:rsidRPr="00471A53">
        <w:rPr>
          <w:rFonts w:ascii="Times New Roman" w:eastAsia="宋体" w:hAnsi="Times New Roman" w:cs="Times New Roman"/>
          <w:b/>
          <w:bCs/>
          <w:sz w:val="20"/>
          <w:szCs w:val="20"/>
        </w:rPr>
        <w:t>TA reporting should be considered</w:t>
      </w:r>
      <w:r w:rsidR="00717A9B" w:rsidRPr="00471A53">
        <w:rPr>
          <w:rFonts w:ascii="Times New Roman" w:eastAsia="宋体" w:hAnsi="Times New Roman" w:cs="Times New Roman"/>
          <w:b/>
          <w:bCs/>
          <w:sz w:val="20"/>
          <w:szCs w:val="20"/>
        </w:rPr>
        <w:t xml:space="preserve">, instead of directly reuse from NR NTN. </w:t>
      </w:r>
    </w:p>
    <w:bookmarkEnd w:id="2"/>
    <w:bookmarkEnd w:id="3"/>
    <w:bookmarkEnd w:id="1"/>
    <w:p w14:paraId="10445A01" w14:textId="32164A64" w:rsidR="00885580" w:rsidRDefault="007820D0" w:rsidP="00885580">
      <w:pPr>
        <w:pStyle w:val="Heading1"/>
      </w:pPr>
      <w:r>
        <w:t>Conclusion</w:t>
      </w:r>
    </w:p>
    <w:p w14:paraId="365018DD" w14:textId="7F82A9B3" w:rsidR="00DB2A31"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w:t>
      </w:r>
      <w:r w:rsidR="00DB2A31">
        <w:rPr>
          <w:rFonts w:ascii="Times New Roman" w:hAnsi="Times New Roman" w:cs="Times New Roman"/>
          <w:sz w:val="20"/>
          <w:szCs w:val="20"/>
        </w:rPr>
        <w:t>presented our observations and proposals on timing relationship enhancements for NB-IoT/eMTC over NTN, as following:</w:t>
      </w:r>
    </w:p>
    <w:p w14:paraId="18C13F91" w14:textId="77777777" w:rsidR="000216F1" w:rsidRPr="002D5FDF" w:rsidRDefault="000216F1" w:rsidP="000216F1">
      <w:pPr>
        <w:rPr>
          <w:rFonts w:ascii="Times New Roman" w:eastAsia="宋体" w:hAnsi="Times New Roman" w:cs="Times New Roman"/>
          <w:b/>
          <w:bCs/>
          <w:sz w:val="20"/>
          <w:szCs w:val="20"/>
        </w:rPr>
      </w:pPr>
      <w:r w:rsidRPr="002D5FDF">
        <w:rPr>
          <w:rFonts w:ascii="Times New Roman" w:eastAsia="宋体" w:hAnsi="Times New Roman" w:cs="Times New Roman"/>
          <w:b/>
          <w:bCs/>
          <w:sz w:val="20"/>
          <w:szCs w:val="20"/>
        </w:rPr>
        <w:t>Observation 1: There are special issue</w:t>
      </w:r>
      <w:r>
        <w:rPr>
          <w:rFonts w:ascii="Times New Roman" w:eastAsia="宋体" w:hAnsi="Times New Roman" w:cs="Times New Roman"/>
          <w:b/>
          <w:bCs/>
          <w:sz w:val="20"/>
          <w:szCs w:val="20"/>
        </w:rPr>
        <w:t>s</w:t>
      </w:r>
      <w:r w:rsidRPr="002D5FDF">
        <w:rPr>
          <w:rFonts w:ascii="Times New Roman" w:eastAsia="宋体" w:hAnsi="Times New Roman" w:cs="Times New Roman"/>
          <w:b/>
          <w:bCs/>
          <w:sz w:val="20"/>
          <w:szCs w:val="20"/>
        </w:rPr>
        <w:t xml:space="preserve"> for reporting overhead, impact from HD-FDD and UL resource occupation, validity of the TA reporting for directly reporting TA solution.</w:t>
      </w:r>
    </w:p>
    <w:p w14:paraId="12331B2E" w14:textId="2D154B25" w:rsidR="00837A29" w:rsidRPr="00471A53" w:rsidRDefault="000216F1" w:rsidP="005E3D1B">
      <w:pPr>
        <w:rPr>
          <w:rFonts w:ascii="Times New Roman" w:hAnsi="Times New Roman" w:cs="Times New Roman"/>
          <w:sz w:val="20"/>
          <w:szCs w:val="20"/>
        </w:rPr>
      </w:pPr>
      <w:r w:rsidRPr="002D5FDF">
        <w:rPr>
          <w:rFonts w:ascii="Times New Roman" w:eastAsia="宋体" w:hAnsi="Times New Roman" w:cs="Times New Roman"/>
          <w:b/>
          <w:bCs/>
          <w:sz w:val="20"/>
          <w:szCs w:val="20"/>
        </w:rPr>
        <w:t xml:space="preserve">Proposal 1: Considering special issue of TA reporting for IoT UE, limitation on direct TA reporting should be considered, instead of directly reuse from NR NTN. </w:t>
      </w:r>
    </w:p>
    <w:p w14:paraId="53CD9119" w14:textId="5206E1F5" w:rsidR="00885580" w:rsidRDefault="00885580" w:rsidP="00885580">
      <w:pPr>
        <w:pStyle w:val="Heading1"/>
        <w:numPr>
          <w:ilvl w:val="0"/>
          <w:numId w:val="0"/>
        </w:numPr>
      </w:pPr>
      <w:r>
        <w:t>References</w:t>
      </w:r>
    </w:p>
    <w:p w14:paraId="5CA2CB00" w14:textId="28D40219" w:rsidR="007F7234" w:rsidRPr="007B36A5" w:rsidRDefault="005A692F" w:rsidP="007B36A5">
      <w:pPr>
        <w:pStyle w:val="ListParagraph"/>
        <w:numPr>
          <w:ilvl w:val="0"/>
          <w:numId w:val="27"/>
        </w:numPr>
        <w:rPr>
          <w:rFonts w:ascii="Times New Roman" w:hAnsi="Times New Roman" w:cs="Times New Roman"/>
          <w:sz w:val="20"/>
        </w:rPr>
      </w:pPr>
      <w:bookmarkStart w:id="4" w:name="_Ref83967961"/>
      <w:r w:rsidRPr="005A692F">
        <w:rPr>
          <w:rFonts w:ascii="Times New Roman" w:hAnsi="Times New Roman" w:cs="Times New Roman"/>
          <w:sz w:val="20"/>
        </w:rPr>
        <w:t>R1-2111277</w:t>
      </w:r>
      <w:r w:rsidR="00C93D01">
        <w:rPr>
          <w:rFonts w:ascii="Times New Roman" w:hAnsi="Times New Roman" w:cs="Times New Roman"/>
          <w:sz w:val="20"/>
        </w:rPr>
        <w:t>, Nokia, Nokia Shanghai Bell, ”</w:t>
      </w:r>
      <w:r w:rsidR="00A368AA" w:rsidRPr="00A368AA">
        <w:t xml:space="preserve"> </w:t>
      </w:r>
      <w:proofErr w:type="spellStart"/>
      <w:r w:rsidR="00A368AA" w:rsidRPr="00A368AA">
        <w:rPr>
          <w:rFonts w:ascii="Times New Roman" w:hAnsi="Times New Roman" w:cs="Times New Roman"/>
          <w:sz w:val="20"/>
        </w:rPr>
        <w:t>Timing</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relationship</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enhancements</w:t>
      </w:r>
      <w:proofErr w:type="spellEnd"/>
      <w:r w:rsidR="00A368AA" w:rsidRPr="00A368AA">
        <w:rPr>
          <w:rFonts w:ascii="Times New Roman" w:hAnsi="Times New Roman" w:cs="Times New Roman"/>
          <w:sz w:val="20"/>
        </w:rPr>
        <w:t xml:space="preserve"> for NB-</w:t>
      </w:r>
      <w:proofErr w:type="spellStart"/>
      <w:r w:rsidR="00A368AA" w:rsidRPr="00A368AA">
        <w:rPr>
          <w:rFonts w:ascii="Times New Roman" w:hAnsi="Times New Roman" w:cs="Times New Roman"/>
          <w:sz w:val="20"/>
        </w:rPr>
        <w:t>IoT</w:t>
      </w:r>
      <w:proofErr w:type="spellEnd"/>
      <w:r w:rsidR="00A368AA" w:rsidRPr="00A368AA">
        <w:rPr>
          <w:rFonts w:ascii="Times New Roman" w:hAnsi="Times New Roman" w:cs="Times New Roman"/>
          <w:sz w:val="20"/>
        </w:rPr>
        <w:t>/</w:t>
      </w:r>
      <w:proofErr w:type="spellStart"/>
      <w:r w:rsidR="00A368AA" w:rsidRPr="00A368AA">
        <w:rPr>
          <w:rFonts w:ascii="Times New Roman" w:hAnsi="Times New Roman" w:cs="Times New Roman"/>
          <w:sz w:val="20"/>
        </w:rPr>
        <w:t>eMTC</w:t>
      </w:r>
      <w:proofErr w:type="spellEnd"/>
      <w:r w:rsidR="00A368AA" w:rsidRPr="00A368AA">
        <w:rPr>
          <w:rFonts w:ascii="Times New Roman" w:hAnsi="Times New Roman" w:cs="Times New Roman"/>
          <w:sz w:val="20"/>
        </w:rPr>
        <w:t xml:space="preserve"> </w:t>
      </w:r>
      <w:proofErr w:type="spellStart"/>
      <w:r w:rsidR="00A368AA" w:rsidRPr="00A368AA">
        <w:rPr>
          <w:rFonts w:ascii="Times New Roman" w:hAnsi="Times New Roman" w:cs="Times New Roman"/>
          <w:sz w:val="20"/>
        </w:rPr>
        <w:t>over</w:t>
      </w:r>
      <w:proofErr w:type="spellEnd"/>
      <w:r w:rsidR="00A368AA" w:rsidRPr="00A368AA">
        <w:rPr>
          <w:rFonts w:ascii="Times New Roman" w:hAnsi="Times New Roman" w:cs="Times New Roman"/>
          <w:sz w:val="20"/>
        </w:rPr>
        <w:t xml:space="preserve"> NTN</w:t>
      </w:r>
      <w:r w:rsidR="00C93D01">
        <w:rPr>
          <w:rFonts w:ascii="Times New Roman" w:hAnsi="Times New Roman" w:cs="Times New Roman"/>
          <w:sz w:val="20"/>
        </w:rPr>
        <w:t>”</w:t>
      </w:r>
      <w:r w:rsidR="00A368AA">
        <w:rPr>
          <w:rFonts w:ascii="Times New Roman" w:hAnsi="Times New Roman" w:cs="Times New Roman"/>
          <w:sz w:val="20"/>
        </w:rPr>
        <w:t>, 2021</w:t>
      </w:r>
      <w:bookmarkEnd w:id="4"/>
    </w:p>
    <w:sectPr w:rsidR="007F7234" w:rsidRPr="007B36A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13889" w14:textId="77777777" w:rsidR="00F234AB" w:rsidRDefault="00F234AB">
      <w:r>
        <w:separator/>
      </w:r>
    </w:p>
  </w:endnote>
  <w:endnote w:type="continuationSeparator" w:id="0">
    <w:p w14:paraId="72017C17" w14:textId="77777777" w:rsidR="00F234AB" w:rsidRDefault="00F234AB">
      <w:r>
        <w:continuationSeparator/>
      </w:r>
    </w:p>
  </w:endnote>
  <w:endnote w:type="continuationNotice" w:id="1">
    <w:p w14:paraId="7EB2DD3B" w14:textId="77777777" w:rsidR="00F234AB" w:rsidRDefault="00F234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63B1A" w14:textId="77777777" w:rsidR="00F234AB" w:rsidRDefault="00F234AB">
      <w:r>
        <w:separator/>
      </w:r>
    </w:p>
  </w:footnote>
  <w:footnote w:type="continuationSeparator" w:id="0">
    <w:p w14:paraId="13B13B19" w14:textId="77777777" w:rsidR="00F234AB" w:rsidRDefault="00F234AB">
      <w:r>
        <w:continuationSeparator/>
      </w:r>
    </w:p>
  </w:footnote>
  <w:footnote w:type="continuationNotice" w:id="1">
    <w:p w14:paraId="33B2A8A6" w14:textId="77777777" w:rsidR="00F234AB" w:rsidRDefault="00F234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E4CA6"/>
    <w:multiLevelType w:val="hybridMultilevel"/>
    <w:tmpl w:val="9AD8F1C6"/>
    <w:lvl w:ilvl="0" w:tplc="EEC0D246">
      <w:start w:val="1"/>
      <w:numFmt w:val="bullet"/>
      <w:lvlText w:val="•"/>
      <w:lvlJc w:val="left"/>
      <w:pPr>
        <w:tabs>
          <w:tab w:val="num" w:pos="720"/>
        </w:tabs>
        <w:ind w:left="720" w:hanging="360"/>
      </w:pPr>
      <w:rPr>
        <w:rFonts w:ascii="Arial" w:hAnsi="Arial" w:hint="default"/>
      </w:rPr>
    </w:lvl>
    <w:lvl w:ilvl="1" w:tplc="7A021468">
      <w:numFmt w:val="bullet"/>
      <w:lvlText w:val="•"/>
      <w:lvlJc w:val="left"/>
      <w:pPr>
        <w:tabs>
          <w:tab w:val="num" w:pos="1440"/>
        </w:tabs>
        <w:ind w:left="1440" w:hanging="360"/>
      </w:pPr>
      <w:rPr>
        <w:rFonts w:ascii="Arial" w:hAnsi="Arial" w:hint="default"/>
      </w:rPr>
    </w:lvl>
    <w:lvl w:ilvl="2" w:tplc="41B06A16">
      <w:numFmt w:val="bullet"/>
      <w:lvlText w:val="•"/>
      <w:lvlJc w:val="left"/>
      <w:pPr>
        <w:tabs>
          <w:tab w:val="num" w:pos="2160"/>
        </w:tabs>
        <w:ind w:left="2160" w:hanging="360"/>
      </w:pPr>
      <w:rPr>
        <w:rFonts w:ascii="Arial" w:hAnsi="Arial" w:hint="default"/>
      </w:rPr>
    </w:lvl>
    <w:lvl w:ilvl="3" w:tplc="364C4A8A" w:tentative="1">
      <w:start w:val="1"/>
      <w:numFmt w:val="bullet"/>
      <w:lvlText w:val="•"/>
      <w:lvlJc w:val="left"/>
      <w:pPr>
        <w:tabs>
          <w:tab w:val="num" w:pos="2880"/>
        </w:tabs>
        <w:ind w:left="2880" w:hanging="360"/>
      </w:pPr>
      <w:rPr>
        <w:rFonts w:ascii="Arial" w:hAnsi="Arial" w:hint="default"/>
      </w:rPr>
    </w:lvl>
    <w:lvl w:ilvl="4" w:tplc="21C86792" w:tentative="1">
      <w:start w:val="1"/>
      <w:numFmt w:val="bullet"/>
      <w:lvlText w:val="•"/>
      <w:lvlJc w:val="left"/>
      <w:pPr>
        <w:tabs>
          <w:tab w:val="num" w:pos="3600"/>
        </w:tabs>
        <w:ind w:left="3600" w:hanging="360"/>
      </w:pPr>
      <w:rPr>
        <w:rFonts w:ascii="Arial" w:hAnsi="Arial" w:hint="default"/>
      </w:rPr>
    </w:lvl>
    <w:lvl w:ilvl="5" w:tplc="D30285C4" w:tentative="1">
      <w:start w:val="1"/>
      <w:numFmt w:val="bullet"/>
      <w:lvlText w:val="•"/>
      <w:lvlJc w:val="left"/>
      <w:pPr>
        <w:tabs>
          <w:tab w:val="num" w:pos="4320"/>
        </w:tabs>
        <w:ind w:left="4320" w:hanging="360"/>
      </w:pPr>
      <w:rPr>
        <w:rFonts w:ascii="Arial" w:hAnsi="Arial" w:hint="default"/>
      </w:rPr>
    </w:lvl>
    <w:lvl w:ilvl="6" w:tplc="5AB089C4" w:tentative="1">
      <w:start w:val="1"/>
      <w:numFmt w:val="bullet"/>
      <w:lvlText w:val="•"/>
      <w:lvlJc w:val="left"/>
      <w:pPr>
        <w:tabs>
          <w:tab w:val="num" w:pos="5040"/>
        </w:tabs>
        <w:ind w:left="5040" w:hanging="360"/>
      </w:pPr>
      <w:rPr>
        <w:rFonts w:ascii="Arial" w:hAnsi="Arial" w:hint="default"/>
      </w:rPr>
    </w:lvl>
    <w:lvl w:ilvl="7" w:tplc="CBFE6F60" w:tentative="1">
      <w:start w:val="1"/>
      <w:numFmt w:val="bullet"/>
      <w:lvlText w:val="•"/>
      <w:lvlJc w:val="left"/>
      <w:pPr>
        <w:tabs>
          <w:tab w:val="num" w:pos="5760"/>
        </w:tabs>
        <w:ind w:left="5760" w:hanging="360"/>
      </w:pPr>
      <w:rPr>
        <w:rFonts w:ascii="Arial" w:hAnsi="Arial" w:hint="default"/>
      </w:rPr>
    </w:lvl>
    <w:lvl w:ilvl="8" w:tplc="28EC5A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D383D"/>
    <w:multiLevelType w:val="hybridMultilevel"/>
    <w:tmpl w:val="8A94AF6C"/>
    <w:lvl w:ilvl="0" w:tplc="721AB9AC">
      <w:start w:val="1"/>
      <w:numFmt w:val="bullet"/>
      <w:lvlText w:val="•"/>
      <w:lvlJc w:val="left"/>
      <w:pPr>
        <w:tabs>
          <w:tab w:val="num" w:pos="720"/>
        </w:tabs>
        <w:ind w:left="720" w:hanging="360"/>
      </w:pPr>
      <w:rPr>
        <w:rFonts w:ascii="Arial" w:hAnsi="Arial" w:hint="default"/>
      </w:rPr>
    </w:lvl>
    <w:lvl w:ilvl="1" w:tplc="AA948006" w:tentative="1">
      <w:start w:val="1"/>
      <w:numFmt w:val="bullet"/>
      <w:lvlText w:val="•"/>
      <w:lvlJc w:val="left"/>
      <w:pPr>
        <w:tabs>
          <w:tab w:val="num" w:pos="1440"/>
        </w:tabs>
        <w:ind w:left="1440" w:hanging="360"/>
      </w:pPr>
      <w:rPr>
        <w:rFonts w:ascii="Arial" w:hAnsi="Arial" w:hint="default"/>
      </w:rPr>
    </w:lvl>
    <w:lvl w:ilvl="2" w:tplc="037CEFF8" w:tentative="1">
      <w:start w:val="1"/>
      <w:numFmt w:val="bullet"/>
      <w:lvlText w:val="•"/>
      <w:lvlJc w:val="left"/>
      <w:pPr>
        <w:tabs>
          <w:tab w:val="num" w:pos="2160"/>
        </w:tabs>
        <w:ind w:left="2160" w:hanging="360"/>
      </w:pPr>
      <w:rPr>
        <w:rFonts w:ascii="Arial" w:hAnsi="Arial" w:hint="default"/>
      </w:rPr>
    </w:lvl>
    <w:lvl w:ilvl="3" w:tplc="C53C44C6" w:tentative="1">
      <w:start w:val="1"/>
      <w:numFmt w:val="bullet"/>
      <w:lvlText w:val="•"/>
      <w:lvlJc w:val="left"/>
      <w:pPr>
        <w:tabs>
          <w:tab w:val="num" w:pos="2880"/>
        </w:tabs>
        <w:ind w:left="2880" w:hanging="360"/>
      </w:pPr>
      <w:rPr>
        <w:rFonts w:ascii="Arial" w:hAnsi="Arial" w:hint="default"/>
      </w:rPr>
    </w:lvl>
    <w:lvl w:ilvl="4" w:tplc="BFE2F068" w:tentative="1">
      <w:start w:val="1"/>
      <w:numFmt w:val="bullet"/>
      <w:lvlText w:val="•"/>
      <w:lvlJc w:val="left"/>
      <w:pPr>
        <w:tabs>
          <w:tab w:val="num" w:pos="3600"/>
        </w:tabs>
        <w:ind w:left="3600" w:hanging="360"/>
      </w:pPr>
      <w:rPr>
        <w:rFonts w:ascii="Arial" w:hAnsi="Arial" w:hint="default"/>
      </w:rPr>
    </w:lvl>
    <w:lvl w:ilvl="5" w:tplc="63C86D6C" w:tentative="1">
      <w:start w:val="1"/>
      <w:numFmt w:val="bullet"/>
      <w:lvlText w:val="•"/>
      <w:lvlJc w:val="left"/>
      <w:pPr>
        <w:tabs>
          <w:tab w:val="num" w:pos="4320"/>
        </w:tabs>
        <w:ind w:left="4320" w:hanging="360"/>
      </w:pPr>
      <w:rPr>
        <w:rFonts w:ascii="Arial" w:hAnsi="Arial" w:hint="default"/>
      </w:rPr>
    </w:lvl>
    <w:lvl w:ilvl="6" w:tplc="66F8CA8E" w:tentative="1">
      <w:start w:val="1"/>
      <w:numFmt w:val="bullet"/>
      <w:lvlText w:val="•"/>
      <w:lvlJc w:val="left"/>
      <w:pPr>
        <w:tabs>
          <w:tab w:val="num" w:pos="5040"/>
        </w:tabs>
        <w:ind w:left="5040" w:hanging="360"/>
      </w:pPr>
      <w:rPr>
        <w:rFonts w:ascii="Arial" w:hAnsi="Arial" w:hint="default"/>
      </w:rPr>
    </w:lvl>
    <w:lvl w:ilvl="7" w:tplc="4B765B56" w:tentative="1">
      <w:start w:val="1"/>
      <w:numFmt w:val="bullet"/>
      <w:lvlText w:val="•"/>
      <w:lvlJc w:val="left"/>
      <w:pPr>
        <w:tabs>
          <w:tab w:val="num" w:pos="5760"/>
        </w:tabs>
        <w:ind w:left="5760" w:hanging="360"/>
      </w:pPr>
      <w:rPr>
        <w:rFonts w:ascii="Arial" w:hAnsi="Arial" w:hint="default"/>
      </w:rPr>
    </w:lvl>
    <w:lvl w:ilvl="8" w:tplc="7F9015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83278"/>
    <w:multiLevelType w:val="hybridMultilevel"/>
    <w:tmpl w:val="A3D48D8C"/>
    <w:lvl w:ilvl="0" w:tplc="94981438">
      <w:start w:val="1"/>
      <w:numFmt w:val="bullet"/>
      <w:lvlText w:val="•"/>
      <w:lvlJc w:val="left"/>
      <w:pPr>
        <w:tabs>
          <w:tab w:val="num" w:pos="720"/>
        </w:tabs>
        <w:ind w:left="720" w:hanging="360"/>
      </w:pPr>
      <w:rPr>
        <w:rFonts w:ascii="Arial" w:hAnsi="Arial" w:hint="default"/>
      </w:rPr>
    </w:lvl>
    <w:lvl w:ilvl="1" w:tplc="FA8EE4D4" w:tentative="1">
      <w:start w:val="1"/>
      <w:numFmt w:val="bullet"/>
      <w:lvlText w:val="•"/>
      <w:lvlJc w:val="left"/>
      <w:pPr>
        <w:tabs>
          <w:tab w:val="num" w:pos="1440"/>
        </w:tabs>
        <w:ind w:left="1440" w:hanging="360"/>
      </w:pPr>
      <w:rPr>
        <w:rFonts w:ascii="Arial" w:hAnsi="Arial" w:hint="default"/>
      </w:rPr>
    </w:lvl>
    <w:lvl w:ilvl="2" w:tplc="2F24D0E2" w:tentative="1">
      <w:start w:val="1"/>
      <w:numFmt w:val="bullet"/>
      <w:lvlText w:val="•"/>
      <w:lvlJc w:val="left"/>
      <w:pPr>
        <w:tabs>
          <w:tab w:val="num" w:pos="2160"/>
        </w:tabs>
        <w:ind w:left="2160" w:hanging="360"/>
      </w:pPr>
      <w:rPr>
        <w:rFonts w:ascii="Arial" w:hAnsi="Arial" w:hint="default"/>
      </w:rPr>
    </w:lvl>
    <w:lvl w:ilvl="3" w:tplc="0D9C7F5E" w:tentative="1">
      <w:start w:val="1"/>
      <w:numFmt w:val="bullet"/>
      <w:lvlText w:val="•"/>
      <w:lvlJc w:val="left"/>
      <w:pPr>
        <w:tabs>
          <w:tab w:val="num" w:pos="2880"/>
        </w:tabs>
        <w:ind w:left="2880" w:hanging="360"/>
      </w:pPr>
      <w:rPr>
        <w:rFonts w:ascii="Arial" w:hAnsi="Arial" w:hint="default"/>
      </w:rPr>
    </w:lvl>
    <w:lvl w:ilvl="4" w:tplc="D214FC1C" w:tentative="1">
      <w:start w:val="1"/>
      <w:numFmt w:val="bullet"/>
      <w:lvlText w:val="•"/>
      <w:lvlJc w:val="left"/>
      <w:pPr>
        <w:tabs>
          <w:tab w:val="num" w:pos="3600"/>
        </w:tabs>
        <w:ind w:left="3600" w:hanging="360"/>
      </w:pPr>
      <w:rPr>
        <w:rFonts w:ascii="Arial" w:hAnsi="Arial" w:hint="default"/>
      </w:rPr>
    </w:lvl>
    <w:lvl w:ilvl="5" w:tplc="6E52A7C2" w:tentative="1">
      <w:start w:val="1"/>
      <w:numFmt w:val="bullet"/>
      <w:lvlText w:val="•"/>
      <w:lvlJc w:val="left"/>
      <w:pPr>
        <w:tabs>
          <w:tab w:val="num" w:pos="4320"/>
        </w:tabs>
        <w:ind w:left="4320" w:hanging="360"/>
      </w:pPr>
      <w:rPr>
        <w:rFonts w:ascii="Arial" w:hAnsi="Arial" w:hint="default"/>
      </w:rPr>
    </w:lvl>
    <w:lvl w:ilvl="6" w:tplc="5C76889C" w:tentative="1">
      <w:start w:val="1"/>
      <w:numFmt w:val="bullet"/>
      <w:lvlText w:val="•"/>
      <w:lvlJc w:val="left"/>
      <w:pPr>
        <w:tabs>
          <w:tab w:val="num" w:pos="5040"/>
        </w:tabs>
        <w:ind w:left="5040" w:hanging="360"/>
      </w:pPr>
      <w:rPr>
        <w:rFonts w:ascii="Arial" w:hAnsi="Arial" w:hint="default"/>
      </w:rPr>
    </w:lvl>
    <w:lvl w:ilvl="7" w:tplc="4B6A85A4" w:tentative="1">
      <w:start w:val="1"/>
      <w:numFmt w:val="bullet"/>
      <w:lvlText w:val="•"/>
      <w:lvlJc w:val="left"/>
      <w:pPr>
        <w:tabs>
          <w:tab w:val="num" w:pos="5760"/>
        </w:tabs>
        <w:ind w:left="5760" w:hanging="360"/>
      </w:pPr>
      <w:rPr>
        <w:rFonts w:ascii="Arial" w:hAnsi="Arial" w:hint="default"/>
      </w:rPr>
    </w:lvl>
    <w:lvl w:ilvl="8" w:tplc="8904C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F51BAC"/>
    <w:multiLevelType w:val="hybridMultilevel"/>
    <w:tmpl w:val="BCEAE53A"/>
    <w:lvl w:ilvl="0" w:tplc="622C98E8">
      <w:start w:val="1"/>
      <w:numFmt w:val="bullet"/>
      <w:lvlText w:val="•"/>
      <w:lvlJc w:val="left"/>
      <w:pPr>
        <w:tabs>
          <w:tab w:val="num" w:pos="720"/>
        </w:tabs>
        <w:ind w:left="720" w:hanging="360"/>
      </w:pPr>
      <w:rPr>
        <w:rFonts w:ascii="Arial" w:hAnsi="Arial" w:hint="default"/>
      </w:rPr>
    </w:lvl>
    <w:lvl w:ilvl="1" w:tplc="6344ABEE">
      <w:start w:val="1"/>
      <w:numFmt w:val="bullet"/>
      <w:lvlText w:val="•"/>
      <w:lvlJc w:val="left"/>
      <w:pPr>
        <w:tabs>
          <w:tab w:val="num" w:pos="1440"/>
        </w:tabs>
        <w:ind w:left="1440" w:hanging="360"/>
      </w:pPr>
      <w:rPr>
        <w:rFonts w:ascii="Arial" w:hAnsi="Arial" w:hint="default"/>
      </w:rPr>
    </w:lvl>
    <w:lvl w:ilvl="2" w:tplc="59E87F82" w:tentative="1">
      <w:start w:val="1"/>
      <w:numFmt w:val="bullet"/>
      <w:lvlText w:val="•"/>
      <w:lvlJc w:val="left"/>
      <w:pPr>
        <w:tabs>
          <w:tab w:val="num" w:pos="2160"/>
        </w:tabs>
        <w:ind w:left="2160" w:hanging="360"/>
      </w:pPr>
      <w:rPr>
        <w:rFonts w:ascii="Arial" w:hAnsi="Arial" w:hint="default"/>
      </w:rPr>
    </w:lvl>
    <w:lvl w:ilvl="3" w:tplc="0D82B2DA" w:tentative="1">
      <w:start w:val="1"/>
      <w:numFmt w:val="bullet"/>
      <w:lvlText w:val="•"/>
      <w:lvlJc w:val="left"/>
      <w:pPr>
        <w:tabs>
          <w:tab w:val="num" w:pos="2880"/>
        </w:tabs>
        <w:ind w:left="2880" w:hanging="360"/>
      </w:pPr>
      <w:rPr>
        <w:rFonts w:ascii="Arial" w:hAnsi="Arial" w:hint="default"/>
      </w:rPr>
    </w:lvl>
    <w:lvl w:ilvl="4" w:tplc="C868D96A" w:tentative="1">
      <w:start w:val="1"/>
      <w:numFmt w:val="bullet"/>
      <w:lvlText w:val="•"/>
      <w:lvlJc w:val="left"/>
      <w:pPr>
        <w:tabs>
          <w:tab w:val="num" w:pos="3600"/>
        </w:tabs>
        <w:ind w:left="3600" w:hanging="360"/>
      </w:pPr>
      <w:rPr>
        <w:rFonts w:ascii="Arial" w:hAnsi="Arial" w:hint="default"/>
      </w:rPr>
    </w:lvl>
    <w:lvl w:ilvl="5" w:tplc="71704DEE" w:tentative="1">
      <w:start w:val="1"/>
      <w:numFmt w:val="bullet"/>
      <w:lvlText w:val="•"/>
      <w:lvlJc w:val="left"/>
      <w:pPr>
        <w:tabs>
          <w:tab w:val="num" w:pos="4320"/>
        </w:tabs>
        <w:ind w:left="4320" w:hanging="360"/>
      </w:pPr>
      <w:rPr>
        <w:rFonts w:ascii="Arial" w:hAnsi="Arial" w:hint="default"/>
      </w:rPr>
    </w:lvl>
    <w:lvl w:ilvl="6" w:tplc="04242C3A" w:tentative="1">
      <w:start w:val="1"/>
      <w:numFmt w:val="bullet"/>
      <w:lvlText w:val="•"/>
      <w:lvlJc w:val="left"/>
      <w:pPr>
        <w:tabs>
          <w:tab w:val="num" w:pos="5040"/>
        </w:tabs>
        <w:ind w:left="5040" w:hanging="360"/>
      </w:pPr>
      <w:rPr>
        <w:rFonts w:ascii="Arial" w:hAnsi="Arial" w:hint="default"/>
      </w:rPr>
    </w:lvl>
    <w:lvl w:ilvl="7" w:tplc="28FA5E80" w:tentative="1">
      <w:start w:val="1"/>
      <w:numFmt w:val="bullet"/>
      <w:lvlText w:val="•"/>
      <w:lvlJc w:val="left"/>
      <w:pPr>
        <w:tabs>
          <w:tab w:val="num" w:pos="5760"/>
        </w:tabs>
        <w:ind w:left="5760" w:hanging="360"/>
      </w:pPr>
      <w:rPr>
        <w:rFonts w:ascii="Arial" w:hAnsi="Arial" w:hint="default"/>
      </w:rPr>
    </w:lvl>
    <w:lvl w:ilvl="8" w:tplc="A74EF8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8C31B6"/>
    <w:multiLevelType w:val="hybridMultilevel"/>
    <w:tmpl w:val="B9BACBDC"/>
    <w:lvl w:ilvl="0" w:tplc="4F8044CA">
      <w:start w:val="1"/>
      <w:numFmt w:val="bullet"/>
      <w:lvlText w:val=""/>
      <w:lvlJc w:val="left"/>
      <w:pPr>
        <w:tabs>
          <w:tab w:val="num" w:pos="720"/>
        </w:tabs>
        <w:ind w:left="720" w:hanging="360"/>
      </w:pPr>
      <w:rPr>
        <w:rFonts w:ascii="Symbol" w:hAnsi="Symbol" w:hint="default"/>
      </w:rPr>
    </w:lvl>
    <w:lvl w:ilvl="1" w:tplc="468600B6" w:tentative="1">
      <w:start w:val="1"/>
      <w:numFmt w:val="bullet"/>
      <w:lvlText w:val=""/>
      <w:lvlJc w:val="left"/>
      <w:pPr>
        <w:tabs>
          <w:tab w:val="num" w:pos="1440"/>
        </w:tabs>
        <w:ind w:left="1440" w:hanging="360"/>
      </w:pPr>
      <w:rPr>
        <w:rFonts w:ascii="Symbol" w:hAnsi="Symbol" w:hint="default"/>
      </w:rPr>
    </w:lvl>
    <w:lvl w:ilvl="2" w:tplc="AED0E348" w:tentative="1">
      <w:start w:val="1"/>
      <w:numFmt w:val="bullet"/>
      <w:lvlText w:val=""/>
      <w:lvlJc w:val="left"/>
      <w:pPr>
        <w:tabs>
          <w:tab w:val="num" w:pos="2160"/>
        </w:tabs>
        <w:ind w:left="2160" w:hanging="360"/>
      </w:pPr>
      <w:rPr>
        <w:rFonts w:ascii="Symbol" w:hAnsi="Symbol" w:hint="default"/>
      </w:rPr>
    </w:lvl>
    <w:lvl w:ilvl="3" w:tplc="FCD29ABA" w:tentative="1">
      <w:start w:val="1"/>
      <w:numFmt w:val="bullet"/>
      <w:lvlText w:val=""/>
      <w:lvlJc w:val="left"/>
      <w:pPr>
        <w:tabs>
          <w:tab w:val="num" w:pos="2880"/>
        </w:tabs>
        <w:ind w:left="2880" w:hanging="360"/>
      </w:pPr>
      <w:rPr>
        <w:rFonts w:ascii="Symbol" w:hAnsi="Symbol" w:hint="default"/>
      </w:rPr>
    </w:lvl>
    <w:lvl w:ilvl="4" w:tplc="50F65A68" w:tentative="1">
      <w:start w:val="1"/>
      <w:numFmt w:val="bullet"/>
      <w:lvlText w:val=""/>
      <w:lvlJc w:val="left"/>
      <w:pPr>
        <w:tabs>
          <w:tab w:val="num" w:pos="3600"/>
        </w:tabs>
        <w:ind w:left="3600" w:hanging="360"/>
      </w:pPr>
      <w:rPr>
        <w:rFonts w:ascii="Symbol" w:hAnsi="Symbol" w:hint="default"/>
      </w:rPr>
    </w:lvl>
    <w:lvl w:ilvl="5" w:tplc="E2C07740" w:tentative="1">
      <w:start w:val="1"/>
      <w:numFmt w:val="bullet"/>
      <w:lvlText w:val=""/>
      <w:lvlJc w:val="left"/>
      <w:pPr>
        <w:tabs>
          <w:tab w:val="num" w:pos="4320"/>
        </w:tabs>
        <w:ind w:left="4320" w:hanging="360"/>
      </w:pPr>
      <w:rPr>
        <w:rFonts w:ascii="Symbol" w:hAnsi="Symbol" w:hint="default"/>
      </w:rPr>
    </w:lvl>
    <w:lvl w:ilvl="6" w:tplc="6FA0DDD2" w:tentative="1">
      <w:start w:val="1"/>
      <w:numFmt w:val="bullet"/>
      <w:lvlText w:val=""/>
      <w:lvlJc w:val="left"/>
      <w:pPr>
        <w:tabs>
          <w:tab w:val="num" w:pos="5040"/>
        </w:tabs>
        <w:ind w:left="5040" w:hanging="360"/>
      </w:pPr>
      <w:rPr>
        <w:rFonts w:ascii="Symbol" w:hAnsi="Symbol" w:hint="default"/>
      </w:rPr>
    </w:lvl>
    <w:lvl w:ilvl="7" w:tplc="756AD400" w:tentative="1">
      <w:start w:val="1"/>
      <w:numFmt w:val="bullet"/>
      <w:lvlText w:val=""/>
      <w:lvlJc w:val="left"/>
      <w:pPr>
        <w:tabs>
          <w:tab w:val="num" w:pos="5760"/>
        </w:tabs>
        <w:ind w:left="5760" w:hanging="360"/>
      </w:pPr>
      <w:rPr>
        <w:rFonts w:ascii="Symbol" w:hAnsi="Symbol" w:hint="default"/>
      </w:rPr>
    </w:lvl>
    <w:lvl w:ilvl="8" w:tplc="8848B62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BC0126"/>
    <w:multiLevelType w:val="hybridMultilevel"/>
    <w:tmpl w:val="59BA8DAE"/>
    <w:lvl w:ilvl="0" w:tplc="F04E9C90">
      <w:start w:val="1"/>
      <w:numFmt w:val="bullet"/>
      <w:lvlText w:val="•"/>
      <w:lvlJc w:val="left"/>
      <w:pPr>
        <w:tabs>
          <w:tab w:val="num" w:pos="720"/>
        </w:tabs>
        <w:ind w:left="720" w:hanging="360"/>
      </w:pPr>
      <w:rPr>
        <w:rFonts w:ascii="Arial" w:hAnsi="Arial" w:hint="default"/>
      </w:rPr>
    </w:lvl>
    <w:lvl w:ilvl="1" w:tplc="C2BC3364" w:tentative="1">
      <w:start w:val="1"/>
      <w:numFmt w:val="bullet"/>
      <w:lvlText w:val="•"/>
      <w:lvlJc w:val="left"/>
      <w:pPr>
        <w:tabs>
          <w:tab w:val="num" w:pos="1440"/>
        </w:tabs>
        <w:ind w:left="1440" w:hanging="360"/>
      </w:pPr>
      <w:rPr>
        <w:rFonts w:ascii="Arial" w:hAnsi="Arial" w:hint="default"/>
      </w:rPr>
    </w:lvl>
    <w:lvl w:ilvl="2" w:tplc="D8B2D3B6" w:tentative="1">
      <w:start w:val="1"/>
      <w:numFmt w:val="bullet"/>
      <w:lvlText w:val="•"/>
      <w:lvlJc w:val="left"/>
      <w:pPr>
        <w:tabs>
          <w:tab w:val="num" w:pos="2160"/>
        </w:tabs>
        <w:ind w:left="2160" w:hanging="360"/>
      </w:pPr>
      <w:rPr>
        <w:rFonts w:ascii="Arial" w:hAnsi="Arial" w:hint="default"/>
      </w:rPr>
    </w:lvl>
    <w:lvl w:ilvl="3" w:tplc="7FF424AE" w:tentative="1">
      <w:start w:val="1"/>
      <w:numFmt w:val="bullet"/>
      <w:lvlText w:val="•"/>
      <w:lvlJc w:val="left"/>
      <w:pPr>
        <w:tabs>
          <w:tab w:val="num" w:pos="2880"/>
        </w:tabs>
        <w:ind w:left="2880" w:hanging="360"/>
      </w:pPr>
      <w:rPr>
        <w:rFonts w:ascii="Arial" w:hAnsi="Arial" w:hint="default"/>
      </w:rPr>
    </w:lvl>
    <w:lvl w:ilvl="4" w:tplc="6E644A90" w:tentative="1">
      <w:start w:val="1"/>
      <w:numFmt w:val="bullet"/>
      <w:lvlText w:val="•"/>
      <w:lvlJc w:val="left"/>
      <w:pPr>
        <w:tabs>
          <w:tab w:val="num" w:pos="3600"/>
        </w:tabs>
        <w:ind w:left="3600" w:hanging="360"/>
      </w:pPr>
      <w:rPr>
        <w:rFonts w:ascii="Arial" w:hAnsi="Arial" w:hint="default"/>
      </w:rPr>
    </w:lvl>
    <w:lvl w:ilvl="5" w:tplc="FE6E7FCA" w:tentative="1">
      <w:start w:val="1"/>
      <w:numFmt w:val="bullet"/>
      <w:lvlText w:val="•"/>
      <w:lvlJc w:val="left"/>
      <w:pPr>
        <w:tabs>
          <w:tab w:val="num" w:pos="4320"/>
        </w:tabs>
        <w:ind w:left="4320" w:hanging="360"/>
      </w:pPr>
      <w:rPr>
        <w:rFonts w:ascii="Arial" w:hAnsi="Arial" w:hint="default"/>
      </w:rPr>
    </w:lvl>
    <w:lvl w:ilvl="6" w:tplc="EFDA360C" w:tentative="1">
      <w:start w:val="1"/>
      <w:numFmt w:val="bullet"/>
      <w:lvlText w:val="•"/>
      <w:lvlJc w:val="left"/>
      <w:pPr>
        <w:tabs>
          <w:tab w:val="num" w:pos="5040"/>
        </w:tabs>
        <w:ind w:left="5040" w:hanging="360"/>
      </w:pPr>
      <w:rPr>
        <w:rFonts w:ascii="Arial" w:hAnsi="Arial" w:hint="default"/>
      </w:rPr>
    </w:lvl>
    <w:lvl w:ilvl="7" w:tplc="E98C5D4A" w:tentative="1">
      <w:start w:val="1"/>
      <w:numFmt w:val="bullet"/>
      <w:lvlText w:val="•"/>
      <w:lvlJc w:val="left"/>
      <w:pPr>
        <w:tabs>
          <w:tab w:val="num" w:pos="5760"/>
        </w:tabs>
        <w:ind w:left="5760" w:hanging="360"/>
      </w:pPr>
      <w:rPr>
        <w:rFonts w:ascii="Arial" w:hAnsi="Arial" w:hint="default"/>
      </w:rPr>
    </w:lvl>
    <w:lvl w:ilvl="8" w:tplc="59ACA03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77760AF"/>
    <w:multiLevelType w:val="hybridMultilevel"/>
    <w:tmpl w:val="658C33B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CAC270F"/>
    <w:multiLevelType w:val="hybridMultilevel"/>
    <w:tmpl w:val="3B12B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EE0CF8"/>
    <w:multiLevelType w:val="hybridMultilevel"/>
    <w:tmpl w:val="81307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7" w15:restartNumberingAfterBreak="0">
    <w:nsid w:val="6429476C"/>
    <w:multiLevelType w:val="hybridMultilevel"/>
    <w:tmpl w:val="5A44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E4182B"/>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CE3072"/>
    <w:multiLevelType w:val="hybridMultilevel"/>
    <w:tmpl w:val="6FB84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CB0E52"/>
    <w:multiLevelType w:val="hybridMultilevel"/>
    <w:tmpl w:val="29BEB128"/>
    <w:lvl w:ilvl="0" w:tplc="2E6414D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6"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0"/>
  </w:num>
  <w:num w:numId="4">
    <w:abstractNumId w:val="4"/>
  </w:num>
  <w:num w:numId="5">
    <w:abstractNumId w:val="21"/>
  </w:num>
  <w:num w:numId="6">
    <w:abstractNumId w:val="46"/>
  </w:num>
  <w:num w:numId="7">
    <w:abstractNumId w:val="26"/>
  </w:num>
  <w:num w:numId="8">
    <w:abstractNumId w:val="20"/>
  </w:num>
  <w:num w:numId="9">
    <w:abstractNumId w:val="54"/>
  </w:num>
  <w:num w:numId="10">
    <w:abstractNumId w:val="6"/>
  </w:num>
  <w:num w:numId="11">
    <w:abstractNumId w:val="30"/>
  </w:num>
  <w:num w:numId="12">
    <w:abstractNumId w:val="5"/>
  </w:num>
  <w:num w:numId="13">
    <w:abstractNumId w:val="17"/>
  </w:num>
  <w:num w:numId="14">
    <w:abstractNumId w:val="37"/>
  </w:num>
  <w:num w:numId="15">
    <w:abstractNumId w:val="23"/>
  </w:num>
  <w:num w:numId="16">
    <w:abstractNumId w:val="2"/>
  </w:num>
  <w:num w:numId="17">
    <w:abstractNumId w:val="36"/>
  </w:num>
  <w:num w:numId="18">
    <w:abstractNumId w:val="18"/>
  </w:num>
  <w:num w:numId="19">
    <w:abstractNumId w:val="29"/>
  </w:num>
  <w:num w:numId="20">
    <w:abstractNumId w:val="53"/>
  </w:num>
  <w:num w:numId="21">
    <w:abstractNumId w:val="55"/>
  </w:num>
  <w:num w:numId="22">
    <w:abstractNumId w:val="33"/>
  </w:num>
  <w:num w:numId="23">
    <w:abstractNumId w:val="16"/>
  </w:num>
  <w:num w:numId="24">
    <w:abstractNumId w:val="9"/>
  </w:num>
  <w:num w:numId="25">
    <w:abstractNumId w:val="48"/>
  </w:num>
  <w:num w:numId="26">
    <w:abstractNumId w:val="42"/>
  </w:num>
  <w:num w:numId="27">
    <w:abstractNumId w:val="11"/>
  </w:num>
  <w:num w:numId="28">
    <w:abstractNumId w:val="27"/>
  </w:num>
  <w:num w:numId="29">
    <w:abstractNumId w:val="13"/>
  </w:num>
  <w:num w:numId="30">
    <w:abstractNumId w:val="19"/>
  </w:num>
  <w:num w:numId="31">
    <w:abstractNumId w:val="28"/>
  </w:num>
  <w:num w:numId="32">
    <w:abstractNumId w:val="35"/>
  </w:num>
  <w:num w:numId="33">
    <w:abstractNumId w:val="38"/>
  </w:num>
  <w:num w:numId="34">
    <w:abstractNumId w:val="49"/>
  </w:num>
  <w:num w:numId="35">
    <w:abstractNumId w:val="44"/>
  </w:num>
  <w:num w:numId="36">
    <w:abstractNumId w:val="25"/>
  </w:num>
  <w:num w:numId="37">
    <w:abstractNumId w:val="17"/>
  </w:num>
  <w:num w:numId="38">
    <w:abstractNumId w:val="14"/>
  </w:num>
  <w:num w:numId="39">
    <w:abstractNumId w:val="22"/>
  </w:num>
  <w:num w:numId="40">
    <w:abstractNumId w:val="3"/>
  </w:num>
  <w:num w:numId="41">
    <w:abstractNumId w:val="39"/>
  </w:num>
  <w:num w:numId="42">
    <w:abstractNumId w:val="41"/>
  </w:num>
  <w:num w:numId="43">
    <w:abstractNumId w:val="47"/>
  </w:num>
  <w:num w:numId="44">
    <w:abstractNumId w:val="17"/>
  </w:num>
  <w:num w:numId="45">
    <w:abstractNumId w:val="34"/>
  </w:num>
  <w:num w:numId="46">
    <w:abstractNumId w:val="45"/>
  </w:num>
  <w:num w:numId="47">
    <w:abstractNumId w:val="8"/>
  </w:num>
  <w:num w:numId="48">
    <w:abstractNumId w:val="12"/>
  </w:num>
  <w:num w:numId="49">
    <w:abstractNumId w:val="56"/>
  </w:num>
  <w:num w:numId="50">
    <w:abstractNumId w:val="7"/>
  </w:num>
  <w:num w:numId="51">
    <w:abstractNumId w:val="1"/>
  </w:num>
  <w:num w:numId="52">
    <w:abstractNumId w:val="15"/>
  </w:num>
  <w:num w:numId="53">
    <w:abstractNumId w:val="32"/>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num>
  <w:num w:numId="56">
    <w:abstractNumId w:val="31"/>
  </w:num>
  <w:num w:numId="57">
    <w:abstractNumId w:val="24"/>
  </w:num>
  <w:num w:numId="58">
    <w:abstractNumId w:val="50"/>
  </w:num>
  <w:num w:numId="59">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F14"/>
    <w:rsid w:val="0000159F"/>
    <w:rsid w:val="0000198C"/>
    <w:rsid w:val="00002EBB"/>
    <w:rsid w:val="00002F60"/>
    <w:rsid w:val="000037AF"/>
    <w:rsid w:val="00003E20"/>
    <w:rsid w:val="00004AC8"/>
    <w:rsid w:val="000053BA"/>
    <w:rsid w:val="00006055"/>
    <w:rsid w:val="00006AD4"/>
    <w:rsid w:val="00006BD7"/>
    <w:rsid w:val="00006CB9"/>
    <w:rsid w:val="000074C4"/>
    <w:rsid w:val="000078DD"/>
    <w:rsid w:val="000079A6"/>
    <w:rsid w:val="00010074"/>
    <w:rsid w:val="00010A74"/>
    <w:rsid w:val="00010D22"/>
    <w:rsid w:val="00010E2C"/>
    <w:rsid w:val="000111A8"/>
    <w:rsid w:val="00011BB2"/>
    <w:rsid w:val="00012505"/>
    <w:rsid w:val="00012685"/>
    <w:rsid w:val="00012C4F"/>
    <w:rsid w:val="00012CDC"/>
    <w:rsid w:val="000131D1"/>
    <w:rsid w:val="0001323D"/>
    <w:rsid w:val="00013455"/>
    <w:rsid w:val="000134E3"/>
    <w:rsid w:val="00013632"/>
    <w:rsid w:val="00013F5E"/>
    <w:rsid w:val="0001403F"/>
    <w:rsid w:val="0001487F"/>
    <w:rsid w:val="00014F35"/>
    <w:rsid w:val="00015F98"/>
    <w:rsid w:val="000166AC"/>
    <w:rsid w:val="000178DC"/>
    <w:rsid w:val="00017B7F"/>
    <w:rsid w:val="00017EDA"/>
    <w:rsid w:val="000207DA"/>
    <w:rsid w:val="00020B19"/>
    <w:rsid w:val="000212A5"/>
    <w:rsid w:val="000216F1"/>
    <w:rsid w:val="00022B8C"/>
    <w:rsid w:val="00023742"/>
    <w:rsid w:val="00024AEF"/>
    <w:rsid w:val="00026C65"/>
    <w:rsid w:val="00027755"/>
    <w:rsid w:val="00027864"/>
    <w:rsid w:val="0002789E"/>
    <w:rsid w:val="00027E68"/>
    <w:rsid w:val="00030048"/>
    <w:rsid w:val="0003072D"/>
    <w:rsid w:val="00030BB3"/>
    <w:rsid w:val="000314CD"/>
    <w:rsid w:val="000322CB"/>
    <w:rsid w:val="00032CD4"/>
    <w:rsid w:val="0003332B"/>
    <w:rsid w:val="00033544"/>
    <w:rsid w:val="0003479E"/>
    <w:rsid w:val="00035691"/>
    <w:rsid w:val="000367CA"/>
    <w:rsid w:val="00037508"/>
    <w:rsid w:val="00037628"/>
    <w:rsid w:val="0003767C"/>
    <w:rsid w:val="000407D4"/>
    <w:rsid w:val="00040F4F"/>
    <w:rsid w:val="0004132D"/>
    <w:rsid w:val="00041C9D"/>
    <w:rsid w:val="00042CBD"/>
    <w:rsid w:val="00043B28"/>
    <w:rsid w:val="000443F3"/>
    <w:rsid w:val="00044CFA"/>
    <w:rsid w:val="000459C7"/>
    <w:rsid w:val="00046630"/>
    <w:rsid w:val="00046C80"/>
    <w:rsid w:val="00050112"/>
    <w:rsid w:val="00050276"/>
    <w:rsid w:val="00050466"/>
    <w:rsid w:val="000505CC"/>
    <w:rsid w:val="000511F9"/>
    <w:rsid w:val="00051B32"/>
    <w:rsid w:val="0005230E"/>
    <w:rsid w:val="0005246C"/>
    <w:rsid w:val="00052850"/>
    <w:rsid w:val="000528A2"/>
    <w:rsid w:val="00052BBA"/>
    <w:rsid w:val="00053588"/>
    <w:rsid w:val="00054B05"/>
    <w:rsid w:val="00054D9D"/>
    <w:rsid w:val="00055676"/>
    <w:rsid w:val="00056544"/>
    <w:rsid w:val="00056ADE"/>
    <w:rsid w:val="00056F2E"/>
    <w:rsid w:val="00057942"/>
    <w:rsid w:val="00060D8E"/>
    <w:rsid w:val="00060D96"/>
    <w:rsid w:val="000619F0"/>
    <w:rsid w:val="00062159"/>
    <w:rsid w:val="00062E4C"/>
    <w:rsid w:val="00063B94"/>
    <w:rsid w:val="00063D9E"/>
    <w:rsid w:val="00064AD3"/>
    <w:rsid w:val="00065088"/>
    <w:rsid w:val="000652D3"/>
    <w:rsid w:val="000654A0"/>
    <w:rsid w:val="00065E94"/>
    <w:rsid w:val="00066719"/>
    <w:rsid w:val="000669E2"/>
    <w:rsid w:val="000701AD"/>
    <w:rsid w:val="000707CA"/>
    <w:rsid w:val="00070B10"/>
    <w:rsid w:val="00070D21"/>
    <w:rsid w:val="000717FB"/>
    <w:rsid w:val="000719BF"/>
    <w:rsid w:val="0007208A"/>
    <w:rsid w:val="0007213C"/>
    <w:rsid w:val="00072BBA"/>
    <w:rsid w:val="00072FF5"/>
    <w:rsid w:val="000730DC"/>
    <w:rsid w:val="00073BA6"/>
    <w:rsid w:val="00073C20"/>
    <w:rsid w:val="00075965"/>
    <w:rsid w:val="00075FDA"/>
    <w:rsid w:val="00076328"/>
    <w:rsid w:val="00076386"/>
    <w:rsid w:val="00076D82"/>
    <w:rsid w:val="000776E0"/>
    <w:rsid w:val="00080B7A"/>
    <w:rsid w:val="00080B9A"/>
    <w:rsid w:val="00081CC0"/>
    <w:rsid w:val="00081EC2"/>
    <w:rsid w:val="00082154"/>
    <w:rsid w:val="000827BB"/>
    <w:rsid w:val="00083800"/>
    <w:rsid w:val="00084A65"/>
    <w:rsid w:val="00084F0D"/>
    <w:rsid w:val="00085146"/>
    <w:rsid w:val="0008559A"/>
    <w:rsid w:val="000902C2"/>
    <w:rsid w:val="00091A92"/>
    <w:rsid w:val="00093C49"/>
    <w:rsid w:val="00095A80"/>
    <w:rsid w:val="000973E1"/>
    <w:rsid w:val="000A1402"/>
    <w:rsid w:val="000A20BA"/>
    <w:rsid w:val="000A262C"/>
    <w:rsid w:val="000A2CEF"/>
    <w:rsid w:val="000A3C8D"/>
    <w:rsid w:val="000A3DFE"/>
    <w:rsid w:val="000A40EC"/>
    <w:rsid w:val="000A54EE"/>
    <w:rsid w:val="000A5520"/>
    <w:rsid w:val="000A5CAB"/>
    <w:rsid w:val="000A6913"/>
    <w:rsid w:val="000A6A23"/>
    <w:rsid w:val="000A7BC5"/>
    <w:rsid w:val="000B0C45"/>
    <w:rsid w:val="000B13E1"/>
    <w:rsid w:val="000B16DB"/>
    <w:rsid w:val="000B1C5E"/>
    <w:rsid w:val="000B2282"/>
    <w:rsid w:val="000B23E5"/>
    <w:rsid w:val="000B2445"/>
    <w:rsid w:val="000B27E9"/>
    <w:rsid w:val="000B2A11"/>
    <w:rsid w:val="000B2A5B"/>
    <w:rsid w:val="000B351F"/>
    <w:rsid w:val="000B3B91"/>
    <w:rsid w:val="000B4207"/>
    <w:rsid w:val="000B4578"/>
    <w:rsid w:val="000B4B1B"/>
    <w:rsid w:val="000B4D4B"/>
    <w:rsid w:val="000B50C3"/>
    <w:rsid w:val="000B5AC9"/>
    <w:rsid w:val="000B5F0A"/>
    <w:rsid w:val="000B6D65"/>
    <w:rsid w:val="000B716C"/>
    <w:rsid w:val="000B743C"/>
    <w:rsid w:val="000C1D59"/>
    <w:rsid w:val="000C1E78"/>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59E"/>
    <w:rsid w:val="000D27AD"/>
    <w:rsid w:val="000D29D1"/>
    <w:rsid w:val="000D2B0A"/>
    <w:rsid w:val="000D2EFD"/>
    <w:rsid w:val="000D3286"/>
    <w:rsid w:val="000D344D"/>
    <w:rsid w:val="000D3BBB"/>
    <w:rsid w:val="000D40E7"/>
    <w:rsid w:val="000D41C9"/>
    <w:rsid w:val="000D584F"/>
    <w:rsid w:val="000D76BC"/>
    <w:rsid w:val="000D7750"/>
    <w:rsid w:val="000E071E"/>
    <w:rsid w:val="000E0DEE"/>
    <w:rsid w:val="000E181D"/>
    <w:rsid w:val="000E18BD"/>
    <w:rsid w:val="000E27AA"/>
    <w:rsid w:val="000E337A"/>
    <w:rsid w:val="000E34FD"/>
    <w:rsid w:val="000E3F82"/>
    <w:rsid w:val="000E4350"/>
    <w:rsid w:val="000E4376"/>
    <w:rsid w:val="000E4408"/>
    <w:rsid w:val="000E495E"/>
    <w:rsid w:val="000E4BC6"/>
    <w:rsid w:val="000E4FCD"/>
    <w:rsid w:val="000E53AB"/>
    <w:rsid w:val="000E5716"/>
    <w:rsid w:val="000E6337"/>
    <w:rsid w:val="000E6B0F"/>
    <w:rsid w:val="000E7A79"/>
    <w:rsid w:val="000F15B2"/>
    <w:rsid w:val="000F19DE"/>
    <w:rsid w:val="000F1F17"/>
    <w:rsid w:val="000F2037"/>
    <w:rsid w:val="000F2E1F"/>
    <w:rsid w:val="000F37B0"/>
    <w:rsid w:val="000F4595"/>
    <w:rsid w:val="000F4CB2"/>
    <w:rsid w:val="000F4E44"/>
    <w:rsid w:val="000F4E90"/>
    <w:rsid w:val="000F53C8"/>
    <w:rsid w:val="000F568D"/>
    <w:rsid w:val="000F68D0"/>
    <w:rsid w:val="000F6B15"/>
    <w:rsid w:val="000F79DE"/>
    <w:rsid w:val="0010032A"/>
    <w:rsid w:val="00100CF9"/>
    <w:rsid w:val="00100FEB"/>
    <w:rsid w:val="001011D5"/>
    <w:rsid w:val="0010170B"/>
    <w:rsid w:val="00101C4F"/>
    <w:rsid w:val="00102C9F"/>
    <w:rsid w:val="00103FC9"/>
    <w:rsid w:val="001047D4"/>
    <w:rsid w:val="00105383"/>
    <w:rsid w:val="001061AC"/>
    <w:rsid w:val="0010654D"/>
    <w:rsid w:val="001068D2"/>
    <w:rsid w:val="001069F2"/>
    <w:rsid w:val="00107D7F"/>
    <w:rsid w:val="00107DEE"/>
    <w:rsid w:val="00107FC3"/>
    <w:rsid w:val="001103BD"/>
    <w:rsid w:val="00111208"/>
    <w:rsid w:val="001115E4"/>
    <w:rsid w:val="00111808"/>
    <w:rsid w:val="00112220"/>
    <w:rsid w:val="0011339F"/>
    <w:rsid w:val="00113889"/>
    <w:rsid w:val="00113B8F"/>
    <w:rsid w:val="00113EC8"/>
    <w:rsid w:val="001145A6"/>
    <w:rsid w:val="00114E96"/>
    <w:rsid w:val="001152C7"/>
    <w:rsid w:val="001157AD"/>
    <w:rsid w:val="00115C88"/>
    <w:rsid w:val="00116083"/>
    <w:rsid w:val="0011644A"/>
    <w:rsid w:val="00117332"/>
    <w:rsid w:val="00117844"/>
    <w:rsid w:val="0011784B"/>
    <w:rsid w:val="001204DD"/>
    <w:rsid w:val="0012054C"/>
    <w:rsid w:val="00121CB4"/>
    <w:rsid w:val="00122839"/>
    <w:rsid w:val="001235B8"/>
    <w:rsid w:val="001237AC"/>
    <w:rsid w:val="00124E12"/>
    <w:rsid w:val="00124E75"/>
    <w:rsid w:val="00125AD9"/>
    <w:rsid w:val="0012673D"/>
    <w:rsid w:val="001269B8"/>
    <w:rsid w:val="00127099"/>
    <w:rsid w:val="00127291"/>
    <w:rsid w:val="00131C99"/>
    <w:rsid w:val="00132830"/>
    <w:rsid w:val="00132B71"/>
    <w:rsid w:val="001337A5"/>
    <w:rsid w:val="0013427A"/>
    <w:rsid w:val="001348FE"/>
    <w:rsid w:val="00134B36"/>
    <w:rsid w:val="00134D55"/>
    <w:rsid w:val="001354AE"/>
    <w:rsid w:val="00135829"/>
    <w:rsid w:val="001360F3"/>
    <w:rsid w:val="001362C2"/>
    <w:rsid w:val="0013678C"/>
    <w:rsid w:val="00136955"/>
    <w:rsid w:val="00136E19"/>
    <w:rsid w:val="001371B2"/>
    <w:rsid w:val="00137AB9"/>
    <w:rsid w:val="00137D78"/>
    <w:rsid w:val="0014060C"/>
    <w:rsid w:val="001409A0"/>
    <w:rsid w:val="0014111E"/>
    <w:rsid w:val="0014194A"/>
    <w:rsid w:val="00141E40"/>
    <w:rsid w:val="00141F08"/>
    <w:rsid w:val="00141FF2"/>
    <w:rsid w:val="001422E3"/>
    <w:rsid w:val="0014287A"/>
    <w:rsid w:val="00142DE2"/>
    <w:rsid w:val="0014325C"/>
    <w:rsid w:val="00144C87"/>
    <w:rsid w:val="00144E46"/>
    <w:rsid w:val="0014572C"/>
    <w:rsid w:val="00145BAE"/>
    <w:rsid w:val="001467B1"/>
    <w:rsid w:val="00146A6B"/>
    <w:rsid w:val="00147049"/>
    <w:rsid w:val="00147585"/>
    <w:rsid w:val="00150175"/>
    <w:rsid w:val="001502C8"/>
    <w:rsid w:val="00150616"/>
    <w:rsid w:val="00151011"/>
    <w:rsid w:val="00151224"/>
    <w:rsid w:val="0015130F"/>
    <w:rsid w:val="0015139A"/>
    <w:rsid w:val="00152B7B"/>
    <w:rsid w:val="001532BA"/>
    <w:rsid w:val="00153FED"/>
    <w:rsid w:val="00155BFD"/>
    <w:rsid w:val="00155E8E"/>
    <w:rsid w:val="001568A6"/>
    <w:rsid w:val="00156ABA"/>
    <w:rsid w:val="00157390"/>
    <w:rsid w:val="00160998"/>
    <w:rsid w:val="00160CD6"/>
    <w:rsid w:val="00160F5F"/>
    <w:rsid w:val="00161027"/>
    <w:rsid w:val="00162308"/>
    <w:rsid w:val="001628B5"/>
    <w:rsid w:val="0016316A"/>
    <w:rsid w:val="001632AF"/>
    <w:rsid w:val="00163539"/>
    <w:rsid w:val="0016381F"/>
    <w:rsid w:val="00163D1D"/>
    <w:rsid w:val="00163FEF"/>
    <w:rsid w:val="00164171"/>
    <w:rsid w:val="001642EA"/>
    <w:rsid w:val="00164D26"/>
    <w:rsid w:val="00164E58"/>
    <w:rsid w:val="00165033"/>
    <w:rsid w:val="00165926"/>
    <w:rsid w:val="00165E22"/>
    <w:rsid w:val="001665EB"/>
    <w:rsid w:val="001670EA"/>
    <w:rsid w:val="001674A0"/>
    <w:rsid w:val="0016777F"/>
    <w:rsid w:val="001707E9"/>
    <w:rsid w:val="00170A50"/>
    <w:rsid w:val="00170F2D"/>
    <w:rsid w:val="001739BC"/>
    <w:rsid w:val="00174FFD"/>
    <w:rsid w:val="001759CA"/>
    <w:rsid w:val="0017726A"/>
    <w:rsid w:val="00177DD3"/>
    <w:rsid w:val="00180278"/>
    <w:rsid w:val="001807F2"/>
    <w:rsid w:val="00181237"/>
    <w:rsid w:val="001818A7"/>
    <w:rsid w:val="00182725"/>
    <w:rsid w:val="001829C8"/>
    <w:rsid w:val="001840BC"/>
    <w:rsid w:val="0018512C"/>
    <w:rsid w:val="0018522C"/>
    <w:rsid w:val="0018581D"/>
    <w:rsid w:val="00185AC8"/>
    <w:rsid w:val="00186904"/>
    <w:rsid w:val="00186B0A"/>
    <w:rsid w:val="00187A52"/>
    <w:rsid w:val="00187E65"/>
    <w:rsid w:val="00187EE1"/>
    <w:rsid w:val="001905BD"/>
    <w:rsid w:val="00190F0E"/>
    <w:rsid w:val="00191131"/>
    <w:rsid w:val="00191E79"/>
    <w:rsid w:val="001920C7"/>
    <w:rsid w:val="00192FE6"/>
    <w:rsid w:val="0019360B"/>
    <w:rsid w:val="00193986"/>
    <w:rsid w:val="00193B08"/>
    <w:rsid w:val="00194570"/>
    <w:rsid w:val="001962B5"/>
    <w:rsid w:val="00196BF4"/>
    <w:rsid w:val="001972DA"/>
    <w:rsid w:val="001976AA"/>
    <w:rsid w:val="001A02F6"/>
    <w:rsid w:val="001A09EC"/>
    <w:rsid w:val="001A15C6"/>
    <w:rsid w:val="001A194F"/>
    <w:rsid w:val="001A3700"/>
    <w:rsid w:val="001A5510"/>
    <w:rsid w:val="001A5C7B"/>
    <w:rsid w:val="001A5E19"/>
    <w:rsid w:val="001A63D8"/>
    <w:rsid w:val="001A7502"/>
    <w:rsid w:val="001B01FA"/>
    <w:rsid w:val="001B0832"/>
    <w:rsid w:val="001B09A1"/>
    <w:rsid w:val="001B18A7"/>
    <w:rsid w:val="001B2762"/>
    <w:rsid w:val="001B36FC"/>
    <w:rsid w:val="001B3B45"/>
    <w:rsid w:val="001B41ED"/>
    <w:rsid w:val="001B4607"/>
    <w:rsid w:val="001B7120"/>
    <w:rsid w:val="001B7E0C"/>
    <w:rsid w:val="001C0674"/>
    <w:rsid w:val="001C0F09"/>
    <w:rsid w:val="001C101C"/>
    <w:rsid w:val="001C1405"/>
    <w:rsid w:val="001C1B93"/>
    <w:rsid w:val="001C1FD5"/>
    <w:rsid w:val="001C226F"/>
    <w:rsid w:val="001C403D"/>
    <w:rsid w:val="001C48C1"/>
    <w:rsid w:val="001C4BEA"/>
    <w:rsid w:val="001C5296"/>
    <w:rsid w:val="001C5560"/>
    <w:rsid w:val="001C5D3D"/>
    <w:rsid w:val="001C66AC"/>
    <w:rsid w:val="001C6754"/>
    <w:rsid w:val="001C7487"/>
    <w:rsid w:val="001C7684"/>
    <w:rsid w:val="001C77F0"/>
    <w:rsid w:val="001C7B8E"/>
    <w:rsid w:val="001D25E3"/>
    <w:rsid w:val="001D28F7"/>
    <w:rsid w:val="001D30C9"/>
    <w:rsid w:val="001D4228"/>
    <w:rsid w:val="001D445B"/>
    <w:rsid w:val="001D46A0"/>
    <w:rsid w:val="001D50C2"/>
    <w:rsid w:val="001D673E"/>
    <w:rsid w:val="001D733C"/>
    <w:rsid w:val="001D753C"/>
    <w:rsid w:val="001D762D"/>
    <w:rsid w:val="001D7CA4"/>
    <w:rsid w:val="001D7E58"/>
    <w:rsid w:val="001D7F2A"/>
    <w:rsid w:val="001E0425"/>
    <w:rsid w:val="001E06B1"/>
    <w:rsid w:val="001E076F"/>
    <w:rsid w:val="001E1136"/>
    <w:rsid w:val="001E13B3"/>
    <w:rsid w:val="001E144C"/>
    <w:rsid w:val="001E30A0"/>
    <w:rsid w:val="001E3D91"/>
    <w:rsid w:val="001E3DE1"/>
    <w:rsid w:val="001E4D4F"/>
    <w:rsid w:val="001E54F9"/>
    <w:rsid w:val="001E57CF"/>
    <w:rsid w:val="001E5981"/>
    <w:rsid w:val="001E5CF3"/>
    <w:rsid w:val="001E6826"/>
    <w:rsid w:val="001E6918"/>
    <w:rsid w:val="001E6D58"/>
    <w:rsid w:val="001E6E8E"/>
    <w:rsid w:val="001E74BA"/>
    <w:rsid w:val="001E7B9F"/>
    <w:rsid w:val="001F01FB"/>
    <w:rsid w:val="001F03B2"/>
    <w:rsid w:val="001F0658"/>
    <w:rsid w:val="001F0BEF"/>
    <w:rsid w:val="001F0C29"/>
    <w:rsid w:val="001F0E92"/>
    <w:rsid w:val="001F1765"/>
    <w:rsid w:val="001F1987"/>
    <w:rsid w:val="001F201D"/>
    <w:rsid w:val="001F21BC"/>
    <w:rsid w:val="001F22D5"/>
    <w:rsid w:val="001F23BD"/>
    <w:rsid w:val="001F34DA"/>
    <w:rsid w:val="001F39C2"/>
    <w:rsid w:val="001F3A9C"/>
    <w:rsid w:val="001F4DAC"/>
    <w:rsid w:val="001F5019"/>
    <w:rsid w:val="001F51C5"/>
    <w:rsid w:val="001F65B0"/>
    <w:rsid w:val="001F65E6"/>
    <w:rsid w:val="001F67AA"/>
    <w:rsid w:val="001F6AFD"/>
    <w:rsid w:val="001F738D"/>
    <w:rsid w:val="001F7599"/>
    <w:rsid w:val="001F7C93"/>
    <w:rsid w:val="00204550"/>
    <w:rsid w:val="00204A2A"/>
    <w:rsid w:val="00204B22"/>
    <w:rsid w:val="00204B3A"/>
    <w:rsid w:val="0020535A"/>
    <w:rsid w:val="002055CB"/>
    <w:rsid w:val="00205716"/>
    <w:rsid w:val="002059EF"/>
    <w:rsid w:val="00205A4B"/>
    <w:rsid w:val="00205BDB"/>
    <w:rsid w:val="00205C1F"/>
    <w:rsid w:val="00205D55"/>
    <w:rsid w:val="00206955"/>
    <w:rsid w:val="00206A79"/>
    <w:rsid w:val="00210160"/>
    <w:rsid w:val="00210309"/>
    <w:rsid w:val="00211519"/>
    <w:rsid w:val="00211A0E"/>
    <w:rsid w:val="00211F13"/>
    <w:rsid w:val="0021224B"/>
    <w:rsid w:val="00212950"/>
    <w:rsid w:val="00212FB8"/>
    <w:rsid w:val="00213709"/>
    <w:rsid w:val="002149AF"/>
    <w:rsid w:val="00214A86"/>
    <w:rsid w:val="00214F0F"/>
    <w:rsid w:val="00215AAA"/>
    <w:rsid w:val="0021683C"/>
    <w:rsid w:val="00216F5F"/>
    <w:rsid w:val="00220615"/>
    <w:rsid w:val="00221985"/>
    <w:rsid w:val="00221EC5"/>
    <w:rsid w:val="00222A7A"/>
    <w:rsid w:val="00224A2C"/>
    <w:rsid w:val="00225217"/>
    <w:rsid w:val="002256D9"/>
    <w:rsid w:val="00226577"/>
    <w:rsid w:val="0022687C"/>
    <w:rsid w:val="00227087"/>
    <w:rsid w:val="0022727C"/>
    <w:rsid w:val="002306F8"/>
    <w:rsid w:val="00230B25"/>
    <w:rsid w:val="00231233"/>
    <w:rsid w:val="002312F4"/>
    <w:rsid w:val="002313A2"/>
    <w:rsid w:val="002317DC"/>
    <w:rsid w:val="002319D5"/>
    <w:rsid w:val="00231FC7"/>
    <w:rsid w:val="00232930"/>
    <w:rsid w:val="00232A95"/>
    <w:rsid w:val="00232C3F"/>
    <w:rsid w:val="00232DD9"/>
    <w:rsid w:val="00232EB5"/>
    <w:rsid w:val="0023308F"/>
    <w:rsid w:val="002332A4"/>
    <w:rsid w:val="00233403"/>
    <w:rsid w:val="00233440"/>
    <w:rsid w:val="00233B6C"/>
    <w:rsid w:val="00233D0E"/>
    <w:rsid w:val="00234E13"/>
    <w:rsid w:val="00236450"/>
    <w:rsid w:val="0023765A"/>
    <w:rsid w:val="00237921"/>
    <w:rsid w:val="00240195"/>
    <w:rsid w:val="00240342"/>
    <w:rsid w:val="00241311"/>
    <w:rsid w:val="002418E8"/>
    <w:rsid w:val="00242E22"/>
    <w:rsid w:val="0024336B"/>
    <w:rsid w:val="00244194"/>
    <w:rsid w:val="0024424F"/>
    <w:rsid w:val="00244D28"/>
    <w:rsid w:val="00245689"/>
    <w:rsid w:val="00245720"/>
    <w:rsid w:val="00245A6F"/>
    <w:rsid w:val="00245FD5"/>
    <w:rsid w:val="00246C7D"/>
    <w:rsid w:val="002473B2"/>
    <w:rsid w:val="002477DF"/>
    <w:rsid w:val="00251AD6"/>
    <w:rsid w:val="00252C17"/>
    <w:rsid w:val="0025307F"/>
    <w:rsid w:val="002551BD"/>
    <w:rsid w:val="002552E4"/>
    <w:rsid w:val="002568D0"/>
    <w:rsid w:val="00260AEE"/>
    <w:rsid w:val="00260CA8"/>
    <w:rsid w:val="0026116D"/>
    <w:rsid w:val="002613D1"/>
    <w:rsid w:val="002621A6"/>
    <w:rsid w:val="00262661"/>
    <w:rsid w:val="00262D9D"/>
    <w:rsid w:val="002632DF"/>
    <w:rsid w:val="00263946"/>
    <w:rsid w:val="002640BA"/>
    <w:rsid w:val="00264A45"/>
    <w:rsid w:val="00264CF2"/>
    <w:rsid w:val="00265030"/>
    <w:rsid w:val="002660A2"/>
    <w:rsid w:val="002667A8"/>
    <w:rsid w:val="00267587"/>
    <w:rsid w:val="002675C8"/>
    <w:rsid w:val="00267760"/>
    <w:rsid w:val="002677BD"/>
    <w:rsid w:val="00267E8C"/>
    <w:rsid w:val="00271589"/>
    <w:rsid w:val="0027282A"/>
    <w:rsid w:val="00272BBD"/>
    <w:rsid w:val="00273177"/>
    <w:rsid w:val="0027455B"/>
    <w:rsid w:val="00274ECC"/>
    <w:rsid w:val="00275074"/>
    <w:rsid w:val="002763E9"/>
    <w:rsid w:val="00276736"/>
    <w:rsid w:val="00276F4E"/>
    <w:rsid w:val="0027773D"/>
    <w:rsid w:val="002778BD"/>
    <w:rsid w:val="00280E15"/>
    <w:rsid w:val="002815FA"/>
    <w:rsid w:val="00281A1F"/>
    <w:rsid w:val="002824C2"/>
    <w:rsid w:val="00282656"/>
    <w:rsid w:val="00282B49"/>
    <w:rsid w:val="00284E32"/>
    <w:rsid w:val="00284FB6"/>
    <w:rsid w:val="002851EB"/>
    <w:rsid w:val="00285510"/>
    <w:rsid w:val="00285BD1"/>
    <w:rsid w:val="00285DE2"/>
    <w:rsid w:val="0028616D"/>
    <w:rsid w:val="00286405"/>
    <w:rsid w:val="00286965"/>
    <w:rsid w:val="00286C55"/>
    <w:rsid w:val="00286D63"/>
    <w:rsid w:val="002870BF"/>
    <w:rsid w:val="0029136E"/>
    <w:rsid w:val="00291F4A"/>
    <w:rsid w:val="00292399"/>
    <w:rsid w:val="0029388F"/>
    <w:rsid w:val="00294445"/>
    <w:rsid w:val="00294B4D"/>
    <w:rsid w:val="00294F0C"/>
    <w:rsid w:val="002951C5"/>
    <w:rsid w:val="0029537E"/>
    <w:rsid w:val="00295783"/>
    <w:rsid w:val="002960D5"/>
    <w:rsid w:val="00297071"/>
    <w:rsid w:val="00297400"/>
    <w:rsid w:val="00297926"/>
    <w:rsid w:val="002A02C9"/>
    <w:rsid w:val="002A1062"/>
    <w:rsid w:val="002A1B96"/>
    <w:rsid w:val="002A2012"/>
    <w:rsid w:val="002A2413"/>
    <w:rsid w:val="002A2522"/>
    <w:rsid w:val="002A2F5E"/>
    <w:rsid w:val="002A352A"/>
    <w:rsid w:val="002A3A51"/>
    <w:rsid w:val="002A3BA0"/>
    <w:rsid w:val="002A3EE7"/>
    <w:rsid w:val="002A4571"/>
    <w:rsid w:val="002A5AF9"/>
    <w:rsid w:val="002A607D"/>
    <w:rsid w:val="002B0485"/>
    <w:rsid w:val="002B08C3"/>
    <w:rsid w:val="002B0A10"/>
    <w:rsid w:val="002B132E"/>
    <w:rsid w:val="002B1499"/>
    <w:rsid w:val="002B2813"/>
    <w:rsid w:val="002B2D29"/>
    <w:rsid w:val="002B2E37"/>
    <w:rsid w:val="002B3B31"/>
    <w:rsid w:val="002B3BAA"/>
    <w:rsid w:val="002B3BBD"/>
    <w:rsid w:val="002B63D4"/>
    <w:rsid w:val="002C0C4B"/>
    <w:rsid w:val="002C1EEA"/>
    <w:rsid w:val="002C2D43"/>
    <w:rsid w:val="002C2EDB"/>
    <w:rsid w:val="002C3694"/>
    <w:rsid w:val="002C47AD"/>
    <w:rsid w:val="002C4DE7"/>
    <w:rsid w:val="002C5510"/>
    <w:rsid w:val="002C6034"/>
    <w:rsid w:val="002C635B"/>
    <w:rsid w:val="002C65B5"/>
    <w:rsid w:val="002C7276"/>
    <w:rsid w:val="002C7409"/>
    <w:rsid w:val="002C770F"/>
    <w:rsid w:val="002C7CFF"/>
    <w:rsid w:val="002C7E37"/>
    <w:rsid w:val="002D0135"/>
    <w:rsid w:val="002D0BC6"/>
    <w:rsid w:val="002D12DB"/>
    <w:rsid w:val="002D17C5"/>
    <w:rsid w:val="002D32E3"/>
    <w:rsid w:val="002D365F"/>
    <w:rsid w:val="002D38E1"/>
    <w:rsid w:val="002D4B00"/>
    <w:rsid w:val="002D4BC5"/>
    <w:rsid w:val="002D4F65"/>
    <w:rsid w:val="002D51DF"/>
    <w:rsid w:val="002D6892"/>
    <w:rsid w:val="002D68C2"/>
    <w:rsid w:val="002D7C86"/>
    <w:rsid w:val="002E0692"/>
    <w:rsid w:val="002E152D"/>
    <w:rsid w:val="002E1D74"/>
    <w:rsid w:val="002E21DA"/>
    <w:rsid w:val="002E2943"/>
    <w:rsid w:val="002E2BD1"/>
    <w:rsid w:val="002E2CF1"/>
    <w:rsid w:val="002E34AF"/>
    <w:rsid w:val="002E3BBE"/>
    <w:rsid w:val="002E4AAC"/>
    <w:rsid w:val="002E53DE"/>
    <w:rsid w:val="002E563B"/>
    <w:rsid w:val="002E58CF"/>
    <w:rsid w:val="002E5946"/>
    <w:rsid w:val="002E62D2"/>
    <w:rsid w:val="002E734F"/>
    <w:rsid w:val="002E74AF"/>
    <w:rsid w:val="002E758C"/>
    <w:rsid w:val="002E78BA"/>
    <w:rsid w:val="002F002C"/>
    <w:rsid w:val="002F047A"/>
    <w:rsid w:val="002F1038"/>
    <w:rsid w:val="002F1383"/>
    <w:rsid w:val="002F1BEC"/>
    <w:rsid w:val="002F1D69"/>
    <w:rsid w:val="002F205E"/>
    <w:rsid w:val="002F22FF"/>
    <w:rsid w:val="002F2597"/>
    <w:rsid w:val="002F2D8F"/>
    <w:rsid w:val="002F309F"/>
    <w:rsid w:val="002F3ED8"/>
    <w:rsid w:val="002F5BE4"/>
    <w:rsid w:val="002F695B"/>
    <w:rsid w:val="002F72DA"/>
    <w:rsid w:val="002F76B1"/>
    <w:rsid w:val="002F7D66"/>
    <w:rsid w:val="002F7DBE"/>
    <w:rsid w:val="0030090B"/>
    <w:rsid w:val="00301DF2"/>
    <w:rsid w:val="00302523"/>
    <w:rsid w:val="00302AE8"/>
    <w:rsid w:val="00302BB1"/>
    <w:rsid w:val="003030F0"/>
    <w:rsid w:val="003032A3"/>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4F2C"/>
    <w:rsid w:val="003150CE"/>
    <w:rsid w:val="00315AAB"/>
    <w:rsid w:val="003172E3"/>
    <w:rsid w:val="003175E1"/>
    <w:rsid w:val="00317613"/>
    <w:rsid w:val="00320299"/>
    <w:rsid w:val="0032088E"/>
    <w:rsid w:val="00320BC0"/>
    <w:rsid w:val="00321154"/>
    <w:rsid w:val="003211B0"/>
    <w:rsid w:val="003214B3"/>
    <w:rsid w:val="0032191B"/>
    <w:rsid w:val="00321EDA"/>
    <w:rsid w:val="003224AA"/>
    <w:rsid w:val="003224E7"/>
    <w:rsid w:val="00323FFC"/>
    <w:rsid w:val="00324D12"/>
    <w:rsid w:val="00324DAB"/>
    <w:rsid w:val="00325D7A"/>
    <w:rsid w:val="00325FBD"/>
    <w:rsid w:val="00326145"/>
    <w:rsid w:val="003269E1"/>
    <w:rsid w:val="00327163"/>
    <w:rsid w:val="00327305"/>
    <w:rsid w:val="00327531"/>
    <w:rsid w:val="0032795D"/>
    <w:rsid w:val="00330187"/>
    <w:rsid w:val="003319AD"/>
    <w:rsid w:val="00331C77"/>
    <w:rsid w:val="00331DAF"/>
    <w:rsid w:val="00331DB6"/>
    <w:rsid w:val="00331F96"/>
    <w:rsid w:val="00332B55"/>
    <w:rsid w:val="00332D05"/>
    <w:rsid w:val="003336B9"/>
    <w:rsid w:val="00333723"/>
    <w:rsid w:val="0033476C"/>
    <w:rsid w:val="00335678"/>
    <w:rsid w:val="00335EA8"/>
    <w:rsid w:val="003363DD"/>
    <w:rsid w:val="0033712D"/>
    <w:rsid w:val="00337810"/>
    <w:rsid w:val="00340241"/>
    <w:rsid w:val="00340361"/>
    <w:rsid w:val="00340795"/>
    <w:rsid w:val="0034111C"/>
    <w:rsid w:val="00341947"/>
    <w:rsid w:val="00341E60"/>
    <w:rsid w:val="0034217F"/>
    <w:rsid w:val="003425B1"/>
    <w:rsid w:val="00342AD2"/>
    <w:rsid w:val="00342FD9"/>
    <w:rsid w:val="00343954"/>
    <w:rsid w:val="00344956"/>
    <w:rsid w:val="00345405"/>
    <w:rsid w:val="00345DDD"/>
    <w:rsid w:val="00346052"/>
    <w:rsid w:val="00346FED"/>
    <w:rsid w:val="00351CA5"/>
    <w:rsid w:val="00351E01"/>
    <w:rsid w:val="00352968"/>
    <w:rsid w:val="0035298B"/>
    <w:rsid w:val="00352D21"/>
    <w:rsid w:val="003534E7"/>
    <w:rsid w:val="0035443D"/>
    <w:rsid w:val="00354AA2"/>
    <w:rsid w:val="00354FEE"/>
    <w:rsid w:val="00356275"/>
    <w:rsid w:val="00356C0B"/>
    <w:rsid w:val="00356CE7"/>
    <w:rsid w:val="00357B9C"/>
    <w:rsid w:val="00361412"/>
    <w:rsid w:val="003615CA"/>
    <w:rsid w:val="00362FA1"/>
    <w:rsid w:val="00363B2C"/>
    <w:rsid w:val="00363E6E"/>
    <w:rsid w:val="003642A6"/>
    <w:rsid w:val="00364763"/>
    <w:rsid w:val="00364C74"/>
    <w:rsid w:val="00364D69"/>
    <w:rsid w:val="00365C3D"/>
    <w:rsid w:val="00366272"/>
    <w:rsid w:val="003665C4"/>
    <w:rsid w:val="00366C1B"/>
    <w:rsid w:val="00367337"/>
    <w:rsid w:val="00367367"/>
    <w:rsid w:val="00367B55"/>
    <w:rsid w:val="00367FD8"/>
    <w:rsid w:val="0037004E"/>
    <w:rsid w:val="00370B63"/>
    <w:rsid w:val="00370FCC"/>
    <w:rsid w:val="003711AF"/>
    <w:rsid w:val="003735C6"/>
    <w:rsid w:val="00373711"/>
    <w:rsid w:val="00373789"/>
    <w:rsid w:val="00374848"/>
    <w:rsid w:val="00374C1F"/>
    <w:rsid w:val="003757A1"/>
    <w:rsid w:val="00375CC2"/>
    <w:rsid w:val="00375D09"/>
    <w:rsid w:val="003762DC"/>
    <w:rsid w:val="0037739D"/>
    <w:rsid w:val="0037751C"/>
    <w:rsid w:val="00377D61"/>
    <w:rsid w:val="00377EA0"/>
    <w:rsid w:val="00380445"/>
    <w:rsid w:val="00380B66"/>
    <w:rsid w:val="00380F3F"/>
    <w:rsid w:val="00381953"/>
    <w:rsid w:val="00382232"/>
    <w:rsid w:val="00382F1A"/>
    <w:rsid w:val="00382F9A"/>
    <w:rsid w:val="00383282"/>
    <w:rsid w:val="00383422"/>
    <w:rsid w:val="00383658"/>
    <w:rsid w:val="0038412E"/>
    <w:rsid w:val="00386053"/>
    <w:rsid w:val="00386E3C"/>
    <w:rsid w:val="00387459"/>
    <w:rsid w:val="00387588"/>
    <w:rsid w:val="0038771D"/>
    <w:rsid w:val="00387C07"/>
    <w:rsid w:val="00390935"/>
    <w:rsid w:val="00391737"/>
    <w:rsid w:val="00391A96"/>
    <w:rsid w:val="00392157"/>
    <w:rsid w:val="0039241F"/>
    <w:rsid w:val="00392491"/>
    <w:rsid w:val="003935B0"/>
    <w:rsid w:val="00393E44"/>
    <w:rsid w:val="00394301"/>
    <w:rsid w:val="003951F5"/>
    <w:rsid w:val="00395EDE"/>
    <w:rsid w:val="00396EEC"/>
    <w:rsid w:val="0039747B"/>
    <w:rsid w:val="00397A2A"/>
    <w:rsid w:val="00397AB6"/>
    <w:rsid w:val="00397ACA"/>
    <w:rsid w:val="003A024C"/>
    <w:rsid w:val="003A0874"/>
    <w:rsid w:val="003A10C3"/>
    <w:rsid w:val="003A1100"/>
    <w:rsid w:val="003A2047"/>
    <w:rsid w:val="003A28F6"/>
    <w:rsid w:val="003A495D"/>
    <w:rsid w:val="003A4A40"/>
    <w:rsid w:val="003A4AF0"/>
    <w:rsid w:val="003A4C7C"/>
    <w:rsid w:val="003A5611"/>
    <w:rsid w:val="003A5844"/>
    <w:rsid w:val="003A597F"/>
    <w:rsid w:val="003A6575"/>
    <w:rsid w:val="003A6B3A"/>
    <w:rsid w:val="003A71A8"/>
    <w:rsid w:val="003A71D2"/>
    <w:rsid w:val="003A75BB"/>
    <w:rsid w:val="003A78E6"/>
    <w:rsid w:val="003A7B25"/>
    <w:rsid w:val="003A7E45"/>
    <w:rsid w:val="003B00CA"/>
    <w:rsid w:val="003B030B"/>
    <w:rsid w:val="003B0432"/>
    <w:rsid w:val="003B0821"/>
    <w:rsid w:val="003B0BE9"/>
    <w:rsid w:val="003B0C78"/>
    <w:rsid w:val="003B0F4B"/>
    <w:rsid w:val="003B2E9B"/>
    <w:rsid w:val="003B2F8D"/>
    <w:rsid w:val="003B3A5C"/>
    <w:rsid w:val="003B3C64"/>
    <w:rsid w:val="003B473F"/>
    <w:rsid w:val="003B4FAA"/>
    <w:rsid w:val="003B547A"/>
    <w:rsid w:val="003B6EC0"/>
    <w:rsid w:val="003B75B9"/>
    <w:rsid w:val="003C087B"/>
    <w:rsid w:val="003C0DA2"/>
    <w:rsid w:val="003C1A18"/>
    <w:rsid w:val="003C1D08"/>
    <w:rsid w:val="003C3663"/>
    <w:rsid w:val="003C3ADC"/>
    <w:rsid w:val="003C43B5"/>
    <w:rsid w:val="003C4498"/>
    <w:rsid w:val="003C5C41"/>
    <w:rsid w:val="003C669D"/>
    <w:rsid w:val="003C6877"/>
    <w:rsid w:val="003C705B"/>
    <w:rsid w:val="003C7062"/>
    <w:rsid w:val="003C72A4"/>
    <w:rsid w:val="003C7461"/>
    <w:rsid w:val="003D0788"/>
    <w:rsid w:val="003D0CCA"/>
    <w:rsid w:val="003D132A"/>
    <w:rsid w:val="003D1517"/>
    <w:rsid w:val="003D1D50"/>
    <w:rsid w:val="003D232D"/>
    <w:rsid w:val="003D2437"/>
    <w:rsid w:val="003D25E2"/>
    <w:rsid w:val="003D286B"/>
    <w:rsid w:val="003D2938"/>
    <w:rsid w:val="003D3C3C"/>
    <w:rsid w:val="003D3FBA"/>
    <w:rsid w:val="003D3FD8"/>
    <w:rsid w:val="003D402B"/>
    <w:rsid w:val="003D4C36"/>
    <w:rsid w:val="003D4F68"/>
    <w:rsid w:val="003D506F"/>
    <w:rsid w:val="003D54B0"/>
    <w:rsid w:val="003D5B86"/>
    <w:rsid w:val="003D6C88"/>
    <w:rsid w:val="003D764F"/>
    <w:rsid w:val="003D76EF"/>
    <w:rsid w:val="003D79FC"/>
    <w:rsid w:val="003D7C1B"/>
    <w:rsid w:val="003E0042"/>
    <w:rsid w:val="003E0667"/>
    <w:rsid w:val="003E0BCE"/>
    <w:rsid w:val="003E0DF3"/>
    <w:rsid w:val="003E13E0"/>
    <w:rsid w:val="003E1660"/>
    <w:rsid w:val="003E1CD1"/>
    <w:rsid w:val="003E2A2D"/>
    <w:rsid w:val="003E47D4"/>
    <w:rsid w:val="003E50B9"/>
    <w:rsid w:val="003E64A9"/>
    <w:rsid w:val="003E6972"/>
    <w:rsid w:val="003E7905"/>
    <w:rsid w:val="003E7BA3"/>
    <w:rsid w:val="003F0336"/>
    <w:rsid w:val="003F1049"/>
    <w:rsid w:val="003F319D"/>
    <w:rsid w:val="003F3BCC"/>
    <w:rsid w:val="003F3FCC"/>
    <w:rsid w:val="003F4857"/>
    <w:rsid w:val="003F4EC5"/>
    <w:rsid w:val="003F5547"/>
    <w:rsid w:val="003F5C40"/>
    <w:rsid w:val="003F690C"/>
    <w:rsid w:val="003F6E12"/>
    <w:rsid w:val="003F6F8B"/>
    <w:rsid w:val="003F75ED"/>
    <w:rsid w:val="004002B7"/>
    <w:rsid w:val="00400F31"/>
    <w:rsid w:val="00401130"/>
    <w:rsid w:val="004023BA"/>
    <w:rsid w:val="00406B4D"/>
    <w:rsid w:val="00411EC4"/>
    <w:rsid w:val="0041247F"/>
    <w:rsid w:val="00412E63"/>
    <w:rsid w:val="00413DF8"/>
    <w:rsid w:val="00413E17"/>
    <w:rsid w:val="00413E71"/>
    <w:rsid w:val="004140AD"/>
    <w:rsid w:val="0041443C"/>
    <w:rsid w:val="0041488F"/>
    <w:rsid w:val="00414D38"/>
    <w:rsid w:val="004154F7"/>
    <w:rsid w:val="0041571D"/>
    <w:rsid w:val="00416D44"/>
    <w:rsid w:val="004176FF"/>
    <w:rsid w:val="00417A1E"/>
    <w:rsid w:val="00421A27"/>
    <w:rsid w:val="00421D0A"/>
    <w:rsid w:val="004220B5"/>
    <w:rsid w:val="004226C3"/>
    <w:rsid w:val="004228BA"/>
    <w:rsid w:val="00422CAE"/>
    <w:rsid w:val="004241C5"/>
    <w:rsid w:val="00424FA7"/>
    <w:rsid w:val="00425D2C"/>
    <w:rsid w:val="00426A87"/>
    <w:rsid w:val="00427007"/>
    <w:rsid w:val="004309D8"/>
    <w:rsid w:val="004313D1"/>
    <w:rsid w:val="00432110"/>
    <w:rsid w:val="004328EE"/>
    <w:rsid w:val="00432D31"/>
    <w:rsid w:val="00433EBE"/>
    <w:rsid w:val="00433EEB"/>
    <w:rsid w:val="00434406"/>
    <w:rsid w:val="00440FED"/>
    <w:rsid w:val="0044151B"/>
    <w:rsid w:val="00441B92"/>
    <w:rsid w:val="0044249D"/>
    <w:rsid w:val="00443A9F"/>
    <w:rsid w:val="0044474B"/>
    <w:rsid w:val="00445FF7"/>
    <w:rsid w:val="004501F3"/>
    <w:rsid w:val="004508A8"/>
    <w:rsid w:val="00450EF1"/>
    <w:rsid w:val="00451366"/>
    <w:rsid w:val="00451484"/>
    <w:rsid w:val="00451BAE"/>
    <w:rsid w:val="00451F83"/>
    <w:rsid w:val="00452CA7"/>
    <w:rsid w:val="00453341"/>
    <w:rsid w:val="004545C6"/>
    <w:rsid w:val="00454DCA"/>
    <w:rsid w:val="00454E26"/>
    <w:rsid w:val="00456544"/>
    <w:rsid w:val="00456649"/>
    <w:rsid w:val="004567B7"/>
    <w:rsid w:val="004567DC"/>
    <w:rsid w:val="00456856"/>
    <w:rsid w:val="004571EF"/>
    <w:rsid w:val="00460231"/>
    <w:rsid w:val="0046047A"/>
    <w:rsid w:val="00461210"/>
    <w:rsid w:val="00461700"/>
    <w:rsid w:val="00461AAC"/>
    <w:rsid w:val="00462490"/>
    <w:rsid w:val="00462AC9"/>
    <w:rsid w:val="00463979"/>
    <w:rsid w:val="00463DC3"/>
    <w:rsid w:val="004650A6"/>
    <w:rsid w:val="00465299"/>
    <w:rsid w:val="00466A0F"/>
    <w:rsid w:val="0046795B"/>
    <w:rsid w:val="00467F54"/>
    <w:rsid w:val="004708C0"/>
    <w:rsid w:val="0047115F"/>
    <w:rsid w:val="004715CB"/>
    <w:rsid w:val="004716AC"/>
    <w:rsid w:val="00471863"/>
    <w:rsid w:val="00471A53"/>
    <w:rsid w:val="00473777"/>
    <w:rsid w:val="00473A14"/>
    <w:rsid w:val="00474389"/>
    <w:rsid w:val="004745A9"/>
    <w:rsid w:val="00474871"/>
    <w:rsid w:val="00474CA8"/>
    <w:rsid w:val="00474E43"/>
    <w:rsid w:val="00474FEB"/>
    <w:rsid w:val="0047587F"/>
    <w:rsid w:val="004766DA"/>
    <w:rsid w:val="00476A55"/>
    <w:rsid w:val="00476F5F"/>
    <w:rsid w:val="004775D8"/>
    <w:rsid w:val="0048076D"/>
    <w:rsid w:val="00480DF2"/>
    <w:rsid w:val="0048134D"/>
    <w:rsid w:val="00481624"/>
    <w:rsid w:val="00481765"/>
    <w:rsid w:val="00481D90"/>
    <w:rsid w:val="00482700"/>
    <w:rsid w:val="00482AA5"/>
    <w:rsid w:val="00482CD4"/>
    <w:rsid w:val="00482FCA"/>
    <w:rsid w:val="00483261"/>
    <w:rsid w:val="0048328A"/>
    <w:rsid w:val="00484377"/>
    <w:rsid w:val="00484D01"/>
    <w:rsid w:val="00484E8B"/>
    <w:rsid w:val="004853D8"/>
    <w:rsid w:val="00485B23"/>
    <w:rsid w:val="00485B50"/>
    <w:rsid w:val="00486989"/>
    <w:rsid w:val="00486BB4"/>
    <w:rsid w:val="00486D99"/>
    <w:rsid w:val="004874E4"/>
    <w:rsid w:val="0049070D"/>
    <w:rsid w:val="00490A39"/>
    <w:rsid w:val="00490E82"/>
    <w:rsid w:val="00491BE4"/>
    <w:rsid w:val="00491DB2"/>
    <w:rsid w:val="00492877"/>
    <w:rsid w:val="00495167"/>
    <w:rsid w:val="00495A37"/>
    <w:rsid w:val="00495BA6"/>
    <w:rsid w:val="004961D1"/>
    <w:rsid w:val="00496DC2"/>
    <w:rsid w:val="00496E75"/>
    <w:rsid w:val="004A014C"/>
    <w:rsid w:val="004A0AA8"/>
    <w:rsid w:val="004A1022"/>
    <w:rsid w:val="004A13D9"/>
    <w:rsid w:val="004A1FE4"/>
    <w:rsid w:val="004A2103"/>
    <w:rsid w:val="004A2B30"/>
    <w:rsid w:val="004A2CA9"/>
    <w:rsid w:val="004A33EF"/>
    <w:rsid w:val="004A34C9"/>
    <w:rsid w:val="004A3CB5"/>
    <w:rsid w:val="004A537D"/>
    <w:rsid w:val="004A67F0"/>
    <w:rsid w:val="004A71C3"/>
    <w:rsid w:val="004A7769"/>
    <w:rsid w:val="004A77B1"/>
    <w:rsid w:val="004B0F46"/>
    <w:rsid w:val="004B23AD"/>
    <w:rsid w:val="004B2520"/>
    <w:rsid w:val="004B2965"/>
    <w:rsid w:val="004B3265"/>
    <w:rsid w:val="004B3545"/>
    <w:rsid w:val="004B3DE9"/>
    <w:rsid w:val="004B4224"/>
    <w:rsid w:val="004B4297"/>
    <w:rsid w:val="004B4647"/>
    <w:rsid w:val="004B49A8"/>
    <w:rsid w:val="004B5171"/>
    <w:rsid w:val="004B5591"/>
    <w:rsid w:val="004B6659"/>
    <w:rsid w:val="004B6B25"/>
    <w:rsid w:val="004B7455"/>
    <w:rsid w:val="004B7488"/>
    <w:rsid w:val="004B74FF"/>
    <w:rsid w:val="004B7CE4"/>
    <w:rsid w:val="004B7EEC"/>
    <w:rsid w:val="004C0210"/>
    <w:rsid w:val="004C0401"/>
    <w:rsid w:val="004C0C49"/>
    <w:rsid w:val="004C1096"/>
    <w:rsid w:val="004C1675"/>
    <w:rsid w:val="004C183D"/>
    <w:rsid w:val="004C2489"/>
    <w:rsid w:val="004C3691"/>
    <w:rsid w:val="004C394F"/>
    <w:rsid w:val="004C3EC7"/>
    <w:rsid w:val="004C3EEE"/>
    <w:rsid w:val="004C3F0D"/>
    <w:rsid w:val="004C483D"/>
    <w:rsid w:val="004C49EA"/>
    <w:rsid w:val="004C4D15"/>
    <w:rsid w:val="004C573E"/>
    <w:rsid w:val="004C60D5"/>
    <w:rsid w:val="004C6DA5"/>
    <w:rsid w:val="004C795A"/>
    <w:rsid w:val="004C7F93"/>
    <w:rsid w:val="004D14E8"/>
    <w:rsid w:val="004D2629"/>
    <w:rsid w:val="004D26B8"/>
    <w:rsid w:val="004D2C2C"/>
    <w:rsid w:val="004D2DD4"/>
    <w:rsid w:val="004D3313"/>
    <w:rsid w:val="004D38C2"/>
    <w:rsid w:val="004D41DC"/>
    <w:rsid w:val="004D4623"/>
    <w:rsid w:val="004D4FBD"/>
    <w:rsid w:val="004D4FC0"/>
    <w:rsid w:val="004D5CE7"/>
    <w:rsid w:val="004D6381"/>
    <w:rsid w:val="004D67A5"/>
    <w:rsid w:val="004D7DA8"/>
    <w:rsid w:val="004E0371"/>
    <w:rsid w:val="004E10CD"/>
    <w:rsid w:val="004E1401"/>
    <w:rsid w:val="004E1BC9"/>
    <w:rsid w:val="004E2892"/>
    <w:rsid w:val="004E362B"/>
    <w:rsid w:val="004E3681"/>
    <w:rsid w:val="004E3D74"/>
    <w:rsid w:val="004E4F12"/>
    <w:rsid w:val="004E5A4D"/>
    <w:rsid w:val="004E5DE1"/>
    <w:rsid w:val="004E784B"/>
    <w:rsid w:val="004F0224"/>
    <w:rsid w:val="004F0DB4"/>
    <w:rsid w:val="004F0E04"/>
    <w:rsid w:val="004F17BF"/>
    <w:rsid w:val="004F1CD3"/>
    <w:rsid w:val="004F1EBC"/>
    <w:rsid w:val="004F20E8"/>
    <w:rsid w:val="004F3172"/>
    <w:rsid w:val="004F346E"/>
    <w:rsid w:val="004F353F"/>
    <w:rsid w:val="004F3B71"/>
    <w:rsid w:val="004F3FE5"/>
    <w:rsid w:val="004F466B"/>
    <w:rsid w:val="004F5154"/>
    <w:rsid w:val="004F5731"/>
    <w:rsid w:val="004F5835"/>
    <w:rsid w:val="004F5AA8"/>
    <w:rsid w:val="004F5CB3"/>
    <w:rsid w:val="004F633B"/>
    <w:rsid w:val="004F661C"/>
    <w:rsid w:val="004F6D99"/>
    <w:rsid w:val="00500572"/>
    <w:rsid w:val="00500701"/>
    <w:rsid w:val="00500CE3"/>
    <w:rsid w:val="00501304"/>
    <w:rsid w:val="00501425"/>
    <w:rsid w:val="0050318B"/>
    <w:rsid w:val="005034C7"/>
    <w:rsid w:val="005039C3"/>
    <w:rsid w:val="00503CF2"/>
    <w:rsid w:val="00503DED"/>
    <w:rsid w:val="00504311"/>
    <w:rsid w:val="0050485C"/>
    <w:rsid w:val="00504AC6"/>
    <w:rsid w:val="00504D75"/>
    <w:rsid w:val="0050510F"/>
    <w:rsid w:val="00505D51"/>
    <w:rsid w:val="00506DB6"/>
    <w:rsid w:val="005077E1"/>
    <w:rsid w:val="00510ABC"/>
    <w:rsid w:val="00510E52"/>
    <w:rsid w:val="00511079"/>
    <w:rsid w:val="0051138B"/>
    <w:rsid w:val="005113CA"/>
    <w:rsid w:val="00511411"/>
    <w:rsid w:val="00511CDF"/>
    <w:rsid w:val="00512829"/>
    <w:rsid w:val="00513839"/>
    <w:rsid w:val="00513DEF"/>
    <w:rsid w:val="0051423C"/>
    <w:rsid w:val="005148D4"/>
    <w:rsid w:val="00514C91"/>
    <w:rsid w:val="005153CE"/>
    <w:rsid w:val="00516241"/>
    <w:rsid w:val="00516D43"/>
    <w:rsid w:val="00516FD9"/>
    <w:rsid w:val="0051701F"/>
    <w:rsid w:val="0051791D"/>
    <w:rsid w:val="00520D6D"/>
    <w:rsid w:val="00520FD7"/>
    <w:rsid w:val="005212FD"/>
    <w:rsid w:val="00521425"/>
    <w:rsid w:val="00521DC7"/>
    <w:rsid w:val="005225CC"/>
    <w:rsid w:val="00522B79"/>
    <w:rsid w:val="0052369A"/>
    <w:rsid w:val="00523E75"/>
    <w:rsid w:val="005243E0"/>
    <w:rsid w:val="0052475E"/>
    <w:rsid w:val="005256F3"/>
    <w:rsid w:val="00525F04"/>
    <w:rsid w:val="005265A3"/>
    <w:rsid w:val="00526783"/>
    <w:rsid w:val="00526B05"/>
    <w:rsid w:val="00526C67"/>
    <w:rsid w:val="00526E30"/>
    <w:rsid w:val="0052773A"/>
    <w:rsid w:val="00527931"/>
    <w:rsid w:val="00527FB1"/>
    <w:rsid w:val="00530423"/>
    <w:rsid w:val="0053107E"/>
    <w:rsid w:val="005312CB"/>
    <w:rsid w:val="0053162F"/>
    <w:rsid w:val="00531777"/>
    <w:rsid w:val="00531FE0"/>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79C"/>
    <w:rsid w:val="00546670"/>
    <w:rsid w:val="005469F5"/>
    <w:rsid w:val="00546B4C"/>
    <w:rsid w:val="00546F36"/>
    <w:rsid w:val="00547FB4"/>
    <w:rsid w:val="00550354"/>
    <w:rsid w:val="005518ED"/>
    <w:rsid w:val="00552093"/>
    <w:rsid w:val="00554C49"/>
    <w:rsid w:val="00554E06"/>
    <w:rsid w:val="00554E4B"/>
    <w:rsid w:val="0055519C"/>
    <w:rsid w:val="005554C1"/>
    <w:rsid w:val="00555F67"/>
    <w:rsid w:val="00556E32"/>
    <w:rsid w:val="00557459"/>
    <w:rsid w:val="00560079"/>
    <w:rsid w:val="005604A2"/>
    <w:rsid w:val="005604F1"/>
    <w:rsid w:val="005606A4"/>
    <w:rsid w:val="005607B8"/>
    <w:rsid w:val="00560CF5"/>
    <w:rsid w:val="00562710"/>
    <w:rsid w:val="0056272D"/>
    <w:rsid w:val="00562BAB"/>
    <w:rsid w:val="00563047"/>
    <w:rsid w:val="0056308E"/>
    <w:rsid w:val="00563527"/>
    <w:rsid w:val="005638C1"/>
    <w:rsid w:val="00563F16"/>
    <w:rsid w:val="0056415C"/>
    <w:rsid w:val="005649BF"/>
    <w:rsid w:val="005650ED"/>
    <w:rsid w:val="00565869"/>
    <w:rsid w:val="00567346"/>
    <w:rsid w:val="00567415"/>
    <w:rsid w:val="00567610"/>
    <w:rsid w:val="00570D9F"/>
    <w:rsid w:val="0057185C"/>
    <w:rsid w:val="005719CD"/>
    <w:rsid w:val="00571CA8"/>
    <w:rsid w:val="00572947"/>
    <w:rsid w:val="00573138"/>
    <w:rsid w:val="0057314A"/>
    <w:rsid w:val="005734A7"/>
    <w:rsid w:val="005735D9"/>
    <w:rsid w:val="005737C2"/>
    <w:rsid w:val="00573EEF"/>
    <w:rsid w:val="005746C4"/>
    <w:rsid w:val="00574B50"/>
    <w:rsid w:val="00577835"/>
    <w:rsid w:val="005804D6"/>
    <w:rsid w:val="00580599"/>
    <w:rsid w:val="00580793"/>
    <w:rsid w:val="00581470"/>
    <w:rsid w:val="00581B62"/>
    <w:rsid w:val="00581BAD"/>
    <w:rsid w:val="00581D62"/>
    <w:rsid w:val="00582087"/>
    <w:rsid w:val="00582F21"/>
    <w:rsid w:val="005831DD"/>
    <w:rsid w:val="00583E9B"/>
    <w:rsid w:val="0058420F"/>
    <w:rsid w:val="00584320"/>
    <w:rsid w:val="0058482C"/>
    <w:rsid w:val="00585484"/>
    <w:rsid w:val="005868CB"/>
    <w:rsid w:val="00587229"/>
    <w:rsid w:val="00587503"/>
    <w:rsid w:val="00587F7F"/>
    <w:rsid w:val="005906BC"/>
    <w:rsid w:val="00590C27"/>
    <w:rsid w:val="00590E8D"/>
    <w:rsid w:val="00591511"/>
    <w:rsid w:val="00591E50"/>
    <w:rsid w:val="005925DE"/>
    <w:rsid w:val="00592CDA"/>
    <w:rsid w:val="0059331A"/>
    <w:rsid w:val="00593A72"/>
    <w:rsid w:val="0059407F"/>
    <w:rsid w:val="00594722"/>
    <w:rsid w:val="00595A8C"/>
    <w:rsid w:val="00595C2C"/>
    <w:rsid w:val="00596BBA"/>
    <w:rsid w:val="00596DB5"/>
    <w:rsid w:val="0059725D"/>
    <w:rsid w:val="00597386"/>
    <w:rsid w:val="005975C4"/>
    <w:rsid w:val="00597A7A"/>
    <w:rsid w:val="00597ED8"/>
    <w:rsid w:val="00597EE8"/>
    <w:rsid w:val="005A17AE"/>
    <w:rsid w:val="005A1D56"/>
    <w:rsid w:val="005A2B20"/>
    <w:rsid w:val="005A2B26"/>
    <w:rsid w:val="005A34D5"/>
    <w:rsid w:val="005A3943"/>
    <w:rsid w:val="005A4904"/>
    <w:rsid w:val="005A510D"/>
    <w:rsid w:val="005A515A"/>
    <w:rsid w:val="005A692F"/>
    <w:rsid w:val="005A704D"/>
    <w:rsid w:val="005A70AC"/>
    <w:rsid w:val="005B0790"/>
    <w:rsid w:val="005B0F8B"/>
    <w:rsid w:val="005B2E5D"/>
    <w:rsid w:val="005B3C6D"/>
    <w:rsid w:val="005B4045"/>
    <w:rsid w:val="005B609E"/>
    <w:rsid w:val="005B6487"/>
    <w:rsid w:val="005B6DF6"/>
    <w:rsid w:val="005B7B7D"/>
    <w:rsid w:val="005C0590"/>
    <w:rsid w:val="005C1948"/>
    <w:rsid w:val="005C22F9"/>
    <w:rsid w:val="005C263C"/>
    <w:rsid w:val="005C2679"/>
    <w:rsid w:val="005C298C"/>
    <w:rsid w:val="005C3845"/>
    <w:rsid w:val="005C4BFB"/>
    <w:rsid w:val="005C5870"/>
    <w:rsid w:val="005D059A"/>
    <w:rsid w:val="005D07C5"/>
    <w:rsid w:val="005D143E"/>
    <w:rsid w:val="005D1F95"/>
    <w:rsid w:val="005D21B7"/>
    <w:rsid w:val="005D2DAD"/>
    <w:rsid w:val="005D37DC"/>
    <w:rsid w:val="005D4114"/>
    <w:rsid w:val="005D4302"/>
    <w:rsid w:val="005D5A20"/>
    <w:rsid w:val="005D62C6"/>
    <w:rsid w:val="005D6ED0"/>
    <w:rsid w:val="005D786C"/>
    <w:rsid w:val="005E00E5"/>
    <w:rsid w:val="005E0148"/>
    <w:rsid w:val="005E049F"/>
    <w:rsid w:val="005E0BB6"/>
    <w:rsid w:val="005E2A21"/>
    <w:rsid w:val="005E3073"/>
    <w:rsid w:val="005E316A"/>
    <w:rsid w:val="005E3D1B"/>
    <w:rsid w:val="005E423F"/>
    <w:rsid w:val="005E44C0"/>
    <w:rsid w:val="005E54CC"/>
    <w:rsid w:val="005E7088"/>
    <w:rsid w:val="005E79CB"/>
    <w:rsid w:val="005E7E1B"/>
    <w:rsid w:val="005F0108"/>
    <w:rsid w:val="005F0291"/>
    <w:rsid w:val="005F0C4F"/>
    <w:rsid w:val="005F0ECC"/>
    <w:rsid w:val="005F11F7"/>
    <w:rsid w:val="005F15D7"/>
    <w:rsid w:val="005F1AF0"/>
    <w:rsid w:val="005F21A5"/>
    <w:rsid w:val="005F2470"/>
    <w:rsid w:val="005F28C6"/>
    <w:rsid w:val="005F355D"/>
    <w:rsid w:val="005F3F16"/>
    <w:rsid w:val="005F52CC"/>
    <w:rsid w:val="005F5E6F"/>
    <w:rsid w:val="005F6264"/>
    <w:rsid w:val="005F6510"/>
    <w:rsid w:val="005F681C"/>
    <w:rsid w:val="005F6BD4"/>
    <w:rsid w:val="005F7188"/>
    <w:rsid w:val="005F7985"/>
    <w:rsid w:val="00600CEB"/>
    <w:rsid w:val="00602219"/>
    <w:rsid w:val="00602A78"/>
    <w:rsid w:val="00602A84"/>
    <w:rsid w:val="00602AA1"/>
    <w:rsid w:val="00603123"/>
    <w:rsid w:val="006036F4"/>
    <w:rsid w:val="00604151"/>
    <w:rsid w:val="00604367"/>
    <w:rsid w:val="006044BE"/>
    <w:rsid w:val="0060475F"/>
    <w:rsid w:val="006047B8"/>
    <w:rsid w:val="006047DF"/>
    <w:rsid w:val="00604804"/>
    <w:rsid w:val="00604DE1"/>
    <w:rsid w:val="00605260"/>
    <w:rsid w:val="006052E5"/>
    <w:rsid w:val="006058A0"/>
    <w:rsid w:val="006060C2"/>
    <w:rsid w:val="00606A26"/>
    <w:rsid w:val="00607D81"/>
    <w:rsid w:val="00610747"/>
    <w:rsid w:val="00610E03"/>
    <w:rsid w:val="0061170D"/>
    <w:rsid w:val="0061176E"/>
    <w:rsid w:val="00611EF3"/>
    <w:rsid w:val="00613C56"/>
    <w:rsid w:val="00613EA5"/>
    <w:rsid w:val="006148D4"/>
    <w:rsid w:val="00614CCC"/>
    <w:rsid w:val="00614CD1"/>
    <w:rsid w:val="00614E6E"/>
    <w:rsid w:val="006151F2"/>
    <w:rsid w:val="0061567B"/>
    <w:rsid w:val="00615AC8"/>
    <w:rsid w:val="00620044"/>
    <w:rsid w:val="00620FC8"/>
    <w:rsid w:val="0062152A"/>
    <w:rsid w:val="00621753"/>
    <w:rsid w:val="00622DE4"/>
    <w:rsid w:val="00623583"/>
    <w:rsid w:val="00623CE8"/>
    <w:rsid w:val="0062462F"/>
    <w:rsid w:val="00624BA1"/>
    <w:rsid w:val="00625B9A"/>
    <w:rsid w:val="006263C7"/>
    <w:rsid w:val="0062661B"/>
    <w:rsid w:val="00627832"/>
    <w:rsid w:val="00630118"/>
    <w:rsid w:val="00630514"/>
    <w:rsid w:val="006310AE"/>
    <w:rsid w:val="00631489"/>
    <w:rsid w:val="0063157E"/>
    <w:rsid w:val="00631762"/>
    <w:rsid w:val="00632196"/>
    <w:rsid w:val="0063296F"/>
    <w:rsid w:val="00632BA2"/>
    <w:rsid w:val="00633BF2"/>
    <w:rsid w:val="00633DF2"/>
    <w:rsid w:val="00633F67"/>
    <w:rsid w:val="006345C3"/>
    <w:rsid w:val="0063530F"/>
    <w:rsid w:val="006362F9"/>
    <w:rsid w:val="006369A9"/>
    <w:rsid w:val="006373CD"/>
    <w:rsid w:val="00640893"/>
    <w:rsid w:val="00640EA2"/>
    <w:rsid w:val="00641283"/>
    <w:rsid w:val="006413CF"/>
    <w:rsid w:val="00641413"/>
    <w:rsid w:val="00641465"/>
    <w:rsid w:val="0064165D"/>
    <w:rsid w:val="00642E8C"/>
    <w:rsid w:val="006433BD"/>
    <w:rsid w:val="00643562"/>
    <w:rsid w:val="006435A4"/>
    <w:rsid w:val="00643784"/>
    <w:rsid w:val="00643DE3"/>
    <w:rsid w:val="00644186"/>
    <w:rsid w:val="00644A21"/>
    <w:rsid w:val="00645C9F"/>
    <w:rsid w:val="00645E60"/>
    <w:rsid w:val="00646305"/>
    <w:rsid w:val="00646864"/>
    <w:rsid w:val="00646A6C"/>
    <w:rsid w:val="006475E6"/>
    <w:rsid w:val="00647DB3"/>
    <w:rsid w:val="006508B9"/>
    <w:rsid w:val="00650CA1"/>
    <w:rsid w:val="0065143C"/>
    <w:rsid w:val="00651854"/>
    <w:rsid w:val="00651E8D"/>
    <w:rsid w:val="00652578"/>
    <w:rsid w:val="00653578"/>
    <w:rsid w:val="006536FB"/>
    <w:rsid w:val="006539E8"/>
    <w:rsid w:val="00653EC0"/>
    <w:rsid w:val="00655C60"/>
    <w:rsid w:val="00656283"/>
    <w:rsid w:val="00656307"/>
    <w:rsid w:val="006564E2"/>
    <w:rsid w:val="006565D8"/>
    <w:rsid w:val="00656B96"/>
    <w:rsid w:val="00656F79"/>
    <w:rsid w:val="0065736B"/>
    <w:rsid w:val="006577A5"/>
    <w:rsid w:val="006578E4"/>
    <w:rsid w:val="00657AE5"/>
    <w:rsid w:val="00661071"/>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B40"/>
    <w:rsid w:val="00667FAF"/>
    <w:rsid w:val="0067096D"/>
    <w:rsid w:val="00670AF4"/>
    <w:rsid w:val="00671003"/>
    <w:rsid w:val="006719E0"/>
    <w:rsid w:val="0067269D"/>
    <w:rsid w:val="00672988"/>
    <w:rsid w:val="00672C64"/>
    <w:rsid w:val="0067348D"/>
    <w:rsid w:val="00673F55"/>
    <w:rsid w:val="00674CE7"/>
    <w:rsid w:val="00674E1F"/>
    <w:rsid w:val="00674E6A"/>
    <w:rsid w:val="0067555B"/>
    <w:rsid w:val="00675CF4"/>
    <w:rsid w:val="00676A64"/>
    <w:rsid w:val="00677925"/>
    <w:rsid w:val="006779BF"/>
    <w:rsid w:val="00680F46"/>
    <w:rsid w:val="00681FDC"/>
    <w:rsid w:val="00682800"/>
    <w:rsid w:val="00682B53"/>
    <w:rsid w:val="00682F27"/>
    <w:rsid w:val="006859DB"/>
    <w:rsid w:val="00685A4B"/>
    <w:rsid w:val="00685FDD"/>
    <w:rsid w:val="00686232"/>
    <w:rsid w:val="0068678D"/>
    <w:rsid w:val="00687488"/>
    <w:rsid w:val="006904ED"/>
    <w:rsid w:val="00690E2E"/>
    <w:rsid w:val="006915D7"/>
    <w:rsid w:val="00691665"/>
    <w:rsid w:val="00692814"/>
    <w:rsid w:val="00692BA0"/>
    <w:rsid w:val="006932E7"/>
    <w:rsid w:val="00693347"/>
    <w:rsid w:val="0069334C"/>
    <w:rsid w:val="0069358C"/>
    <w:rsid w:val="006948EF"/>
    <w:rsid w:val="00695B81"/>
    <w:rsid w:val="00696D63"/>
    <w:rsid w:val="006972B0"/>
    <w:rsid w:val="006A032F"/>
    <w:rsid w:val="006A0720"/>
    <w:rsid w:val="006A0DD3"/>
    <w:rsid w:val="006A146E"/>
    <w:rsid w:val="006A1BEB"/>
    <w:rsid w:val="006A1C6A"/>
    <w:rsid w:val="006A22F9"/>
    <w:rsid w:val="006A3022"/>
    <w:rsid w:val="006A41AE"/>
    <w:rsid w:val="006A4856"/>
    <w:rsid w:val="006A5474"/>
    <w:rsid w:val="006A564B"/>
    <w:rsid w:val="006B01F2"/>
    <w:rsid w:val="006B05B5"/>
    <w:rsid w:val="006B090A"/>
    <w:rsid w:val="006B1545"/>
    <w:rsid w:val="006B23B9"/>
    <w:rsid w:val="006B23F1"/>
    <w:rsid w:val="006B2DA7"/>
    <w:rsid w:val="006B2F4D"/>
    <w:rsid w:val="006B306B"/>
    <w:rsid w:val="006B3682"/>
    <w:rsid w:val="006B3974"/>
    <w:rsid w:val="006B48CB"/>
    <w:rsid w:val="006B564D"/>
    <w:rsid w:val="006B601A"/>
    <w:rsid w:val="006C0700"/>
    <w:rsid w:val="006C1445"/>
    <w:rsid w:val="006C2B76"/>
    <w:rsid w:val="006C3AB0"/>
    <w:rsid w:val="006C3E23"/>
    <w:rsid w:val="006C4E80"/>
    <w:rsid w:val="006C4FC1"/>
    <w:rsid w:val="006C51A5"/>
    <w:rsid w:val="006C529D"/>
    <w:rsid w:val="006C55FB"/>
    <w:rsid w:val="006C62C9"/>
    <w:rsid w:val="006C6798"/>
    <w:rsid w:val="006C67B6"/>
    <w:rsid w:val="006C6DF7"/>
    <w:rsid w:val="006C6E06"/>
    <w:rsid w:val="006C7AEC"/>
    <w:rsid w:val="006C7E6D"/>
    <w:rsid w:val="006C7E8F"/>
    <w:rsid w:val="006D0826"/>
    <w:rsid w:val="006D0C12"/>
    <w:rsid w:val="006D0DE6"/>
    <w:rsid w:val="006D0E6B"/>
    <w:rsid w:val="006D2146"/>
    <w:rsid w:val="006D31B2"/>
    <w:rsid w:val="006D3840"/>
    <w:rsid w:val="006D5532"/>
    <w:rsid w:val="006D632E"/>
    <w:rsid w:val="006D6B72"/>
    <w:rsid w:val="006D6BB7"/>
    <w:rsid w:val="006D6C9C"/>
    <w:rsid w:val="006E094A"/>
    <w:rsid w:val="006E12B1"/>
    <w:rsid w:val="006E13D1"/>
    <w:rsid w:val="006E2C55"/>
    <w:rsid w:val="006E35EC"/>
    <w:rsid w:val="006E4D0C"/>
    <w:rsid w:val="006E4D1B"/>
    <w:rsid w:val="006E5B78"/>
    <w:rsid w:val="006E67BA"/>
    <w:rsid w:val="006E699D"/>
    <w:rsid w:val="006E6BA3"/>
    <w:rsid w:val="006E7845"/>
    <w:rsid w:val="006F0CA6"/>
    <w:rsid w:val="006F1116"/>
    <w:rsid w:val="006F2024"/>
    <w:rsid w:val="006F2093"/>
    <w:rsid w:val="006F264C"/>
    <w:rsid w:val="006F2654"/>
    <w:rsid w:val="006F3196"/>
    <w:rsid w:val="006F3C3A"/>
    <w:rsid w:val="006F3C54"/>
    <w:rsid w:val="006F418C"/>
    <w:rsid w:val="006F4402"/>
    <w:rsid w:val="006F5E64"/>
    <w:rsid w:val="006F60DE"/>
    <w:rsid w:val="006F623E"/>
    <w:rsid w:val="006F65FB"/>
    <w:rsid w:val="006F70CE"/>
    <w:rsid w:val="006F7914"/>
    <w:rsid w:val="006F7C0B"/>
    <w:rsid w:val="006F7E46"/>
    <w:rsid w:val="00700773"/>
    <w:rsid w:val="00700AB4"/>
    <w:rsid w:val="00700C0D"/>
    <w:rsid w:val="00700FCA"/>
    <w:rsid w:val="007015C6"/>
    <w:rsid w:val="00701645"/>
    <w:rsid w:val="00701AD5"/>
    <w:rsid w:val="00701BBC"/>
    <w:rsid w:val="00702025"/>
    <w:rsid w:val="00702665"/>
    <w:rsid w:val="00702D5A"/>
    <w:rsid w:val="00702EF7"/>
    <w:rsid w:val="00703020"/>
    <w:rsid w:val="00703571"/>
    <w:rsid w:val="00703989"/>
    <w:rsid w:val="00703CE7"/>
    <w:rsid w:val="007042E9"/>
    <w:rsid w:val="00704495"/>
    <w:rsid w:val="00707821"/>
    <w:rsid w:val="00707BC4"/>
    <w:rsid w:val="007108D3"/>
    <w:rsid w:val="0071118B"/>
    <w:rsid w:val="00711C66"/>
    <w:rsid w:val="00711E13"/>
    <w:rsid w:val="00712EDA"/>
    <w:rsid w:val="0071348A"/>
    <w:rsid w:val="007136D0"/>
    <w:rsid w:val="00713D17"/>
    <w:rsid w:val="007155A9"/>
    <w:rsid w:val="007158E1"/>
    <w:rsid w:val="00716AA6"/>
    <w:rsid w:val="00716E19"/>
    <w:rsid w:val="0071705B"/>
    <w:rsid w:val="007173EE"/>
    <w:rsid w:val="00717A9B"/>
    <w:rsid w:val="00720505"/>
    <w:rsid w:val="00720D43"/>
    <w:rsid w:val="00721836"/>
    <w:rsid w:val="00722640"/>
    <w:rsid w:val="007236A3"/>
    <w:rsid w:val="007239B6"/>
    <w:rsid w:val="0072490A"/>
    <w:rsid w:val="00724B64"/>
    <w:rsid w:val="0072517D"/>
    <w:rsid w:val="00726878"/>
    <w:rsid w:val="0073031E"/>
    <w:rsid w:val="0073124A"/>
    <w:rsid w:val="00731B79"/>
    <w:rsid w:val="007320A2"/>
    <w:rsid w:val="007327CE"/>
    <w:rsid w:val="00733893"/>
    <w:rsid w:val="00734A05"/>
    <w:rsid w:val="00734ECC"/>
    <w:rsid w:val="007357DB"/>
    <w:rsid w:val="00735C6F"/>
    <w:rsid w:val="0073623E"/>
    <w:rsid w:val="00737A31"/>
    <w:rsid w:val="0074049B"/>
    <w:rsid w:val="007407FA"/>
    <w:rsid w:val="00742A6A"/>
    <w:rsid w:val="00742B44"/>
    <w:rsid w:val="00742F9B"/>
    <w:rsid w:val="007456AF"/>
    <w:rsid w:val="00745CCC"/>
    <w:rsid w:val="0074656E"/>
    <w:rsid w:val="00746D9E"/>
    <w:rsid w:val="00746F94"/>
    <w:rsid w:val="007472D5"/>
    <w:rsid w:val="007511F6"/>
    <w:rsid w:val="00751760"/>
    <w:rsid w:val="007522AA"/>
    <w:rsid w:val="00752B03"/>
    <w:rsid w:val="00753338"/>
    <w:rsid w:val="00753454"/>
    <w:rsid w:val="00753BB5"/>
    <w:rsid w:val="007543DB"/>
    <w:rsid w:val="007544F1"/>
    <w:rsid w:val="00755E4A"/>
    <w:rsid w:val="00756832"/>
    <w:rsid w:val="0075765A"/>
    <w:rsid w:val="00757A64"/>
    <w:rsid w:val="00757F0B"/>
    <w:rsid w:val="007603EA"/>
    <w:rsid w:val="00761444"/>
    <w:rsid w:val="007619D5"/>
    <w:rsid w:val="007626D0"/>
    <w:rsid w:val="00762ECD"/>
    <w:rsid w:val="007646E7"/>
    <w:rsid w:val="007651CA"/>
    <w:rsid w:val="007666FE"/>
    <w:rsid w:val="00767519"/>
    <w:rsid w:val="007704E1"/>
    <w:rsid w:val="00770E5C"/>
    <w:rsid w:val="007719EB"/>
    <w:rsid w:val="00772569"/>
    <w:rsid w:val="00772846"/>
    <w:rsid w:val="00772E8C"/>
    <w:rsid w:val="00772FDB"/>
    <w:rsid w:val="0077316B"/>
    <w:rsid w:val="007736D3"/>
    <w:rsid w:val="00773A3C"/>
    <w:rsid w:val="00774113"/>
    <w:rsid w:val="0077500F"/>
    <w:rsid w:val="00775355"/>
    <w:rsid w:val="0077548E"/>
    <w:rsid w:val="00775604"/>
    <w:rsid w:val="00776947"/>
    <w:rsid w:val="00777315"/>
    <w:rsid w:val="00777402"/>
    <w:rsid w:val="007802E4"/>
    <w:rsid w:val="00780919"/>
    <w:rsid w:val="00781589"/>
    <w:rsid w:val="00781C62"/>
    <w:rsid w:val="007820D0"/>
    <w:rsid w:val="007826C8"/>
    <w:rsid w:val="0078375A"/>
    <w:rsid w:val="00783F61"/>
    <w:rsid w:val="00784190"/>
    <w:rsid w:val="0078457B"/>
    <w:rsid w:val="00784756"/>
    <w:rsid w:val="0078539D"/>
    <w:rsid w:val="007856C1"/>
    <w:rsid w:val="00785B0F"/>
    <w:rsid w:val="00785BA9"/>
    <w:rsid w:val="00787051"/>
    <w:rsid w:val="00787E9B"/>
    <w:rsid w:val="0079018D"/>
    <w:rsid w:val="007901DC"/>
    <w:rsid w:val="00790391"/>
    <w:rsid w:val="007905B4"/>
    <w:rsid w:val="00791A00"/>
    <w:rsid w:val="00791DDB"/>
    <w:rsid w:val="007920EB"/>
    <w:rsid w:val="007926F2"/>
    <w:rsid w:val="00792CEE"/>
    <w:rsid w:val="007936A8"/>
    <w:rsid w:val="00795A21"/>
    <w:rsid w:val="007962B4"/>
    <w:rsid w:val="00796424"/>
    <w:rsid w:val="00796E49"/>
    <w:rsid w:val="00796F15"/>
    <w:rsid w:val="00797E22"/>
    <w:rsid w:val="007A138F"/>
    <w:rsid w:val="007A1640"/>
    <w:rsid w:val="007A198B"/>
    <w:rsid w:val="007A1AE4"/>
    <w:rsid w:val="007A39DF"/>
    <w:rsid w:val="007A3AFB"/>
    <w:rsid w:val="007A43ED"/>
    <w:rsid w:val="007A4BDD"/>
    <w:rsid w:val="007A6BC0"/>
    <w:rsid w:val="007A6CFD"/>
    <w:rsid w:val="007A72EE"/>
    <w:rsid w:val="007B0397"/>
    <w:rsid w:val="007B0ADB"/>
    <w:rsid w:val="007B0D06"/>
    <w:rsid w:val="007B0FD8"/>
    <w:rsid w:val="007B1CCE"/>
    <w:rsid w:val="007B21F4"/>
    <w:rsid w:val="007B26EE"/>
    <w:rsid w:val="007B3502"/>
    <w:rsid w:val="007B36A5"/>
    <w:rsid w:val="007B3E6D"/>
    <w:rsid w:val="007B44ED"/>
    <w:rsid w:val="007B4890"/>
    <w:rsid w:val="007B491A"/>
    <w:rsid w:val="007B5116"/>
    <w:rsid w:val="007B5370"/>
    <w:rsid w:val="007B61F5"/>
    <w:rsid w:val="007B63FA"/>
    <w:rsid w:val="007B7496"/>
    <w:rsid w:val="007C0387"/>
    <w:rsid w:val="007C0802"/>
    <w:rsid w:val="007C12BE"/>
    <w:rsid w:val="007C2739"/>
    <w:rsid w:val="007C4B0F"/>
    <w:rsid w:val="007C4DAD"/>
    <w:rsid w:val="007C55FF"/>
    <w:rsid w:val="007C5830"/>
    <w:rsid w:val="007C5933"/>
    <w:rsid w:val="007C599E"/>
    <w:rsid w:val="007C5DB8"/>
    <w:rsid w:val="007C5DCE"/>
    <w:rsid w:val="007C6CA2"/>
    <w:rsid w:val="007C74D0"/>
    <w:rsid w:val="007C7F41"/>
    <w:rsid w:val="007D05B2"/>
    <w:rsid w:val="007D05FA"/>
    <w:rsid w:val="007D0968"/>
    <w:rsid w:val="007D0C44"/>
    <w:rsid w:val="007D0D34"/>
    <w:rsid w:val="007D1352"/>
    <w:rsid w:val="007D1972"/>
    <w:rsid w:val="007D1F33"/>
    <w:rsid w:val="007D3307"/>
    <w:rsid w:val="007D44CE"/>
    <w:rsid w:val="007D54F8"/>
    <w:rsid w:val="007D5E27"/>
    <w:rsid w:val="007D6E09"/>
    <w:rsid w:val="007D6F64"/>
    <w:rsid w:val="007E0603"/>
    <w:rsid w:val="007E1653"/>
    <w:rsid w:val="007E1782"/>
    <w:rsid w:val="007E25AB"/>
    <w:rsid w:val="007E2F41"/>
    <w:rsid w:val="007E41B1"/>
    <w:rsid w:val="007E44FC"/>
    <w:rsid w:val="007E52FB"/>
    <w:rsid w:val="007E5AC2"/>
    <w:rsid w:val="007E7188"/>
    <w:rsid w:val="007E73E2"/>
    <w:rsid w:val="007E79C5"/>
    <w:rsid w:val="007F0508"/>
    <w:rsid w:val="007F0798"/>
    <w:rsid w:val="007F0E04"/>
    <w:rsid w:val="007F2845"/>
    <w:rsid w:val="007F2A69"/>
    <w:rsid w:val="007F38A2"/>
    <w:rsid w:val="007F3BD3"/>
    <w:rsid w:val="007F43BC"/>
    <w:rsid w:val="007F4740"/>
    <w:rsid w:val="007F4D52"/>
    <w:rsid w:val="007F61C5"/>
    <w:rsid w:val="007F7234"/>
    <w:rsid w:val="007F79F2"/>
    <w:rsid w:val="008006C6"/>
    <w:rsid w:val="00800C52"/>
    <w:rsid w:val="0080153E"/>
    <w:rsid w:val="00801836"/>
    <w:rsid w:val="008018C8"/>
    <w:rsid w:val="0080263A"/>
    <w:rsid w:val="00802A69"/>
    <w:rsid w:val="00802C61"/>
    <w:rsid w:val="0080329D"/>
    <w:rsid w:val="00804783"/>
    <w:rsid w:val="00804D14"/>
    <w:rsid w:val="008055A9"/>
    <w:rsid w:val="00806A3B"/>
    <w:rsid w:val="00806EA8"/>
    <w:rsid w:val="0080742D"/>
    <w:rsid w:val="00807EC2"/>
    <w:rsid w:val="008100AC"/>
    <w:rsid w:val="00810C05"/>
    <w:rsid w:val="0081151E"/>
    <w:rsid w:val="00811A5F"/>
    <w:rsid w:val="00811C8F"/>
    <w:rsid w:val="00811FA6"/>
    <w:rsid w:val="00812498"/>
    <w:rsid w:val="008127E6"/>
    <w:rsid w:val="0081336E"/>
    <w:rsid w:val="00813928"/>
    <w:rsid w:val="00814B8D"/>
    <w:rsid w:val="008154EC"/>
    <w:rsid w:val="0081609D"/>
    <w:rsid w:val="00817217"/>
    <w:rsid w:val="00817908"/>
    <w:rsid w:val="00820DC7"/>
    <w:rsid w:val="00820F56"/>
    <w:rsid w:val="00820FFB"/>
    <w:rsid w:val="00821698"/>
    <w:rsid w:val="008221FE"/>
    <w:rsid w:val="0082253F"/>
    <w:rsid w:val="00822BF5"/>
    <w:rsid w:val="00823399"/>
    <w:rsid w:val="008238CC"/>
    <w:rsid w:val="00824894"/>
    <w:rsid w:val="00824D85"/>
    <w:rsid w:val="00824FFF"/>
    <w:rsid w:val="00825366"/>
    <w:rsid w:val="00825404"/>
    <w:rsid w:val="00825E84"/>
    <w:rsid w:val="00826C7B"/>
    <w:rsid w:val="00826DD9"/>
    <w:rsid w:val="00826E01"/>
    <w:rsid w:val="008270C4"/>
    <w:rsid w:val="008277A8"/>
    <w:rsid w:val="008278B6"/>
    <w:rsid w:val="008301C2"/>
    <w:rsid w:val="008307ED"/>
    <w:rsid w:val="00830B3B"/>
    <w:rsid w:val="008314DF"/>
    <w:rsid w:val="00831646"/>
    <w:rsid w:val="00832ADA"/>
    <w:rsid w:val="00832EEF"/>
    <w:rsid w:val="0083350F"/>
    <w:rsid w:val="00834358"/>
    <w:rsid w:val="008346BD"/>
    <w:rsid w:val="008347B9"/>
    <w:rsid w:val="00834923"/>
    <w:rsid w:val="0083508A"/>
    <w:rsid w:val="008359EB"/>
    <w:rsid w:val="00835B68"/>
    <w:rsid w:val="00836B7A"/>
    <w:rsid w:val="008376C8"/>
    <w:rsid w:val="00837A29"/>
    <w:rsid w:val="00837B90"/>
    <w:rsid w:val="008409AA"/>
    <w:rsid w:val="00840FB8"/>
    <w:rsid w:val="00841382"/>
    <w:rsid w:val="00842E0C"/>
    <w:rsid w:val="00843040"/>
    <w:rsid w:val="00843298"/>
    <w:rsid w:val="00843A7A"/>
    <w:rsid w:val="008447F5"/>
    <w:rsid w:val="00844BAB"/>
    <w:rsid w:val="00845592"/>
    <w:rsid w:val="008456A1"/>
    <w:rsid w:val="00846292"/>
    <w:rsid w:val="008506E1"/>
    <w:rsid w:val="00850D96"/>
    <w:rsid w:val="008515EE"/>
    <w:rsid w:val="00851A8E"/>
    <w:rsid w:val="00851EC7"/>
    <w:rsid w:val="008528D3"/>
    <w:rsid w:val="00852C98"/>
    <w:rsid w:val="00852F7D"/>
    <w:rsid w:val="0085415E"/>
    <w:rsid w:val="00854553"/>
    <w:rsid w:val="0085487E"/>
    <w:rsid w:val="00854C25"/>
    <w:rsid w:val="00855B86"/>
    <w:rsid w:val="00856D47"/>
    <w:rsid w:val="00857A1B"/>
    <w:rsid w:val="00857B61"/>
    <w:rsid w:val="00860874"/>
    <w:rsid w:val="008609A3"/>
    <w:rsid w:val="00862008"/>
    <w:rsid w:val="00862720"/>
    <w:rsid w:val="008628C8"/>
    <w:rsid w:val="00862B2A"/>
    <w:rsid w:val="008630B9"/>
    <w:rsid w:val="00863712"/>
    <w:rsid w:val="00863F37"/>
    <w:rsid w:val="0086406B"/>
    <w:rsid w:val="00864C8C"/>
    <w:rsid w:val="00864F9B"/>
    <w:rsid w:val="008659FB"/>
    <w:rsid w:val="00865D75"/>
    <w:rsid w:val="00865F42"/>
    <w:rsid w:val="00866469"/>
    <w:rsid w:val="0086709D"/>
    <w:rsid w:val="00867651"/>
    <w:rsid w:val="00867B5A"/>
    <w:rsid w:val="0087013D"/>
    <w:rsid w:val="00870535"/>
    <w:rsid w:val="00871762"/>
    <w:rsid w:val="00871C2B"/>
    <w:rsid w:val="00874009"/>
    <w:rsid w:val="00874158"/>
    <w:rsid w:val="008743F3"/>
    <w:rsid w:val="0087444A"/>
    <w:rsid w:val="00875139"/>
    <w:rsid w:val="00875410"/>
    <w:rsid w:val="00875EC4"/>
    <w:rsid w:val="008761DC"/>
    <w:rsid w:val="008777FB"/>
    <w:rsid w:val="00880EDF"/>
    <w:rsid w:val="00881051"/>
    <w:rsid w:val="008811FD"/>
    <w:rsid w:val="00882951"/>
    <w:rsid w:val="00882A2D"/>
    <w:rsid w:val="00882DE6"/>
    <w:rsid w:val="00882F9E"/>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2083"/>
    <w:rsid w:val="008921B8"/>
    <w:rsid w:val="008946B7"/>
    <w:rsid w:val="00894B58"/>
    <w:rsid w:val="00894FDC"/>
    <w:rsid w:val="008957D3"/>
    <w:rsid w:val="00896414"/>
    <w:rsid w:val="0089716F"/>
    <w:rsid w:val="00897AE3"/>
    <w:rsid w:val="00897C71"/>
    <w:rsid w:val="008A015A"/>
    <w:rsid w:val="008A0EE2"/>
    <w:rsid w:val="008A0F54"/>
    <w:rsid w:val="008A16F9"/>
    <w:rsid w:val="008A1D3E"/>
    <w:rsid w:val="008A3038"/>
    <w:rsid w:val="008A332F"/>
    <w:rsid w:val="008A3334"/>
    <w:rsid w:val="008A4B16"/>
    <w:rsid w:val="008A4D63"/>
    <w:rsid w:val="008A4DFA"/>
    <w:rsid w:val="008A4E11"/>
    <w:rsid w:val="008A5BC6"/>
    <w:rsid w:val="008A6D62"/>
    <w:rsid w:val="008A6DF2"/>
    <w:rsid w:val="008A7AEE"/>
    <w:rsid w:val="008B02D9"/>
    <w:rsid w:val="008B0E8A"/>
    <w:rsid w:val="008B13E9"/>
    <w:rsid w:val="008B2257"/>
    <w:rsid w:val="008B2436"/>
    <w:rsid w:val="008B3A36"/>
    <w:rsid w:val="008B3B51"/>
    <w:rsid w:val="008B4057"/>
    <w:rsid w:val="008B4145"/>
    <w:rsid w:val="008B432A"/>
    <w:rsid w:val="008B4803"/>
    <w:rsid w:val="008B5071"/>
    <w:rsid w:val="008B5290"/>
    <w:rsid w:val="008B6A40"/>
    <w:rsid w:val="008B72EC"/>
    <w:rsid w:val="008C2CFD"/>
    <w:rsid w:val="008C3FDC"/>
    <w:rsid w:val="008C4410"/>
    <w:rsid w:val="008C47AD"/>
    <w:rsid w:val="008C603A"/>
    <w:rsid w:val="008C64E1"/>
    <w:rsid w:val="008C71C8"/>
    <w:rsid w:val="008C7C90"/>
    <w:rsid w:val="008D167D"/>
    <w:rsid w:val="008D2184"/>
    <w:rsid w:val="008D21F3"/>
    <w:rsid w:val="008D3116"/>
    <w:rsid w:val="008D492A"/>
    <w:rsid w:val="008D4B58"/>
    <w:rsid w:val="008D4B7F"/>
    <w:rsid w:val="008D4B8A"/>
    <w:rsid w:val="008D5DE0"/>
    <w:rsid w:val="008D5F96"/>
    <w:rsid w:val="008D6238"/>
    <w:rsid w:val="008D6541"/>
    <w:rsid w:val="008D7A20"/>
    <w:rsid w:val="008D7D7B"/>
    <w:rsid w:val="008E0F52"/>
    <w:rsid w:val="008E216C"/>
    <w:rsid w:val="008E2316"/>
    <w:rsid w:val="008E3063"/>
    <w:rsid w:val="008E3176"/>
    <w:rsid w:val="008E34BE"/>
    <w:rsid w:val="008E3AA8"/>
    <w:rsid w:val="008E3E57"/>
    <w:rsid w:val="008E42CE"/>
    <w:rsid w:val="008E42F4"/>
    <w:rsid w:val="008E4333"/>
    <w:rsid w:val="008E4A31"/>
    <w:rsid w:val="008E5657"/>
    <w:rsid w:val="008E5E51"/>
    <w:rsid w:val="008E61B2"/>
    <w:rsid w:val="008E7E8E"/>
    <w:rsid w:val="008F00DB"/>
    <w:rsid w:val="008F1264"/>
    <w:rsid w:val="008F1690"/>
    <w:rsid w:val="008F18F4"/>
    <w:rsid w:val="008F2199"/>
    <w:rsid w:val="008F2908"/>
    <w:rsid w:val="008F3490"/>
    <w:rsid w:val="008F36D8"/>
    <w:rsid w:val="008F47C6"/>
    <w:rsid w:val="008F4A6B"/>
    <w:rsid w:val="008F5897"/>
    <w:rsid w:val="008F5E15"/>
    <w:rsid w:val="008F6647"/>
    <w:rsid w:val="008F700E"/>
    <w:rsid w:val="008F7A9C"/>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0FB7"/>
    <w:rsid w:val="00911412"/>
    <w:rsid w:val="009118BB"/>
    <w:rsid w:val="0091191F"/>
    <w:rsid w:val="00911E7D"/>
    <w:rsid w:val="009120A9"/>
    <w:rsid w:val="009120C2"/>
    <w:rsid w:val="009129A9"/>
    <w:rsid w:val="009134C3"/>
    <w:rsid w:val="0091395A"/>
    <w:rsid w:val="00913D63"/>
    <w:rsid w:val="00915A8F"/>
    <w:rsid w:val="00915B81"/>
    <w:rsid w:val="00915D6B"/>
    <w:rsid w:val="009160DF"/>
    <w:rsid w:val="009162C7"/>
    <w:rsid w:val="00916D23"/>
    <w:rsid w:val="00916EC2"/>
    <w:rsid w:val="0092015F"/>
    <w:rsid w:val="00920A1E"/>
    <w:rsid w:val="00920AEA"/>
    <w:rsid w:val="009213BD"/>
    <w:rsid w:val="009219A3"/>
    <w:rsid w:val="00921B94"/>
    <w:rsid w:val="009230A6"/>
    <w:rsid w:val="00924627"/>
    <w:rsid w:val="009250A8"/>
    <w:rsid w:val="00925754"/>
    <w:rsid w:val="00925BE6"/>
    <w:rsid w:val="00926697"/>
    <w:rsid w:val="00926F61"/>
    <w:rsid w:val="00926FA9"/>
    <w:rsid w:val="00930051"/>
    <w:rsid w:val="0093123D"/>
    <w:rsid w:val="00932002"/>
    <w:rsid w:val="00933040"/>
    <w:rsid w:val="009330E9"/>
    <w:rsid w:val="00934A3A"/>
    <w:rsid w:val="00934D97"/>
    <w:rsid w:val="009354BC"/>
    <w:rsid w:val="00935D15"/>
    <w:rsid w:val="009411FB"/>
    <w:rsid w:val="009414A9"/>
    <w:rsid w:val="00941B71"/>
    <w:rsid w:val="00941DF9"/>
    <w:rsid w:val="009421AD"/>
    <w:rsid w:val="0094221C"/>
    <w:rsid w:val="00942BA0"/>
    <w:rsid w:val="0094409C"/>
    <w:rsid w:val="00944159"/>
    <w:rsid w:val="009449B2"/>
    <w:rsid w:val="00944A82"/>
    <w:rsid w:val="00944BA5"/>
    <w:rsid w:val="00946C4D"/>
    <w:rsid w:val="00947BB8"/>
    <w:rsid w:val="0095019A"/>
    <w:rsid w:val="0095285B"/>
    <w:rsid w:val="00953FE9"/>
    <w:rsid w:val="00954417"/>
    <w:rsid w:val="0095481C"/>
    <w:rsid w:val="00955083"/>
    <w:rsid w:val="0095516B"/>
    <w:rsid w:val="0095526F"/>
    <w:rsid w:val="009567E6"/>
    <w:rsid w:val="00957076"/>
    <w:rsid w:val="00957132"/>
    <w:rsid w:val="009576FD"/>
    <w:rsid w:val="009578EB"/>
    <w:rsid w:val="009578FF"/>
    <w:rsid w:val="00960446"/>
    <w:rsid w:val="009610ED"/>
    <w:rsid w:val="00961EE9"/>
    <w:rsid w:val="009628EC"/>
    <w:rsid w:val="009629A7"/>
    <w:rsid w:val="009633BB"/>
    <w:rsid w:val="009637EA"/>
    <w:rsid w:val="00963A36"/>
    <w:rsid w:val="009643DA"/>
    <w:rsid w:val="009643FD"/>
    <w:rsid w:val="0096485F"/>
    <w:rsid w:val="009652BA"/>
    <w:rsid w:val="00965ABE"/>
    <w:rsid w:val="00965C40"/>
    <w:rsid w:val="00967354"/>
    <w:rsid w:val="00970D1E"/>
    <w:rsid w:val="009712F6"/>
    <w:rsid w:val="00971592"/>
    <w:rsid w:val="00971617"/>
    <w:rsid w:val="009717F8"/>
    <w:rsid w:val="00971DDF"/>
    <w:rsid w:val="0097225C"/>
    <w:rsid w:val="009731D6"/>
    <w:rsid w:val="009732C5"/>
    <w:rsid w:val="0097347C"/>
    <w:rsid w:val="00973FC6"/>
    <w:rsid w:val="00974627"/>
    <w:rsid w:val="00974746"/>
    <w:rsid w:val="00974ACA"/>
    <w:rsid w:val="00975119"/>
    <w:rsid w:val="009761E7"/>
    <w:rsid w:val="009763ED"/>
    <w:rsid w:val="00976F04"/>
    <w:rsid w:val="009777F4"/>
    <w:rsid w:val="00977AD8"/>
    <w:rsid w:val="00980A10"/>
    <w:rsid w:val="00980E48"/>
    <w:rsid w:val="00981130"/>
    <w:rsid w:val="0098229C"/>
    <w:rsid w:val="0098289D"/>
    <w:rsid w:val="00983273"/>
    <w:rsid w:val="009835E0"/>
    <w:rsid w:val="00983B12"/>
    <w:rsid w:val="00983D46"/>
    <w:rsid w:val="00983DCA"/>
    <w:rsid w:val="00983F64"/>
    <w:rsid w:val="00984BD2"/>
    <w:rsid w:val="0098593E"/>
    <w:rsid w:val="0098599A"/>
    <w:rsid w:val="00985EF7"/>
    <w:rsid w:val="00986093"/>
    <w:rsid w:val="00986146"/>
    <w:rsid w:val="00986CF9"/>
    <w:rsid w:val="0098727B"/>
    <w:rsid w:val="00987416"/>
    <w:rsid w:val="00990C0E"/>
    <w:rsid w:val="00990CC6"/>
    <w:rsid w:val="00990D75"/>
    <w:rsid w:val="00991093"/>
    <w:rsid w:val="00991302"/>
    <w:rsid w:val="0099163B"/>
    <w:rsid w:val="009916D5"/>
    <w:rsid w:val="00992343"/>
    <w:rsid w:val="00992629"/>
    <w:rsid w:val="0099383D"/>
    <w:rsid w:val="009938B1"/>
    <w:rsid w:val="009941B4"/>
    <w:rsid w:val="00994977"/>
    <w:rsid w:val="009953C8"/>
    <w:rsid w:val="009954CD"/>
    <w:rsid w:val="009955F8"/>
    <w:rsid w:val="00996258"/>
    <w:rsid w:val="00996306"/>
    <w:rsid w:val="00996744"/>
    <w:rsid w:val="00997BE2"/>
    <w:rsid w:val="00997CF4"/>
    <w:rsid w:val="009A0EA8"/>
    <w:rsid w:val="009A1169"/>
    <w:rsid w:val="009A1425"/>
    <w:rsid w:val="009A164C"/>
    <w:rsid w:val="009A1AAC"/>
    <w:rsid w:val="009A2BB6"/>
    <w:rsid w:val="009A2CB8"/>
    <w:rsid w:val="009A2CCE"/>
    <w:rsid w:val="009A3789"/>
    <w:rsid w:val="009A3861"/>
    <w:rsid w:val="009A3D5E"/>
    <w:rsid w:val="009A45A2"/>
    <w:rsid w:val="009A5BC6"/>
    <w:rsid w:val="009A5D67"/>
    <w:rsid w:val="009A6919"/>
    <w:rsid w:val="009A6AC7"/>
    <w:rsid w:val="009B0408"/>
    <w:rsid w:val="009B0843"/>
    <w:rsid w:val="009B0DEE"/>
    <w:rsid w:val="009B1335"/>
    <w:rsid w:val="009B176D"/>
    <w:rsid w:val="009B1E47"/>
    <w:rsid w:val="009B2AED"/>
    <w:rsid w:val="009B2CED"/>
    <w:rsid w:val="009B2F7B"/>
    <w:rsid w:val="009B3054"/>
    <w:rsid w:val="009B335D"/>
    <w:rsid w:val="009B33FB"/>
    <w:rsid w:val="009B3C90"/>
    <w:rsid w:val="009B40CF"/>
    <w:rsid w:val="009B6F15"/>
    <w:rsid w:val="009B76E3"/>
    <w:rsid w:val="009B76F9"/>
    <w:rsid w:val="009B7A72"/>
    <w:rsid w:val="009B7BB8"/>
    <w:rsid w:val="009C0E9B"/>
    <w:rsid w:val="009C126A"/>
    <w:rsid w:val="009C1A18"/>
    <w:rsid w:val="009C1D4C"/>
    <w:rsid w:val="009C2267"/>
    <w:rsid w:val="009C22D9"/>
    <w:rsid w:val="009C2DD2"/>
    <w:rsid w:val="009C3982"/>
    <w:rsid w:val="009C3BE8"/>
    <w:rsid w:val="009C441F"/>
    <w:rsid w:val="009C4A07"/>
    <w:rsid w:val="009C4B8E"/>
    <w:rsid w:val="009C51D5"/>
    <w:rsid w:val="009C543C"/>
    <w:rsid w:val="009C599A"/>
    <w:rsid w:val="009C5EFF"/>
    <w:rsid w:val="009C650E"/>
    <w:rsid w:val="009C683F"/>
    <w:rsid w:val="009C70DB"/>
    <w:rsid w:val="009C774A"/>
    <w:rsid w:val="009C77A1"/>
    <w:rsid w:val="009D1790"/>
    <w:rsid w:val="009D19BC"/>
    <w:rsid w:val="009D2348"/>
    <w:rsid w:val="009D291F"/>
    <w:rsid w:val="009D2EA8"/>
    <w:rsid w:val="009D2F0C"/>
    <w:rsid w:val="009D3306"/>
    <w:rsid w:val="009D3578"/>
    <w:rsid w:val="009D363E"/>
    <w:rsid w:val="009D3A5F"/>
    <w:rsid w:val="009D4262"/>
    <w:rsid w:val="009D4F88"/>
    <w:rsid w:val="009D5193"/>
    <w:rsid w:val="009D5C32"/>
    <w:rsid w:val="009D5C56"/>
    <w:rsid w:val="009D6472"/>
    <w:rsid w:val="009D71C5"/>
    <w:rsid w:val="009D78D0"/>
    <w:rsid w:val="009D79F4"/>
    <w:rsid w:val="009D7D19"/>
    <w:rsid w:val="009E0BFF"/>
    <w:rsid w:val="009E0DB6"/>
    <w:rsid w:val="009E1161"/>
    <w:rsid w:val="009E126D"/>
    <w:rsid w:val="009E33D7"/>
    <w:rsid w:val="009E3CD1"/>
    <w:rsid w:val="009E5520"/>
    <w:rsid w:val="009E5535"/>
    <w:rsid w:val="009E5AF5"/>
    <w:rsid w:val="009E5EB5"/>
    <w:rsid w:val="009E6122"/>
    <w:rsid w:val="009E74F0"/>
    <w:rsid w:val="009E7F23"/>
    <w:rsid w:val="009F0768"/>
    <w:rsid w:val="009F102A"/>
    <w:rsid w:val="009F1071"/>
    <w:rsid w:val="009F151C"/>
    <w:rsid w:val="009F2A19"/>
    <w:rsid w:val="009F2B09"/>
    <w:rsid w:val="009F49E7"/>
    <w:rsid w:val="009F4DCE"/>
    <w:rsid w:val="009F514E"/>
    <w:rsid w:val="009F5168"/>
    <w:rsid w:val="009F71BA"/>
    <w:rsid w:val="009F7689"/>
    <w:rsid w:val="009F77D7"/>
    <w:rsid w:val="009F7867"/>
    <w:rsid w:val="009F7D66"/>
    <w:rsid w:val="00A00BD2"/>
    <w:rsid w:val="00A00E56"/>
    <w:rsid w:val="00A01537"/>
    <w:rsid w:val="00A026B0"/>
    <w:rsid w:val="00A027F3"/>
    <w:rsid w:val="00A035EF"/>
    <w:rsid w:val="00A03978"/>
    <w:rsid w:val="00A03AB1"/>
    <w:rsid w:val="00A044D1"/>
    <w:rsid w:val="00A04CF1"/>
    <w:rsid w:val="00A04D7E"/>
    <w:rsid w:val="00A051D9"/>
    <w:rsid w:val="00A05D56"/>
    <w:rsid w:val="00A05DF3"/>
    <w:rsid w:val="00A06826"/>
    <w:rsid w:val="00A07E08"/>
    <w:rsid w:val="00A10469"/>
    <w:rsid w:val="00A10D79"/>
    <w:rsid w:val="00A11535"/>
    <w:rsid w:val="00A119EC"/>
    <w:rsid w:val="00A11E56"/>
    <w:rsid w:val="00A11FFC"/>
    <w:rsid w:val="00A12798"/>
    <w:rsid w:val="00A12C11"/>
    <w:rsid w:val="00A134F1"/>
    <w:rsid w:val="00A13A09"/>
    <w:rsid w:val="00A153BE"/>
    <w:rsid w:val="00A15DEE"/>
    <w:rsid w:val="00A16462"/>
    <w:rsid w:val="00A167B5"/>
    <w:rsid w:val="00A16DBE"/>
    <w:rsid w:val="00A179E0"/>
    <w:rsid w:val="00A17C4F"/>
    <w:rsid w:val="00A20653"/>
    <w:rsid w:val="00A20A39"/>
    <w:rsid w:val="00A21752"/>
    <w:rsid w:val="00A238BD"/>
    <w:rsid w:val="00A23DCA"/>
    <w:rsid w:val="00A240D8"/>
    <w:rsid w:val="00A243E4"/>
    <w:rsid w:val="00A2459D"/>
    <w:rsid w:val="00A24E23"/>
    <w:rsid w:val="00A25254"/>
    <w:rsid w:val="00A2527F"/>
    <w:rsid w:val="00A2566C"/>
    <w:rsid w:val="00A25F05"/>
    <w:rsid w:val="00A26426"/>
    <w:rsid w:val="00A26491"/>
    <w:rsid w:val="00A2764C"/>
    <w:rsid w:val="00A30B2D"/>
    <w:rsid w:val="00A311AE"/>
    <w:rsid w:val="00A312A6"/>
    <w:rsid w:val="00A3130E"/>
    <w:rsid w:val="00A3193B"/>
    <w:rsid w:val="00A31AA3"/>
    <w:rsid w:val="00A324CF"/>
    <w:rsid w:val="00A32E8B"/>
    <w:rsid w:val="00A32ED6"/>
    <w:rsid w:val="00A32F27"/>
    <w:rsid w:val="00A330DA"/>
    <w:rsid w:val="00A33776"/>
    <w:rsid w:val="00A344A5"/>
    <w:rsid w:val="00A346C3"/>
    <w:rsid w:val="00A34D4A"/>
    <w:rsid w:val="00A36155"/>
    <w:rsid w:val="00A3629E"/>
    <w:rsid w:val="00A365AD"/>
    <w:rsid w:val="00A368AA"/>
    <w:rsid w:val="00A37A3A"/>
    <w:rsid w:val="00A4112D"/>
    <w:rsid w:val="00A42A85"/>
    <w:rsid w:val="00A42D07"/>
    <w:rsid w:val="00A4383E"/>
    <w:rsid w:val="00A44B43"/>
    <w:rsid w:val="00A4503E"/>
    <w:rsid w:val="00A450C0"/>
    <w:rsid w:val="00A45189"/>
    <w:rsid w:val="00A45468"/>
    <w:rsid w:val="00A46E96"/>
    <w:rsid w:val="00A471A8"/>
    <w:rsid w:val="00A4791B"/>
    <w:rsid w:val="00A47DA2"/>
    <w:rsid w:val="00A5087F"/>
    <w:rsid w:val="00A50A48"/>
    <w:rsid w:val="00A51180"/>
    <w:rsid w:val="00A51242"/>
    <w:rsid w:val="00A51522"/>
    <w:rsid w:val="00A51573"/>
    <w:rsid w:val="00A51A5E"/>
    <w:rsid w:val="00A52895"/>
    <w:rsid w:val="00A52D7D"/>
    <w:rsid w:val="00A539A5"/>
    <w:rsid w:val="00A53DA0"/>
    <w:rsid w:val="00A5404D"/>
    <w:rsid w:val="00A54501"/>
    <w:rsid w:val="00A555A7"/>
    <w:rsid w:val="00A5765D"/>
    <w:rsid w:val="00A579BD"/>
    <w:rsid w:val="00A607CB"/>
    <w:rsid w:val="00A619D5"/>
    <w:rsid w:val="00A6351F"/>
    <w:rsid w:val="00A637E3"/>
    <w:rsid w:val="00A63809"/>
    <w:rsid w:val="00A63D37"/>
    <w:rsid w:val="00A64278"/>
    <w:rsid w:val="00A6474E"/>
    <w:rsid w:val="00A64A6E"/>
    <w:rsid w:val="00A6519F"/>
    <w:rsid w:val="00A65931"/>
    <w:rsid w:val="00A65A70"/>
    <w:rsid w:val="00A6665F"/>
    <w:rsid w:val="00A66AF6"/>
    <w:rsid w:val="00A66F36"/>
    <w:rsid w:val="00A676D9"/>
    <w:rsid w:val="00A67EFC"/>
    <w:rsid w:val="00A701B8"/>
    <w:rsid w:val="00A7028D"/>
    <w:rsid w:val="00A7031E"/>
    <w:rsid w:val="00A71140"/>
    <w:rsid w:val="00A7205E"/>
    <w:rsid w:val="00A744A8"/>
    <w:rsid w:val="00A74692"/>
    <w:rsid w:val="00A74ECB"/>
    <w:rsid w:val="00A750C6"/>
    <w:rsid w:val="00A75A52"/>
    <w:rsid w:val="00A75E18"/>
    <w:rsid w:val="00A7618B"/>
    <w:rsid w:val="00A7640B"/>
    <w:rsid w:val="00A773A8"/>
    <w:rsid w:val="00A7778B"/>
    <w:rsid w:val="00A77C00"/>
    <w:rsid w:val="00A803BC"/>
    <w:rsid w:val="00A80969"/>
    <w:rsid w:val="00A81635"/>
    <w:rsid w:val="00A823C7"/>
    <w:rsid w:val="00A84AE1"/>
    <w:rsid w:val="00A85798"/>
    <w:rsid w:val="00A8609D"/>
    <w:rsid w:val="00A86EA7"/>
    <w:rsid w:val="00A91244"/>
    <w:rsid w:val="00A91774"/>
    <w:rsid w:val="00A91C7F"/>
    <w:rsid w:val="00A91E3C"/>
    <w:rsid w:val="00A92066"/>
    <w:rsid w:val="00A92776"/>
    <w:rsid w:val="00A92C47"/>
    <w:rsid w:val="00A93181"/>
    <w:rsid w:val="00A938E6"/>
    <w:rsid w:val="00A93CCF"/>
    <w:rsid w:val="00A9487F"/>
    <w:rsid w:val="00A94E4E"/>
    <w:rsid w:val="00A95514"/>
    <w:rsid w:val="00A95BD5"/>
    <w:rsid w:val="00A95C53"/>
    <w:rsid w:val="00A95DD2"/>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12F"/>
    <w:rsid w:val="00AA65C9"/>
    <w:rsid w:val="00AA66CB"/>
    <w:rsid w:val="00AA6BD2"/>
    <w:rsid w:val="00AA77A1"/>
    <w:rsid w:val="00AA7CEC"/>
    <w:rsid w:val="00AB0A32"/>
    <w:rsid w:val="00AB0B90"/>
    <w:rsid w:val="00AB0D5D"/>
    <w:rsid w:val="00AB0E56"/>
    <w:rsid w:val="00AB0ED5"/>
    <w:rsid w:val="00AB18AC"/>
    <w:rsid w:val="00AB1EB7"/>
    <w:rsid w:val="00AB24B9"/>
    <w:rsid w:val="00AB3A15"/>
    <w:rsid w:val="00AB4ECC"/>
    <w:rsid w:val="00AB4F0F"/>
    <w:rsid w:val="00AB53E3"/>
    <w:rsid w:val="00AB60E2"/>
    <w:rsid w:val="00AB6601"/>
    <w:rsid w:val="00AB674E"/>
    <w:rsid w:val="00AB6D79"/>
    <w:rsid w:val="00AB709E"/>
    <w:rsid w:val="00AB7806"/>
    <w:rsid w:val="00AC02C1"/>
    <w:rsid w:val="00AC03DD"/>
    <w:rsid w:val="00AC0AB6"/>
    <w:rsid w:val="00AC10AD"/>
    <w:rsid w:val="00AC1E55"/>
    <w:rsid w:val="00AC1EC8"/>
    <w:rsid w:val="00AC34C0"/>
    <w:rsid w:val="00AC34D6"/>
    <w:rsid w:val="00AC3D06"/>
    <w:rsid w:val="00AC429F"/>
    <w:rsid w:val="00AC5646"/>
    <w:rsid w:val="00AC60B4"/>
    <w:rsid w:val="00AC67B6"/>
    <w:rsid w:val="00AC7D98"/>
    <w:rsid w:val="00AD00C5"/>
    <w:rsid w:val="00AD165F"/>
    <w:rsid w:val="00AD215E"/>
    <w:rsid w:val="00AD2794"/>
    <w:rsid w:val="00AD2DC5"/>
    <w:rsid w:val="00AD3242"/>
    <w:rsid w:val="00AD3455"/>
    <w:rsid w:val="00AD3CAD"/>
    <w:rsid w:val="00AD505F"/>
    <w:rsid w:val="00AD52D3"/>
    <w:rsid w:val="00AD5A99"/>
    <w:rsid w:val="00AD6201"/>
    <w:rsid w:val="00AD69FF"/>
    <w:rsid w:val="00AD702B"/>
    <w:rsid w:val="00AD72E6"/>
    <w:rsid w:val="00AD7C95"/>
    <w:rsid w:val="00AD7FCD"/>
    <w:rsid w:val="00AE0339"/>
    <w:rsid w:val="00AE0E55"/>
    <w:rsid w:val="00AE1180"/>
    <w:rsid w:val="00AE1657"/>
    <w:rsid w:val="00AE2BED"/>
    <w:rsid w:val="00AE3DB6"/>
    <w:rsid w:val="00AE3DE1"/>
    <w:rsid w:val="00AE4DD1"/>
    <w:rsid w:val="00AE5439"/>
    <w:rsid w:val="00AE57D0"/>
    <w:rsid w:val="00AE5D4B"/>
    <w:rsid w:val="00AE61B2"/>
    <w:rsid w:val="00AE6880"/>
    <w:rsid w:val="00AE78D1"/>
    <w:rsid w:val="00AE7F27"/>
    <w:rsid w:val="00AE7F89"/>
    <w:rsid w:val="00AF149D"/>
    <w:rsid w:val="00AF2D54"/>
    <w:rsid w:val="00AF3458"/>
    <w:rsid w:val="00AF3F7B"/>
    <w:rsid w:val="00AF42B4"/>
    <w:rsid w:val="00AF4B8A"/>
    <w:rsid w:val="00AF4F1B"/>
    <w:rsid w:val="00AF564B"/>
    <w:rsid w:val="00AF5EC6"/>
    <w:rsid w:val="00AF6768"/>
    <w:rsid w:val="00AF6C38"/>
    <w:rsid w:val="00AF6E8A"/>
    <w:rsid w:val="00AF6EB6"/>
    <w:rsid w:val="00AF7213"/>
    <w:rsid w:val="00AF7771"/>
    <w:rsid w:val="00AF7D92"/>
    <w:rsid w:val="00B011CC"/>
    <w:rsid w:val="00B04048"/>
    <w:rsid w:val="00B04F3D"/>
    <w:rsid w:val="00B0508B"/>
    <w:rsid w:val="00B05702"/>
    <w:rsid w:val="00B06DD9"/>
    <w:rsid w:val="00B06EA5"/>
    <w:rsid w:val="00B07B91"/>
    <w:rsid w:val="00B07CD6"/>
    <w:rsid w:val="00B07E52"/>
    <w:rsid w:val="00B10010"/>
    <w:rsid w:val="00B10E99"/>
    <w:rsid w:val="00B11775"/>
    <w:rsid w:val="00B12AEF"/>
    <w:rsid w:val="00B12F75"/>
    <w:rsid w:val="00B1302D"/>
    <w:rsid w:val="00B14BCB"/>
    <w:rsid w:val="00B14F5B"/>
    <w:rsid w:val="00B1513F"/>
    <w:rsid w:val="00B15B89"/>
    <w:rsid w:val="00B1746F"/>
    <w:rsid w:val="00B20725"/>
    <w:rsid w:val="00B2087E"/>
    <w:rsid w:val="00B20B11"/>
    <w:rsid w:val="00B20B94"/>
    <w:rsid w:val="00B20CB5"/>
    <w:rsid w:val="00B21150"/>
    <w:rsid w:val="00B248D0"/>
    <w:rsid w:val="00B2626C"/>
    <w:rsid w:val="00B2628E"/>
    <w:rsid w:val="00B264DC"/>
    <w:rsid w:val="00B266B0"/>
    <w:rsid w:val="00B27921"/>
    <w:rsid w:val="00B3000E"/>
    <w:rsid w:val="00B30998"/>
    <w:rsid w:val="00B31460"/>
    <w:rsid w:val="00B31874"/>
    <w:rsid w:val="00B3193F"/>
    <w:rsid w:val="00B32617"/>
    <w:rsid w:val="00B326A8"/>
    <w:rsid w:val="00B3291A"/>
    <w:rsid w:val="00B329EB"/>
    <w:rsid w:val="00B32FCD"/>
    <w:rsid w:val="00B33508"/>
    <w:rsid w:val="00B3377E"/>
    <w:rsid w:val="00B339EA"/>
    <w:rsid w:val="00B34E63"/>
    <w:rsid w:val="00B35DA4"/>
    <w:rsid w:val="00B361BA"/>
    <w:rsid w:val="00B361BF"/>
    <w:rsid w:val="00B363F5"/>
    <w:rsid w:val="00B3795B"/>
    <w:rsid w:val="00B40A96"/>
    <w:rsid w:val="00B4184B"/>
    <w:rsid w:val="00B422A7"/>
    <w:rsid w:val="00B42A32"/>
    <w:rsid w:val="00B42FA6"/>
    <w:rsid w:val="00B4399E"/>
    <w:rsid w:val="00B43A16"/>
    <w:rsid w:val="00B43B94"/>
    <w:rsid w:val="00B440F6"/>
    <w:rsid w:val="00B45CE1"/>
    <w:rsid w:val="00B461E6"/>
    <w:rsid w:val="00B46A75"/>
    <w:rsid w:val="00B470A7"/>
    <w:rsid w:val="00B473F2"/>
    <w:rsid w:val="00B500CD"/>
    <w:rsid w:val="00B50CC3"/>
    <w:rsid w:val="00B5109D"/>
    <w:rsid w:val="00B522A5"/>
    <w:rsid w:val="00B5239C"/>
    <w:rsid w:val="00B53259"/>
    <w:rsid w:val="00B53893"/>
    <w:rsid w:val="00B548C2"/>
    <w:rsid w:val="00B54B6A"/>
    <w:rsid w:val="00B55428"/>
    <w:rsid w:val="00B558DB"/>
    <w:rsid w:val="00B56411"/>
    <w:rsid w:val="00B56580"/>
    <w:rsid w:val="00B570BF"/>
    <w:rsid w:val="00B578DA"/>
    <w:rsid w:val="00B60471"/>
    <w:rsid w:val="00B60B8F"/>
    <w:rsid w:val="00B62369"/>
    <w:rsid w:val="00B623B4"/>
    <w:rsid w:val="00B625CC"/>
    <w:rsid w:val="00B63337"/>
    <w:rsid w:val="00B6369F"/>
    <w:rsid w:val="00B639D7"/>
    <w:rsid w:val="00B63AC3"/>
    <w:rsid w:val="00B63DFC"/>
    <w:rsid w:val="00B64AA7"/>
    <w:rsid w:val="00B64E11"/>
    <w:rsid w:val="00B65452"/>
    <w:rsid w:val="00B66378"/>
    <w:rsid w:val="00B66594"/>
    <w:rsid w:val="00B66654"/>
    <w:rsid w:val="00B67805"/>
    <w:rsid w:val="00B701AA"/>
    <w:rsid w:val="00B701FE"/>
    <w:rsid w:val="00B70F8E"/>
    <w:rsid w:val="00B711C9"/>
    <w:rsid w:val="00B71CB6"/>
    <w:rsid w:val="00B721CD"/>
    <w:rsid w:val="00B7267A"/>
    <w:rsid w:val="00B726FF"/>
    <w:rsid w:val="00B72A5B"/>
    <w:rsid w:val="00B72AA4"/>
    <w:rsid w:val="00B739DE"/>
    <w:rsid w:val="00B73F25"/>
    <w:rsid w:val="00B74E4D"/>
    <w:rsid w:val="00B75454"/>
    <w:rsid w:val="00B75796"/>
    <w:rsid w:val="00B760EC"/>
    <w:rsid w:val="00B76BCD"/>
    <w:rsid w:val="00B76D75"/>
    <w:rsid w:val="00B76EE9"/>
    <w:rsid w:val="00B77231"/>
    <w:rsid w:val="00B77880"/>
    <w:rsid w:val="00B77B84"/>
    <w:rsid w:val="00B80D90"/>
    <w:rsid w:val="00B8144C"/>
    <w:rsid w:val="00B82613"/>
    <w:rsid w:val="00B828B5"/>
    <w:rsid w:val="00B82A1E"/>
    <w:rsid w:val="00B82ED8"/>
    <w:rsid w:val="00B83288"/>
    <w:rsid w:val="00B837B9"/>
    <w:rsid w:val="00B83C14"/>
    <w:rsid w:val="00B83E1B"/>
    <w:rsid w:val="00B845D0"/>
    <w:rsid w:val="00B84A1C"/>
    <w:rsid w:val="00B84A80"/>
    <w:rsid w:val="00B84E9C"/>
    <w:rsid w:val="00B85522"/>
    <w:rsid w:val="00B86AAE"/>
    <w:rsid w:val="00B86CBA"/>
    <w:rsid w:val="00B86E62"/>
    <w:rsid w:val="00B87C0C"/>
    <w:rsid w:val="00B90132"/>
    <w:rsid w:val="00B90E2A"/>
    <w:rsid w:val="00B90F2A"/>
    <w:rsid w:val="00B91432"/>
    <w:rsid w:val="00B9198D"/>
    <w:rsid w:val="00B92CDC"/>
    <w:rsid w:val="00B92D25"/>
    <w:rsid w:val="00B93008"/>
    <w:rsid w:val="00B9363A"/>
    <w:rsid w:val="00B9406D"/>
    <w:rsid w:val="00B943E5"/>
    <w:rsid w:val="00B94BA7"/>
    <w:rsid w:val="00B94E0E"/>
    <w:rsid w:val="00B96413"/>
    <w:rsid w:val="00B97CA3"/>
    <w:rsid w:val="00BA1104"/>
    <w:rsid w:val="00BA1872"/>
    <w:rsid w:val="00BA1913"/>
    <w:rsid w:val="00BA1DAC"/>
    <w:rsid w:val="00BA1DB7"/>
    <w:rsid w:val="00BA2BC9"/>
    <w:rsid w:val="00BA4641"/>
    <w:rsid w:val="00BA468D"/>
    <w:rsid w:val="00BA4A54"/>
    <w:rsid w:val="00BA6F3F"/>
    <w:rsid w:val="00BA7205"/>
    <w:rsid w:val="00BA76A9"/>
    <w:rsid w:val="00BB0595"/>
    <w:rsid w:val="00BB0BB6"/>
    <w:rsid w:val="00BB2D37"/>
    <w:rsid w:val="00BB2F36"/>
    <w:rsid w:val="00BB3162"/>
    <w:rsid w:val="00BB3E2B"/>
    <w:rsid w:val="00BB53A2"/>
    <w:rsid w:val="00BB5A89"/>
    <w:rsid w:val="00BB5D1C"/>
    <w:rsid w:val="00BB6349"/>
    <w:rsid w:val="00BB6552"/>
    <w:rsid w:val="00BB65E0"/>
    <w:rsid w:val="00BB6B9B"/>
    <w:rsid w:val="00BB754F"/>
    <w:rsid w:val="00BC0058"/>
    <w:rsid w:val="00BC07D4"/>
    <w:rsid w:val="00BC0A5D"/>
    <w:rsid w:val="00BC0BE3"/>
    <w:rsid w:val="00BC1AD9"/>
    <w:rsid w:val="00BC1B6E"/>
    <w:rsid w:val="00BC3257"/>
    <w:rsid w:val="00BC32E7"/>
    <w:rsid w:val="00BC371E"/>
    <w:rsid w:val="00BC3B22"/>
    <w:rsid w:val="00BC3E98"/>
    <w:rsid w:val="00BC4C01"/>
    <w:rsid w:val="00BC4F81"/>
    <w:rsid w:val="00BC5670"/>
    <w:rsid w:val="00BC58B9"/>
    <w:rsid w:val="00BD2423"/>
    <w:rsid w:val="00BD2F13"/>
    <w:rsid w:val="00BD3056"/>
    <w:rsid w:val="00BD3846"/>
    <w:rsid w:val="00BD3E68"/>
    <w:rsid w:val="00BD44FC"/>
    <w:rsid w:val="00BD4E05"/>
    <w:rsid w:val="00BD598A"/>
    <w:rsid w:val="00BD5C7A"/>
    <w:rsid w:val="00BD723F"/>
    <w:rsid w:val="00BD75B4"/>
    <w:rsid w:val="00BD7D14"/>
    <w:rsid w:val="00BE00B1"/>
    <w:rsid w:val="00BE02B4"/>
    <w:rsid w:val="00BE16FF"/>
    <w:rsid w:val="00BE27F9"/>
    <w:rsid w:val="00BE28C1"/>
    <w:rsid w:val="00BE3492"/>
    <w:rsid w:val="00BE3B62"/>
    <w:rsid w:val="00BE4EC9"/>
    <w:rsid w:val="00BE631E"/>
    <w:rsid w:val="00BE6BEC"/>
    <w:rsid w:val="00BE7567"/>
    <w:rsid w:val="00BF0243"/>
    <w:rsid w:val="00BF0CCF"/>
    <w:rsid w:val="00BF0FC5"/>
    <w:rsid w:val="00BF10BC"/>
    <w:rsid w:val="00BF14C5"/>
    <w:rsid w:val="00BF21AC"/>
    <w:rsid w:val="00BF2E53"/>
    <w:rsid w:val="00BF352A"/>
    <w:rsid w:val="00BF3669"/>
    <w:rsid w:val="00BF384B"/>
    <w:rsid w:val="00BF3C0D"/>
    <w:rsid w:val="00BF4BC7"/>
    <w:rsid w:val="00BF6252"/>
    <w:rsid w:val="00BF6603"/>
    <w:rsid w:val="00BF711C"/>
    <w:rsid w:val="00BF748E"/>
    <w:rsid w:val="00BF7730"/>
    <w:rsid w:val="00BF789B"/>
    <w:rsid w:val="00C0186E"/>
    <w:rsid w:val="00C03309"/>
    <w:rsid w:val="00C037E0"/>
    <w:rsid w:val="00C06963"/>
    <w:rsid w:val="00C072FE"/>
    <w:rsid w:val="00C074BF"/>
    <w:rsid w:val="00C11ADE"/>
    <w:rsid w:val="00C11FF5"/>
    <w:rsid w:val="00C126E0"/>
    <w:rsid w:val="00C128BC"/>
    <w:rsid w:val="00C12E39"/>
    <w:rsid w:val="00C13D47"/>
    <w:rsid w:val="00C13EF4"/>
    <w:rsid w:val="00C14164"/>
    <w:rsid w:val="00C14C53"/>
    <w:rsid w:val="00C14DFD"/>
    <w:rsid w:val="00C154C9"/>
    <w:rsid w:val="00C15D8E"/>
    <w:rsid w:val="00C16387"/>
    <w:rsid w:val="00C16D60"/>
    <w:rsid w:val="00C17012"/>
    <w:rsid w:val="00C17691"/>
    <w:rsid w:val="00C178FB"/>
    <w:rsid w:val="00C17DE6"/>
    <w:rsid w:val="00C17DF9"/>
    <w:rsid w:val="00C17E41"/>
    <w:rsid w:val="00C201EB"/>
    <w:rsid w:val="00C20ACC"/>
    <w:rsid w:val="00C21E32"/>
    <w:rsid w:val="00C22AE1"/>
    <w:rsid w:val="00C22B28"/>
    <w:rsid w:val="00C23430"/>
    <w:rsid w:val="00C236ED"/>
    <w:rsid w:val="00C247E6"/>
    <w:rsid w:val="00C24AAC"/>
    <w:rsid w:val="00C257B7"/>
    <w:rsid w:val="00C27270"/>
    <w:rsid w:val="00C272E8"/>
    <w:rsid w:val="00C301A9"/>
    <w:rsid w:val="00C30ABC"/>
    <w:rsid w:val="00C30B60"/>
    <w:rsid w:val="00C31FAA"/>
    <w:rsid w:val="00C33359"/>
    <w:rsid w:val="00C33B90"/>
    <w:rsid w:val="00C33DDF"/>
    <w:rsid w:val="00C33FA2"/>
    <w:rsid w:val="00C348D6"/>
    <w:rsid w:val="00C3504C"/>
    <w:rsid w:val="00C356D9"/>
    <w:rsid w:val="00C365E7"/>
    <w:rsid w:val="00C366B0"/>
    <w:rsid w:val="00C36B7D"/>
    <w:rsid w:val="00C36E34"/>
    <w:rsid w:val="00C40388"/>
    <w:rsid w:val="00C404D7"/>
    <w:rsid w:val="00C404EE"/>
    <w:rsid w:val="00C405C6"/>
    <w:rsid w:val="00C4171B"/>
    <w:rsid w:val="00C42689"/>
    <w:rsid w:val="00C42988"/>
    <w:rsid w:val="00C42BD4"/>
    <w:rsid w:val="00C43061"/>
    <w:rsid w:val="00C43FF0"/>
    <w:rsid w:val="00C44124"/>
    <w:rsid w:val="00C44641"/>
    <w:rsid w:val="00C45EF5"/>
    <w:rsid w:val="00C46178"/>
    <w:rsid w:val="00C4634E"/>
    <w:rsid w:val="00C463D6"/>
    <w:rsid w:val="00C46B7E"/>
    <w:rsid w:val="00C46C48"/>
    <w:rsid w:val="00C474D6"/>
    <w:rsid w:val="00C47538"/>
    <w:rsid w:val="00C5099B"/>
    <w:rsid w:val="00C50A4E"/>
    <w:rsid w:val="00C50D6F"/>
    <w:rsid w:val="00C51C37"/>
    <w:rsid w:val="00C520B1"/>
    <w:rsid w:val="00C522D6"/>
    <w:rsid w:val="00C525DC"/>
    <w:rsid w:val="00C52C52"/>
    <w:rsid w:val="00C53703"/>
    <w:rsid w:val="00C54020"/>
    <w:rsid w:val="00C5406F"/>
    <w:rsid w:val="00C545C5"/>
    <w:rsid w:val="00C5477C"/>
    <w:rsid w:val="00C54817"/>
    <w:rsid w:val="00C54899"/>
    <w:rsid w:val="00C54DAF"/>
    <w:rsid w:val="00C54EC7"/>
    <w:rsid w:val="00C54F35"/>
    <w:rsid w:val="00C55566"/>
    <w:rsid w:val="00C566E0"/>
    <w:rsid w:val="00C57A01"/>
    <w:rsid w:val="00C57A2D"/>
    <w:rsid w:val="00C60B07"/>
    <w:rsid w:val="00C61D4B"/>
    <w:rsid w:val="00C62B0A"/>
    <w:rsid w:val="00C63723"/>
    <w:rsid w:val="00C63C52"/>
    <w:rsid w:val="00C63F08"/>
    <w:rsid w:val="00C6528C"/>
    <w:rsid w:val="00C65378"/>
    <w:rsid w:val="00C654C9"/>
    <w:rsid w:val="00C661D4"/>
    <w:rsid w:val="00C661E8"/>
    <w:rsid w:val="00C678D8"/>
    <w:rsid w:val="00C70084"/>
    <w:rsid w:val="00C70720"/>
    <w:rsid w:val="00C7090B"/>
    <w:rsid w:val="00C7148B"/>
    <w:rsid w:val="00C7149E"/>
    <w:rsid w:val="00C71D95"/>
    <w:rsid w:val="00C7235B"/>
    <w:rsid w:val="00C72D2C"/>
    <w:rsid w:val="00C72E18"/>
    <w:rsid w:val="00C7305E"/>
    <w:rsid w:val="00C731AD"/>
    <w:rsid w:val="00C73362"/>
    <w:rsid w:val="00C73448"/>
    <w:rsid w:val="00C737D3"/>
    <w:rsid w:val="00C7380B"/>
    <w:rsid w:val="00C74421"/>
    <w:rsid w:val="00C74A5D"/>
    <w:rsid w:val="00C754D0"/>
    <w:rsid w:val="00C75E94"/>
    <w:rsid w:val="00C75F2F"/>
    <w:rsid w:val="00C75FEE"/>
    <w:rsid w:val="00C76F1D"/>
    <w:rsid w:val="00C77937"/>
    <w:rsid w:val="00C77CA4"/>
    <w:rsid w:val="00C77D26"/>
    <w:rsid w:val="00C80BDF"/>
    <w:rsid w:val="00C815DF"/>
    <w:rsid w:val="00C81819"/>
    <w:rsid w:val="00C82FEE"/>
    <w:rsid w:val="00C83BC3"/>
    <w:rsid w:val="00C84B5C"/>
    <w:rsid w:val="00C84D39"/>
    <w:rsid w:val="00C85277"/>
    <w:rsid w:val="00C85806"/>
    <w:rsid w:val="00C85D76"/>
    <w:rsid w:val="00C8695E"/>
    <w:rsid w:val="00C873AC"/>
    <w:rsid w:val="00C87DA6"/>
    <w:rsid w:val="00C87EC7"/>
    <w:rsid w:val="00C90A5B"/>
    <w:rsid w:val="00C911D4"/>
    <w:rsid w:val="00C91857"/>
    <w:rsid w:val="00C9213B"/>
    <w:rsid w:val="00C93462"/>
    <w:rsid w:val="00C93C76"/>
    <w:rsid w:val="00C93D01"/>
    <w:rsid w:val="00C94384"/>
    <w:rsid w:val="00C94A34"/>
    <w:rsid w:val="00C94C2B"/>
    <w:rsid w:val="00C94F73"/>
    <w:rsid w:val="00C9542B"/>
    <w:rsid w:val="00C95609"/>
    <w:rsid w:val="00C96F79"/>
    <w:rsid w:val="00C97CF9"/>
    <w:rsid w:val="00CA07B9"/>
    <w:rsid w:val="00CA17DD"/>
    <w:rsid w:val="00CA1863"/>
    <w:rsid w:val="00CA1941"/>
    <w:rsid w:val="00CA240D"/>
    <w:rsid w:val="00CA26CE"/>
    <w:rsid w:val="00CA30ED"/>
    <w:rsid w:val="00CA391D"/>
    <w:rsid w:val="00CA3ACD"/>
    <w:rsid w:val="00CA3BEE"/>
    <w:rsid w:val="00CA4F8B"/>
    <w:rsid w:val="00CA5445"/>
    <w:rsid w:val="00CA70C6"/>
    <w:rsid w:val="00CA72BF"/>
    <w:rsid w:val="00CA7657"/>
    <w:rsid w:val="00CA7A67"/>
    <w:rsid w:val="00CB0007"/>
    <w:rsid w:val="00CB09DA"/>
    <w:rsid w:val="00CB0BD9"/>
    <w:rsid w:val="00CB1B6A"/>
    <w:rsid w:val="00CB1CAC"/>
    <w:rsid w:val="00CB1DE8"/>
    <w:rsid w:val="00CB1E3B"/>
    <w:rsid w:val="00CB1F1D"/>
    <w:rsid w:val="00CB3154"/>
    <w:rsid w:val="00CB5A21"/>
    <w:rsid w:val="00CB6795"/>
    <w:rsid w:val="00CB71F8"/>
    <w:rsid w:val="00CB7DFB"/>
    <w:rsid w:val="00CC180A"/>
    <w:rsid w:val="00CC1FA3"/>
    <w:rsid w:val="00CC2493"/>
    <w:rsid w:val="00CC26DB"/>
    <w:rsid w:val="00CC300C"/>
    <w:rsid w:val="00CC34A6"/>
    <w:rsid w:val="00CC35AE"/>
    <w:rsid w:val="00CC3DAA"/>
    <w:rsid w:val="00CC4300"/>
    <w:rsid w:val="00CC437A"/>
    <w:rsid w:val="00CC4C2C"/>
    <w:rsid w:val="00CC4D5F"/>
    <w:rsid w:val="00CC4E4F"/>
    <w:rsid w:val="00CC5057"/>
    <w:rsid w:val="00CD078F"/>
    <w:rsid w:val="00CD121E"/>
    <w:rsid w:val="00CD185D"/>
    <w:rsid w:val="00CD234D"/>
    <w:rsid w:val="00CD28F0"/>
    <w:rsid w:val="00CD2E8C"/>
    <w:rsid w:val="00CD3ED8"/>
    <w:rsid w:val="00CD497A"/>
    <w:rsid w:val="00CD49C7"/>
    <w:rsid w:val="00CD63BD"/>
    <w:rsid w:val="00CD761D"/>
    <w:rsid w:val="00CD76B5"/>
    <w:rsid w:val="00CD77D9"/>
    <w:rsid w:val="00CD78B9"/>
    <w:rsid w:val="00CE1A6E"/>
    <w:rsid w:val="00CE1D01"/>
    <w:rsid w:val="00CE2323"/>
    <w:rsid w:val="00CE2346"/>
    <w:rsid w:val="00CE2557"/>
    <w:rsid w:val="00CE3C07"/>
    <w:rsid w:val="00CE6F0F"/>
    <w:rsid w:val="00CF002F"/>
    <w:rsid w:val="00CF0246"/>
    <w:rsid w:val="00CF0655"/>
    <w:rsid w:val="00CF2483"/>
    <w:rsid w:val="00CF24E2"/>
    <w:rsid w:val="00CF2946"/>
    <w:rsid w:val="00CF393D"/>
    <w:rsid w:val="00CF4366"/>
    <w:rsid w:val="00CF4ABD"/>
    <w:rsid w:val="00CF4CF2"/>
    <w:rsid w:val="00CF55AB"/>
    <w:rsid w:val="00CF5A53"/>
    <w:rsid w:val="00CF5D28"/>
    <w:rsid w:val="00CF5EE9"/>
    <w:rsid w:val="00CF68B8"/>
    <w:rsid w:val="00CF6D70"/>
    <w:rsid w:val="00CF6EAD"/>
    <w:rsid w:val="00CF6F1E"/>
    <w:rsid w:val="00CF7022"/>
    <w:rsid w:val="00D001F9"/>
    <w:rsid w:val="00D0036E"/>
    <w:rsid w:val="00D00BB7"/>
    <w:rsid w:val="00D01EAD"/>
    <w:rsid w:val="00D035B9"/>
    <w:rsid w:val="00D03737"/>
    <w:rsid w:val="00D040B7"/>
    <w:rsid w:val="00D060FF"/>
    <w:rsid w:val="00D06232"/>
    <w:rsid w:val="00D064E8"/>
    <w:rsid w:val="00D06546"/>
    <w:rsid w:val="00D06572"/>
    <w:rsid w:val="00D065CD"/>
    <w:rsid w:val="00D06D62"/>
    <w:rsid w:val="00D0700F"/>
    <w:rsid w:val="00D0724B"/>
    <w:rsid w:val="00D106DE"/>
    <w:rsid w:val="00D11BAC"/>
    <w:rsid w:val="00D12325"/>
    <w:rsid w:val="00D12761"/>
    <w:rsid w:val="00D14487"/>
    <w:rsid w:val="00D15E7E"/>
    <w:rsid w:val="00D16058"/>
    <w:rsid w:val="00D16315"/>
    <w:rsid w:val="00D1643E"/>
    <w:rsid w:val="00D16FDD"/>
    <w:rsid w:val="00D17E91"/>
    <w:rsid w:val="00D20016"/>
    <w:rsid w:val="00D207A7"/>
    <w:rsid w:val="00D21C14"/>
    <w:rsid w:val="00D223EF"/>
    <w:rsid w:val="00D2279F"/>
    <w:rsid w:val="00D22AF1"/>
    <w:rsid w:val="00D22E93"/>
    <w:rsid w:val="00D23FC1"/>
    <w:rsid w:val="00D24100"/>
    <w:rsid w:val="00D242DA"/>
    <w:rsid w:val="00D247EC"/>
    <w:rsid w:val="00D26448"/>
    <w:rsid w:val="00D264CE"/>
    <w:rsid w:val="00D26670"/>
    <w:rsid w:val="00D2670E"/>
    <w:rsid w:val="00D26910"/>
    <w:rsid w:val="00D27B8B"/>
    <w:rsid w:val="00D30CF0"/>
    <w:rsid w:val="00D31531"/>
    <w:rsid w:val="00D31645"/>
    <w:rsid w:val="00D31681"/>
    <w:rsid w:val="00D3191C"/>
    <w:rsid w:val="00D31B6E"/>
    <w:rsid w:val="00D3232B"/>
    <w:rsid w:val="00D3239F"/>
    <w:rsid w:val="00D324A4"/>
    <w:rsid w:val="00D3250C"/>
    <w:rsid w:val="00D328F6"/>
    <w:rsid w:val="00D33834"/>
    <w:rsid w:val="00D345D4"/>
    <w:rsid w:val="00D3462C"/>
    <w:rsid w:val="00D34DEB"/>
    <w:rsid w:val="00D35198"/>
    <w:rsid w:val="00D354F6"/>
    <w:rsid w:val="00D3584B"/>
    <w:rsid w:val="00D35A85"/>
    <w:rsid w:val="00D35B86"/>
    <w:rsid w:val="00D35F97"/>
    <w:rsid w:val="00D36964"/>
    <w:rsid w:val="00D37A1A"/>
    <w:rsid w:val="00D4081B"/>
    <w:rsid w:val="00D40AD6"/>
    <w:rsid w:val="00D40E1A"/>
    <w:rsid w:val="00D413C3"/>
    <w:rsid w:val="00D4192A"/>
    <w:rsid w:val="00D42240"/>
    <w:rsid w:val="00D427C3"/>
    <w:rsid w:val="00D42EB8"/>
    <w:rsid w:val="00D43614"/>
    <w:rsid w:val="00D43D3C"/>
    <w:rsid w:val="00D43E0B"/>
    <w:rsid w:val="00D441E2"/>
    <w:rsid w:val="00D44932"/>
    <w:rsid w:val="00D46111"/>
    <w:rsid w:val="00D4646A"/>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0E"/>
    <w:rsid w:val="00D53830"/>
    <w:rsid w:val="00D53F3B"/>
    <w:rsid w:val="00D54FB3"/>
    <w:rsid w:val="00D55889"/>
    <w:rsid w:val="00D56B5F"/>
    <w:rsid w:val="00D56FDE"/>
    <w:rsid w:val="00D57A3F"/>
    <w:rsid w:val="00D57AF0"/>
    <w:rsid w:val="00D605A7"/>
    <w:rsid w:val="00D60B97"/>
    <w:rsid w:val="00D61815"/>
    <w:rsid w:val="00D621D8"/>
    <w:rsid w:val="00D627E3"/>
    <w:rsid w:val="00D62A9F"/>
    <w:rsid w:val="00D62ECD"/>
    <w:rsid w:val="00D633E5"/>
    <w:rsid w:val="00D64426"/>
    <w:rsid w:val="00D64475"/>
    <w:rsid w:val="00D64537"/>
    <w:rsid w:val="00D65D78"/>
    <w:rsid w:val="00D66AAA"/>
    <w:rsid w:val="00D66B04"/>
    <w:rsid w:val="00D67BC5"/>
    <w:rsid w:val="00D7021B"/>
    <w:rsid w:val="00D70D33"/>
    <w:rsid w:val="00D71862"/>
    <w:rsid w:val="00D71E7F"/>
    <w:rsid w:val="00D71FBA"/>
    <w:rsid w:val="00D7239B"/>
    <w:rsid w:val="00D73077"/>
    <w:rsid w:val="00D73427"/>
    <w:rsid w:val="00D736A2"/>
    <w:rsid w:val="00D73C57"/>
    <w:rsid w:val="00D742FF"/>
    <w:rsid w:val="00D74E7C"/>
    <w:rsid w:val="00D758B3"/>
    <w:rsid w:val="00D75C46"/>
    <w:rsid w:val="00D76ADC"/>
    <w:rsid w:val="00D77413"/>
    <w:rsid w:val="00D80B04"/>
    <w:rsid w:val="00D81BAE"/>
    <w:rsid w:val="00D81F10"/>
    <w:rsid w:val="00D82798"/>
    <w:rsid w:val="00D82BF2"/>
    <w:rsid w:val="00D83F85"/>
    <w:rsid w:val="00D84506"/>
    <w:rsid w:val="00D84A57"/>
    <w:rsid w:val="00D86D6A"/>
    <w:rsid w:val="00D87189"/>
    <w:rsid w:val="00D87307"/>
    <w:rsid w:val="00D874DF"/>
    <w:rsid w:val="00D8797C"/>
    <w:rsid w:val="00D87A12"/>
    <w:rsid w:val="00D907E3"/>
    <w:rsid w:val="00D922C1"/>
    <w:rsid w:val="00D930E1"/>
    <w:rsid w:val="00D93262"/>
    <w:rsid w:val="00D9354D"/>
    <w:rsid w:val="00D9379B"/>
    <w:rsid w:val="00D9415C"/>
    <w:rsid w:val="00D942CC"/>
    <w:rsid w:val="00D944E4"/>
    <w:rsid w:val="00D94D87"/>
    <w:rsid w:val="00D95B31"/>
    <w:rsid w:val="00D95C80"/>
    <w:rsid w:val="00D95DCC"/>
    <w:rsid w:val="00D962DC"/>
    <w:rsid w:val="00DA0B14"/>
    <w:rsid w:val="00DA17EA"/>
    <w:rsid w:val="00DA180C"/>
    <w:rsid w:val="00DA18A2"/>
    <w:rsid w:val="00DA1D4F"/>
    <w:rsid w:val="00DA235A"/>
    <w:rsid w:val="00DA3E7B"/>
    <w:rsid w:val="00DA3F17"/>
    <w:rsid w:val="00DA418E"/>
    <w:rsid w:val="00DA4419"/>
    <w:rsid w:val="00DA451D"/>
    <w:rsid w:val="00DA469F"/>
    <w:rsid w:val="00DA470D"/>
    <w:rsid w:val="00DA4A78"/>
    <w:rsid w:val="00DA4CC5"/>
    <w:rsid w:val="00DA54E0"/>
    <w:rsid w:val="00DA56DB"/>
    <w:rsid w:val="00DA5BDA"/>
    <w:rsid w:val="00DA6452"/>
    <w:rsid w:val="00DA6BF0"/>
    <w:rsid w:val="00DA6FE9"/>
    <w:rsid w:val="00DA727D"/>
    <w:rsid w:val="00DA7925"/>
    <w:rsid w:val="00DA7F13"/>
    <w:rsid w:val="00DB031E"/>
    <w:rsid w:val="00DB040B"/>
    <w:rsid w:val="00DB0AB8"/>
    <w:rsid w:val="00DB0D2A"/>
    <w:rsid w:val="00DB11CD"/>
    <w:rsid w:val="00DB1427"/>
    <w:rsid w:val="00DB166F"/>
    <w:rsid w:val="00DB1DAB"/>
    <w:rsid w:val="00DB1DD9"/>
    <w:rsid w:val="00DB285D"/>
    <w:rsid w:val="00DB2A31"/>
    <w:rsid w:val="00DB39D4"/>
    <w:rsid w:val="00DB3A47"/>
    <w:rsid w:val="00DB46D0"/>
    <w:rsid w:val="00DB46DF"/>
    <w:rsid w:val="00DB49B6"/>
    <w:rsid w:val="00DB4E06"/>
    <w:rsid w:val="00DB6A80"/>
    <w:rsid w:val="00DB6B23"/>
    <w:rsid w:val="00DB6C06"/>
    <w:rsid w:val="00DB7038"/>
    <w:rsid w:val="00DB7438"/>
    <w:rsid w:val="00DB7508"/>
    <w:rsid w:val="00DB7B06"/>
    <w:rsid w:val="00DC043D"/>
    <w:rsid w:val="00DC0C6C"/>
    <w:rsid w:val="00DC318A"/>
    <w:rsid w:val="00DC3A9D"/>
    <w:rsid w:val="00DC4004"/>
    <w:rsid w:val="00DC4243"/>
    <w:rsid w:val="00DC5584"/>
    <w:rsid w:val="00DC6C1E"/>
    <w:rsid w:val="00DC7255"/>
    <w:rsid w:val="00DC72CE"/>
    <w:rsid w:val="00DC7951"/>
    <w:rsid w:val="00DD1C4B"/>
    <w:rsid w:val="00DD1F7B"/>
    <w:rsid w:val="00DD1FD4"/>
    <w:rsid w:val="00DD2289"/>
    <w:rsid w:val="00DD229E"/>
    <w:rsid w:val="00DD2A35"/>
    <w:rsid w:val="00DD3029"/>
    <w:rsid w:val="00DD4945"/>
    <w:rsid w:val="00DD55E0"/>
    <w:rsid w:val="00DD5B38"/>
    <w:rsid w:val="00DE0B9A"/>
    <w:rsid w:val="00DE18A3"/>
    <w:rsid w:val="00DE1904"/>
    <w:rsid w:val="00DE1DAA"/>
    <w:rsid w:val="00DE2114"/>
    <w:rsid w:val="00DE2B07"/>
    <w:rsid w:val="00DE3C54"/>
    <w:rsid w:val="00DE3DBB"/>
    <w:rsid w:val="00DE43A2"/>
    <w:rsid w:val="00DE4A74"/>
    <w:rsid w:val="00DE4B05"/>
    <w:rsid w:val="00DE4EE9"/>
    <w:rsid w:val="00DE4F52"/>
    <w:rsid w:val="00DE52C0"/>
    <w:rsid w:val="00DE541C"/>
    <w:rsid w:val="00DE6062"/>
    <w:rsid w:val="00DE60E0"/>
    <w:rsid w:val="00DE737B"/>
    <w:rsid w:val="00DF100B"/>
    <w:rsid w:val="00DF11B7"/>
    <w:rsid w:val="00DF17B1"/>
    <w:rsid w:val="00DF25D6"/>
    <w:rsid w:val="00DF3498"/>
    <w:rsid w:val="00DF410C"/>
    <w:rsid w:val="00DF4359"/>
    <w:rsid w:val="00DF4DE6"/>
    <w:rsid w:val="00DF59F6"/>
    <w:rsid w:val="00DF68D0"/>
    <w:rsid w:val="00DF6AA8"/>
    <w:rsid w:val="00DF73C1"/>
    <w:rsid w:val="00DF7511"/>
    <w:rsid w:val="00DF7751"/>
    <w:rsid w:val="00E009B1"/>
    <w:rsid w:val="00E00BC3"/>
    <w:rsid w:val="00E011D7"/>
    <w:rsid w:val="00E01AA1"/>
    <w:rsid w:val="00E031BB"/>
    <w:rsid w:val="00E03CDF"/>
    <w:rsid w:val="00E0417B"/>
    <w:rsid w:val="00E0576C"/>
    <w:rsid w:val="00E068BC"/>
    <w:rsid w:val="00E06DF3"/>
    <w:rsid w:val="00E073F0"/>
    <w:rsid w:val="00E10761"/>
    <w:rsid w:val="00E1078F"/>
    <w:rsid w:val="00E11396"/>
    <w:rsid w:val="00E11D7A"/>
    <w:rsid w:val="00E11EEB"/>
    <w:rsid w:val="00E128F2"/>
    <w:rsid w:val="00E1295E"/>
    <w:rsid w:val="00E137ED"/>
    <w:rsid w:val="00E13E5A"/>
    <w:rsid w:val="00E13EE4"/>
    <w:rsid w:val="00E13EF2"/>
    <w:rsid w:val="00E163EC"/>
    <w:rsid w:val="00E16463"/>
    <w:rsid w:val="00E164E3"/>
    <w:rsid w:val="00E1685F"/>
    <w:rsid w:val="00E16F82"/>
    <w:rsid w:val="00E17F6F"/>
    <w:rsid w:val="00E20930"/>
    <w:rsid w:val="00E20B20"/>
    <w:rsid w:val="00E20D00"/>
    <w:rsid w:val="00E239D1"/>
    <w:rsid w:val="00E23ABE"/>
    <w:rsid w:val="00E246B9"/>
    <w:rsid w:val="00E250C5"/>
    <w:rsid w:val="00E255C9"/>
    <w:rsid w:val="00E25870"/>
    <w:rsid w:val="00E26374"/>
    <w:rsid w:val="00E26702"/>
    <w:rsid w:val="00E26727"/>
    <w:rsid w:val="00E26970"/>
    <w:rsid w:val="00E2728F"/>
    <w:rsid w:val="00E27791"/>
    <w:rsid w:val="00E27D25"/>
    <w:rsid w:val="00E30F2D"/>
    <w:rsid w:val="00E3133A"/>
    <w:rsid w:val="00E319DB"/>
    <w:rsid w:val="00E31AFC"/>
    <w:rsid w:val="00E3250F"/>
    <w:rsid w:val="00E325B1"/>
    <w:rsid w:val="00E32CD1"/>
    <w:rsid w:val="00E3409E"/>
    <w:rsid w:val="00E34F76"/>
    <w:rsid w:val="00E376E4"/>
    <w:rsid w:val="00E37BE5"/>
    <w:rsid w:val="00E4139F"/>
    <w:rsid w:val="00E41A27"/>
    <w:rsid w:val="00E41AB4"/>
    <w:rsid w:val="00E42737"/>
    <w:rsid w:val="00E44906"/>
    <w:rsid w:val="00E4526E"/>
    <w:rsid w:val="00E45790"/>
    <w:rsid w:val="00E45A7A"/>
    <w:rsid w:val="00E45C77"/>
    <w:rsid w:val="00E4608B"/>
    <w:rsid w:val="00E46D7F"/>
    <w:rsid w:val="00E4750B"/>
    <w:rsid w:val="00E501D3"/>
    <w:rsid w:val="00E51436"/>
    <w:rsid w:val="00E53A01"/>
    <w:rsid w:val="00E54AE3"/>
    <w:rsid w:val="00E54CD3"/>
    <w:rsid w:val="00E564C4"/>
    <w:rsid w:val="00E567C9"/>
    <w:rsid w:val="00E57858"/>
    <w:rsid w:val="00E57E1A"/>
    <w:rsid w:val="00E60397"/>
    <w:rsid w:val="00E604C4"/>
    <w:rsid w:val="00E60809"/>
    <w:rsid w:val="00E61300"/>
    <w:rsid w:val="00E6149A"/>
    <w:rsid w:val="00E635B9"/>
    <w:rsid w:val="00E640CD"/>
    <w:rsid w:val="00E65D15"/>
    <w:rsid w:val="00E66CD8"/>
    <w:rsid w:val="00E67802"/>
    <w:rsid w:val="00E67EE5"/>
    <w:rsid w:val="00E7013A"/>
    <w:rsid w:val="00E72C6B"/>
    <w:rsid w:val="00E72ED4"/>
    <w:rsid w:val="00E72F91"/>
    <w:rsid w:val="00E72FDD"/>
    <w:rsid w:val="00E732DC"/>
    <w:rsid w:val="00E73522"/>
    <w:rsid w:val="00E738A7"/>
    <w:rsid w:val="00E73AB7"/>
    <w:rsid w:val="00E74F5D"/>
    <w:rsid w:val="00E76034"/>
    <w:rsid w:val="00E80440"/>
    <w:rsid w:val="00E817E0"/>
    <w:rsid w:val="00E82EE4"/>
    <w:rsid w:val="00E8317B"/>
    <w:rsid w:val="00E831E7"/>
    <w:rsid w:val="00E843B5"/>
    <w:rsid w:val="00E84A3B"/>
    <w:rsid w:val="00E85307"/>
    <w:rsid w:val="00E85B0A"/>
    <w:rsid w:val="00E8610E"/>
    <w:rsid w:val="00E861AF"/>
    <w:rsid w:val="00E86D54"/>
    <w:rsid w:val="00E87742"/>
    <w:rsid w:val="00E907E4"/>
    <w:rsid w:val="00E90A24"/>
    <w:rsid w:val="00E90C34"/>
    <w:rsid w:val="00E919AC"/>
    <w:rsid w:val="00E91C01"/>
    <w:rsid w:val="00E92135"/>
    <w:rsid w:val="00E93123"/>
    <w:rsid w:val="00E9312D"/>
    <w:rsid w:val="00E9321C"/>
    <w:rsid w:val="00E9336D"/>
    <w:rsid w:val="00E93499"/>
    <w:rsid w:val="00E93AB6"/>
    <w:rsid w:val="00E93CB3"/>
    <w:rsid w:val="00E946A6"/>
    <w:rsid w:val="00E947E4"/>
    <w:rsid w:val="00E9480A"/>
    <w:rsid w:val="00E9616B"/>
    <w:rsid w:val="00E966CF"/>
    <w:rsid w:val="00E96A29"/>
    <w:rsid w:val="00E96B28"/>
    <w:rsid w:val="00E96CAA"/>
    <w:rsid w:val="00E96DA4"/>
    <w:rsid w:val="00E96FE6"/>
    <w:rsid w:val="00E973A1"/>
    <w:rsid w:val="00EA0F54"/>
    <w:rsid w:val="00EA1059"/>
    <w:rsid w:val="00EA148C"/>
    <w:rsid w:val="00EA1D43"/>
    <w:rsid w:val="00EA3B51"/>
    <w:rsid w:val="00EA4684"/>
    <w:rsid w:val="00EA4C04"/>
    <w:rsid w:val="00EA4EC9"/>
    <w:rsid w:val="00EA5444"/>
    <w:rsid w:val="00EA568E"/>
    <w:rsid w:val="00EA5E0F"/>
    <w:rsid w:val="00EA6C74"/>
    <w:rsid w:val="00EA6FE4"/>
    <w:rsid w:val="00EA798D"/>
    <w:rsid w:val="00EA7F4C"/>
    <w:rsid w:val="00EB191C"/>
    <w:rsid w:val="00EB1D47"/>
    <w:rsid w:val="00EB1DF8"/>
    <w:rsid w:val="00EB2146"/>
    <w:rsid w:val="00EB2317"/>
    <w:rsid w:val="00EB26C6"/>
    <w:rsid w:val="00EB279B"/>
    <w:rsid w:val="00EB2ABB"/>
    <w:rsid w:val="00EB2B18"/>
    <w:rsid w:val="00EB34CF"/>
    <w:rsid w:val="00EB4BC2"/>
    <w:rsid w:val="00EB4F83"/>
    <w:rsid w:val="00EB52B5"/>
    <w:rsid w:val="00EB54FC"/>
    <w:rsid w:val="00EB584C"/>
    <w:rsid w:val="00EB5863"/>
    <w:rsid w:val="00EB5D88"/>
    <w:rsid w:val="00EB690A"/>
    <w:rsid w:val="00EB6D14"/>
    <w:rsid w:val="00EB7212"/>
    <w:rsid w:val="00EB7307"/>
    <w:rsid w:val="00EB772D"/>
    <w:rsid w:val="00EC14B0"/>
    <w:rsid w:val="00EC204E"/>
    <w:rsid w:val="00EC249E"/>
    <w:rsid w:val="00EC2CFF"/>
    <w:rsid w:val="00EC2DFB"/>
    <w:rsid w:val="00EC37EE"/>
    <w:rsid w:val="00EC4904"/>
    <w:rsid w:val="00EC4B96"/>
    <w:rsid w:val="00EC4DF6"/>
    <w:rsid w:val="00EC54F4"/>
    <w:rsid w:val="00EC5C24"/>
    <w:rsid w:val="00EC5F2F"/>
    <w:rsid w:val="00EC6510"/>
    <w:rsid w:val="00EC651E"/>
    <w:rsid w:val="00EC65E5"/>
    <w:rsid w:val="00EC692E"/>
    <w:rsid w:val="00EC745E"/>
    <w:rsid w:val="00EC775C"/>
    <w:rsid w:val="00EC7CE0"/>
    <w:rsid w:val="00EC7EAF"/>
    <w:rsid w:val="00ED0319"/>
    <w:rsid w:val="00ED0C91"/>
    <w:rsid w:val="00ED0EEC"/>
    <w:rsid w:val="00ED1327"/>
    <w:rsid w:val="00ED1E0D"/>
    <w:rsid w:val="00ED27C3"/>
    <w:rsid w:val="00ED2AE2"/>
    <w:rsid w:val="00ED2C5A"/>
    <w:rsid w:val="00ED3010"/>
    <w:rsid w:val="00ED33AE"/>
    <w:rsid w:val="00ED3775"/>
    <w:rsid w:val="00ED4A6D"/>
    <w:rsid w:val="00ED5266"/>
    <w:rsid w:val="00ED5A01"/>
    <w:rsid w:val="00ED5D59"/>
    <w:rsid w:val="00ED6B3F"/>
    <w:rsid w:val="00ED6D4A"/>
    <w:rsid w:val="00ED721A"/>
    <w:rsid w:val="00ED738C"/>
    <w:rsid w:val="00ED7918"/>
    <w:rsid w:val="00ED7952"/>
    <w:rsid w:val="00ED7F02"/>
    <w:rsid w:val="00ED7FD3"/>
    <w:rsid w:val="00EE022E"/>
    <w:rsid w:val="00EE03EE"/>
    <w:rsid w:val="00EE0E5D"/>
    <w:rsid w:val="00EE10E1"/>
    <w:rsid w:val="00EE11C2"/>
    <w:rsid w:val="00EE1309"/>
    <w:rsid w:val="00EE2229"/>
    <w:rsid w:val="00EE2A61"/>
    <w:rsid w:val="00EE2ADC"/>
    <w:rsid w:val="00EE2B82"/>
    <w:rsid w:val="00EE3663"/>
    <w:rsid w:val="00EE41C4"/>
    <w:rsid w:val="00EE5A27"/>
    <w:rsid w:val="00EE61FC"/>
    <w:rsid w:val="00EE6E77"/>
    <w:rsid w:val="00EE76A9"/>
    <w:rsid w:val="00EE799E"/>
    <w:rsid w:val="00EE7CA8"/>
    <w:rsid w:val="00EE7FA7"/>
    <w:rsid w:val="00EF0322"/>
    <w:rsid w:val="00EF0E04"/>
    <w:rsid w:val="00EF1093"/>
    <w:rsid w:val="00EF1FCB"/>
    <w:rsid w:val="00EF21C3"/>
    <w:rsid w:val="00EF2C14"/>
    <w:rsid w:val="00EF2E6B"/>
    <w:rsid w:val="00EF54D1"/>
    <w:rsid w:val="00EF67BB"/>
    <w:rsid w:val="00EF72F9"/>
    <w:rsid w:val="00F0021E"/>
    <w:rsid w:val="00F0030E"/>
    <w:rsid w:val="00F0060B"/>
    <w:rsid w:val="00F00B56"/>
    <w:rsid w:val="00F00CD1"/>
    <w:rsid w:val="00F01E6B"/>
    <w:rsid w:val="00F0241C"/>
    <w:rsid w:val="00F031EE"/>
    <w:rsid w:val="00F05759"/>
    <w:rsid w:val="00F064EC"/>
    <w:rsid w:val="00F079C8"/>
    <w:rsid w:val="00F07F39"/>
    <w:rsid w:val="00F10CB9"/>
    <w:rsid w:val="00F110CD"/>
    <w:rsid w:val="00F110D5"/>
    <w:rsid w:val="00F11874"/>
    <w:rsid w:val="00F12351"/>
    <w:rsid w:val="00F148D2"/>
    <w:rsid w:val="00F14F7E"/>
    <w:rsid w:val="00F15193"/>
    <w:rsid w:val="00F15C63"/>
    <w:rsid w:val="00F16739"/>
    <w:rsid w:val="00F16DE2"/>
    <w:rsid w:val="00F2052B"/>
    <w:rsid w:val="00F20CCF"/>
    <w:rsid w:val="00F22183"/>
    <w:rsid w:val="00F2260F"/>
    <w:rsid w:val="00F234AB"/>
    <w:rsid w:val="00F23F0A"/>
    <w:rsid w:val="00F242AD"/>
    <w:rsid w:val="00F247F2"/>
    <w:rsid w:val="00F24F4B"/>
    <w:rsid w:val="00F2518F"/>
    <w:rsid w:val="00F252A8"/>
    <w:rsid w:val="00F255D9"/>
    <w:rsid w:val="00F25DA7"/>
    <w:rsid w:val="00F26114"/>
    <w:rsid w:val="00F265F7"/>
    <w:rsid w:val="00F2726C"/>
    <w:rsid w:val="00F27394"/>
    <w:rsid w:val="00F27FA6"/>
    <w:rsid w:val="00F301B7"/>
    <w:rsid w:val="00F3072E"/>
    <w:rsid w:val="00F3104D"/>
    <w:rsid w:val="00F33DC8"/>
    <w:rsid w:val="00F34444"/>
    <w:rsid w:val="00F359AE"/>
    <w:rsid w:val="00F36BDA"/>
    <w:rsid w:val="00F36F6D"/>
    <w:rsid w:val="00F378F1"/>
    <w:rsid w:val="00F403A1"/>
    <w:rsid w:val="00F403DB"/>
    <w:rsid w:val="00F4065A"/>
    <w:rsid w:val="00F40C09"/>
    <w:rsid w:val="00F41370"/>
    <w:rsid w:val="00F4275C"/>
    <w:rsid w:val="00F43193"/>
    <w:rsid w:val="00F434B2"/>
    <w:rsid w:val="00F4373F"/>
    <w:rsid w:val="00F44549"/>
    <w:rsid w:val="00F45693"/>
    <w:rsid w:val="00F46BF7"/>
    <w:rsid w:val="00F50644"/>
    <w:rsid w:val="00F52339"/>
    <w:rsid w:val="00F526AE"/>
    <w:rsid w:val="00F5277A"/>
    <w:rsid w:val="00F52B03"/>
    <w:rsid w:val="00F532E8"/>
    <w:rsid w:val="00F537FF"/>
    <w:rsid w:val="00F54ADC"/>
    <w:rsid w:val="00F54E36"/>
    <w:rsid w:val="00F5502A"/>
    <w:rsid w:val="00F5512D"/>
    <w:rsid w:val="00F560FE"/>
    <w:rsid w:val="00F5742A"/>
    <w:rsid w:val="00F60C14"/>
    <w:rsid w:val="00F60CD6"/>
    <w:rsid w:val="00F6111C"/>
    <w:rsid w:val="00F614C0"/>
    <w:rsid w:val="00F615EE"/>
    <w:rsid w:val="00F61647"/>
    <w:rsid w:val="00F61A9C"/>
    <w:rsid w:val="00F6231E"/>
    <w:rsid w:val="00F6249B"/>
    <w:rsid w:val="00F62C2D"/>
    <w:rsid w:val="00F64279"/>
    <w:rsid w:val="00F657CF"/>
    <w:rsid w:val="00F65808"/>
    <w:rsid w:val="00F6587D"/>
    <w:rsid w:val="00F660D9"/>
    <w:rsid w:val="00F66A00"/>
    <w:rsid w:val="00F66CFB"/>
    <w:rsid w:val="00F708CB"/>
    <w:rsid w:val="00F70C73"/>
    <w:rsid w:val="00F713A3"/>
    <w:rsid w:val="00F715D3"/>
    <w:rsid w:val="00F71634"/>
    <w:rsid w:val="00F71A8F"/>
    <w:rsid w:val="00F72795"/>
    <w:rsid w:val="00F75330"/>
    <w:rsid w:val="00F753BE"/>
    <w:rsid w:val="00F75B66"/>
    <w:rsid w:val="00F76BD9"/>
    <w:rsid w:val="00F7746A"/>
    <w:rsid w:val="00F778E0"/>
    <w:rsid w:val="00F77E33"/>
    <w:rsid w:val="00F80318"/>
    <w:rsid w:val="00F803D0"/>
    <w:rsid w:val="00F806D6"/>
    <w:rsid w:val="00F80703"/>
    <w:rsid w:val="00F80948"/>
    <w:rsid w:val="00F81354"/>
    <w:rsid w:val="00F81387"/>
    <w:rsid w:val="00F82134"/>
    <w:rsid w:val="00F822E3"/>
    <w:rsid w:val="00F824AF"/>
    <w:rsid w:val="00F82866"/>
    <w:rsid w:val="00F841FB"/>
    <w:rsid w:val="00F84421"/>
    <w:rsid w:val="00F8449B"/>
    <w:rsid w:val="00F84B44"/>
    <w:rsid w:val="00F85691"/>
    <w:rsid w:val="00F8622E"/>
    <w:rsid w:val="00F87032"/>
    <w:rsid w:val="00F87094"/>
    <w:rsid w:val="00F879EC"/>
    <w:rsid w:val="00F87AB3"/>
    <w:rsid w:val="00F913DC"/>
    <w:rsid w:val="00F91D7B"/>
    <w:rsid w:val="00F91DDA"/>
    <w:rsid w:val="00F920EC"/>
    <w:rsid w:val="00F9397A"/>
    <w:rsid w:val="00F93A37"/>
    <w:rsid w:val="00F94182"/>
    <w:rsid w:val="00F9431F"/>
    <w:rsid w:val="00F944D9"/>
    <w:rsid w:val="00F94DB3"/>
    <w:rsid w:val="00F96500"/>
    <w:rsid w:val="00F96A9E"/>
    <w:rsid w:val="00F9736A"/>
    <w:rsid w:val="00F97705"/>
    <w:rsid w:val="00FA27C2"/>
    <w:rsid w:val="00FA2C35"/>
    <w:rsid w:val="00FA31E7"/>
    <w:rsid w:val="00FA3E91"/>
    <w:rsid w:val="00FA4065"/>
    <w:rsid w:val="00FA413A"/>
    <w:rsid w:val="00FA4144"/>
    <w:rsid w:val="00FA4DDF"/>
    <w:rsid w:val="00FA5C71"/>
    <w:rsid w:val="00FA645E"/>
    <w:rsid w:val="00FA6A01"/>
    <w:rsid w:val="00FA6E7F"/>
    <w:rsid w:val="00FA7114"/>
    <w:rsid w:val="00FB0442"/>
    <w:rsid w:val="00FB052D"/>
    <w:rsid w:val="00FB1CBD"/>
    <w:rsid w:val="00FB22D7"/>
    <w:rsid w:val="00FB2379"/>
    <w:rsid w:val="00FB3CB7"/>
    <w:rsid w:val="00FB49BD"/>
    <w:rsid w:val="00FB4B8A"/>
    <w:rsid w:val="00FB4F84"/>
    <w:rsid w:val="00FB5152"/>
    <w:rsid w:val="00FB5F8F"/>
    <w:rsid w:val="00FB680E"/>
    <w:rsid w:val="00FB69EF"/>
    <w:rsid w:val="00FB6B73"/>
    <w:rsid w:val="00FB6D3B"/>
    <w:rsid w:val="00FB77F5"/>
    <w:rsid w:val="00FB7A0B"/>
    <w:rsid w:val="00FB7C9E"/>
    <w:rsid w:val="00FC0065"/>
    <w:rsid w:val="00FC062F"/>
    <w:rsid w:val="00FC0754"/>
    <w:rsid w:val="00FC08E1"/>
    <w:rsid w:val="00FC3AEE"/>
    <w:rsid w:val="00FC6238"/>
    <w:rsid w:val="00FC7434"/>
    <w:rsid w:val="00FC7951"/>
    <w:rsid w:val="00FC7EAE"/>
    <w:rsid w:val="00FD236B"/>
    <w:rsid w:val="00FD24F5"/>
    <w:rsid w:val="00FD2785"/>
    <w:rsid w:val="00FD33FC"/>
    <w:rsid w:val="00FD3730"/>
    <w:rsid w:val="00FD3ADE"/>
    <w:rsid w:val="00FD3B08"/>
    <w:rsid w:val="00FD442B"/>
    <w:rsid w:val="00FD4806"/>
    <w:rsid w:val="00FD4BA4"/>
    <w:rsid w:val="00FD4C8B"/>
    <w:rsid w:val="00FD51AB"/>
    <w:rsid w:val="00FD534E"/>
    <w:rsid w:val="00FD56C7"/>
    <w:rsid w:val="00FD5CBB"/>
    <w:rsid w:val="00FD6564"/>
    <w:rsid w:val="00FD6B74"/>
    <w:rsid w:val="00FD70AE"/>
    <w:rsid w:val="00FE002E"/>
    <w:rsid w:val="00FE1BD9"/>
    <w:rsid w:val="00FE2398"/>
    <w:rsid w:val="00FE29FB"/>
    <w:rsid w:val="00FE3975"/>
    <w:rsid w:val="00FE3CAF"/>
    <w:rsid w:val="00FE41CC"/>
    <w:rsid w:val="00FE45D1"/>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728"/>
    <w:rsid w:val="00FF4F92"/>
    <w:rsid w:val="00FF5055"/>
    <w:rsid w:val="00FF54EB"/>
    <w:rsid w:val="00FF5BC6"/>
    <w:rsid w:val="00FF6822"/>
    <w:rsid w:val="00FF73D0"/>
    <w:rsid w:val="0303D918"/>
    <w:rsid w:val="09C445A6"/>
    <w:rsid w:val="107C2935"/>
    <w:rsid w:val="10E807B4"/>
    <w:rsid w:val="12C168C5"/>
    <w:rsid w:val="13B3C9F7"/>
    <w:rsid w:val="141204DA"/>
    <w:rsid w:val="145D3926"/>
    <w:rsid w:val="15F90987"/>
    <w:rsid w:val="16512788"/>
    <w:rsid w:val="16F3EEBC"/>
    <w:rsid w:val="19F7E484"/>
    <w:rsid w:val="1A219784"/>
    <w:rsid w:val="1AF66CE3"/>
    <w:rsid w:val="1EFBB6F9"/>
    <w:rsid w:val="1EFE6A24"/>
    <w:rsid w:val="230A5014"/>
    <w:rsid w:val="249E5FC7"/>
    <w:rsid w:val="24A48857"/>
    <w:rsid w:val="28F46940"/>
    <w:rsid w:val="2A72EDAC"/>
    <w:rsid w:val="2CA4CA07"/>
    <w:rsid w:val="2ED13740"/>
    <w:rsid w:val="32975CEE"/>
    <w:rsid w:val="34C299A7"/>
    <w:rsid w:val="365E6A08"/>
    <w:rsid w:val="3AB49688"/>
    <w:rsid w:val="3B31DB2B"/>
    <w:rsid w:val="3B43CB9C"/>
    <w:rsid w:val="3CCDAB8C"/>
    <w:rsid w:val="3E61DC49"/>
    <w:rsid w:val="3F1E1087"/>
    <w:rsid w:val="403F82E9"/>
    <w:rsid w:val="412B33FE"/>
    <w:rsid w:val="4365180D"/>
    <w:rsid w:val="46C0DF16"/>
    <w:rsid w:val="46EBC10A"/>
    <w:rsid w:val="46F9FA24"/>
    <w:rsid w:val="47CAEE78"/>
    <w:rsid w:val="4830DEF3"/>
    <w:rsid w:val="4908C961"/>
    <w:rsid w:val="4B2ED698"/>
    <w:rsid w:val="50287729"/>
    <w:rsid w:val="510F330B"/>
    <w:rsid w:val="5D88DE15"/>
    <w:rsid w:val="62C6B5E1"/>
    <w:rsid w:val="644F336B"/>
    <w:rsid w:val="65F1CA0B"/>
    <w:rsid w:val="6DE8265B"/>
    <w:rsid w:val="6DF1ABBB"/>
    <w:rsid w:val="728E3EC6"/>
    <w:rsid w:val="7622600D"/>
    <w:rsid w:val="77673092"/>
    <w:rsid w:val="7AFA95EE"/>
    <w:rsid w:val="7BFDE1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A5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71A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1A5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B10">
    <w:name w:val="B1 (文字)"/>
    <w:uiPriority w:val="99"/>
    <w:locked/>
    <w:rsid w:val="00D81BAE"/>
    <w:rPr>
      <w:lang w:eastAsia="en-US"/>
    </w:rPr>
  </w:style>
  <w:style w:type="character" w:styleId="Mention">
    <w:name w:val="Mention"/>
    <w:basedOn w:val="DefaultParagraphFont"/>
    <w:uiPriority w:val="99"/>
    <w:unhideWhenUsed/>
    <w:rsid w:val="0067555B"/>
    <w:rPr>
      <w:color w:val="2B579A"/>
      <w:shd w:val="clear" w:color="auto" w:fill="E1DFDD"/>
    </w:rPr>
  </w:style>
  <w:style w:type="character" w:customStyle="1" w:styleId="normaltextrun">
    <w:name w:val="normaltextrun"/>
    <w:basedOn w:val="DefaultParagraphFont"/>
    <w:rsid w:val="004220B5"/>
  </w:style>
  <w:style w:type="paragraph" w:customStyle="1" w:styleId="paragraph">
    <w:name w:val="paragraph"/>
    <w:basedOn w:val="Normal"/>
    <w:rsid w:val="00293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93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835582">
      <w:bodyDiv w:val="1"/>
      <w:marLeft w:val="0"/>
      <w:marRight w:val="0"/>
      <w:marTop w:val="0"/>
      <w:marBottom w:val="0"/>
      <w:divBdr>
        <w:top w:val="none" w:sz="0" w:space="0" w:color="auto"/>
        <w:left w:val="none" w:sz="0" w:space="0" w:color="auto"/>
        <w:bottom w:val="none" w:sz="0" w:space="0" w:color="auto"/>
        <w:right w:val="none" w:sz="0" w:space="0" w:color="auto"/>
      </w:divBdr>
      <w:divsChild>
        <w:div w:id="132331607">
          <w:marLeft w:val="0"/>
          <w:marRight w:val="0"/>
          <w:marTop w:val="0"/>
          <w:marBottom w:val="0"/>
          <w:divBdr>
            <w:top w:val="none" w:sz="0" w:space="0" w:color="auto"/>
            <w:left w:val="none" w:sz="0" w:space="0" w:color="auto"/>
            <w:bottom w:val="none" w:sz="0" w:space="0" w:color="auto"/>
            <w:right w:val="none" w:sz="0" w:space="0" w:color="auto"/>
          </w:divBdr>
        </w:div>
        <w:div w:id="445856929">
          <w:marLeft w:val="0"/>
          <w:marRight w:val="0"/>
          <w:marTop w:val="0"/>
          <w:marBottom w:val="0"/>
          <w:divBdr>
            <w:top w:val="none" w:sz="0" w:space="0" w:color="auto"/>
            <w:left w:val="none" w:sz="0" w:space="0" w:color="auto"/>
            <w:bottom w:val="none" w:sz="0" w:space="0" w:color="auto"/>
            <w:right w:val="none" w:sz="0" w:space="0" w:color="auto"/>
          </w:divBdr>
        </w:div>
        <w:div w:id="1864393719">
          <w:marLeft w:val="0"/>
          <w:marRight w:val="0"/>
          <w:marTop w:val="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71855">
      <w:bodyDiv w:val="1"/>
      <w:marLeft w:val="0"/>
      <w:marRight w:val="0"/>
      <w:marTop w:val="0"/>
      <w:marBottom w:val="0"/>
      <w:divBdr>
        <w:top w:val="none" w:sz="0" w:space="0" w:color="auto"/>
        <w:left w:val="none" w:sz="0" w:space="0" w:color="auto"/>
        <w:bottom w:val="none" w:sz="0" w:space="0" w:color="auto"/>
        <w:right w:val="none" w:sz="0" w:space="0" w:color="auto"/>
      </w:divBdr>
      <w:divsChild>
        <w:div w:id="679041540">
          <w:marLeft w:val="446"/>
          <w:marRight w:val="0"/>
          <w:marTop w:val="0"/>
          <w:marBottom w:val="120"/>
          <w:divBdr>
            <w:top w:val="none" w:sz="0" w:space="0" w:color="auto"/>
            <w:left w:val="none" w:sz="0" w:space="0" w:color="auto"/>
            <w:bottom w:val="none" w:sz="0" w:space="0" w:color="auto"/>
            <w:right w:val="none" w:sz="0" w:space="0" w:color="auto"/>
          </w:divBdr>
        </w:div>
        <w:div w:id="701134179">
          <w:marLeft w:val="806"/>
          <w:marRight w:val="0"/>
          <w:marTop w:val="0"/>
          <w:marBottom w:val="120"/>
          <w:divBdr>
            <w:top w:val="none" w:sz="0" w:space="0" w:color="auto"/>
            <w:left w:val="none" w:sz="0" w:space="0" w:color="auto"/>
            <w:bottom w:val="none" w:sz="0" w:space="0" w:color="auto"/>
            <w:right w:val="none" w:sz="0" w:space="0" w:color="auto"/>
          </w:divBdr>
        </w:div>
        <w:div w:id="801383136">
          <w:marLeft w:val="806"/>
          <w:marRight w:val="0"/>
          <w:marTop w:val="0"/>
          <w:marBottom w:val="120"/>
          <w:divBdr>
            <w:top w:val="none" w:sz="0" w:space="0" w:color="auto"/>
            <w:left w:val="none" w:sz="0" w:space="0" w:color="auto"/>
            <w:bottom w:val="none" w:sz="0" w:space="0" w:color="auto"/>
            <w:right w:val="none" w:sz="0" w:space="0" w:color="auto"/>
          </w:divBdr>
        </w:div>
        <w:div w:id="803542164">
          <w:marLeft w:val="806"/>
          <w:marRight w:val="0"/>
          <w:marTop w:val="0"/>
          <w:marBottom w:val="120"/>
          <w:divBdr>
            <w:top w:val="none" w:sz="0" w:space="0" w:color="auto"/>
            <w:left w:val="none" w:sz="0" w:space="0" w:color="auto"/>
            <w:bottom w:val="none" w:sz="0" w:space="0" w:color="auto"/>
            <w:right w:val="none" w:sz="0" w:space="0" w:color="auto"/>
          </w:divBdr>
        </w:div>
        <w:div w:id="1110510083">
          <w:marLeft w:val="806"/>
          <w:marRight w:val="0"/>
          <w:marTop w:val="0"/>
          <w:marBottom w:val="120"/>
          <w:divBdr>
            <w:top w:val="none" w:sz="0" w:space="0" w:color="auto"/>
            <w:left w:val="none" w:sz="0" w:space="0" w:color="auto"/>
            <w:bottom w:val="none" w:sz="0" w:space="0" w:color="auto"/>
            <w:right w:val="none" w:sz="0" w:space="0" w:color="auto"/>
          </w:divBdr>
        </w:div>
        <w:div w:id="2039351040">
          <w:marLeft w:val="80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541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5442">
      <w:bodyDiv w:val="1"/>
      <w:marLeft w:val="0"/>
      <w:marRight w:val="0"/>
      <w:marTop w:val="0"/>
      <w:marBottom w:val="0"/>
      <w:divBdr>
        <w:top w:val="none" w:sz="0" w:space="0" w:color="auto"/>
        <w:left w:val="none" w:sz="0" w:space="0" w:color="auto"/>
        <w:bottom w:val="none" w:sz="0" w:space="0" w:color="auto"/>
        <w:right w:val="none" w:sz="0" w:space="0" w:color="auto"/>
      </w:divBdr>
      <w:divsChild>
        <w:div w:id="19017472">
          <w:marLeft w:val="547"/>
          <w:marRight w:val="0"/>
          <w:marTop w:val="0"/>
          <w:marBottom w:val="160"/>
          <w:divBdr>
            <w:top w:val="none" w:sz="0" w:space="0" w:color="auto"/>
            <w:left w:val="none" w:sz="0" w:space="0" w:color="auto"/>
            <w:bottom w:val="none" w:sz="0" w:space="0" w:color="auto"/>
            <w:right w:val="none" w:sz="0" w:space="0" w:color="auto"/>
          </w:divBdr>
        </w:div>
        <w:div w:id="809126798">
          <w:marLeft w:val="547"/>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422205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0380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58889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40905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42972">
      <w:bodyDiv w:val="1"/>
      <w:marLeft w:val="0"/>
      <w:marRight w:val="0"/>
      <w:marTop w:val="0"/>
      <w:marBottom w:val="0"/>
      <w:divBdr>
        <w:top w:val="none" w:sz="0" w:space="0" w:color="auto"/>
        <w:left w:val="none" w:sz="0" w:space="0" w:color="auto"/>
        <w:bottom w:val="none" w:sz="0" w:space="0" w:color="auto"/>
        <w:right w:val="none" w:sz="0" w:space="0" w:color="auto"/>
      </w:divBdr>
      <w:divsChild>
        <w:div w:id="1331761378">
          <w:marLeft w:val="80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122902">
      <w:bodyDiv w:val="1"/>
      <w:marLeft w:val="0"/>
      <w:marRight w:val="0"/>
      <w:marTop w:val="0"/>
      <w:marBottom w:val="0"/>
      <w:divBdr>
        <w:top w:val="none" w:sz="0" w:space="0" w:color="auto"/>
        <w:left w:val="none" w:sz="0" w:space="0" w:color="auto"/>
        <w:bottom w:val="none" w:sz="0" w:space="0" w:color="auto"/>
        <w:right w:val="none" w:sz="0" w:space="0" w:color="auto"/>
      </w:divBdr>
      <w:divsChild>
        <w:div w:id="1563636254">
          <w:marLeft w:val="1181"/>
          <w:marRight w:val="0"/>
          <w:marTop w:val="0"/>
          <w:marBottom w:val="120"/>
          <w:divBdr>
            <w:top w:val="none" w:sz="0" w:space="0" w:color="auto"/>
            <w:left w:val="none" w:sz="0" w:space="0" w:color="auto"/>
            <w:bottom w:val="none" w:sz="0" w:space="0" w:color="auto"/>
            <w:right w:val="none" w:sz="0" w:space="0" w:color="auto"/>
          </w:divBdr>
        </w:div>
      </w:divsChild>
    </w:div>
    <w:div w:id="1003555220">
      <w:bodyDiv w:val="1"/>
      <w:marLeft w:val="0"/>
      <w:marRight w:val="0"/>
      <w:marTop w:val="0"/>
      <w:marBottom w:val="0"/>
      <w:divBdr>
        <w:top w:val="none" w:sz="0" w:space="0" w:color="auto"/>
        <w:left w:val="none" w:sz="0" w:space="0" w:color="auto"/>
        <w:bottom w:val="none" w:sz="0" w:space="0" w:color="auto"/>
        <w:right w:val="none" w:sz="0" w:space="0" w:color="auto"/>
      </w:divBdr>
      <w:divsChild>
        <w:div w:id="2077967123">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0158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00092">
      <w:bodyDiv w:val="1"/>
      <w:marLeft w:val="0"/>
      <w:marRight w:val="0"/>
      <w:marTop w:val="0"/>
      <w:marBottom w:val="0"/>
      <w:divBdr>
        <w:top w:val="none" w:sz="0" w:space="0" w:color="auto"/>
        <w:left w:val="none" w:sz="0" w:space="0" w:color="auto"/>
        <w:bottom w:val="none" w:sz="0" w:space="0" w:color="auto"/>
        <w:right w:val="none" w:sz="0" w:space="0" w:color="auto"/>
      </w:divBdr>
      <w:divsChild>
        <w:div w:id="255944726">
          <w:marLeft w:val="806"/>
          <w:marRight w:val="0"/>
          <w:marTop w:val="0"/>
          <w:marBottom w:val="120"/>
          <w:divBdr>
            <w:top w:val="none" w:sz="0" w:space="0" w:color="auto"/>
            <w:left w:val="none" w:sz="0" w:space="0" w:color="auto"/>
            <w:bottom w:val="none" w:sz="0" w:space="0" w:color="auto"/>
            <w:right w:val="none" w:sz="0" w:space="0" w:color="auto"/>
          </w:divBdr>
        </w:div>
        <w:div w:id="544371869">
          <w:marLeft w:val="806"/>
          <w:marRight w:val="0"/>
          <w:marTop w:val="0"/>
          <w:marBottom w:val="120"/>
          <w:divBdr>
            <w:top w:val="none" w:sz="0" w:space="0" w:color="auto"/>
            <w:left w:val="none" w:sz="0" w:space="0" w:color="auto"/>
            <w:bottom w:val="none" w:sz="0" w:space="0" w:color="auto"/>
            <w:right w:val="none" w:sz="0" w:space="0" w:color="auto"/>
          </w:divBdr>
        </w:div>
        <w:div w:id="646058260">
          <w:marLeft w:val="806"/>
          <w:marRight w:val="0"/>
          <w:marTop w:val="0"/>
          <w:marBottom w:val="120"/>
          <w:divBdr>
            <w:top w:val="none" w:sz="0" w:space="0" w:color="auto"/>
            <w:left w:val="none" w:sz="0" w:space="0" w:color="auto"/>
            <w:bottom w:val="none" w:sz="0" w:space="0" w:color="auto"/>
            <w:right w:val="none" w:sz="0" w:space="0" w:color="auto"/>
          </w:divBdr>
        </w:div>
        <w:div w:id="1575167249">
          <w:marLeft w:val="806"/>
          <w:marRight w:val="0"/>
          <w:marTop w:val="0"/>
          <w:marBottom w:val="120"/>
          <w:divBdr>
            <w:top w:val="none" w:sz="0" w:space="0" w:color="auto"/>
            <w:left w:val="none" w:sz="0" w:space="0" w:color="auto"/>
            <w:bottom w:val="none" w:sz="0" w:space="0" w:color="auto"/>
            <w:right w:val="none" w:sz="0" w:space="0" w:color="auto"/>
          </w:divBdr>
        </w:div>
        <w:div w:id="1889876132">
          <w:marLeft w:val="806"/>
          <w:marRight w:val="0"/>
          <w:marTop w:val="0"/>
          <w:marBottom w:val="120"/>
          <w:divBdr>
            <w:top w:val="none" w:sz="0" w:space="0" w:color="auto"/>
            <w:left w:val="none" w:sz="0" w:space="0" w:color="auto"/>
            <w:bottom w:val="none" w:sz="0" w:space="0" w:color="auto"/>
            <w:right w:val="none" w:sz="0" w:space="0" w:color="auto"/>
          </w:divBdr>
        </w:div>
        <w:div w:id="1916814431">
          <w:marLeft w:val="44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9116387">
      <w:bodyDiv w:val="1"/>
      <w:marLeft w:val="0"/>
      <w:marRight w:val="0"/>
      <w:marTop w:val="0"/>
      <w:marBottom w:val="0"/>
      <w:divBdr>
        <w:top w:val="none" w:sz="0" w:space="0" w:color="auto"/>
        <w:left w:val="none" w:sz="0" w:space="0" w:color="auto"/>
        <w:bottom w:val="none" w:sz="0" w:space="0" w:color="auto"/>
        <w:right w:val="none" w:sz="0" w:space="0" w:color="auto"/>
      </w:divBdr>
      <w:divsChild>
        <w:div w:id="1508328818">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1653378">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001677">
      <w:bodyDiv w:val="1"/>
      <w:marLeft w:val="0"/>
      <w:marRight w:val="0"/>
      <w:marTop w:val="0"/>
      <w:marBottom w:val="0"/>
      <w:divBdr>
        <w:top w:val="none" w:sz="0" w:space="0" w:color="auto"/>
        <w:left w:val="none" w:sz="0" w:space="0" w:color="auto"/>
        <w:bottom w:val="none" w:sz="0" w:space="0" w:color="auto"/>
        <w:right w:val="none" w:sz="0" w:space="0" w:color="auto"/>
      </w:divBdr>
      <w:divsChild>
        <w:div w:id="175313953">
          <w:marLeft w:val="806"/>
          <w:marRight w:val="0"/>
          <w:marTop w:val="0"/>
          <w:marBottom w:val="120"/>
          <w:divBdr>
            <w:top w:val="none" w:sz="0" w:space="0" w:color="auto"/>
            <w:left w:val="none" w:sz="0" w:space="0" w:color="auto"/>
            <w:bottom w:val="none" w:sz="0" w:space="0" w:color="auto"/>
            <w:right w:val="none" w:sz="0" w:space="0" w:color="auto"/>
          </w:divBdr>
        </w:div>
        <w:div w:id="182742890">
          <w:marLeft w:val="806"/>
          <w:marRight w:val="0"/>
          <w:marTop w:val="0"/>
          <w:marBottom w:val="160"/>
          <w:divBdr>
            <w:top w:val="none" w:sz="0" w:space="0" w:color="auto"/>
            <w:left w:val="none" w:sz="0" w:space="0" w:color="auto"/>
            <w:bottom w:val="none" w:sz="0" w:space="0" w:color="auto"/>
            <w:right w:val="none" w:sz="0" w:space="0" w:color="auto"/>
          </w:divBdr>
        </w:div>
        <w:div w:id="216822584">
          <w:marLeft w:val="1181"/>
          <w:marRight w:val="0"/>
          <w:marTop w:val="0"/>
          <w:marBottom w:val="120"/>
          <w:divBdr>
            <w:top w:val="none" w:sz="0" w:space="0" w:color="auto"/>
            <w:left w:val="none" w:sz="0" w:space="0" w:color="auto"/>
            <w:bottom w:val="none" w:sz="0" w:space="0" w:color="auto"/>
            <w:right w:val="none" w:sz="0" w:space="0" w:color="auto"/>
          </w:divBdr>
        </w:div>
        <w:div w:id="282539213">
          <w:marLeft w:val="1181"/>
          <w:marRight w:val="0"/>
          <w:marTop w:val="0"/>
          <w:marBottom w:val="120"/>
          <w:divBdr>
            <w:top w:val="none" w:sz="0" w:space="0" w:color="auto"/>
            <w:left w:val="none" w:sz="0" w:space="0" w:color="auto"/>
            <w:bottom w:val="none" w:sz="0" w:space="0" w:color="auto"/>
            <w:right w:val="none" w:sz="0" w:space="0" w:color="auto"/>
          </w:divBdr>
        </w:div>
        <w:div w:id="343288499">
          <w:marLeft w:val="446"/>
          <w:marRight w:val="0"/>
          <w:marTop w:val="0"/>
          <w:marBottom w:val="120"/>
          <w:divBdr>
            <w:top w:val="none" w:sz="0" w:space="0" w:color="auto"/>
            <w:left w:val="none" w:sz="0" w:space="0" w:color="auto"/>
            <w:bottom w:val="none" w:sz="0" w:space="0" w:color="auto"/>
            <w:right w:val="none" w:sz="0" w:space="0" w:color="auto"/>
          </w:divBdr>
        </w:div>
        <w:div w:id="1443913307">
          <w:marLeft w:val="806"/>
          <w:marRight w:val="0"/>
          <w:marTop w:val="0"/>
          <w:marBottom w:val="120"/>
          <w:divBdr>
            <w:top w:val="none" w:sz="0" w:space="0" w:color="auto"/>
            <w:left w:val="none" w:sz="0" w:space="0" w:color="auto"/>
            <w:bottom w:val="none" w:sz="0" w:space="0" w:color="auto"/>
            <w:right w:val="none" w:sz="0" w:space="0" w:color="auto"/>
          </w:divBdr>
        </w:div>
        <w:div w:id="1504012501">
          <w:marLeft w:val="1181"/>
          <w:marRight w:val="0"/>
          <w:marTop w:val="0"/>
          <w:marBottom w:val="120"/>
          <w:divBdr>
            <w:top w:val="none" w:sz="0" w:space="0" w:color="auto"/>
            <w:left w:val="none" w:sz="0" w:space="0" w:color="auto"/>
            <w:bottom w:val="none" w:sz="0" w:space="0" w:color="auto"/>
            <w:right w:val="none" w:sz="0" w:space="0" w:color="auto"/>
          </w:divBdr>
        </w:div>
        <w:div w:id="1844465046">
          <w:marLeft w:val="1181"/>
          <w:marRight w:val="0"/>
          <w:marTop w:val="0"/>
          <w:marBottom w:val="120"/>
          <w:divBdr>
            <w:top w:val="none" w:sz="0" w:space="0" w:color="auto"/>
            <w:left w:val="none" w:sz="0" w:space="0" w:color="auto"/>
            <w:bottom w:val="none" w:sz="0" w:space="0" w:color="auto"/>
            <w:right w:val="none" w:sz="0" w:space="0" w:color="auto"/>
          </w:divBdr>
        </w:div>
        <w:div w:id="1874421970">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56503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1532638">
      <w:bodyDiv w:val="1"/>
      <w:marLeft w:val="0"/>
      <w:marRight w:val="0"/>
      <w:marTop w:val="0"/>
      <w:marBottom w:val="0"/>
      <w:divBdr>
        <w:top w:val="none" w:sz="0" w:space="0" w:color="auto"/>
        <w:left w:val="none" w:sz="0" w:space="0" w:color="auto"/>
        <w:bottom w:val="none" w:sz="0" w:space="0" w:color="auto"/>
        <w:right w:val="none" w:sz="0" w:space="0" w:color="auto"/>
      </w:divBdr>
    </w:div>
    <w:div w:id="1854683658">
      <w:bodyDiv w:val="1"/>
      <w:marLeft w:val="0"/>
      <w:marRight w:val="0"/>
      <w:marTop w:val="0"/>
      <w:marBottom w:val="0"/>
      <w:divBdr>
        <w:top w:val="none" w:sz="0" w:space="0" w:color="auto"/>
        <w:left w:val="none" w:sz="0" w:space="0" w:color="auto"/>
        <w:bottom w:val="none" w:sz="0" w:space="0" w:color="auto"/>
        <w:right w:val="none" w:sz="0" w:space="0" w:color="auto"/>
      </w:divBdr>
      <w:divsChild>
        <w:div w:id="1906530690">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97584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9071">
      <w:bodyDiv w:val="1"/>
      <w:marLeft w:val="0"/>
      <w:marRight w:val="0"/>
      <w:marTop w:val="0"/>
      <w:marBottom w:val="0"/>
      <w:divBdr>
        <w:top w:val="none" w:sz="0" w:space="0" w:color="auto"/>
        <w:left w:val="none" w:sz="0" w:space="0" w:color="auto"/>
        <w:bottom w:val="none" w:sz="0" w:space="0" w:color="auto"/>
        <w:right w:val="none" w:sz="0" w:space="0" w:color="auto"/>
      </w:divBdr>
      <w:divsChild>
        <w:div w:id="248932497">
          <w:marLeft w:val="1181"/>
          <w:marRight w:val="0"/>
          <w:marTop w:val="0"/>
          <w:marBottom w:val="120"/>
          <w:divBdr>
            <w:top w:val="none" w:sz="0" w:space="0" w:color="auto"/>
            <w:left w:val="none" w:sz="0" w:space="0" w:color="auto"/>
            <w:bottom w:val="none" w:sz="0" w:space="0" w:color="auto"/>
            <w:right w:val="none" w:sz="0" w:space="0" w:color="auto"/>
          </w:divBdr>
        </w:div>
        <w:div w:id="1136072230">
          <w:marLeft w:val="1181"/>
          <w:marRight w:val="0"/>
          <w:marTop w:val="0"/>
          <w:marBottom w:val="120"/>
          <w:divBdr>
            <w:top w:val="none" w:sz="0" w:space="0" w:color="auto"/>
            <w:left w:val="none" w:sz="0" w:space="0" w:color="auto"/>
            <w:bottom w:val="none" w:sz="0" w:space="0" w:color="auto"/>
            <w:right w:val="none" w:sz="0" w:space="0" w:color="auto"/>
          </w:divBdr>
        </w:div>
        <w:div w:id="1676958129">
          <w:marLeft w:val="1181"/>
          <w:marRight w:val="0"/>
          <w:marTop w:val="0"/>
          <w:marBottom w:val="120"/>
          <w:divBdr>
            <w:top w:val="none" w:sz="0" w:space="0" w:color="auto"/>
            <w:left w:val="none" w:sz="0" w:space="0" w:color="auto"/>
            <w:bottom w:val="none" w:sz="0" w:space="0" w:color="auto"/>
            <w:right w:val="none" w:sz="0" w:space="0" w:color="auto"/>
          </w:divBdr>
        </w:div>
        <w:div w:id="2040739453">
          <w:marLeft w:val="1181"/>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790577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522881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813CA-36F7-4D8C-9165-9FABC361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2022-02-14T20:07:00Z</dcterms:created>
  <dcterms:modified xsi:type="dcterms:W3CDTF">2022-02-14T20:07:00Z</dcterms:modified>
</cp:coreProperties>
</file>