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7C0A9BD9"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w:t>
      </w:r>
      <w:r w:rsidR="00BE3F89">
        <w:rPr>
          <w:b/>
          <w:noProof/>
          <w:lang w:eastAsia="zh-CN"/>
        </w:rPr>
        <w:t>8</w:t>
      </w:r>
      <w:r w:rsidR="006D7470">
        <w:rPr>
          <w:b/>
          <w:noProof/>
          <w:lang w:eastAsia="zh-CN"/>
        </w:rPr>
        <w:t>-e</w:t>
      </w:r>
      <w:r w:rsidR="00197358" w:rsidRPr="006D7470">
        <w:rPr>
          <w:b/>
          <w:kern w:val="2"/>
          <w:lang w:eastAsia="zh-CN"/>
        </w:rPr>
        <w:tab/>
      </w:r>
      <w:r w:rsidR="000445B6" w:rsidRPr="006D7470">
        <w:rPr>
          <w:b/>
          <w:kern w:val="2"/>
          <w:lang w:eastAsia="zh-CN"/>
        </w:rPr>
        <w:t>R1-</w:t>
      </w:r>
      <w:r w:rsidR="00B53B15" w:rsidRPr="00B53B15">
        <w:rPr>
          <w:b/>
          <w:kern w:val="2"/>
          <w:lang w:eastAsia="zh-CN"/>
        </w:rPr>
        <w:t>2201566</w:t>
      </w:r>
    </w:p>
    <w:p w14:paraId="17E317D5" w14:textId="5FF5A6D7"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BE3F89">
        <w:rPr>
          <w:b/>
          <w:noProof/>
          <w:lang w:eastAsia="zh-CN"/>
        </w:rPr>
        <w:t>February</w:t>
      </w:r>
      <w:r w:rsidRPr="006D7470">
        <w:rPr>
          <w:b/>
          <w:noProof/>
          <w:lang w:eastAsia="zh-CN"/>
        </w:rPr>
        <w:t xml:space="preserve"> </w:t>
      </w:r>
      <w:r w:rsidR="00BE3F89">
        <w:rPr>
          <w:b/>
          <w:noProof/>
          <w:lang w:eastAsia="zh-CN"/>
        </w:rPr>
        <w:t>21</w:t>
      </w:r>
      <w:r w:rsidR="00BE3F89" w:rsidRPr="00BE3F89">
        <w:rPr>
          <w:b/>
          <w:noProof/>
          <w:vertAlign w:val="superscript"/>
          <w:lang w:eastAsia="zh-CN"/>
        </w:rPr>
        <w:t>st</w:t>
      </w:r>
      <w:r w:rsidR="00BE3F89">
        <w:rPr>
          <w:b/>
          <w:noProof/>
          <w:lang w:eastAsia="zh-CN"/>
        </w:rPr>
        <w:t xml:space="preserve"> </w:t>
      </w:r>
      <w:r w:rsidRPr="006D7470">
        <w:rPr>
          <w:b/>
          <w:noProof/>
          <w:lang w:eastAsia="zh-CN"/>
        </w:rPr>
        <w:t xml:space="preserve">– </w:t>
      </w:r>
      <w:r w:rsidR="00BE3F89">
        <w:rPr>
          <w:b/>
          <w:noProof/>
          <w:lang w:eastAsia="zh-CN"/>
        </w:rPr>
        <w:t>March 3</w:t>
      </w:r>
      <w:r w:rsidR="00BE3F89" w:rsidRPr="00BE3F89">
        <w:rPr>
          <w:b/>
          <w:noProof/>
          <w:vertAlign w:val="superscript"/>
          <w:lang w:eastAsia="zh-CN"/>
        </w:rPr>
        <w:t>rd</w:t>
      </w:r>
      <w:r w:rsidRPr="006D7470">
        <w:rPr>
          <w:b/>
          <w:noProof/>
          <w:lang w:eastAsia="zh-CN"/>
        </w:rPr>
        <w:t>, 202</w:t>
      </w:r>
      <w:r w:rsidR="00BE3F89">
        <w:rPr>
          <w:b/>
          <w:noProof/>
          <w:lang w:eastAsia="zh-CN"/>
        </w:rPr>
        <w:t>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094D46BD"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9177C6">
        <w:rPr>
          <w:color w:val="000000"/>
          <w:lang w:val="en-GB"/>
        </w:rPr>
        <w:t>r</w:t>
      </w:r>
      <w:r w:rsidRPr="00EE438E">
        <w:rPr>
          <w:color w:val="000000"/>
          <w:lang w:val="en-GB"/>
        </w:rPr>
        <w:t xml:space="preserve">eply LS </w:t>
      </w:r>
      <w:r w:rsidR="006D7470">
        <w:rPr>
          <w:color w:val="000000"/>
          <w:lang w:val="en-GB"/>
        </w:rPr>
        <w:t>on</w:t>
      </w:r>
      <w:r w:rsidR="00BE3F89">
        <w:rPr>
          <w:color w:val="000000"/>
          <w:lang w:val="en-GB"/>
        </w:rPr>
        <w:t xml:space="preserve"> </w:t>
      </w:r>
      <w:r w:rsidR="0092617E" w:rsidRPr="0092617E">
        <w:rPr>
          <w:color w:val="000000"/>
          <w:lang w:val="en-GB"/>
        </w:rPr>
        <w:t>Rel-17 FeMIMO SRS related impact</w:t>
      </w:r>
    </w:p>
    <w:p w14:paraId="796104ED" w14:textId="482A376D"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92617E" w:rsidRPr="00687D52">
        <w:rPr>
          <w:rFonts w:cs="Arial"/>
          <w:bCs/>
        </w:rPr>
        <w:t>R4-2</w:t>
      </w:r>
      <w:r w:rsidR="0092617E">
        <w:rPr>
          <w:rFonts w:cs="Arial" w:hint="eastAsia"/>
          <w:bCs/>
          <w:lang w:eastAsia="zh-CN"/>
        </w:rPr>
        <w:t>2</w:t>
      </w:r>
      <w:r w:rsidR="0092617E">
        <w:rPr>
          <w:rFonts w:cs="Arial"/>
          <w:bCs/>
          <w:lang w:eastAsia="zh-CN"/>
        </w:rPr>
        <w:t>02413</w:t>
      </w:r>
      <w:r w:rsidR="00104B0D">
        <w:rPr>
          <w:color w:val="000000"/>
          <w:lang w:val="en-GB"/>
        </w:rPr>
        <w:t xml:space="preserve"> / </w:t>
      </w:r>
      <w:r w:rsidR="0092617E" w:rsidRPr="0092617E">
        <w:rPr>
          <w:color w:val="000000"/>
          <w:lang w:val="en-GB"/>
        </w:rPr>
        <w:t>R1-2200895</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3FE1C62D" w:rsid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To:</w:t>
      </w:r>
      <w:r w:rsidRPr="00EE438E">
        <w:rPr>
          <w:b/>
          <w:color w:val="000000"/>
          <w:lang w:val="en-GB"/>
        </w:rPr>
        <w:tab/>
      </w:r>
      <w:r w:rsidR="006801AD">
        <w:rPr>
          <w:color w:val="000000"/>
          <w:lang w:val="en-GB"/>
        </w:rPr>
        <w:t>RAN</w:t>
      </w:r>
      <w:r w:rsidR="00843FB2">
        <w:rPr>
          <w:color w:val="000000"/>
          <w:lang w:val="en-GB"/>
        </w:rPr>
        <w:t>4</w:t>
      </w:r>
    </w:p>
    <w:p w14:paraId="7F370864" w14:textId="4E72CC10" w:rsidR="00CF02F4" w:rsidRPr="00EE438E" w:rsidRDefault="00CF02F4" w:rsidP="00EE438E">
      <w:pPr>
        <w:autoSpaceDE/>
        <w:autoSpaceDN/>
        <w:adjustRightInd/>
        <w:snapToGrid/>
        <w:spacing w:after="0"/>
        <w:ind w:left="1985" w:hanging="1985"/>
        <w:jc w:val="left"/>
        <w:rPr>
          <w:b/>
          <w:color w:val="000000"/>
          <w:lang w:val="en-GB"/>
        </w:rPr>
      </w:pPr>
      <w:r>
        <w:rPr>
          <w:b/>
          <w:color w:val="000000"/>
          <w:lang w:val="en-GB"/>
        </w:rPr>
        <w:t>CC:</w:t>
      </w:r>
      <w:r>
        <w:rPr>
          <w:b/>
          <w:color w:val="000000"/>
          <w:lang w:val="en-GB"/>
        </w:rPr>
        <w:tab/>
      </w:r>
      <w:r w:rsidR="00843FB2">
        <w:rPr>
          <w:color w:val="000000"/>
          <w:lang w:val="en-GB"/>
        </w:rPr>
        <w:t>-</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02B0D225" w:rsidR="00EE438E" w:rsidRPr="00EE438E" w:rsidRDefault="00BE3F89" w:rsidP="00EE438E">
      <w:pPr>
        <w:pStyle w:val="1"/>
        <w:spacing w:before="0" w:after="0"/>
        <w:rPr>
          <w:sz w:val="22"/>
          <w:szCs w:val="22"/>
        </w:rPr>
      </w:pPr>
      <w:r>
        <w:rPr>
          <w:sz w:val="22"/>
          <w:szCs w:val="22"/>
        </w:rPr>
        <w:t>Overall Description:</w:t>
      </w:r>
    </w:p>
    <w:p w14:paraId="5EC7DEA1" w14:textId="71FD85D8" w:rsidR="008C2E87" w:rsidRDefault="006801AD" w:rsidP="00AC0D8A">
      <w:pPr>
        <w:overflowPunct w:val="0"/>
        <w:snapToGrid/>
        <w:spacing w:after="0"/>
        <w:textAlignment w:val="baseline"/>
        <w:rPr>
          <w:lang w:eastAsia="zh-CN"/>
        </w:rPr>
      </w:pPr>
      <w:r w:rsidRPr="006801AD">
        <w:rPr>
          <w:lang w:eastAsia="zh-CN"/>
        </w:rPr>
        <w:t>RAN1 would like to thank RAN</w:t>
      </w:r>
      <w:r w:rsidR="00843FB2">
        <w:rPr>
          <w:lang w:eastAsia="zh-CN"/>
        </w:rPr>
        <w:t>4</w:t>
      </w:r>
      <w:r w:rsidRPr="006801AD">
        <w:rPr>
          <w:lang w:eastAsia="zh-CN"/>
        </w:rPr>
        <w:t xml:space="preserve"> for the question</w:t>
      </w:r>
      <w:r w:rsidR="002A649D">
        <w:rPr>
          <w:lang w:eastAsia="zh-CN"/>
        </w:rPr>
        <w:t>s</w:t>
      </w:r>
      <w:r w:rsidRPr="006801AD">
        <w:rPr>
          <w:lang w:eastAsia="zh-CN"/>
        </w:rPr>
        <w:t xml:space="preserve"> on </w:t>
      </w:r>
      <w:r w:rsidR="00843FB2">
        <w:rPr>
          <w:color w:val="000000"/>
          <w:lang w:val="en-GB"/>
        </w:rPr>
        <w:t>SRS for antenna switching</w:t>
      </w:r>
      <w:r w:rsidRPr="006801AD">
        <w:rPr>
          <w:lang w:eastAsia="zh-CN"/>
        </w:rPr>
        <w:t>.</w:t>
      </w:r>
      <w:r w:rsidR="00CF02F4">
        <w:rPr>
          <w:lang w:eastAsia="zh-CN"/>
        </w:rPr>
        <w:t xml:space="preserve"> </w:t>
      </w:r>
      <w:r w:rsidR="002A649D">
        <w:rPr>
          <w:lang w:eastAsia="zh-CN"/>
        </w:rPr>
        <w:t>The answers are provided below:</w:t>
      </w:r>
    </w:p>
    <w:p w14:paraId="34B4AE57" w14:textId="6108EFFF" w:rsidR="008C2E87" w:rsidRDefault="008C2E87" w:rsidP="00AC0D8A">
      <w:pPr>
        <w:overflowPunct w:val="0"/>
        <w:snapToGrid/>
        <w:spacing w:after="0"/>
        <w:textAlignment w:val="baseline"/>
        <w:rPr>
          <w:lang w:eastAsia="zh-CN"/>
        </w:rPr>
      </w:pPr>
      <w:r w:rsidRPr="008C2E87">
        <w:rPr>
          <w:b/>
          <w:lang w:eastAsia="zh-CN"/>
        </w:rPr>
        <w:t>Question 1</w:t>
      </w:r>
      <w:r w:rsidRPr="008C2E87">
        <w:rPr>
          <w:lang w:eastAsia="zh-CN"/>
        </w:rPr>
        <w:t>: Is UE expected to transmit other signals between SRSs belonging to different set where usage is set to antenna switching?</w:t>
      </w:r>
    </w:p>
    <w:p w14:paraId="101273F0" w14:textId="61733254" w:rsidR="00CF02F4" w:rsidRDefault="008C2E87" w:rsidP="00AC0D8A">
      <w:pPr>
        <w:overflowPunct w:val="0"/>
        <w:snapToGrid/>
        <w:spacing w:after="0"/>
        <w:textAlignment w:val="baseline"/>
        <w:rPr>
          <w:lang w:eastAsia="zh-CN"/>
        </w:rPr>
      </w:pPr>
      <w:r>
        <w:rPr>
          <w:b/>
          <w:lang w:eastAsia="zh-CN"/>
        </w:rPr>
        <w:t>Answer</w:t>
      </w:r>
      <w:r>
        <w:rPr>
          <w:lang w:eastAsia="zh-CN"/>
        </w:rPr>
        <w:t xml:space="preserve">: </w:t>
      </w:r>
      <w:r w:rsidR="00CF02F4" w:rsidRPr="00CF02F4">
        <w:rPr>
          <w:lang w:eastAsia="zh-CN"/>
        </w:rPr>
        <w:t xml:space="preserve">RAN1 </w:t>
      </w:r>
      <w:r w:rsidR="00843FB2">
        <w:rPr>
          <w:lang w:eastAsia="zh-CN"/>
        </w:rPr>
        <w:t xml:space="preserve">thinks that </w:t>
      </w:r>
      <w:r w:rsidR="00ED1AC4">
        <w:rPr>
          <w:lang w:eastAsia="zh-CN"/>
        </w:rPr>
        <w:t xml:space="preserve">no scheduling restriction is needed between SRSs </w:t>
      </w:r>
      <w:r w:rsidR="00ED1AC4" w:rsidRPr="00843FB2">
        <w:rPr>
          <w:lang w:eastAsia="zh-CN"/>
        </w:rPr>
        <w:t>belonging to different set</w:t>
      </w:r>
      <w:r w:rsidR="00ED1AC4">
        <w:rPr>
          <w:lang w:eastAsia="zh-CN"/>
        </w:rPr>
        <w:t>.</w:t>
      </w:r>
    </w:p>
    <w:p w14:paraId="3F76384D" w14:textId="77777777" w:rsidR="00CF02F4" w:rsidRPr="002A649D" w:rsidRDefault="00CF02F4" w:rsidP="00AC0D8A">
      <w:pPr>
        <w:overflowPunct w:val="0"/>
        <w:snapToGrid/>
        <w:spacing w:after="0"/>
        <w:textAlignment w:val="baseline"/>
        <w:rPr>
          <w:lang w:eastAsia="zh-CN"/>
        </w:rPr>
      </w:pPr>
    </w:p>
    <w:p w14:paraId="606FDB02" w14:textId="2C894EF1" w:rsidR="008C2E87" w:rsidRDefault="008C2E87" w:rsidP="00AC0D8A">
      <w:pPr>
        <w:overflowPunct w:val="0"/>
        <w:snapToGrid/>
        <w:spacing w:after="0"/>
        <w:textAlignment w:val="baseline"/>
        <w:rPr>
          <w:lang w:eastAsia="zh-CN"/>
        </w:rPr>
      </w:pPr>
      <w:r w:rsidRPr="008C2E87">
        <w:rPr>
          <w:b/>
          <w:lang w:eastAsia="zh-CN"/>
        </w:rPr>
        <w:t>Question 2</w:t>
      </w:r>
      <w:r w:rsidRPr="008C2E87">
        <w:rPr>
          <w:lang w:eastAsia="zh-CN"/>
        </w:rPr>
        <w:t>: Should there be a guard period defined in RAN1 specs or a switching time defined in ran4 specs in between SRSs and other signals?</w:t>
      </w:r>
    </w:p>
    <w:p w14:paraId="2AA62D06" w14:textId="0262B327" w:rsidR="008C2E87" w:rsidRDefault="008C2E87" w:rsidP="00AC0D8A">
      <w:pPr>
        <w:overflowPunct w:val="0"/>
        <w:snapToGrid/>
        <w:spacing w:after="0"/>
        <w:textAlignment w:val="baseline"/>
        <w:rPr>
          <w:lang w:eastAsia="ko-KR"/>
        </w:rPr>
      </w:pPr>
      <w:r w:rsidRPr="008C2E87">
        <w:rPr>
          <w:b/>
          <w:lang w:eastAsia="zh-CN"/>
        </w:rPr>
        <w:t>Answer</w:t>
      </w:r>
      <w:r>
        <w:rPr>
          <w:lang w:eastAsia="zh-CN"/>
        </w:rPr>
        <w:t xml:space="preserve">: </w:t>
      </w:r>
      <w:r w:rsidR="00ED1AC4">
        <w:rPr>
          <w:lang w:eastAsia="zh-CN"/>
        </w:rPr>
        <w:t xml:space="preserve">RAN1 already specified the guard period between SRSs </w:t>
      </w:r>
      <w:r w:rsidR="00ED1AC4" w:rsidRPr="00843FB2">
        <w:rPr>
          <w:lang w:eastAsia="zh-CN"/>
        </w:rPr>
        <w:t>belonging to different set</w:t>
      </w:r>
      <w:r w:rsidR="00ED1AC4">
        <w:rPr>
          <w:lang w:eastAsia="zh-CN"/>
        </w:rPr>
        <w:t xml:space="preserve"> in TS 38.214</w:t>
      </w:r>
      <w:r w:rsidR="002A649D">
        <w:rPr>
          <w:lang w:eastAsia="zh-CN"/>
        </w:rPr>
        <w:t xml:space="preserve"> (captured below)</w:t>
      </w:r>
      <w:r w:rsidR="006A7CF0">
        <w:rPr>
          <w:lang w:eastAsia="zh-CN"/>
        </w:rPr>
        <w:t xml:space="preserve">, </w:t>
      </w:r>
      <w:r w:rsidR="002A649D">
        <w:rPr>
          <w:lang w:eastAsia="zh-CN"/>
        </w:rPr>
        <w:t xml:space="preserve">and don’t see a need to specify </w:t>
      </w:r>
      <w:r w:rsidR="006A7CF0">
        <w:rPr>
          <w:lang w:eastAsia="zh-CN"/>
        </w:rPr>
        <w:t xml:space="preserve">the guard period </w:t>
      </w:r>
      <w:r w:rsidR="006A7CF0" w:rsidRPr="008C2E87">
        <w:rPr>
          <w:lang w:eastAsia="zh-CN"/>
        </w:rPr>
        <w:t>between SRS and other signals</w:t>
      </w:r>
      <w:r w:rsidR="002A649D">
        <w:rPr>
          <w:lang w:eastAsia="zh-CN"/>
        </w:rPr>
        <w:t>, which is same as legacy in principle.</w:t>
      </w:r>
      <w:r w:rsidR="006A7CF0">
        <w:rPr>
          <w:lang w:eastAsia="zh-CN"/>
        </w:rPr>
        <w:t xml:space="preserve"> </w:t>
      </w:r>
    </w:p>
    <w:p w14:paraId="76BDBA33" w14:textId="77777777" w:rsidR="00ED1AC4" w:rsidRDefault="00ED1AC4" w:rsidP="00AC0D8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B53B15" w14:paraId="1408AAFC" w14:textId="77777777" w:rsidTr="00B53B15">
        <w:tc>
          <w:tcPr>
            <w:tcW w:w="9307" w:type="dxa"/>
          </w:tcPr>
          <w:p w14:paraId="3F648D90" w14:textId="77777777" w:rsidR="00B53B15" w:rsidRPr="0058115E" w:rsidRDefault="00B53B15" w:rsidP="00B53B15">
            <w:pPr>
              <w:pStyle w:val="4"/>
              <w:numPr>
                <w:ilvl w:val="0"/>
                <w:numId w:val="0"/>
              </w:numPr>
              <w:ind w:left="864" w:hanging="864"/>
              <w:outlineLvl w:val="3"/>
              <w:rPr>
                <w:color w:val="000000"/>
                <w:sz w:val="24"/>
              </w:rPr>
            </w:pPr>
            <w:bookmarkStart w:id="0" w:name="_Toc11352159"/>
            <w:bookmarkStart w:id="1" w:name="_Toc20318049"/>
            <w:bookmarkStart w:id="2" w:name="_Toc27299947"/>
            <w:bookmarkStart w:id="3" w:name="_Toc29673221"/>
            <w:bookmarkStart w:id="4" w:name="_Toc29673362"/>
            <w:bookmarkStart w:id="5" w:name="_Toc29674355"/>
            <w:bookmarkStart w:id="6" w:name="_Toc36645585"/>
            <w:bookmarkStart w:id="7" w:name="_Toc45810634"/>
            <w:bookmarkStart w:id="8" w:name="_Toc83310219"/>
            <w:r w:rsidRPr="0058115E">
              <w:rPr>
                <w:rFonts w:ascii="Arial" w:hAnsi="Arial" w:cs="Arial"/>
                <w:b w:val="0"/>
                <w:color w:val="000000"/>
                <w:sz w:val="24"/>
              </w:rPr>
              <w:t>6.2.1.2</w:t>
            </w:r>
            <w:bookmarkStart w:id="9" w:name="_GoBack"/>
            <w:bookmarkEnd w:id="9"/>
            <w:r w:rsidRPr="0058115E">
              <w:rPr>
                <w:color w:val="000000"/>
                <w:sz w:val="24"/>
              </w:rPr>
              <w:tab/>
            </w:r>
            <w:r w:rsidRPr="0058115E">
              <w:rPr>
                <w:rFonts w:ascii="Arial" w:hAnsi="Arial" w:cs="Arial"/>
                <w:b w:val="0"/>
                <w:color w:val="000000"/>
                <w:sz w:val="24"/>
              </w:rPr>
              <w:t>UE sounding procedure for DL CSI acquisition</w:t>
            </w:r>
            <w:bookmarkEnd w:id="0"/>
            <w:bookmarkEnd w:id="1"/>
            <w:bookmarkEnd w:id="2"/>
            <w:bookmarkEnd w:id="3"/>
            <w:bookmarkEnd w:id="4"/>
            <w:bookmarkEnd w:id="5"/>
            <w:bookmarkEnd w:id="6"/>
            <w:bookmarkEnd w:id="7"/>
            <w:bookmarkEnd w:id="8"/>
          </w:p>
          <w:p w14:paraId="6C55A623" w14:textId="7C25CAEB" w:rsidR="00B53B15" w:rsidRPr="00B53B15" w:rsidRDefault="00B53B15" w:rsidP="00B53B15">
            <w:pPr>
              <w:jc w:val="center"/>
              <w:rPr>
                <w:rFonts w:eastAsia="맑은 고딕"/>
                <w:color w:val="000000"/>
                <w:lang w:eastAsia="ko-KR"/>
              </w:rPr>
            </w:pPr>
            <w:r w:rsidRPr="00B53B15">
              <w:rPr>
                <w:rFonts w:eastAsia="맑은 고딕"/>
                <w:color w:val="FF0000"/>
                <w:lang w:eastAsia="ko-KR"/>
              </w:rPr>
              <w:t>- omitted -</w:t>
            </w:r>
          </w:p>
          <w:p w14:paraId="1AC62D3D" w14:textId="77777777" w:rsidR="00B53B15" w:rsidRDefault="00B53B15" w:rsidP="00B53B15">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913EF9">
              <w:rPr>
                <w:rFonts w:eastAsia="Microsoft YaHei"/>
                <w:iCs/>
                <w:highlight w:val="yellow"/>
              </w:rPr>
              <w:t xml:space="preserve">For two SRS resource sets of an antenna switching located in two consecutive slots, if UE is capable of transmitting SRS in all symbols in one slot, a guard period of </w:t>
            </w:r>
            <w:r w:rsidRPr="00913EF9">
              <w:rPr>
                <w:rFonts w:eastAsia="Microsoft YaHei"/>
                <w:i/>
                <w:highlight w:val="yellow"/>
              </w:rPr>
              <w:t>Y</w:t>
            </w:r>
            <w:r w:rsidRPr="00913EF9">
              <w:rPr>
                <w:rFonts w:eastAsia="Microsoft YaHei"/>
                <w:iCs/>
                <w:highlight w:val="yellow"/>
              </w:rPr>
              <w:t xml:space="preserve"> symbols exists between the last OFDM symbol occupied by the SRS resource set in the first slot and the first OFDM symbol occupied by the SRS resource set in the second slot.</w:t>
            </w:r>
          </w:p>
          <w:p w14:paraId="357992FC" w14:textId="683A40B0" w:rsidR="00B53B15" w:rsidRPr="00B53B15" w:rsidRDefault="00B53B15" w:rsidP="00B53B15">
            <w:pPr>
              <w:jc w:val="center"/>
              <w:rPr>
                <w:rFonts w:eastAsia="맑은 고딕"/>
                <w:color w:val="000000"/>
                <w:lang w:eastAsia="ko-KR"/>
              </w:rPr>
            </w:pPr>
            <w:r w:rsidRPr="00B53B15">
              <w:rPr>
                <w:rFonts w:eastAsia="맑은 고딕"/>
                <w:color w:val="FF0000"/>
                <w:lang w:eastAsia="ko-KR"/>
              </w:rPr>
              <w:t>- omitted -</w:t>
            </w:r>
          </w:p>
        </w:tc>
      </w:tr>
    </w:tbl>
    <w:p w14:paraId="3E31C587" w14:textId="77777777" w:rsidR="008C2E87" w:rsidRDefault="008C2E87" w:rsidP="00AC0D8A">
      <w:pPr>
        <w:overflowPunct w:val="0"/>
        <w:snapToGrid/>
        <w:spacing w:after="0"/>
        <w:textAlignment w:val="baseline"/>
        <w:rPr>
          <w:lang w:eastAsia="zh-CN"/>
        </w:rPr>
      </w:pPr>
    </w:p>
    <w:p w14:paraId="7FC1DDCD" w14:textId="77777777" w:rsidR="008E33F2" w:rsidRPr="00FC7E30" w:rsidRDefault="008E33F2" w:rsidP="00AC0D8A">
      <w:pPr>
        <w:overflowPunct w:val="0"/>
        <w:snapToGrid/>
        <w:spacing w:after="0"/>
        <w:textAlignment w:val="baseline"/>
        <w:rPr>
          <w:lang w:eastAsia="zh-CN"/>
        </w:rPr>
      </w:pPr>
    </w:p>
    <w:p w14:paraId="5CA91D56" w14:textId="76C3C894" w:rsidR="00EE438E" w:rsidRPr="00EE438E" w:rsidRDefault="00BE3F89" w:rsidP="00EE438E">
      <w:pPr>
        <w:pStyle w:val="1"/>
        <w:spacing w:before="0" w:after="0"/>
        <w:ind w:left="0" w:firstLine="0"/>
        <w:rPr>
          <w:sz w:val="22"/>
          <w:szCs w:val="22"/>
          <w:lang w:eastAsia="zh-CN"/>
        </w:rPr>
      </w:pPr>
      <w:bookmarkStart w:id="10" w:name="_Ref129681832"/>
      <w:r>
        <w:rPr>
          <w:sz w:val="22"/>
          <w:szCs w:val="22"/>
          <w:lang w:eastAsia="zh-CN"/>
        </w:rPr>
        <w:t>Actions:</w:t>
      </w:r>
    </w:p>
    <w:p w14:paraId="5ED75D4F" w14:textId="485F2B1D" w:rsidR="00EE438E" w:rsidRDefault="00EE438E" w:rsidP="00EE438E">
      <w:pPr>
        <w:spacing w:after="0"/>
        <w:rPr>
          <w:lang w:eastAsia="zh-CN"/>
        </w:rPr>
      </w:pPr>
      <w:r>
        <w:rPr>
          <w:lang w:eastAsia="zh-CN"/>
        </w:rPr>
        <w:t>RAN1 respectfully requests RAN</w:t>
      </w:r>
      <w:r w:rsidR="008E33F2">
        <w:rPr>
          <w:lang w:eastAsia="zh-CN"/>
        </w:rPr>
        <w:t>4</w:t>
      </w:r>
      <w:r>
        <w:rPr>
          <w:lang w:eastAsia="zh-CN"/>
        </w:rPr>
        <w:t xml:space="preserve"> to take the above information into account.</w:t>
      </w:r>
    </w:p>
    <w:p w14:paraId="701A77C2" w14:textId="77777777" w:rsidR="00104B0D" w:rsidRDefault="00104B0D" w:rsidP="003C10BC">
      <w:pPr>
        <w:autoSpaceDE/>
        <w:autoSpaceDN/>
        <w:adjustRightInd/>
        <w:snapToGrid/>
        <w:spacing w:after="0"/>
        <w:contextualSpacing/>
        <w:rPr>
          <w:rFonts w:eastAsia="MS Mincho"/>
          <w:lang w:eastAsia="ja-JP"/>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460741B" w14:textId="6B2811AE" w:rsidR="003E79D4" w:rsidRPr="008A3C3F" w:rsidRDefault="00D01559" w:rsidP="008A3C3F">
      <w:pPr>
        <w:spacing w:after="0"/>
        <w:rPr>
          <w:rFonts w:eastAsia="Times New Roman"/>
        </w:rPr>
      </w:pPr>
      <w:r w:rsidRPr="000445B6">
        <w:rPr>
          <w:rFonts w:eastAsia="Times New Roman"/>
        </w:rPr>
        <w:t>TSG-RAN WG1 Meeting#10</w:t>
      </w:r>
      <w:r w:rsidR="00FC7E30">
        <w:rPr>
          <w:rFonts w:eastAsia="Times New Roman"/>
        </w:rPr>
        <w:t>9</w:t>
      </w:r>
      <w:r>
        <w:rPr>
          <w:rFonts w:eastAsia="Times New Roman"/>
        </w:rPr>
        <w:t>-e</w:t>
      </w:r>
      <w:r w:rsidRPr="000445B6">
        <w:rPr>
          <w:rFonts w:eastAsia="Times New Roman"/>
        </w:rPr>
        <w:t>,</w:t>
      </w:r>
      <w:r w:rsidRPr="000445B6">
        <w:rPr>
          <w:rFonts w:eastAsia="Times New Roman"/>
        </w:rPr>
        <w:tab/>
      </w:r>
      <w:r w:rsidRPr="000445B6">
        <w:rPr>
          <w:rFonts w:eastAsia="Times New Roman"/>
        </w:rPr>
        <w:tab/>
      </w:r>
      <w:r w:rsidR="00FC7E30" w:rsidRPr="00FC7E30">
        <w:rPr>
          <w:rFonts w:eastAsia="Times New Roman"/>
        </w:rPr>
        <w:t xml:space="preserve">from </w:t>
      </w:r>
      <w:r w:rsidR="00FC7E30">
        <w:rPr>
          <w:rFonts w:eastAsia="Times New Roman"/>
        </w:rPr>
        <w:t>May</w:t>
      </w:r>
      <w:r w:rsidR="00FC7E30" w:rsidRPr="00FC7E30">
        <w:rPr>
          <w:rFonts w:eastAsia="Times New Roman"/>
        </w:rPr>
        <w:t xml:space="preserve"> 1</w:t>
      </w:r>
      <w:r w:rsidR="00FC7E30">
        <w:rPr>
          <w:rFonts w:eastAsia="Times New Roman"/>
        </w:rPr>
        <w:t>6</w:t>
      </w:r>
      <w:r w:rsidR="00FC7E30" w:rsidRPr="00FC7E30">
        <w:rPr>
          <w:rFonts w:eastAsia="Times New Roman"/>
        </w:rPr>
        <w:t xml:space="preserve">, 2022 to </w:t>
      </w:r>
      <w:r w:rsidR="00FC7E30">
        <w:rPr>
          <w:rFonts w:eastAsia="Times New Roman"/>
        </w:rPr>
        <w:t>May</w:t>
      </w:r>
      <w:r w:rsidR="00FC7E30" w:rsidRPr="00FC7E30">
        <w:rPr>
          <w:rFonts w:eastAsia="Times New Roman"/>
        </w:rPr>
        <w:t xml:space="preserve"> 2</w:t>
      </w:r>
      <w:r w:rsidR="00FC7E30">
        <w:rPr>
          <w:rFonts w:eastAsia="Times New Roman"/>
        </w:rPr>
        <w:t>7</w:t>
      </w:r>
      <w:r w:rsidR="00FC7E30" w:rsidRPr="00FC7E30">
        <w:rPr>
          <w:rFonts w:eastAsia="Times New Roman"/>
        </w:rPr>
        <w:t>, 2022</w:t>
      </w:r>
      <w:r w:rsidR="00FC7E30" w:rsidRPr="00FC7E30">
        <w:rPr>
          <w:rFonts w:eastAsia="Times New Roman"/>
        </w:rPr>
        <w:tab/>
      </w:r>
      <w:r w:rsidR="00FC7E30" w:rsidRPr="00FC7E30">
        <w:rPr>
          <w:rFonts w:eastAsia="Times New Roman"/>
        </w:rPr>
        <w:tab/>
        <w:t>Electronic Meeting</w:t>
      </w:r>
      <w:bookmarkEnd w:id="10"/>
    </w:p>
    <w:sectPr w:rsidR="003E79D4" w:rsidRPr="008A3C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E631C" w14:textId="77777777" w:rsidR="00171317" w:rsidRDefault="00171317">
      <w:r>
        <w:separator/>
      </w:r>
    </w:p>
  </w:endnote>
  <w:endnote w:type="continuationSeparator" w:id="0">
    <w:p w14:paraId="082CDD60" w14:textId="77777777" w:rsidR="00171317" w:rsidRDefault="0017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D497C" w14:textId="77777777" w:rsidR="00171317" w:rsidRDefault="00171317">
      <w:r>
        <w:separator/>
      </w:r>
    </w:p>
  </w:footnote>
  <w:footnote w:type="continuationSeparator" w:id="0">
    <w:p w14:paraId="7D8D238C" w14:textId="77777777" w:rsidR="00171317" w:rsidRDefault="00171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4"/>
  </w:num>
  <w:num w:numId="3">
    <w:abstractNumId w:val="0"/>
  </w:num>
  <w:num w:numId="4">
    <w:abstractNumId w:val="2"/>
  </w:num>
  <w:num w:numId="5">
    <w:abstractNumId w:val="7"/>
  </w:num>
  <w:num w:numId="6">
    <w:abstractNumId w:val="1"/>
  </w:num>
  <w:num w:numId="7">
    <w:abstractNumId w:val="3"/>
  </w:num>
  <w:num w:numId="8">
    <w:abstractNumId w:val="9"/>
  </w:num>
  <w:num w:numId="9">
    <w:abstractNumId w:val="6"/>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317"/>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88"/>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49D"/>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15E"/>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A7CF0"/>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9C5"/>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801"/>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3FB2"/>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C3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E87"/>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3F2"/>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46C"/>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B58"/>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3EF9"/>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17E"/>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0F3"/>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15"/>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8C"/>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6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3F89"/>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39"/>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2F4"/>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5F8"/>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8A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AC4"/>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C7E30"/>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numbering" w:customStyle="1" w:styleId="StyleBulleted4">
    <w:name w:val="Style Bulleted4"/>
    <w:rsid w:val="00B53B1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5AFC3-8BCE-44A0-A392-CEA14986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291</Words>
  <Characters>1664</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고성원/선임연구원/미래기술센터 C&amp;M표준(연)5G무선통신표준Task(sw.go@lge.com)</cp:lastModifiedBy>
  <cp:revision>6</cp:revision>
  <cp:lastPrinted>2017-09-30T04:18:00Z</cp:lastPrinted>
  <dcterms:created xsi:type="dcterms:W3CDTF">2022-02-10T02:28:00Z</dcterms:created>
  <dcterms:modified xsi:type="dcterms:W3CDTF">2022-02-11T02:28:00Z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