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70CE84" w14:textId="2A0A9300" w:rsidR="005964CC" w:rsidRDefault="00B143BE">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sidR="009C7856">
        <w:rPr>
          <w:rFonts w:ascii="Arial" w:hAnsi="Arial" w:cs="Arial" w:hint="eastAsia"/>
          <w:b/>
          <w:bCs/>
          <w:sz w:val="22"/>
          <w:szCs w:val="22"/>
        </w:rPr>
        <w:t>10</w:t>
      </w:r>
      <w:r w:rsidR="00773B5F">
        <w:rPr>
          <w:rFonts w:ascii="Arial" w:hAnsi="Arial" w:cs="Arial"/>
          <w:b/>
          <w:bCs/>
          <w:sz w:val="22"/>
          <w:szCs w:val="22"/>
        </w:rPr>
        <w:t>8</w:t>
      </w:r>
      <w:r w:rsidR="009C7856">
        <w:rPr>
          <w:rFonts w:ascii="Arial" w:hAnsi="Arial" w:cs="Arial" w:hint="eastAsia"/>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w:t>
      </w:r>
      <w:r w:rsidR="009C7856">
        <w:rPr>
          <w:rFonts w:ascii="Arial" w:hAnsi="Arial" w:cs="Arial" w:hint="eastAsia"/>
          <w:b/>
          <w:bCs/>
          <w:sz w:val="22"/>
          <w:szCs w:val="22"/>
        </w:rPr>
        <w:t>2</w:t>
      </w:r>
      <w:r w:rsidR="00FE0DBA">
        <w:rPr>
          <w:rFonts w:ascii="Arial" w:hAnsi="Arial" w:cs="Arial"/>
          <w:b/>
          <w:bCs/>
          <w:sz w:val="22"/>
          <w:szCs w:val="22"/>
        </w:rPr>
        <w:t>01454</w:t>
      </w:r>
    </w:p>
    <w:p w14:paraId="24AF4C30" w14:textId="192FD22D" w:rsidR="005964CC" w:rsidRDefault="00B143BE">
      <w:pPr>
        <w:tabs>
          <w:tab w:val="center" w:pos="4536"/>
          <w:tab w:val="right" w:pos="9639"/>
        </w:tabs>
        <w:spacing w:beforeLines="0" w:after="120"/>
        <w:ind w:right="2"/>
        <w:rPr>
          <w:rFonts w:ascii="Arial" w:hAnsi="Arial" w:cs="Arial"/>
          <w:b/>
          <w:bCs/>
          <w:sz w:val="22"/>
          <w:szCs w:val="22"/>
        </w:rPr>
      </w:pPr>
      <w:r w:rsidRPr="009C7856">
        <w:rPr>
          <w:rFonts w:ascii="Arial" w:hAnsi="Arial" w:cs="Arial"/>
          <w:b/>
          <w:bCs/>
          <w:sz w:val="22"/>
          <w:szCs w:val="22"/>
          <w:lang w:eastAsia="ja-JP"/>
        </w:rPr>
        <w:t xml:space="preserve">e-Meeting, </w:t>
      </w:r>
      <w:r w:rsidR="00773B5F">
        <w:rPr>
          <w:rFonts w:ascii="Arial" w:hAnsi="Arial"/>
          <w:b/>
        </w:rPr>
        <w:t>February</w:t>
      </w:r>
      <w:r w:rsidR="00773B5F" w:rsidRPr="00B91EDD">
        <w:rPr>
          <w:rFonts w:ascii="Arial" w:hAnsi="Arial"/>
          <w:b/>
        </w:rPr>
        <w:t xml:space="preserve"> </w:t>
      </w:r>
      <w:r w:rsidR="00773B5F">
        <w:rPr>
          <w:rFonts w:ascii="Arial" w:hAnsi="Arial"/>
          <w:b/>
        </w:rPr>
        <w:t>21</w:t>
      </w:r>
      <w:r w:rsidR="00773B5F">
        <w:rPr>
          <w:rFonts w:ascii="Arial" w:hAnsi="Arial"/>
          <w:b/>
          <w:vertAlign w:val="superscript"/>
        </w:rPr>
        <w:t>st</w:t>
      </w:r>
      <w:r w:rsidR="00773B5F" w:rsidRPr="00B91EDD">
        <w:rPr>
          <w:rFonts w:ascii="Arial" w:hAnsi="Arial"/>
          <w:b/>
        </w:rPr>
        <w:t xml:space="preserve"> – </w:t>
      </w:r>
      <w:r w:rsidR="00773B5F">
        <w:rPr>
          <w:rFonts w:ascii="Arial" w:hAnsi="Arial"/>
          <w:b/>
        </w:rPr>
        <w:t>March 3</w:t>
      </w:r>
      <w:r w:rsidR="00773B5F">
        <w:rPr>
          <w:rFonts w:ascii="Arial" w:hAnsi="Arial"/>
          <w:b/>
          <w:vertAlign w:val="superscript"/>
        </w:rPr>
        <w:t>rd</w:t>
      </w:r>
      <w:r w:rsidR="00773B5F" w:rsidRPr="00B91EDD">
        <w:rPr>
          <w:rFonts w:ascii="Arial" w:hAnsi="Arial"/>
          <w:b/>
        </w:rPr>
        <w:t>, 202</w:t>
      </w:r>
      <w:r w:rsidR="00773B5F">
        <w:rPr>
          <w:rFonts w:ascii="Arial" w:hAnsi="Arial"/>
          <w:b/>
        </w:rPr>
        <w:t>2</w:t>
      </w:r>
    </w:p>
    <w:p w14:paraId="740A83AF" w14:textId="6E29CB69" w:rsidR="005964CC" w:rsidRDefault="00B143BE">
      <w:pPr>
        <w:pStyle w:val="Arial1101987050"/>
        <w:spacing w:before="120"/>
      </w:pPr>
      <w:r>
        <w:t xml:space="preserve">Title: </w:t>
      </w:r>
      <w:r>
        <w:tab/>
      </w:r>
      <w:r w:rsidR="00773B5F" w:rsidRPr="00613776">
        <w:rPr>
          <w:iCs/>
          <w:lang w:eastAsia="x-none"/>
        </w:rPr>
        <w:t xml:space="preserve">Discussion on </w:t>
      </w:r>
      <w:r w:rsidR="00773B5F">
        <w:rPr>
          <w:iCs/>
          <w:lang w:eastAsia="x-none"/>
        </w:rPr>
        <w:t xml:space="preserve">RAN2 </w:t>
      </w:r>
      <w:r w:rsidR="00D16067" w:rsidRPr="00D16067">
        <w:rPr>
          <w:rFonts w:eastAsiaTheme="minorEastAsia" w:cs="Arial"/>
          <w:szCs w:val="22"/>
        </w:rPr>
        <w:t xml:space="preserve">LS on </w:t>
      </w:r>
      <w:r w:rsidR="00773B5F" w:rsidRPr="001A06F1">
        <w:rPr>
          <w:rFonts w:cs="Arial"/>
          <w:sz w:val="20"/>
          <w:lang w:val="en-GB"/>
        </w:rPr>
        <w:t>Enhanced TCI state indication for UE-specific PDCCH MAC CE</w:t>
      </w:r>
    </w:p>
    <w:p w14:paraId="526ABDE5" w14:textId="05BD6D32" w:rsidR="005964CC" w:rsidRDefault="00B143BE">
      <w:pPr>
        <w:pStyle w:val="Arial1101987050"/>
        <w:spacing w:before="120"/>
      </w:pPr>
      <w:r>
        <w:t xml:space="preserve">Source: </w:t>
      </w:r>
      <w:r>
        <w:tab/>
      </w:r>
      <w:r w:rsidR="00773B5F" w:rsidRPr="00773B5F">
        <w:rPr>
          <w:rFonts w:cs="Arial"/>
          <w:lang w:val="en-GB"/>
        </w:rPr>
        <w:t xml:space="preserve">Lenovo, </w:t>
      </w:r>
      <w:r w:rsidR="00773B5F" w:rsidRPr="00773B5F">
        <w:rPr>
          <w:rFonts w:cs="Arial" w:hint="eastAsia"/>
          <w:lang w:val="en-GB"/>
        </w:rPr>
        <w:t>Motorola Mobility</w:t>
      </w:r>
    </w:p>
    <w:p w14:paraId="6403D4A1" w14:textId="77777777" w:rsidR="005964CC" w:rsidRDefault="00B143BE">
      <w:pPr>
        <w:pStyle w:val="Arial1101987050"/>
        <w:spacing w:before="120"/>
      </w:pPr>
      <w:r>
        <w:t>Agenda item:</w:t>
      </w:r>
      <w:r>
        <w:tab/>
      </w:r>
      <w:r w:rsidR="00D16067">
        <w:rPr>
          <w:rFonts w:hint="eastAsia"/>
        </w:rPr>
        <w:t>5</w:t>
      </w:r>
    </w:p>
    <w:p w14:paraId="0201078C" w14:textId="77777777" w:rsidR="005964CC" w:rsidRDefault="00B143BE">
      <w:pPr>
        <w:pStyle w:val="Arial1101987050"/>
        <w:spacing w:before="120"/>
      </w:pPr>
      <w:r>
        <w:t>Document for:</w:t>
      </w:r>
      <w:r>
        <w:tab/>
      </w:r>
      <w:r>
        <w:rPr>
          <w:rFonts w:hint="eastAsia"/>
        </w:rPr>
        <w:t>Discussion</w:t>
      </w:r>
      <w:r>
        <w:t xml:space="preserve"> and decision</w:t>
      </w:r>
    </w:p>
    <w:p w14:paraId="7C8B3E47" w14:textId="77777777" w:rsidR="005964CC" w:rsidRDefault="00B143BE">
      <w:pPr>
        <w:pStyle w:val="Heading1"/>
        <w:spacing w:before="120" w:after="120"/>
        <w:ind w:left="0"/>
        <w:rPr>
          <w:rFonts w:eastAsia="宋体"/>
        </w:rPr>
      </w:pPr>
      <w:r>
        <w:rPr>
          <w:rFonts w:eastAsia="宋体" w:hint="eastAsia"/>
        </w:rPr>
        <w:t>Introduction</w:t>
      </w:r>
    </w:p>
    <w:p w14:paraId="29DB33B0" w14:textId="2303D6CA" w:rsidR="0022213D" w:rsidRDefault="0022213D" w:rsidP="0022213D">
      <w:pPr>
        <w:overflowPunct w:val="0"/>
        <w:adjustRightInd w:val="0"/>
        <w:spacing w:before="120" w:after="120"/>
        <w:textAlignment w:val="baseline"/>
        <w:rPr>
          <w:rFonts w:cs="Times"/>
          <w:color w:val="000000"/>
          <w:szCs w:val="21"/>
        </w:rPr>
      </w:pPr>
      <w:r w:rsidRPr="0022213D">
        <w:rPr>
          <w:rFonts w:cs="Times"/>
          <w:color w:val="000000"/>
          <w:szCs w:val="21"/>
        </w:rPr>
        <w:t>RAN2 agreed to introduce the new “Enhanced TCI state indication for UE-specific PDCCH MAC CE” for activating two TCI states for SFN-based PDCCH transmission.</w:t>
      </w:r>
      <w:r>
        <w:rPr>
          <w:rFonts w:cs="Times"/>
          <w:color w:val="000000"/>
          <w:szCs w:val="21"/>
        </w:rPr>
        <w:t xml:space="preserve"> </w:t>
      </w:r>
      <w:r w:rsidRPr="0022213D">
        <w:rPr>
          <w:rFonts w:cs="Times"/>
          <w:color w:val="000000"/>
          <w:szCs w:val="21"/>
        </w:rPr>
        <w:t>But RAN2 think whether the Enhanced TCI state indication for UE specific PDCCH MAC CE can be applied to CORESET zero is up to RAN1 decision.</w:t>
      </w:r>
      <w:r>
        <w:rPr>
          <w:rFonts w:cs="Times"/>
          <w:color w:val="000000"/>
          <w:szCs w:val="21"/>
        </w:rPr>
        <w:t xml:space="preserve"> Thus, an LS [1] was sent to RAN1</w:t>
      </w:r>
      <w:r w:rsidR="003B2B2A">
        <w:rPr>
          <w:rFonts w:cs="Times"/>
          <w:color w:val="000000"/>
          <w:szCs w:val="21"/>
        </w:rPr>
        <w:t xml:space="preserve"> to check the view </w:t>
      </w:r>
      <w:r w:rsidR="003B2B2A" w:rsidRPr="003B2B2A">
        <w:rPr>
          <w:rFonts w:cs="Times"/>
          <w:color w:val="000000"/>
          <w:szCs w:val="21"/>
        </w:rPr>
        <w:t>whether “Enhanced TCI state indication for UE specific PDCCH MAC CE” can be applied to CORESET zero or not.</w:t>
      </w:r>
      <w:r>
        <w:rPr>
          <w:rFonts w:cs="Times"/>
          <w:color w:val="000000"/>
          <w:szCs w:val="21"/>
        </w:rPr>
        <w:t xml:space="preserve"> </w:t>
      </w:r>
    </w:p>
    <w:p w14:paraId="59753241" w14:textId="7EF939F8" w:rsidR="0010666F" w:rsidRDefault="0010666F" w:rsidP="0010666F">
      <w:pPr>
        <w:spacing w:before="120" w:after="120"/>
      </w:pPr>
      <w:r>
        <w:t xml:space="preserve">The following related agreement made in </w:t>
      </w:r>
      <w:r>
        <w:rPr>
          <w:rFonts w:hint="eastAsia"/>
        </w:rPr>
        <w:t>RAN1#10</w:t>
      </w:r>
      <w:r>
        <w:t>6b</w:t>
      </w:r>
      <w:r>
        <w:rPr>
          <w:rFonts w:hint="eastAsia"/>
        </w:rPr>
        <w:t>-e</w:t>
      </w:r>
      <w:r w:rsidR="005876E0">
        <w:t xml:space="preserve"> [2]</w:t>
      </w:r>
      <w:r>
        <w:t xml:space="preserve"> are shown</w:t>
      </w:r>
      <w:r>
        <w:rPr>
          <w:rFonts w:hint="eastAsia"/>
        </w:rPr>
        <w:t xml:space="preserve"> </w:t>
      </w:r>
      <w:r>
        <w:t>as following:</w:t>
      </w:r>
    </w:p>
    <w:p w14:paraId="0015CB92" w14:textId="1987298F" w:rsidR="0010666F" w:rsidRPr="00283302" w:rsidRDefault="0010666F" w:rsidP="0010666F">
      <w:pPr>
        <w:spacing w:before="120" w:after="120"/>
        <w:rPr>
          <w:rFonts w:eastAsia="Times New Roman"/>
          <w:highlight w:val="green"/>
        </w:rPr>
      </w:pPr>
      <w:r w:rsidRPr="00283302">
        <w:rPr>
          <w:rFonts w:eastAsia="Times New Roman"/>
          <w:b/>
          <w:bCs/>
          <w:highlight w:val="green"/>
          <w:shd w:val="clear" w:color="auto" w:fill="FFFF00"/>
        </w:rPr>
        <w:t>Agreement</w:t>
      </w:r>
      <w:r w:rsidR="00D77252">
        <w:rPr>
          <w:rFonts w:eastAsia="Times New Roman"/>
          <w:b/>
          <w:bCs/>
          <w:highlight w:val="green"/>
          <w:shd w:val="clear" w:color="auto" w:fill="FFFF00"/>
        </w:rPr>
        <w:t xml:space="preserve"> 1</w:t>
      </w:r>
    </w:p>
    <w:p w14:paraId="5F2F5F5A" w14:textId="77777777" w:rsidR="0010666F" w:rsidRPr="00283302" w:rsidRDefault="0010666F" w:rsidP="0010666F">
      <w:pPr>
        <w:spacing w:beforeLines="0" w:afterLines="0" w:after="120"/>
        <w:rPr>
          <w:color w:val="000000"/>
        </w:rPr>
      </w:pPr>
      <w:r w:rsidRPr="00283302">
        <w:rPr>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sidRPr="00283302">
        <w:rPr>
          <w:i/>
          <w:iCs/>
          <w:color w:val="000000"/>
        </w:rPr>
        <w:t>timeDurationForQCL</w:t>
      </w:r>
      <w:proofErr w:type="spellEnd"/>
      <w:r w:rsidRPr="00283302">
        <w:rPr>
          <w:i/>
          <w:iCs/>
          <w:color w:val="000000"/>
        </w:rPr>
        <w:t>,</w:t>
      </w:r>
    </w:p>
    <w:p w14:paraId="3769EC32" w14:textId="77777777" w:rsidR="0010666F" w:rsidRPr="0010666F" w:rsidRDefault="0010666F" w:rsidP="0010666F">
      <w:pPr>
        <w:pStyle w:val="ListParagraph"/>
        <w:numPr>
          <w:ilvl w:val="0"/>
          <w:numId w:val="24"/>
        </w:numPr>
        <w:spacing w:afterLines="0"/>
        <w:contextualSpacing w:val="0"/>
        <w:rPr>
          <w:kern w:val="0"/>
          <w:sz w:val="20"/>
          <w:szCs w:val="20"/>
          <w:lang w:eastAsia="en-US"/>
        </w:rPr>
      </w:pPr>
      <w:r w:rsidRPr="0010666F">
        <w:rPr>
          <w:kern w:val="0"/>
          <w:sz w:val="20"/>
          <w:szCs w:val="20"/>
          <w:lang w:eastAsia="en-US"/>
        </w:rPr>
        <w:t>For DCI format 1_1/1_2, support both configurations with and without TCI state field.</w:t>
      </w:r>
    </w:p>
    <w:p w14:paraId="7596FBE0" w14:textId="77777777" w:rsidR="0010666F" w:rsidRPr="0010666F" w:rsidRDefault="0010666F" w:rsidP="0010666F">
      <w:pPr>
        <w:pStyle w:val="ListParagraph"/>
        <w:numPr>
          <w:ilvl w:val="0"/>
          <w:numId w:val="24"/>
        </w:numPr>
        <w:spacing w:afterLines="0"/>
        <w:contextualSpacing w:val="0"/>
        <w:rPr>
          <w:kern w:val="0"/>
          <w:sz w:val="20"/>
          <w:szCs w:val="20"/>
          <w:lang w:eastAsia="en-US"/>
        </w:rPr>
      </w:pPr>
      <w:r w:rsidRPr="0010666F">
        <w:rPr>
          <w:kern w:val="0"/>
          <w:sz w:val="20"/>
          <w:szCs w:val="20"/>
          <w:lang w:eastAsia="en-US"/>
        </w:rPr>
        <w:t xml:space="preserve">[If </w:t>
      </w:r>
      <w:proofErr w:type="spellStart"/>
      <w:r w:rsidRPr="0010666F">
        <w:rPr>
          <w:kern w:val="0"/>
          <w:sz w:val="20"/>
          <w:szCs w:val="20"/>
          <w:lang w:eastAsia="en-US"/>
        </w:rPr>
        <w:t>enableTwoDefaultTCIStates</w:t>
      </w:r>
      <w:proofErr w:type="spellEnd"/>
      <w:r w:rsidRPr="0010666F">
        <w:rPr>
          <w:kern w:val="0"/>
          <w:sz w:val="20"/>
          <w:szCs w:val="20"/>
          <w:lang w:eastAsia="en-US"/>
        </w:rPr>
        <w:t xml:space="preserve"> is not configured,] for both cases with and without TCI state field,</w:t>
      </w:r>
    </w:p>
    <w:p w14:paraId="3C49A5AE" w14:textId="77777777" w:rsidR="0010666F" w:rsidRPr="0010666F" w:rsidRDefault="0010666F" w:rsidP="0010666F">
      <w:pPr>
        <w:pStyle w:val="ListParagraph"/>
        <w:numPr>
          <w:ilvl w:val="1"/>
          <w:numId w:val="24"/>
        </w:numPr>
        <w:spacing w:afterLines="0"/>
        <w:contextualSpacing w:val="0"/>
        <w:jc w:val="left"/>
        <w:rPr>
          <w:kern w:val="0"/>
          <w:sz w:val="20"/>
          <w:szCs w:val="20"/>
          <w:lang w:eastAsia="en-US"/>
        </w:rPr>
      </w:pPr>
      <w:r w:rsidRPr="0010666F">
        <w:rPr>
          <w:kern w:val="0"/>
          <w:sz w:val="20"/>
          <w:szCs w:val="20"/>
          <w:lang w:eastAsia="en-US"/>
        </w:rPr>
        <w:t>If enhanced SFN PDCCH transmission scheme 1 is configured and the lowest CORESET ID in the latest slot is indicated with two TCI states, select the 1st TCI state of the two TCI states of the CORESET as default beam for the PDSCH reception</w:t>
      </w:r>
    </w:p>
    <w:p w14:paraId="7065CDDD" w14:textId="77777777" w:rsidR="0010666F" w:rsidRPr="0010666F" w:rsidRDefault="0010666F" w:rsidP="0010666F">
      <w:pPr>
        <w:pStyle w:val="ListParagraph"/>
        <w:numPr>
          <w:ilvl w:val="2"/>
          <w:numId w:val="24"/>
        </w:numPr>
        <w:spacing w:afterLines="0"/>
        <w:contextualSpacing w:val="0"/>
        <w:jc w:val="left"/>
        <w:rPr>
          <w:kern w:val="0"/>
          <w:sz w:val="20"/>
          <w:szCs w:val="20"/>
          <w:lang w:eastAsia="en-US"/>
        </w:rPr>
      </w:pPr>
      <w:r w:rsidRPr="0010666F">
        <w:rPr>
          <w:kern w:val="0"/>
          <w:sz w:val="20"/>
          <w:szCs w:val="20"/>
          <w:lang w:eastAsia="en-US"/>
        </w:rPr>
        <w:t>FFS: Whether above applies for TRP-based pre-compensation if TRP-based pre-compensation is agreed to be support in FR2</w:t>
      </w:r>
    </w:p>
    <w:p w14:paraId="0C978655" w14:textId="77777777" w:rsidR="0010666F" w:rsidRPr="00283302" w:rsidRDefault="0010666F" w:rsidP="0010666F">
      <w:pPr>
        <w:pStyle w:val="xxmsonormal"/>
        <w:numPr>
          <w:ilvl w:val="1"/>
          <w:numId w:val="24"/>
        </w:numPr>
        <w:spacing w:before="0" w:beforeAutospacing="0" w:after="0" w:afterAutospacing="0"/>
        <w:ind w:right="720"/>
        <w:rPr>
          <w:rFonts w:ascii="Times New Roman" w:eastAsia="Times New Roman" w:hAnsi="Times New Roman" w:cs="Times New Roman"/>
          <w:color w:val="000000"/>
          <w:sz w:val="20"/>
          <w:szCs w:val="20"/>
          <w:lang w:eastAsia="ja-JP"/>
        </w:rPr>
      </w:pPr>
      <w:r w:rsidRPr="00283302">
        <w:rPr>
          <w:rFonts w:ascii="Times New Roman" w:eastAsia="Times New Roman" w:hAnsi="Times New Roman" w:cs="Times New Roman"/>
          <w:color w:val="000000"/>
          <w:sz w:val="20"/>
          <w:szCs w:val="20"/>
        </w:rPr>
        <w:t xml:space="preserve">Otherwise, UE applies the one active TCI state of the </w:t>
      </w:r>
      <w:r w:rsidRPr="00283302">
        <w:rPr>
          <w:rFonts w:ascii="Times New Roman" w:eastAsia="Times New Roman" w:hAnsi="Times New Roman" w:cs="Times New Roman"/>
          <w:sz w:val="20"/>
          <w:szCs w:val="20"/>
        </w:rPr>
        <w:t>CORESET</w:t>
      </w:r>
      <w:r w:rsidRPr="00283302">
        <w:rPr>
          <w:rStyle w:val="apple-converted-space"/>
          <w:rFonts w:ascii="Times New Roman" w:eastAsia="Times New Roman" w:hAnsi="Times New Roman" w:cs="Times New Roman"/>
          <w:sz w:val="20"/>
          <w:szCs w:val="20"/>
        </w:rPr>
        <w:t> </w:t>
      </w:r>
      <w:r w:rsidRPr="00283302">
        <w:rPr>
          <w:rFonts w:ascii="Times New Roman" w:eastAsia="Times New Roman" w:hAnsi="Times New Roman" w:cs="Times New Roman"/>
          <w:sz w:val="20"/>
          <w:szCs w:val="20"/>
        </w:rPr>
        <w:t xml:space="preserve">with the lowest </w:t>
      </w:r>
      <w:proofErr w:type="spellStart"/>
      <w:r w:rsidRPr="00283302">
        <w:rPr>
          <w:rFonts w:ascii="Times New Roman" w:eastAsia="Times New Roman" w:hAnsi="Times New Roman" w:cs="Times New Roman"/>
          <w:i/>
          <w:iCs/>
          <w:sz w:val="20"/>
          <w:szCs w:val="20"/>
        </w:rPr>
        <w:t>controlResourceSetId</w:t>
      </w:r>
      <w:proofErr w:type="spellEnd"/>
      <w:r w:rsidRPr="00283302">
        <w:rPr>
          <w:rFonts w:ascii="Times New Roman" w:eastAsia="Times New Roman" w:hAnsi="Times New Roman" w:cs="Times New Roman"/>
          <w:sz w:val="20"/>
          <w:szCs w:val="20"/>
        </w:rPr>
        <w:t xml:space="preserve"> in the latest slot</w:t>
      </w:r>
      <w:r w:rsidRPr="00283302">
        <w:rPr>
          <w:rStyle w:val="apple-converted-space"/>
          <w:rFonts w:ascii="Times New Roman" w:eastAsia="Times New Roman" w:hAnsi="Times New Roman" w:cs="Times New Roman"/>
          <w:sz w:val="20"/>
          <w:szCs w:val="20"/>
        </w:rPr>
        <w:t> </w:t>
      </w:r>
      <w:r w:rsidRPr="00283302">
        <w:rPr>
          <w:rFonts w:ascii="Times New Roman" w:eastAsia="Times New Roman" w:hAnsi="Times New Roman" w:cs="Times New Roman"/>
          <w:sz w:val="20"/>
          <w:szCs w:val="20"/>
        </w:rPr>
        <w:t xml:space="preserve">when receiving the PDSCH </w:t>
      </w:r>
    </w:p>
    <w:p w14:paraId="2C0925D9" w14:textId="745FC329" w:rsidR="0010666F" w:rsidRPr="00283302" w:rsidRDefault="0010666F" w:rsidP="0010666F">
      <w:pPr>
        <w:spacing w:before="120" w:after="120"/>
        <w:rPr>
          <w:rFonts w:eastAsia="Times New Roman"/>
          <w:highlight w:val="green"/>
        </w:rPr>
      </w:pPr>
      <w:r w:rsidRPr="00283302">
        <w:rPr>
          <w:rFonts w:eastAsia="Times New Roman"/>
          <w:b/>
          <w:bCs/>
          <w:highlight w:val="green"/>
          <w:shd w:val="clear" w:color="auto" w:fill="FFFF00"/>
        </w:rPr>
        <w:t>Agreement</w:t>
      </w:r>
      <w:r w:rsidR="00D77252">
        <w:rPr>
          <w:rFonts w:eastAsia="Times New Roman"/>
          <w:b/>
          <w:bCs/>
          <w:highlight w:val="green"/>
          <w:shd w:val="clear" w:color="auto" w:fill="FFFF00"/>
        </w:rPr>
        <w:t xml:space="preserve"> 2</w:t>
      </w:r>
    </w:p>
    <w:p w14:paraId="75FDCDCB" w14:textId="69D6AC40" w:rsidR="0010666F" w:rsidRPr="008D2A8A" w:rsidRDefault="0010666F" w:rsidP="0010666F">
      <w:pPr>
        <w:spacing w:before="120" w:after="120"/>
        <w:rPr>
          <w:rFonts w:cs="Times"/>
        </w:rPr>
      </w:pPr>
      <w:r w:rsidRPr="008D2A8A">
        <w:rPr>
          <w:rFonts w:cs="Times"/>
        </w:rPr>
        <w:t>For CSS asso</w:t>
      </w:r>
      <w:r>
        <w:rPr>
          <w:rFonts w:cs="Times"/>
        </w:rPr>
        <w:t>ciated with SFN CORESET</w:t>
      </w:r>
      <w:r w:rsidRPr="008D2A8A">
        <w:rPr>
          <w:rFonts w:cs="Times"/>
        </w:rPr>
        <w:t xml:space="preserve">, study the following alternatives and </w:t>
      </w:r>
      <w:proofErr w:type="gramStart"/>
      <w:r w:rsidRPr="008D2A8A">
        <w:rPr>
          <w:rFonts w:cs="Times"/>
        </w:rPr>
        <w:t>down-select</w:t>
      </w:r>
      <w:proofErr w:type="gramEnd"/>
      <w:r w:rsidRPr="008D2A8A">
        <w:rPr>
          <w:rFonts w:cs="Times"/>
        </w:rPr>
        <w:t xml:space="preserve"> in RAN1#107e</w:t>
      </w:r>
      <w:r w:rsidR="005876E0">
        <w:rPr>
          <w:rFonts w:cs="Times"/>
        </w:rPr>
        <w:t xml:space="preserve"> [3]</w:t>
      </w:r>
      <w:r w:rsidRPr="008D2A8A">
        <w:rPr>
          <w:rFonts w:cs="Times"/>
        </w:rPr>
        <w:t>:</w:t>
      </w:r>
    </w:p>
    <w:p w14:paraId="24CCEE64" w14:textId="77777777" w:rsidR="0010666F" w:rsidRPr="008D2A8A" w:rsidRDefault="0010666F" w:rsidP="0010666F">
      <w:pPr>
        <w:pStyle w:val="xxxxmsonormal"/>
        <w:numPr>
          <w:ilvl w:val="0"/>
          <w:numId w:val="22"/>
        </w:numPr>
        <w:spacing w:before="120" w:beforeAutospacing="0" w:after="120" w:afterAutospacing="0"/>
        <w:rPr>
          <w:rFonts w:ascii="Times" w:hAnsi="Times" w:cs="Times"/>
          <w:sz w:val="20"/>
          <w:szCs w:val="20"/>
          <w:lang w:eastAsia="zh-CN"/>
        </w:rPr>
      </w:pPr>
      <w:r w:rsidRPr="008D2A8A">
        <w:rPr>
          <w:rFonts w:ascii="Times" w:hAnsi="Times" w:cs="Times"/>
          <w:sz w:val="20"/>
          <w:szCs w:val="20"/>
          <w:lang w:eastAsia="zh-CN"/>
        </w:rPr>
        <w:t>Alt 2: UE doesn’t expect PDCCH candidates in CSS to be associated with CORESET activated with two TCI states, except for CSS type 3 associated with CORESET configured with scheme 1</w:t>
      </w:r>
    </w:p>
    <w:p w14:paraId="64E23FBA" w14:textId="77777777" w:rsidR="0010666F" w:rsidRPr="008D2A8A" w:rsidRDefault="0010666F" w:rsidP="0010666F">
      <w:pPr>
        <w:pStyle w:val="xxxxmsonormal"/>
        <w:numPr>
          <w:ilvl w:val="0"/>
          <w:numId w:val="22"/>
        </w:numPr>
        <w:spacing w:before="120" w:beforeAutospacing="0" w:after="120" w:afterAutospacing="0"/>
        <w:rPr>
          <w:rFonts w:ascii="Times" w:hAnsi="Times" w:cs="Times"/>
          <w:sz w:val="20"/>
          <w:szCs w:val="20"/>
          <w:lang w:eastAsia="zh-CN"/>
        </w:rPr>
      </w:pPr>
      <w:r w:rsidRPr="008D2A8A">
        <w:rPr>
          <w:rFonts w:ascii="Times" w:hAnsi="Times" w:cs="Times"/>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56B3B4C3" w14:textId="77777777" w:rsidR="0010666F" w:rsidRPr="008D2A8A" w:rsidRDefault="0010666F" w:rsidP="0010666F">
      <w:pPr>
        <w:pStyle w:val="xxxmsonormal"/>
        <w:numPr>
          <w:ilvl w:val="1"/>
          <w:numId w:val="23"/>
        </w:numPr>
        <w:spacing w:before="120" w:beforeAutospacing="0" w:after="120" w:afterAutospacing="0"/>
        <w:rPr>
          <w:rFonts w:ascii="Times" w:hAnsi="Times" w:cs="Times"/>
          <w:sz w:val="20"/>
          <w:szCs w:val="20"/>
          <w:lang w:eastAsia="zh-CN"/>
        </w:rPr>
      </w:pPr>
      <w:r w:rsidRPr="008D2A8A">
        <w:rPr>
          <w:rFonts w:ascii="Times" w:hAnsi="Times" w:cs="Times"/>
          <w:sz w:val="20"/>
          <w:szCs w:val="20"/>
          <w:bdr w:val="none" w:sz="0" w:space="0" w:color="auto" w:frame="1"/>
          <w:lang w:eastAsia="zh-CN"/>
        </w:rPr>
        <w:t>For</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 xml:space="preserve">CSS type 3 associated with CORESET configured with scheme </w:t>
      </w:r>
      <w:proofErr w:type="gramStart"/>
      <w:r w:rsidRPr="008D2A8A">
        <w:rPr>
          <w:rFonts w:ascii="Times" w:hAnsi="Times" w:cs="Times"/>
          <w:sz w:val="20"/>
          <w:szCs w:val="20"/>
          <w:bdr w:val="none" w:sz="0" w:space="0" w:color="auto" w:frame="1"/>
          <w:lang w:eastAsia="zh-CN"/>
        </w:rPr>
        <w:t>1,</w:t>
      </w:r>
      <w:r w:rsidRPr="008D2A8A">
        <w:rPr>
          <w:rStyle w:val="xxxxapple-converted-space"/>
          <w:rFonts w:ascii="Times" w:hAnsi="Times" w:cs="Times"/>
          <w:sz w:val="20"/>
          <w:szCs w:val="20"/>
          <w:bdr w:val="none" w:sz="0" w:space="0" w:color="auto" w:frame="1"/>
          <w:lang w:eastAsia="zh-CN"/>
        </w:rPr>
        <w:t> </w:t>
      </w:r>
      <w:r w:rsidRPr="008D2A8A">
        <w:rPr>
          <w:rStyle w:val="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both</w:t>
      </w:r>
      <w:proofErr w:type="gramEnd"/>
      <w:r w:rsidRPr="008D2A8A">
        <w:rPr>
          <w:rFonts w:ascii="Times" w:hAnsi="Times" w:cs="Times"/>
          <w:sz w:val="20"/>
          <w:szCs w:val="20"/>
          <w:bdr w:val="none" w:sz="0" w:space="0" w:color="auto" w:frame="1"/>
          <w:lang w:eastAsia="zh-CN"/>
        </w:rPr>
        <w:t xml:space="preserve"> TCI states can be applied</w:t>
      </w:r>
      <w:r w:rsidRPr="008D2A8A">
        <w:rPr>
          <w:rStyle w:val="xxxxapple-converted-space"/>
          <w:rFonts w:ascii="Times" w:hAnsi="Times" w:cs="Times"/>
          <w:sz w:val="20"/>
          <w:szCs w:val="20"/>
          <w:lang w:eastAsia="zh-CN"/>
        </w:rPr>
        <w:t> </w:t>
      </w:r>
      <w:r w:rsidRPr="008D2A8A">
        <w:rPr>
          <w:rFonts w:ascii="Times" w:hAnsi="Times" w:cs="Times"/>
          <w:sz w:val="20"/>
          <w:szCs w:val="20"/>
          <w:bdr w:val="none" w:sz="0" w:space="0" w:color="auto" w:frame="1"/>
          <w:lang w:eastAsia="zh-CN"/>
        </w:rPr>
        <w:t>for the CSS reception.</w:t>
      </w:r>
      <w:r w:rsidRPr="008D2A8A">
        <w:rPr>
          <w:rFonts w:ascii="Times" w:hAnsi="Times" w:cs="Times"/>
          <w:sz w:val="20"/>
          <w:szCs w:val="20"/>
          <w:lang w:eastAsia="zh-CN"/>
        </w:rPr>
        <w:t> </w:t>
      </w:r>
    </w:p>
    <w:p w14:paraId="04E12163" w14:textId="14390773" w:rsidR="009C7856" w:rsidRDefault="0022213D" w:rsidP="009C7856">
      <w:pPr>
        <w:spacing w:before="120" w:after="120"/>
      </w:pPr>
      <w:r>
        <w:t>T</w:t>
      </w:r>
      <w:r>
        <w:rPr>
          <w:rFonts w:hint="eastAsia"/>
        </w:rPr>
        <w:t xml:space="preserve">he following </w:t>
      </w:r>
      <w:r>
        <w:t>related agreement made d</w:t>
      </w:r>
      <w:r w:rsidR="009C7856">
        <w:rPr>
          <w:rFonts w:hint="eastAsia"/>
        </w:rPr>
        <w:t>uring RAN1#10</w:t>
      </w:r>
      <w:r w:rsidR="004753EA">
        <w:rPr>
          <w:rFonts w:hint="eastAsia"/>
        </w:rPr>
        <w:t>7</w:t>
      </w:r>
      <w:r w:rsidR="00D16067">
        <w:rPr>
          <w:rFonts w:hint="eastAsia"/>
        </w:rPr>
        <w:t xml:space="preserve">-e </w:t>
      </w:r>
      <w:r>
        <w:t>are shown</w:t>
      </w:r>
      <w:r w:rsidR="009C7856">
        <w:rPr>
          <w:rFonts w:hint="eastAsia"/>
        </w:rPr>
        <w:t xml:space="preserve"> </w:t>
      </w:r>
      <w:r>
        <w:t>as following</w:t>
      </w:r>
      <w:r w:rsidR="009C7856">
        <w:rPr>
          <w:rFonts w:hint="eastAsia"/>
        </w:rPr>
        <w:t xml:space="preserve">. </w:t>
      </w:r>
    </w:p>
    <w:p w14:paraId="1CB4E684" w14:textId="57651FEE" w:rsidR="0010666F" w:rsidRPr="00231F6C" w:rsidRDefault="0010666F" w:rsidP="0010666F">
      <w:pPr>
        <w:spacing w:before="120" w:after="120"/>
        <w:rPr>
          <w:rFonts w:cs="Times"/>
          <w:b/>
          <w:highlight w:val="green"/>
          <w:lang w:eastAsia="x-none"/>
        </w:rPr>
      </w:pPr>
      <w:r w:rsidRPr="00231F6C">
        <w:rPr>
          <w:rFonts w:cs="Times"/>
          <w:b/>
          <w:highlight w:val="green"/>
          <w:lang w:eastAsia="x-none"/>
        </w:rPr>
        <w:t>Agreement</w:t>
      </w:r>
      <w:r w:rsidR="00D77252">
        <w:rPr>
          <w:rFonts w:cs="Times"/>
          <w:b/>
          <w:highlight w:val="green"/>
          <w:lang w:eastAsia="x-none"/>
        </w:rPr>
        <w:t xml:space="preserve"> 3</w:t>
      </w:r>
    </w:p>
    <w:p w14:paraId="62FC2659" w14:textId="77777777" w:rsidR="0010666F" w:rsidRPr="00231F6C" w:rsidRDefault="0010666F" w:rsidP="0010666F">
      <w:pPr>
        <w:spacing w:before="120" w:after="120"/>
        <w:rPr>
          <w:rFonts w:cs="Times"/>
          <w:lang w:eastAsia="x-none"/>
        </w:rPr>
      </w:pPr>
      <w:r w:rsidRPr="00231F6C">
        <w:rPr>
          <w:rFonts w:cs="Times"/>
        </w:rPr>
        <w:t>When SFN PDSCH is not configured by RRC</w:t>
      </w:r>
      <w:r w:rsidRPr="00231F6C">
        <w:rPr>
          <w:rStyle w:val="apple-converted-space"/>
          <w:rFonts w:cs="Times"/>
        </w:rPr>
        <w:t> </w:t>
      </w:r>
      <w:r w:rsidRPr="00231F6C">
        <w:rPr>
          <w:rFonts w:cs="Times"/>
        </w:rPr>
        <w:t>and there is no TCI codepoint which indicates two TCI states activated for the PDSCH (i.e. Rel-16 MTRP PDSCH is not configured)</w:t>
      </w:r>
      <w:r w:rsidRPr="00231F6C">
        <w:rPr>
          <w:rStyle w:val="apple-converted-space"/>
          <w:rFonts w:cs="Times"/>
        </w:rPr>
        <w:t> </w:t>
      </w:r>
      <w:r w:rsidRPr="00231F6C">
        <w:rPr>
          <w:rFonts w:cs="Times"/>
        </w:rPr>
        <w:t xml:space="preserve">and SFN transmission scheme 1 is configured for PDCCH, for PDSCH reception scheduled by DCI format 1_0, 1_1, 1_2 without TCI field, if the time offset between the reception of the DL DCI and the corresponding PDSCH is equal or larger than the </w:t>
      </w:r>
      <w:r w:rsidRPr="00231F6C">
        <w:rPr>
          <w:rFonts w:cs="Times"/>
        </w:rPr>
        <w:lastRenderedPageBreak/>
        <w:t>threshold</w:t>
      </w:r>
      <w:r w:rsidRPr="00231F6C">
        <w:rPr>
          <w:rStyle w:val="xxxxxapple-converted-space"/>
          <w:rFonts w:cs="Times"/>
        </w:rPr>
        <w:t> </w:t>
      </w:r>
      <w:proofErr w:type="spellStart"/>
      <w:r w:rsidRPr="00231F6C">
        <w:rPr>
          <w:rStyle w:val="Emphasis"/>
          <w:rFonts w:cs="Times"/>
          <w:i w:val="0"/>
        </w:rPr>
        <w:t>t</w:t>
      </w:r>
      <w:r w:rsidRPr="00231F6C">
        <w:rPr>
          <w:rStyle w:val="Emphasis"/>
          <w:rFonts w:cs="Times"/>
        </w:rPr>
        <w:t>imeDurationForQCL</w:t>
      </w:r>
      <w:proofErr w:type="spellEnd"/>
      <w:r w:rsidRPr="00231F6C">
        <w:rPr>
          <w:rStyle w:val="Emphasis"/>
          <w:rFonts w:cs="Times"/>
          <w:i w:val="0"/>
        </w:rPr>
        <w:t> if applicable</w:t>
      </w:r>
      <w:r w:rsidRPr="00231F6C">
        <w:rPr>
          <w:rStyle w:val="xxapple-converted-space"/>
          <w:rFonts w:cs="Times"/>
        </w:rPr>
        <w:t> </w:t>
      </w:r>
      <w:r w:rsidRPr="00231F6C">
        <w:rPr>
          <w:rFonts w:cs="Times"/>
        </w:rPr>
        <w:t>and the CORESET which schedules the PDSCH is indicated with two TCI states, the default TCI state is defined as the first TCI state of the CORESET</w:t>
      </w:r>
    </w:p>
    <w:p w14:paraId="2435FB7D" w14:textId="1AE5951E" w:rsidR="00231F6C" w:rsidRPr="008F4E0E" w:rsidRDefault="00231F6C" w:rsidP="00231F6C">
      <w:pPr>
        <w:spacing w:before="120" w:after="120"/>
        <w:rPr>
          <w:rFonts w:cs="Times"/>
          <w:b/>
          <w:highlight w:val="green"/>
          <w:lang w:eastAsia="x-none"/>
        </w:rPr>
      </w:pPr>
      <w:r w:rsidRPr="008F4E0E">
        <w:rPr>
          <w:rFonts w:cs="Times"/>
          <w:b/>
          <w:highlight w:val="green"/>
          <w:lang w:eastAsia="x-none"/>
        </w:rPr>
        <w:t>Agreement</w:t>
      </w:r>
      <w:r w:rsidR="00D77252">
        <w:rPr>
          <w:rFonts w:cs="Times"/>
          <w:b/>
          <w:highlight w:val="green"/>
          <w:lang w:eastAsia="x-none"/>
        </w:rPr>
        <w:t xml:space="preserve"> 4</w:t>
      </w:r>
    </w:p>
    <w:p w14:paraId="45FDA694" w14:textId="77777777" w:rsidR="00231F6C" w:rsidRPr="00773664" w:rsidRDefault="00231F6C" w:rsidP="00231F6C">
      <w:pPr>
        <w:spacing w:before="120" w:after="120"/>
        <w:rPr>
          <w:rFonts w:cs="Times"/>
          <w:lang w:eastAsia="x-none"/>
        </w:rPr>
      </w:pPr>
      <w:r w:rsidRPr="00773664">
        <w:rPr>
          <w:rFonts w:cs="Times"/>
        </w:rPr>
        <w:t>If PDCCH candidates in CSS 3 are associated with CORESET that is activated with two TCI states and configured with enhanced SFN scheme 1</w:t>
      </w:r>
      <w:r w:rsidRPr="00773664">
        <w:rPr>
          <w:rStyle w:val="xxapple-converted-space"/>
          <w:rFonts w:cs="Times"/>
        </w:rPr>
        <w:t> </w:t>
      </w:r>
      <w:r w:rsidRPr="00773664">
        <w:rPr>
          <w:rFonts w:cs="Times"/>
        </w:rPr>
        <w:t>or TRP based pre-compensation, both TCI states can be applied for the CSS reception. </w:t>
      </w:r>
    </w:p>
    <w:p w14:paraId="2EEC5023" w14:textId="77777777" w:rsidR="00231F6C" w:rsidRPr="008F4E0E" w:rsidRDefault="00231F6C" w:rsidP="00231F6C">
      <w:pPr>
        <w:numPr>
          <w:ilvl w:val="0"/>
          <w:numId w:val="21"/>
        </w:numPr>
        <w:spacing w:beforeLines="0" w:before="120" w:afterLines="0" w:after="120"/>
        <w:jc w:val="left"/>
        <w:rPr>
          <w:rFonts w:cs="Times"/>
          <w:lang w:eastAsia="x-none"/>
        </w:rPr>
      </w:pPr>
      <w:r w:rsidRPr="008F4E0E">
        <w:rPr>
          <w:rFonts w:cs="Times"/>
          <w:lang w:eastAsia="x-none"/>
        </w:rPr>
        <w:t>FFS: Whether/How specification change is needed is up to the editor</w:t>
      </w:r>
    </w:p>
    <w:p w14:paraId="3C620A45" w14:textId="71605694" w:rsidR="005964CC" w:rsidRDefault="00662363">
      <w:pPr>
        <w:spacing w:before="120" w:after="120"/>
      </w:pPr>
      <w:r>
        <w:t xml:space="preserve">We show our understanding in this contribution on </w:t>
      </w:r>
      <w:r w:rsidRPr="003B2B2A">
        <w:rPr>
          <w:rFonts w:cs="Times"/>
          <w:color w:val="000000"/>
          <w:szCs w:val="21"/>
        </w:rPr>
        <w:t>whether “Enhanced TCI state indication for UE specific PDCCH MAC CE” can be applied to CORESET zero or not</w:t>
      </w:r>
      <w:r>
        <w:t xml:space="preserve"> based on available agreement in RAN1. </w:t>
      </w:r>
      <w:r w:rsidR="00D16067">
        <w:rPr>
          <w:rFonts w:hint="eastAsia"/>
        </w:rPr>
        <w:t xml:space="preserve"> </w:t>
      </w:r>
    </w:p>
    <w:p w14:paraId="1830D049" w14:textId="44ACD979" w:rsidR="005964CC" w:rsidRPr="00A146D4" w:rsidRDefault="00B143BE" w:rsidP="00A146D4">
      <w:pPr>
        <w:pStyle w:val="Heading1"/>
        <w:spacing w:before="120" w:after="120"/>
        <w:ind w:left="0"/>
        <w:rPr>
          <w:rFonts w:eastAsia="宋体"/>
        </w:rPr>
      </w:pPr>
      <w:r>
        <w:rPr>
          <w:rFonts w:eastAsia="宋体" w:hint="eastAsia"/>
        </w:rPr>
        <w:t>Discussion</w:t>
      </w:r>
      <w:r>
        <w:rPr>
          <w:rFonts w:eastAsia="宋体"/>
        </w:rPr>
        <w:t>s</w:t>
      </w:r>
      <w:r w:rsidRPr="00A146D4">
        <w:rPr>
          <w:rFonts w:eastAsia="宋体" w:hint="eastAsia"/>
        </w:rPr>
        <w:t xml:space="preserve"> </w:t>
      </w:r>
    </w:p>
    <w:p w14:paraId="022BAD47" w14:textId="616F7D96" w:rsidR="00D77252" w:rsidRDefault="00A146D4">
      <w:pPr>
        <w:spacing w:before="120" w:after="120"/>
      </w:pPr>
      <w:r>
        <w:t>We</w:t>
      </w:r>
      <w:r w:rsidR="00D77252">
        <w:t xml:space="preserve"> will</w:t>
      </w:r>
      <w:r>
        <w:t xml:space="preserve"> discuss </w:t>
      </w:r>
      <w:r w:rsidRPr="003B2B2A">
        <w:rPr>
          <w:rFonts w:cs="Times"/>
          <w:color w:val="000000"/>
          <w:szCs w:val="21"/>
        </w:rPr>
        <w:t>whether “Enhanced TCI state indication for UE specific PDCCH MAC CE” can be applied to CORESET zero or not</w:t>
      </w:r>
      <w:r>
        <w:rPr>
          <w:rFonts w:cs="Times"/>
          <w:color w:val="000000"/>
          <w:szCs w:val="21"/>
        </w:rPr>
        <w:t>”</w:t>
      </w:r>
      <w:r>
        <w:t xml:space="preserve"> </w:t>
      </w:r>
      <w:r w:rsidR="004278D9">
        <w:t xml:space="preserve">after initial access stage </w:t>
      </w:r>
      <w:r w:rsidR="00D77252">
        <w:t xml:space="preserve">case by case based on PDCCH carried in CORESET 0. </w:t>
      </w:r>
    </w:p>
    <w:p w14:paraId="5AAE54DF" w14:textId="3DBEACE5" w:rsidR="00D77252" w:rsidRPr="00D77252" w:rsidRDefault="00D77252">
      <w:pPr>
        <w:spacing w:before="120" w:after="120"/>
        <w:rPr>
          <w:u w:val="single"/>
        </w:rPr>
      </w:pPr>
      <w:r w:rsidRPr="00D77252">
        <w:rPr>
          <w:u w:val="single"/>
        </w:rPr>
        <w:t>Case 1: UE specific search space set associated with DCI format 1_0</w:t>
      </w:r>
    </w:p>
    <w:p w14:paraId="2E0E6431" w14:textId="1B93322D" w:rsidR="00C774A0" w:rsidRDefault="001F316B">
      <w:pPr>
        <w:spacing w:before="120" w:after="120"/>
        <w:rPr>
          <w:lang w:val="en-GB"/>
        </w:rPr>
      </w:pPr>
      <w:r>
        <w:t>Based on</w:t>
      </w:r>
      <w:r w:rsidR="00D16067">
        <w:rPr>
          <w:rFonts w:hint="eastAsia"/>
          <w:lang w:val="en-GB"/>
        </w:rPr>
        <w:t xml:space="preserve"> RAN1 </w:t>
      </w:r>
      <w:r w:rsidR="00D77252">
        <w:rPr>
          <w:lang w:val="en-GB"/>
        </w:rPr>
        <w:t>agreement 1 and 3 shown in section 1</w:t>
      </w:r>
      <w:r w:rsidR="00D16067">
        <w:rPr>
          <w:rFonts w:hint="eastAsia"/>
          <w:lang w:val="en-GB"/>
        </w:rPr>
        <w:t xml:space="preserve">, </w:t>
      </w:r>
      <w:r>
        <w:rPr>
          <w:lang w:val="en-GB"/>
        </w:rPr>
        <w:t>TCI state determination scheme is agreed when SFN PDSCH is not configured by RRC and PDSCH is scheduled by DCI format 1_0 with enhanced SFN PDCCH</w:t>
      </w:r>
      <w:r w:rsidR="00C774A0">
        <w:rPr>
          <w:rFonts w:hint="eastAsia"/>
          <w:lang w:val="en-GB"/>
        </w:rPr>
        <w:t>.</w:t>
      </w:r>
      <w:r w:rsidR="00367CE0">
        <w:rPr>
          <w:lang w:val="en-GB"/>
        </w:rPr>
        <w:t xml:space="preserve"> If CORESET 0 carries DCI format 1_0 monitored by USS, enhanced TCI state indication for UE specific PDCCH MAC CE can be applied to CORESET 0.</w:t>
      </w:r>
    </w:p>
    <w:p w14:paraId="6896C504" w14:textId="2F928355" w:rsidR="00D77252" w:rsidRPr="00D77252" w:rsidRDefault="00D77252" w:rsidP="00D77252">
      <w:pPr>
        <w:spacing w:before="120" w:after="120"/>
        <w:rPr>
          <w:u w:val="single"/>
        </w:rPr>
      </w:pPr>
      <w:r w:rsidRPr="00D77252">
        <w:rPr>
          <w:u w:val="single"/>
        </w:rPr>
        <w:t>Case 2: Type3 common search space set associated with DCI format 1_0</w:t>
      </w:r>
    </w:p>
    <w:p w14:paraId="7926700F" w14:textId="099DDEA1" w:rsidR="00C774A0" w:rsidRDefault="00367CE0">
      <w:pPr>
        <w:spacing w:before="120" w:after="120"/>
        <w:rPr>
          <w:lang w:val="en-GB"/>
        </w:rPr>
      </w:pPr>
      <w:r>
        <w:t>Based on</w:t>
      </w:r>
      <w:r>
        <w:rPr>
          <w:rFonts w:hint="eastAsia"/>
          <w:lang w:val="en-GB"/>
        </w:rPr>
        <w:t xml:space="preserve"> RAN1 </w:t>
      </w:r>
      <w:r>
        <w:rPr>
          <w:lang w:val="en-GB"/>
        </w:rPr>
        <w:t>agreement 4 shown in section 1</w:t>
      </w:r>
      <w:r>
        <w:rPr>
          <w:rFonts w:hint="eastAsia"/>
          <w:lang w:val="en-GB"/>
        </w:rPr>
        <w:t>,</w:t>
      </w:r>
      <w:r>
        <w:rPr>
          <w:lang w:val="en-GB"/>
        </w:rPr>
        <w:t xml:space="preserve"> </w:t>
      </w:r>
      <w:r w:rsidRPr="00773664">
        <w:rPr>
          <w:rFonts w:cs="Times"/>
        </w:rPr>
        <w:t xml:space="preserve">both TCI states can be applied for the CSS reception </w:t>
      </w:r>
      <w:r>
        <w:rPr>
          <w:rFonts w:cs="Times"/>
        </w:rPr>
        <w:t>if</w:t>
      </w:r>
      <w:r w:rsidRPr="00773664">
        <w:rPr>
          <w:rFonts w:cs="Times"/>
        </w:rPr>
        <w:t xml:space="preserve"> PDCCH candidates in CSS 3 are associated with CORESET that is activated with two TCI states and configured with enhanced SFN scheme 1</w:t>
      </w:r>
      <w:r w:rsidRPr="00773664">
        <w:rPr>
          <w:rStyle w:val="xxapple-converted-space"/>
          <w:rFonts w:cs="Times"/>
        </w:rPr>
        <w:t> </w:t>
      </w:r>
      <w:r w:rsidRPr="00773664">
        <w:rPr>
          <w:rFonts w:cs="Times"/>
        </w:rPr>
        <w:t>or TRP based pre-compensation</w:t>
      </w:r>
      <w:r>
        <w:rPr>
          <w:rFonts w:cs="Times"/>
        </w:rPr>
        <w:t xml:space="preserve">. </w:t>
      </w:r>
      <w:r>
        <w:rPr>
          <w:lang w:val="en-GB"/>
        </w:rPr>
        <w:t>If CORESET 0 carries DCI format 1_0 monitored by Type3 CSS, enhanced TCI state indication for UE specific PDCCH MAC CE can be applied to CORESET 0.</w:t>
      </w:r>
      <w:r>
        <w:rPr>
          <w:rFonts w:cs="Times"/>
        </w:rPr>
        <w:t xml:space="preserve"> </w:t>
      </w:r>
      <w:r w:rsidRPr="00773664">
        <w:rPr>
          <w:rFonts w:cs="Times"/>
        </w:rPr>
        <w:t xml:space="preserve"> </w:t>
      </w:r>
    </w:p>
    <w:p w14:paraId="29865B52" w14:textId="4966D0CE" w:rsidR="00D77252" w:rsidRPr="00D77252" w:rsidRDefault="00D77252" w:rsidP="00D77252">
      <w:pPr>
        <w:spacing w:before="120" w:after="120"/>
        <w:rPr>
          <w:u w:val="single"/>
        </w:rPr>
      </w:pPr>
      <w:r w:rsidRPr="00D77252">
        <w:rPr>
          <w:u w:val="single"/>
        </w:rPr>
        <w:t>Case 3: Other common search space set, except Type</w:t>
      </w:r>
      <w:r w:rsidR="00A56C48">
        <w:rPr>
          <w:u w:val="single"/>
        </w:rPr>
        <w:t xml:space="preserve"> </w:t>
      </w:r>
      <w:r w:rsidRPr="00D77252">
        <w:rPr>
          <w:u w:val="single"/>
        </w:rPr>
        <w:t>3 common search space set, associated with DCI format 1_0</w:t>
      </w:r>
    </w:p>
    <w:p w14:paraId="5F41D530" w14:textId="770FCB84" w:rsidR="00844547" w:rsidRDefault="00873847">
      <w:pPr>
        <w:spacing w:before="120" w:after="120"/>
        <w:rPr>
          <w:rFonts w:ascii="Times" w:hAnsi="Times" w:cs="Times"/>
          <w:sz w:val="20"/>
        </w:rPr>
      </w:pPr>
      <w:r>
        <w:t>Based on RAN1 agreement 2,</w:t>
      </w:r>
      <w:r w:rsidR="0041397A">
        <w:t xml:space="preserve"> down-selection for Alt.2 and Alt.3</w:t>
      </w:r>
      <w:r>
        <w:t xml:space="preserve"> can be made</w:t>
      </w:r>
      <w:r w:rsidR="0041397A">
        <w:t xml:space="preserve"> in RAN1#107e</w:t>
      </w:r>
      <w:r>
        <w:t>. However,</w:t>
      </w:r>
      <w:r w:rsidR="0041397A">
        <w:t xml:space="preserve"> there are different views on CSS except for CSS type 3 associated with SFN CORESET. </w:t>
      </w:r>
      <w:r w:rsidR="004278D9">
        <w:t xml:space="preserve">Some companies prefer scheme 2 that </w:t>
      </w:r>
      <w:r w:rsidR="004278D9" w:rsidRPr="008D2A8A">
        <w:rPr>
          <w:rFonts w:ascii="Times" w:hAnsi="Times" w:cs="Times"/>
          <w:sz w:val="20"/>
        </w:rPr>
        <w:t>UE doesn’t expect PDCCH candidates in CSS to be associated with CORESET activated with two TCI states</w:t>
      </w:r>
      <w:r w:rsidR="004278D9">
        <w:rPr>
          <w:rFonts w:ascii="Times" w:hAnsi="Times" w:cs="Times"/>
          <w:sz w:val="20"/>
        </w:rPr>
        <w:t xml:space="preserve">. Some companies prefer scheme 3 that </w:t>
      </w:r>
      <w:r w:rsidR="004278D9" w:rsidRPr="008D2A8A">
        <w:rPr>
          <w:rFonts w:ascii="Times" w:hAnsi="Times" w:cs="Times"/>
          <w:sz w:val="20"/>
        </w:rPr>
        <w:t>the first TCI state is applied for the CSS reception, except for CSS type 3 associated with CORESET configured with scheme 1</w:t>
      </w:r>
      <w:r w:rsidR="004278D9">
        <w:rPr>
          <w:rFonts w:ascii="Times" w:hAnsi="Times" w:cs="Times"/>
          <w:sz w:val="20"/>
        </w:rPr>
        <w:t xml:space="preserve">. Some companies think there is no need for further discussion since </w:t>
      </w:r>
      <w:r w:rsidR="004278D9">
        <w:rPr>
          <w:lang w:val="en-GB"/>
        </w:rPr>
        <w:t>DCI format 1_0 with enhanced SFN PDCCH is already supported in agreement 1 and 3 shown in section 1.</w:t>
      </w:r>
      <w:r w:rsidR="004278D9">
        <w:t xml:space="preserve"> </w:t>
      </w:r>
      <w:r w:rsidR="0041397A">
        <w:t xml:space="preserve">Thus, there is no conclusion for this </w:t>
      </w:r>
      <w:proofErr w:type="gramStart"/>
      <w:r w:rsidR="0041397A">
        <w:t>case</w:t>
      </w:r>
      <w:proofErr w:type="gramEnd"/>
      <w:r w:rsidR="0041397A">
        <w:t xml:space="preserve"> and </w:t>
      </w:r>
      <w:r w:rsidR="004278D9">
        <w:t>we need further discussion</w:t>
      </w:r>
      <w:r w:rsidR="0041397A">
        <w:t>.</w:t>
      </w:r>
      <w:r w:rsidR="00A56C48">
        <w:t xml:space="preserve"> </w:t>
      </w:r>
      <w:r w:rsidR="005876E0">
        <w:t>In our view, w</w:t>
      </w:r>
      <w:r w:rsidR="00844547">
        <w:t xml:space="preserve">e prefer Alt.3 </w:t>
      </w:r>
      <w:r w:rsidR="00844547">
        <w:rPr>
          <w:rFonts w:ascii="Times" w:hAnsi="Times" w:cs="Times"/>
          <w:sz w:val="20"/>
        </w:rPr>
        <w:t>on account that it provides flexibility to carry multiple DCIs monitor by USS and CSS in CORESET 0.</w:t>
      </w:r>
      <w:r w:rsidR="00C71A52">
        <w:rPr>
          <w:rFonts w:ascii="Times" w:hAnsi="Times" w:cs="Times"/>
          <w:sz w:val="20"/>
        </w:rPr>
        <w:t xml:space="preserve"> This can save CORESET number and provide more freedom for </w:t>
      </w:r>
      <w:proofErr w:type="spellStart"/>
      <w:r w:rsidR="00C71A52">
        <w:rPr>
          <w:rFonts w:ascii="Times" w:hAnsi="Times" w:cs="Times"/>
          <w:sz w:val="20"/>
        </w:rPr>
        <w:t>gNB’s</w:t>
      </w:r>
      <w:proofErr w:type="spellEnd"/>
      <w:r w:rsidR="00C71A52">
        <w:rPr>
          <w:rFonts w:ascii="Times" w:hAnsi="Times" w:cs="Times"/>
          <w:sz w:val="20"/>
        </w:rPr>
        <w:t xml:space="preserve"> realization.</w:t>
      </w:r>
      <w:r w:rsidR="00844547">
        <w:rPr>
          <w:rFonts w:ascii="Times" w:hAnsi="Times" w:cs="Times"/>
          <w:sz w:val="20"/>
        </w:rPr>
        <w:t xml:space="preserve"> Also, it provides good compatibility with legacy UE monitoring behavior by</w:t>
      </w:r>
      <w:r w:rsidR="005876E0">
        <w:rPr>
          <w:rFonts w:ascii="Times" w:hAnsi="Times" w:cs="Times"/>
          <w:sz w:val="20"/>
        </w:rPr>
        <w:t xml:space="preserve"> only</w:t>
      </w:r>
      <w:r w:rsidR="00844547">
        <w:rPr>
          <w:rFonts w:ascii="Times" w:hAnsi="Times" w:cs="Times"/>
          <w:sz w:val="20"/>
        </w:rPr>
        <w:t xml:space="preserve"> one selected TCI state. </w:t>
      </w:r>
    </w:p>
    <w:p w14:paraId="070EAFB5" w14:textId="77777777" w:rsidR="00844547" w:rsidRDefault="00844547">
      <w:pPr>
        <w:spacing w:before="120" w:after="120"/>
        <w:rPr>
          <w:rFonts w:ascii="Times" w:hAnsi="Times" w:cs="Times"/>
          <w:sz w:val="20"/>
        </w:rPr>
      </w:pPr>
      <w:r>
        <w:rPr>
          <w:rFonts w:ascii="Times" w:hAnsi="Times" w:cs="Times"/>
          <w:sz w:val="20"/>
        </w:rPr>
        <w:t>Based on above discussion, we have the following observation and proposal:</w:t>
      </w:r>
    </w:p>
    <w:p w14:paraId="0FF69836" w14:textId="0FEF32CA" w:rsidR="00844547" w:rsidRPr="00C71A52" w:rsidRDefault="00844547">
      <w:pPr>
        <w:spacing w:before="120" w:after="120"/>
        <w:rPr>
          <w:b/>
          <w:bCs/>
          <w:i/>
          <w:iCs/>
          <w:lang w:val="en-GB"/>
        </w:rPr>
      </w:pPr>
      <w:r w:rsidRPr="00844547">
        <w:rPr>
          <w:rFonts w:ascii="Times" w:hAnsi="Times" w:cs="Times"/>
          <w:b/>
          <w:bCs/>
          <w:i/>
          <w:iCs/>
          <w:sz w:val="20"/>
        </w:rPr>
        <w:t xml:space="preserve">Observation 1: </w:t>
      </w:r>
      <w:r w:rsidRPr="00844547">
        <w:rPr>
          <w:b/>
          <w:bCs/>
          <w:i/>
          <w:iCs/>
          <w:lang w:val="en-GB"/>
        </w:rPr>
        <w:t>If CORESET 0 carries DCI format 1_0 monitored by USS or by Type 3 CSS, enhanced TCI state indication for UE specific PDCCH MAC CE can be applied to CORESET 0.</w:t>
      </w:r>
    </w:p>
    <w:p w14:paraId="3FE26E47" w14:textId="3AD97DCA" w:rsidR="00752505" w:rsidRDefault="00C71A52" w:rsidP="00C71A52">
      <w:pPr>
        <w:pStyle w:val="ZTE-Proposal-20210505"/>
        <w:numPr>
          <w:ilvl w:val="0"/>
          <w:numId w:val="0"/>
        </w:numPr>
        <w:spacing w:before="120" w:after="120"/>
        <w:jc w:val="both"/>
      </w:pPr>
      <w:bookmarkStart w:id="0" w:name="_Toc92740796"/>
      <w:bookmarkStart w:id="1" w:name="_Toc92789828"/>
      <w:bookmarkStart w:id="2" w:name="_Toc92803589"/>
      <w:r w:rsidRPr="00C71A52">
        <w:rPr>
          <w:rFonts w:ascii="Times" w:eastAsia="宋体" w:hAnsi="Times" w:cs="Times"/>
          <w:lang w:val="en-US" w:eastAsia="zh-CN"/>
        </w:rPr>
        <w:t>Proposal 1:</w:t>
      </w:r>
      <w:r w:rsidRPr="00844547">
        <w:rPr>
          <w:rFonts w:ascii="Times" w:hAnsi="Times" w:cs="Times"/>
          <w:b w:val="0"/>
          <w:bCs w:val="0"/>
          <w:i w:val="0"/>
          <w:iCs w:val="0"/>
        </w:rPr>
        <w:t xml:space="preserve"> </w:t>
      </w:r>
      <w:r>
        <w:t>When</w:t>
      </w:r>
      <w:r w:rsidRPr="00C71A52">
        <w:t xml:space="preserve"> CORESET 0 carries DCI format 1_0 monitored by </w:t>
      </w:r>
      <w:r>
        <w:t>CSS except</w:t>
      </w:r>
      <w:r w:rsidRPr="00C71A52">
        <w:t xml:space="preserve"> Type 3 CSS,</w:t>
      </w:r>
      <w:r w:rsidRPr="00844547">
        <w:rPr>
          <w:b w:val="0"/>
          <w:bCs w:val="0"/>
          <w:i w:val="0"/>
          <w:iCs w:val="0"/>
        </w:rPr>
        <w:t xml:space="preserve"> </w:t>
      </w:r>
      <w:r>
        <w:rPr>
          <w:rFonts w:eastAsia="宋体" w:cs="Times"/>
          <w:color w:val="000000"/>
          <w:sz w:val="21"/>
          <w:szCs w:val="21"/>
        </w:rPr>
        <w:t>e</w:t>
      </w:r>
      <w:r w:rsidRPr="003B2B2A">
        <w:rPr>
          <w:rFonts w:eastAsia="宋体" w:cs="Times"/>
          <w:color w:val="000000"/>
          <w:sz w:val="21"/>
          <w:szCs w:val="21"/>
        </w:rPr>
        <w:t>nhanced TCI state indication for UE specific PDCCH MAC CE can be</w:t>
      </w:r>
      <w:r>
        <w:rPr>
          <w:rFonts w:eastAsia="宋体" w:cs="Times"/>
          <w:color w:val="000000"/>
          <w:sz w:val="21"/>
          <w:szCs w:val="21"/>
        </w:rPr>
        <w:t xml:space="preserve"> </w:t>
      </w:r>
      <w:r w:rsidRPr="003B2B2A">
        <w:rPr>
          <w:rFonts w:eastAsia="宋体" w:cs="Times"/>
          <w:color w:val="000000"/>
          <w:sz w:val="21"/>
          <w:szCs w:val="21"/>
        </w:rPr>
        <w:t xml:space="preserve">applied to CORESET </w:t>
      </w:r>
      <w:proofErr w:type="gramStart"/>
      <w:r w:rsidRPr="003B2B2A">
        <w:rPr>
          <w:rFonts w:eastAsia="宋体" w:cs="Times"/>
          <w:color w:val="000000"/>
          <w:sz w:val="21"/>
          <w:szCs w:val="21"/>
        </w:rPr>
        <w:t>zero</w:t>
      </w:r>
      <w:proofErr w:type="gramEnd"/>
      <w:r>
        <w:rPr>
          <w:rFonts w:eastAsia="宋体" w:cs="Times"/>
          <w:color w:val="000000"/>
          <w:sz w:val="21"/>
          <w:szCs w:val="21"/>
        </w:rPr>
        <w:t xml:space="preserve"> and</w:t>
      </w:r>
      <w:r w:rsidR="00844547">
        <w:t xml:space="preserve"> </w:t>
      </w:r>
      <w:r w:rsidRPr="008D2A8A">
        <w:rPr>
          <w:rFonts w:ascii="Times" w:hAnsi="Times" w:cs="Times"/>
          <w:lang w:eastAsia="zh-CN"/>
        </w:rPr>
        <w:t>the first TCI state is applied for the CSS reception</w:t>
      </w:r>
      <w:r>
        <w:rPr>
          <w:rFonts w:ascii="Times" w:hAnsi="Times" w:cs="Times"/>
          <w:lang w:eastAsia="zh-CN"/>
        </w:rPr>
        <w:t xml:space="preserve"> </w:t>
      </w:r>
      <w:r>
        <w:t>except</w:t>
      </w:r>
      <w:r w:rsidRPr="00C71A52">
        <w:t xml:space="preserve"> Type 3 CSS</w:t>
      </w:r>
      <w:r w:rsidR="00F40778" w:rsidRPr="00711663">
        <w:rPr>
          <w:rFonts w:hint="eastAsia"/>
        </w:rPr>
        <w:t>.</w:t>
      </w:r>
      <w:bookmarkEnd w:id="0"/>
      <w:bookmarkEnd w:id="1"/>
      <w:bookmarkEnd w:id="2"/>
    </w:p>
    <w:p w14:paraId="6F9ADFD5" w14:textId="4631CB46" w:rsidR="00513CC9" w:rsidRPr="00711663" w:rsidRDefault="00513CC9" w:rsidP="00C71A52">
      <w:pPr>
        <w:pStyle w:val="ZTE-Proposal-20210505"/>
        <w:numPr>
          <w:ilvl w:val="0"/>
          <w:numId w:val="0"/>
        </w:numPr>
        <w:spacing w:before="120" w:after="120"/>
        <w:jc w:val="both"/>
      </w:pPr>
      <w:r>
        <w:t xml:space="preserve">Proposal 2: From RAN1 perspective, </w:t>
      </w:r>
      <w:r>
        <w:rPr>
          <w:rFonts w:cs="Times"/>
          <w:color w:val="000000"/>
          <w:szCs w:val="21"/>
        </w:rPr>
        <w:t>e</w:t>
      </w:r>
      <w:r w:rsidRPr="003B2B2A">
        <w:rPr>
          <w:rFonts w:cs="Times"/>
          <w:color w:val="000000"/>
          <w:szCs w:val="21"/>
        </w:rPr>
        <w:t>nhanced TCI state indication for UE specific PDCCH MAC CE can be applied to CORESET zero</w:t>
      </w:r>
      <w:r>
        <w:rPr>
          <w:rFonts w:cs="Times"/>
          <w:color w:val="000000"/>
          <w:szCs w:val="21"/>
        </w:rPr>
        <w:t>.</w:t>
      </w:r>
      <w:r>
        <w:t xml:space="preserve"> </w:t>
      </w:r>
    </w:p>
    <w:p w14:paraId="6CAD7D25" w14:textId="77777777" w:rsidR="00D16067" w:rsidRDefault="00D16067">
      <w:pPr>
        <w:spacing w:before="120" w:after="120"/>
        <w:rPr>
          <w:lang w:val="en-GB"/>
        </w:rPr>
      </w:pPr>
    </w:p>
    <w:p w14:paraId="50C725B5" w14:textId="77777777" w:rsidR="005964CC" w:rsidRDefault="00B143BE">
      <w:pPr>
        <w:pStyle w:val="Heading1"/>
        <w:spacing w:before="120" w:after="120"/>
        <w:ind w:left="0"/>
        <w:rPr>
          <w:rFonts w:eastAsia="宋体"/>
        </w:rPr>
      </w:pPr>
      <w:bookmarkStart w:id="3" w:name="_Toc24792"/>
      <w:bookmarkStart w:id="4" w:name="_Toc939"/>
      <w:bookmarkStart w:id="5" w:name="_Toc6764"/>
      <w:bookmarkStart w:id="6" w:name="_Toc525"/>
      <w:bookmarkStart w:id="7" w:name="_Toc82"/>
      <w:bookmarkStart w:id="8" w:name="_Toc29400"/>
      <w:bookmarkEnd w:id="3"/>
      <w:bookmarkEnd w:id="4"/>
      <w:bookmarkEnd w:id="5"/>
      <w:bookmarkEnd w:id="6"/>
      <w:bookmarkEnd w:id="7"/>
      <w:bookmarkEnd w:id="8"/>
      <w:r>
        <w:rPr>
          <w:rFonts w:eastAsia="宋体" w:hint="eastAsia"/>
        </w:rPr>
        <w:lastRenderedPageBreak/>
        <w:t>Conclusion</w:t>
      </w:r>
    </w:p>
    <w:p w14:paraId="5A7C9FE7" w14:textId="77777777" w:rsidR="00C71A52" w:rsidRDefault="00C71A52" w:rsidP="00C71A52">
      <w:pPr>
        <w:spacing w:before="120" w:after="120"/>
        <w:rPr>
          <w:rFonts w:ascii="Times" w:hAnsi="Times" w:cs="Times"/>
          <w:sz w:val="20"/>
        </w:rPr>
      </w:pPr>
      <w:r>
        <w:rPr>
          <w:rFonts w:ascii="Times" w:hAnsi="Times" w:cs="Times"/>
          <w:sz w:val="20"/>
        </w:rPr>
        <w:t>Based on above discussion, we have the following observation and proposal:</w:t>
      </w:r>
    </w:p>
    <w:p w14:paraId="7A0F4ACA" w14:textId="77777777" w:rsidR="00C71A52" w:rsidRPr="00C71A52" w:rsidRDefault="00C71A52" w:rsidP="00C71A52">
      <w:pPr>
        <w:spacing w:before="120" w:after="120"/>
        <w:rPr>
          <w:b/>
          <w:bCs/>
          <w:i/>
          <w:iCs/>
          <w:lang w:val="en-GB"/>
        </w:rPr>
      </w:pPr>
      <w:r w:rsidRPr="00844547">
        <w:rPr>
          <w:rFonts w:ascii="Times" w:hAnsi="Times" w:cs="Times"/>
          <w:b/>
          <w:bCs/>
          <w:i/>
          <w:iCs/>
          <w:sz w:val="20"/>
        </w:rPr>
        <w:t xml:space="preserve">Observation 1: </w:t>
      </w:r>
      <w:r w:rsidRPr="00844547">
        <w:rPr>
          <w:b/>
          <w:bCs/>
          <w:i/>
          <w:iCs/>
          <w:lang w:val="en-GB"/>
        </w:rPr>
        <w:t>If CORESET 0 carries DCI format 1_0 monitored by USS or by Type 3 CSS, enhanced TCI state indication for UE specific PDCCH MAC CE can be applied to CORESET 0.</w:t>
      </w:r>
    </w:p>
    <w:p w14:paraId="7659E99A" w14:textId="77777777" w:rsidR="00314905" w:rsidRDefault="00314905" w:rsidP="00314905">
      <w:pPr>
        <w:pStyle w:val="ZTE-Proposal-20210505"/>
        <w:numPr>
          <w:ilvl w:val="0"/>
          <w:numId w:val="0"/>
        </w:numPr>
        <w:spacing w:before="120" w:after="120"/>
        <w:jc w:val="both"/>
      </w:pPr>
      <w:r w:rsidRPr="00C71A52">
        <w:rPr>
          <w:rFonts w:ascii="Times" w:eastAsia="宋体" w:hAnsi="Times" w:cs="Times"/>
          <w:lang w:val="en-US" w:eastAsia="zh-CN"/>
        </w:rPr>
        <w:t>Proposal 1:</w:t>
      </w:r>
      <w:r w:rsidRPr="00844547">
        <w:rPr>
          <w:rFonts w:ascii="Times" w:hAnsi="Times" w:cs="Times"/>
          <w:b w:val="0"/>
          <w:bCs w:val="0"/>
          <w:i w:val="0"/>
          <w:iCs w:val="0"/>
        </w:rPr>
        <w:t xml:space="preserve"> </w:t>
      </w:r>
      <w:r>
        <w:t>When</w:t>
      </w:r>
      <w:r w:rsidRPr="00C71A52">
        <w:t xml:space="preserve"> CORESET 0 carries DCI format 1_0 monitored by </w:t>
      </w:r>
      <w:r>
        <w:t>CSS except</w:t>
      </w:r>
      <w:r w:rsidRPr="00C71A52">
        <w:t xml:space="preserve"> Type 3 CSS,</w:t>
      </w:r>
      <w:r w:rsidRPr="00844547">
        <w:rPr>
          <w:b w:val="0"/>
          <w:bCs w:val="0"/>
          <w:i w:val="0"/>
          <w:iCs w:val="0"/>
        </w:rPr>
        <w:t xml:space="preserve"> </w:t>
      </w:r>
      <w:r>
        <w:rPr>
          <w:rFonts w:eastAsia="宋体" w:cs="Times"/>
          <w:color w:val="000000"/>
          <w:sz w:val="21"/>
          <w:szCs w:val="21"/>
        </w:rPr>
        <w:t>e</w:t>
      </w:r>
      <w:r w:rsidRPr="003B2B2A">
        <w:rPr>
          <w:rFonts w:eastAsia="宋体" w:cs="Times"/>
          <w:color w:val="000000"/>
          <w:sz w:val="21"/>
          <w:szCs w:val="21"/>
        </w:rPr>
        <w:t>nhanced TCI state indication for UE specific PDCCH MAC CE can be</w:t>
      </w:r>
      <w:r>
        <w:rPr>
          <w:rFonts w:eastAsia="宋体" w:cs="Times"/>
          <w:color w:val="000000"/>
          <w:sz w:val="21"/>
          <w:szCs w:val="21"/>
        </w:rPr>
        <w:t xml:space="preserve"> </w:t>
      </w:r>
      <w:r w:rsidRPr="003B2B2A">
        <w:rPr>
          <w:rFonts w:eastAsia="宋体" w:cs="Times"/>
          <w:color w:val="000000"/>
          <w:sz w:val="21"/>
          <w:szCs w:val="21"/>
        </w:rPr>
        <w:t xml:space="preserve">applied to CORESET </w:t>
      </w:r>
      <w:proofErr w:type="gramStart"/>
      <w:r w:rsidRPr="003B2B2A">
        <w:rPr>
          <w:rFonts w:eastAsia="宋体" w:cs="Times"/>
          <w:color w:val="000000"/>
          <w:sz w:val="21"/>
          <w:szCs w:val="21"/>
        </w:rPr>
        <w:t>zero</w:t>
      </w:r>
      <w:proofErr w:type="gramEnd"/>
      <w:r>
        <w:rPr>
          <w:rFonts w:eastAsia="宋体" w:cs="Times"/>
          <w:color w:val="000000"/>
          <w:sz w:val="21"/>
          <w:szCs w:val="21"/>
        </w:rPr>
        <w:t xml:space="preserve"> and</w:t>
      </w:r>
      <w:r>
        <w:t xml:space="preserve"> </w:t>
      </w:r>
      <w:r w:rsidRPr="008D2A8A">
        <w:rPr>
          <w:rFonts w:ascii="Times" w:hAnsi="Times" w:cs="Times"/>
          <w:lang w:eastAsia="zh-CN"/>
        </w:rPr>
        <w:t>the first TCI state is applied for the CSS reception</w:t>
      </w:r>
      <w:r>
        <w:rPr>
          <w:rFonts w:ascii="Times" w:hAnsi="Times" w:cs="Times"/>
          <w:lang w:eastAsia="zh-CN"/>
        </w:rPr>
        <w:t xml:space="preserve"> </w:t>
      </w:r>
      <w:r>
        <w:t>except</w:t>
      </w:r>
      <w:r w:rsidRPr="00C71A52">
        <w:t xml:space="preserve"> Type 3 CSS</w:t>
      </w:r>
      <w:r w:rsidRPr="00711663">
        <w:rPr>
          <w:rFonts w:hint="eastAsia"/>
        </w:rPr>
        <w:t>.</w:t>
      </w:r>
    </w:p>
    <w:p w14:paraId="55012170" w14:textId="3F44FD4C" w:rsidR="00C71A52" w:rsidRPr="00C71A52" w:rsidRDefault="00513CC9" w:rsidP="00C71A52">
      <w:pPr>
        <w:pStyle w:val="ZTE-Proposal-20210505"/>
        <w:numPr>
          <w:ilvl w:val="0"/>
          <w:numId w:val="0"/>
        </w:numPr>
        <w:spacing w:before="120" w:after="120"/>
        <w:jc w:val="both"/>
      </w:pPr>
      <w:r>
        <w:t xml:space="preserve">Proposal 2: From RAN1 perspective, </w:t>
      </w:r>
      <w:r>
        <w:rPr>
          <w:rFonts w:cs="Times"/>
          <w:color w:val="000000"/>
          <w:szCs w:val="21"/>
        </w:rPr>
        <w:t>e</w:t>
      </w:r>
      <w:r w:rsidRPr="003B2B2A">
        <w:rPr>
          <w:rFonts w:cs="Times"/>
          <w:color w:val="000000"/>
          <w:szCs w:val="21"/>
        </w:rPr>
        <w:t>nhanced TCI state indication for UE specific PDCCH MAC CE can be applied to CORESET zero</w:t>
      </w:r>
      <w:r>
        <w:rPr>
          <w:rFonts w:cs="Times"/>
          <w:color w:val="000000"/>
          <w:szCs w:val="21"/>
        </w:rPr>
        <w:t>.</w:t>
      </w:r>
      <w:r>
        <w:t xml:space="preserve"> </w:t>
      </w:r>
      <w:r w:rsidR="00F07DAA">
        <w:rPr>
          <w:rFonts w:eastAsia="宋体"/>
        </w:rPr>
        <w:fldChar w:fldCharType="begin"/>
      </w:r>
      <w:r w:rsidR="00B143BE">
        <w:instrText xml:space="preserve"> TOC \n \t "!ZTE-Proposal-2021 + </w:instrText>
      </w:r>
      <w:r w:rsidR="00B143BE">
        <w:instrText>段前</w:instrText>
      </w:r>
      <w:r w:rsidR="00B143BE">
        <w:instrText xml:space="preserve">: 0.5 </w:instrText>
      </w:r>
      <w:r w:rsidR="00B143BE">
        <w:instrText>行</w:instrText>
      </w:r>
      <w:r w:rsidR="00B143BE">
        <w:instrText xml:space="preserve"> </w:instrText>
      </w:r>
      <w:r w:rsidR="00B143BE">
        <w:instrText>段后</w:instrText>
      </w:r>
      <w:r w:rsidR="00B143BE">
        <w:instrText xml:space="preserve">: 0.5 </w:instrText>
      </w:r>
      <w:r w:rsidR="00B143BE">
        <w:instrText>行</w:instrText>
      </w:r>
      <w:r w:rsidR="00B143BE">
        <w:instrText xml:space="preserve">,1,sub-proposal,2,3rd level proposal,3" </w:instrText>
      </w:r>
      <w:r w:rsidR="00F07DAA">
        <w:rPr>
          <w:rFonts w:eastAsia="宋体"/>
        </w:rPr>
        <w:fldChar w:fldCharType="separate"/>
      </w:r>
    </w:p>
    <w:p w14:paraId="10167F67" w14:textId="158FA4FA" w:rsidR="005964CC" w:rsidRDefault="00F07DAA" w:rsidP="004753EA">
      <w:pPr>
        <w:pStyle w:val="Heading1"/>
        <w:spacing w:before="120" w:after="120"/>
        <w:ind w:left="0"/>
        <w:rPr>
          <w:rFonts w:eastAsia="宋体"/>
        </w:rPr>
      </w:pPr>
      <w:r>
        <w:fldChar w:fldCharType="end"/>
      </w:r>
      <w:r w:rsidR="00B143BE">
        <w:rPr>
          <w:rFonts w:eastAsia="宋体" w:hint="eastAsia"/>
        </w:rPr>
        <w:t>Reference</w:t>
      </w:r>
      <w:r w:rsidR="00B143BE">
        <w:rPr>
          <w:rFonts w:eastAsia="宋体"/>
        </w:rPr>
        <w:t>s</w:t>
      </w:r>
    </w:p>
    <w:p w14:paraId="38654FBE" w14:textId="20DEA316" w:rsidR="005876E0" w:rsidRDefault="005876E0" w:rsidP="00D61639">
      <w:pPr>
        <w:pStyle w:val="References"/>
        <w:spacing w:before="120" w:after="120"/>
        <w:ind w:left="363" w:hanging="363"/>
        <w:rPr>
          <w:szCs w:val="22"/>
        </w:rPr>
      </w:pPr>
      <w:bookmarkStart w:id="9" w:name="_Ref17466"/>
      <w:r w:rsidRPr="005876E0">
        <w:rPr>
          <w:szCs w:val="22"/>
        </w:rPr>
        <w:t>R1-2200886, LS on Enhanced TCI state indication for UE-specific PDCCH MAC CE</w:t>
      </w:r>
      <w:r w:rsidR="00D01B92">
        <w:rPr>
          <w:szCs w:val="22"/>
        </w:rPr>
        <w:t>, Samsung, RAN1#108-e</w:t>
      </w:r>
    </w:p>
    <w:p w14:paraId="67CC41BB" w14:textId="21E75781" w:rsidR="00D01B92" w:rsidRPr="008670FE" w:rsidRDefault="00D01B92" w:rsidP="00D01B92">
      <w:pPr>
        <w:pStyle w:val="References"/>
        <w:tabs>
          <w:tab w:val="num" w:pos="360"/>
        </w:tabs>
        <w:autoSpaceDE w:val="0"/>
        <w:autoSpaceDN w:val="0"/>
        <w:snapToGrid w:val="0"/>
        <w:spacing w:beforeLines="0" w:before="120" w:afterLines="0" w:after="120"/>
        <w:jc w:val="left"/>
      </w:pPr>
      <w:r>
        <w:rPr>
          <w:lang w:val="en-GB"/>
        </w:rPr>
        <w:t xml:space="preserve">3GPP RAN1 #106b-e </w:t>
      </w:r>
      <w:r w:rsidR="008D6C25">
        <w:rPr>
          <w:lang w:val="en-GB"/>
        </w:rPr>
        <w:t>M</w:t>
      </w:r>
      <w:r>
        <w:rPr>
          <w:lang w:val="en-GB"/>
        </w:rPr>
        <w:t>eeting Chairman Notes</w:t>
      </w:r>
    </w:p>
    <w:p w14:paraId="182335B9" w14:textId="33B5400A" w:rsidR="00D01B92" w:rsidRPr="008D6C25" w:rsidRDefault="00D01B92" w:rsidP="008D6C25">
      <w:pPr>
        <w:pStyle w:val="References"/>
        <w:tabs>
          <w:tab w:val="num" w:pos="360"/>
        </w:tabs>
        <w:autoSpaceDE w:val="0"/>
        <w:autoSpaceDN w:val="0"/>
        <w:snapToGrid w:val="0"/>
        <w:spacing w:beforeLines="0" w:before="120" w:afterLines="0" w:after="120"/>
        <w:jc w:val="left"/>
      </w:pPr>
      <w:r>
        <w:rPr>
          <w:lang w:val="en-GB"/>
        </w:rPr>
        <w:t xml:space="preserve">3GPP RAN1 #107-e </w:t>
      </w:r>
      <w:r w:rsidR="008D6C25">
        <w:rPr>
          <w:lang w:val="en-GB"/>
        </w:rPr>
        <w:t>M</w:t>
      </w:r>
      <w:r>
        <w:rPr>
          <w:lang w:val="en-GB"/>
        </w:rPr>
        <w:t>eeting Chairman Notes</w:t>
      </w:r>
    </w:p>
    <w:bookmarkEnd w:id="9"/>
    <w:p w14:paraId="0131676D" w14:textId="77777777" w:rsidR="005964CC" w:rsidRDefault="005964CC">
      <w:pPr>
        <w:spacing w:before="120" w:after="120"/>
        <w:rPr>
          <w:sz w:val="20"/>
        </w:rPr>
      </w:pPr>
    </w:p>
    <w:p w14:paraId="5F5970DA" w14:textId="77777777" w:rsidR="005964CC" w:rsidRDefault="005964CC">
      <w:pPr>
        <w:spacing w:before="120" w:after="120"/>
        <w:rPr>
          <w:sz w:val="20"/>
        </w:rPr>
      </w:pPr>
    </w:p>
    <w:p w14:paraId="054B3424" w14:textId="77777777" w:rsidR="005964CC" w:rsidRDefault="005964CC">
      <w:pPr>
        <w:spacing w:before="120" w:after="120"/>
        <w:rPr>
          <w:sz w:val="20"/>
        </w:rPr>
      </w:pPr>
    </w:p>
    <w:sectPr w:rsidR="005964CC" w:rsidSect="005964C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FDAB" w14:textId="77777777" w:rsidR="00CF24D6" w:rsidRDefault="00CF24D6" w:rsidP="009C7856">
      <w:pPr>
        <w:spacing w:before="120" w:after="120"/>
      </w:pPr>
      <w:r>
        <w:separator/>
      </w:r>
    </w:p>
  </w:endnote>
  <w:endnote w:type="continuationSeparator" w:id="0">
    <w:p w14:paraId="345E4E37" w14:textId="77777777" w:rsidR="00CF24D6" w:rsidRDefault="00CF24D6" w:rsidP="009C785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CB09E" w14:textId="77777777" w:rsidR="005964CC" w:rsidRDefault="005964C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E429" w14:textId="7FA14864" w:rsidR="005964CC" w:rsidRDefault="007F5EE0">
    <w:pPr>
      <w:spacing w:before="120" w:after="120"/>
    </w:pPr>
    <w:r>
      <w:rPr>
        <w:noProof/>
      </w:rPr>
      <mc:AlternateContent>
        <mc:Choice Requires="wps">
          <w:drawing>
            <wp:anchor distT="0" distB="0" distL="114300" distR="114300" simplePos="0" relativeHeight="251659264" behindDoc="0" locked="0" layoutInCell="1" allowOverlap="1" wp14:anchorId="7DB7E0B6" wp14:editId="2B1C8183">
              <wp:simplePos x="0" y="0"/>
              <wp:positionH relativeFrom="margin">
                <wp:align>center</wp:align>
              </wp:positionH>
              <wp:positionV relativeFrom="paragraph">
                <wp:posOffset>0</wp:posOffset>
              </wp:positionV>
              <wp:extent cx="67310" cy="30543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 cy="305435"/>
                      </a:xfrm>
                      <a:prstGeom prst="rect">
                        <a:avLst/>
                      </a:prstGeom>
                      <a:noFill/>
                      <a:ln w="6350">
                        <a:noFill/>
                      </a:ln>
                    </wps:spPr>
                    <wps:txbx>
                      <w:txbxContent>
                        <w:p w14:paraId="123491DE" w14:textId="77777777" w:rsidR="005964CC" w:rsidRDefault="00F07DAA">
                          <w:pPr>
                            <w:spacing w:before="120" w:after="120"/>
                          </w:pPr>
                          <w:r>
                            <w:rPr>
                              <w:rFonts w:hint="eastAsia"/>
                            </w:rPr>
                            <w:fldChar w:fldCharType="begin"/>
                          </w:r>
                          <w:r w:rsidR="00B143BE">
                            <w:rPr>
                              <w:rFonts w:hint="eastAsia"/>
                            </w:rPr>
                            <w:instrText xml:space="preserve"> PAGE  \* MERGEFORMAT </w:instrText>
                          </w:r>
                          <w:r>
                            <w:rPr>
                              <w:rFonts w:hint="eastAsia"/>
                            </w:rPr>
                            <w:fldChar w:fldCharType="separate"/>
                          </w:r>
                          <w:r w:rsidR="00C06212">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DB7E0B6" id="_x0000_t202" coordsize="21600,21600" o:spt="202" path="m,l,21600r21600,l21600,xe">
              <v:stroke joinstyle="miter"/>
              <v:path gradientshapeok="t" o:connecttype="rect"/>
            </v:shapetype>
            <v:shape id="文本框 1" o:spid="_x0000_s1026" type="#_x0000_t202" style="position:absolute;left:0;text-align:left;margin-left:0;margin-top:0;width:5.3pt;height:24.0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" filled="f" stroked="f" strokeweight=".5pt">
              <v:textbox style="mso-fit-shape-to-text:t" inset="0,0,0,0">
                <w:txbxContent>
                  <w:p w14:paraId="123491DE" w14:textId="77777777" w:rsidR="005964CC" w:rsidRDefault="00F07DAA">
                    <w:pPr>
                      <w:spacing w:before="120" w:after="120"/>
                    </w:pPr>
                    <w:r>
                      <w:rPr>
                        <w:rFonts w:hint="eastAsia"/>
                      </w:rPr>
                      <w:fldChar w:fldCharType="begin"/>
                    </w:r>
                    <w:r w:rsidR="00B143BE">
                      <w:rPr>
                        <w:rFonts w:hint="eastAsia"/>
                      </w:rPr>
                      <w:instrText xml:space="preserve"> PAGE  \* MERGEFORMAT </w:instrText>
                    </w:r>
                    <w:r>
                      <w:rPr>
                        <w:rFonts w:hint="eastAsia"/>
                      </w:rPr>
                      <w:fldChar w:fldCharType="separate"/>
                    </w:r>
                    <w:r w:rsidR="00C06212">
                      <w:rPr>
                        <w:noProof/>
                      </w:rPr>
                      <w:t>2</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810C" w14:textId="77777777" w:rsidR="005964CC" w:rsidRDefault="005964CC">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AE44D" w14:textId="77777777" w:rsidR="00CF24D6" w:rsidRDefault="00CF24D6" w:rsidP="009C7856">
      <w:pPr>
        <w:spacing w:before="120" w:after="120"/>
      </w:pPr>
      <w:r>
        <w:separator/>
      </w:r>
    </w:p>
  </w:footnote>
  <w:footnote w:type="continuationSeparator" w:id="0">
    <w:p w14:paraId="330F729A" w14:textId="77777777" w:rsidR="00CF24D6" w:rsidRDefault="00CF24D6" w:rsidP="009C785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536F" w14:textId="77777777" w:rsidR="005964CC" w:rsidRDefault="005964CC">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ADAA8" w14:textId="77777777" w:rsidR="005964CC" w:rsidRDefault="005964CC">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4EBAA" w14:textId="77777777" w:rsidR="005964CC" w:rsidRDefault="005964CC">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DD5F2B"/>
    <w:multiLevelType w:val="multilevel"/>
    <w:tmpl w:val="0BDD5F2B"/>
    <w:lvl w:ilvl="0">
      <w:start w:val="1"/>
      <w:numFmt w:val="decimal"/>
      <w:pStyle w:val="Heading1"/>
      <w:suff w:val="nothing"/>
      <w:lvlText w:val="%1  "/>
      <w:lvlJc w:val="left"/>
      <w:pPr>
        <w:ind w:left="709" w:firstLine="0"/>
      </w:pPr>
      <w:rPr>
        <w:rFonts w:ascii="Arial" w:eastAsia="黑体" w:hAnsi="Arial" w:hint="default"/>
        <w:b w:val="0"/>
        <w:i w:val="0"/>
        <w:sz w:val="36"/>
        <w:szCs w:val="36"/>
        <w:lang w:val="en-US"/>
      </w:rPr>
    </w:lvl>
    <w:lvl w:ilvl="1">
      <w:start w:val="1"/>
      <w:numFmt w:val="decimal"/>
      <w:pStyle w:val="Heading2"/>
      <w:suff w:val="nothing"/>
      <w:lvlText w:val="%1.%2  "/>
      <w:lvlJc w:val="left"/>
      <w:pPr>
        <w:ind w:left="709"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F072A1A"/>
    <w:multiLevelType w:val="multilevel"/>
    <w:tmpl w:val="C9B4B60C"/>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E203EB"/>
    <w:multiLevelType w:val="multilevel"/>
    <w:tmpl w:val="1B6C67D6"/>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4"/>
  </w:num>
  <w:num w:numId="3">
    <w:abstractNumId w:val="12"/>
  </w:num>
  <w:num w:numId="4">
    <w:abstractNumId w:val="15"/>
  </w:num>
  <w:num w:numId="5">
    <w:abstractNumId w:val="0"/>
  </w:num>
  <w:num w:numId="6">
    <w:abstractNumId w:val="11"/>
  </w:num>
  <w:num w:numId="7">
    <w:abstractNumId w:val="5"/>
  </w:num>
  <w:num w:numId="8">
    <w:abstractNumId w:val="3"/>
  </w:num>
  <w:num w:numId="9">
    <w:abstractNumId w:val="13"/>
  </w:num>
  <w:num w:numId="10">
    <w:abstractNumId w:val="14"/>
  </w:num>
  <w:num w:numId="11">
    <w:abstractNumId w:val="2"/>
  </w:num>
  <w:num w:numId="12">
    <w:abstractNumId w:val="6"/>
  </w:num>
  <w:num w:numId="13">
    <w:abstractNumId w:val="2"/>
  </w:num>
  <w:num w:numId="14">
    <w:abstractNumId w:val="12"/>
  </w:num>
  <w:num w:numId="15">
    <w:abstractNumId w:val="2"/>
  </w:num>
  <w:num w:numId="16">
    <w:abstractNumId w:val="2"/>
  </w:num>
  <w:num w:numId="17">
    <w:abstractNumId w:val="16"/>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9"/>
  </w:num>
  <w:num w:numId="24">
    <w:abstractNumId w:val="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7333F"/>
    <w:rsid w:val="000B1599"/>
    <w:rsid w:val="0010666F"/>
    <w:rsid w:val="00165D6F"/>
    <w:rsid w:val="00172A27"/>
    <w:rsid w:val="001768FE"/>
    <w:rsid w:val="00193046"/>
    <w:rsid w:val="001B502E"/>
    <w:rsid w:val="001F316B"/>
    <w:rsid w:val="00210A67"/>
    <w:rsid w:val="0022213D"/>
    <w:rsid w:val="00231F6C"/>
    <w:rsid w:val="00245008"/>
    <w:rsid w:val="00262372"/>
    <w:rsid w:val="00264411"/>
    <w:rsid w:val="00301063"/>
    <w:rsid w:val="00314905"/>
    <w:rsid w:val="003161BA"/>
    <w:rsid w:val="00324214"/>
    <w:rsid w:val="00334E28"/>
    <w:rsid w:val="00367CE0"/>
    <w:rsid w:val="00395F21"/>
    <w:rsid w:val="003B2B2A"/>
    <w:rsid w:val="0041397A"/>
    <w:rsid w:val="00422D64"/>
    <w:rsid w:val="004278D9"/>
    <w:rsid w:val="00437555"/>
    <w:rsid w:val="004753EA"/>
    <w:rsid w:val="00513CC9"/>
    <w:rsid w:val="00572097"/>
    <w:rsid w:val="005734D5"/>
    <w:rsid w:val="005876E0"/>
    <w:rsid w:val="005964CC"/>
    <w:rsid w:val="0059672B"/>
    <w:rsid w:val="005B065E"/>
    <w:rsid w:val="005C69DF"/>
    <w:rsid w:val="00617307"/>
    <w:rsid w:val="00662363"/>
    <w:rsid w:val="00711663"/>
    <w:rsid w:val="00724E53"/>
    <w:rsid w:val="00735FAE"/>
    <w:rsid w:val="00752505"/>
    <w:rsid w:val="00773B5F"/>
    <w:rsid w:val="007E7A15"/>
    <w:rsid w:val="007F5EE0"/>
    <w:rsid w:val="00820E09"/>
    <w:rsid w:val="00844547"/>
    <w:rsid w:val="00873847"/>
    <w:rsid w:val="00890F3B"/>
    <w:rsid w:val="008D6C25"/>
    <w:rsid w:val="008F30BC"/>
    <w:rsid w:val="008F3CF6"/>
    <w:rsid w:val="00953E73"/>
    <w:rsid w:val="0096044C"/>
    <w:rsid w:val="009939E7"/>
    <w:rsid w:val="009C7856"/>
    <w:rsid w:val="009D5C35"/>
    <w:rsid w:val="009F756D"/>
    <w:rsid w:val="00A146D4"/>
    <w:rsid w:val="00A40102"/>
    <w:rsid w:val="00A50086"/>
    <w:rsid w:val="00A56C48"/>
    <w:rsid w:val="00AC4CB5"/>
    <w:rsid w:val="00AC7CDB"/>
    <w:rsid w:val="00AD383E"/>
    <w:rsid w:val="00AD3D43"/>
    <w:rsid w:val="00AF5B6C"/>
    <w:rsid w:val="00B03CE5"/>
    <w:rsid w:val="00B143BE"/>
    <w:rsid w:val="00B42887"/>
    <w:rsid w:val="00B61251"/>
    <w:rsid w:val="00B66CB1"/>
    <w:rsid w:val="00B93943"/>
    <w:rsid w:val="00BB0B7F"/>
    <w:rsid w:val="00C06212"/>
    <w:rsid w:val="00C71A52"/>
    <w:rsid w:val="00C774A0"/>
    <w:rsid w:val="00C84863"/>
    <w:rsid w:val="00C97BFC"/>
    <w:rsid w:val="00CD0255"/>
    <w:rsid w:val="00CF24D6"/>
    <w:rsid w:val="00D01B92"/>
    <w:rsid w:val="00D16067"/>
    <w:rsid w:val="00D44606"/>
    <w:rsid w:val="00D61639"/>
    <w:rsid w:val="00D77252"/>
    <w:rsid w:val="00D900F5"/>
    <w:rsid w:val="00DE79EC"/>
    <w:rsid w:val="00DF0709"/>
    <w:rsid w:val="00DF5BF6"/>
    <w:rsid w:val="00DF75DB"/>
    <w:rsid w:val="00E35DE6"/>
    <w:rsid w:val="00E72C5C"/>
    <w:rsid w:val="00E74F94"/>
    <w:rsid w:val="00EC5DEA"/>
    <w:rsid w:val="00F07DAA"/>
    <w:rsid w:val="00F40778"/>
    <w:rsid w:val="00F509E9"/>
    <w:rsid w:val="00F65BA8"/>
    <w:rsid w:val="00F758E0"/>
    <w:rsid w:val="00FC1830"/>
    <w:rsid w:val="00FC6E1D"/>
    <w:rsid w:val="00FD2DE4"/>
    <w:rsid w:val="00FE0DBA"/>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E0A50"/>
  <w15:docId w15:val="{7B85E940-3219-48A7-BB2D-CFE490A0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4CC"/>
    <w:pPr>
      <w:spacing w:beforeLines="50" w:afterLines="50"/>
      <w:jc w:val="both"/>
    </w:pPr>
    <w:rPr>
      <w:kern w:val="2"/>
      <w:sz w:val="21"/>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5964CC"/>
    <w:pPr>
      <w:keepNext/>
      <w:keepLines/>
      <w:numPr>
        <w:numId w:val="1"/>
      </w:numPr>
      <w:pBdr>
        <w:top w:val="single" w:sz="12" w:space="3" w:color="auto"/>
      </w:pBdr>
      <w:outlineLvl w:val="0"/>
    </w:pPr>
    <w:rPr>
      <w:rFonts w:ascii="Arial" w:eastAsia="MS Mincho" w:hAnsi="Arial"/>
      <w:sz w:val="32"/>
    </w:rPr>
  </w:style>
  <w:style w:type="paragraph" w:styleId="Heading2">
    <w:name w:val="heading 2"/>
    <w:aliases w:val="H2,h2,DO NOT USE_h2,h21,Head2A,2,UNDERRUBRIK 1-2,Heading 2 Char,H2 Char,h2 Char"/>
    <w:basedOn w:val="Heading1"/>
    <w:next w:val="Normal"/>
    <w:qFormat/>
    <w:rsid w:val="005964CC"/>
    <w:pPr>
      <w:numPr>
        <w:ilvl w:val="1"/>
      </w:numPr>
      <w:pBdr>
        <w:top w:val="none" w:sz="0" w:space="0" w:color="auto"/>
      </w:pBdr>
      <w:spacing w:before="180"/>
      <w:ind w:rightChars="100" w:right="100"/>
      <w:outlineLvl w:val="1"/>
    </w:pPr>
    <w:rPr>
      <w:sz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5964CC"/>
    <w:pPr>
      <w:numPr>
        <w:ilvl w:val="2"/>
      </w:numPr>
      <w:spacing w:before="120"/>
      <w:ind w:left="0"/>
      <w:outlineLvl w:val="2"/>
    </w:pPr>
    <w:rPr>
      <w:sz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01B92"/>
    <w:pPr>
      <w:keepNext/>
      <w:tabs>
        <w:tab w:val="num" w:pos="864"/>
      </w:tabs>
      <w:autoSpaceDE w:val="0"/>
      <w:autoSpaceDN w:val="0"/>
      <w:adjustRightInd w:val="0"/>
      <w:snapToGrid w:val="0"/>
      <w:spacing w:beforeLines="0" w:before="240" w:afterLines="0" w:after="60"/>
      <w:ind w:left="864" w:hanging="864"/>
      <w:outlineLvl w:val="3"/>
    </w:pPr>
    <w:rPr>
      <w:b/>
      <w:bCs/>
      <w:kern w:val="0"/>
      <w:sz w:val="28"/>
      <w:szCs w:val="28"/>
      <w:lang w:eastAsia="en-US"/>
    </w:rPr>
  </w:style>
  <w:style w:type="paragraph" w:styleId="Heading5">
    <w:name w:val="heading 5"/>
    <w:aliases w:val="h5,Heading5"/>
    <w:basedOn w:val="Normal"/>
    <w:next w:val="Normal"/>
    <w:link w:val="Heading5Char"/>
    <w:qFormat/>
    <w:rsid w:val="00D01B92"/>
    <w:pPr>
      <w:tabs>
        <w:tab w:val="num" w:pos="1008"/>
      </w:tabs>
      <w:autoSpaceDE w:val="0"/>
      <w:autoSpaceDN w:val="0"/>
      <w:adjustRightInd w:val="0"/>
      <w:snapToGrid w:val="0"/>
      <w:spacing w:beforeLines="0" w:before="240" w:afterLines="0" w:after="60"/>
      <w:ind w:left="1008" w:hanging="1008"/>
      <w:outlineLvl w:val="4"/>
    </w:pPr>
    <w:rPr>
      <w:b/>
      <w:bCs/>
      <w:i/>
      <w:iCs/>
      <w:kern w:val="0"/>
      <w:sz w:val="26"/>
      <w:szCs w:val="26"/>
      <w:lang w:eastAsia="en-US"/>
    </w:rPr>
  </w:style>
  <w:style w:type="paragraph" w:styleId="Heading6">
    <w:name w:val="heading 6"/>
    <w:basedOn w:val="Normal"/>
    <w:next w:val="Normal"/>
    <w:link w:val="Heading6Char"/>
    <w:qFormat/>
    <w:rsid w:val="00D01B92"/>
    <w:pPr>
      <w:tabs>
        <w:tab w:val="num" w:pos="1152"/>
      </w:tabs>
      <w:autoSpaceDE w:val="0"/>
      <w:autoSpaceDN w:val="0"/>
      <w:adjustRightInd w:val="0"/>
      <w:snapToGrid w:val="0"/>
      <w:spacing w:beforeLines="0" w:before="240" w:afterLines="0" w:after="60"/>
      <w:ind w:left="1152" w:hanging="1152"/>
      <w:outlineLvl w:val="5"/>
    </w:pPr>
    <w:rPr>
      <w:b/>
      <w:bCs/>
      <w:kern w:val="0"/>
      <w:sz w:val="22"/>
      <w:szCs w:val="22"/>
      <w:lang w:eastAsia="en-US"/>
    </w:rPr>
  </w:style>
  <w:style w:type="paragraph" w:styleId="Heading7">
    <w:name w:val="heading 7"/>
    <w:basedOn w:val="Normal"/>
    <w:next w:val="Normal"/>
    <w:link w:val="Heading7Char"/>
    <w:qFormat/>
    <w:rsid w:val="00D01B92"/>
    <w:pPr>
      <w:tabs>
        <w:tab w:val="num" w:pos="1296"/>
      </w:tabs>
      <w:autoSpaceDE w:val="0"/>
      <w:autoSpaceDN w:val="0"/>
      <w:adjustRightInd w:val="0"/>
      <w:snapToGrid w:val="0"/>
      <w:spacing w:beforeLines="0" w:before="240" w:afterLines="0" w:after="60"/>
      <w:ind w:left="1296" w:hanging="1296"/>
      <w:outlineLvl w:val="6"/>
    </w:pPr>
    <w:rPr>
      <w:kern w:val="0"/>
      <w:sz w:val="24"/>
      <w:szCs w:val="24"/>
      <w:lang w:eastAsia="en-US"/>
    </w:rPr>
  </w:style>
  <w:style w:type="paragraph" w:styleId="Heading8">
    <w:name w:val="heading 8"/>
    <w:basedOn w:val="Normal"/>
    <w:next w:val="Normal"/>
    <w:link w:val="Heading8Char"/>
    <w:qFormat/>
    <w:rsid w:val="00D01B92"/>
    <w:pPr>
      <w:tabs>
        <w:tab w:val="num" w:pos="1440"/>
      </w:tabs>
      <w:autoSpaceDE w:val="0"/>
      <w:autoSpaceDN w:val="0"/>
      <w:adjustRightInd w:val="0"/>
      <w:snapToGrid w:val="0"/>
      <w:spacing w:beforeLines="0" w:before="240" w:afterLines="0" w:after="60"/>
      <w:ind w:left="1440" w:hanging="1440"/>
      <w:outlineLvl w:val="7"/>
    </w:pPr>
    <w:rPr>
      <w:i/>
      <w:iCs/>
      <w:kern w:val="0"/>
      <w:sz w:val="24"/>
      <w:szCs w:val="24"/>
      <w:lang w:eastAsia="en-US"/>
    </w:rPr>
  </w:style>
  <w:style w:type="paragraph" w:styleId="Heading9">
    <w:name w:val="heading 9"/>
    <w:aliases w:val="Figure Heading,FH"/>
    <w:basedOn w:val="Normal"/>
    <w:next w:val="Normal"/>
    <w:link w:val="Heading9Char"/>
    <w:qFormat/>
    <w:rsid w:val="00D01B92"/>
    <w:pPr>
      <w:tabs>
        <w:tab w:val="num" w:pos="1584"/>
      </w:tabs>
      <w:autoSpaceDE w:val="0"/>
      <w:autoSpaceDN w:val="0"/>
      <w:adjustRightInd w:val="0"/>
      <w:snapToGrid w:val="0"/>
      <w:spacing w:beforeLines="0" w:before="240" w:afterLines="0" w:after="60"/>
      <w:ind w:left="1584" w:hanging="1584"/>
      <w:outlineLvl w:val="8"/>
    </w:pPr>
    <w:rPr>
      <w:rFonts w:ascii="Arial" w:hAnsi="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unhideWhenUsed/>
    <w:qFormat/>
    <w:rsid w:val="005964CC"/>
    <w:pPr>
      <w:ind w:leftChars="400" w:left="880"/>
    </w:pPr>
    <w:rPr>
      <w:b/>
      <w:i/>
      <w:sz w:val="20"/>
    </w:rPr>
  </w:style>
  <w:style w:type="paragraph" w:styleId="Header">
    <w:name w:val="header"/>
    <w:basedOn w:val="Normal"/>
    <w:link w:val="HeaderChar"/>
    <w:semiHidden/>
    <w:qFormat/>
    <w:rsid w:val="005964CC"/>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rsid w:val="005964CC"/>
    <w:rPr>
      <w:b/>
      <w:i/>
      <w:sz w:val="20"/>
    </w:rPr>
  </w:style>
  <w:style w:type="paragraph" w:styleId="TableofFigures">
    <w:name w:val="table of figures"/>
    <w:basedOn w:val="Normal"/>
    <w:next w:val="Normal"/>
    <w:uiPriority w:val="99"/>
    <w:semiHidden/>
    <w:unhideWhenUsed/>
    <w:qFormat/>
    <w:rsid w:val="005964CC"/>
    <w:pPr>
      <w:ind w:leftChars="200" w:left="200" w:hangingChars="200" w:hanging="200"/>
    </w:pPr>
  </w:style>
  <w:style w:type="paragraph" w:styleId="TOC2">
    <w:name w:val="toc 2"/>
    <w:basedOn w:val="Normal"/>
    <w:next w:val="Normal"/>
    <w:uiPriority w:val="39"/>
    <w:unhideWhenUsed/>
    <w:qFormat/>
    <w:rsid w:val="005964CC"/>
    <w:pPr>
      <w:snapToGrid w:val="0"/>
      <w:ind w:leftChars="200" w:left="618"/>
    </w:pPr>
    <w:rPr>
      <w:b/>
      <w:i/>
      <w:sz w:val="20"/>
    </w:rPr>
  </w:style>
  <w:style w:type="paragraph" w:customStyle="1" w:styleId="Arial1101987050">
    <w:name w:val="样式 Arial 11 磅 加粗 左侧:  0 厘米 悬挂缩进: 19.87 字符 段前: 0.5 行 段后: 0...."/>
    <w:basedOn w:val="Normal"/>
    <w:qFormat/>
    <w:rsid w:val="005964CC"/>
    <w:pPr>
      <w:spacing w:afterLines="0"/>
      <w:ind w:left="1985" w:hanging="1985"/>
    </w:pPr>
    <w:rPr>
      <w:rFonts w:ascii="Arial" w:hAnsi="Arial" w:cs="宋体"/>
      <w:b/>
      <w:bCs/>
      <w:sz w:val="22"/>
    </w:rPr>
  </w:style>
  <w:style w:type="paragraph" w:customStyle="1" w:styleId="ZTE-Observation-2021">
    <w:name w:val="!ZTE-Observation-2021"/>
    <w:basedOn w:val="Normal"/>
    <w:qFormat/>
    <w:rsid w:val="005964CC"/>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Normal"/>
    <w:qFormat/>
    <w:rsid w:val="005964CC"/>
    <w:pPr>
      <w:numPr>
        <w:numId w:val="3"/>
      </w:numPr>
      <w:jc w:val="left"/>
    </w:pPr>
    <w:rPr>
      <w:rFonts w:eastAsiaTheme="minorEastAsia" w:cs="宋体"/>
      <w:b/>
      <w:bCs/>
      <w:i/>
      <w:iCs/>
      <w:sz w:val="20"/>
      <w:lang w:val="en-GB" w:eastAsia="en-US"/>
    </w:rPr>
  </w:style>
  <w:style w:type="paragraph" w:customStyle="1" w:styleId="sub-proposal">
    <w:name w:val="sub-proposal"/>
    <w:basedOn w:val="Normal"/>
    <w:qFormat/>
    <w:rsid w:val="005964CC"/>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5964CC"/>
  </w:style>
  <w:style w:type="paragraph" w:customStyle="1" w:styleId="3rdlevelproposal">
    <w:name w:val="3rd level proposal"/>
    <w:basedOn w:val="sub-proposal"/>
    <w:qFormat/>
    <w:rsid w:val="005964CC"/>
    <w:pPr>
      <w:numPr>
        <w:numId w:val="5"/>
      </w:numPr>
    </w:pPr>
  </w:style>
  <w:style w:type="paragraph" w:customStyle="1" w:styleId="3rdlevelobservation">
    <w:name w:val="3rd level observation"/>
    <w:basedOn w:val="sub-observation"/>
    <w:qFormat/>
    <w:rsid w:val="005964CC"/>
    <w:pPr>
      <w:numPr>
        <w:numId w:val="6"/>
      </w:numPr>
    </w:pPr>
  </w:style>
  <w:style w:type="paragraph" w:customStyle="1" w:styleId="References">
    <w:name w:val="References"/>
    <w:basedOn w:val="Normal"/>
    <w:qFormat/>
    <w:rsid w:val="005964CC"/>
    <w:pPr>
      <w:numPr>
        <w:numId w:val="7"/>
      </w:numPr>
      <w:spacing w:after="60"/>
    </w:pPr>
    <w:rPr>
      <w:szCs w:val="16"/>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5964CC"/>
    <w:pPr>
      <w:spacing w:beforeLines="0"/>
      <w:ind w:left="720"/>
      <w:contextualSpacing/>
    </w:pPr>
    <w:rPr>
      <w:rFonts w:eastAsia="Times New Roman"/>
      <w:sz w:val="24"/>
      <w:szCs w:val="24"/>
    </w:rPr>
  </w:style>
  <w:style w:type="character" w:customStyle="1" w:styleId="HeaderChar">
    <w:name w:val="Header Char"/>
    <w:basedOn w:val="DefaultParagraphFont"/>
    <w:link w:val="Header"/>
    <w:semiHidden/>
    <w:qFormat/>
    <w:rsid w:val="005964CC"/>
    <w:rPr>
      <w:kern w:val="2"/>
      <w:sz w:val="18"/>
      <w:szCs w:val="18"/>
    </w:rPr>
  </w:style>
  <w:style w:type="paragraph" w:styleId="DocumentMap">
    <w:name w:val="Document Map"/>
    <w:basedOn w:val="Normal"/>
    <w:link w:val="DocumentMapChar"/>
    <w:uiPriority w:val="99"/>
    <w:semiHidden/>
    <w:unhideWhenUsed/>
    <w:rsid w:val="009C7856"/>
    <w:rPr>
      <w:rFonts w:ascii="宋体"/>
      <w:sz w:val="18"/>
      <w:szCs w:val="18"/>
    </w:rPr>
  </w:style>
  <w:style w:type="character" w:customStyle="1" w:styleId="DocumentMapChar">
    <w:name w:val="Document Map Char"/>
    <w:basedOn w:val="DefaultParagraphFont"/>
    <w:link w:val="DocumentMap"/>
    <w:uiPriority w:val="99"/>
    <w:semiHidden/>
    <w:rsid w:val="009C7856"/>
    <w:rPr>
      <w:rFonts w:ascii="宋体"/>
      <w:kern w:val="2"/>
      <w:sz w:val="18"/>
      <w:szCs w:val="18"/>
    </w:rPr>
  </w:style>
  <w:style w:type="paragraph" w:customStyle="1" w:styleId="1">
    <w:name w:val="列出段落1"/>
    <w:basedOn w:val="Normal"/>
    <w:rsid w:val="009C7856"/>
    <w:pPr>
      <w:widowControl w:val="0"/>
      <w:spacing w:beforeLines="0" w:afterLines="0"/>
      <w:ind w:firstLineChars="200" w:firstLine="420"/>
    </w:pPr>
    <w:rPr>
      <w:szCs w:val="21"/>
    </w:rPr>
  </w:style>
  <w:style w:type="paragraph" w:customStyle="1" w:styleId="2">
    <w:name w:val="列出段落2"/>
    <w:basedOn w:val="Normal"/>
    <w:rsid w:val="00B61251"/>
    <w:pPr>
      <w:widowControl w:val="0"/>
      <w:spacing w:beforeLines="0" w:afterLines="0"/>
      <w:ind w:firstLineChars="200" w:firstLine="420"/>
    </w:pPr>
    <w:rPr>
      <w:szCs w:val="21"/>
    </w:rPr>
  </w:style>
  <w:style w:type="paragraph" w:customStyle="1" w:styleId="TAH">
    <w:name w:val="TAH"/>
    <w:basedOn w:val="Normal"/>
    <w:link w:val="TAHCar"/>
    <w:qFormat/>
    <w:rsid w:val="00617307"/>
    <w:pPr>
      <w:keepNext/>
      <w:keepLines/>
      <w:overflowPunct w:val="0"/>
      <w:autoSpaceDE w:val="0"/>
      <w:autoSpaceDN w:val="0"/>
      <w:adjustRightInd w:val="0"/>
      <w:spacing w:beforeLines="0" w:afterLines="0"/>
      <w:jc w:val="center"/>
      <w:textAlignment w:val="baseline"/>
    </w:pPr>
    <w:rPr>
      <w:rFonts w:ascii="Arial" w:eastAsia="Times New Roman" w:hAnsi="Arial"/>
      <w:b/>
      <w:kern w:val="0"/>
      <w:sz w:val="18"/>
      <w:lang w:val="en-GB" w:eastAsia="ja-JP"/>
    </w:rPr>
  </w:style>
  <w:style w:type="character" w:customStyle="1" w:styleId="TAHCar">
    <w:name w:val="TAH Car"/>
    <w:link w:val="TAH"/>
    <w:qFormat/>
    <w:rsid w:val="00617307"/>
    <w:rPr>
      <w:rFonts w:ascii="Arial" w:eastAsia="Times New Roman" w:hAnsi="Arial"/>
      <w:b/>
      <w:sz w:val="18"/>
      <w:lang w:val="en-GB" w:eastAsia="ja-JP"/>
    </w:rPr>
  </w:style>
  <w:style w:type="paragraph" w:customStyle="1" w:styleId="TAL">
    <w:name w:val="TAL"/>
    <w:basedOn w:val="Normal"/>
    <w:link w:val="TALCar"/>
    <w:qFormat/>
    <w:rsid w:val="00617307"/>
    <w:pPr>
      <w:keepNext/>
      <w:keepLines/>
      <w:spacing w:beforeLines="0" w:afterLines="0"/>
      <w:jc w:val="left"/>
    </w:pPr>
    <w:rPr>
      <w:rFonts w:ascii="Arial" w:eastAsiaTheme="minorEastAsia" w:hAnsi="Arial"/>
      <w:kern w:val="0"/>
      <w:sz w:val="18"/>
      <w:lang w:val="en-GB" w:eastAsia="en-US"/>
    </w:rPr>
  </w:style>
  <w:style w:type="paragraph" w:customStyle="1" w:styleId="TAN">
    <w:name w:val="TAN"/>
    <w:basedOn w:val="TAL"/>
    <w:qFormat/>
    <w:rsid w:val="00617307"/>
    <w:pPr>
      <w:ind w:left="851" w:hanging="851"/>
    </w:pPr>
  </w:style>
  <w:style w:type="character" w:customStyle="1" w:styleId="TALCar">
    <w:name w:val="TAL Car"/>
    <w:basedOn w:val="DefaultParagraphFont"/>
    <w:link w:val="TAL"/>
    <w:qFormat/>
    <w:locked/>
    <w:rsid w:val="00617307"/>
    <w:rPr>
      <w:rFonts w:ascii="Arial" w:eastAsiaTheme="minorEastAsia" w:hAnsi="Arial"/>
      <w:sz w:val="18"/>
      <w:lang w:val="en-GB" w:eastAsia="en-US"/>
    </w:rPr>
  </w:style>
  <w:style w:type="character" w:customStyle="1" w:styleId="xxapple-converted-space">
    <w:name w:val="xxapple-converted-space"/>
    <w:basedOn w:val="DefaultParagraphFont"/>
    <w:rsid w:val="00231F6C"/>
  </w:style>
  <w:style w:type="character" w:styleId="Emphasis">
    <w:name w:val="Emphasis"/>
    <w:uiPriority w:val="20"/>
    <w:qFormat/>
    <w:rsid w:val="00231F6C"/>
    <w:rPr>
      <w:i/>
      <w:iCs/>
    </w:rPr>
  </w:style>
  <w:style w:type="character" w:customStyle="1" w:styleId="apple-converted-space">
    <w:name w:val="apple-converted-space"/>
    <w:qFormat/>
    <w:rsid w:val="00231F6C"/>
  </w:style>
  <w:style w:type="character" w:customStyle="1" w:styleId="xxxxxapple-converted-space">
    <w:name w:val="xxxxxapple-converted-space"/>
    <w:basedOn w:val="DefaultParagraphFont"/>
    <w:rsid w:val="00231F6C"/>
  </w:style>
  <w:style w:type="paragraph" w:customStyle="1" w:styleId="xxxxmsonormal">
    <w:name w:val="xxxxmsonormal"/>
    <w:basedOn w:val="Normal"/>
    <w:uiPriority w:val="99"/>
    <w:rsid w:val="00C97BFC"/>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xxxmsonormal">
    <w:name w:val="xxxmsonormal"/>
    <w:basedOn w:val="Normal"/>
    <w:uiPriority w:val="99"/>
    <w:rsid w:val="00C97BFC"/>
    <w:pPr>
      <w:spacing w:beforeLines="0" w:before="100" w:beforeAutospacing="1" w:afterLines="0" w:after="100" w:afterAutospacing="1"/>
      <w:jc w:val="left"/>
    </w:pPr>
    <w:rPr>
      <w:rFonts w:ascii="Calibri" w:eastAsia="Malgun Gothic" w:hAnsi="Calibri" w:cs="Calibri"/>
      <w:kern w:val="0"/>
      <w:sz w:val="22"/>
      <w:szCs w:val="22"/>
      <w:lang w:eastAsia="ko-KR"/>
    </w:rPr>
  </w:style>
  <w:style w:type="character" w:customStyle="1" w:styleId="xxxxapple-converted-space">
    <w:name w:val="xxxxapple-converted-space"/>
    <w:rsid w:val="00C97BFC"/>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link w:val="ListParagraph"/>
    <w:uiPriority w:val="34"/>
    <w:qFormat/>
    <w:rsid w:val="0010666F"/>
    <w:rPr>
      <w:rFonts w:eastAsia="Times New Roman"/>
      <w:kern w:val="2"/>
      <w:sz w:val="24"/>
      <w:szCs w:val="24"/>
    </w:rPr>
  </w:style>
  <w:style w:type="paragraph" w:customStyle="1" w:styleId="xxmsonormal">
    <w:name w:val="xxmsonormal"/>
    <w:basedOn w:val="Normal"/>
    <w:rsid w:val="0010666F"/>
    <w:pPr>
      <w:spacing w:beforeLines="0" w:before="100" w:beforeAutospacing="1" w:afterLines="0" w:after="100" w:afterAutospacing="1"/>
      <w:jc w:val="left"/>
    </w:pPr>
    <w:rPr>
      <w:rFonts w:ascii="Calibri" w:eastAsia="Calibri" w:hAnsi="Calibri" w:cs="Calibri"/>
      <w:kern w:val="0"/>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1B92"/>
    <w:rPr>
      <w:b/>
      <w:bCs/>
      <w:sz w:val="28"/>
      <w:szCs w:val="28"/>
      <w:lang w:eastAsia="en-US"/>
    </w:rPr>
  </w:style>
  <w:style w:type="character" w:customStyle="1" w:styleId="Heading5Char">
    <w:name w:val="Heading 5 Char"/>
    <w:aliases w:val="h5 Char,Heading5 Char"/>
    <w:basedOn w:val="DefaultParagraphFont"/>
    <w:link w:val="Heading5"/>
    <w:rsid w:val="00D01B92"/>
    <w:rPr>
      <w:b/>
      <w:bCs/>
      <w:i/>
      <w:iCs/>
      <w:sz w:val="26"/>
      <w:szCs w:val="26"/>
      <w:lang w:eastAsia="en-US"/>
    </w:rPr>
  </w:style>
  <w:style w:type="character" w:customStyle="1" w:styleId="Heading6Char">
    <w:name w:val="Heading 6 Char"/>
    <w:basedOn w:val="DefaultParagraphFont"/>
    <w:link w:val="Heading6"/>
    <w:rsid w:val="00D01B92"/>
    <w:rPr>
      <w:b/>
      <w:bCs/>
      <w:sz w:val="22"/>
      <w:szCs w:val="22"/>
      <w:lang w:eastAsia="en-US"/>
    </w:rPr>
  </w:style>
  <w:style w:type="character" w:customStyle="1" w:styleId="Heading7Char">
    <w:name w:val="Heading 7 Char"/>
    <w:basedOn w:val="DefaultParagraphFont"/>
    <w:link w:val="Heading7"/>
    <w:rsid w:val="00D01B92"/>
    <w:rPr>
      <w:sz w:val="24"/>
      <w:szCs w:val="24"/>
      <w:lang w:eastAsia="en-US"/>
    </w:rPr>
  </w:style>
  <w:style w:type="character" w:customStyle="1" w:styleId="Heading8Char">
    <w:name w:val="Heading 8 Char"/>
    <w:basedOn w:val="DefaultParagraphFont"/>
    <w:link w:val="Heading8"/>
    <w:rsid w:val="00D01B92"/>
    <w:rPr>
      <w:i/>
      <w:iCs/>
      <w:sz w:val="24"/>
      <w:szCs w:val="24"/>
      <w:lang w:eastAsia="en-US"/>
    </w:rPr>
  </w:style>
  <w:style w:type="character" w:customStyle="1" w:styleId="Heading9Char">
    <w:name w:val="Heading 9 Char"/>
    <w:aliases w:val="Figure Heading Char,FH Char"/>
    <w:basedOn w:val="DefaultParagraphFont"/>
    <w:link w:val="Heading9"/>
    <w:rsid w:val="00D01B92"/>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913949">
      <w:bodyDiv w:val="1"/>
      <w:marLeft w:val="0"/>
      <w:marRight w:val="0"/>
      <w:marTop w:val="0"/>
      <w:marBottom w:val="0"/>
      <w:divBdr>
        <w:top w:val="none" w:sz="0" w:space="0" w:color="auto"/>
        <w:left w:val="none" w:sz="0" w:space="0" w:color="auto"/>
        <w:bottom w:val="none" w:sz="0" w:space="0" w:color="auto"/>
        <w:right w:val="none" w:sz="0" w:space="0" w:color="auto"/>
      </w:divBdr>
    </w:div>
    <w:div w:id="1712606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BC91435-BC48-4EA3-9D50-B65EB6E5F2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 Yi45 Zhang</cp:lastModifiedBy>
  <cp:revision>2</cp:revision>
  <dcterms:created xsi:type="dcterms:W3CDTF">2022-02-11T02:45:00Z</dcterms:created>
  <dcterms:modified xsi:type="dcterms:W3CDTF">2022-02-11T02:45:00Z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