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2DEBF800" w:rsidR="00941D27" w:rsidRPr="00841BFF" w:rsidRDefault="00941D27" w:rsidP="00422029">
      <w:pPr>
        <w:pStyle w:val="a3"/>
        <w:tabs>
          <w:tab w:val="right" w:pos="8280"/>
          <w:tab w:val="right" w:pos="9781"/>
        </w:tabs>
        <w:snapToGrid w:val="0"/>
        <w:ind w:right="-58"/>
        <w:rPr>
          <w:rFonts w:cs="Arial"/>
          <w:bCs/>
          <w:sz w:val="20"/>
          <w:lang w:val="en-US"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7138EE">
        <w:rPr>
          <w:rFonts w:cs="Arial" w:hint="eastAsia"/>
          <w:bCs/>
          <w:sz w:val="20"/>
          <w:lang w:eastAsia="ja-JP"/>
        </w:rPr>
        <w:t>8</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F6030C" w:rsidRPr="00F6030C">
        <w:rPr>
          <w:sz w:val="20"/>
        </w:rPr>
        <w:t>R1-2201381</w:t>
      </w:r>
    </w:p>
    <w:p w14:paraId="552A328C" w14:textId="5FF15A6F" w:rsidR="00941D27" w:rsidRPr="0093682F" w:rsidRDefault="00CE3E04" w:rsidP="00422029">
      <w:pPr>
        <w:pStyle w:val="TdocHeader2"/>
        <w:snapToGrid w:val="0"/>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7138EE">
        <w:rPr>
          <w:rFonts w:eastAsia="ＭＳ 明朝" w:cs="Arial"/>
          <w:bCs/>
          <w:sz w:val="20"/>
          <w:lang w:val="en-US" w:eastAsia="ja-JP"/>
        </w:rPr>
        <w:t>February</w:t>
      </w:r>
      <w:r>
        <w:rPr>
          <w:rFonts w:eastAsia="ＭＳ 明朝" w:cs="Arial"/>
          <w:bCs/>
          <w:sz w:val="20"/>
          <w:lang w:val="en-US" w:eastAsia="ja-JP"/>
        </w:rPr>
        <w:t xml:space="preserve"> </w:t>
      </w:r>
      <w:r w:rsidR="00423F76">
        <w:rPr>
          <w:rFonts w:eastAsia="ＭＳ 明朝" w:cs="Arial"/>
          <w:bCs/>
          <w:sz w:val="20"/>
          <w:lang w:val="en-US" w:eastAsia="ja-JP"/>
        </w:rPr>
        <w:t>21st</w:t>
      </w:r>
      <w:r w:rsidR="00A93725">
        <w:rPr>
          <w:rFonts w:eastAsia="ＭＳ 明朝" w:cs="Arial"/>
          <w:bCs/>
          <w:sz w:val="20"/>
          <w:lang w:val="en-US" w:eastAsia="ja-JP"/>
        </w:rPr>
        <w:t xml:space="preserve"> </w:t>
      </w:r>
      <w:r w:rsidR="0027062E" w:rsidRPr="00B556BF">
        <w:rPr>
          <w:rFonts w:cs="Arial"/>
          <w:bCs/>
          <w:sz w:val="20"/>
          <w:lang w:val="en-US" w:eastAsia="ja-JP"/>
        </w:rPr>
        <w:t>–</w:t>
      </w:r>
      <w:r w:rsidR="001C1366">
        <w:rPr>
          <w:rFonts w:cs="Arial"/>
          <w:bCs/>
          <w:sz w:val="20"/>
          <w:lang w:val="en-US" w:eastAsia="ja-JP"/>
        </w:rPr>
        <w:t xml:space="preserve"> </w:t>
      </w:r>
      <w:r w:rsidR="00423F76">
        <w:rPr>
          <w:rFonts w:cs="Arial"/>
          <w:bCs/>
          <w:sz w:val="20"/>
          <w:lang w:val="en-US" w:eastAsia="ja-JP"/>
        </w:rPr>
        <w:t xml:space="preserve">March </w:t>
      </w:r>
      <w:r w:rsidR="00423F76">
        <w:rPr>
          <w:rFonts w:eastAsiaTheme="minorEastAsia" w:cs="Arial"/>
          <w:bCs/>
          <w:sz w:val="20"/>
          <w:lang w:val="en-US" w:eastAsia="ja-JP"/>
        </w:rPr>
        <w:t>3rd</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w:t>
      </w:r>
      <w:r w:rsidR="001931C8">
        <w:rPr>
          <w:rFonts w:eastAsiaTheme="minorEastAsia" w:cs="Arial"/>
          <w:bCs/>
          <w:sz w:val="20"/>
          <w:lang w:val="en-US" w:eastAsia="ja-JP"/>
        </w:rPr>
        <w:t>2</w:t>
      </w:r>
    </w:p>
    <w:p w14:paraId="4EE1F5DB" w14:textId="77777777" w:rsidR="005479EF" w:rsidRDefault="005479EF" w:rsidP="00422029">
      <w:pPr>
        <w:pStyle w:val="a6"/>
        <w:widowControl w:val="0"/>
        <w:snapToGrid w:val="0"/>
      </w:pPr>
    </w:p>
    <w:p w14:paraId="4DA1B9F6" w14:textId="77777777" w:rsidR="005479EF" w:rsidRPr="00183562" w:rsidRDefault="005479EF" w:rsidP="00422029">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076D0B4E" w:rsidR="005479EF" w:rsidRPr="00F614DE" w:rsidRDefault="005479EF" w:rsidP="00422029">
      <w:pPr>
        <w:pStyle w:val="TdocHeader2"/>
        <w:snapToGrid w:val="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6D4DD5">
        <w:rPr>
          <w:b w:val="0"/>
          <w:sz w:val="20"/>
        </w:rPr>
        <w:t>TB processing over multi-slot PUSCH</w:t>
      </w:r>
    </w:p>
    <w:p w14:paraId="3BEF152C" w14:textId="1A09B32C" w:rsidR="005479EF" w:rsidRPr="0081369B" w:rsidRDefault="005479EF" w:rsidP="00422029">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14371E">
        <w:rPr>
          <w:rFonts w:ascii="Arial" w:hAnsi="Arial"/>
          <w:lang w:eastAsia="ja-JP"/>
        </w:rPr>
        <w:t>1.</w:t>
      </w:r>
      <w:r w:rsidR="006D4DD5">
        <w:rPr>
          <w:rFonts w:ascii="Arial" w:hAnsi="Arial"/>
          <w:lang w:eastAsia="ja-JP"/>
        </w:rPr>
        <w:t>2</w:t>
      </w:r>
    </w:p>
    <w:p w14:paraId="5E0BFE4B" w14:textId="77777777" w:rsidR="005479EF" w:rsidRPr="00183562" w:rsidRDefault="005479EF" w:rsidP="00422029">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42202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4DC12D4" w14:textId="59EFCD5D" w:rsidR="0014371E" w:rsidRPr="0014371E" w:rsidRDefault="0014371E" w:rsidP="00422029">
      <w:pPr>
        <w:widowControl w:val="0"/>
        <w:snapToGrid w:val="0"/>
        <w:spacing w:after="0"/>
        <w:rPr>
          <w:rFonts w:eastAsiaTheme="minorEastAsia"/>
          <w:lang w:eastAsia="ja-JP"/>
        </w:rPr>
      </w:pPr>
      <w:r>
        <w:rPr>
          <w:rFonts w:eastAsiaTheme="minorEastAsia" w:hint="eastAsia"/>
          <w:lang w:eastAsia="ja-JP"/>
        </w:rPr>
        <w:t>T</w:t>
      </w:r>
      <w:r>
        <w:rPr>
          <w:rFonts w:eastAsiaTheme="minorEastAsia"/>
          <w:lang w:eastAsia="ja-JP"/>
        </w:rPr>
        <w:t xml:space="preserve">his document provides our view on </w:t>
      </w:r>
      <w:r w:rsidR="00F01107">
        <w:rPr>
          <w:rFonts w:eastAsiaTheme="minorEastAsia" w:hint="eastAsia"/>
          <w:lang w:eastAsia="ja-JP"/>
        </w:rPr>
        <w:t>t</w:t>
      </w:r>
      <w:r w:rsidR="00F01107">
        <w:rPr>
          <w:rFonts w:eastAsiaTheme="minorEastAsia"/>
          <w:lang w:eastAsia="ja-JP"/>
        </w:rPr>
        <w:t xml:space="preserve">he remaining issues </w:t>
      </w:r>
      <w:r w:rsidR="00423F76">
        <w:rPr>
          <w:rFonts w:eastAsiaTheme="minorEastAsia"/>
          <w:lang w:eastAsia="ja-JP"/>
        </w:rPr>
        <w:t>related to</w:t>
      </w:r>
      <w:r w:rsidR="00F01107">
        <w:rPr>
          <w:rFonts w:eastAsiaTheme="minorEastAsia"/>
          <w:lang w:eastAsia="ja-JP"/>
        </w:rPr>
        <w:t xml:space="preserve"> </w:t>
      </w:r>
      <w:r w:rsidR="006D4DD5">
        <w:rPr>
          <w:rFonts w:eastAsiaTheme="minorEastAsia"/>
          <w:lang w:eastAsia="ja-JP"/>
        </w:rPr>
        <w:t>TB processing over multi-slot PUSCH</w:t>
      </w:r>
      <w:r w:rsidR="00BF3637">
        <w:rPr>
          <w:rFonts w:eastAsiaTheme="minorEastAsia" w:hint="eastAsia"/>
          <w:lang w:eastAsia="ja-JP"/>
        </w:rPr>
        <w:t xml:space="preserve"> </w:t>
      </w:r>
      <w:r w:rsidR="00BF3637">
        <w:rPr>
          <w:rFonts w:eastAsiaTheme="minorEastAsia"/>
          <w:lang w:eastAsia="ja-JP"/>
        </w:rPr>
        <w:t>(</w:t>
      </w:r>
      <w:proofErr w:type="spellStart"/>
      <w:r w:rsidR="00BF3637">
        <w:rPr>
          <w:rFonts w:eastAsiaTheme="minorEastAsia"/>
          <w:lang w:eastAsia="ja-JP"/>
        </w:rPr>
        <w:t>TBoMS</w:t>
      </w:r>
      <w:proofErr w:type="spellEnd"/>
      <w:r w:rsidR="00BF3637">
        <w:rPr>
          <w:rFonts w:eastAsiaTheme="minorEastAsia"/>
          <w:lang w:eastAsia="ja-JP"/>
        </w:rPr>
        <w:t>)</w:t>
      </w:r>
      <w:r>
        <w:rPr>
          <w:rFonts w:eastAsiaTheme="minorEastAsia"/>
          <w:lang w:eastAsia="ja-JP"/>
        </w:rPr>
        <w:t>.</w:t>
      </w:r>
    </w:p>
    <w:p w14:paraId="598BA3CA" w14:textId="36D931C4" w:rsidR="001464F9" w:rsidRDefault="00DC50EB" w:rsidP="00422029">
      <w:pPr>
        <w:pStyle w:val="1"/>
        <w:tabs>
          <w:tab w:val="num" w:pos="426"/>
        </w:tabs>
        <w:snapToGrid w:val="0"/>
        <w:spacing w:beforeLines="100" w:afterLines="50" w:after="120"/>
        <w:ind w:left="426" w:hanging="426"/>
        <w:rPr>
          <w:lang w:val="en-US" w:eastAsia="ja-JP"/>
        </w:rPr>
      </w:pPr>
      <w:r>
        <w:rPr>
          <w:lang w:val="en-US" w:eastAsia="ja-JP"/>
        </w:rPr>
        <w:t>Discussion</w:t>
      </w:r>
    </w:p>
    <w:p w14:paraId="4A28557E" w14:textId="11D09F95" w:rsidR="000B0739" w:rsidRDefault="00CF4746" w:rsidP="00422029">
      <w:pPr>
        <w:pStyle w:val="2"/>
        <w:snapToGrid w:val="0"/>
        <w:spacing w:beforeLines="50" w:before="120" w:afterLines="50" w:after="120"/>
        <w:ind w:left="431" w:hanging="431"/>
        <w:rPr>
          <w:lang w:val="en-US" w:eastAsia="ja-JP"/>
        </w:rPr>
      </w:pPr>
      <w:r>
        <w:rPr>
          <w:lang w:val="en-US" w:eastAsia="ja-JP"/>
        </w:rPr>
        <w:t>Determination of starting coded bit</w:t>
      </w:r>
    </w:p>
    <w:p w14:paraId="4BA77E89" w14:textId="5243165B" w:rsidR="00CF4746" w:rsidRDefault="00460751" w:rsidP="00B47A69">
      <w:pPr>
        <w:snapToGrid w:val="0"/>
        <w:spacing w:after="0"/>
        <w:rPr>
          <w:bCs/>
          <w:lang w:val="en-US" w:eastAsia="ja-JP"/>
        </w:rPr>
      </w:pPr>
      <w:r>
        <w:rPr>
          <w:bCs/>
          <w:lang w:val="en-US" w:eastAsia="ja-JP"/>
        </w:rPr>
        <w:t>In RAN#94e, following was endorsed.</w:t>
      </w:r>
    </w:p>
    <w:p w14:paraId="19AD01A9" w14:textId="6017732A" w:rsidR="00460751" w:rsidRDefault="00460751" w:rsidP="00460751">
      <w:pPr>
        <w:pStyle w:val="aff1"/>
        <w:widowControl w:val="0"/>
        <w:numPr>
          <w:ilvl w:val="0"/>
          <w:numId w:val="27"/>
        </w:numPr>
        <w:snapToGrid w:val="0"/>
        <w:spacing w:after="0"/>
        <w:ind w:leftChars="100" w:left="620"/>
        <w:rPr>
          <w:rFonts w:eastAsiaTheme="minorEastAsia"/>
        </w:rPr>
      </w:pPr>
      <w:r>
        <w:rPr>
          <w:rFonts w:eastAsiaTheme="minorEastAsia"/>
        </w:rPr>
        <w:t xml:space="preserve">For the determination of the index of the starting coded bit in a transmitted slot for </w:t>
      </w:r>
      <w:proofErr w:type="spellStart"/>
      <w:r>
        <w:rPr>
          <w:rFonts w:eastAsiaTheme="minorEastAsia"/>
        </w:rPr>
        <w:t>TBoMS</w:t>
      </w:r>
      <w:proofErr w:type="spellEnd"/>
    </w:p>
    <w:p w14:paraId="2A482A65" w14:textId="0C7CB539" w:rsidR="00E33913" w:rsidRDefault="00E33913" w:rsidP="00E33913">
      <w:pPr>
        <w:pStyle w:val="aff1"/>
        <w:widowControl w:val="0"/>
        <w:numPr>
          <w:ilvl w:val="1"/>
          <w:numId w:val="22"/>
        </w:numPr>
        <w:snapToGrid w:val="0"/>
        <w:spacing w:after="0"/>
        <w:ind w:leftChars="310" w:left="1040"/>
        <w:rPr>
          <w:rFonts w:eastAsiaTheme="minorEastAsia"/>
        </w:rPr>
      </w:pPr>
      <w:r>
        <w:rPr>
          <w:rFonts w:eastAsiaTheme="minorEastAsia"/>
        </w:rPr>
        <w:t xml:space="preserve">Adopt Option </w:t>
      </w:r>
      <w:proofErr w:type="spellStart"/>
      <w:r>
        <w:rPr>
          <w:rFonts w:eastAsiaTheme="minorEastAsia"/>
        </w:rPr>
        <w:t>C at</w:t>
      </w:r>
      <w:proofErr w:type="spellEnd"/>
      <w:r>
        <w:rPr>
          <w:rFonts w:eastAsiaTheme="minorEastAsia"/>
        </w:rPr>
        <w:t xml:space="preserve"> RAN#94e</w:t>
      </w:r>
    </w:p>
    <w:p w14:paraId="2740F4EB" w14:textId="3A3F15A8" w:rsidR="00E33913" w:rsidRDefault="00E33913" w:rsidP="00E85F64">
      <w:pPr>
        <w:pStyle w:val="aff1"/>
        <w:widowControl w:val="0"/>
        <w:numPr>
          <w:ilvl w:val="1"/>
          <w:numId w:val="22"/>
        </w:numPr>
        <w:snapToGrid w:val="0"/>
        <w:spacing w:afterLines="50" w:after="120"/>
        <w:ind w:leftChars="310" w:left="1040"/>
        <w:rPr>
          <w:rFonts w:eastAsiaTheme="minorEastAsia"/>
        </w:rPr>
      </w:pPr>
      <w:r>
        <w:rPr>
          <w:rFonts w:eastAsiaTheme="minorEastAsia" w:hint="eastAsia"/>
          <w:lang w:eastAsia="ja-JP"/>
        </w:rPr>
        <w:t>T</w:t>
      </w:r>
      <w:r>
        <w:rPr>
          <w:rFonts w:eastAsiaTheme="minorEastAsia"/>
          <w:lang w:eastAsia="ja-JP"/>
        </w:rPr>
        <w:t>ask RAN1 to work on the corresponding CR(s) for RAN#95e</w:t>
      </w:r>
    </w:p>
    <w:p w14:paraId="79B12EAC" w14:textId="07C6ECCC" w:rsidR="00CF4746" w:rsidRDefault="00E85F64" w:rsidP="00B47A69">
      <w:pPr>
        <w:snapToGrid w:val="0"/>
        <w:spacing w:after="0"/>
        <w:rPr>
          <w:bCs/>
          <w:lang w:eastAsia="ja-JP"/>
        </w:rPr>
      </w:pPr>
      <w:r>
        <w:rPr>
          <w:rFonts w:hint="eastAsia"/>
          <w:bCs/>
          <w:lang w:eastAsia="ja-JP"/>
        </w:rPr>
        <w:t>O</w:t>
      </w:r>
      <w:r>
        <w:rPr>
          <w:bCs/>
          <w:lang w:eastAsia="ja-JP"/>
        </w:rPr>
        <w:t>ption C is as follows.</w:t>
      </w:r>
    </w:p>
    <w:p w14:paraId="17E3BC37" w14:textId="210203E6" w:rsidR="00E85F64" w:rsidRDefault="00E85F64" w:rsidP="00E85F64">
      <w:pPr>
        <w:pStyle w:val="aff1"/>
        <w:widowControl w:val="0"/>
        <w:numPr>
          <w:ilvl w:val="0"/>
          <w:numId w:val="27"/>
        </w:numPr>
        <w:snapToGrid w:val="0"/>
        <w:spacing w:afterLines="50" w:after="120"/>
        <w:ind w:leftChars="100" w:left="620"/>
        <w:rPr>
          <w:rFonts w:eastAsiaTheme="minorEastAsia"/>
        </w:rPr>
      </w:pPr>
      <w:r>
        <w:rPr>
          <w:rFonts w:eastAsiaTheme="minorEastAsia"/>
        </w:rPr>
        <w:t xml:space="preserve">For each transmitted slot for </w:t>
      </w:r>
      <w:proofErr w:type="spellStart"/>
      <w:r>
        <w:rPr>
          <w:rFonts w:eastAsiaTheme="minorEastAsia"/>
        </w:rPr>
        <w:t>TBoMS</w:t>
      </w:r>
      <w:proofErr w:type="spellEnd"/>
      <w:r>
        <w:rPr>
          <w:rFonts w:eastAsiaTheme="minorEastAsia"/>
        </w:rPr>
        <w:t>, the index of the starting coded bit in the circular buffer is the index continuous from the position of the last bit selected in the previous allocated slot, regardless of whether UCI multiplexing occurred in the previous allocated slot or not.</w:t>
      </w:r>
    </w:p>
    <w:p w14:paraId="333F1998" w14:textId="6D9DEF8A" w:rsidR="00092D62" w:rsidRDefault="00092D62" w:rsidP="00DB5774">
      <w:pPr>
        <w:widowControl w:val="0"/>
        <w:snapToGrid w:val="0"/>
        <w:spacing w:afterLines="50" w:after="120"/>
        <w:rPr>
          <w:rFonts w:eastAsiaTheme="minorEastAsia"/>
          <w:lang w:val="en-US" w:eastAsia="ja-JP"/>
        </w:rPr>
      </w:pPr>
      <w:r>
        <w:rPr>
          <w:rFonts w:eastAsiaTheme="minorEastAsia" w:hint="eastAsia"/>
          <w:lang w:val="en-US" w:eastAsia="ja-JP"/>
        </w:rPr>
        <w:t>O</w:t>
      </w:r>
      <w:r>
        <w:rPr>
          <w:rFonts w:eastAsiaTheme="minorEastAsia"/>
          <w:lang w:val="en-US" w:eastAsia="ja-JP"/>
        </w:rPr>
        <w:t xml:space="preserve">n how to implement Option C to the specification, </w:t>
      </w:r>
      <w:r w:rsidR="00CF1E52">
        <w:rPr>
          <w:rFonts w:eastAsiaTheme="minorEastAsia"/>
          <w:lang w:val="en-US" w:eastAsia="ja-JP"/>
        </w:rPr>
        <w:t>feature lead requested to consider following aspects in RAN1#107bis-e [1].</w:t>
      </w:r>
    </w:p>
    <w:p w14:paraId="4210F428" w14:textId="74E74E8E" w:rsidR="00092D62" w:rsidRPr="0025222D" w:rsidRDefault="0025222D" w:rsidP="00DB5774">
      <w:pPr>
        <w:widowControl w:val="0"/>
        <w:snapToGrid w:val="0"/>
        <w:spacing w:afterLines="50" w:after="120"/>
        <w:rPr>
          <w:rFonts w:eastAsiaTheme="minorEastAsia"/>
          <w:b/>
          <w:bCs/>
          <w:u w:val="single"/>
          <w:lang w:val="en-US" w:eastAsia="ja-JP"/>
        </w:rPr>
      </w:pPr>
      <w:r w:rsidRPr="0025222D">
        <w:rPr>
          <w:rFonts w:eastAsiaTheme="minorEastAsia" w:hint="eastAsia"/>
          <w:b/>
          <w:bCs/>
          <w:u w:val="single"/>
          <w:lang w:val="en-US" w:eastAsia="ja-JP"/>
        </w:rPr>
        <w:t>A</w:t>
      </w:r>
      <w:r w:rsidRPr="0025222D">
        <w:rPr>
          <w:rFonts w:eastAsiaTheme="minorEastAsia"/>
          <w:b/>
          <w:bCs/>
          <w:u w:val="single"/>
          <w:lang w:val="en-US" w:eastAsia="ja-JP"/>
        </w:rPr>
        <w:t>spect 1:</w:t>
      </w:r>
      <w:r>
        <w:rPr>
          <w:rFonts w:eastAsiaTheme="minorEastAsia"/>
          <w:b/>
          <w:bCs/>
          <w:u w:val="single"/>
          <w:lang w:val="en-US" w:eastAsia="ja-JP"/>
        </w:rPr>
        <w:t xml:space="preserve"> The definition of </w:t>
      </w:r>
      <m:oMath>
        <m:r>
          <m:rPr>
            <m:sty m:val="bi"/>
          </m:rPr>
          <w:rPr>
            <w:rFonts w:ascii="Cambria Math" w:eastAsiaTheme="minorEastAsia" w:hAnsi="Cambria Math"/>
            <w:u w:val="single"/>
            <w:lang w:val="en-US" w:eastAsia="ja-JP"/>
          </w:rPr>
          <m:t>G</m:t>
        </m:r>
      </m:oMath>
      <w:r>
        <w:rPr>
          <w:rFonts w:eastAsiaTheme="minorEastAsia" w:hint="eastAsia"/>
          <w:b/>
          <w:bCs/>
          <w:u w:val="single"/>
          <w:lang w:val="en-US" w:eastAsia="ja-JP"/>
        </w:rPr>
        <w:t xml:space="preserve"> </w:t>
      </w:r>
      <w:r>
        <w:rPr>
          <w:rFonts w:eastAsiaTheme="minorEastAsia"/>
          <w:b/>
          <w:bCs/>
          <w:u w:val="single"/>
          <w:lang w:val="en-US" w:eastAsia="ja-JP"/>
        </w:rPr>
        <w:t xml:space="preserve">and </w:t>
      </w:r>
      <m:oMath>
        <m:r>
          <m:rPr>
            <m:sty m:val="bi"/>
          </m:rPr>
          <w:rPr>
            <w:rFonts w:ascii="Cambria Math" w:eastAsiaTheme="minorEastAsia" w:hAnsi="Cambria Math"/>
            <w:u w:val="single"/>
            <w:lang w:val="en-US" w:eastAsia="ja-JP"/>
          </w:rPr>
          <m:t>E</m:t>
        </m:r>
      </m:oMath>
      <w:r>
        <w:rPr>
          <w:rFonts w:eastAsiaTheme="minorEastAsia" w:hint="eastAsia"/>
          <w:b/>
          <w:bCs/>
          <w:u w:val="single"/>
          <w:lang w:val="en-US" w:eastAsia="ja-JP"/>
        </w:rPr>
        <w:t xml:space="preserve"> </w:t>
      </w:r>
      <w:r>
        <w:rPr>
          <w:rFonts w:eastAsiaTheme="minorEastAsia"/>
          <w:b/>
          <w:bCs/>
          <w:u w:val="single"/>
          <w:lang w:val="en-US" w:eastAsia="ja-JP"/>
        </w:rPr>
        <w:t xml:space="preserve">for </w:t>
      </w:r>
      <w:proofErr w:type="spellStart"/>
      <w:r>
        <w:rPr>
          <w:rFonts w:eastAsiaTheme="minorEastAsia"/>
          <w:b/>
          <w:bCs/>
          <w:u w:val="single"/>
          <w:lang w:val="en-US" w:eastAsia="ja-JP"/>
        </w:rPr>
        <w:t>TBoMS</w:t>
      </w:r>
      <w:proofErr w:type="spellEnd"/>
    </w:p>
    <w:p w14:paraId="41BF3228" w14:textId="7C27E5AE" w:rsidR="00343446" w:rsidRDefault="00343446" w:rsidP="00343446">
      <w:pPr>
        <w:pStyle w:val="aff1"/>
        <w:widowControl w:val="0"/>
        <w:numPr>
          <w:ilvl w:val="0"/>
          <w:numId w:val="27"/>
        </w:numPr>
        <w:snapToGrid w:val="0"/>
        <w:spacing w:after="0"/>
        <w:ind w:leftChars="100" w:left="620"/>
        <w:rPr>
          <w:rFonts w:eastAsiaTheme="minorEastAsia"/>
        </w:rPr>
      </w:pPr>
      <w:r>
        <w:rPr>
          <w:rFonts w:eastAsiaTheme="minorEastAsia"/>
        </w:rPr>
        <w:t xml:space="preserve">Alt.1: </w:t>
      </w:r>
      <m:oMath>
        <m:r>
          <w:rPr>
            <w:rFonts w:ascii="Cambria Math" w:eastAsiaTheme="minorEastAsia" w:hAnsi="Cambria Math"/>
          </w:rPr>
          <m:t>G</m:t>
        </m:r>
      </m:oMath>
      <w:r>
        <w:rPr>
          <w:rFonts w:eastAsiaTheme="minorEastAsia" w:hint="eastAsia"/>
          <w:lang w:eastAsia="ja-JP"/>
        </w:rPr>
        <w:t xml:space="preserve"> </w:t>
      </w:r>
      <w:r>
        <w:rPr>
          <w:rFonts w:eastAsiaTheme="minorEastAsia"/>
          <w:lang w:eastAsia="ja-JP"/>
        </w:rPr>
        <w:t>is redefined as the total number of coded bits available for transmission of the transport block in a slot</w:t>
      </w:r>
    </w:p>
    <w:p w14:paraId="21A32CBD" w14:textId="158F4C24" w:rsidR="00343446" w:rsidRDefault="00343446" w:rsidP="002D6C34">
      <w:pPr>
        <w:pStyle w:val="aff1"/>
        <w:widowControl w:val="0"/>
        <w:numPr>
          <w:ilvl w:val="0"/>
          <w:numId w:val="27"/>
        </w:numPr>
        <w:snapToGrid w:val="0"/>
        <w:spacing w:afterLines="50" w:after="120"/>
        <w:ind w:leftChars="100" w:left="620"/>
        <w:rPr>
          <w:rFonts w:eastAsiaTheme="minorEastAsia"/>
        </w:rPr>
      </w:pPr>
      <w:r>
        <w:rPr>
          <w:rFonts w:eastAsiaTheme="minorEastAsia" w:hint="eastAsia"/>
          <w:lang w:eastAsia="ja-JP"/>
        </w:rPr>
        <w:t>A</w:t>
      </w:r>
      <w:r>
        <w:rPr>
          <w:rFonts w:eastAsiaTheme="minorEastAsia"/>
          <w:lang w:eastAsia="ja-JP"/>
        </w:rPr>
        <w:t xml:space="preserve">lt.2: A new variable </w:t>
      </w:r>
      <m:oMath>
        <m:r>
          <w:rPr>
            <w:rFonts w:ascii="Cambria Math" w:eastAsiaTheme="minorEastAsia" w:hAnsi="Cambria Math"/>
            <w:lang w:eastAsia="ja-JP"/>
          </w:rPr>
          <m:t>H</m:t>
        </m:r>
      </m:oMath>
      <w:r>
        <w:rPr>
          <w:rFonts w:eastAsiaTheme="minorEastAsia" w:hint="eastAsia"/>
          <w:lang w:eastAsia="ja-JP"/>
        </w:rPr>
        <w:t xml:space="preserve"> </w:t>
      </w:r>
      <w:r>
        <w:rPr>
          <w:rFonts w:eastAsiaTheme="minorEastAsia"/>
          <w:lang w:eastAsia="ja-JP"/>
        </w:rPr>
        <w:t xml:space="preserve">is introduced, only for </w:t>
      </w:r>
      <w:proofErr w:type="spellStart"/>
      <w:r>
        <w:rPr>
          <w:rFonts w:eastAsiaTheme="minorEastAsia"/>
          <w:lang w:eastAsia="ja-JP"/>
        </w:rPr>
        <w:t>TBoMS</w:t>
      </w:r>
      <w:proofErr w:type="spellEnd"/>
      <w:r>
        <w:rPr>
          <w:rFonts w:eastAsiaTheme="minorEastAsia"/>
          <w:lang w:eastAsia="ja-JP"/>
        </w:rPr>
        <w:t>, defined as the total number of coded bit available for transmission of the transport block in a slot</w:t>
      </w:r>
    </w:p>
    <w:p w14:paraId="19179814" w14:textId="320BFF74" w:rsidR="002D6C34" w:rsidRPr="0025222D" w:rsidRDefault="002D6C34" w:rsidP="002D6C34">
      <w:pPr>
        <w:widowControl w:val="0"/>
        <w:snapToGrid w:val="0"/>
        <w:spacing w:afterLines="50" w:after="120"/>
        <w:rPr>
          <w:rFonts w:eastAsiaTheme="minorEastAsia"/>
          <w:b/>
          <w:bCs/>
          <w:u w:val="single"/>
          <w:lang w:val="en-US" w:eastAsia="ja-JP"/>
        </w:rPr>
      </w:pPr>
      <w:r w:rsidRPr="0025222D">
        <w:rPr>
          <w:rFonts w:eastAsiaTheme="minorEastAsia" w:hint="eastAsia"/>
          <w:b/>
          <w:bCs/>
          <w:u w:val="single"/>
          <w:lang w:val="en-US" w:eastAsia="ja-JP"/>
        </w:rPr>
        <w:t>A</w:t>
      </w:r>
      <w:r w:rsidRPr="0025222D">
        <w:rPr>
          <w:rFonts w:eastAsiaTheme="minorEastAsia"/>
          <w:b/>
          <w:bCs/>
          <w:u w:val="single"/>
          <w:lang w:val="en-US" w:eastAsia="ja-JP"/>
        </w:rPr>
        <w:t xml:space="preserve">spect </w:t>
      </w:r>
      <w:r>
        <w:rPr>
          <w:rFonts w:eastAsiaTheme="minorEastAsia"/>
          <w:b/>
          <w:bCs/>
          <w:u w:val="single"/>
          <w:lang w:val="en-US" w:eastAsia="ja-JP"/>
        </w:rPr>
        <w:t>2</w:t>
      </w:r>
      <w:r w:rsidRPr="0025222D">
        <w:rPr>
          <w:rFonts w:eastAsiaTheme="minorEastAsia"/>
          <w:b/>
          <w:bCs/>
          <w:u w:val="single"/>
          <w:lang w:val="en-US" w:eastAsia="ja-JP"/>
        </w:rPr>
        <w:t>:</w:t>
      </w:r>
      <w:r>
        <w:rPr>
          <w:rFonts w:eastAsiaTheme="minorEastAsia"/>
          <w:b/>
          <w:bCs/>
          <w:u w:val="single"/>
          <w:lang w:val="en-US" w:eastAsia="ja-JP"/>
        </w:rPr>
        <w:t xml:space="preserve"> The value of </w:t>
      </w:r>
      <m:oMath>
        <m:r>
          <m:rPr>
            <m:sty m:val="bi"/>
          </m:rPr>
          <w:rPr>
            <w:rFonts w:ascii="Cambria Math" w:eastAsiaTheme="minorEastAsia" w:hAnsi="Cambria Math"/>
            <w:u w:val="single"/>
            <w:lang w:val="en-US" w:eastAsia="ja-JP"/>
          </w:rPr>
          <m:t>G</m:t>
        </m:r>
      </m:oMath>
      <w:r>
        <w:rPr>
          <w:rFonts w:eastAsiaTheme="minorEastAsia" w:hint="eastAsia"/>
          <w:b/>
          <w:bCs/>
          <w:u w:val="single"/>
          <w:lang w:val="en-US" w:eastAsia="ja-JP"/>
        </w:rPr>
        <w:t xml:space="preserve"> </w:t>
      </w:r>
      <w:r>
        <w:rPr>
          <w:rFonts w:eastAsiaTheme="minorEastAsia"/>
          <w:b/>
          <w:bCs/>
          <w:u w:val="single"/>
          <w:lang w:val="en-US" w:eastAsia="ja-JP"/>
        </w:rPr>
        <w:t xml:space="preserve">and </w:t>
      </w:r>
      <m:oMath>
        <m:r>
          <m:rPr>
            <m:sty m:val="bi"/>
          </m:rPr>
          <w:rPr>
            <w:rFonts w:ascii="Cambria Math" w:eastAsiaTheme="minorEastAsia" w:hAnsi="Cambria Math"/>
            <w:u w:val="single"/>
            <w:lang w:val="en-US" w:eastAsia="ja-JP"/>
          </w:rPr>
          <m:t>E</m:t>
        </m:r>
      </m:oMath>
      <w:r>
        <w:rPr>
          <w:rFonts w:eastAsiaTheme="minorEastAsia" w:hint="eastAsia"/>
          <w:b/>
          <w:bCs/>
          <w:u w:val="single"/>
          <w:lang w:val="en-US" w:eastAsia="ja-JP"/>
        </w:rPr>
        <w:t xml:space="preserve"> </w:t>
      </w:r>
      <w:r>
        <w:rPr>
          <w:rFonts w:eastAsiaTheme="minorEastAsia"/>
          <w:b/>
          <w:bCs/>
          <w:u w:val="single"/>
          <w:lang w:val="en-US" w:eastAsia="ja-JP"/>
        </w:rPr>
        <w:t xml:space="preserve">for </w:t>
      </w:r>
      <w:proofErr w:type="spellStart"/>
      <w:r>
        <w:rPr>
          <w:rFonts w:eastAsiaTheme="minorEastAsia"/>
          <w:b/>
          <w:bCs/>
          <w:u w:val="single"/>
          <w:lang w:val="en-US" w:eastAsia="ja-JP"/>
        </w:rPr>
        <w:t>TBoMS</w:t>
      </w:r>
      <w:proofErr w:type="spellEnd"/>
    </w:p>
    <w:p w14:paraId="5628BCB0" w14:textId="78043C9D" w:rsidR="002D6C34" w:rsidRDefault="002D6C34" w:rsidP="002D6C34">
      <w:pPr>
        <w:pStyle w:val="aff1"/>
        <w:widowControl w:val="0"/>
        <w:numPr>
          <w:ilvl w:val="0"/>
          <w:numId w:val="27"/>
        </w:numPr>
        <w:snapToGrid w:val="0"/>
        <w:spacing w:after="0"/>
        <w:ind w:leftChars="100" w:left="620"/>
        <w:rPr>
          <w:rFonts w:eastAsiaTheme="minorEastAsia"/>
        </w:rPr>
      </w:pPr>
      <w:r>
        <w:rPr>
          <w:rFonts w:eastAsiaTheme="minorEastAsia"/>
        </w:rPr>
        <w:t xml:space="preserve">Interpretation 1: The starting index of circular buffer is determined assuming no UCI multiplexing, but the number of bits being selected in bit selection (value </w:t>
      </w:r>
      <m:oMath>
        <m:r>
          <w:rPr>
            <w:rFonts w:ascii="Cambria Math" w:eastAsiaTheme="minorEastAsia" w:hAnsi="Cambria Math"/>
          </w:rPr>
          <m:t>E</m:t>
        </m:r>
      </m:oMath>
      <w:r>
        <w:rPr>
          <w:rFonts w:eastAsiaTheme="minorEastAsia" w:hint="eastAsia"/>
          <w:lang w:eastAsia="ja-JP"/>
        </w:rPr>
        <w:t>)</w:t>
      </w:r>
      <w:r>
        <w:rPr>
          <w:rFonts w:eastAsiaTheme="minorEastAsia"/>
          <w:lang w:eastAsia="ja-JP"/>
        </w:rPr>
        <w:t xml:space="preserve"> is deter</w:t>
      </w:r>
      <w:r w:rsidR="00AE29A7">
        <w:rPr>
          <w:rFonts w:eastAsiaTheme="minorEastAsia"/>
          <w:lang w:eastAsia="ja-JP"/>
        </w:rPr>
        <w:t>mined considering UCI multiplexing.</w:t>
      </w:r>
    </w:p>
    <w:p w14:paraId="55963BC9" w14:textId="3F44084C" w:rsidR="00AE29A7" w:rsidRDefault="00AE29A7" w:rsidP="00AE29A7">
      <w:pPr>
        <w:pStyle w:val="aff1"/>
        <w:widowControl w:val="0"/>
        <w:numPr>
          <w:ilvl w:val="0"/>
          <w:numId w:val="27"/>
        </w:numPr>
        <w:snapToGrid w:val="0"/>
        <w:spacing w:afterLines="50" w:after="120"/>
        <w:ind w:leftChars="100" w:left="620"/>
        <w:rPr>
          <w:rFonts w:eastAsiaTheme="minorEastAsia"/>
        </w:rPr>
      </w:pPr>
      <w:r>
        <w:rPr>
          <w:rFonts w:eastAsiaTheme="minorEastAsia" w:hint="eastAsia"/>
          <w:lang w:eastAsia="ja-JP"/>
        </w:rPr>
        <w:t>I</w:t>
      </w:r>
      <w:r>
        <w:rPr>
          <w:rFonts w:eastAsiaTheme="minorEastAsia"/>
          <w:lang w:eastAsia="ja-JP"/>
        </w:rPr>
        <w:t xml:space="preserve">nterpretation 2: The starting index of circular buffer is determined assuming no UCI multiplexing and the number of bits being selected in bit selection (value </w:t>
      </w:r>
      <m:oMath>
        <m:r>
          <w:rPr>
            <w:rFonts w:ascii="Cambria Math" w:eastAsiaTheme="minorEastAsia" w:hAnsi="Cambria Math"/>
            <w:lang w:eastAsia="ja-JP"/>
          </w:rPr>
          <m:t>E</m:t>
        </m:r>
      </m:oMath>
      <w:r>
        <w:rPr>
          <w:rFonts w:eastAsiaTheme="minorEastAsia" w:hint="eastAsia"/>
          <w:lang w:eastAsia="ja-JP"/>
        </w:rPr>
        <w:t>)</w:t>
      </w:r>
      <w:r>
        <w:rPr>
          <w:rFonts w:eastAsiaTheme="minorEastAsia"/>
          <w:lang w:eastAsia="ja-JP"/>
        </w:rPr>
        <w:t xml:space="preserve"> is determined assuming no UCI multiplexing.</w:t>
      </w:r>
    </w:p>
    <w:p w14:paraId="01ABF6F7" w14:textId="799A8A47" w:rsidR="00AE29A7" w:rsidRPr="0025222D" w:rsidRDefault="00AE29A7" w:rsidP="00AE29A7">
      <w:pPr>
        <w:widowControl w:val="0"/>
        <w:snapToGrid w:val="0"/>
        <w:spacing w:afterLines="50" w:after="120"/>
        <w:rPr>
          <w:rFonts w:eastAsiaTheme="minorEastAsia"/>
          <w:b/>
          <w:bCs/>
          <w:u w:val="single"/>
          <w:lang w:val="en-US" w:eastAsia="ja-JP"/>
        </w:rPr>
      </w:pPr>
      <w:r w:rsidRPr="0025222D">
        <w:rPr>
          <w:rFonts w:eastAsiaTheme="minorEastAsia" w:hint="eastAsia"/>
          <w:b/>
          <w:bCs/>
          <w:u w:val="single"/>
          <w:lang w:val="en-US" w:eastAsia="ja-JP"/>
        </w:rPr>
        <w:t>A</w:t>
      </w:r>
      <w:r w:rsidRPr="0025222D">
        <w:rPr>
          <w:rFonts w:eastAsiaTheme="minorEastAsia"/>
          <w:b/>
          <w:bCs/>
          <w:u w:val="single"/>
          <w:lang w:val="en-US" w:eastAsia="ja-JP"/>
        </w:rPr>
        <w:t xml:space="preserve">spect </w:t>
      </w:r>
      <w:r>
        <w:rPr>
          <w:rFonts w:eastAsiaTheme="minorEastAsia"/>
          <w:b/>
          <w:bCs/>
          <w:u w:val="single"/>
          <w:lang w:val="en-US" w:eastAsia="ja-JP"/>
        </w:rPr>
        <w:t>3</w:t>
      </w:r>
      <w:r w:rsidRPr="0025222D">
        <w:rPr>
          <w:rFonts w:eastAsiaTheme="minorEastAsia"/>
          <w:b/>
          <w:bCs/>
          <w:u w:val="single"/>
          <w:lang w:val="en-US" w:eastAsia="ja-JP"/>
        </w:rPr>
        <w:t>:</w:t>
      </w:r>
      <w:r>
        <w:rPr>
          <w:rFonts w:eastAsiaTheme="minorEastAsia"/>
          <w:b/>
          <w:bCs/>
          <w:u w:val="single"/>
          <w:lang w:val="en-US" w:eastAsia="ja-JP"/>
        </w:rPr>
        <w:t xml:space="preserve"> Handling of the filler bits in </w:t>
      </w:r>
      <w:proofErr w:type="spellStart"/>
      <w:r>
        <w:rPr>
          <w:rFonts w:eastAsiaTheme="minorEastAsia"/>
          <w:b/>
          <w:bCs/>
          <w:u w:val="single"/>
          <w:lang w:val="en-US" w:eastAsia="ja-JP"/>
        </w:rPr>
        <w:t>TBoMS</w:t>
      </w:r>
      <w:proofErr w:type="spellEnd"/>
    </w:p>
    <w:p w14:paraId="60F76F92" w14:textId="166C06AD" w:rsidR="00AE29A7" w:rsidRDefault="00AE29A7" w:rsidP="00AE29A7">
      <w:pPr>
        <w:pStyle w:val="aff1"/>
        <w:widowControl w:val="0"/>
        <w:numPr>
          <w:ilvl w:val="0"/>
          <w:numId w:val="27"/>
        </w:numPr>
        <w:snapToGrid w:val="0"/>
        <w:spacing w:after="0"/>
        <w:ind w:leftChars="100" w:left="620"/>
        <w:rPr>
          <w:rFonts w:eastAsiaTheme="minorEastAsia"/>
        </w:rPr>
      </w:pPr>
      <w:r>
        <w:rPr>
          <w:rFonts w:eastAsiaTheme="minorEastAsia"/>
        </w:rPr>
        <w:t xml:space="preserve">Direction 1: Filler bits are considered to predetermine the index of the starting bit for each allocated slot for </w:t>
      </w:r>
      <w:proofErr w:type="spellStart"/>
      <w:r>
        <w:rPr>
          <w:rFonts w:eastAsiaTheme="minorEastAsia"/>
        </w:rPr>
        <w:t>TBoMS</w:t>
      </w:r>
      <w:proofErr w:type="spellEnd"/>
      <w:r>
        <w:rPr>
          <w:rFonts w:eastAsiaTheme="minorEastAsia"/>
        </w:rPr>
        <w:t>, to ensure no overlap exists between bit sequences transmitted over consecutive slots.</w:t>
      </w:r>
    </w:p>
    <w:p w14:paraId="4948DBF6" w14:textId="5BD28472" w:rsidR="00AE29A7" w:rsidRDefault="00AE29A7" w:rsidP="00AE29A7">
      <w:pPr>
        <w:pStyle w:val="aff1"/>
        <w:widowControl w:val="0"/>
        <w:numPr>
          <w:ilvl w:val="0"/>
          <w:numId w:val="27"/>
        </w:numPr>
        <w:snapToGrid w:val="0"/>
        <w:spacing w:afterLines="50" w:after="120"/>
        <w:ind w:leftChars="100" w:left="620"/>
        <w:rPr>
          <w:rFonts w:eastAsiaTheme="minorEastAsia"/>
        </w:rPr>
      </w:pPr>
      <w:r>
        <w:rPr>
          <w:rFonts w:eastAsiaTheme="minorEastAsia" w:hint="eastAsia"/>
          <w:lang w:eastAsia="ja-JP"/>
        </w:rPr>
        <w:t>D</w:t>
      </w:r>
      <w:r>
        <w:rPr>
          <w:rFonts w:eastAsiaTheme="minorEastAsia"/>
          <w:lang w:eastAsia="ja-JP"/>
        </w:rPr>
        <w:t xml:space="preserve">irection 2: Filler bits are not considered to predetermine the index of the starting bit for each allocated slot for </w:t>
      </w:r>
      <w:proofErr w:type="spellStart"/>
      <w:r>
        <w:rPr>
          <w:rFonts w:eastAsiaTheme="minorEastAsia"/>
          <w:lang w:eastAsia="ja-JP"/>
        </w:rPr>
        <w:t>TBoMS</w:t>
      </w:r>
      <w:proofErr w:type="spellEnd"/>
      <w:r>
        <w:rPr>
          <w:rFonts w:eastAsiaTheme="minorEastAsia"/>
          <w:lang w:eastAsia="ja-JP"/>
        </w:rPr>
        <w:t xml:space="preserve"> and overlap between bit sequences transmitted over consecutive slot is allowed.</w:t>
      </w:r>
    </w:p>
    <w:p w14:paraId="0E8FD028" w14:textId="16F4650F" w:rsidR="0025222D" w:rsidRPr="00AE29A7" w:rsidRDefault="00447B56" w:rsidP="00DB5774">
      <w:pPr>
        <w:widowControl w:val="0"/>
        <w:snapToGrid w:val="0"/>
        <w:spacing w:afterLines="50" w:after="120"/>
        <w:rPr>
          <w:rFonts w:eastAsiaTheme="minorEastAsia"/>
          <w:lang w:eastAsia="ja-JP"/>
        </w:rPr>
      </w:pPr>
      <w:r>
        <w:rPr>
          <w:rFonts w:eastAsiaTheme="minorEastAsia" w:hint="eastAsia"/>
          <w:lang w:eastAsia="ja-JP"/>
        </w:rPr>
        <w:t>O</w:t>
      </w:r>
      <w:r>
        <w:rPr>
          <w:rFonts w:eastAsiaTheme="minorEastAsia"/>
          <w:lang w:eastAsia="ja-JP"/>
        </w:rPr>
        <w:t xml:space="preserve">n Aspect 1, we are fine with either Alt.1 or Alt.2, </w:t>
      </w:r>
      <w:r w:rsidR="00FB586C">
        <w:rPr>
          <w:rFonts w:eastAsiaTheme="minorEastAsia"/>
          <w:lang w:eastAsia="ja-JP"/>
        </w:rPr>
        <w:t xml:space="preserve">while we have slight preference to Alt.2 since the interaction between Aspect 1 and Aspects 2 could be simpler by using different variable. </w:t>
      </w:r>
      <w:r w:rsidR="004D5B6C">
        <w:rPr>
          <w:rFonts w:eastAsiaTheme="minorEastAsia"/>
          <w:lang w:eastAsia="ja-JP"/>
        </w:rPr>
        <w:t xml:space="preserve">On Aspect 2, </w:t>
      </w:r>
      <w:r w:rsidR="0090265E">
        <w:rPr>
          <w:rFonts w:eastAsiaTheme="minorEastAsia"/>
          <w:lang w:eastAsia="ja-JP"/>
        </w:rPr>
        <w:t xml:space="preserve">our interpretation of the agreed Option C was </w:t>
      </w:r>
      <w:r w:rsidR="001629FF">
        <w:rPr>
          <w:rFonts w:eastAsiaTheme="minorEastAsia"/>
          <w:lang w:eastAsia="ja-JP"/>
        </w:rPr>
        <w:t xml:space="preserve">that </w:t>
      </w:r>
      <w:r w:rsidR="00616060">
        <w:rPr>
          <w:rFonts w:eastAsiaTheme="minorEastAsia"/>
          <w:lang w:eastAsia="ja-JP"/>
        </w:rPr>
        <w:t>only the startin</w:t>
      </w:r>
      <w:r w:rsidR="00572ADC">
        <w:rPr>
          <w:rFonts w:eastAsiaTheme="minorEastAsia"/>
          <w:lang w:eastAsia="ja-JP"/>
        </w:rPr>
        <w:t xml:space="preserve">g index of circular buffer is determined assuming no UCI multiplexing and </w:t>
      </w:r>
      <w:r w:rsidR="00295222">
        <w:rPr>
          <w:rFonts w:eastAsiaTheme="minorEastAsia"/>
          <w:lang w:eastAsia="ja-JP"/>
        </w:rPr>
        <w:t xml:space="preserve">no specification change </w:t>
      </w:r>
      <w:r w:rsidR="00904170">
        <w:rPr>
          <w:rFonts w:eastAsiaTheme="minorEastAsia"/>
          <w:lang w:eastAsia="ja-JP"/>
        </w:rPr>
        <w:t>has not been agreed for</w:t>
      </w:r>
      <w:r w:rsidR="00295222">
        <w:rPr>
          <w:rFonts w:eastAsiaTheme="minorEastAsia"/>
          <w:lang w:eastAsia="ja-JP"/>
        </w:rPr>
        <w:t xml:space="preserve"> </w:t>
      </w:r>
      <w:r w:rsidR="00572ADC">
        <w:rPr>
          <w:rFonts w:eastAsiaTheme="minorEastAsia"/>
          <w:lang w:eastAsia="ja-JP"/>
        </w:rPr>
        <w:t>the rate matching (or bit selection)</w:t>
      </w:r>
      <w:r w:rsidR="00904170">
        <w:rPr>
          <w:rFonts w:eastAsiaTheme="minorEastAsia"/>
          <w:lang w:eastAsia="ja-JP"/>
        </w:rPr>
        <w:t>.</w:t>
      </w:r>
      <w:r w:rsidR="002C5174">
        <w:rPr>
          <w:rFonts w:eastAsiaTheme="minorEastAsia"/>
          <w:lang w:eastAsia="ja-JP"/>
        </w:rPr>
        <w:t xml:space="preserve"> On Aspect 3, </w:t>
      </w:r>
      <w:r w:rsidR="00D43D86">
        <w:rPr>
          <w:rFonts w:eastAsiaTheme="minorEastAsia"/>
          <w:lang w:eastAsia="ja-JP"/>
        </w:rPr>
        <w:t>we think Direction 1 is simpler than Direction 2.</w:t>
      </w:r>
      <w:r w:rsidR="00AE7757">
        <w:rPr>
          <w:rFonts w:eastAsiaTheme="minorEastAsia"/>
          <w:lang w:eastAsia="ja-JP"/>
        </w:rPr>
        <w:t xml:space="preserve"> Therefore, our </w:t>
      </w:r>
      <w:r w:rsidR="00BC645D">
        <w:rPr>
          <w:rFonts w:eastAsiaTheme="minorEastAsia"/>
          <w:lang w:eastAsia="ja-JP"/>
        </w:rPr>
        <w:t xml:space="preserve">proposal is </w:t>
      </w:r>
      <w:r w:rsidR="00D73C9B">
        <w:rPr>
          <w:rFonts w:eastAsiaTheme="minorEastAsia"/>
          <w:lang w:eastAsia="ja-JP"/>
        </w:rPr>
        <w:t xml:space="preserve">the </w:t>
      </w:r>
      <w:r w:rsidR="00BC645D">
        <w:rPr>
          <w:rFonts w:eastAsiaTheme="minorEastAsia"/>
          <w:lang w:eastAsia="ja-JP"/>
        </w:rPr>
        <w:t>following.</w:t>
      </w:r>
    </w:p>
    <w:p w14:paraId="4A05202D" w14:textId="3F42B17E" w:rsidR="00014CB3" w:rsidRDefault="00EC5737" w:rsidP="0023201D">
      <w:pPr>
        <w:snapToGrid w:val="0"/>
        <w:spacing w:beforeLines="50" w:before="120" w:after="0"/>
        <w:rPr>
          <w:b/>
          <w:bCs/>
          <w:lang w:eastAsia="ja-JP"/>
        </w:rPr>
      </w:pPr>
      <w:r>
        <w:rPr>
          <w:rFonts w:hint="eastAsia"/>
          <w:b/>
          <w:bCs/>
          <w:lang w:eastAsia="ja-JP"/>
        </w:rPr>
        <w:t>P</w:t>
      </w:r>
      <w:r>
        <w:rPr>
          <w:b/>
          <w:bCs/>
          <w:lang w:eastAsia="ja-JP"/>
        </w:rPr>
        <w:t>roposal:</w:t>
      </w:r>
      <w:r w:rsidR="00D73C9B">
        <w:rPr>
          <w:b/>
          <w:bCs/>
          <w:lang w:eastAsia="ja-JP"/>
        </w:rPr>
        <w:t xml:space="preserve"> Following alternative, </w:t>
      </w:r>
      <w:r w:rsidR="0072207B">
        <w:rPr>
          <w:b/>
          <w:bCs/>
          <w:lang w:eastAsia="ja-JP"/>
        </w:rPr>
        <w:t>interpretation, and direction are taken</w:t>
      </w:r>
      <w:r w:rsidR="00014CB3">
        <w:rPr>
          <w:b/>
          <w:bCs/>
          <w:lang w:eastAsia="ja-JP"/>
        </w:rPr>
        <w:t xml:space="preserve"> to implement Option C on the determination of the starting index of circular buffer to the specification.</w:t>
      </w:r>
    </w:p>
    <w:p w14:paraId="07AB2DA9" w14:textId="011207BF" w:rsidR="00014CB3" w:rsidRPr="009C45EC" w:rsidRDefault="00014CB3" w:rsidP="00014CB3">
      <w:pPr>
        <w:pStyle w:val="aff1"/>
        <w:widowControl w:val="0"/>
        <w:numPr>
          <w:ilvl w:val="0"/>
          <w:numId w:val="27"/>
        </w:numPr>
        <w:snapToGrid w:val="0"/>
        <w:spacing w:after="0"/>
        <w:ind w:leftChars="100" w:left="620"/>
        <w:rPr>
          <w:rFonts w:eastAsiaTheme="minorEastAsia"/>
          <w:b/>
          <w:bCs/>
        </w:rPr>
      </w:pPr>
      <w:r w:rsidRPr="009C45EC">
        <w:rPr>
          <w:rFonts w:eastAsiaTheme="minorEastAsia"/>
          <w:b/>
          <w:bCs/>
        </w:rPr>
        <w:t>Aspect 1</w:t>
      </w:r>
      <w:r w:rsidR="009C45EC" w:rsidRPr="009C45EC">
        <w:rPr>
          <w:rFonts w:eastAsiaTheme="minorEastAsia"/>
          <w:b/>
          <w:bCs/>
        </w:rPr>
        <w:t xml:space="preserve">: </w:t>
      </w:r>
      <w:r w:rsidR="009C45EC" w:rsidRPr="009C45EC">
        <w:rPr>
          <w:rFonts w:eastAsiaTheme="minorEastAsia"/>
          <w:b/>
          <w:bCs/>
          <w:lang w:val="en-US" w:eastAsia="ja-JP"/>
        </w:rPr>
        <w:t xml:space="preserve">The definition of </w:t>
      </w:r>
      <m:oMath>
        <m:r>
          <m:rPr>
            <m:sty m:val="bi"/>
          </m:rPr>
          <w:rPr>
            <w:rFonts w:ascii="Cambria Math" w:eastAsiaTheme="minorEastAsia" w:hAnsi="Cambria Math"/>
            <w:lang w:val="en-US" w:eastAsia="ja-JP"/>
          </w:rPr>
          <m:t>G</m:t>
        </m:r>
      </m:oMath>
      <w:r w:rsidR="009C45EC" w:rsidRPr="009C45EC">
        <w:rPr>
          <w:rFonts w:eastAsiaTheme="minorEastAsia" w:hint="eastAsia"/>
          <w:b/>
          <w:bCs/>
          <w:lang w:val="en-US" w:eastAsia="ja-JP"/>
        </w:rPr>
        <w:t xml:space="preserve"> </w:t>
      </w:r>
      <w:r w:rsidR="009C45EC" w:rsidRPr="009C45EC">
        <w:rPr>
          <w:rFonts w:eastAsiaTheme="minorEastAsia"/>
          <w:b/>
          <w:bCs/>
          <w:lang w:val="en-US" w:eastAsia="ja-JP"/>
        </w:rPr>
        <w:t xml:space="preserve">and </w:t>
      </w:r>
      <m:oMath>
        <m:r>
          <m:rPr>
            <m:sty m:val="bi"/>
          </m:rPr>
          <w:rPr>
            <w:rFonts w:ascii="Cambria Math" w:eastAsiaTheme="minorEastAsia" w:hAnsi="Cambria Math"/>
            <w:lang w:val="en-US" w:eastAsia="ja-JP"/>
          </w:rPr>
          <m:t>E</m:t>
        </m:r>
      </m:oMath>
      <w:r w:rsidR="009C45EC" w:rsidRPr="009C45EC">
        <w:rPr>
          <w:rFonts w:eastAsiaTheme="minorEastAsia" w:hint="eastAsia"/>
          <w:b/>
          <w:bCs/>
          <w:lang w:val="en-US" w:eastAsia="ja-JP"/>
        </w:rPr>
        <w:t xml:space="preserve"> </w:t>
      </w:r>
      <w:r w:rsidR="009C45EC" w:rsidRPr="009C45EC">
        <w:rPr>
          <w:rFonts w:eastAsiaTheme="minorEastAsia"/>
          <w:b/>
          <w:bCs/>
          <w:lang w:val="en-US" w:eastAsia="ja-JP"/>
        </w:rPr>
        <w:t xml:space="preserve">for </w:t>
      </w:r>
      <w:proofErr w:type="spellStart"/>
      <w:r w:rsidR="009C45EC" w:rsidRPr="009C45EC">
        <w:rPr>
          <w:rFonts w:eastAsiaTheme="minorEastAsia"/>
          <w:b/>
          <w:bCs/>
          <w:lang w:val="en-US" w:eastAsia="ja-JP"/>
        </w:rPr>
        <w:t>TBoMS</w:t>
      </w:r>
      <w:proofErr w:type="spellEnd"/>
    </w:p>
    <w:p w14:paraId="2BBFDF5D" w14:textId="707B65D1" w:rsidR="009C45EC" w:rsidRDefault="009C45EC" w:rsidP="009C45EC">
      <w:pPr>
        <w:pStyle w:val="aff1"/>
        <w:widowControl w:val="0"/>
        <w:numPr>
          <w:ilvl w:val="1"/>
          <w:numId w:val="22"/>
        </w:numPr>
        <w:snapToGrid w:val="0"/>
        <w:spacing w:after="0"/>
        <w:ind w:leftChars="310" w:left="1040"/>
        <w:rPr>
          <w:rFonts w:eastAsiaTheme="minorEastAsia"/>
          <w:b/>
          <w:bCs/>
        </w:rPr>
      </w:pPr>
      <w:r>
        <w:rPr>
          <w:rFonts w:eastAsiaTheme="minorEastAsia"/>
          <w:b/>
          <w:bCs/>
          <w:lang w:eastAsia="ja-JP"/>
        </w:rPr>
        <w:t xml:space="preserve">Alt.2: </w:t>
      </w:r>
      <w:r w:rsidRPr="009C45EC">
        <w:rPr>
          <w:rFonts w:eastAsiaTheme="minorEastAsia"/>
          <w:b/>
          <w:bCs/>
          <w:lang w:eastAsia="ja-JP"/>
        </w:rPr>
        <w:t xml:space="preserve">A new variable </w:t>
      </w:r>
      <m:oMath>
        <m:r>
          <m:rPr>
            <m:sty m:val="bi"/>
          </m:rPr>
          <w:rPr>
            <w:rFonts w:ascii="Cambria Math" w:eastAsiaTheme="minorEastAsia" w:hAnsi="Cambria Math"/>
            <w:lang w:eastAsia="ja-JP"/>
          </w:rPr>
          <m:t>H</m:t>
        </m:r>
      </m:oMath>
      <w:r w:rsidRPr="009C45EC">
        <w:rPr>
          <w:rFonts w:eastAsiaTheme="minorEastAsia" w:hint="eastAsia"/>
          <w:b/>
          <w:bCs/>
          <w:lang w:eastAsia="ja-JP"/>
        </w:rPr>
        <w:t xml:space="preserve"> </w:t>
      </w:r>
      <w:r w:rsidRPr="009C45EC">
        <w:rPr>
          <w:rFonts w:eastAsiaTheme="minorEastAsia"/>
          <w:b/>
          <w:bCs/>
          <w:lang w:eastAsia="ja-JP"/>
        </w:rPr>
        <w:t xml:space="preserve">is introduced, only for </w:t>
      </w:r>
      <w:proofErr w:type="spellStart"/>
      <w:r w:rsidRPr="009C45EC">
        <w:rPr>
          <w:rFonts w:eastAsiaTheme="minorEastAsia"/>
          <w:b/>
          <w:bCs/>
          <w:lang w:eastAsia="ja-JP"/>
        </w:rPr>
        <w:t>TBoMS</w:t>
      </w:r>
      <w:proofErr w:type="spellEnd"/>
      <w:r w:rsidRPr="009C45EC">
        <w:rPr>
          <w:rFonts w:eastAsiaTheme="minorEastAsia"/>
          <w:b/>
          <w:bCs/>
          <w:lang w:eastAsia="ja-JP"/>
        </w:rPr>
        <w:t>, defined as the total number of coded bit available for transmission of the transport block in a slot</w:t>
      </w:r>
    </w:p>
    <w:p w14:paraId="1FB8165B" w14:textId="2CB0F6A1" w:rsidR="009C45EC" w:rsidRPr="009C45EC" w:rsidRDefault="009C45EC" w:rsidP="009C45EC">
      <w:pPr>
        <w:widowControl w:val="0"/>
        <w:numPr>
          <w:ilvl w:val="0"/>
          <w:numId w:val="27"/>
        </w:numPr>
        <w:snapToGrid w:val="0"/>
        <w:spacing w:after="0"/>
        <w:ind w:leftChars="100" w:left="620"/>
        <w:rPr>
          <w:rFonts w:eastAsiaTheme="minorEastAsia"/>
          <w:b/>
          <w:bCs/>
        </w:rPr>
      </w:pPr>
      <w:r w:rsidRPr="009C45EC">
        <w:rPr>
          <w:rFonts w:eastAsiaTheme="minorEastAsia"/>
          <w:b/>
          <w:bCs/>
        </w:rPr>
        <w:t xml:space="preserve">Aspect </w:t>
      </w:r>
      <w:r>
        <w:rPr>
          <w:rFonts w:eastAsiaTheme="minorEastAsia"/>
          <w:b/>
          <w:bCs/>
        </w:rPr>
        <w:t>2</w:t>
      </w:r>
      <w:r w:rsidRPr="009C45EC">
        <w:rPr>
          <w:rFonts w:eastAsiaTheme="minorEastAsia"/>
          <w:b/>
          <w:bCs/>
        </w:rPr>
        <w:t xml:space="preserve">: </w:t>
      </w:r>
      <w:r w:rsidRPr="009C45EC">
        <w:rPr>
          <w:rFonts w:eastAsiaTheme="minorEastAsia"/>
          <w:b/>
          <w:bCs/>
          <w:lang w:val="en-US" w:eastAsia="ja-JP"/>
        </w:rPr>
        <w:t xml:space="preserve">The value of </w:t>
      </w:r>
      <m:oMath>
        <m:r>
          <m:rPr>
            <m:sty m:val="bi"/>
          </m:rPr>
          <w:rPr>
            <w:rFonts w:ascii="Cambria Math" w:eastAsiaTheme="minorEastAsia" w:hAnsi="Cambria Math"/>
            <w:lang w:val="en-US" w:eastAsia="ja-JP"/>
          </w:rPr>
          <m:t>G</m:t>
        </m:r>
      </m:oMath>
      <w:r w:rsidRPr="009C45EC">
        <w:rPr>
          <w:rFonts w:eastAsiaTheme="minorEastAsia" w:hint="eastAsia"/>
          <w:b/>
          <w:bCs/>
          <w:lang w:val="en-US" w:eastAsia="ja-JP"/>
        </w:rPr>
        <w:t xml:space="preserve"> </w:t>
      </w:r>
      <w:r w:rsidRPr="009C45EC">
        <w:rPr>
          <w:rFonts w:eastAsiaTheme="minorEastAsia"/>
          <w:b/>
          <w:bCs/>
          <w:lang w:val="en-US" w:eastAsia="ja-JP"/>
        </w:rPr>
        <w:t xml:space="preserve">and </w:t>
      </w:r>
      <m:oMath>
        <m:r>
          <m:rPr>
            <m:sty m:val="bi"/>
          </m:rPr>
          <w:rPr>
            <w:rFonts w:ascii="Cambria Math" w:eastAsiaTheme="minorEastAsia" w:hAnsi="Cambria Math"/>
            <w:lang w:val="en-US" w:eastAsia="ja-JP"/>
          </w:rPr>
          <m:t>E</m:t>
        </m:r>
      </m:oMath>
      <w:r w:rsidRPr="009C45EC">
        <w:rPr>
          <w:rFonts w:eastAsiaTheme="minorEastAsia" w:hint="eastAsia"/>
          <w:b/>
          <w:bCs/>
          <w:lang w:val="en-US" w:eastAsia="ja-JP"/>
        </w:rPr>
        <w:t xml:space="preserve"> </w:t>
      </w:r>
      <w:r w:rsidRPr="009C45EC">
        <w:rPr>
          <w:rFonts w:eastAsiaTheme="minorEastAsia"/>
          <w:b/>
          <w:bCs/>
          <w:lang w:val="en-US" w:eastAsia="ja-JP"/>
        </w:rPr>
        <w:t xml:space="preserve">for </w:t>
      </w:r>
      <w:proofErr w:type="spellStart"/>
      <w:r w:rsidRPr="009C45EC">
        <w:rPr>
          <w:rFonts w:eastAsiaTheme="minorEastAsia"/>
          <w:b/>
          <w:bCs/>
          <w:lang w:val="en-US" w:eastAsia="ja-JP"/>
        </w:rPr>
        <w:t>TBoMS</w:t>
      </w:r>
      <w:proofErr w:type="spellEnd"/>
    </w:p>
    <w:p w14:paraId="743E5821" w14:textId="3CC5C838" w:rsidR="009C45EC" w:rsidRPr="009C45EC" w:rsidRDefault="009C45EC" w:rsidP="009C45EC">
      <w:pPr>
        <w:widowControl w:val="0"/>
        <w:numPr>
          <w:ilvl w:val="1"/>
          <w:numId w:val="22"/>
        </w:numPr>
        <w:snapToGrid w:val="0"/>
        <w:spacing w:after="0"/>
        <w:ind w:leftChars="310" w:left="1040"/>
        <w:rPr>
          <w:rFonts w:eastAsiaTheme="minorEastAsia"/>
          <w:b/>
          <w:bCs/>
        </w:rPr>
      </w:pPr>
      <w:r w:rsidRPr="009C45EC">
        <w:rPr>
          <w:rFonts w:eastAsiaTheme="minorEastAsia"/>
          <w:b/>
          <w:bCs/>
        </w:rPr>
        <w:t xml:space="preserve">Interpretation 1: The starting index of circular buffer is determined assuming no UCI multiplexing, but the number of bits being selected in bit selection (value </w:t>
      </w:r>
      <m:oMath>
        <m:r>
          <m:rPr>
            <m:sty m:val="bi"/>
          </m:rPr>
          <w:rPr>
            <w:rFonts w:ascii="Cambria Math" w:eastAsiaTheme="minorEastAsia" w:hAnsi="Cambria Math"/>
          </w:rPr>
          <m:t>E</m:t>
        </m:r>
      </m:oMath>
      <w:r w:rsidRPr="009C45EC">
        <w:rPr>
          <w:rFonts w:eastAsiaTheme="minorEastAsia" w:hint="eastAsia"/>
          <w:b/>
          <w:bCs/>
          <w:lang w:eastAsia="ja-JP"/>
        </w:rPr>
        <w:t>)</w:t>
      </w:r>
      <w:r w:rsidRPr="009C45EC">
        <w:rPr>
          <w:rFonts w:eastAsiaTheme="minorEastAsia"/>
          <w:b/>
          <w:bCs/>
          <w:lang w:eastAsia="ja-JP"/>
        </w:rPr>
        <w:t xml:space="preserve"> is determined considering UCI multiplexing.</w:t>
      </w:r>
    </w:p>
    <w:p w14:paraId="41C5297D" w14:textId="6FB65ADE" w:rsidR="009C45EC" w:rsidRPr="009C45EC" w:rsidRDefault="009C45EC" w:rsidP="009C45EC">
      <w:pPr>
        <w:widowControl w:val="0"/>
        <w:numPr>
          <w:ilvl w:val="0"/>
          <w:numId w:val="27"/>
        </w:numPr>
        <w:snapToGrid w:val="0"/>
        <w:spacing w:after="0"/>
        <w:ind w:leftChars="100" w:left="620"/>
        <w:rPr>
          <w:rFonts w:eastAsiaTheme="minorEastAsia"/>
          <w:b/>
          <w:bCs/>
        </w:rPr>
      </w:pPr>
      <w:r w:rsidRPr="009C45EC">
        <w:rPr>
          <w:rFonts w:eastAsiaTheme="minorEastAsia"/>
          <w:b/>
          <w:bCs/>
        </w:rPr>
        <w:t xml:space="preserve">Aspect </w:t>
      </w:r>
      <w:r>
        <w:rPr>
          <w:rFonts w:eastAsiaTheme="minorEastAsia"/>
          <w:b/>
          <w:bCs/>
        </w:rPr>
        <w:t>3</w:t>
      </w:r>
      <w:r w:rsidRPr="009C45EC">
        <w:rPr>
          <w:rFonts w:eastAsiaTheme="minorEastAsia"/>
          <w:b/>
          <w:bCs/>
        </w:rPr>
        <w:t xml:space="preserve">: </w:t>
      </w:r>
      <w:r w:rsidRPr="009C45EC">
        <w:rPr>
          <w:rFonts w:eastAsiaTheme="minorEastAsia"/>
          <w:b/>
          <w:bCs/>
          <w:lang w:val="en-US" w:eastAsia="ja-JP"/>
        </w:rPr>
        <w:t xml:space="preserve">Handling of the filler bits in </w:t>
      </w:r>
      <w:proofErr w:type="spellStart"/>
      <w:r w:rsidRPr="009C45EC">
        <w:rPr>
          <w:rFonts w:eastAsiaTheme="minorEastAsia"/>
          <w:b/>
          <w:bCs/>
          <w:lang w:val="en-US" w:eastAsia="ja-JP"/>
        </w:rPr>
        <w:t>TBoMS</w:t>
      </w:r>
      <w:proofErr w:type="spellEnd"/>
    </w:p>
    <w:p w14:paraId="34D5B45D" w14:textId="48DAEFFF" w:rsidR="00014D9A" w:rsidRPr="00B64BBE" w:rsidRDefault="009C45EC" w:rsidP="00422029">
      <w:pPr>
        <w:widowControl w:val="0"/>
        <w:numPr>
          <w:ilvl w:val="1"/>
          <w:numId w:val="22"/>
        </w:numPr>
        <w:snapToGrid w:val="0"/>
        <w:spacing w:after="0"/>
        <w:ind w:leftChars="310" w:left="1040"/>
        <w:rPr>
          <w:rFonts w:eastAsiaTheme="minorEastAsia"/>
          <w:b/>
          <w:bCs/>
        </w:rPr>
      </w:pPr>
      <w:r w:rsidRPr="009C45EC">
        <w:rPr>
          <w:rFonts w:eastAsiaTheme="minorEastAsia"/>
          <w:b/>
          <w:bCs/>
        </w:rPr>
        <w:lastRenderedPageBreak/>
        <w:t xml:space="preserve">Direction 1: Filler bits are considered to predetermine the index of the starting bit for each allocated slot for </w:t>
      </w:r>
      <w:proofErr w:type="spellStart"/>
      <w:r w:rsidRPr="009C45EC">
        <w:rPr>
          <w:rFonts w:eastAsiaTheme="minorEastAsia"/>
          <w:b/>
          <w:bCs/>
        </w:rPr>
        <w:t>TBoMS</w:t>
      </w:r>
      <w:proofErr w:type="spellEnd"/>
      <w:r w:rsidRPr="009C45EC">
        <w:rPr>
          <w:rFonts w:eastAsiaTheme="minorEastAsia"/>
          <w:b/>
          <w:bCs/>
        </w:rPr>
        <w:t>, to ensure no overlap exists between bit sequences transmitted over consecutive slots.</w:t>
      </w:r>
    </w:p>
    <w:p w14:paraId="163594CC" w14:textId="77777777" w:rsidR="001A21CC" w:rsidRDefault="001A21CC" w:rsidP="00422029">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1C44B67E" w14:textId="2C61E434" w:rsidR="00D73FF5" w:rsidRDefault="00D73FF5" w:rsidP="00CC7130">
      <w:pPr>
        <w:snapToGrid w:val="0"/>
        <w:spacing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6E7538">
        <w:rPr>
          <w:lang w:eastAsia="ja-JP"/>
        </w:rPr>
        <w:t xml:space="preserve">remaining issues </w:t>
      </w:r>
      <w:r w:rsidR="00F86359">
        <w:rPr>
          <w:lang w:eastAsia="ja-JP"/>
        </w:rPr>
        <w:t xml:space="preserve">related to </w:t>
      </w:r>
      <w:r w:rsidR="008571B7">
        <w:rPr>
          <w:rFonts w:hint="eastAsia"/>
          <w:lang w:eastAsia="ja-JP"/>
        </w:rPr>
        <w:t>TB processing over multi-slot PUSCH</w:t>
      </w:r>
      <w:r w:rsidR="0009076E">
        <w:rPr>
          <w:lang w:eastAsia="ja-JP"/>
        </w:rPr>
        <w:t>.</w:t>
      </w:r>
      <w:r>
        <w:rPr>
          <w:lang w:eastAsia="ja-JP"/>
        </w:rPr>
        <w:t xml:space="preserve"> </w:t>
      </w:r>
      <w:r w:rsidR="0009076E">
        <w:rPr>
          <w:lang w:eastAsia="ja-JP"/>
        </w:rPr>
        <w:t xml:space="preserve">We </w:t>
      </w:r>
      <w:r>
        <w:rPr>
          <w:lang w:eastAsia="ja-JP"/>
        </w:rPr>
        <w:t>made following</w:t>
      </w:r>
      <w:r w:rsidR="00542CDE">
        <w:rPr>
          <w:lang w:eastAsia="ja-JP"/>
        </w:rPr>
        <w:t xml:space="preserve"> </w:t>
      </w:r>
      <w:r>
        <w:rPr>
          <w:lang w:eastAsia="ja-JP"/>
        </w:rPr>
        <w:t>proposal.</w:t>
      </w:r>
    </w:p>
    <w:p w14:paraId="5555900E" w14:textId="77777777" w:rsidR="00F86359" w:rsidRDefault="00F86359" w:rsidP="00F86359">
      <w:pPr>
        <w:snapToGrid w:val="0"/>
        <w:spacing w:beforeLines="50" w:before="120" w:after="0"/>
        <w:rPr>
          <w:b/>
          <w:bCs/>
          <w:lang w:eastAsia="ja-JP"/>
        </w:rPr>
      </w:pPr>
      <w:r>
        <w:rPr>
          <w:rFonts w:hint="eastAsia"/>
          <w:b/>
          <w:bCs/>
          <w:lang w:eastAsia="ja-JP"/>
        </w:rPr>
        <w:t>P</w:t>
      </w:r>
      <w:r>
        <w:rPr>
          <w:b/>
          <w:bCs/>
          <w:lang w:eastAsia="ja-JP"/>
        </w:rPr>
        <w:t>roposal: Following alternative, interpretation, and direction are taken to implement Option C on the determination of the starting index of circular buffer to the specification.</w:t>
      </w:r>
    </w:p>
    <w:p w14:paraId="4E8442C6" w14:textId="77777777" w:rsidR="00F86359" w:rsidRPr="009C45EC" w:rsidRDefault="00F86359" w:rsidP="00F86359">
      <w:pPr>
        <w:pStyle w:val="aff1"/>
        <w:widowControl w:val="0"/>
        <w:numPr>
          <w:ilvl w:val="0"/>
          <w:numId w:val="27"/>
        </w:numPr>
        <w:snapToGrid w:val="0"/>
        <w:spacing w:after="0"/>
        <w:ind w:leftChars="100" w:left="620"/>
        <w:rPr>
          <w:rFonts w:eastAsiaTheme="minorEastAsia"/>
          <w:b/>
          <w:bCs/>
        </w:rPr>
      </w:pPr>
      <w:r w:rsidRPr="009C45EC">
        <w:rPr>
          <w:rFonts w:eastAsiaTheme="minorEastAsia"/>
          <w:b/>
          <w:bCs/>
        </w:rPr>
        <w:t xml:space="preserve">Aspect 1: </w:t>
      </w:r>
      <w:r w:rsidRPr="009C45EC">
        <w:rPr>
          <w:rFonts w:eastAsiaTheme="minorEastAsia"/>
          <w:b/>
          <w:bCs/>
          <w:lang w:val="en-US" w:eastAsia="ja-JP"/>
        </w:rPr>
        <w:t xml:space="preserve">The definition of </w:t>
      </w:r>
      <m:oMath>
        <m:r>
          <m:rPr>
            <m:sty m:val="bi"/>
          </m:rPr>
          <w:rPr>
            <w:rFonts w:ascii="Cambria Math" w:eastAsiaTheme="minorEastAsia" w:hAnsi="Cambria Math"/>
            <w:lang w:val="en-US" w:eastAsia="ja-JP"/>
          </w:rPr>
          <m:t>G</m:t>
        </m:r>
      </m:oMath>
      <w:r w:rsidRPr="009C45EC">
        <w:rPr>
          <w:rFonts w:eastAsiaTheme="minorEastAsia" w:hint="eastAsia"/>
          <w:b/>
          <w:bCs/>
          <w:lang w:val="en-US" w:eastAsia="ja-JP"/>
        </w:rPr>
        <w:t xml:space="preserve"> </w:t>
      </w:r>
      <w:r w:rsidRPr="009C45EC">
        <w:rPr>
          <w:rFonts w:eastAsiaTheme="minorEastAsia"/>
          <w:b/>
          <w:bCs/>
          <w:lang w:val="en-US" w:eastAsia="ja-JP"/>
        </w:rPr>
        <w:t xml:space="preserve">and </w:t>
      </w:r>
      <m:oMath>
        <m:r>
          <m:rPr>
            <m:sty m:val="bi"/>
          </m:rPr>
          <w:rPr>
            <w:rFonts w:ascii="Cambria Math" w:eastAsiaTheme="minorEastAsia" w:hAnsi="Cambria Math"/>
            <w:lang w:val="en-US" w:eastAsia="ja-JP"/>
          </w:rPr>
          <m:t>E</m:t>
        </m:r>
      </m:oMath>
      <w:r w:rsidRPr="009C45EC">
        <w:rPr>
          <w:rFonts w:eastAsiaTheme="minorEastAsia" w:hint="eastAsia"/>
          <w:b/>
          <w:bCs/>
          <w:lang w:val="en-US" w:eastAsia="ja-JP"/>
        </w:rPr>
        <w:t xml:space="preserve"> </w:t>
      </w:r>
      <w:r w:rsidRPr="009C45EC">
        <w:rPr>
          <w:rFonts w:eastAsiaTheme="minorEastAsia"/>
          <w:b/>
          <w:bCs/>
          <w:lang w:val="en-US" w:eastAsia="ja-JP"/>
        </w:rPr>
        <w:t xml:space="preserve">for </w:t>
      </w:r>
      <w:proofErr w:type="spellStart"/>
      <w:r w:rsidRPr="009C45EC">
        <w:rPr>
          <w:rFonts w:eastAsiaTheme="minorEastAsia"/>
          <w:b/>
          <w:bCs/>
          <w:lang w:val="en-US" w:eastAsia="ja-JP"/>
        </w:rPr>
        <w:t>TBoMS</w:t>
      </w:r>
      <w:proofErr w:type="spellEnd"/>
    </w:p>
    <w:p w14:paraId="43029007" w14:textId="77777777" w:rsidR="00F86359" w:rsidRDefault="00F86359" w:rsidP="00F86359">
      <w:pPr>
        <w:pStyle w:val="aff1"/>
        <w:widowControl w:val="0"/>
        <w:numPr>
          <w:ilvl w:val="1"/>
          <w:numId w:val="22"/>
        </w:numPr>
        <w:snapToGrid w:val="0"/>
        <w:spacing w:after="0"/>
        <w:ind w:leftChars="310" w:left="1040"/>
        <w:rPr>
          <w:rFonts w:eastAsiaTheme="minorEastAsia"/>
          <w:b/>
          <w:bCs/>
        </w:rPr>
      </w:pPr>
      <w:r>
        <w:rPr>
          <w:rFonts w:eastAsiaTheme="minorEastAsia"/>
          <w:b/>
          <w:bCs/>
          <w:lang w:eastAsia="ja-JP"/>
        </w:rPr>
        <w:t xml:space="preserve">Alt.2: </w:t>
      </w:r>
      <w:r w:rsidRPr="009C45EC">
        <w:rPr>
          <w:rFonts w:eastAsiaTheme="minorEastAsia"/>
          <w:b/>
          <w:bCs/>
          <w:lang w:eastAsia="ja-JP"/>
        </w:rPr>
        <w:t xml:space="preserve">A new variable </w:t>
      </w:r>
      <m:oMath>
        <m:r>
          <m:rPr>
            <m:sty m:val="bi"/>
          </m:rPr>
          <w:rPr>
            <w:rFonts w:ascii="Cambria Math" w:eastAsiaTheme="minorEastAsia" w:hAnsi="Cambria Math"/>
            <w:lang w:eastAsia="ja-JP"/>
          </w:rPr>
          <m:t>H</m:t>
        </m:r>
      </m:oMath>
      <w:r w:rsidRPr="009C45EC">
        <w:rPr>
          <w:rFonts w:eastAsiaTheme="minorEastAsia" w:hint="eastAsia"/>
          <w:b/>
          <w:bCs/>
          <w:lang w:eastAsia="ja-JP"/>
        </w:rPr>
        <w:t xml:space="preserve"> </w:t>
      </w:r>
      <w:r w:rsidRPr="009C45EC">
        <w:rPr>
          <w:rFonts w:eastAsiaTheme="minorEastAsia"/>
          <w:b/>
          <w:bCs/>
          <w:lang w:eastAsia="ja-JP"/>
        </w:rPr>
        <w:t xml:space="preserve">is introduced, only for </w:t>
      </w:r>
      <w:proofErr w:type="spellStart"/>
      <w:r w:rsidRPr="009C45EC">
        <w:rPr>
          <w:rFonts w:eastAsiaTheme="minorEastAsia"/>
          <w:b/>
          <w:bCs/>
          <w:lang w:eastAsia="ja-JP"/>
        </w:rPr>
        <w:t>TBoMS</w:t>
      </w:r>
      <w:proofErr w:type="spellEnd"/>
      <w:r w:rsidRPr="009C45EC">
        <w:rPr>
          <w:rFonts w:eastAsiaTheme="minorEastAsia"/>
          <w:b/>
          <w:bCs/>
          <w:lang w:eastAsia="ja-JP"/>
        </w:rPr>
        <w:t>, defined as the total number of coded bit available for transmission of the transport block in a slot</w:t>
      </w:r>
    </w:p>
    <w:p w14:paraId="545C3E2C" w14:textId="77777777" w:rsidR="00F86359" w:rsidRPr="009C45EC" w:rsidRDefault="00F86359" w:rsidP="00F86359">
      <w:pPr>
        <w:widowControl w:val="0"/>
        <w:numPr>
          <w:ilvl w:val="0"/>
          <w:numId w:val="27"/>
        </w:numPr>
        <w:snapToGrid w:val="0"/>
        <w:spacing w:after="0"/>
        <w:ind w:leftChars="100" w:left="620"/>
        <w:rPr>
          <w:rFonts w:eastAsiaTheme="minorEastAsia"/>
          <w:b/>
          <w:bCs/>
        </w:rPr>
      </w:pPr>
      <w:r w:rsidRPr="009C45EC">
        <w:rPr>
          <w:rFonts w:eastAsiaTheme="minorEastAsia"/>
          <w:b/>
          <w:bCs/>
        </w:rPr>
        <w:t xml:space="preserve">Aspect </w:t>
      </w:r>
      <w:r>
        <w:rPr>
          <w:rFonts w:eastAsiaTheme="minorEastAsia"/>
          <w:b/>
          <w:bCs/>
        </w:rPr>
        <w:t>2</w:t>
      </w:r>
      <w:r w:rsidRPr="009C45EC">
        <w:rPr>
          <w:rFonts w:eastAsiaTheme="minorEastAsia"/>
          <w:b/>
          <w:bCs/>
        </w:rPr>
        <w:t xml:space="preserve">: </w:t>
      </w:r>
      <w:r w:rsidRPr="009C45EC">
        <w:rPr>
          <w:rFonts w:eastAsiaTheme="minorEastAsia"/>
          <w:b/>
          <w:bCs/>
          <w:lang w:val="en-US" w:eastAsia="ja-JP"/>
        </w:rPr>
        <w:t xml:space="preserve">The value of </w:t>
      </w:r>
      <m:oMath>
        <m:r>
          <m:rPr>
            <m:sty m:val="bi"/>
          </m:rPr>
          <w:rPr>
            <w:rFonts w:ascii="Cambria Math" w:eastAsiaTheme="minorEastAsia" w:hAnsi="Cambria Math"/>
            <w:lang w:val="en-US" w:eastAsia="ja-JP"/>
          </w:rPr>
          <m:t>G</m:t>
        </m:r>
      </m:oMath>
      <w:r w:rsidRPr="009C45EC">
        <w:rPr>
          <w:rFonts w:eastAsiaTheme="minorEastAsia" w:hint="eastAsia"/>
          <w:b/>
          <w:bCs/>
          <w:lang w:val="en-US" w:eastAsia="ja-JP"/>
        </w:rPr>
        <w:t xml:space="preserve"> </w:t>
      </w:r>
      <w:r w:rsidRPr="009C45EC">
        <w:rPr>
          <w:rFonts w:eastAsiaTheme="minorEastAsia"/>
          <w:b/>
          <w:bCs/>
          <w:lang w:val="en-US" w:eastAsia="ja-JP"/>
        </w:rPr>
        <w:t xml:space="preserve">and </w:t>
      </w:r>
      <m:oMath>
        <m:r>
          <m:rPr>
            <m:sty m:val="bi"/>
          </m:rPr>
          <w:rPr>
            <w:rFonts w:ascii="Cambria Math" w:eastAsiaTheme="minorEastAsia" w:hAnsi="Cambria Math"/>
            <w:lang w:val="en-US" w:eastAsia="ja-JP"/>
          </w:rPr>
          <m:t>E</m:t>
        </m:r>
      </m:oMath>
      <w:r w:rsidRPr="009C45EC">
        <w:rPr>
          <w:rFonts w:eastAsiaTheme="minorEastAsia" w:hint="eastAsia"/>
          <w:b/>
          <w:bCs/>
          <w:lang w:val="en-US" w:eastAsia="ja-JP"/>
        </w:rPr>
        <w:t xml:space="preserve"> </w:t>
      </w:r>
      <w:r w:rsidRPr="009C45EC">
        <w:rPr>
          <w:rFonts w:eastAsiaTheme="minorEastAsia"/>
          <w:b/>
          <w:bCs/>
          <w:lang w:val="en-US" w:eastAsia="ja-JP"/>
        </w:rPr>
        <w:t xml:space="preserve">for </w:t>
      </w:r>
      <w:proofErr w:type="spellStart"/>
      <w:r w:rsidRPr="009C45EC">
        <w:rPr>
          <w:rFonts w:eastAsiaTheme="minorEastAsia"/>
          <w:b/>
          <w:bCs/>
          <w:lang w:val="en-US" w:eastAsia="ja-JP"/>
        </w:rPr>
        <w:t>TBoMS</w:t>
      </w:r>
      <w:proofErr w:type="spellEnd"/>
    </w:p>
    <w:p w14:paraId="71CA11D2" w14:textId="77777777" w:rsidR="00F86359" w:rsidRPr="009C45EC" w:rsidRDefault="00F86359" w:rsidP="00F86359">
      <w:pPr>
        <w:widowControl w:val="0"/>
        <w:numPr>
          <w:ilvl w:val="1"/>
          <w:numId w:val="22"/>
        </w:numPr>
        <w:snapToGrid w:val="0"/>
        <w:spacing w:after="0"/>
        <w:ind w:leftChars="310" w:left="1040"/>
        <w:rPr>
          <w:rFonts w:eastAsiaTheme="minorEastAsia"/>
          <w:b/>
          <w:bCs/>
        </w:rPr>
      </w:pPr>
      <w:r w:rsidRPr="009C45EC">
        <w:rPr>
          <w:rFonts w:eastAsiaTheme="minorEastAsia"/>
          <w:b/>
          <w:bCs/>
        </w:rPr>
        <w:t xml:space="preserve">Interpretation 1: The starting index of circular buffer is determined assuming no UCI multiplexing, but the number of bits being selected in bit selection (value </w:t>
      </w:r>
      <m:oMath>
        <m:r>
          <m:rPr>
            <m:sty m:val="bi"/>
          </m:rPr>
          <w:rPr>
            <w:rFonts w:ascii="Cambria Math" w:eastAsiaTheme="minorEastAsia" w:hAnsi="Cambria Math"/>
          </w:rPr>
          <m:t>E</m:t>
        </m:r>
      </m:oMath>
      <w:r w:rsidRPr="009C45EC">
        <w:rPr>
          <w:rFonts w:eastAsiaTheme="minorEastAsia" w:hint="eastAsia"/>
          <w:b/>
          <w:bCs/>
          <w:lang w:eastAsia="ja-JP"/>
        </w:rPr>
        <w:t>)</w:t>
      </w:r>
      <w:r w:rsidRPr="009C45EC">
        <w:rPr>
          <w:rFonts w:eastAsiaTheme="minorEastAsia"/>
          <w:b/>
          <w:bCs/>
          <w:lang w:eastAsia="ja-JP"/>
        </w:rPr>
        <w:t xml:space="preserve"> is determined considering UCI multiplexing.</w:t>
      </w:r>
    </w:p>
    <w:p w14:paraId="701A9E72" w14:textId="77777777" w:rsidR="00F86359" w:rsidRPr="009C45EC" w:rsidRDefault="00F86359" w:rsidP="00F86359">
      <w:pPr>
        <w:widowControl w:val="0"/>
        <w:numPr>
          <w:ilvl w:val="0"/>
          <w:numId w:val="27"/>
        </w:numPr>
        <w:snapToGrid w:val="0"/>
        <w:spacing w:after="0"/>
        <w:ind w:leftChars="100" w:left="620"/>
        <w:rPr>
          <w:rFonts w:eastAsiaTheme="minorEastAsia"/>
          <w:b/>
          <w:bCs/>
        </w:rPr>
      </w:pPr>
      <w:r w:rsidRPr="009C45EC">
        <w:rPr>
          <w:rFonts w:eastAsiaTheme="minorEastAsia"/>
          <w:b/>
          <w:bCs/>
        </w:rPr>
        <w:t xml:space="preserve">Aspect </w:t>
      </w:r>
      <w:r>
        <w:rPr>
          <w:rFonts w:eastAsiaTheme="minorEastAsia"/>
          <w:b/>
          <w:bCs/>
        </w:rPr>
        <w:t>3</w:t>
      </w:r>
      <w:r w:rsidRPr="009C45EC">
        <w:rPr>
          <w:rFonts w:eastAsiaTheme="minorEastAsia"/>
          <w:b/>
          <w:bCs/>
        </w:rPr>
        <w:t xml:space="preserve">: </w:t>
      </w:r>
      <w:r w:rsidRPr="009C45EC">
        <w:rPr>
          <w:rFonts w:eastAsiaTheme="minorEastAsia"/>
          <w:b/>
          <w:bCs/>
          <w:lang w:val="en-US" w:eastAsia="ja-JP"/>
        </w:rPr>
        <w:t xml:space="preserve">Handling of the filler bits in </w:t>
      </w:r>
      <w:proofErr w:type="spellStart"/>
      <w:r w:rsidRPr="009C45EC">
        <w:rPr>
          <w:rFonts w:eastAsiaTheme="minorEastAsia"/>
          <w:b/>
          <w:bCs/>
          <w:lang w:val="en-US" w:eastAsia="ja-JP"/>
        </w:rPr>
        <w:t>TBoMS</w:t>
      </w:r>
      <w:proofErr w:type="spellEnd"/>
    </w:p>
    <w:p w14:paraId="427C6D91" w14:textId="777C3C75" w:rsidR="00F86359" w:rsidRPr="00B64BBE" w:rsidRDefault="00F86359" w:rsidP="00B64BBE">
      <w:pPr>
        <w:widowControl w:val="0"/>
        <w:numPr>
          <w:ilvl w:val="1"/>
          <w:numId w:val="22"/>
        </w:numPr>
        <w:snapToGrid w:val="0"/>
        <w:spacing w:after="0"/>
        <w:ind w:leftChars="310" w:left="1040"/>
        <w:rPr>
          <w:rFonts w:eastAsiaTheme="minorEastAsia"/>
          <w:b/>
          <w:bCs/>
        </w:rPr>
      </w:pPr>
      <w:r w:rsidRPr="009C45EC">
        <w:rPr>
          <w:rFonts w:eastAsiaTheme="minorEastAsia"/>
          <w:b/>
          <w:bCs/>
        </w:rPr>
        <w:t xml:space="preserve">Direction 1: Filler bits are considered to predetermine the index of the starting bit for each allocated slot for </w:t>
      </w:r>
      <w:proofErr w:type="spellStart"/>
      <w:r w:rsidRPr="009C45EC">
        <w:rPr>
          <w:rFonts w:eastAsiaTheme="minorEastAsia"/>
          <w:b/>
          <w:bCs/>
        </w:rPr>
        <w:t>TBoMS</w:t>
      </w:r>
      <w:proofErr w:type="spellEnd"/>
      <w:r w:rsidRPr="009C45EC">
        <w:rPr>
          <w:rFonts w:eastAsiaTheme="minorEastAsia"/>
          <w:b/>
          <w:bCs/>
        </w:rPr>
        <w:t>, to ensure no overlap exists between bit sequences transmitted over consecutive slots.</w:t>
      </w:r>
    </w:p>
    <w:p w14:paraId="0430DBCF" w14:textId="5083FF68" w:rsidR="00CF1E52" w:rsidRDefault="00CF1E52" w:rsidP="00CF1E52">
      <w:pPr>
        <w:pStyle w:val="1"/>
        <w:numPr>
          <w:ilvl w:val="0"/>
          <w:numId w:val="0"/>
        </w:numPr>
        <w:snapToGrid w:val="0"/>
        <w:spacing w:beforeLines="100" w:afterLines="50" w:after="120"/>
        <w:ind w:left="431" w:hanging="431"/>
        <w:rPr>
          <w:szCs w:val="36"/>
          <w:lang w:eastAsia="ja-JP"/>
        </w:rPr>
      </w:pPr>
      <w:r>
        <w:rPr>
          <w:szCs w:val="36"/>
          <w:lang w:eastAsia="ja-JP"/>
        </w:rPr>
        <w:t>Reference</w:t>
      </w:r>
    </w:p>
    <w:p w14:paraId="639C7491" w14:textId="43C34CC9" w:rsidR="00CF1E52" w:rsidRPr="00970023" w:rsidRDefault="00CF1E52" w:rsidP="00CC7130">
      <w:pPr>
        <w:snapToGrid w:val="0"/>
        <w:spacing w:afterLines="50" w:after="120"/>
        <w:rPr>
          <w:lang w:eastAsia="ja-JP"/>
        </w:rPr>
      </w:pPr>
      <w:r>
        <w:rPr>
          <w:rFonts w:hint="eastAsia"/>
          <w:lang w:eastAsia="ja-JP"/>
        </w:rPr>
        <w:t>[</w:t>
      </w:r>
      <w:r>
        <w:rPr>
          <w:lang w:eastAsia="ja-JP"/>
        </w:rPr>
        <w:t xml:space="preserve">1] </w:t>
      </w:r>
      <w:r w:rsidR="00AD4F9D">
        <w:rPr>
          <w:lang w:eastAsia="ja-JP"/>
        </w:rPr>
        <w:t xml:space="preserve">R1-2200752, “Final FL summary of TB processing over multi-slot PUSCH (AI 8.8.1.2),” Moderator (Nokia, Nokia Shanghai Bell), </w:t>
      </w:r>
      <w:r w:rsidR="00077004">
        <w:rPr>
          <w:lang w:eastAsia="ja-JP"/>
        </w:rPr>
        <w:t>RAN1#107bis-e</w:t>
      </w:r>
    </w:p>
    <w:sectPr w:rsidR="00CF1E52" w:rsidRPr="00970023">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33A8D" w14:textId="77777777" w:rsidR="00490CBE" w:rsidRDefault="00490CBE">
      <w:r>
        <w:separator/>
      </w:r>
    </w:p>
  </w:endnote>
  <w:endnote w:type="continuationSeparator" w:id="0">
    <w:p w14:paraId="7F60F167" w14:textId="77777777" w:rsidR="00490CBE" w:rsidRDefault="00490CBE">
      <w:r>
        <w:continuationSeparator/>
      </w:r>
    </w:p>
  </w:endnote>
  <w:endnote w:type="continuationNotice" w:id="1">
    <w:p w14:paraId="107EB734" w14:textId="77777777" w:rsidR="00490CBE" w:rsidRDefault="00490C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B8195D" w:rsidRDefault="00B8195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B8195D" w:rsidRDefault="00B8195D">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B8195D" w:rsidRDefault="00B8195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B8195D" w:rsidRDefault="00B8195D">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510DA" w14:textId="77777777" w:rsidR="00490CBE" w:rsidRDefault="00490CBE">
      <w:r>
        <w:separator/>
      </w:r>
    </w:p>
  </w:footnote>
  <w:footnote w:type="continuationSeparator" w:id="0">
    <w:p w14:paraId="1425037F" w14:textId="77777777" w:rsidR="00490CBE" w:rsidRDefault="00490CBE">
      <w:r>
        <w:continuationSeparator/>
      </w:r>
    </w:p>
  </w:footnote>
  <w:footnote w:type="continuationNotice" w:id="1">
    <w:p w14:paraId="10CCD382" w14:textId="77777777" w:rsidR="00490CBE" w:rsidRDefault="00490C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6D19"/>
    <w:multiLevelType w:val="hybridMultilevel"/>
    <w:tmpl w:val="57AAAA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00742A"/>
    <w:multiLevelType w:val="hybridMultilevel"/>
    <w:tmpl w:val="971483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4EB29AC"/>
    <w:multiLevelType w:val="hybridMultilevel"/>
    <w:tmpl w:val="EC7601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6C66B08"/>
    <w:multiLevelType w:val="hybridMultilevel"/>
    <w:tmpl w:val="E13EBC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246F40"/>
    <w:multiLevelType w:val="hybridMultilevel"/>
    <w:tmpl w:val="54EE9128"/>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5" w15:restartNumberingAfterBreak="0">
    <w:nsid w:val="1C1513BF"/>
    <w:multiLevelType w:val="hybridMultilevel"/>
    <w:tmpl w:val="65B09F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C45C83"/>
    <w:multiLevelType w:val="hybridMultilevel"/>
    <w:tmpl w:val="B9A683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51967C3"/>
    <w:multiLevelType w:val="hybridMultilevel"/>
    <w:tmpl w:val="98DA6CE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2DB24389"/>
    <w:multiLevelType w:val="hybridMultilevel"/>
    <w:tmpl w:val="55A63B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0" w15:restartNumberingAfterBreak="0">
    <w:nsid w:val="40291ECF"/>
    <w:multiLevelType w:val="hybridMultilevel"/>
    <w:tmpl w:val="2C367E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5434D1"/>
    <w:multiLevelType w:val="hybridMultilevel"/>
    <w:tmpl w:val="D4042C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9644C68"/>
    <w:multiLevelType w:val="hybridMultilevel"/>
    <w:tmpl w:val="3A04F62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543A7396"/>
    <w:multiLevelType w:val="hybridMultilevel"/>
    <w:tmpl w:val="24344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0E4884"/>
    <w:multiLevelType w:val="hybridMultilevel"/>
    <w:tmpl w:val="555C1D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6E318CA"/>
    <w:multiLevelType w:val="hybridMultilevel"/>
    <w:tmpl w:val="7A2210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A07150A"/>
    <w:multiLevelType w:val="hybridMultilevel"/>
    <w:tmpl w:val="9EFCC1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A34525E"/>
    <w:multiLevelType w:val="hybridMultilevel"/>
    <w:tmpl w:val="8812BC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AEE189C"/>
    <w:multiLevelType w:val="hybridMultilevel"/>
    <w:tmpl w:val="94FACF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0A26784"/>
    <w:multiLevelType w:val="hybridMultilevel"/>
    <w:tmpl w:val="121ADC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0C8225B"/>
    <w:multiLevelType w:val="hybridMultilevel"/>
    <w:tmpl w:val="86F860AE"/>
    <w:lvl w:ilvl="0" w:tplc="83DCECB6">
      <w:start w:val="1"/>
      <w:numFmt w:val="bullet"/>
      <w:lvlText w:val="–"/>
      <w:lvlJc w:val="left"/>
      <w:pPr>
        <w:tabs>
          <w:tab w:val="num" w:pos="720"/>
        </w:tabs>
        <w:ind w:left="720" w:hanging="360"/>
      </w:pPr>
      <w:rPr>
        <w:rFonts w:ascii="Arial" w:hAnsi="Arial" w:hint="default"/>
      </w:rPr>
    </w:lvl>
    <w:lvl w:ilvl="1" w:tplc="897AB4DA">
      <w:start w:val="1"/>
      <w:numFmt w:val="bullet"/>
      <w:lvlText w:val="–"/>
      <w:lvlJc w:val="left"/>
      <w:pPr>
        <w:tabs>
          <w:tab w:val="num" w:pos="1440"/>
        </w:tabs>
        <w:ind w:left="1440" w:hanging="360"/>
      </w:pPr>
      <w:rPr>
        <w:rFonts w:ascii="Arial" w:hAnsi="Arial" w:hint="default"/>
      </w:rPr>
    </w:lvl>
    <w:lvl w:ilvl="2" w:tplc="AD8A0D28">
      <w:numFmt w:val="bullet"/>
      <w:lvlText w:val="•"/>
      <w:lvlJc w:val="left"/>
      <w:pPr>
        <w:tabs>
          <w:tab w:val="num" w:pos="2160"/>
        </w:tabs>
        <w:ind w:left="2160" w:hanging="360"/>
      </w:pPr>
      <w:rPr>
        <w:rFonts w:ascii="Arial" w:hAnsi="Arial" w:hint="default"/>
      </w:rPr>
    </w:lvl>
    <w:lvl w:ilvl="3" w:tplc="3928FB68" w:tentative="1">
      <w:start w:val="1"/>
      <w:numFmt w:val="bullet"/>
      <w:lvlText w:val="–"/>
      <w:lvlJc w:val="left"/>
      <w:pPr>
        <w:tabs>
          <w:tab w:val="num" w:pos="2880"/>
        </w:tabs>
        <w:ind w:left="2880" w:hanging="360"/>
      </w:pPr>
      <w:rPr>
        <w:rFonts w:ascii="Arial" w:hAnsi="Arial" w:hint="default"/>
      </w:rPr>
    </w:lvl>
    <w:lvl w:ilvl="4" w:tplc="8BF815A4" w:tentative="1">
      <w:start w:val="1"/>
      <w:numFmt w:val="bullet"/>
      <w:lvlText w:val="–"/>
      <w:lvlJc w:val="left"/>
      <w:pPr>
        <w:tabs>
          <w:tab w:val="num" w:pos="3600"/>
        </w:tabs>
        <w:ind w:left="3600" w:hanging="360"/>
      </w:pPr>
      <w:rPr>
        <w:rFonts w:ascii="Arial" w:hAnsi="Arial" w:hint="default"/>
      </w:rPr>
    </w:lvl>
    <w:lvl w:ilvl="5" w:tplc="953A3D70" w:tentative="1">
      <w:start w:val="1"/>
      <w:numFmt w:val="bullet"/>
      <w:lvlText w:val="–"/>
      <w:lvlJc w:val="left"/>
      <w:pPr>
        <w:tabs>
          <w:tab w:val="num" w:pos="4320"/>
        </w:tabs>
        <w:ind w:left="4320" w:hanging="360"/>
      </w:pPr>
      <w:rPr>
        <w:rFonts w:ascii="Arial" w:hAnsi="Arial" w:hint="default"/>
      </w:rPr>
    </w:lvl>
    <w:lvl w:ilvl="6" w:tplc="62CA4B26" w:tentative="1">
      <w:start w:val="1"/>
      <w:numFmt w:val="bullet"/>
      <w:lvlText w:val="–"/>
      <w:lvlJc w:val="left"/>
      <w:pPr>
        <w:tabs>
          <w:tab w:val="num" w:pos="5040"/>
        </w:tabs>
        <w:ind w:left="5040" w:hanging="360"/>
      </w:pPr>
      <w:rPr>
        <w:rFonts w:ascii="Arial" w:hAnsi="Arial" w:hint="default"/>
      </w:rPr>
    </w:lvl>
    <w:lvl w:ilvl="7" w:tplc="522CD3BE" w:tentative="1">
      <w:start w:val="1"/>
      <w:numFmt w:val="bullet"/>
      <w:lvlText w:val="–"/>
      <w:lvlJc w:val="left"/>
      <w:pPr>
        <w:tabs>
          <w:tab w:val="num" w:pos="5760"/>
        </w:tabs>
        <w:ind w:left="5760" w:hanging="360"/>
      </w:pPr>
      <w:rPr>
        <w:rFonts w:ascii="Arial" w:hAnsi="Arial" w:hint="default"/>
      </w:rPr>
    </w:lvl>
    <w:lvl w:ilvl="8" w:tplc="BC70B33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08341C"/>
    <w:multiLevelType w:val="hybridMultilevel"/>
    <w:tmpl w:val="AC081C62"/>
    <w:lvl w:ilvl="0" w:tplc="358CB160">
      <w:start w:val="1"/>
      <w:numFmt w:val="bullet"/>
      <w:lvlText w:val="–"/>
      <w:lvlJc w:val="left"/>
      <w:pPr>
        <w:tabs>
          <w:tab w:val="num" w:pos="720"/>
        </w:tabs>
        <w:ind w:left="720" w:hanging="360"/>
      </w:pPr>
      <w:rPr>
        <w:rFonts w:ascii="Arial" w:hAnsi="Arial" w:hint="default"/>
      </w:rPr>
    </w:lvl>
    <w:lvl w:ilvl="1" w:tplc="4B382A7C">
      <w:start w:val="1"/>
      <w:numFmt w:val="bullet"/>
      <w:lvlText w:val="–"/>
      <w:lvlJc w:val="left"/>
      <w:pPr>
        <w:tabs>
          <w:tab w:val="num" w:pos="1440"/>
        </w:tabs>
        <w:ind w:left="1440" w:hanging="360"/>
      </w:pPr>
      <w:rPr>
        <w:rFonts w:ascii="Arial" w:hAnsi="Arial" w:hint="default"/>
      </w:rPr>
    </w:lvl>
    <w:lvl w:ilvl="2" w:tplc="29447A48">
      <w:numFmt w:val="bullet"/>
      <w:lvlText w:val="•"/>
      <w:lvlJc w:val="left"/>
      <w:pPr>
        <w:tabs>
          <w:tab w:val="num" w:pos="2160"/>
        </w:tabs>
        <w:ind w:left="2160" w:hanging="360"/>
      </w:pPr>
      <w:rPr>
        <w:rFonts w:ascii="Arial" w:hAnsi="Arial" w:hint="default"/>
      </w:rPr>
    </w:lvl>
    <w:lvl w:ilvl="3" w:tplc="AF1897C6" w:tentative="1">
      <w:start w:val="1"/>
      <w:numFmt w:val="bullet"/>
      <w:lvlText w:val="–"/>
      <w:lvlJc w:val="left"/>
      <w:pPr>
        <w:tabs>
          <w:tab w:val="num" w:pos="2880"/>
        </w:tabs>
        <w:ind w:left="2880" w:hanging="360"/>
      </w:pPr>
      <w:rPr>
        <w:rFonts w:ascii="Arial" w:hAnsi="Arial" w:hint="default"/>
      </w:rPr>
    </w:lvl>
    <w:lvl w:ilvl="4" w:tplc="EEA4BE1C" w:tentative="1">
      <w:start w:val="1"/>
      <w:numFmt w:val="bullet"/>
      <w:lvlText w:val="–"/>
      <w:lvlJc w:val="left"/>
      <w:pPr>
        <w:tabs>
          <w:tab w:val="num" w:pos="3600"/>
        </w:tabs>
        <w:ind w:left="3600" w:hanging="360"/>
      </w:pPr>
      <w:rPr>
        <w:rFonts w:ascii="Arial" w:hAnsi="Arial" w:hint="default"/>
      </w:rPr>
    </w:lvl>
    <w:lvl w:ilvl="5" w:tplc="F0906F6C" w:tentative="1">
      <w:start w:val="1"/>
      <w:numFmt w:val="bullet"/>
      <w:lvlText w:val="–"/>
      <w:lvlJc w:val="left"/>
      <w:pPr>
        <w:tabs>
          <w:tab w:val="num" w:pos="4320"/>
        </w:tabs>
        <w:ind w:left="4320" w:hanging="360"/>
      </w:pPr>
      <w:rPr>
        <w:rFonts w:ascii="Arial" w:hAnsi="Arial" w:hint="default"/>
      </w:rPr>
    </w:lvl>
    <w:lvl w:ilvl="6" w:tplc="09684544" w:tentative="1">
      <w:start w:val="1"/>
      <w:numFmt w:val="bullet"/>
      <w:lvlText w:val="–"/>
      <w:lvlJc w:val="left"/>
      <w:pPr>
        <w:tabs>
          <w:tab w:val="num" w:pos="5040"/>
        </w:tabs>
        <w:ind w:left="5040" w:hanging="360"/>
      </w:pPr>
      <w:rPr>
        <w:rFonts w:ascii="Arial" w:hAnsi="Arial" w:hint="default"/>
      </w:rPr>
    </w:lvl>
    <w:lvl w:ilvl="7" w:tplc="B3B823AC" w:tentative="1">
      <w:start w:val="1"/>
      <w:numFmt w:val="bullet"/>
      <w:lvlText w:val="–"/>
      <w:lvlJc w:val="left"/>
      <w:pPr>
        <w:tabs>
          <w:tab w:val="num" w:pos="5760"/>
        </w:tabs>
        <w:ind w:left="5760" w:hanging="360"/>
      </w:pPr>
      <w:rPr>
        <w:rFonts w:ascii="Arial" w:hAnsi="Arial" w:hint="default"/>
      </w:rPr>
    </w:lvl>
    <w:lvl w:ilvl="8" w:tplc="F296ED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1BD4AF3"/>
    <w:multiLevelType w:val="hybridMultilevel"/>
    <w:tmpl w:val="1C0A06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5CF07D5"/>
    <w:multiLevelType w:val="hybridMultilevel"/>
    <w:tmpl w:val="01985D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15:restartNumberingAfterBreak="0">
    <w:nsid w:val="77A1283A"/>
    <w:multiLevelType w:val="hybridMultilevel"/>
    <w:tmpl w:val="050E6C2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E9B5D09"/>
    <w:multiLevelType w:val="hybridMultilevel"/>
    <w:tmpl w:val="C1988C1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F0C39A3"/>
    <w:multiLevelType w:val="hybridMultilevel"/>
    <w:tmpl w:val="AB602006"/>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num w:numId="1">
    <w:abstractNumId w:val="29"/>
  </w:num>
  <w:num w:numId="2">
    <w:abstractNumId w:val="32"/>
  </w:num>
  <w:num w:numId="3">
    <w:abstractNumId w:val="11"/>
  </w:num>
  <w:num w:numId="4">
    <w:abstractNumId w:val="28"/>
  </w:num>
  <w:num w:numId="5">
    <w:abstractNumId w:val="15"/>
  </w:num>
  <w:num w:numId="6">
    <w:abstractNumId w:val="16"/>
  </w:num>
  <w:num w:numId="7">
    <w:abstractNumId w:val="12"/>
  </w:num>
  <w:num w:numId="8">
    <w:abstractNumId w:val="31"/>
  </w:num>
  <w:num w:numId="9">
    <w:abstractNumId w:val="9"/>
  </w:num>
  <w:num w:numId="10">
    <w:abstractNumId w:val="7"/>
  </w:num>
  <w:num w:numId="11">
    <w:abstractNumId w:val="5"/>
  </w:num>
  <w:num w:numId="12">
    <w:abstractNumId w:val="34"/>
  </w:num>
  <w:num w:numId="13">
    <w:abstractNumId w:val="4"/>
  </w:num>
  <w:num w:numId="14">
    <w:abstractNumId w:val="7"/>
  </w:num>
  <w:num w:numId="15">
    <w:abstractNumId w:val="14"/>
  </w:num>
  <w:num w:numId="16">
    <w:abstractNumId w:val="19"/>
  </w:num>
  <w:num w:numId="17">
    <w:abstractNumId w:val="21"/>
  </w:num>
  <w:num w:numId="18">
    <w:abstractNumId w:val="0"/>
  </w:num>
  <w:num w:numId="19">
    <w:abstractNumId w:val="27"/>
  </w:num>
  <w:num w:numId="20">
    <w:abstractNumId w:val="33"/>
  </w:num>
  <w:num w:numId="21">
    <w:abstractNumId w:val="1"/>
  </w:num>
  <w:num w:numId="22">
    <w:abstractNumId w:val="8"/>
  </w:num>
  <w:num w:numId="23">
    <w:abstractNumId w:val="17"/>
  </w:num>
  <w:num w:numId="24">
    <w:abstractNumId w:val="23"/>
  </w:num>
  <w:num w:numId="25">
    <w:abstractNumId w:val="10"/>
  </w:num>
  <w:num w:numId="26">
    <w:abstractNumId w:val="22"/>
  </w:num>
  <w:num w:numId="27">
    <w:abstractNumId w:val="3"/>
  </w:num>
  <w:num w:numId="28">
    <w:abstractNumId w:val="13"/>
  </w:num>
  <w:num w:numId="29">
    <w:abstractNumId w:val="20"/>
  </w:num>
  <w:num w:numId="30">
    <w:abstractNumId w:val="26"/>
  </w:num>
  <w:num w:numId="31">
    <w:abstractNumId w:val="18"/>
  </w:num>
  <w:num w:numId="32">
    <w:abstractNumId w:val="2"/>
  </w:num>
  <w:num w:numId="33">
    <w:abstractNumId w:val="6"/>
  </w:num>
  <w:num w:numId="34">
    <w:abstractNumId w:val="30"/>
  </w:num>
  <w:num w:numId="35">
    <w:abstractNumId w:val="25"/>
  </w:num>
  <w:num w:numId="36">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0B1F"/>
    <w:rsid w:val="000023A0"/>
    <w:rsid w:val="00002485"/>
    <w:rsid w:val="000027C3"/>
    <w:rsid w:val="00002892"/>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07DB6"/>
    <w:rsid w:val="00010801"/>
    <w:rsid w:val="00010D68"/>
    <w:rsid w:val="00010D87"/>
    <w:rsid w:val="0001175D"/>
    <w:rsid w:val="00011D9F"/>
    <w:rsid w:val="00011F63"/>
    <w:rsid w:val="00012BBF"/>
    <w:rsid w:val="00013174"/>
    <w:rsid w:val="000134B4"/>
    <w:rsid w:val="00013795"/>
    <w:rsid w:val="00013CE7"/>
    <w:rsid w:val="00013E6F"/>
    <w:rsid w:val="000140D4"/>
    <w:rsid w:val="0001480E"/>
    <w:rsid w:val="00014CB3"/>
    <w:rsid w:val="00014D9A"/>
    <w:rsid w:val="000150E7"/>
    <w:rsid w:val="00015BBE"/>
    <w:rsid w:val="0001728A"/>
    <w:rsid w:val="00017867"/>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208"/>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1C1"/>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3008"/>
    <w:rsid w:val="000434B6"/>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D38"/>
    <w:rsid w:val="00052277"/>
    <w:rsid w:val="00053414"/>
    <w:rsid w:val="00053C42"/>
    <w:rsid w:val="000540D4"/>
    <w:rsid w:val="00054C50"/>
    <w:rsid w:val="00054F27"/>
    <w:rsid w:val="000558E4"/>
    <w:rsid w:val="00057AA6"/>
    <w:rsid w:val="00057AAA"/>
    <w:rsid w:val="0006043B"/>
    <w:rsid w:val="00060632"/>
    <w:rsid w:val="00060784"/>
    <w:rsid w:val="00060988"/>
    <w:rsid w:val="00060B3F"/>
    <w:rsid w:val="00060D12"/>
    <w:rsid w:val="0006147E"/>
    <w:rsid w:val="00061B2D"/>
    <w:rsid w:val="0006224C"/>
    <w:rsid w:val="00062449"/>
    <w:rsid w:val="00062963"/>
    <w:rsid w:val="000629F1"/>
    <w:rsid w:val="00064501"/>
    <w:rsid w:val="00064752"/>
    <w:rsid w:val="00064F18"/>
    <w:rsid w:val="00064F1C"/>
    <w:rsid w:val="00065323"/>
    <w:rsid w:val="00065AAC"/>
    <w:rsid w:val="00065B9E"/>
    <w:rsid w:val="00065C71"/>
    <w:rsid w:val="000662C4"/>
    <w:rsid w:val="00066306"/>
    <w:rsid w:val="00066BD4"/>
    <w:rsid w:val="00066FAE"/>
    <w:rsid w:val="0006788F"/>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3B1"/>
    <w:rsid w:val="000738E4"/>
    <w:rsid w:val="00073940"/>
    <w:rsid w:val="00073A3F"/>
    <w:rsid w:val="00074024"/>
    <w:rsid w:val="0007493F"/>
    <w:rsid w:val="00075BB7"/>
    <w:rsid w:val="0007690F"/>
    <w:rsid w:val="00077004"/>
    <w:rsid w:val="00077EC2"/>
    <w:rsid w:val="000803A0"/>
    <w:rsid w:val="00080571"/>
    <w:rsid w:val="00080B9C"/>
    <w:rsid w:val="00081405"/>
    <w:rsid w:val="00081D85"/>
    <w:rsid w:val="00081E4C"/>
    <w:rsid w:val="000823A3"/>
    <w:rsid w:val="00082B6C"/>
    <w:rsid w:val="00083112"/>
    <w:rsid w:val="00083ACA"/>
    <w:rsid w:val="00083B28"/>
    <w:rsid w:val="00083CFB"/>
    <w:rsid w:val="00084A4E"/>
    <w:rsid w:val="000854B0"/>
    <w:rsid w:val="00085894"/>
    <w:rsid w:val="00085A5C"/>
    <w:rsid w:val="00086583"/>
    <w:rsid w:val="000865D7"/>
    <w:rsid w:val="000869E7"/>
    <w:rsid w:val="00086ED6"/>
    <w:rsid w:val="00087D92"/>
    <w:rsid w:val="00087E13"/>
    <w:rsid w:val="00087F01"/>
    <w:rsid w:val="00087FB3"/>
    <w:rsid w:val="0009003D"/>
    <w:rsid w:val="0009048D"/>
    <w:rsid w:val="0009076E"/>
    <w:rsid w:val="00090799"/>
    <w:rsid w:val="000908EC"/>
    <w:rsid w:val="0009092B"/>
    <w:rsid w:val="00090E2D"/>
    <w:rsid w:val="0009157D"/>
    <w:rsid w:val="00091BA5"/>
    <w:rsid w:val="00092D62"/>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759"/>
    <w:rsid w:val="000A3A30"/>
    <w:rsid w:val="000A3C0F"/>
    <w:rsid w:val="000A42F7"/>
    <w:rsid w:val="000A45E1"/>
    <w:rsid w:val="000A5506"/>
    <w:rsid w:val="000A58DC"/>
    <w:rsid w:val="000A5BD3"/>
    <w:rsid w:val="000A65C8"/>
    <w:rsid w:val="000A6936"/>
    <w:rsid w:val="000A6BB2"/>
    <w:rsid w:val="000A7876"/>
    <w:rsid w:val="000B038F"/>
    <w:rsid w:val="000B0739"/>
    <w:rsid w:val="000B07F7"/>
    <w:rsid w:val="000B0BE4"/>
    <w:rsid w:val="000B0EBC"/>
    <w:rsid w:val="000B1005"/>
    <w:rsid w:val="000B19DB"/>
    <w:rsid w:val="000B1BD7"/>
    <w:rsid w:val="000B2408"/>
    <w:rsid w:val="000B2427"/>
    <w:rsid w:val="000B2715"/>
    <w:rsid w:val="000B2A9E"/>
    <w:rsid w:val="000B2F17"/>
    <w:rsid w:val="000B3279"/>
    <w:rsid w:val="000B40EC"/>
    <w:rsid w:val="000B486A"/>
    <w:rsid w:val="000B5228"/>
    <w:rsid w:val="000B52BA"/>
    <w:rsid w:val="000B6066"/>
    <w:rsid w:val="000B63B1"/>
    <w:rsid w:val="000B6F65"/>
    <w:rsid w:val="000B7468"/>
    <w:rsid w:val="000C02E0"/>
    <w:rsid w:val="000C0AD5"/>
    <w:rsid w:val="000C0E68"/>
    <w:rsid w:val="000C0F2B"/>
    <w:rsid w:val="000C270A"/>
    <w:rsid w:val="000C2EB3"/>
    <w:rsid w:val="000C30AB"/>
    <w:rsid w:val="000C3EA7"/>
    <w:rsid w:val="000C4771"/>
    <w:rsid w:val="000C4EF6"/>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C26"/>
    <w:rsid w:val="000D2E56"/>
    <w:rsid w:val="000D3951"/>
    <w:rsid w:val="000D3BAD"/>
    <w:rsid w:val="000D3D6D"/>
    <w:rsid w:val="000D49D0"/>
    <w:rsid w:val="000D4AAA"/>
    <w:rsid w:val="000D4C7C"/>
    <w:rsid w:val="000D5107"/>
    <w:rsid w:val="000D59A5"/>
    <w:rsid w:val="000D71D1"/>
    <w:rsid w:val="000D7999"/>
    <w:rsid w:val="000D79D2"/>
    <w:rsid w:val="000D7A9E"/>
    <w:rsid w:val="000D7B2D"/>
    <w:rsid w:val="000D7B5E"/>
    <w:rsid w:val="000D7D98"/>
    <w:rsid w:val="000E00E0"/>
    <w:rsid w:val="000E06B2"/>
    <w:rsid w:val="000E0F9C"/>
    <w:rsid w:val="000E15A0"/>
    <w:rsid w:val="000E15B0"/>
    <w:rsid w:val="000E2A29"/>
    <w:rsid w:val="000E3220"/>
    <w:rsid w:val="000E33DF"/>
    <w:rsid w:val="000E3DBE"/>
    <w:rsid w:val="000E42C0"/>
    <w:rsid w:val="000E4BCF"/>
    <w:rsid w:val="000E4C04"/>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03E"/>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43C8"/>
    <w:rsid w:val="00105506"/>
    <w:rsid w:val="0010554C"/>
    <w:rsid w:val="00106628"/>
    <w:rsid w:val="00106F60"/>
    <w:rsid w:val="00107D5D"/>
    <w:rsid w:val="00107F2F"/>
    <w:rsid w:val="00110451"/>
    <w:rsid w:val="00111054"/>
    <w:rsid w:val="00111EA3"/>
    <w:rsid w:val="00111ECE"/>
    <w:rsid w:val="0011297C"/>
    <w:rsid w:val="00112A8D"/>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031"/>
    <w:rsid w:val="00120603"/>
    <w:rsid w:val="00122456"/>
    <w:rsid w:val="001224FE"/>
    <w:rsid w:val="001227F0"/>
    <w:rsid w:val="00122C42"/>
    <w:rsid w:val="00122DA9"/>
    <w:rsid w:val="00123466"/>
    <w:rsid w:val="00123472"/>
    <w:rsid w:val="00123821"/>
    <w:rsid w:val="00123AE5"/>
    <w:rsid w:val="0012418D"/>
    <w:rsid w:val="00124354"/>
    <w:rsid w:val="00124469"/>
    <w:rsid w:val="001246C5"/>
    <w:rsid w:val="00124817"/>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1E"/>
    <w:rsid w:val="00143766"/>
    <w:rsid w:val="00143FE0"/>
    <w:rsid w:val="0014523A"/>
    <w:rsid w:val="001455E4"/>
    <w:rsid w:val="0014580B"/>
    <w:rsid w:val="00145997"/>
    <w:rsid w:val="00145B95"/>
    <w:rsid w:val="00145C42"/>
    <w:rsid w:val="00145DDC"/>
    <w:rsid w:val="001462FE"/>
    <w:rsid w:val="001464F9"/>
    <w:rsid w:val="00146A8F"/>
    <w:rsid w:val="00147F1D"/>
    <w:rsid w:val="00150870"/>
    <w:rsid w:val="00150ED7"/>
    <w:rsid w:val="00151516"/>
    <w:rsid w:val="0015154C"/>
    <w:rsid w:val="001519BE"/>
    <w:rsid w:val="00152351"/>
    <w:rsid w:val="00152393"/>
    <w:rsid w:val="001526A4"/>
    <w:rsid w:val="00152BE6"/>
    <w:rsid w:val="00152EB8"/>
    <w:rsid w:val="00152EDA"/>
    <w:rsid w:val="00153142"/>
    <w:rsid w:val="001535EC"/>
    <w:rsid w:val="00153BB2"/>
    <w:rsid w:val="00153D5F"/>
    <w:rsid w:val="0015416B"/>
    <w:rsid w:val="0015447B"/>
    <w:rsid w:val="00154624"/>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56C"/>
    <w:rsid w:val="00161756"/>
    <w:rsid w:val="001618B6"/>
    <w:rsid w:val="0016237B"/>
    <w:rsid w:val="001629FF"/>
    <w:rsid w:val="00162CB3"/>
    <w:rsid w:val="001632ED"/>
    <w:rsid w:val="00163BB0"/>
    <w:rsid w:val="00164FF2"/>
    <w:rsid w:val="001651C5"/>
    <w:rsid w:val="0016550F"/>
    <w:rsid w:val="00165C80"/>
    <w:rsid w:val="00165ECB"/>
    <w:rsid w:val="00166026"/>
    <w:rsid w:val="00166356"/>
    <w:rsid w:val="001667AA"/>
    <w:rsid w:val="001669A0"/>
    <w:rsid w:val="00166E0D"/>
    <w:rsid w:val="001670A2"/>
    <w:rsid w:val="00167CB4"/>
    <w:rsid w:val="001704FD"/>
    <w:rsid w:val="00170C90"/>
    <w:rsid w:val="00170FA7"/>
    <w:rsid w:val="0017123A"/>
    <w:rsid w:val="00171395"/>
    <w:rsid w:val="00171507"/>
    <w:rsid w:val="001720FD"/>
    <w:rsid w:val="00172F65"/>
    <w:rsid w:val="001730FB"/>
    <w:rsid w:val="001732BB"/>
    <w:rsid w:val="00173327"/>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089B"/>
    <w:rsid w:val="00180DF6"/>
    <w:rsid w:val="00181127"/>
    <w:rsid w:val="001812EF"/>
    <w:rsid w:val="001812F6"/>
    <w:rsid w:val="00181B4B"/>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B39"/>
    <w:rsid w:val="00190C74"/>
    <w:rsid w:val="00191C14"/>
    <w:rsid w:val="00192157"/>
    <w:rsid w:val="0019251F"/>
    <w:rsid w:val="001926EC"/>
    <w:rsid w:val="001931C8"/>
    <w:rsid w:val="00193AA8"/>
    <w:rsid w:val="00195684"/>
    <w:rsid w:val="00195842"/>
    <w:rsid w:val="001962C1"/>
    <w:rsid w:val="00197556"/>
    <w:rsid w:val="001975C2"/>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901"/>
    <w:rsid w:val="001B0CF9"/>
    <w:rsid w:val="001B105A"/>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652"/>
    <w:rsid w:val="001C0955"/>
    <w:rsid w:val="001C0F66"/>
    <w:rsid w:val="001C1366"/>
    <w:rsid w:val="001C148B"/>
    <w:rsid w:val="001C1999"/>
    <w:rsid w:val="001C2D55"/>
    <w:rsid w:val="001C2DC0"/>
    <w:rsid w:val="001C3363"/>
    <w:rsid w:val="001C3850"/>
    <w:rsid w:val="001C39C2"/>
    <w:rsid w:val="001C4FC0"/>
    <w:rsid w:val="001C50B8"/>
    <w:rsid w:val="001C5988"/>
    <w:rsid w:val="001C599D"/>
    <w:rsid w:val="001C5CA7"/>
    <w:rsid w:val="001C67AC"/>
    <w:rsid w:val="001D0C92"/>
    <w:rsid w:val="001D0E44"/>
    <w:rsid w:val="001D0E47"/>
    <w:rsid w:val="001D0EC7"/>
    <w:rsid w:val="001D13A8"/>
    <w:rsid w:val="001D1F94"/>
    <w:rsid w:val="001D1FE4"/>
    <w:rsid w:val="001D2021"/>
    <w:rsid w:val="001D255B"/>
    <w:rsid w:val="001D2E8A"/>
    <w:rsid w:val="001D324D"/>
    <w:rsid w:val="001D4B64"/>
    <w:rsid w:val="001D52BC"/>
    <w:rsid w:val="001D538E"/>
    <w:rsid w:val="001D55C8"/>
    <w:rsid w:val="001D5F89"/>
    <w:rsid w:val="001D6055"/>
    <w:rsid w:val="001D620E"/>
    <w:rsid w:val="001D6C72"/>
    <w:rsid w:val="001D74AF"/>
    <w:rsid w:val="001D791C"/>
    <w:rsid w:val="001D7A39"/>
    <w:rsid w:val="001E03AD"/>
    <w:rsid w:val="001E0411"/>
    <w:rsid w:val="001E0C3D"/>
    <w:rsid w:val="001E1114"/>
    <w:rsid w:val="001E1CF2"/>
    <w:rsid w:val="001E2015"/>
    <w:rsid w:val="001E2065"/>
    <w:rsid w:val="001E2753"/>
    <w:rsid w:val="001E2866"/>
    <w:rsid w:val="001E307E"/>
    <w:rsid w:val="001E328E"/>
    <w:rsid w:val="001E3B8E"/>
    <w:rsid w:val="001E4079"/>
    <w:rsid w:val="001E4CC4"/>
    <w:rsid w:val="001E5183"/>
    <w:rsid w:val="001E559B"/>
    <w:rsid w:val="001E56B4"/>
    <w:rsid w:val="001E5E92"/>
    <w:rsid w:val="001E5ED0"/>
    <w:rsid w:val="001E63BB"/>
    <w:rsid w:val="001E68E7"/>
    <w:rsid w:val="001E6B41"/>
    <w:rsid w:val="001E6C25"/>
    <w:rsid w:val="001E766C"/>
    <w:rsid w:val="001E7B7F"/>
    <w:rsid w:val="001E7B8A"/>
    <w:rsid w:val="001E7BCF"/>
    <w:rsid w:val="001E7F8E"/>
    <w:rsid w:val="001F0528"/>
    <w:rsid w:val="001F1F33"/>
    <w:rsid w:val="001F1FB2"/>
    <w:rsid w:val="001F2420"/>
    <w:rsid w:val="001F24E3"/>
    <w:rsid w:val="001F3190"/>
    <w:rsid w:val="001F31ED"/>
    <w:rsid w:val="001F3239"/>
    <w:rsid w:val="001F329E"/>
    <w:rsid w:val="001F37A7"/>
    <w:rsid w:val="001F42E7"/>
    <w:rsid w:val="001F442D"/>
    <w:rsid w:val="001F466F"/>
    <w:rsid w:val="001F4E37"/>
    <w:rsid w:val="001F5ADF"/>
    <w:rsid w:val="001F667A"/>
    <w:rsid w:val="001F6C8B"/>
    <w:rsid w:val="001F7571"/>
    <w:rsid w:val="001F79B9"/>
    <w:rsid w:val="001F7C32"/>
    <w:rsid w:val="0020063D"/>
    <w:rsid w:val="002010AF"/>
    <w:rsid w:val="002010CF"/>
    <w:rsid w:val="002014A2"/>
    <w:rsid w:val="00201671"/>
    <w:rsid w:val="002021AD"/>
    <w:rsid w:val="002025B5"/>
    <w:rsid w:val="00202A72"/>
    <w:rsid w:val="00203114"/>
    <w:rsid w:val="00203988"/>
    <w:rsid w:val="00204256"/>
    <w:rsid w:val="00204779"/>
    <w:rsid w:val="002050CD"/>
    <w:rsid w:val="0020562B"/>
    <w:rsid w:val="0020685A"/>
    <w:rsid w:val="00206948"/>
    <w:rsid w:val="00206AA1"/>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328"/>
    <w:rsid w:val="002166DB"/>
    <w:rsid w:val="00217133"/>
    <w:rsid w:val="0021799B"/>
    <w:rsid w:val="002200AE"/>
    <w:rsid w:val="00221270"/>
    <w:rsid w:val="002215AA"/>
    <w:rsid w:val="00221A80"/>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01D"/>
    <w:rsid w:val="0023297C"/>
    <w:rsid w:val="00232E3F"/>
    <w:rsid w:val="00233541"/>
    <w:rsid w:val="00234680"/>
    <w:rsid w:val="00234923"/>
    <w:rsid w:val="00234ACA"/>
    <w:rsid w:val="00234B76"/>
    <w:rsid w:val="002352CB"/>
    <w:rsid w:val="00235B67"/>
    <w:rsid w:val="002368D5"/>
    <w:rsid w:val="0023744A"/>
    <w:rsid w:val="002374E2"/>
    <w:rsid w:val="0023757B"/>
    <w:rsid w:val="00237750"/>
    <w:rsid w:val="00237AEB"/>
    <w:rsid w:val="00237D0B"/>
    <w:rsid w:val="0024004D"/>
    <w:rsid w:val="00240260"/>
    <w:rsid w:val="002403E6"/>
    <w:rsid w:val="00240AD3"/>
    <w:rsid w:val="002410D9"/>
    <w:rsid w:val="00241E1F"/>
    <w:rsid w:val="00242940"/>
    <w:rsid w:val="00243307"/>
    <w:rsid w:val="002436DF"/>
    <w:rsid w:val="00243938"/>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22D"/>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A99"/>
    <w:rsid w:val="00255F10"/>
    <w:rsid w:val="0025623D"/>
    <w:rsid w:val="0025661F"/>
    <w:rsid w:val="00256644"/>
    <w:rsid w:val="00256999"/>
    <w:rsid w:val="00257847"/>
    <w:rsid w:val="00257920"/>
    <w:rsid w:val="002579BD"/>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5927"/>
    <w:rsid w:val="00265A49"/>
    <w:rsid w:val="00266744"/>
    <w:rsid w:val="00266AB3"/>
    <w:rsid w:val="002676D3"/>
    <w:rsid w:val="00267727"/>
    <w:rsid w:val="00267789"/>
    <w:rsid w:val="00267798"/>
    <w:rsid w:val="002679AB"/>
    <w:rsid w:val="002700D5"/>
    <w:rsid w:val="00270338"/>
    <w:rsid w:val="0027062E"/>
    <w:rsid w:val="002709E2"/>
    <w:rsid w:val="002710BD"/>
    <w:rsid w:val="00271379"/>
    <w:rsid w:val="00271426"/>
    <w:rsid w:val="00271664"/>
    <w:rsid w:val="00271702"/>
    <w:rsid w:val="00271888"/>
    <w:rsid w:val="00271A30"/>
    <w:rsid w:val="00272699"/>
    <w:rsid w:val="00272978"/>
    <w:rsid w:val="00273230"/>
    <w:rsid w:val="00273361"/>
    <w:rsid w:val="00273CEC"/>
    <w:rsid w:val="00273EF4"/>
    <w:rsid w:val="00274C57"/>
    <w:rsid w:val="00274D16"/>
    <w:rsid w:val="00275A33"/>
    <w:rsid w:val="00275FD1"/>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60B"/>
    <w:rsid w:val="00291A3F"/>
    <w:rsid w:val="00291DB7"/>
    <w:rsid w:val="002926A5"/>
    <w:rsid w:val="0029285D"/>
    <w:rsid w:val="00293872"/>
    <w:rsid w:val="00293C63"/>
    <w:rsid w:val="00293E82"/>
    <w:rsid w:val="00294774"/>
    <w:rsid w:val="00294861"/>
    <w:rsid w:val="00294A28"/>
    <w:rsid w:val="002951BB"/>
    <w:rsid w:val="00295222"/>
    <w:rsid w:val="00295C19"/>
    <w:rsid w:val="00296092"/>
    <w:rsid w:val="002966C4"/>
    <w:rsid w:val="00296A1E"/>
    <w:rsid w:val="00296C18"/>
    <w:rsid w:val="0029702F"/>
    <w:rsid w:val="002970B4"/>
    <w:rsid w:val="00297281"/>
    <w:rsid w:val="00297680"/>
    <w:rsid w:val="00297FAD"/>
    <w:rsid w:val="002A0398"/>
    <w:rsid w:val="002A1562"/>
    <w:rsid w:val="002A167B"/>
    <w:rsid w:val="002A1682"/>
    <w:rsid w:val="002A1DB1"/>
    <w:rsid w:val="002A225B"/>
    <w:rsid w:val="002A258D"/>
    <w:rsid w:val="002A25D0"/>
    <w:rsid w:val="002A2CD2"/>
    <w:rsid w:val="002A37B3"/>
    <w:rsid w:val="002A3866"/>
    <w:rsid w:val="002A4127"/>
    <w:rsid w:val="002A4839"/>
    <w:rsid w:val="002A4EEB"/>
    <w:rsid w:val="002A512D"/>
    <w:rsid w:val="002A5188"/>
    <w:rsid w:val="002A5D13"/>
    <w:rsid w:val="002A5E54"/>
    <w:rsid w:val="002A61A6"/>
    <w:rsid w:val="002A63E0"/>
    <w:rsid w:val="002A760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B7F3B"/>
    <w:rsid w:val="002C04A3"/>
    <w:rsid w:val="002C0628"/>
    <w:rsid w:val="002C09A4"/>
    <w:rsid w:val="002C101B"/>
    <w:rsid w:val="002C1516"/>
    <w:rsid w:val="002C15CC"/>
    <w:rsid w:val="002C1C24"/>
    <w:rsid w:val="002C1CE6"/>
    <w:rsid w:val="002C246A"/>
    <w:rsid w:val="002C27D6"/>
    <w:rsid w:val="002C31A7"/>
    <w:rsid w:val="002C3222"/>
    <w:rsid w:val="002C32AD"/>
    <w:rsid w:val="002C3326"/>
    <w:rsid w:val="002C3343"/>
    <w:rsid w:val="002C3F1A"/>
    <w:rsid w:val="002C439E"/>
    <w:rsid w:val="002C4466"/>
    <w:rsid w:val="002C5174"/>
    <w:rsid w:val="002C595E"/>
    <w:rsid w:val="002C5964"/>
    <w:rsid w:val="002C5B1C"/>
    <w:rsid w:val="002C5B49"/>
    <w:rsid w:val="002C6379"/>
    <w:rsid w:val="002C65EF"/>
    <w:rsid w:val="002C65F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4F2D"/>
    <w:rsid w:val="002D5301"/>
    <w:rsid w:val="002D5A4F"/>
    <w:rsid w:val="002D5D8E"/>
    <w:rsid w:val="002D626B"/>
    <w:rsid w:val="002D65E1"/>
    <w:rsid w:val="002D661E"/>
    <w:rsid w:val="002D6C34"/>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A49"/>
    <w:rsid w:val="002E5EA0"/>
    <w:rsid w:val="002E5F8C"/>
    <w:rsid w:val="002E68ED"/>
    <w:rsid w:val="002E6914"/>
    <w:rsid w:val="002E72C6"/>
    <w:rsid w:val="002E7503"/>
    <w:rsid w:val="002E79F5"/>
    <w:rsid w:val="002E7F1C"/>
    <w:rsid w:val="002E7F5D"/>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6C2"/>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E83"/>
    <w:rsid w:val="00307F8C"/>
    <w:rsid w:val="00310B73"/>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823"/>
    <w:rsid w:val="00316C6B"/>
    <w:rsid w:val="00316D51"/>
    <w:rsid w:val="0031720A"/>
    <w:rsid w:val="0031763C"/>
    <w:rsid w:val="00317A50"/>
    <w:rsid w:val="00320126"/>
    <w:rsid w:val="0032057A"/>
    <w:rsid w:val="0032098E"/>
    <w:rsid w:val="00320BAE"/>
    <w:rsid w:val="00320BCD"/>
    <w:rsid w:val="00320BF7"/>
    <w:rsid w:val="0032103A"/>
    <w:rsid w:val="003212C9"/>
    <w:rsid w:val="0032172E"/>
    <w:rsid w:val="00321E8A"/>
    <w:rsid w:val="00322C2B"/>
    <w:rsid w:val="00322FE7"/>
    <w:rsid w:val="00323028"/>
    <w:rsid w:val="00323048"/>
    <w:rsid w:val="00323396"/>
    <w:rsid w:val="003235CC"/>
    <w:rsid w:val="00323806"/>
    <w:rsid w:val="00323DC3"/>
    <w:rsid w:val="003246D2"/>
    <w:rsid w:val="00324D71"/>
    <w:rsid w:val="003265CB"/>
    <w:rsid w:val="0032688B"/>
    <w:rsid w:val="00326A0A"/>
    <w:rsid w:val="0032724C"/>
    <w:rsid w:val="003275D4"/>
    <w:rsid w:val="00327A93"/>
    <w:rsid w:val="00327D75"/>
    <w:rsid w:val="00327FA7"/>
    <w:rsid w:val="003307E8"/>
    <w:rsid w:val="00330B9F"/>
    <w:rsid w:val="00330D81"/>
    <w:rsid w:val="00331AEB"/>
    <w:rsid w:val="0033208B"/>
    <w:rsid w:val="00332626"/>
    <w:rsid w:val="0033297A"/>
    <w:rsid w:val="00332E37"/>
    <w:rsid w:val="00332F13"/>
    <w:rsid w:val="0033312F"/>
    <w:rsid w:val="0033328D"/>
    <w:rsid w:val="00333D70"/>
    <w:rsid w:val="003341B5"/>
    <w:rsid w:val="003351C5"/>
    <w:rsid w:val="00335411"/>
    <w:rsid w:val="003357E4"/>
    <w:rsid w:val="003360CF"/>
    <w:rsid w:val="0033669A"/>
    <w:rsid w:val="003366A3"/>
    <w:rsid w:val="00336B9A"/>
    <w:rsid w:val="00336C10"/>
    <w:rsid w:val="00336C59"/>
    <w:rsid w:val="00336CF5"/>
    <w:rsid w:val="00336D55"/>
    <w:rsid w:val="00337462"/>
    <w:rsid w:val="003379EF"/>
    <w:rsid w:val="00337B89"/>
    <w:rsid w:val="00337E73"/>
    <w:rsid w:val="00340F0C"/>
    <w:rsid w:val="0034144A"/>
    <w:rsid w:val="0034163E"/>
    <w:rsid w:val="003418E0"/>
    <w:rsid w:val="0034194C"/>
    <w:rsid w:val="00342587"/>
    <w:rsid w:val="00342632"/>
    <w:rsid w:val="00342F35"/>
    <w:rsid w:val="00343367"/>
    <w:rsid w:val="00343446"/>
    <w:rsid w:val="00343AC5"/>
    <w:rsid w:val="00344063"/>
    <w:rsid w:val="003442F4"/>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254D"/>
    <w:rsid w:val="00353962"/>
    <w:rsid w:val="00354C4B"/>
    <w:rsid w:val="00354CD8"/>
    <w:rsid w:val="00355022"/>
    <w:rsid w:val="0035546D"/>
    <w:rsid w:val="00355BD4"/>
    <w:rsid w:val="00356DEE"/>
    <w:rsid w:val="00357AEC"/>
    <w:rsid w:val="00357F85"/>
    <w:rsid w:val="003601F7"/>
    <w:rsid w:val="003607B2"/>
    <w:rsid w:val="00360ACE"/>
    <w:rsid w:val="00361222"/>
    <w:rsid w:val="003612C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201"/>
    <w:rsid w:val="00373B03"/>
    <w:rsid w:val="00374322"/>
    <w:rsid w:val="00374655"/>
    <w:rsid w:val="0037512C"/>
    <w:rsid w:val="0037528F"/>
    <w:rsid w:val="003756F7"/>
    <w:rsid w:val="00376092"/>
    <w:rsid w:val="003762FC"/>
    <w:rsid w:val="00376319"/>
    <w:rsid w:val="0037637F"/>
    <w:rsid w:val="003764EF"/>
    <w:rsid w:val="00376635"/>
    <w:rsid w:val="00377282"/>
    <w:rsid w:val="00377CE1"/>
    <w:rsid w:val="00377E5F"/>
    <w:rsid w:val="003810A3"/>
    <w:rsid w:val="00381296"/>
    <w:rsid w:val="00381AF1"/>
    <w:rsid w:val="00382172"/>
    <w:rsid w:val="003825A3"/>
    <w:rsid w:val="003826BD"/>
    <w:rsid w:val="00382E0B"/>
    <w:rsid w:val="00382F45"/>
    <w:rsid w:val="00382F66"/>
    <w:rsid w:val="00383089"/>
    <w:rsid w:val="003831E7"/>
    <w:rsid w:val="003847FD"/>
    <w:rsid w:val="00384FBE"/>
    <w:rsid w:val="0038553B"/>
    <w:rsid w:val="003857A2"/>
    <w:rsid w:val="003858EF"/>
    <w:rsid w:val="00385AAD"/>
    <w:rsid w:val="00385AB8"/>
    <w:rsid w:val="00385C26"/>
    <w:rsid w:val="00385E6C"/>
    <w:rsid w:val="003860B3"/>
    <w:rsid w:val="00386680"/>
    <w:rsid w:val="003868A7"/>
    <w:rsid w:val="00386C02"/>
    <w:rsid w:val="00387057"/>
    <w:rsid w:val="00387937"/>
    <w:rsid w:val="00387AC8"/>
    <w:rsid w:val="00390118"/>
    <w:rsid w:val="0039011A"/>
    <w:rsid w:val="00390AD8"/>
    <w:rsid w:val="00390BF4"/>
    <w:rsid w:val="0039134B"/>
    <w:rsid w:val="0039178F"/>
    <w:rsid w:val="00392030"/>
    <w:rsid w:val="00392193"/>
    <w:rsid w:val="00392284"/>
    <w:rsid w:val="003925D2"/>
    <w:rsid w:val="0039266D"/>
    <w:rsid w:val="00392A34"/>
    <w:rsid w:val="00392CAB"/>
    <w:rsid w:val="00393011"/>
    <w:rsid w:val="0039337E"/>
    <w:rsid w:val="00393623"/>
    <w:rsid w:val="00393E22"/>
    <w:rsid w:val="00394005"/>
    <w:rsid w:val="003945F8"/>
    <w:rsid w:val="00395564"/>
    <w:rsid w:val="00396027"/>
    <w:rsid w:val="003962BA"/>
    <w:rsid w:val="00396ACE"/>
    <w:rsid w:val="00397239"/>
    <w:rsid w:val="003978C7"/>
    <w:rsid w:val="003979D3"/>
    <w:rsid w:val="00397E58"/>
    <w:rsid w:val="003A068E"/>
    <w:rsid w:val="003A069A"/>
    <w:rsid w:val="003A1076"/>
    <w:rsid w:val="003A1190"/>
    <w:rsid w:val="003A1428"/>
    <w:rsid w:val="003A1523"/>
    <w:rsid w:val="003A1868"/>
    <w:rsid w:val="003A257F"/>
    <w:rsid w:val="003A2A79"/>
    <w:rsid w:val="003A2C10"/>
    <w:rsid w:val="003A2ECC"/>
    <w:rsid w:val="003A3034"/>
    <w:rsid w:val="003A310D"/>
    <w:rsid w:val="003A3563"/>
    <w:rsid w:val="003A40F9"/>
    <w:rsid w:val="003A4385"/>
    <w:rsid w:val="003A488C"/>
    <w:rsid w:val="003A4E9C"/>
    <w:rsid w:val="003A4F5E"/>
    <w:rsid w:val="003A4F93"/>
    <w:rsid w:val="003A4FAF"/>
    <w:rsid w:val="003A51D7"/>
    <w:rsid w:val="003A5413"/>
    <w:rsid w:val="003A5C17"/>
    <w:rsid w:val="003A602F"/>
    <w:rsid w:val="003A639E"/>
    <w:rsid w:val="003A657B"/>
    <w:rsid w:val="003A65B8"/>
    <w:rsid w:val="003A6E12"/>
    <w:rsid w:val="003A706F"/>
    <w:rsid w:val="003A739B"/>
    <w:rsid w:val="003A76D1"/>
    <w:rsid w:val="003A7965"/>
    <w:rsid w:val="003A7BE4"/>
    <w:rsid w:val="003B0040"/>
    <w:rsid w:val="003B0294"/>
    <w:rsid w:val="003B077B"/>
    <w:rsid w:val="003B0851"/>
    <w:rsid w:val="003B0B1C"/>
    <w:rsid w:val="003B1C85"/>
    <w:rsid w:val="003B2D20"/>
    <w:rsid w:val="003B2E43"/>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267"/>
    <w:rsid w:val="003B78AC"/>
    <w:rsid w:val="003B7A7C"/>
    <w:rsid w:val="003C00B0"/>
    <w:rsid w:val="003C062C"/>
    <w:rsid w:val="003C14C8"/>
    <w:rsid w:val="003C1D24"/>
    <w:rsid w:val="003C1F5D"/>
    <w:rsid w:val="003C232C"/>
    <w:rsid w:val="003C2352"/>
    <w:rsid w:val="003C23FA"/>
    <w:rsid w:val="003C2AA8"/>
    <w:rsid w:val="003C2FD4"/>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13B"/>
    <w:rsid w:val="003D1842"/>
    <w:rsid w:val="003D2016"/>
    <w:rsid w:val="003D37F4"/>
    <w:rsid w:val="003D390C"/>
    <w:rsid w:val="003D3A66"/>
    <w:rsid w:val="003D5114"/>
    <w:rsid w:val="003D552F"/>
    <w:rsid w:val="003D573C"/>
    <w:rsid w:val="003D5CF7"/>
    <w:rsid w:val="003D659B"/>
    <w:rsid w:val="003D671C"/>
    <w:rsid w:val="003D7D10"/>
    <w:rsid w:val="003E0231"/>
    <w:rsid w:val="003E08B3"/>
    <w:rsid w:val="003E0B9B"/>
    <w:rsid w:val="003E0FCF"/>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C04"/>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92C"/>
    <w:rsid w:val="00402FC7"/>
    <w:rsid w:val="004034D6"/>
    <w:rsid w:val="00403722"/>
    <w:rsid w:val="004037BE"/>
    <w:rsid w:val="0040382E"/>
    <w:rsid w:val="0040454E"/>
    <w:rsid w:val="00404D4E"/>
    <w:rsid w:val="0040549E"/>
    <w:rsid w:val="004055F5"/>
    <w:rsid w:val="004056B9"/>
    <w:rsid w:val="00407165"/>
    <w:rsid w:val="00407594"/>
    <w:rsid w:val="00407F2A"/>
    <w:rsid w:val="00410EED"/>
    <w:rsid w:val="004112F2"/>
    <w:rsid w:val="00411624"/>
    <w:rsid w:val="00411A51"/>
    <w:rsid w:val="00411ADA"/>
    <w:rsid w:val="00411B09"/>
    <w:rsid w:val="00411BA3"/>
    <w:rsid w:val="0041271A"/>
    <w:rsid w:val="00412810"/>
    <w:rsid w:val="004128B8"/>
    <w:rsid w:val="00413052"/>
    <w:rsid w:val="004131AE"/>
    <w:rsid w:val="004138F6"/>
    <w:rsid w:val="00413E1F"/>
    <w:rsid w:val="0041464E"/>
    <w:rsid w:val="00414665"/>
    <w:rsid w:val="0041468A"/>
    <w:rsid w:val="004147A1"/>
    <w:rsid w:val="004153C7"/>
    <w:rsid w:val="00415452"/>
    <w:rsid w:val="00415628"/>
    <w:rsid w:val="004158AB"/>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029"/>
    <w:rsid w:val="004221F2"/>
    <w:rsid w:val="00422760"/>
    <w:rsid w:val="0042299B"/>
    <w:rsid w:val="00422A10"/>
    <w:rsid w:val="00422B8C"/>
    <w:rsid w:val="0042308B"/>
    <w:rsid w:val="004232C6"/>
    <w:rsid w:val="0042368F"/>
    <w:rsid w:val="00423962"/>
    <w:rsid w:val="00423CAA"/>
    <w:rsid w:val="00423F76"/>
    <w:rsid w:val="00423FCC"/>
    <w:rsid w:val="00425242"/>
    <w:rsid w:val="00425624"/>
    <w:rsid w:val="004258B3"/>
    <w:rsid w:val="00426A13"/>
    <w:rsid w:val="00426FA2"/>
    <w:rsid w:val="004272D0"/>
    <w:rsid w:val="00427358"/>
    <w:rsid w:val="0042798F"/>
    <w:rsid w:val="00427DA3"/>
    <w:rsid w:val="004300FE"/>
    <w:rsid w:val="0043064B"/>
    <w:rsid w:val="0043067A"/>
    <w:rsid w:val="004309BD"/>
    <w:rsid w:val="00430B72"/>
    <w:rsid w:val="00430ECB"/>
    <w:rsid w:val="0043100B"/>
    <w:rsid w:val="00431B15"/>
    <w:rsid w:val="00431EF9"/>
    <w:rsid w:val="0043261E"/>
    <w:rsid w:val="004328EC"/>
    <w:rsid w:val="00432D0C"/>
    <w:rsid w:val="00433244"/>
    <w:rsid w:val="00433943"/>
    <w:rsid w:val="00433E15"/>
    <w:rsid w:val="004340C4"/>
    <w:rsid w:val="0043437A"/>
    <w:rsid w:val="0043480D"/>
    <w:rsid w:val="00434890"/>
    <w:rsid w:val="004349EF"/>
    <w:rsid w:val="00434AB8"/>
    <w:rsid w:val="00434C24"/>
    <w:rsid w:val="00434FD2"/>
    <w:rsid w:val="004358E1"/>
    <w:rsid w:val="00436265"/>
    <w:rsid w:val="004366A9"/>
    <w:rsid w:val="00436E8B"/>
    <w:rsid w:val="00436EBC"/>
    <w:rsid w:val="00436EC1"/>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286"/>
    <w:rsid w:val="0044454A"/>
    <w:rsid w:val="00444937"/>
    <w:rsid w:val="00444CA2"/>
    <w:rsid w:val="004452A0"/>
    <w:rsid w:val="004457F2"/>
    <w:rsid w:val="00445971"/>
    <w:rsid w:val="00445A51"/>
    <w:rsid w:val="00445B08"/>
    <w:rsid w:val="004465F8"/>
    <w:rsid w:val="0044673D"/>
    <w:rsid w:val="00446D1B"/>
    <w:rsid w:val="00446DF7"/>
    <w:rsid w:val="0044749B"/>
    <w:rsid w:val="00447A4E"/>
    <w:rsid w:val="00447B56"/>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4654"/>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751"/>
    <w:rsid w:val="00460C3F"/>
    <w:rsid w:val="00461210"/>
    <w:rsid w:val="00461569"/>
    <w:rsid w:val="0046173B"/>
    <w:rsid w:val="004618FE"/>
    <w:rsid w:val="0046210B"/>
    <w:rsid w:val="00462488"/>
    <w:rsid w:val="00463942"/>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766"/>
    <w:rsid w:val="00467CA4"/>
    <w:rsid w:val="004708FE"/>
    <w:rsid w:val="00470AA2"/>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1E8E"/>
    <w:rsid w:val="00482967"/>
    <w:rsid w:val="0048299E"/>
    <w:rsid w:val="004833F8"/>
    <w:rsid w:val="0048415B"/>
    <w:rsid w:val="004842E1"/>
    <w:rsid w:val="00484A69"/>
    <w:rsid w:val="00484B74"/>
    <w:rsid w:val="00484D5B"/>
    <w:rsid w:val="00484E53"/>
    <w:rsid w:val="00484ED4"/>
    <w:rsid w:val="00484FB2"/>
    <w:rsid w:val="004850B7"/>
    <w:rsid w:val="00485438"/>
    <w:rsid w:val="004856A5"/>
    <w:rsid w:val="004857F4"/>
    <w:rsid w:val="00485CDE"/>
    <w:rsid w:val="004862CD"/>
    <w:rsid w:val="00486A50"/>
    <w:rsid w:val="00486E13"/>
    <w:rsid w:val="00486E6A"/>
    <w:rsid w:val="0048798C"/>
    <w:rsid w:val="00490CBE"/>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1190"/>
    <w:rsid w:val="004A1697"/>
    <w:rsid w:val="004A1A12"/>
    <w:rsid w:val="004A1BA0"/>
    <w:rsid w:val="004A20E7"/>
    <w:rsid w:val="004A2930"/>
    <w:rsid w:val="004A2C4E"/>
    <w:rsid w:val="004A2CE2"/>
    <w:rsid w:val="004A37D6"/>
    <w:rsid w:val="004A3A61"/>
    <w:rsid w:val="004A3C2B"/>
    <w:rsid w:val="004A3C4E"/>
    <w:rsid w:val="004A3DDB"/>
    <w:rsid w:val="004A3E29"/>
    <w:rsid w:val="004A4607"/>
    <w:rsid w:val="004A4B9C"/>
    <w:rsid w:val="004A50F1"/>
    <w:rsid w:val="004A548F"/>
    <w:rsid w:val="004A5E03"/>
    <w:rsid w:val="004A625D"/>
    <w:rsid w:val="004A6ACE"/>
    <w:rsid w:val="004A6DF9"/>
    <w:rsid w:val="004A6F5B"/>
    <w:rsid w:val="004A770D"/>
    <w:rsid w:val="004A77FB"/>
    <w:rsid w:val="004B0562"/>
    <w:rsid w:val="004B0877"/>
    <w:rsid w:val="004B0CA2"/>
    <w:rsid w:val="004B154F"/>
    <w:rsid w:val="004B157B"/>
    <w:rsid w:val="004B1910"/>
    <w:rsid w:val="004B1E8D"/>
    <w:rsid w:val="004B2736"/>
    <w:rsid w:val="004B28EA"/>
    <w:rsid w:val="004B2915"/>
    <w:rsid w:val="004B2F20"/>
    <w:rsid w:val="004B3BDE"/>
    <w:rsid w:val="004B4528"/>
    <w:rsid w:val="004B47A0"/>
    <w:rsid w:val="004B4BC6"/>
    <w:rsid w:val="004B5C12"/>
    <w:rsid w:val="004B628F"/>
    <w:rsid w:val="004B6974"/>
    <w:rsid w:val="004B6B11"/>
    <w:rsid w:val="004B6F2F"/>
    <w:rsid w:val="004B707E"/>
    <w:rsid w:val="004B76CA"/>
    <w:rsid w:val="004C0D73"/>
    <w:rsid w:val="004C0D98"/>
    <w:rsid w:val="004C0E40"/>
    <w:rsid w:val="004C10D5"/>
    <w:rsid w:val="004C1E8F"/>
    <w:rsid w:val="004C200F"/>
    <w:rsid w:val="004C202E"/>
    <w:rsid w:val="004C2167"/>
    <w:rsid w:val="004C229A"/>
    <w:rsid w:val="004C29EE"/>
    <w:rsid w:val="004C33E9"/>
    <w:rsid w:val="004C347B"/>
    <w:rsid w:val="004C3A0B"/>
    <w:rsid w:val="004C3BC4"/>
    <w:rsid w:val="004C519B"/>
    <w:rsid w:val="004C5310"/>
    <w:rsid w:val="004C54CE"/>
    <w:rsid w:val="004C5A53"/>
    <w:rsid w:val="004C5DD0"/>
    <w:rsid w:val="004C634B"/>
    <w:rsid w:val="004C6471"/>
    <w:rsid w:val="004C64D7"/>
    <w:rsid w:val="004C6748"/>
    <w:rsid w:val="004C6D90"/>
    <w:rsid w:val="004C6F0B"/>
    <w:rsid w:val="004C7063"/>
    <w:rsid w:val="004C72B0"/>
    <w:rsid w:val="004D041B"/>
    <w:rsid w:val="004D08BA"/>
    <w:rsid w:val="004D11D0"/>
    <w:rsid w:val="004D144B"/>
    <w:rsid w:val="004D14BC"/>
    <w:rsid w:val="004D2467"/>
    <w:rsid w:val="004D28B5"/>
    <w:rsid w:val="004D32E2"/>
    <w:rsid w:val="004D3B5D"/>
    <w:rsid w:val="004D3EFE"/>
    <w:rsid w:val="004D44AC"/>
    <w:rsid w:val="004D49DE"/>
    <w:rsid w:val="004D4E62"/>
    <w:rsid w:val="004D500E"/>
    <w:rsid w:val="004D5105"/>
    <w:rsid w:val="004D5B6C"/>
    <w:rsid w:val="004D5C9A"/>
    <w:rsid w:val="004D6178"/>
    <w:rsid w:val="004D64E2"/>
    <w:rsid w:val="004D7062"/>
    <w:rsid w:val="004D71A7"/>
    <w:rsid w:val="004D7619"/>
    <w:rsid w:val="004E006C"/>
    <w:rsid w:val="004E07C4"/>
    <w:rsid w:val="004E0B4E"/>
    <w:rsid w:val="004E0B6B"/>
    <w:rsid w:val="004E1030"/>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3B7"/>
    <w:rsid w:val="004E7427"/>
    <w:rsid w:val="004E77DD"/>
    <w:rsid w:val="004E7C2D"/>
    <w:rsid w:val="004E7F59"/>
    <w:rsid w:val="004F0749"/>
    <w:rsid w:val="004F0EC2"/>
    <w:rsid w:val="004F1E8C"/>
    <w:rsid w:val="004F230C"/>
    <w:rsid w:val="004F285D"/>
    <w:rsid w:val="004F28E8"/>
    <w:rsid w:val="004F2D2F"/>
    <w:rsid w:val="004F331D"/>
    <w:rsid w:val="004F3C98"/>
    <w:rsid w:val="004F3EF7"/>
    <w:rsid w:val="004F437A"/>
    <w:rsid w:val="004F51BB"/>
    <w:rsid w:val="004F560D"/>
    <w:rsid w:val="004F6165"/>
    <w:rsid w:val="004F6C47"/>
    <w:rsid w:val="004F782D"/>
    <w:rsid w:val="0050011B"/>
    <w:rsid w:val="0050041B"/>
    <w:rsid w:val="00500623"/>
    <w:rsid w:val="00500B97"/>
    <w:rsid w:val="005011B7"/>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6CE"/>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5DDD"/>
    <w:rsid w:val="00516860"/>
    <w:rsid w:val="005168E2"/>
    <w:rsid w:val="00516CE9"/>
    <w:rsid w:val="00516DBF"/>
    <w:rsid w:val="00517028"/>
    <w:rsid w:val="0051732E"/>
    <w:rsid w:val="005179EA"/>
    <w:rsid w:val="00517E9C"/>
    <w:rsid w:val="00520313"/>
    <w:rsid w:val="0052031C"/>
    <w:rsid w:val="00521567"/>
    <w:rsid w:val="005215F8"/>
    <w:rsid w:val="00521E7B"/>
    <w:rsid w:val="005224F5"/>
    <w:rsid w:val="00522AFD"/>
    <w:rsid w:val="00523E44"/>
    <w:rsid w:val="0052403A"/>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DB8"/>
    <w:rsid w:val="00533FEE"/>
    <w:rsid w:val="00533FF6"/>
    <w:rsid w:val="00534C41"/>
    <w:rsid w:val="00534CBA"/>
    <w:rsid w:val="0053604D"/>
    <w:rsid w:val="00536311"/>
    <w:rsid w:val="00536D53"/>
    <w:rsid w:val="00536DAD"/>
    <w:rsid w:val="00537384"/>
    <w:rsid w:val="005373AF"/>
    <w:rsid w:val="00537839"/>
    <w:rsid w:val="00540008"/>
    <w:rsid w:val="005400BB"/>
    <w:rsid w:val="005410B0"/>
    <w:rsid w:val="00541B22"/>
    <w:rsid w:val="00541EE9"/>
    <w:rsid w:val="00542024"/>
    <w:rsid w:val="00542732"/>
    <w:rsid w:val="00542A21"/>
    <w:rsid w:val="00542A79"/>
    <w:rsid w:val="00542CDE"/>
    <w:rsid w:val="00542F31"/>
    <w:rsid w:val="005437E4"/>
    <w:rsid w:val="00543A7A"/>
    <w:rsid w:val="00543BB0"/>
    <w:rsid w:val="00543CEF"/>
    <w:rsid w:val="00543D31"/>
    <w:rsid w:val="005449DA"/>
    <w:rsid w:val="00545239"/>
    <w:rsid w:val="00545FB5"/>
    <w:rsid w:val="00546FFB"/>
    <w:rsid w:val="00547059"/>
    <w:rsid w:val="00547731"/>
    <w:rsid w:val="0054791A"/>
    <w:rsid w:val="005479EF"/>
    <w:rsid w:val="00547A4C"/>
    <w:rsid w:val="00547C10"/>
    <w:rsid w:val="005500EB"/>
    <w:rsid w:val="00550483"/>
    <w:rsid w:val="005506A0"/>
    <w:rsid w:val="0055084C"/>
    <w:rsid w:val="00550F46"/>
    <w:rsid w:val="005512D6"/>
    <w:rsid w:val="00551407"/>
    <w:rsid w:val="0055153D"/>
    <w:rsid w:val="00552164"/>
    <w:rsid w:val="00552346"/>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6ED1"/>
    <w:rsid w:val="005676FC"/>
    <w:rsid w:val="00567D33"/>
    <w:rsid w:val="00570954"/>
    <w:rsid w:val="00570AFC"/>
    <w:rsid w:val="00570C2B"/>
    <w:rsid w:val="00570F90"/>
    <w:rsid w:val="005714FA"/>
    <w:rsid w:val="005716D6"/>
    <w:rsid w:val="00571DCF"/>
    <w:rsid w:val="00572839"/>
    <w:rsid w:val="005728C1"/>
    <w:rsid w:val="00572ADC"/>
    <w:rsid w:val="00572EDC"/>
    <w:rsid w:val="00573284"/>
    <w:rsid w:val="00573906"/>
    <w:rsid w:val="005746F0"/>
    <w:rsid w:val="005769FA"/>
    <w:rsid w:val="00576BF9"/>
    <w:rsid w:val="005773DA"/>
    <w:rsid w:val="00580240"/>
    <w:rsid w:val="00580DC2"/>
    <w:rsid w:val="00580ED5"/>
    <w:rsid w:val="0058102B"/>
    <w:rsid w:val="0058139A"/>
    <w:rsid w:val="00581860"/>
    <w:rsid w:val="00581DA2"/>
    <w:rsid w:val="00581F30"/>
    <w:rsid w:val="0058228D"/>
    <w:rsid w:val="00582423"/>
    <w:rsid w:val="005824CD"/>
    <w:rsid w:val="00582947"/>
    <w:rsid w:val="00582ED6"/>
    <w:rsid w:val="005832F9"/>
    <w:rsid w:val="005837F4"/>
    <w:rsid w:val="00583851"/>
    <w:rsid w:val="00583B93"/>
    <w:rsid w:val="00583D4F"/>
    <w:rsid w:val="0058436A"/>
    <w:rsid w:val="005846A0"/>
    <w:rsid w:val="00584886"/>
    <w:rsid w:val="005852B5"/>
    <w:rsid w:val="00585435"/>
    <w:rsid w:val="0058617A"/>
    <w:rsid w:val="00586365"/>
    <w:rsid w:val="0058730F"/>
    <w:rsid w:val="00587317"/>
    <w:rsid w:val="00590096"/>
    <w:rsid w:val="00590185"/>
    <w:rsid w:val="005912AF"/>
    <w:rsid w:val="00591752"/>
    <w:rsid w:val="005918D2"/>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97FF1"/>
    <w:rsid w:val="005A004D"/>
    <w:rsid w:val="005A06C7"/>
    <w:rsid w:val="005A07CA"/>
    <w:rsid w:val="005A1AF8"/>
    <w:rsid w:val="005A1CEF"/>
    <w:rsid w:val="005A244C"/>
    <w:rsid w:val="005A2BFA"/>
    <w:rsid w:val="005A30CD"/>
    <w:rsid w:val="005A33D3"/>
    <w:rsid w:val="005A3B09"/>
    <w:rsid w:val="005A4B10"/>
    <w:rsid w:val="005A5447"/>
    <w:rsid w:val="005A5538"/>
    <w:rsid w:val="005A572A"/>
    <w:rsid w:val="005A6336"/>
    <w:rsid w:val="005A66D2"/>
    <w:rsid w:val="005A6932"/>
    <w:rsid w:val="005A7AFA"/>
    <w:rsid w:val="005B00F3"/>
    <w:rsid w:val="005B02E6"/>
    <w:rsid w:val="005B0309"/>
    <w:rsid w:val="005B0661"/>
    <w:rsid w:val="005B0784"/>
    <w:rsid w:val="005B15A7"/>
    <w:rsid w:val="005B1BE5"/>
    <w:rsid w:val="005B22CD"/>
    <w:rsid w:val="005B2B21"/>
    <w:rsid w:val="005B3782"/>
    <w:rsid w:val="005B3E13"/>
    <w:rsid w:val="005B419F"/>
    <w:rsid w:val="005B43F8"/>
    <w:rsid w:val="005B55BD"/>
    <w:rsid w:val="005B59CB"/>
    <w:rsid w:val="005B63D3"/>
    <w:rsid w:val="005B6FF8"/>
    <w:rsid w:val="005B7553"/>
    <w:rsid w:val="005C0232"/>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873"/>
    <w:rsid w:val="005C7D72"/>
    <w:rsid w:val="005D00BB"/>
    <w:rsid w:val="005D0A3B"/>
    <w:rsid w:val="005D0AFE"/>
    <w:rsid w:val="005D0F3D"/>
    <w:rsid w:val="005D1E5B"/>
    <w:rsid w:val="005D260C"/>
    <w:rsid w:val="005D27CC"/>
    <w:rsid w:val="005D29EF"/>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4B0"/>
    <w:rsid w:val="005E779E"/>
    <w:rsid w:val="005F0BBC"/>
    <w:rsid w:val="005F1514"/>
    <w:rsid w:val="005F17DC"/>
    <w:rsid w:val="005F186B"/>
    <w:rsid w:val="005F3653"/>
    <w:rsid w:val="005F375B"/>
    <w:rsid w:val="005F38DA"/>
    <w:rsid w:val="005F3B5E"/>
    <w:rsid w:val="005F3C62"/>
    <w:rsid w:val="005F41AF"/>
    <w:rsid w:val="005F45C1"/>
    <w:rsid w:val="005F4E22"/>
    <w:rsid w:val="005F4E29"/>
    <w:rsid w:val="005F5BEA"/>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DC7"/>
    <w:rsid w:val="00607EED"/>
    <w:rsid w:val="00610851"/>
    <w:rsid w:val="0061090F"/>
    <w:rsid w:val="0061091F"/>
    <w:rsid w:val="00610DA3"/>
    <w:rsid w:val="00612655"/>
    <w:rsid w:val="006134E3"/>
    <w:rsid w:val="00613714"/>
    <w:rsid w:val="006137F6"/>
    <w:rsid w:val="00613C75"/>
    <w:rsid w:val="00614718"/>
    <w:rsid w:val="006150AA"/>
    <w:rsid w:val="00615748"/>
    <w:rsid w:val="00615832"/>
    <w:rsid w:val="00615AE6"/>
    <w:rsid w:val="00616060"/>
    <w:rsid w:val="00616572"/>
    <w:rsid w:val="00616D43"/>
    <w:rsid w:val="006170DE"/>
    <w:rsid w:val="00617598"/>
    <w:rsid w:val="00617722"/>
    <w:rsid w:val="0061780E"/>
    <w:rsid w:val="0062182C"/>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D8B"/>
    <w:rsid w:val="00632F59"/>
    <w:rsid w:val="00633891"/>
    <w:rsid w:val="0063393B"/>
    <w:rsid w:val="00633BC0"/>
    <w:rsid w:val="00634631"/>
    <w:rsid w:val="006348C9"/>
    <w:rsid w:val="0063499C"/>
    <w:rsid w:val="006350DC"/>
    <w:rsid w:val="00635C58"/>
    <w:rsid w:val="00636C27"/>
    <w:rsid w:val="00636DD1"/>
    <w:rsid w:val="0063766F"/>
    <w:rsid w:val="00637797"/>
    <w:rsid w:val="006377BF"/>
    <w:rsid w:val="00637D4A"/>
    <w:rsid w:val="0064034B"/>
    <w:rsid w:val="006405A3"/>
    <w:rsid w:val="00640CD6"/>
    <w:rsid w:val="00640F88"/>
    <w:rsid w:val="00641011"/>
    <w:rsid w:val="006413BC"/>
    <w:rsid w:val="006420FA"/>
    <w:rsid w:val="0064228B"/>
    <w:rsid w:val="0064276F"/>
    <w:rsid w:val="00642F8D"/>
    <w:rsid w:val="00642F94"/>
    <w:rsid w:val="0064310E"/>
    <w:rsid w:val="00643770"/>
    <w:rsid w:val="00643B8B"/>
    <w:rsid w:val="00643DC8"/>
    <w:rsid w:val="00643EE3"/>
    <w:rsid w:val="006450F7"/>
    <w:rsid w:val="00645468"/>
    <w:rsid w:val="006454C8"/>
    <w:rsid w:val="00645BD8"/>
    <w:rsid w:val="006465AA"/>
    <w:rsid w:val="00646DAC"/>
    <w:rsid w:val="0064786A"/>
    <w:rsid w:val="006478C1"/>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2D0"/>
    <w:rsid w:val="00663450"/>
    <w:rsid w:val="00663576"/>
    <w:rsid w:val="00663707"/>
    <w:rsid w:val="00663B4A"/>
    <w:rsid w:val="00663E5F"/>
    <w:rsid w:val="006640E4"/>
    <w:rsid w:val="00664B29"/>
    <w:rsid w:val="00665148"/>
    <w:rsid w:val="00665223"/>
    <w:rsid w:val="006658B5"/>
    <w:rsid w:val="00665E7E"/>
    <w:rsid w:val="00666812"/>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58F"/>
    <w:rsid w:val="00674B6A"/>
    <w:rsid w:val="00674CBA"/>
    <w:rsid w:val="00674E42"/>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EA7"/>
    <w:rsid w:val="00682179"/>
    <w:rsid w:val="006821D7"/>
    <w:rsid w:val="006828D2"/>
    <w:rsid w:val="00683339"/>
    <w:rsid w:val="0068532C"/>
    <w:rsid w:val="00685B8E"/>
    <w:rsid w:val="00686005"/>
    <w:rsid w:val="0068610A"/>
    <w:rsid w:val="006864E7"/>
    <w:rsid w:val="006868D4"/>
    <w:rsid w:val="00686D6D"/>
    <w:rsid w:val="00686F96"/>
    <w:rsid w:val="00687159"/>
    <w:rsid w:val="00687CD6"/>
    <w:rsid w:val="00690FC6"/>
    <w:rsid w:val="00691321"/>
    <w:rsid w:val="00691D32"/>
    <w:rsid w:val="00692BB7"/>
    <w:rsid w:val="00693306"/>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402"/>
    <w:rsid w:val="006A1911"/>
    <w:rsid w:val="006A2B7B"/>
    <w:rsid w:val="006A2D4C"/>
    <w:rsid w:val="006A3BE4"/>
    <w:rsid w:val="006A4206"/>
    <w:rsid w:val="006A4B74"/>
    <w:rsid w:val="006A4C31"/>
    <w:rsid w:val="006A5685"/>
    <w:rsid w:val="006A57DA"/>
    <w:rsid w:val="006A692B"/>
    <w:rsid w:val="006A69CD"/>
    <w:rsid w:val="006A6A83"/>
    <w:rsid w:val="006A6C3A"/>
    <w:rsid w:val="006A6D9D"/>
    <w:rsid w:val="006A7889"/>
    <w:rsid w:val="006A7CB3"/>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1B8"/>
    <w:rsid w:val="006B768A"/>
    <w:rsid w:val="006B7C10"/>
    <w:rsid w:val="006B7DE9"/>
    <w:rsid w:val="006C0516"/>
    <w:rsid w:val="006C08F9"/>
    <w:rsid w:val="006C0F20"/>
    <w:rsid w:val="006C17FB"/>
    <w:rsid w:val="006C1AA4"/>
    <w:rsid w:val="006C1DFE"/>
    <w:rsid w:val="006C1EC5"/>
    <w:rsid w:val="006C20AA"/>
    <w:rsid w:val="006C292F"/>
    <w:rsid w:val="006C2A56"/>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2CA"/>
    <w:rsid w:val="006D370F"/>
    <w:rsid w:val="006D3E28"/>
    <w:rsid w:val="006D45F7"/>
    <w:rsid w:val="006D4DD5"/>
    <w:rsid w:val="006D6369"/>
    <w:rsid w:val="006D713A"/>
    <w:rsid w:val="006D7744"/>
    <w:rsid w:val="006D7897"/>
    <w:rsid w:val="006D7B12"/>
    <w:rsid w:val="006D7C31"/>
    <w:rsid w:val="006E0341"/>
    <w:rsid w:val="006E0646"/>
    <w:rsid w:val="006E0876"/>
    <w:rsid w:val="006E08DB"/>
    <w:rsid w:val="006E0950"/>
    <w:rsid w:val="006E1482"/>
    <w:rsid w:val="006E15EF"/>
    <w:rsid w:val="006E1A2A"/>
    <w:rsid w:val="006E1AB2"/>
    <w:rsid w:val="006E1E5C"/>
    <w:rsid w:val="006E2A5C"/>
    <w:rsid w:val="006E2B54"/>
    <w:rsid w:val="006E31D2"/>
    <w:rsid w:val="006E3453"/>
    <w:rsid w:val="006E4312"/>
    <w:rsid w:val="006E43F3"/>
    <w:rsid w:val="006E463A"/>
    <w:rsid w:val="006E466A"/>
    <w:rsid w:val="006E5219"/>
    <w:rsid w:val="006E5384"/>
    <w:rsid w:val="006E5D3C"/>
    <w:rsid w:val="006E64D5"/>
    <w:rsid w:val="006E6C55"/>
    <w:rsid w:val="006E7538"/>
    <w:rsid w:val="006E7617"/>
    <w:rsid w:val="006E779C"/>
    <w:rsid w:val="006E7DDA"/>
    <w:rsid w:val="006F0829"/>
    <w:rsid w:val="006F0E8B"/>
    <w:rsid w:val="006F0F1C"/>
    <w:rsid w:val="006F1DE9"/>
    <w:rsid w:val="006F3060"/>
    <w:rsid w:val="006F3B59"/>
    <w:rsid w:val="006F4963"/>
    <w:rsid w:val="006F51AA"/>
    <w:rsid w:val="006F5655"/>
    <w:rsid w:val="006F60E8"/>
    <w:rsid w:val="006F614F"/>
    <w:rsid w:val="006F6C11"/>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4277"/>
    <w:rsid w:val="00705297"/>
    <w:rsid w:val="007052C7"/>
    <w:rsid w:val="00706806"/>
    <w:rsid w:val="0070728A"/>
    <w:rsid w:val="00707CBD"/>
    <w:rsid w:val="00707CFC"/>
    <w:rsid w:val="007103E5"/>
    <w:rsid w:val="00710468"/>
    <w:rsid w:val="00710958"/>
    <w:rsid w:val="00710A8A"/>
    <w:rsid w:val="00710DF7"/>
    <w:rsid w:val="007117F4"/>
    <w:rsid w:val="0071213A"/>
    <w:rsid w:val="0071221F"/>
    <w:rsid w:val="0071246C"/>
    <w:rsid w:val="007138EE"/>
    <w:rsid w:val="00713D13"/>
    <w:rsid w:val="00714456"/>
    <w:rsid w:val="007144E3"/>
    <w:rsid w:val="00714A6B"/>
    <w:rsid w:val="00714FAC"/>
    <w:rsid w:val="00715200"/>
    <w:rsid w:val="00715280"/>
    <w:rsid w:val="007153AA"/>
    <w:rsid w:val="00715A75"/>
    <w:rsid w:val="00715D4D"/>
    <w:rsid w:val="007165D1"/>
    <w:rsid w:val="00716C45"/>
    <w:rsid w:val="00716C57"/>
    <w:rsid w:val="007176CB"/>
    <w:rsid w:val="00717955"/>
    <w:rsid w:val="00717C70"/>
    <w:rsid w:val="00717DCE"/>
    <w:rsid w:val="00720C14"/>
    <w:rsid w:val="00720E42"/>
    <w:rsid w:val="007215CF"/>
    <w:rsid w:val="00721713"/>
    <w:rsid w:val="007218FF"/>
    <w:rsid w:val="00721C13"/>
    <w:rsid w:val="00721CC3"/>
    <w:rsid w:val="0072207B"/>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2B8D"/>
    <w:rsid w:val="007333A5"/>
    <w:rsid w:val="007333CA"/>
    <w:rsid w:val="007334AC"/>
    <w:rsid w:val="00733826"/>
    <w:rsid w:val="00734484"/>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440"/>
    <w:rsid w:val="0074464A"/>
    <w:rsid w:val="007448E6"/>
    <w:rsid w:val="00744DF3"/>
    <w:rsid w:val="0074509A"/>
    <w:rsid w:val="007451E0"/>
    <w:rsid w:val="0074520C"/>
    <w:rsid w:val="00745428"/>
    <w:rsid w:val="007454BA"/>
    <w:rsid w:val="007455D2"/>
    <w:rsid w:val="007457F3"/>
    <w:rsid w:val="00745ACC"/>
    <w:rsid w:val="007462EF"/>
    <w:rsid w:val="00746719"/>
    <w:rsid w:val="00746A20"/>
    <w:rsid w:val="00746D91"/>
    <w:rsid w:val="007476AA"/>
    <w:rsid w:val="00747F73"/>
    <w:rsid w:val="00750688"/>
    <w:rsid w:val="00750A88"/>
    <w:rsid w:val="007513EF"/>
    <w:rsid w:val="00751A67"/>
    <w:rsid w:val="00751E9C"/>
    <w:rsid w:val="00751ED7"/>
    <w:rsid w:val="00751FB2"/>
    <w:rsid w:val="00752262"/>
    <w:rsid w:val="007522C3"/>
    <w:rsid w:val="00752BCA"/>
    <w:rsid w:val="00752DBA"/>
    <w:rsid w:val="0075337B"/>
    <w:rsid w:val="00753384"/>
    <w:rsid w:val="00753F80"/>
    <w:rsid w:val="00754758"/>
    <w:rsid w:val="00754BC4"/>
    <w:rsid w:val="00754BDF"/>
    <w:rsid w:val="00754C10"/>
    <w:rsid w:val="00755A4E"/>
    <w:rsid w:val="00755A72"/>
    <w:rsid w:val="0075641A"/>
    <w:rsid w:val="00756541"/>
    <w:rsid w:val="007569FE"/>
    <w:rsid w:val="00756F19"/>
    <w:rsid w:val="00757132"/>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5CDC"/>
    <w:rsid w:val="0077604C"/>
    <w:rsid w:val="00776781"/>
    <w:rsid w:val="007767C2"/>
    <w:rsid w:val="0078011F"/>
    <w:rsid w:val="00780256"/>
    <w:rsid w:val="007802BA"/>
    <w:rsid w:val="007804A5"/>
    <w:rsid w:val="007809E2"/>
    <w:rsid w:val="00780A60"/>
    <w:rsid w:val="00780D5C"/>
    <w:rsid w:val="007811D2"/>
    <w:rsid w:val="007811DF"/>
    <w:rsid w:val="00781FDD"/>
    <w:rsid w:val="00782115"/>
    <w:rsid w:val="00782123"/>
    <w:rsid w:val="0078264C"/>
    <w:rsid w:val="00783AAF"/>
    <w:rsid w:val="00783B5F"/>
    <w:rsid w:val="00783DAC"/>
    <w:rsid w:val="00784194"/>
    <w:rsid w:val="0078440F"/>
    <w:rsid w:val="007851A2"/>
    <w:rsid w:val="00785A58"/>
    <w:rsid w:val="00785AD0"/>
    <w:rsid w:val="00785BF8"/>
    <w:rsid w:val="00785DA1"/>
    <w:rsid w:val="00785DCA"/>
    <w:rsid w:val="00785ED3"/>
    <w:rsid w:val="00786455"/>
    <w:rsid w:val="00786ACE"/>
    <w:rsid w:val="007877C6"/>
    <w:rsid w:val="00787BA2"/>
    <w:rsid w:val="00787C11"/>
    <w:rsid w:val="0079015A"/>
    <w:rsid w:val="00790255"/>
    <w:rsid w:val="007902CC"/>
    <w:rsid w:val="007902E5"/>
    <w:rsid w:val="00790C0F"/>
    <w:rsid w:val="00791074"/>
    <w:rsid w:val="00791A49"/>
    <w:rsid w:val="00792140"/>
    <w:rsid w:val="00792220"/>
    <w:rsid w:val="007924B5"/>
    <w:rsid w:val="007925EB"/>
    <w:rsid w:val="007925FE"/>
    <w:rsid w:val="007929AD"/>
    <w:rsid w:val="007930F0"/>
    <w:rsid w:val="00793392"/>
    <w:rsid w:val="00793667"/>
    <w:rsid w:val="007939F6"/>
    <w:rsid w:val="00794058"/>
    <w:rsid w:val="00794AAF"/>
    <w:rsid w:val="00794EA5"/>
    <w:rsid w:val="0079629B"/>
    <w:rsid w:val="007963C3"/>
    <w:rsid w:val="007963C9"/>
    <w:rsid w:val="00796D80"/>
    <w:rsid w:val="0079746B"/>
    <w:rsid w:val="007A0100"/>
    <w:rsid w:val="007A01B2"/>
    <w:rsid w:val="007A02D1"/>
    <w:rsid w:val="007A0613"/>
    <w:rsid w:val="007A0EC2"/>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DF7"/>
    <w:rsid w:val="007B0E32"/>
    <w:rsid w:val="007B10C6"/>
    <w:rsid w:val="007B2184"/>
    <w:rsid w:val="007B30E6"/>
    <w:rsid w:val="007B3778"/>
    <w:rsid w:val="007B3AED"/>
    <w:rsid w:val="007B3D6C"/>
    <w:rsid w:val="007B4AFC"/>
    <w:rsid w:val="007B5280"/>
    <w:rsid w:val="007B5AAE"/>
    <w:rsid w:val="007B6595"/>
    <w:rsid w:val="007B70A0"/>
    <w:rsid w:val="007B73BC"/>
    <w:rsid w:val="007B74D9"/>
    <w:rsid w:val="007B7E87"/>
    <w:rsid w:val="007C02F4"/>
    <w:rsid w:val="007C0930"/>
    <w:rsid w:val="007C0E1C"/>
    <w:rsid w:val="007C10D0"/>
    <w:rsid w:val="007C15DD"/>
    <w:rsid w:val="007C18C8"/>
    <w:rsid w:val="007C2345"/>
    <w:rsid w:val="007C2430"/>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875"/>
    <w:rsid w:val="007C7F30"/>
    <w:rsid w:val="007D08C1"/>
    <w:rsid w:val="007D0FA9"/>
    <w:rsid w:val="007D13A5"/>
    <w:rsid w:val="007D1A18"/>
    <w:rsid w:val="007D2045"/>
    <w:rsid w:val="007D2157"/>
    <w:rsid w:val="007D226C"/>
    <w:rsid w:val="007D23FE"/>
    <w:rsid w:val="007D26FC"/>
    <w:rsid w:val="007D2EA8"/>
    <w:rsid w:val="007D32F6"/>
    <w:rsid w:val="007D3430"/>
    <w:rsid w:val="007D39AA"/>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0B75"/>
    <w:rsid w:val="007E1ADD"/>
    <w:rsid w:val="007E1D5E"/>
    <w:rsid w:val="007E2294"/>
    <w:rsid w:val="007E3587"/>
    <w:rsid w:val="007E3DE0"/>
    <w:rsid w:val="007E3F6C"/>
    <w:rsid w:val="007E4448"/>
    <w:rsid w:val="007E4642"/>
    <w:rsid w:val="007E467D"/>
    <w:rsid w:val="007E536E"/>
    <w:rsid w:val="007E59CE"/>
    <w:rsid w:val="007E5C50"/>
    <w:rsid w:val="007E6117"/>
    <w:rsid w:val="007E64DB"/>
    <w:rsid w:val="007E6B37"/>
    <w:rsid w:val="007E6B8C"/>
    <w:rsid w:val="007E7219"/>
    <w:rsid w:val="007E788E"/>
    <w:rsid w:val="007E7E37"/>
    <w:rsid w:val="007E7F75"/>
    <w:rsid w:val="007F02B6"/>
    <w:rsid w:val="007F06A4"/>
    <w:rsid w:val="007F0A09"/>
    <w:rsid w:val="007F0E86"/>
    <w:rsid w:val="007F1161"/>
    <w:rsid w:val="007F1AC7"/>
    <w:rsid w:val="007F1EAF"/>
    <w:rsid w:val="007F20FF"/>
    <w:rsid w:val="007F25BD"/>
    <w:rsid w:val="007F25EC"/>
    <w:rsid w:val="007F2726"/>
    <w:rsid w:val="007F2BD0"/>
    <w:rsid w:val="007F2DAF"/>
    <w:rsid w:val="007F308A"/>
    <w:rsid w:val="007F338C"/>
    <w:rsid w:val="007F33DF"/>
    <w:rsid w:val="007F35B6"/>
    <w:rsid w:val="007F39E5"/>
    <w:rsid w:val="007F3B88"/>
    <w:rsid w:val="007F3F72"/>
    <w:rsid w:val="007F45BF"/>
    <w:rsid w:val="007F495A"/>
    <w:rsid w:val="007F4B9E"/>
    <w:rsid w:val="007F53AC"/>
    <w:rsid w:val="007F599E"/>
    <w:rsid w:val="007F5C52"/>
    <w:rsid w:val="007F61FA"/>
    <w:rsid w:val="007F632A"/>
    <w:rsid w:val="007F633B"/>
    <w:rsid w:val="007F65F4"/>
    <w:rsid w:val="007F75D1"/>
    <w:rsid w:val="007F7B35"/>
    <w:rsid w:val="007F7DBB"/>
    <w:rsid w:val="0080044D"/>
    <w:rsid w:val="0080074B"/>
    <w:rsid w:val="008008FC"/>
    <w:rsid w:val="00800B54"/>
    <w:rsid w:val="008011FC"/>
    <w:rsid w:val="00801411"/>
    <w:rsid w:val="00801DDB"/>
    <w:rsid w:val="0080211F"/>
    <w:rsid w:val="008021DD"/>
    <w:rsid w:val="0080301C"/>
    <w:rsid w:val="00803337"/>
    <w:rsid w:val="0080349C"/>
    <w:rsid w:val="00803BED"/>
    <w:rsid w:val="008043A0"/>
    <w:rsid w:val="008044A1"/>
    <w:rsid w:val="00805037"/>
    <w:rsid w:val="00805152"/>
    <w:rsid w:val="0080535C"/>
    <w:rsid w:val="00806200"/>
    <w:rsid w:val="008069D9"/>
    <w:rsid w:val="008072EC"/>
    <w:rsid w:val="00807DE2"/>
    <w:rsid w:val="00810502"/>
    <w:rsid w:val="00810955"/>
    <w:rsid w:val="00810DFC"/>
    <w:rsid w:val="008111C7"/>
    <w:rsid w:val="00811730"/>
    <w:rsid w:val="00811945"/>
    <w:rsid w:val="00811CDE"/>
    <w:rsid w:val="00812C22"/>
    <w:rsid w:val="0081369B"/>
    <w:rsid w:val="00813BCA"/>
    <w:rsid w:val="00813C47"/>
    <w:rsid w:val="0081489D"/>
    <w:rsid w:val="00814C8F"/>
    <w:rsid w:val="00814D5B"/>
    <w:rsid w:val="008155F3"/>
    <w:rsid w:val="00815610"/>
    <w:rsid w:val="008157A4"/>
    <w:rsid w:val="00816174"/>
    <w:rsid w:val="0081664B"/>
    <w:rsid w:val="008166DF"/>
    <w:rsid w:val="00816B49"/>
    <w:rsid w:val="00817EEB"/>
    <w:rsid w:val="00820966"/>
    <w:rsid w:val="00820B86"/>
    <w:rsid w:val="0082121C"/>
    <w:rsid w:val="00821A4F"/>
    <w:rsid w:val="008220CA"/>
    <w:rsid w:val="0082228A"/>
    <w:rsid w:val="00822AB9"/>
    <w:rsid w:val="00822C35"/>
    <w:rsid w:val="0082376A"/>
    <w:rsid w:val="00823D46"/>
    <w:rsid w:val="0082482C"/>
    <w:rsid w:val="00824922"/>
    <w:rsid w:val="00825265"/>
    <w:rsid w:val="00825757"/>
    <w:rsid w:val="00827E6B"/>
    <w:rsid w:val="008303E6"/>
    <w:rsid w:val="0083099C"/>
    <w:rsid w:val="00831F0D"/>
    <w:rsid w:val="008322F7"/>
    <w:rsid w:val="008328B8"/>
    <w:rsid w:val="00832B13"/>
    <w:rsid w:val="008335D9"/>
    <w:rsid w:val="0083377C"/>
    <w:rsid w:val="0083388A"/>
    <w:rsid w:val="008343B8"/>
    <w:rsid w:val="008343D3"/>
    <w:rsid w:val="008347C5"/>
    <w:rsid w:val="00835FB0"/>
    <w:rsid w:val="008362B1"/>
    <w:rsid w:val="0083634B"/>
    <w:rsid w:val="008368D2"/>
    <w:rsid w:val="00836965"/>
    <w:rsid w:val="00836C3E"/>
    <w:rsid w:val="008376BA"/>
    <w:rsid w:val="00840091"/>
    <w:rsid w:val="008408C6"/>
    <w:rsid w:val="00841275"/>
    <w:rsid w:val="008413BE"/>
    <w:rsid w:val="00841BDE"/>
    <w:rsid w:val="00841BFF"/>
    <w:rsid w:val="00841F07"/>
    <w:rsid w:val="00842A7B"/>
    <w:rsid w:val="00842EF7"/>
    <w:rsid w:val="008432ED"/>
    <w:rsid w:val="008435C8"/>
    <w:rsid w:val="0084379B"/>
    <w:rsid w:val="00843F95"/>
    <w:rsid w:val="00844660"/>
    <w:rsid w:val="00844C65"/>
    <w:rsid w:val="008460B0"/>
    <w:rsid w:val="0084618E"/>
    <w:rsid w:val="008466B3"/>
    <w:rsid w:val="00846B62"/>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1B7"/>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9D3"/>
    <w:rsid w:val="00874C6B"/>
    <w:rsid w:val="008763B9"/>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879"/>
    <w:rsid w:val="008829D4"/>
    <w:rsid w:val="008833E7"/>
    <w:rsid w:val="008838DC"/>
    <w:rsid w:val="0088421A"/>
    <w:rsid w:val="00884A24"/>
    <w:rsid w:val="00884BE3"/>
    <w:rsid w:val="00884FD9"/>
    <w:rsid w:val="00885042"/>
    <w:rsid w:val="00885910"/>
    <w:rsid w:val="00885B1B"/>
    <w:rsid w:val="00885EB8"/>
    <w:rsid w:val="00886485"/>
    <w:rsid w:val="008873F4"/>
    <w:rsid w:val="00887481"/>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0C2"/>
    <w:rsid w:val="008A64A7"/>
    <w:rsid w:val="008A6B4B"/>
    <w:rsid w:val="008A771F"/>
    <w:rsid w:val="008A7735"/>
    <w:rsid w:val="008A7D18"/>
    <w:rsid w:val="008A7F03"/>
    <w:rsid w:val="008B009A"/>
    <w:rsid w:val="008B0B54"/>
    <w:rsid w:val="008B11FD"/>
    <w:rsid w:val="008B1241"/>
    <w:rsid w:val="008B156F"/>
    <w:rsid w:val="008B1CC4"/>
    <w:rsid w:val="008B224C"/>
    <w:rsid w:val="008B24A1"/>
    <w:rsid w:val="008B2CC5"/>
    <w:rsid w:val="008B3DB3"/>
    <w:rsid w:val="008B3FB9"/>
    <w:rsid w:val="008B4007"/>
    <w:rsid w:val="008B4253"/>
    <w:rsid w:val="008B4567"/>
    <w:rsid w:val="008B4A17"/>
    <w:rsid w:val="008B4B23"/>
    <w:rsid w:val="008B4F8C"/>
    <w:rsid w:val="008B5997"/>
    <w:rsid w:val="008B5999"/>
    <w:rsid w:val="008B5F4E"/>
    <w:rsid w:val="008B6170"/>
    <w:rsid w:val="008B626F"/>
    <w:rsid w:val="008B64D8"/>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A48"/>
    <w:rsid w:val="008C5CB4"/>
    <w:rsid w:val="008C5F47"/>
    <w:rsid w:val="008C649F"/>
    <w:rsid w:val="008C6880"/>
    <w:rsid w:val="008C6BA3"/>
    <w:rsid w:val="008C6D60"/>
    <w:rsid w:val="008C771E"/>
    <w:rsid w:val="008C77BD"/>
    <w:rsid w:val="008C7CFB"/>
    <w:rsid w:val="008C7E7D"/>
    <w:rsid w:val="008D0BD0"/>
    <w:rsid w:val="008D179A"/>
    <w:rsid w:val="008D1AC9"/>
    <w:rsid w:val="008D2253"/>
    <w:rsid w:val="008D266C"/>
    <w:rsid w:val="008D2922"/>
    <w:rsid w:val="008D31CE"/>
    <w:rsid w:val="008D3B33"/>
    <w:rsid w:val="008D3B4E"/>
    <w:rsid w:val="008D3CFB"/>
    <w:rsid w:val="008D3F8B"/>
    <w:rsid w:val="008D4BE0"/>
    <w:rsid w:val="008D53FD"/>
    <w:rsid w:val="008D5A1E"/>
    <w:rsid w:val="008D5D31"/>
    <w:rsid w:val="008D631E"/>
    <w:rsid w:val="008D72A9"/>
    <w:rsid w:val="008D72D7"/>
    <w:rsid w:val="008D7775"/>
    <w:rsid w:val="008D78B5"/>
    <w:rsid w:val="008E00E2"/>
    <w:rsid w:val="008E0D9F"/>
    <w:rsid w:val="008E0DC7"/>
    <w:rsid w:val="008E101F"/>
    <w:rsid w:val="008E1341"/>
    <w:rsid w:val="008E19A7"/>
    <w:rsid w:val="008E1E20"/>
    <w:rsid w:val="008E2195"/>
    <w:rsid w:val="008E2281"/>
    <w:rsid w:val="008E2592"/>
    <w:rsid w:val="008E324C"/>
    <w:rsid w:val="008E32C4"/>
    <w:rsid w:val="008E3355"/>
    <w:rsid w:val="008E39CA"/>
    <w:rsid w:val="008E3C3D"/>
    <w:rsid w:val="008E4934"/>
    <w:rsid w:val="008E5685"/>
    <w:rsid w:val="008E61AD"/>
    <w:rsid w:val="008E691A"/>
    <w:rsid w:val="008E711A"/>
    <w:rsid w:val="008F00AC"/>
    <w:rsid w:val="008F03FA"/>
    <w:rsid w:val="008F0807"/>
    <w:rsid w:val="008F0D33"/>
    <w:rsid w:val="008F1ED1"/>
    <w:rsid w:val="008F24C4"/>
    <w:rsid w:val="008F2858"/>
    <w:rsid w:val="008F2BAD"/>
    <w:rsid w:val="008F2D5B"/>
    <w:rsid w:val="008F3183"/>
    <w:rsid w:val="008F330C"/>
    <w:rsid w:val="008F38A3"/>
    <w:rsid w:val="008F3BED"/>
    <w:rsid w:val="008F5C41"/>
    <w:rsid w:val="008F6205"/>
    <w:rsid w:val="008F6537"/>
    <w:rsid w:val="008F69F9"/>
    <w:rsid w:val="008F6D9C"/>
    <w:rsid w:val="008F6E52"/>
    <w:rsid w:val="008F6F3D"/>
    <w:rsid w:val="008F70F1"/>
    <w:rsid w:val="008F74F3"/>
    <w:rsid w:val="008F75B3"/>
    <w:rsid w:val="008F7B7C"/>
    <w:rsid w:val="00900D3E"/>
    <w:rsid w:val="0090265E"/>
    <w:rsid w:val="00902FB2"/>
    <w:rsid w:val="00902FF8"/>
    <w:rsid w:val="0090367F"/>
    <w:rsid w:val="00903EF6"/>
    <w:rsid w:val="00904170"/>
    <w:rsid w:val="00904409"/>
    <w:rsid w:val="00904AA2"/>
    <w:rsid w:val="00905195"/>
    <w:rsid w:val="00905383"/>
    <w:rsid w:val="00905D64"/>
    <w:rsid w:val="0090601C"/>
    <w:rsid w:val="009060F7"/>
    <w:rsid w:val="009061A5"/>
    <w:rsid w:val="0090623F"/>
    <w:rsid w:val="009062AF"/>
    <w:rsid w:val="0090706A"/>
    <w:rsid w:val="009105EB"/>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2D7"/>
    <w:rsid w:val="00916736"/>
    <w:rsid w:val="009172A6"/>
    <w:rsid w:val="009172FF"/>
    <w:rsid w:val="0091773F"/>
    <w:rsid w:val="009177C2"/>
    <w:rsid w:val="00917A9E"/>
    <w:rsid w:val="009200FC"/>
    <w:rsid w:val="009200FF"/>
    <w:rsid w:val="009201B1"/>
    <w:rsid w:val="00920553"/>
    <w:rsid w:val="00920C0B"/>
    <w:rsid w:val="00920F66"/>
    <w:rsid w:val="00920FFA"/>
    <w:rsid w:val="009210D3"/>
    <w:rsid w:val="00921173"/>
    <w:rsid w:val="00921492"/>
    <w:rsid w:val="009214F7"/>
    <w:rsid w:val="00921CFD"/>
    <w:rsid w:val="00921FB4"/>
    <w:rsid w:val="0092245B"/>
    <w:rsid w:val="00922498"/>
    <w:rsid w:val="00922502"/>
    <w:rsid w:val="009225F6"/>
    <w:rsid w:val="00922E9B"/>
    <w:rsid w:val="00923855"/>
    <w:rsid w:val="009239F2"/>
    <w:rsid w:val="00923C58"/>
    <w:rsid w:val="00924CA9"/>
    <w:rsid w:val="00924F54"/>
    <w:rsid w:val="00924F56"/>
    <w:rsid w:val="00924F8A"/>
    <w:rsid w:val="00925220"/>
    <w:rsid w:val="0092582A"/>
    <w:rsid w:val="0092591D"/>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4F5"/>
    <w:rsid w:val="009426B0"/>
    <w:rsid w:val="00942B1C"/>
    <w:rsid w:val="00942E46"/>
    <w:rsid w:val="009432FF"/>
    <w:rsid w:val="009434F0"/>
    <w:rsid w:val="009435FC"/>
    <w:rsid w:val="00943715"/>
    <w:rsid w:val="00943733"/>
    <w:rsid w:val="00943ADB"/>
    <w:rsid w:val="009440BA"/>
    <w:rsid w:val="00944376"/>
    <w:rsid w:val="00945911"/>
    <w:rsid w:val="0094659C"/>
    <w:rsid w:val="009469E0"/>
    <w:rsid w:val="00946CA8"/>
    <w:rsid w:val="00946F41"/>
    <w:rsid w:val="00947B90"/>
    <w:rsid w:val="0095043B"/>
    <w:rsid w:val="00950454"/>
    <w:rsid w:val="0095083E"/>
    <w:rsid w:val="00950D74"/>
    <w:rsid w:val="009517D0"/>
    <w:rsid w:val="009517FE"/>
    <w:rsid w:val="009529CD"/>
    <w:rsid w:val="00952B91"/>
    <w:rsid w:val="00952CB5"/>
    <w:rsid w:val="00952D52"/>
    <w:rsid w:val="00953F31"/>
    <w:rsid w:val="009542D7"/>
    <w:rsid w:val="00954759"/>
    <w:rsid w:val="00956259"/>
    <w:rsid w:val="009564D4"/>
    <w:rsid w:val="00956C7A"/>
    <w:rsid w:val="00957227"/>
    <w:rsid w:val="009573D9"/>
    <w:rsid w:val="0095748C"/>
    <w:rsid w:val="009576B9"/>
    <w:rsid w:val="00957720"/>
    <w:rsid w:val="00957A60"/>
    <w:rsid w:val="00957EC8"/>
    <w:rsid w:val="00957F60"/>
    <w:rsid w:val="00960583"/>
    <w:rsid w:val="00960ABF"/>
    <w:rsid w:val="00961AC5"/>
    <w:rsid w:val="00961C32"/>
    <w:rsid w:val="009625CB"/>
    <w:rsid w:val="0096295F"/>
    <w:rsid w:val="00963126"/>
    <w:rsid w:val="00963858"/>
    <w:rsid w:val="00963893"/>
    <w:rsid w:val="00963D97"/>
    <w:rsid w:val="009641F5"/>
    <w:rsid w:val="009648E6"/>
    <w:rsid w:val="00964E44"/>
    <w:rsid w:val="00965531"/>
    <w:rsid w:val="00965A4B"/>
    <w:rsid w:val="00965DD6"/>
    <w:rsid w:val="00966194"/>
    <w:rsid w:val="00966240"/>
    <w:rsid w:val="009667C5"/>
    <w:rsid w:val="0096721B"/>
    <w:rsid w:val="00967F8F"/>
    <w:rsid w:val="00970023"/>
    <w:rsid w:val="0097083D"/>
    <w:rsid w:val="00970FFA"/>
    <w:rsid w:val="00971132"/>
    <w:rsid w:val="009715C2"/>
    <w:rsid w:val="00971765"/>
    <w:rsid w:val="00971BEC"/>
    <w:rsid w:val="00971F7C"/>
    <w:rsid w:val="00972CCB"/>
    <w:rsid w:val="00972CE6"/>
    <w:rsid w:val="009730FF"/>
    <w:rsid w:val="00973228"/>
    <w:rsid w:val="00973999"/>
    <w:rsid w:val="00973CEC"/>
    <w:rsid w:val="00973DA9"/>
    <w:rsid w:val="00974FB9"/>
    <w:rsid w:val="009761D8"/>
    <w:rsid w:val="009765EA"/>
    <w:rsid w:val="00976753"/>
    <w:rsid w:val="00976842"/>
    <w:rsid w:val="00976AC1"/>
    <w:rsid w:val="00976F61"/>
    <w:rsid w:val="00976F79"/>
    <w:rsid w:val="009772EC"/>
    <w:rsid w:val="0097775D"/>
    <w:rsid w:val="00977DE2"/>
    <w:rsid w:val="00980BF4"/>
    <w:rsid w:val="0098121A"/>
    <w:rsid w:val="0098320B"/>
    <w:rsid w:val="009833BF"/>
    <w:rsid w:val="00983634"/>
    <w:rsid w:val="00984275"/>
    <w:rsid w:val="00985383"/>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628"/>
    <w:rsid w:val="00996876"/>
    <w:rsid w:val="00996B38"/>
    <w:rsid w:val="009973B1"/>
    <w:rsid w:val="009976EA"/>
    <w:rsid w:val="009978D9"/>
    <w:rsid w:val="00997D6C"/>
    <w:rsid w:val="00997D96"/>
    <w:rsid w:val="00997DA4"/>
    <w:rsid w:val="00997DEF"/>
    <w:rsid w:val="009A053C"/>
    <w:rsid w:val="009A0A38"/>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B4C"/>
    <w:rsid w:val="009A5DB7"/>
    <w:rsid w:val="009A5DBB"/>
    <w:rsid w:val="009A5E27"/>
    <w:rsid w:val="009A618D"/>
    <w:rsid w:val="009A6431"/>
    <w:rsid w:val="009A6CCD"/>
    <w:rsid w:val="009A75A4"/>
    <w:rsid w:val="009A7690"/>
    <w:rsid w:val="009A7AAE"/>
    <w:rsid w:val="009B04D7"/>
    <w:rsid w:val="009B05BE"/>
    <w:rsid w:val="009B06DD"/>
    <w:rsid w:val="009B0893"/>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3E1F"/>
    <w:rsid w:val="009C45EC"/>
    <w:rsid w:val="009C4797"/>
    <w:rsid w:val="009C4C83"/>
    <w:rsid w:val="009C4FE3"/>
    <w:rsid w:val="009C596F"/>
    <w:rsid w:val="009C5BAC"/>
    <w:rsid w:val="009C61A5"/>
    <w:rsid w:val="009C656D"/>
    <w:rsid w:val="009C67BE"/>
    <w:rsid w:val="009C6AE3"/>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6F8"/>
    <w:rsid w:val="009D570B"/>
    <w:rsid w:val="009D57AB"/>
    <w:rsid w:val="009D5A10"/>
    <w:rsid w:val="009D6370"/>
    <w:rsid w:val="009D64D4"/>
    <w:rsid w:val="009D6CE4"/>
    <w:rsid w:val="009D6E60"/>
    <w:rsid w:val="009D72F5"/>
    <w:rsid w:val="009D78D0"/>
    <w:rsid w:val="009D7AB4"/>
    <w:rsid w:val="009D7BDB"/>
    <w:rsid w:val="009D7DC4"/>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5EA"/>
    <w:rsid w:val="009F28A4"/>
    <w:rsid w:val="009F2BB5"/>
    <w:rsid w:val="009F2BF7"/>
    <w:rsid w:val="009F3513"/>
    <w:rsid w:val="009F379B"/>
    <w:rsid w:val="009F3E0A"/>
    <w:rsid w:val="009F3FB9"/>
    <w:rsid w:val="009F40CE"/>
    <w:rsid w:val="009F4774"/>
    <w:rsid w:val="009F4F45"/>
    <w:rsid w:val="009F5056"/>
    <w:rsid w:val="009F5B69"/>
    <w:rsid w:val="009F5F1F"/>
    <w:rsid w:val="009F627C"/>
    <w:rsid w:val="009F74CB"/>
    <w:rsid w:val="009F7719"/>
    <w:rsid w:val="009F7B16"/>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47B7"/>
    <w:rsid w:val="00A0520E"/>
    <w:rsid w:val="00A05603"/>
    <w:rsid w:val="00A0582F"/>
    <w:rsid w:val="00A05D88"/>
    <w:rsid w:val="00A05E90"/>
    <w:rsid w:val="00A05EAB"/>
    <w:rsid w:val="00A05EC7"/>
    <w:rsid w:val="00A063EF"/>
    <w:rsid w:val="00A06791"/>
    <w:rsid w:val="00A067BE"/>
    <w:rsid w:val="00A07085"/>
    <w:rsid w:val="00A07326"/>
    <w:rsid w:val="00A07B62"/>
    <w:rsid w:val="00A07D24"/>
    <w:rsid w:val="00A105E5"/>
    <w:rsid w:val="00A107AE"/>
    <w:rsid w:val="00A10D84"/>
    <w:rsid w:val="00A10E2E"/>
    <w:rsid w:val="00A115BD"/>
    <w:rsid w:val="00A1161B"/>
    <w:rsid w:val="00A118ED"/>
    <w:rsid w:val="00A11F7C"/>
    <w:rsid w:val="00A1241B"/>
    <w:rsid w:val="00A125B4"/>
    <w:rsid w:val="00A12992"/>
    <w:rsid w:val="00A129FD"/>
    <w:rsid w:val="00A135F5"/>
    <w:rsid w:val="00A139B6"/>
    <w:rsid w:val="00A13DAA"/>
    <w:rsid w:val="00A1435C"/>
    <w:rsid w:val="00A14AC8"/>
    <w:rsid w:val="00A157A7"/>
    <w:rsid w:val="00A15DE0"/>
    <w:rsid w:val="00A15EE0"/>
    <w:rsid w:val="00A1629F"/>
    <w:rsid w:val="00A1733B"/>
    <w:rsid w:val="00A202ED"/>
    <w:rsid w:val="00A2087F"/>
    <w:rsid w:val="00A21404"/>
    <w:rsid w:val="00A21577"/>
    <w:rsid w:val="00A22760"/>
    <w:rsid w:val="00A22C84"/>
    <w:rsid w:val="00A2375D"/>
    <w:rsid w:val="00A237EB"/>
    <w:rsid w:val="00A237F3"/>
    <w:rsid w:val="00A24750"/>
    <w:rsid w:val="00A24885"/>
    <w:rsid w:val="00A24D21"/>
    <w:rsid w:val="00A2523C"/>
    <w:rsid w:val="00A2527F"/>
    <w:rsid w:val="00A25653"/>
    <w:rsid w:val="00A25981"/>
    <w:rsid w:val="00A261FD"/>
    <w:rsid w:val="00A26D74"/>
    <w:rsid w:val="00A27DE7"/>
    <w:rsid w:val="00A3032D"/>
    <w:rsid w:val="00A30C0F"/>
    <w:rsid w:val="00A323AA"/>
    <w:rsid w:val="00A32D03"/>
    <w:rsid w:val="00A33475"/>
    <w:rsid w:val="00A33499"/>
    <w:rsid w:val="00A33C1C"/>
    <w:rsid w:val="00A34230"/>
    <w:rsid w:val="00A3501A"/>
    <w:rsid w:val="00A352B9"/>
    <w:rsid w:val="00A35A5C"/>
    <w:rsid w:val="00A36527"/>
    <w:rsid w:val="00A36F48"/>
    <w:rsid w:val="00A37659"/>
    <w:rsid w:val="00A376F4"/>
    <w:rsid w:val="00A37A9C"/>
    <w:rsid w:val="00A4002C"/>
    <w:rsid w:val="00A407D5"/>
    <w:rsid w:val="00A408F0"/>
    <w:rsid w:val="00A4186A"/>
    <w:rsid w:val="00A41A83"/>
    <w:rsid w:val="00A4248C"/>
    <w:rsid w:val="00A4277C"/>
    <w:rsid w:val="00A42C66"/>
    <w:rsid w:val="00A4315F"/>
    <w:rsid w:val="00A434E0"/>
    <w:rsid w:val="00A4352A"/>
    <w:rsid w:val="00A435CD"/>
    <w:rsid w:val="00A43992"/>
    <w:rsid w:val="00A43C8F"/>
    <w:rsid w:val="00A44202"/>
    <w:rsid w:val="00A442FF"/>
    <w:rsid w:val="00A44410"/>
    <w:rsid w:val="00A44446"/>
    <w:rsid w:val="00A44563"/>
    <w:rsid w:val="00A44E92"/>
    <w:rsid w:val="00A4572A"/>
    <w:rsid w:val="00A45A63"/>
    <w:rsid w:val="00A4660B"/>
    <w:rsid w:val="00A46A68"/>
    <w:rsid w:val="00A470AA"/>
    <w:rsid w:val="00A47374"/>
    <w:rsid w:val="00A47595"/>
    <w:rsid w:val="00A47DE0"/>
    <w:rsid w:val="00A501DE"/>
    <w:rsid w:val="00A501EA"/>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597"/>
    <w:rsid w:val="00A56CB5"/>
    <w:rsid w:val="00A575DF"/>
    <w:rsid w:val="00A577CC"/>
    <w:rsid w:val="00A57F2B"/>
    <w:rsid w:val="00A6012E"/>
    <w:rsid w:val="00A605C9"/>
    <w:rsid w:val="00A6093B"/>
    <w:rsid w:val="00A614F0"/>
    <w:rsid w:val="00A6166C"/>
    <w:rsid w:val="00A619AE"/>
    <w:rsid w:val="00A62CF6"/>
    <w:rsid w:val="00A6308C"/>
    <w:rsid w:val="00A63991"/>
    <w:rsid w:val="00A63B29"/>
    <w:rsid w:val="00A6430C"/>
    <w:rsid w:val="00A644B5"/>
    <w:rsid w:val="00A64537"/>
    <w:rsid w:val="00A647F8"/>
    <w:rsid w:val="00A64A43"/>
    <w:rsid w:val="00A64B50"/>
    <w:rsid w:val="00A66146"/>
    <w:rsid w:val="00A662F3"/>
    <w:rsid w:val="00A66C39"/>
    <w:rsid w:val="00A7047E"/>
    <w:rsid w:val="00A70DF9"/>
    <w:rsid w:val="00A71177"/>
    <w:rsid w:val="00A712D3"/>
    <w:rsid w:val="00A72643"/>
    <w:rsid w:val="00A72F19"/>
    <w:rsid w:val="00A72F56"/>
    <w:rsid w:val="00A73486"/>
    <w:rsid w:val="00A73731"/>
    <w:rsid w:val="00A73D68"/>
    <w:rsid w:val="00A74491"/>
    <w:rsid w:val="00A749F2"/>
    <w:rsid w:val="00A75456"/>
    <w:rsid w:val="00A75DFB"/>
    <w:rsid w:val="00A76CFF"/>
    <w:rsid w:val="00A76E02"/>
    <w:rsid w:val="00A8086E"/>
    <w:rsid w:val="00A80B98"/>
    <w:rsid w:val="00A80CBD"/>
    <w:rsid w:val="00A80E8D"/>
    <w:rsid w:val="00A810F1"/>
    <w:rsid w:val="00A81773"/>
    <w:rsid w:val="00A81C3B"/>
    <w:rsid w:val="00A81D91"/>
    <w:rsid w:val="00A82816"/>
    <w:rsid w:val="00A82C03"/>
    <w:rsid w:val="00A82C0E"/>
    <w:rsid w:val="00A82DDA"/>
    <w:rsid w:val="00A83240"/>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1019"/>
    <w:rsid w:val="00A9145B"/>
    <w:rsid w:val="00A91A01"/>
    <w:rsid w:val="00A91E74"/>
    <w:rsid w:val="00A92085"/>
    <w:rsid w:val="00A9257D"/>
    <w:rsid w:val="00A92675"/>
    <w:rsid w:val="00A9300E"/>
    <w:rsid w:val="00A93241"/>
    <w:rsid w:val="00A93725"/>
    <w:rsid w:val="00A9373B"/>
    <w:rsid w:val="00A93881"/>
    <w:rsid w:val="00A94AA1"/>
    <w:rsid w:val="00A94C50"/>
    <w:rsid w:val="00A94FAA"/>
    <w:rsid w:val="00A9500C"/>
    <w:rsid w:val="00A952C0"/>
    <w:rsid w:val="00A95FCA"/>
    <w:rsid w:val="00A96436"/>
    <w:rsid w:val="00A9682F"/>
    <w:rsid w:val="00A96977"/>
    <w:rsid w:val="00A96AD1"/>
    <w:rsid w:val="00A96E5B"/>
    <w:rsid w:val="00A9774B"/>
    <w:rsid w:val="00AA0845"/>
    <w:rsid w:val="00AA0AB3"/>
    <w:rsid w:val="00AA0E5E"/>
    <w:rsid w:val="00AA1129"/>
    <w:rsid w:val="00AA1596"/>
    <w:rsid w:val="00AA1886"/>
    <w:rsid w:val="00AA1F16"/>
    <w:rsid w:val="00AA2055"/>
    <w:rsid w:val="00AA2BAA"/>
    <w:rsid w:val="00AA2D99"/>
    <w:rsid w:val="00AA331B"/>
    <w:rsid w:val="00AA3462"/>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C2D"/>
    <w:rsid w:val="00AC5D0E"/>
    <w:rsid w:val="00AC5D63"/>
    <w:rsid w:val="00AC60BC"/>
    <w:rsid w:val="00AC653D"/>
    <w:rsid w:val="00AC6AA9"/>
    <w:rsid w:val="00AC6C6F"/>
    <w:rsid w:val="00AC7299"/>
    <w:rsid w:val="00AC7E3D"/>
    <w:rsid w:val="00AC7E97"/>
    <w:rsid w:val="00AD05CF"/>
    <w:rsid w:val="00AD08D1"/>
    <w:rsid w:val="00AD090C"/>
    <w:rsid w:val="00AD0B0A"/>
    <w:rsid w:val="00AD0BDF"/>
    <w:rsid w:val="00AD0D0B"/>
    <w:rsid w:val="00AD0D4F"/>
    <w:rsid w:val="00AD1490"/>
    <w:rsid w:val="00AD239C"/>
    <w:rsid w:val="00AD28B7"/>
    <w:rsid w:val="00AD2ADB"/>
    <w:rsid w:val="00AD2D8B"/>
    <w:rsid w:val="00AD32D9"/>
    <w:rsid w:val="00AD3674"/>
    <w:rsid w:val="00AD3858"/>
    <w:rsid w:val="00AD3F88"/>
    <w:rsid w:val="00AD43BA"/>
    <w:rsid w:val="00AD4F9D"/>
    <w:rsid w:val="00AD54EC"/>
    <w:rsid w:val="00AD5507"/>
    <w:rsid w:val="00AD5989"/>
    <w:rsid w:val="00AD5D84"/>
    <w:rsid w:val="00AD6083"/>
    <w:rsid w:val="00AD6CD8"/>
    <w:rsid w:val="00AD7778"/>
    <w:rsid w:val="00AD7F3E"/>
    <w:rsid w:val="00AE03AD"/>
    <w:rsid w:val="00AE1009"/>
    <w:rsid w:val="00AE1696"/>
    <w:rsid w:val="00AE1BA6"/>
    <w:rsid w:val="00AE1EDC"/>
    <w:rsid w:val="00AE1F79"/>
    <w:rsid w:val="00AE2702"/>
    <w:rsid w:val="00AE29A7"/>
    <w:rsid w:val="00AE3415"/>
    <w:rsid w:val="00AE3425"/>
    <w:rsid w:val="00AE38E5"/>
    <w:rsid w:val="00AE394C"/>
    <w:rsid w:val="00AE40E0"/>
    <w:rsid w:val="00AE4259"/>
    <w:rsid w:val="00AE4A33"/>
    <w:rsid w:val="00AE5115"/>
    <w:rsid w:val="00AE62B2"/>
    <w:rsid w:val="00AE745B"/>
    <w:rsid w:val="00AE7757"/>
    <w:rsid w:val="00AF0202"/>
    <w:rsid w:val="00AF05AB"/>
    <w:rsid w:val="00AF06A8"/>
    <w:rsid w:val="00AF06D5"/>
    <w:rsid w:val="00AF08A6"/>
    <w:rsid w:val="00AF08DC"/>
    <w:rsid w:val="00AF1809"/>
    <w:rsid w:val="00AF1DA3"/>
    <w:rsid w:val="00AF216B"/>
    <w:rsid w:val="00AF254A"/>
    <w:rsid w:val="00AF2E28"/>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AF6F8F"/>
    <w:rsid w:val="00B003D1"/>
    <w:rsid w:val="00B00635"/>
    <w:rsid w:val="00B00776"/>
    <w:rsid w:val="00B01FAB"/>
    <w:rsid w:val="00B01FF3"/>
    <w:rsid w:val="00B0275E"/>
    <w:rsid w:val="00B02F57"/>
    <w:rsid w:val="00B02F93"/>
    <w:rsid w:val="00B03112"/>
    <w:rsid w:val="00B03424"/>
    <w:rsid w:val="00B035E1"/>
    <w:rsid w:val="00B036F7"/>
    <w:rsid w:val="00B043A3"/>
    <w:rsid w:val="00B049DD"/>
    <w:rsid w:val="00B04F14"/>
    <w:rsid w:val="00B053F0"/>
    <w:rsid w:val="00B0558C"/>
    <w:rsid w:val="00B05BDC"/>
    <w:rsid w:val="00B05CE4"/>
    <w:rsid w:val="00B06AC9"/>
    <w:rsid w:val="00B06FAD"/>
    <w:rsid w:val="00B072DA"/>
    <w:rsid w:val="00B074E5"/>
    <w:rsid w:val="00B10430"/>
    <w:rsid w:val="00B10AD8"/>
    <w:rsid w:val="00B10F6E"/>
    <w:rsid w:val="00B12964"/>
    <w:rsid w:val="00B136CD"/>
    <w:rsid w:val="00B13DF0"/>
    <w:rsid w:val="00B14100"/>
    <w:rsid w:val="00B14B8E"/>
    <w:rsid w:val="00B14E05"/>
    <w:rsid w:val="00B14FB1"/>
    <w:rsid w:val="00B155F7"/>
    <w:rsid w:val="00B156E0"/>
    <w:rsid w:val="00B15DDF"/>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2766"/>
    <w:rsid w:val="00B439D4"/>
    <w:rsid w:val="00B4589A"/>
    <w:rsid w:val="00B46B88"/>
    <w:rsid w:val="00B46BB3"/>
    <w:rsid w:val="00B46CB7"/>
    <w:rsid w:val="00B47369"/>
    <w:rsid w:val="00B473FE"/>
    <w:rsid w:val="00B474A0"/>
    <w:rsid w:val="00B47722"/>
    <w:rsid w:val="00B47A69"/>
    <w:rsid w:val="00B47B30"/>
    <w:rsid w:val="00B50311"/>
    <w:rsid w:val="00B51ED4"/>
    <w:rsid w:val="00B5274B"/>
    <w:rsid w:val="00B53011"/>
    <w:rsid w:val="00B5393B"/>
    <w:rsid w:val="00B53A23"/>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704"/>
    <w:rsid w:val="00B61C8C"/>
    <w:rsid w:val="00B61E80"/>
    <w:rsid w:val="00B625F1"/>
    <w:rsid w:val="00B62BE0"/>
    <w:rsid w:val="00B62D4A"/>
    <w:rsid w:val="00B634A2"/>
    <w:rsid w:val="00B64AE6"/>
    <w:rsid w:val="00B64BBE"/>
    <w:rsid w:val="00B64D27"/>
    <w:rsid w:val="00B65186"/>
    <w:rsid w:val="00B651D4"/>
    <w:rsid w:val="00B65B0A"/>
    <w:rsid w:val="00B65EDE"/>
    <w:rsid w:val="00B65FEF"/>
    <w:rsid w:val="00B66382"/>
    <w:rsid w:val="00B66E99"/>
    <w:rsid w:val="00B67251"/>
    <w:rsid w:val="00B67677"/>
    <w:rsid w:val="00B67930"/>
    <w:rsid w:val="00B70098"/>
    <w:rsid w:val="00B703D2"/>
    <w:rsid w:val="00B706C1"/>
    <w:rsid w:val="00B70DBF"/>
    <w:rsid w:val="00B71471"/>
    <w:rsid w:val="00B7163E"/>
    <w:rsid w:val="00B71F06"/>
    <w:rsid w:val="00B722E3"/>
    <w:rsid w:val="00B72693"/>
    <w:rsid w:val="00B727F7"/>
    <w:rsid w:val="00B7292E"/>
    <w:rsid w:val="00B72EDE"/>
    <w:rsid w:val="00B72F45"/>
    <w:rsid w:val="00B733AA"/>
    <w:rsid w:val="00B733EE"/>
    <w:rsid w:val="00B735C3"/>
    <w:rsid w:val="00B750BF"/>
    <w:rsid w:val="00B75221"/>
    <w:rsid w:val="00B757FD"/>
    <w:rsid w:val="00B766BA"/>
    <w:rsid w:val="00B76C31"/>
    <w:rsid w:val="00B76D2A"/>
    <w:rsid w:val="00B76F61"/>
    <w:rsid w:val="00B77214"/>
    <w:rsid w:val="00B77775"/>
    <w:rsid w:val="00B77C53"/>
    <w:rsid w:val="00B8017B"/>
    <w:rsid w:val="00B8085C"/>
    <w:rsid w:val="00B80994"/>
    <w:rsid w:val="00B8195D"/>
    <w:rsid w:val="00B81A22"/>
    <w:rsid w:val="00B82288"/>
    <w:rsid w:val="00B828CA"/>
    <w:rsid w:val="00B82E9B"/>
    <w:rsid w:val="00B8383B"/>
    <w:rsid w:val="00B84582"/>
    <w:rsid w:val="00B84685"/>
    <w:rsid w:val="00B8485A"/>
    <w:rsid w:val="00B84DEB"/>
    <w:rsid w:val="00B85077"/>
    <w:rsid w:val="00B8525D"/>
    <w:rsid w:val="00B8553F"/>
    <w:rsid w:val="00B86259"/>
    <w:rsid w:val="00B865BE"/>
    <w:rsid w:val="00B865D4"/>
    <w:rsid w:val="00B86743"/>
    <w:rsid w:val="00B86C88"/>
    <w:rsid w:val="00B86EDB"/>
    <w:rsid w:val="00B87A77"/>
    <w:rsid w:val="00B87B6F"/>
    <w:rsid w:val="00B90141"/>
    <w:rsid w:val="00B909F5"/>
    <w:rsid w:val="00B910C4"/>
    <w:rsid w:val="00B91AEC"/>
    <w:rsid w:val="00B91E63"/>
    <w:rsid w:val="00B92176"/>
    <w:rsid w:val="00B9231D"/>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2F4A"/>
    <w:rsid w:val="00BB34BB"/>
    <w:rsid w:val="00BB3AA9"/>
    <w:rsid w:val="00BB3E1F"/>
    <w:rsid w:val="00BB4283"/>
    <w:rsid w:val="00BB4431"/>
    <w:rsid w:val="00BB4434"/>
    <w:rsid w:val="00BB48BF"/>
    <w:rsid w:val="00BB4AF3"/>
    <w:rsid w:val="00BB51E3"/>
    <w:rsid w:val="00BB579E"/>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45D"/>
    <w:rsid w:val="00BC6671"/>
    <w:rsid w:val="00BC6956"/>
    <w:rsid w:val="00BC7271"/>
    <w:rsid w:val="00BC7F04"/>
    <w:rsid w:val="00BD0053"/>
    <w:rsid w:val="00BD0271"/>
    <w:rsid w:val="00BD0EBF"/>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6A1"/>
    <w:rsid w:val="00BE1E16"/>
    <w:rsid w:val="00BE2C23"/>
    <w:rsid w:val="00BE30AC"/>
    <w:rsid w:val="00BE3255"/>
    <w:rsid w:val="00BE3BF4"/>
    <w:rsid w:val="00BE4707"/>
    <w:rsid w:val="00BE56C5"/>
    <w:rsid w:val="00BE6392"/>
    <w:rsid w:val="00BE64E6"/>
    <w:rsid w:val="00BE6706"/>
    <w:rsid w:val="00BE6F70"/>
    <w:rsid w:val="00BE7441"/>
    <w:rsid w:val="00BE75B6"/>
    <w:rsid w:val="00BE76E3"/>
    <w:rsid w:val="00BE7BD6"/>
    <w:rsid w:val="00BE7E85"/>
    <w:rsid w:val="00BF00EC"/>
    <w:rsid w:val="00BF02DD"/>
    <w:rsid w:val="00BF0C6D"/>
    <w:rsid w:val="00BF1878"/>
    <w:rsid w:val="00BF1DBB"/>
    <w:rsid w:val="00BF1EED"/>
    <w:rsid w:val="00BF260D"/>
    <w:rsid w:val="00BF261A"/>
    <w:rsid w:val="00BF2BFD"/>
    <w:rsid w:val="00BF2E44"/>
    <w:rsid w:val="00BF3102"/>
    <w:rsid w:val="00BF3228"/>
    <w:rsid w:val="00BF3381"/>
    <w:rsid w:val="00BF3467"/>
    <w:rsid w:val="00BF3637"/>
    <w:rsid w:val="00BF3AD6"/>
    <w:rsid w:val="00BF4351"/>
    <w:rsid w:val="00BF4B2B"/>
    <w:rsid w:val="00BF5305"/>
    <w:rsid w:val="00BF5917"/>
    <w:rsid w:val="00BF59E3"/>
    <w:rsid w:val="00BF5C1D"/>
    <w:rsid w:val="00BF65FA"/>
    <w:rsid w:val="00BF6904"/>
    <w:rsid w:val="00BF69EE"/>
    <w:rsid w:val="00BF69F7"/>
    <w:rsid w:val="00BF6DCA"/>
    <w:rsid w:val="00BF714C"/>
    <w:rsid w:val="00BF7596"/>
    <w:rsid w:val="00BF785B"/>
    <w:rsid w:val="00BF79C8"/>
    <w:rsid w:val="00C00129"/>
    <w:rsid w:val="00C001F8"/>
    <w:rsid w:val="00C0112F"/>
    <w:rsid w:val="00C01FBA"/>
    <w:rsid w:val="00C020A9"/>
    <w:rsid w:val="00C02405"/>
    <w:rsid w:val="00C029CF"/>
    <w:rsid w:val="00C02F33"/>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2A17"/>
    <w:rsid w:val="00C137D3"/>
    <w:rsid w:val="00C151FD"/>
    <w:rsid w:val="00C15705"/>
    <w:rsid w:val="00C15E1A"/>
    <w:rsid w:val="00C15EDB"/>
    <w:rsid w:val="00C16064"/>
    <w:rsid w:val="00C16682"/>
    <w:rsid w:val="00C16CC6"/>
    <w:rsid w:val="00C17345"/>
    <w:rsid w:val="00C17826"/>
    <w:rsid w:val="00C17C6F"/>
    <w:rsid w:val="00C17EF8"/>
    <w:rsid w:val="00C20160"/>
    <w:rsid w:val="00C20614"/>
    <w:rsid w:val="00C20741"/>
    <w:rsid w:val="00C20965"/>
    <w:rsid w:val="00C2097D"/>
    <w:rsid w:val="00C2144E"/>
    <w:rsid w:val="00C2178E"/>
    <w:rsid w:val="00C218AD"/>
    <w:rsid w:val="00C21BCF"/>
    <w:rsid w:val="00C2248E"/>
    <w:rsid w:val="00C22B4C"/>
    <w:rsid w:val="00C22E73"/>
    <w:rsid w:val="00C22F76"/>
    <w:rsid w:val="00C231D6"/>
    <w:rsid w:val="00C23587"/>
    <w:rsid w:val="00C23789"/>
    <w:rsid w:val="00C23B26"/>
    <w:rsid w:val="00C240AF"/>
    <w:rsid w:val="00C240F7"/>
    <w:rsid w:val="00C24E27"/>
    <w:rsid w:val="00C251FA"/>
    <w:rsid w:val="00C25B47"/>
    <w:rsid w:val="00C2672C"/>
    <w:rsid w:val="00C268EA"/>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E29"/>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5DE"/>
    <w:rsid w:val="00C55FB9"/>
    <w:rsid w:val="00C56275"/>
    <w:rsid w:val="00C56436"/>
    <w:rsid w:val="00C5699C"/>
    <w:rsid w:val="00C56C29"/>
    <w:rsid w:val="00C57492"/>
    <w:rsid w:val="00C57513"/>
    <w:rsid w:val="00C57939"/>
    <w:rsid w:val="00C6067F"/>
    <w:rsid w:val="00C61087"/>
    <w:rsid w:val="00C6116E"/>
    <w:rsid w:val="00C62354"/>
    <w:rsid w:val="00C625CE"/>
    <w:rsid w:val="00C62967"/>
    <w:rsid w:val="00C62A5C"/>
    <w:rsid w:val="00C633FC"/>
    <w:rsid w:val="00C63D4B"/>
    <w:rsid w:val="00C6409C"/>
    <w:rsid w:val="00C6431C"/>
    <w:rsid w:val="00C6444E"/>
    <w:rsid w:val="00C64869"/>
    <w:rsid w:val="00C64AC4"/>
    <w:rsid w:val="00C64C19"/>
    <w:rsid w:val="00C650A7"/>
    <w:rsid w:val="00C650DE"/>
    <w:rsid w:val="00C652F7"/>
    <w:rsid w:val="00C65E47"/>
    <w:rsid w:val="00C66FD0"/>
    <w:rsid w:val="00C673C6"/>
    <w:rsid w:val="00C6763D"/>
    <w:rsid w:val="00C70153"/>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4B41"/>
    <w:rsid w:val="00C76017"/>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87E77"/>
    <w:rsid w:val="00C907E8"/>
    <w:rsid w:val="00C9113B"/>
    <w:rsid w:val="00C91731"/>
    <w:rsid w:val="00C91A9A"/>
    <w:rsid w:val="00C921C9"/>
    <w:rsid w:val="00C92728"/>
    <w:rsid w:val="00C92EFF"/>
    <w:rsid w:val="00C9338F"/>
    <w:rsid w:val="00C93DB7"/>
    <w:rsid w:val="00C93EAF"/>
    <w:rsid w:val="00C941E0"/>
    <w:rsid w:val="00C944E5"/>
    <w:rsid w:val="00C94762"/>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676"/>
    <w:rsid w:val="00CA574B"/>
    <w:rsid w:val="00CA5BCB"/>
    <w:rsid w:val="00CA641D"/>
    <w:rsid w:val="00CA68F4"/>
    <w:rsid w:val="00CA7231"/>
    <w:rsid w:val="00CA74E2"/>
    <w:rsid w:val="00CA7763"/>
    <w:rsid w:val="00CB0525"/>
    <w:rsid w:val="00CB0C82"/>
    <w:rsid w:val="00CB15DB"/>
    <w:rsid w:val="00CB1997"/>
    <w:rsid w:val="00CB21BC"/>
    <w:rsid w:val="00CB23A6"/>
    <w:rsid w:val="00CB2EC3"/>
    <w:rsid w:val="00CB329B"/>
    <w:rsid w:val="00CB3FEB"/>
    <w:rsid w:val="00CB4135"/>
    <w:rsid w:val="00CB4354"/>
    <w:rsid w:val="00CB49E7"/>
    <w:rsid w:val="00CB4EAE"/>
    <w:rsid w:val="00CB4ECC"/>
    <w:rsid w:val="00CB500D"/>
    <w:rsid w:val="00CB5631"/>
    <w:rsid w:val="00CB6045"/>
    <w:rsid w:val="00CB611F"/>
    <w:rsid w:val="00CB66AE"/>
    <w:rsid w:val="00CB66C1"/>
    <w:rsid w:val="00CB724D"/>
    <w:rsid w:val="00CB7309"/>
    <w:rsid w:val="00CC0E93"/>
    <w:rsid w:val="00CC2276"/>
    <w:rsid w:val="00CC3158"/>
    <w:rsid w:val="00CC3431"/>
    <w:rsid w:val="00CC350B"/>
    <w:rsid w:val="00CC386D"/>
    <w:rsid w:val="00CC44A0"/>
    <w:rsid w:val="00CC497E"/>
    <w:rsid w:val="00CC4E9C"/>
    <w:rsid w:val="00CC50B0"/>
    <w:rsid w:val="00CC5C32"/>
    <w:rsid w:val="00CC5E4D"/>
    <w:rsid w:val="00CC5E80"/>
    <w:rsid w:val="00CC6131"/>
    <w:rsid w:val="00CC6286"/>
    <w:rsid w:val="00CC62CC"/>
    <w:rsid w:val="00CC64A1"/>
    <w:rsid w:val="00CC6B7F"/>
    <w:rsid w:val="00CC7130"/>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69C3"/>
    <w:rsid w:val="00CD7435"/>
    <w:rsid w:val="00CD7FFC"/>
    <w:rsid w:val="00CE0793"/>
    <w:rsid w:val="00CE1685"/>
    <w:rsid w:val="00CE197D"/>
    <w:rsid w:val="00CE199B"/>
    <w:rsid w:val="00CE2471"/>
    <w:rsid w:val="00CE28A6"/>
    <w:rsid w:val="00CE2D2E"/>
    <w:rsid w:val="00CE3235"/>
    <w:rsid w:val="00CE3932"/>
    <w:rsid w:val="00CE39B8"/>
    <w:rsid w:val="00CE3D24"/>
    <w:rsid w:val="00CE3E04"/>
    <w:rsid w:val="00CE476D"/>
    <w:rsid w:val="00CE4A3C"/>
    <w:rsid w:val="00CE4A64"/>
    <w:rsid w:val="00CE5452"/>
    <w:rsid w:val="00CE5A0D"/>
    <w:rsid w:val="00CE5A2F"/>
    <w:rsid w:val="00CE5CAF"/>
    <w:rsid w:val="00CE6B0F"/>
    <w:rsid w:val="00CE6EAD"/>
    <w:rsid w:val="00CE7190"/>
    <w:rsid w:val="00CE7218"/>
    <w:rsid w:val="00CE734F"/>
    <w:rsid w:val="00CE76A2"/>
    <w:rsid w:val="00CE7778"/>
    <w:rsid w:val="00CE77D3"/>
    <w:rsid w:val="00CE7BDC"/>
    <w:rsid w:val="00CE7F3D"/>
    <w:rsid w:val="00CF0266"/>
    <w:rsid w:val="00CF0779"/>
    <w:rsid w:val="00CF134B"/>
    <w:rsid w:val="00CF19ED"/>
    <w:rsid w:val="00CF1D15"/>
    <w:rsid w:val="00CF1E52"/>
    <w:rsid w:val="00CF33D8"/>
    <w:rsid w:val="00CF40DF"/>
    <w:rsid w:val="00CF42E4"/>
    <w:rsid w:val="00CF46BC"/>
    <w:rsid w:val="00CF4706"/>
    <w:rsid w:val="00CF4746"/>
    <w:rsid w:val="00CF479A"/>
    <w:rsid w:val="00CF4EF7"/>
    <w:rsid w:val="00CF58DA"/>
    <w:rsid w:val="00CF59EF"/>
    <w:rsid w:val="00CF5C19"/>
    <w:rsid w:val="00CF6647"/>
    <w:rsid w:val="00CF66EC"/>
    <w:rsid w:val="00CF6834"/>
    <w:rsid w:val="00CF6DF8"/>
    <w:rsid w:val="00CF6ED5"/>
    <w:rsid w:val="00CF7021"/>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9D3"/>
    <w:rsid w:val="00D07BF5"/>
    <w:rsid w:val="00D07F6F"/>
    <w:rsid w:val="00D10221"/>
    <w:rsid w:val="00D10613"/>
    <w:rsid w:val="00D10A3B"/>
    <w:rsid w:val="00D10C13"/>
    <w:rsid w:val="00D1261F"/>
    <w:rsid w:val="00D135C5"/>
    <w:rsid w:val="00D13740"/>
    <w:rsid w:val="00D1398B"/>
    <w:rsid w:val="00D13A39"/>
    <w:rsid w:val="00D13BC4"/>
    <w:rsid w:val="00D13CAC"/>
    <w:rsid w:val="00D13CEA"/>
    <w:rsid w:val="00D13E28"/>
    <w:rsid w:val="00D143A7"/>
    <w:rsid w:val="00D145BB"/>
    <w:rsid w:val="00D15566"/>
    <w:rsid w:val="00D1559F"/>
    <w:rsid w:val="00D15E43"/>
    <w:rsid w:val="00D16741"/>
    <w:rsid w:val="00D16CAA"/>
    <w:rsid w:val="00D16D4C"/>
    <w:rsid w:val="00D16E2D"/>
    <w:rsid w:val="00D208A0"/>
    <w:rsid w:val="00D20B12"/>
    <w:rsid w:val="00D20EFD"/>
    <w:rsid w:val="00D210CC"/>
    <w:rsid w:val="00D211B2"/>
    <w:rsid w:val="00D226EA"/>
    <w:rsid w:val="00D23009"/>
    <w:rsid w:val="00D23582"/>
    <w:rsid w:val="00D235F9"/>
    <w:rsid w:val="00D2370E"/>
    <w:rsid w:val="00D23CBB"/>
    <w:rsid w:val="00D248CD"/>
    <w:rsid w:val="00D2507F"/>
    <w:rsid w:val="00D25598"/>
    <w:rsid w:val="00D25B58"/>
    <w:rsid w:val="00D25D7C"/>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135C"/>
    <w:rsid w:val="00D420A6"/>
    <w:rsid w:val="00D421AF"/>
    <w:rsid w:val="00D42721"/>
    <w:rsid w:val="00D42801"/>
    <w:rsid w:val="00D42BA0"/>
    <w:rsid w:val="00D42FB2"/>
    <w:rsid w:val="00D43B8F"/>
    <w:rsid w:val="00D43BCE"/>
    <w:rsid w:val="00D43D86"/>
    <w:rsid w:val="00D44248"/>
    <w:rsid w:val="00D44CB9"/>
    <w:rsid w:val="00D44F8E"/>
    <w:rsid w:val="00D4557A"/>
    <w:rsid w:val="00D4576F"/>
    <w:rsid w:val="00D46074"/>
    <w:rsid w:val="00D461F2"/>
    <w:rsid w:val="00D4687B"/>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19A3"/>
    <w:rsid w:val="00D622CE"/>
    <w:rsid w:val="00D629AA"/>
    <w:rsid w:val="00D62FC8"/>
    <w:rsid w:val="00D63567"/>
    <w:rsid w:val="00D6365D"/>
    <w:rsid w:val="00D6366A"/>
    <w:rsid w:val="00D6374F"/>
    <w:rsid w:val="00D63F4D"/>
    <w:rsid w:val="00D64397"/>
    <w:rsid w:val="00D644CD"/>
    <w:rsid w:val="00D64E52"/>
    <w:rsid w:val="00D655BB"/>
    <w:rsid w:val="00D65998"/>
    <w:rsid w:val="00D65A00"/>
    <w:rsid w:val="00D66E05"/>
    <w:rsid w:val="00D67144"/>
    <w:rsid w:val="00D67274"/>
    <w:rsid w:val="00D672E1"/>
    <w:rsid w:val="00D6773A"/>
    <w:rsid w:val="00D679E1"/>
    <w:rsid w:val="00D7083B"/>
    <w:rsid w:val="00D70A7D"/>
    <w:rsid w:val="00D70CF5"/>
    <w:rsid w:val="00D70D32"/>
    <w:rsid w:val="00D70D88"/>
    <w:rsid w:val="00D711A7"/>
    <w:rsid w:val="00D714CA"/>
    <w:rsid w:val="00D71733"/>
    <w:rsid w:val="00D71EB5"/>
    <w:rsid w:val="00D72A83"/>
    <w:rsid w:val="00D7300D"/>
    <w:rsid w:val="00D73219"/>
    <w:rsid w:val="00D739D9"/>
    <w:rsid w:val="00D73C9B"/>
    <w:rsid w:val="00D73F82"/>
    <w:rsid w:val="00D73FF5"/>
    <w:rsid w:val="00D75425"/>
    <w:rsid w:val="00D7549A"/>
    <w:rsid w:val="00D75C5E"/>
    <w:rsid w:val="00D76319"/>
    <w:rsid w:val="00D763D8"/>
    <w:rsid w:val="00D76741"/>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4CCD"/>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A79"/>
    <w:rsid w:val="00DA2BD9"/>
    <w:rsid w:val="00DA2FA2"/>
    <w:rsid w:val="00DA302C"/>
    <w:rsid w:val="00DA3F57"/>
    <w:rsid w:val="00DA40F6"/>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460"/>
    <w:rsid w:val="00DB07D0"/>
    <w:rsid w:val="00DB0A66"/>
    <w:rsid w:val="00DB172A"/>
    <w:rsid w:val="00DB1BC7"/>
    <w:rsid w:val="00DB1E14"/>
    <w:rsid w:val="00DB20DB"/>
    <w:rsid w:val="00DB2102"/>
    <w:rsid w:val="00DB2EF1"/>
    <w:rsid w:val="00DB39BC"/>
    <w:rsid w:val="00DB41AA"/>
    <w:rsid w:val="00DB42F5"/>
    <w:rsid w:val="00DB4F74"/>
    <w:rsid w:val="00DB52F3"/>
    <w:rsid w:val="00DB5605"/>
    <w:rsid w:val="00DB5774"/>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6FEE"/>
    <w:rsid w:val="00DC773F"/>
    <w:rsid w:val="00DC77C2"/>
    <w:rsid w:val="00DC77E3"/>
    <w:rsid w:val="00DD1B7C"/>
    <w:rsid w:val="00DD21EC"/>
    <w:rsid w:val="00DD25F4"/>
    <w:rsid w:val="00DD269B"/>
    <w:rsid w:val="00DD29E5"/>
    <w:rsid w:val="00DD2F45"/>
    <w:rsid w:val="00DD3900"/>
    <w:rsid w:val="00DD4903"/>
    <w:rsid w:val="00DD498F"/>
    <w:rsid w:val="00DD4C42"/>
    <w:rsid w:val="00DD5D71"/>
    <w:rsid w:val="00DD60A4"/>
    <w:rsid w:val="00DD6559"/>
    <w:rsid w:val="00DD6CFA"/>
    <w:rsid w:val="00DD74A3"/>
    <w:rsid w:val="00DD7B5E"/>
    <w:rsid w:val="00DD7D8B"/>
    <w:rsid w:val="00DE0645"/>
    <w:rsid w:val="00DE099B"/>
    <w:rsid w:val="00DE1024"/>
    <w:rsid w:val="00DE1098"/>
    <w:rsid w:val="00DE1289"/>
    <w:rsid w:val="00DE2753"/>
    <w:rsid w:val="00DE3A56"/>
    <w:rsid w:val="00DE3B2E"/>
    <w:rsid w:val="00DE3B5C"/>
    <w:rsid w:val="00DE4008"/>
    <w:rsid w:val="00DE4F6A"/>
    <w:rsid w:val="00DE596D"/>
    <w:rsid w:val="00DE5A66"/>
    <w:rsid w:val="00DE6CCB"/>
    <w:rsid w:val="00DE6EE1"/>
    <w:rsid w:val="00DE6EF1"/>
    <w:rsid w:val="00DE7724"/>
    <w:rsid w:val="00DF0116"/>
    <w:rsid w:val="00DF01D5"/>
    <w:rsid w:val="00DF05E1"/>
    <w:rsid w:val="00DF0DCD"/>
    <w:rsid w:val="00DF0E1B"/>
    <w:rsid w:val="00DF1316"/>
    <w:rsid w:val="00DF137A"/>
    <w:rsid w:val="00DF13ED"/>
    <w:rsid w:val="00DF14CA"/>
    <w:rsid w:val="00DF1992"/>
    <w:rsid w:val="00DF1B95"/>
    <w:rsid w:val="00DF1EFC"/>
    <w:rsid w:val="00DF230C"/>
    <w:rsid w:val="00DF28C6"/>
    <w:rsid w:val="00DF3B92"/>
    <w:rsid w:val="00DF450A"/>
    <w:rsid w:val="00DF4534"/>
    <w:rsid w:val="00DF4CF1"/>
    <w:rsid w:val="00DF4E74"/>
    <w:rsid w:val="00DF50BD"/>
    <w:rsid w:val="00DF5398"/>
    <w:rsid w:val="00DF559C"/>
    <w:rsid w:val="00DF5AC1"/>
    <w:rsid w:val="00DF6CDC"/>
    <w:rsid w:val="00DF7368"/>
    <w:rsid w:val="00DF76DD"/>
    <w:rsid w:val="00DF7D23"/>
    <w:rsid w:val="00DF7F68"/>
    <w:rsid w:val="00DF7FD4"/>
    <w:rsid w:val="00E00076"/>
    <w:rsid w:val="00E00100"/>
    <w:rsid w:val="00E002B3"/>
    <w:rsid w:val="00E0127E"/>
    <w:rsid w:val="00E015A8"/>
    <w:rsid w:val="00E018C3"/>
    <w:rsid w:val="00E02833"/>
    <w:rsid w:val="00E02DC2"/>
    <w:rsid w:val="00E03259"/>
    <w:rsid w:val="00E0342F"/>
    <w:rsid w:val="00E03454"/>
    <w:rsid w:val="00E0391E"/>
    <w:rsid w:val="00E03F31"/>
    <w:rsid w:val="00E04C45"/>
    <w:rsid w:val="00E04F95"/>
    <w:rsid w:val="00E055BD"/>
    <w:rsid w:val="00E05EC9"/>
    <w:rsid w:val="00E05EF3"/>
    <w:rsid w:val="00E060E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2"/>
    <w:rsid w:val="00E3002C"/>
    <w:rsid w:val="00E31003"/>
    <w:rsid w:val="00E312C2"/>
    <w:rsid w:val="00E31A7B"/>
    <w:rsid w:val="00E31DBA"/>
    <w:rsid w:val="00E31EB0"/>
    <w:rsid w:val="00E320A2"/>
    <w:rsid w:val="00E32115"/>
    <w:rsid w:val="00E332A9"/>
    <w:rsid w:val="00E33913"/>
    <w:rsid w:val="00E33953"/>
    <w:rsid w:val="00E33AA3"/>
    <w:rsid w:val="00E3453C"/>
    <w:rsid w:val="00E34624"/>
    <w:rsid w:val="00E3475E"/>
    <w:rsid w:val="00E349FF"/>
    <w:rsid w:val="00E34AD5"/>
    <w:rsid w:val="00E35482"/>
    <w:rsid w:val="00E3557E"/>
    <w:rsid w:val="00E3606D"/>
    <w:rsid w:val="00E36085"/>
    <w:rsid w:val="00E36561"/>
    <w:rsid w:val="00E36B3A"/>
    <w:rsid w:val="00E36F9E"/>
    <w:rsid w:val="00E3756A"/>
    <w:rsid w:val="00E4049C"/>
    <w:rsid w:val="00E40944"/>
    <w:rsid w:val="00E41445"/>
    <w:rsid w:val="00E42E00"/>
    <w:rsid w:val="00E4376C"/>
    <w:rsid w:val="00E43872"/>
    <w:rsid w:val="00E43CF2"/>
    <w:rsid w:val="00E43D84"/>
    <w:rsid w:val="00E44132"/>
    <w:rsid w:val="00E44F61"/>
    <w:rsid w:val="00E45319"/>
    <w:rsid w:val="00E459F4"/>
    <w:rsid w:val="00E46028"/>
    <w:rsid w:val="00E4618C"/>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140"/>
    <w:rsid w:val="00E609D9"/>
    <w:rsid w:val="00E60CB4"/>
    <w:rsid w:val="00E61336"/>
    <w:rsid w:val="00E61678"/>
    <w:rsid w:val="00E61804"/>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2E4"/>
    <w:rsid w:val="00E73418"/>
    <w:rsid w:val="00E73667"/>
    <w:rsid w:val="00E73755"/>
    <w:rsid w:val="00E739A5"/>
    <w:rsid w:val="00E742EF"/>
    <w:rsid w:val="00E7434D"/>
    <w:rsid w:val="00E74600"/>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3BF"/>
    <w:rsid w:val="00E826CC"/>
    <w:rsid w:val="00E82733"/>
    <w:rsid w:val="00E82750"/>
    <w:rsid w:val="00E82791"/>
    <w:rsid w:val="00E82911"/>
    <w:rsid w:val="00E837FB"/>
    <w:rsid w:val="00E83D0C"/>
    <w:rsid w:val="00E843D3"/>
    <w:rsid w:val="00E84758"/>
    <w:rsid w:val="00E8488A"/>
    <w:rsid w:val="00E84906"/>
    <w:rsid w:val="00E8497C"/>
    <w:rsid w:val="00E84A9F"/>
    <w:rsid w:val="00E85BCD"/>
    <w:rsid w:val="00E85F64"/>
    <w:rsid w:val="00E86763"/>
    <w:rsid w:val="00E8703B"/>
    <w:rsid w:val="00E87352"/>
    <w:rsid w:val="00E87850"/>
    <w:rsid w:val="00E87C51"/>
    <w:rsid w:val="00E9057B"/>
    <w:rsid w:val="00E91620"/>
    <w:rsid w:val="00E91665"/>
    <w:rsid w:val="00E917BF"/>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97D13"/>
    <w:rsid w:val="00EA00F3"/>
    <w:rsid w:val="00EA09F2"/>
    <w:rsid w:val="00EA0A28"/>
    <w:rsid w:val="00EA0BBA"/>
    <w:rsid w:val="00EA0E56"/>
    <w:rsid w:val="00EA1081"/>
    <w:rsid w:val="00EA1131"/>
    <w:rsid w:val="00EA12B6"/>
    <w:rsid w:val="00EA13D1"/>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A6603"/>
    <w:rsid w:val="00EB03A4"/>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305"/>
    <w:rsid w:val="00EC27EE"/>
    <w:rsid w:val="00EC2C7A"/>
    <w:rsid w:val="00EC2CF7"/>
    <w:rsid w:val="00EC33C9"/>
    <w:rsid w:val="00EC34A5"/>
    <w:rsid w:val="00EC3D2A"/>
    <w:rsid w:val="00EC4815"/>
    <w:rsid w:val="00EC4E6D"/>
    <w:rsid w:val="00EC4F53"/>
    <w:rsid w:val="00EC51A3"/>
    <w:rsid w:val="00EC564D"/>
    <w:rsid w:val="00EC5737"/>
    <w:rsid w:val="00EC5D47"/>
    <w:rsid w:val="00EC620C"/>
    <w:rsid w:val="00EC713C"/>
    <w:rsid w:val="00EC7326"/>
    <w:rsid w:val="00EC73A2"/>
    <w:rsid w:val="00EC73AE"/>
    <w:rsid w:val="00EC7F70"/>
    <w:rsid w:val="00ED0094"/>
    <w:rsid w:val="00ED02DC"/>
    <w:rsid w:val="00ED0594"/>
    <w:rsid w:val="00ED0970"/>
    <w:rsid w:val="00ED0B28"/>
    <w:rsid w:val="00ED1072"/>
    <w:rsid w:val="00ED1DBD"/>
    <w:rsid w:val="00ED1E47"/>
    <w:rsid w:val="00ED329B"/>
    <w:rsid w:val="00ED3EEA"/>
    <w:rsid w:val="00ED3FDA"/>
    <w:rsid w:val="00ED40AE"/>
    <w:rsid w:val="00ED5190"/>
    <w:rsid w:val="00ED557B"/>
    <w:rsid w:val="00ED5601"/>
    <w:rsid w:val="00ED57EF"/>
    <w:rsid w:val="00ED58FE"/>
    <w:rsid w:val="00ED5C21"/>
    <w:rsid w:val="00ED63FA"/>
    <w:rsid w:val="00ED64C7"/>
    <w:rsid w:val="00ED6D9E"/>
    <w:rsid w:val="00EE0170"/>
    <w:rsid w:val="00EE0C00"/>
    <w:rsid w:val="00EE10B8"/>
    <w:rsid w:val="00EE1330"/>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AD2"/>
    <w:rsid w:val="00EF7B67"/>
    <w:rsid w:val="00EF7DF7"/>
    <w:rsid w:val="00F003B4"/>
    <w:rsid w:val="00F00B4A"/>
    <w:rsid w:val="00F00D33"/>
    <w:rsid w:val="00F00F95"/>
    <w:rsid w:val="00F01107"/>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6AE1"/>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0A69"/>
    <w:rsid w:val="00F3139F"/>
    <w:rsid w:val="00F316B6"/>
    <w:rsid w:val="00F31884"/>
    <w:rsid w:val="00F31B7A"/>
    <w:rsid w:val="00F31CA4"/>
    <w:rsid w:val="00F326D7"/>
    <w:rsid w:val="00F33007"/>
    <w:rsid w:val="00F33C35"/>
    <w:rsid w:val="00F34252"/>
    <w:rsid w:val="00F346C9"/>
    <w:rsid w:val="00F35403"/>
    <w:rsid w:val="00F35431"/>
    <w:rsid w:val="00F354E6"/>
    <w:rsid w:val="00F355E0"/>
    <w:rsid w:val="00F359A1"/>
    <w:rsid w:val="00F35BD2"/>
    <w:rsid w:val="00F35C38"/>
    <w:rsid w:val="00F35D64"/>
    <w:rsid w:val="00F36161"/>
    <w:rsid w:val="00F36A95"/>
    <w:rsid w:val="00F36AA7"/>
    <w:rsid w:val="00F37B08"/>
    <w:rsid w:val="00F4015C"/>
    <w:rsid w:val="00F403FB"/>
    <w:rsid w:val="00F40A04"/>
    <w:rsid w:val="00F411E4"/>
    <w:rsid w:val="00F417F5"/>
    <w:rsid w:val="00F41EA6"/>
    <w:rsid w:val="00F423EF"/>
    <w:rsid w:val="00F432A4"/>
    <w:rsid w:val="00F43584"/>
    <w:rsid w:val="00F435C1"/>
    <w:rsid w:val="00F4388C"/>
    <w:rsid w:val="00F43C90"/>
    <w:rsid w:val="00F44265"/>
    <w:rsid w:val="00F4448E"/>
    <w:rsid w:val="00F44704"/>
    <w:rsid w:val="00F450AC"/>
    <w:rsid w:val="00F45192"/>
    <w:rsid w:val="00F46A24"/>
    <w:rsid w:val="00F46B4B"/>
    <w:rsid w:val="00F4712B"/>
    <w:rsid w:val="00F4721C"/>
    <w:rsid w:val="00F4736D"/>
    <w:rsid w:val="00F473B4"/>
    <w:rsid w:val="00F47781"/>
    <w:rsid w:val="00F50251"/>
    <w:rsid w:val="00F507BD"/>
    <w:rsid w:val="00F50ACD"/>
    <w:rsid w:val="00F51567"/>
    <w:rsid w:val="00F51A9A"/>
    <w:rsid w:val="00F52CD4"/>
    <w:rsid w:val="00F52F4D"/>
    <w:rsid w:val="00F52FB8"/>
    <w:rsid w:val="00F5366B"/>
    <w:rsid w:val="00F5398E"/>
    <w:rsid w:val="00F53DF2"/>
    <w:rsid w:val="00F53F10"/>
    <w:rsid w:val="00F5463E"/>
    <w:rsid w:val="00F547E6"/>
    <w:rsid w:val="00F54C22"/>
    <w:rsid w:val="00F54D40"/>
    <w:rsid w:val="00F5532E"/>
    <w:rsid w:val="00F55A45"/>
    <w:rsid w:val="00F55CB4"/>
    <w:rsid w:val="00F55EC6"/>
    <w:rsid w:val="00F567FE"/>
    <w:rsid w:val="00F568CD"/>
    <w:rsid w:val="00F571F4"/>
    <w:rsid w:val="00F574A9"/>
    <w:rsid w:val="00F57580"/>
    <w:rsid w:val="00F6030C"/>
    <w:rsid w:val="00F604EE"/>
    <w:rsid w:val="00F607D7"/>
    <w:rsid w:val="00F60A89"/>
    <w:rsid w:val="00F61281"/>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CD"/>
    <w:rsid w:val="00F65ED3"/>
    <w:rsid w:val="00F6654F"/>
    <w:rsid w:val="00F67C35"/>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63F0"/>
    <w:rsid w:val="00F77073"/>
    <w:rsid w:val="00F7767B"/>
    <w:rsid w:val="00F7791F"/>
    <w:rsid w:val="00F77CDC"/>
    <w:rsid w:val="00F77E75"/>
    <w:rsid w:val="00F807A8"/>
    <w:rsid w:val="00F815B8"/>
    <w:rsid w:val="00F81916"/>
    <w:rsid w:val="00F81FB3"/>
    <w:rsid w:val="00F8213E"/>
    <w:rsid w:val="00F82144"/>
    <w:rsid w:val="00F82C5F"/>
    <w:rsid w:val="00F834FA"/>
    <w:rsid w:val="00F835B5"/>
    <w:rsid w:val="00F837A6"/>
    <w:rsid w:val="00F83AD5"/>
    <w:rsid w:val="00F83D7F"/>
    <w:rsid w:val="00F840D5"/>
    <w:rsid w:val="00F845F7"/>
    <w:rsid w:val="00F8487E"/>
    <w:rsid w:val="00F86208"/>
    <w:rsid w:val="00F86359"/>
    <w:rsid w:val="00F865A4"/>
    <w:rsid w:val="00F869E2"/>
    <w:rsid w:val="00F86BCD"/>
    <w:rsid w:val="00F86E1D"/>
    <w:rsid w:val="00F86FEE"/>
    <w:rsid w:val="00F900CD"/>
    <w:rsid w:val="00F9034B"/>
    <w:rsid w:val="00F90DC6"/>
    <w:rsid w:val="00F90EAD"/>
    <w:rsid w:val="00F90F66"/>
    <w:rsid w:val="00F90F68"/>
    <w:rsid w:val="00F91086"/>
    <w:rsid w:val="00F91A50"/>
    <w:rsid w:val="00F91A63"/>
    <w:rsid w:val="00F91F66"/>
    <w:rsid w:val="00F91FE9"/>
    <w:rsid w:val="00F92506"/>
    <w:rsid w:val="00F92545"/>
    <w:rsid w:val="00F93759"/>
    <w:rsid w:val="00F93AAB"/>
    <w:rsid w:val="00F941D1"/>
    <w:rsid w:val="00F94689"/>
    <w:rsid w:val="00F948FF"/>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6B6"/>
    <w:rsid w:val="00FA2B38"/>
    <w:rsid w:val="00FA2FA0"/>
    <w:rsid w:val="00FA327B"/>
    <w:rsid w:val="00FA328F"/>
    <w:rsid w:val="00FA3EBC"/>
    <w:rsid w:val="00FA4000"/>
    <w:rsid w:val="00FA421E"/>
    <w:rsid w:val="00FA444E"/>
    <w:rsid w:val="00FA44E6"/>
    <w:rsid w:val="00FA4F1F"/>
    <w:rsid w:val="00FA6422"/>
    <w:rsid w:val="00FA64B2"/>
    <w:rsid w:val="00FA698A"/>
    <w:rsid w:val="00FA6A3C"/>
    <w:rsid w:val="00FA6F10"/>
    <w:rsid w:val="00FA7243"/>
    <w:rsid w:val="00FA7599"/>
    <w:rsid w:val="00FA7F1D"/>
    <w:rsid w:val="00FA7FF5"/>
    <w:rsid w:val="00FB0313"/>
    <w:rsid w:val="00FB1032"/>
    <w:rsid w:val="00FB16EC"/>
    <w:rsid w:val="00FB1AE1"/>
    <w:rsid w:val="00FB278B"/>
    <w:rsid w:val="00FB350C"/>
    <w:rsid w:val="00FB37CF"/>
    <w:rsid w:val="00FB3AB4"/>
    <w:rsid w:val="00FB439B"/>
    <w:rsid w:val="00FB4657"/>
    <w:rsid w:val="00FB4D69"/>
    <w:rsid w:val="00FB586C"/>
    <w:rsid w:val="00FB66C7"/>
    <w:rsid w:val="00FB69F5"/>
    <w:rsid w:val="00FB7758"/>
    <w:rsid w:val="00FB77F5"/>
    <w:rsid w:val="00FB7D65"/>
    <w:rsid w:val="00FC0038"/>
    <w:rsid w:val="00FC1365"/>
    <w:rsid w:val="00FC25A6"/>
    <w:rsid w:val="00FC2627"/>
    <w:rsid w:val="00FC26FA"/>
    <w:rsid w:val="00FC2867"/>
    <w:rsid w:val="00FC29CF"/>
    <w:rsid w:val="00FC2F14"/>
    <w:rsid w:val="00FC3A6E"/>
    <w:rsid w:val="00FC3BD6"/>
    <w:rsid w:val="00FC4781"/>
    <w:rsid w:val="00FC4F81"/>
    <w:rsid w:val="00FC5151"/>
    <w:rsid w:val="00FC61DC"/>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605"/>
    <w:rsid w:val="00FD6BC4"/>
    <w:rsid w:val="00FD6BDD"/>
    <w:rsid w:val="00FD74B6"/>
    <w:rsid w:val="00FD77A8"/>
    <w:rsid w:val="00FD7A4E"/>
    <w:rsid w:val="00FE01EB"/>
    <w:rsid w:val="00FE0561"/>
    <w:rsid w:val="00FE0D8B"/>
    <w:rsid w:val="00FE17D7"/>
    <w:rsid w:val="00FE19A3"/>
    <w:rsid w:val="00FE1B30"/>
    <w:rsid w:val="00FE1EEF"/>
    <w:rsid w:val="00FE2B17"/>
    <w:rsid w:val="00FE300D"/>
    <w:rsid w:val="00FE31D1"/>
    <w:rsid w:val="00FE3402"/>
    <w:rsid w:val="00FE358E"/>
    <w:rsid w:val="00FE3B3B"/>
    <w:rsid w:val="00FE3D0F"/>
    <w:rsid w:val="00FE4ED3"/>
    <w:rsid w:val="00FE56C2"/>
    <w:rsid w:val="00FE5A56"/>
    <w:rsid w:val="00FE5D69"/>
    <w:rsid w:val="00FE5F07"/>
    <w:rsid w:val="00FE65E0"/>
    <w:rsid w:val="00FE6FAA"/>
    <w:rsid w:val="00FE7070"/>
    <w:rsid w:val="00FE7485"/>
    <w:rsid w:val="00FE74AE"/>
    <w:rsid w:val="00FE7C34"/>
    <w:rsid w:val="00FE7E27"/>
    <w:rsid w:val="00FF0552"/>
    <w:rsid w:val="00FF0A5B"/>
    <w:rsid w:val="00FF12AD"/>
    <w:rsid w:val="00FF1714"/>
    <w:rsid w:val="00FF21D4"/>
    <w:rsid w:val="00FF26DD"/>
    <w:rsid w:val="00FF2A42"/>
    <w:rsid w:val="00FF4BDF"/>
    <w:rsid w:val="00FF4F0B"/>
    <w:rsid w:val="00FF53A0"/>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4AF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paragraph" w:customStyle="1" w:styleId="SectionXXX">
    <w:name w:val="Section X.X.X"/>
    <w:basedOn w:val="a"/>
    <w:next w:val="a"/>
    <w:link w:val="SectionXXX0"/>
    <w:qFormat/>
    <w:rsid w:val="0023201D"/>
    <w:pPr>
      <w:widowControl w:val="0"/>
      <w:snapToGrid w:val="0"/>
      <w:spacing w:afterLines="50" w:after="50"/>
      <w:jc w:val="both"/>
      <w:outlineLvl w:val="2"/>
    </w:pPr>
    <w:rPr>
      <w:rFonts w:eastAsia="Times New Roman"/>
      <w:b/>
      <w:bCs/>
      <w:kern w:val="2"/>
      <w:sz w:val="28"/>
      <w:szCs w:val="28"/>
      <w:lang w:val="en-US" w:eastAsia="ja-JP"/>
    </w:rPr>
  </w:style>
  <w:style w:type="character" w:customStyle="1" w:styleId="SectionXXX0">
    <w:name w:val="Section X.X.X (文字)"/>
    <w:basedOn w:val="a0"/>
    <w:link w:val="SectionXXX"/>
    <w:rsid w:val="0023201D"/>
    <w:rPr>
      <w:rFonts w:eastAsia="Times New Roman"/>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1469">
      <w:bodyDiv w:val="1"/>
      <w:marLeft w:val="0"/>
      <w:marRight w:val="0"/>
      <w:marTop w:val="0"/>
      <w:marBottom w:val="0"/>
      <w:divBdr>
        <w:top w:val="none" w:sz="0" w:space="0" w:color="auto"/>
        <w:left w:val="none" w:sz="0" w:space="0" w:color="auto"/>
        <w:bottom w:val="none" w:sz="0" w:space="0" w:color="auto"/>
        <w:right w:val="none" w:sz="0" w:space="0" w:color="auto"/>
      </w:divBdr>
    </w:div>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58208908">
      <w:bodyDiv w:val="1"/>
      <w:marLeft w:val="0"/>
      <w:marRight w:val="0"/>
      <w:marTop w:val="0"/>
      <w:marBottom w:val="0"/>
      <w:divBdr>
        <w:top w:val="none" w:sz="0" w:space="0" w:color="auto"/>
        <w:left w:val="none" w:sz="0" w:space="0" w:color="auto"/>
        <w:bottom w:val="none" w:sz="0" w:space="0" w:color="auto"/>
        <w:right w:val="none" w:sz="0" w:space="0" w:color="auto"/>
      </w:divBdr>
      <w:divsChild>
        <w:div w:id="913005578">
          <w:marLeft w:val="0"/>
          <w:marRight w:val="0"/>
          <w:marTop w:val="0"/>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507811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27047057">
      <w:bodyDiv w:val="1"/>
      <w:marLeft w:val="0"/>
      <w:marRight w:val="0"/>
      <w:marTop w:val="0"/>
      <w:marBottom w:val="0"/>
      <w:divBdr>
        <w:top w:val="none" w:sz="0" w:space="0" w:color="auto"/>
        <w:left w:val="none" w:sz="0" w:space="0" w:color="auto"/>
        <w:bottom w:val="none" w:sz="0" w:space="0" w:color="auto"/>
        <w:right w:val="none" w:sz="0" w:space="0" w:color="auto"/>
      </w:divBdr>
      <w:divsChild>
        <w:div w:id="178896318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14927856">
      <w:bodyDiv w:val="1"/>
      <w:marLeft w:val="0"/>
      <w:marRight w:val="0"/>
      <w:marTop w:val="0"/>
      <w:marBottom w:val="0"/>
      <w:divBdr>
        <w:top w:val="none" w:sz="0" w:space="0" w:color="auto"/>
        <w:left w:val="none" w:sz="0" w:space="0" w:color="auto"/>
        <w:bottom w:val="none" w:sz="0" w:space="0" w:color="auto"/>
        <w:right w:val="none" w:sz="0" w:space="0" w:color="auto"/>
      </w:divBdr>
      <w:divsChild>
        <w:div w:id="1582056253">
          <w:marLeft w:val="1166"/>
          <w:marRight w:val="0"/>
          <w:marTop w:val="67"/>
          <w:marBottom w:val="0"/>
          <w:divBdr>
            <w:top w:val="none" w:sz="0" w:space="0" w:color="auto"/>
            <w:left w:val="none" w:sz="0" w:space="0" w:color="auto"/>
            <w:bottom w:val="none" w:sz="0" w:space="0" w:color="auto"/>
            <w:right w:val="none" w:sz="0" w:space="0" w:color="auto"/>
          </w:divBdr>
        </w:div>
        <w:div w:id="215817362">
          <w:marLeft w:val="1800"/>
          <w:marRight w:val="0"/>
          <w:marTop w:val="58"/>
          <w:marBottom w:val="0"/>
          <w:divBdr>
            <w:top w:val="none" w:sz="0" w:space="0" w:color="auto"/>
            <w:left w:val="none" w:sz="0" w:space="0" w:color="auto"/>
            <w:bottom w:val="none" w:sz="0" w:space="0" w:color="auto"/>
            <w:right w:val="none" w:sz="0" w:space="0" w:color="auto"/>
          </w:divBdr>
        </w:div>
        <w:div w:id="1021974300">
          <w:marLeft w:val="180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0195789">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33998">
      <w:bodyDiv w:val="1"/>
      <w:marLeft w:val="0"/>
      <w:marRight w:val="0"/>
      <w:marTop w:val="0"/>
      <w:marBottom w:val="0"/>
      <w:divBdr>
        <w:top w:val="none" w:sz="0" w:space="0" w:color="auto"/>
        <w:left w:val="none" w:sz="0" w:space="0" w:color="auto"/>
        <w:bottom w:val="none" w:sz="0" w:space="0" w:color="auto"/>
        <w:right w:val="none" w:sz="0" w:space="0" w:color="auto"/>
      </w:divBdr>
      <w:divsChild>
        <w:div w:id="1097335618">
          <w:marLeft w:val="1166"/>
          <w:marRight w:val="0"/>
          <w:marTop w:val="67"/>
          <w:marBottom w:val="0"/>
          <w:divBdr>
            <w:top w:val="none" w:sz="0" w:space="0" w:color="auto"/>
            <w:left w:val="none" w:sz="0" w:space="0" w:color="auto"/>
            <w:bottom w:val="none" w:sz="0" w:space="0" w:color="auto"/>
            <w:right w:val="none" w:sz="0" w:space="0" w:color="auto"/>
          </w:divBdr>
        </w:div>
        <w:div w:id="94711037">
          <w:marLeft w:val="1800"/>
          <w:marRight w:val="0"/>
          <w:marTop w:val="58"/>
          <w:marBottom w:val="0"/>
          <w:divBdr>
            <w:top w:val="none" w:sz="0" w:space="0" w:color="auto"/>
            <w:left w:val="none" w:sz="0" w:space="0" w:color="auto"/>
            <w:bottom w:val="none" w:sz="0" w:space="0" w:color="auto"/>
            <w:right w:val="none" w:sz="0" w:space="0" w:color="auto"/>
          </w:divBdr>
        </w:div>
        <w:div w:id="2128620381">
          <w:marLeft w:val="180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35405025">
      <w:bodyDiv w:val="1"/>
      <w:marLeft w:val="0"/>
      <w:marRight w:val="0"/>
      <w:marTop w:val="0"/>
      <w:marBottom w:val="0"/>
      <w:divBdr>
        <w:top w:val="none" w:sz="0" w:space="0" w:color="auto"/>
        <w:left w:val="none" w:sz="0" w:space="0" w:color="auto"/>
        <w:bottom w:val="none" w:sz="0" w:space="0" w:color="auto"/>
        <w:right w:val="none" w:sz="0" w:space="0" w:color="auto"/>
      </w:divBdr>
      <w:divsChild>
        <w:div w:id="1049496138">
          <w:marLeft w:val="0"/>
          <w:marRight w:val="0"/>
          <w:marTop w:val="0"/>
          <w:marBottom w:val="0"/>
          <w:divBdr>
            <w:top w:val="none" w:sz="0" w:space="0" w:color="auto"/>
            <w:left w:val="none" w:sz="0" w:space="0" w:color="auto"/>
            <w:bottom w:val="none" w:sz="0" w:space="0" w:color="auto"/>
            <w:right w:val="none" w:sz="0" w:space="0" w:color="auto"/>
          </w:divBdr>
        </w:div>
      </w:divsChild>
    </w:div>
    <w:div w:id="940255989">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080505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8152152">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A737A2-4BF1-4581-96FF-8CB8CBFC3BD8}">
  <ds:schemaRefs>
    <ds:schemaRef ds:uri="http://schemas.openxmlformats.org/officeDocument/2006/bibliography"/>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66336B-FDF2-4D6F-9C47-C3FE6FCFD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909</TotalTime>
  <Pages>2</Pages>
  <Words>815</Words>
  <Characters>4239</Characters>
  <Application>Microsoft Office Word</Application>
  <DocSecurity>0</DocSecurity>
  <Lines>35</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338</cp:revision>
  <cp:lastPrinted>2010-04-02T09:58:00Z</cp:lastPrinted>
  <dcterms:created xsi:type="dcterms:W3CDTF">2021-04-02T02:34:00Z</dcterms:created>
  <dcterms:modified xsi:type="dcterms:W3CDTF">2022-02-09T06:21:00Z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