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7D6CC" w14:textId="77777777" w:rsidR="00944789" w:rsidRDefault="00433DC8">
      <w:pPr>
        <w:pStyle w:val="Header"/>
        <w:tabs>
          <w:tab w:val="right" w:pos="9639"/>
        </w:tabs>
        <w:jc w:val="both"/>
        <w:rPr>
          <w:bCs/>
          <w:sz w:val="24"/>
          <w:szCs w:val="24"/>
          <w:lang w:val="de-DE"/>
        </w:rPr>
      </w:pPr>
      <w:bookmarkStart w:id="0" w:name="_Hlk37418177"/>
      <w:r>
        <w:rPr>
          <w:bCs/>
          <w:sz w:val="24"/>
          <w:szCs w:val="24"/>
          <w:lang w:val="de-DE"/>
        </w:rPr>
        <w:t>3GPP TSG RAN WG1 #107-bis-e</w:t>
      </w:r>
      <w:r>
        <w:rPr>
          <w:bCs/>
          <w:sz w:val="24"/>
          <w:szCs w:val="24"/>
          <w:lang w:val="de-DE"/>
        </w:rPr>
        <w:tab/>
        <w:t>R1-2200680</w:t>
      </w:r>
    </w:p>
    <w:p w14:paraId="5DB7D6CD" w14:textId="77777777" w:rsidR="00944789" w:rsidRDefault="00433DC8">
      <w:pPr>
        <w:pStyle w:val="Header"/>
        <w:jc w:val="both"/>
        <w:rPr>
          <w:bCs/>
          <w:sz w:val="24"/>
          <w:szCs w:val="24"/>
        </w:rPr>
      </w:pPr>
      <w:r>
        <w:rPr>
          <w:bCs/>
          <w:sz w:val="24"/>
          <w:szCs w:val="24"/>
        </w:rPr>
        <w:t>e-Meeting, January 17 – 25, 2022</w:t>
      </w:r>
    </w:p>
    <w:bookmarkEnd w:id="0"/>
    <w:p w14:paraId="5DB7D6CE" w14:textId="77777777" w:rsidR="00944789" w:rsidRDefault="00944789">
      <w:pPr>
        <w:pStyle w:val="Header"/>
        <w:jc w:val="both"/>
        <w:rPr>
          <w:bCs/>
          <w:sz w:val="24"/>
          <w:lang w:eastAsia="ja-JP"/>
        </w:rPr>
      </w:pPr>
    </w:p>
    <w:p w14:paraId="5DB7D6CF" w14:textId="77777777" w:rsidR="00944789" w:rsidRDefault="00433DC8">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5DB7D6D0" w14:textId="77777777" w:rsidR="00944789" w:rsidRDefault="00433DC8">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5DB7D6D1" w14:textId="77777777" w:rsidR="00944789" w:rsidRDefault="00433DC8">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5DB7D6D2" w14:textId="77777777" w:rsidR="00944789" w:rsidRDefault="00433DC8">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DB7D6D3" w14:textId="77777777" w:rsidR="00944789" w:rsidRDefault="00433DC8">
      <w:pPr>
        <w:pStyle w:val="Heading1"/>
        <w:numPr>
          <w:ilvl w:val="0"/>
          <w:numId w:val="5"/>
        </w:numPr>
        <w:jc w:val="both"/>
        <w:rPr>
          <w:lang w:val="en-US"/>
        </w:rPr>
      </w:pPr>
      <w:r>
        <w:rPr>
          <w:lang w:val="en-US"/>
        </w:rPr>
        <w:t>Introduction</w:t>
      </w:r>
    </w:p>
    <w:p w14:paraId="5DB7D6D4" w14:textId="77777777" w:rsidR="00944789" w:rsidRDefault="00433DC8">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5DB7D6D5" w14:textId="77777777" w:rsidR="00944789" w:rsidRDefault="00433DC8">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5DB7D6D6" w14:textId="77777777" w:rsidR="00944789" w:rsidRDefault="00433DC8">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5DB7D6D7" w14:textId="77777777" w:rsidR="00944789" w:rsidRDefault="00433DC8">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5DB7D6D8" w14:textId="77777777" w:rsidR="00944789" w:rsidRDefault="00944789">
      <w:pPr>
        <w:overflowPunct w:val="0"/>
        <w:autoSpaceDE w:val="0"/>
        <w:autoSpaceDN w:val="0"/>
        <w:adjustRightInd w:val="0"/>
        <w:spacing w:after="240" w:line="276" w:lineRule="auto"/>
        <w:contextualSpacing/>
        <w:jc w:val="both"/>
        <w:textAlignment w:val="baseline"/>
        <w:rPr>
          <w:i/>
          <w:sz w:val="21"/>
          <w:szCs w:val="21"/>
        </w:rPr>
      </w:pPr>
    </w:p>
    <w:p w14:paraId="5DB7D6D9" w14:textId="77777777" w:rsidR="00944789" w:rsidRDefault="00433DC8">
      <w:pPr>
        <w:spacing w:before="240"/>
        <w:jc w:val="both"/>
        <w:rPr>
          <w:sz w:val="22"/>
          <w:lang w:val="en-US" w:eastAsia="zh-CN"/>
        </w:rPr>
      </w:pPr>
      <w:r>
        <w:rPr>
          <w:sz w:val="22"/>
          <w:lang w:val="en-US" w:eastAsia="zh-CN"/>
        </w:rPr>
        <w:t xml:space="preserve">Section 2 summarizes the remaining aspects of </w:t>
      </w:r>
      <w:r>
        <w:rPr>
          <w:sz w:val="22"/>
          <w:lang w:eastAsia="zh-CN"/>
        </w:rPr>
        <w:t>TB processing over multi-slot PUSCH</w:t>
      </w:r>
      <w:r>
        <w:rPr>
          <w:sz w:val="22"/>
          <w:lang w:val="en-US" w:eastAsia="zh-CN"/>
        </w:rPr>
        <w:t xml:space="preserve"> based on companies’ contributions submitted under AI 8.8.1.2 to RAN1 #107-e [3]-[21].</w:t>
      </w:r>
    </w:p>
    <w:p w14:paraId="5DB7D6DA" w14:textId="77777777" w:rsidR="00944789" w:rsidRDefault="00433DC8">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5DB7D6DB" w14:textId="77777777" w:rsidR="00944789" w:rsidRDefault="00433DC8">
      <w:pPr>
        <w:spacing w:before="240"/>
        <w:jc w:val="both"/>
        <w:rPr>
          <w:sz w:val="22"/>
          <w:lang w:val="en-US" w:eastAsia="zh-CN"/>
        </w:rPr>
      </w:pPr>
      <w:r>
        <w:rPr>
          <w:sz w:val="22"/>
          <w:lang w:val="en-US" w:eastAsia="zh-CN"/>
        </w:rPr>
        <w:t>Previous Rel-17 agreements are listed in Appendix B, for reference.</w:t>
      </w:r>
    </w:p>
    <w:p w14:paraId="5DB7D6DC" w14:textId="77777777" w:rsidR="00944789" w:rsidRDefault="00433DC8">
      <w:pPr>
        <w:pStyle w:val="Heading1"/>
        <w:numPr>
          <w:ilvl w:val="0"/>
          <w:numId w:val="5"/>
        </w:numPr>
        <w:jc w:val="both"/>
        <w:rPr>
          <w:lang w:val="en-US"/>
        </w:rPr>
      </w:pPr>
      <w:r>
        <w:rPr>
          <w:lang w:val="en-US"/>
        </w:rPr>
        <w:t xml:space="preserve">Summary of contributions on TB processing over multi-slot PUSCH </w:t>
      </w:r>
    </w:p>
    <w:p w14:paraId="5DB7D6DD" w14:textId="77777777" w:rsidR="00944789" w:rsidRDefault="00433DC8">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DB7D6DE" w14:textId="77777777" w:rsidR="00944789" w:rsidRDefault="00433DC8">
      <w:pPr>
        <w:pStyle w:val="ListParagraph"/>
        <w:numPr>
          <w:ilvl w:val="0"/>
          <w:numId w:val="8"/>
        </w:numPr>
        <w:jc w:val="both"/>
        <w:rPr>
          <w:b/>
          <w:bCs/>
          <w:sz w:val="22"/>
          <w:u w:val="single"/>
          <w:lang w:val="en-US"/>
        </w:rPr>
      </w:pPr>
      <w:r>
        <w:rPr>
          <w:b/>
          <w:bCs/>
          <w:sz w:val="22"/>
          <w:u w:val="single"/>
          <w:lang w:val="en-US"/>
        </w:rPr>
        <w:t>High priority aspects</w:t>
      </w:r>
    </w:p>
    <w:p w14:paraId="5DB7D6DF" w14:textId="77777777" w:rsidR="00944789" w:rsidRDefault="00433DC8">
      <w:pPr>
        <w:pStyle w:val="ListParagraph"/>
        <w:numPr>
          <w:ilvl w:val="1"/>
          <w:numId w:val="9"/>
        </w:numPr>
        <w:jc w:val="both"/>
        <w:rPr>
          <w:sz w:val="22"/>
          <w:lang w:val="en-US"/>
        </w:rPr>
      </w:pPr>
      <w:bookmarkStart w:id="1" w:name="_Hlk79588713"/>
      <w:r>
        <w:rPr>
          <w:sz w:val="22"/>
          <w:lang w:val="en-US"/>
        </w:rPr>
        <w:t>Time domain resource determination</w:t>
      </w:r>
    </w:p>
    <w:p w14:paraId="5DB7D6E0" w14:textId="77777777" w:rsidR="00944789" w:rsidRDefault="00433DC8">
      <w:pPr>
        <w:pStyle w:val="ListParagraph"/>
        <w:numPr>
          <w:ilvl w:val="2"/>
          <w:numId w:val="9"/>
        </w:numPr>
        <w:jc w:val="both"/>
        <w:rPr>
          <w:sz w:val="22"/>
          <w:lang w:val="en-US"/>
        </w:rPr>
      </w:pPr>
      <w:bookmarkStart w:id="2" w:name="_Hlk87289689"/>
      <w:r>
        <w:rPr>
          <w:sz w:val="22"/>
          <w:lang w:val="en-US"/>
        </w:rPr>
        <w:t>Time domain resource determination for TBoMS for CG-PUSCH</w:t>
      </w:r>
    </w:p>
    <w:p w14:paraId="5DB7D6E1" w14:textId="77777777" w:rsidR="00944789" w:rsidRDefault="00433DC8">
      <w:pPr>
        <w:pStyle w:val="ListParagraph"/>
        <w:numPr>
          <w:ilvl w:val="2"/>
          <w:numId w:val="9"/>
        </w:numPr>
        <w:jc w:val="both"/>
        <w:rPr>
          <w:sz w:val="22"/>
          <w:lang w:val="en-US"/>
        </w:rPr>
      </w:pPr>
      <w:r>
        <w:rPr>
          <w:sz w:val="22"/>
          <w:lang w:val="en-US"/>
        </w:rPr>
        <w:t>Time domain resource determination for TBoMS for CG-PUSCH Type 1</w:t>
      </w:r>
    </w:p>
    <w:bookmarkEnd w:id="2"/>
    <w:p w14:paraId="5DB7D6E2" w14:textId="77777777" w:rsidR="00944789" w:rsidRDefault="00433DC8">
      <w:pPr>
        <w:pStyle w:val="ListParagraph"/>
        <w:numPr>
          <w:ilvl w:val="1"/>
          <w:numId w:val="9"/>
        </w:numPr>
        <w:jc w:val="both"/>
        <w:rPr>
          <w:sz w:val="22"/>
          <w:lang w:val="en-US"/>
        </w:rPr>
      </w:pPr>
      <w:r>
        <w:rPr>
          <w:sz w:val="22"/>
          <w:lang w:val="en-US"/>
        </w:rPr>
        <w:t>Rate matching</w:t>
      </w:r>
    </w:p>
    <w:p w14:paraId="5DB7D6E3" w14:textId="77777777" w:rsidR="00944789" w:rsidRDefault="00433DC8">
      <w:pPr>
        <w:pStyle w:val="ListParagraph"/>
        <w:numPr>
          <w:ilvl w:val="2"/>
          <w:numId w:val="9"/>
        </w:numPr>
        <w:jc w:val="both"/>
        <w:rPr>
          <w:sz w:val="22"/>
          <w:lang w:val="en-US"/>
        </w:rPr>
      </w:pPr>
      <w:bookmarkStart w:id="3" w:name="_Hlk93071486"/>
      <w:r>
        <w:rPr>
          <w:sz w:val="22"/>
          <w:lang w:val="en-US"/>
        </w:rPr>
        <w:t>Starting bit in each slot for the single TBoMS according to Option C</w:t>
      </w:r>
    </w:p>
    <w:bookmarkEnd w:id="3"/>
    <w:p w14:paraId="5DB7D6E4" w14:textId="77777777" w:rsidR="00944789" w:rsidRDefault="00433DC8">
      <w:pPr>
        <w:pStyle w:val="ListParagraph"/>
        <w:numPr>
          <w:ilvl w:val="1"/>
          <w:numId w:val="9"/>
        </w:numPr>
        <w:jc w:val="both"/>
        <w:rPr>
          <w:sz w:val="22"/>
          <w:lang w:val="en-US"/>
        </w:rPr>
      </w:pPr>
      <w:r>
        <w:rPr>
          <w:sz w:val="22"/>
          <w:lang w:val="en-US"/>
        </w:rPr>
        <w:t>UCI multiplexing</w:t>
      </w:r>
    </w:p>
    <w:bookmarkEnd w:id="1"/>
    <w:p w14:paraId="5DB7D6E5" w14:textId="77777777" w:rsidR="00944789" w:rsidRDefault="00433DC8">
      <w:pPr>
        <w:pStyle w:val="ListParagraph"/>
        <w:numPr>
          <w:ilvl w:val="2"/>
          <w:numId w:val="9"/>
        </w:numPr>
        <w:jc w:val="both"/>
        <w:rPr>
          <w:sz w:val="22"/>
          <w:lang w:val="en-US"/>
        </w:rPr>
      </w:pPr>
      <w:r>
        <w:rPr>
          <w:sz w:val="22"/>
          <w:lang w:val="en-US"/>
        </w:rPr>
        <w:t>Timeline requirements</w:t>
      </w:r>
    </w:p>
    <w:p w14:paraId="5DB7D6E6" w14:textId="77777777" w:rsidR="00944789" w:rsidRDefault="00433DC8">
      <w:pPr>
        <w:pStyle w:val="ListParagraph"/>
        <w:numPr>
          <w:ilvl w:val="2"/>
          <w:numId w:val="9"/>
        </w:numPr>
        <w:jc w:val="both"/>
        <w:rPr>
          <w:sz w:val="22"/>
          <w:lang w:val="en-US"/>
        </w:rPr>
      </w:pPr>
      <w:r>
        <w:rPr>
          <w:sz w:val="22"/>
          <w:lang w:val="en-US"/>
        </w:rPr>
        <w:t>Dropping rules</w:t>
      </w:r>
    </w:p>
    <w:p w14:paraId="5DB7D6E7" w14:textId="77777777" w:rsidR="00944789" w:rsidRDefault="00433DC8">
      <w:pPr>
        <w:pStyle w:val="ListParagraph"/>
        <w:numPr>
          <w:ilvl w:val="2"/>
          <w:numId w:val="9"/>
        </w:numPr>
        <w:jc w:val="both"/>
        <w:rPr>
          <w:sz w:val="22"/>
          <w:lang w:val="en-US"/>
        </w:rPr>
      </w:pPr>
      <w:r>
        <w:rPr>
          <w:sz w:val="22"/>
          <w:lang w:val="en-US"/>
        </w:rPr>
        <w:t>HARQ-ACK multiplexing in case of missed DCI</w:t>
      </w:r>
    </w:p>
    <w:p w14:paraId="5DB7D6E8" w14:textId="77777777" w:rsidR="00944789" w:rsidRDefault="00433DC8">
      <w:pPr>
        <w:pStyle w:val="ListParagraph"/>
        <w:numPr>
          <w:ilvl w:val="2"/>
          <w:numId w:val="9"/>
        </w:numPr>
        <w:jc w:val="both"/>
        <w:rPr>
          <w:sz w:val="22"/>
          <w:lang w:val="en-US"/>
        </w:rPr>
      </w:pPr>
      <w:r>
        <w:rPr>
          <w:sz w:val="22"/>
          <w:lang w:val="en-US"/>
        </w:rPr>
        <w:t>The case of UL CA</w:t>
      </w:r>
    </w:p>
    <w:p w14:paraId="5DB7D6E9" w14:textId="77777777" w:rsidR="00944789" w:rsidRDefault="00433DC8">
      <w:pPr>
        <w:pStyle w:val="ListParagraph"/>
        <w:numPr>
          <w:ilvl w:val="0"/>
          <w:numId w:val="8"/>
        </w:numPr>
        <w:jc w:val="both"/>
        <w:rPr>
          <w:b/>
          <w:bCs/>
          <w:sz w:val="22"/>
          <w:u w:val="single"/>
          <w:lang w:val="en-US"/>
        </w:rPr>
      </w:pPr>
      <w:r>
        <w:rPr>
          <w:b/>
          <w:bCs/>
          <w:sz w:val="22"/>
          <w:u w:val="single"/>
          <w:lang w:val="en-US"/>
        </w:rPr>
        <w:t>Mid priority aspects</w:t>
      </w:r>
    </w:p>
    <w:p w14:paraId="5DB7D6EA" w14:textId="77777777" w:rsidR="00944789" w:rsidRDefault="00433DC8">
      <w:pPr>
        <w:pStyle w:val="ListParagraph"/>
        <w:numPr>
          <w:ilvl w:val="1"/>
          <w:numId w:val="10"/>
        </w:numPr>
        <w:jc w:val="both"/>
        <w:rPr>
          <w:sz w:val="22"/>
          <w:lang w:val="en-US"/>
        </w:rPr>
      </w:pPr>
      <w:r>
        <w:rPr>
          <w:sz w:val="22"/>
          <w:lang w:val="en-US"/>
        </w:rPr>
        <w:t>Time domain resource determination</w:t>
      </w:r>
    </w:p>
    <w:p w14:paraId="5DB7D6EB" w14:textId="77777777" w:rsidR="00944789" w:rsidRDefault="00433DC8">
      <w:pPr>
        <w:pStyle w:val="ListParagraph"/>
        <w:numPr>
          <w:ilvl w:val="2"/>
          <w:numId w:val="11"/>
        </w:numPr>
        <w:jc w:val="both"/>
        <w:rPr>
          <w:sz w:val="22"/>
          <w:lang w:val="en-US"/>
        </w:rPr>
      </w:pPr>
      <w:r>
        <w:rPr>
          <w:sz w:val="22"/>
          <w:lang w:val="en-US"/>
        </w:rPr>
        <w:lastRenderedPageBreak/>
        <w:t>Candidate values for N</w:t>
      </w:r>
    </w:p>
    <w:p w14:paraId="5DB7D6EC" w14:textId="77777777" w:rsidR="00944789" w:rsidRDefault="00433DC8">
      <w:pPr>
        <w:pStyle w:val="ListParagraph"/>
        <w:numPr>
          <w:ilvl w:val="2"/>
          <w:numId w:val="11"/>
        </w:numPr>
        <w:jc w:val="both"/>
        <w:rPr>
          <w:sz w:val="22"/>
          <w:lang w:val="en-US"/>
        </w:rPr>
      </w:pPr>
      <w:r>
        <w:rPr>
          <w:sz w:val="22"/>
          <w:lang w:val="en-US"/>
        </w:rPr>
        <w:t>Candidate values for M</w:t>
      </w:r>
    </w:p>
    <w:p w14:paraId="5DB7D6ED" w14:textId="77777777" w:rsidR="00944789" w:rsidRDefault="00433DC8">
      <w:pPr>
        <w:pStyle w:val="ListParagraph"/>
        <w:numPr>
          <w:ilvl w:val="1"/>
          <w:numId w:val="11"/>
        </w:numPr>
        <w:jc w:val="both"/>
        <w:rPr>
          <w:sz w:val="22"/>
          <w:lang w:val="en-US"/>
        </w:rPr>
      </w:pPr>
      <w:r>
        <w:rPr>
          <w:sz w:val="22"/>
          <w:lang w:val="en-US"/>
        </w:rPr>
        <w:t xml:space="preserve">Data rate calculation and UE behavior related to TBS determination </w:t>
      </w:r>
    </w:p>
    <w:p w14:paraId="5DB7D6EE" w14:textId="77777777" w:rsidR="00944789" w:rsidRDefault="00433DC8">
      <w:pPr>
        <w:pStyle w:val="ListParagraph"/>
        <w:numPr>
          <w:ilvl w:val="2"/>
          <w:numId w:val="11"/>
        </w:numPr>
        <w:jc w:val="both"/>
        <w:rPr>
          <w:sz w:val="22"/>
          <w:lang w:val="en-US"/>
        </w:rPr>
      </w:pPr>
      <w:r>
        <w:rPr>
          <w:sz w:val="22"/>
          <w:lang w:val="en-US"/>
        </w:rPr>
        <w:t>How to handle configuration of TBS larger than the size of one CB</w:t>
      </w:r>
    </w:p>
    <w:p w14:paraId="5DB7D6EF" w14:textId="77777777" w:rsidR="00944789" w:rsidRDefault="00433DC8">
      <w:pPr>
        <w:pStyle w:val="ListParagraph"/>
        <w:numPr>
          <w:ilvl w:val="1"/>
          <w:numId w:val="10"/>
        </w:numPr>
        <w:jc w:val="both"/>
        <w:rPr>
          <w:sz w:val="22"/>
          <w:lang w:val="en-US"/>
        </w:rPr>
      </w:pPr>
      <w:r>
        <w:rPr>
          <w:sz w:val="22"/>
          <w:lang w:val="en-US"/>
        </w:rPr>
        <w:t>Transmission power determination</w:t>
      </w:r>
    </w:p>
    <w:p w14:paraId="5DB7D6F0" w14:textId="77777777" w:rsidR="00944789" w:rsidRDefault="00433DC8">
      <w:pPr>
        <w:pStyle w:val="ListParagraph"/>
        <w:numPr>
          <w:ilvl w:val="1"/>
          <w:numId w:val="10"/>
        </w:numPr>
        <w:jc w:val="both"/>
        <w:rPr>
          <w:sz w:val="22"/>
          <w:lang w:val="en-US"/>
        </w:rPr>
      </w:pPr>
      <w:r>
        <w:rPr>
          <w:sz w:val="22"/>
          <w:lang w:val="en-US"/>
        </w:rPr>
        <w:t>Support of TBoMS by HD-FDD UE</w:t>
      </w:r>
    </w:p>
    <w:p w14:paraId="5DB7D6F1" w14:textId="77777777" w:rsidR="00944789" w:rsidRDefault="00433DC8">
      <w:pPr>
        <w:pStyle w:val="ListParagraph"/>
        <w:numPr>
          <w:ilvl w:val="0"/>
          <w:numId w:val="8"/>
        </w:numPr>
        <w:jc w:val="both"/>
        <w:rPr>
          <w:b/>
          <w:bCs/>
          <w:sz w:val="22"/>
          <w:u w:val="single"/>
          <w:lang w:val="en-US"/>
        </w:rPr>
      </w:pPr>
      <w:r>
        <w:rPr>
          <w:b/>
          <w:bCs/>
          <w:sz w:val="22"/>
          <w:u w:val="single"/>
          <w:lang w:val="en-US"/>
        </w:rPr>
        <w:t>Other aspects</w:t>
      </w:r>
    </w:p>
    <w:p w14:paraId="5DB7D6F2" w14:textId="77777777" w:rsidR="00944789" w:rsidRDefault="00433DC8">
      <w:pPr>
        <w:pStyle w:val="ListParagraph"/>
        <w:numPr>
          <w:ilvl w:val="1"/>
          <w:numId w:val="12"/>
        </w:numPr>
        <w:jc w:val="both"/>
        <w:rPr>
          <w:sz w:val="22"/>
          <w:lang w:val="en-US"/>
        </w:rPr>
      </w:pPr>
      <w:r>
        <w:rPr>
          <w:sz w:val="22"/>
          <w:lang w:val="en-US"/>
        </w:rPr>
        <w:t>Time domain resource determination</w:t>
      </w:r>
    </w:p>
    <w:p w14:paraId="5DB7D6F3" w14:textId="77777777" w:rsidR="00944789" w:rsidRDefault="00433DC8">
      <w:pPr>
        <w:pStyle w:val="ListParagraph"/>
        <w:numPr>
          <w:ilvl w:val="2"/>
          <w:numId w:val="12"/>
        </w:numPr>
        <w:jc w:val="both"/>
        <w:rPr>
          <w:sz w:val="22"/>
          <w:lang w:val="en-US"/>
        </w:rPr>
      </w:pPr>
      <w:r>
        <w:rPr>
          <w:sz w:val="22"/>
          <w:lang w:val="en-US"/>
        </w:rPr>
        <w:t>Support of TBoMS in case of counting based on physical slots</w:t>
      </w:r>
    </w:p>
    <w:p w14:paraId="5DB7D6F4" w14:textId="77777777" w:rsidR="00944789" w:rsidRDefault="00433DC8">
      <w:pPr>
        <w:pStyle w:val="ListParagraph"/>
        <w:numPr>
          <w:ilvl w:val="2"/>
          <w:numId w:val="12"/>
        </w:numPr>
        <w:jc w:val="both"/>
        <w:rPr>
          <w:sz w:val="22"/>
          <w:lang w:val="en-US"/>
        </w:rPr>
      </w:pPr>
      <w:r>
        <w:rPr>
          <w:sz w:val="22"/>
          <w:lang w:val="en-US"/>
        </w:rPr>
        <w:t>Early termination of TBoMS</w:t>
      </w:r>
    </w:p>
    <w:p w14:paraId="5DB7D6F5" w14:textId="77777777" w:rsidR="00944789" w:rsidRDefault="00433DC8">
      <w:pPr>
        <w:pStyle w:val="ListParagraph"/>
        <w:numPr>
          <w:ilvl w:val="2"/>
          <w:numId w:val="12"/>
        </w:numPr>
        <w:jc w:val="both"/>
        <w:rPr>
          <w:sz w:val="22"/>
          <w:lang w:val="en-US"/>
        </w:rPr>
      </w:pPr>
      <w:r>
        <w:rPr>
          <w:sz w:val="22"/>
          <w:lang w:val="en-US"/>
        </w:rPr>
        <w:t>Out of order handling for TBoMS</w:t>
      </w:r>
    </w:p>
    <w:p w14:paraId="5DB7D6F6" w14:textId="77777777" w:rsidR="00944789" w:rsidRDefault="00433DC8">
      <w:pPr>
        <w:pStyle w:val="ListParagraph"/>
        <w:numPr>
          <w:ilvl w:val="1"/>
          <w:numId w:val="12"/>
        </w:numPr>
        <w:jc w:val="both"/>
        <w:rPr>
          <w:sz w:val="22"/>
          <w:lang w:val="en-US"/>
        </w:rPr>
      </w:pPr>
      <w:r>
        <w:rPr>
          <w:sz w:val="22"/>
          <w:lang w:val="en-US"/>
        </w:rPr>
        <w:t>TBS determination</w:t>
      </w:r>
    </w:p>
    <w:p w14:paraId="5DB7D6F7" w14:textId="77777777" w:rsidR="00944789" w:rsidRDefault="00433DC8">
      <w:pPr>
        <w:pStyle w:val="ListParagraph"/>
        <w:numPr>
          <w:ilvl w:val="2"/>
          <w:numId w:val="12"/>
        </w:numPr>
        <w:jc w:val="both"/>
        <w:rPr>
          <w:sz w:val="22"/>
          <w:lang w:val="en-US"/>
        </w:rPr>
      </w:pPr>
      <w:r>
        <w:rPr>
          <w:sz w:val="22"/>
          <w:lang w:val="en-US"/>
        </w:rPr>
        <w:t>TBS capping</w:t>
      </w:r>
    </w:p>
    <w:p w14:paraId="5DB7D6F8" w14:textId="77777777" w:rsidR="00944789" w:rsidRDefault="00433DC8">
      <w:pPr>
        <w:pStyle w:val="ListParagraph"/>
        <w:numPr>
          <w:ilvl w:val="1"/>
          <w:numId w:val="12"/>
        </w:numPr>
        <w:jc w:val="both"/>
        <w:rPr>
          <w:sz w:val="22"/>
          <w:lang w:val="en-US"/>
        </w:rPr>
      </w:pPr>
      <w:r>
        <w:rPr>
          <w:sz w:val="22"/>
          <w:lang w:val="en-US"/>
        </w:rPr>
        <w:t>FDRA</w:t>
      </w:r>
    </w:p>
    <w:p w14:paraId="5DB7D6F9" w14:textId="77777777" w:rsidR="00944789" w:rsidRDefault="00433DC8">
      <w:pPr>
        <w:pStyle w:val="ListParagraph"/>
        <w:numPr>
          <w:ilvl w:val="1"/>
          <w:numId w:val="12"/>
        </w:numPr>
        <w:jc w:val="both"/>
        <w:rPr>
          <w:sz w:val="22"/>
          <w:lang w:val="en-US"/>
        </w:rPr>
      </w:pPr>
      <w:r>
        <w:rPr>
          <w:sz w:val="22"/>
          <w:lang w:val="en-US"/>
        </w:rPr>
        <w:t>TBoMS repetitions</w:t>
      </w:r>
    </w:p>
    <w:p w14:paraId="5DB7D6FA" w14:textId="77777777" w:rsidR="00944789" w:rsidRDefault="00433DC8">
      <w:pPr>
        <w:pStyle w:val="ListParagraph"/>
        <w:numPr>
          <w:ilvl w:val="2"/>
          <w:numId w:val="12"/>
        </w:numPr>
        <w:jc w:val="both"/>
        <w:rPr>
          <w:sz w:val="22"/>
          <w:lang w:val="en-US"/>
        </w:rPr>
      </w:pPr>
      <w:r>
        <w:rPr>
          <w:sz w:val="22"/>
          <w:lang w:val="en-US"/>
        </w:rPr>
        <w:t>Slot mapping for TBoMS repetitions</w:t>
      </w:r>
    </w:p>
    <w:p w14:paraId="5DB7D6FB" w14:textId="77777777" w:rsidR="00944789" w:rsidRDefault="00433DC8">
      <w:pPr>
        <w:pStyle w:val="ListParagraph"/>
        <w:numPr>
          <w:ilvl w:val="1"/>
          <w:numId w:val="12"/>
        </w:numPr>
        <w:jc w:val="both"/>
        <w:rPr>
          <w:sz w:val="22"/>
          <w:lang w:val="en-US"/>
        </w:rPr>
      </w:pPr>
      <w:r>
        <w:rPr>
          <w:sz w:val="22"/>
          <w:lang w:val="en-US"/>
        </w:rPr>
        <w:t>Frequency hopping</w:t>
      </w:r>
    </w:p>
    <w:p w14:paraId="5DB7D6FC" w14:textId="77777777" w:rsidR="00944789" w:rsidRDefault="00433DC8">
      <w:pPr>
        <w:pStyle w:val="ListParagraph"/>
        <w:numPr>
          <w:ilvl w:val="1"/>
          <w:numId w:val="12"/>
        </w:numPr>
        <w:jc w:val="both"/>
        <w:rPr>
          <w:sz w:val="22"/>
          <w:lang w:val="en-US"/>
        </w:rPr>
      </w:pPr>
      <w:r>
        <w:rPr>
          <w:sz w:val="22"/>
          <w:lang w:val="en-US"/>
        </w:rPr>
        <w:t>TBoMS retransmission</w:t>
      </w:r>
    </w:p>
    <w:p w14:paraId="5DB7D6FD" w14:textId="77777777" w:rsidR="00944789" w:rsidRDefault="00433DC8">
      <w:pPr>
        <w:pStyle w:val="ListParagraph"/>
        <w:numPr>
          <w:ilvl w:val="1"/>
          <w:numId w:val="12"/>
        </w:numPr>
        <w:jc w:val="both"/>
        <w:rPr>
          <w:sz w:val="22"/>
          <w:lang w:val="en-US"/>
        </w:rPr>
      </w:pPr>
      <w:r>
        <w:rPr>
          <w:sz w:val="22"/>
          <w:lang w:val="en-US"/>
        </w:rPr>
        <w:t>Interlaced TBoMS transmissions</w:t>
      </w:r>
    </w:p>
    <w:p w14:paraId="5DB7D6FE" w14:textId="77777777" w:rsidR="00944789" w:rsidRDefault="00433DC8">
      <w:pPr>
        <w:pStyle w:val="ListParagraph"/>
        <w:numPr>
          <w:ilvl w:val="1"/>
          <w:numId w:val="12"/>
        </w:numPr>
        <w:jc w:val="both"/>
        <w:rPr>
          <w:sz w:val="22"/>
          <w:lang w:val="en-US"/>
        </w:rPr>
      </w:pPr>
      <w:r>
        <w:rPr>
          <w:sz w:val="22"/>
          <w:lang w:val="en-US"/>
        </w:rPr>
        <w:t xml:space="preserve">DCI format for scheduling of TBoMS </w:t>
      </w:r>
    </w:p>
    <w:p w14:paraId="5DB7D6FF" w14:textId="77777777" w:rsidR="00944789" w:rsidRDefault="00433DC8">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#107-e. Section 2.3 will collect all other aspects. </w:t>
      </w:r>
    </w:p>
    <w:p w14:paraId="5DB7D700" w14:textId="77777777" w:rsidR="00944789" w:rsidRDefault="00433DC8">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DB7D701" w14:textId="77777777" w:rsidR="00944789" w:rsidRDefault="00944789">
      <w:pPr>
        <w:jc w:val="both"/>
        <w:rPr>
          <w:sz w:val="22"/>
          <w:szCs w:val="22"/>
        </w:rPr>
      </w:pPr>
    </w:p>
    <w:p w14:paraId="5DB7D702" w14:textId="77777777" w:rsidR="00944789" w:rsidRDefault="00433DC8">
      <w:pPr>
        <w:pStyle w:val="Heading2"/>
        <w:numPr>
          <w:ilvl w:val="1"/>
          <w:numId w:val="5"/>
        </w:numPr>
        <w:jc w:val="both"/>
        <w:rPr>
          <w:lang w:val="en-US"/>
        </w:rPr>
      </w:pPr>
      <w:r>
        <w:rPr>
          <w:lang w:val="en-US"/>
        </w:rPr>
        <w:t>High priority aspects</w:t>
      </w:r>
    </w:p>
    <w:p w14:paraId="5DB7D703" w14:textId="77777777" w:rsidR="00944789" w:rsidRDefault="00433DC8">
      <w:pPr>
        <w:jc w:val="both"/>
        <w:rPr>
          <w:sz w:val="22"/>
          <w:lang w:val="en-US"/>
        </w:rPr>
      </w:pPr>
      <w:r>
        <w:rPr>
          <w:sz w:val="22"/>
          <w:lang w:val="en-US"/>
        </w:rPr>
        <w:t xml:space="preserve">Seven high priority aspects are identified at the beginning of the meeting: </w:t>
      </w:r>
    </w:p>
    <w:p w14:paraId="5DB7D704" w14:textId="77777777" w:rsidR="00944789" w:rsidRDefault="00433DC8">
      <w:pPr>
        <w:numPr>
          <w:ilvl w:val="0"/>
          <w:numId w:val="13"/>
        </w:numPr>
        <w:spacing w:after="0"/>
        <w:jc w:val="both"/>
        <w:rPr>
          <w:sz w:val="22"/>
          <w:lang w:val="en-US"/>
        </w:rPr>
      </w:pPr>
      <w:r>
        <w:rPr>
          <w:sz w:val="22"/>
          <w:lang w:val="en-US"/>
        </w:rPr>
        <w:t>Time domain resource determination</w:t>
      </w:r>
    </w:p>
    <w:p w14:paraId="5DB7D705" w14:textId="77777777" w:rsidR="00944789" w:rsidRDefault="00433DC8">
      <w:pPr>
        <w:pStyle w:val="ListParagraph"/>
        <w:numPr>
          <w:ilvl w:val="1"/>
          <w:numId w:val="13"/>
        </w:numPr>
        <w:rPr>
          <w:sz w:val="22"/>
          <w:lang w:val="en-US"/>
        </w:rPr>
      </w:pPr>
      <w:r>
        <w:rPr>
          <w:sz w:val="22"/>
          <w:lang w:val="en-US"/>
        </w:rPr>
        <w:t>Time domain resource determination for TBoMS for CG-PUSCH</w:t>
      </w:r>
    </w:p>
    <w:p w14:paraId="5DB7D706" w14:textId="77777777" w:rsidR="00944789" w:rsidRDefault="00433DC8">
      <w:pPr>
        <w:pStyle w:val="ListParagraph"/>
        <w:numPr>
          <w:ilvl w:val="1"/>
          <w:numId w:val="13"/>
        </w:numPr>
        <w:spacing w:after="0"/>
        <w:rPr>
          <w:sz w:val="22"/>
          <w:lang w:val="en-US"/>
        </w:rPr>
      </w:pPr>
      <w:r>
        <w:rPr>
          <w:sz w:val="22"/>
          <w:lang w:val="en-US"/>
        </w:rPr>
        <w:t>Time domain resource determination for TBoMS for CG-PUSCH Type 1</w:t>
      </w:r>
    </w:p>
    <w:p w14:paraId="5DB7D707" w14:textId="77777777" w:rsidR="00944789" w:rsidRDefault="00433DC8">
      <w:pPr>
        <w:numPr>
          <w:ilvl w:val="0"/>
          <w:numId w:val="13"/>
        </w:numPr>
        <w:spacing w:after="0"/>
        <w:jc w:val="both"/>
        <w:rPr>
          <w:sz w:val="22"/>
          <w:lang w:val="en-US"/>
        </w:rPr>
      </w:pPr>
      <w:r>
        <w:rPr>
          <w:sz w:val="22"/>
          <w:lang w:val="en-US"/>
        </w:rPr>
        <w:t>Rate matching</w:t>
      </w:r>
    </w:p>
    <w:p w14:paraId="5DB7D708" w14:textId="77777777" w:rsidR="00944789" w:rsidRDefault="00433DC8">
      <w:pPr>
        <w:pStyle w:val="ListParagraph"/>
        <w:numPr>
          <w:ilvl w:val="3"/>
          <w:numId w:val="14"/>
        </w:numPr>
        <w:spacing w:after="0"/>
        <w:ind w:left="1797"/>
        <w:rPr>
          <w:sz w:val="22"/>
          <w:lang w:val="en-US"/>
        </w:rPr>
      </w:pPr>
      <w:r>
        <w:rPr>
          <w:sz w:val="22"/>
          <w:lang w:val="en-US"/>
        </w:rPr>
        <w:t xml:space="preserve">   Starting bit in each slot for the single TBoMS according to Option C</w:t>
      </w:r>
    </w:p>
    <w:p w14:paraId="5DB7D709" w14:textId="77777777" w:rsidR="00944789" w:rsidRDefault="00433DC8">
      <w:pPr>
        <w:numPr>
          <w:ilvl w:val="0"/>
          <w:numId w:val="13"/>
        </w:numPr>
        <w:spacing w:after="0"/>
        <w:jc w:val="both"/>
        <w:rPr>
          <w:sz w:val="22"/>
          <w:lang w:val="en-US"/>
        </w:rPr>
      </w:pPr>
      <w:r>
        <w:rPr>
          <w:sz w:val="22"/>
          <w:lang w:val="en-US"/>
        </w:rPr>
        <w:t>UCI Multiplexing</w:t>
      </w:r>
    </w:p>
    <w:p w14:paraId="5DB7D70A" w14:textId="77777777" w:rsidR="00944789" w:rsidRDefault="00433DC8">
      <w:pPr>
        <w:pStyle w:val="ListParagraph"/>
        <w:numPr>
          <w:ilvl w:val="1"/>
          <w:numId w:val="15"/>
        </w:numPr>
        <w:spacing w:after="0"/>
        <w:rPr>
          <w:sz w:val="22"/>
          <w:lang w:val="en-US"/>
        </w:rPr>
      </w:pPr>
      <w:r>
        <w:rPr>
          <w:sz w:val="22"/>
          <w:lang w:val="en-US"/>
        </w:rPr>
        <w:t>Timeline requirements</w:t>
      </w:r>
    </w:p>
    <w:p w14:paraId="5DB7D70B" w14:textId="77777777" w:rsidR="00944789" w:rsidRDefault="00433DC8">
      <w:pPr>
        <w:numPr>
          <w:ilvl w:val="1"/>
          <w:numId w:val="15"/>
        </w:numPr>
        <w:spacing w:after="0"/>
        <w:jc w:val="both"/>
        <w:rPr>
          <w:sz w:val="22"/>
          <w:lang w:val="en-US"/>
        </w:rPr>
      </w:pPr>
      <w:r>
        <w:rPr>
          <w:sz w:val="22"/>
          <w:lang w:val="en-US"/>
        </w:rPr>
        <w:t>Dropping rules</w:t>
      </w:r>
    </w:p>
    <w:p w14:paraId="5DB7D70C" w14:textId="77777777" w:rsidR="00944789" w:rsidRDefault="00433DC8">
      <w:pPr>
        <w:numPr>
          <w:ilvl w:val="1"/>
          <w:numId w:val="15"/>
        </w:numPr>
        <w:spacing w:after="0"/>
        <w:jc w:val="both"/>
        <w:rPr>
          <w:sz w:val="22"/>
          <w:szCs w:val="22"/>
          <w:lang w:val="en-US"/>
        </w:rPr>
      </w:pPr>
      <w:r>
        <w:rPr>
          <w:sz w:val="22"/>
          <w:szCs w:val="22"/>
          <w:lang w:val="en-US"/>
        </w:rPr>
        <w:t>HARQ-ACK multiplexing in case of missed DCI</w:t>
      </w:r>
    </w:p>
    <w:p w14:paraId="5DB7D70D" w14:textId="77777777" w:rsidR="00944789" w:rsidRDefault="00433DC8">
      <w:pPr>
        <w:numPr>
          <w:ilvl w:val="1"/>
          <w:numId w:val="15"/>
        </w:numPr>
        <w:spacing w:after="0"/>
        <w:jc w:val="both"/>
        <w:rPr>
          <w:sz w:val="22"/>
          <w:szCs w:val="22"/>
          <w:lang w:val="en-US"/>
        </w:rPr>
      </w:pPr>
      <w:r>
        <w:rPr>
          <w:sz w:val="22"/>
          <w:szCs w:val="22"/>
          <w:lang w:val="en-US"/>
        </w:rPr>
        <w:t>The case of UL CA</w:t>
      </w:r>
    </w:p>
    <w:p w14:paraId="5DB7D70E" w14:textId="77777777" w:rsidR="00944789" w:rsidRDefault="00944789">
      <w:pPr>
        <w:spacing w:after="0"/>
        <w:ind w:left="720"/>
        <w:jc w:val="both"/>
        <w:rPr>
          <w:sz w:val="22"/>
          <w:lang w:val="en-US"/>
        </w:rPr>
      </w:pPr>
    </w:p>
    <w:p w14:paraId="5DB7D70F" w14:textId="77777777" w:rsidR="00944789" w:rsidRDefault="00433DC8">
      <w:pPr>
        <w:spacing w:after="0"/>
        <w:jc w:val="both"/>
        <w:rPr>
          <w:sz w:val="22"/>
          <w:lang w:val="en-US"/>
        </w:rPr>
      </w:pPr>
      <w:r>
        <w:rPr>
          <w:sz w:val="22"/>
          <w:lang w:val="en-US"/>
        </w:rPr>
        <w:t xml:space="preserve">                    </w:t>
      </w:r>
      <w:r>
        <w:rPr>
          <w:sz w:val="22"/>
          <w:lang w:val="en-US"/>
        </w:rPr>
        <w:tab/>
      </w:r>
      <w:r>
        <w:rPr>
          <w:sz w:val="22"/>
          <w:lang w:val="en-US"/>
        </w:rPr>
        <w:tab/>
      </w:r>
      <w:r>
        <w:rPr>
          <w:sz w:val="22"/>
          <w:lang w:val="en-US"/>
        </w:rPr>
        <w:tab/>
      </w:r>
    </w:p>
    <w:p w14:paraId="5DB7D710" w14:textId="77777777" w:rsidR="00944789" w:rsidRDefault="00433DC8">
      <w:pPr>
        <w:jc w:val="both"/>
        <w:rPr>
          <w:sz w:val="22"/>
          <w:lang w:val="en-US"/>
        </w:rPr>
      </w:pPr>
      <w:r>
        <w:rPr>
          <w:sz w:val="22"/>
          <w:lang w:val="en-US"/>
        </w:rPr>
        <w:t xml:space="preserve">Several companies have discussed at large about such aspects in the submitted contributions. Summary, discussion, and proposals on these aspects are provided in the following different sub-sections. Sub-section numbers follow the list above, for simplicity. </w:t>
      </w:r>
    </w:p>
    <w:p w14:paraId="5DB7D711" w14:textId="64B75CDB" w:rsidR="00944789" w:rsidRDefault="00470BE1">
      <w:pPr>
        <w:pStyle w:val="Heading3"/>
        <w:numPr>
          <w:ilvl w:val="2"/>
          <w:numId w:val="5"/>
        </w:numPr>
        <w:jc w:val="both"/>
      </w:pPr>
      <w:r>
        <w:rPr>
          <w:color w:val="FF0000"/>
          <w:lang w:eastAsia="zh-CN"/>
        </w:rPr>
        <w:lastRenderedPageBreak/>
        <w:t xml:space="preserve">[CLOSED] </w:t>
      </w:r>
      <w:r w:rsidR="00433DC8">
        <w:t>Time domain resource determination</w:t>
      </w:r>
    </w:p>
    <w:p w14:paraId="5DB7D712" w14:textId="77777777" w:rsidR="00944789" w:rsidRDefault="00433DC8">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5DB7D713" w14:textId="77777777" w:rsidR="00944789" w:rsidRDefault="00944789">
      <w:pPr>
        <w:jc w:val="both"/>
        <w:rPr>
          <w:sz w:val="22"/>
        </w:rPr>
      </w:pPr>
    </w:p>
    <w:p w14:paraId="5DB7D714" w14:textId="40835D91" w:rsidR="00944789" w:rsidRDefault="00470BE1">
      <w:pPr>
        <w:pStyle w:val="Heading4"/>
        <w:numPr>
          <w:ilvl w:val="0"/>
          <w:numId w:val="16"/>
        </w:numPr>
        <w:rPr>
          <w:b/>
          <w:lang w:val="en-US"/>
        </w:rPr>
      </w:pPr>
      <w:r>
        <w:rPr>
          <w:color w:val="FF0000"/>
          <w:lang w:eastAsia="zh-CN"/>
        </w:rPr>
        <w:t xml:space="preserve">[CLOSED] </w:t>
      </w:r>
      <w:r w:rsidR="00433DC8">
        <w:rPr>
          <w:b/>
          <w:bCs/>
          <w:lang w:val="en-US"/>
        </w:rPr>
        <w:t>Time domain resource determination for TBoMS for CG-PUSCH</w:t>
      </w:r>
    </w:p>
    <w:p w14:paraId="5DB7D715" w14:textId="77777777" w:rsidR="00944789" w:rsidRDefault="00433DC8">
      <w:pPr>
        <w:rPr>
          <w:sz w:val="22"/>
          <w:szCs w:val="22"/>
          <w:lang w:val="en-US"/>
        </w:rPr>
      </w:pPr>
      <w:r>
        <w:rPr>
          <w:sz w:val="22"/>
          <w:szCs w:val="22"/>
          <w:lang w:val="en-US"/>
        </w:rPr>
        <w:t>Companies’ preferences concerning the time domain resource determination for TBoMS for CG-PUSCH are as follows:</w:t>
      </w:r>
    </w:p>
    <w:p w14:paraId="5DB7D716" w14:textId="77777777" w:rsidR="00944789" w:rsidRDefault="00433DC8">
      <w:pPr>
        <w:pStyle w:val="ListParagraph"/>
        <w:numPr>
          <w:ilvl w:val="0"/>
          <w:numId w:val="17"/>
        </w:numPr>
        <w:ind w:hanging="357"/>
        <w:contextualSpacing w:val="0"/>
        <w:rPr>
          <w:sz w:val="22"/>
          <w:szCs w:val="22"/>
          <w:lang w:val="en-US"/>
        </w:rPr>
      </w:pPr>
      <w:r>
        <w:rPr>
          <w:sz w:val="22"/>
          <w:szCs w:val="22"/>
          <w:u w:val="single"/>
          <w:lang w:val="en-US"/>
        </w:rPr>
        <w:t>The UE is not expected to be configured with the time duration for the transmission of a single TBoMS or TBoMS repetitions larger than the time duration derived by the periodicity P</w:t>
      </w:r>
      <w:r>
        <w:rPr>
          <w:b/>
          <w:bCs/>
          <w:sz w:val="22"/>
          <w:szCs w:val="22"/>
          <w:u w:val="single"/>
          <w:lang w:val="en-US"/>
        </w:rPr>
        <w:t xml:space="preserve"> </w:t>
      </w:r>
      <w:r>
        <w:rPr>
          <w:b/>
          <w:bCs/>
          <w:sz w:val="22"/>
          <w:szCs w:val="22"/>
          <w:lang w:val="en-US"/>
        </w:rPr>
        <w:t>[2]</w:t>
      </w:r>
      <w:r>
        <w:rPr>
          <w:sz w:val="22"/>
          <w:szCs w:val="22"/>
          <w:lang w:val="en-US"/>
        </w:rPr>
        <w:t xml:space="preserve">: </w:t>
      </w:r>
    </w:p>
    <w:p w14:paraId="5DB7D717" w14:textId="77777777" w:rsidR="00944789" w:rsidRDefault="00433DC8">
      <w:pPr>
        <w:pStyle w:val="ListParagraph"/>
        <w:numPr>
          <w:ilvl w:val="2"/>
          <w:numId w:val="17"/>
        </w:numPr>
        <w:ind w:hanging="357"/>
        <w:contextualSpacing w:val="0"/>
        <w:rPr>
          <w:sz w:val="22"/>
          <w:szCs w:val="22"/>
          <w:lang w:val="en-US"/>
        </w:rPr>
      </w:pPr>
      <w:r>
        <w:rPr>
          <w:sz w:val="22"/>
          <w:szCs w:val="22"/>
          <w:lang w:val="en-US"/>
        </w:rPr>
        <w:t>Interdigital [11], Ericsson [18]</w:t>
      </w:r>
    </w:p>
    <w:p w14:paraId="5DB7D718" w14:textId="77777777" w:rsidR="00944789" w:rsidRDefault="00433DC8">
      <w:pPr>
        <w:rPr>
          <w:sz w:val="22"/>
          <w:szCs w:val="22"/>
        </w:rPr>
      </w:pPr>
      <w:r>
        <w:rPr>
          <w:sz w:val="22"/>
          <w:szCs w:val="22"/>
        </w:rPr>
        <w:t>Furthermore, one company (Nokia/NSB [17]) brought forward a TP which proposes to capture the fact that the UE is not expected to be configured with the time duration for N*K transmissions larger than the time duration derived by the periodicity P, where N is the number of allocated slots for TBoMS and K is the number of TBoMS repetitions.</w:t>
      </w:r>
    </w:p>
    <w:p w14:paraId="5DB7D719" w14:textId="77777777" w:rsidR="00944789" w:rsidRDefault="00433DC8">
      <w:pPr>
        <w:rPr>
          <w:sz w:val="22"/>
          <w:szCs w:val="22"/>
        </w:rPr>
      </w:pPr>
      <w:r>
        <w:rPr>
          <w:sz w:val="22"/>
          <w:szCs w:val="22"/>
        </w:rPr>
        <w:t xml:space="preserve">This coincides with the preference expressed by the two companies mentioned above. </w:t>
      </w:r>
    </w:p>
    <w:p w14:paraId="5DB7D71A" w14:textId="77777777" w:rsidR="00944789" w:rsidRDefault="00433DC8">
      <w:pPr>
        <w:rPr>
          <w:sz w:val="22"/>
          <w:szCs w:val="22"/>
        </w:rPr>
      </w:pPr>
      <w:r>
        <w:rPr>
          <w:sz w:val="22"/>
          <w:szCs w:val="22"/>
        </w:rPr>
        <w:t xml:space="preserve">Finally, it is worth considering that a discussion on this aspect was already carried out during RAN1 #107-e, with no company objecting what is proposed by the 3 companies above. Eventually the proposal was never discussed online, nor via email, and a corresponding agreement was not made. </w:t>
      </w:r>
    </w:p>
    <w:p w14:paraId="5DB7D71B" w14:textId="77777777" w:rsidR="00944789" w:rsidRDefault="00433DC8">
      <w:pPr>
        <w:rPr>
          <w:sz w:val="22"/>
          <w:szCs w:val="22"/>
        </w:rPr>
      </w:pPr>
      <w:r>
        <w:rPr>
          <w:sz w:val="22"/>
          <w:szCs w:val="22"/>
        </w:rPr>
        <w:t>FL’s opinion is that if no strong objection exists, a quick agreement should be made on this aspect to switch the focus on other issues for the rest of the meeting.</w:t>
      </w:r>
    </w:p>
    <w:p w14:paraId="5DB7D71C" w14:textId="77777777" w:rsidR="00944789" w:rsidRDefault="00433DC8">
      <w:pPr>
        <w:rPr>
          <w:sz w:val="22"/>
          <w:szCs w:val="22"/>
        </w:rPr>
      </w:pPr>
      <w:r>
        <w:rPr>
          <w:sz w:val="22"/>
          <w:szCs w:val="22"/>
        </w:rPr>
        <w:t>The following proposal is formulated.</w:t>
      </w:r>
    </w:p>
    <w:p w14:paraId="5DB7D71D" w14:textId="77777777" w:rsidR="00944789" w:rsidRDefault="00433DC8">
      <w:pPr>
        <w:rPr>
          <w:b/>
          <w:bCs/>
          <w:sz w:val="22"/>
          <w:szCs w:val="22"/>
          <w:highlight w:val="yellow"/>
          <w:lang w:val="en-US"/>
        </w:rPr>
      </w:pPr>
      <w:r>
        <w:rPr>
          <w:b/>
          <w:bCs/>
          <w:sz w:val="22"/>
          <w:szCs w:val="22"/>
          <w:highlight w:val="yellow"/>
          <w:lang w:val="en-US"/>
        </w:rPr>
        <w:t>FL’s proposal 1</w:t>
      </w:r>
    </w:p>
    <w:p w14:paraId="5DB7D71E" w14:textId="77777777" w:rsidR="00944789" w:rsidRDefault="00433DC8">
      <w:pPr>
        <w:numPr>
          <w:ilvl w:val="0"/>
          <w:numId w:val="18"/>
        </w:numPr>
        <w:rPr>
          <w:b/>
          <w:bCs/>
          <w:sz w:val="22"/>
          <w:szCs w:val="22"/>
          <w:highlight w:val="yellow"/>
          <w:lang w:val="en-US"/>
        </w:rPr>
      </w:pPr>
      <w:r>
        <w:rPr>
          <w:b/>
          <w:bCs/>
          <w:sz w:val="22"/>
          <w:szCs w:val="22"/>
          <w:highlight w:val="yellow"/>
          <w:lang w:val="en-US"/>
        </w:rPr>
        <w:t xml:space="preserve">For PUSCH transmissions of TBoMS, the UE is not expected to be configured with the time duration for the N*M transmissions larger than the time duration derived by the periodicity P. </w:t>
      </w:r>
    </w:p>
    <w:p w14:paraId="5DB7D71F" w14:textId="77777777" w:rsidR="00944789" w:rsidRDefault="00433DC8">
      <w:pPr>
        <w:numPr>
          <w:ilvl w:val="0"/>
          <w:numId w:val="18"/>
        </w:numPr>
        <w:rPr>
          <w:b/>
          <w:bCs/>
          <w:sz w:val="22"/>
          <w:szCs w:val="22"/>
          <w:highlight w:val="yellow"/>
          <w:lang w:val="en-US"/>
        </w:rPr>
      </w:pPr>
      <w:r>
        <w:rPr>
          <w:b/>
          <w:bCs/>
          <w:sz w:val="22"/>
          <w:szCs w:val="22"/>
          <w:highlight w:val="yellow"/>
          <w:lang w:val="en-US"/>
        </w:rPr>
        <w:t>The above “time duration for the N*M transmission” means the time duration between the start of the 1st slot of the N*M available slots for TBoMS and the end of the last slot of the N*M available slots for TBoMS, for any instance of a CG Type 2 period.</w:t>
      </w:r>
    </w:p>
    <w:p w14:paraId="5DB7D720" w14:textId="77777777" w:rsidR="00944789" w:rsidRDefault="00944789">
      <w:pPr>
        <w:rPr>
          <w:sz w:val="22"/>
          <w:szCs w:val="22"/>
          <w:lang w:val="en-US"/>
        </w:rPr>
      </w:pPr>
    </w:p>
    <w:p w14:paraId="5DB7D721" w14:textId="77777777" w:rsidR="00944789" w:rsidRDefault="00433DC8">
      <w:pPr>
        <w:pStyle w:val="Heading5"/>
        <w:rPr>
          <w:b/>
          <w:sz w:val="28"/>
          <w:szCs w:val="24"/>
          <w:lang w:val="en-US"/>
        </w:rPr>
      </w:pPr>
      <w:r>
        <w:rPr>
          <w:b/>
          <w:sz w:val="28"/>
          <w:szCs w:val="24"/>
          <w:lang w:val="en-US"/>
        </w:rPr>
        <w:t>First round of discussion</w:t>
      </w:r>
    </w:p>
    <w:p w14:paraId="5DB7D722" w14:textId="77777777" w:rsidR="00944789" w:rsidRDefault="00433DC8">
      <w:pPr>
        <w:rPr>
          <w:sz w:val="22"/>
          <w:szCs w:val="22"/>
          <w:lang w:val="en-US"/>
        </w:rPr>
      </w:pPr>
      <w:r>
        <w:rPr>
          <w:sz w:val="22"/>
          <w:szCs w:val="22"/>
          <w:lang w:val="en-US"/>
        </w:rPr>
        <w:t xml:space="preserve">Companies are invited to express their views on </w:t>
      </w:r>
      <w:r>
        <w:rPr>
          <w:b/>
          <w:bCs/>
          <w:sz w:val="22"/>
          <w:szCs w:val="22"/>
          <w:highlight w:val="yellow"/>
          <w:lang w:val="en-US"/>
        </w:rPr>
        <w:t>FL’s proposal 1</w:t>
      </w:r>
      <w:r>
        <w:rPr>
          <w:sz w:val="22"/>
          <w:szCs w:val="22"/>
          <w:lang w:val="en-US"/>
        </w:rPr>
        <w:t xml:space="preserve">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5DB7D723" w14:textId="77777777" w:rsidR="00944789" w:rsidRDefault="00433DC8">
      <w:pPr>
        <w:jc w:val="center"/>
        <w:rPr>
          <w:b/>
          <w:bCs/>
          <w:sz w:val="22"/>
          <w:szCs w:val="22"/>
        </w:rPr>
      </w:pPr>
      <w:r>
        <w:rPr>
          <w:b/>
          <w:bCs/>
          <w:sz w:val="28"/>
          <w:szCs w:val="28"/>
          <w:highlight w:val="yellow"/>
        </w:rPr>
        <w:t>FL’s proposal 1</w:t>
      </w:r>
    </w:p>
    <w:tbl>
      <w:tblPr>
        <w:tblStyle w:val="TableGrid8"/>
        <w:tblW w:w="9694" w:type="dxa"/>
        <w:tblLook w:val="04A0" w:firstRow="1" w:lastRow="0" w:firstColumn="1" w:lastColumn="0" w:noHBand="0" w:noVBand="1"/>
      </w:tblPr>
      <w:tblGrid>
        <w:gridCol w:w="2119"/>
        <w:gridCol w:w="7575"/>
      </w:tblGrid>
      <w:tr w:rsidR="00944789" w14:paraId="5DB7D726" w14:textId="77777777" w:rsidTr="0094478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DB7D724" w14:textId="77777777" w:rsidR="00944789" w:rsidRDefault="00944789">
            <w:pPr>
              <w:jc w:val="center"/>
              <w:rPr>
                <w:b w:val="0"/>
                <w:bCs w:val="0"/>
                <w:lang w:eastAsia="ko-KR"/>
              </w:rPr>
            </w:pPr>
          </w:p>
        </w:tc>
        <w:tc>
          <w:tcPr>
            <w:tcW w:w="7575" w:type="dxa"/>
            <w:vAlign w:val="center"/>
          </w:tcPr>
          <w:p w14:paraId="5DB7D725" w14:textId="77777777" w:rsidR="00944789" w:rsidRDefault="00433DC8">
            <w:pPr>
              <w:jc w:val="center"/>
              <w:rPr>
                <w:b w:val="0"/>
                <w:bCs w:val="0"/>
                <w:lang w:eastAsia="ko-KR"/>
              </w:rPr>
            </w:pPr>
            <w:r>
              <w:rPr>
                <w:lang w:eastAsia="ko-KR"/>
              </w:rPr>
              <w:t>Company name</w:t>
            </w:r>
          </w:p>
        </w:tc>
      </w:tr>
      <w:tr w:rsidR="00944789" w14:paraId="5DB7D729" w14:textId="77777777" w:rsidTr="00944789">
        <w:trPr>
          <w:trHeight w:val="686"/>
        </w:trPr>
        <w:tc>
          <w:tcPr>
            <w:tcW w:w="2119" w:type="dxa"/>
            <w:shd w:val="clear" w:color="auto" w:fill="000080"/>
            <w:vAlign w:val="center"/>
          </w:tcPr>
          <w:p w14:paraId="5DB7D727" w14:textId="77777777" w:rsidR="00944789" w:rsidRDefault="00433DC8">
            <w:pPr>
              <w:jc w:val="center"/>
              <w:rPr>
                <w:b/>
                <w:bCs/>
                <w:lang w:eastAsia="ko-KR"/>
              </w:rPr>
            </w:pPr>
            <w:r>
              <w:rPr>
                <w:b/>
                <w:bCs/>
                <w:lang w:eastAsia="ko-KR"/>
              </w:rPr>
              <w:lastRenderedPageBreak/>
              <w:t>Support FL’s Proposal 1</w:t>
            </w:r>
          </w:p>
        </w:tc>
        <w:tc>
          <w:tcPr>
            <w:tcW w:w="7575" w:type="dxa"/>
          </w:tcPr>
          <w:p w14:paraId="5DB7D728" w14:textId="77777777" w:rsidR="00944789" w:rsidRDefault="00433DC8">
            <w:pPr>
              <w:rPr>
                <w:lang w:val="en-US"/>
              </w:rPr>
            </w:pPr>
            <w:r>
              <w:rPr>
                <w:lang w:val="en-US"/>
              </w:rPr>
              <w:t xml:space="preserve">CATT, </w:t>
            </w:r>
            <w:r>
              <w:rPr>
                <w:rFonts w:eastAsia="MS Mincho" w:hint="eastAsia"/>
                <w:lang w:val="en-US" w:eastAsia="ja-JP"/>
              </w:rPr>
              <w:t>D</w:t>
            </w:r>
            <w:r>
              <w:rPr>
                <w:rFonts w:eastAsia="MS Mincho"/>
                <w:lang w:val="en-US" w:eastAsia="ja-JP"/>
              </w:rPr>
              <w:t xml:space="preserve">CM, QC, </w:t>
            </w:r>
            <w:proofErr w:type="spellStart"/>
            <w:r>
              <w:rPr>
                <w:rFonts w:eastAsia="MS Mincho"/>
                <w:lang w:val="en-US" w:eastAsia="ja-JP"/>
              </w:rPr>
              <w:t>InterDigital</w:t>
            </w:r>
            <w:proofErr w:type="spellEnd"/>
            <w:r>
              <w:rPr>
                <w:rFonts w:eastAsia="MS Mincho"/>
                <w:lang w:val="en-US" w:eastAsia="ja-JP"/>
              </w:rPr>
              <w:t xml:space="preserve"> (We accept the majority view from the last meeting)</w:t>
            </w:r>
            <w:r>
              <w:rPr>
                <w:rFonts w:eastAsia="MS Mincho" w:hint="eastAsia"/>
                <w:lang w:val="en-US" w:eastAsia="ja-JP"/>
              </w:rPr>
              <w:t>,</w:t>
            </w:r>
            <w:r>
              <w:rPr>
                <w:rFonts w:eastAsia="MS Mincho"/>
                <w:lang w:val="en-US" w:eastAsia="ja-JP"/>
              </w:rPr>
              <w:t xml:space="preserve"> Panasonic, Intel</w:t>
            </w:r>
            <w:r>
              <w:rPr>
                <w:rFonts w:hint="eastAsia"/>
                <w:lang w:val="en-US"/>
              </w:rPr>
              <w:t>, SS</w:t>
            </w:r>
            <w:r>
              <w:rPr>
                <w:lang w:val="en-US"/>
              </w:rPr>
              <w:t xml:space="preserve">, LG, Apple, </w:t>
            </w:r>
            <w:r>
              <w:rPr>
                <w:rFonts w:eastAsia="MS Mincho"/>
                <w:lang w:val="en-US" w:eastAsia="ja-JP"/>
              </w:rPr>
              <w:t>Ericsson</w:t>
            </w:r>
            <w:r>
              <w:rPr>
                <w:rFonts w:hint="eastAsia"/>
                <w:lang w:val="en-US"/>
              </w:rPr>
              <w:t>,</w:t>
            </w:r>
            <w:r>
              <w:rPr>
                <w:lang w:val="en-US"/>
              </w:rPr>
              <w:t xml:space="preserve"> OPPO, Lenovo, Motorola Mobility, </w:t>
            </w:r>
            <w:r>
              <w:rPr>
                <w:rFonts w:eastAsia="MS Mincho"/>
                <w:lang w:val="en-US" w:eastAsia="ja-JP"/>
              </w:rPr>
              <w:t>vivo1, Nokia, NSB</w:t>
            </w:r>
            <w:r>
              <w:rPr>
                <w:rFonts w:hint="eastAsia"/>
                <w:lang w:val="en-US"/>
              </w:rPr>
              <w:t>, ZTE</w:t>
            </w:r>
            <w:r>
              <w:rPr>
                <w:lang w:val="en-US"/>
              </w:rPr>
              <w:t>, Sharp</w:t>
            </w:r>
          </w:p>
        </w:tc>
      </w:tr>
      <w:tr w:rsidR="00944789" w14:paraId="5DB7D72C" w14:textId="77777777" w:rsidTr="00944789">
        <w:trPr>
          <w:trHeight w:val="803"/>
        </w:trPr>
        <w:tc>
          <w:tcPr>
            <w:tcW w:w="2119" w:type="dxa"/>
            <w:shd w:val="clear" w:color="auto" w:fill="000080"/>
            <w:vAlign w:val="center"/>
          </w:tcPr>
          <w:p w14:paraId="5DB7D72A" w14:textId="77777777" w:rsidR="00944789" w:rsidRDefault="00433DC8">
            <w:pPr>
              <w:jc w:val="center"/>
              <w:rPr>
                <w:b/>
                <w:bCs/>
                <w:lang w:eastAsia="ko-KR"/>
              </w:rPr>
            </w:pPr>
            <w:r>
              <w:rPr>
                <w:b/>
                <w:bCs/>
                <w:lang w:eastAsia="ko-KR"/>
              </w:rPr>
              <w:t>Do not support FL’s Proposal 1</w:t>
            </w:r>
          </w:p>
        </w:tc>
        <w:tc>
          <w:tcPr>
            <w:tcW w:w="7575" w:type="dxa"/>
          </w:tcPr>
          <w:p w14:paraId="5DB7D72B" w14:textId="77777777" w:rsidR="00944789" w:rsidRDefault="00944789">
            <w:pPr>
              <w:rPr>
                <w:lang w:val="en-US"/>
              </w:rPr>
            </w:pPr>
          </w:p>
        </w:tc>
      </w:tr>
    </w:tbl>
    <w:p w14:paraId="5DB7D72D" w14:textId="77777777" w:rsidR="00944789" w:rsidRDefault="00433DC8">
      <w:pPr>
        <w:spacing w:after="240"/>
      </w:pPr>
      <w:r>
        <w:t xml:space="preserve"> </w:t>
      </w:r>
    </w:p>
    <w:tbl>
      <w:tblPr>
        <w:tblStyle w:val="TableGrid8"/>
        <w:tblW w:w="9631" w:type="dxa"/>
        <w:tblLook w:val="04A0" w:firstRow="1" w:lastRow="0" w:firstColumn="1" w:lastColumn="0" w:noHBand="0" w:noVBand="1"/>
      </w:tblPr>
      <w:tblGrid>
        <w:gridCol w:w="2176"/>
        <w:gridCol w:w="7455"/>
      </w:tblGrid>
      <w:tr w:rsidR="00944789" w14:paraId="5DB7D730" w14:textId="77777777" w:rsidTr="0094478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DB7D72E" w14:textId="77777777" w:rsidR="00944789" w:rsidRDefault="00433DC8">
            <w:pPr>
              <w:jc w:val="center"/>
              <w:rPr>
                <w:b w:val="0"/>
                <w:bCs w:val="0"/>
              </w:rPr>
            </w:pPr>
            <w:r>
              <w:t>Company</w:t>
            </w:r>
          </w:p>
        </w:tc>
        <w:tc>
          <w:tcPr>
            <w:tcW w:w="7455" w:type="dxa"/>
            <w:vAlign w:val="center"/>
          </w:tcPr>
          <w:p w14:paraId="5DB7D72F" w14:textId="77777777" w:rsidR="00944789" w:rsidRDefault="00433DC8">
            <w:pPr>
              <w:jc w:val="center"/>
              <w:rPr>
                <w:b w:val="0"/>
                <w:bCs w:val="0"/>
              </w:rPr>
            </w:pPr>
            <w:r>
              <w:t>Additional comments related to FL’s Proposal 1, if any.</w:t>
            </w:r>
          </w:p>
        </w:tc>
      </w:tr>
      <w:tr w:rsidR="00944789" w14:paraId="5DB7D733" w14:textId="77777777" w:rsidTr="00944789">
        <w:tc>
          <w:tcPr>
            <w:tcW w:w="2176" w:type="dxa"/>
          </w:tcPr>
          <w:p w14:paraId="5DB7D731" w14:textId="77777777" w:rsidR="00944789" w:rsidRDefault="00433DC8">
            <w:pPr>
              <w:jc w:val="both"/>
            </w:pPr>
            <w:r>
              <w:t>QC</w:t>
            </w:r>
          </w:p>
        </w:tc>
        <w:tc>
          <w:tcPr>
            <w:tcW w:w="7455" w:type="dxa"/>
          </w:tcPr>
          <w:p w14:paraId="5DB7D732" w14:textId="77777777" w:rsidR="00944789" w:rsidRDefault="00433DC8">
            <w:pPr>
              <w:jc w:val="both"/>
            </w:pPr>
            <w:r>
              <w:rPr>
                <w:lang w:val="en-US"/>
              </w:rPr>
              <w:t xml:space="preserve">We are at this point just mirroring each clause associated with PUSCH Rep Type A. This was something we were striving to avoid. Unless otherwise stated, can we agree that TBOMS follows the same behavior as PUSCH Rep Type A, and only focus on the cases where there is a deviation? </w:t>
            </w:r>
          </w:p>
        </w:tc>
      </w:tr>
      <w:tr w:rsidR="00944789" w14:paraId="5DB7D736" w14:textId="77777777" w:rsidTr="00944789">
        <w:tc>
          <w:tcPr>
            <w:tcW w:w="2176" w:type="dxa"/>
          </w:tcPr>
          <w:p w14:paraId="5DB7D734" w14:textId="77777777" w:rsidR="00944789" w:rsidRDefault="00433DC8">
            <w:pPr>
              <w:jc w:val="both"/>
            </w:pPr>
            <w:r>
              <w:rPr>
                <w:rFonts w:hint="eastAsia"/>
              </w:rPr>
              <w:t>Samsung</w:t>
            </w:r>
          </w:p>
        </w:tc>
        <w:tc>
          <w:tcPr>
            <w:tcW w:w="7455" w:type="dxa"/>
          </w:tcPr>
          <w:p w14:paraId="5DB7D735" w14:textId="77777777" w:rsidR="00944789" w:rsidRDefault="00433DC8">
            <w:pPr>
              <w:jc w:val="both"/>
            </w:pPr>
            <w:r>
              <w:t>U</w:t>
            </w:r>
            <w:r>
              <w:rPr>
                <w:rFonts w:hint="eastAsia"/>
              </w:rPr>
              <w:t xml:space="preserve">sually, the </w:t>
            </w:r>
            <w:r>
              <w:t>“</w:t>
            </w:r>
            <w:r>
              <w:rPr>
                <w:rFonts w:hint="eastAsia"/>
              </w:rPr>
              <w:t>time duration</w:t>
            </w:r>
            <w:r>
              <w:t>”</w:t>
            </w:r>
            <w:r>
              <w:rPr>
                <w:rFonts w:hint="eastAsia"/>
              </w:rPr>
              <w:t xml:space="preserve"> is called </w:t>
            </w:r>
            <w:r>
              <w:t>“</w:t>
            </w:r>
            <w:r>
              <w:rPr>
                <w:rFonts w:hint="eastAsia"/>
              </w:rPr>
              <w:t>span</w:t>
            </w:r>
            <w:r>
              <w:t>”</w:t>
            </w:r>
            <w:r>
              <w:rPr>
                <w:rFonts w:hint="eastAsia"/>
              </w:rPr>
              <w:t xml:space="preserve">. </w:t>
            </w:r>
          </w:p>
        </w:tc>
      </w:tr>
      <w:tr w:rsidR="00944789" w14:paraId="5DB7D739" w14:textId="77777777" w:rsidTr="00944789">
        <w:tc>
          <w:tcPr>
            <w:tcW w:w="2176" w:type="dxa"/>
          </w:tcPr>
          <w:p w14:paraId="5DB7D737" w14:textId="77777777" w:rsidR="00944789" w:rsidRDefault="00433DC8">
            <w:pPr>
              <w:jc w:val="both"/>
              <w:rPr>
                <w:lang w:val="en-US"/>
              </w:rPr>
            </w:pPr>
            <w:r>
              <w:t>Ericsson</w:t>
            </w:r>
          </w:p>
        </w:tc>
        <w:tc>
          <w:tcPr>
            <w:tcW w:w="7455" w:type="dxa"/>
          </w:tcPr>
          <w:p w14:paraId="5DB7D738" w14:textId="77777777" w:rsidR="00944789" w:rsidRDefault="00433DC8">
            <w:pPr>
              <w:jc w:val="both"/>
              <w:rPr>
                <w:lang w:val="en-US"/>
              </w:rPr>
            </w:pPr>
            <w:r>
              <w:t>@QC: we already list TBoMS as a configuration in the specs.  Don’t we need this proposal for consistency then?</w:t>
            </w:r>
          </w:p>
        </w:tc>
      </w:tr>
    </w:tbl>
    <w:p w14:paraId="5DB7D73A" w14:textId="77777777" w:rsidR="00944789" w:rsidRDefault="00944789">
      <w:pPr>
        <w:rPr>
          <w:sz w:val="22"/>
          <w:szCs w:val="22"/>
        </w:rPr>
      </w:pPr>
    </w:p>
    <w:p w14:paraId="5DB7D73B" w14:textId="77777777" w:rsidR="00944789" w:rsidRDefault="00433DC8">
      <w:pPr>
        <w:rPr>
          <w:sz w:val="22"/>
          <w:szCs w:val="22"/>
        </w:rPr>
      </w:pPr>
      <w:r>
        <w:rPr>
          <w:sz w:val="22"/>
          <w:szCs w:val="22"/>
          <w:highlight w:val="yellow"/>
        </w:rPr>
        <w:t>FL’s comments on January, 18</w:t>
      </w:r>
    </w:p>
    <w:p w14:paraId="5DB7D73C" w14:textId="77777777" w:rsidR="00944789" w:rsidRDefault="00433DC8">
      <w:pPr>
        <w:rPr>
          <w:sz w:val="22"/>
          <w:szCs w:val="22"/>
        </w:rPr>
      </w:pPr>
      <w:r>
        <w:rPr>
          <w:sz w:val="22"/>
          <w:szCs w:val="22"/>
        </w:rPr>
        <w:t xml:space="preserve">Thank you all for your comments. </w:t>
      </w:r>
    </w:p>
    <w:p w14:paraId="5DB7D73D" w14:textId="77777777" w:rsidR="00944789" w:rsidRDefault="00433DC8">
      <w:pPr>
        <w:rPr>
          <w:sz w:val="22"/>
          <w:szCs w:val="22"/>
        </w:rPr>
      </w:pPr>
      <w:r>
        <w:rPr>
          <w:sz w:val="22"/>
          <w:szCs w:val="22"/>
        </w:rPr>
        <w:t xml:space="preserve">@Samsung: both terms can be found in TS 38.214, I guess we can leave the choice of which word to use to the Editor. </w:t>
      </w:r>
    </w:p>
    <w:p w14:paraId="5DB7D73E" w14:textId="77777777" w:rsidR="00944789" w:rsidRDefault="00433DC8">
      <w:pPr>
        <w:rPr>
          <w:sz w:val="22"/>
          <w:szCs w:val="22"/>
        </w:rPr>
      </w:pPr>
      <w:r>
        <w:rPr>
          <w:sz w:val="22"/>
          <w:szCs w:val="22"/>
        </w:rPr>
        <w:t>@QC: I have similar understanding as Ericsson. Furthermore, this issue has been discussed already in 3 occasions lately and it does not hurt to set something on stone for consistency and clarity.</w:t>
      </w:r>
    </w:p>
    <w:p w14:paraId="5DB7D73F" w14:textId="77777777" w:rsidR="00944789" w:rsidRDefault="00433DC8">
      <w:pPr>
        <w:rPr>
          <w:sz w:val="22"/>
          <w:szCs w:val="22"/>
        </w:rPr>
      </w:pPr>
      <w:r>
        <w:rPr>
          <w:sz w:val="22"/>
          <w:szCs w:val="22"/>
        </w:rPr>
        <w:t>I plan to keep the proposal as is and discuss it during the GTW, if time allows it, or ask for email approval.</w:t>
      </w:r>
    </w:p>
    <w:p w14:paraId="5DB7D740" w14:textId="77777777" w:rsidR="00944789" w:rsidRDefault="00433DC8">
      <w:pPr>
        <w:rPr>
          <w:sz w:val="22"/>
          <w:szCs w:val="22"/>
        </w:rPr>
      </w:pPr>
      <w:r>
        <w:rPr>
          <w:sz w:val="22"/>
          <w:szCs w:val="22"/>
        </w:rPr>
        <w:t>This discussion is closed.</w:t>
      </w:r>
    </w:p>
    <w:p w14:paraId="5DB7D741" w14:textId="77777777" w:rsidR="00944789" w:rsidRDefault="00944789">
      <w:pPr>
        <w:rPr>
          <w:sz w:val="22"/>
          <w:szCs w:val="22"/>
        </w:rPr>
      </w:pPr>
    </w:p>
    <w:p w14:paraId="5DB7D742" w14:textId="77777777" w:rsidR="00944789" w:rsidRDefault="00433DC8">
      <w:pPr>
        <w:rPr>
          <w:sz w:val="22"/>
          <w:szCs w:val="22"/>
        </w:rPr>
      </w:pPr>
      <w:r>
        <w:rPr>
          <w:sz w:val="22"/>
          <w:szCs w:val="22"/>
          <w:highlight w:val="yellow"/>
        </w:rPr>
        <w:t>FL’s comments on January, 18 (after GTW)</w:t>
      </w:r>
    </w:p>
    <w:p w14:paraId="5DB7D743" w14:textId="77777777" w:rsidR="00944789" w:rsidRDefault="00433DC8">
      <w:pPr>
        <w:jc w:val="both"/>
        <w:rPr>
          <w:sz w:val="22"/>
        </w:rPr>
      </w:pPr>
      <w:r>
        <w:rPr>
          <w:sz w:val="22"/>
          <w:szCs w:val="22"/>
        </w:rPr>
        <w:t>As I was explaining during the GTW, and as I explained in Section 2.1.1.2, i</w:t>
      </w:r>
      <w:r>
        <w:rPr>
          <w:sz w:val="22"/>
        </w:rPr>
        <w:t xml:space="preserve">f the situation was that a super majority exists in favour of the introduction of support of type-1 CG for TBoMS, I would simply sketch up a couple of proposals and ask for a quick discussion online about this. </w:t>
      </w:r>
    </w:p>
    <w:p w14:paraId="5DB7D744" w14:textId="77777777" w:rsidR="00944789" w:rsidRDefault="00433DC8">
      <w:pPr>
        <w:jc w:val="both"/>
        <w:rPr>
          <w:sz w:val="22"/>
        </w:rPr>
      </w:pPr>
      <w:r>
        <w:rPr>
          <w:sz w:val="22"/>
        </w:rPr>
        <w:t>However, this is not the case. I count 6 companies in favour of introducing support of type-1 CG for TBoMS and 6 companies against. There is no consensus on whether this would revert an existing agreement. Furthermore, it is very much clear that some companies are strongly against the introduction of the support of type-1 CG for TBoMS, with some other companies potentially open to discuss it during maintenance phase but not now.</w:t>
      </w:r>
    </w:p>
    <w:p w14:paraId="5DB7D745" w14:textId="77777777" w:rsidR="00944789" w:rsidRDefault="00433DC8">
      <w:pPr>
        <w:jc w:val="both"/>
        <w:rPr>
          <w:sz w:val="22"/>
        </w:rPr>
      </w:pPr>
      <w:r>
        <w:rPr>
          <w:sz w:val="22"/>
        </w:rPr>
        <w:t>Please also note that this situation is also not very compatible with our needs to close RRC parameter discussion soon.</w:t>
      </w:r>
    </w:p>
    <w:p w14:paraId="5DB7D746" w14:textId="77777777" w:rsidR="00944789" w:rsidRDefault="00433DC8">
      <w:pPr>
        <w:jc w:val="both"/>
        <w:rPr>
          <w:sz w:val="22"/>
        </w:rPr>
      </w:pPr>
      <w:r>
        <w:rPr>
          <w:sz w:val="22"/>
        </w:rPr>
        <w:t>For all the above reasons, I think that the simplest way to address Huawei’s concern, as per today’s GTW’s comments, while not reopening discussions that will not go anywhere, is the following reformulation of FL’s proposal 1.</w:t>
      </w:r>
    </w:p>
    <w:p w14:paraId="5DB7D747" w14:textId="77777777" w:rsidR="00944789" w:rsidRDefault="00944789">
      <w:pPr>
        <w:rPr>
          <w:sz w:val="22"/>
          <w:szCs w:val="22"/>
        </w:rPr>
      </w:pPr>
    </w:p>
    <w:p w14:paraId="5DB7D748" w14:textId="77777777" w:rsidR="00944789" w:rsidRDefault="00433DC8">
      <w:pPr>
        <w:rPr>
          <w:b/>
          <w:bCs/>
          <w:sz w:val="22"/>
          <w:szCs w:val="22"/>
          <w:highlight w:val="yellow"/>
          <w:lang w:val="en-US"/>
        </w:rPr>
      </w:pPr>
      <w:r>
        <w:rPr>
          <w:b/>
          <w:bCs/>
          <w:sz w:val="22"/>
          <w:szCs w:val="22"/>
          <w:highlight w:val="yellow"/>
          <w:lang w:val="en-US"/>
        </w:rPr>
        <w:t>FL’s proposal 1-v1</w:t>
      </w:r>
    </w:p>
    <w:p w14:paraId="5DB7D749" w14:textId="77777777" w:rsidR="00944789" w:rsidRDefault="00433DC8">
      <w:pPr>
        <w:numPr>
          <w:ilvl w:val="0"/>
          <w:numId w:val="18"/>
        </w:numPr>
        <w:rPr>
          <w:b/>
          <w:bCs/>
          <w:sz w:val="22"/>
          <w:szCs w:val="22"/>
          <w:highlight w:val="yellow"/>
          <w:lang w:val="en-US"/>
        </w:rPr>
      </w:pPr>
      <w:r>
        <w:rPr>
          <w:b/>
          <w:bCs/>
          <w:sz w:val="22"/>
          <w:szCs w:val="22"/>
          <w:highlight w:val="yellow"/>
          <w:lang w:val="en-US"/>
        </w:rPr>
        <w:lastRenderedPageBreak/>
        <w:t xml:space="preserve">For </w:t>
      </w:r>
      <w:r>
        <w:rPr>
          <w:b/>
          <w:bCs/>
          <w:color w:val="FF0000"/>
          <w:sz w:val="22"/>
          <w:szCs w:val="22"/>
          <w:highlight w:val="yellow"/>
          <w:lang w:val="en-US"/>
        </w:rPr>
        <w:t>CG-</w:t>
      </w:r>
      <w:r>
        <w:rPr>
          <w:b/>
          <w:bCs/>
          <w:sz w:val="22"/>
          <w:szCs w:val="22"/>
          <w:highlight w:val="yellow"/>
          <w:lang w:val="en-US"/>
        </w:rPr>
        <w:t xml:space="preserve">PUSCH transmissions of TBoMS, the UE is not expected to be configured with the time duration for the N*M transmissions larger than the time duration derived by the periodicity P. </w:t>
      </w:r>
    </w:p>
    <w:p w14:paraId="5DB7D74A" w14:textId="77777777" w:rsidR="00944789" w:rsidRDefault="00944789">
      <w:pPr>
        <w:tabs>
          <w:tab w:val="left" w:pos="360"/>
        </w:tabs>
        <w:rPr>
          <w:b/>
          <w:bCs/>
          <w:sz w:val="22"/>
          <w:szCs w:val="22"/>
          <w:highlight w:val="yellow"/>
          <w:lang w:val="en-US"/>
        </w:rPr>
      </w:pPr>
    </w:p>
    <w:p w14:paraId="5DB7D74B" w14:textId="77777777" w:rsidR="00944789" w:rsidRDefault="00433DC8">
      <w:pPr>
        <w:tabs>
          <w:tab w:val="left" w:pos="360"/>
        </w:tabs>
        <w:rPr>
          <w:sz w:val="22"/>
          <w:szCs w:val="22"/>
          <w:lang w:val="en-US"/>
        </w:rPr>
      </w:pPr>
      <w:r>
        <w:rPr>
          <w:sz w:val="22"/>
          <w:szCs w:val="22"/>
          <w:lang w:val="en-US"/>
        </w:rPr>
        <w:t xml:space="preserve">Companies are invited to express views on FL’s proposal 1-v1, </w:t>
      </w:r>
      <w:r>
        <w:rPr>
          <w:b/>
          <w:bCs/>
          <w:color w:val="FF0000"/>
          <w:sz w:val="22"/>
          <w:szCs w:val="22"/>
          <w:lang w:val="en-US"/>
        </w:rPr>
        <w:t>only if they have strong concerns</w:t>
      </w:r>
      <w:r>
        <w:rPr>
          <w:sz w:val="22"/>
          <w:szCs w:val="22"/>
          <w:lang w:val="en-US"/>
        </w:rPr>
        <w:t>. If this is the case, please comment and avoid expressing objections during next GTW if you haven’t done so in the FL’s summary. Please also refrain from suggestion micro-optimization. Thank you.</w:t>
      </w:r>
    </w:p>
    <w:p w14:paraId="5DB7D74C" w14:textId="77777777" w:rsidR="00944789" w:rsidRDefault="00944789">
      <w:pPr>
        <w:spacing w:after="240"/>
      </w:pPr>
    </w:p>
    <w:tbl>
      <w:tblPr>
        <w:tblStyle w:val="TableGrid8"/>
        <w:tblW w:w="9631" w:type="dxa"/>
        <w:tblLook w:val="04A0" w:firstRow="1" w:lastRow="0" w:firstColumn="1" w:lastColumn="0" w:noHBand="0" w:noVBand="1"/>
      </w:tblPr>
      <w:tblGrid>
        <w:gridCol w:w="2176"/>
        <w:gridCol w:w="7455"/>
      </w:tblGrid>
      <w:tr w:rsidR="00944789" w14:paraId="5DB7D74F" w14:textId="77777777" w:rsidTr="0094478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DB7D74D" w14:textId="77777777" w:rsidR="00944789" w:rsidRDefault="00433DC8">
            <w:pPr>
              <w:jc w:val="center"/>
              <w:rPr>
                <w:b w:val="0"/>
                <w:bCs w:val="0"/>
              </w:rPr>
            </w:pPr>
            <w:r>
              <w:t>Company</w:t>
            </w:r>
          </w:p>
        </w:tc>
        <w:tc>
          <w:tcPr>
            <w:tcW w:w="7455" w:type="dxa"/>
            <w:vAlign w:val="center"/>
          </w:tcPr>
          <w:p w14:paraId="5DB7D74E" w14:textId="77777777" w:rsidR="00944789" w:rsidRDefault="00433DC8">
            <w:pPr>
              <w:jc w:val="center"/>
              <w:rPr>
                <w:b w:val="0"/>
                <w:bCs w:val="0"/>
              </w:rPr>
            </w:pPr>
            <w:r>
              <w:t>Concerns on FL’s Proposal 1-v1, if any.</w:t>
            </w:r>
          </w:p>
        </w:tc>
      </w:tr>
      <w:tr w:rsidR="00944789" w14:paraId="5DB7D752" w14:textId="77777777" w:rsidTr="00944789">
        <w:tc>
          <w:tcPr>
            <w:tcW w:w="2176" w:type="dxa"/>
          </w:tcPr>
          <w:p w14:paraId="5DB7D750" w14:textId="77777777" w:rsidR="00944789" w:rsidRDefault="00944789">
            <w:pPr>
              <w:jc w:val="both"/>
            </w:pPr>
          </w:p>
        </w:tc>
        <w:tc>
          <w:tcPr>
            <w:tcW w:w="7455" w:type="dxa"/>
          </w:tcPr>
          <w:p w14:paraId="5DB7D751" w14:textId="77777777" w:rsidR="00944789" w:rsidRDefault="00944789">
            <w:pPr>
              <w:jc w:val="both"/>
            </w:pPr>
          </w:p>
        </w:tc>
      </w:tr>
      <w:tr w:rsidR="00944789" w14:paraId="5DB7D755" w14:textId="77777777" w:rsidTr="00944789">
        <w:tc>
          <w:tcPr>
            <w:tcW w:w="2176" w:type="dxa"/>
          </w:tcPr>
          <w:p w14:paraId="5DB7D753" w14:textId="77777777" w:rsidR="00944789" w:rsidRDefault="00944789">
            <w:pPr>
              <w:jc w:val="both"/>
            </w:pPr>
          </w:p>
        </w:tc>
        <w:tc>
          <w:tcPr>
            <w:tcW w:w="7455" w:type="dxa"/>
          </w:tcPr>
          <w:p w14:paraId="5DB7D754" w14:textId="77777777" w:rsidR="00944789" w:rsidRDefault="00944789">
            <w:pPr>
              <w:jc w:val="both"/>
            </w:pPr>
          </w:p>
        </w:tc>
      </w:tr>
      <w:tr w:rsidR="00944789" w14:paraId="5DB7D758" w14:textId="77777777" w:rsidTr="00944789">
        <w:tc>
          <w:tcPr>
            <w:tcW w:w="2176" w:type="dxa"/>
          </w:tcPr>
          <w:p w14:paraId="5DB7D756" w14:textId="77777777" w:rsidR="00944789" w:rsidRDefault="00944789">
            <w:pPr>
              <w:jc w:val="both"/>
              <w:rPr>
                <w:lang w:val="en-US"/>
              </w:rPr>
            </w:pPr>
          </w:p>
        </w:tc>
        <w:tc>
          <w:tcPr>
            <w:tcW w:w="7455" w:type="dxa"/>
          </w:tcPr>
          <w:p w14:paraId="5DB7D757" w14:textId="77777777" w:rsidR="00944789" w:rsidRDefault="00944789">
            <w:pPr>
              <w:jc w:val="both"/>
              <w:rPr>
                <w:lang w:val="en-US"/>
              </w:rPr>
            </w:pPr>
          </w:p>
        </w:tc>
      </w:tr>
    </w:tbl>
    <w:p w14:paraId="5DB7D759" w14:textId="77777777" w:rsidR="00944789" w:rsidRDefault="00944789">
      <w:pPr>
        <w:rPr>
          <w:sz w:val="22"/>
          <w:szCs w:val="22"/>
        </w:rPr>
      </w:pPr>
    </w:p>
    <w:p w14:paraId="71535CB1" w14:textId="77777777" w:rsidR="00470BE1" w:rsidRDefault="00470BE1" w:rsidP="00470BE1">
      <w:pPr>
        <w:rPr>
          <w:sz w:val="22"/>
          <w:szCs w:val="22"/>
        </w:rPr>
      </w:pPr>
      <w:r w:rsidRPr="00D60EDD">
        <w:rPr>
          <w:sz w:val="22"/>
          <w:szCs w:val="22"/>
          <w:highlight w:val="yellow"/>
        </w:rPr>
        <w:t>FL’s comments on January, 19</w:t>
      </w:r>
    </w:p>
    <w:p w14:paraId="5DB7D75A" w14:textId="6476EC1C" w:rsidR="00944789" w:rsidRDefault="00470BE1">
      <w:pPr>
        <w:rPr>
          <w:sz w:val="22"/>
          <w:szCs w:val="22"/>
        </w:rPr>
      </w:pPr>
      <w:r>
        <w:rPr>
          <w:sz w:val="22"/>
          <w:szCs w:val="22"/>
        </w:rPr>
        <w:t>The proposal seems acceptable to everyone in its current form. This discussion is now closed.</w:t>
      </w:r>
    </w:p>
    <w:p w14:paraId="5DB7D75B" w14:textId="77777777" w:rsidR="00944789" w:rsidRDefault="00944789"/>
    <w:p w14:paraId="5DB7D75C" w14:textId="77777777" w:rsidR="00944789" w:rsidRDefault="00433DC8">
      <w:pPr>
        <w:pStyle w:val="Heading4"/>
        <w:numPr>
          <w:ilvl w:val="0"/>
          <w:numId w:val="16"/>
        </w:numPr>
        <w:rPr>
          <w:b/>
          <w:bCs/>
          <w:lang w:val="en-US"/>
        </w:rPr>
      </w:pPr>
      <w:r>
        <w:rPr>
          <w:color w:val="FF0000"/>
          <w:lang w:eastAsia="zh-CN"/>
        </w:rPr>
        <w:t xml:space="preserve">[CLOSED] </w:t>
      </w:r>
      <w:r>
        <w:rPr>
          <w:b/>
          <w:bCs/>
          <w:lang w:val="en-US"/>
        </w:rPr>
        <w:t>Time domain resource determination for TBoMS for CG-PUSCH Type 1</w:t>
      </w:r>
    </w:p>
    <w:p w14:paraId="5DB7D75D" w14:textId="77777777" w:rsidR="00944789" w:rsidRDefault="00433DC8">
      <w:pPr>
        <w:rPr>
          <w:sz w:val="22"/>
          <w:szCs w:val="22"/>
          <w:lang w:val="en-US"/>
        </w:rPr>
      </w:pPr>
      <w:r>
        <w:rPr>
          <w:sz w:val="22"/>
          <w:szCs w:val="22"/>
          <w:lang w:val="en-US"/>
        </w:rPr>
        <w:t>Several companies commented on this aspect. The following proposals have been made:</w:t>
      </w:r>
    </w:p>
    <w:p w14:paraId="5DB7D75E" w14:textId="77777777" w:rsidR="00944789" w:rsidRDefault="00433DC8">
      <w:pPr>
        <w:pStyle w:val="ListParagraph"/>
        <w:numPr>
          <w:ilvl w:val="0"/>
          <w:numId w:val="17"/>
        </w:numPr>
        <w:ind w:hanging="357"/>
        <w:contextualSpacing w:val="0"/>
        <w:rPr>
          <w:sz w:val="22"/>
          <w:szCs w:val="22"/>
          <w:lang w:val="en-US"/>
        </w:rPr>
      </w:pPr>
      <w:r>
        <w:rPr>
          <w:iCs/>
          <w:sz w:val="22"/>
          <w:szCs w:val="22"/>
          <w:u w:val="single"/>
        </w:rPr>
        <w:t xml:space="preserve">Type-1 CG-PUSCH is supported for TBoMS and the number of allocated slots for TBoMS is indicated using a new RRC parameter in </w:t>
      </w:r>
      <w:proofErr w:type="spellStart"/>
      <w:r>
        <w:rPr>
          <w:iCs/>
          <w:sz w:val="22"/>
          <w:szCs w:val="22"/>
          <w:u w:val="single"/>
        </w:rPr>
        <w:t>ConfiguredGrantConfig</w:t>
      </w:r>
      <w:proofErr w:type="spellEnd"/>
      <w:r>
        <w:rPr>
          <w:iCs/>
          <w:sz w:val="22"/>
          <w:szCs w:val="22"/>
          <w:u w:val="single"/>
        </w:rPr>
        <w:t xml:space="preserve"> </w:t>
      </w:r>
      <w:r>
        <w:rPr>
          <w:b/>
          <w:bCs/>
          <w:sz w:val="22"/>
          <w:szCs w:val="22"/>
          <w:lang w:val="en-US"/>
        </w:rPr>
        <w:t>[4]</w:t>
      </w:r>
      <w:r>
        <w:rPr>
          <w:sz w:val="22"/>
          <w:szCs w:val="22"/>
          <w:lang w:val="en-US"/>
        </w:rPr>
        <w:t xml:space="preserve">: </w:t>
      </w:r>
    </w:p>
    <w:p w14:paraId="5DB7D75F" w14:textId="77777777" w:rsidR="00944789" w:rsidRDefault="00433DC8">
      <w:pPr>
        <w:pStyle w:val="ListParagraph"/>
        <w:numPr>
          <w:ilvl w:val="2"/>
          <w:numId w:val="17"/>
        </w:numPr>
        <w:ind w:hanging="357"/>
        <w:contextualSpacing w:val="0"/>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Intel [12], Apple [13], Sharp [19]</w:t>
      </w:r>
    </w:p>
    <w:p w14:paraId="5DB7D760" w14:textId="77777777" w:rsidR="00944789" w:rsidRDefault="00433DC8">
      <w:pPr>
        <w:pStyle w:val="ListParagraph"/>
        <w:numPr>
          <w:ilvl w:val="0"/>
          <w:numId w:val="17"/>
        </w:numPr>
        <w:ind w:hanging="357"/>
        <w:contextualSpacing w:val="0"/>
        <w:rPr>
          <w:sz w:val="22"/>
          <w:szCs w:val="22"/>
          <w:lang w:val="en-US"/>
        </w:rPr>
      </w:pPr>
      <w:r>
        <w:rPr>
          <w:sz w:val="22"/>
          <w:szCs w:val="22"/>
          <w:u w:val="single"/>
        </w:rPr>
        <w:t>T</w:t>
      </w:r>
      <w:r>
        <w:rPr>
          <w:iCs/>
          <w:sz w:val="22"/>
          <w:szCs w:val="22"/>
          <w:u w:val="single"/>
        </w:rPr>
        <w:t>ype-1 CG for TBoMS is not supported</w:t>
      </w:r>
      <w:r>
        <w:rPr>
          <w:b/>
          <w:bCs/>
          <w:sz w:val="22"/>
          <w:szCs w:val="22"/>
          <w:u w:val="single"/>
          <w:lang w:val="en-US"/>
        </w:rPr>
        <w:t xml:space="preserve"> </w:t>
      </w:r>
      <w:r>
        <w:rPr>
          <w:b/>
          <w:bCs/>
          <w:sz w:val="22"/>
          <w:szCs w:val="22"/>
          <w:lang w:val="en-US"/>
        </w:rPr>
        <w:t>[2]</w:t>
      </w:r>
      <w:r>
        <w:rPr>
          <w:sz w:val="22"/>
          <w:szCs w:val="22"/>
          <w:lang w:val="en-US"/>
        </w:rPr>
        <w:t xml:space="preserve">: </w:t>
      </w:r>
    </w:p>
    <w:p w14:paraId="5DB7D761" w14:textId="77777777" w:rsidR="00944789" w:rsidRDefault="00433DC8">
      <w:pPr>
        <w:pStyle w:val="ListParagraph"/>
        <w:numPr>
          <w:ilvl w:val="2"/>
          <w:numId w:val="17"/>
        </w:numPr>
        <w:ind w:hanging="357"/>
        <w:contextualSpacing w:val="0"/>
        <w:rPr>
          <w:sz w:val="22"/>
          <w:szCs w:val="22"/>
          <w:lang w:val="en-US"/>
        </w:rPr>
      </w:pPr>
      <w:r>
        <w:rPr>
          <w:sz w:val="22"/>
          <w:szCs w:val="22"/>
          <w:lang w:val="en-US"/>
        </w:rPr>
        <w:t>Vivo [6], Nokia/NSB [17]</w:t>
      </w:r>
    </w:p>
    <w:p w14:paraId="5DB7D762" w14:textId="77777777" w:rsidR="00944789" w:rsidRDefault="00433DC8">
      <w:pPr>
        <w:rPr>
          <w:b/>
          <w:bCs/>
          <w:iCs/>
          <w:sz w:val="22"/>
          <w:szCs w:val="22"/>
        </w:rPr>
      </w:pPr>
      <w:r>
        <w:rPr>
          <w:sz w:val="22"/>
          <w:szCs w:val="22"/>
          <w:lang w:val="en-US"/>
        </w:rPr>
        <w:t>Additionally, one company (CMCC [9]) proposes that i</w:t>
      </w:r>
      <w:r>
        <w:rPr>
          <w:iCs/>
          <w:sz w:val="22"/>
          <w:szCs w:val="22"/>
        </w:rPr>
        <w:t>f Type-1 CG-PUSCH is supported for TBOMS, no impact to legacy UEs should be ensured.</w:t>
      </w:r>
    </w:p>
    <w:p w14:paraId="5DB7D763" w14:textId="77777777" w:rsidR="00944789" w:rsidRDefault="00433DC8">
      <w:pPr>
        <w:pStyle w:val="BodyText"/>
        <w:spacing w:before="120"/>
        <w:rPr>
          <w:rFonts w:ascii="Times New Roman" w:eastAsia="宋体" w:hAnsi="Times New Roman"/>
        </w:rPr>
      </w:pPr>
      <w:r>
        <w:rPr>
          <w:rFonts w:ascii="Times New Roman" w:eastAsia="宋体" w:hAnsi="Times New Roman" w:hint="eastAsia"/>
        </w:rPr>
        <w:t>F</w:t>
      </w:r>
      <w:r>
        <w:rPr>
          <w:rFonts w:ascii="Times New Roman" w:eastAsia="宋体" w:hAnsi="Times New Roman"/>
        </w:rPr>
        <w:t>rom FL’s perspective, a decision on whether support for Type-1 CG-PUSCH for TBoMS should be added cannot be made unless the group decide to revert a couple of existing agreements on how the number of slots allocated to TBoMS is indicated to UE.</w:t>
      </w:r>
    </w:p>
    <w:p w14:paraId="5DB7D764" w14:textId="77777777" w:rsidR="00944789" w:rsidRDefault="00433DC8">
      <w:pPr>
        <w:pStyle w:val="BodyText"/>
        <w:spacing w:before="120"/>
        <w:rPr>
          <w:rFonts w:ascii="Times New Roman" w:eastAsia="宋体" w:hAnsi="Times New Roman"/>
        </w:rPr>
      </w:pPr>
      <w:r>
        <w:rPr>
          <w:rFonts w:ascii="Times New Roman" w:eastAsia="宋体" w:hAnsi="Times New Roman"/>
        </w:rPr>
        <w:t>Indeed, the following two agreements exist:</w:t>
      </w:r>
    </w:p>
    <w:tbl>
      <w:tblPr>
        <w:tblStyle w:val="TableGrid"/>
        <w:tblW w:w="0" w:type="auto"/>
        <w:tblLook w:val="04A0" w:firstRow="1" w:lastRow="0" w:firstColumn="1" w:lastColumn="0" w:noHBand="0" w:noVBand="1"/>
      </w:tblPr>
      <w:tblGrid>
        <w:gridCol w:w="9629"/>
      </w:tblGrid>
      <w:tr w:rsidR="00944789" w14:paraId="5DB7D771" w14:textId="77777777">
        <w:tc>
          <w:tcPr>
            <w:tcW w:w="9629" w:type="dxa"/>
          </w:tcPr>
          <w:p w14:paraId="5DB7D765" w14:textId="77777777" w:rsidR="00944789" w:rsidRDefault="00433DC8">
            <w:pPr>
              <w:shd w:val="clear" w:color="auto" w:fill="FFFFFF"/>
              <w:rPr>
                <w:rFonts w:eastAsia="宋体"/>
                <w:b/>
                <w:bCs/>
                <w:color w:val="000000"/>
                <w:sz w:val="22"/>
                <w:szCs w:val="22"/>
                <w:highlight w:val="green"/>
                <w:shd w:val="clear" w:color="auto" w:fill="FFFF00"/>
                <w:lang w:val="en-US" w:eastAsia="zh-CN"/>
              </w:rPr>
            </w:pPr>
            <w:r>
              <w:rPr>
                <w:rFonts w:eastAsia="宋体"/>
                <w:b/>
                <w:bCs/>
                <w:color w:val="000000"/>
                <w:sz w:val="22"/>
                <w:szCs w:val="22"/>
                <w:highlight w:val="green"/>
                <w:shd w:val="clear" w:color="auto" w:fill="FFFF00"/>
                <w:lang w:val="en-US" w:eastAsia="zh-CN"/>
              </w:rPr>
              <w:t>Agreement</w:t>
            </w:r>
          </w:p>
          <w:p w14:paraId="5DB7D766" w14:textId="77777777" w:rsidR="00944789" w:rsidRDefault="00433DC8">
            <w:pPr>
              <w:numPr>
                <w:ilvl w:val="0"/>
                <w:numId w:val="19"/>
              </w:numPr>
              <w:shd w:val="clear" w:color="auto" w:fill="FFFFFF"/>
              <w:spacing w:after="0"/>
              <w:jc w:val="both"/>
              <w:rPr>
                <w:rFonts w:eastAsia="宋体"/>
                <w:sz w:val="22"/>
                <w:szCs w:val="22"/>
                <w:lang w:val="en-US" w:eastAsia="zh-CN"/>
              </w:rPr>
            </w:pPr>
            <w:r>
              <w:rPr>
                <w:rFonts w:eastAsia="宋体"/>
                <w:sz w:val="22"/>
                <w:szCs w:val="22"/>
                <w:lang w:val="en-US" w:eastAsia="zh-CN"/>
              </w:rPr>
              <w:t>The number </w:t>
            </w:r>
            <w:r>
              <w:rPr>
                <w:rFonts w:eastAsia="宋体"/>
                <w:i/>
                <w:iCs/>
                <w:sz w:val="22"/>
                <w:szCs w:val="22"/>
                <w:lang w:val="en-US" w:eastAsia="zh-CN"/>
              </w:rPr>
              <w:t>N</w:t>
            </w:r>
            <w:r>
              <w:rPr>
                <w:rFonts w:eastAsia="宋体"/>
                <w:sz w:val="22"/>
                <w:szCs w:val="22"/>
                <w:lang w:val="en-US" w:eastAsia="zh-CN"/>
              </w:rPr>
              <w:t> of allocated slots for TBoMS is indicated via a new column added to the TDRA table configured via </w:t>
            </w:r>
            <w:r>
              <w:rPr>
                <w:rFonts w:eastAsia="宋体"/>
                <w:i/>
                <w:iCs/>
                <w:sz w:val="22"/>
                <w:szCs w:val="22"/>
                <w:lang w:val="en-US" w:eastAsia="zh-CN"/>
              </w:rPr>
              <w:t>PUSCH-</w:t>
            </w:r>
            <w:proofErr w:type="spellStart"/>
            <w:r>
              <w:rPr>
                <w:rFonts w:eastAsia="宋体"/>
                <w:i/>
                <w:iCs/>
                <w:sz w:val="22"/>
                <w:szCs w:val="22"/>
                <w:lang w:val="en-US" w:eastAsia="zh-CN"/>
              </w:rPr>
              <w:t>TimeDomainAllocationList</w:t>
            </w:r>
            <w:proofErr w:type="spellEnd"/>
            <w:r>
              <w:rPr>
                <w:rFonts w:eastAsia="宋体"/>
                <w:sz w:val="22"/>
                <w:szCs w:val="22"/>
                <w:lang w:val="en-US" w:eastAsia="zh-CN"/>
              </w:rPr>
              <w:t>. The column for configuring the number of repetitions in the TDRA for Rel-17 PUSCH repetition Type A, i.e., </w:t>
            </w:r>
            <w:proofErr w:type="spellStart"/>
            <w:r>
              <w:rPr>
                <w:rFonts w:eastAsia="宋体"/>
                <w:i/>
                <w:iCs/>
                <w:sz w:val="22"/>
                <w:szCs w:val="22"/>
                <w:lang w:val="en-US" w:eastAsia="zh-CN"/>
              </w:rPr>
              <w:t>numberOfRepetitions</w:t>
            </w:r>
            <w:proofErr w:type="spellEnd"/>
            <w:r>
              <w:rPr>
                <w:rFonts w:eastAsia="宋体"/>
                <w:i/>
                <w:iCs/>
                <w:sz w:val="22"/>
                <w:szCs w:val="22"/>
                <w:lang w:val="en-US" w:eastAsia="zh-CN"/>
              </w:rPr>
              <w:t>, </w:t>
            </w:r>
            <w:r>
              <w:rPr>
                <w:rFonts w:eastAsia="宋体"/>
                <w:sz w:val="22"/>
                <w:szCs w:val="22"/>
                <w:lang w:val="en-US" w:eastAsia="zh-CN"/>
              </w:rPr>
              <w:t>is used for indicating the number of repetitions </w:t>
            </w:r>
            <w:r>
              <w:rPr>
                <w:rFonts w:eastAsia="宋体"/>
                <w:i/>
                <w:iCs/>
                <w:sz w:val="22"/>
                <w:szCs w:val="22"/>
                <w:lang w:val="en-US" w:eastAsia="zh-CN"/>
              </w:rPr>
              <w:t>M</w:t>
            </w:r>
            <w:r>
              <w:rPr>
                <w:rFonts w:eastAsia="宋体"/>
                <w:sz w:val="22"/>
                <w:szCs w:val="22"/>
                <w:lang w:val="en-US" w:eastAsia="zh-CN"/>
              </w:rPr>
              <w:t> of a single TBoMS, when TBoMS transmission is enabled.</w:t>
            </w:r>
          </w:p>
          <w:p w14:paraId="5DB7D767" w14:textId="77777777" w:rsidR="00944789" w:rsidRDefault="00433DC8">
            <w:pPr>
              <w:numPr>
                <w:ilvl w:val="0"/>
                <w:numId w:val="19"/>
              </w:numPr>
              <w:shd w:val="clear" w:color="auto" w:fill="FFFFFF"/>
              <w:spacing w:after="0"/>
              <w:rPr>
                <w:rFonts w:eastAsia="宋体"/>
                <w:sz w:val="22"/>
                <w:szCs w:val="22"/>
                <w:lang w:val="en-US" w:eastAsia="zh-CN"/>
              </w:rPr>
            </w:pPr>
            <w:r>
              <w:rPr>
                <w:rFonts w:eastAsia="宋体"/>
                <w:sz w:val="22"/>
                <w:szCs w:val="22"/>
                <w:lang w:val="en-US" w:eastAsia="zh-CN"/>
              </w:rPr>
              <w:t>FFS: supported values of </w:t>
            </w:r>
            <w:r>
              <w:rPr>
                <w:rFonts w:eastAsia="宋体"/>
                <w:i/>
                <w:iCs/>
                <w:sz w:val="22"/>
                <w:szCs w:val="22"/>
                <w:lang w:val="en-US" w:eastAsia="zh-CN"/>
              </w:rPr>
              <w:t>N</w:t>
            </w:r>
            <w:r>
              <w:rPr>
                <w:rFonts w:eastAsia="宋体"/>
                <w:sz w:val="22"/>
                <w:szCs w:val="22"/>
                <w:lang w:val="en-US" w:eastAsia="zh-CN"/>
              </w:rPr>
              <w:t> and </w:t>
            </w:r>
            <w:r>
              <w:rPr>
                <w:rFonts w:eastAsia="宋体"/>
                <w:i/>
                <w:iCs/>
                <w:sz w:val="22"/>
                <w:szCs w:val="22"/>
                <w:lang w:val="en-US" w:eastAsia="zh-CN"/>
              </w:rPr>
              <w:t>M.</w:t>
            </w:r>
          </w:p>
          <w:p w14:paraId="5DB7D768" w14:textId="77777777" w:rsidR="00944789" w:rsidRDefault="00433DC8">
            <w:pPr>
              <w:numPr>
                <w:ilvl w:val="0"/>
                <w:numId w:val="19"/>
              </w:numPr>
              <w:shd w:val="clear" w:color="auto" w:fill="FFFFFF"/>
              <w:spacing w:after="0"/>
              <w:rPr>
                <w:rFonts w:eastAsia="宋体"/>
                <w:sz w:val="22"/>
                <w:szCs w:val="22"/>
                <w:lang w:val="en-US" w:eastAsia="zh-CN"/>
              </w:rPr>
            </w:pPr>
            <w:r>
              <w:rPr>
                <w:rFonts w:eastAsia="宋体"/>
                <w:sz w:val="22"/>
                <w:szCs w:val="22"/>
                <w:lang w:val="en-US" w:eastAsia="zh-CN"/>
              </w:rPr>
              <w:t>FFS: how to enable the TBoMS transmission</w:t>
            </w:r>
          </w:p>
          <w:p w14:paraId="5DB7D769" w14:textId="77777777" w:rsidR="00944789" w:rsidRDefault="00433DC8">
            <w:pPr>
              <w:numPr>
                <w:ilvl w:val="0"/>
                <w:numId w:val="19"/>
              </w:numPr>
              <w:shd w:val="clear" w:color="auto" w:fill="FFFFFF"/>
              <w:spacing w:after="0"/>
              <w:rPr>
                <w:rFonts w:eastAsia="宋体"/>
                <w:sz w:val="22"/>
                <w:szCs w:val="22"/>
                <w:lang w:val="en-US" w:eastAsia="zh-CN"/>
              </w:rPr>
            </w:pPr>
            <w:r>
              <w:rPr>
                <w:rFonts w:eastAsia="宋体"/>
                <w:sz w:val="22"/>
                <w:szCs w:val="22"/>
                <w:lang w:val="en-US" w:eastAsia="zh-CN"/>
              </w:rPr>
              <w:t>FFS: details of retransmission of TBoMS</w:t>
            </w:r>
          </w:p>
          <w:p w14:paraId="5DB7D76A" w14:textId="77777777" w:rsidR="00944789" w:rsidRDefault="00944789">
            <w:pPr>
              <w:shd w:val="clear" w:color="auto" w:fill="FFFFFF"/>
              <w:jc w:val="both"/>
              <w:rPr>
                <w:rFonts w:ascii="Calibri" w:eastAsia="宋体" w:hAnsi="Calibri" w:cs="Calibri"/>
                <w:b/>
                <w:bCs/>
                <w:color w:val="000000"/>
                <w:sz w:val="22"/>
                <w:szCs w:val="22"/>
                <w:highlight w:val="green"/>
                <w:shd w:val="clear" w:color="auto" w:fill="FFFF00"/>
                <w:lang w:val="en-US" w:eastAsia="zh-CN"/>
              </w:rPr>
            </w:pPr>
          </w:p>
          <w:p w14:paraId="5DB7D76B" w14:textId="77777777" w:rsidR="00944789" w:rsidRDefault="00433DC8">
            <w:pPr>
              <w:shd w:val="clear" w:color="auto" w:fill="FFFFFF"/>
              <w:jc w:val="both"/>
              <w:rPr>
                <w:rFonts w:ascii="Calibri" w:eastAsia="宋体" w:hAnsi="Calibri" w:cs="Calibri"/>
                <w:color w:val="000000"/>
                <w:sz w:val="22"/>
                <w:szCs w:val="22"/>
                <w:highlight w:val="green"/>
                <w:lang w:val="en-US" w:eastAsia="zh-CN"/>
              </w:rPr>
            </w:pPr>
            <w:r>
              <w:rPr>
                <w:rFonts w:ascii="Calibri" w:eastAsia="宋体" w:hAnsi="Calibri" w:cs="Calibri"/>
                <w:b/>
                <w:bCs/>
                <w:color w:val="000000"/>
                <w:sz w:val="22"/>
                <w:szCs w:val="22"/>
                <w:highlight w:val="green"/>
                <w:shd w:val="clear" w:color="auto" w:fill="FFFF00"/>
                <w:lang w:val="en-US" w:eastAsia="zh-CN"/>
              </w:rPr>
              <w:lastRenderedPageBreak/>
              <w:t>Agreement</w:t>
            </w:r>
          </w:p>
          <w:p w14:paraId="5DB7D76C" w14:textId="77777777" w:rsidR="00944789" w:rsidRDefault="00433DC8">
            <w:pPr>
              <w:shd w:val="clear" w:color="auto" w:fill="FFFFFF"/>
              <w:spacing w:after="0"/>
              <w:jc w:val="both"/>
              <w:rPr>
                <w:rFonts w:eastAsia="宋体"/>
                <w:sz w:val="22"/>
                <w:szCs w:val="22"/>
                <w:lang w:val="en-US" w:eastAsia="zh-CN"/>
              </w:rPr>
            </w:pPr>
            <w:r>
              <w:rPr>
                <w:rFonts w:eastAsia="宋体"/>
                <w:sz w:val="22"/>
                <w:szCs w:val="22"/>
                <w:lang w:val="en-US" w:eastAsia="zh-CN"/>
              </w:rPr>
              <w:t>For TBoMS transmission in Rel-17:</w:t>
            </w:r>
          </w:p>
          <w:p w14:paraId="5DB7D76D" w14:textId="77777777" w:rsidR="00944789" w:rsidRDefault="00433DC8">
            <w:pPr>
              <w:numPr>
                <w:ilvl w:val="0"/>
                <w:numId w:val="20"/>
              </w:numPr>
              <w:shd w:val="clear" w:color="auto" w:fill="FFFFFF"/>
              <w:spacing w:after="0" w:line="253" w:lineRule="atLeast"/>
              <w:jc w:val="both"/>
              <w:rPr>
                <w:rFonts w:eastAsia="Microsoft YaHei UI"/>
                <w:sz w:val="22"/>
                <w:szCs w:val="22"/>
                <w:lang w:val="en-US" w:eastAsia="zh-CN"/>
              </w:rPr>
            </w:pPr>
            <w:r>
              <w:rPr>
                <w:rFonts w:eastAsia="Microsoft YaHei UI"/>
                <w:sz w:val="22"/>
                <w:szCs w:val="22"/>
                <w:lang w:val="en-US" w:eastAsia="zh-CN"/>
              </w:rPr>
              <w:t>TBoMS feature is enabled (or disabled) by configuring (or not) the number of allocated slots for a single TBoMS (N) in a row of the TDRA table.</w:t>
            </w:r>
          </w:p>
          <w:p w14:paraId="5DB7D76E" w14:textId="77777777" w:rsidR="00944789" w:rsidRDefault="00433DC8">
            <w:pPr>
              <w:numPr>
                <w:ilvl w:val="1"/>
                <w:numId w:val="20"/>
              </w:numPr>
              <w:shd w:val="clear" w:color="auto" w:fill="FFFFFF"/>
              <w:spacing w:after="0" w:line="253" w:lineRule="atLeast"/>
              <w:jc w:val="both"/>
              <w:rPr>
                <w:rFonts w:eastAsia="Microsoft YaHei UI"/>
                <w:sz w:val="22"/>
                <w:szCs w:val="22"/>
                <w:lang w:val="en-US" w:eastAsia="zh-CN"/>
              </w:rPr>
            </w:pPr>
            <w:r>
              <w:rPr>
                <w:rFonts w:eastAsia="Microsoft YaHei UI"/>
                <w:sz w:val="22"/>
                <w:szCs w:val="22"/>
                <w:lang w:val="en-US" w:eastAsia="zh-CN"/>
              </w:rPr>
              <w:t>TBoMS transmission is enabled when N&gt;1, where N is the number of allocated slots for a single TBoMS.</w:t>
            </w:r>
          </w:p>
          <w:p w14:paraId="5DB7D76F" w14:textId="77777777" w:rsidR="00944789" w:rsidRDefault="00433DC8">
            <w:pPr>
              <w:numPr>
                <w:ilvl w:val="1"/>
                <w:numId w:val="20"/>
              </w:numPr>
              <w:shd w:val="clear" w:color="auto" w:fill="FFFFFF"/>
              <w:spacing w:after="0" w:line="253" w:lineRule="atLeast"/>
              <w:jc w:val="both"/>
              <w:rPr>
                <w:rFonts w:eastAsia="Microsoft YaHei UI"/>
                <w:sz w:val="22"/>
                <w:szCs w:val="22"/>
                <w:lang w:val="en-US" w:eastAsia="zh-CN"/>
              </w:rPr>
            </w:pPr>
            <w:r>
              <w:rPr>
                <w:rFonts w:eastAsia="Microsoft YaHei UI"/>
                <w:sz w:val="22"/>
                <w:szCs w:val="22"/>
                <w:lang w:val="en-US" w:eastAsia="zh-CN"/>
              </w:rPr>
              <w:t>Single-slot PUSCH transmission is enabled when N=1.</w:t>
            </w:r>
          </w:p>
          <w:p w14:paraId="5DB7D770" w14:textId="77777777" w:rsidR="00944789" w:rsidRDefault="00433DC8">
            <w:pPr>
              <w:numPr>
                <w:ilvl w:val="1"/>
                <w:numId w:val="20"/>
              </w:numPr>
              <w:shd w:val="clear" w:color="auto" w:fill="FFFFFF"/>
              <w:spacing w:after="0" w:line="253" w:lineRule="atLeast"/>
              <w:jc w:val="both"/>
              <w:rPr>
                <w:rFonts w:ascii="Calibri" w:eastAsia="Microsoft YaHei UI" w:hAnsi="Calibri" w:cs="Calibri"/>
                <w:color w:val="000000"/>
                <w:sz w:val="22"/>
                <w:szCs w:val="22"/>
                <w:lang w:val="en-US" w:eastAsia="zh-CN"/>
              </w:rPr>
            </w:pPr>
            <w:r>
              <w:rPr>
                <w:rFonts w:eastAsia="Microsoft YaHei UI"/>
                <w:sz w:val="22"/>
                <w:szCs w:val="22"/>
                <w:lang w:val="en-US" w:eastAsia="zh-CN"/>
              </w:rPr>
              <w:t>Supported combinations of N and M that can be configured in the TDRA table, these combinations are constrained by retransmission are to be further discussed</w:t>
            </w:r>
          </w:p>
        </w:tc>
      </w:tr>
    </w:tbl>
    <w:p w14:paraId="5DB7D772" w14:textId="77777777" w:rsidR="00944789" w:rsidRDefault="00944789">
      <w:pPr>
        <w:pStyle w:val="BodyText"/>
        <w:spacing w:before="120"/>
        <w:rPr>
          <w:rFonts w:ascii="Times New Roman" w:eastAsia="宋体" w:hAnsi="Times New Roman"/>
        </w:rPr>
      </w:pPr>
    </w:p>
    <w:p w14:paraId="5DB7D773" w14:textId="77777777" w:rsidR="00944789" w:rsidRDefault="00433DC8">
      <w:pPr>
        <w:pStyle w:val="BodyText"/>
        <w:spacing w:before="120"/>
        <w:rPr>
          <w:rFonts w:ascii="Times New Roman" w:eastAsia="宋体" w:hAnsi="Times New Roman"/>
        </w:rPr>
      </w:pPr>
      <w:r>
        <w:rPr>
          <w:rFonts w:ascii="Times New Roman" w:eastAsia="宋体" w:hAnsi="Times New Roman"/>
        </w:rPr>
        <w:t>From the above we can see that RAN1 already agreed that:</w:t>
      </w:r>
    </w:p>
    <w:p w14:paraId="5DB7D774" w14:textId="77777777" w:rsidR="00944789" w:rsidRDefault="00433DC8">
      <w:pPr>
        <w:pStyle w:val="BodyText"/>
        <w:numPr>
          <w:ilvl w:val="0"/>
          <w:numId w:val="21"/>
        </w:numPr>
        <w:spacing w:before="120"/>
        <w:rPr>
          <w:rFonts w:ascii="Times New Roman" w:eastAsia="宋体" w:hAnsi="Times New Roman" w:cs="Times New Roman"/>
        </w:rPr>
      </w:pPr>
      <w:r>
        <w:rPr>
          <w:rFonts w:ascii="Times New Roman" w:eastAsia="宋体" w:hAnsi="Times New Roman" w:cs="Times New Roman"/>
        </w:rPr>
        <w:t>The number </w:t>
      </w:r>
      <w:r>
        <w:rPr>
          <w:rFonts w:ascii="Times New Roman" w:eastAsia="宋体" w:hAnsi="Times New Roman" w:cs="Times New Roman"/>
          <w:i/>
          <w:iCs/>
        </w:rPr>
        <w:t>N</w:t>
      </w:r>
      <w:r>
        <w:rPr>
          <w:rFonts w:ascii="Times New Roman" w:eastAsia="宋体" w:hAnsi="Times New Roman" w:cs="Times New Roman"/>
        </w:rPr>
        <w:t> of allocated slots for TBoMS is indicated via a new column added to the TDRA table configured via </w:t>
      </w:r>
      <w:r>
        <w:rPr>
          <w:rFonts w:ascii="Times New Roman" w:eastAsia="宋体" w:hAnsi="Times New Roman" w:cs="Times New Roman"/>
          <w:i/>
          <w:iCs/>
        </w:rPr>
        <w:t>PUSCH-</w:t>
      </w:r>
      <w:proofErr w:type="spellStart"/>
      <w:r>
        <w:rPr>
          <w:rFonts w:ascii="Times New Roman" w:eastAsia="宋体" w:hAnsi="Times New Roman" w:cs="Times New Roman"/>
          <w:i/>
          <w:iCs/>
        </w:rPr>
        <w:t>TimeDomainAllocationList</w:t>
      </w:r>
      <w:proofErr w:type="spellEnd"/>
      <w:r>
        <w:rPr>
          <w:rFonts w:ascii="Times New Roman" w:eastAsia="宋体" w:hAnsi="Times New Roman" w:cs="Times New Roman"/>
        </w:rPr>
        <w:t>.</w:t>
      </w:r>
    </w:p>
    <w:p w14:paraId="5DB7D775" w14:textId="77777777" w:rsidR="00944789" w:rsidRDefault="00433DC8">
      <w:pPr>
        <w:numPr>
          <w:ilvl w:val="0"/>
          <w:numId w:val="21"/>
        </w:numPr>
        <w:shd w:val="clear" w:color="auto" w:fill="FFFFFF"/>
        <w:spacing w:after="120" w:line="253" w:lineRule="atLeast"/>
        <w:ind w:left="714" w:hanging="357"/>
        <w:jc w:val="both"/>
        <w:rPr>
          <w:rFonts w:eastAsia="Microsoft YaHei UI"/>
          <w:sz w:val="22"/>
          <w:szCs w:val="22"/>
          <w:lang w:val="en-US" w:eastAsia="zh-CN"/>
        </w:rPr>
      </w:pPr>
      <w:r>
        <w:rPr>
          <w:rFonts w:eastAsia="Microsoft YaHei UI"/>
          <w:sz w:val="22"/>
          <w:szCs w:val="22"/>
          <w:lang w:val="en-US" w:eastAsia="zh-CN"/>
        </w:rPr>
        <w:t>TBoMS feature is enabled (or disabled) by configuring (or not) the number of allocated slots for a single TBoMS (N) in a row of the TDRA table.</w:t>
      </w:r>
    </w:p>
    <w:p w14:paraId="5DB7D776" w14:textId="77777777" w:rsidR="00944789" w:rsidRDefault="00433DC8">
      <w:pPr>
        <w:numPr>
          <w:ilvl w:val="0"/>
          <w:numId w:val="21"/>
        </w:numPr>
        <w:shd w:val="clear" w:color="auto" w:fill="FFFFFF"/>
        <w:spacing w:after="0" w:line="253" w:lineRule="atLeast"/>
        <w:jc w:val="both"/>
        <w:rPr>
          <w:rFonts w:eastAsia="Microsoft YaHei UI"/>
          <w:sz w:val="22"/>
          <w:szCs w:val="22"/>
          <w:lang w:val="en-US" w:eastAsia="zh-CN"/>
        </w:rPr>
      </w:pPr>
      <w:r>
        <w:rPr>
          <w:rFonts w:eastAsia="Microsoft YaHei UI"/>
          <w:sz w:val="22"/>
          <w:szCs w:val="22"/>
          <w:lang w:val="en-US" w:eastAsia="zh-CN"/>
        </w:rPr>
        <w:t xml:space="preserve">No FFS was agreed related to possible other ways to indicate the </w:t>
      </w:r>
      <w:r>
        <w:rPr>
          <w:rFonts w:eastAsia="宋体"/>
          <w:sz w:val="22"/>
          <w:szCs w:val="22"/>
          <w:lang w:val="en-US" w:eastAsia="zh-CN"/>
        </w:rPr>
        <w:t>number </w:t>
      </w:r>
      <w:r>
        <w:rPr>
          <w:rFonts w:eastAsia="宋体"/>
          <w:i/>
          <w:iCs/>
          <w:sz w:val="22"/>
          <w:szCs w:val="22"/>
          <w:lang w:val="en-US" w:eastAsia="zh-CN"/>
        </w:rPr>
        <w:t>N</w:t>
      </w:r>
      <w:r>
        <w:rPr>
          <w:rFonts w:eastAsia="宋体"/>
          <w:sz w:val="22"/>
          <w:szCs w:val="22"/>
          <w:lang w:val="en-US" w:eastAsia="zh-CN"/>
        </w:rPr>
        <w:t> of allocated slots for TBoMS or enabling/disabling the TBoMS feature.</w:t>
      </w:r>
    </w:p>
    <w:p w14:paraId="5DB7D777" w14:textId="77777777" w:rsidR="00944789" w:rsidRDefault="00944789">
      <w:pPr>
        <w:shd w:val="clear" w:color="auto" w:fill="FFFFFF"/>
        <w:spacing w:after="0" w:line="253" w:lineRule="atLeast"/>
        <w:ind w:left="720"/>
        <w:jc w:val="both"/>
        <w:rPr>
          <w:rFonts w:eastAsia="Microsoft YaHei UI"/>
          <w:sz w:val="22"/>
          <w:szCs w:val="22"/>
          <w:lang w:val="en-US" w:eastAsia="zh-CN"/>
        </w:rPr>
      </w:pPr>
    </w:p>
    <w:p w14:paraId="5DB7D778" w14:textId="77777777" w:rsidR="00944789" w:rsidRDefault="00433DC8">
      <w:pPr>
        <w:pStyle w:val="BodyText"/>
        <w:spacing w:before="120"/>
        <w:rPr>
          <w:rFonts w:ascii="Times New Roman" w:eastAsia="宋体" w:hAnsi="Times New Roman"/>
        </w:rPr>
      </w:pPr>
      <w:r>
        <w:rPr>
          <w:rFonts w:ascii="Times New Roman" w:eastAsia="宋体" w:hAnsi="Times New Roman"/>
        </w:rPr>
        <w:t>Therefore, if Type-1 CG-PUSCH was to be supported for TBoMS we would have that:</w:t>
      </w:r>
    </w:p>
    <w:p w14:paraId="5DB7D779" w14:textId="77777777" w:rsidR="00944789" w:rsidRDefault="00433DC8">
      <w:pPr>
        <w:pStyle w:val="BodyText"/>
        <w:numPr>
          <w:ilvl w:val="0"/>
          <w:numId w:val="22"/>
        </w:numPr>
        <w:spacing w:before="120"/>
        <w:rPr>
          <w:rFonts w:ascii="Times New Roman" w:eastAsia="宋体" w:hAnsi="Times New Roman"/>
        </w:rPr>
      </w:pPr>
      <w:r>
        <w:rPr>
          <w:rFonts w:ascii="Times New Roman" w:eastAsia="宋体" w:hAnsi="Times New Roman"/>
        </w:rPr>
        <w:t xml:space="preserve">The </w:t>
      </w:r>
      <w:r>
        <w:rPr>
          <w:rFonts w:ascii="Times New Roman" w:eastAsia="宋体" w:hAnsi="Times New Roman" w:cs="Times New Roman"/>
        </w:rPr>
        <w:t>number </w:t>
      </w:r>
      <w:r>
        <w:rPr>
          <w:rFonts w:ascii="Times New Roman" w:eastAsia="宋体" w:hAnsi="Times New Roman" w:cs="Times New Roman"/>
          <w:i/>
          <w:iCs/>
        </w:rPr>
        <w:t>N</w:t>
      </w:r>
      <w:r>
        <w:rPr>
          <w:rFonts w:ascii="Times New Roman" w:eastAsia="宋体" w:hAnsi="Times New Roman" w:cs="Times New Roman"/>
        </w:rPr>
        <w:t xml:space="preserve"> of allocated slots for TBoMS </w:t>
      </w:r>
      <w:r>
        <w:rPr>
          <w:rFonts w:ascii="Times New Roman" w:eastAsia="宋体" w:hAnsi="Times New Roman" w:cs="Times New Roman"/>
          <w:b/>
          <w:bCs/>
          <w:color w:val="FF0000"/>
        </w:rPr>
        <w:t>would not be</w:t>
      </w:r>
      <w:r>
        <w:rPr>
          <w:rFonts w:ascii="Times New Roman" w:eastAsia="宋体" w:hAnsi="Times New Roman" w:cs="Times New Roman"/>
          <w:color w:val="FF0000"/>
        </w:rPr>
        <w:t xml:space="preserve"> </w:t>
      </w:r>
      <w:r>
        <w:rPr>
          <w:rFonts w:ascii="Times New Roman" w:eastAsia="宋体" w:hAnsi="Times New Roman" w:cs="Times New Roman"/>
        </w:rPr>
        <w:t>indicated via a new column added to the TDRA table configured via </w:t>
      </w:r>
      <w:r>
        <w:rPr>
          <w:rFonts w:ascii="Times New Roman" w:eastAsia="宋体" w:hAnsi="Times New Roman" w:cs="Times New Roman"/>
          <w:i/>
          <w:iCs/>
        </w:rPr>
        <w:t>PUSCH-</w:t>
      </w:r>
      <w:proofErr w:type="spellStart"/>
      <w:r>
        <w:rPr>
          <w:rFonts w:ascii="Times New Roman" w:eastAsia="宋体" w:hAnsi="Times New Roman" w:cs="Times New Roman"/>
          <w:i/>
          <w:iCs/>
        </w:rPr>
        <w:t>TimeDomainAllocationList</w:t>
      </w:r>
      <w:proofErr w:type="spellEnd"/>
      <w:r>
        <w:rPr>
          <w:rFonts w:ascii="Times New Roman" w:eastAsia="宋体" w:hAnsi="Times New Roman" w:cs="Times New Roman"/>
        </w:rPr>
        <w:t>.</w:t>
      </w:r>
    </w:p>
    <w:p w14:paraId="5DB7D77A" w14:textId="77777777" w:rsidR="00944789" w:rsidRDefault="00433DC8">
      <w:pPr>
        <w:numPr>
          <w:ilvl w:val="0"/>
          <w:numId w:val="22"/>
        </w:numPr>
        <w:shd w:val="clear" w:color="auto" w:fill="FFFFFF"/>
        <w:spacing w:after="0" w:line="253" w:lineRule="atLeast"/>
        <w:jc w:val="both"/>
        <w:rPr>
          <w:rFonts w:eastAsia="Microsoft YaHei UI"/>
          <w:sz w:val="22"/>
          <w:szCs w:val="22"/>
          <w:lang w:val="en-US" w:eastAsia="zh-CN"/>
        </w:rPr>
      </w:pPr>
      <w:r>
        <w:rPr>
          <w:rFonts w:eastAsia="Microsoft YaHei UI"/>
          <w:sz w:val="22"/>
          <w:szCs w:val="22"/>
          <w:lang w:val="en-US" w:eastAsia="zh-CN"/>
        </w:rPr>
        <w:t xml:space="preserve">TBoMS feature </w:t>
      </w:r>
      <w:r>
        <w:rPr>
          <w:rFonts w:eastAsia="Microsoft YaHei UI"/>
          <w:b/>
          <w:bCs/>
          <w:color w:val="FF0000"/>
          <w:sz w:val="22"/>
          <w:szCs w:val="22"/>
          <w:lang w:val="en-US" w:eastAsia="zh-CN"/>
        </w:rPr>
        <w:t>would not be</w:t>
      </w:r>
      <w:r>
        <w:rPr>
          <w:rFonts w:eastAsia="Microsoft YaHei UI"/>
          <w:sz w:val="22"/>
          <w:szCs w:val="22"/>
          <w:lang w:val="en-US" w:eastAsia="zh-CN"/>
        </w:rPr>
        <w:t xml:space="preserve"> enabled (or disabled) by configuring (or not) the number of allocated slots for a single TBoMS (N) in a row of the TDRA table.</w:t>
      </w:r>
    </w:p>
    <w:p w14:paraId="5DB7D77B" w14:textId="77777777" w:rsidR="00944789" w:rsidRDefault="00944789">
      <w:pPr>
        <w:pStyle w:val="BodyText"/>
        <w:spacing w:before="120"/>
        <w:rPr>
          <w:rFonts w:ascii="Times New Roman" w:eastAsia="宋体" w:hAnsi="Times New Roman"/>
        </w:rPr>
      </w:pPr>
    </w:p>
    <w:p w14:paraId="5DB7D77C" w14:textId="77777777" w:rsidR="00944789" w:rsidRDefault="00433DC8">
      <w:pPr>
        <w:pStyle w:val="BodyText"/>
        <w:spacing w:before="120"/>
        <w:rPr>
          <w:rFonts w:ascii="Times New Roman" w:eastAsia="宋体" w:hAnsi="Times New Roman"/>
        </w:rPr>
      </w:pPr>
      <w:r>
        <w:rPr>
          <w:rFonts w:ascii="Times New Roman" w:eastAsia="宋体" w:hAnsi="Times New Roman"/>
        </w:rPr>
        <w:t xml:space="preserve">As a result, </w:t>
      </w:r>
      <w:r>
        <w:rPr>
          <w:rFonts w:ascii="Times New Roman" w:eastAsia="宋体" w:hAnsi="Times New Roman"/>
          <w:b/>
          <w:bCs/>
        </w:rPr>
        <w:t>the two existing agreements would not be respected in this case</w:t>
      </w:r>
      <w:r>
        <w:rPr>
          <w:rFonts w:ascii="Times New Roman" w:eastAsia="宋体" w:hAnsi="Times New Roman"/>
        </w:rPr>
        <w:t xml:space="preserve">. </w:t>
      </w:r>
    </w:p>
    <w:p w14:paraId="5DB7D77D" w14:textId="77777777" w:rsidR="00944789" w:rsidRDefault="00433DC8">
      <w:pPr>
        <w:pStyle w:val="BodyText"/>
        <w:spacing w:before="120"/>
        <w:rPr>
          <w:rFonts w:ascii="Times New Roman" w:eastAsia="宋体" w:hAnsi="Times New Roman"/>
        </w:rPr>
      </w:pPr>
      <w:r>
        <w:rPr>
          <w:rFonts w:ascii="Times New Roman" w:eastAsia="宋体" w:hAnsi="Times New Roman"/>
        </w:rPr>
        <w:t>For completeness, it should also be noted that one argument used by the proponents of the support of Type-1 CG-PUSCH for TBoMS is that the following agreement also exists:</w:t>
      </w:r>
    </w:p>
    <w:tbl>
      <w:tblPr>
        <w:tblStyle w:val="TableGrid"/>
        <w:tblW w:w="0" w:type="auto"/>
        <w:tblLook w:val="04A0" w:firstRow="1" w:lastRow="0" w:firstColumn="1" w:lastColumn="0" w:noHBand="0" w:noVBand="1"/>
      </w:tblPr>
      <w:tblGrid>
        <w:gridCol w:w="9629"/>
      </w:tblGrid>
      <w:tr w:rsidR="00944789" w14:paraId="5DB7D780" w14:textId="77777777">
        <w:tc>
          <w:tcPr>
            <w:tcW w:w="9629" w:type="dxa"/>
          </w:tcPr>
          <w:p w14:paraId="5DB7D77E" w14:textId="77777777" w:rsidR="00944789" w:rsidRDefault="00433DC8">
            <w:pPr>
              <w:shd w:val="clear" w:color="auto" w:fill="FFFFFF"/>
              <w:rPr>
                <w:highlight w:val="green"/>
              </w:rPr>
            </w:pPr>
            <w:r>
              <w:rPr>
                <w:highlight w:val="green"/>
              </w:rPr>
              <w:t>Agreement</w:t>
            </w:r>
          </w:p>
          <w:p w14:paraId="5DB7D77F" w14:textId="77777777" w:rsidR="00944789" w:rsidRDefault="00433DC8">
            <w:pPr>
              <w:shd w:val="clear" w:color="auto" w:fill="FFFFFF"/>
            </w:pPr>
            <w:r>
              <w:t>TBoMS is supported for both configured grant and dynamic grant.</w:t>
            </w:r>
          </w:p>
        </w:tc>
      </w:tr>
    </w:tbl>
    <w:p w14:paraId="5DB7D781" w14:textId="77777777" w:rsidR="00944789" w:rsidRDefault="00944789">
      <w:pPr>
        <w:pStyle w:val="BodyText"/>
        <w:spacing w:before="120"/>
        <w:rPr>
          <w:rFonts w:ascii="Times New Roman" w:eastAsia="宋体" w:hAnsi="Times New Roman"/>
        </w:rPr>
      </w:pPr>
    </w:p>
    <w:p w14:paraId="5DB7D782" w14:textId="77777777" w:rsidR="00944789" w:rsidRDefault="00433DC8">
      <w:pPr>
        <w:pStyle w:val="BodyText"/>
        <w:spacing w:before="120"/>
        <w:rPr>
          <w:rFonts w:ascii="Times New Roman" w:eastAsia="宋体" w:hAnsi="Times New Roman"/>
        </w:rPr>
      </w:pPr>
      <w:r>
        <w:rPr>
          <w:rFonts w:ascii="Times New Roman" w:eastAsia="宋体" w:hAnsi="Times New Roman"/>
        </w:rPr>
        <w:t>From FL’s perspective, this last agreement is fully respected by current specification, where means to configure and schedule TBoMS exist for both DG and CG-PUSCH (Type 2). Indeed, the agreement does not state that all types of CG-PUSCH should allow the configuration and scheduling of TBoMS transmission.</w:t>
      </w:r>
    </w:p>
    <w:p w14:paraId="5DB7D783" w14:textId="77777777" w:rsidR="00944789" w:rsidRDefault="00433DC8">
      <w:pPr>
        <w:pStyle w:val="BodyText"/>
        <w:spacing w:before="120"/>
        <w:rPr>
          <w:rFonts w:ascii="Times New Roman" w:eastAsia="宋体" w:hAnsi="Times New Roman"/>
        </w:rPr>
      </w:pPr>
      <w:r>
        <w:rPr>
          <w:rFonts w:ascii="Times New Roman" w:eastAsia="宋体" w:hAnsi="Times New Roman"/>
        </w:rPr>
        <w:t>Given the above observations, I would start the discussion with a question.</w:t>
      </w:r>
    </w:p>
    <w:p w14:paraId="5DB7D784" w14:textId="77777777" w:rsidR="00944789" w:rsidRDefault="00944789">
      <w:pPr>
        <w:pStyle w:val="BodyText"/>
        <w:spacing w:before="120"/>
        <w:rPr>
          <w:rFonts w:ascii="Times New Roman" w:eastAsia="宋体" w:hAnsi="Times New Roman"/>
          <w:b/>
          <w:bCs/>
          <w:i/>
          <w:iCs/>
          <w:highlight w:val="yellow"/>
        </w:rPr>
      </w:pPr>
    </w:p>
    <w:p w14:paraId="5DB7D785" w14:textId="77777777" w:rsidR="00944789" w:rsidRDefault="00433DC8">
      <w:pPr>
        <w:pStyle w:val="BodyText"/>
        <w:spacing w:before="120"/>
        <w:rPr>
          <w:rFonts w:ascii="Times New Roman" w:eastAsia="宋体" w:hAnsi="Times New Roman"/>
          <w:i/>
          <w:iCs/>
          <w:highlight w:val="yellow"/>
        </w:rPr>
      </w:pPr>
      <w:r>
        <w:rPr>
          <w:rFonts w:ascii="Times New Roman" w:eastAsia="宋体" w:hAnsi="Times New Roman"/>
          <w:b/>
          <w:bCs/>
          <w:i/>
          <w:iCs/>
          <w:highlight w:val="yellow"/>
        </w:rPr>
        <w:t xml:space="preserve">2.1.1.2-Q1 </w:t>
      </w:r>
      <w:r>
        <w:rPr>
          <w:rFonts w:ascii="Times New Roman" w:eastAsia="宋体" w:hAnsi="Times New Roman"/>
          <w:i/>
          <w:iCs/>
          <w:highlight w:val="yellow"/>
        </w:rPr>
        <w:t>Should existing agreements on how the number N of allocated slots for TBoMS is indicated and how the TBoMS feature is enabled/disabled be reverted?</w:t>
      </w:r>
    </w:p>
    <w:p w14:paraId="5DB7D786" w14:textId="77777777" w:rsidR="00944789" w:rsidRDefault="00944789">
      <w:pPr>
        <w:rPr>
          <w:sz w:val="22"/>
          <w:szCs w:val="22"/>
        </w:rPr>
      </w:pPr>
    </w:p>
    <w:p w14:paraId="5DB7D787" w14:textId="77777777" w:rsidR="00944789" w:rsidRDefault="00433DC8">
      <w:pPr>
        <w:pStyle w:val="Heading5"/>
        <w:ind w:left="0" w:firstLine="0"/>
        <w:rPr>
          <w:b/>
          <w:sz w:val="28"/>
          <w:szCs w:val="24"/>
          <w:lang w:val="en-US"/>
        </w:rPr>
      </w:pPr>
      <w:r>
        <w:rPr>
          <w:b/>
          <w:sz w:val="28"/>
          <w:szCs w:val="24"/>
          <w:lang w:val="en-US"/>
        </w:rPr>
        <w:lastRenderedPageBreak/>
        <w:t>First round of discussion</w:t>
      </w:r>
    </w:p>
    <w:p w14:paraId="5DB7D788" w14:textId="77777777" w:rsidR="00944789" w:rsidRDefault="00433DC8">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xml:space="preserve">. Corresponding tables are added below to this end. Companies are invited to be constructive, given the very limited available time and the relevance of this matter. Thank you. </w:t>
      </w:r>
    </w:p>
    <w:p w14:paraId="5DB7D789" w14:textId="77777777" w:rsidR="00944789" w:rsidRDefault="00433DC8">
      <w:pPr>
        <w:jc w:val="center"/>
        <w:rPr>
          <w:b/>
          <w:bCs/>
          <w:sz w:val="28"/>
          <w:szCs w:val="28"/>
          <w:lang w:val="en-US"/>
        </w:rPr>
      </w:pPr>
      <w:r>
        <w:rPr>
          <w:b/>
          <w:bCs/>
          <w:sz w:val="28"/>
          <w:szCs w:val="28"/>
          <w:highlight w:val="yellow"/>
          <w:lang w:eastAsia="ko-KR"/>
        </w:rPr>
        <w:t>2.1.1.2-Q1</w:t>
      </w:r>
    </w:p>
    <w:tbl>
      <w:tblPr>
        <w:tblStyle w:val="TableGrid8"/>
        <w:tblW w:w="9694" w:type="dxa"/>
        <w:tblLook w:val="04A0" w:firstRow="1" w:lastRow="0" w:firstColumn="1" w:lastColumn="0" w:noHBand="0" w:noVBand="1"/>
      </w:tblPr>
      <w:tblGrid>
        <w:gridCol w:w="2119"/>
        <w:gridCol w:w="7575"/>
      </w:tblGrid>
      <w:tr w:rsidR="00944789" w14:paraId="5DB7D78C" w14:textId="77777777" w:rsidTr="0094478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DB7D78A" w14:textId="77777777" w:rsidR="00944789" w:rsidRDefault="00944789">
            <w:pPr>
              <w:jc w:val="center"/>
              <w:rPr>
                <w:lang w:eastAsia="ko-KR"/>
              </w:rPr>
            </w:pPr>
          </w:p>
        </w:tc>
        <w:tc>
          <w:tcPr>
            <w:tcW w:w="7575" w:type="dxa"/>
            <w:vAlign w:val="center"/>
          </w:tcPr>
          <w:p w14:paraId="5DB7D78B" w14:textId="77777777" w:rsidR="00944789" w:rsidRDefault="00433DC8">
            <w:pPr>
              <w:jc w:val="center"/>
              <w:rPr>
                <w:lang w:eastAsia="ko-KR"/>
              </w:rPr>
            </w:pPr>
            <w:r>
              <w:rPr>
                <w:lang w:eastAsia="ko-KR"/>
              </w:rPr>
              <w:t>Company’s name for the answer to 2.1.1.2-Q1</w:t>
            </w:r>
          </w:p>
        </w:tc>
      </w:tr>
      <w:tr w:rsidR="00944789" w14:paraId="5DB7D78F" w14:textId="77777777" w:rsidTr="00944789">
        <w:trPr>
          <w:trHeight w:val="686"/>
        </w:trPr>
        <w:tc>
          <w:tcPr>
            <w:tcW w:w="2119" w:type="dxa"/>
            <w:shd w:val="clear" w:color="auto" w:fill="000080"/>
            <w:vAlign w:val="center"/>
          </w:tcPr>
          <w:p w14:paraId="5DB7D78D" w14:textId="77777777" w:rsidR="00944789" w:rsidRDefault="00433DC8">
            <w:pPr>
              <w:jc w:val="center"/>
              <w:rPr>
                <w:b/>
                <w:bCs/>
                <w:lang w:eastAsia="ko-KR"/>
              </w:rPr>
            </w:pPr>
            <w:r>
              <w:rPr>
                <w:b/>
                <w:bCs/>
                <w:lang w:eastAsia="ko-KR"/>
              </w:rPr>
              <w:t>Yes</w:t>
            </w:r>
          </w:p>
        </w:tc>
        <w:tc>
          <w:tcPr>
            <w:tcW w:w="7575" w:type="dxa"/>
          </w:tcPr>
          <w:p w14:paraId="5DB7D78E" w14:textId="77777777" w:rsidR="00944789" w:rsidRDefault="00944789">
            <w:pPr>
              <w:rPr>
                <w:lang w:val="en-US"/>
              </w:rPr>
            </w:pPr>
          </w:p>
        </w:tc>
      </w:tr>
      <w:tr w:rsidR="00944789" w14:paraId="5DB7D792" w14:textId="77777777" w:rsidTr="00944789">
        <w:trPr>
          <w:trHeight w:val="803"/>
        </w:trPr>
        <w:tc>
          <w:tcPr>
            <w:tcW w:w="2119" w:type="dxa"/>
            <w:shd w:val="clear" w:color="auto" w:fill="000080"/>
            <w:vAlign w:val="center"/>
          </w:tcPr>
          <w:p w14:paraId="5DB7D790" w14:textId="77777777" w:rsidR="00944789" w:rsidRDefault="00433DC8">
            <w:pPr>
              <w:jc w:val="center"/>
              <w:rPr>
                <w:b/>
                <w:bCs/>
                <w:lang w:eastAsia="ko-KR"/>
              </w:rPr>
            </w:pPr>
            <w:r>
              <w:rPr>
                <w:b/>
                <w:bCs/>
                <w:lang w:eastAsia="ko-KR"/>
              </w:rPr>
              <w:t>No</w:t>
            </w:r>
          </w:p>
        </w:tc>
        <w:tc>
          <w:tcPr>
            <w:tcW w:w="7575" w:type="dxa"/>
          </w:tcPr>
          <w:p w14:paraId="5DB7D791" w14:textId="77777777" w:rsidR="00944789" w:rsidRDefault="00433DC8">
            <w:r>
              <w:rPr>
                <w:rFonts w:hint="eastAsia"/>
              </w:rPr>
              <w:t>CATT</w:t>
            </w:r>
            <w:r>
              <w:t xml:space="preserve">, </w:t>
            </w:r>
            <w:r>
              <w:rPr>
                <w:rFonts w:eastAsia="MS Mincho" w:hint="eastAsia"/>
                <w:lang w:eastAsia="ja-JP"/>
              </w:rPr>
              <w:t>D</w:t>
            </w:r>
            <w:r>
              <w:rPr>
                <w:rFonts w:eastAsia="MS Mincho"/>
                <w:lang w:eastAsia="ja-JP"/>
              </w:rPr>
              <w:t>CM, QC, Panasonic, LG, Ericsson, OPPO, Lenovo, Motorola Mobility, vivo1</w:t>
            </w:r>
            <w:r>
              <w:rPr>
                <w:rFonts w:eastAsia="MS Mincho"/>
                <w:lang w:val="en-US" w:eastAsia="ja-JP"/>
              </w:rPr>
              <w:t>, Nokia, NSB</w:t>
            </w:r>
            <w:r>
              <w:rPr>
                <w:rFonts w:hint="eastAsia"/>
                <w:lang w:val="en-US"/>
              </w:rPr>
              <w:t>, ZTE</w:t>
            </w:r>
            <w:r>
              <w:rPr>
                <w:lang w:val="en-US"/>
              </w:rPr>
              <w:t>, Sharp</w:t>
            </w:r>
          </w:p>
        </w:tc>
      </w:tr>
    </w:tbl>
    <w:p w14:paraId="5DB7D793" w14:textId="77777777" w:rsidR="00944789" w:rsidRDefault="00433DC8">
      <w:pPr>
        <w:spacing w:after="240"/>
      </w:pPr>
      <w:r>
        <w:t xml:space="preserve"> </w:t>
      </w:r>
    </w:p>
    <w:tbl>
      <w:tblPr>
        <w:tblStyle w:val="TableGrid8"/>
        <w:tblW w:w="9631" w:type="dxa"/>
        <w:tblLook w:val="04A0" w:firstRow="1" w:lastRow="0" w:firstColumn="1" w:lastColumn="0" w:noHBand="0" w:noVBand="1"/>
      </w:tblPr>
      <w:tblGrid>
        <w:gridCol w:w="1196"/>
        <w:gridCol w:w="8435"/>
      </w:tblGrid>
      <w:tr w:rsidR="00944789" w14:paraId="5DB7D796" w14:textId="77777777" w:rsidTr="0094478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DB7D794" w14:textId="77777777" w:rsidR="00944789" w:rsidRDefault="00433DC8">
            <w:pPr>
              <w:jc w:val="center"/>
            </w:pPr>
            <w:r>
              <w:t>Company</w:t>
            </w:r>
          </w:p>
        </w:tc>
        <w:tc>
          <w:tcPr>
            <w:tcW w:w="7455" w:type="dxa"/>
            <w:vAlign w:val="center"/>
          </w:tcPr>
          <w:p w14:paraId="5DB7D795" w14:textId="77777777" w:rsidR="00944789" w:rsidRDefault="00433DC8">
            <w:pPr>
              <w:jc w:val="center"/>
            </w:pPr>
            <w:r>
              <w:t>Additional comments related to 2.1.1.2-Q1, if any.</w:t>
            </w:r>
          </w:p>
        </w:tc>
      </w:tr>
      <w:tr w:rsidR="00944789" w14:paraId="5DB7D799" w14:textId="77777777" w:rsidTr="00944789">
        <w:tc>
          <w:tcPr>
            <w:tcW w:w="2176" w:type="dxa"/>
          </w:tcPr>
          <w:p w14:paraId="5DB7D797" w14:textId="77777777" w:rsidR="00944789" w:rsidRDefault="00433DC8">
            <w:pPr>
              <w:jc w:val="both"/>
            </w:pPr>
            <w:r>
              <w:rPr>
                <w:rFonts w:hint="eastAsia"/>
              </w:rPr>
              <w:t>CATT</w:t>
            </w:r>
          </w:p>
        </w:tc>
        <w:tc>
          <w:tcPr>
            <w:tcW w:w="7455" w:type="dxa"/>
          </w:tcPr>
          <w:p w14:paraId="5DB7D798" w14:textId="77777777" w:rsidR="00944789" w:rsidRDefault="00433DC8">
            <w:pPr>
              <w:jc w:val="both"/>
            </w:pPr>
            <w:r>
              <w:rPr>
                <w:rFonts w:hint="eastAsia"/>
              </w:rPr>
              <w:t xml:space="preserve">As we are approaching the end of Rel-17, we prefer to keep the </w:t>
            </w:r>
            <w:r>
              <w:t>situation</w:t>
            </w:r>
            <w:r>
              <w:rPr>
                <w:rFonts w:hint="eastAsia"/>
              </w:rPr>
              <w:t xml:space="preserve"> simple. The gNB and UE can still apply TBoMS in CG-PUSCH, if they like, by using Type 2 CG-PUSCH, which is actually more controllable than Type 1 CG-PUSCH.</w:t>
            </w:r>
          </w:p>
        </w:tc>
      </w:tr>
      <w:tr w:rsidR="00944789" w14:paraId="5DB7D79F" w14:textId="77777777" w:rsidTr="00944789">
        <w:tc>
          <w:tcPr>
            <w:tcW w:w="2176" w:type="dxa"/>
          </w:tcPr>
          <w:p w14:paraId="5DB7D79A" w14:textId="77777777" w:rsidR="00944789" w:rsidRDefault="00433DC8">
            <w:pPr>
              <w:jc w:val="both"/>
            </w:pPr>
            <w:r>
              <w:rPr>
                <w:rFonts w:eastAsia="MS Mincho" w:hint="eastAsia"/>
                <w:lang w:eastAsia="ja-JP"/>
              </w:rPr>
              <w:t>N</w:t>
            </w:r>
            <w:r>
              <w:rPr>
                <w:rFonts w:eastAsia="MS Mincho"/>
                <w:lang w:eastAsia="ja-JP"/>
              </w:rPr>
              <w:t>TT DOCOMO</w:t>
            </w:r>
          </w:p>
        </w:tc>
        <w:tc>
          <w:tcPr>
            <w:tcW w:w="7455" w:type="dxa"/>
          </w:tcPr>
          <w:p w14:paraId="5DB7D79B" w14:textId="77777777" w:rsidR="00944789" w:rsidRDefault="00433DC8">
            <w:pPr>
              <w:jc w:val="both"/>
              <w:rPr>
                <w:rFonts w:eastAsia="MS Mincho"/>
                <w:lang w:eastAsia="ja-JP"/>
              </w:rPr>
            </w:pPr>
            <w:r>
              <w:rPr>
                <w:rFonts w:eastAsia="MS Mincho" w:hint="eastAsia"/>
                <w:lang w:eastAsia="ja-JP"/>
              </w:rPr>
              <w:t>W</w:t>
            </w:r>
            <w:r>
              <w:rPr>
                <w:rFonts w:eastAsia="MS Mincho"/>
                <w:lang w:eastAsia="ja-JP"/>
              </w:rPr>
              <w:t xml:space="preserve">e do not think the following agreement is meant to alienate TBoMS for CG type1. </w:t>
            </w:r>
          </w:p>
          <w:p w14:paraId="5DB7D79C" w14:textId="77777777" w:rsidR="00944789" w:rsidRDefault="00433DC8">
            <w:pPr>
              <w:shd w:val="clear" w:color="auto" w:fill="FFFFFF"/>
              <w:rPr>
                <w:highlight w:val="green"/>
              </w:rPr>
            </w:pPr>
            <w:r>
              <w:rPr>
                <w:highlight w:val="green"/>
              </w:rPr>
              <w:t>Agreement</w:t>
            </w:r>
          </w:p>
          <w:p w14:paraId="5DB7D79D" w14:textId="77777777" w:rsidR="00944789" w:rsidRDefault="00433DC8">
            <w:pPr>
              <w:jc w:val="both"/>
              <w:rPr>
                <w:rFonts w:eastAsia="MS Mincho"/>
                <w:lang w:eastAsia="ja-JP"/>
              </w:rPr>
            </w:pPr>
            <w:r>
              <w:t>TBoMS is supported for both configured grant and dynamic grant.</w:t>
            </w:r>
          </w:p>
          <w:p w14:paraId="5DB7D79E" w14:textId="77777777" w:rsidR="00944789" w:rsidRDefault="00433DC8">
            <w:pPr>
              <w:jc w:val="both"/>
            </w:pPr>
            <w:r>
              <w:rPr>
                <w:rFonts w:eastAsia="MS Mincho"/>
                <w:lang w:eastAsia="ja-JP"/>
              </w:rPr>
              <w:t xml:space="preserve">In order to complete the above agreement, it is not necessary to revert how to indicate allocated slots for DG and CG type2 TBoMS. Just adding another indication mechanism only for CG type1 TBoMS is sufficient to support TBoMS for all types of configured grant. </w:t>
            </w:r>
          </w:p>
        </w:tc>
      </w:tr>
      <w:tr w:rsidR="00944789" w14:paraId="5DB7D7A2" w14:textId="77777777" w:rsidTr="00944789">
        <w:tc>
          <w:tcPr>
            <w:tcW w:w="2176" w:type="dxa"/>
          </w:tcPr>
          <w:p w14:paraId="5DB7D7A0" w14:textId="77777777" w:rsidR="00944789" w:rsidRDefault="00433DC8">
            <w:pPr>
              <w:jc w:val="both"/>
            </w:pPr>
            <w:r>
              <w:t>QC</w:t>
            </w:r>
          </w:p>
        </w:tc>
        <w:tc>
          <w:tcPr>
            <w:tcW w:w="7455" w:type="dxa"/>
          </w:tcPr>
          <w:p w14:paraId="5DB7D7A1" w14:textId="77777777" w:rsidR="00944789" w:rsidRDefault="00433DC8">
            <w:pPr>
              <w:jc w:val="both"/>
            </w:pPr>
            <w:r>
              <w:t xml:space="preserve">The time for this has passed. </w:t>
            </w:r>
            <w:proofErr w:type="spellStart"/>
            <w:proofErr w:type="gramStart"/>
            <w:r>
              <w:t>Lets</w:t>
            </w:r>
            <w:proofErr w:type="spellEnd"/>
            <w:proofErr w:type="gramEnd"/>
            <w:r>
              <w:t xml:space="preserve"> focus on maintenance issues.</w:t>
            </w:r>
          </w:p>
        </w:tc>
      </w:tr>
      <w:tr w:rsidR="00944789" w14:paraId="5DB7D7A8" w14:textId="77777777" w:rsidTr="00944789">
        <w:tc>
          <w:tcPr>
            <w:tcW w:w="2176" w:type="dxa"/>
          </w:tcPr>
          <w:p w14:paraId="5DB7D7A3" w14:textId="77777777" w:rsidR="00944789" w:rsidRDefault="00433DC8">
            <w:pPr>
              <w:jc w:val="both"/>
            </w:pPr>
            <w:r>
              <w:t>Intel</w:t>
            </w:r>
          </w:p>
        </w:tc>
        <w:tc>
          <w:tcPr>
            <w:tcW w:w="7455" w:type="dxa"/>
          </w:tcPr>
          <w:p w14:paraId="5DB7D7A4" w14:textId="77777777" w:rsidR="00944789" w:rsidRDefault="00433DC8">
            <w:pPr>
              <w:jc w:val="both"/>
            </w:pPr>
            <w:r>
              <w:t xml:space="preserve">Our view is that support of Type 1 CG-PUSCH for TBoMS does not mean the existing agreement is reverted. This means that we need to introduce additional parameter for number of allocated slots for </w:t>
            </w:r>
            <w:proofErr w:type="spellStart"/>
            <w:r>
              <w:t>TBoMS</w:t>
            </w:r>
            <w:proofErr w:type="spellEnd"/>
            <w:r>
              <w:t xml:space="preserve"> in </w:t>
            </w:r>
            <w:proofErr w:type="spellStart"/>
            <w:r>
              <w:t>ConfiguredGrantConfig</w:t>
            </w:r>
            <w:proofErr w:type="spellEnd"/>
            <w:r>
              <w:t>.</w:t>
            </w:r>
          </w:p>
          <w:p w14:paraId="5DB7D7A5" w14:textId="77777777" w:rsidR="00944789" w:rsidRDefault="00433DC8">
            <w:pPr>
              <w:jc w:val="both"/>
            </w:pPr>
            <w:r>
              <w:t>Note that we already agreed TBoMS is supported for both CG-PUSCH and DG-PUSCH. If we do not support Type 1 CG-PUSCH, this means that the following agreement is reverted.</w:t>
            </w:r>
          </w:p>
          <w:p w14:paraId="5DB7D7A6" w14:textId="77777777" w:rsidR="00944789" w:rsidRDefault="00433DC8">
            <w:pPr>
              <w:spacing w:before="120" w:after="120"/>
              <w:rPr>
                <w:rFonts w:eastAsia="Batang"/>
                <w:b/>
                <w:szCs w:val="24"/>
                <w:highlight w:val="green"/>
              </w:rPr>
            </w:pPr>
            <w:r>
              <w:rPr>
                <w:rFonts w:eastAsia="Batang"/>
                <w:b/>
                <w:szCs w:val="24"/>
                <w:highlight w:val="green"/>
              </w:rPr>
              <w:t>Agreement</w:t>
            </w:r>
          </w:p>
          <w:p w14:paraId="5DB7D7A7" w14:textId="77777777" w:rsidR="00944789" w:rsidRDefault="00433DC8">
            <w:pPr>
              <w:jc w:val="both"/>
            </w:pPr>
            <w:r>
              <w:rPr>
                <w:rFonts w:eastAsia="Batang"/>
              </w:rPr>
              <w:t>TBoMS is supported for both configured grant and dynamic grant.</w:t>
            </w:r>
          </w:p>
        </w:tc>
      </w:tr>
      <w:tr w:rsidR="00944789" w14:paraId="5DB7D7AB" w14:textId="77777777" w:rsidTr="00944789">
        <w:tc>
          <w:tcPr>
            <w:tcW w:w="2176" w:type="dxa"/>
          </w:tcPr>
          <w:p w14:paraId="5DB7D7A9" w14:textId="77777777" w:rsidR="00944789" w:rsidRDefault="00433DC8">
            <w:pPr>
              <w:jc w:val="both"/>
            </w:pPr>
            <w:r>
              <w:t>Apple</w:t>
            </w:r>
          </w:p>
        </w:tc>
        <w:tc>
          <w:tcPr>
            <w:tcW w:w="7455" w:type="dxa"/>
          </w:tcPr>
          <w:p w14:paraId="5DB7D7AA" w14:textId="77777777" w:rsidR="00944789" w:rsidRDefault="00433DC8">
            <w:pPr>
              <w:jc w:val="both"/>
            </w:pPr>
            <w:r>
              <w:t xml:space="preserve">First, from our understanding the configured grant includes both configured grant type 1 and type 2. Second, we don’t think support CG type 1 would revert the previous meeting’s agreements, it just introduces additional resource indication method for CG type1. </w:t>
            </w:r>
          </w:p>
        </w:tc>
      </w:tr>
      <w:tr w:rsidR="00944789" w14:paraId="5DB7D7AE" w14:textId="77777777" w:rsidTr="00944789">
        <w:tc>
          <w:tcPr>
            <w:tcW w:w="2176" w:type="dxa"/>
          </w:tcPr>
          <w:p w14:paraId="5DB7D7AC" w14:textId="77777777" w:rsidR="00944789" w:rsidRDefault="00433DC8">
            <w:pPr>
              <w:jc w:val="both"/>
            </w:pPr>
            <w:r>
              <w:t>Ericsson</w:t>
            </w:r>
          </w:p>
        </w:tc>
        <w:tc>
          <w:tcPr>
            <w:tcW w:w="7455" w:type="dxa"/>
          </w:tcPr>
          <w:p w14:paraId="5DB7D7AD" w14:textId="77777777" w:rsidR="00944789" w:rsidRDefault="00433DC8">
            <w:pPr>
              <w:jc w:val="both"/>
            </w:pPr>
            <w:r>
              <w:t>Similar view as CATT</w:t>
            </w:r>
          </w:p>
        </w:tc>
      </w:tr>
      <w:tr w:rsidR="00944789" w14:paraId="5DB7D7BA" w14:textId="77777777" w:rsidTr="00944789">
        <w:tc>
          <w:tcPr>
            <w:tcW w:w="2176" w:type="dxa"/>
          </w:tcPr>
          <w:p w14:paraId="5DB7D7AF" w14:textId="77777777" w:rsidR="00944789" w:rsidRDefault="00433DC8">
            <w:pPr>
              <w:jc w:val="both"/>
            </w:pPr>
            <w:r>
              <w:rPr>
                <w:rFonts w:hint="eastAsia"/>
              </w:rPr>
              <w:t>H</w:t>
            </w:r>
            <w:r>
              <w:t>uawei, HiSilicon</w:t>
            </w:r>
          </w:p>
        </w:tc>
        <w:tc>
          <w:tcPr>
            <w:tcW w:w="7455" w:type="dxa"/>
          </w:tcPr>
          <w:p w14:paraId="5DB7D7B0" w14:textId="77777777" w:rsidR="00944789" w:rsidRDefault="00433DC8">
            <w:pPr>
              <w:jc w:val="both"/>
            </w:pPr>
            <w:r>
              <w:t xml:space="preserve">From the agreements as follows, it is very clear that the TBoMS must be supported for both CG type 1 and CG type 2. It is a waste of time to discuss whether to support TBoMS with CG type 1. We should focus on how to support TBoMS with CG type 1. </w:t>
            </w:r>
            <w:r>
              <w:rPr>
                <w:b/>
              </w:rPr>
              <w:t>It is quite clear that the spec impact is very small</w:t>
            </w:r>
            <w:r>
              <w:t>, i.e. following the same outcome of discussions for enlarged repetition number of PUSCH repetition Type A and adding a simple RRC parameter to indicate it.</w:t>
            </w:r>
          </w:p>
          <w:tbl>
            <w:tblPr>
              <w:tblStyle w:val="TableGrid"/>
              <w:tblW w:w="7229" w:type="dxa"/>
              <w:tblLook w:val="04A0" w:firstRow="1" w:lastRow="0" w:firstColumn="1" w:lastColumn="0" w:noHBand="0" w:noVBand="1"/>
            </w:tblPr>
            <w:tblGrid>
              <w:gridCol w:w="7229"/>
            </w:tblGrid>
            <w:tr w:rsidR="00944789" w14:paraId="5DB7D7B3" w14:textId="77777777">
              <w:tc>
                <w:tcPr>
                  <w:tcW w:w="7229" w:type="dxa"/>
                </w:tcPr>
                <w:p w14:paraId="5DB7D7B1" w14:textId="77777777" w:rsidR="00944789" w:rsidRDefault="00433DC8">
                  <w:pPr>
                    <w:shd w:val="clear" w:color="auto" w:fill="FFFFFF"/>
                    <w:jc w:val="both"/>
                    <w:rPr>
                      <w:highlight w:val="green"/>
                    </w:rPr>
                  </w:pPr>
                  <w:r>
                    <w:rPr>
                      <w:highlight w:val="green"/>
                    </w:rPr>
                    <w:t>Agreement</w:t>
                  </w:r>
                </w:p>
                <w:p w14:paraId="5DB7D7B2" w14:textId="77777777" w:rsidR="00944789" w:rsidRDefault="00433DC8">
                  <w:pPr>
                    <w:jc w:val="both"/>
                    <w:rPr>
                      <w:lang w:eastAsia="zh-CN"/>
                    </w:rPr>
                  </w:pPr>
                  <w:r>
                    <w:t>TBoMS is supported for both configured grant and dynamic grant.</w:t>
                  </w:r>
                </w:p>
              </w:tc>
            </w:tr>
          </w:tbl>
          <w:p w14:paraId="5DB7D7B4" w14:textId="77777777" w:rsidR="00944789" w:rsidRDefault="00944789">
            <w:pPr>
              <w:jc w:val="both"/>
            </w:pPr>
          </w:p>
          <w:p w14:paraId="5DB7D7B5" w14:textId="77777777" w:rsidR="00944789" w:rsidRDefault="00433DC8">
            <w:pPr>
              <w:jc w:val="both"/>
              <w:rPr>
                <w:b/>
              </w:rPr>
            </w:pPr>
            <w:r>
              <w:rPr>
                <w:b/>
              </w:rPr>
              <w:t>We don’t feel that such small spec impact is reverting the two agreements cited by FL.</w:t>
            </w:r>
            <w:r>
              <w:t xml:space="preserve"> </w:t>
            </w:r>
            <w:r>
              <w:rPr>
                <w:b/>
              </w:rPr>
              <w:t>Because those two agreements are never intended to preclude CG Type 1 PUSCH</w:t>
            </w:r>
            <w:r>
              <w:t xml:space="preserve"> but only to elaborate how to support TBoMS in a way of TDRA table when some companies still believed the way of TDRA table was suitable to CG Type 1 PUSCH.  However, according to the discussion in the email thread of PUSCH repetition Type A </w:t>
            </w:r>
            <w:r>
              <w:rPr>
                <w:b/>
              </w:rPr>
              <w:t>last meeting</w:t>
            </w:r>
            <w:r>
              <w:t xml:space="preserve">, companies preferred not to change the TDRA table of DCI 0_0 resulting in an agreement instead which added a new RRC parameter to indicate the number of </w:t>
            </w:r>
            <w:proofErr w:type="gramStart"/>
            <w:r>
              <w:t>slot</w:t>
            </w:r>
            <w:proofErr w:type="gramEnd"/>
            <w:r>
              <w:t xml:space="preserve">. </w:t>
            </w:r>
            <w:r>
              <w:rPr>
                <w:b/>
              </w:rPr>
              <w:t>Therefore, we believe the discussion point now is simply whether to reuse the same solution (i.e. RRC parameter) as PUSCH repetition Type A or still change the TDRA table of DCI 0_0 for CG Type 1.</w:t>
            </w:r>
          </w:p>
          <w:p w14:paraId="5DB7D7B6" w14:textId="77777777" w:rsidR="00944789" w:rsidRDefault="00433DC8">
            <w:pPr>
              <w:jc w:val="both"/>
            </w:pPr>
            <w:r>
              <w:t>Additionally, we also don’t feel current spec that was introduced last meeting is an argument not to support TBoMS over CG Type 1 PUSCH. It is quite clear that companies did not intent to preclude CG Type 1 but only capture the agreements with sufficient details into the spec.</w:t>
            </w:r>
          </w:p>
          <w:p w14:paraId="5DB7D7B7" w14:textId="77777777" w:rsidR="00944789" w:rsidRDefault="00433DC8">
            <w:pPr>
              <w:jc w:val="both"/>
            </w:pPr>
            <w:r>
              <w:t xml:space="preserve">In short, the discussion point here is exactly the same as the discussion on enlarging repetition number of PUSCH repetition Type A for CG Type 1 last meeting. </w:t>
            </w:r>
            <w:r>
              <w:rPr>
                <w:b/>
              </w:rPr>
              <w:t>We hope the discussion would not be repeated.</w:t>
            </w:r>
            <w:r>
              <w:t xml:space="preserve"> </w:t>
            </w:r>
            <w:r>
              <w:rPr>
                <w:b/>
              </w:rPr>
              <w:t>The spec impact on how to support TBoMS over CG Type 1 PUSCH is very small</w:t>
            </w:r>
            <w:r>
              <w:t>. We prefer to reuse the same solution as the outcome of PUSCH repetition Type A rather than changing the TDRA table of DCI 0_0. We propose,</w:t>
            </w:r>
          </w:p>
          <w:p w14:paraId="5DB7D7B8" w14:textId="77777777" w:rsidR="00944789" w:rsidRDefault="00433DC8">
            <w:pPr>
              <w:spacing w:before="72"/>
            </w:pPr>
            <w:r>
              <w:rPr>
                <w:rFonts w:hint="eastAsia"/>
                <w:b/>
                <w:i/>
              </w:rPr>
              <w:t>P</w:t>
            </w:r>
            <w:r>
              <w:rPr>
                <w:b/>
                <w:i/>
              </w:rPr>
              <w:t>roposal:</w:t>
            </w:r>
            <w:r>
              <w:rPr>
                <w:i/>
              </w:rPr>
              <w:t xml:space="preserve"> For TBoMS transmission with type 1 configured grant, a new field should be introduced in IE </w:t>
            </w:r>
            <w:proofErr w:type="spellStart"/>
            <w:r>
              <w:rPr>
                <w:i/>
              </w:rPr>
              <w:t>ConfiguredGrantConfig</w:t>
            </w:r>
            <w:proofErr w:type="spellEnd"/>
            <w:r>
              <w:rPr>
                <w:i/>
              </w:rPr>
              <w:t xml:space="preserve"> to indicate the number </w:t>
            </w:r>
            <m:oMath>
              <m:r>
                <w:rPr>
                  <w:rFonts w:ascii="Cambria Math" w:hAnsi="Cambria Math"/>
                </w:rPr>
                <m:t>N</m:t>
              </m:r>
            </m:oMath>
            <w:r>
              <w:rPr>
                <w:i/>
              </w:rPr>
              <w:t xml:space="preserve"> of allocated slots for a single TBoMS transmission.</w:t>
            </w:r>
          </w:p>
          <w:p w14:paraId="5DB7D7B9" w14:textId="77777777" w:rsidR="00944789" w:rsidRDefault="00944789">
            <w:pPr>
              <w:jc w:val="both"/>
            </w:pPr>
          </w:p>
        </w:tc>
      </w:tr>
      <w:tr w:rsidR="00944789" w14:paraId="5DB7D7BE" w14:textId="77777777" w:rsidTr="00944789">
        <w:tc>
          <w:tcPr>
            <w:tcW w:w="2176" w:type="dxa"/>
          </w:tcPr>
          <w:p w14:paraId="5DB7D7BB" w14:textId="77777777" w:rsidR="00944789" w:rsidRDefault="00433DC8">
            <w:pPr>
              <w:jc w:val="both"/>
            </w:pPr>
            <w:r>
              <w:lastRenderedPageBreak/>
              <w:t>OPPO</w:t>
            </w:r>
          </w:p>
        </w:tc>
        <w:tc>
          <w:tcPr>
            <w:tcW w:w="7455" w:type="dxa"/>
          </w:tcPr>
          <w:p w14:paraId="5DB7D7BC" w14:textId="77777777" w:rsidR="00944789" w:rsidRDefault="00433DC8">
            <w:pPr>
              <w:jc w:val="both"/>
            </w:pPr>
            <w:r>
              <w:t>We don’t think the agreement based on TDRA table to support TBoMS will prevent supporting of TBoMS in Type 1 CG.</w:t>
            </w:r>
          </w:p>
          <w:p w14:paraId="5DB7D7BD" w14:textId="77777777" w:rsidR="00944789" w:rsidRDefault="00433DC8">
            <w:pPr>
              <w:jc w:val="both"/>
            </w:pPr>
            <w:r>
              <w:t>The addition of TBoMS in Type 1 CG can be realized by an independent RRC parameter.</w:t>
            </w:r>
          </w:p>
        </w:tc>
      </w:tr>
      <w:tr w:rsidR="00944789" w14:paraId="5DB7D7C1" w14:textId="77777777" w:rsidTr="00944789">
        <w:tc>
          <w:tcPr>
            <w:tcW w:w="2176" w:type="dxa"/>
          </w:tcPr>
          <w:p w14:paraId="5DB7D7BF" w14:textId="77777777" w:rsidR="00944789" w:rsidRDefault="00433DC8">
            <w:pPr>
              <w:jc w:val="both"/>
            </w:pPr>
            <w:r>
              <w:rPr>
                <w:rFonts w:hint="eastAsia"/>
                <w:lang w:val="en-US"/>
              </w:rPr>
              <w:t>vivo1</w:t>
            </w:r>
          </w:p>
        </w:tc>
        <w:tc>
          <w:tcPr>
            <w:tcW w:w="7455" w:type="dxa"/>
          </w:tcPr>
          <w:p w14:paraId="5DB7D7C0" w14:textId="77777777" w:rsidR="00944789" w:rsidRDefault="00433DC8">
            <w:pPr>
              <w:jc w:val="both"/>
            </w:pPr>
            <w:r>
              <w:rPr>
                <w:rFonts w:hint="eastAsia"/>
                <w:lang w:val="en-US"/>
              </w:rPr>
              <w:t>Agree with FL</w:t>
            </w:r>
            <w:r>
              <w:rPr>
                <w:lang w:val="en-US"/>
              </w:rPr>
              <w:t>’s</w:t>
            </w:r>
            <w:r>
              <w:rPr>
                <w:rFonts w:hint="eastAsia"/>
                <w:lang w:val="en-US"/>
              </w:rPr>
              <w:t xml:space="preserve"> analysis that it will revert the existing agreements if </w:t>
            </w:r>
            <w:r>
              <w:rPr>
                <w:lang w:val="en-US"/>
              </w:rPr>
              <w:t>CG T</w:t>
            </w:r>
            <w:r>
              <w:rPr>
                <w:rFonts w:hint="eastAsia"/>
                <w:lang w:val="en-US"/>
              </w:rPr>
              <w:t>ype-1</w:t>
            </w:r>
            <w:r>
              <w:rPr>
                <w:lang w:val="en-US"/>
              </w:rPr>
              <w:t xml:space="preserve"> </w:t>
            </w:r>
            <w:r>
              <w:rPr>
                <w:rFonts w:hint="eastAsia"/>
                <w:lang w:val="en-US"/>
              </w:rPr>
              <w:t>TBoMS is supported. Hence, prefer to</w:t>
            </w:r>
            <w:r>
              <w:rPr>
                <w:lang w:val="en-US"/>
              </w:rPr>
              <w:t xml:space="preserve"> not</w:t>
            </w:r>
            <w:r>
              <w:rPr>
                <w:rFonts w:hint="eastAsia"/>
                <w:lang w:val="en-US"/>
              </w:rPr>
              <w:t xml:space="preserve"> support </w:t>
            </w:r>
            <w:r>
              <w:rPr>
                <w:lang w:val="en-US"/>
              </w:rPr>
              <w:t>CG T</w:t>
            </w:r>
            <w:r>
              <w:rPr>
                <w:rFonts w:hint="eastAsia"/>
                <w:lang w:val="en-US"/>
              </w:rPr>
              <w:t>ype-1</w:t>
            </w:r>
            <w:r>
              <w:rPr>
                <w:lang w:val="en-US"/>
              </w:rPr>
              <w:t xml:space="preserve"> </w:t>
            </w:r>
            <w:r>
              <w:rPr>
                <w:rFonts w:hint="eastAsia"/>
                <w:lang w:val="en-US"/>
              </w:rPr>
              <w:t>for TBoMS.</w:t>
            </w:r>
          </w:p>
        </w:tc>
      </w:tr>
      <w:tr w:rsidR="00944789" w14:paraId="5DB7D7C4" w14:textId="77777777" w:rsidTr="00944789">
        <w:tc>
          <w:tcPr>
            <w:tcW w:w="2176" w:type="dxa"/>
          </w:tcPr>
          <w:p w14:paraId="5DB7D7C2" w14:textId="77777777" w:rsidR="00944789" w:rsidRDefault="00433DC8">
            <w:pPr>
              <w:jc w:val="both"/>
              <w:rPr>
                <w:lang w:val="en-US"/>
              </w:rPr>
            </w:pPr>
            <w:r>
              <w:t>Nokia/NSB</w:t>
            </w:r>
          </w:p>
        </w:tc>
        <w:tc>
          <w:tcPr>
            <w:tcW w:w="7455" w:type="dxa"/>
          </w:tcPr>
          <w:p w14:paraId="5DB7D7C3" w14:textId="77777777" w:rsidR="00944789" w:rsidRDefault="00433DC8">
            <w:pPr>
              <w:jc w:val="both"/>
              <w:rPr>
                <w:lang w:val="en-US"/>
              </w:rPr>
            </w:pPr>
            <w:r>
              <w:t>We have spent a lot of time to discuss this issue and agreed that N and M are indicated via TDRA table. Optimization to enable CG type 1 does not justify the need to disregard all efforts from the group so far. Indeed, CG type 1 is used for URLLC applications which should not be the focus in coverage shortage scenario. Even if it is, CG type 2 can be used.</w:t>
            </w:r>
          </w:p>
        </w:tc>
      </w:tr>
      <w:tr w:rsidR="00944789" w14:paraId="5DB7D7C7" w14:textId="77777777" w:rsidTr="00944789">
        <w:tc>
          <w:tcPr>
            <w:tcW w:w="2176" w:type="dxa"/>
          </w:tcPr>
          <w:p w14:paraId="5DB7D7C5" w14:textId="77777777" w:rsidR="00944789" w:rsidRDefault="00433DC8">
            <w:pPr>
              <w:jc w:val="both"/>
              <w:rPr>
                <w:lang w:val="en-US"/>
              </w:rPr>
            </w:pPr>
            <w:r>
              <w:rPr>
                <w:lang w:val="en-US"/>
              </w:rPr>
              <w:t>ZTE</w:t>
            </w:r>
          </w:p>
        </w:tc>
        <w:tc>
          <w:tcPr>
            <w:tcW w:w="7455" w:type="dxa"/>
          </w:tcPr>
          <w:p w14:paraId="5DB7D7C6" w14:textId="77777777" w:rsidR="00944789" w:rsidRDefault="00433DC8">
            <w:pPr>
              <w:jc w:val="both"/>
              <w:rPr>
                <w:lang w:val="en-US"/>
              </w:rPr>
            </w:pPr>
            <w:r>
              <w:rPr>
                <w:lang w:val="en-US"/>
              </w:rPr>
              <w:t xml:space="preserve">Type 2 CG has already support TBoMS. Considering that its use is </w:t>
            </w:r>
            <w:proofErr w:type="gramStart"/>
            <w:r>
              <w:rPr>
                <w:lang w:val="en-US"/>
              </w:rPr>
              <w:t>more wider</w:t>
            </w:r>
            <w:proofErr w:type="gramEnd"/>
            <w:r>
              <w:rPr>
                <w:lang w:val="en-US"/>
              </w:rPr>
              <w:t xml:space="preserve"> than Type 1 CG, there is no need to discuss TBoMS for Type 1 CG</w:t>
            </w:r>
            <w:r>
              <w:rPr>
                <w:rFonts w:hint="eastAsia"/>
                <w:lang w:val="en-US"/>
              </w:rPr>
              <w:t xml:space="preserve"> at this stage</w:t>
            </w:r>
            <w:r>
              <w:rPr>
                <w:lang w:val="en-US"/>
              </w:rPr>
              <w:t xml:space="preserve">. </w:t>
            </w:r>
          </w:p>
        </w:tc>
      </w:tr>
      <w:tr w:rsidR="00944789" w14:paraId="5DB7D7CA" w14:textId="77777777" w:rsidTr="00944789">
        <w:tc>
          <w:tcPr>
            <w:tcW w:w="2176" w:type="dxa"/>
          </w:tcPr>
          <w:p w14:paraId="5DB7D7C8" w14:textId="77777777" w:rsidR="00944789" w:rsidRDefault="00433DC8">
            <w:pPr>
              <w:spacing w:afterAutospacing="0"/>
              <w:jc w:val="both"/>
              <w:rPr>
                <w:rFonts w:eastAsia="MS Mincho"/>
                <w:lang w:eastAsia="ja-JP"/>
              </w:rPr>
            </w:pPr>
            <w:r>
              <w:rPr>
                <w:rFonts w:eastAsia="MS Mincho"/>
                <w:lang w:eastAsia="ja-JP"/>
              </w:rPr>
              <w:t>Sharp</w:t>
            </w:r>
          </w:p>
        </w:tc>
        <w:tc>
          <w:tcPr>
            <w:tcW w:w="7455" w:type="dxa"/>
          </w:tcPr>
          <w:p w14:paraId="5DB7D7C9" w14:textId="77777777" w:rsidR="00944789" w:rsidRDefault="00433DC8">
            <w:pPr>
              <w:spacing w:afterAutospacing="0"/>
              <w:jc w:val="both"/>
              <w:rPr>
                <w:rFonts w:eastAsia="MS Mincho"/>
                <w:lang w:eastAsia="ja-JP"/>
              </w:rPr>
            </w:pPr>
            <w:r>
              <w:rPr>
                <w:rFonts w:eastAsia="MS Mincho"/>
                <w:lang w:eastAsia="ja-JP"/>
              </w:rPr>
              <w:t>We don’t think supporting TBoMS for type-1 CG reverts the two agreements above. On top of what we have agreed, as a special case, RRC configuration can be provided for indicating the number of slots for TBoMS for type-1 CG.</w:t>
            </w:r>
          </w:p>
        </w:tc>
      </w:tr>
      <w:tr w:rsidR="008D785B" w14:paraId="5E224FB9" w14:textId="77777777" w:rsidTr="00944789">
        <w:tc>
          <w:tcPr>
            <w:tcW w:w="2176" w:type="dxa"/>
          </w:tcPr>
          <w:p w14:paraId="6E20F998" w14:textId="4565624F" w:rsidR="008D785B" w:rsidRPr="008D785B" w:rsidRDefault="008D785B">
            <w:pPr>
              <w:jc w:val="both"/>
              <w:rPr>
                <w:rFonts w:eastAsiaTheme="minorEastAsia"/>
              </w:rPr>
            </w:pPr>
            <w:r>
              <w:rPr>
                <w:rFonts w:eastAsiaTheme="minorEastAsia" w:hint="eastAsia"/>
              </w:rPr>
              <w:t>H</w:t>
            </w:r>
            <w:r>
              <w:rPr>
                <w:rFonts w:eastAsiaTheme="minorEastAsia"/>
              </w:rPr>
              <w:t>uawei, HiSilicon 2</w:t>
            </w:r>
          </w:p>
        </w:tc>
        <w:tc>
          <w:tcPr>
            <w:tcW w:w="7455" w:type="dxa"/>
          </w:tcPr>
          <w:p w14:paraId="77C29E18" w14:textId="72A72957" w:rsidR="008D785B" w:rsidRDefault="00837E64" w:rsidP="00837E64">
            <w:pPr>
              <w:jc w:val="both"/>
              <w:rPr>
                <w:rFonts w:eastAsiaTheme="minorEastAsia"/>
              </w:rPr>
            </w:pPr>
            <w:r>
              <w:rPr>
                <w:rFonts w:eastAsiaTheme="minorEastAsia" w:hint="eastAsia"/>
              </w:rPr>
              <w:t>T</w:t>
            </w:r>
            <w:r>
              <w:rPr>
                <w:rFonts w:eastAsiaTheme="minorEastAsia"/>
              </w:rPr>
              <w:t>he TP</w:t>
            </w:r>
            <w:r w:rsidR="00592638">
              <w:rPr>
                <w:rFonts w:eastAsiaTheme="minorEastAsia"/>
              </w:rPr>
              <w:t>s</w:t>
            </w:r>
            <w:r>
              <w:rPr>
                <w:rFonts w:eastAsiaTheme="minorEastAsia"/>
              </w:rPr>
              <w:t xml:space="preserve"> for 38.212 and 38.214 are given as follows to </w:t>
            </w:r>
            <w:r w:rsidR="00592638">
              <w:rPr>
                <w:rFonts w:eastAsiaTheme="minorEastAsia"/>
              </w:rPr>
              <w:t xml:space="preserve">support TBoMS with </w:t>
            </w:r>
            <w:r w:rsidR="00B72DF7">
              <w:rPr>
                <w:rFonts w:eastAsiaTheme="minorEastAsia"/>
              </w:rPr>
              <w:t>type 1</w:t>
            </w:r>
            <w:r w:rsidR="00592638">
              <w:rPr>
                <w:rFonts w:eastAsiaTheme="minorEastAsia"/>
              </w:rPr>
              <w:t>configured grant.</w:t>
            </w:r>
          </w:p>
          <w:p w14:paraId="7D4C0219" w14:textId="04FBD593" w:rsidR="00F80E98" w:rsidRDefault="00F80E98" w:rsidP="00837E64">
            <w:pPr>
              <w:jc w:val="both"/>
              <w:rPr>
                <w:rFonts w:eastAsiaTheme="minorEastAsia"/>
              </w:rPr>
            </w:pPr>
            <w:r>
              <w:rPr>
                <w:rFonts w:eastAsiaTheme="minorEastAsia"/>
              </w:rPr>
              <w:t>TP for 38.214:</w:t>
            </w:r>
          </w:p>
          <w:tbl>
            <w:tblPr>
              <w:tblStyle w:val="TableGrid"/>
              <w:tblW w:w="0" w:type="auto"/>
              <w:tblLook w:val="04A0" w:firstRow="1" w:lastRow="0" w:firstColumn="1" w:lastColumn="0" w:noHBand="0" w:noVBand="1"/>
            </w:tblPr>
            <w:tblGrid>
              <w:gridCol w:w="8181"/>
            </w:tblGrid>
            <w:tr w:rsidR="003B52B1" w14:paraId="5FE6F976" w14:textId="77777777" w:rsidTr="00EC6AAD">
              <w:tc>
                <w:tcPr>
                  <w:tcW w:w="8181" w:type="dxa"/>
                </w:tcPr>
                <w:p w14:paraId="207815AC" w14:textId="77777777" w:rsidR="002626B2" w:rsidRPr="0048482F" w:rsidRDefault="002626B2" w:rsidP="002626B2">
                  <w:pPr>
                    <w:pStyle w:val="Heading4"/>
                    <w:rPr>
                      <w:color w:val="000000"/>
                    </w:rPr>
                  </w:pPr>
                  <w:bookmarkStart w:id="4" w:name="_Toc11352148"/>
                  <w:bookmarkStart w:id="5" w:name="_Toc20318038"/>
                  <w:bookmarkStart w:id="6" w:name="_Toc27299936"/>
                  <w:bookmarkStart w:id="7" w:name="_Toc29673210"/>
                  <w:bookmarkStart w:id="8" w:name="_Toc29673351"/>
                  <w:bookmarkStart w:id="9" w:name="_Toc29674344"/>
                  <w:bookmarkStart w:id="10" w:name="_Toc36645574"/>
                  <w:bookmarkStart w:id="11" w:name="_Toc45810619"/>
                  <w:bookmarkStart w:id="12" w:name="_Toc83310204"/>
                  <w:r w:rsidRPr="0048482F">
                    <w:rPr>
                      <w:color w:val="000000"/>
                    </w:rPr>
                    <w:t>6.1.2.3</w:t>
                  </w:r>
                  <w:r w:rsidRPr="0048482F">
                    <w:rPr>
                      <w:color w:val="000000"/>
                    </w:rPr>
                    <w:tab/>
                    <w:t>Resource allocation for uplink transmission with</w:t>
                  </w:r>
                  <w:r>
                    <w:rPr>
                      <w:color w:val="000000"/>
                    </w:rPr>
                    <w:t xml:space="preserve"> configured</w:t>
                  </w:r>
                  <w:r w:rsidRPr="0048482F">
                    <w:rPr>
                      <w:color w:val="000000"/>
                    </w:rPr>
                    <w:t xml:space="preserve"> grant</w:t>
                  </w:r>
                  <w:bookmarkEnd w:id="4"/>
                  <w:bookmarkEnd w:id="5"/>
                  <w:bookmarkEnd w:id="6"/>
                  <w:bookmarkEnd w:id="7"/>
                  <w:bookmarkEnd w:id="8"/>
                  <w:bookmarkEnd w:id="9"/>
                  <w:bookmarkEnd w:id="10"/>
                  <w:bookmarkEnd w:id="11"/>
                  <w:bookmarkEnd w:id="12"/>
                </w:p>
                <w:p w14:paraId="39E4211B" w14:textId="77777777" w:rsidR="002626B2" w:rsidRDefault="002626B2" w:rsidP="002626B2">
                  <w:pPr>
                    <w:rPr>
                      <w:color w:val="000000"/>
                    </w:rPr>
                  </w:pPr>
                  <w:bookmarkStart w:id="13" w:name="_Hlk498078682"/>
                  <w:r w:rsidRPr="0048482F">
                    <w:rPr>
                      <w:color w:val="000000"/>
                    </w:rPr>
                    <w:t>When PUSCH resource allocation is semi-statically configured by higher layer</w:t>
                  </w:r>
                  <w:r>
                    <w:rPr>
                      <w:color w:val="000000"/>
                    </w:rPr>
                    <w:t xml:space="preserve"> parameter </w:t>
                  </w:r>
                  <w:proofErr w:type="spellStart"/>
                  <w:r>
                    <w:rPr>
                      <w:i/>
                      <w:color w:val="000000"/>
                    </w:rPr>
                    <w:t>configuredGrantConfig</w:t>
                  </w:r>
                  <w:proofErr w:type="spellEnd"/>
                  <w:r>
                    <w:rPr>
                      <w:i/>
                      <w:iCs/>
                      <w:lang w:val="en-US"/>
                    </w:rPr>
                    <w:t xml:space="preserve"> </w:t>
                  </w:r>
                  <w:r w:rsidRPr="00AC6CEC">
                    <w:rPr>
                      <w:iCs/>
                      <w:lang w:val="en-US"/>
                    </w:rPr>
                    <w:t>in</w:t>
                  </w:r>
                  <w:r>
                    <w:rPr>
                      <w:i/>
                      <w:iCs/>
                      <w:lang w:val="en-US"/>
                    </w:rPr>
                    <w:t xml:space="preserve"> BWP-</w:t>
                  </w:r>
                  <w:proofErr w:type="spellStart"/>
                  <w:r>
                    <w:rPr>
                      <w:i/>
                      <w:iCs/>
                      <w:lang w:val="en-US"/>
                    </w:rPr>
                    <w:t>UplinkDedicated</w:t>
                  </w:r>
                  <w:proofErr w:type="spellEnd"/>
                  <w:r>
                    <w:rPr>
                      <w:i/>
                      <w:iCs/>
                      <w:lang w:val="en-US"/>
                    </w:rPr>
                    <w:t xml:space="preserve"> </w:t>
                  </w:r>
                  <w:r w:rsidRPr="00332D64">
                    <w:rPr>
                      <w:iCs/>
                      <w:lang w:val="en-US"/>
                    </w:rPr>
                    <w:t>information element</w:t>
                  </w:r>
                  <w:r>
                    <w:rPr>
                      <w:color w:val="000000"/>
                    </w:rPr>
                    <w:t>, and the PUSCH transmission corresponding to a configured grant, the following higher layer parameters are applied in the transmission:</w:t>
                  </w:r>
                </w:p>
                <w:p w14:paraId="7FD6D66E" w14:textId="77777777" w:rsidR="002626B2" w:rsidRDefault="002626B2" w:rsidP="002626B2">
                  <w:pPr>
                    <w:pStyle w:val="B1"/>
                  </w:pPr>
                  <w:r>
                    <w:lastRenderedPageBreak/>
                    <w:t>-</w:t>
                  </w:r>
                  <w:r>
                    <w:tab/>
                    <w:t>For Type 1 PUSCH transmissions with a configured grant</w:t>
                  </w:r>
                  <w:r w:rsidRPr="00C26FEE">
                    <w:t xml:space="preserve">, the following parameters are given in </w:t>
                  </w:r>
                  <w:proofErr w:type="spellStart"/>
                  <w:r>
                    <w:rPr>
                      <w:i/>
                    </w:rPr>
                    <w:t>configuredGrantConfig</w:t>
                  </w:r>
                  <w:proofErr w:type="spellEnd"/>
                  <w:r w:rsidRPr="00DC424D">
                    <w:t xml:space="preserve"> </w:t>
                  </w:r>
                  <w:r>
                    <w:t>unless mentioned otherwise:</w:t>
                  </w:r>
                </w:p>
                <w:p w14:paraId="6FED410E" w14:textId="77777777" w:rsidR="002626B2" w:rsidRDefault="002626B2" w:rsidP="002626B2">
                  <w:pPr>
                    <w:pStyle w:val="B2"/>
                  </w:pPr>
                  <w:r>
                    <w:rPr>
                      <w:lang w:eastAsia="zh-CN"/>
                    </w:rPr>
                    <w:t>-</w:t>
                  </w:r>
                  <w:r>
                    <w:rPr>
                      <w:lang w:eastAsia="zh-CN"/>
                    </w:rPr>
                    <w:tab/>
                    <w:t xml:space="preserve">For the determination of </w:t>
                  </w:r>
                  <w:r>
                    <w:t xml:space="preserve">the </w:t>
                  </w:r>
                  <w:r>
                    <w:rPr>
                      <w:color w:val="000000"/>
                    </w:rPr>
                    <w:t>PUSCH repetition type</w:t>
                  </w:r>
                  <w:r>
                    <w:t xml:space="preserve">, if the higher layer parameter </w:t>
                  </w:r>
                  <w:proofErr w:type="spellStart"/>
                  <w:r w:rsidRPr="006F21DC">
                    <w:rPr>
                      <w:i/>
                    </w:rPr>
                    <w:t>pusch-RepTypeIndicator</w:t>
                  </w:r>
                  <w:proofErr w:type="spellEnd"/>
                  <w:r>
                    <w:t xml:space="preserve"> in </w:t>
                  </w:r>
                  <w:proofErr w:type="spellStart"/>
                  <w:r>
                    <w:rPr>
                      <w:rFonts w:eastAsia="等线" w:hint="eastAsia"/>
                      <w:i/>
                      <w:color w:val="000000"/>
                      <w:lang w:eastAsia="zh-CN"/>
                    </w:rPr>
                    <w:t>rrc-ConfiguredUplinkGrant</w:t>
                  </w:r>
                  <w:proofErr w:type="spellEnd"/>
                  <w:r>
                    <w:t xml:space="preserve"> is configured and set to </w:t>
                  </w:r>
                  <w:r w:rsidRPr="00C751AD">
                    <w:rPr>
                      <w:color w:val="000000"/>
                    </w:rPr>
                    <w:t>'</w:t>
                  </w:r>
                  <w:proofErr w:type="spellStart"/>
                  <w:r w:rsidRPr="00C751AD">
                    <w:rPr>
                      <w:color w:val="000000"/>
                    </w:rPr>
                    <w:t>pusch-RepTypeB</w:t>
                  </w:r>
                  <w:proofErr w:type="spellEnd"/>
                  <w:r>
                    <w:rPr>
                      <w:color w:val="000000"/>
                    </w:rPr>
                    <w:t>',</w:t>
                  </w:r>
                  <w:r>
                    <w:t xml:space="preserve"> PUSCH repetition type B is applied; otherwise, PUSCH repetition type A is applied;  </w:t>
                  </w:r>
                </w:p>
                <w:p w14:paraId="7BE5A31A" w14:textId="77777777" w:rsidR="002626B2" w:rsidRPr="00E93AD5" w:rsidRDefault="002626B2" w:rsidP="002626B2">
                  <w:pPr>
                    <w:pStyle w:val="B2"/>
                    <w:rPr>
                      <w:color w:val="FF0000"/>
                    </w:rPr>
                  </w:pPr>
                  <w:r w:rsidRPr="00E93AD5">
                    <w:rPr>
                      <w:color w:val="FF0000"/>
                      <w:lang w:eastAsia="zh-CN"/>
                    </w:rPr>
                    <w:t>-</w:t>
                  </w:r>
                  <w:r w:rsidRPr="00E93AD5">
                    <w:rPr>
                      <w:color w:val="FF0000"/>
                      <w:lang w:eastAsia="zh-CN"/>
                    </w:rPr>
                    <w:tab/>
                    <w:t xml:space="preserve">For the determination of </w:t>
                  </w:r>
                  <w:r w:rsidRPr="00E93AD5">
                    <w:rPr>
                      <w:color w:val="FF0000"/>
                    </w:rPr>
                    <w:t xml:space="preserve">TB processing over multiple slots, if </w:t>
                  </w:r>
                  <w:proofErr w:type="spellStart"/>
                  <w:r w:rsidRPr="00E93AD5">
                    <w:rPr>
                      <w:i/>
                      <w:iCs/>
                      <w:color w:val="FF0000"/>
                      <w:lang w:val="en-US"/>
                    </w:rPr>
                    <w:t>numberOfSlotsTBoMS</w:t>
                  </w:r>
                  <w:proofErr w:type="spellEnd"/>
                  <w:r w:rsidRPr="00E93AD5">
                    <w:rPr>
                      <w:color w:val="FF0000"/>
                    </w:rPr>
                    <w:t xml:space="preserve"> is present in </w:t>
                  </w:r>
                  <w:proofErr w:type="spellStart"/>
                  <w:r w:rsidRPr="00E93AD5">
                    <w:rPr>
                      <w:i/>
                      <w:color w:val="FF0000"/>
                    </w:rPr>
                    <w:t>ConfiguredGrantConfig</w:t>
                  </w:r>
                  <w:proofErr w:type="spellEnd"/>
                  <w:r w:rsidRPr="00E93AD5">
                    <w:rPr>
                      <w:color w:val="FF0000"/>
                    </w:rPr>
                    <w:t xml:space="preserve"> and</w:t>
                  </w:r>
                  <w:r w:rsidRPr="00E93AD5">
                    <w:rPr>
                      <w:color w:val="FF0000"/>
                      <w:lang w:val="en-US"/>
                    </w:rPr>
                    <w:t xml:space="preserve"> larger than 1,</w:t>
                  </w:r>
                  <w:r w:rsidRPr="00E93AD5">
                    <w:rPr>
                      <w:color w:val="FF0000"/>
                    </w:rPr>
                    <w:t xml:space="preserve"> the TB processing over multiple slots procedure is applied, and number of slots used for TBS determination </w:t>
                  </w:r>
                  <w:r w:rsidRPr="00E93AD5">
                    <w:rPr>
                      <w:i/>
                      <w:color w:val="FF0000"/>
                    </w:rPr>
                    <w:t>N</w:t>
                  </w:r>
                  <w:r w:rsidRPr="00E93AD5">
                    <w:rPr>
                      <w:color w:val="FF0000"/>
                    </w:rPr>
                    <w:t xml:space="preserve"> is provided by </w:t>
                  </w:r>
                  <w:proofErr w:type="spellStart"/>
                  <w:r w:rsidRPr="00E93AD5">
                    <w:rPr>
                      <w:i/>
                      <w:iCs/>
                      <w:color w:val="FF0000"/>
                      <w:lang w:val="en-US"/>
                    </w:rPr>
                    <w:t>numberOfSlotsTBoMS</w:t>
                  </w:r>
                  <w:proofErr w:type="spellEnd"/>
                  <w:r w:rsidRPr="00E93AD5">
                    <w:rPr>
                      <w:color w:val="FF0000"/>
                    </w:rPr>
                    <w:t>; otherwise, the TB processing over multiple slots procedure is disabled.</w:t>
                  </w:r>
                </w:p>
                <w:p w14:paraId="33AF27BD" w14:textId="77777777" w:rsidR="002626B2" w:rsidRDefault="002626B2" w:rsidP="002626B2">
                  <w:pPr>
                    <w:pStyle w:val="B2"/>
                    <w:rPr>
                      <w:lang w:val="en-US" w:eastAsia="zh-CN"/>
                    </w:rPr>
                  </w:pPr>
                  <w:r>
                    <w:t>-</w:t>
                  </w:r>
                  <w:r>
                    <w:tab/>
                    <w:t>For PUSCH repetition type A</w:t>
                  </w:r>
                  <w:r w:rsidRPr="00E93AD5">
                    <w:rPr>
                      <w:color w:val="FF0000"/>
                    </w:rPr>
                    <w:t xml:space="preserve"> and TB processing over multiple slots</w:t>
                  </w:r>
                  <w:r>
                    <w:t xml:space="preserve">, the selection of the time domain resource allocation table follows the rules </w:t>
                  </w:r>
                  <w:r w:rsidRPr="00C661E7">
                    <w:rPr>
                      <w:lang w:val="en-US" w:eastAsia="zh-CN"/>
                    </w:rPr>
                    <w:t>for</w:t>
                  </w:r>
                  <w:r>
                    <w:rPr>
                      <w:lang w:val="en-US" w:eastAsia="zh-CN"/>
                    </w:rPr>
                    <w:t xml:space="preserve"> DCI format 0_0 on</w:t>
                  </w:r>
                  <w:r w:rsidRPr="00C661E7">
                    <w:rPr>
                      <w:lang w:val="en-US" w:eastAsia="zh-CN"/>
                    </w:rPr>
                    <w:t xml:space="preserve"> UE specific search space, as defined in </w:t>
                  </w:r>
                  <w:r>
                    <w:rPr>
                      <w:lang w:val="en-US" w:eastAsia="zh-CN"/>
                    </w:rPr>
                    <w:t>Clause</w:t>
                  </w:r>
                  <w:r w:rsidRPr="00C661E7">
                    <w:rPr>
                      <w:lang w:val="en-US" w:eastAsia="zh-CN"/>
                    </w:rPr>
                    <w:t xml:space="preserve"> 6.1.2.1.1</w:t>
                  </w:r>
                  <w:r>
                    <w:rPr>
                      <w:lang w:val="en-US" w:eastAsia="zh-CN"/>
                    </w:rPr>
                    <w:t>.</w:t>
                  </w:r>
                </w:p>
                <w:p w14:paraId="61944AE9" w14:textId="77777777" w:rsidR="002626B2" w:rsidRDefault="002626B2" w:rsidP="002626B2">
                  <w:pPr>
                    <w:pStyle w:val="B2"/>
                  </w:pPr>
                  <w:r>
                    <w:t>-</w:t>
                  </w:r>
                  <w:r>
                    <w:tab/>
                    <w:t>For PUSCH repetition type B, the selection of the time domain resource allocation table is as follows:</w:t>
                  </w:r>
                </w:p>
                <w:p w14:paraId="110AB0E7" w14:textId="77777777" w:rsidR="002626B2" w:rsidRDefault="002626B2" w:rsidP="002626B2">
                  <w:pPr>
                    <w:pStyle w:val="B3"/>
                  </w:pPr>
                  <w:r>
                    <w:t>-</w:t>
                  </w:r>
                  <w:r>
                    <w:tab/>
                    <w:t>I</w:t>
                  </w:r>
                  <w:r w:rsidRPr="00C97B17">
                    <w:t xml:space="preserve">f </w:t>
                  </w:r>
                  <w:r w:rsidRPr="00E768AD">
                    <w:rPr>
                      <w:i/>
                      <w:iCs/>
                    </w:rPr>
                    <w:t>pusch-RepTypeIndicatorDCI-0-1</w:t>
                  </w:r>
                  <w:r w:rsidRPr="00C97B17">
                    <w:t xml:space="preserve"> in </w:t>
                  </w:r>
                  <w:proofErr w:type="spellStart"/>
                  <w:r w:rsidRPr="00C4103A">
                    <w:rPr>
                      <w:i/>
                      <w:iCs/>
                    </w:rPr>
                    <w:t>pusch</w:t>
                  </w:r>
                  <w:proofErr w:type="spellEnd"/>
                  <w:r w:rsidRPr="00C4103A">
                    <w:rPr>
                      <w:i/>
                      <w:iCs/>
                    </w:rPr>
                    <w:t>-Config</w:t>
                  </w:r>
                  <w:r w:rsidRPr="00C97B17">
                    <w:t xml:space="preserve"> is </w:t>
                  </w:r>
                  <w:r>
                    <w:t xml:space="preserve">configured and </w:t>
                  </w:r>
                  <w:r w:rsidRPr="00C97B17">
                    <w:t xml:space="preserve">set to </w:t>
                  </w:r>
                  <w:r w:rsidRPr="00C4103A">
                    <w:rPr>
                      <w:i/>
                      <w:iCs/>
                    </w:rPr>
                    <w:t>'</w:t>
                  </w:r>
                  <w:proofErr w:type="spellStart"/>
                  <w:r w:rsidRPr="00DA4763">
                    <w:t>pusch-RepTypeB</w:t>
                  </w:r>
                  <w:proofErr w:type="spellEnd"/>
                  <w:r w:rsidRPr="00C4103A">
                    <w:rPr>
                      <w:i/>
                      <w:iCs/>
                    </w:rPr>
                    <w:t>'</w:t>
                  </w:r>
                  <w:r w:rsidRPr="00C97B17">
                    <w:t xml:space="preserve">, </w:t>
                  </w:r>
                  <w:r w:rsidRPr="007C3487">
                    <w:rPr>
                      <w:i/>
                      <w:iCs/>
                    </w:rPr>
                    <w:t>pusch</w:t>
                  </w:r>
                  <w:r w:rsidRPr="00C4103A">
                    <w:rPr>
                      <w:i/>
                      <w:iCs/>
                    </w:rPr>
                    <w:t>-TimeDomainResourceAllocationListDCI</w:t>
                  </w:r>
                  <w:r w:rsidRPr="007C3487">
                    <w:rPr>
                      <w:i/>
                      <w:iCs/>
                    </w:rPr>
                    <w:t>-</w:t>
                  </w:r>
                  <w:r w:rsidRPr="00C4103A">
                    <w:rPr>
                      <w:i/>
                      <w:iCs/>
                    </w:rPr>
                    <w:t>0</w:t>
                  </w:r>
                  <w:r w:rsidRPr="007C3487">
                    <w:rPr>
                      <w:i/>
                      <w:iCs/>
                    </w:rPr>
                    <w:t>-</w:t>
                  </w:r>
                  <w:r w:rsidRPr="00C4103A">
                    <w:rPr>
                      <w:i/>
                      <w:iCs/>
                    </w:rPr>
                    <w:t>1</w:t>
                  </w:r>
                  <w:r w:rsidRPr="00C97B17">
                    <w:t xml:space="preserve"> </w:t>
                  </w:r>
                  <w:r w:rsidRPr="00800FCF">
                    <w:t xml:space="preserve">in </w:t>
                  </w:r>
                  <w:proofErr w:type="spellStart"/>
                  <w:r w:rsidRPr="00C4103A">
                    <w:rPr>
                      <w:i/>
                      <w:iCs/>
                    </w:rPr>
                    <w:t>pusch</w:t>
                  </w:r>
                  <w:proofErr w:type="spellEnd"/>
                  <w:r w:rsidRPr="00C4103A">
                    <w:rPr>
                      <w:i/>
                      <w:iCs/>
                    </w:rPr>
                    <w:t>-Config</w:t>
                  </w:r>
                  <w:r w:rsidRPr="00800FCF">
                    <w:t xml:space="preserve"> </w:t>
                  </w:r>
                  <w:r w:rsidRPr="00C97B17">
                    <w:t>is used;</w:t>
                  </w:r>
                </w:p>
                <w:p w14:paraId="623142BE" w14:textId="77777777" w:rsidR="002626B2" w:rsidRDefault="002626B2" w:rsidP="002626B2">
                  <w:pPr>
                    <w:pStyle w:val="B3"/>
                  </w:pPr>
                  <w:r>
                    <w:t>-</w:t>
                  </w:r>
                  <w:r>
                    <w:tab/>
                    <w:t>Otherwise</w:t>
                  </w:r>
                  <w:r w:rsidRPr="00C97B17">
                    <w:t xml:space="preserve">, </w:t>
                  </w:r>
                  <w:r w:rsidRPr="007C3487">
                    <w:rPr>
                      <w:i/>
                      <w:iCs/>
                    </w:rPr>
                    <w:t>pusch</w:t>
                  </w:r>
                  <w:r w:rsidRPr="00C4103A">
                    <w:rPr>
                      <w:i/>
                      <w:iCs/>
                    </w:rPr>
                    <w:t>-TimeDomainResourceAllocationListDCI</w:t>
                  </w:r>
                  <w:r w:rsidRPr="007C3487">
                    <w:rPr>
                      <w:i/>
                      <w:iCs/>
                    </w:rPr>
                    <w:t>-</w:t>
                  </w:r>
                  <w:r w:rsidRPr="00C4103A">
                    <w:rPr>
                      <w:i/>
                      <w:iCs/>
                    </w:rPr>
                    <w:t>0</w:t>
                  </w:r>
                  <w:r w:rsidRPr="007C3487">
                    <w:rPr>
                      <w:i/>
                      <w:iCs/>
                    </w:rPr>
                    <w:t>-</w:t>
                  </w:r>
                  <w:r w:rsidRPr="00C4103A">
                    <w:rPr>
                      <w:i/>
                      <w:iCs/>
                    </w:rPr>
                    <w:t>2</w:t>
                  </w:r>
                  <w:r w:rsidRPr="00C97B17">
                    <w:t xml:space="preserve"> </w:t>
                  </w:r>
                  <w:r w:rsidRPr="00800FCF">
                    <w:t xml:space="preserve">in </w:t>
                  </w:r>
                  <w:proofErr w:type="spellStart"/>
                  <w:r w:rsidRPr="00C4103A">
                    <w:rPr>
                      <w:i/>
                      <w:iCs/>
                    </w:rPr>
                    <w:t>pusch</w:t>
                  </w:r>
                  <w:proofErr w:type="spellEnd"/>
                  <w:r w:rsidRPr="00C4103A">
                    <w:rPr>
                      <w:i/>
                      <w:iCs/>
                    </w:rPr>
                    <w:t>-Config</w:t>
                  </w:r>
                  <w:r w:rsidRPr="00800FCF">
                    <w:t xml:space="preserve"> </w:t>
                  </w:r>
                  <w:r w:rsidRPr="00C97B17">
                    <w:t>is used.</w:t>
                  </w:r>
                </w:p>
                <w:p w14:paraId="16DA4F0A" w14:textId="77777777" w:rsidR="002626B2" w:rsidRDefault="002626B2" w:rsidP="002626B2">
                  <w:pPr>
                    <w:pStyle w:val="B3"/>
                  </w:pPr>
                  <w:r>
                    <w:t>-</w:t>
                  </w:r>
                  <w:r>
                    <w:tab/>
                  </w:r>
                  <w:r w:rsidRPr="00C97B17">
                    <w:t xml:space="preserve">It is not expected that </w:t>
                  </w:r>
                  <w:proofErr w:type="spellStart"/>
                  <w:r w:rsidRPr="006F21DC">
                    <w:rPr>
                      <w:i/>
                    </w:rPr>
                    <w:t>pusch-RepTypeIndicator</w:t>
                  </w:r>
                  <w:proofErr w:type="spellEnd"/>
                  <w:r>
                    <w:t xml:space="preserve"> in </w:t>
                  </w:r>
                  <w:proofErr w:type="spellStart"/>
                  <w:r>
                    <w:rPr>
                      <w:rFonts w:eastAsia="等线" w:hint="eastAsia"/>
                      <w:i/>
                      <w:color w:val="000000"/>
                      <w:lang w:eastAsia="zh-CN"/>
                    </w:rPr>
                    <w:t>rrc-ConfiguredUplinkGrant</w:t>
                  </w:r>
                  <w:proofErr w:type="spellEnd"/>
                  <w:r w:rsidRPr="00C97B17">
                    <w:t xml:space="preserve"> is configured with </w:t>
                  </w:r>
                  <w:r w:rsidRPr="00C4103A">
                    <w:rPr>
                      <w:i/>
                      <w:iCs/>
                      <w:lang w:val="en-US"/>
                    </w:rPr>
                    <w:t>'</w:t>
                  </w:r>
                  <w:proofErr w:type="spellStart"/>
                  <w:r w:rsidRPr="00942755">
                    <w:t>pusch-RepTypeB</w:t>
                  </w:r>
                  <w:proofErr w:type="spellEnd"/>
                  <w:r w:rsidRPr="00C4103A">
                    <w:rPr>
                      <w:i/>
                      <w:iCs/>
                      <w:lang w:val="en-US"/>
                    </w:rPr>
                    <w:t>'</w:t>
                  </w:r>
                  <w:r w:rsidRPr="00C97B17">
                    <w:t xml:space="preserve"> when none of </w:t>
                  </w:r>
                  <w:r w:rsidRPr="00753FCE">
                    <w:rPr>
                      <w:i/>
                      <w:iCs/>
                    </w:rPr>
                    <w:t>pusch-RepTypeIndicatorDCI-0-1</w:t>
                  </w:r>
                  <w:r w:rsidRPr="00C97B17">
                    <w:t xml:space="preserve"> and </w:t>
                  </w:r>
                  <w:r w:rsidRPr="007106B1">
                    <w:rPr>
                      <w:i/>
                      <w:iCs/>
                    </w:rPr>
                    <w:t>pusch-RepTypeIndicatorDCI-0-</w:t>
                  </w:r>
                  <w:r>
                    <w:rPr>
                      <w:i/>
                      <w:iCs/>
                    </w:rPr>
                    <w:t>2</w:t>
                  </w:r>
                  <w:r w:rsidRPr="00C97B17">
                    <w:t xml:space="preserve"> </w:t>
                  </w:r>
                  <w:r w:rsidRPr="00800FCF">
                    <w:t xml:space="preserve">in </w:t>
                  </w:r>
                  <w:proofErr w:type="spellStart"/>
                  <w:r w:rsidRPr="00C4103A">
                    <w:rPr>
                      <w:i/>
                      <w:iCs/>
                    </w:rPr>
                    <w:t>pusch</w:t>
                  </w:r>
                  <w:proofErr w:type="spellEnd"/>
                  <w:r w:rsidRPr="00C4103A">
                    <w:rPr>
                      <w:i/>
                      <w:iCs/>
                    </w:rPr>
                    <w:t>-Config</w:t>
                  </w:r>
                  <w:r w:rsidRPr="00800FCF">
                    <w:t xml:space="preserve"> </w:t>
                  </w:r>
                  <w:r w:rsidRPr="00C97B17">
                    <w:t xml:space="preserve">is set to </w:t>
                  </w:r>
                  <w:r w:rsidRPr="00C4103A">
                    <w:rPr>
                      <w:i/>
                      <w:iCs/>
                      <w:lang w:val="en-US"/>
                    </w:rPr>
                    <w:t>'</w:t>
                  </w:r>
                  <w:proofErr w:type="spellStart"/>
                  <w:r w:rsidRPr="00942755">
                    <w:t>pusch-RepTypeB</w:t>
                  </w:r>
                  <w:proofErr w:type="spellEnd"/>
                  <w:r w:rsidRPr="00C4103A">
                    <w:rPr>
                      <w:i/>
                      <w:iCs/>
                      <w:lang w:val="en-US"/>
                    </w:rPr>
                    <w:t>'</w:t>
                  </w:r>
                  <w:r w:rsidRPr="00C97B17">
                    <w:t>.</w:t>
                  </w:r>
                </w:p>
                <w:p w14:paraId="5016E835" w14:textId="77777777" w:rsidR="002626B2" w:rsidRDefault="002626B2" w:rsidP="002626B2">
                  <w:pPr>
                    <w:pStyle w:val="B2"/>
                    <w:rPr>
                      <w:lang w:eastAsia="zh-CN"/>
                    </w:rPr>
                  </w:pPr>
                  <w:r>
                    <w:t>-</w:t>
                  </w:r>
                  <w:r>
                    <w:tab/>
                  </w:r>
                  <w:r w:rsidRPr="00BB343D">
                    <w:t xml:space="preserve">The higher layer parameter </w:t>
                  </w:r>
                  <w:proofErr w:type="spellStart"/>
                  <w:r w:rsidRPr="00BB343D">
                    <w:rPr>
                      <w:i/>
                    </w:rPr>
                    <w:t>timeDomainAllocation</w:t>
                  </w:r>
                  <w:proofErr w:type="spellEnd"/>
                  <w:r w:rsidRPr="00332D64">
                    <w:rPr>
                      <w:i/>
                    </w:rPr>
                    <w:t xml:space="preserve"> </w:t>
                  </w:r>
                  <w:r>
                    <w:rPr>
                      <w:lang w:val="en-US"/>
                    </w:rPr>
                    <w:t xml:space="preserve">value </w:t>
                  </w:r>
                  <w:r>
                    <w:rPr>
                      <w:i/>
                      <w:lang w:val="en-US"/>
                    </w:rPr>
                    <w:t xml:space="preserve">m </w:t>
                  </w:r>
                  <w:r w:rsidRPr="008503B0">
                    <w:rPr>
                      <w:lang w:val="en-US"/>
                    </w:rPr>
                    <w:t xml:space="preserve">provides a row index </w:t>
                  </w:r>
                  <w:r w:rsidRPr="00942755">
                    <w:rPr>
                      <w:i/>
                      <w:iCs/>
                      <w:lang w:val="en-US"/>
                    </w:rPr>
                    <w:t>m</w:t>
                  </w:r>
                  <w:r>
                    <w:rPr>
                      <w:lang w:val="en-US"/>
                    </w:rPr>
                    <w:t xml:space="preserve">+1 </w:t>
                  </w:r>
                  <w:r w:rsidRPr="008503B0">
                    <w:rPr>
                      <w:lang w:val="en-US"/>
                    </w:rPr>
                    <w:t xml:space="preserve">pointing to </w:t>
                  </w:r>
                  <w:r>
                    <w:rPr>
                      <w:lang w:val="en-US"/>
                    </w:rPr>
                    <w:t>the determined time domain resource allocation table</w:t>
                  </w:r>
                  <w:r w:rsidRPr="00BB343D">
                    <w:t>,</w:t>
                  </w:r>
                  <w:r w:rsidRPr="00BB343D">
                    <w:rPr>
                      <w:rFonts w:hint="eastAsia"/>
                      <w:lang w:eastAsia="zh-CN"/>
                    </w:rPr>
                    <w:t xml:space="preserve"> </w:t>
                  </w:r>
                  <w:r>
                    <w:rPr>
                      <w:lang w:eastAsia="zh-CN"/>
                    </w:rPr>
                    <w:t>where the</w:t>
                  </w:r>
                  <w:r w:rsidRPr="00BB343D">
                    <w:rPr>
                      <w:lang w:eastAsia="zh-CN"/>
                    </w:rPr>
                    <w:t xml:space="preserve"> start symbol and length</w:t>
                  </w:r>
                  <w:r>
                    <w:rPr>
                      <w:lang w:eastAsia="zh-CN"/>
                    </w:rPr>
                    <w:t xml:space="preserve"> are determined following the procedure defined in Clause 6.1.2</w:t>
                  </w:r>
                  <w:r>
                    <w:rPr>
                      <w:lang w:val="en-US" w:eastAsia="zh-CN"/>
                    </w:rPr>
                    <w:t>.1</w:t>
                  </w:r>
                  <w:r>
                    <w:rPr>
                      <w:lang w:eastAsia="zh-CN"/>
                    </w:rPr>
                    <w:t>;</w:t>
                  </w:r>
                </w:p>
                <w:p w14:paraId="19D70E3A" w14:textId="77777777" w:rsidR="002626B2" w:rsidRDefault="002626B2" w:rsidP="002626B2">
                  <w:pPr>
                    <w:pStyle w:val="B2"/>
                    <w:rPr>
                      <w:i/>
                      <w:lang w:val="en-US" w:eastAsia="zh-CN"/>
                    </w:rPr>
                  </w:pPr>
                  <w:r>
                    <w:t>-</w:t>
                  </w:r>
                  <w:r>
                    <w:rPr>
                      <w:lang w:eastAsia="zh-CN"/>
                    </w:rPr>
                    <w:tab/>
                  </w:r>
                  <w:r w:rsidRPr="00BB343D">
                    <w:rPr>
                      <w:rFonts w:hint="eastAsia"/>
                      <w:lang w:eastAsia="zh-CN"/>
                    </w:rPr>
                    <w:t xml:space="preserve">Frequency domain </w:t>
                  </w:r>
                  <w:r w:rsidRPr="00BB343D">
                    <w:rPr>
                      <w:rFonts w:eastAsia="MS Mincho"/>
                    </w:rPr>
                    <w:t xml:space="preserve">resource allocation </w:t>
                  </w:r>
                  <w:r w:rsidRPr="00BB343D">
                    <w:rPr>
                      <w:rFonts w:hint="eastAsia"/>
                      <w:lang w:eastAsia="zh-CN"/>
                    </w:rPr>
                    <w:t xml:space="preserve">is determined by </w:t>
                  </w:r>
                  <w:r>
                    <w:rPr>
                      <w:lang w:eastAsia="zh-CN"/>
                    </w:rPr>
                    <w:t xml:space="preserve">the </w:t>
                  </w:r>
                  <w:r w:rsidRPr="005E5D2B">
                    <w:rPr>
                      <w:i/>
                      <w:lang w:eastAsia="zh-CN"/>
                    </w:rPr>
                    <w:t>N</w:t>
                  </w:r>
                  <w:r>
                    <w:rPr>
                      <w:lang w:eastAsia="zh-CN"/>
                    </w:rPr>
                    <w:t xml:space="preserve"> LSB bits in </w:t>
                  </w:r>
                  <w:r w:rsidRPr="00BB343D">
                    <w:rPr>
                      <w:rFonts w:hint="eastAsia"/>
                      <w:lang w:eastAsia="zh-CN"/>
                    </w:rPr>
                    <w:t>the higher layer parameter</w:t>
                  </w:r>
                  <w:r w:rsidRPr="00BB343D">
                    <w:rPr>
                      <w:lang w:eastAsia="zh-CN"/>
                    </w:rPr>
                    <w:t xml:space="preserve"> </w:t>
                  </w:r>
                  <w:proofErr w:type="spellStart"/>
                  <w:r w:rsidRPr="00BB343D">
                    <w:rPr>
                      <w:i/>
                    </w:rPr>
                    <w:t>frequencyDomainAllocation</w:t>
                  </w:r>
                  <w:proofErr w:type="spellEnd"/>
                  <w:r>
                    <w:t xml:space="preserve">, forming a bit sequence </w:t>
                  </w:r>
                  <m:oMath>
                    <m:sSub>
                      <m:sSubPr>
                        <m:ctrlPr>
                          <w:rPr>
                            <w:rFonts w:ascii="Cambria Math" w:hAnsi="Cambria Math"/>
                            <w:noProof/>
                            <w:lang w:eastAsia="zh-CN"/>
                          </w:rPr>
                        </m:ctrlPr>
                      </m:sSubPr>
                      <m:e>
                        <m:r>
                          <w:rPr>
                            <w:rFonts w:ascii="Cambria Math" w:hAnsi="Cambria Math"/>
                            <w:noProof/>
                            <w:lang w:eastAsia="zh-CN"/>
                          </w:rPr>
                          <m:t>f</m:t>
                        </m:r>
                      </m:e>
                      <m:sub>
                        <m:r>
                          <w:rPr>
                            <w:rFonts w:ascii="Cambria Math" w:hAnsi="Cambria Math"/>
                            <w:noProof/>
                            <w:lang w:eastAsia="zh-CN"/>
                          </w:rPr>
                          <m:t>17</m:t>
                        </m:r>
                      </m:sub>
                    </m:sSub>
                    <m:r>
                      <w:rPr>
                        <w:rFonts w:ascii="Cambria Math" w:hAnsi="Cambria Math"/>
                        <w:noProof/>
                        <w:lang w:eastAsia="zh-CN"/>
                      </w:rPr>
                      <m:t xml:space="preserve">, …, </m:t>
                    </m:r>
                    <m:sSub>
                      <m:sSubPr>
                        <m:ctrlPr>
                          <w:rPr>
                            <w:rFonts w:ascii="Cambria Math" w:hAnsi="Cambria Math"/>
                            <w:noProof/>
                            <w:lang w:eastAsia="zh-CN"/>
                          </w:rPr>
                        </m:ctrlPr>
                      </m:sSubPr>
                      <m:e>
                        <m:r>
                          <w:rPr>
                            <w:rFonts w:ascii="Cambria Math" w:hAnsi="Cambria Math"/>
                            <w:noProof/>
                            <w:lang w:eastAsia="zh-CN"/>
                          </w:rPr>
                          <m:t>f</m:t>
                        </m:r>
                      </m:e>
                      <m:sub>
                        <m:r>
                          <w:rPr>
                            <w:rFonts w:ascii="Cambria Math" w:hAnsi="Cambria Math"/>
                            <w:noProof/>
                            <w:lang w:eastAsia="zh-CN"/>
                          </w:rPr>
                          <m:t>1</m:t>
                        </m:r>
                      </m:sub>
                    </m:sSub>
                    <m:r>
                      <w:rPr>
                        <w:rFonts w:ascii="Cambria Math" w:hAnsi="Cambria Math"/>
                        <w:noProof/>
                        <w:lang w:eastAsia="zh-CN"/>
                      </w:rPr>
                      <m:t xml:space="preserve">, </m:t>
                    </m:r>
                    <m:sSub>
                      <m:sSubPr>
                        <m:ctrlPr>
                          <w:rPr>
                            <w:rFonts w:ascii="Cambria Math" w:hAnsi="Cambria Math"/>
                            <w:noProof/>
                            <w:lang w:eastAsia="zh-CN"/>
                          </w:rPr>
                        </m:ctrlPr>
                      </m:sSubPr>
                      <m:e>
                        <m:r>
                          <w:rPr>
                            <w:rFonts w:ascii="Cambria Math" w:hAnsi="Cambria Math"/>
                            <w:noProof/>
                            <w:lang w:eastAsia="zh-CN"/>
                          </w:rPr>
                          <m:t>f</m:t>
                        </m:r>
                      </m:e>
                      <m:sub>
                        <m:r>
                          <w:rPr>
                            <w:rFonts w:ascii="Cambria Math" w:hAnsi="Cambria Math"/>
                            <w:noProof/>
                            <w:lang w:eastAsia="zh-CN"/>
                          </w:rPr>
                          <m:t>0</m:t>
                        </m:r>
                      </m:sub>
                    </m:sSub>
                  </m:oMath>
                  <w:r>
                    <w:rPr>
                      <w:rFonts w:hint="eastAsia"/>
                      <w:noProof/>
                      <w:lang w:eastAsia="zh-CN"/>
                    </w:rPr>
                    <w:t>,</w:t>
                  </w:r>
                  <w:r>
                    <w:rPr>
                      <w:noProof/>
                      <w:lang w:eastAsia="zh-CN"/>
                    </w:rPr>
                    <w:t xml:space="preserve"> where </w:t>
                  </w:r>
                  <m:oMath>
                    <m:sSub>
                      <m:sSubPr>
                        <m:ctrlPr>
                          <w:rPr>
                            <w:rFonts w:ascii="Cambria Math" w:hAnsi="Cambria Math"/>
                            <w:noProof/>
                            <w:lang w:eastAsia="zh-CN"/>
                          </w:rPr>
                        </m:ctrlPr>
                      </m:sSubPr>
                      <m:e>
                        <m:r>
                          <w:rPr>
                            <w:rFonts w:ascii="Cambria Math" w:hAnsi="Cambria Math"/>
                            <w:noProof/>
                            <w:lang w:eastAsia="zh-CN"/>
                          </w:rPr>
                          <m:t>f</m:t>
                        </m:r>
                      </m:e>
                      <m:sub>
                        <m:r>
                          <w:rPr>
                            <w:rFonts w:ascii="Cambria Math" w:hAnsi="Cambria Math"/>
                            <w:noProof/>
                            <w:lang w:eastAsia="zh-CN"/>
                          </w:rPr>
                          <m:t>0</m:t>
                        </m:r>
                      </m:sub>
                    </m:sSub>
                  </m:oMath>
                  <w:r>
                    <w:rPr>
                      <w:rFonts w:hint="eastAsia"/>
                      <w:noProof/>
                      <w:lang w:eastAsia="zh-CN"/>
                    </w:rPr>
                    <w:t xml:space="preserve"> </w:t>
                  </w:r>
                  <w:r>
                    <w:rPr>
                      <w:noProof/>
                      <w:lang w:eastAsia="zh-CN"/>
                    </w:rPr>
                    <w:t>is the LSB,</w:t>
                  </w:r>
                  <w:r>
                    <w:rPr>
                      <w:noProof/>
                      <w:lang w:val="en-US" w:eastAsia="zh-CN"/>
                    </w:rPr>
                    <w:t xml:space="preserve"> </w:t>
                  </w:r>
                  <w:r>
                    <w:rPr>
                      <w:rFonts w:hint="eastAsia"/>
                      <w:lang w:eastAsia="zh-CN"/>
                    </w:rPr>
                    <w:t xml:space="preserve">according to the </w:t>
                  </w:r>
                  <w:r>
                    <w:rPr>
                      <w:lang w:eastAsia="zh-CN"/>
                    </w:rPr>
                    <w:t xml:space="preserve">procedure </w:t>
                  </w:r>
                  <w:r w:rsidRPr="00BB343D">
                    <w:t xml:space="preserve">in </w:t>
                  </w:r>
                  <w:r>
                    <w:t>Clause</w:t>
                  </w:r>
                  <w:r w:rsidRPr="00BB343D">
                    <w:t xml:space="preserve"> </w:t>
                  </w:r>
                  <w:r w:rsidRPr="00BB343D">
                    <w:rPr>
                      <w:rFonts w:hint="eastAsia"/>
                      <w:lang w:eastAsia="zh-CN"/>
                    </w:rPr>
                    <w:t>6.1.2.2</w:t>
                  </w:r>
                  <w:r>
                    <w:rPr>
                      <w:lang w:val="en-US" w:eastAsia="zh-CN"/>
                    </w:rPr>
                    <w:t xml:space="preserve"> </w:t>
                  </w:r>
                  <w:r>
                    <w:rPr>
                      <w:lang w:eastAsia="zh-CN"/>
                    </w:rPr>
                    <w:t xml:space="preserve">and </w:t>
                  </w:r>
                  <w:r w:rsidRPr="005E5D2B">
                    <w:rPr>
                      <w:i/>
                      <w:lang w:eastAsia="zh-CN"/>
                    </w:rPr>
                    <w:t>N</w:t>
                  </w:r>
                  <w:r>
                    <w:rPr>
                      <w:lang w:eastAsia="zh-CN"/>
                    </w:rPr>
                    <w:t xml:space="preserve"> is determined as the size of frequency domain resource assignment field in DCI format 0_1</w:t>
                  </w:r>
                  <w:r w:rsidRPr="00BB343D">
                    <w:rPr>
                      <w:rFonts w:hint="eastAsia"/>
                      <w:lang w:eastAsia="zh-CN"/>
                    </w:rPr>
                    <w:t xml:space="preserve"> </w:t>
                  </w:r>
                  <w:r w:rsidRPr="00BB343D">
                    <w:rPr>
                      <w:rFonts w:eastAsia="MS Mincho"/>
                    </w:rPr>
                    <w:t xml:space="preserve">for a given </w:t>
                  </w:r>
                  <w:r w:rsidRPr="00BB343D">
                    <w:rPr>
                      <w:rFonts w:hint="eastAsia"/>
                      <w:lang w:eastAsia="zh-CN"/>
                    </w:rPr>
                    <w:t xml:space="preserve">resource allocation type indicated by </w:t>
                  </w:r>
                  <w:proofErr w:type="spellStart"/>
                  <w:r w:rsidRPr="00BB343D">
                    <w:rPr>
                      <w:i/>
                      <w:lang w:val="en-US" w:eastAsia="zh-CN"/>
                    </w:rPr>
                    <w:t>resourceAllocatio</w:t>
                  </w:r>
                  <w:r>
                    <w:rPr>
                      <w:i/>
                      <w:lang w:val="en-US" w:eastAsia="zh-CN"/>
                    </w:rPr>
                    <w:t>n</w:t>
                  </w:r>
                  <w:proofErr w:type="spellEnd"/>
                  <w:r>
                    <w:rPr>
                      <w:i/>
                      <w:lang w:val="en-US" w:eastAsia="zh-CN"/>
                    </w:rPr>
                    <w:t xml:space="preserve">, </w:t>
                  </w:r>
                  <w:r>
                    <w:rPr>
                      <w:color w:val="000000"/>
                    </w:rPr>
                    <w:t xml:space="preserve">except if </w:t>
                  </w:r>
                  <w:proofErr w:type="spellStart"/>
                  <w:r w:rsidRPr="00781B94">
                    <w:rPr>
                      <w:i/>
                      <w:color w:val="000000" w:themeColor="text1"/>
                    </w:rPr>
                    <w:t>useInterlacePUCCH</w:t>
                  </w:r>
                  <w:proofErr w:type="spellEnd"/>
                  <w:r w:rsidRPr="00781B94">
                    <w:rPr>
                      <w:i/>
                      <w:color w:val="000000" w:themeColor="text1"/>
                    </w:rPr>
                    <w:t>-PUSCH</w:t>
                  </w:r>
                  <w:r w:rsidRPr="00781B94">
                    <w:rPr>
                      <w:iCs/>
                      <w:color w:val="000000" w:themeColor="text1"/>
                    </w:rPr>
                    <w:t xml:space="preserve"> in </w:t>
                  </w:r>
                  <w:r w:rsidRPr="00781B94">
                    <w:rPr>
                      <w:i/>
                      <w:color w:val="000000" w:themeColor="text1"/>
                    </w:rPr>
                    <w:t>BWP-</w:t>
                  </w:r>
                  <w:proofErr w:type="spellStart"/>
                  <w:r w:rsidRPr="00781B94">
                    <w:rPr>
                      <w:i/>
                      <w:color w:val="000000" w:themeColor="text1"/>
                    </w:rPr>
                    <w:t>UplinkDedicated</w:t>
                  </w:r>
                  <w:proofErr w:type="spellEnd"/>
                  <w:r w:rsidRPr="00781B94">
                    <w:rPr>
                      <w:iCs/>
                      <w:color w:val="000000" w:themeColor="text1"/>
                    </w:rPr>
                    <w:t xml:space="preserve"> is configured</w:t>
                  </w:r>
                  <w:r>
                    <w:rPr>
                      <w:color w:val="000000"/>
                    </w:rPr>
                    <w:t xml:space="preserve">, in which case uplink type 2 resource allocation is used wherein </w:t>
                  </w:r>
                  <w:r>
                    <w:rPr>
                      <w:color w:val="000000" w:themeColor="text1"/>
                    </w:rPr>
                    <w:t xml:space="preserve">the UE interprets the LSB bits in the higher layer parameter </w:t>
                  </w:r>
                  <w:proofErr w:type="spellStart"/>
                  <w:r>
                    <w:rPr>
                      <w:i/>
                      <w:color w:val="000000" w:themeColor="text1"/>
                    </w:rPr>
                    <w:t>frequencyDomainAllocation</w:t>
                  </w:r>
                  <w:proofErr w:type="spellEnd"/>
                  <w:r>
                    <w:rPr>
                      <w:color w:val="000000" w:themeColor="text1"/>
                    </w:rPr>
                    <w:t xml:space="preserve"> as for the frequency domain resource assignment field of DCI 0_1 according to the procedure in Clause 6.1.2.2.3</w:t>
                  </w:r>
                  <w:r>
                    <w:rPr>
                      <w:i/>
                      <w:lang w:val="en-US" w:eastAsia="zh-CN"/>
                    </w:rPr>
                    <w:t>;</w:t>
                  </w:r>
                </w:p>
                <w:p w14:paraId="6A4979CB" w14:textId="77777777" w:rsidR="002626B2" w:rsidRDefault="002626B2" w:rsidP="002626B2">
                  <w:pPr>
                    <w:pStyle w:val="B2"/>
                    <w:rPr>
                      <w:i/>
                    </w:rPr>
                  </w:pPr>
                  <w:r>
                    <w:t>-</w:t>
                  </w:r>
                  <w:r>
                    <w:tab/>
                  </w:r>
                  <w:r w:rsidRPr="00BB343D">
                    <w:rPr>
                      <w:rFonts w:hint="eastAsia"/>
                      <w:lang w:eastAsia="zh-CN"/>
                    </w:rPr>
                    <w:t>T</w:t>
                  </w:r>
                  <w:r w:rsidRPr="00BB343D">
                    <w:t xml:space="preserve">he </w:t>
                  </w:r>
                  <w:r w:rsidRPr="00BB343D">
                    <w:rPr>
                      <w:i/>
                    </w:rPr>
                    <w:t>I</w:t>
                  </w:r>
                  <w:r w:rsidRPr="00BB343D">
                    <w:rPr>
                      <w:i/>
                      <w:vertAlign w:val="subscript"/>
                    </w:rPr>
                    <w:t>MCS</w:t>
                  </w:r>
                  <w:r w:rsidRPr="00BB343D">
                    <w:t xml:space="preserve"> is provided by higher layer parameter </w:t>
                  </w:r>
                  <w:proofErr w:type="spellStart"/>
                  <w:r w:rsidRPr="00BB343D">
                    <w:rPr>
                      <w:i/>
                    </w:rPr>
                    <w:t>mcsAndTBS</w:t>
                  </w:r>
                  <w:proofErr w:type="spellEnd"/>
                  <w:r>
                    <w:rPr>
                      <w:i/>
                    </w:rPr>
                    <w:t>;</w:t>
                  </w:r>
                </w:p>
                <w:p w14:paraId="1FD25FD4" w14:textId="77777777" w:rsidR="002626B2" w:rsidRDefault="002626B2" w:rsidP="002626B2">
                  <w:pPr>
                    <w:pStyle w:val="B2"/>
                  </w:pPr>
                  <w:r>
                    <w:t>-</w:t>
                  </w:r>
                  <w:r>
                    <w:tab/>
                  </w:r>
                  <w:r w:rsidRPr="00BB343D">
                    <w:t>Number of DM</w:t>
                  </w:r>
                  <w:r>
                    <w:t>-</w:t>
                  </w:r>
                  <w:r w:rsidRPr="00BB343D">
                    <w:t>RS CDM groups, DM</w:t>
                  </w:r>
                  <w:r>
                    <w:t>-</w:t>
                  </w:r>
                  <w:r w:rsidRPr="00BB343D">
                    <w:t xml:space="preserve">RS ports, SRS resource indication and </w:t>
                  </w:r>
                  <w:r w:rsidRPr="00BB343D">
                    <w:rPr>
                      <w:rFonts w:hint="eastAsia"/>
                      <w:lang w:eastAsia="zh-CN"/>
                    </w:rPr>
                    <w:t>DM</w:t>
                  </w:r>
                  <w:r>
                    <w:rPr>
                      <w:lang w:eastAsia="zh-CN"/>
                    </w:rPr>
                    <w:t>-</w:t>
                  </w:r>
                  <w:r w:rsidRPr="00BB343D">
                    <w:rPr>
                      <w:rFonts w:hint="eastAsia"/>
                      <w:lang w:eastAsia="zh-CN"/>
                    </w:rPr>
                    <w:t>RS sequence initialization</w:t>
                  </w:r>
                  <w:r w:rsidRPr="00BB343D">
                    <w:rPr>
                      <w:lang w:eastAsia="zh-CN"/>
                    </w:rPr>
                    <w:t xml:space="preserve"> </w:t>
                  </w:r>
                  <w:r w:rsidRPr="00BB343D">
                    <w:t xml:space="preserve">are determined as in </w:t>
                  </w:r>
                  <w:r>
                    <w:t>Clause 7.3.1.1.2 of [5, TS 38.212</w:t>
                  </w:r>
                  <w:r w:rsidRPr="00BB343D">
                    <w:t>], and the antenna port value</w:t>
                  </w:r>
                  <w:r w:rsidRPr="00BB343D">
                    <w:rPr>
                      <w:rFonts w:hint="eastAsia"/>
                      <w:lang w:eastAsia="zh-CN"/>
                    </w:rPr>
                    <w:t xml:space="preserve">, </w:t>
                  </w:r>
                  <w:r>
                    <w:rPr>
                      <w:lang w:eastAsia="zh-CN"/>
                    </w:rPr>
                    <w:t xml:space="preserve">the </w:t>
                  </w:r>
                  <w:r w:rsidRPr="00BB343D">
                    <w:rPr>
                      <w:rFonts w:hint="eastAsia"/>
                      <w:lang w:eastAsia="zh-CN"/>
                    </w:rPr>
                    <w:t>bit value for DM</w:t>
                  </w:r>
                  <w:r>
                    <w:rPr>
                      <w:lang w:eastAsia="zh-CN"/>
                    </w:rPr>
                    <w:t>-</w:t>
                  </w:r>
                  <w:r w:rsidRPr="00BB343D">
                    <w:rPr>
                      <w:rFonts w:hint="eastAsia"/>
                      <w:lang w:eastAsia="zh-CN"/>
                    </w:rPr>
                    <w:t xml:space="preserve">RS sequence </w:t>
                  </w:r>
                  <w:r w:rsidRPr="00BB343D">
                    <w:rPr>
                      <w:lang w:eastAsia="zh-CN"/>
                    </w:rPr>
                    <w:t>initialization</w:t>
                  </w:r>
                  <w:r w:rsidRPr="00BB343D">
                    <w:rPr>
                      <w:rFonts w:hint="eastAsia"/>
                      <w:lang w:eastAsia="zh-CN"/>
                    </w:rPr>
                    <w:t>, p</w:t>
                  </w:r>
                  <w:r w:rsidRPr="00BB343D">
                    <w:t>recoding information and number of layers</w:t>
                  </w:r>
                  <w:r w:rsidRPr="00BB343D">
                    <w:rPr>
                      <w:rFonts w:hint="eastAsia"/>
                      <w:lang w:eastAsia="zh-CN"/>
                    </w:rPr>
                    <w:t xml:space="preserve">, </w:t>
                  </w:r>
                  <w:r w:rsidRPr="00BB343D">
                    <w:t>SRS resource indicator</w:t>
                  </w:r>
                  <w:r w:rsidRPr="00BB343D">
                    <w:rPr>
                      <w:rFonts w:hint="eastAsia"/>
                      <w:lang w:eastAsia="zh-CN"/>
                    </w:rPr>
                    <w:t xml:space="preserve"> are</w:t>
                  </w:r>
                  <w:r w:rsidRPr="00BB343D">
                    <w:t xml:space="preserve"> provided by </w:t>
                  </w:r>
                  <w:proofErr w:type="spellStart"/>
                  <w:r w:rsidRPr="00C26FEE">
                    <w:rPr>
                      <w:i/>
                    </w:rPr>
                    <w:t>antennaPort</w:t>
                  </w:r>
                  <w:proofErr w:type="spellEnd"/>
                  <w:r w:rsidRPr="00C26FEE">
                    <w:rPr>
                      <w:i/>
                    </w:rPr>
                    <w:t xml:space="preserve">, </w:t>
                  </w:r>
                  <w:proofErr w:type="spellStart"/>
                  <w:r w:rsidRPr="00C26FEE">
                    <w:rPr>
                      <w:i/>
                    </w:rPr>
                    <w:t>dmrs-SeqInitialization</w:t>
                  </w:r>
                  <w:proofErr w:type="spellEnd"/>
                  <w:r w:rsidRPr="00C26FEE">
                    <w:rPr>
                      <w:i/>
                    </w:rPr>
                    <w:t xml:space="preserve">, </w:t>
                  </w:r>
                  <w:proofErr w:type="spellStart"/>
                  <w:r w:rsidRPr="00C26FEE">
                    <w:rPr>
                      <w:i/>
                    </w:rPr>
                    <w:t>precodingAndNumberOfLayers</w:t>
                  </w:r>
                  <w:proofErr w:type="spellEnd"/>
                  <w:r>
                    <w:t xml:space="preserve">, and </w:t>
                  </w:r>
                  <w:proofErr w:type="spellStart"/>
                  <w:r w:rsidRPr="00C26FEE">
                    <w:rPr>
                      <w:i/>
                    </w:rPr>
                    <w:t>srs-ResourceIndicator</w:t>
                  </w:r>
                  <w:proofErr w:type="spellEnd"/>
                  <w:r w:rsidRPr="00C26FEE">
                    <w:t xml:space="preserve"> </w:t>
                  </w:r>
                  <w:r>
                    <w:t>respectively;</w:t>
                  </w:r>
                </w:p>
                <w:p w14:paraId="64B2FDE3" w14:textId="77777777" w:rsidR="002626B2" w:rsidRPr="007100AF" w:rsidRDefault="002626B2" w:rsidP="002626B2">
                  <w:pPr>
                    <w:pStyle w:val="B2"/>
                    <w:rPr>
                      <w:lang w:eastAsia="zh-CN"/>
                    </w:rPr>
                  </w:pPr>
                  <w:r>
                    <w:t>-</w:t>
                  </w:r>
                  <w:r>
                    <w:tab/>
                  </w:r>
                  <w:r w:rsidRPr="00BB343D">
                    <w:t xml:space="preserve">When frequency hopping is enabled, </w:t>
                  </w:r>
                  <w:r w:rsidRPr="00BB343D">
                    <w:rPr>
                      <w:rFonts w:hint="eastAsia"/>
                      <w:lang w:eastAsia="zh-CN"/>
                    </w:rPr>
                    <w:t xml:space="preserve">the </w:t>
                  </w:r>
                  <w:r w:rsidRPr="00BB343D">
                    <w:t>frequency offset</w:t>
                  </w:r>
                  <w:r w:rsidRPr="00BB343D">
                    <w:rPr>
                      <w:rFonts w:hint="eastAsia"/>
                      <w:lang w:eastAsia="zh-CN"/>
                    </w:rPr>
                    <w:t xml:space="preserve"> between two </w:t>
                  </w:r>
                  <w:r w:rsidRPr="00BB343D">
                    <w:rPr>
                      <w:lang w:eastAsia="zh-CN"/>
                    </w:rPr>
                    <w:t>frequency</w:t>
                  </w:r>
                  <w:r w:rsidRPr="00BB343D">
                    <w:rPr>
                      <w:rFonts w:hint="eastAsia"/>
                      <w:lang w:eastAsia="zh-CN"/>
                    </w:rPr>
                    <w:t xml:space="preserve"> hops </w:t>
                  </w:r>
                  <w:r w:rsidRPr="00BB343D">
                    <w:rPr>
                      <w:lang w:eastAsia="zh-CN"/>
                    </w:rPr>
                    <w:t>can be</w:t>
                  </w:r>
                  <w:r w:rsidRPr="00BB343D">
                    <w:t xml:space="preserve"> configured by higher layer parameter</w:t>
                  </w:r>
                  <w:r w:rsidRPr="00BB343D">
                    <w:rPr>
                      <w:i/>
                      <w:lang w:eastAsia="zh-CN"/>
                    </w:rPr>
                    <w:t xml:space="preserve"> </w:t>
                  </w:r>
                  <w:proofErr w:type="spellStart"/>
                  <w:r w:rsidRPr="00C26FEE">
                    <w:rPr>
                      <w:i/>
                    </w:rPr>
                    <w:t>frequencyHoppingOffset</w:t>
                  </w:r>
                  <w:proofErr w:type="spellEnd"/>
                  <w:r>
                    <w:rPr>
                      <w:i/>
                    </w:rPr>
                    <w:t>.</w:t>
                  </w:r>
                </w:p>
                <w:p w14:paraId="41C2DE4F" w14:textId="77777777" w:rsidR="002626B2" w:rsidRDefault="002626B2" w:rsidP="002626B2">
                  <w:pPr>
                    <w:pStyle w:val="B1"/>
                  </w:pPr>
                  <w:r>
                    <w:lastRenderedPageBreak/>
                    <w:t>-</w:t>
                  </w:r>
                  <w:r>
                    <w:tab/>
                    <w:t>For Type 2 PUSCH transmissions with a configured grant: the resource allocation follows the higher layer configuration</w:t>
                  </w:r>
                  <w:r>
                    <w:rPr>
                      <w:lang w:val="en-US"/>
                    </w:rPr>
                    <w:t xml:space="preserve"> </w:t>
                  </w:r>
                  <w:r>
                    <w:t>according to [10, TS 38.321], and UL grant received on the DCI.</w:t>
                  </w:r>
                  <w:r w:rsidRPr="003171F7">
                    <w:t xml:space="preserve"> </w:t>
                  </w:r>
                </w:p>
                <w:p w14:paraId="6BD7454D" w14:textId="77777777" w:rsidR="002626B2" w:rsidRDefault="002626B2" w:rsidP="002626B2">
                  <w:pPr>
                    <w:pStyle w:val="B2"/>
                  </w:pPr>
                  <w:r>
                    <w:t>-</w:t>
                  </w:r>
                  <w:r>
                    <w:tab/>
                    <w:t xml:space="preserve">The </w:t>
                  </w:r>
                  <w:r>
                    <w:rPr>
                      <w:color w:val="000000"/>
                    </w:rPr>
                    <w:t>PUSCH repetition type</w:t>
                  </w:r>
                  <w:r w:rsidRPr="00E93AD5">
                    <w:rPr>
                      <w:color w:val="FF0000"/>
                    </w:rPr>
                    <w:t>, TB processing over multiple slots,</w:t>
                  </w:r>
                  <w:r>
                    <w:t xml:space="preserve"> and the time domain resource allocation table are determined by the PUSCH repetition type and the time domain resource allocation table associated with the UL grant received on the DCI, respectively, as defined in Clause 6.1.2.1.</w:t>
                  </w:r>
                </w:p>
                <w:bookmarkEnd w:id="13"/>
                <w:p w14:paraId="65949D08" w14:textId="77777777" w:rsidR="002626B2" w:rsidRDefault="002626B2" w:rsidP="002626B2">
                  <w:pPr>
                    <w:jc w:val="center"/>
                  </w:pPr>
                  <w:r>
                    <w:t>&lt;omitted text&gt;</w:t>
                  </w:r>
                </w:p>
                <w:p w14:paraId="11593C1D" w14:textId="77777777" w:rsidR="002626B2" w:rsidRDefault="002626B2" w:rsidP="002626B2">
                  <w:pPr>
                    <w:spacing w:after="0"/>
                  </w:pPr>
                  <w:r>
                    <w:br w:type="page"/>
                  </w:r>
                </w:p>
                <w:p w14:paraId="2763CFD8" w14:textId="77777777" w:rsidR="002626B2" w:rsidRDefault="002626B2" w:rsidP="002626B2">
                  <w:pPr>
                    <w:keepNext/>
                    <w:keepLines/>
                    <w:spacing w:before="120"/>
                    <w:ind w:left="1701" w:hanging="1701"/>
                    <w:outlineLvl w:val="4"/>
                    <w:rPr>
                      <w:rFonts w:ascii="Arial" w:hAnsi="Arial"/>
                      <w:color w:val="000000"/>
                      <w:lang w:eastAsia="zh-CN"/>
                    </w:rPr>
                  </w:pPr>
                  <w:r w:rsidRPr="00826371">
                    <w:rPr>
                      <w:rFonts w:ascii="Arial" w:hAnsi="Arial"/>
                      <w:color w:val="000000"/>
                      <w:lang w:eastAsia="zh-CN"/>
                    </w:rPr>
                    <w:t>6.1.2.3.</w:t>
                  </w:r>
                  <w:r>
                    <w:rPr>
                      <w:rFonts w:ascii="Arial" w:hAnsi="Arial"/>
                      <w:color w:val="000000"/>
                      <w:lang w:eastAsia="zh-CN"/>
                    </w:rPr>
                    <w:t>3</w:t>
                  </w:r>
                  <w:r w:rsidRPr="00826371">
                    <w:rPr>
                      <w:rFonts w:ascii="Arial" w:hAnsi="Arial"/>
                      <w:color w:val="000000"/>
                      <w:lang w:eastAsia="zh-CN"/>
                    </w:rPr>
                    <w:tab/>
                  </w:r>
                  <w:r>
                    <w:rPr>
                      <w:rFonts w:ascii="Arial" w:hAnsi="Arial"/>
                      <w:color w:val="000000"/>
                      <w:lang w:eastAsia="zh-CN"/>
                    </w:rPr>
                    <w:t>Transport Block repetition for uplink transmissions</w:t>
                  </w:r>
                  <w:r w:rsidRPr="00FA6E63">
                    <w:rPr>
                      <w:rFonts w:ascii="Arial" w:hAnsi="Arial"/>
                      <w:color w:val="000000"/>
                      <w:lang w:eastAsia="zh-CN"/>
                    </w:rPr>
                    <w:t xml:space="preserve"> </w:t>
                  </w:r>
                  <w:r>
                    <w:rPr>
                      <w:rFonts w:ascii="Arial" w:hAnsi="Arial"/>
                      <w:color w:val="000000"/>
                      <w:lang w:eastAsia="zh-CN"/>
                    </w:rPr>
                    <w:t>of TB processing over multiple slots with a configured grant</w:t>
                  </w:r>
                </w:p>
                <w:p w14:paraId="3B296ADC" w14:textId="77777777" w:rsidR="002626B2" w:rsidRDefault="002626B2" w:rsidP="002626B2">
                  <w:pPr>
                    <w:spacing w:before="240"/>
                    <w:rPr>
                      <w:color w:val="000000"/>
                    </w:rPr>
                  </w:pPr>
                  <w:r>
                    <w:rPr>
                      <w:color w:val="000000"/>
                    </w:rPr>
                    <w:t xml:space="preserve">The procedures described in this clause apply to PUSCH transmissions of TB processing over multiple slots with a </w:t>
                  </w:r>
                  <w:r w:rsidRPr="00E93AD5">
                    <w:rPr>
                      <w:color w:val="FF0000"/>
                    </w:rPr>
                    <w:t xml:space="preserve">Type 1 or </w:t>
                  </w:r>
                  <w:r>
                    <w:rPr>
                      <w:color w:val="000000"/>
                    </w:rPr>
                    <w:t xml:space="preserve">Type 2 configured grant. </w:t>
                  </w:r>
                </w:p>
                <w:p w14:paraId="4A6D5872" w14:textId="4E6D3326" w:rsidR="003B52B1" w:rsidRDefault="002626B2" w:rsidP="002626B2">
                  <w:pPr>
                    <w:jc w:val="center"/>
                  </w:pPr>
                  <w:r>
                    <w:t>&lt;omitted text&gt;</w:t>
                  </w:r>
                </w:p>
              </w:tc>
            </w:tr>
          </w:tbl>
          <w:p w14:paraId="1D31FEAD" w14:textId="77777777" w:rsidR="00837E64" w:rsidRDefault="00837E64" w:rsidP="00837E64">
            <w:pPr>
              <w:jc w:val="both"/>
              <w:rPr>
                <w:rFonts w:eastAsiaTheme="minorEastAsia"/>
              </w:rPr>
            </w:pPr>
          </w:p>
          <w:p w14:paraId="64396897" w14:textId="04C663BF" w:rsidR="0098442A" w:rsidRDefault="0098442A" w:rsidP="0098442A">
            <w:pPr>
              <w:jc w:val="both"/>
              <w:rPr>
                <w:rFonts w:eastAsiaTheme="minorEastAsia"/>
              </w:rPr>
            </w:pPr>
            <w:r>
              <w:rPr>
                <w:rFonts w:eastAsiaTheme="minorEastAsia"/>
              </w:rPr>
              <w:t>TP for 38.212:</w:t>
            </w:r>
          </w:p>
          <w:tbl>
            <w:tblPr>
              <w:tblStyle w:val="TableGrid"/>
              <w:tblW w:w="0" w:type="auto"/>
              <w:tblLook w:val="04A0" w:firstRow="1" w:lastRow="0" w:firstColumn="1" w:lastColumn="0" w:noHBand="0" w:noVBand="1"/>
            </w:tblPr>
            <w:tblGrid>
              <w:gridCol w:w="8209"/>
            </w:tblGrid>
            <w:tr w:rsidR="00912CDB" w14:paraId="6A12D30A" w14:textId="77777777" w:rsidTr="00912CDB">
              <w:tc>
                <w:tcPr>
                  <w:tcW w:w="7229" w:type="dxa"/>
                </w:tcPr>
                <w:p w14:paraId="499E00D0" w14:textId="77777777" w:rsidR="00912CDB" w:rsidRPr="00A703F9" w:rsidRDefault="00912CDB" w:rsidP="00912CDB">
                  <w:pPr>
                    <w:pStyle w:val="Heading3"/>
                    <w:rPr>
                      <w:lang w:eastAsia="zh-CN"/>
                    </w:rPr>
                  </w:pPr>
                  <w:bookmarkStart w:id="14" w:name="_Toc19798736"/>
                  <w:bookmarkStart w:id="15" w:name="_Toc26467207"/>
                  <w:bookmarkStart w:id="16" w:name="_Toc29326562"/>
                  <w:bookmarkStart w:id="17" w:name="_Toc29327712"/>
                  <w:bookmarkStart w:id="18" w:name="_Toc36045902"/>
                  <w:bookmarkStart w:id="19" w:name="_Toc36046162"/>
                  <w:bookmarkStart w:id="20" w:name="_Toc36046308"/>
                  <w:bookmarkStart w:id="21" w:name="_Toc45209225"/>
                  <w:bookmarkStart w:id="22" w:name="_Toc51852398"/>
                  <w:bookmarkStart w:id="23" w:name="_Toc83205865"/>
                  <w:r w:rsidRPr="002625EB">
                    <w:rPr>
                      <w:rFonts w:hint="eastAsia"/>
                      <w:lang w:eastAsia="zh-CN"/>
                    </w:rPr>
                    <w:t>6.3.2</w:t>
                  </w:r>
                  <w:r w:rsidRPr="002625EB">
                    <w:rPr>
                      <w:rFonts w:hint="eastAsia"/>
                      <w:lang w:eastAsia="zh-CN"/>
                    </w:rPr>
                    <w:tab/>
                    <w:t>Uplink control information on PUSCH</w:t>
                  </w:r>
                  <w:bookmarkEnd w:id="14"/>
                  <w:bookmarkEnd w:id="15"/>
                  <w:bookmarkEnd w:id="16"/>
                  <w:bookmarkEnd w:id="17"/>
                  <w:bookmarkEnd w:id="18"/>
                  <w:bookmarkEnd w:id="19"/>
                  <w:bookmarkEnd w:id="20"/>
                  <w:bookmarkEnd w:id="21"/>
                  <w:bookmarkEnd w:id="22"/>
                  <w:bookmarkEnd w:id="23"/>
                </w:p>
                <w:p w14:paraId="4D91F8F7" w14:textId="77777777" w:rsidR="00912CDB" w:rsidRDefault="00912CDB" w:rsidP="00912CDB">
                  <w:pPr>
                    <w:spacing w:beforeLines="100" w:before="240" w:after="240"/>
                    <w:jc w:val="center"/>
                    <w:rPr>
                      <w:rFonts w:ascii="Arial" w:hAnsi="Arial" w:cs="Arial"/>
                      <w:color w:val="FF0000"/>
                      <w:sz w:val="24"/>
                      <w:szCs w:val="24"/>
                      <w:lang w:eastAsia="zh-CN"/>
                    </w:rPr>
                  </w:pPr>
                  <w:r w:rsidRPr="00037D66">
                    <w:rPr>
                      <w:rFonts w:ascii="Arial" w:hAnsi="Arial" w:cs="Arial"/>
                      <w:color w:val="FF0000"/>
                      <w:sz w:val="24"/>
                      <w:szCs w:val="24"/>
                      <w:lang w:eastAsia="zh-CN"/>
                    </w:rPr>
                    <w:t xml:space="preserve">&lt; </w:t>
                  </w:r>
                  <w:r w:rsidRPr="00037D66">
                    <w:rPr>
                      <w:rFonts w:ascii="Arial" w:hAnsi="Arial" w:cs="Arial"/>
                      <w:color w:val="FF0000"/>
                      <w:sz w:val="24"/>
                      <w:szCs w:val="24"/>
                    </w:rPr>
                    <w:t>Unchanged parts are omitted</w:t>
                  </w:r>
                  <w:r w:rsidRPr="00037D66">
                    <w:rPr>
                      <w:rFonts w:ascii="Arial" w:hAnsi="Arial" w:cs="Arial"/>
                      <w:color w:val="FF0000"/>
                      <w:sz w:val="24"/>
                      <w:szCs w:val="24"/>
                      <w:lang w:eastAsia="zh-CN"/>
                    </w:rPr>
                    <w:t xml:space="preserve"> &gt;</w:t>
                  </w:r>
                </w:p>
                <w:p w14:paraId="7408E78E" w14:textId="77777777" w:rsidR="00912CDB" w:rsidRPr="002625EB" w:rsidRDefault="00912CDB" w:rsidP="00912CDB">
                  <w:pPr>
                    <w:pStyle w:val="Heading4"/>
                    <w:rPr>
                      <w:lang w:eastAsia="zh-CN"/>
                    </w:rPr>
                  </w:pPr>
                  <w:bookmarkStart w:id="24" w:name="_Toc19798746"/>
                  <w:bookmarkStart w:id="25" w:name="_Toc26467217"/>
                  <w:bookmarkStart w:id="26" w:name="_Toc29326574"/>
                  <w:bookmarkStart w:id="27" w:name="_Toc29327724"/>
                  <w:bookmarkStart w:id="28" w:name="_Toc36045914"/>
                  <w:bookmarkStart w:id="29" w:name="_Toc36046174"/>
                  <w:bookmarkStart w:id="30" w:name="_Toc36046320"/>
                  <w:bookmarkStart w:id="31" w:name="_Toc45209237"/>
                  <w:bookmarkStart w:id="32" w:name="_Toc51852410"/>
                  <w:bookmarkStart w:id="33" w:name="_Toc83205877"/>
                  <w:r w:rsidRPr="002625EB">
                    <w:rPr>
                      <w:rFonts w:hint="eastAsia"/>
                      <w:lang w:eastAsia="zh-CN"/>
                    </w:rPr>
                    <w:t>6.3.2.4</w:t>
                  </w:r>
                  <w:r w:rsidRPr="002625EB">
                    <w:rPr>
                      <w:rFonts w:hint="eastAsia"/>
                      <w:lang w:eastAsia="zh-CN"/>
                    </w:rPr>
                    <w:tab/>
                    <w:t>Rate matching</w:t>
                  </w:r>
                  <w:bookmarkEnd w:id="24"/>
                  <w:bookmarkEnd w:id="25"/>
                  <w:bookmarkEnd w:id="26"/>
                  <w:bookmarkEnd w:id="27"/>
                  <w:bookmarkEnd w:id="28"/>
                  <w:bookmarkEnd w:id="29"/>
                  <w:bookmarkEnd w:id="30"/>
                  <w:bookmarkEnd w:id="31"/>
                  <w:bookmarkEnd w:id="32"/>
                  <w:bookmarkEnd w:id="33"/>
                </w:p>
                <w:p w14:paraId="14A82BE6" w14:textId="77777777" w:rsidR="00912CDB" w:rsidRPr="00EF5A22" w:rsidRDefault="00912CDB" w:rsidP="00912CDB">
                  <w:pPr>
                    <w:pStyle w:val="Heading5"/>
                    <w:rPr>
                      <w:lang w:eastAsia="zh-CN"/>
                    </w:rPr>
                  </w:pPr>
                  <w:bookmarkStart w:id="34" w:name="_Toc19798747"/>
                  <w:bookmarkStart w:id="35" w:name="_Toc26467218"/>
                  <w:bookmarkStart w:id="36" w:name="_Toc29326575"/>
                  <w:bookmarkStart w:id="37" w:name="_Toc29327725"/>
                  <w:bookmarkStart w:id="38" w:name="_Toc36045915"/>
                  <w:bookmarkStart w:id="39" w:name="_Toc36046175"/>
                  <w:bookmarkStart w:id="40" w:name="_Toc36046321"/>
                  <w:bookmarkStart w:id="41" w:name="_Toc45209238"/>
                  <w:bookmarkStart w:id="42" w:name="_Toc51852411"/>
                  <w:bookmarkStart w:id="43" w:name="_Toc83205878"/>
                  <w:r w:rsidRPr="002625EB">
                    <w:rPr>
                      <w:rFonts w:hint="eastAsia"/>
                      <w:lang w:eastAsia="zh-CN"/>
                    </w:rPr>
                    <w:t>6.3.2.4.1</w:t>
                  </w:r>
                  <w:r w:rsidRPr="002625EB">
                    <w:rPr>
                      <w:rFonts w:hint="eastAsia"/>
                      <w:lang w:eastAsia="zh-CN"/>
                    </w:rPr>
                    <w:tab/>
                    <w:t>UCI encoded by Polar code</w:t>
                  </w:r>
                  <w:bookmarkEnd w:id="34"/>
                  <w:bookmarkEnd w:id="35"/>
                  <w:bookmarkEnd w:id="36"/>
                  <w:bookmarkEnd w:id="37"/>
                  <w:bookmarkEnd w:id="38"/>
                  <w:bookmarkEnd w:id="39"/>
                  <w:bookmarkEnd w:id="40"/>
                  <w:bookmarkEnd w:id="41"/>
                  <w:bookmarkEnd w:id="42"/>
                  <w:bookmarkEnd w:id="43"/>
                </w:p>
                <w:p w14:paraId="12A8CD08" w14:textId="77777777" w:rsidR="00912CDB" w:rsidRPr="00F45BFB" w:rsidRDefault="00912CDB" w:rsidP="00912CDB">
                  <w:pPr>
                    <w:keepNext/>
                    <w:keepLines/>
                    <w:spacing w:before="120"/>
                    <w:ind w:left="1985" w:hanging="1985"/>
                    <w:outlineLvl w:val="5"/>
                    <w:rPr>
                      <w:rFonts w:ascii="Arial" w:eastAsia="宋体" w:hAnsi="Arial"/>
                      <w:lang w:eastAsia="zh-CN"/>
                    </w:rPr>
                  </w:pPr>
                  <w:bookmarkStart w:id="44" w:name="_Toc19798748"/>
                  <w:bookmarkStart w:id="45" w:name="_Toc26467219"/>
                  <w:bookmarkStart w:id="46" w:name="_Toc29326576"/>
                  <w:bookmarkStart w:id="47" w:name="_Toc29327726"/>
                  <w:bookmarkStart w:id="48" w:name="_Toc36045916"/>
                  <w:bookmarkStart w:id="49" w:name="_Toc36046176"/>
                  <w:bookmarkStart w:id="50" w:name="_Toc36046322"/>
                  <w:bookmarkStart w:id="51" w:name="_Toc45209239"/>
                  <w:bookmarkStart w:id="52" w:name="_Toc51852412"/>
                  <w:bookmarkStart w:id="53" w:name="_Toc83205879"/>
                  <w:r w:rsidRPr="00F45BFB">
                    <w:rPr>
                      <w:rFonts w:ascii="Arial" w:eastAsia="宋体" w:hAnsi="Arial" w:hint="eastAsia"/>
                      <w:lang w:eastAsia="zh-CN"/>
                    </w:rPr>
                    <w:t>6.3.2.4.1.1</w:t>
                  </w:r>
                  <w:r w:rsidRPr="00F45BFB">
                    <w:rPr>
                      <w:rFonts w:ascii="Arial" w:eastAsia="宋体" w:hAnsi="Arial" w:hint="eastAsia"/>
                      <w:lang w:eastAsia="zh-CN"/>
                    </w:rPr>
                    <w:tab/>
                    <w:t>HARQ-ACK</w:t>
                  </w:r>
                  <w:bookmarkEnd w:id="44"/>
                  <w:bookmarkEnd w:id="45"/>
                  <w:bookmarkEnd w:id="46"/>
                  <w:bookmarkEnd w:id="47"/>
                  <w:bookmarkEnd w:id="48"/>
                  <w:bookmarkEnd w:id="49"/>
                  <w:bookmarkEnd w:id="50"/>
                  <w:bookmarkEnd w:id="51"/>
                  <w:bookmarkEnd w:id="52"/>
                  <w:bookmarkEnd w:id="53"/>
                </w:p>
                <w:p w14:paraId="70CE6167" w14:textId="77777777" w:rsidR="00912CDB" w:rsidRPr="00F45BFB" w:rsidRDefault="00912CDB" w:rsidP="00912CDB">
                  <w:pPr>
                    <w:rPr>
                      <w:rFonts w:eastAsia="宋体"/>
                      <w:lang w:eastAsia="zh-CN"/>
                    </w:rPr>
                  </w:pPr>
                  <w:r w:rsidRPr="00F45BFB">
                    <w:rPr>
                      <w:rFonts w:eastAsia="宋体" w:hint="eastAsia"/>
                      <w:lang w:eastAsia="zh-CN"/>
                    </w:rPr>
                    <w:t xml:space="preserve">For HARQ-ACK transmission on PUSCH </w:t>
                  </w:r>
                  <w:bookmarkStart w:id="54" w:name="OLE_LINK6"/>
                  <w:r w:rsidRPr="00F45BFB">
                    <w:rPr>
                      <w:rFonts w:eastAsia="宋体"/>
                      <w:lang w:eastAsia="zh-CN"/>
                    </w:rPr>
                    <w:t>not using repetition type B</w:t>
                  </w:r>
                  <w:bookmarkEnd w:id="54"/>
                  <w:r w:rsidRPr="00F45BFB">
                    <w:rPr>
                      <w:rFonts w:eastAsia="宋体" w:hint="eastAsia"/>
                      <w:lang w:eastAsia="zh-CN"/>
                    </w:rPr>
                    <w:t xml:space="preserve"> with UL-SCH</w:t>
                  </w:r>
                  <w:r>
                    <w:rPr>
                      <w:rFonts w:eastAsia="宋体"/>
                      <w:lang w:eastAsia="zh-CN"/>
                    </w:rPr>
                    <w:t>,</w:t>
                  </w:r>
                  <w:r>
                    <w:rPr>
                      <w:lang w:eastAsia="zh-CN"/>
                    </w:rPr>
                    <w:t xml:space="preserve"> and if </w:t>
                  </w:r>
                  <w:proofErr w:type="spellStart"/>
                  <w:r w:rsidRPr="003F4EED">
                    <w:rPr>
                      <w:i/>
                      <w:lang w:eastAsia="zh-CN"/>
                    </w:rPr>
                    <w:t>numberOfSlotsTBoMS</w:t>
                  </w:r>
                  <w:proofErr w:type="spellEnd"/>
                  <w:r>
                    <w:rPr>
                      <w:lang w:eastAsia="zh-CN"/>
                    </w:rPr>
                    <w:t xml:space="preserve"> is not present in the resource allocation table or if </w:t>
                  </w:r>
                  <w:proofErr w:type="spellStart"/>
                  <w:r w:rsidRPr="003F4EED">
                    <w:rPr>
                      <w:i/>
                      <w:lang w:eastAsia="zh-CN"/>
                    </w:rPr>
                    <w:t>numberOfSlotsTBoMS</w:t>
                  </w:r>
                  <w:proofErr w:type="spellEnd"/>
                  <w:r>
                    <w:rPr>
                      <w:lang w:eastAsia="zh-CN"/>
                    </w:rPr>
                    <w:t xml:space="preserve"> is present in the resource allocation table and the value of </w:t>
                  </w:r>
                  <w:proofErr w:type="spellStart"/>
                  <w:r w:rsidRPr="003F4EED">
                    <w:rPr>
                      <w:i/>
                      <w:lang w:eastAsia="zh-CN"/>
                    </w:rPr>
                    <w:t>numberOfSlotsTBoMS</w:t>
                  </w:r>
                  <w:proofErr w:type="spellEnd"/>
                  <w:r>
                    <w:rPr>
                      <w:lang w:eastAsia="zh-CN"/>
                    </w:rPr>
                    <w:t xml:space="preserve"> in the row indicated by the Time domain resource assignment field in DCI is equal to 1 </w:t>
                  </w:r>
                  <w:r w:rsidRPr="00E93AD5">
                    <w:rPr>
                      <w:color w:val="FF0000"/>
                      <w:lang w:eastAsia="zh-CN"/>
                    </w:rPr>
                    <w:t xml:space="preserve">for that the PUSCH is scheduled by DCI format 0_1 and DCI format 0_2, and if </w:t>
                  </w:r>
                  <w:proofErr w:type="spellStart"/>
                  <w:r w:rsidRPr="00E93AD5">
                    <w:rPr>
                      <w:i/>
                      <w:color w:val="FF0000"/>
                      <w:lang w:eastAsia="zh-CN"/>
                    </w:rPr>
                    <w:t>numberOfSlotsTBoMS</w:t>
                  </w:r>
                  <w:proofErr w:type="spellEnd"/>
                  <w:r w:rsidRPr="00E93AD5">
                    <w:rPr>
                      <w:color w:val="FF0000"/>
                      <w:lang w:eastAsia="zh-CN"/>
                    </w:rPr>
                    <w:t xml:space="preserve"> is not present in </w:t>
                  </w:r>
                  <w:proofErr w:type="spellStart"/>
                  <w:r w:rsidRPr="00E93AD5">
                    <w:rPr>
                      <w:i/>
                      <w:color w:val="FF0000"/>
                      <w:lang w:eastAsia="zh-CN"/>
                    </w:rPr>
                    <w:t>ConfiguredGrantConfig</w:t>
                  </w:r>
                  <w:proofErr w:type="spellEnd"/>
                  <w:r w:rsidRPr="00E93AD5">
                    <w:rPr>
                      <w:color w:val="FF0000"/>
                      <w:lang w:eastAsia="zh-CN"/>
                    </w:rPr>
                    <w:t xml:space="preserve"> or if </w:t>
                  </w:r>
                  <w:proofErr w:type="spellStart"/>
                  <w:r w:rsidRPr="00E93AD5">
                    <w:rPr>
                      <w:i/>
                      <w:color w:val="FF0000"/>
                      <w:lang w:eastAsia="zh-CN"/>
                    </w:rPr>
                    <w:t>numberOfSlotsTBoMS</w:t>
                  </w:r>
                  <w:proofErr w:type="spellEnd"/>
                  <w:r w:rsidRPr="00E93AD5">
                    <w:rPr>
                      <w:color w:val="FF0000"/>
                      <w:lang w:eastAsia="zh-CN"/>
                    </w:rPr>
                    <w:t xml:space="preserve"> is present in </w:t>
                  </w:r>
                  <w:proofErr w:type="spellStart"/>
                  <w:r w:rsidRPr="00E93AD5">
                    <w:rPr>
                      <w:i/>
                      <w:color w:val="FF0000"/>
                      <w:lang w:eastAsia="zh-CN"/>
                    </w:rPr>
                    <w:t>ConfiguredGrantConfig</w:t>
                  </w:r>
                  <w:proofErr w:type="spellEnd"/>
                  <w:r w:rsidRPr="00E93AD5">
                    <w:rPr>
                      <w:color w:val="FF0000"/>
                      <w:lang w:eastAsia="zh-CN"/>
                    </w:rPr>
                    <w:t xml:space="preserve"> and equal to 1 for that the PUSCH is scheduled by </w:t>
                  </w:r>
                  <w:r w:rsidRPr="00E93AD5">
                    <w:rPr>
                      <w:rFonts w:hint="eastAsia"/>
                      <w:color w:val="FF0000"/>
                      <w:lang w:eastAsia="zh-CN"/>
                    </w:rPr>
                    <w:t>RRC</w:t>
                  </w:r>
                  <w:r w:rsidRPr="00F45BFB">
                    <w:rPr>
                      <w:rFonts w:eastAsia="宋体" w:hint="eastAsia"/>
                      <w:lang w:eastAsia="zh-CN"/>
                    </w:rPr>
                    <w:t>, the number of coded modulation symbols per layer</w:t>
                  </w:r>
                  <w:r w:rsidRPr="00F45BFB">
                    <w:rPr>
                      <w:rFonts w:eastAsia="宋体"/>
                      <w:lang w:eastAsia="zh-CN"/>
                    </w:rPr>
                    <w:t xml:space="preserve"> </w:t>
                  </w:r>
                  <w:r w:rsidRPr="00F45BFB">
                    <w:rPr>
                      <w:rFonts w:eastAsia="宋体" w:hint="eastAsia"/>
                      <w:lang w:eastAsia="zh-CN"/>
                    </w:rPr>
                    <w:t xml:space="preserve">for HARQ-ACK transmission, denoted as </w:t>
                  </w:r>
                  <w:r w:rsidRPr="00F45BFB">
                    <w:rPr>
                      <w:rFonts w:eastAsia="宋体"/>
                      <w:position w:val="-12"/>
                    </w:rPr>
                    <w:object w:dxaOrig="540" w:dyaOrig="360" w14:anchorId="6F372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19.15pt" o:ole="">
                        <v:imagedata r:id="rId14" o:title=""/>
                      </v:shape>
                      <o:OLEObject Type="Embed" ProgID="Equation.3" ShapeID="_x0000_i1025" DrawAspect="Content" ObjectID="_1704187439" r:id="rId15"/>
                    </w:object>
                  </w:r>
                  <w:r w:rsidRPr="00F45BFB">
                    <w:rPr>
                      <w:rFonts w:eastAsia="宋体" w:hint="eastAsia"/>
                      <w:lang w:eastAsia="zh-CN"/>
                    </w:rPr>
                    <w:t>, is determined as follows:</w:t>
                  </w:r>
                </w:p>
                <w:p w14:paraId="387BA0C8" w14:textId="77777777" w:rsidR="00912CDB" w:rsidRPr="00F45BFB" w:rsidRDefault="00912CDB" w:rsidP="00912CDB">
                  <w:pPr>
                    <w:keepLines/>
                    <w:tabs>
                      <w:tab w:val="center" w:pos="4536"/>
                      <w:tab w:val="right" w:pos="9072"/>
                    </w:tabs>
                    <w:rPr>
                      <w:rFonts w:eastAsia="宋体"/>
                      <w:noProof/>
                      <w:lang w:eastAsia="zh-CN"/>
                    </w:rPr>
                  </w:pPr>
                  <w:r w:rsidRPr="00F45BFB">
                    <w:rPr>
                      <w:rFonts w:eastAsia="宋体"/>
                      <w:noProof/>
                    </w:rPr>
                    <w:tab/>
                  </w:r>
                  <w:r w:rsidRPr="00F45BFB">
                    <w:rPr>
                      <w:rFonts w:eastAsia="宋体"/>
                      <w:noProof/>
                      <w:position w:val="-66"/>
                    </w:rPr>
                    <w:object w:dxaOrig="6920" w:dyaOrig="1560" w14:anchorId="3121B9B1">
                      <v:shape id="_x0000_i1026" type="#_x0000_t75" style="width:345.85pt;height:77.9pt" o:ole="">
                        <v:imagedata r:id="rId16" o:title=""/>
                      </v:shape>
                      <o:OLEObject Type="Embed" ProgID="Equation.3" ShapeID="_x0000_i1026" DrawAspect="Content" ObjectID="_1704187440" r:id="rId17"/>
                    </w:object>
                  </w:r>
                </w:p>
                <w:p w14:paraId="79D3F5F0" w14:textId="77777777" w:rsidR="00912CDB" w:rsidRPr="00F45BFB" w:rsidRDefault="00912CDB" w:rsidP="00912CDB">
                  <w:pPr>
                    <w:rPr>
                      <w:rFonts w:eastAsia="宋体"/>
                      <w:lang w:eastAsia="zh-CN"/>
                    </w:rPr>
                  </w:pPr>
                  <w:r w:rsidRPr="00F45BFB">
                    <w:rPr>
                      <w:rFonts w:eastAsia="宋体" w:hint="eastAsia"/>
                      <w:lang w:eastAsia="zh-CN"/>
                    </w:rPr>
                    <w:t>where</w:t>
                  </w:r>
                </w:p>
                <w:p w14:paraId="538EFDDC" w14:textId="77777777" w:rsidR="00912CDB" w:rsidRPr="00F45BFB" w:rsidRDefault="00912CDB" w:rsidP="00912CDB">
                  <w:pPr>
                    <w:ind w:left="568" w:hanging="284"/>
                    <w:rPr>
                      <w:rFonts w:eastAsia="宋体"/>
                      <w:lang w:eastAsia="zh-CN"/>
                    </w:rPr>
                  </w:pPr>
                  <w:r w:rsidRPr="00F45BFB">
                    <w:rPr>
                      <w:rFonts w:eastAsia="宋体"/>
                    </w:rPr>
                    <w:t>-</w:t>
                  </w:r>
                  <w:r w:rsidRPr="00F45BFB">
                    <w:rPr>
                      <w:rFonts w:eastAsia="宋体"/>
                    </w:rPr>
                    <w:tab/>
                  </w:r>
                  <w:r w:rsidRPr="00F45BFB">
                    <w:rPr>
                      <w:rFonts w:eastAsia="宋体"/>
                      <w:position w:val="-12"/>
                    </w:rPr>
                    <w:object w:dxaOrig="540" w:dyaOrig="360" w14:anchorId="75DD900B">
                      <v:shape id="_x0000_i1027" type="#_x0000_t75" style="width:26.9pt;height:19.15pt" o:ole="">
                        <v:imagedata r:id="rId18" o:title=""/>
                      </v:shape>
                      <o:OLEObject Type="Embed" ProgID="Equation.3" ShapeID="_x0000_i1027" DrawAspect="Content" ObjectID="_1704187441" r:id="rId19"/>
                    </w:object>
                  </w:r>
                  <w:r w:rsidRPr="00F45BFB">
                    <w:rPr>
                      <w:rFonts w:eastAsia="宋体" w:hint="eastAsia"/>
                      <w:lang w:eastAsia="zh-CN"/>
                    </w:rPr>
                    <w:t xml:space="preserve"> is the number of HARQ-ACK bits;</w:t>
                  </w:r>
                </w:p>
                <w:p w14:paraId="2FADBC8F" w14:textId="77777777" w:rsidR="00912CDB" w:rsidRPr="00F45BFB" w:rsidRDefault="00912CDB" w:rsidP="00912CDB">
                  <w:pPr>
                    <w:ind w:left="568" w:hanging="284"/>
                    <w:rPr>
                      <w:rFonts w:eastAsia="宋体"/>
                      <w:lang w:eastAsia="zh-CN"/>
                    </w:rPr>
                  </w:pPr>
                  <w:r w:rsidRPr="00F45BFB">
                    <w:rPr>
                      <w:rFonts w:eastAsia="宋体"/>
                    </w:rPr>
                    <w:lastRenderedPageBreak/>
                    <w:t>-</w:t>
                  </w:r>
                  <w:r w:rsidRPr="00F45BFB">
                    <w:rPr>
                      <w:rFonts w:eastAsia="宋体"/>
                    </w:rPr>
                    <w:tab/>
                  </w:r>
                  <w:r w:rsidRPr="00F45BFB">
                    <w:rPr>
                      <w:rFonts w:eastAsia="宋体" w:hint="eastAsia"/>
                      <w:lang w:eastAsia="zh-CN"/>
                    </w:rPr>
                    <w:t xml:space="preserve">if </w:t>
                  </w:r>
                  <w:r w:rsidRPr="00F45BFB">
                    <w:rPr>
                      <w:rFonts w:eastAsia="宋体"/>
                      <w:position w:val="-12"/>
                    </w:rPr>
                    <w:object w:dxaOrig="1140" w:dyaOrig="360" w14:anchorId="4FEBE08B">
                      <v:shape id="_x0000_i1028" type="#_x0000_t75" style="width:49.2pt;height:18.25pt" o:ole="">
                        <v:imagedata r:id="rId20" o:title=""/>
                      </v:shape>
                      <o:OLEObject Type="Embed" ProgID="Equation.DSMT4" ShapeID="_x0000_i1028" DrawAspect="Content" ObjectID="_1704187442" r:id="rId21"/>
                    </w:object>
                  </w:r>
                  <w:r w:rsidRPr="00F45BFB">
                    <w:rPr>
                      <w:rFonts w:eastAsia="宋体" w:hint="eastAsia"/>
                      <w:lang w:eastAsia="zh-CN"/>
                    </w:rPr>
                    <w:t xml:space="preserve">, </w:t>
                  </w:r>
                  <w:r w:rsidRPr="00F45BFB">
                    <w:rPr>
                      <w:rFonts w:eastAsia="宋体"/>
                      <w:position w:val="-12"/>
                    </w:rPr>
                    <w:object w:dxaOrig="960" w:dyaOrig="360" w14:anchorId="271219BA">
                      <v:shape id="_x0000_i1029" type="#_x0000_t75" style="width:39.65pt;height:18.25pt" o:ole="">
                        <v:imagedata r:id="rId22" o:title=""/>
                      </v:shape>
                      <o:OLEObject Type="Embed" ProgID="Equation.DSMT4" ShapeID="_x0000_i1029" DrawAspect="Content" ObjectID="_1704187443" r:id="rId23"/>
                    </w:object>
                  </w:r>
                  <w:r w:rsidRPr="00F45BFB">
                    <w:rPr>
                      <w:rFonts w:eastAsia="宋体" w:hint="eastAsia"/>
                      <w:lang w:eastAsia="zh-CN"/>
                    </w:rPr>
                    <w:t xml:space="preserve">; otherwise </w:t>
                  </w:r>
                  <w:r w:rsidRPr="00F45BFB">
                    <w:rPr>
                      <w:rFonts w:eastAsia="宋体"/>
                      <w:position w:val="-12"/>
                    </w:rPr>
                    <w:object w:dxaOrig="499" w:dyaOrig="360" w14:anchorId="7C71B741">
                      <v:shape id="_x0000_i1030" type="#_x0000_t75" style="width:21.4pt;height:18.25pt;mso-position-horizontal:absolute" o:ole="">
                        <v:imagedata r:id="rId24" o:title=""/>
                      </v:shape>
                      <o:OLEObject Type="Embed" ProgID="Equation.DSMT4" ShapeID="_x0000_i1030" DrawAspect="Content" ObjectID="_1704187444" r:id="rId25"/>
                    </w:object>
                  </w:r>
                  <w:r w:rsidRPr="00F45BFB">
                    <w:rPr>
                      <w:rFonts w:eastAsia="宋体" w:hint="eastAsia"/>
                      <w:lang w:eastAsia="zh-CN"/>
                    </w:rPr>
                    <w:t xml:space="preserve"> is the number of CRC bits for HARQ-ACK determined according to Clause 6.3.1.2.1;</w:t>
                  </w:r>
                </w:p>
                <w:p w14:paraId="37279969" w14:textId="77777777" w:rsidR="00912CDB" w:rsidRPr="00F45BFB" w:rsidRDefault="00912CDB" w:rsidP="00912CD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1939" w:dyaOrig="380" w14:anchorId="31902BC7">
                      <v:shape id="_x0000_i1031" type="#_x0000_t75" style="width:97.95pt;height:19.15pt" o:ole="">
                        <v:imagedata r:id="rId26" o:title=""/>
                      </v:shape>
                      <o:OLEObject Type="Embed" ProgID="Equation.3" ShapeID="_x0000_i1031" DrawAspect="Content" ObjectID="_1704187445" r:id="rId27"/>
                    </w:object>
                  </w:r>
                  <w:r w:rsidRPr="00F45BFB">
                    <w:rPr>
                      <w:rFonts w:eastAsia="宋体" w:hint="eastAsia"/>
                      <w:lang w:eastAsia="zh-CN"/>
                    </w:rPr>
                    <w:t>;</w:t>
                  </w:r>
                </w:p>
                <w:p w14:paraId="0535145C" w14:textId="77777777" w:rsidR="00912CDB" w:rsidRPr="00F45BFB" w:rsidRDefault="00912CDB" w:rsidP="00912CD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780" w:dyaOrig="360" w14:anchorId="02EC522E">
                      <v:shape id="_x0000_i1032" type="#_x0000_t75" style="width:37.8pt;height:19.15pt" o:ole="">
                        <v:imagedata r:id="rId28" o:title=""/>
                      </v:shape>
                      <o:OLEObject Type="Embed" ProgID="Equation.3" ShapeID="_x0000_i1032" DrawAspect="Content" ObjectID="_1704187446" r:id="rId29"/>
                    </w:object>
                  </w:r>
                  <w:r w:rsidRPr="00F45BFB">
                    <w:rPr>
                      <w:rFonts w:eastAsia="宋体" w:hint="eastAsia"/>
                      <w:lang w:eastAsia="zh-CN"/>
                    </w:rPr>
                    <w:t xml:space="preserve"> is the number of code blocks for UL-SCH of the PUSCH transmission;</w:t>
                  </w:r>
                </w:p>
                <w:p w14:paraId="605ABE46" w14:textId="77777777" w:rsidR="00912CDB" w:rsidRPr="00F45BFB" w:rsidRDefault="00912CDB" w:rsidP="00912CD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hint="eastAsia"/>
                      <w:lang w:eastAsia="zh-CN"/>
                    </w:rPr>
                    <w:t>i</w:t>
                  </w:r>
                  <w:r w:rsidRPr="00F45BFB">
                    <w:rPr>
                      <w:rFonts w:eastAsia="宋体"/>
                    </w:rPr>
                    <w:t>f</w:t>
                  </w:r>
                  <w:r w:rsidRPr="00F45BFB">
                    <w:rPr>
                      <w:rFonts w:eastAsia="Malgun Gothic"/>
                    </w:rPr>
                    <w:t xml:space="preserve"> the DCI format scheduling the PUSCH transmission includes a CBGTI field indicating that the UE shall not transmit the </w:t>
                  </w:r>
                  <w:r w:rsidRPr="00F45BFB">
                    <w:rPr>
                      <w:rFonts w:eastAsia="宋体"/>
                      <w:position w:val="-4"/>
                    </w:rPr>
                    <w:object w:dxaOrig="156" w:dyaOrig="180" w14:anchorId="3F195CDE">
                      <v:shape id="_x0000_i1033" type="#_x0000_t75" style="width:9.55pt;height:11.4pt" o:ole="">
                        <v:imagedata r:id="rId30" o:title=""/>
                      </v:shape>
                      <o:OLEObject Type="Embed" ProgID="Equation.3" ShapeID="_x0000_i1033" DrawAspect="Content" ObjectID="_1704187447" r:id="rId31"/>
                    </w:object>
                  </w:r>
                  <w:r w:rsidRPr="00F45BFB">
                    <w:rPr>
                      <w:rFonts w:eastAsia="Malgun Gothic"/>
                    </w:rPr>
                    <w:t>-</w:t>
                  </w:r>
                  <w:proofErr w:type="spellStart"/>
                  <w:r w:rsidRPr="00F45BFB">
                    <w:rPr>
                      <w:rFonts w:eastAsia="Malgun Gothic"/>
                    </w:rPr>
                    <w:t>th</w:t>
                  </w:r>
                  <w:proofErr w:type="spellEnd"/>
                  <w:r w:rsidRPr="00F45BFB">
                    <w:rPr>
                      <w:rFonts w:eastAsia="Malgun Gothic"/>
                    </w:rPr>
                    <w:t xml:space="preserve"> code block, </w:t>
                  </w:r>
                  <w:r w:rsidRPr="00F45BFB">
                    <w:rPr>
                      <w:rFonts w:eastAsia="宋体"/>
                      <w:position w:val="-10"/>
                    </w:rPr>
                    <w:object w:dxaOrig="276" w:dyaOrig="300" w14:anchorId="4B0C864B">
                      <v:shape id="_x0000_i1034" type="#_x0000_t75" style="width:11.85pt;height:16.85pt" o:ole="">
                        <v:imagedata r:id="rId32" o:title=""/>
                      </v:shape>
                      <o:OLEObject Type="Embed" ProgID="Equation.3" ShapeID="_x0000_i1034" DrawAspect="Content" ObjectID="_1704187448" r:id="rId33"/>
                    </w:object>
                  </w:r>
                  <w:r w:rsidRPr="00F45BFB">
                    <w:rPr>
                      <w:rFonts w:eastAsia="宋体"/>
                    </w:rPr>
                    <w:t>=0;</w:t>
                  </w:r>
                  <w:r w:rsidRPr="00F45BFB">
                    <w:rPr>
                      <w:rFonts w:eastAsia="Malgun Gothic"/>
                    </w:rPr>
                    <w:t xml:space="preserve"> </w:t>
                  </w:r>
                  <w:r w:rsidRPr="00F45BFB">
                    <w:rPr>
                      <w:rFonts w:eastAsia="宋体" w:hint="eastAsia"/>
                      <w:lang w:eastAsia="zh-CN"/>
                    </w:rPr>
                    <w:t>otherwise</w:t>
                  </w:r>
                  <w:r w:rsidRPr="00F45BFB">
                    <w:rPr>
                      <w:rFonts w:eastAsia="Malgun Gothic"/>
                    </w:rPr>
                    <w:t xml:space="preserve">, </w:t>
                  </w:r>
                  <w:r w:rsidRPr="00F45BFB">
                    <w:rPr>
                      <w:rFonts w:eastAsia="宋体"/>
                      <w:position w:val="-10"/>
                    </w:rPr>
                    <w:object w:dxaOrig="340" w:dyaOrig="340" w14:anchorId="3A88CD54">
                      <v:shape id="_x0000_i1035" type="#_x0000_t75" style="width:18.7pt;height:18.7pt" o:ole="">
                        <v:imagedata r:id="rId34" o:title=""/>
                      </v:shape>
                      <o:OLEObject Type="Embed" ProgID="Equation.3" ShapeID="_x0000_i1035" DrawAspect="Content" ObjectID="_1704187449" r:id="rId35"/>
                    </w:object>
                  </w:r>
                  <w:r w:rsidRPr="00F45BFB">
                    <w:rPr>
                      <w:rFonts w:eastAsia="宋体" w:hint="eastAsia"/>
                      <w:lang w:eastAsia="zh-CN"/>
                    </w:rPr>
                    <w:t xml:space="preserve"> is the </w:t>
                  </w:r>
                  <w:r w:rsidRPr="00F45BFB">
                    <w:rPr>
                      <w:rFonts w:eastAsia="宋体"/>
                      <w:position w:val="-4"/>
                    </w:rPr>
                    <w:object w:dxaOrig="180" w:dyaOrig="200" w14:anchorId="2D39E071">
                      <v:shape id="_x0000_i1036" type="#_x0000_t75" style="width:9.55pt;height:11.4pt" o:ole="">
                        <v:imagedata r:id="rId36" o:title=""/>
                      </v:shape>
                      <o:OLEObject Type="Embed" ProgID="Equation.3" ShapeID="_x0000_i1036" DrawAspect="Content" ObjectID="_1704187450" r:id="rId37"/>
                    </w:object>
                  </w:r>
                  <w:r w:rsidRPr="00F45BFB">
                    <w:rPr>
                      <w:rFonts w:eastAsia="宋体" w:hint="eastAsia"/>
                      <w:lang w:eastAsia="zh-CN"/>
                    </w:rPr>
                    <w:t>-</w:t>
                  </w:r>
                  <w:proofErr w:type="spellStart"/>
                  <w:r w:rsidRPr="00F45BFB">
                    <w:rPr>
                      <w:rFonts w:eastAsia="宋体" w:hint="eastAsia"/>
                      <w:lang w:eastAsia="zh-CN"/>
                    </w:rPr>
                    <w:t>th</w:t>
                  </w:r>
                  <w:proofErr w:type="spellEnd"/>
                  <w:r w:rsidRPr="00F45BFB">
                    <w:rPr>
                      <w:rFonts w:eastAsia="宋体" w:hint="eastAsia"/>
                      <w:lang w:eastAsia="zh-CN"/>
                    </w:rPr>
                    <w:t xml:space="preserve"> code block size for UL-SCH of the PUSCH transmission;</w:t>
                  </w:r>
                </w:p>
                <w:p w14:paraId="14426DC2" w14:textId="77777777" w:rsidR="00912CDB" w:rsidRPr="00F45BFB" w:rsidRDefault="00912CDB" w:rsidP="00912CD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800" w:dyaOrig="380" w14:anchorId="2064091F">
                      <v:shape id="_x0000_i1037" type="#_x0000_t75" style="width:41pt;height:19.15pt" o:ole="">
                        <v:imagedata r:id="rId38" o:title=""/>
                      </v:shape>
                      <o:OLEObject Type="Embed" ProgID="Equation.3" ShapeID="_x0000_i1037" DrawAspect="Content" ObjectID="_1704187451" r:id="rId39"/>
                    </w:object>
                  </w:r>
                  <w:r w:rsidRPr="00F45BFB">
                    <w:rPr>
                      <w:rFonts w:eastAsia="宋体" w:hint="eastAsia"/>
                      <w:lang w:eastAsia="zh-CN"/>
                    </w:rPr>
                    <w:t xml:space="preserve"> </w:t>
                  </w:r>
                  <w:r w:rsidRPr="00F45BFB">
                    <w:rPr>
                      <w:rFonts w:eastAsia="宋体"/>
                      <w:lang w:eastAsia="zh-CN"/>
                    </w:rPr>
                    <w:t xml:space="preserve">is the scheduled bandwidth </w:t>
                  </w:r>
                  <w:r w:rsidRPr="00F45BFB">
                    <w:rPr>
                      <w:rFonts w:eastAsia="宋体" w:hint="eastAsia"/>
                      <w:lang w:eastAsia="zh-CN"/>
                    </w:rPr>
                    <w:t>of the</w:t>
                  </w:r>
                  <w:r w:rsidRPr="00F45BFB">
                    <w:rPr>
                      <w:rFonts w:eastAsia="宋体"/>
                      <w:lang w:eastAsia="zh-CN"/>
                    </w:rPr>
                    <w:t xml:space="preserve"> PUSCH transmission, expressed as a number of subcarriers</w:t>
                  </w:r>
                  <w:r w:rsidRPr="00F45BFB">
                    <w:rPr>
                      <w:rFonts w:eastAsia="宋体" w:hint="eastAsia"/>
                      <w:lang w:eastAsia="zh-CN"/>
                    </w:rPr>
                    <w:t>;</w:t>
                  </w:r>
                </w:p>
                <w:p w14:paraId="53795549" w14:textId="77777777" w:rsidR="00912CDB" w:rsidRPr="00F45BFB" w:rsidRDefault="00912CDB" w:rsidP="00912CD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4"/>
                    </w:rPr>
                    <w:object w:dxaOrig="1020" w:dyaOrig="400" w14:anchorId="38BEBB56">
                      <v:shape id="_x0000_i1038" type="#_x0000_t75" style="width:46.95pt;height:19.6pt" o:ole="">
                        <v:imagedata r:id="rId40" o:title=""/>
                      </v:shape>
                      <o:OLEObject Type="Embed" ProgID="Equation.DSMT4" ShapeID="_x0000_i1038" DrawAspect="Content" ObjectID="_1704187452" r:id="rId41"/>
                    </w:object>
                  </w:r>
                  <w:r w:rsidRPr="00F45BFB">
                    <w:rPr>
                      <w:rFonts w:eastAsia="宋体" w:hint="eastAsia"/>
                      <w:lang w:eastAsia="zh-CN"/>
                    </w:rPr>
                    <w:t xml:space="preserve"> </w:t>
                  </w:r>
                  <w:r w:rsidRPr="00F45BFB">
                    <w:rPr>
                      <w:rFonts w:eastAsia="宋体"/>
                      <w:lang w:eastAsia="zh-CN"/>
                    </w:rPr>
                    <w:t xml:space="preserve">is the </w:t>
                  </w:r>
                  <w:r w:rsidRPr="00F45BFB">
                    <w:rPr>
                      <w:rFonts w:eastAsia="宋体" w:hint="eastAsia"/>
                      <w:lang w:eastAsia="zh-CN"/>
                    </w:rPr>
                    <w:t>number of subcarriers in OFDM symbol</w:t>
                  </w:r>
                  <w:r w:rsidRPr="00F45BFB">
                    <w:rPr>
                      <w:rFonts w:eastAsia="宋体"/>
                      <w:lang w:eastAsia="zh-CN"/>
                    </w:rPr>
                    <w:t xml:space="preserve"> </w:t>
                  </w:r>
                  <w:r w:rsidRPr="00F45BFB">
                    <w:rPr>
                      <w:rFonts w:eastAsia="宋体"/>
                      <w:position w:val="-6"/>
                    </w:rPr>
                    <w:object w:dxaOrig="139" w:dyaOrig="279" w14:anchorId="08259A41">
                      <v:shape id="_x0000_i1039" type="#_x0000_t75" style="width:5.9pt;height:11.4pt" o:ole="">
                        <v:imagedata r:id="rId42" o:title=""/>
                      </v:shape>
                      <o:OLEObject Type="Embed" ProgID="Equation.3" ShapeID="_x0000_i1039" DrawAspect="Content" ObjectID="_1704187453" r:id="rId43"/>
                    </w:object>
                  </w:r>
                  <w:r w:rsidRPr="00F45BFB">
                    <w:rPr>
                      <w:rFonts w:eastAsia="宋体" w:hint="eastAsia"/>
                      <w:lang w:eastAsia="zh-CN"/>
                    </w:rPr>
                    <w:t xml:space="preserve"> that carries PTRS, in the PUSCH transmission;</w:t>
                  </w:r>
                </w:p>
                <w:p w14:paraId="70C9B8FE" w14:textId="77777777" w:rsidR="00912CDB" w:rsidRPr="00F45BFB" w:rsidRDefault="00912CDB" w:rsidP="00912CD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4"/>
                    </w:rPr>
                    <w:object w:dxaOrig="880" w:dyaOrig="400" w14:anchorId="259B5215">
                      <v:shape id="_x0000_i1040" type="#_x0000_t75" style="width:35.55pt;height:18.7pt" o:ole="">
                        <v:imagedata r:id="rId44" o:title=""/>
                      </v:shape>
                      <o:OLEObject Type="Embed" ProgID="Equation.DSMT4" ShapeID="_x0000_i1040" DrawAspect="Content" ObjectID="_1704187454" r:id="rId45"/>
                    </w:object>
                  </w:r>
                  <w:r w:rsidRPr="00F45BFB">
                    <w:rPr>
                      <w:rFonts w:eastAsia="宋体" w:hint="eastAsia"/>
                      <w:lang w:eastAsia="zh-CN"/>
                    </w:rPr>
                    <w:t xml:space="preserve"> is the number of </w:t>
                  </w:r>
                  <w:r w:rsidRPr="00F45BFB">
                    <w:rPr>
                      <w:rFonts w:eastAsia="宋体"/>
                      <w:lang w:eastAsia="zh-CN"/>
                    </w:rPr>
                    <w:t xml:space="preserve">resource </w:t>
                  </w:r>
                  <w:r w:rsidRPr="00F45BFB">
                    <w:rPr>
                      <w:rFonts w:eastAsia="宋体" w:hint="eastAsia"/>
                      <w:lang w:eastAsia="zh-CN"/>
                    </w:rPr>
                    <w:t xml:space="preserve">elements that can be used for transmission of UCI in OFDM symbol </w:t>
                  </w:r>
                  <w:r w:rsidRPr="00F45BFB">
                    <w:rPr>
                      <w:rFonts w:eastAsia="宋体"/>
                      <w:position w:val="-6"/>
                    </w:rPr>
                    <w:object w:dxaOrig="139" w:dyaOrig="279" w14:anchorId="52A8B862">
                      <v:shape id="_x0000_i1041" type="#_x0000_t75" style="width:5.9pt;height:11.4pt" o:ole="">
                        <v:imagedata r:id="rId42" o:title=""/>
                      </v:shape>
                      <o:OLEObject Type="Embed" ProgID="Equation.3" ShapeID="_x0000_i1041" DrawAspect="Content" ObjectID="_1704187455" r:id="rId46"/>
                    </w:object>
                  </w:r>
                  <w:r w:rsidRPr="00F45BFB">
                    <w:rPr>
                      <w:rFonts w:eastAsia="宋体" w:hint="eastAsia"/>
                      <w:lang w:eastAsia="zh-CN"/>
                    </w:rPr>
                    <w:t xml:space="preserve">, for </w:t>
                  </w:r>
                  <w:r w:rsidRPr="00F45BFB">
                    <w:rPr>
                      <w:rFonts w:eastAsia="宋体"/>
                      <w:position w:val="-14"/>
                    </w:rPr>
                    <w:object w:dxaOrig="2260" w:dyaOrig="400" w14:anchorId="2DB66FC1">
                      <v:shape id="_x0000_i1042" type="#_x0000_t75" style="width:97.5pt;height:18.7pt" o:ole="">
                        <v:imagedata r:id="rId47" o:title=""/>
                      </v:shape>
                      <o:OLEObject Type="Embed" ProgID="Equation.3" ShapeID="_x0000_i1042" DrawAspect="Content" ObjectID="_1704187456" r:id="rId48"/>
                    </w:object>
                  </w:r>
                  <w:r w:rsidRPr="00F45BFB">
                    <w:rPr>
                      <w:rFonts w:eastAsia="宋体" w:hint="eastAsia"/>
                      <w:lang w:eastAsia="zh-CN"/>
                    </w:rPr>
                    <w:t xml:space="preserve">, in the PUSCH transmission and </w:t>
                  </w:r>
                  <w:r w:rsidRPr="00F45BFB">
                    <w:rPr>
                      <w:rFonts w:eastAsia="宋体"/>
                      <w:position w:val="-14"/>
                    </w:rPr>
                    <w:object w:dxaOrig="740" w:dyaOrig="400" w14:anchorId="4AEA0505">
                      <v:shape id="_x0000_i1043" type="#_x0000_t75" style="width:33.7pt;height:18.7pt" o:ole="">
                        <v:imagedata r:id="rId49" o:title=""/>
                      </v:shape>
                      <o:OLEObject Type="Embed" ProgID="Equation.3" ShapeID="_x0000_i1043" DrawAspect="Content" ObjectID="_1704187457" r:id="rId50"/>
                    </w:object>
                  </w:r>
                  <w:r w:rsidRPr="00F45BFB">
                    <w:rPr>
                      <w:rFonts w:eastAsia="宋体" w:hint="eastAsia"/>
                      <w:lang w:eastAsia="zh-CN"/>
                    </w:rPr>
                    <w:t xml:space="preserve"> is the total number of OFDM symbols of the PUSCH, including all OFDM symbols used for DMRS;</w:t>
                  </w:r>
                </w:p>
                <w:p w14:paraId="05CAE28F" w14:textId="77777777" w:rsidR="00912CDB" w:rsidRPr="00F45BFB" w:rsidRDefault="00912CDB" w:rsidP="00912CD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t xml:space="preserve">for any OFDM symbol that carries DMRS of the PUSCH, </w:t>
                  </w:r>
                  <w:r w:rsidRPr="00F45BFB">
                    <w:rPr>
                      <w:rFonts w:eastAsia="宋体"/>
                      <w:position w:val="-14"/>
                    </w:rPr>
                    <w:object w:dxaOrig="1240" w:dyaOrig="400" w14:anchorId="0ECF7CB7">
                      <v:shape id="_x0000_i1044" type="#_x0000_t75" style="width:52.85pt;height:18.7pt" o:ole="">
                        <v:imagedata r:id="rId51" o:title=""/>
                      </v:shape>
                      <o:OLEObject Type="Embed" ProgID="Equation.DSMT4" ShapeID="_x0000_i1044" DrawAspect="Content" ObjectID="_1704187458" r:id="rId52"/>
                    </w:object>
                  </w:r>
                  <w:r w:rsidRPr="00F45BFB">
                    <w:rPr>
                      <w:rFonts w:eastAsia="宋体" w:hint="eastAsia"/>
                      <w:lang w:eastAsia="zh-CN"/>
                    </w:rPr>
                    <w:t>;</w:t>
                  </w:r>
                </w:p>
                <w:p w14:paraId="53624C35" w14:textId="77777777" w:rsidR="00912CDB" w:rsidRPr="00F45BFB" w:rsidRDefault="00912CDB" w:rsidP="00912CD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t xml:space="preserve">for any OFDM symbol that does not carry DMRS of the PUSCH, </w:t>
                  </w:r>
                  <w:r w:rsidRPr="00F45BFB">
                    <w:rPr>
                      <w:rFonts w:eastAsia="宋体"/>
                      <w:position w:val="-14"/>
                    </w:rPr>
                    <w:object w:dxaOrig="3000" w:dyaOrig="400" w14:anchorId="48F04189">
                      <v:shape id="_x0000_i1045" type="#_x0000_t75" style="width:125.3pt;height:18.7pt" o:ole="">
                        <v:imagedata r:id="rId53" o:title=""/>
                      </v:shape>
                      <o:OLEObject Type="Embed" ProgID="Equation.DSMT4" ShapeID="_x0000_i1045" DrawAspect="Content" ObjectID="_1704187459" r:id="rId54"/>
                    </w:object>
                  </w:r>
                  <w:r w:rsidRPr="00F45BFB">
                    <w:rPr>
                      <w:rFonts w:eastAsia="宋体" w:hint="eastAsia"/>
                      <w:lang w:eastAsia="zh-CN"/>
                    </w:rPr>
                    <w:t>;</w:t>
                  </w:r>
                </w:p>
                <w:p w14:paraId="7D12794C" w14:textId="77777777" w:rsidR="00912CDB" w:rsidRPr="00F45BFB" w:rsidRDefault="00912CDB" w:rsidP="00912CDB">
                  <w:pPr>
                    <w:ind w:left="568" w:hanging="284"/>
                    <w:rPr>
                      <w:rFonts w:eastAsia="宋体"/>
                      <w:lang w:eastAsia="zh-CN"/>
                    </w:rPr>
                  </w:pPr>
                  <w:r w:rsidRPr="00F45BFB">
                    <w:rPr>
                      <w:rFonts w:eastAsia="宋体" w:hint="eastAsia"/>
                      <w:lang w:eastAsia="zh-CN"/>
                    </w:rPr>
                    <w:t>-</w:t>
                  </w:r>
                  <w:r w:rsidRPr="00F45BFB">
                    <w:rPr>
                      <w:rFonts w:eastAsia="宋体" w:hint="eastAsia"/>
                      <w:lang w:eastAsia="zh-CN"/>
                    </w:rPr>
                    <w:tab/>
                  </w:r>
                  <w:r w:rsidRPr="00F45BFB">
                    <w:rPr>
                      <w:rFonts w:eastAsia="宋体"/>
                      <w:position w:val="-6"/>
                    </w:rPr>
                    <w:object w:dxaOrig="240" w:dyaOrig="220" w14:anchorId="440F026E">
                      <v:shape id="_x0000_i1046" type="#_x0000_t75" style="width:11.85pt;height:8.2pt" o:ole="">
                        <v:imagedata r:id="rId55" o:title=""/>
                      </v:shape>
                      <o:OLEObject Type="Embed" ProgID="Equation.DSMT4" ShapeID="_x0000_i1046" DrawAspect="Content" ObjectID="_1704187460" r:id="rId56"/>
                    </w:object>
                  </w:r>
                  <w:r w:rsidRPr="00F45BFB">
                    <w:rPr>
                      <w:rFonts w:eastAsia="宋体" w:hint="eastAsia"/>
                      <w:lang w:eastAsia="zh-CN"/>
                    </w:rPr>
                    <w:t xml:space="preserve"> is configured by higher layer parameter </w:t>
                  </w:r>
                  <w:r w:rsidRPr="00F45BFB">
                    <w:rPr>
                      <w:rFonts w:eastAsia="宋体"/>
                      <w:i/>
                    </w:rPr>
                    <w:t>scaling</w:t>
                  </w:r>
                  <w:r w:rsidRPr="00F45BFB">
                    <w:rPr>
                      <w:rFonts w:eastAsia="宋体" w:hint="eastAsia"/>
                      <w:lang w:eastAsia="zh-CN"/>
                    </w:rPr>
                    <w:t>;</w:t>
                  </w:r>
                </w:p>
                <w:p w14:paraId="48C455F7" w14:textId="77777777" w:rsidR="00912CDB" w:rsidRPr="00F45BFB" w:rsidRDefault="00912CDB" w:rsidP="00912CDB">
                  <w:pPr>
                    <w:ind w:left="568" w:hanging="284"/>
                    <w:rPr>
                      <w:rFonts w:eastAsia="宋体"/>
                      <w:lang w:eastAsia="zh-CN"/>
                    </w:rPr>
                  </w:pPr>
                  <w:r w:rsidRPr="00F45BFB">
                    <w:rPr>
                      <w:rFonts w:eastAsia="宋体" w:hint="eastAsia"/>
                      <w:lang w:eastAsia="zh-CN"/>
                    </w:rPr>
                    <w:t>-</w:t>
                  </w:r>
                  <w:r w:rsidRPr="00F45BFB">
                    <w:rPr>
                      <w:rFonts w:eastAsia="宋体" w:hint="eastAsia"/>
                      <w:lang w:eastAsia="zh-CN"/>
                    </w:rPr>
                    <w:tab/>
                  </w:r>
                  <w:r w:rsidRPr="00F45BFB">
                    <w:rPr>
                      <w:rFonts w:eastAsia="宋体"/>
                      <w:position w:val="-12"/>
                    </w:rPr>
                    <w:object w:dxaOrig="200" w:dyaOrig="360" w14:anchorId="0EDD11C0">
                      <v:shape id="_x0000_i1047" type="#_x0000_t75" style="width:9.55pt;height:14.6pt" o:ole="">
                        <v:imagedata r:id="rId57" o:title=""/>
                      </v:shape>
                      <o:OLEObject Type="Embed" ProgID="Equation.DSMT4" ShapeID="_x0000_i1047" DrawAspect="Content" ObjectID="_1704187461" r:id="rId58"/>
                    </w:object>
                  </w:r>
                  <w:r w:rsidRPr="00F45BFB">
                    <w:rPr>
                      <w:rFonts w:eastAsia="宋体" w:hint="eastAsia"/>
                      <w:lang w:eastAsia="zh-CN"/>
                    </w:rPr>
                    <w:t xml:space="preserve"> is the symbol index of the first OFDM symbol that does not carry DMRS of the PUSCH, after the first DMRS symbol(s), in the PUSCH transmission.</w:t>
                  </w:r>
                </w:p>
                <w:p w14:paraId="2F22BA3A" w14:textId="77777777" w:rsidR="00912CDB" w:rsidRDefault="00912CDB" w:rsidP="00912CDB">
                  <w:pPr>
                    <w:rPr>
                      <w:rFonts w:eastAsia="宋体"/>
                      <w:lang w:eastAsia="zh-CN"/>
                    </w:rPr>
                  </w:pPr>
                </w:p>
                <w:p w14:paraId="624F0036" w14:textId="77777777" w:rsidR="00912CDB" w:rsidRDefault="00912CDB" w:rsidP="00912CDB">
                  <w:pPr>
                    <w:rPr>
                      <w:lang w:eastAsia="zh-CN"/>
                    </w:rPr>
                  </w:pPr>
                  <w:r w:rsidRPr="002625EB">
                    <w:rPr>
                      <w:rFonts w:hint="eastAsia"/>
                      <w:lang w:eastAsia="zh-CN"/>
                    </w:rPr>
                    <w:t xml:space="preserve">For HARQ-ACK transmission on PUSCH </w:t>
                  </w:r>
                  <w:r>
                    <w:rPr>
                      <w:lang w:eastAsia="zh-CN"/>
                    </w:rPr>
                    <w:t>not using repetition type B</w:t>
                  </w:r>
                  <w:r w:rsidRPr="002625EB">
                    <w:rPr>
                      <w:rFonts w:hint="eastAsia"/>
                      <w:lang w:eastAsia="zh-CN"/>
                    </w:rPr>
                    <w:t xml:space="preserve"> with UL-SCH</w:t>
                  </w:r>
                  <w:r>
                    <w:rPr>
                      <w:lang w:eastAsia="zh-CN"/>
                    </w:rPr>
                    <w:t xml:space="preserve">, and if </w:t>
                  </w:r>
                  <w:proofErr w:type="spellStart"/>
                  <w:r w:rsidRPr="003F4EED">
                    <w:rPr>
                      <w:i/>
                      <w:lang w:eastAsia="zh-CN"/>
                    </w:rPr>
                    <w:t>numberOfSlotsTBoMS</w:t>
                  </w:r>
                  <w:proofErr w:type="spellEnd"/>
                  <w:r>
                    <w:rPr>
                      <w:lang w:eastAsia="zh-CN"/>
                    </w:rPr>
                    <w:t xml:space="preserve"> is present in the resource allocation table and the value of </w:t>
                  </w:r>
                  <w:proofErr w:type="spellStart"/>
                  <w:r w:rsidRPr="003F4EED">
                    <w:rPr>
                      <w:i/>
                      <w:lang w:eastAsia="zh-CN"/>
                    </w:rPr>
                    <w:t>numberOfSlotsTBoMS</w:t>
                  </w:r>
                  <w:proofErr w:type="spellEnd"/>
                  <w:r>
                    <w:rPr>
                      <w:lang w:eastAsia="zh-CN"/>
                    </w:rPr>
                    <w:t xml:space="preserve"> in the row indicated by the Time domain resource assignment field in DCI is larger than 1 </w:t>
                  </w:r>
                  <w:r w:rsidRPr="00E93AD5">
                    <w:rPr>
                      <w:color w:val="FF0000"/>
                      <w:lang w:eastAsia="zh-CN"/>
                    </w:rPr>
                    <w:t xml:space="preserve">for that the PUSCH is scheduled by DCI format 0_1 and DCI format 0_2, and if </w:t>
                  </w:r>
                  <w:proofErr w:type="spellStart"/>
                  <w:r w:rsidRPr="00E93AD5">
                    <w:rPr>
                      <w:i/>
                      <w:color w:val="FF0000"/>
                      <w:lang w:eastAsia="zh-CN"/>
                    </w:rPr>
                    <w:t>numberOfSlotsTBoMS</w:t>
                  </w:r>
                  <w:proofErr w:type="spellEnd"/>
                  <w:r w:rsidRPr="00E93AD5">
                    <w:rPr>
                      <w:color w:val="FF0000"/>
                      <w:lang w:eastAsia="zh-CN"/>
                    </w:rPr>
                    <w:t xml:space="preserve"> is present in </w:t>
                  </w:r>
                  <w:proofErr w:type="spellStart"/>
                  <w:r w:rsidRPr="00E93AD5">
                    <w:rPr>
                      <w:i/>
                      <w:color w:val="FF0000"/>
                      <w:lang w:eastAsia="zh-CN"/>
                    </w:rPr>
                    <w:t>ConfiguredGrantConfig</w:t>
                  </w:r>
                  <w:proofErr w:type="spellEnd"/>
                  <w:r w:rsidRPr="00E93AD5">
                    <w:rPr>
                      <w:color w:val="FF0000"/>
                      <w:lang w:eastAsia="zh-CN"/>
                    </w:rPr>
                    <w:t xml:space="preserve"> and larger than 1 for that the PUSCH is scheduled by </w:t>
                  </w:r>
                  <w:r w:rsidRPr="00E93AD5">
                    <w:rPr>
                      <w:rFonts w:hint="eastAsia"/>
                      <w:color w:val="FF0000"/>
                      <w:lang w:eastAsia="zh-CN"/>
                    </w:rPr>
                    <w:t>RRC</w:t>
                  </w:r>
                  <w:r w:rsidRPr="002625EB">
                    <w:rPr>
                      <w:rFonts w:hint="eastAsia"/>
                      <w:lang w:eastAsia="zh-CN"/>
                    </w:rPr>
                    <w:t>, the number of coded modulation symbols per layer</w:t>
                  </w:r>
                  <w:r w:rsidRPr="002625EB">
                    <w:rPr>
                      <w:lang w:eastAsia="zh-CN"/>
                    </w:rPr>
                    <w:t xml:space="preserve"> </w:t>
                  </w:r>
                  <w:r w:rsidRPr="002625EB">
                    <w:rPr>
                      <w:rFonts w:hint="eastAsia"/>
                      <w:lang w:eastAsia="zh-CN"/>
                    </w:rPr>
                    <w:t>for HARQ-ACK transmission, denoted as</w:t>
                  </w:r>
                  <w:r>
                    <w:rPr>
                      <w:lang w:eastAsia="zh-CN"/>
                    </w:rPr>
                    <w:t xml:space="preserve"> </w:t>
                  </w:r>
                  <m:oMath>
                    <m:sSubSup>
                      <m:sSubSupPr>
                        <m:ctrlPr>
                          <w:rPr>
                            <w:rFonts w:ascii="Cambria Math" w:hAnsi="Cambria Math"/>
                          </w:rPr>
                        </m:ctrlPr>
                      </m:sSubSupPr>
                      <m:e>
                        <m:r>
                          <w:rPr>
                            <w:rFonts w:ascii="Cambria Math" w:hAnsi="Cambria Math"/>
                          </w:rPr>
                          <m:t>Q</m:t>
                        </m:r>
                      </m:e>
                      <m:sub>
                        <m:r>
                          <m:rPr>
                            <m:sty m:val="p"/>
                          </m:rPr>
                          <w:rPr>
                            <w:rFonts w:ascii="Cambria Math" w:hAnsi="Cambria Math"/>
                          </w:rPr>
                          <m:t>ACK</m:t>
                        </m:r>
                      </m:sub>
                      <m:sup>
                        <m:r>
                          <w:rPr>
                            <w:rFonts w:ascii="Cambria Math" w:hAnsi="Cambria Math"/>
                          </w:rPr>
                          <m:t>'</m:t>
                        </m:r>
                      </m:sup>
                    </m:sSubSup>
                  </m:oMath>
                  <w:r w:rsidRPr="002625EB">
                    <w:rPr>
                      <w:rFonts w:hint="eastAsia"/>
                      <w:lang w:eastAsia="zh-CN"/>
                    </w:rPr>
                    <w:t>, is determined as follows:</w:t>
                  </w:r>
                </w:p>
                <w:p w14:paraId="0BC7F9DA" w14:textId="77777777" w:rsidR="00912CDB" w:rsidRPr="000F1DB5" w:rsidRDefault="00762C40" w:rsidP="00912CDB">
                  <w:pPr>
                    <w:autoSpaceDE w:val="0"/>
                    <w:autoSpaceDN w:val="0"/>
                    <w:adjustRightInd w:val="0"/>
                    <w:rPr>
                      <w:rFonts w:eastAsia="楷体_GB2312"/>
                      <w:u w:color="EEECE1"/>
                    </w:rPr>
                  </w:pPr>
                  <m:oMathPara>
                    <m:oMath>
                      <m:sSubSup>
                        <m:sSubSupPr>
                          <m:ctrlPr>
                            <w:rPr>
                              <w:rFonts w:ascii="Cambria Math" w:eastAsia="楷体_GB2312" w:hAnsi="Cambria Math" w:cs="Cambria Math"/>
                              <w:i/>
                              <w:u w:color="EEECE1"/>
                              <w:lang w:val="x-none"/>
                            </w:rPr>
                          </m:ctrlPr>
                        </m:sSubSupPr>
                        <m:e>
                          <m:r>
                            <w:rPr>
                              <w:rFonts w:ascii="Cambria Math" w:eastAsia="楷体_GB2312" w:hAnsi="Cambria Math" w:cs="Cambria Math"/>
                              <w:u w:color="EEECE1"/>
                              <w:lang w:val="x-none"/>
                            </w:rPr>
                            <m:t>Q</m:t>
                          </m:r>
                        </m:e>
                        <m:sub>
                          <m:r>
                            <m:rPr>
                              <m:sty m:val="p"/>
                            </m:rPr>
                            <w:rPr>
                              <w:rFonts w:ascii="Cambria Math" w:eastAsia="楷体_GB2312" w:hAnsi="Cambria Math" w:cs="Cambria Math"/>
                              <w:u w:color="EEECE1"/>
                              <w:lang w:val="x-none"/>
                            </w:rPr>
                            <m:t>ACK</m:t>
                          </m:r>
                        </m:sub>
                        <m:sup>
                          <m:r>
                            <w:rPr>
                              <w:rFonts w:ascii="Cambria Math" w:eastAsia="楷体_GB2312" w:hAnsi="Cambria Math" w:cs="Cambria Math"/>
                              <w:u w:color="EEECE1"/>
                              <w:lang w:val="x-none"/>
                            </w:rPr>
                            <m:t>'</m:t>
                          </m:r>
                        </m:sup>
                      </m:sSubSup>
                      <m:r>
                        <w:rPr>
                          <w:rFonts w:ascii="Cambria Math" w:eastAsia="楷体_GB2312" w:hAnsi="Cambria Math" w:cs="Cambria Math"/>
                          <w:u w:color="EEECE1"/>
                          <w:lang w:val="x-none"/>
                        </w:rPr>
                        <m:t>=</m:t>
                      </m:r>
                      <m:r>
                        <m:rPr>
                          <m:sty m:val="p"/>
                        </m:rPr>
                        <w:rPr>
                          <w:rFonts w:ascii="Cambria Math" w:eastAsia="楷体_GB2312" w:hAnsi="Cambria Math" w:cs="Cambria Math"/>
                          <w:u w:color="EEECE1"/>
                          <w:lang w:val="x-none"/>
                        </w:rPr>
                        <m:t>min</m:t>
                      </m:r>
                      <m:d>
                        <m:dPr>
                          <m:begChr m:val="{"/>
                          <m:endChr m:val="}"/>
                          <m:ctrlPr>
                            <w:rPr>
                              <w:rFonts w:ascii="Cambria Math" w:eastAsia="楷体_GB2312" w:hAnsi="Cambria Math" w:cs="Cambria Math"/>
                              <w:i/>
                              <w:u w:color="EEECE1"/>
                              <w:lang w:val="x-none"/>
                            </w:rPr>
                          </m:ctrlPr>
                        </m:dPr>
                        <m:e>
                          <m:d>
                            <m:dPr>
                              <m:begChr m:val="⌈"/>
                              <m:endChr m:val="⌉"/>
                              <m:ctrlPr>
                                <w:rPr>
                                  <w:rFonts w:ascii="Cambria Math" w:eastAsia="楷体_GB2312" w:hAnsi="Cambria Math" w:cs="Cambria Math"/>
                                  <w:u w:color="EEECE1"/>
                                  <w:lang w:val="x-none"/>
                                </w:rPr>
                              </m:ctrlPr>
                            </m:dPr>
                            <m:e>
                              <m:f>
                                <m:fPr>
                                  <m:ctrlPr>
                                    <w:rPr>
                                      <w:rFonts w:ascii="Cambria Math" w:eastAsia="楷体_GB2312" w:hAnsi="Cambria Math" w:cs="Cambria Math"/>
                                      <w:u w:color="EEECE1"/>
                                      <w:lang w:val="x-none"/>
                                    </w:rPr>
                                  </m:ctrlPr>
                                </m:fPr>
                                <m:num>
                                  <m:d>
                                    <m:dPr>
                                      <m:ctrlPr>
                                        <w:rPr>
                                          <w:rFonts w:ascii="Cambria Math" w:eastAsia="楷体_GB2312" w:hAnsi="Cambria Math" w:cs="Cambria Math"/>
                                          <w:u w:color="EEECE1"/>
                                          <w:lang w:val="x-none"/>
                                        </w:rPr>
                                      </m:ctrlPr>
                                    </m:dPr>
                                    <m:e>
                                      <m:sSub>
                                        <m:sSubPr>
                                          <m:ctrlPr>
                                            <w:rPr>
                                              <w:rFonts w:ascii="Cambria Math" w:eastAsia="楷体_GB2312" w:hAnsi="Cambria Math" w:cs="Cambria Math"/>
                                              <w:u w:color="EEECE1"/>
                                              <w:lang w:val="x-none"/>
                                            </w:rPr>
                                          </m:ctrlPr>
                                        </m:sSubPr>
                                        <m:e>
                                          <m:r>
                                            <w:rPr>
                                              <w:rFonts w:ascii="Cambria Math" w:eastAsia="楷体_GB2312" w:hAnsi="Cambria Math" w:cs="Cambria Math"/>
                                              <w:u w:color="EEECE1"/>
                                              <w:lang w:val="x-none"/>
                                            </w:rPr>
                                            <m:t>O</m:t>
                                          </m:r>
                                        </m:e>
                                        <m:sub>
                                          <m:r>
                                            <m:rPr>
                                              <m:sty m:val="p"/>
                                            </m:rPr>
                                            <w:rPr>
                                              <w:rFonts w:ascii="Cambria Math" w:hAnsi="Cambria Math" w:cs="Cambria Math"/>
                                              <w:lang w:eastAsia="zh-CN"/>
                                            </w:rPr>
                                            <m:t>ACK</m:t>
                                          </m:r>
                                        </m:sub>
                                      </m:sSub>
                                      <m:r>
                                        <w:rPr>
                                          <w:rFonts w:ascii="Cambria Math" w:eastAsia="楷体_GB2312" w:hAnsi="Cambria Math" w:cs="Cambria Math"/>
                                          <w:u w:color="EEECE1"/>
                                          <w:lang w:val="x-none"/>
                                        </w:rPr>
                                        <m:t>+</m:t>
                                      </m:r>
                                      <m:sSub>
                                        <m:sSubPr>
                                          <m:ctrlPr>
                                            <w:rPr>
                                              <w:rFonts w:ascii="Cambria Math" w:eastAsia="楷体_GB2312" w:hAnsi="Cambria Math" w:cs="Cambria Math"/>
                                              <w:u w:color="EEECE1"/>
                                              <w:lang w:val="x-none"/>
                                            </w:rPr>
                                          </m:ctrlPr>
                                        </m:sSubPr>
                                        <m:e>
                                          <m:r>
                                            <w:rPr>
                                              <w:rFonts w:ascii="Cambria Math" w:eastAsia="楷体_GB2312" w:hAnsi="Cambria Math" w:cs="Cambria Math"/>
                                              <w:u w:color="EEECE1"/>
                                              <w:lang w:val="x-none"/>
                                            </w:rPr>
                                            <m:t>L</m:t>
                                          </m:r>
                                        </m:e>
                                        <m:sub>
                                          <m:r>
                                            <m:rPr>
                                              <m:sty m:val="p"/>
                                            </m:rPr>
                                            <w:rPr>
                                              <w:rFonts w:ascii="Cambria Math" w:hAnsi="Cambria Math" w:cs="Cambria Math"/>
                                              <w:lang w:eastAsia="zh-CN"/>
                                            </w:rPr>
                                            <m:t>ACK</m:t>
                                          </m:r>
                                        </m:sub>
                                      </m:sSub>
                                    </m:e>
                                  </m:d>
                                  <m:r>
                                    <w:rPr>
                                      <w:rFonts w:ascii="Cambria Math" w:eastAsia="楷体_GB2312" w:hAnsi="Cambria Math" w:cs="Cambria Math"/>
                                      <w:u w:color="EEECE1"/>
                                      <w:lang w:val="x-none"/>
                                    </w:rPr>
                                    <m:t>∙</m:t>
                                  </m:r>
                                  <m:sSubSup>
                                    <m:sSubSupPr>
                                      <m:ctrlPr>
                                        <w:rPr>
                                          <w:rFonts w:ascii="Cambria Math" w:eastAsia="楷体_GB2312" w:hAnsi="Cambria Math" w:cs="Cambria Math"/>
                                          <w:u w:color="EEECE1"/>
                                          <w:lang w:val="x-none"/>
                                        </w:rPr>
                                      </m:ctrlPr>
                                    </m:sSubSupPr>
                                    <m:e>
                                      <m:r>
                                        <w:rPr>
                                          <w:rFonts w:ascii="Cambria Math" w:eastAsia="楷体_GB2312" w:hAnsi="Cambria Math" w:cs="Cambria Math"/>
                                          <w:u w:color="EEECE1"/>
                                          <w:lang w:val="x-none"/>
                                        </w:rPr>
                                        <m:t>β</m:t>
                                      </m:r>
                                    </m:e>
                                    <m:sub>
                                      <m:r>
                                        <m:rPr>
                                          <m:sty m:val="p"/>
                                        </m:rPr>
                                        <w:rPr>
                                          <w:rFonts w:ascii="Cambria Math" w:eastAsia="楷体_GB2312" w:hAnsi="Cambria Math" w:cs="Cambria Math"/>
                                          <w:u w:color="EEECE1"/>
                                          <w:lang w:val="x-none"/>
                                        </w:rPr>
                                        <m:t>offset</m:t>
                                      </m:r>
                                    </m:sub>
                                    <m:sup>
                                      <m:r>
                                        <m:rPr>
                                          <m:sty m:val="p"/>
                                        </m:rPr>
                                        <w:rPr>
                                          <w:rFonts w:ascii="Cambria Math" w:eastAsia="楷体_GB2312" w:hAnsi="Cambria Math" w:cs="Cambria Math"/>
                                          <w:u w:color="EEECE1"/>
                                          <w:lang w:val="x-none"/>
                                        </w:rPr>
                                        <m:t>PUSCH</m:t>
                                      </m:r>
                                    </m:sup>
                                  </m:sSubSup>
                                  <m:r>
                                    <w:rPr>
                                      <w:rFonts w:ascii="Cambria Math" w:eastAsia="楷体_GB2312" w:hAnsi="Cambria Math" w:cs="Cambria Math"/>
                                      <w:u w:color="EEECE1"/>
                                      <w:lang w:val="x-none"/>
                                    </w:rPr>
                                    <m:t>∙</m:t>
                                  </m:r>
                                  <m:nary>
                                    <m:naryPr>
                                      <m:chr m:val="∑"/>
                                      <m:limLoc m:val="undOvr"/>
                                      <m:ctrlPr>
                                        <w:rPr>
                                          <w:rFonts w:ascii="Cambria Math" w:eastAsia="楷体_GB2312" w:hAnsi="Cambria Math" w:cs="Cambria Math"/>
                                          <w:u w:color="EEECE1"/>
                                          <w:lang w:val="x-none"/>
                                        </w:rPr>
                                      </m:ctrlPr>
                                    </m:naryPr>
                                    <m:sub>
                                      <m:r>
                                        <w:rPr>
                                          <w:rFonts w:ascii="Cambria Math" w:eastAsia="楷体_GB2312" w:hAnsi="Cambria Math" w:cs="Cambria Math"/>
                                          <w:u w:color="EEECE1"/>
                                          <w:lang w:val="x-none"/>
                                        </w:rPr>
                                        <m:t>l=0</m:t>
                                      </m:r>
                                    </m:sub>
                                    <m:sup>
                                      <m:sSubSup>
                                        <m:sSubSupPr>
                                          <m:ctrlPr>
                                            <w:rPr>
                                              <w:rFonts w:ascii="Cambria Math" w:eastAsia="楷体_GB2312" w:hAnsi="Cambria Math" w:cs="Cambria Math"/>
                                              <w:u w:color="EEECE1"/>
                                              <w:lang w:val="x-none"/>
                                            </w:rPr>
                                          </m:ctrlPr>
                                        </m:sSubSupPr>
                                        <m:e>
                                          <m:r>
                                            <w:rPr>
                                              <w:rFonts w:ascii="Cambria Math" w:eastAsia="楷体_GB2312" w:hAnsi="Cambria Math" w:cs="Cambria Math"/>
                                              <w:u w:color="EEECE1"/>
                                              <w:lang w:val="x-none"/>
                                            </w:rPr>
                                            <m:t>N</m:t>
                                          </m:r>
                                        </m:e>
                                        <m:sub>
                                          <m:r>
                                            <m:rPr>
                                              <m:sty m:val="p"/>
                                            </m:rPr>
                                            <w:rPr>
                                              <w:rFonts w:ascii="Cambria Math" w:eastAsia="楷体_GB2312" w:hAnsi="Cambria Math" w:cs="Cambria Math"/>
                                              <w:u w:color="EEECE1"/>
                                              <w:lang w:val="x-none"/>
                                            </w:rPr>
                                            <m:t>symb,all</m:t>
                                          </m:r>
                                        </m:sub>
                                        <m:sup>
                                          <m:r>
                                            <m:rPr>
                                              <m:sty m:val="p"/>
                                            </m:rPr>
                                            <w:rPr>
                                              <w:rFonts w:ascii="Cambria Math" w:eastAsia="楷体_GB2312" w:hAnsi="Cambria Math" w:cs="Cambria Math"/>
                                              <w:u w:color="EEECE1"/>
                                              <w:lang w:val="x-none"/>
                                            </w:rPr>
                                            <m:t>PUSCH</m:t>
                                          </m:r>
                                        </m:sup>
                                      </m:sSubSup>
                                      <m:r>
                                        <w:rPr>
                                          <w:rFonts w:ascii="Cambria Math" w:eastAsia="楷体_GB2312" w:hAnsi="Cambria Math" w:cs="Cambria Math"/>
                                          <w:u w:color="EEECE1"/>
                                          <w:lang w:val="x-none"/>
                                        </w:rPr>
                                        <m:t>-1</m:t>
                                      </m:r>
                                    </m:sup>
                                    <m:e>
                                      <m:sSubSup>
                                        <m:sSubSupPr>
                                          <m:ctrlPr>
                                            <w:rPr>
                                              <w:rFonts w:ascii="Cambria Math" w:eastAsia="楷体_GB2312" w:hAnsi="Cambria Math" w:cs="Cambria Math"/>
                                              <w:u w:color="EEECE1"/>
                                              <w:lang w:val="x-none"/>
                                            </w:rPr>
                                          </m:ctrlPr>
                                        </m:sSubSupPr>
                                        <m:e>
                                          <m:r>
                                            <w:rPr>
                                              <w:rFonts w:ascii="Cambria Math" w:eastAsia="楷体_GB2312" w:hAnsi="Cambria Math" w:cs="Cambria Math"/>
                                              <w:u w:color="EEECE1"/>
                                              <w:lang w:val="x-none"/>
                                            </w:rPr>
                                            <m:t>M</m:t>
                                          </m:r>
                                        </m:e>
                                        <m:sub>
                                          <m:r>
                                            <m:rPr>
                                              <m:sty m:val="p"/>
                                            </m:rPr>
                                            <w:rPr>
                                              <w:rFonts w:ascii="Cambria Math" w:eastAsia="楷体_GB2312" w:hAnsi="Cambria Math" w:cs="Cambria Math"/>
                                              <w:u w:color="EEECE1"/>
                                              <w:lang w:val="x-none"/>
                                            </w:rPr>
                                            <m:t>sc</m:t>
                                          </m:r>
                                        </m:sub>
                                        <m:sup>
                                          <m:r>
                                            <m:rPr>
                                              <m:sty m:val="p"/>
                                            </m:rPr>
                                            <w:rPr>
                                              <w:rFonts w:ascii="Cambria Math" w:eastAsia="楷体_GB2312" w:hAnsi="Cambria Math" w:cs="Cambria Math"/>
                                              <w:u w:color="EEECE1"/>
                                              <w:lang w:val="x-none"/>
                                            </w:rPr>
                                            <m:t>UCI</m:t>
                                          </m:r>
                                        </m:sup>
                                      </m:sSubSup>
                                      <m:d>
                                        <m:dPr>
                                          <m:ctrlPr>
                                            <w:rPr>
                                              <w:rFonts w:ascii="Cambria Math" w:eastAsia="楷体_GB2312" w:hAnsi="Cambria Math" w:cs="Cambria Math"/>
                                              <w:u w:color="EEECE1"/>
                                              <w:lang w:val="x-none"/>
                                            </w:rPr>
                                          </m:ctrlPr>
                                        </m:dPr>
                                        <m:e>
                                          <m:r>
                                            <w:rPr>
                                              <w:rFonts w:ascii="Cambria Math" w:eastAsia="楷体_GB2312" w:hAnsi="Cambria Math" w:cs="Cambria Math"/>
                                              <w:u w:color="EEECE1"/>
                                              <w:lang w:val="x-none"/>
                                            </w:rPr>
                                            <m:t>l</m:t>
                                          </m:r>
                                        </m:e>
                                      </m:d>
                                    </m:e>
                                  </m:nary>
                                </m:num>
                                <m:den>
                                  <m:f>
                                    <m:fPr>
                                      <m:ctrlPr>
                                        <w:rPr>
                                          <w:rFonts w:ascii="Cambria Math" w:eastAsia="楷体_GB2312" w:hAnsi="Cambria Math" w:cs="Cambria Math"/>
                                          <w:i/>
                                          <w:u w:color="EEECE1"/>
                                          <w:lang w:val="x-none"/>
                                        </w:rPr>
                                      </m:ctrlPr>
                                    </m:fPr>
                                    <m:num>
                                      <m:r>
                                        <w:rPr>
                                          <w:rFonts w:ascii="Cambria Math" w:eastAsia="楷体_GB2312" w:hAnsi="Cambria Math" w:cs="Cambria Math"/>
                                          <w:u w:color="EEECE1"/>
                                          <w:lang w:val="x-none"/>
                                        </w:rPr>
                                        <m:t>1</m:t>
                                      </m:r>
                                    </m:num>
                                    <m:den>
                                      <m:sSub>
                                        <m:sSubPr>
                                          <m:ctrlPr>
                                            <w:rPr>
                                              <w:rFonts w:ascii="Cambria Math" w:eastAsia="楷体_GB2312" w:hAnsi="Cambria Math" w:cs="Cambria Math"/>
                                              <w:i/>
                                              <w:u w:color="EEECE1"/>
                                              <w:lang w:val="x-none"/>
                                            </w:rPr>
                                          </m:ctrlPr>
                                        </m:sSubPr>
                                        <m:e>
                                          <m:r>
                                            <w:rPr>
                                              <w:rFonts w:ascii="Cambria Math" w:eastAsia="楷体_GB2312" w:hAnsi="Cambria Math" w:cs="Cambria Math"/>
                                              <w:u w:color="EEECE1"/>
                                              <w:lang w:val="x-none"/>
                                            </w:rPr>
                                            <m:t>N</m:t>
                                          </m:r>
                                        </m:e>
                                        <m:sub>
                                          <m:r>
                                            <w:rPr>
                                              <w:rFonts w:ascii="Cambria Math" w:eastAsia="楷体_GB2312" w:hAnsi="Cambria Math" w:cs="Cambria Math"/>
                                              <w:u w:color="EEECE1"/>
                                              <w:lang w:val="x-none"/>
                                            </w:rPr>
                                            <m:t>s</m:t>
                                          </m:r>
                                        </m:sub>
                                      </m:sSub>
                                    </m:den>
                                  </m:f>
                                  <m:nary>
                                    <m:naryPr>
                                      <m:chr m:val="∑"/>
                                      <m:limLoc m:val="undOvr"/>
                                      <m:ctrlPr>
                                        <w:rPr>
                                          <w:rFonts w:ascii="Cambria Math" w:eastAsia="楷体_GB2312" w:hAnsi="Cambria Math" w:cs="Cambria Math"/>
                                          <w:u w:color="EEECE1"/>
                                          <w:lang w:val="x-none"/>
                                        </w:rPr>
                                      </m:ctrlPr>
                                    </m:naryPr>
                                    <m:sub>
                                      <m:r>
                                        <w:rPr>
                                          <w:rFonts w:ascii="Cambria Math" w:eastAsia="楷体_GB2312" w:hAnsi="Cambria Math" w:cs="Cambria Math"/>
                                          <w:u w:color="EEECE1"/>
                                          <w:lang w:val="x-none"/>
                                        </w:rPr>
                                        <m:t>r=0</m:t>
                                      </m:r>
                                    </m:sub>
                                    <m:sup>
                                      <m:sSub>
                                        <m:sSubPr>
                                          <m:ctrlPr>
                                            <w:rPr>
                                              <w:rFonts w:ascii="Cambria Math" w:eastAsia="楷体_GB2312" w:hAnsi="Cambria Math" w:cs="Cambria Math"/>
                                              <w:u w:color="EEECE1"/>
                                              <w:lang w:val="x-none"/>
                                            </w:rPr>
                                          </m:ctrlPr>
                                        </m:sSubPr>
                                        <m:e>
                                          <m:r>
                                            <w:rPr>
                                              <w:rFonts w:ascii="Cambria Math" w:eastAsia="楷体_GB2312" w:hAnsi="Cambria Math" w:cs="Cambria Math"/>
                                              <w:u w:color="EEECE1"/>
                                              <w:lang w:val="x-none"/>
                                            </w:rPr>
                                            <m:t>C</m:t>
                                          </m:r>
                                        </m:e>
                                        <m:sub>
                                          <m:r>
                                            <m:rPr>
                                              <m:sty m:val="p"/>
                                            </m:rPr>
                                            <w:rPr>
                                              <w:rFonts w:ascii="Cambria Math" w:eastAsia="楷体_GB2312" w:hAnsi="Cambria Math" w:cs="Cambria Math"/>
                                              <w:u w:color="EEECE1"/>
                                              <w:lang w:val="x-none"/>
                                            </w:rPr>
                                            <m:t>UL-SCH</m:t>
                                          </m:r>
                                        </m:sub>
                                      </m:sSub>
                                      <m:r>
                                        <w:rPr>
                                          <w:rFonts w:ascii="Cambria Math" w:eastAsia="楷体_GB2312" w:hAnsi="Cambria Math" w:cs="Cambria Math"/>
                                          <w:u w:color="EEECE1"/>
                                          <w:lang w:val="x-none"/>
                                        </w:rPr>
                                        <m:t>-1</m:t>
                                      </m:r>
                                    </m:sup>
                                    <m:e>
                                      <m:sSub>
                                        <m:sSubPr>
                                          <m:ctrlPr>
                                            <w:rPr>
                                              <w:rFonts w:ascii="Cambria Math" w:eastAsia="楷体_GB2312" w:hAnsi="Cambria Math" w:cs="Cambria Math"/>
                                              <w:u w:color="EEECE1"/>
                                              <w:lang w:val="x-none"/>
                                            </w:rPr>
                                          </m:ctrlPr>
                                        </m:sSubPr>
                                        <m:e>
                                          <m:r>
                                            <w:rPr>
                                              <w:rFonts w:ascii="Cambria Math" w:eastAsia="楷体_GB2312" w:hAnsi="Cambria Math" w:cs="Cambria Math"/>
                                              <w:u w:color="EEECE1"/>
                                              <w:lang w:val="x-none"/>
                                            </w:rPr>
                                            <m:t>K</m:t>
                                          </m:r>
                                        </m:e>
                                        <m:sub>
                                          <m:r>
                                            <w:rPr>
                                              <w:rFonts w:ascii="Cambria Math" w:eastAsia="楷体_GB2312" w:hAnsi="Cambria Math" w:cs="Cambria Math"/>
                                              <w:u w:color="EEECE1"/>
                                              <w:lang w:val="x-none"/>
                                            </w:rPr>
                                            <m:t>r</m:t>
                                          </m:r>
                                        </m:sub>
                                      </m:sSub>
                                    </m:e>
                                  </m:nary>
                                </m:den>
                              </m:f>
                            </m:e>
                          </m:d>
                          <m:r>
                            <w:rPr>
                              <w:rFonts w:ascii="Cambria Math" w:eastAsia="楷体_GB2312" w:hAnsi="Cambria Math" w:cs="Cambria Math"/>
                              <w:u w:color="EEECE1"/>
                              <w:lang w:val="x-none"/>
                            </w:rPr>
                            <m:t>,</m:t>
                          </m:r>
                          <m:d>
                            <m:dPr>
                              <m:begChr m:val="⌈"/>
                              <m:endChr m:val="⌉"/>
                              <m:ctrlPr>
                                <w:rPr>
                                  <w:rFonts w:ascii="Cambria Math" w:eastAsia="楷体_GB2312" w:hAnsi="Cambria Math" w:cs="Cambria Math"/>
                                  <w:u w:color="EEECE1"/>
                                  <w:lang w:val="x-none"/>
                                </w:rPr>
                              </m:ctrlPr>
                            </m:dPr>
                            <m:e>
                              <m:r>
                                <w:rPr>
                                  <w:rFonts w:ascii="Cambria Math" w:eastAsia="楷体_GB2312" w:hAnsi="Cambria Math" w:cs="Cambria Math"/>
                                  <w:u w:color="EEECE1"/>
                                  <w:lang w:val="x-none"/>
                                </w:rPr>
                                <m:t>α∙</m:t>
                              </m:r>
                              <m:nary>
                                <m:naryPr>
                                  <m:chr m:val="∑"/>
                                  <m:limLoc m:val="subSup"/>
                                  <m:ctrlPr>
                                    <w:rPr>
                                      <w:rFonts w:ascii="Cambria Math" w:eastAsia="楷体_GB2312" w:hAnsi="Cambria Math"/>
                                      <w:i/>
                                      <w:u w:color="EEECE1"/>
                                      <w:lang w:val="x-none"/>
                                    </w:rPr>
                                  </m:ctrlPr>
                                </m:naryPr>
                                <m:sub>
                                  <m:r>
                                    <w:rPr>
                                      <w:rFonts w:ascii="Cambria Math" w:eastAsia="楷体_GB2312" w:hAnsi="Cambria Math" w:cs="Cambria Math"/>
                                      <w:u w:color="EEECE1"/>
                                      <w:lang w:val="x-none"/>
                                    </w:rPr>
                                    <m:t>l=</m:t>
                                  </m:r>
                                  <m:sSub>
                                    <m:sSubPr>
                                      <m:ctrlPr>
                                        <w:rPr>
                                          <w:rFonts w:ascii="Cambria Math" w:hAnsi="Cambria Math" w:cs="Cambria Math"/>
                                          <w:lang w:eastAsia="zh-CN"/>
                                        </w:rPr>
                                      </m:ctrlPr>
                                    </m:sSubPr>
                                    <m:e>
                                      <m:r>
                                        <w:rPr>
                                          <w:rFonts w:ascii="Cambria Math" w:hAnsi="Cambria Math" w:cs="Cambria Math"/>
                                          <w:lang w:eastAsia="zh-CN"/>
                                        </w:rPr>
                                        <m:t>l</m:t>
                                      </m:r>
                                    </m:e>
                                    <m:sub>
                                      <m:r>
                                        <m:rPr>
                                          <m:sty m:val="p"/>
                                        </m:rPr>
                                        <w:rPr>
                                          <w:rFonts w:ascii="Cambria Math" w:hAnsi="Cambria Math" w:cs="Cambria Math"/>
                                          <w:lang w:eastAsia="zh-CN"/>
                                        </w:rPr>
                                        <m:t>0</m:t>
                                      </m:r>
                                    </m:sub>
                                  </m:sSub>
                                </m:sub>
                                <m:sup>
                                  <m:sSubSup>
                                    <m:sSubSupPr>
                                      <m:ctrlPr>
                                        <w:rPr>
                                          <w:rFonts w:ascii="Cambria Math" w:eastAsia="楷体_GB2312" w:hAnsi="Cambria Math" w:cs="Cambria Math"/>
                                          <w:u w:color="EEECE1"/>
                                          <w:lang w:val="x-none"/>
                                        </w:rPr>
                                      </m:ctrlPr>
                                    </m:sSubSupPr>
                                    <m:e>
                                      <m:r>
                                        <w:rPr>
                                          <w:rFonts w:ascii="Cambria Math" w:eastAsia="楷体_GB2312" w:hAnsi="Cambria Math" w:cs="Cambria Math"/>
                                          <w:u w:color="EEECE1"/>
                                          <w:lang w:val="x-none"/>
                                        </w:rPr>
                                        <m:t>N</m:t>
                                      </m:r>
                                    </m:e>
                                    <m:sub>
                                      <m:r>
                                        <m:rPr>
                                          <m:sty m:val="p"/>
                                        </m:rPr>
                                        <w:rPr>
                                          <w:rFonts w:ascii="Cambria Math" w:eastAsia="楷体_GB2312" w:hAnsi="Cambria Math" w:cs="Cambria Math"/>
                                          <w:u w:color="EEECE1"/>
                                          <w:lang w:val="x-none"/>
                                        </w:rPr>
                                        <m:t>symb,all</m:t>
                                      </m:r>
                                    </m:sub>
                                    <m:sup>
                                      <m:r>
                                        <m:rPr>
                                          <m:sty m:val="p"/>
                                        </m:rPr>
                                        <w:rPr>
                                          <w:rFonts w:ascii="Cambria Math" w:eastAsia="楷体_GB2312" w:hAnsi="Cambria Math" w:cs="Cambria Math"/>
                                          <w:u w:color="EEECE1"/>
                                          <w:lang w:val="x-none"/>
                                        </w:rPr>
                                        <m:t>PUSCH</m:t>
                                      </m:r>
                                    </m:sup>
                                  </m:sSubSup>
                                  <m:r>
                                    <w:rPr>
                                      <w:rFonts w:ascii="Cambria Math" w:eastAsia="楷体_GB2312" w:hAnsi="Cambria Math" w:cs="Cambria Math"/>
                                      <w:u w:color="EEECE1"/>
                                      <w:lang w:val="x-none"/>
                                    </w:rPr>
                                    <m:t>-1</m:t>
                                  </m:r>
                                </m:sup>
                                <m:e>
                                  <m:sSubSup>
                                    <m:sSubSupPr>
                                      <m:ctrlPr>
                                        <w:rPr>
                                          <w:rFonts w:ascii="Cambria Math" w:eastAsia="楷体_GB2312" w:hAnsi="Cambria Math" w:cs="Cambria Math"/>
                                          <w:u w:color="EEECE1"/>
                                          <w:lang w:val="x-none"/>
                                        </w:rPr>
                                      </m:ctrlPr>
                                    </m:sSubSupPr>
                                    <m:e>
                                      <m:r>
                                        <w:rPr>
                                          <w:rFonts w:ascii="Cambria Math" w:eastAsia="楷体_GB2312" w:hAnsi="Cambria Math" w:cs="Cambria Math"/>
                                          <w:u w:color="EEECE1"/>
                                          <w:lang w:val="x-none"/>
                                        </w:rPr>
                                        <m:t>M</m:t>
                                      </m:r>
                                    </m:e>
                                    <m:sub>
                                      <m:r>
                                        <m:rPr>
                                          <m:sty m:val="p"/>
                                        </m:rPr>
                                        <w:rPr>
                                          <w:rFonts w:ascii="Cambria Math" w:eastAsia="楷体_GB2312" w:hAnsi="Cambria Math" w:cs="Cambria Math"/>
                                          <w:u w:color="EEECE1"/>
                                          <w:lang w:val="x-none"/>
                                        </w:rPr>
                                        <m:t>sc</m:t>
                                      </m:r>
                                    </m:sub>
                                    <m:sup>
                                      <m:r>
                                        <m:rPr>
                                          <m:sty m:val="p"/>
                                        </m:rPr>
                                        <w:rPr>
                                          <w:rFonts w:ascii="Cambria Math" w:eastAsia="楷体_GB2312" w:hAnsi="Cambria Math" w:cs="Cambria Math"/>
                                          <w:u w:color="EEECE1"/>
                                          <w:lang w:val="x-none"/>
                                        </w:rPr>
                                        <m:t>UCI</m:t>
                                      </m:r>
                                    </m:sup>
                                  </m:sSubSup>
                                  <m:d>
                                    <m:dPr>
                                      <m:ctrlPr>
                                        <w:rPr>
                                          <w:rFonts w:ascii="Cambria Math" w:eastAsia="楷体_GB2312" w:hAnsi="Cambria Math" w:cs="Cambria Math"/>
                                          <w:u w:color="EEECE1"/>
                                          <w:lang w:val="x-none"/>
                                        </w:rPr>
                                      </m:ctrlPr>
                                    </m:dPr>
                                    <m:e>
                                      <m:r>
                                        <w:rPr>
                                          <w:rFonts w:ascii="Cambria Math" w:eastAsia="楷体_GB2312" w:hAnsi="Cambria Math" w:cs="Cambria Math"/>
                                          <w:u w:color="EEECE1"/>
                                          <w:lang w:val="x-none"/>
                                        </w:rPr>
                                        <m:t>l</m:t>
                                      </m:r>
                                    </m:e>
                                  </m:d>
                                </m:e>
                              </m:nary>
                            </m:e>
                          </m:d>
                        </m:e>
                      </m:d>
                    </m:oMath>
                  </m:oMathPara>
                </w:p>
                <w:p w14:paraId="11C8D8B2" w14:textId="77777777" w:rsidR="00912CDB" w:rsidRPr="0084004B" w:rsidRDefault="00912CDB" w:rsidP="00912CDB">
                  <w:pPr>
                    <w:rPr>
                      <w:lang w:eastAsia="zh-CN"/>
                    </w:rPr>
                  </w:pPr>
                  <w:r w:rsidRPr="0084004B">
                    <w:rPr>
                      <w:rFonts w:hint="eastAsia"/>
                      <w:lang w:eastAsia="zh-CN"/>
                    </w:rPr>
                    <w:t>where</w:t>
                  </w:r>
                </w:p>
                <w:p w14:paraId="612DD67D" w14:textId="77777777" w:rsidR="00912CDB" w:rsidRPr="00105D01" w:rsidRDefault="00912CDB" w:rsidP="00912CDB">
                  <w:pPr>
                    <w:pStyle w:val="CommentText"/>
                    <w:ind w:left="568" w:hanging="284"/>
                    <w:rPr>
                      <w:lang w:eastAsia="zh-CN"/>
                    </w:rPr>
                  </w:pPr>
                  <w:r w:rsidRPr="002625EB">
                    <w:t>-</w:t>
                  </w:r>
                  <w:r w:rsidRPr="002625EB">
                    <w:tab/>
                  </w:r>
                  <m:oMath>
                    <m:sSub>
                      <m:sSubPr>
                        <m:ctrlPr>
                          <w:rPr>
                            <w:rFonts w:ascii="Cambria Math" w:eastAsia="楷体_GB2312" w:hAnsi="Cambria Math" w:cs="Cambria Math"/>
                            <w:i/>
                            <w:noProof/>
                            <w:u w:color="EEECE1"/>
                            <w:lang w:val="x-none"/>
                          </w:rPr>
                        </m:ctrlPr>
                      </m:sSubPr>
                      <m:e>
                        <m:r>
                          <w:rPr>
                            <w:rFonts w:ascii="Cambria Math" w:eastAsia="楷体_GB2312" w:hAnsi="Cambria Math" w:cs="Cambria Math"/>
                            <w:u w:color="EEECE1"/>
                            <w:lang w:val="x-none"/>
                          </w:rPr>
                          <m:t>N</m:t>
                        </m:r>
                      </m:e>
                      <m:sub>
                        <m:r>
                          <w:rPr>
                            <w:rFonts w:ascii="Cambria Math" w:eastAsia="楷体_GB2312" w:hAnsi="Cambria Math" w:cs="Cambria Math"/>
                            <w:u w:color="EEECE1"/>
                            <w:lang w:val="x-none"/>
                          </w:rPr>
                          <m:t>s</m:t>
                        </m:r>
                      </m:sub>
                    </m:sSub>
                  </m:oMath>
                  <w:r w:rsidRPr="0084004B">
                    <w:rPr>
                      <w:rFonts w:hint="eastAsia"/>
                      <w:u w:color="EEECE1"/>
                      <w:lang w:val="x-none" w:eastAsia="zh-CN"/>
                    </w:rPr>
                    <w:t xml:space="preserve"> </w:t>
                  </w:r>
                  <w:r w:rsidRPr="0084004B">
                    <w:rPr>
                      <w:u w:color="EEECE1"/>
                      <w:lang w:val="x-none" w:eastAsia="zh-CN"/>
                    </w:rPr>
                    <w:t>is the</w:t>
                  </w:r>
                  <w:r>
                    <w:rPr>
                      <w:u w:color="EEECE1"/>
                      <w:lang w:val="x-none" w:eastAsia="zh-CN"/>
                    </w:rPr>
                    <w:t xml:space="preserve"> value of </w:t>
                  </w:r>
                  <w:proofErr w:type="spellStart"/>
                  <w:r w:rsidRPr="003F4EED">
                    <w:rPr>
                      <w:i/>
                      <w:lang w:eastAsia="zh-CN"/>
                    </w:rPr>
                    <w:t>numberOfSlotsTBoMS</w:t>
                  </w:r>
                  <w:proofErr w:type="spellEnd"/>
                  <w:r>
                    <w:rPr>
                      <w:lang w:eastAsia="zh-CN"/>
                    </w:rPr>
                    <w:t xml:space="preserve"> in the row indicated by the Time domain resource assignment field in DCI </w:t>
                  </w:r>
                  <w:r w:rsidRPr="00E93AD5">
                    <w:rPr>
                      <w:color w:val="FF0000"/>
                      <w:lang w:eastAsia="zh-CN"/>
                    </w:rPr>
                    <w:t xml:space="preserve">if the PUSCH is scheduled by DCI format 0_1 and DCI format 0_2, or </w:t>
                  </w:r>
                  <m:oMath>
                    <m:sSub>
                      <m:sSubPr>
                        <m:ctrlPr>
                          <w:rPr>
                            <w:rFonts w:ascii="Cambria Math" w:eastAsia="楷体_GB2312" w:hAnsi="Cambria Math" w:cs="Cambria Math"/>
                            <w:i/>
                            <w:noProof/>
                            <w:color w:val="FF0000"/>
                            <w:u w:color="EEECE1"/>
                            <w:lang w:val="x-none"/>
                          </w:rPr>
                        </m:ctrlPr>
                      </m:sSubPr>
                      <m:e>
                        <m:r>
                          <w:rPr>
                            <w:rFonts w:ascii="Cambria Math" w:eastAsia="楷体_GB2312" w:hAnsi="Cambria Math" w:cs="Cambria Math"/>
                            <w:color w:val="FF0000"/>
                            <w:u w:color="EEECE1"/>
                            <w:lang w:val="x-none"/>
                          </w:rPr>
                          <m:t>N</m:t>
                        </m:r>
                      </m:e>
                      <m:sub>
                        <m:r>
                          <w:rPr>
                            <w:rFonts w:ascii="Cambria Math" w:eastAsia="楷体_GB2312" w:hAnsi="Cambria Math" w:cs="Cambria Math"/>
                            <w:color w:val="FF0000"/>
                            <w:u w:color="EEECE1"/>
                            <w:lang w:val="x-none"/>
                          </w:rPr>
                          <m:t>s</m:t>
                        </m:r>
                      </m:sub>
                    </m:sSub>
                  </m:oMath>
                  <w:r w:rsidRPr="00E93AD5">
                    <w:rPr>
                      <w:rFonts w:hint="eastAsia"/>
                      <w:color w:val="FF0000"/>
                      <w:u w:color="EEECE1"/>
                      <w:lang w:val="x-none" w:eastAsia="zh-CN"/>
                    </w:rPr>
                    <w:t xml:space="preserve"> </w:t>
                  </w:r>
                  <w:r w:rsidRPr="00E93AD5">
                    <w:rPr>
                      <w:color w:val="FF0000"/>
                      <w:u w:color="EEECE1"/>
                      <w:lang w:val="x-none" w:eastAsia="zh-CN"/>
                    </w:rPr>
                    <w:t xml:space="preserve">is the value of </w:t>
                  </w:r>
                  <w:proofErr w:type="spellStart"/>
                  <w:r w:rsidRPr="00E93AD5">
                    <w:rPr>
                      <w:i/>
                      <w:color w:val="FF0000"/>
                      <w:lang w:eastAsia="zh-CN"/>
                    </w:rPr>
                    <w:t>numberOfSlotsTBoMS</w:t>
                  </w:r>
                  <w:proofErr w:type="spellEnd"/>
                  <w:r w:rsidRPr="00E93AD5">
                    <w:rPr>
                      <w:color w:val="FF0000"/>
                      <w:lang w:eastAsia="zh-CN"/>
                    </w:rPr>
                    <w:t xml:space="preserve"> in </w:t>
                  </w:r>
                  <w:proofErr w:type="spellStart"/>
                  <w:r w:rsidRPr="00E93AD5">
                    <w:rPr>
                      <w:i/>
                      <w:color w:val="FF0000"/>
                      <w:lang w:eastAsia="zh-CN"/>
                    </w:rPr>
                    <w:t>ConfiguredGrantConfig</w:t>
                  </w:r>
                  <w:proofErr w:type="spellEnd"/>
                  <w:r w:rsidRPr="00E93AD5">
                    <w:rPr>
                      <w:color w:val="FF0000"/>
                      <w:lang w:eastAsia="zh-CN"/>
                    </w:rPr>
                    <w:t xml:space="preserve"> if the PUSCH is scheduled by RRC</w:t>
                  </w:r>
                  <w:r>
                    <w:rPr>
                      <w:lang w:eastAsia="zh-CN"/>
                    </w:rPr>
                    <w:t>;</w:t>
                  </w:r>
                </w:p>
                <w:p w14:paraId="368A7199" w14:textId="77777777" w:rsidR="00912CDB" w:rsidRPr="002625EB" w:rsidRDefault="00912CDB" w:rsidP="00912CDB">
                  <w:pPr>
                    <w:pStyle w:val="B1"/>
                    <w:rPr>
                      <w:lang w:eastAsia="zh-CN"/>
                    </w:rPr>
                  </w:pPr>
                  <w:r w:rsidRPr="002625EB">
                    <w:rPr>
                      <w:lang w:eastAsia="zh-CN"/>
                    </w:rPr>
                    <w:lastRenderedPageBreak/>
                    <w:t>-</w:t>
                  </w:r>
                  <w:r w:rsidRPr="002625EB">
                    <w:rPr>
                      <w:lang w:eastAsia="zh-CN"/>
                    </w:rPr>
                    <w:tab/>
                  </w:r>
                  <m:oMath>
                    <m:sSubSup>
                      <m:sSubSupPr>
                        <m:ctrlPr>
                          <w:rPr>
                            <w:rFonts w:ascii="Cambria Math" w:hAnsi="Cambria Math"/>
                          </w:rPr>
                        </m:ctrlPr>
                      </m:sSubSupPr>
                      <m:e>
                        <m:r>
                          <w:rPr>
                            <w:rFonts w:ascii="Cambria Math" w:hAnsi="Cambria Math"/>
                          </w:rPr>
                          <m:t>M</m:t>
                        </m:r>
                      </m:e>
                      <m:sub>
                        <m:r>
                          <m:rPr>
                            <m:sty m:val="p"/>
                          </m:rPr>
                          <w:rPr>
                            <w:rFonts w:ascii="Cambria Math" w:hAnsi="Cambria Math"/>
                          </w:rPr>
                          <m:t>sc</m:t>
                        </m:r>
                      </m:sub>
                      <m:sup>
                        <m:r>
                          <m:rPr>
                            <m:sty m:val="p"/>
                          </m:rPr>
                          <w:rPr>
                            <w:rFonts w:ascii="Cambria Math" w:hAnsi="Cambria Math"/>
                          </w:rPr>
                          <m:t>PT-RS</m:t>
                        </m:r>
                      </m:sup>
                    </m:sSubSup>
                    <m:d>
                      <m:dPr>
                        <m:ctrlPr>
                          <w:rPr>
                            <w:rFonts w:ascii="Cambria Math" w:hAnsi="Cambria Math"/>
                            <w:i/>
                          </w:rPr>
                        </m:ctrlPr>
                      </m:dPr>
                      <m:e>
                        <m:r>
                          <w:rPr>
                            <w:rFonts w:ascii="Cambria Math" w:hAnsi="Cambria Math"/>
                          </w:rPr>
                          <m:t>l</m:t>
                        </m:r>
                      </m:e>
                    </m:d>
                    <m:r>
                      <w:rPr>
                        <w:rFonts w:ascii="Cambria Math" w:hAnsi="Cambria Math"/>
                      </w:rPr>
                      <m:t xml:space="preserve"> </m:t>
                    </m:r>
                  </m:oMath>
                  <w:r w:rsidRPr="002625EB">
                    <w:rPr>
                      <w:lang w:eastAsia="zh-CN"/>
                    </w:rPr>
                    <w:t xml:space="preserve">is the </w:t>
                  </w:r>
                  <w:r w:rsidRPr="002625EB">
                    <w:rPr>
                      <w:rFonts w:hint="eastAsia"/>
                      <w:lang w:eastAsia="zh-CN"/>
                    </w:rPr>
                    <w:t>number of subcarriers in OFDM symbol</w:t>
                  </w:r>
                  <w:r>
                    <w:rPr>
                      <w:lang w:eastAsia="zh-CN"/>
                    </w:rPr>
                    <w:t xml:space="preserve"> </w:t>
                  </w:r>
                  <m:oMath>
                    <m:r>
                      <w:rPr>
                        <w:rFonts w:ascii="Cambria Math" w:hAnsi="Cambria Math"/>
                      </w:rPr>
                      <m:t>l</m:t>
                    </m:r>
                  </m:oMath>
                  <w:r w:rsidRPr="002625EB">
                    <w:rPr>
                      <w:rFonts w:hint="eastAsia"/>
                      <w:lang w:eastAsia="zh-CN"/>
                    </w:rPr>
                    <w:t xml:space="preserve"> that carries PTRS, in the PUSCH transmission</w:t>
                  </w:r>
                  <w:r>
                    <w:rPr>
                      <w:lang w:eastAsia="zh-CN"/>
                    </w:rPr>
                    <w:t xml:space="preserve"> of TB processing over multiple slots in the slot with the HARQ-ACK transmission</w:t>
                  </w:r>
                  <w:r w:rsidRPr="002625EB">
                    <w:rPr>
                      <w:rFonts w:hint="eastAsia"/>
                      <w:lang w:eastAsia="zh-CN"/>
                    </w:rPr>
                    <w:t>;</w:t>
                  </w:r>
                </w:p>
                <w:p w14:paraId="7834BB8B" w14:textId="77777777" w:rsidR="00912CDB" w:rsidRPr="002625EB" w:rsidRDefault="00912CDB" w:rsidP="00912CDB">
                  <w:pPr>
                    <w:pStyle w:val="B1"/>
                    <w:rPr>
                      <w:lang w:eastAsia="zh-CN"/>
                    </w:rPr>
                  </w:pPr>
                  <w:r w:rsidRPr="002625EB">
                    <w:rPr>
                      <w:lang w:eastAsia="zh-CN"/>
                    </w:rPr>
                    <w:t>-</w:t>
                  </w:r>
                  <w:r w:rsidRPr="002625EB">
                    <w:rPr>
                      <w:lang w:eastAsia="zh-CN"/>
                    </w:rPr>
                    <w:tab/>
                  </w:r>
                  <m:oMath>
                    <m:sSubSup>
                      <m:sSubSupPr>
                        <m:ctrlPr>
                          <w:rPr>
                            <w:rFonts w:ascii="Cambria Math" w:hAnsi="Cambria Math"/>
                          </w:rPr>
                        </m:ctrlPr>
                      </m:sSubSupPr>
                      <m:e>
                        <m: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i/>
                          </w:rPr>
                        </m:ctrlPr>
                      </m:dPr>
                      <m:e>
                        <m:r>
                          <w:rPr>
                            <w:rFonts w:ascii="Cambria Math" w:hAnsi="Cambria Math"/>
                          </w:rPr>
                          <m:t>l</m:t>
                        </m:r>
                      </m:e>
                    </m:d>
                  </m:oMath>
                  <w:r w:rsidRPr="002625EB">
                    <w:rPr>
                      <w:rFonts w:hint="eastAsia"/>
                      <w:lang w:eastAsia="zh-CN"/>
                    </w:rPr>
                    <w:t xml:space="preserve"> is the number of </w:t>
                  </w:r>
                  <w:r w:rsidRPr="002625EB">
                    <w:rPr>
                      <w:lang w:eastAsia="zh-CN"/>
                    </w:rPr>
                    <w:t xml:space="preserve">resource </w:t>
                  </w:r>
                  <w:r w:rsidRPr="002625EB">
                    <w:rPr>
                      <w:rFonts w:hint="eastAsia"/>
                      <w:lang w:eastAsia="zh-CN"/>
                    </w:rPr>
                    <w:t>elements that can be used for transmission of UCI in OFDM symbol</w:t>
                  </w:r>
                  <w:r>
                    <w:rPr>
                      <w:lang w:eastAsia="zh-CN"/>
                    </w:rPr>
                    <w:t xml:space="preserve"> </w:t>
                  </w:r>
                  <m:oMath>
                    <m:r>
                      <w:rPr>
                        <w:rFonts w:ascii="Cambria Math" w:hAnsi="Cambria Math"/>
                      </w:rPr>
                      <m:t>l</m:t>
                    </m:r>
                  </m:oMath>
                  <w:r w:rsidRPr="002625EB">
                    <w:rPr>
                      <w:rFonts w:hint="eastAsia"/>
                      <w:lang w:eastAsia="zh-CN"/>
                    </w:rPr>
                    <w:t>, for</w:t>
                  </w:r>
                  <w:r>
                    <w:rPr>
                      <w:lang w:eastAsia="zh-CN"/>
                    </w:rPr>
                    <w:t xml:space="preserve"> </w:t>
                  </w:r>
                  <m:oMath>
                    <m:r>
                      <w:rPr>
                        <w:rFonts w:ascii="Cambria Math" w:hAnsi="Cambria Math"/>
                      </w:rPr>
                      <m:t>l</m:t>
                    </m:r>
                    <m:r>
                      <m:rPr>
                        <m:sty m:val="p"/>
                      </m:rPr>
                      <w:rPr>
                        <w:rFonts w:ascii="Cambria Math" w:hAnsi="Cambria Math"/>
                        <w:lang w:eastAsia="zh-CN"/>
                      </w:rPr>
                      <m:t>=0,1,2,…,</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oMath>
                  <w:r w:rsidRPr="002625EB">
                    <w:rPr>
                      <w:rFonts w:hint="eastAsia"/>
                      <w:lang w:eastAsia="zh-CN"/>
                    </w:rPr>
                    <w:t>, in the PUSCH transmission</w:t>
                  </w:r>
                  <w:r>
                    <w:rPr>
                      <w:lang w:eastAsia="zh-CN"/>
                    </w:rPr>
                    <w:t xml:space="preserve"> of TB processing over multiple slots in the slot with the HARQ-ACK transmission</w:t>
                  </w:r>
                  <w:r w:rsidRPr="002625EB">
                    <w:rPr>
                      <w:rFonts w:hint="eastAsia"/>
                      <w:lang w:eastAsia="zh-CN"/>
                    </w:rPr>
                    <w:t xml:space="preserve"> and</w:t>
                  </w:r>
                  <w:r>
                    <w:rPr>
                      <w:lang w:eastAsia="zh-CN"/>
                    </w:rPr>
                    <w:t xml:space="preserve"> </w:t>
                  </w:r>
                  <m:oMath>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w:rPr>
                        <w:rFonts w:ascii="Cambria Math" w:hAnsi="Cambria Math"/>
                        <w:lang w:eastAsia="zh-CN"/>
                      </w:rPr>
                      <m:t xml:space="preserve"> </m:t>
                    </m:r>
                  </m:oMath>
                  <w:r w:rsidRPr="002625EB">
                    <w:rPr>
                      <w:rFonts w:hint="eastAsia"/>
                      <w:lang w:eastAsia="zh-CN"/>
                    </w:rPr>
                    <w:t>is the total number of OFDM symbols of the PUSCH</w:t>
                  </w:r>
                  <w:r>
                    <w:rPr>
                      <w:lang w:eastAsia="zh-CN"/>
                    </w:rPr>
                    <w:t xml:space="preserve"> in the slot</w:t>
                  </w:r>
                  <w:r w:rsidRPr="002625EB">
                    <w:rPr>
                      <w:rFonts w:hint="eastAsia"/>
                      <w:lang w:eastAsia="zh-CN"/>
                    </w:rPr>
                    <w:t>, including all OFDM symbols used for DMRS;</w:t>
                  </w:r>
                </w:p>
                <w:p w14:paraId="1A0BAFD8" w14:textId="77777777" w:rsidR="00912CDB" w:rsidRDefault="00912CDB" w:rsidP="00912CDB">
                  <w:pPr>
                    <w:pStyle w:val="B1"/>
                    <w:rPr>
                      <w:lang w:eastAsia="zh-CN"/>
                    </w:rPr>
                  </w:pPr>
                  <w:r w:rsidRPr="002625EB">
                    <w:rPr>
                      <w:rFonts w:hint="eastAsia"/>
                      <w:lang w:eastAsia="zh-CN"/>
                    </w:rPr>
                    <w:t>-</w:t>
                  </w:r>
                  <w:r w:rsidRPr="002625EB">
                    <w:rPr>
                      <w:rFonts w:hint="eastAsia"/>
                      <w:lang w:eastAsia="zh-CN"/>
                    </w:rPr>
                    <w:tab/>
                  </w:r>
                  <m:oMath>
                    <m:sSub>
                      <m:sSubPr>
                        <m:ctrlPr>
                          <w:rPr>
                            <w:rFonts w:ascii="Cambria Math" w:hAnsi="Cambria Math"/>
                          </w:rPr>
                        </m:ctrlPr>
                      </m:sSubPr>
                      <m:e>
                        <m:r>
                          <w:rPr>
                            <w:rFonts w:ascii="Cambria Math" w:hAnsi="Cambria Math"/>
                          </w:rPr>
                          <m:t>l</m:t>
                        </m:r>
                      </m:e>
                      <m:sub>
                        <m:r>
                          <w:rPr>
                            <w:rFonts w:ascii="Cambria Math" w:hAnsi="Cambria Math"/>
                          </w:rPr>
                          <m:t>0</m:t>
                        </m:r>
                      </m:sub>
                    </m:sSub>
                    <m:r>
                      <w:rPr>
                        <w:rFonts w:ascii="Cambria Math" w:hAnsi="Cambria Math"/>
                      </w:rPr>
                      <m:t xml:space="preserve"> </m:t>
                    </m:r>
                  </m:oMath>
                  <w:r w:rsidRPr="002625EB">
                    <w:rPr>
                      <w:rFonts w:hint="eastAsia"/>
                      <w:lang w:eastAsia="zh-CN"/>
                    </w:rPr>
                    <w:t>is the symbol index of the first OFDM symbol that does not carry DMRS of the PUSCH, after the first DMRS symbol(s), in the PUSCH transmission</w:t>
                  </w:r>
                  <w:r>
                    <w:rPr>
                      <w:lang w:eastAsia="zh-CN"/>
                    </w:rPr>
                    <w:t xml:space="preserve"> of TB processing over multiple slots in the slot with the HARQ-ACK transmission;</w:t>
                  </w:r>
                </w:p>
                <w:p w14:paraId="4D65BE1F" w14:textId="77777777" w:rsidR="00912CDB" w:rsidRPr="009A64A2" w:rsidRDefault="00912CDB" w:rsidP="00912CDB">
                  <w:pPr>
                    <w:pStyle w:val="B1"/>
                    <w:rPr>
                      <w:lang w:eastAsia="zh-CN"/>
                    </w:rPr>
                  </w:pPr>
                  <w:r w:rsidRPr="0084004B">
                    <w:rPr>
                      <w:rFonts w:hint="eastAsia"/>
                      <w:lang w:eastAsia="zh-CN"/>
                    </w:rPr>
                    <w:t>-</w:t>
                  </w:r>
                  <w:r w:rsidRPr="0084004B">
                    <w:rPr>
                      <w:rFonts w:hint="eastAsia"/>
                      <w:lang w:eastAsia="zh-CN"/>
                    </w:rPr>
                    <w:tab/>
                  </w:r>
                  <w:r w:rsidRPr="0084004B">
                    <w:t xml:space="preserve">and all the other </w:t>
                  </w:r>
                  <w:r w:rsidRPr="006B3EF3">
                    <w:t>notations in the formula are define</w:t>
                  </w:r>
                  <w:r w:rsidRPr="001F7CA0">
                    <w:t>d the same as for PUSCH not using repetition type B</w:t>
                  </w:r>
                  <w:r w:rsidRPr="001F7CA0">
                    <w:rPr>
                      <w:lang w:val="en-US"/>
                    </w:rPr>
                    <w:t xml:space="preserve"> and if </w:t>
                  </w:r>
                  <w:proofErr w:type="spellStart"/>
                  <w:r w:rsidRPr="001F7CA0">
                    <w:rPr>
                      <w:i/>
                      <w:iCs/>
                      <w:lang w:val="en-US"/>
                    </w:rPr>
                    <w:t>numberOfSlotsTBoMS</w:t>
                  </w:r>
                  <w:proofErr w:type="spellEnd"/>
                  <w:r w:rsidRPr="001F7CA0">
                    <w:rPr>
                      <w:lang w:val="en-US"/>
                    </w:rPr>
                    <w:t xml:space="preserve"> is not present in the resource allocation table</w:t>
                  </w:r>
                  <w:r w:rsidRPr="00AA75DC">
                    <w:rPr>
                      <w:lang w:eastAsia="zh-CN"/>
                    </w:rPr>
                    <w:t xml:space="preserve"> </w:t>
                  </w:r>
                  <w:r w:rsidRPr="00E93AD5">
                    <w:rPr>
                      <w:color w:val="FF0000"/>
                      <w:lang w:eastAsia="zh-CN"/>
                    </w:rPr>
                    <w:t xml:space="preserve">for that the PUSCH is scheduled by DCI format 0_1 and DCI format 0_2, and if </w:t>
                  </w:r>
                  <w:proofErr w:type="spellStart"/>
                  <w:r w:rsidRPr="00E93AD5">
                    <w:rPr>
                      <w:i/>
                      <w:color w:val="FF0000"/>
                      <w:lang w:eastAsia="zh-CN"/>
                    </w:rPr>
                    <w:t>numberOfSlotsTBoMS</w:t>
                  </w:r>
                  <w:proofErr w:type="spellEnd"/>
                  <w:r w:rsidRPr="00E93AD5">
                    <w:rPr>
                      <w:color w:val="FF0000"/>
                      <w:lang w:eastAsia="zh-CN"/>
                    </w:rPr>
                    <w:t xml:space="preserve"> is not present in </w:t>
                  </w:r>
                  <w:proofErr w:type="spellStart"/>
                  <w:r w:rsidRPr="00E93AD5">
                    <w:rPr>
                      <w:i/>
                      <w:color w:val="FF0000"/>
                      <w:lang w:eastAsia="zh-CN"/>
                    </w:rPr>
                    <w:t>ConfiguredGrantConfig</w:t>
                  </w:r>
                  <w:proofErr w:type="spellEnd"/>
                  <w:r w:rsidRPr="00E93AD5">
                    <w:rPr>
                      <w:color w:val="FF0000"/>
                      <w:lang w:eastAsia="zh-CN"/>
                    </w:rPr>
                    <w:t xml:space="preserve"> for that the PUSCH is scheduled by RRC</w:t>
                  </w:r>
                  <w:r w:rsidRPr="0084004B">
                    <w:t>.</w:t>
                  </w:r>
                </w:p>
                <w:p w14:paraId="533B7E22" w14:textId="77777777" w:rsidR="00912CDB" w:rsidRPr="00F45BFB" w:rsidRDefault="00912CDB" w:rsidP="00912CDB">
                  <w:pPr>
                    <w:rPr>
                      <w:rFonts w:eastAsia="宋体"/>
                      <w:lang w:eastAsia="zh-CN"/>
                    </w:rPr>
                  </w:pPr>
                </w:p>
                <w:p w14:paraId="2C62B425" w14:textId="77777777" w:rsidR="00912CDB" w:rsidRPr="00F45BFB" w:rsidRDefault="00912CDB" w:rsidP="00912CDB">
                  <w:pPr>
                    <w:rPr>
                      <w:rFonts w:eastAsia="宋体"/>
                      <w:color w:val="000000"/>
                      <w:lang w:eastAsia="zh-CN"/>
                    </w:rPr>
                  </w:pPr>
                  <w:r w:rsidRPr="00F45BFB">
                    <w:rPr>
                      <w:rFonts w:eastAsia="宋体" w:hint="eastAsia"/>
                      <w:color w:val="000000"/>
                      <w:lang w:eastAsia="zh-CN"/>
                    </w:rPr>
                    <w:t xml:space="preserve">For HARQ-ACK transmission on </w:t>
                  </w:r>
                  <w:r w:rsidRPr="00F45BFB">
                    <w:rPr>
                      <w:rFonts w:eastAsia="宋体"/>
                      <w:color w:val="000000"/>
                      <w:lang w:eastAsia="zh-CN"/>
                    </w:rPr>
                    <w:t xml:space="preserve">an actual repetition of a </w:t>
                  </w:r>
                  <w:r w:rsidRPr="00F45BFB">
                    <w:rPr>
                      <w:rFonts w:eastAsia="宋体" w:hint="eastAsia"/>
                      <w:color w:val="000000"/>
                      <w:lang w:eastAsia="zh-CN"/>
                    </w:rPr>
                    <w:t xml:space="preserve">PUSCH </w:t>
                  </w:r>
                  <w:r w:rsidRPr="00F45BFB">
                    <w:rPr>
                      <w:rFonts w:eastAsia="宋体"/>
                      <w:color w:val="000000"/>
                      <w:lang w:eastAsia="zh-CN"/>
                    </w:rPr>
                    <w:t xml:space="preserve">with repetition Type B </w:t>
                  </w:r>
                  <w:r w:rsidRPr="00F45BFB">
                    <w:rPr>
                      <w:rFonts w:eastAsia="宋体" w:hint="eastAsia"/>
                      <w:color w:val="000000"/>
                      <w:lang w:eastAsia="zh-CN"/>
                    </w:rPr>
                    <w:t>with UL-SCH, the number of coded modulation symbols per layer</w:t>
                  </w:r>
                  <w:r w:rsidRPr="00F45BFB">
                    <w:rPr>
                      <w:rFonts w:eastAsia="宋体"/>
                      <w:color w:val="000000"/>
                      <w:lang w:eastAsia="zh-CN"/>
                    </w:rPr>
                    <w:t xml:space="preserve"> </w:t>
                  </w:r>
                  <w:r w:rsidRPr="00F45BFB">
                    <w:rPr>
                      <w:rFonts w:eastAsia="宋体" w:hint="eastAsia"/>
                      <w:color w:val="000000"/>
                      <w:lang w:eastAsia="zh-CN"/>
                    </w:rPr>
                    <w:t>for HARQ-ACK transmission, denoted as</w:t>
                  </w:r>
                  <w:r w:rsidRPr="00F45BFB">
                    <w:rPr>
                      <w:rFonts w:eastAsia="宋体"/>
                      <w:color w:val="000000"/>
                      <w:lang w:eastAsia="zh-CN"/>
                    </w:rPr>
                    <w:t xml:space="preserve"> </w:t>
                  </w:r>
                  <m:oMath>
                    <m:sSubSup>
                      <m:sSubSupPr>
                        <m:ctrlPr>
                          <w:rPr>
                            <w:rFonts w:ascii="Cambria Math" w:eastAsia="宋体" w:hAnsi="Cambria Math"/>
                            <w:i/>
                            <w:color w:val="000000"/>
                            <w:lang w:eastAsia="zh-CN"/>
                          </w:rPr>
                        </m:ctrlPr>
                      </m:sSubSupPr>
                      <m:e>
                        <m:r>
                          <w:rPr>
                            <w:rFonts w:ascii="Cambria Math" w:eastAsia="宋体" w:hAnsi="Cambria Math"/>
                            <w:color w:val="000000"/>
                            <w:lang w:eastAsia="zh-CN"/>
                          </w:rPr>
                          <m:t>Q</m:t>
                        </m:r>
                      </m:e>
                      <m:sub>
                        <m:r>
                          <w:rPr>
                            <w:rFonts w:ascii="Cambria Math" w:eastAsia="宋体" w:hAnsi="Cambria Math"/>
                            <w:color w:val="000000"/>
                            <w:lang w:eastAsia="zh-CN"/>
                          </w:rPr>
                          <m:t>ACK</m:t>
                        </m:r>
                      </m:sub>
                      <m:sup>
                        <m:r>
                          <w:rPr>
                            <w:rFonts w:ascii="Cambria Math" w:eastAsia="宋体" w:hAnsi="Cambria Math"/>
                            <w:color w:val="000000"/>
                            <w:lang w:eastAsia="zh-CN"/>
                          </w:rPr>
                          <m:t>'</m:t>
                        </m:r>
                      </m:sup>
                    </m:sSubSup>
                  </m:oMath>
                  <w:r w:rsidRPr="00F45BFB">
                    <w:rPr>
                      <w:rFonts w:eastAsia="宋体" w:hint="eastAsia"/>
                      <w:color w:val="000000"/>
                      <w:lang w:eastAsia="zh-CN"/>
                    </w:rPr>
                    <w:t>, is determined as follows:</w:t>
                  </w:r>
                </w:p>
                <w:p w14:paraId="61A5C874" w14:textId="77777777" w:rsidR="00912CDB" w:rsidRPr="00F45BFB" w:rsidRDefault="00762C40" w:rsidP="00912CDB">
                  <w:pPr>
                    <w:keepLines/>
                    <w:tabs>
                      <w:tab w:val="center" w:pos="4536"/>
                      <w:tab w:val="right" w:pos="9072"/>
                    </w:tabs>
                    <w:rPr>
                      <w:rFonts w:eastAsia="宋体"/>
                      <w:noProof/>
                      <w:lang w:eastAsia="zh-CN"/>
                    </w:rPr>
                  </w:pPr>
                  <m:oMathPara>
                    <m:oMath>
                      <m:sSubSup>
                        <m:sSubSupPr>
                          <m:ctrlPr>
                            <w:rPr>
                              <w:rFonts w:ascii="Cambria Math" w:eastAsia="宋体" w:hAnsi="Cambria Math"/>
                              <w:noProof/>
                              <w:lang w:eastAsia="zh-CN"/>
                            </w:rPr>
                          </m:ctrlPr>
                        </m:sSubSupPr>
                        <m:e>
                          <m:r>
                            <w:rPr>
                              <w:rFonts w:ascii="Cambria Math" w:eastAsia="宋体" w:hAnsi="Cambria Math"/>
                              <w:noProof/>
                              <w:lang w:eastAsia="zh-CN"/>
                            </w:rPr>
                            <m:t>Q</m:t>
                          </m:r>
                        </m:e>
                        <m:sub>
                          <m:r>
                            <w:rPr>
                              <w:rFonts w:ascii="Cambria Math" w:eastAsia="宋体" w:hAnsi="Cambria Math"/>
                              <w:noProof/>
                              <w:lang w:eastAsia="zh-CN"/>
                            </w:rPr>
                            <m:t>ACK</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m:t>
                      </m:r>
                      <m:func>
                        <m:funcPr>
                          <m:ctrlPr>
                            <w:rPr>
                              <w:rFonts w:ascii="Cambria Math" w:eastAsia="宋体" w:hAnsi="Cambria Math"/>
                              <w:noProof/>
                              <w:lang w:eastAsia="zh-CN"/>
                            </w:rPr>
                          </m:ctrlPr>
                        </m:funcPr>
                        <m:fName>
                          <m:r>
                            <m:rPr>
                              <m:sty m:val="p"/>
                            </m:rPr>
                            <w:rPr>
                              <w:rFonts w:ascii="Cambria Math" w:eastAsia="宋体" w:hAnsi="Cambria Math"/>
                              <w:noProof/>
                              <w:lang w:eastAsia="zh-CN"/>
                            </w:rPr>
                            <m:t>min</m:t>
                          </m:r>
                        </m:fName>
                        <m:e>
                          <m:d>
                            <m:dPr>
                              <m:begChr m:val="{"/>
                              <m:endChr m:val="}"/>
                              <m:ctrlPr>
                                <w:rPr>
                                  <w:rFonts w:ascii="Cambria Math" w:eastAsia="宋体" w:hAnsi="Cambria Math"/>
                                  <w:noProof/>
                                  <w:lang w:eastAsia="zh-CN"/>
                                </w:rPr>
                              </m:ctrlPr>
                            </m:dPr>
                            <m:e>
                              <m:d>
                                <m:dPr>
                                  <m:begChr m:val="⌈"/>
                                  <m:endChr m:val="⌉"/>
                                  <m:ctrlPr>
                                    <w:rPr>
                                      <w:rFonts w:ascii="Cambria Math" w:eastAsia="宋体" w:hAnsi="Cambria Math"/>
                                      <w:noProof/>
                                      <w:lang w:eastAsia="zh-CN"/>
                                    </w:rPr>
                                  </m:ctrlPr>
                                </m:dPr>
                                <m:e>
                                  <m:f>
                                    <m:fPr>
                                      <m:ctrlPr>
                                        <w:rPr>
                                          <w:rFonts w:ascii="Cambria Math" w:eastAsia="宋体" w:hAnsi="Cambria Math"/>
                                          <w:noProof/>
                                          <w:lang w:eastAsia="zh-CN"/>
                                        </w:rPr>
                                      </m:ctrlPr>
                                    </m:fPr>
                                    <m:num>
                                      <m:d>
                                        <m:dPr>
                                          <m:ctrlPr>
                                            <w:rPr>
                                              <w:rFonts w:ascii="Cambria Math" w:eastAsia="宋体" w:hAnsi="Cambria Math"/>
                                              <w:noProof/>
                                              <w:lang w:eastAsia="zh-CN"/>
                                            </w:rPr>
                                          </m:ctrlPr>
                                        </m:dPr>
                                        <m:e>
                                          <m:sSub>
                                            <m:sSubPr>
                                              <m:ctrlPr>
                                                <w:rPr>
                                                  <w:rFonts w:ascii="Cambria Math" w:eastAsia="宋体" w:hAnsi="Cambria Math"/>
                                                  <w:noProof/>
                                                  <w:lang w:eastAsia="zh-CN"/>
                                                </w:rPr>
                                              </m:ctrlPr>
                                            </m:sSubPr>
                                            <m:e>
                                              <m:r>
                                                <w:rPr>
                                                  <w:rFonts w:ascii="Cambria Math" w:eastAsia="宋体" w:hAnsi="Cambria Math"/>
                                                  <w:noProof/>
                                                  <w:lang w:eastAsia="zh-CN"/>
                                                </w:rPr>
                                                <m:t>O</m:t>
                                              </m:r>
                                            </m:e>
                                            <m:sub>
                                              <m:r>
                                                <w:rPr>
                                                  <w:rFonts w:ascii="Cambria Math" w:eastAsia="宋体" w:hAnsi="Cambria Math"/>
                                                  <w:noProof/>
                                                  <w:lang w:eastAsia="zh-CN"/>
                                                </w:rPr>
                                                <m:t>ACK</m:t>
                                              </m:r>
                                            </m:sub>
                                          </m:sSub>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L</m:t>
                                              </m:r>
                                            </m:e>
                                            <m:sub>
                                              <m:r>
                                                <w:rPr>
                                                  <w:rFonts w:ascii="Cambria Math" w:eastAsia="宋体" w:hAnsi="Cambria Math"/>
                                                  <w:noProof/>
                                                  <w:lang w:eastAsia="zh-CN"/>
                                                </w:rPr>
                                                <m:t>ACK</m:t>
                                              </m:r>
                                            </m:sub>
                                          </m:sSub>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β</m:t>
                                          </m:r>
                                        </m:e>
                                        <m:sub>
                                          <m:r>
                                            <m:rPr>
                                              <m:nor/>
                                            </m:rPr>
                                            <w:rPr>
                                              <w:rFonts w:eastAsia="宋体"/>
                                              <w:noProof/>
                                              <w:lang w:eastAsia="zh-CN"/>
                                            </w:rPr>
                                            <m:t>offset</m:t>
                                          </m:r>
                                        </m:sub>
                                        <m:sup>
                                          <m:r>
                                            <m:rPr>
                                              <m:nor/>
                                            </m:rPr>
                                            <w:rPr>
                                              <w:rFonts w:eastAsia="宋体"/>
                                              <w:noProof/>
                                              <w:lang w:eastAsia="zh-CN"/>
                                            </w:rPr>
                                            <m:t>PUSCH</m:t>
                                          </m:r>
                                        </m:sup>
                                      </m:sSubSup>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nor/>
                                                </m:rPr>
                                                <w:rPr>
                                                  <w:rFonts w:eastAsia="宋体"/>
                                                  <w:noProof/>
                                                  <w:lang w:eastAsia="zh-CN"/>
                                                </w:rPr>
                                                <m:t>symb,nominal</m:t>
                                              </m:r>
                                            </m:sub>
                                            <m:sup>
                                              <m:r>
                                                <m:rPr>
                                                  <m:nor/>
                                                </m:rPr>
                                                <w:rPr>
                                                  <w:rFonts w:eastAsia="宋体"/>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nor/>
                                                </m:rPr>
                                                <w:rPr>
                                                  <w:rFonts w:eastAsia="宋体"/>
                                                  <w:noProof/>
                                                  <w:lang w:eastAsia="zh-CN"/>
                                                </w:rPr>
                                                <m:t>sc,nominal</m:t>
                                              </m:r>
                                            </m:sub>
                                            <m:sup>
                                              <m:r>
                                                <m:rPr>
                                                  <m:nor/>
                                                </m:rPr>
                                                <w:rPr>
                                                  <w:rFonts w:eastAsia="宋体"/>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num>
                                    <m:den>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r</m:t>
                                          </m:r>
                                          <m:r>
                                            <m:rPr>
                                              <m:sty m:val="p"/>
                                            </m:rPr>
                                            <w:rPr>
                                              <w:rFonts w:ascii="Cambria Math" w:eastAsia="宋体" w:hAnsi="Cambria Math"/>
                                              <w:noProof/>
                                              <w:lang w:eastAsia="zh-CN"/>
                                            </w:rPr>
                                            <m:t>=0</m:t>
                                          </m:r>
                                        </m:sub>
                                        <m:sup>
                                          <m:sSub>
                                            <m:sSubPr>
                                              <m:ctrlPr>
                                                <w:rPr>
                                                  <w:rFonts w:ascii="Cambria Math" w:eastAsia="宋体" w:hAnsi="Cambria Math"/>
                                                  <w:noProof/>
                                                  <w:lang w:eastAsia="zh-CN"/>
                                                </w:rPr>
                                              </m:ctrlPr>
                                            </m:sSubPr>
                                            <m:e>
                                              <m:r>
                                                <w:rPr>
                                                  <w:rFonts w:ascii="Cambria Math" w:eastAsia="宋体" w:hAnsi="Cambria Math"/>
                                                  <w:noProof/>
                                                  <w:lang w:eastAsia="zh-CN"/>
                                                </w:rPr>
                                                <m:t>C</m:t>
                                              </m:r>
                                            </m:e>
                                            <m:sub>
                                              <m:r>
                                                <m:rPr>
                                                  <m:nor/>
                                                </m:rPr>
                                                <w:rPr>
                                                  <w:rFonts w:eastAsia="宋体"/>
                                                  <w:noProof/>
                                                  <w:lang w:eastAsia="zh-CN"/>
                                                </w:rPr>
                                                <m:t>UL-SCH</m:t>
                                              </m:r>
                                            </m:sub>
                                          </m:sSub>
                                          <m:r>
                                            <m:rPr>
                                              <m:sty m:val="p"/>
                                            </m:rPr>
                                            <w:rPr>
                                              <w:rFonts w:ascii="Cambria Math" w:eastAsia="宋体" w:hAnsi="Cambria Math"/>
                                              <w:noProof/>
                                              <w:lang w:eastAsia="zh-CN"/>
                                            </w:rPr>
                                            <m:t>-1</m:t>
                                          </m:r>
                                        </m:sup>
                                        <m:e>
                                          <m:sSub>
                                            <m:sSubPr>
                                              <m:ctrlPr>
                                                <w:rPr>
                                                  <w:rFonts w:ascii="Cambria Math" w:eastAsia="宋体" w:hAnsi="Cambria Math"/>
                                                  <w:noProof/>
                                                  <w:lang w:eastAsia="zh-CN"/>
                                                </w:rPr>
                                              </m:ctrlPr>
                                            </m:sSubPr>
                                            <m:e>
                                              <m:r>
                                                <w:rPr>
                                                  <w:rFonts w:ascii="Cambria Math" w:eastAsia="宋体" w:hAnsi="Cambria Math"/>
                                                  <w:noProof/>
                                                  <w:lang w:eastAsia="zh-CN"/>
                                                </w:rPr>
                                                <m:t>K</m:t>
                                              </m:r>
                                            </m:e>
                                            <m:sub>
                                              <m:r>
                                                <w:rPr>
                                                  <w:rFonts w:ascii="Cambria Math" w:eastAsia="宋体" w:hAnsi="Cambria Math"/>
                                                  <w:noProof/>
                                                  <w:lang w:eastAsia="zh-CN"/>
                                                </w:rPr>
                                                <m:t>r</m:t>
                                              </m:r>
                                            </m:sub>
                                          </m:sSub>
                                        </m:e>
                                      </m:nary>
                                    </m:den>
                                  </m:f>
                                </m:e>
                              </m:d>
                              <m:r>
                                <m:rPr>
                                  <m:sty m:val="p"/>
                                </m:rPr>
                                <w:rPr>
                                  <w:rFonts w:ascii="Cambria Math" w:eastAsia="宋体" w:hAnsi="Cambria Math"/>
                                  <w:noProof/>
                                  <w:lang w:eastAsia="zh-CN"/>
                                </w:rPr>
                                <m:t xml:space="preserve">,   </m:t>
                              </m:r>
                              <m:d>
                                <m:dPr>
                                  <m:begChr m:val="⌈"/>
                                  <m:endChr m:val="⌉"/>
                                  <m:ctrlPr>
                                    <w:rPr>
                                      <w:rFonts w:ascii="Cambria Math" w:eastAsia="宋体" w:hAnsi="Cambria Math"/>
                                      <w:noProof/>
                                      <w:lang w:eastAsia="zh-CN"/>
                                    </w:rPr>
                                  </m:ctrlPr>
                                </m:dPr>
                                <m:e>
                                  <m:r>
                                    <w:rPr>
                                      <w:rFonts w:ascii="Cambria Math" w:eastAsia="宋体" w:hAnsi="Cambria Math"/>
                                      <w:noProof/>
                                      <w:lang w:eastAsia="zh-CN"/>
                                    </w:rPr>
                                    <m:t>α</m:t>
                                  </m:r>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nor/>
                                            </m:rPr>
                                            <w:rPr>
                                              <w:rFonts w:eastAsia="宋体"/>
                                              <w:noProof/>
                                              <w:lang w:eastAsia="zh-CN"/>
                                            </w:rPr>
                                            <m:t>symb,nominal</m:t>
                                          </m:r>
                                        </m:sub>
                                        <m:sup>
                                          <m:r>
                                            <m:rPr>
                                              <m:nor/>
                                            </m:rPr>
                                            <w:rPr>
                                              <w:rFonts w:eastAsia="宋体"/>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nor/>
                                            </m:rPr>
                                            <w:rPr>
                                              <w:rFonts w:eastAsia="宋体"/>
                                              <w:noProof/>
                                              <w:lang w:eastAsia="zh-CN"/>
                                            </w:rPr>
                                            <m:t>sc,nominal</m:t>
                                          </m:r>
                                        </m:sub>
                                        <m:sup>
                                          <m:r>
                                            <m:rPr>
                                              <m:nor/>
                                            </m:rPr>
                                            <w:rPr>
                                              <w:rFonts w:eastAsia="宋体"/>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e>
                              </m:d>
                              <m:r>
                                <m:rPr>
                                  <m:sty m:val="p"/>
                                </m:rPr>
                                <w:rPr>
                                  <w:rFonts w:ascii="Cambria Math" w:eastAsia="宋体" w:hAnsi="Cambria Math"/>
                                  <w:noProof/>
                                  <w:lang w:eastAsia="zh-CN"/>
                                </w:rPr>
                                <m:t xml:space="preserve">,  </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nor/>
                                        </m:rPr>
                                        <w:rPr>
                                          <w:rFonts w:eastAsia="宋体"/>
                                          <w:noProof/>
                                          <w:lang w:eastAsia="zh-CN"/>
                                        </w:rPr>
                                        <m:t>symb,actual</m:t>
                                      </m:r>
                                    </m:sub>
                                    <m:sup>
                                      <m:r>
                                        <m:rPr>
                                          <m:nor/>
                                        </m:rPr>
                                        <w:rPr>
                                          <w:rFonts w:eastAsia="宋体"/>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nor/>
                                        </m:rPr>
                                        <w:rPr>
                                          <w:rFonts w:eastAsia="宋体"/>
                                          <w:noProof/>
                                          <w:lang w:eastAsia="zh-CN"/>
                                        </w:rPr>
                                        <m:t>sc,actual</m:t>
                                      </m:r>
                                    </m:sub>
                                    <m:sup>
                                      <m:r>
                                        <m:rPr>
                                          <m:nor/>
                                        </m:rPr>
                                        <w:rPr>
                                          <w:rFonts w:eastAsia="宋体"/>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e>
                          </m:d>
                        </m:e>
                      </m:func>
                      <m:r>
                        <m:rPr>
                          <m:sty m:val="p"/>
                        </m:rPr>
                        <w:rPr>
                          <w:rFonts w:ascii="Cambria Math" w:eastAsia="宋体" w:hAnsi="Cambria Math"/>
                          <w:noProof/>
                          <w:lang w:eastAsia="zh-CN"/>
                        </w:rPr>
                        <m:t xml:space="preserve"> </m:t>
                      </m:r>
                    </m:oMath>
                  </m:oMathPara>
                </w:p>
                <w:p w14:paraId="30080241" w14:textId="77777777" w:rsidR="00912CDB" w:rsidRPr="00F45BFB" w:rsidRDefault="00912CDB" w:rsidP="00912CDB">
                  <w:pPr>
                    <w:rPr>
                      <w:rFonts w:eastAsia="宋体"/>
                      <w:noProof/>
                      <w:lang w:eastAsia="zh-CN"/>
                    </w:rPr>
                  </w:pPr>
                  <w:r w:rsidRPr="00F45BFB">
                    <w:rPr>
                      <w:rFonts w:eastAsia="宋体"/>
                      <w:noProof/>
                    </w:rPr>
                    <w:t>where</w:t>
                  </w:r>
                </w:p>
                <w:p w14:paraId="3E4B319C" w14:textId="77777777" w:rsidR="00912CDB" w:rsidRPr="00F45BFB" w:rsidRDefault="00912CDB" w:rsidP="00912CD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i/>
                            <w:lang w:eastAsia="zh-CN"/>
                          </w:rPr>
                        </m:ctrlPr>
                      </m:sSubSupPr>
                      <m:e>
                        <m:r>
                          <w:rPr>
                            <w:rFonts w:ascii="Cambria Math" w:eastAsia="宋体" w:hAnsi="Cambria Math"/>
                            <w:lang w:eastAsia="zh-CN"/>
                          </w:rPr>
                          <m:t>M</m:t>
                        </m:r>
                      </m:e>
                      <m:sub>
                        <m:r>
                          <m:rPr>
                            <m:nor/>
                          </m:rPr>
                          <w:rPr>
                            <w:rFonts w:ascii="Cambria Math" w:eastAsia="宋体" w:hAnsi="Cambria Math"/>
                            <w:lang w:eastAsia="zh-CN"/>
                          </w:rPr>
                          <m:t>sc,nominal</m:t>
                        </m:r>
                      </m:sub>
                      <m:sup>
                        <m:r>
                          <m:rPr>
                            <m:nor/>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oMath>
                  <w:r w:rsidRPr="00F45BFB">
                    <w:rPr>
                      <w:rFonts w:eastAsia="宋体" w:hint="eastAsia"/>
                      <w:lang w:eastAsia="zh-CN"/>
                    </w:rPr>
                    <w:t xml:space="preserve"> is the number of </w:t>
                  </w:r>
                  <w:r w:rsidRPr="00F45BFB">
                    <w:rPr>
                      <w:rFonts w:eastAsia="宋体"/>
                      <w:lang w:eastAsia="zh-CN"/>
                    </w:rPr>
                    <w:t xml:space="preserve">resource </w:t>
                  </w:r>
                  <w:r w:rsidRPr="00F45BFB">
                    <w:rPr>
                      <w:rFonts w:eastAsia="宋体" w:hint="eastAsia"/>
                      <w:lang w:eastAsia="zh-CN"/>
                    </w:rPr>
                    <w:t>elements that can be used for transmission of UCI in OFDM symbol</w:t>
                  </w:r>
                  <w:r w:rsidRPr="00F45BFB">
                    <w:rPr>
                      <w:rFonts w:eastAsia="宋体"/>
                      <w:lang w:eastAsia="zh-CN"/>
                    </w:rPr>
                    <w:t xml:space="preserve"> </w:t>
                  </w:r>
                  <m:oMath>
                    <m:r>
                      <w:rPr>
                        <w:rFonts w:ascii="Cambria Math" w:eastAsia="宋体" w:hAnsi="Cambria Math"/>
                        <w:lang w:eastAsia="zh-CN"/>
                      </w:rPr>
                      <m:t>l</m:t>
                    </m:r>
                  </m:oMath>
                  <w:r w:rsidRPr="00F45BFB">
                    <w:rPr>
                      <w:rFonts w:eastAsia="宋体" w:hint="eastAsia"/>
                      <w:lang w:eastAsia="zh-CN"/>
                    </w:rPr>
                    <w:t xml:space="preserve">, for </w:t>
                  </w:r>
                  <m:oMath>
                    <m:r>
                      <w:rPr>
                        <w:rFonts w:ascii="Cambria Math" w:eastAsia="宋体" w:hAnsi="Cambria Math"/>
                        <w:lang w:eastAsia="zh-CN"/>
                      </w:rPr>
                      <m:t xml:space="preserve">l=0, 1, 2, ⋯, </m:t>
                    </m:r>
                    <m:sSubSup>
                      <m:sSubSupPr>
                        <m:ctrlPr>
                          <w:rPr>
                            <w:rFonts w:ascii="Cambria Math" w:eastAsia="宋体" w:hAnsi="Cambria Math"/>
                            <w:i/>
                            <w:lang w:eastAsia="zh-CN"/>
                          </w:rPr>
                        </m:ctrlPr>
                      </m:sSubSupPr>
                      <m:e>
                        <m:r>
                          <w:rPr>
                            <w:rFonts w:ascii="Cambria Math" w:eastAsia="宋体" w:hAnsi="Cambria Math"/>
                            <w:lang w:eastAsia="zh-CN"/>
                          </w:rPr>
                          <m:t>N</m:t>
                        </m:r>
                      </m:e>
                      <m:sub>
                        <m:r>
                          <m:rPr>
                            <m:nor/>
                          </m:rPr>
                          <w:rPr>
                            <w:rFonts w:ascii="Cambria Math" w:eastAsia="宋体" w:hAnsi="Cambria Math"/>
                            <w:lang w:eastAsia="zh-CN"/>
                          </w:rPr>
                          <m:t>symb,nominal</m:t>
                        </m:r>
                      </m:sub>
                      <m:sup>
                        <m:r>
                          <m:rPr>
                            <m:nor/>
                          </m:rPr>
                          <w:rPr>
                            <w:rFonts w:ascii="Cambria Math" w:eastAsia="宋体" w:hAnsi="Cambria Math"/>
                            <w:lang w:eastAsia="zh-CN"/>
                          </w:rPr>
                          <m:t>PUSCH</m:t>
                        </m:r>
                      </m:sup>
                    </m:sSubSup>
                    <m:r>
                      <w:rPr>
                        <w:rFonts w:ascii="Cambria Math" w:eastAsia="宋体" w:hAnsi="Cambria Math"/>
                        <w:lang w:eastAsia="zh-CN"/>
                      </w:rPr>
                      <m:t>-1</m:t>
                    </m:r>
                  </m:oMath>
                  <w:r w:rsidRPr="00F45BFB">
                    <w:rPr>
                      <w:rFonts w:eastAsia="宋体" w:hint="eastAsia"/>
                      <w:lang w:eastAsia="zh-CN"/>
                    </w:rPr>
                    <w:t>, in the PUSCH transmission</w:t>
                  </w:r>
                  <w:r w:rsidRPr="00F45BFB">
                    <w:rPr>
                      <w:rFonts w:eastAsia="宋体"/>
                      <w:lang w:eastAsia="zh-CN"/>
                    </w:rPr>
                    <w:t xml:space="preserve"> assuming a nominal repetition without segmentation,</w:t>
                  </w:r>
                  <w:r w:rsidRPr="00F45BFB">
                    <w:rPr>
                      <w:rFonts w:eastAsia="宋体" w:hint="eastAsia"/>
                      <w:lang w:eastAsia="zh-CN"/>
                    </w:rPr>
                    <w:t xml:space="preserve"> and</w:t>
                  </w:r>
                  <w:r w:rsidRPr="00F45BFB">
                    <w:rPr>
                      <w:rFonts w:eastAsia="宋体"/>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N</m:t>
                        </m:r>
                      </m:e>
                      <m:sub>
                        <m:r>
                          <m:rPr>
                            <m:nor/>
                          </m:rPr>
                          <w:rPr>
                            <w:rFonts w:ascii="Cambria Math" w:eastAsia="宋体" w:hAnsi="Cambria Math"/>
                            <w:lang w:eastAsia="zh-CN"/>
                          </w:rPr>
                          <m:t>symb,nominal</m:t>
                        </m:r>
                      </m:sub>
                      <m:sup>
                        <m:r>
                          <m:rPr>
                            <m:nor/>
                          </m:rPr>
                          <w:rPr>
                            <w:rFonts w:ascii="Cambria Math" w:eastAsia="宋体" w:hAnsi="Cambria Math"/>
                            <w:lang w:eastAsia="zh-CN"/>
                          </w:rPr>
                          <m:t>PUSCH</m:t>
                        </m:r>
                      </m:sup>
                    </m:sSubSup>
                  </m:oMath>
                  <w:r w:rsidRPr="00F45BFB">
                    <w:rPr>
                      <w:rFonts w:eastAsia="宋体" w:hint="eastAsia"/>
                      <w:lang w:eastAsia="zh-CN"/>
                    </w:rPr>
                    <w:t xml:space="preserve"> is the total number of OFDM symbols </w:t>
                  </w:r>
                  <w:r w:rsidRPr="00F45BFB">
                    <w:rPr>
                      <w:rFonts w:eastAsia="宋体"/>
                      <w:lang w:eastAsia="zh-CN"/>
                    </w:rPr>
                    <w:t>in a nominal repetition</w:t>
                  </w:r>
                  <w:r w:rsidRPr="00F45BFB">
                    <w:rPr>
                      <w:rFonts w:eastAsia="宋体" w:hint="eastAsia"/>
                      <w:lang w:eastAsia="zh-CN"/>
                    </w:rPr>
                    <w:t xml:space="preserve"> of the PUSCH, including all OFDM symbols used for DMRS;</w:t>
                  </w:r>
                </w:p>
                <w:p w14:paraId="65BAF7C6" w14:textId="77777777" w:rsidR="00912CDB" w:rsidRPr="00F45BFB" w:rsidRDefault="00912CDB" w:rsidP="00912CD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t>for any OFDM symbol that carries DMRS of the PUSCH</w:t>
                  </w:r>
                  <w:r w:rsidRPr="00F45BFB">
                    <w:rPr>
                      <w:rFonts w:eastAsia="宋体"/>
                      <w:lang w:eastAsia="zh-CN"/>
                    </w:rPr>
                    <w:t xml:space="preserve"> assuming a nominal repetition without segmentation</w:t>
                  </w:r>
                  <w:r w:rsidRPr="00F45BFB">
                    <w:rPr>
                      <w:rFonts w:eastAsia="宋体" w:hint="eastAsia"/>
                      <w:lang w:eastAsia="zh-CN"/>
                    </w:rPr>
                    <w:t>,</w:t>
                  </w:r>
                  <w:r w:rsidRPr="00F45BFB">
                    <w:rPr>
                      <w:rFonts w:eastAsia="宋体"/>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M</m:t>
                        </m:r>
                      </m:e>
                      <m:sub>
                        <m:r>
                          <m:rPr>
                            <m:nor/>
                          </m:rPr>
                          <w:rPr>
                            <w:rFonts w:ascii="Cambria Math" w:eastAsia="宋体" w:hAnsi="Cambria Math"/>
                            <w:lang w:eastAsia="zh-CN"/>
                          </w:rPr>
                          <m:t>sc,nominal</m:t>
                        </m:r>
                      </m:sub>
                      <m:sup>
                        <m:r>
                          <m:rPr>
                            <m:nor/>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r>
                      <w:rPr>
                        <w:rFonts w:ascii="Cambria Math" w:eastAsia="宋体" w:hAnsi="Cambria Math"/>
                        <w:lang w:eastAsia="zh-CN"/>
                      </w:rPr>
                      <m:t>=0</m:t>
                    </m:r>
                  </m:oMath>
                  <w:r w:rsidRPr="00F45BFB">
                    <w:rPr>
                      <w:rFonts w:eastAsia="宋体" w:hint="eastAsia"/>
                      <w:lang w:eastAsia="zh-CN"/>
                    </w:rPr>
                    <w:t>;</w:t>
                  </w:r>
                </w:p>
                <w:p w14:paraId="50C0596B" w14:textId="77777777" w:rsidR="00912CDB" w:rsidRPr="00F45BFB" w:rsidRDefault="00912CDB" w:rsidP="00912CD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t>for any OFDM symbol that does not carry DMRS of the PUSCH</w:t>
                  </w:r>
                  <w:r w:rsidRPr="00F45BFB">
                    <w:rPr>
                      <w:rFonts w:eastAsia="宋体"/>
                      <w:lang w:eastAsia="zh-CN"/>
                    </w:rPr>
                    <w:t xml:space="preserve"> assuming a nominal repetition without segmentation</w:t>
                  </w:r>
                  <w:r w:rsidRPr="00F45BFB">
                    <w:rPr>
                      <w:rFonts w:eastAsia="宋体" w:hint="eastAsia"/>
                      <w:lang w:eastAsia="zh-CN"/>
                    </w:rPr>
                    <w:t>,</w:t>
                  </w:r>
                  <w:r w:rsidRPr="00F45BFB">
                    <w:rPr>
                      <w:rFonts w:eastAsia="宋体"/>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M</m:t>
                        </m:r>
                      </m:e>
                      <m:sub>
                        <m:r>
                          <m:rPr>
                            <m:nor/>
                          </m:rPr>
                          <w:rPr>
                            <w:rFonts w:ascii="Cambria Math" w:eastAsia="宋体" w:hAnsi="Cambria Math"/>
                            <w:lang w:eastAsia="zh-CN"/>
                          </w:rPr>
                          <m:t>sc,nominal</m:t>
                        </m:r>
                      </m:sub>
                      <m:sup>
                        <m:r>
                          <m:rPr>
                            <m:nor/>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r>
                      <w:rPr>
                        <w:rFonts w:ascii="Cambria Math" w:eastAsia="宋体" w:hAnsi="Cambria Math"/>
                        <w:lang w:eastAsia="zh-CN"/>
                      </w:rPr>
                      <m:t>=</m:t>
                    </m:r>
                    <m:sSubSup>
                      <m:sSubSupPr>
                        <m:ctrlPr>
                          <w:rPr>
                            <w:rFonts w:ascii="Cambria Math" w:eastAsia="宋体" w:hAnsi="Cambria Math"/>
                            <w:i/>
                            <w:lang w:eastAsia="zh-CN"/>
                          </w:rPr>
                        </m:ctrlPr>
                      </m:sSubSupPr>
                      <m:e>
                        <m:r>
                          <w:rPr>
                            <w:rFonts w:ascii="Cambria Math" w:eastAsia="宋体" w:hAnsi="Cambria Math"/>
                            <w:lang w:eastAsia="zh-CN"/>
                          </w:rPr>
                          <m:t>M</m:t>
                        </m:r>
                      </m:e>
                      <m:sub>
                        <m:r>
                          <m:rPr>
                            <m:nor/>
                          </m:rPr>
                          <w:rPr>
                            <w:rFonts w:ascii="Cambria Math" w:eastAsia="宋体" w:hAnsi="Cambria Math"/>
                            <w:lang w:eastAsia="zh-CN"/>
                          </w:rPr>
                          <m:t>sc</m:t>
                        </m:r>
                      </m:sub>
                      <m:sup>
                        <m:r>
                          <m:rPr>
                            <m:nor/>
                          </m:rPr>
                          <w:rPr>
                            <w:rFonts w:ascii="Cambria Math" w:eastAsia="宋体" w:hAnsi="Cambria Math"/>
                            <w:lang w:eastAsia="zh-CN"/>
                          </w:rPr>
                          <m:t>PUSCH</m:t>
                        </m:r>
                      </m:sup>
                    </m:sSubSup>
                    <m:r>
                      <w:rPr>
                        <w:rFonts w:ascii="Cambria Math" w:eastAsia="宋体" w:hAnsi="Cambria Math"/>
                        <w:lang w:eastAsia="zh-CN"/>
                      </w:rPr>
                      <m:t>-</m:t>
                    </m:r>
                    <m:sSubSup>
                      <m:sSubSupPr>
                        <m:ctrlPr>
                          <w:rPr>
                            <w:rFonts w:ascii="Cambria Math" w:eastAsia="宋体" w:hAnsi="Cambria Math"/>
                            <w:i/>
                            <w:lang w:eastAsia="zh-CN"/>
                          </w:rPr>
                        </m:ctrlPr>
                      </m:sSubSupPr>
                      <m:e>
                        <m:r>
                          <w:rPr>
                            <w:rFonts w:ascii="Cambria Math" w:eastAsia="宋体" w:hAnsi="Cambria Math"/>
                            <w:lang w:eastAsia="zh-CN"/>
                          </w:rPr>
                          <m:t>M</m:t>
                        </m:r>
                      </m:e>
                      <m:sub>
                        <m:r>
                          <m:rPr>
                            <m:nor/>
                          </m:rPr>
                          <w:rPr>
                            <w:rFonts w:ascii="Cambria Math" w:eastAsia="宋体" w:hAnsi="Cambria Math"/>
                            <w:lang w:eastAsia="zh-CN"/>
                          </w:rPr>
                          <m:t>sc,nominal</m:t>
                        </m:r>
                      </m:sub>
                      <m:sup>
                        <m:r>
                          <m:rPr>
                            <m:nor/>
                          </m:rPr>
                          <w:rPr>
                            <w:rFonts w:ascii="Cambria Math" w:eastAsia="宋体" w:hAnsi="Cambria Math"/>
                            <w:lang w:eastAsia="zh-CN"/>
                          </w:rPr>
                          <m:t>PT-RS</m:t>
                        </m:r>
                      </m:sup>
                    </m:sSubSup>
                    <m:d>
                      <m:dPr>
                        <m:ctrlPr>
                          <w:rPr>
                            <w:rFonts w:ascii="Cambria Math" w:eastAsia="宋体" w:hAnsi="Cambria Math"/>
                            <w:i/>
                            <w:lang w:eastAsia="zh-CN"/>
                          </w:rPr>
                        </m:ctrlPr>
                      </m:dPr>
                      <m:e>
                        <m:r>
                          <w:rPr>
                            <w:rFonts w:ascii="Cambria Math" w:eastAsia="宋体" w:hAnsi="Cambria Math"/>
                            <w:lang w:eastAsia="zh-CN"/>
                          </w:rPr>
                          <m:t>l</m:t>
                        </m:r>
                      </m:e>
                    </m:d>
                  </m:oMath>
                  <w:r w:rsidRPr="00F45BFB">
                    <w:rPr>
                      <w:rFonts w:eastAsia="宋体"/>
                      <w:lang w:eastAsia="zh-CN"/>
                    </w:rPr>
                    <w:t xml:space="preserve"> where </w:t>
                  </w:r>
                  <m:oMath>
                    <m:sSubSup>
                      <m:sSubSupPr>
                        <m:ctrlPr>
                          <w:rPr>
                            <w:rFonts w:ascii="Cambria Math" w:eastAsia="宋体" w:hAnsi="Cambria Math"/>
                            <w:i/>
                            <w:lang w:eastAsia="zh-CN"/>
                          </w:rPr>
                        </m:ctrlPr>
                      </m:sSubSupPr>
                      <m:e>
                        <m:r>
                          <w:rPr>
                            <w:rFonts w:ascii="Cambria Math" w:eastAsia="宋体" w:hAnsi="Cambria Math"/>
                            <w:lang w:eastAsia="zh-CN"/>
                          </w:rPr>
                          <m:t>M</m:t>
                        </m:r>
                      </m:e>
                      <m:sub>
                        <m:r>
                          <m:rPr>
                            <m:nor/>
                          </m:rPr>
                          <w:rPr>
                            <w:rFonts w:ascii="Cambria Math" w:eastAsia="宋体" w:hAnsi="Cambria Math"/>
                            <w:lang w:eastAsia="zh-CN"/>
                          </w:rPr>
                          <m:t>sc,nominal</m:t>
                        </m:r>
                      </m:sub>
                      <m:sup>
                        <m:r>
                          <m:rPr>
                            <m:nor/>
                          </m:rPr>
                          <w:rPr>
                            <w:rFonts w:ascii="Cambria Math" w:eastAsia="宋体" w:hAnsi="Cambria Math"/>
                            <w:lang w:eastAsia="zh-CN"/>
                          </w:rPr>
                          <m:t>PT-RS</m:t>
                        </m:r>
                      </m:sup>
                    </m:sSubSup>
                    <m:d>
                      <m:dPr>
                        <m:ctrlPr>
                          <w:rPr>
                            <w:rFonts w:ascii="Cambria Math" w:eastAsia="宋体" w:hAnsi="Cambria Math"/>
                            <w:i/>
                            <w:lang w:eastAsia="zh-CN"/>
                          </w:rPr>
                        </m:ctrlPr>
                      </m:dPr>
                      <m:e>
                        <m:r>
                          <w:rPr>
                            <w:rFonts w:ascii="Cambria Math" w:eastAsia="宋体" w:hAnsi="Cambria Math"/>
                            <w:lang w:eastAsia="zh-CN"/>
                          </w:rPr>
                          <m:t>l</m:t>
                        </m:r>
                      </m:e>
                    </m:d>
                  </m:oMath>
                  <w:r w:rsidRPr="00F45BFB">
                    <w:rPr>
                      <w:rFonts w:eastAsia="宋体"/>
                      <w:lang w:eastAsia="zh-CN"/>
                    </w:rPr>
                    <w:t xml:space="preserve"> is the number of subcarriers in OFDM symbol </w:t>
                  </w:r>
                  <m:oMath>
                    <m:r>
                      <w:rPr>
                        <w:rFonts w:ascii="Cambria Math" w:eastAsia="宋体" w:hAnsi="Cambria Math"/>
                        <w:lang w:eastAsia="zh-CN"/>
                      </w:rPr>
                      <m:t>l</m:t>
                    </m:r>
                  </m:oMath>
                  <w:r w:rsidRPr="00F45BFB">
                    <w:rPr>
                      <w:rFonts w:eastAsia="宋体"/>
                      <w:lang w:eastAsia="zh-CN"/>
                    </w:rPr>
                    <w:t xml:space="preserve"> that carries PTRS, in the PUSCH transmission assuming a nominal repetition without segmentation;</w:t>
                  </w:r>
                </w:p>
                <w:p w14:paraId="7E334CB0" w14:textId="77777777" w:rsidR="00912CDB" w:rsidRPr="00F45BFB" w:rsidRDefault="00912CDB" w:rsidP="00912CD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i/>
                            <w:lang w:eastAsia="zh-CN"/>
                          </w:rPr>
                        </m:ctrlPr>
                      </m:sSubSupPr>
                      <m:e>
                        <m:r>
                          <w:rPr>
                            <w:rFonts w:ascii="Cambria Math" w:eastAsia="宋体" w:hAnsi="Cambria Math"/>
                            <w:lang w:eastAsia="zh-CN"/>
                          </w:rPr>
                          <m:t>M</m:t>
                        </m:r>
                      </m:e>
                      <m:sub>
                        <m:r>
                          <m:rPr>
                            <m:nor/>
                          </m:rPr>
                          <w:rPr>
                            <w:rFonts w:ascii="Cambria Math" w:eastAsia="宋体" w:hAnsi="Cambria Math"/>
                            <w:lang w:eastAsia="zh-CN"/>
                          </w:rPr>
                          <m:t>sc,actual</m:t>
                        </m:r>
                      </m:sub>
                      <m:sup>
                        <m:r>
                          <m:rPr>
                            <m:nor/>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oMath>
                  <w:r w:rsidRPr="00F45BFB">
                    <w:rPr>
                      <w:rFonts w:eastAsia="宋体" w:hint="eastAsia"/>
                      <w:lang w:eastAsia="zh-CN"/>
                    </w:rPr>
                    <w:t xml:space="preserve"> is the number of </w:t>
                  </w:r>
                  <w:r w:rsidRPr="00F45BFB">
                    <w:rPr>
                      <w:rFonts w:eastAsia="宋体"/>
                      <w:lang w:eastAsia="zh-CN"/>
                    </w:rPr>
                    <w:t xml:space="preserve">resource </w:t>
                  </w:r>
                  <w:r w:rsidRPr="00F45BFB">
                    <w:rPr>
                      <w:rFonts w:eastAsia="宋体" w:hint="eastAsia"/>
                      <w:lang w:eastAsia="zh-CN"/>
                    </w:rPr>
                    <w:t xml:space="preserve">elements that can be used for transmission of UCI in OFDM symbol </w:t>
                  </w:r>
                  <m:oMath>
                    <m:r>
                      <w:rPr>
                        <w:rFonts w:ascii="Cambria Math" w:eastAsia="宋体" w:hAnsi="Cambria Math"/>
                        <w:lang w:eastAsia="zh-CN"/>
                      </w:rPr>
                      <m:t>l</m:t>
                    </m:r>
                  </m:oMath>
                  <w:r w:rsidRPr="00F45BFB" w:rsidDel="00013556">
                    <w:rPr>
                      <w:rFonts w:eastAsia="宋体"/>
                      <w:noProof/>
                    </w:rPr>
                    <w:t xml:space="preserve"> </w:t>
                  </w:r>
                  <w:r w:rsidRPr="00F45BFB">
                    <w:rPr>
                      <w:rFonts w:eastAsia="宋体" w:hint="eastAsia"/>
                      <w:lang w:eastAsia="zh-CN"/>
                    </w:rPr>
                    <w:t xml:space="preserve">, for </w:t>
                  </w:r>
                  <m:oMath>
                    <m:r>
                      <w:rPr>
                        <w:rFonts w:ascii="Cambria Math" w:eastAsia="宋体" w:hAnsi="Cambria Math"/>
                        <w:lang w:eastAsia="zh-CN"/>
                      </w:rPr>
                      <m:t xml:space="preserve">l=0, 1, 2, ⋯, </m:t>
                    </m:r>
                    <m:sSubSup>
                      <m:sSubSupPr>
                        <m:ctrlPr>
                          <w:rPr>
                            <w:rFonts w:ascii="Cambria Math" w:eastAsia="宋体" w:hAnsi="Cambria Math"/>
                            <w:i/>
                            <w:lang w:eastAsia="zh-CN"/>
                          </w:rPr>
                        </m:ctrlPr>
                      </m:sSubSupPr>
                      <m:e>
                        <m:r>
                          <w:rPr>
                            <w:rFonts w:ascii="Cambria Math" w:eastAsia="宋体" w:hAnsi="Cambria Math"/>
                            <w:lang w:eastAsia="zh-CN"/>
                          </w:rPr>
                          <m:t>N</m:t>
                        </m:r>
                      </m:e>
                      <m:sub>
                        <m:r>
                          <m:rPr>
                            <m:nor/>
                          </m:rPr>
                          <w:rPr>
                            <w:rFonts w:ascii="Cambria Math" w:eastAsia="宋体" w:hAnsi="Cambria Math"/>
                            <w:lang w:eastAsia="zh-CN"/>
                          </w:rPr>
                          <m:t>symb,actual</m:t>
                        </m:r>
                      </m:sub>
                      <m:sup>
                        <m:r>
                          <m:rPr>
                            <m:nor/>
                          </m:rPr>
                          <w:rPr>
                            <w:rFonts w:ascii="Cambria Math" w:eastAsia="宋体" w:hAnsi="Cambria Math"/>
                            <w:lang w:eastAsia="zh-CN"/>
                          </w:rPr>
                          <m:t>PUSCH</m:t>
                        </m:r>
                      </m:sup>
                    </m:sSubSup>
                    <m:r>
                      <w:rPr>
                        <w:rFonts w:ascii="Cambria Math" w:eastAsia="宋体" w:hAnsi="Cambria Math"/>
                        <w:lang w:eastAsia="zh-CN"/>
                      </w:rPr>
                      <m:t>-1</m:t>
                    </m:r>
                  </m:oMath>
                  <w:r w:rsidRPr="00F45BFB">
                    <w:rPr>
                      <w:rFonts w:eastAsia="宋体" w:hint="eastAsia"/>
                      <w:lang w:eastAsia="zh-CN"/>
                    </w:rPr>
                    <w:t xml:space="preserve">, in the </w:t>
                  </w:r>
                  <w:r w:rsidRPr="00F45BFB">
                    <w:rPr>
                      <w:rFonts w:eastAsia="宋体"/>
                      <w:lang w:eastAsia="zh-CN"/>
                    </w:rPr>
                    <w:t xml:space="preserve">actual repetition of the </w:t>
                  </w:r>
                  <w:r w:rsidRPr="00F45BFB">
                    <w:rPr>
                      <w:rFonts w:eastAsia="宋体" w:hint="eastAsia"/>
                      <w:lang w:eastAsia="zh-CN"/>
                    </w:rPr>
                    <w:t>PUSCH transmission</w:t>
                  </w:r>
                  <w:r w:rsidRPr="00F45BFB">
                    <w:rPr>
                      <w:rFonts w:eastAsia="宋体"/>
                      <w:lang w:eastAsia="zh-CN"/>
                    </w:rPr>
                    <w:t>,</w:t>
                  </w:r>
                  <w:r w:rsidRPr="00F45BFB">
                    <w:rPr>
                      <w:rFonts w:eastAsia="宋体" w:hint="eastAsia"/>
                      <w:lang w:eastAsia="zh-CN"/>
                    </w:rPr>
                    <w:t xml:space="preserve"> and</w:t>
                  </w:r>
                  <w:r w:rsidRPr="00F45BFB">
                    <w:rPr>
                      <w:rFonts w:eastAsia="宋体"/>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N</m:t>
                        </m:r>
                      </m:e>
                      <m:sub>
                        <m:r>
                          <m:rPr>
                            <m:nor/>
                          </m:rPr>
                          <w:rPr>
                            <w:rFonts w:ascii="Cambria Math" w:eastAsia="宋体" w:hAnsi="Cambria Math"/>
                            <w:lang w:eastAsia="zh-CN"/>
                          </w:rPr>
                          <m:t>symb,actual</m:t>
                        </m:r>
                      </m:sub>
                      <m:sup>
                        <m:r>
                          <m:rPr>
                            <m:nor/>
                          </m:rPr>
                          <w:rPr>
                            <w:rFonts w:ascii="Cambria Math" w:eastAsia="宋体" w:hAnsi="Cambria Math"/>
                            <w:lang w:eastAsia="zh-CN"/>
                          </w:rPr>
                          <m:t>PUSCH</m:t>
                        </m:r>
                      </m:sup>
                    </m:sSubSup>
                  </m:oMath>
                  <w:r w:rsidRPr="00F45BFB">
                    <w:rPr>
                      <w:rFonts w:eastAsia="宋体" w:hint="eastAsia"/>
                      <w:lang w:eastAsia="zh-CN"/>
                    </w:rPr>
                    <w:t xml:space="preserve"> is the total number of OFDM symbols </w:t>
                  </w:r>
                  <w:r w:rsidRPr="00F45BFB">
                    <w:rPr>
                      <w:rFonts w:eastAsia="宋体"/>
                      <w:lang w:eastAsia="zh-CN"/>
                    </w:rPr>
                    <w:t>in the actual repetition</w:t>
                  </w:r>
                  <w:r w:rsidRPr="00F45BFB">
                    <w:rPr>
                      <w:rFonts w:eastAsia="宋体" w:hint="eastAsia"/>
                      <w:lang w:eastAsia="zh-CN"/>
                    </w:rPr>
                    <w:t xml:space="preserve"> of the PUSCH</w:t>
                  </w:r>
                  <w:r w:rsidRPr="00F45BFB">
                    <w:rPr>
                      <w:rFonts w:eastAsia="宋体"/>
                      <w:lang w:eastAsia="zh-CN"/>
                    </w:rPr>
                    <w:t xml:space="preserve"> transmission</w:t>
                  </w:r>
                  <w:r w:rsidRPr="00F45BFB">
                    <w:rPr>
                      <w:rFonts w:eastAsia="宋体" w:hint="eastAsia"/>
                      <w:lang w:eastAsia="zh-CN"/>
                    </w:rPr>
                    <w:t>, including all OFDM symbols used for DMRS;</w:t>
                  </w:r>
                </w:p>
                <w:p w14:paraId="1111EE95" w14:textId="77777777" w:rsidR="00912CDB" w:rsidRPr="00F45BFB" w:rsidRDefault="00912CDB" w:rsidP="00912CD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t xml:space="preserve">for any OFDM symbol that carries DMRS of the </w:t>
                  </w:r>
                  <w:r w:rsidRPr="00F45BFB">
                    <w:rPr>
                      <w:rFonts w:eastAsia="宋体"/>
                      <w:lang w:eastAsia="zh-CN"/>
                    </w:rPr>
                    <w:t>actual repetition</w:t>
                  </w:r>
                  <w:r w:rsidRPr="00F45BFB">
                    <w:rPr>
                      <w:rFonts w:eastAsia="宋体" w:hint="eastAsia"/>
                      <w:lang w:eastAsia="zh-CN"/>
                    </w:rPr>
                    <w:t xml:space="preserve"> of the PUSCH</w:t>
                  </w:r>
                  <w:r w:rsidRPr="00F45BFB">
                    <w:rPr>
                      <w:rFonts w:eastAsia="宋体"/>
                      <w:lang w:eastAsia="zh-CN"/>
                    </w:rPr>
                    <w:t xml:space="preserve"> transmission</w:t>
                  </w:r>
                  <w:r w:rsidRPr="00F45BFB">
                    <w:rPr>
                      <w:rFonts w:eastAsia="宋体" w:hint="eastAsia"/>
                      <w:lang w:eastAsia="zh-CN"/>
                    </w:rPr>
                    <w:t>,</w:t>
                  </w:r>
                  <w:r w:rsidRPr="00F45BFB">
                    <w:rPr>
                      <w:rFonts w:eastAsia="宋体"/>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M</m:t>
                        </m:r>
                      </m:e>
                      <m:sub>
                        <m:r>
                          <m:rPr>
                            <m:nor/>
                          </m:rPr>
                          <w:rPr>
                            <w:rFonts w:ascii="Cambria Math" w:eastAsia="宋体" w:hAnsi="Cambria Math"/>
                            <w:lang w:eastAsia="zh-CN"/>
                          </w:rPr>
                          <m:t>sc,actual</m:t>
                        </m:r>
                      </m:sub>
                      <m:sup>
                        <m:r>
                          <m:rPr>
                            <m:nor/>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r>
                      <w:rPr>
                        <w:rFonts w:ascii="Cambria Math" w:eastAsia="宋体" w:hAnsi="Cambria Math"/>
                        <w:lang w:eastAsia="zh-CN"/>
                      </w:rPr>
                      <m:t>=0</m:t>
                    </m:r>
                  </m:oMath>
                  <w:r w:rsidRPr="00F45BFB">
                    <w:rPr>
                      <w:rFonts w:eastAsia="宋体" w:hint="eastAsia"/>
                      <w:lang w:eastAsia="zh-CN"/>
                    </w:rPr>
                    <w:t>;</w:t>
                  </w:r>
                </w:p>
                <w:p w14:paraId="77FA7A4E" w14:textId="77777777" w:rsidR="00912CDB" w:rsidRPr="00F45BFB" w:rsidRDefault="00912CDB" w:rsidP="00912CDB">
                  <w:pPr>
                    <w:ind w:left="851" w:hanging="284"/>
                    <w:rPr>
                      <w:rFonts w:eastAsia="宋体"/>
                      <w:lang w:eastAsia="zh-CN"/>
                    </w:rPr>
                  </w:pPr>
                  <w:r w:rsidRPr="00F45BFB">
                    <w:rPr>
                      <w:rFonts w:eastAsia="宋体" w:hint="eastAsia"/>
                      <w:lang w:eastAsia="zh-CN"/>
                    </w:rPr>
                    <w:lastRenderedPageBreak/>
                    <w:t>-</w:t>
                  </w:r>
                  <w:r w:rsidRPr="00F45BFB">
                    <w:rPr>
                      <w:rFonts w:eastAsia="宋体" w:hint="eastAsia"/>
                      <w:lang w:eastAsia="zh-CN"/>
                    </w:rPr>
                    <w:tab/>
                    <w:t xml:space="preserve">for any OFDM symbol that does not carry DMRS of the </w:t>
                  </w:r>
                  <w:r w:rsidRPr="00F45BFB">
                    <w:rPr>
                      <w:rFonts w:eastAsia="宋体"/>
                      <w:lang w:eastAsia="zh-CN"/>
                    </w:rPr>
                    <w:t>actual repetition</w:t>
                  </w:r>
                  <w:r w:rsidRPr="00F45BFB">
                    <w:rPr>
                      <w:rFonts w:eastAsia="宋体" w:hint="eastAsia"/>
                      <w:lang w:eastAsia="zh-CN"/>
                    </w:rPr>
                    <w:t xml:space="preserve"> of the PUSCH</w:t>
                  </w:r>
                  <w:r w:rsidRPr="00F45BFB">
                    <w:rPr>
                      <w:rFonts w:eastAsia="宋体"/>
                      <w:lang w:eastAsia="zh-CN"/>
                    </w:rPr>
                    <w:t xml:space="preserve"> transmission</w:t>
                  </w:r>
                  <w:r w:rsidRPr="00F45BFB">
                    <w:rPr>
                      <w:rFonts w:eastAsia="宋体" w:hint="eastAsia"/>
                      <w:lang w:eastAsia="zh-CN"/>
                    </w:rPr>
                    <w:t>,</w:t>
                  </w:r>
                  <w:r w:rsidRPr="00F45BFB">
                    <w:rPr>
                      <w:rFonts w:eastAsia="宋体"/>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M</m:t>
                        </m:r>
                      </m:e>
                      <m:sub>
                        <m:r>
                          <m:rPr>
                            <m:nor/>
                          </m:rPr>
                          <w:rPr>
                            <w:rFonts w:ascii="Cambria Math" w:eastAsia="宋体" w:hAnsi="Cambria Math"/>
                            <w:lang w:eastAsia="zh-CN"/>
                          </w:rPr>
                          <m:t>sc,actual</m:t>
                        </m:r>
                      </m:sub>
                      <m:sup>
                        <m:r>
                          <m:rPr>
                            <m:nor/>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r>
                      <w:rPr>
                        <w:rFonts w:ascii="Cambria Math" w:eastAsia="宋体" w:hAnsi="Cambria Math"/>
                        <w:lang w:eastAsia="zh-CN"/>
                      </w:rPr>
                      <m:t>=</m:t>
                    </m:r>
                    <m:sSubSup>
                      <m:sSubSupPr>
                        <m:ctrlPr>
                          <w:rPr>
                            <w:rFonts w:ascii="Cambria Math" w:eastAsia="宋体" w:hAnsi="Cambria Math"/>
                            <w:i/>
                            <w:lang w:eastAsia="zh-CN"/>
                          </w:rPr>
                        </m:ctrlPr>
                      </m:sSubSupPr>
                      <m:e>
                        <m:r>
                          <w:rPr>
                            <w:rFonts w:ascii="Cambria Math" w:eastAsia="宋体" w:hAnsi="Cambria Math"/>
                            <w:lang w:eastAsia="zh-CN"/>
                          </w:rPr>
                          <m:t>M</m:t>
                        </m:r>
                      </m:e>
                      <m:sub>
                        <m:r>
                          <m:rPr>
                            <m:nor/>
                          </m:rPr>
                          <w:rPr>
                            <w:rFonts w:ascii="Cambria Math" w:eastAsia="宋体" w:hAnsi="Cambria Math"/>
                            <w:lang w:eastAsia="zh-CN"/>
                          </w:rPr>
                          <m:t>sc</m:t>
                        </m:r>
                      </m:sub>
                      <m:sup>
                        <m:r>
                          <m:rPr>
                            <m:nor/>
                          </m:rPr>
                          <w:rPr>
                            <w:rFonts w:ascii="Cambria Math" w:eastAsia="宋体" w:hAnsi="Cambria Math"/>
                            <w:lang w:eastAsia="zh-CN"/>
                          </w:rPr>
                          <m:t>PUSCH</m:t>
                        </m:r>
                      </m:sup>
                    </m:sSubSup>
                    <m:r>
                      <w:rPr>
                        <w:rFonts w:ascii="Cambria Math" w:eastAsia="宋体" w:hAnsi="Cambria Math"/>
                        <w:lang w:eastAsia="zh-CN"/>
                      </w:rPr>
                      <m:t>-</m:t>
                    </m:r>
                    <m:sSubSup>
                      <m:sSubSupPr>
                        <m:ctrlPr>
                          <w:rPr>
                            <w:rFonts w:ascii="Cambria Math" w:eastAsia="宋体" w:hAnsi="Cambria Math"/>
                            <w:i/>
                            <w:lang w:eastAsia="zh-CN"/>
                          </w:rPr>
                        </m:ctrlPr>
                      </m:sSubSupPr>
                      <m:e>
                        <m:r>
                          <w:rPr>
                            <w:rFonts w:ascii="Cambria Math" w:eastAsia="宋体" w:hAnsi="Cambria Math"/>
                            <w:lang w:eastAsia="zh-CN"/>
                          </w:rPr>
                          <m:t>M</m:t>
                        </m:r>
                      </m:e>
                      <m:sub>
                        <m:r>
                          <m:rPr>
                            <m:nor/>
                          </m:rPr>
                          <w:rPr>
                            <w:rFonts w:ascii="Cambria Math" w:eastAsia="宋体" w:hAnsi="Cambria Math"/>
                            <w:lang w:eastAsia="zh-CN"/>
                          </w:rPr>
                          <m:t>sc,actual</m:t>
                        </m:r>
                      </m:sub>
                      <m:sup>
                        <m:r>
                          <m:rPr>
                            <m:nor/>
                          </m:rPr>
                          <w:rPr>
                            <w:rFonts w:ascii="Cambria Math" w:eastAsia="宋体" w:hAnsi="Cambria Math"/>
                            <w:lang w:eastAsia="zh-CN"/>
                          </w:rPr>
                          <m:t>PT-RS</m:t>
                        </m:r>
                      </m:sup>
                    </m:sSubSup>
                    <m:d>
                      <m:dPr>
                        <m:ctrlPr>
                          <w:rPr>
                            <w:rFonts w:ascii="Cambria Math" w:eastAsia="宋体" w:hAnsi="Cambria Math"/>
                            <w:i/>
                            <w:lang w:eastAsia="zh-CN"/>
                          </w:rPr>
                        </m:ctrlPr>
                      </m:dPr>
                      <m:e>
                        <m:r>
                          <w:rPr>
                            <w:rFonts w:ascii="Cambria Math" w:eastAsia="宋体" w:hAnsi="Cambria Math"/>
                            <w:lang w:eastAsia="zh-CN"/>
                          </w:rPr>
                          <m:t>l</m:t>
                        </m:r>
                      </m:e>
                    </m:d>
                  </m:oMath>
                  <w:r w:rsidRPr="00F45BFB">
                    <w:rPr>
                      <w:rFonts w:eastAsia="宋体"/>
                      <w:lang w:eastAsia="zh-CN"/>
                    </w:rPr>
                    <w:t xml:space="preserve"> where </w:t>
                  </w:r>
                  <m:oMath>
                    <m:sSubSup>
                      <m:sSubSupPr>
                        <m:ctrlPr>
                          <w:rPr>
                            <w:rFonts w:ascii="Cambria Math" w:eastAsia="宋体" w:hAnsi="Cambria Math"/>
                            <w:i/>
                            <w:lang w:eastAsia="zh-CN"/>
                          </w:rPr>
                        </m:ctrlPr>
                      </m:sSubSupPr>
                      <m:e>
                        <m:r>
                          <w:rPr>
                            <w:rFonts w:ascii="Cambria Math" w:eastAsia="宋体" w:hAnsi="Cambria Math"/>
                            <w:lang w:eastAsia="zh-CN"/>
                          </w:rPr>
                          <m:t>M</m:t>
                        </m:r>
                      </m:e>
                      <m:sub>
                        <m:r>
                          <m:rPr>
                            <m:nor/>
                          </m:rPr>
                          <w:rPr>
                            <w:rFonts w:ascii="Cambria Math" w:eastAsia="宋体" w:hAnsi="Cambria Math"/>
                            <w:lang w:eastAsia="zh-CN"/>
                          </w:rPr>
                          <m:t>sc,actual</m:t>
                        </m:r>
                      </m:sub>
                      <m:sup>
                        <m:r>
                          <m:rPr>
                            <m:nor/>
                          </m:rPr>
                          <w:rPr>
                            <w:rFonts w:ascii="Cambria Math" w:eastAsia="宋体" w:hAnsi="Cambria Math"/>
                            <w:lang w:eastAsia="zh-CN"/>
                          </w:rPr>
                          <m:t>PT-RS</m:t>
                        </m:r>
                      </m:sup>
                    </m:sSubSup>
                    <m:d>
                      <m:dPr>
                        <m:ctrlPr>
                          <w:rPr>
                            <w:rFonts w:ascii="Cambria Math" w:eastAsia="宋体" w:hAnsi="Cambria Math"/>
                            <w:i/>
                            <w:lang w:eastAsia="zh-CN"/>
                          </w:rPr>
                        </m:ctrlPr>
                      </m:dPr>
                      <m:e>
                        <m:r>
                          <w:rPr>
                            <w:rFonts w:ascii="Cambria Math" w:eastAsia="宋体" w:hAnsi="Cambria Math"/>
                            <w:lang w:eastAsia="zh-CN"/>
                          </w:rPr>
                          <m:t>l</m:t>
                        </m:r>
                      </m:e>
                    </m:d>
                  </m:oMath>
                  <w:r w:rsidRPr="00F45BFB">
                    <w:rPr>
                      <w:rFonts w:eastAsia="宋体"/>
                      <w:lang w:eastAsia="zh-CN"/>
                    </w:rPr>
                    <w:t xml:space="preserve"> is the number of subcarriers in OFDM symbol </w:t>
                  </w:r>
                  <m:oMath>
                    <m:r>
                      <w:rPr>
                        <w:rFonts w:ascii="Cambria Math" w:eastAsia="宋体" w:hAnsi="Cambria Math"/>
                        <w:lang w:eastAsia="zh-CN"/>
                      </w:rPr>
                      <m:t>l</m:t>
                    </m:r>
                  </m:oMath>
                  <w:r w:rsidRPr="00F45BFB">
                    <w:rPr>
                      <w:rFonts w:eastAsia="宋体"/>
                      <w:lang w:eastAsia="zh-CN"/>
                    </w:rPr>
                    <w:t xml:space="preserve"> that carries PTRS, in the actual repetition of the PUSCH transmission;</w:t>
                  </w:r>
                </w:p>
                <w:p w14:paraId="5F32FAAB" w14:textId="77777777" w:rsidR="00912CDB" w:rsidRPr="00F45BFB" w:rsidRDefault="00912CDB" w:rsidP="00912CDB">
                  <w:pPr>
                    <w:ind w:left="568" w:hanging="284"/>
                    <w:rPr>
                      <w:rFonts w:eastAsia="宋体"/>
                      <w:lang w:eastAsia="zh-CN"/>
                    </w:rPr>
                  </w:pPr>
                  <w:r w:rsidRPr="00F45BFB">
                    <w:rPr>
                      <w:rFonts w:eastAsia="宋体" w:hint="eastAsia"/>
                      <w:lang w:eastAsia="zh-CN"/>
                    </w:rPr>
                    <w:t>-</w:t>
                  </w:r>
                  <w:r w:rsidRPr="00F45BFB">
                    <w:rPr>
                      <w:rFonts w:eastAsia="宋体" w:hint="eastAsia"/>
                      <w:lang w:eastAsia="zh-CN"/>
                    </w:rPr>
                    <w:tab/>
                  </w:r>
                  <w:r w:rsidRPr="00F45BFB">
                    <w:rPr>
                      <w:rFonts w:eastAsia="宋体"/>
                    </w:rPr>
                    <w:t>and all the other notations in the formula are defined the same as for PUSCH not using repetition type B</w:t>
                  </w:r>
                  <w:r>
                    <w:rPr>
                      <w:rFonts w:eastAsia="宋体"/>
                    </w:rPr>
                    <w:t>,</w:t>
                  </w:r>
                  <w:r>
                    <w:t xml:space="preserve"> </w:t>
                  </w:r>
                  <w:r>
                    <w:rPr>
                      <w:lang w:eastAsia="zh-CN"/>
                    </w:rPr>
                    <w:t xml:space="preserve">and if </w:t>
                  </w:r>
                  <w:proofErr w:type="spellStart"/>
                  <w:r w:rsidRPr="003F4EED">
                    <w:rPr>
                      <w:i/>
                      <w:lang w:eastAsia="zh-CN"/>
                    </w:rPr>
                    <w:t>numberOfSlotsTBoMS</w:t>
                  </w:r>
                  <w:proofErr w:type="spellEnd"/>
                  <w:r>
                    <w:rPr>
                      <w:lang w:eastAsia="zh-CN"/>
                    </w:rPr>
                    <w:t xml:space="preserve"> is not present in the resource allocation table </w:t>
                  </w:r>
                  <w:r w:rsidRPr="00E93AD5">
                    <w:rPr>
                      <w:color w:val="FF0000"/>
                      <w:lang w:eastAsia="zh-CN"/>
                    </w:rPr>
                    <w:t xml:space="preserve">for that the PUSCH is scheduled by DCI format 0_1 and DCI format 0_2, and if </w:t>
                  </w:r>
                  <w:proofErr w:type="spellStart"/>
                  <w:r w:rsidRPr="00E93AD5">
                    <w:rPr>
                      <w:i/>
                      <w:color w:val="FF0000"/>
                      <w:lang w:eastAsia="zh-CN"/>
                    </w:rPr>
                    <w:t>numberOfSlotsTBoMS</w:t>
                  </w:r>
                  <w:proofErr w:type="spellEnd"/>
                  <w:r w:rsidRPr="00E93AD5">
                    <w:rPr>
                      <w:color w:val="FF0000"/>
                      <w:lang w:eastAsia="zh-CN"/>
                    </w:rPr>
                    <w:t xml:space="preserve"> is not present in </w:t>
                  </w:r>
                  <w:proofErr w:type="spellStart"/>
                  <w:r w:rsidRPr="00E93AD5">
                    <w:rPr>
                      <w:i/>
                      <w:color w:val="FF0000"/>
                      <w:lang w:eastAsia="zh-CN"/>
                    </w:rPr>
                    <w:t>ConfiguredGrantConfig</w:t>
                  </w:r>
                  <w:proofErr w:type="spellEnd"/>
                  <w:r w:rsidRPr="00E93AD5">
                    <w:rPr>
                      <w:color w:val="FF0000"/>
                      <w:lang w:eastAsia="zh-CN"/>
                    </w:rPr>
                    <w:t xml:space="preserve"> for that the PUSCH is scheduled by RRC</w:t>
                  </w:r>
                  <w:r w:rsidRPr="00F45BFB">
                    <w:rPr>
                      <w:rFonts w:eastAsia="宋体"/>
                    </w:rPr>
                    <w:t>.</w:t>
                  </w:r>
                </w:p>
                <w:p w14:paraId="59ECBCC6" w14:textId="716A1ECE" w:rsidR="00912CDB" w:rsidRPr="00912CDB" w:rsidRDefault="003001EA" w:rsidP="003001EA">
                  <w:pPr>
                    <w:jc w:val="center"/>
                    <w:rPr>
                      <w:rFonts w:eastAsia="宋体"/>
                      <w:lang w:eastAsia="zh-CN"/>
                    </w:rPr>
                  </w:pPr>
                  <w:r w:rsidRPr="00037D66">
                    <w:rPr>
                      <w:rFonts w:ascii="Arial" w:hAnsi="Arial" w:cs="Arial"/>
                      <w:color w:val="FF0000"/>
                      <w:sz w:val="24"/>
                      <w:szCs w:val="24"/>
                      <w:lang w:eastAsia="zh-CN"/>
                    </w:rPr>
                    <w:t xml:space="preserve">&lt; </w:t>
                  </w:r>
                  <w:r w:rsidRPr="00037D66">
                    <w:rPr>
                      <w:rFonts w:ascii="Arial" w:hAnsi="Arial" w:cs="Arial"/>
                      <w:color w:val="FF0000"/>
                      <w:sz w:val="24"/>
                      <w:szCs w:val="24"/>
                    </w:rPr>
                    <w:t>Unchanged parts are omitted</w:t>
                  </w:r>
                  <w:r w:rsidRPr="00037D66">
                    <w:rPr>
                      <w:rFonts w:ascii="Arial" w:hAnsi="Arial" w:cs="Arial"/>
                      <w:color w:val="FF0000"/>
                      <w:sz w:val="24"/>
                      <w:szCs w:val="24"/>
                      <w:lang w:eastAsia="zh-CN"/>
                    </w:rPr>
                    <w:t xml:space="preserve"> &gt;</w:t>
                  </w:r>
                </w:p>
              </w:tc>
            </w:tr>
          </w:tbl>
          <w:p w14:paraId="02144185" w14:textId="035DC4D8" w:rsidR="003B52B1" w:rsidRPr="00837E64" w:rsidRDefault="00912CDB" w:rsidP="00A22D6D">
            <w:pPr>
              <w:jc w:val="both"/>
              <w:rPr>
                <w:rFonts w:eastAsiaTheme="minorEastAsia"/>
              </w:rPr>
            </w:pPr>
            <w:r>
              <w:rPr>
                <w:rFonts w:eastAsiaTheme="minorEastAsia"/>
              </w:rPr>
              <w:lastRenderedPageBreak/>
              <w:t xml:space="preserve">Base on the TPs given above, it is obvious that there is only a little spec impact to support TBoMS with </w:t>
            </w:r>
            <w:r w:rsidR="00A22D6D">
              <w:rPr>
                <w:rFonts w:eastAsiaTheme="minorEastAsia"/>
              </w:rPr>
              <w:t>type 1</w:t>
            </w:r>
            <w:r w:rsidR="00DD5A0A">
              <w:rPr>
                <w:rFonts w:eastAsiaTheme="minorEastAsia"/>
              </w:rPr>
              <w:t xml:space="preserve"> </w:t>
            </w:r>
            <w:r>
              <w:rPr>
                <w:rFonts w:eastAsiaTheme="minorEastAsia"/>
              </w:rPr>
              <w:t>configured grant.</w:t>
            </w:r>
          </w:p>
        </w:tc>
      </w:tr>
    </w:tbl>
    <w:p w14:paraId="5DB7D7CB" w14:textId="77777777" w:rsidR="00944789" w:rsidRDefault="00944789">
      <w:pPr>
        <w:jc w:val="both"/>
        <w:rPr>
          <w:sz w:val="22"/>
        </w:rPr>
      </w:pPr>
    </w:p>
    <w:p w14:paraId="5DB7D7CC" w14:textId="77777777" w:rsidR="00944789" w:rsidRDefault="00433DC8">
      <w:pPr>
        <w:rPr>
          <w:sz w:val="22"/>
          <w:szCs w:val="22"/>
        </w:rPr>
      </w:pPr>
      <w:r>
        <w:rPr>
          <w:sz w:val="22"/>
          <w:szCs w:val="22"/>
          <w:highlight w:val="yellow"/>
        </w:rPr>
        <w:t>FL’s comments on January, 18</w:t>
      </w:r>
    </w:p>
    <w:p w14:paraId="5DB7D7CD" w14:textId="77777777" w:rsidR="00944789" w:rsidRDefault="00433DC8">
      <w:pPr>
        <w:jc w:val="both"/>
        <w:rPr>
          <w:sz w:val="22"/>
        </w:rPr>
      </w:pPr>
      <w:r>
        <w:rPr>
          <w:sz w:val="22"/>
        </w:rPr>
        <w:t xml:space="preserve">Thank you all for your comments. I think that the focus should not be on the agreement related to CG and DG, given that it cannot be claimed that TBoMS cannot be scheduled via CG (it can). Hence the agreement is fully respected. Conversely, if we do not use a solution based on the TDRA table to enable TBoMS, then adding support of type-1 CG would not only require discussions on the parameter used to configure the number of allocated slots for TBoMS but also a discussion on how to enable TBoMS in this case. That discussion could easily get out of control due to its impact on existing agreements on TBoMS activation and impact on RRC parameter discussion. </w:t>
      </w:r>
    </w:p>
    <w:p w14:paraId="5DB7D7CE" w14:textId="77777777" w:rsidR="00944789" w:rsidRDefault="00433DC8">
      <w:pPr>
        <w:jc w:val="both"/>
        <w:rPr>
          <w:sz w:val="22"/>
        </w:rPr>
      </w:pPr>
      <w:r>
        <w:rPr>
          <w:sz w:val="22"/>
        </w:rPr>
        <w:t>Now, if the situation was that a super majority exists in favour of the introduction of support of type-1 CG for TBoMS, I would simply sketch up a couple of proposals and ask for a quick discussion online. However, this is not the case. I count 6 companies in favour of introducing support of type-1 CG for TBoMS and 6 companies against. There is no consensus on whether or not this would revert an existing agreement. Furthermore, it is very much clear that some companies are strongly against the introduction of the support of type-1 CG for TBoMS, with some other companies potentially open to discuss it during maintenance phase but not now.</w:t>
      </w:r>
    </w:p>
    <w:p w14:paraId="5DB7D7CF" w14:textId="77777777" w:rsidR="00944789" w:rsidRDefault="00433DC8">
      <w:pPr>
        <w:jc w:val="both"/>
        <w:rPr>
          <w:sz w:val="22"/>
        </w:rPr>
      </w:pPr>
      <w:r>
        <w:rPr>
          <w:sz w:val="22"/>
        </w:rPr>
        <w:t>For all the above reasons, I think all the elements point towards putting an end to this discussion for the time being.</w:t>
      </w:r>
    </w:p>
    <w:p w14:paraId="5DB7D7D0" w14:textId="77777777" w:rsidR="00944789" w:rsidRDefault="00944789">
      <w:pPr>
        <w:jc w:val="both"/>
        <w:rPr>
          <w:sz w:val="22"/>
        </w:rPr>
      </w:pPr>
    </w:p>
    <w:p w14:paraId="5DB7D7D1" w14:textId="77777777" w:rsidR="00944789" w:rsidRDefault="00433DC8">
      <w:pPr>
        <w:pStyle w:val="Heading3"/>
        <w:numPr>
          <w:ilvl w:val="0"/>
          <w:numId w:val="14"/>
        </w:numPr>
      </w:pPr>
      <w:r>
        <w:rPr>
          <w:color w:val="00B050"/>
        </w:rPr>
        <w:t>[OPEN]</w:t>
      </w:r>
      <w:r>
        <w:t xml:space="preserve"> Rate Matching</w:t>
      </w:r>
    </w:p>
    <w:p w14:paraId="5DB7D7D2" w14:textId="77777777" w:rsidR="00944789" w:rsidRDefault="00433DC8">
      <w:pPr>
        <w:jc w:val="both"/>
        <w:rPr>
          <w:sz w:val="22"/>
          <w:lang w:val="en-US"/>
        </w:rPr>
      </w:pPr>
      <w:r>
        <w:rPr>
          <w:sz w:val="22"/>
          <w:lang w:val="en-US"/>
        </w:rPr>
        <w:t xml:space="preserve">This aspect has been discussed in detail in several contributions, with specific focus on the index of the starting coded bits in each slot for TBoMS, following the agreement on Option C made during RAN #90-e. </w:t>
      </w:r>
    </w:p>
    <w:p w14:paraId="5DB7D7D3" w14:textId="77777777" w:rsidR="00944789" w:rsidRDefault="00433DC8">
      <w:pPr>
        <w:jc w:val="both"/>
        <w:rPr>
          <w:sz w:val="22"/>
          <w:lang w:val="en-US"/>
        </w:rPr>
      </w:pPr>
      <w:r>
        <w:rPr>
          <w:sz w:val="22"/>
          <w:lang w:val="en-US"/>
        </w:rPr>
        <w:t>Several contributions discussed how to capture this agreement in the specification. Proposals were made either in the form of explicit proposals (on the concepts) or in the form of text proposals. Concerning, the former type, from FL’s perspective the details of Option C are already very much clear on aspects such as the impact of dropping a slot on the bit selection, and the impact of the UCI multiplexing. Indeed, this has been the subject of numerous discussions, and yielded a very clear agreement during RAN1 #106-b-e (the part related to Option B is grayed out for simplicity):</w:t>
      </w:r>
    </w:p>
    <w:tbl>
      <w:tblPr>
        <w:tblStyle w:val="TableGrid"/>
        <w:tblW w:w="0" w:type="auto"/>
        <w:tblLook w:val="04A0" w:firstRow="1" w:lastRow="0" w:firstColumn="1" w:lastColumn="0" w:noHBand="0" w:noVBand="1"/>
      </w:tblPr>
      <w:tblGrid>
        <w:gridCol w:w="9629"/>
      </w:tblGrid>
      <w:tr w:rsidR="00944789" w14:paraId="5DB7D7DA" w14:textId="77777777">
        <w:tc>
          <w:tcPr>
            <w:tcW w:w="9629" w:type="dxa"/>
          </w:tcPr>
          <w:p w14:paraId="5DB7D7D4" w14:textId="77777777" w:rsidR="00944789" w:rsidRDefault="00433DC8">
            <w:pPr>
              <w:shd w:val="clear" w:color="auto" w:fill="FFFFFF"/>
              <w:rPr>
                <w:rFonts w:ascii="Calibri" w:eastAsia="宋体" w:hAnsi="Calibri" w:cs="Calibri"/>
                <w:color w:val="000000"/>
                <w:sz w:val="22"/>
                <w:szCs w:val="22"/>
                <w:highlight w:val="green"/>
                <w:lang w:val="en-US" w:eastAsia="zh-CN"/>
              </w:rPr>
            </w:pPr>
            <w:r>
              <w:rPr>
                <w:rFonts w:ascii="Calibri" w:eastAsia="宋体" w:hAnsi="Calibri" w:cs="Calibri"/>
                <w:b/>
                <w:bCs/>
                <w:color w:val="000000"/>
                <w:sz w:val="22"/>
                <w:szCs w:val="22"/>
                <w:highlight w:val="green"/>
                <w:shd w:val="clear" w:color="auto" w:fill="FFFF00"/>
                <w:lang w:val="en-US" w:eastAsia="zh-CN"/>
              </w:rPr>
              <w:t>Agreement</w:t>
            </w:r>
          </w:p>
          <w:p w14:paraId="5DB7D7D5" w14:textId="77777777" w:rsidR="00944789" w:rsidRDefault="00433DC8">
            <w:pPr>
              <w:shd w:val="clear" w:color="auto" w:fill="FFFFFF"/>
              <w:spacing w:after="240"/>
              <w:jc w:val="both"/>
              <w:rPr>
                <w:rFonts w:ascii="Calibri" w:eastAsia="宋体" w:hAnsi="Calibri" w:cs="Calibri"/>
                <w:sz w:val="22"/>
                <w:szCs w:val="22"/>
                <w:lang w:val="en-US" w:eastAsia="zh-CN"/>
              </w:rPr>
            </w:pPr>
            <w:r>
              <w:rPr>
                <w:rFonts w:ascii="Calibri" w:eastAsia="宋体" w:hAnsi="Calibri" w:cs="Calibri"/>
                <w:sz w:val="22"/>
                <w:szCs w:val="22"/>
                <w:lang w:val="en-US" w:eastAsia="zh-CN"/>
              </w:rPr>
              <w:t>For the bit selection for each transmitted slot for TBoMS, one of the following is to be down selected in RAN1 #107-e for determining the index of the starting coded bit in the circular buffer:</w:t>
            </w:r>
          </w:p>
          <w:p w14:paraId="5DB7D7D6" w14:textId="77777777" w:rsidR="00944789" w:rsidRDefault="00433DC8">
            <w:pPr>
              <w:numPr>
                <w:ilvl w:val="0"/>
                <w:numId w:val="23"/>
              </w:numPr>
              <w:shd w:val="clear" w:color="auto" w:fill="FFFFFF"/>
              <w:spacing w:before="100" w:after="240" w:line="253" w:lineRule="atLeast"/>
              <w:jc w:val="both"/>
              <w:rPr>
                <w:rFonts w:ascii="Calibri" w:eastAsia="Microsoft YaHei UI" w:hAnsi="Calibri" w:cs="Calibri"/>
                <w:color w:val="F2F2F2" w:themeColor="background1" w:themeShade="F2"/>
                <w:sz w:val="22"/>
                <w:szCs w:val="22"/>
                <w:lang w:val="en-US" w:eastAsia="zh-CN"/>
              </w:rPr>
            </w:pPr>
            <w:r>
              <w:rPr>
                <w:rFonts w:ascii="Calibri" w:eastAsia="Microsoft YaHei UI" w:hAnsi="Calibri" w:cs="Calibri"/>
                <w:color w:val="F2F2F2" w:themeColor="background1" w:themeShade="F2"/>
                <w:sz w:val="22"/>
                <w:szCs w:val="22"/>
                <w:lang w:val="en-US" w:eastAsia="zh-CN"/>
              </w:rPr>
              <w:lastRenderedPageBreak/>
              <w:t>Option B: the index of the starting coded bit in the circular buffer is the index continuous from the position of the last bit selected in the previous allocated slot.</w:t>
            </w:r>
          </w:p>
          <w:p w14:paraId="5DB7D7D7" w14:textId="77777777" w:rsidR="00944789" w:rsidRDefault="00433DC8">
            <w:pPr>
              <w:numPr>
                <w:ilvl w:val="0"/>
                <w:numId w:val="23"/>
              </w:numPr>
              <w:shd w:val="clear" w:color="auto" w:fill="FFFFFF"/>
              <w:spacing w:after="100" w:line="253" w:lineRule="atLeast"/>
              <w:jc w:val="both"/>
              <w:rPr>
                <w:rFonts w:ascii="Calibri" w:eastAsia="Microsoft YaHei UI" w:hAnsi="Calibri" w:cs="Calibri"/>
                <w:sz w:val="22"/>
                <w:szCs w:val="22"/>
                <w:lang w:val="en-US" w:eastAsia="zh-CN"/>
              </w:rPr>
            </w:pPr>
            <w:r>
              <w:rPr>
                <w:rFonts w:ascii="Calibri" w:eastAsia="Microsoft YaHei UI" w:hAnsi="Calibri" w:cs="Calibri"/>
                <w:sz w:val="22"/>
                <w:szCs w:val="22"/>
                <w:lang w:val="en-US" w:eastAsia="zh-CN"/>
              </w:rPr>
              <w:t>Option C: the index of the starting coded bit in the circular buffer is the index continuous from the position of the last bit selected in the previous allocated slot, regardless of whether UCI multiplexing occurred in the previous allocated slot or not.</w:t>
            </w:r>
          </w:p>
          <w:p w14:paraId="5DB7D7D8" w14:textId="77777777" w:rsidR="00944789" w:rsidRDefault="00433DC8">
            <w:pPr>
              <w:shd w:val="clear" w:color="auto" w:fill="FFFFFF"/>
              <w:spacing w:after="240"/>
              <w:jc w:val="both"/>
              <w:rPr>
                <w:rFonts w:ascii="Calibri" w:eastAsia="宋体" w:hAnsi="Calibri" w:cs="Calibri"/>
                <w:sz w:val="22"/>
                <w:szCs w:val="22"/>
                <w:lang w:val="en-US" w:eastAsia="zh-CN"/>
              </w:rPr>
            </w:pPr>
            <w:r>
              <w:rPr>
                <w:rFonts w:ascii="Calibri" w:eastAsia="宋体" w:hAnsi="Calibri" w:cs="Calibri"/>
                <w:sz w:val="22"/>
                <w:szCs w:val="22"/>
                <w:lang w:val="en-US" w:eastAsia="zh-CN"/>
              </w:rPr>
              <w:t xml:space="preserve">FFS: whether the index of the starting coded bit for each transmitted slot is expressed as a multiple integer of the lifting size </w:t>
            </w:r>
            <w:proofErr w:type="spellStart"/>
            <w:r>
              <w:rPr>
                <w:rFonts w:ascii="Calibri" w:eastAsia="宋体" w:hAnsi="Calibri" w:cs="Calibri"/>
                <w:sz w:val="22"/>
                <w:szCs w:val="22"/>
                <w:lang w:val="en-US" w:eastAsia="zh-CN"/>
              </w:rPr>
              <w:t>Zc</w:t>
            </w:r>
            <w:proofErr w:type="spellEnd"/>
          </w:p>
          <w:p w14:paraId="5DB7D7D9" w14:textId="77777777" w:rsidR="00944789" w:rsidRDefault="00433DC8">
            <w:pPr>
              <w:shd w:val="clear" w:color="auto" w:fill="FFFFFF"/>
              <w:jc w:val="both"/>
              <w:rPr>
                <w:rFonts w:ascii="Calibri" w:eastAsia="宋体" w:hAnsi="Calibri" w:cs="Calibri"/>
                <w:color w:val="000000"/>
                <w:sz w:val="22"/>
                <w:szCs w:val="22"/>
                <w:lang w:val="en-US" w:eastAsia="zh-CN"/>
              </w:rPr>
            </w:pPr>
            <w:r>
              <w:rPr>
                <w:rFonts w:ascii="Calibri" w:eastAsia="宋体" w:hAnsi="Calibri" w:cs="Calibri"/>
                <w:sz w:val="22"/>
                <w:szCs w:val="22"/>
                <w:lang w:val="en-US" w:eastAsia="zh-CN"/>
              </w:rPr>
              <w:t>Note: Dropping/cancellation rules are not considered for the starting bit position determination in both Option B and Option C.</w:t>
            </w:r>
          </w:p>
        </w:tc>
      </w:tr>
    </w:tbl>
    <w:p w14:paraId="5DB7D7DB" w14:textId="77777777" w:rsidR="00944789" w:rsidRDefault="00433DC8">
      <w:pPr>
        <w:jc w:val="both"/>
        <w:rPr>
          <w:sz w:val="22"/>
          <w:lang w:val="en-US"/>
        </w:rPr>
      </w:pPr>
      <w:r>
        <w:rPr>
          <w:sz w:val="22"/>
          <w:lang w:val="en-US"/>
        </w:rPr>
        <w:lastRenderedPageBreak/>
        <w:t xml:space="preserve">  </w:t>
      </w:r>
    </w:p>
    <w:p w14:paraId="5DB7D7DC" w14:textId="77777777" w:rsidR="00944789" w:rsidRDefault="00433DC8">
      <w:pPr>
        <w:jc w:val="both"/>
        <w:rPr>
          <w:sz w:val="22"/>
          <w:lang w:val="en-US"/>
        </w:rPr>
      </w:pPr>
      <w:r>
        <w:rPr>
          <w:sz w:val="22"/>
          <w:lang w:val="en-US"/>
        </w:rPr>
        <w:t>In summary, these aspects of the bit selection are already agreed:</w:t>
      </w:r>
    </w:p>
    <w:p w14:paraId="5DB7D7DD" w14:textId="77777777" w:rsidR="00944789" w:rsidRDefault="00433DC8">
      <w:pPr>
        <w:pStyle w:val="ListParagraph"/>
        <w:numPr>
          <w:ilvl w:val="0"/>
          <w:numId w:val="24"/>
        </w:numPr>
        <w:jc w:val="both"/>
        <w:rPr>
          <w:sz w:val="22"/>
          <w:lang w:val="en-US"/>
        </w:rPr>
      </w:pPr>
      <w:r>
        <w:rPr>
          <w:rFonts w:eastAsia="Microsoft YaHei UI"/>
          <w:sz w:val="22"/>
          <w:szCs w:val="22"/>
          <w:lang w:val="en-US" w:eastAsia="zh-CN"/>
        </w:rPr>
        <w:t>For each transmitted slot, the index of the starting coded bit in the circular buffer is the index continuous from the position of the last bit selected in the previous allocated slot, regardless of whether UCI multiplexing occurred in the previous allocated slot or not</w:t>
      </w:r>
    </w:p>
    <w:p w14:paraId="5DB7D7DE" w14:textId="77777777" w:rsidR="00944789" w:rsidRDefault="00433DC8">
      <w:pPr>
        <w:pStyle w:val="ListParagraph"/>
        <w:numPr>
          <w:ilvl w:val="0"/>
          <w:numId w:val="24"/>
        </w:numPr>
        <w:jc w:val="both"/>
        <w:rPr>
          <w:sz w:val="22"/>
          <w:lang w:val="en-US"/>
        </w:rPr>
      </w:pPr>
      <w:r>
        <w:rPr>
          <w:rFonts w:eastAsia="宋体"/>
          <w:sz w:val="22"/>
          <w:szCs w:val="22"/>
          <w:lang w:val="en-US" w:eastAsia="zh-CN"/>
        </w:rPr>
        <w:t>Dropping/cancellation rules are not considered for the starting bit position determination in the bit-selection procedure.</w:t>
      </w:r>
    </w:p>
    <w:p w14:paraId="5DB7D7DF" w14:textId="77777777" w:rsidR="00944789" w:rsidRDefault="00433DC8">
      <w:pPr>
        <w:jc w:val="both"/>
        <w:rPr>
          <w:sz w:val="22"/>
          <w:lang w:val="en-US"/>
        </w:rPr>
      </w:pPr>
      <w:r>
        <w:rPr>
          <w:sz w:val="22"/>
          <w:lang w:val="en-US"/>
        </w:rPr>
        <w:t>Therefore, no rate-matching operation can occur in TBoMS and only bit puncturing is supported, dropped/cancelled slots do not impact the index of the starting coded bit for each transmitted slot.</w:t>
      </w:r>
    </w:p>
    <w:p w14:paraId="5DB7D7E0" w14:textId="77777777" w:rsidR="00944789" w:rsidRDefault="00433DC8">
      <w:pPr>
        <w:jc w:val="both"/>
        <w:rPr>
          <w:sz w:val="22"/>
          <w:lang w:val="en-US"/>
        </w:rPr>
      </w:pPr>
      <w:r>
        <w:rPr>
          <w:sz w:val="22"/>
          <w:lang w:val="en-US"/>
        </w:rPr>
        <w:t>In this context, one company (Huawei/</w:t>
      </w:r>
      <w:proofErr w:type="spellStart"/>
      <w:r>
        <w:rPr>
          <w:sz w:val="22"/>
          <w:lang w:val="en-US"/>
        </w:rPr>
        <w:t>Hisi</w:t>
      </w:r>
      <w:proofErr w:type="spellEnd"/>
      <w:r>
        <w:rPr>
          <w:sz w:val="22"/>
          <w:lang w:val="en-US"/>
        </w:rPr>
        <w:t xml:space="preserve"> [3]) proposed to express the index of the starting coded bit in the circular buffer as function of the lifting size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This issue has been debated repeatedly during the past meetings. No consensus could be achieved in the group on the benefits and the need of such constraint, and no agreement could be made. From FL’s perspective, there is no reason to reopen this discussion a simple conclusion can be sufficient to close the matter (please see below).</w:t>
      </w:r>
    </w:p>
    <w:p w14:paraId="5DB7D7E1" w14:textId="77777777" w:rsidR="00944789" w:rsidRDefault="00433DC8">
      <w:pPr>
        <w:jc w:val="both"/>
        <w:rPr>
          <w:sz w:val="22"/>
          <w:lang w:val="en-US"/>
        </w:rPr>
      </w:pPr>
      <w:r>
        <w:rPr>
          <w:sz w:val="22"/>
          <w:lang w:val="en-US"/>
        </w:rPr>
        <w:t>Now, moving to the text proposal discussion, from FL’s perspective there are two core decisions to be taken before deciding how to capture the agreed bit selection mechanism in the specification:</w:t>
      </w:r>
    </w:p>
    <w:p w14:paraId="5DB7D7E2" w14:textId="77777777" w:rsidR="00944789" w:rsidRDefault="00433DC8">
      <w:pPr>
        <w:pStyle w:val="ListParagraph"/>
        <w:numPr>
          <w:ilvl w:val="0"/>
          <w:numId w:val="25"/>
        </w:numPr>
        <w:jc w:val="both"/>
        <w:rPr>
          <w:sz w:val="22"/>
          <w:lang w:val="en-US"/>
        </w:rPr>
      </w:pPr>
      <w:r>
        <w:rPr>
          <w:sz w:val="22"/>
          <w:lang w:val="en-US"/>
        </w:rPr>
        <w:t xml:space="preserve">The same number of bits is selected for each allocated slot for TBoMS. Therefore, </w:t>
      </w:r>
      <w:r>
        <w:rPr>
          <w:sz w:val="22"/>
          <w:u w:val="single"/>
          <w:lang w:val="en-US"/>
        </w:rPr>
        <w:t>the offset between the starting coded bits of any two allocated slots for TBoMS is always an integer multiple of the number of bits selected in one slot</w:t>
      </w:r>
      <w:r>
        <w:rPr>
          <w:sz w:val="22"/>
          <w:lang w:val="en-US"/>
        </w:rPr>
        <w:t xml:space="preserve">. In this context, </w:t>
      </w:r>
      <w:r>
        <w:rPr>
          <w:color w:val="FF0000"/>
          <w:sz w:val="22"/>
          <w:lang w:val="en-US"/>
        </w:rPr>
        <w:t xml:space="preserve">does the index of starting coded bit </w:t>
      </w:r>
      <w:r>
        <w:rPr>
          <w:rFonts w:eastAsia="Microsoft YaHei UI"/>
          <w:color w:val="FF0000"/>
          <w:sz w:val="22"/>
          <w:szCs w:val="22"/>
          <w:lang w:val="en-US" w:eastAsia="zh-CN"/>
        </w:rPr>
        <w:t xml:space="preserve">for each allocated slot need to be expressed as a function of the index of the </w:t>
      </w:r>
      <w:r>
        <w:rPr>
          <w:color w:val="FF0000"/>
          <w:sz w:val="22"/>
          <w:lang w:val="en-US"/>
        </w:rPr>
        <w:t xml:space="preserve">starting coded bit </w:t>
      </w:r>
      <w:r>
        <w:rPr>
          <w:rFonts w:eastAsia="Microsoft YaHei UI"/>
          <w:color w:val="FF0000"/>
          <w:sz w:val="22"/>
          <w:szCs w:val="22"/>
          <w:lang w:val="en-US" w:eastAsia="zh-CN"/>
        </w:rPr>
        <w:t>for the previous allocated slot or rather as a function of the index of the starting coded bit for the first allocated slot for TBoMS</w:t>
      </w:r>
      <w:r>
        <w:rPr>
          <w:rFonts w:eastAsia="Microsoft YaHei UI"/>
          <w:sz w:val="22"/>
          <w:szCs w:val="22"/>
          <w:lang w:val="en-US" w:eastAsia="zh-CN"/>
        </w:rPr>
        <w:t>?</w:t>
      </w:r>
    </w:p>
    <w:p w14:paraId="5DB7D7E3" w14:textId="77777777" w:rsidR="00944789" w:rsidRDefault="00433DC8">
      <w:pPr>
        <w:pStyle w:val="ListParagraph"/>
        <w:numPr>
          <w:ilvl w:val="0"/>
          <w:numId w:val="25"/>
        </w:numPr>
        <w:jc w:val="both"/>
        <w:rPr>
          <w:sz w:val="22"/>
          <w:lang w:val="en-US"/>
        </w:rPr>
      </w:pPr>
      <w:r>
        <w:rPr>
          <w:rFonts w:eastAsia="Microsoft YaHei UI"/>
          <w:sz w:val="22"/>
          <w:szCs w:val="22"/>
          <w:lang w:val="en-US" w:eastAsia="zh-CN"/>
        </w:rPr>
        <w:t>If we focus on TS 38.212, we observe that rate matching procedures for PUSCH are described in two Clauses, i.e., 5.4.2 and 6.2.5. More precisely, 5.4.2 describes general procedures for Rate matching for LDPC code, valid for both PDSCH and PUSCH, whereas 6.2.5 describes Rate matching procedures for PUSCH only. In this context, two possible options exist to capture the description of the bit selection for TBoMS:</w:t>
      </w:r>
    </w:p>
    <w:p w14:paraId="5DB7D7E4" w14:textId="77777777" w:rsidR="00944789" w:rsidRDefault="00433DC8">
      <w:pPr>
        <w:pStyle w:val="ListParagraph"/>
        <w:numPr>
          <w:ilvl w:val="1"/>
          <w:numId w:val="25"/>
        </w:numPr>
        <w:jc w:val="both"/>
        <w:rPr>
          <w:sz w:val="22"/>
          <w:lang w:val="en-US"/>
        </w:rPr>
      </w:pPr>
      <w:r>
        <w:rPr>
          <w:rFonts w:eastAsia="Microsoft YaHei UI"/>
          <w:sz w:val="22"/>
          <w:szCs w:val="22"/>
          <w:lang w:val="en-US" w:eastAsia="zh-CN"/>
        </w:rPr>
        <w:t>Bit selection for TBoMS is described in Clause 5.4.2.1 only, where conditions on RRC parameters valid only for PUSCH are described, i.e., making it the description less general and arguably less aligned with the spirit of the Clause.</w:t>
      </w:r>
    </w:p>
    <w:p w14:paraId="5DB7D7E5" w14:textId="77777777" w:rsidR="00944789" w:rsidRDefault="00433DC8">
      <w:pPr>
        <w:pStyle w:val="ListParagraph"/>
        <w:numPr>
          <w:ilvl w:val="1"/>
          <w:numId w:val="25"/>
        </w:numPr>
        <w:jc w:val="both"/>
        <w:rPr>
          <w:sz w:val="22"/>
          <w:lang w:val="en-US"/>
        </w:rPr>
      </w:pPr>
      <w:r>
        <w:rPr>
          <w:rFonts w:eastAsia="Microsoft YaHei UI"/>
          <w:sz w:val="22"/>
          <w:szCs w:val="22"/>
          <w:lang w:val="en-US" w:eastAsia="zh-CN"/>
        </w:rPr>
        <w:t xml:space="preserve">Bit selection of TBoMS is described in Clause 6.2.5, to preserve the generality of Clause 5.4.2.1, where a simple exception for TBoMS is added in Clause 5.4.2.1, i.e., the latter will simply state that the procedure described therein is valid for all cases but TBoMS. </w:t>
      </w:r>
    </w:p>
    <w:p w14:paraId="5DB7D7E6" w14:textId="77777777" w:rsidR="00944789" w:rsidRDefault="00944789">
      <w:pPr>
        <w:jc w:val="both"/>
        <w:rPr>
          <w:sz w:val="22"/>
          <w:lang w:val="en-US"/>
        </w:rPr>
      </w:pPr>
    </w:p>
    <w:p w14:paraId="5DB7D7E7" w14:textId="77777777" w:rsidR="00944789" w:rsidRDefault="00433DC8">
      <w:pPr>
        <w:jc w:val="both"/>
        <w:rPr>
          <w:sz w:val="22"/>
          <w:lang w:val="en-US"/>
        </w:rPr>
      </w:pPr>
      <w:r>
        <w:rPr>
          <w:sz w:val="22"/>
          <w:lang w:val="en-US"/>
        </w:rPr>
        <w:lastRenderedPageBreak/>
        <w:t>Given the above I would start the discussion with a proposal for a Conclusion and two questions.</w:t>
      </w:r>
    </w:p>
    <w:p w14:paraId="5DB7D7E8" w14:textId="77777777" w:rsidR="00944789" w:rsidRDefault="00944789">
      <w:pPr>
        <w:jc w:val="both"/>
        <w:rPr>
          <w:sz w:val="22"/>
          <w:lang w:val="en-US"/>
        </w:rPr>
      </w:pPr>
    </w:p>
    <w:p w14:paraId="5DB7D7E9" w14:textId="77777777" w:rsidR="00944789" w:rsidRDefault="00433DC8">
      <w:pPr>
        <w:jc w:val="both"/>
        <w:rPr>
          <w:sz w:val="22"/>
          <w:lang w:val="en-US"/>
        </w:rPr>
      </w:pPr>
      <w:r>
        <w:rPr>
          <w:b/>
          <w:bCs/>
          <w:sz w:val="22"/>
          <w:highlight w:val="yellow"/>
          <w:lang w:val="en-US"/>
        </w:rPr>
        <w:t>FL’s proposal 2</w:t>
      </w:r>
    </w:p>
    <w:p w14:paraId="5DB7D7EA" w14:textId="77777777" w:rsidR="00944789" w:rsidRDefault="00433DC8">
      <w:pPr>
        <w:jc w:val="both"/>
        <w:rPr>
          <w:b/>
          <w:bCs/>
          <w:sz w:val="22"/>
          <w:highlight w:val="yellow"/>
          <w:lang w:val="en-US"/>
        </w:rPr>
      </w:pPr>
      <w:r>
        <w:rPr>
          <w:b/>
          <w:bCs/>
          <w:sz w:val="22"/>
          <w:highlight w:val="yellow"/>
          <w:lang w:val="en-US"/>
        </w:rPr>
        <w:t>The following Conclusion is made:</w:t>
      </w:r>
    </w:p>
    <w:tbl>
      <w:tblPr>
        <w:tblStyle w:val="TableGrid"/>
        <w:tblW w:w="0" w:type="auto"/>
        <w:tblLook w:val="04A0" w:firstRow="1" w:lastRow="0" w:firstColumn="1" w:lastColumn="0" w:noHBand="0" w:noVBand="1"/>
      </w:tblPr>
      <w:tblGrid>
        <w:gridCol w:w="9629"/>
      </w:tblGrid>
      <w:tr w:rsidR="00944789" w14:paraId="5DB7D7EC" w14:textId="77777777">
        <w:tc>
          <w:tcPr>
            <w:tcW w:w="9629" w:type="dxa"/>
          </w:tcPr>
          <w:p w14:paraId="5DB7D7EB" w14:textId="77777777" w:rsidR="00944789" w:rsidRDefault="00433DC8">
            <w:pPr>
              <w:jc w:val="both"/>
              <w:rPr>
                <w:b/>
                <w:bCs/>
                <w:sz w:val="22"/>
                <w:lang w:val="en-US"/>
              </w:rPr>
            </w:pPr>
            <w:r>
              <w:rPr>
                <w:b/>
                <w:bCs/>
                <w:sz w:val="22"/>
                <w:highlight w:val="yellow"/>
                <w:lang w:val="en-US"/>
              </w:rPr>
              <w:t xml:space="preserve">There is no consensus in RAN1 on whether the index of the starting coded bit in the circular buffer should be expressed as function of the lifting size </w:t>
            </w:r>
            <m:oMath>
              <m:sSub>
                <m:sSubPr>
                  <m:ctrlPr>
                    <w:rPr>
                      <w:rFonts w:ascii="Cambria Math" w:hAnsi="Cambria Math"/>
                      <w:b/>
                      <w:bCs/>
                      <w:i/>
                      <w:sz w:val="22"/>
                      <w:highlight w:val="yellow"/>
                      <w:lang w:val="en-US"/>
                    </w:rPr>
                  </m:ctrlPr>
                </m:sSubPr>
                <m:e>
                  <m:r>
                    <m:rPr>
                      <m:sty m:val="bi"/>
                    </m:rPr>
                    <w:rPr>
                      <w:rFonts w:ascii="Cambria Math" w:hAnsi="Cambria Math"/>
                      <w:sz w:val="22"/>
                      <w:highlight w:val="yellow"/>
                      <w:lang w:val="en-US"/>
                    </w:rPr>
                    <m:t>Z</m:t>
                  </m:r>
                </m:e>
                <m:sub>
                  <m:r>
                    <m:rPr>
                      <m:sty m:val="bi"/>
                    </m:rPr>
                    <w:rPr>
                      <w:rFonts w:ascii="Cambria Math" w:hAnsi="Cambria Math"/>
                      <w:sz w:val="22"/>
                      <w:highlight w:val="yellow"/>
                      <w:lang w:val="en-US"/>
                    </w:rPr>
                    <m:t>c</m:t>
                  </m:r>
                </m:sub>
              </m:sSub>
            </m:oMath>
            <w:r>
              <w:rPr>
                <w:b/>
                <w:bCs/>
                <w:sz w:val="22"/>
                <w:highlight w:val="yellow"/>
                <w:lang w:val="en-US"/>
              </w:rPr>
              <w:t>.</w:t>
            </w:r>
          </w:p>
        </w:tc>
      </w:tr>
    </w:tbl>
    <w:p w14:paraId="5DB7D7ED" w14:textId="77777777" w:rsidR="00944789" w:rsidRDefault="00944789">
      <w:pPr>
        <w:jc w:val="both"/>
        <w:rPr>
          <w:sz w:val="22"/>
          <w:lang w:val="en-US"/>
        </w:rPr>
      </w:pPr>
    </w:p>
    <w:p w14:paraId="5DB7D7EE" w14:textId="77777777" w:rsidR="00944789" w:rsidRDefault="00944789">
      <w:pPr>
        <w:jc w:val="both"/>
        <w:rPr>
          <w:sz w:val="22"/>
          <w:lang w:val="en-US"/>
        </w:rPr>
      </w:pPr>
    </w:p>
    <w:p w14:paraId="5DB7D7EF" w14:textId="77777777" w:rsidR="00944789" w:rsidRDefault="00433DC8">
      <w:pPr>
        <w:pStyle w:val="BodyText"/>
        <w:spacing w:before="120"/>
        <w:rPr>
          <w:rFonts w:ascii="Times New Roman" w:eastAsia="宋体" w:hAnsi="Times New Roman"/>
          <w:i/>
          <w:iCs/>
          <w:highlight w:val="yellow"/>
        </w:rPr>
      </w:pPr>
      <w:r>
        <w:rPr>
          <w:rFonts w:ascii="Times New Roman" w:eastAsia="宋体" w:hAnsi="Times New Roman"/>
          <w:b/>
          <w:bCs/>
          <w:i/>
          <w:iCs/>
          <w:highlight w:val="yellow"/>
        </w:rPr>
        <w:t xml:space="preserve">2.1.2-Q1 </w:t>
      </w:r>
      <w:r>
        <w:rPr>
          <w:rFonts w:ascii="Times New Roman" w:eastAsia="宋体" w:hAnsi="Times New Roman"/>
          <w:i/>
          <w:iCs/>
          <w:highlight w:val="yellow"/>
        </w:rPr>
        <w:t>Given that the same number of bits is selected for each allocated slot for TBoMS, irrespective of slot dropping, collisions or UCI multiplexing, should</w:t>
      </w:r>
      <w:r>
        <w:rPr>
          <w:rFonts w:ascii="Times New Roman" w:eastAsia="宋体" w:hAnsi="Times New Roman"/>
          <w:i/>
          <w:iCs/>
          <w:highlight w:val="yellow"/>
          <w:lang w:val="en-GB"/>
        </w:rPr>
        <w:t xml:space="preserve"> the index of the starting coded bit for each allocated slot need to be expressed as a function of the index of the starting coded bit for the previous allocated slot or rather as a function of the index of the starting coded bit for the first allocated slot for TBoMS?</w:t>
      </w:r>
    </w:p>
    <w:p w14:paraId="5DB7D7F0" w14:textId="77777777" w:rsidR="00944789" w:rsidRDefault="00944789">
      <w:pPr>
        <w:jc w:val="both"/>
        <w:rPr>
          <w:sz w:val="22"/>
          <w:lang w:val="en-US"/>
        </w:rPr>
      </w:pPr>
    </w:p>
    <w:p w14:paraId="5DB7D7F1" w14:textId="77777777" w:rsidR="00944789" w:rsidRDefault="00433DC8">
      <w:pPr>
        <w:pStyle w:val="BodyText"/>
        <w:spacing w:before="120"/>
        <w:rPr>
          <w:rFonts w:ascii="Times New Roman" w:eastAsia="宋体" w:hAnsi="Times New Roman"/>
          <w:b/>
          <w:bCs/>
          <w:i/>
          <w:iCs/>
          <w:highlight w:val="yellow"/>
        </w:rPr>
      </w:pPr>
      <w:r>
        <w:rPr>
          <w:rFonts w:ascii="Times New Roman" w:eastAsia="宋体" w:hAnsi="Times New Roman"/>
          <w:b/>
          <w:bCs/>
          <w:i/>
          <w:iCs/>
          <w:highlight w:val="yellow"/>
        </w:rPr>
        <w:t xml:space="preserve">2.1.2-Q2 </w:t>
      </w:r>
      <w:r>
        <w:rPr>
          <w:rFonts w:ascii="Times New Roman" w:eastAsia="宋体" w:hAnsi="Times New Roman"/>
          <w:i/>
          <w:iCs/>
          <w:highlight w:val="yellow"/>
        </w:rPr>
        <w:t>Should the bit selection for TBoMS be described in Clause 5.4.2.1 of TS 38.212 (where general procedures for PDSCH and PUSCH are described), or rather in 6.2.5 of TS 38.212 (where PUSCH-specific procedures are described)?</w:t>
      </w:r>
    </w:p>
    <w:p w14:paraId="5DB7D7F2" w14:textId="77777777" w:rsidR="00944789" w:rsidRDefault="00944789">
      <w:pPr>
        <w:jc w:val="both"/>
        <w:rPr>
          <w:i/>
          <w:sz w:val="22"/>
          <w:szCs w:val="22"/>
          <w:highlight w:val="yellow"/>
          <w:lang w:val="en-US"/>
        </w:rPr>
      </w:pPr>
    </w:p>
    <w:p w14:paraId="5DB7D7F3" w14:textId="77777777" w:rsidR="00944789" w:rsidRDefault="00433DC8">
      <w:pPr>
        <w:pStyle w:val="Heading5"/>
        <w:rPr>
          <w:b/>
          <w:sz w:val="28"/>
          <w:szCs w:val="24"/>
          <w:lang w:val="en-US"/>
        </w:rPr>
      </w:pPr>
      <w:r>
        <w:rPr>
          <w:b/>
          <w:sz w:val="28"/>
          <w:szCs w:val="24"/>
          <w:lang w:val="en-US"/>
        </w:rPr>
        <w:t>First round of discussion</w:t>
      </w:r>
    </w:p>
    <w:p w14:paraId="5DB7D7F4" w14:textId="77777777" w:rsidR="00944789" w:rsidRDefault="00433DC8">
      <w:pPr>
        <w:jc w:val="both"/>
        <w:rPr>
          <w:b/>
          <w:bCs/>
          <w:i/>
          <w:iCs/>
          <w:sz w:val="22"/>
          <w:szCs w:val="22"/>
        </w:rPr>
      </w:pPr>
      <w:r>
        <w:rPr>
          <w:sz w:val="22"/>
          <w:szCs w:val="22"/>
        </w:rPr>
        <w:t xml:space="preserve">FL’s recommendation is to have a first round of discussion among companies about </w:t>
      </w:r>
      <w:r>
        <w:rPr>
          <w:b/>
          <w:bCs/>
          <w:sz w:val="22"/>
          <w:highlight w:val="yellow"/>
          <w:lang w:val="en-US"/>
        </w:rPr>
        <w:t>FL’s proposal 2</w:t>
      </w:r>
      <w:r>
        <w:rPr>
          <w:sz w:val="22"/>
          <w:lang w:val="en-US"/>
        </w:rPr>
        <w:t>.</w:t>
      </w:r>
    </w:p>
    <w:p w14:paraId="5DB7D7F5" w14:textId="77777777" w:rsidR="00944789" w:rsidRDefault="00433DC8">
      <w:pPr>
        <w:jc w:val="center"/>
        <w:rPr>
          <w:b/>
          <w:bCs/>
          <w:sz w:val="22"/>
          <w:szCs w:val="22"/>
        </w:rPr>
      </w:pPr>
      <w:r>
        <w:rPr>
          <w:b/>
          <w:bCs/>
          <w:sz w:val="28"/>
          <w:szCs w:val="28"/>
          <w:highlight w:val="yellow"/>
        </w:rPr>
        <w:t>FL’s proposal 2</w:t>
      </w:r>
    </w:p>
    <w:tbl>
      <w:tblPr>
        <w:tblStyle w:val="TableGrid8"/>
        <w:tblW w:w="9694" w:type="dxa"/>
        <w:tblLook w:val="04A0" w:firstRow="1" w:lastRow="0" w:firstColumn="1" w:lastColumn="0" w:noHBand="0" w:noVBand="1"/>
      </w:tblPr>
      <w:tblGrid>
        <w:gridCol w:w="2119"/>
        <w:gridCol w:w="7575"/>
      </w:tblGrid>
      <w:tr w:rsidR="00944789" w14:paraId="5DB7D7F8" w14:textId="77777777" w:rsidTr="0094478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DB7D7F6" w14:textId="77777777" w:rsidR="00944789" w:rsidRDefault="00944789">
            <w:pPr>
              <w:jc w:val="center"/>
              <w:rPr>
                <w:lang w:eastAsia="ko-KR"/>
              </w:rPr>
            </w:pPr>
          </w:p>
        </w:tc>
        <w:tc>
          <w:tcPr>
            <w:tcW w:w="7575" w:type="dxa"/>
            <w:vAlign w:val="center"/>
          </w:tcPr>
          <w:p w14:paraId="5DB7D7F7" w14:textId="77777777" w:rsidR="00944789" w:rsidRDefault="00433DC8">
            <w:pPr>
              <w:jc w:val="center"/>
              <w:rPr>
                <w:lang w:eastAsia="ko-KR"/>
              </w:rPr>
            </w:pPr>
            <w:r>
              <w:rPr>
                <w:lang w:eastAsia="ko-KR"/>
              </w:rPr>
              <w:t>Company name</w:t>
            </w:r>
          </w:p>
        </w:tc>
      </w:tr>
      <w:tr w:rsidR="00944789" w14:paraId="5DB7D7FB" w14:textId="77777777" w:rsidTr="00944789">
        <w:trPr>
          <w:trHeight w:val="686"/>
        </w:trPr>
        <w:tc>
          <w:tcPr>
            <w:tcW w:w="2119" w:type="dxa"/>
            <w:shd w:val="clear" w:color="auto" w:fill="000080"/>
            <w:vAlign w:val="center"/>
          </w:tcPr>
          <w:p w14:paraId="5DB7D7F9" w14:textId="77777777" w:rsidR="00944789" w:rsidRDefault="00433DC8">
            <w:pPr>
              <w:jc w:val="center"/>
              <w:rPr>
                <w:b/>
                <w:bCs/>
                <w:lang w:eastAsia="ko-KR"/>
              </w:rPr>
            </w:pPr>
            <w:r>
              <w:rPr>
                <w:b/>
                <w:bCs/>
                <w:lang w:eastAsia="ko-KR"/>
              </w:rPr>
              <w:t>Support FL’s Proposal 2</w:t>
            </w:r>
          </w:p>
        </w:tc>
        <w:tc>
          <w:tcPr>
            <w:tcW w:w="7575" w:type="dxa"/>
          </w:tcPr>
          <w:p w14:paraId="5DB7D7FA" w14:textId="77777777" w:rsidR="00944789" w:rsidRDefault="00433DC8">
            <w:pPr>
              <w:rPr>
                <w:lang w:val="en-US"/>
              </w:rPr>
            </w:pPr>
            <w:r>
              <w:rPr>
                <w:rFonts w:hint="eastAsia"/>
                <w:lang w:val="en-US"/>
              </w:rPr>
              <w:t>CATT</w:t>
            </w:r>
            <w:r>
              <w:rPr>
                <w:lang w:val="en-US"/>
              </w:rPr>
              <w:t xml:space="preserve">, </w:t>
            </w:r>
            <w:r>
              <w:rPr>
                <w:rFonts w:eastAsia="MS Mincho"/>
                <w:lang w:val="en-US" w:eastAsia="ja-JP"/>
              </w:rPr>
              <w:t xml:space="preserve">DCM, QC, Panasonic, </w:t>
            </w:r>
            <w:proofErr w:type="spellStart"/>
            <w:r>
              <w:rPr>
                <w:rFonts w:eastAsia="MS Mincho"/>
                <w:lang w:val="en-US" w:eastAsia="ja-JP"/>
              </w:rPr>
              <w:t>Intel</w:t>
            </w:r>
            <w:r>
              <w:rPr>
                <w:rFonts w:hint="eastAsia"/>
                <w:lang w:val="en-US"/>
              </w:rPr>
              <w:t>,SS</w:t>
            </w:r>
            <w:proofErr w:type="spellEnd"/>
            <w:r>
              <w:rPr>
                <w:lang w:val="en-US"/>
              </w:rPr>
              <w:t>, LG, Apple</w:t>
            </w:r>
            <w:r>
              <w:rPr>
                <w:rFonts w:eastAsia="MS Mincho"/>
                <w:lang w:val="en-US" w:eastAsia="ja-JP"/>
              </w:rPr>
              <w:t>, Ericsson, OPPO, vivo1, Nokia, NSB</w:t>
            </w:r>
            <w:r>
              <w:rPr>
                <w:rFonts w:hint="eastAsia"/>
                <w:lang w:val="en-US"/>
              </w:rPr>
              <w:t>, ZTE</w:t>
            </w:r>
            <w:r>
              <w:rPr>
                <w:lang w:val="en-US"/>
              </w:rPr>
              <w:t>, Sharp</w:t>
            </w:r>
          </w:p>
        </w:tc>
      </w:tr>
      <w:tr w:rsidR="00944789" w14:paraId="5DB7D7FE" w14:textId="77777777" w:rsidTr="00944789">
        <w:trPr>
          <w:trHeight w:val="803"/>
        </w:trPr>
        <w:tc>
          <w:tcPr>
            <w:tcW w:w="2119" w:type="dxa"/>
            <w:shd w:val="clear" w:color="auto" w:fill="000080"/>
            <w:vAlign w:val="center"/>
          </w:tcPr>
          <w:p w14:paraId="5DB7D7FC" w14:textId="77777777" w:rsidR="00944789" w:rsidRDefault="00433DC8">
            <w:pPr>
              <w:jc w:val="center"/>
              <w:rPr>
                <w:b/>
                <w:bCs/>
                <w:lang w:eastAsia="ko-KR"/>
              </w:rPr>
            </w:pPr>
            <w:r>
              <w:rPr>
                <w:b/>
                <w:bCs/>
                <w:lang w:eastAsia="ko-KR"/>
              </w:rPr>
              <w:t>Do not support FL’s Proposal 2</w:t>
            </w:r>
          </w:p>
        </w:tc>
        <w:tc>
          <w:tcPr>
            <w:tcW w:w="7575" w:type="dxa"/>
          </w:tcPr>
          <w:p w14:paraId="5DB7D7FD" w14:textId="77777777" w:rsidR="00944789" w:rsidRDefault="00944789">
            <w:pPr>
              <w:rPr>
                <w:lang w:eastAsia="ko-KR"/>
              </w:rPr>
            </w:pPr>
          </w:p>
        </w:tc>
      </w:tr>
    </w:tbl>
    <w:p w14:paraId="5DB7D7FF" w14:textId="77777777" w:rsidR="00944789" w:rsidRDefault="00433DC8">
      <w:pPr>
        <w:spacing w:after="240"/>
      </w:pPr>
      <w:r>
        <w:t xml:space="preserve"> </w:t>
      </w:r>
    </w:p>
    <w:tbl>
      <w:tblPr>
        <w:tblStyle w:val="TableGrid8"/>
        <w:tblW w:w="9631" w:type="dxa"/>
        <w:tblLook w:val="04A0" w:firstRow="1" w:lastRow="0" w:firstColumn="1" w:lastColumn="0" w:noHBand="0" w:noVBand="1"/>
      </w:tblPr>
      <w:tblGrid>
        <w:gridCol w:w="2176"/>
        <w:gridCol w:w="7455"/>
      </w:tblGrid>
      <w:tr w:rsidR="00944789" w14:paraId="5DB7D802" w14:textId="77777777" w:rsidTr="0094478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DB7D800" w14:textId="77777777" w:rsidR="00944789" w:rsidRDefault="00433DC8">
            <w:pPr>
              <w:jc w:val="center"/>
            </w:pPr>
            <w:r>
              <w:t>Company</w:t>
            </w:r>
          </w:p>
        </w:tc>
        <w:tc>
          <w:tcPr>
            <w:tcW w:w="7455" w:type="dxa"/>
            <w:vAlign w:val="center"/>
          </w:tcPr>
          <w:p w14:paraId="5DB7D801" w14:textId="77777777" w:rsidR="00944789" w:rsidRDefault="00433DC8">
            <w:pPr>
              <w:jc w:val="center"/>
            </w:pPr>
            <w:r>
              <w:t>Additional comments related to FL’s Proposal 2, if any.</w:t>
            </w:r>
          </w:p>
        </w:tc>
      </w:tr>
      <w:tr w:rsidR="00944789" w14:paraId="5DB7D805" w14:textId="77777777" w:rsidTr="00944789">
        <w:tc>
          <w:tcPr>
            <w:tcW w:w="2176" w:type="dxa"/>
          </w:tcPr>
          <w:p w14:paraId="5DB7D803" w14:textId="77777777" w:rsidR="00944789" w:rsidRDefault="00944789">
            <w:pPr>
              <w:jc w:val="both"/>
            </w:pPr>
          </w:p>
        </w:tc>
        <w:tc>
          <w:tcPr>
            <w:tcW w:w="7455" w:type="dxa"/>
          </w:tcPr>
          <w:p w14:paraId="5DB7D804" w14:textId="77777777" w:rsidR="00944789" w:rsidRDefault="00944789">
            <w:pPr>
              <w:jc w:val="both"/>
            </w:pPr>
          </w:p>
        </w:tc>
      </w:tr>
      <w:tr w:rsidR="00944789" w14:paraId="5DB7D808" w14:textId="77777777" w:rsidTr="00944789">
        <w:tc>
          <w:tcPr>
            <w:tcW w:w="2176" w:type="dxa"/>
          </w:tcPr>
          <w:p w14:paraId="5DB7D806" w14:textId="77777777" w:rsidR="00944789" w:rsidRDefault="00944789">
            <w:pPr>
              <w:jc w:val="both"/>
            </w:pPr>
          </w:p>
        </w:tc>
        <w:tc>
          <w:tcPr>
            <w:tcW w:w="7455" w:type="dxa"/>
          </w:tcPr>
          <w:p w14:paraId="5DB7D807" w14:textId="77777777" w:rsidR="00944789" w:rsidRDefault="00944789">
            <w:pPr>
              <w:jc w:val="both"/>
            </w:pPr>
          </w:p>
        </w:tc>
      </w:tr>
      <w:tr w:rsidR="00944789" w14:paraId="5DB7D80B" w14:textId="77777777" w:rsidTr="00944789">
        <w:tc>
          <w:tcPr>
            <w:tcW w:w="2176" w:type="dxa"/>
          </w:tcPr>
          <w:p w14:paraId="5DB7D809" w14:textId="77777777" w:rsidR="00944789" w:rsidRDefault="00944789">
            <w:pPr>
              <w:jc w:val="both"/>
            </w:pPr>
          </w:p>
        </w:tc>
        <w:tc>
          <w:tcPr>
            <w:tcW w:w="7455" w:type="dxa"/>
          </w:tcPr>
          <w:p w14:paraId="5DB7D80A" w14:textId="77777777" w:rsidR="00944789" w:rsidRDefault="00944789">
            <w:pPr>
              <w:jc w:val="both"/>
            </w:pPr>
          </w:p>
        </w:tc>
      </w:tr>
    </w:tbl>
    <w:p w14:paraId="5DB7D80C" w14:textId="77777777" w:rsidR="00944789" w:rsidRDefault="00944789">
      <w:pPr>
        <w:jc w:val="both"/>
        <w:rPr>
          <w:sz w:val="22"/>
          <w:szCs w:val="22"/>
        </w:rPr>
      </w:pPr>
    </w:p>
    <w:p w14:paraId="5DB7D80D" w14:textId="77777777" w:rsidR="00944789" w:rsidRDefault="00433DC8">
      <w:pPr>
        <w:jc w:val="both"/>
        <w:rPr>
          <w:sz w:val="22"/>
        </w:rPr>
      </w:pPr>
      <w:r>
        <w:rPr>
          <w:sz w:val="22"/>
          <w:szCs w:val="22"/>
        </w:rPr>
        <w:t>Additionally, companies are invited to provide an answer to</w:t>
      </w:r>
      <w:r>
        <w:rPr>
          <w:b/>
          <w:sz w:val="22"/>
          <w:lang w:val="en-US"/>
        </w:rPr>
        <w:t xml:space="preserve"> </w:t>
      </w:r>
      <w:r>
        <w:rPr>
          <w:b/>
          <w:i/>
          <w:sz w:val="22"/>
          <w:szCs w:val="22"/>
          <w:highlight w:val="yellow"/>
        </w:rPr>
        <w:t>2.1.</w:t>
      </w:r>
      <w:r>
        <w:rPr>
          <w:b/>
          <w:bCs/>
          <w:i/>
          <w:iCs/>
          <w:sz w:val="22"/>
          <w:szCs w:val="22"/>
          <w:highlight w:val="yellow"/>
        </w:rPr>
        <w:t>2-Q1</w:t>
      </w:r>
      <w:r>
        <w:rPr>
          <w:b/>
          <w:bCs/>
          <w:i/>
          <w:iCs/>
          <w:sz w:val="22"/>
          <w:szCs w:val="22"/>
        </w:rPr>
        <w:t xml:space="preserve"> </w:t>
      </w:r>
      <w:r>
        <w:rPr>
          <w:sz w:val="22"/>
          <w:lang w:val="en-US"/>
        </w:rPr>
        <w:t>and</w:t>
      </w:r>
      <w:r>
        <w:rPr>
          <w:b/>
          <w:bCs/>
          <w:sz w:val="22"/>
          <w:lang w:val="en-US"/>
        </w:rPr>
        <w:t xml:space="preserve"> </w:t>
      </w:r>
      <w:r>
        <w:rPr>
          <w:b/>
          <w:bCs/>
          <w:i/>
          <w:iCs/>
          <w:sz w:val="22"/>
          <w:szCs w:val="22"/>
          <w:highlight w:val="yellow"/>
        </w:rPr>
        <w:t>2.1.2-Q2</w:t>
      </w:r>
      <w:r>
        <w:rPr>
          <w:sz w:val="22"/>
          <w:szCs w:val="22"/>
        </w:rPr>
        <w:t xml:space="preserve"> </w:t>
      </w:r>
      <w:r>
        <w:rPr>
          <w:sz w:val="22"/>
          <w:lang w:val="en-US"/>
        </w:rPr>
        <w:t>in the tables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5DB7D80E" w14:textId="77777777" w:rsidR="00944789" w:rsidRDefault="00944789">
      <w:pPr>
        <w:jc w:val="both"/>
        <w:rPr>
          <w:b/>
          <w:bCs/>
          <w:i/>
          <w:iCs/>
          <w:sz w:val="22"/>
          <w:szCs w:val="22"/>
        </w:rPr>
      </w:pPr>
    </w:p>
    <w:p w14:paraId="5DB7D80F" w14:textId="77777777" w:rsidR="00944789" w:rsidRDefault="00433DC8">
      <w:pPr>
        <w:jc w:val="center"/>
        <w:rPr>
          <w:b/>
          <w:bCs/>
          <w:sz w:val="28"/>
          <w:szCs w:val="28"/>
        </w:rPr>
      </w:pPr>
      <w:r>
        <w:rPr>
          <w:b/>
          <w:bCs/>
          <w:sz w:val="28"/>
          <w:szCs w:val="28"/>
          <w:highlight w:val="yellow"/>
        </w:rPr>
        <w:t>2.1.2-Q1</w:t>
      </w:r>
      <w:r>
        <w:rPr>
          <w:b/>
          <w:bCs/>
          <w:sz w:val="28"/>
          <w:szCs w:val="28"/>
        </w:rPr>
        <w:t xml:space="preserve"> </w:t>
      </w:r>
    </w:p>
    <w:p w14:paraId="5DB7D810" w14:textId="77777777" w:rsidR="00944789" w:rsidRDefault="00433DC8">
      <w:pPr>
        <w:jc w:val="center"/>
        <w:rPr>
          <w:b/>
          <w:bCs/>
          <w:sz w:val="22"/>
          <w:szCs w:val="22"/>
        </w:rPr>
      </w:pPr>
      <w:r>
        <w:rPr>
          <w:b/>
          <w:bCs/>
          <w:i/>
          <w:iCs/>
          <w:color w:val="FF0000"/>
          <w:sz w:val="24"/>
          <w:szCs w:val="24"/>
          <w:highlight w:val="yellow"/>
          <w:lang w:eastAsia="ko-KR"/>
        </w:rPr>
        <w:lastRenderedPageBreak/>
        <w:t xml:space="preserve">The index of the starting coded bit </w:t>
      </w:r>
      <w:r>
        <w:rPr>
          <w:rFonts w:eastAsia="Microsoft YaHei UI"/>
          <w:b/>
          <w:bCs/>
          <w:i/>
          <w:iCs/>
          <w:color w:val="FF0000"/>
          <w:sz w:val="24"/>
          <w:szCs w:val="24"/>
          <w:highlight w:val="yellow"/>
          <w:lang w:eastAsia="ko-KR"/>
        </w:rPr>
        <w:t xml:space="preserve">for each allocated slot </w:t>
      </w:r>
      <w:r>
        <w:rPr>
          <w:b/>
          <w:bCs/>
          <w:i/>
          <w:iCs/>
          <w:color w:val="FF0000"/>
          <w:sz w:val="24"/>
          <w:szCs w:val="24"/>
          <w:highlight w:val="yellow"/>
          <w:lang w:eastAsia="ko-KR"/>
        </w:rPr>
        <w:t>is</w:t>
      </w:r>
      <w:r>
        <w:rPr>
          <w:rFonts w:eastAsia="Microsoft YaHei UI"/>
          <w:b/>
          <w:bCs/>
          <w:i/>
          <w:iCs/>
          <w:color w:val="FF0000"/>
          <w:sz w:val="24"/>
          <w:szCs w:val="24"/>
          <w:highlight w:val="yellow"/>
          <w:lang w:eastAsia="ko-KR"/>
        </w:rPr>
        <w:t xml:space="preserve"> expressed as a function of the index of</w:t>
      </w:r>
      <w:r>
        <w:rPr>
          <w:rFonts w:eastAsia="Microsoft YaHei UI"/>
          <w:b/>
          <w:bCs/>
          <w:i/>
          <w:iCs/>
          <w:color w:val="FF0000"/>
          <w:sz w:val="24"/>
          <w:szCs w:val="24"/>
          <w:lang w:eastAsia="ko-KR"/>
        </w:rPr>
        <w:t xml:space="preserve"> </w:t>
      </w:r>
    </w:p>
    <w:tbl>
      <w:tblPr>
        <w:tblStyle w:val="TableGrid8"/>
        <w:tblW w:w="9694" w:type="dxa"/>
        <w:tblLook w:val="04A0" w:firstRow="1" w:lastRow="0" w:firstColumn="1" w:lastColumn="0" w:noHBand="0" w:noVBand="1"/>
      </w:tblPr>
      <w:tblGrid>
        <w:gridCol w:w="2119"/>
        <w:gridCol w:w="7575"/>
      </w:tblGrid>
      <w:tr w:rsidR="00944789" w14:paraId="5DB7D813" w14:textId="77777777" w:rsidTr="0094478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DB7D811" w14:textId="77777777" w:rsidR="00944789" w:rsidRDefault="00944789">
            <w:pPr>
              <w:jc w:val="center"/>
              <w:rPr>
                <w:lang w:eastAsia="ko-KR"/>
              </w:rPr>
            </w:pPr>
          </w:p>
        </w:tc>
        <w:tc>
          <w:tcPr>
            <w:tcW w:w="7575" w:type="dxa"/>
            <w:vAlign w:val="center"/>
          </w:tcPr>
          <w:p w14:paraId="5DB7D812" w14:textId="77777777" w:rsidR="00944789" w:rsidRDefault="00433DC8">
            <w:pPr>
              <w:jc w:val="center"/>
              <w:rPr>
                <w:lang w:eastAsia="ko-KR"/>
              </w:rPr>
            </w:pPr>
            <w:r>
              <w:rPr>
                <w:lang w:eastAsia="ko-KR"/>
              </w:rPr>
              <w:t>Company name</w:t>
            </w:r>
          </w:p>
        </w:tc>
      </w:tr>
      <w:tr w:rsidR="00944789" w14:paraId="5DB7D817" w14:textId="77777777" w:rsidTr="00944789">
        <w:trPr>
          <w:trHeight w:val="686"/>
        </w:trPr>
        <w:tc>
          <w:tcPr>
            <w:tcW w:w="2119" w:type="dxa"/>
            <w:shd w:val="clear" w:color="auto" w:fill="000080"/>
            <w:vAlign w:val="center"/>
          </w:tcPr>
          <w:p w14:paraId="5DB7D814" w14:textId="77777777" w:rsidR="00944789" w:rsidRDefault="00433DC8">
            <w:pPr>
              <w:jc w:val="center"/>
              <w:rPr>
                <w:b/>
                <w:bCs/>
                <w:lang w:eastAsia="ko-KR"/>
              </w:rPr>
            </w:pPr>
            <w:r>
              <w:rPr>
                <w:b/>
                <w:bCs/>
                <w:i/>
                <w:iCs/>
                <w:lang w:eastAsia="ko-KR"/>
              </w:rPr>
              <w:t>The starting coded bit for the</w:t>
            </w:r>
            <w:r>
              <w:rPr>
                <w:b/>
                <w:bCs/>
                <w:i/>
                <w:iCs/>
                <w:u w:val="single"/>
                <w:lang w:eastAsia="ko-KR"/>
              </w:rPr>
              <w:t xml:space="preserve"> </w:t>
            </w:r>
            <w:r>
              <w:rPr>
                <w:b/>
                <w:bCs/>
                <w:i/>
                <w:iCs/>
                <w:color w:val="9BBB59" w:themeColor="accent3"/>
                <w:u w:val="single"/>
                <w:lang w:eastAsia="ko-KR"/>
              </w:rPr>
              <w:t xml:space="preserve">previous </w:t>
            </w:r>
            <w:r>
              <w:rPr>
                <w:b/>
                <w:bCs/>
                <w:i/>
                <w:iCs/>
                <w:lang w:eastAsia="ko-KR"/>
              </w:rPr>
              <w:t>allocated slot for TBoMS</w:t>
            </w:r>
          </w:p>
        </w:tc>
        <w:tc>
          <w:tcPr>
            <w:tcW w:w="7575" w:type="dxa"/>
          </w:tcPr>
          <w:p w14:paraId="5DB7D815" w14:textId="77777777" w:rsidR="00944789" w:rsidRDefault="00433DC8">
            <w:pPr>
              <w:tabs>
                <w:tab w:val="left" w:pos="5069"/>
              </w:tabs>
              <w:rPr>
                <w:rFonts w:eastAsia="MS Mincho"/>
                <w:lang w:val="en-US" w:eastAsia="ja-JP"/>
              </w:rPr>
            </w:pPr>
            <w:r>
              <w:rPr>
                <w:rFonts w:hint="eastAsia"/>
                <w:lang w:val="en-US"/>
              </w:rPr>
              <w:t>CATT</w:t>
            </w:r>
            <w:r>
              <w:rPr>
                <w:lang w:val="en-US"/>
              </w:rPr>
              <w:t xml:space="preserve">, </w:t>
            </w:r>
            <w:r>
              <w:rPr>
                <w:rFonts w:eastAsia="MS Mincho" w:hint="eastAsia"/>
                <w:lang w:val="en-US" w:eastAsia="ja-JP"/>
              </w:rPr>
              <w:t>D</w:t>
            </w:r>
            <w:r>
              <w:rPr>
                <w:rFonts w:eastAsia="MS Mincho"/>
                <w:lang w:val="en-US" w:eastAsia="ja-JP"/>
              </w:rPr>
              <w:t>CM (2nd preference), Panasonic (2</w:t>
            </w:r>
            <w:r>
              <w:rPr>
                <w:rFonts w:eastAsia="MS Mincho"/>
                <w:vertAlign w:val="superscript"/>
                <w:lang w:val="en-US" w:eastAsia="ja-JP"/>
              </w:rPr>
              <w:t>nd</w:t>
            </w:r>
            <w:r>
              <w:rPr>
                <w:rFonts w:eastAsia="MS Mincho"/>
                <w:lang w:val="en-US" w:eastAsia="ja-JP"/>
              </w:rPr>
              <w:t xml:space="preserve"> preference), Intel</w:t>
            </w:r>
            <w:r>
              <w:rPr>
                <w:rFonts w:hint="eastAsia"/>
                <w:lang w:val="en-US"/>
              </w:rPr>
              <w:t>, SS(no to function)</w:t>
            </w:r>
            <w:r>
              <w:rPr>
                <w:rFonts w:eastAsia="MS Mincho"/>
                <w:lang w:val="en-US" w:eastAsia="ja-JP"/>
              </w:rPr>
              <w:t>, LG, OPPO, vivo1</w:t>
            </w:r>
            <w:r>
              <w:rPr>
                <w:rFonts w:hint="eastAsia"/>
                <w:lang w:val="en-US"/>
              </w:rPr>
              <w:t>, ZTE</w:t>
            </w:r>
          </w:p>
          <w:p w14:paraId="5DB7D816" w14:textId="77777777" w:rsidR="00944789" w:rsidRDefault="00944789">
            <w:pPr>
              <w:rPr>
                <w:lang w:val="en-US"/>
              </w:rPr>
            </w:pPr>
          </w:p>
        </w:tc>
      </w:tr>
      <w:tr w:rsidR="00944789" w14:paraId="5DB7D81B" w14:textId="77777777" w:rsidTr="00944789">
        <w:trPr>
          <w:trHeight w:val="803"/>
        </w:trPr>
        <w:tc>
          <w:tcPr>
            <w:tcW w:w="2119" w:type="dxa"/>
            <w:shd w:val="clear" w:color="auto" w:fill="000080"/>
            <w:vAlign w:val="center"/>
          </w:tcPr>
          <w:p w14:paraId="5DB7D818" w14:textId="77777777" w:rsidR="00944789" w:rsidRDefault="00433DC8">
            <w:pPr>
              <w:spacing w:after="0" w:afterAutospacing="0"/>
              <w:jc w:val="center"/>
              <w:rPr>
                <w:b/>
                <w:bCs/>
                <w:i/>
                <w:iCs/>
                <w:color w:val="9BBB59" w:themeColor="accent3"/>
                <w:lang w:eastAsia="ko-KR"/>
              </w:rPr>
            </w:pPr>
            <w:r>
              <w:rPr>
                <w:b/>
                <w:bCs/>
                <w:i/>
                <w:iCs/>
                <w:lang w:eastAsia="ko-KR"/>
              </w:rPr>
              <w:t>The starting coded bit for the</w:t>
            </w:r>
            <w:r>
              <w:rPr>
                <w:b/>
                <w:bCs/>
                <w:i/>
                <w:iCs/>
                <w:color w:val="9BBB59" w:themeColor="accent3"/>
                <w:u w:val="single"/>
                <w:lang w:eastAsia="ko-KR"/>
              </w:rPr>
              <w:t xml:space="preserve"> first</w:t>
            </w:r>
            <w:r>
              <w:rPr>
                <w:b/>
                <w:bCs/>
                <w:i/>
                <w:iCs/>
                <w:color w:val="9BBB59" w:themeColor="accent3"/>
                <w:lang w:eastAsia="ko-KR"/>
              </w:rPr>
              <w:t xml:space="preserve"> </w:t>
            </w:r>
          </w:p>
          <w:p w14:paraId="5DB7D819" w14:textId="77777777" w:rsidR="00944789" w:rsidRDefault="00433DC8">
            <w:pPr>
              <w:jc w:val="center"/>
              <w:rPr>
                <w:b/>
                <w:bCs/>
                <w:lang w:eastAsia="ko-KR"/>
              </w:rPr>
            </w:pPr>
            <w:r>
              <w:rPr>
                <w:b/>
                <w:bCs/>
                <w:i/>
                <w:iCs/>
                <w:lang w:eastAsia="ko-KR"/>
              </w:rPr>
              <w:t>allocated slot for</w:t>
            </w:r>
            <w:r>
              <w:rPr>
                <w:b/>
                <w:bCs/>
                <w:i/>
                <w:iCs/>
                <w:u w:val="single"/>
                <w:lang w:eastAsia="ko-KR"/>
              </w:rPr>
              <w:t xml:space="preserve"> TBoMS</w:t>
            </w:r>
          </w:p>
        </w:tc>
        <w:tc>
          <w:tcPr>
            <w:tcW w:w="7575" w:type="dxa"/>
          </w:tcPr>
          <w:p w14:paraId="5DB7D81A" w14:textId="77777777" w:rsidR="00944789" w:rsidRDefault="00433DC8">
            <w:r>
              <w:rPr>
                <w:rFonts w:hint="eastAsia"/>
              </w:rPr>
              <w:t>CATT</w:t>
            </w:r>
            <w:r>
              <w:t xml:space="preserve">, </w:t>
            </w:r>
            <w:r>
              <w:rPr>
                <w:rFonts w:eastAsia="MS Mincho" w:hint="eastAsia"/>
                <w:lang w:eastAsia="ja-JP"/>
              </w:rPr>
              <w:t>D</w:t>
            </w:r>
            <w:r>
              <w:rPr>
                <w:rFonts w:eastAsia="MS Mincho"/>
                <w:lang w:eastAsia="ja-JP"/>
              </w:rPr>
              <w:t>CM (1st preference), Panasonic (1</w:t>
            </w:r>
            <w:r>
              <w:rPr>
                <w:rFonts w:eastAsia="MS Mincho"/>
                <w:vertAlign w:val="superscript"/>
                <w:lang w:eastAsia="ja-JP"/>
              </w:rPr>
              <w:t>st</w:t>
            </w:r>
            <w:r>
              <w:rPr>
                <w:rFonts w:eastAsia="MS Mincho"/>
                <w:lang w:eastAsia="ja-JP"/>
              </w:rPr>
              <w:t xml:space="preserve"> preference), LG</w:t>
            </w:r>
            <w:r>
              <w:rPr>
                <w:rFonts w:eastAsia="MS Mincho"/>
                <w:lang w:val="en-US" w:eastAsia="ja-JP"/>
              </w:rPr>
              <w:t>, Nokia, NSB</w:t>
            </w:r>
          </w:p>
        </w:tc>
      </w:tr>
    </w:tbl>
    <w:p w14:paraId="5DB7D81C" w14:textId="77777777" w:rsidR="00944789" w:rsidRDefault="00433DC8">
      <w:pPr>
        <w:spacing w:after="240"/>
      </w:pPr>
      <w:r>
        <w:t xml:space="preserve"> </w:t>
      </w:r>
    </w:p>
    <w:tbl>
      <w:tblPr>
        <w:tblStyle w:val="TableGrid8"/>
        <w:tblW w:w="9631" w:type="dxa"/>
        <w:tblLook w:val="04A0" w:firstRow="1" w:lastRow="0" w:firstColumn="1" w:lastColumn="0" w:noHBand="0" w:noVBand="1"/>
      </w:tblPr>
      <w:tblGrid>
        <w:gridCol w:w="2176"/>
        <w:gridCol w:w="7455"/>
      </w:tblGrid>
      <w:tr w:rsidR="00944789" w14:paraId="5DB7D81F" w14:textId="77777777" w:rsidTr="0094478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DB7D81D" w14:textId="77777777" w:rsidR="00944789" w:rsidRDefault="00433DC8">
            <w:pPr>
              <w:jc w:val="center"/>
            </w:pPr>
            <w:r>
              <w:t>Company</w:t>
            </w:r>
          </w:p>
        </w:tc>
        <w:tc>
          <w:tcPr>
            <w:tcW w:w="7455" w:type="dxa"/>
            <w:vAlign w:val="center"/>
          </w:tcPr>
          <w:p w14:paraId="5DB7D81E" w14:textId="77777777" w:rsidR="00944789" w:rsidRDefault="00433DC8">
            <w:pPr>
              <w:jc w:val="center"/>
            </w:pPr>
            <w:r>
              <w:t>Additional comments related to 2.1.2-Q1, if any.</w:t>
            </w:r>
          </w:p>
        </w:tc>
      </w:tr>
      <w:tr w:rsidR="00944789" w14:paraId="5DB7D822" w14:textId="77777777" w:rsidTr="00944789">
        <w:tc>
          <w:tcPr>
            <w:tcW w:w="2176" w:type="dxa"/>
          </w:tcPr>
          <w:p w14:paraId="5DB7D820" w14:textId="77777777" w:rsidR="00944789" w:rsidRDefault="00433DC8">
            <w:pPr>
              <w:jc w:val="both"/>
            </w:pPr>
            <w:r>
              <w:rPr>
                <w:rFonts w:hint="eastAsia"/>
              </w:rPr>
              <w:t>CATT</w:t>
            </w:r>
          </w:p>
        </w:tc>
        <w:tc>
          <w:tcPr>
            <w:tcW w:w="7455" w:type="dxa"/>
          </w:tcPr>
          <w:p w14:paraId="5DB7D821" w14:textId="77777777" w:rsidR="00944789" w:rsidRDefault="00433DC8">
            <w:pPr>
              <w:jc w:val="both"/>
            </w:pPr>
            <w:r>
              <w:rPr>
                <w:rFonts w:hint="eastAsia"/>
              </w:rPr>
              <w:t>Considering the TDRA pattern of TBoMS, we think the two alternatives are almost equivalent. Either is fine.</w:t>
            </w:r>
          </w:p>
        </w:tc>
      </w:tr>
      <w:tr w:rsidR="00944789" w14:paraId="5DB7D825" w14:textId="77777777" w:rsidTr="00944789">
        <w:tc>
          <w:tcPr>
            <w:tcW w:w="2176" w:type="dxa"/>
          </w:tcPr>
          <w:p w14:paraId="5DB7D823" w14:textId="77777777" w:rsidR="00944789" w:rsidRDefault="00433DC8">
            <w:pPr>
              <w:jc w:val="both"/>
            </w:pPr>
            <w:r>
              <w:rPr>
                <w:rFonts w:eastAsia="MS Mincho" w:hint="eastAsia"/>
                <w:lang w:eastAsia="ja-JP"/>
              </w:rPr>
              <w:t>N</w:t>
            </w:r>
            <w:r>
              <w:rPr>
                <w:rFonts w:eastAsia="MS Mincho"/>
                <w:lang w:eastAsia="ja-JP"/>
              </w:rPr>
              <w:t>TT DOCOMO</w:t>
            </w:r>
          </w:p>
        </w:tc>
        <w:tc>
          <w:tcPr>
            <w:tcW w:w="7455" w:type="dxa"/>
          </w:tcPr>
          <w:p w14:paraId="5DB7D824" w14:textId="77777777" w:rsidR="00944789" w:rsidRDefault="00433DC8">
            <w:pPr>
              <w:jc w:val="both"/>
            </w:pPr>
            <w:r>
              <w:rPr>
                <w:rFonts w:eastAsia="MS Mincho"/>
                <w:lang w:val="en-US" w:eastAsia="ja-JP"/>
              </w:rPr>
              <w:t xml:space="preserve">We think either approach results in the same starting point at each slot. For the simplicity, we would rather express the index of the starting coded bit for each allocated slot as a function of the index. </w:t>
            </w:r>
          </w:p>
        </w:tc>
      </w:tr>
      <w:tr w:rsidR="00944789" w14:paraId="5DB7D828" w14:textId="77777777" w:rsidTr="00944789">
        <w:tc>
          <w:tcPr>
            <w:tcW w:w="2176" w:type="dxa"/>
          </w:tcPr>
          <w:p w14:paraId="5DB7D826" w14:textId="77777777" w:rsidR="00944789" w:rsidRDefault="00433DC8">
            <w:pPr>
              <w:jc w:val="both"/>
            </w:pPr>
            <w:r>
              <w:t>QC</w:t>
            </w:r>
          </w:p>
        </w:tc>
        <w:tc>
          <w:tcPr>
            <w:tcW w:w="7455" w:type="dxa"/>
          </w:tcPr>
          <w:p w14:paraId="5DB7D827" w14:textId="77777777" w:rsidR="00944789" w:rsidRDefault="00433DC8">
            <w:pPr>
              <w:jc w:val="both"/>
            </w:pPr>
            <w:r>
              <w:t>Not too sure what is the point of this question. Either option would work fine for Option C. We just need to converge on the offset value to use.</w:t>
            </w:r>
          </w:p>
        </w:tc>
      </w:tr>
      <w:tr w:rsidR="00944789" w14:paraId="5DB7D82B" w14:textId="77777777" w:rsidTr="00944789">
        <w:tc>
          <w:tcPr>
            <w:tcW w:w="2176" w:type="dxa"/>
          </w:tcPr>
          <w:p w14:paraId="5DB7D829" w14:textId="77777777" w:rsidR="00944789" w:rsidRDefault="00433DC8">
            <w:pPr>
              <w:jc w:val="both"/>
              <w:rPr>
                <w:rFonts w:eastAsia="MS Mincho"/>
                <w:lang w:eastAsia="ja-JP"/>
              </w:rPr>
            </w:pPr>
            <w:r>
              <w:rPr>
                <w:rFonts w:eastAsia="MS Mincho" w:hint="eastAsia"/>
                <w:lang w:eastAsia="ja-JP"/>
              </w:rPr>
              <w:t>P</w:t>
            </w:r>
            <w:r>
              <w:rPr>
                <w:rFonts w:eastAsia="MS Mincho"/>
                <w:lang w:eastAsia="ja-JP"/>
              </w:rPr>
              <w:t>anasonic</w:t>
            </w:r>
          </w:p>
        </w:tc>
        <w:tc>
          <w:tcPr>
            <w:tcW w:w="7455" w:type="dxa"/>
          </w:tcPr>
          <w:p w14:paraId="5DB7D82A" w14:textId="77777777" w:rsidR="00944789" w:rsidRDefault="00433DC8">
            <w:pPr>
              <w:jc w:val="both"/>
            </w:pPr>
            <w:r>
              <w:rPr>
                <w:lang w:eastAsia="ja-JP"/>
              </w:rPr>
              <w:t>We are fine with either direction. We slightly prefer to use first allocated slot for TBoMS since it may simplify the specification text.</w:t>
            </w:r>
          </w:p>
        </w:tc>
      </w:tr>
      <w:tr w:rsidR="00944789" w14:paraId="5DB7D82E" w14:textId="77777777" w:rsidTr="00944789">
        <w:tc>
          <w:tcPr>
            <w:tcW w:w="2176" w:type="dxa"/>
          </w:tcPr>
          <w:p w14:paraId="5DB7D82C" w14:textId="77777777" w:rsidR="00944789" w:rsidRDefault="00433DC8">
            <w:pPr>
              <w:jc w:val="both"/>
              <w:rPr>
                <w:rFonts w:eastAsia="MS Mincho"/>
                <w:lang w:eastAsia="ja-JP"/>
              </w:rPr>
            </w:pPr>
            <w:r>
              <w:t>Intel</w:t>
            </w:r>
          </w:p>
        </w:tc>
        <w:tc>
          <w:tcPr>
            <w:tcW w:w="7455" w:type="dxa"/>
          </w:tcPr>
          <w:p w14:paraId="5DB7D82D" w14:textId="77777777" w:rsidR="00944789" w:rsidRDefault="00433DC8">
            <w:pPr>
              <w:jc w:val="both"/>
              <w:rPr>
                <w:lang w:eastAsia="ja-JP"/>
              </w:rPr>
            </w:pPr>
            <w:r>
              <w:t xml:space="preserve">Share similar view as other companies, but slightly prefer “the starting coded bit for the previous allocated slot for TBoMS”, but it can be up to editor how to capture this. </w:t>
            </w:r>
          </w:p>
        </w:tc>
      </w:tr>
      <w:tr w:rsidR="00944789" w14:paraId="5DB7D832" w14:textId="77777777" w:rsidTr="00944789">
        <w:tc>
          <w:tcPr>
            <w:tcW w:w="2176" w:type="dxa"/>
          </w:tcPr>
          <w:p w14:paraId="5DB7D82F" w14:textId="77777777" w:rsidR="00944789" w:rsidRDefault="00433DC8">
            <w:pPr>
              <w:jc w:val="both"/>
            </w:pPr>
            <w:r>
              <w:rPr>
                <w:rFonts w:hint="eastAsia"/>
              </w:rPr>
              <w:t>Samsung</w:t>
            </w:r>
          </w:p>
        </w:tc>
        <w:tc>
          <w:tcPr>
            <w:tcW w:w="7455" w:type="dxa"/>
          </w:tcPr>
          <w:p w14:paraId="5DB7D830" w14:textId="77777777" w:rsidR="00944789" w:rsidRDefault="00433DC8">
            <w:pPr>
              <w:jc w:val="both"/>
            </w:pPr>
            <w:r>
              <w:rPr>
                <w:rFonts w:hint="eastAsia"/>
              </w:rPr>
              <w:t xml:space="preserve">1. when FL proposes it is expressed as </w:t>
            </w:r>
            <w:r>
              <w:t>“</w:t>
            </w:r>
            <w:r>
              <w:rPr>
                <w:rFonts w:hint="eastAsia"/>
              </w:rPr>
              <w:t>a function of</w:t>
            </w:r>
            <w:r>
              <w:t>…”</w:t>
            </w:r>
            <w:r>
              <w:rPr>
                <w:rFonts w:hint="eastAsia"/>
              </w:rPr>
              <w:t>, we are wondering, why there has to be function on it, a simple description sentence is enough.</w:t>
            </w:r>
          </w:p>
          <w:p w14:paraId="5DB7D831" w14:textId="77777777" w:rsidR="00944789" w:rsidRDefault="00433DC8">
            <w:pPr>
              <w:jc w:val="both"/>
            </w:pPr>
            <w:r>
              <w:rPr>
                <w:rFonts w:hint="eastAsia"/>
              </w:rPr>
              <w:t xml:space="preserve">2. to answer the question, our preference is stick to the agreement, so our preference is to </w:t>
            </w:r>
            <w:r>
              <w:t>“</w:t>
            </w:r>
            <w:r>
              <w:rPr>
                <w:rFonts w:hint="eastAsia"/>
              </w:rPr>
              <w:t>previous</w:t>
            </w:r>
            <w:r>
              <w:t>”</w:t>
            </w:r>
            <w:r>
              <w:rPr>
                <w:rFonts w:hint="eastAsia"/>
              </w:rPr>
              <w:t xml:space="preserve"> in general.</w:t>
            </w:r>
          </w:p>
        </w:tc>
      </w:tr>
      <w:tr w:rsidR="00944789" w14:paraId="5DB7D835" w14:textId="77777777" w:rsidTr="00944789">
        <w:tc>
          <w:tcPr>
            <w:tcW w:w="2176" w:type="dxa"/>
          </w:tcPr>
          <w:p w14:paraId="5DB7D833" w14:textId="77777777" w:rsidR="00944789" w:rsidRDefault="00433DC8">
            <w:pPr>
              <w:jc w:val="both"/>
            </w:pPr>
            <w:r>
              <w:rPr>
                <w:rFonts w:hint="eastAsia"/>
              </w:rPr>
              <w:t>LG</w:t>
            </w:r>
          </w:p>
        </w:tc>
        <w:tc>
          <w:tcPr>
            <w:tcW w:w="7455" w:type="dxa"/>
          </w:tcPr>
          <w:p w14:paraId="5DB7D834" w14:textId="77777777" w:rsidR="00944789" w:rsidRDefault="00433DC8">
            <w:pPr>
              <w:jc w:val="both"/>
            </w:pPr>
            <w:r>
              <w:rPr>
                <w:rFonts w:eastAsia="Malgun Gothic"/>
                <w:lang w:eastAsia="ko-KR"/>
              </w:rPr>
              <w:t>E</w:t>
            </w:r>
            <w:r>
              <w:rPr>
                <w:rFonts w:eastAsia="Malgun Gothic" w:hint="eastAsia"/>
                <w:lang w:eastAsia="ko-KR"/>
              </w:rPr>
              <w:t xml:space="preserve">ither </w:t>
            </w:r>
            <w:r>
              <w:rPr>
                <w:rFonts w:eastAsia="Malgun Gothic"/>
                <w:lang w:eastAsia="ko-KR"/>
              </w:rPr>
              <w:t>option is fine.</w:t>
            </w:r>
          </w:p>
        </w:tc>
      </w:tr>
      <w:tr w:rsidR="00944789" w14:paraId="5DB7D838" w14:textId="77777777" w:rsidTr="00944789">
        <w:tc>
          <w:tcPr>
            <w:tcW w:w="2176" w:type="dxa"/>
          </w:tcPr>
          <w:p w14:paraId="5DB7D836" w14:textId="77777777" w:rsidR="00944789" w:rsidRDefault="00433DC8">
            <w:pPr>
              <w:jc w:val="both"/>
            </w:pPr>
            <w:r>
              <w:t>Ericsson</w:t>
            </w:r>
          </w:p>
        </w:tc>
        <w:tc>
          <w:tcPr>
            <w:tcW w:w="7455" w:type="dxa"/>
          </w:tcPr>
          <w:p w14:paraId="5DB7D837" w14:textId="77777777" w:rsidR="00944789" w:rsidRDefault="00433DC8">
            <w:pPr>
              <w:jc w:val="both"/>
              <w:rPr>
                <w:rFonts w:eastAsia="Malgun Gothic"/>
                <w:lang w:eastAsia="ko-KR"/>
              </w:rPr>
            </w:pPr>
            <w:r>
              <w:t>Similar view as Qualcomm: should we focus on determining the offset value?</w:t>
            </w:r>
          </w:p>
        </w:tc>
      </w:tr>
      <w:tr w:rsidR="00944789" w14:paraId="5DB7D859" w14:textId="77777777" w:rsidTr="00944789">
        <w:tc>
          <w:tcPr>
            <w:tcW w:w="2176" w:type="dxa"/>
          </w:tcPr>
          <w:p w14:paraId="5DB7D839" w14:textId="77777777" w:rsidR="00944789" w:rsidRDefault="00433DC8">
            <w:pPr>
              <w:jc w:val="both"/>
            </w:pPr>
            <w:r>
              <w:rPr>
                <w:rFonts w:hint="eastAsia"/>
              </w:rPr>
              <w:t>H</w:t>
            </w:r>
            <w:r>
              <w:t>uawei, HiSilicon</w:t>
            </w:r>
          </w:p>
        </w:tc>
        <w:tc>
          <w:tcPr>
            <w:tcW w:w="7455" w:type="dxa"/>
          </w:tcPr>
          <w:p w14:paraId="5DB7D83A" w14:textId="77777777" w:rsidR="00944789" w:rsidRDefault="00433DC8">
            <w:pPr>
              <w:jc w:val="both"/>
            </w:pPr>
            <w:r>
              <w:rPr>
                <w:rFonts w:hint="eastAsia"/>
              </w:rPr>
              <w:t>I</w:t>
            </w:r>
            <w:r>
              <w:t>n fact, both of these two options can clearly determine the index of starting coded bit. And the first option (the index of the starting coded bit is expressed as a function of the index of starting coded bit for the previous allocated slot for TBoMS) is a bit preferred, considering that:</w:t>
            </w:r>
          </w:p>
          <w:p w14:paraId="5DB7D83B" w14:textId="77777777" w:rsidR="00944789" w:rsidRDefault="00433DC8">
            <w:pPr>
              <w:pStyle w:val="ListParagraph"/>
              <w:numPr>
                <w:ilvl w:val="3"/>
                <w:numId w:val="15"/>
              </w:numPr>
              <w:spacing w:after="100"/>
              <w:ind w:left="357" w:hanging="357"/>
              <w:jc w:val="both"/>
            </w:pPr>
            <w:r>
              <w:t>The first option can provide more flexibility to adapt that the space between two indexes of starting coded in each two adjacent slots is not always the same because the filler bits will not be selected from the circular buffer.</w:t>
            </w:r>
          </w:p>
          <w:p w14:paraId="5DB7D83C" w14:textId="77777777" w:rsidR="00944789" w:rsidRDefault="00433DC8">
            <w:pPr>
              <w:pStyle w:val="ListParagraph"/>
              <w:numPr>
                <w:ilvl w:val="3"/>
                <w:numId w:val="15"/>
              </w:numPr>
              <w:spacing w:after="100"/>
              <w:ind w:left="357" w:hanging="357"/>
              <w:jc w:val="both"/>
            </w:pPr>
            <w:r>
              <w:t xml:space="preserve">The first option is </w:t>
            </w:r>
            <w:proofErr w:type="gramStart"/>
            <w:r>
              <w:t>more clear and concise</w:t>
            </w:r>
            <w:proofErr w:type="gramEnd"/>
            <w:r>
              <w:t xml:space="preserve"> by avoiding introducing the slot index.</w:t>
            </w:r>
          </w:p>
          <w:p w14:paraId="5DB7D83D" w14:textId="77777777" w:rsidR="00944789" w:rsidRDefault="00944789">
            <w:pPr>
              <w:pStyle w:val="ListParagraph"/>
              <w:spacing w:after="100"/>
              <w:ind w:left="357"/>
              <w:jc w:val="both"/>
            </w:pPr>
          </w:p>
          <w:p w14:paraId="5DB7D83E" w14:textId="77777777" w:rsidR="00944789" w:rsidRDefault="00433DC8">
            <w:pPr>
              <w:spacing w:after="100"/>
              <w:jc w:val="both"/>
            </w:pPr>
            <w:r>
              <w:t>More details for both options are suggested, e.g. the interleaving depth in each slot. In T-doc review, we find there are different understandings about interleaving depth:</w:t>
            </w:r>
          </w:p>
          <w:p w14:paraId="5DB7D83F" w14:textId="77777777" w:rsidR="00944789" w:rsidRDefault="00433DC8">
            <w:pPr>
              <w:pStyle w:val="ListParagraph"/>
              <w:numPr>
                <w:ilvl w:val="0"/>
                <w:numId w:val="26"/>
              </w:numPr>
              <w:spacing w:after="100"/>
              <w:jc w:val="both"/>
            </w:pPr>
            <w:r>
              <w:rPr>
                <w:rFonts w:hint="eastAsia"/>
              </w:rPr>
              <w:t>T</w:t>
            </w:r>
            <w:r>
              <w:t xml:space="preserve">he first one: the interleaving depth is G’, where G’ is the total number of coded bits available for transmission of the transport block in the current slot, assuming no UCI multiplexing occurred in the current slot. </w:t>
            </w:r>
          </w:p>
          <w:p w14:paraId="5DB7D840" w14:textId="77777777" w:rsidR="00944789" w:rsidRDefault="00433DC8">
            <w:pPr>
              <w:pStyle w:val="ListParagraph"/>
              <w:spacing w:after="100"/>
              <w:ind w:left="360"/>
              <w:jc w:val="both"/>
            </w:pPr>
            <w:r>
              <w:t>For example: TBoMS occupies two slots, UCI is multiplexed on the first slot with 5 bits, G’ = 10 bit for each slot, and filler bits occupy a3 and a4, where a denotes UL-SCH bits, b denotes UCI bits.</w:t>
            </w:r>
          </w:p>
          <w:p w14:paraId="5DB7D841" w14:textId="77777777" w:rsidR="00944789" w:rsidRDefault="00433DC8">
            <w:pPr>
              <w:pStyle w:val="ListParagraph"/>
              <w:numPr>
                <w:ilvl w:val="4"/>
                <w:numId w:val="15"/>
              </w:numPr>
              <w:spacing w:after="100"/>
              <w:ind w:left="714" w:hanging="357"/>
              <w:jc w:val="both"/>
            </w:pPr>
            <w:r>
              <w:rPr>
                <w:rFonts w:hint="eastAsia"/>
              </w:rPr>
              <w:t>B</w:t>
            </w:r>
            <w:r>
              <w:t>it selection:</w:t>
            </w:r>
          </w:p>
          <w:p w14:paraId="5DB7D842" w14:textId="77777777" w:rsidR="00944789" w:rsidRDefault="00433DC8">
            <w:pPr>
              <w:pStyle w:val="ListParagraph"/>
              <w:numPr>
                <w:ilvl w:val="0"/>
                <w:numId w:val="27"/>
              </w:numPr>
              <w:spacing w:after="100"/>
              <w:ind w:left="1071" w:hanging="357"/>
              <w:jc w:val="both"/>
            </w:pPr>
            <w:r>
              <w:t>1</w:t>
            </w:r>
            <w:r>
              <w:rPr>
                <w:vertAlign w:val="superscript"/>
              </w:rPr>
              <w:t>st</w:t>
            </w:r>
            <w:r>
              <w:t xml:space="preserve"> slot: {a</w:t>
            </w:r>
            <w:proofErr w:type="gramStart"/>
            <w:r>
              <w:t>0,a</w:t>
            </w:r>
            <w:proofErr w:type="gramEnd"/>
            <w:r>
              <w:t>1,a2,a5,a6,a7,a8,a9,a10,a11}</w:t>
            </w:r>
          </w:p>
          <w:p w14:paraId="5DB7D843" w14:textId="77777777" w:rsidR="00944789" w:rsidRDefault="00433DC8">
            <w:pPr>
              <w:pStyle w:val="ListParagraph"/>
              <w:numPr>
                <w:ilvl w:val="0"/>
                <w:numId w:val="27"/>
              </w:numPr>
              <w:spacing w:after="100"/>
              <w:ind w:left="1071" w:hanging="357"/>
              <w:jc w:val="both"/>
            </w:pPr>
            <w:r>
              <w:lastRenderedPageBreak/>
              <w:t>2</w:t>
            </w:r>
            <w:r>
              <w:rPr>
                <w:vertAlign w:val="superscript"/>
              </w:rPr>
              <w:t>nd</w:t>
            </w:r>
            <w:r>
              <w:t xml:space="preserve"> slot: {a</w:t>
            </w:r>
            <w:proofErr w:type="gramStart"/>
            <w:r>
              <w:t>12,a</w:t>
            </w:r>
            <w:proofErr w:type="gramEnd"/>
            <w:r>
              <w:t>13,a14,a15,a16,a17,a18,a19,a20,a21}</w:t>
            </w:r>
          </w:p>
          <w:p w14:paraId="5DB7D844" w14:textId="77777777" w:rsidR="00944789" w:rsidRDefault="00433DC8">
            <w:pPr>
              <w:pStyle w:val="ListParagraph"/>
              <w:numPr>
                <w:ilvl w:val="4"/>
                <w:numId w:val="15"/>
              </w:numPr>
              <w:spacing w:after="100"/>
              <w:ind w:left="714" w:hanging="357"/>
              <w:jc w:val="both"/>
            </w:pPr>
            <w:r>
              <w:rPr>
                <w:rFonts w:hint="eastAsia"/>
              </w:rPr>
              <w:t>Bit</w:t>
            </w:r>
            <w:r>
              <w:t xml:space="preserve"> interleaving:</w:t>
            </w:r>
          </w:p>
          <w:p w14:paraId="5DB7D845" w14:textId="77777777" w:rsidR="00944789" w:rsidRDefault="00433DC8">
            <w:pPr>
              <w:pStyle w:val="ListParagraph"/>
              <w:numPr>
                <w:ilvl w:val="0"/>
                <w:numId w:val="27"/>
              </w:numPr>
              <w:spacing w:after="100"/>
              <w:ind w:left="1071" w:hanging="357"/>
              <w:jc w:val="both"/>
            </w:pPr>
            <w:r>
              <w:rPr>
                <w:rFonts w:hint="eastAsia"/>
              </w:rPr>
              <w:t>1</w:t>
            </w:r>
            <w:r>
              <w:rPr>
                <w:vertAlign w:val="superscript"/>
              </w:rPr>
              <w:t>st</w:t>
            </w:r>
            <w:r>
              <w:t xml:space="preserve"> slot: {a</w:t>
            </w:r>
            <w:proofErr w:type="gramStart"/>
            <w:r>
              <w:t>0,a</w:t>
            </w:r>
            <w:proofErr w:type="gramEnd"/>
            <w:r>
              <w:t>7,a1,a8,a2,a9</w:t>
            </w:r>
            <w:r>
              <w:rPr>
                <w:rFonts w:hint="eastAsia"/>
              </w:rPr>
              <w:t>,</w:t>
            </w:r>
            <w:r>
              <w:t>a5,a10,a6,a11}</w:t>
            </w:r>
          </w:p>
          <w:p w14:paraId="5DB7D846" w14:textId="77777777" w:rsidR="00944789" w:rsidRDefault="00433DC8">
            <w:pPr>
              <w:pStyle w:val="ListParagraph"/>
              <w:numPr>
                <w:ilvl w:val="0"/>
                <w:numId w:val="27"/>
              </w:numPr>
              <w:spacing w:after="100"/>
              <w:ind w:left="1071" w:hanging="357"/>
              <w:jc w:val="both"/>
            </w:pPr>
            <w:r>
              <w:t>2</w:t>
            </w:r>
            <w:r>
              <w:rPr>
                <w:vertAlign w:val="superscript"/>
              </w:rPr>
              <w:t>nd</w:t>
            </w:r>
            <w:r>
              <w:t xml:space="preserve"> slot: {a</w:t>
            </w:r>
            <w:proofErr w:type="gramStart"/>
            <w:r>
              <w:t>12,a</w:t>
            </w:r>
            <w:proofErr w:type="gramEnd"/>
            <w:r>
              <w:t>17,a13,a18,a14,a19,a15,a20,a16,a21}</w:t>
            </w:r>
          </w:p>
          <w:p w14:paraId="5DB7D847" w14:textId="77777777" w:rsidR="00944789" w:rsidRDefault="00433DC8">
            <w:pPr>
              <w:pStyle w:val="ListParagraph"/>
              <w:numPr>
                <w:ilvl w:val="4"/>
                <w:numId w:val="15"/>
              </w:numPr>
              <w:spacing w:after="100"/>
              <w:ind w:left="714" w:hanging="357"/>
              <w:jc w:val="both"/>
            </w:pPr>
            <w:r>
              <w:rPr>
                <w:rFonts w:hint="eastAsia"/>
              </w:rPr>
              <w:t>U</w:t>
            </w:r>
            <w:r>
              <w:t>CI multiplexing:</w:t>
            </w:r>
          </w:p>
          <w:p w14:paraId="5DB7D848" w14:textId="77777777" w:rsidR="00944789" w:rsidRDefault="00433DC8">
            <w:pPr>
              <w:pStyle w:val="ListParagraph"/>
              <w:numPr>
                <w:ilvl w:val="0"/>
                <w:numId w:val="27"/>
              </w:numPr>
              <w:spacing w:after="100"/>
              <w:ind w:left="1071" w:hanging="357"/>
              <w:jc w:val="both"/>
            </w:pPr>
            <w:r>
              <w:rPr>
                <w:rFonts w:hint="eastAsia"/>
              </w:rPr>
              <w:t>1</w:t>
            </w:r>
            <w:r>
              <w:rPr>
                <w:vertAlign w:val="superscript"/>
              </w:rPr>
              <w:t>st</w:t>
            </w:r>
            <w:r>
              <w:t xml:space="preserve"> slot: {b</w:t>
            </w:r>
            <w:proofErr w:type="gramStart"/>
            <w:r>
              <w:t>0,b</w:t>
            </w:r>
            <w:proofErr w:type="gramEnd"/>
            <w:r>
              <w:t>1,b2,b3,b4,a0,a7,a1,a8,a2}</w:t>
            </w:r>
          </w:p>
          <w:p w14:paraId="5DB7D849" w14:textId="77777777" w:rsidR="00944789" w:rsidRDefault="00433DC8">
            <w:pPr>
              <w:pStyle w:val="ListParagraph"/>
              <w:numPr>
                <w:ilvl w:val="0"/>
                <w:numId w:val="27"/>
              </w:numPr>
              <w:spacing w:after="100"/>
              <w:ind w:left="1071" w:hanging="357"/>
              <w:jc w:val="both"/>
            </w:pPr>
            <w:r>
              <w:t>2</w:t>
            </w:r>
            <w:r>
              <w:rPr>
                <w:vertAlign w:val="superscript"/>
              </w:rPr>
              <w:t>nd</w:t>
            </w:r>
            <w:r>
              <w:t xml:space="preserve"> slot: {a</w:t>
            </w:r>
            <w:proofErr w:type="gramStart"/>
            <w:r>
              <w:t>12,a</w:t>
            </w:r>
            <w:proofErr w:type="gramEnd"/>
            <w:r>
              <w:t>17,a13,a18,a14,a19,a15,a20,a16,a21}</w:t>
            </w:r>
          </w:p>
          <w:p w14:paraId="5DB7D84A" w14:textId="77777777" w:rsidR="00944789" w:rsidRDefault="00433DC8">
            <w:pPr>
              <w:pStyle w:val="ListParagraph"/>
              <w:numPr>
                <w:ilvl w:val="0"/>
                <w:numId w:val="27"/>
              </w:numPr>
              <w:spacing w:after="100"/>
              <w:ind w:left="1071" w:hanging="357"/>
              <w:jc w:val="both"/>
            </w:pPr>
            <w:r>
              <w:t>So UL-SCH bits {a</w:t>
            </w:r>
            <w:proofErr w:type="gramStart"/>
            <w:r>
              <w:t>9</w:t>
            </w:r>
            <w:r>
              <w:rPr>
                <w:rFonts w:hint="eastAsia"/>
              </w:rPr>
              <w:t>,</w:t>
            </w:r>
            <w:r>
              <w:t>a</w:t>
            </w:r>
            <w:proofErr w:type="gramEnd"/>
            <w:r>
              <w:t>5,a10,a6,a11} are punctured.</w:t>
            </w:r>
          </w:p>
          <w:p w14:paraId="5DB7D84B" w14:textId="77777777" w:rsidR="00944789" w:rsidRDefault="00944789">
            <w:pPr>
              <w:pStyle w:val="ListParagraph"/>
              <w:spacing w:after="100"/>
              <w:ind w:left="360"/>
              <w:jc w:val="both"/>
            </w:pPr>
          </w:p>
          <w:p w14:paraId="5DB7D84C" w14:textId="77777777" w:rsidR="00944789" w:rsidRDefault="00433DC8">
            <w:pPr>
              <w:pStyle w:val="ListParagraph"/>
              <w:numPr>
                <w:ilvl w:val="0"/>
                <w:numId w:val="26"/>
              </w:numPr>
              <w:spacing w:after="100"/>
              <w:jc w:val="both"/>
            </w:pPr>
            <w:r>
              <w:t xml:space="preserve">The second one: the interleaving depth is G, where G is the legacy definition, i.e., G is the total number of coded bits available for transmission of the transport block in the current slot. In other words, G will be </w:t>
            </w:r>
            <w:proofErr w:type="gramStart"/>
            <w:r>
              <w:t>shorten</w:t>
            </w:r>
            <w:proofErr w:type="gramEnd"/>
            <w:r>
              <w:t xml:space="preserve"> if UCI multiplexing is occurred. </w:t>
            </w:r>
          </w:p>
          <w:p w14:paraId="5DB7D84D" w14:textId="77777777" w:rsidR="00944789" w:rsidRDefault="00433DC8">
            <w:pPr>
              <w:pStyle w:val="ListParagraph"/>
              <w:spacing w:after="100"/>
              <w:ind w:left="360"/>
              <w:jc w:val="both"/>
            </w:pPr>
            <w:r>
              <w:t>For example: TBoMS occupies two slots, UCI is multiplexed on the first slot with 5 bits, G = 5 bit for the first slot, G = 10 bit for the second slot, G’ = 10 bit for each slot, and filler bits occupy a3 and a4, where a denotes UL-SCH bits, b denotes UCI bits.</w:t>
            </w:r>
          </w:p>
          <w:p w14:paraId="5DB7D84E" w14:textId="77777777" w:rsidR="00944789" w:rsidRDefault="00433DC8">
            <w:pPr>
              <w:pStyle w:val="ListParagraph"/>
              <w:numPr>
                <w:ilvl w:val="0"/>
                <w:numId w:val="28"/>
              </w:numPr>
              <w:spacing w:after="100"/>
              <w:ind w:left="714" w:hanging="357"/>
              <w:jc w:val="both"/>
            </w:pPr>
            <w:r>
              <w:rPr>
                <w:rFonts w:hint="eastAsia"/>
              </w:rPr>
              <w:t>B</w:t>
            </w:r>
            <w:r>
              <w:t>it selection:</w:t>
            </w:r>
          </w:p>
          <w:p w14:paraId="5DB7D84F" w14:textId="77777777" w:rsidR="00944789" w:rsidRDefault="00433DC8">
            <w:pPr>
              <w:pStyle w:val="ListParagraph"/>
              <w:numPr>
                <w:ilvl w:val="0"/>
                <w:numId w:val="27"/>
              </w:numPr>
              <w:spacing w:after="100"/>
              <w:ind w:left="1071" w:hanging="357"/>
              <w:jc w:val="both"/>
            </w:pPr>
            <w:r>
              <w:t>1</w:t>
            </w:r>
            <w:r>
              <w:rPr>
                <w:vertAlign w:val="superscript"/>
              </w:rPr>
              <w:t>st</w:t>
            </w:r>
            <w:r>
              <w:t xml:space="preserve"> slot: {a</w:t>
            </w:r>
            <w:proofErr w:type="gramStart"/>
            <w:r>
              <w:t>0,a</w:t>
            </w:r>
            <w:proofErr w:type="gramEnd"/>
            <w:r>
              <w:t>1,a2,a5,a6}</w:t>
            </w:r>
          </w:p>
          <w:p w14:paraId="5DB7D850" w14:textId="77777777" w:rsidR="00944789" w:rsidRDefault="00433DC8">
            <w:pPr>
              <w:pStyle w:val="ListParagraph"/>
              <w:numPr>
                <w:ilvl w:val="0"/>
                <w:numId w:val="27"/>
              </w:numPr>
              <w:spacing w:after="100"/>
              <w:ind w:left="1071" w:hanging="357"/>
              <w:jc w:val="both"/>
            </w:pPr>
            <w:r>
              <w:t>2</w:t>
            </w:r>
            <w:r>
              <w:rPr>
                <w:vertAlign w:val="superscript"/>
              </w:rPr>
              <w:t>nd</w:t>
            </w:r>
            <w:r>
              <w:t xml:space="preserve"> slot: {a</w:t>
            </w:r>
            <w:proofErr w:type="gramStart"/>
            <w:r>
              <w:t>12,a</w:t>
            </w:r>
            <w:proofErr w:type="gramEnd"/>
            <w:r>
              <w:t>13,a14,a15,a16,a17,a18,a19,a20,a21}</w:t>
            </w:r>
          </w:p>
          <w:p w14:paraId="5DB7D851" w14:textId="77777777" w:rsidR="00944789" w:rsidRDefault="00433DC8">
            <w:pPr>
              <w:pStyle w:val="ListParagraph"/>
              <w:numPr>
                <w:ilvl w:val="0"/>
                <w:numId w:val="28"/>
              </w:numPr>
              <w:spacing w:after="100"/>
              <w:ind w:left="714" w:hanging="357"/>
              <w:jc w:val="both"/>
            </w:pPr>
            <w:r>
              <w:rPr>
                <w:rFonts w:hint="eastAsia"/>
              </w:rPr>
              <w:t>Bit</w:t>
            </w:r>
            <w:r>
              <w:t xml:space="preserve"> interleaving:</w:t>
            </w:r>
          </w:p>
          <w:p w14:paraId="5DB7D852" w14:textId="77777777" w:rsidR="00944789" w:rsidRDefault="00433DC8">
            <w:pPr>
              <w:pStyle w:val="ListParagraph"/>
              <w:numPr>
                <w:ilvl w:val="0"/>
                <w:numId w:val="27"/>
              </w:numPr>
              <w:spacing w:after="100"/>
              <w:ind w:left="1071" w:hanging="357"/>
              <w:jc w:val="both"/>
            </w:pPr>
            <w:r>
              <w:rPr>
                <w:rFonts w:hint="eastAsia"/>
              </w:rPr>
              <w:t>1</w:t>
            </w:r>
            <w:r>
              <w:rPr>
                <w:vertAlign w:val="superscript"/>
              </w:rPr>
              <w:t>st</w:t>
            </w:r>
            <w:r>
              <w:t xml:space="preserve"> slot: {a</w:t>
            </w:r>
            <w:proofErr w:type="gramStart"/>
            <w:r>
              <w:t>0,a</w:t>
            </w:r>
            <w:proofErr w:type="gramEnd"/>
            <w:r>
              <w:t>5,a1,a6,a2}</w:t>
            </w:r>
          </w:p>
          <w:p w14:paraId="5DB7D853" w14:textId="77777777" w:rsidR="00944789" w:rsidRDefault="00433DC8">
            <w:pPr>
              <w:pStyle w:val="ListParagraph"/>
              <w:numPr>
                <w:ilvl w:val="0"/>
                <w:numId w:val="27"/>
              </w:numPr>
              <w:spacing w:after="100"/>
              <w:ind w:left="1071" w:hanging="357"/>
              <w:jc w:val="both"/>
            </w:pPr>
            <w:r>
              <w:t>2</w:t>
            </w:r>
            <w:r>
              <w:rPr>
                <w:vertAlign w:val="superscript"/>
              </w:rPr>
              <w:t>nd</w:t>
            </w:r>
            <w:r>
              <w:t xml:space="preserve"> slot: {a</w:t>
            </w:r>
            <w:proofErr w:type="gramStart"/>
            <w:r>
              <w:t>12,a</w:t>
            </w:r>
            <w:proofErr w:type="gramEnd"/>
            <w:r>
              <w:t>17,a13,a18,a14,a19,a15,a20,a16,a21}</w:t>
            </w:r>
          </w:p>
          <w:p w14:paraId="5DB7D854" w14:textId="77777777" w:rsidR="00944789" w:rsidRDefault="00433DC8">
            <w:pPr>
              <w:pStyle w:val="ListParagraph"/>
              <w:numPr>
                <w:ilvl w:val="0"/>
                <w:numId w:val="28"/>
              </w:numPr>
              <w:spacing w:after="100"/>
              <w:ind w:left="714" w:hanging="357"/>
              <w:jc w:val="both"/>
            </w:pPr>
            <w:r>
              <w:rPr>
                <w:rFonts w:hint="eastAsia"/>
              </w:rPr>
              <w:t>U</w:t>
            </w:r>
            <w:r>
              <w:t>CI multiplexing:</w:t>
            </w:r>
          </w:p>
          <w:p w14:paraId="5DB7D855" w14:textId="77777777" w:rsidR="00944789" w:rsidRDefault="00433DC8">
            <w:pPr>
              <w:pStyle w:val="ListParagraph"/>
              <w:numPr>
                <w:ilvl w:val="0"/>
                <w:numId w:val="27"/>
              </w:numPr>
              <w:spacing w:after="100"/>
              <w:ind w:left="1071" w:hanging="357"/>
              <w:jc w:val="both"/>
            </w:pPr>
            <w:r>
              <w:rPr>
                <w:rFonts w:hint="eastAsia"/>
              </w:rPr>
              <w:t>1</w:t>
            </w:r>
            <w:r>
              <w:rPr>
                <w:vertAlign w:val="superscript"/>
              </w:rPr>
              <w:t>st</w:t>
            </w:r>
            <w:r>
              <w:t xml:space="preserve"> slot: {b</w:t>
            </w:r>
            <w:proofErr w:type="gramStart"/>
            <w:r>
              <w:t>0,b</w:t>
            </w:r>
            <w:proofErr w:type="gramEnd"/>
            <w:r>
              <w:t>1,b2,b3,b4,a0,a5,a1,a6,a2}</w:t>
            </w:r>
          </w:p>
          <w:p w14:paraId="5DB7D856" w14:textId="77777777" w:rsidR="00944789" w:rsidRDefault="00433DC8">
            <w:pPr>
              <w:pStyle w:val="ListParagraph"/>
              <w:numPr>
                <w:ilvl w:val="0"/>
                <w:numId w:val="27"/>
              </w:numPr>
              <w:spacing w:after="100"/>
              <w:ind w:left="1071" w:hanging="357"/>
              <w:jc w:val="both"/>
            </w:pPr>
            <w:r>
              <w:t>2</w:t>
            </w:r>
            <w:r>
              <w:rPr>
                <w:vertAlign w:val="superscript"/>
              </w:rPr>
              <w:t>nd</w:t>
            </w:r>
            <w:r>
              <w:t xml:space="preserve"> slot: {a</w:t>
            </w:r>
            <w:proofErr w:type="gramStart"/>
            <w:r>
              <w:t>12,a</w:t>
            </w:r>
            <w:proofErr w:type="gramEnd"/>
            <w:r>
              <w:t>17,a13,a18,a14,a19,a15,a20,a16,a21}</w:t>
            </w:r>
          </w:p>
          <w:p w14:paraId="5DB7D857" w14:textId="77777777" w:rsidR="00944789" w:rsidRDefault="00433DC8">
            <w:pPr>
              <w:pStyle w:val="ListParagraph"/>
              <w:numPr>
                <w:ilvl w:val="0"/>
                <w:numId w:val="27"/>
              </w:numPr>
              <w:spacing w:after="100"/>
              <w:ind w:left="1071" w:hanging="357"/>
              <w:jc w:val="both"/>
            </w:pPr>
            <w:r>
              <w:t>So UL-SCH bits {a</w:t>
            </w:r>
            <w:proofErr w:type="gramStart"/>
            <w:r>
              <w:t>7,a</w:t>
            </w:r>
            <w:proofErr w:type="gramEnd"/>
            <w:r>
              <w:t>8,a9,a10,a11} are punctured.</w:t>
            </w:r>
          </w:p>
          <w:p w14:paraId="5DB7D858" w14:textId="77777777" w:rsidR="00944789" w:rsidRDefault="00433DC8">
            <w:pPr>
              <w:jc w:val="both"/>
            </w:pPr>
            <w:r>
              <w:rPr>
                <w:rFonts w:hint="eastAsia"/>
              </w:rPr>
              <w:t>A</w:t>
            </w:r>
            <w:r>
              <w:t>s discussed above, the second understanding is preferred, because the determination of bit selection length and bit interleaving depth are the legacy behaviour; only the determination of the index of starting coded bit is a new behaviour. It benefits from UE and gNB implementation.</w:t>
            </w:r>
          </w:p>
        </w:tc>
      </w:tr>
      <w:tr w:rsidR="00944789" w14:paraId="5DB7D85C" w14:textId="77777777" w:rsidTr="00944789">
        <w:tc>
          <w:tcPr>
            <w:tcW w:w="2176" w:type="dxa"/>
          </w:tcPr>
          <w:p w14:paraId="5DB7D85A" w14:textId="77777777" w:rsidR="00944789" w:rsidRDefault="00433DC8">
            <w:pPr>
              <w:jc w:val="both"/>
            </w:pPr>
            <w:r>
              <w:lastRenderedPageBreak/>
              <w:t>OPPO</w:t>
            </w:r>
          </w:p>
        </w:tc>
        <w:tc>
          <w:tcPr>
            <w:tcW w:w="7455" w:type="dxa"/>
          </w:tcPr>
          <w:p w14:paraId="5DB7D85B" w14:textId="77777777" w:rsidR="00944789" w:rsidRDefault="00433DC8">
            <w:pPr>
              <w:jc w:val="both"/>
            </w:pPr>
            <w:r>
              <w:t>We prefer to be based on the previous slot, seems this one can directly implement agreements.</w:t>
            </w:r>
          </w:p>
        </w:tc>
      </w:tr>
      <w:tr w:rsidR="00944789" w14:paraId="5DB7D860" w14:textId="77777777" w:rsidTr="00944789">
        <w:tc>
          <w:tcPr>
            <w:tcW w:w="2176" w:type="dxa"/>
          </w:tcPr>
          <w:p w14:paraId="5DB7D85D" w14:textId="77777777" w:rsidR="00944789" w:rsidRDefault="00433DC8">
            <w:pPr>
              <w:jc w:val="both"/>
            </w:pPr>
            <w:r>
              <w:rPr>
                <w:rFonts w:hint="eastAsia"/>
                <w:lang w:val="en-US"/>
              </w:rPr>
              <w:t>vivo1</w:t>
            </w:r>
          </w:p>
        </w:tc>
        <w:tc>
          <w:tcPr>
            <w:tcW w:w="7455" w:type="dxa"/>
          </w:tcPr>
          <w:p w14:paraId="5DB7D85E" w14:textId="77777777" w:rsidR="00944789" w:rsidRDefault="00433DC8">
            <w:pPr>
              <w:jc w:val="both"/>
            </w:pPr>
            <w:r>
              <w:t>Either one of the 2 options can work.</w:t>
            </w:r>
          </w:p>
          <w:p w14:paraId="5DB7D85F" w14:textId="77777777" w:rsidR="00944789" w:rsidRDefault="00433DC8">
            <w:pPr>
              <w:jc w:val="both"/>
            </w:pPr>
            <w:r>
              <w:t xml:space="preserve">We slightly prefer “the starting coded bit for the previous allocated slot for TBoMS”, though it can be up to editor to capture this. </w:t>
            </w:r>
          </w:p>
        </w:tc>
      </w:tr>
      <w:tr w:rsidR="00944789" w14:paraId="5DB7D863" w14:textId="77777777" w:rsidTr="00944789">
        <w:tc>
          <w:tcPr>
            <w:tcW w:w="2176" w:type="dxa"/>
          </w:tcPr>
          <w:p w14:paraId="5DB7D861" w14:textId="77777777" w:rsidR="00944789" w:rsidRDefault="00433DC8">
            <w:pPr>
              <w:jc w:val="both"/>
              <w:rPr>
                <w:lang w:val="en-US"/>
              </w:rPr>
            </w:pPr>
            <w:r>
              <w:t>Nokia/NSB</w:t>
            </w:r>
          </w:p>
        </w:tc>
        <w:tc>
          <w:tcPr>
            <w:tcW w:w="7455" w:type="dxa"/>
          </w:tcPr>
          <w:p w14:paraId="5DB7D862" w14:textId="77777777" w:rsidR="00944789" w:rsidRDefault="00433DC8">
            <w:pPr>
              <w:jc w:val="both"/>
            </w:pPr>
            <w:r>
              <w:t>The index of starting coded bit for each allocated slot can be expressed as a function of the index of the starting coded bit for the first allocated slot (i.e., k</w:t>
            </w:r>
            <w:r>
              <w:rPr>
                <w:vertAlign w:val="subscript"/>
              </w:rPr>
              <w:t>0</w:t>
            </w:r>
            <w:r>
              <w:t xml:space="preserve">, which is associated with </w:t>
            </w:r>
            <w:proofErr w:type="spellStart"/>
            <w:r>
              <w:t>RV</w:t>
            </w:r>
            <w:r>
              <w:rPr>
                <w:vertAlign w:val="subscript"/>
              </w:rPr>
              <w:t>id</w:t>
            </w:r>
            <w:proofErr w:type="spellEnd"/>
            <w:r>
              <w:t xml:space="preserve">) for </w:t>
            </w:r>
            <w:proofErr w:type="spellStart"/>
            <w:r>
              <w:t>TBoMS</w:t>
            </w:r>
            <w:proofErr w:type="spellEnd"/>
            <w:r>
              <w:t xml:space="preserve"> and the number of bits selected in one slot. This approach is simple since it is specified in TS 38.214 that all slots allocated for a TBoMS having the same </w:t>
            </w:r>
            <w:proofErr w:type="spellStart"/>
            <w:r>
              <w:t>RV</w:t>
            </w:r>
            <w:r>
              <w:rPr>
                <w:vertAlign w:val="subscript"/>
              </w:rPr>
              <w:t>id</w:t>
            </w:r>
            <w:proofErr w:type="spellEnd"/>
            <w:r>
              <w:t>.</w:t>
            </w:r>
          </w:p>
        </w:tc>
      </w:tr>
      <w:tr w:rsidR="00944789" w14:paraId="5DB7D866" w14:textId="77777777" w:rsidTr="00944789">
        <w:tc>
          <w:tcPr>
            <w:tcW w:w="2176" w:type="dxa"/>
          </w:tcPr>
          <w:p w14:paraId="5DB7D864" w14:textId="77777777" w:rsidR="00944789" w:rsidRDefault="00433DC8">
            <w:pPr>
              <w:jc w:val="both"/>
              <w:rPr>
                <w:lang w:val="en-US"/>
              </w:rPr>
            </w:pPr>
            <w:r>
              <w:rPr>
                <w:lang w:val="en-US"/>
              </w:rPr>
              <w:t>ZTE</w:t>
            </w:r>
          </w:p>
        </w:tc>
        <w:tc>
          <w:tcPr>
            <w:tcW w:w="7455" w:type="dxa"/>
          </w:tcPr>
          <w:p w14:paraId="5DB7D865" w14:textId="77777777" w:rsidR="00944789" w:rsidRDefault="00433DC8">
            <w:pPr>
              <w:jc w:val="both"/>
              <w:rPr>
                <w:lang w:val="en-US"/>
              </w:rPr>
            </w:pPr>
            <w:r>
              <w:rPr>
                <w:lang w:val="en-US"/>
              </w:rPr>
              <w:t>We prefer the former since it reflect</w:t>
            </w:r>
            <w:r>
              <w:rPr>
                <w:rFonts w:hint="eastAsia"/>
                <w:lang w:val="en-US"/>
              </w:rPr>
              <w:t>s</w:t>
            </w:r>
            <w:r>
              <w:rPr>
                <w:lang w:val="en-US"/>
              </w:rPr>
              <w:t xml:space="preserve"> the spirit of the agreement that the index of the starting coded bit is the index continuous from the position of the last bit in the previous allocated slot. We are also </w:t>
            </w:r>
            <w:proofErr w:type="gramStart"/>
            <w:r>
              <w:rPr>
                <w:lang w:val="en-US"/>
              </w:rPr>
              <w:t>agree</w:t>
            </w:r>
            <w:proofErr w:type="gramEnd"/>
            <w:r>
              <w:rPr>
                <w:lang w:val="en-US"/>
              </w:rPr>
              <w:t xml:space="preserve"> with Samsung that it does not have to be a function of a parameter. </w:t>
            </w:r>
          </w:p>
        </w:tc>
      </w:tr>
      <w:tr w:rsidR="00944789" w14:paraId="5DB7D869" w14:textId="77777777" w:rsidTr="00944789">
        <w:tc>
          <w:tcPr>
            <w:tcW w:w="2176" w:type="dxa"/>
          </w:tcPr>
          <w:p w14:paraId="5DB7D867" w14:textId="77777777" w:rsidR="00944789" w:rsidRDefault="00433DC8">
            <w:pPr>
              <w:spacing w:afterAutospacing="0"/>
              <w:jc w:val="both"/>
              <w:rPr>
                <w:rFonts w:eastAsia="MS Mincho"/>
                <w:lang w:eastAsia="ja-JP"/>
              </w:rPr>
            </w:pPr>
            <w:r>
              <w:rPr>
                <w:rFonts w:eastAsia="MS Mincho"/>
                <w:lang w:eastAsia="ja-JP"/>
              </w:rPr>
              <w:t>Sharp</w:t>
            </w:r>
          </w:p>
        </w:tc>
        <w:tc>
          <w:tcPr>
            <w:tcW w:w="7455" w:type="dxa"/>
          </w:tcPr>
          <w:p w14:paraId="5DB7D868" w14:textId="77777777" w:rsidR="00944789" w:rsidRDefault="00433DC8">
            <w:pPr>
              <w:spacing w:afterAutospacing="0"/>
              <w:jc w:val="both"/>
              <w:rPr>
                <w:rFonts w:eastAsia="MS Mincho"/>
                <w:lang w:eastAsia="ja-JP"/>
              </w:rPr>
            </w:pPr>
            <w:r>
              <w:rPr>
                <w:rFonts w:eastAsia="MS Mincho"/>
                <w:lang w:eastAsia="ja-JP"/>
              </w:rPr>
              <w:t>We are fine with either.</w:t>
            </w:r>
          </w:p>
        </w:tc>
      </w:tr>
    </w:tbl>
    <w:p w14:paraId="5DB7D86A" w14:textId="77777777" w:rsidR="00944789" w:rsidRDefault="00944789">
      <w:pPr>
        <w:jc w:val="both"/>
        <w:rPr>
          <w:sz w:val="22"/>
          <w:szCs w:val="22"/>
        </w:rPr>
      </w:pPr>
    </w:p>
    <w:p w14:paraId="5DB7D86B" w14:textId="77777777" w:rsidR="00944789" w:rsidRDefault="00433DC8">
      <w:pPr>
        <w:jc w:val="center"/>
        <w:rPr>
          <w:b/>
          <w:bCs/>
          <w:sz w:val="22"/>
          <w:szCs w:val="22"/>
        </w:rPr>
      </w:pPr>
      <w:r>
        <w:rPr>
          <w:b/>
          <w:bCs/>
          <w:sz w:val="28"/>
          <w:szCs w:val="28"/>
          <w:highlight w:val="yellow"/>
        </w:rPr>
        <w:t>2.1.2-Q2</w:t>
      </w:r>
    </w:p>
    <w:tbl>
      <w:tblPr>
        <w:tblStyle w:val="TableGrid8"/>
        <w:tblW w:w="9694" w:type="dxa"/>
        <w:tblLook w:val="04A0" w:firstRow="1" w:lastRow="0" w:firstColumn="1" w:lastColumn="0" w:noHBand="0" w:noVBand="1"/>
      </w:tblPr>
      <w:tblGrid>
        <w:gridCol w:w="2119"/>
        <w:gridCol w:w="7575"/>
      </w:tblGrid>
      <w:tr w:rsidR="00944789" w14:paraId="5DB7D86E" w14:textId="77777777" w:rsidTr="0094478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DB7D86C" w14:textId="77777777" w:rsidR="00944789" w:rsidRDefault="00944789">
            <w:pPr>
              <w:jc w:val="center"/>
              <w:rPr>
                <w:lang w:eastAsia="ko-KR"/>
              </w:rPr>
            </w:pPr>
          </w:p>
        </w:tc>
        <w:tc>
          <w:tcPr>
            <w:tcW w:w="7575" w:type="dxa"/>
            <w:vAlign w:val="center"/>
          </w:tcPr>
          <w:p w14:paraId="5DB7D86D" w14:textId="77777777" w:rsidR="00944789" w:rsidRDefault="00433DC8">
            <w:pPr>
              <w:jc w:val="center"/>
              <w:rPr>
                <w:lang w:eastAsia="ko-KR"/>
              </w:rPr>
            </w:pPr>
            <w:r>
              <w:rPr>
                <w:lang w:eastAsia="ko-KR"/>
              </w:rPr>
              <w:t>Company name</w:t>
            </w:r>
          </w:p>
        </w:tc>
      </w:tr>
      <w:tr w:rsidR="00944789" w14:paraId="5DB7D871" w14:textId="77777777" w:rsidTr="00944789">
        <w:trPr>
          <w:trHeight w:val="686"/>
        </w:trPr>
        <w:tc>
          <w:tcPr>
            <w:tcW w:w="2119" w:type="dxa"/>
            <w:shd w:val="clear" w:color="auto" w:fill="000080"/>
            <w:vAlign w:val="center"/>
          </w:tcPr>
          <w:p w14:paraId="5DB7D86F" w14:textId="77777777" w:rsidR="00944789" w:rsidRDefault="00433DC8">
            <w:pPr>
              <w:jc w:val="center"/>
              <w:rPr>
                <w:b/>
                <w:bCs/>
                <w:lang w:eastAsia="ko-KR"/>
              </w:rPr>
            </w:pPr>
            <w:r>
              <w:rPr>
                <w:b/>
                <w:bCs/>
                <w:lang w:eastAsia="ko-KR"/>
              </w:rPr>
              <w:t>5.4.2.1</w:t>
            </w:r>
          </w:p>
        </w:tc>
        <w:tc>
          <w:tcPr>
            <w:tcW w:w="7575" w:type="dxa"/>
          </w:tcPr>
          <w:p w14:paraId="5DB7D870" w14:textId="77777777" w:rsidR="00944789" w:rsidRDefault="00433DC8">
            <w:pPr>
              <w:rPr>
                <w:lang w:val="en-US"/>
              </w:rPr>
            </w:pPr>
            <w:r>
              <w:rPr>
                <w:rFonts w:eastAsia="MS Mincho" w:hint="eastAsia"/>
                <w:lang w:val="en-US" w:eastAsia="ja-JP"/>
              </w:rPr>
              <w:t>D</w:t>
            </w:r>
            <w:r>
              <w:rPr>
                <w:rFonts w:eastAsia="MS Mincho"/>
                <w:lang w:val="en-US" w:eastAsia="ja-JP"/>
              </w:rPr>
              <w:t>CM</w:t>
            </w:r>
            <w:r>
              <w:rPr>
                <w:rFonts w:hint="eastAsia"/>
                <w:lang w:val="en-US"/>
              </w:rPr>
              <w:t>, ZTE</w:t>
            </w:r>
          </w:p>
        </w:tc>
      </w:tr>
      <w:tr w:rsidR="00944789" w14:paraId="5DB7D874" w14:textId="77777777" w:rsidTr="00944789">
        <w:trPr>
          <w:trHeight w:val="803"/>
        </w:trPr>
        <w:tc>
          <w:tcPr>
            <w:tcW w:w="2119" w:type="dxa"/>
            <w:shd w:val="clear" w:color="auto" w:fill="000080"/>
            <w:vAlign w:val="center"/>
          </w:tcPr>
          <w:p w14:paraId="5DB7D872" w14:textId="77777777" w:rsidR="00944789" w:rsidRDefault="00433DC8">
            <w:pPr>
              <w:jc w:val="center"/>
              <w:rPr>
                <w:b/>
                <w:bCs/>
                <w:lang w:eastAsia="ko-KR"/>
              </w:rPr>
            </w:pPr>
            <w:r>
              <w:rPr>
                <w:b/>
                <w:bCs/>
                <w:lang w:eastAsia="ko-KR"/>
              </w:rPr>
              <w:t>6.2.5</w:t>
            </w:r>
          </w:p>
        </w:tc>
        <w:tc>
          <w:tcPr>
            <w:tcW w:w="7575" w:type="dxa"/>
          </w:tcPr>
          <w:p w14:paraId="5DB7D873" w14:textId="77777777" w:rsidR="00944789" w:rsidRDefault="00433DC8">
            <w:r>
              <w:rPr>
                <w:rFonts w:hint="eastAsia"/>
              </w:rPr>
              <w:t>CATT</w:t>
            </w:r>
            <w:r>
              <w:t>, Panasonic, Intel, OPPO, Nokia, NSB</w:t>
            </w:r>
          </w:p>
        </w:tc>
      </w:tr>
    </w:tbl>
    <w:p w14:paraId="5DB7D875" w14:textId="77777777" w:rsidR="00944789" w:rsidRDefault="00433DC8">
      <w:pPr>
        <w:spacing w:after="240"/>
      </w:pPr>
      <w:r>
        <w:lastRenderedPageBreak/>
        <w:t xml:space="preserve"> </w:t>
      </w:r>
    </w:p>
    <w:tbl>
      <w:tblPr>
        <w:tblStyle w:val="TableGrid8"/>
        <w:tblW w:w="9631" w:type="dxa"/>
        <w:tblLook w:val="04A0" w:firstRow="1" w:lastRow="0" w:firstColumn="1" w:lastColumn="0" w:noHBand="0" w:noVBand="1"/>
      </w:tblPr>
      <w:tblGrid>
        <w:gridCol w:w="2176"/>
        <w:gridCol w:w="7455"/>
      </w:tblGrid>
      <w:tr w:rsidR="00944789" w14:paraId="5DB7D878" w14:textId="77777777" w:rsidTr="0094478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DB7D876" w14:textId="77777777" w:rsidR="00944789" w:rsidRDefault="00433DC8">
            <w:pPr>
              <w:jc w:val="center"/>
            </w:pPr>
            <w:r>
              <w:t>Company</w:t>
            </w:r>
          </w:p>
        </w:tc>
        <w:tc>
          <w:tcPr>
            <w:tcW w:w="7455" w:type="dxa"/>
            <w:vAlign w:val="center"/>
          </w:tcPr>
          <w:p w14:paraId="5DB7D877" w14:textId="77777777" w:rsidR="00944789" w:rsidRDefault="00433DC8">
            <w:pPr>
              <w:jc w:val="center"/>
            </w:pPr>
            <w:r>
              <w:t>Additional comments related to 2.1.2-Q2, if any.</w:t>
            </w:r>
          </w:p>
        </w:tc>
      </w:tr>
      <w:tr w:rsidR="00944789" w14:paraId="5DB7D87B" w14:textId="77777777" w:rsidTr="00944789">
        <w:tc>
          <w:tcPr>
            <w:tcW w:w="2176" w:type="dxa"/>
          </w:tcPr>
          <w:p w14:paraId="5DB7D879" w14:textId="77777777" w:rsidR="00944789" w:rsidRDefault="00433DC8">
            <w:pPr>
              <w:jc w:val="both"/>
            </w:pPr>
            <w:r>
              <w:rPr>
                <w:rFonts w:eastAsia="MS Mincho" w:hint="eastAsia"/>
                <w:lang w:eastAsia="ja-JP"/>
              </w:rPr>
              <w:t>N</w:t>
            </w:r>
            <w:r>
              <w:rPr>
                <w:rFonts w:eastAsia="MS Mincho"/>
                <w:lang w:eastAsia="ja-JP"/>
              </w:rPr>
              <w:t>TT DOCOMO</w:t>
            </w:r>
          </w:p>
        </w:tc>
        <w:tc>
          <w:tcPr>
            <w:tcW w:w="7455" w:type="dxa"/>
          </w:tcPr>
          <w:p w14:paraId="5DB7D87A" w14:textId="77777777" w:rsidR="00944789" w:rsidRDefault="00433DC8">
            <w:pPr>
              <w:jc w:val="both"/>
            </w:pPr>
            <w:r>
              <w:rPr>
                <w:rFonts w:eastAsia="MS Mincho" w:hint="eastAsia"/>
                <w:lang w:eastAsia="ja-JP"/>
              </w:rPr>
              <w:t>S</w:t>
            </w:r>
            <w:r>
              <w:rPr>
                <w:rFonts w:eastAsia="MS Mincho"/>
                <w:lang w:eastAsia="ja-JP"/>
              </w:rPr>
              <w:t>ince the detail bit selection procedure including starting point determination is defined in 5.4.2.1, we prefer describing 5.4.2.1. Even though 5.4.2.1 includes PDSCH procedure, TBoMS cannot be enabled for PDSCH based on the agreements. Adding the procedure only for PUSCH with TBoMS enabled does not affect PDSCH transmission.</w:t>
            </w:r>
          </w:p>
        </w:tc>
      </w:tr>
      <w:tr w:rsidR="00944789" w14:paraId="5DB7D87E" w14:textId="77777777" w:rsidTr="00944789">
        <w:tc>
          <w:tcPr>
            <w:tcW w:w="2176" w:type="dxa"/>
          </w:tcPr>
          <w:p w14:paraId="5DB7D87C" w14:textId="77777777" w:rsidR="00944789" w:rsidRDefault="00433DC8">
            <w:pPr>
              <w:jc w:val="both"/>
            </w:pPr>
            <w:r>
              <w:t>QC</w:t>
            </w:r>
          </w:p>
        </w:tc>
        <w:tc>
          <w:tcPr>
            <w:tcW w:w="7455" w:type="dxa"/>
          </w:tcPr>
          <w:p w14:paraId="5DB7D87D" w14:textId="77777777" w:rsidR="00944789" w:rsidRDefault="00433DC8">
            <w:pPr>
              <w:jc w:val="both"/>
            </w:pPr>
            <w:r>
              <w:t>Leave it to the editor. We are okay if the editor chooses to start a new section or add it elsewhere. We need to provide the editor with the logic/equation to compute the starting bit for each slot.</w:t>
            </w:r>
          </w:p>
        </w:tc>
      </w:tr>
      <w:tr w:rsidR="00944789" w14:paraId="5DB7D881" w14:textId="77777777" w:rsidTr="00944789">
        <w:tc>
          <w:tcPr>
            <w:tcW w:w="2176" w:type="dxa"/>
          </w:tcPr>
          <w:p w14:paraId="5DB7D87F" w14:textId="77777777" w:rsidR="00944789" w:rsidRDefault="00433DC8">
            <w:pPr>
              <w:jc w:val="both"/>
            </w:pPr>
            <w:r>
              <w:t>Intel</w:t>
            </w:r>
          </w:p>
        </w:tc>
        <w:tc>
          <w:tcPr>
            <w:tcW w:w="7455" w:type="dxa"/>
          </w:tcPr>
          <w:p w14:paraId="5DB7D880" w14:textId="77777777" w:rsidR="00944789" w:rsidRDefault="00433DC8">
            <w:pPr>
              <w:jc w:val="both"/>
            </w:pPr>
            <w:r>
              <w:t xml:space="preserve">As mentioned in FL summary, it is more desirable to capture the rate-matching for TBoMS in 6.2.5, which is only for PUSCH. </w:t>
            </w:r>
          </w:p>
        </w:tc>
      </w:tr>
      <w:tr w:rsidR="00944789" w14:paraId="5DB7D884" w14:textId="77777777" w:rsidTr="00944789">
        <w:tc>
          <w:tcPr>
            <w:tcW w:w="2176" w:type="dxa"/>
          </w:tcPr>
          <w:p w14:paraId="5DB7D882" w14:textId="77777777" w:rsidR="00944789" w:rsidRDefault="00433DC8">
            <w:pPr>
              <w:jc w:val="both"/>
            </w:pPr>
            <w:r>
              <w:rPr>
                <w:rFonts w:hint="eastAsia"/>
              </w:rPr>
              <w:t>Samsung</w:t>
            </w:r>
          </w:p>
        </w:tc>
        <w:tc>
          <w:tcPr>
            <w:tcW w:w="7455" w:type="dxa"/>
          </w:tcPr>
          <w:p w14:paraId="5DB7D883" w14:textId="77777777" w:rsidR="00944789" w:rsidRDefault="00433DC8">
            <w:pPr>
              <w:jc w:val="both"/>
            </w:pPr>
            <w:r>
              <w:rPr>
                <w:rFonts w:hint="eastAsia"/>
              </w:rPr>
              <w:t>the target of this aspect is to have a TP for the adopted C, we would like to directly compare with the proposed TP for this question.</w:t>
            </w:r>
          </w:p>
        </w:tc>
      </w:tr>
      <w:tr w:rsidR="00944789" w14:paraId="5DB7D887" w14:textId="77777777" w:rsidTr="00944789">
        <w:tc>
          <w:tcPr>
            <w:tcW w:w="2176" w:type="dxa"/>
          </w:tcPr>
          <w:p w14:paraId="5DB7D885" w14:textId="77777777" w:rsidR="00944789" w:rsidRDefault="00433DC8">
            <w:pPr>
              <w:jc w:val="both"/>
            </w:pPr>
            <w:r>
              <w:rPr>
                <w:rFonts w:eastAsia="Malgun Gothic" w:hint="eastAsia"/>
                <w:lang w:eastAsia="ko-KR"/>
              </w:rPr>
              <w:t>LG</w:t>
            </w:r>
          </w:p>
        </w:tc>
        <w:tc>
          <w:tcPr>
            <w:tcW w:w="7455" w:type="dxa"/>
          </w:tcPr>
          <w:p w14:paraId="5DB7D886" w14:textId="77777777" w:rsidR="00944789" w:rsidRDefault="00433DC8">
            <w:pPr>
              <w:jc w:val="both"/>
            </w:pPr>
            <w:r>
              <w:rPr>
                <w:rFonts w:eastAsia="Malgun Gothic"/>
                <w:lang w:eastAsia="ko-KR"/>
              </w:rPr>
              <w:t>I</w:t>
            </w:r>
            <w:r>
              <w:rPr>
                <w:rFonts w:eastAsia="Malgun Gothic" w:hint="eastAsia"/>
                <w:lang w:eastAsia="ko-KR"/>
              </w:rPr>
              <w:t xml:space="preserve">t </w:t>
            </w:r>
            <w:r>
              <w:rPr>
                <w:rFonts w:eastAsia="Malgun Gothic"/>
                <w:lang w:eastAsia="ko-KR"/>
              </w:rPr>
              <w:t xml:space="preserve">is up to editor. </w:t>
            </w:r>
          </w:p>
        </w:tc>
      </w:tr>
      <w:tr w:rsidR="00944789" w14:paraId="5DB7D88A" w14:textId="77777777" w:rsidTr="00944789">
        <w:tc>
          <w:tcPr>
            <w:tcW w:w="2176" w:type="dxa"/>
          </w:tcPr>
          <w:p w14:paraId="5DB7D888" w14:textId="77777777" w:rsidR="00944789" w:rsidRDefault="00433DC8">
            <w:pPr>
              <w:jc w:val="both"/>
              <w:rPr>
                <w:rFonts w:eastAsia="Malgun Gothic"/>
                <w:lang w:eastAsia="ko-KR"/>
              </w:rPr>
            </w:pPr>
            <w:r>
              <w:t>Ericsson</w:t>
            </w:r>
          </w:p>
        </w:tc>
        <w:tc>
          <w:tcPr>
            <w:tcW w:w="7455" w:type="dxa"/>
          </w:tcPr>
          <w:p w14:paraId="5DB7D889" w14:textId="77777777" w:rsidR="00944789" w:rsidRDefault="00433DC8">
            <w:pPr>
              <w:jc w:val="both"/>
              <w:rPr>
                <w:rFonts w:eastAsia="Malgun Gothic"/>
                <w:lang w:eastAsia="ko-KR"/>
              </w:rPr>
            </w:pPr>
            <w:r>
              <w:t>Agree with Qualcomm</w:t>
            </w:r>
          </w:p>
        </w:tc>
      </w:tr>
      <w:tr w:rsidR="00944789" w14:paraId="5DB7D88D" w14:textId="77777777" w:rsidTr="00944789">
        <w:tc>
          <w:tcPr>
            <w:tcW w:w="2176" w:type="dxa"/>
          </w:tcPr>
          <w:p w14:paraId="5DB7D88B" w14:textId="77777777" w:rsidR="00944789" w:rsidRDefault="00433DC8">
            <w:pPr>
              <w:jc w:val="both"/>
            </w:pPr>
            <w:r>
              <w:t>OPPO</w:t>
            </w:r>
          </w:p>
        </w:tc>
        <w:tc>
          <w:tcPr>
            <w:tcW w:w="7455" w:type="dxa"/>
          </w:tcPr>
          <w:p w14:paraId="5DB7D88C" w14:textId="77777777" w:rsidR="00944789" w:rsidRDefault="00433DC8">
            <w:pPr>
              <w:jc w:val="both"/>
            </w:pPr>
            <w:r>
              <w:t xml:space="preserve">We can make decision here, since the general rate matching does not help for PDSCH. </w:t>
            </w:r>
          </w:p>
        </w:tc>
      </w:tr>
      <w:tr w:rsidR="00944789" w14:paraId="5DB7D890" w14:textId="77777777" w:rsidTr="00944789">
        <w:tc>
          <w:tcPr>
            <w:tcW w:w="2176" w:type="dxa"/>
          </w:tcPr>
          <w:p w14:paraId="5DB7D88E" w14:textId="77777777" w:rsidR="00944789" w:rsidRDefault="00433DC8">
            <w:pPr>
              <w:jc w:val="both"/>
            </w:pPr>
            <w:r>
              <w:rPr>
                <w:rFonts w:hint="eastAsia"/>
                <w:lang w:val="en-US"/>
              </w:rPr>
              <w:t>vivo1</w:t>
            </w:r>
          </w:p>
        </w:tc>
        <w:tc>
          <w:tcPr>
            <w:tcW w:w="7455" w:type="dxa"/>
          </w:tcPr>
          <w:p w14:paraId="5DB7D88F" w14:textId="77777777" w:rsidR="00944789" w:rsidRDefault="00433DC8">
            <w:pPr>
              <w:jc w:val="both"/>
            </w:pPr>
            <w:r>
              <w:rPr>
                <w:lang w:val="en-US"/>
              </w:rPr>
              <w:t>Whether to capture this in the general sections (5.4.2) or in the section of 6.2.5 can be up to editor.</w:t>
            </w:r>
          </w:p>
        </w:tc>
      </w:tr>
      <w:tr w:rsidR="00944789" w14:paraId="5DB7D893" w14:textId="77777777" w:rsidTr="00944789">
        <w:tc>
          <w:tcPr>
            <w:tcW w:w="2176" w:type="dxa"/>
          </w:tcPr>
          <w:p w14:paraId="5DB7D891" w14:textId="77777777" w:rsidR="00944789" w:rsidRDefault="00433DC8">
            <w:pPr>
              <w:jc w:val="both"/>
              <w:rPr>
                <w:lang w:val="en-US"/>
              </w:rPr>
            </w:pPr>
            <w:r>
              <w:t>Nokia/NSB</w:t>
            </w:r>
          </w:p>
        </w:tc>
        <w:tc>
          <w:tcPr>
            <w:tcW w:w="7455" w:type="dxa"/>
          </w:tcPr>
          <w:p w14:paraId="5DB7D892" w14:textId="77777777" w:rsidR="00944789" w:rsidRDefault="00433DC8">
            <w:pPr>
              <w:jc w:val="both"/>
              <w:rPr>
                <w:lang w:val="en-US"/>
              </w:rPr>
            </w:pPr>
            <w:r>
              <w:t>Where to capture the bit selection for TBoMS would impact the way TP is formulated. Unless the group does not prefer to come up with a TP in this meeting, otherwise answer for Q2 is needed.</w:t>
            </w:r>
          </w:p>
        </w:tc>
      </w:tr>
      <w:tr w:rsidR="00944789" w14:paraId="5DB7D896" w14:textId="77777777" w:rsidTr="00944789">
        <w:tc>
          <w:tcPr>
            <w:tcW w:w="2176" w:type="dxa"/>
          </w:tcPr>
          <w:p w14:paraId="5DB7D894" w14:textId="77777777" w:rsidR="00944789" w:rsidRDefault="00433DC8">
            <w:pPr>
              <w:jc w:val="both"/>
              <w:rPr>
                <w:lang w:val="en-US"/>
              </w:rPr>
            </w:pPr>
            <w:r>
              <w:rPr>
                <w:lang w:val="en-US"/>
              </w:rPr>
              <w:t>ZTE</w:t>
            </w:r>
          </w:p>
        </w:tc>
        <w:tc>
          <w:tcPr>
            <w:tcW w:w="7455" w:type="dxa"/>
          </w:tcPr>
          <w:p w14:paraId="5DB7D895" w14:textId="77777777" w:rsidR="00944789" w:rsidRDefault="00433DC8">
            <w:pPr>
              <w:jc w:val="both"/>
              <w:rPr>
                <w:lang w:val="en-US"/>
              </w:rPr>
            </w:pPr>
            <w:r>
              <w:rPr>
                <w:rFonts w:hint="eastAsia"/>
                <w:lang w:val="en-US"/>
              </w:rPr>
              <w:t>Similar view as DOCOMO, w</w:t>
            </w:r>
            <w:r>
              <w:rPr>
                <w:lang w:val="en-US"/>
              </w:rPr>
              <w:t xml:space="preserve">e slightly prefer </w:t>
            </w:r>
            <w:r>
              <w:rPr>
                <w:rFonts w:hint="eastAsia"/>
                <w:lang w:val="en-US"/>
              </w:rPr>
              <w:t>to capture in section</w:t>
            </w:r>
            <w:r>
              <w:rPr>
                <w:lang w:val="en-US"/>
              </w:rPr>
              <w:t xml:space="preserve"> 5.4.2.1</w:t>
            </w:r>
            <w:r>
              <w:rPr>
                <w:rFonts w:hint="eastAsia"/>
                <w:lang w:val="en-US"/>
              </w:rPr>
              <w:t xml:space="preserve">. We are also ok to leave it to editor. </w:t>
            </w:r>
          </w:p>
        </w:tc>
      </w:tr>
      <w:tr w:rsidR="00944789" w14:paraId="5DB7D899" w14:textId="77777777" w:rsidTr="00944789">
        <w:tc>
          <w:tcPr>
            <w:tcW w:w="2176" w:type="dxa"/>
          </w:tcPr>
          <w:p w14:paraId="5DB7D897" w14:textId="77777777" w:rsidR="00944789" w:rsidRDefault="00433DC8">
            <w:pPr>
              <w:spacing w:afterAutospacing="0"/>
              <w:jc w:val="both"/>
              <w:rPr>
                <w:rFonts w:eastAsia="MS Mincho"/>
                <w:lang w:eastAsia="ja-JP"/>
              </w:rPr>
            </w:pPr>
            <w:r>
              <w:rPr>
                <w:rFonts w:eastAsia="MS Mincho"/>
                <w:lang w:eastAsia="ja-JP"/>
              </w:rPr>
              <w:t>Sharp</w:t>
            </w:r>
          </w:p>
        </w:tc>
        <w:tc>
          <w:tcPr>
            <w:tcW w:w="7455" w:type="dxa"/>
          </w:tcPr>
          <w:p w14:paraId="5DB7D898" w14:textId="77777777" w:rsidR="00944789" w:rsidRDefault="00433DC8">
            <w:pPr>
              <w:spacing w:afterAutospacing="0"/>
              <w:jc w:val="both"/>
              <w:rPr>
                <w:rFonts w:eastAsia="MS Mincho"/>
                <w:lang w:eastAsia="ja-JP"/>
              </w:rPr>
            </w:pPr>
            <w:r>
              <w:rPr>
                <w:rFonts w:eastAsia="MS Mincho"/>
                <w:lang w:eastAsia="ja-JP"/>
              </w:rPr>
              <w:t>It is up to editor. We are fine with either.</w:t>
            </w:r>
          </w:p>
        </w:tc>
      </w:tr>
    </w:tbl>
    <w:p w14:paraId="5DB7D89A" w14:textId="77777777" w:rsidR="00944789" w:rsidRDefault="00944789">
      <w:pPr>
        <w:jc w:val="both"/>
        <w:rPr>
          <w:sz w:val="22"/>
          <w:szCs w:val="22"/>
        </w:rPr>
      </w:pPr>
    </w:p>
    <w:p w14:paraId="5DB7D89B" w14:textId="77777777" w:rsidR="00944789" w:rsidRDefault="00433DC8">
      <w:pPr>
        <w:rPr>
          <w:sz w:val="22"/>
          <w:szCs w:val="22"/>
        </w:rPr>
      </w:pPr>
      <w:r>
        <w:rPr>
          <w:sz w:val="22"/>
          <w:szCs w:val="22"/>
          <w:highlight w:val="yellow"/>
        </w:rPr>
        <w:t>FL’s comments on January, 18</w:t>
      </w:r>
    </w:p>
    <w:p w14:paraId="5DB7D89C" w14:textId="77777777" w:rsidR="00944789" w:rsidRDefault="00433DC8">
      <w:pPr>
        <w:jc w:val="both"/>
        <w:rPr>
          <w:sz w:val="22"/>
          <w:szCs w:val="22"/>
        </w:rPr>
      </w:pPr>
      <w:r>
        <w:rPr>
          <w:sz w:val="22"/>
          <w:szCs w:val="22"/>
        </w:rPr>
        <w:t>Thank you all for your comments. The conclusion will be brought online during today’s GTW, if time allows, or email approval will be asked for it.</w:t>
      </w:r>
    </w:p>
    <w:p w14:paraId="5DB7D89D" w14:textId="77777777" w:rsidR="00944789" w:rsidRDefault="00433DC8">
      <w:pPr>
        <w:jc w:val="both"/>
        <w:rPr>
          <w:sz w:val="22"/>
          <w:szCs w:val="22"/>
        </w:rPr>
      </w:pPr>
      <w:r>
        <w:rPr>
          <w:sz w:val="22"/>
          <w:szCs w:val="22"/>
        </w:rPr>
        <w:t>Moving to the questions I asked, I will first provide some general answers since many companies asked similar questions in their comments:</w:t>
      </w:r>
    </w:p>
    <w:p w14:paraId="5DB7D89E" w14:textId="77777777" w:rsidR="00944789" w:rsidRDefault="00433DC8">
      <w:pPr>
        <w:pStyle w:val="ListParagraph"/>
        <w:numPr>
          <w:ilvl w:val="0"/>
          <w:numId w:val="29"/>
        </w:numPr>
        <w:jc w:val="both"/>
        <w:rPr>
          <w:sz w:val="22"/>
          <w:szCs w:val="22"/>
        </w:rPr>
      </w:pPr>
      <w:r>
        <w:rPr>
          <w:sz w:val="22"/>
          <w:szCs w:val="22"/>
        </w:rPr>
        <w:t>The purpose of Q1 is indeed to understand which offset to use. From where I stand the offset can only have two values:</w:t>
      </w:r>
    </w:p>
    <w:p w14:paraId="5DB7D89F" w14:textId="77777777" w:rsidR="00944789" w:rsidRDefault="00433DC8">
      <w:pPr>
        <w:pStyle w:val="ListParagraph"/>
        <w:numPr>
          <w:ilvl w:val="1"/>
          <w:numId w:val="29"/>
        </w:numPr>
        <w:jc w:val="both"/>
        <w:rPr>
          <w:sz w:val="22"/>
          <w:szCs w:val="22"/>
        </w:rPr>
      </w:pPr>
      <w:r>
        <w:rPr>
          <w:sz w:val="22"/>
          <w:szCs w:val="22"/>
        </w:rPr>
        <w:t>An offset calculated as a function of the starting bit of the previous allocated slots</w:t>
      </w:r>
    </w:p>
    <w:p w14:paraId="5DB7D8A0" w14:textId="77777777" w:rsidR="00944789" w:rsidRDefault="00433DC8">
      <w:pPr>
        <w:pStyle w:val="ListParagraph"/>
        <w:numPr>
          <w:ilvl w:val="1"/>
          <w:numId w:val="29"/>
        </w:numPr>
        <w:jc w:val="both"/>
        <w:rPr>
          <w:sz w:val="22"/>
          <w:szCs w:val="22"/>
        </w:rPr>
      </w:pPr>
      <w:r>
        <w:rPr>
          <w:sz w:val="22"/>
          <w:szCs w:val="22"/>
        </w:rPr>
        <w:t>An offset calculated as a function of the starting bit of the first allocated slot</w:t>
      </w:r>
    </w:p>
    <w:p w14:paraId="5DB7D8A1" w14:textId="77777777" w:rsidR="00944789" w:rsidRDefault="00433DC8">
      <w:pPr>
        <w:pStyle w:val="ListParagraph"/>
        <w:jc w:val="both"/>
        <w:rPr>
          <w:sz w:val="22"/>
          <w:szCs w:val="22"/>
        </w:rPr>
      </w:pPr>
      <w:r>
        <w:rPr>
          <w:sz w:val="22"/>
          <w:szCs w:val="22"/>
        </w:rPr>
        <w:t>Note that when I say “function of” I simply mean that it is calculated taken this or that bit as a reference and expressed accordingly. My initial idea was to first converge on this to then come up with a TP which could already be agreeable to everyone.</w:t>
      </w:r>
    </w:p>
    <w:p w14:paraId="5DB7D8A2" w14:textId="77777777" w:rsidR="00944789" w:rsidRDefault="00433DC8">
      <w:pPr>
        <w:pStyle w:val="ListParagraph"/>
        <w:numPr>
          <w:ilvl w:val="0"/>
          <w:numId w:val="29"/>
        </w:numPr>
        <w:jc w:val="both"/>
        <w:rPr>
          <w:sz w:val="22"/>
          <w:szCs w:val="22"/>
        </w:rPr>
      </w:pPr>
      <w:r>
        <w:rPr>
          <w:sz w:val="22"/>
          <w:szCs w:val="22"/>
        </w:rPr>
        <w:t>Concerning Q2: I am not sure we can leave the choice up to the editor unless the group agrees that we will not provide a TP to the Editor but only the description of the algorithm</w:t>
      </w:r>
    </w:p>
    <w:p w14:paraId="5DB7D8A3" w14:textId="77777777" w:rsidR="00944789" w:rsidRDefault="00944789">
      <w:pPr>
        <w:pStyle w:val="ListParagraph"/>
        <w:jc w:val="both"/>
        <w:rPr>
          <w:sz w:val="22"/>
          <w:szCs w:val="22"/>
        </w:rPr>
      </w:pPr>
    </w:p>
    <w:p w14:paraId="5DB7D8A4" w14:textId="77777777" w:rsidR="00944789" w:rsidRDefault="00433DC8">
      <w:pPr>
        <w:jc w:val="both"/>
        <w:rPr>
          <w:sz w:val="22"/>
          <w:szCs w:val="22"/>
        </w:rPr>
      </w:pPr>
      <w:r>
        <w:rPr>
          <w:sz w:val="22"/>
          <w:szCs w:val="22"/>
        </w:rPr>
        <w:t>Finally, a comment to Huawei/</w:t>
      </w:r>
      <w:proofErr w:type="spellStart"/>
      <w:r>
        <w:rPr>
          <w:sz w:val="22"/>
          <w:szCs w:val="22"/>
        </w:rPr>
        <w:t>HiSi</w:t>
      </w:r>
      <w:proofErr w:type="spellEnd"/>
      <w:r>
        <w:rPr>
          <w:sz w:val="22"/>
          <w:szCs w:val="22"/>
        </w:rPr>
        <w:t xml:space="preserve">. In my view, your second scenario is technically incorrect. According to Clause 5.4.2.1, </w:t>
      </w:r>
      <m:oMath>
        <m:r>
          <w:rPr>
            <w:rFonts w:ascii="Cambria Math" w:hAnsi="Cambria Math"/>
            <w:sz w:val="22"/>
            <w:szCs w:val="22"/>
          </w:rPr>
          <m:t>G</m:t>
        </m:r>
      </m:oMath>
      <w:r>
        <w:rPr>
          <w:sz w:val="22"/>
          <w:szCs w:val="22"/>
        </w:rPr>
        <w:t xml:space="preserve"> is defined the total number of coded bits available for transmission of the transport block in case UCI multiplexing does not occur, and its definition does not change if UCI multiplexing occurs. This is confirmed in Clause 6.2.7, where the sequence </w:t>
      </w:r>
      <m:oMath>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0</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G</m:t>
            </m:r>
          </m:sub>
        </m:sSub>
      </m:oMath>
      <w:r>
        <w:rPr>
          <w:sz w:val="22"/>
          <w:szCs w:val="22"/>
        </w:rPr>
        <w:t xml:space="preserve"> is denoted as the multiplexed data and control coded bit sequence. Therefore, the only meaningful scenario in our case is what you describe as scenario 1, in which UL-SCH bits are punctured to create “space” for the UCI. </w:t>
      </w:r>
    </w:p>
    <w:p w14:paraId="5DB7D8A5" w14:textId="77777777" w:rsidR="00944789" w:rsidRDefault="00433DC8">
      <w:pPr>
        <w:jc w:val="both"/>
        <w:rPr>
          <w:sz w:val="22"/>
          <w:szCs w:val="22"/>
        </w:rPr>
      </w:pPr>
      <w:r>
        <w:rPr>
          <w:sz w:val="22"/>
          <w:szCs w:val="22"/>
        </w:rPr>
        <w:t xml:space="preserve">It should also be noted that if this were not the case, and scenario 2 was technically valid, then it would imply that UL-SCH bits are not punctured but rate-matched around the UCI bits, which is also against the common </w:t>
      </w:r>
      <w:r>
        <w:rPr>
          <w:sz w:val="22"/>
          <w:szCs w:val="22"/>
        </w:rPr>
        <w:lastRenderedPageBreak/>
        <w:t>understanding the group had concerning Option C. Having said this, it would be good to have a confirmation from all companies.</w:t>
      </w:r>
    </w:p>
    <w:p w14:paraId="5DB7D8A6" w14:textId="77777777" w:rsidR="00944789" w:rsidRDefault="00433DC8">
      <w:pPr>
        <w:jc w:val="both"/>
        <w:rPr>
          <w:sz w:val="22"/>
          <w:szCs w:val="22"/>
        </w:rPr>
      </w:pPr>
      <w:r>
        <w:rPr>
          <w:sz w:val="22"/>
          <w:szCs w:val="22"/>
        </w:rPr>
        <w:t xml:space="preserve">The following question is asked. </w:t>
      </w:r>
    </w:p>
    <w:p w14:paraId="5DB7D8A7" w14:textId="77777777" w:rsidR="00944789" w:rsidRDefault="00944789">
      <w:pPr>
        <w:jc w:val="both"/>
        <w:rPr>
          <w:sz w:val="22"/>
          <w:szCs w:val="22"/>
        </w:rPr>
      </w:pPr>
    </w:p>
    <w:p w14:paraId="5DB7D8A8" w14:textId="77777777" w:rsidR="00944789" w:rsidRDefault="00433DC8">
      <w:pPr>
        <w:jc w:val="both"/>
        <w:rPr>
          <w:sz w:val="22"/>
          <w:szCs w:val="22"/>
        </w:rPr>
      </w:pPr>
      <w:r>
        <w:rPr>
          <w:b/>
          <w:bCs/>
          <w:sz w:val="22"/>
          <w:szCs w:val="22"/>
          <w:highlight w:val="yellow"/>
        </w:rPr>
        <w:t>2.1.2-Q3</w:t>
      </w:r>
      <w:r>
        <w:rPr>
          <w:sz w:val="22"/>
          <w:szCs w:val="22"/>
          <w:highlight w:val="yellow"/>
        </w:rPr>
        <w:t xml:space="preserve"> </w:t>
      </w:r>
      <w:r>
        <w:rPr>
          <w:i/>
          <w:iCs/>
          <w:sz w:val="22"/>
          <w:szCs w:val="22"/>
          <w:highlight w:val="yellow"/>
        </w:rPr>
        <w:t xml:space="preserve">Do you agree that, according to descriptions in Clause 5.4.2.1 and 6.2.7 o TS 38.212, </w:t>
      </w:r>
      <m:oMath>
        <m:r>
          <w:rPr>
            <w:rFonts w:ascii="Cambria Math" w:hAnsi="Cambria Math"/>
            <w:sz w:val="22"/>
            <w:szCs w:val="22"/>
            <w:highlight w:val="yellow"/>
          </w:rPr>
          <m:t>G</m:t>
        </m:r>
      </m:oMath>
      <w:r>
        <w:rPr>
          <w:i/>
          <w:iCs/>
          <w:sz w:val="22"/>
          <w:szCs w:val="22"/>
          <w:highlight w:val="yellow"/>
        </w:rPr>
        <w:t xml:space="preserve"> is the total number of coded bits available for transmission of the transport block in case UCI multiplexing does not occur, and its definition does not change if UCI multiplexing occurs?</w:t>
      </w:r>
    </w:p>
    <w:p w14:paraId="5DB7D8A9" w14:textId="77777777" w:rsidR="00944789" w:rsidRDefault="00944789">
      <w:pPr>
        <w:jc w:val="both"/>
        <w:rPr>
          <w:sz w:val="22"/>
          <w:szCs w:val="22"/>
        </w:rPr>
      </w:pPr>
    </w:p>
    <w:p w14:paraId="5DB7D8AA" w14:textId="77777777" w:rsidR="00944789" w:rsidRDefault="00433DC8">
      <w:pPr>
        <w:jc w:val="both"/>
        <w:rPr>
          <w:sz w:val="22"/>
          <w:szCs w:val="22"/>
        </w:rPr>
      </w:pPr>
      <w:r>
        <w:rPr>
          <w:sz w:val="22"/>
          <w:szCs w:val="22"/>
        </w:rPr>
        <w:t>Now, given the current situation, I will then dig a bit a more into the matter and discuss both offset and algorithm for the TP in detail. I hope companies understand that available time is scarce, hence we cannot afford being too finicky on the words and we should focus on details and technical correctness.</w:t>
      </w:r>
    </w:p>
    <w:p w14:paraId="5DB7D8AB" w14:textId="77777777" w:rsidR="00944789" w:rsidRDefault="00433DC8">
      <w:pPr>
        <w:jc w:val="both"/>
        <w:rPr>
          <w:sz w:val="22"/>
          <w:szCs w:val="22"/>
        </w:rPr>
      </w:pPr>
      <w:r>
        <w:rPr>
          <w:sz w:val="22"/>
          <w:szCs w:val="22"/>
        </w:rPr>
        <w:t xml:space="preserve">Concerning the offset, and according to what companies proposed in the </w:t>
      </w:r>
      <w:proofErr w:type="spellStart"/>
      <w:r>
        <w:rPr>
          <w:sz w:val="22"/>
          <w:szCs w:val="22"/>
        </w:rPr>
        <w:t>Tdocs</w:t>
      </w:r>
      <w:proofErr w:type="spellEnd"/>
      <w:r>
        <w:rPr>
          <w:sz w:val="22"/>
          <w:szCs w:val="22"/>
        </w:rPr>
        <w:t xml:space="preserve">, I see three possible directions (I will use reference </w:t>
      </w:r>
      <w:proofErr w:type="spellStart"/>
      <w:r>
        <w:rPr>
          <w:sz w:val="22"/>
          <w:szCs w:val="22"/>
        </w:rPr>
        <w:t>Tdocs</w:t>
      </w:r>
      <w:proofErr w:type="spellEnd"/>
      <w:r>
        <w:rPr>
          <w:sz w:val="22"/>
          <w:szCs w:val="22"/>
        </w:rPr>
        <w:t xml:space="preserve"> as an example, note that the final TP may not be identical to what can be found in the </w:t>
      </w:r>
      <w:proofErr w:type="spellStart"/>
      <w:r>
        <w:rPr>
          <w:sz w:val="22"/>
          <w:szCs w:val="22"/>
        </w:rPr>
        <w:t>Tdocs</w:t>
      </w:r>
      <w:proofErr w:type="spellEnd"/>
      <w:r>
        <w:rPr>
          <w:sz w:val="22"/>
          <w:szCs w:val="22"/>
        </w:rPr>
        <w:t>):</w:t>
      </w:r>
    </w:p>
    <w:p w14:paraId="5DB7D8AC" w14:textId="77777777" w:rsidR="00944789" w:rsidRDefault="00433DC8">
      <w:pPr>
        <w:pStyle w:val="ListParagraph"/>
        <w:numPr>
          <w:ilvl w:val="0"/>
          <w:numId w:val="29"/>
        </w:numPr>
        <w:jc w:val="both"/>
        <w:rPr>
          <w:sz w:val="22"/>
          <w:szCs w:val="22"/>
        </w:rPr>
      </w:pPr>
      <w:r>
        <w:rPr>
          <w:sz w:val="22"/>
          <w:szCs w:val="22"/>
        </w:rPr>
        <w:t>The</w:t>
      </w:r>
      <w:r>
        <w:rPr>
          <w:sz w:val="22"/>
          <w:szCs w:val="22"/>
          <w:lang w:val="en-US"/>
        </w:rPr>
        <w:t xml:space="preserve"> index of the starting coded bit in the circular buffer for the </w:t>
      </w:r>
      <m:oMath>
        <m:r>
          <w:rPr>
            <w:rFonts w:ascii="Cambria Math" w:hAnsi="Cambria Math"/>
            <w:sz w:val="22"/>
            <w:szCs w:val="22"/>
            <w:lang w:val="en-US"/>
          </w:rPr>
          <m:t>n</m:t>
        </m:r>
      </m:oMath>
      <w:r>
        <w:rPr>
          <w:rFonts w:hint="eastAsia"/>
          <w:sz w:val="22"/>
          <w:szCs w:val="22"/>
          <w:lang w:val="en-US"/>
        </w:rPr>
        <w:t>-</w:t>
      </w:r>
      <w:proofErr w:type="spellStart"/>
      <w:r>
        <w:rPr>
          <w:sz w:val="22"/>
          <w:szCs w:val="22"/>
          <w:lang w:val="en-US"/>
        </w:rPr>
        <w:t>th</w:t>
      </w:r>
      <w:proofErr w:type="spellEnd"/>
      <w:r>
        <w:rPr>
          <w:sz w:val="22"/>
          <w:szCs w:val="22"/>
          <w:lang w:val="en-US"/>
        </w:rPr>
        <w:t xml:space="preserve"> slot</w:t>
      </w:r>
      <w:r>
        <w:rPr>
          <w:sz w:val="24"/>
          <w:szCs w:val="24"/>
          <w:lang w:val="en-US"/>
        </w:rPr>
        <w:t xml:space="preserve"> </w:t>
      </w:r>
      <m:oMath>
        <m:sSub>
          <m:sSubPr>
            <m:ctrlPr>
              <w:rPr>
                <w:rFonts w:ascii="Cambria Math" w:hAnsi="Cambria Math"/>
                <w:bCs/>
                <w:i/>
                <w:sz w:val="22"/>
                <w:szCs w:val="22"/>
                <w:lang w:val="en-US" w:eastAsia="ja-JP"/>
              </w:rPr>
            </m:ctrlPr>
          </m:sSubPr>
          <m:e>
            <m:r>
              <w:rPr>
                <w:rFonts w:ascii="Cambria Math" w:hAnsi="Cambria Math"/>
                <w:sz w:val="22"/>
                <w:szCs w:val="22"/>
                <w:lang w:val="en-US" w:eastAsia="ja-JP"/>
              </w:rPr>
              <m:t>k</m:t>
            </m:r>
          </m:e>
          <m:sub>
            <m:r>
              <w:rPr>
                <w:rFonts w:ascii="Cambria Math" w:hAnsi="Cambria Math"/>
                <w:sz w:val="22"/>
                <w:szCs w:val="22"/>
                <w:lang w:val="en-US" w:eastAsia="ja-JP"/>
              </w:rPr>
              <m:t>0,n</m:t>
            </m:r>
          </m:sub>
        </m:sSub>
      </m:oMath>
      <w:r>
        <w:rPr>
          <w:bCs/>
          <w:sz w:val="22"/>
          <w:szCs w:val="22"/>
          <w:lang w:val="en-US" w:eastAsia="ja-JP"/>
        </w:rPr>
        <w:t xml:space="preserve"> </w:t>
      </w:r>
      <w:r>
        <w:rPr>
          <w:sz w:val="22"/>
          <w:szCs w:val="22"/>
        </w:rPr>
        <w:t xml:space="preserve">is obtained by summing the index of the starting coded but in the circular buffer of the first slot allocated for TBoMS, i.e., </w:t>
      </w:r>
      <m:oMath>
        <m:sSub>
          <m:sSubPr>
            <m:ctrlPr>
              <w:rPr>
                <w:rFonts w:ascii="Cambria Math" w:hAnsi="Cambria Math"/>
                <w:bCs/>
                <w:i/>
                <w:sz w:val="22"/>
                <w:szCs w:val="22"/>
                <w:lang w:val="en-US" w:eastAsia="ja-JP"/>
              </w:rPr>
            </m:ctrlPr>
          </m:sSubPr>
          <m:e>
            <m:r>
              <w:rPr>
                <w:rFonts w:ascii="Cambria Math" w:hAnsi="Cambria Math"/>
                <w:sz w:val="22"/>
                <w:szCs w:val="22"/>
                <w:lang w:val="en-US" w:eastAsia="ja-JP"/>
              </w:rPr>
              <m:t>k</m:t>
            </m:r>
          </m:e>
          <m:sub>
            <m:r>
              <w:rPr>
                <w:rFonts w:ascii="Cambria Math" w:hAnsi="Cambria Math"/>
                <w:sz w:val="22"/>
                <w:szCs w:val="22"/>
                <w:lang w:val="en-US" w:eastAsia="ja-JP"/>
              </w:rPr>
              <m:t>0</m:t>
            </m:r>
          </m:sub>
        </m:sSub>
        <m:r>
          <w:rPr>
            <w:rFonts w:ascii="Cambria Math" w:hAnsi="Cambria Math"/>
            <w:sz w:val="22"/>
            <w:szCs w:val="22"/>
            <w:lang w:val="en-US" w:eastAsia="ja-JP"/>
          </w:rPr>
          <m:t xml:space="preserve">, </m:t>
        </m:r>
      </m:oMath>
      <w:r>
        <w:rPr>
          <w:bCs/>
          <w:sz w:val="22"/>
          <w:szCs w:val="22"/>
          <w:lang w:val="en-US" w:eastAsia="ja-JP"/>
        </w:rPr>
        <w:t xml:space="preserve">to an </w:t>
      </w:r>
      <w:r>
        <w:rPr>
          <w:sz w:val="22"/>
          <w:szCs w:val="22"/>
        </w:rPr>
        <w:t xml:space="preserve">offset obtained by multiplying the </w:t>
      </w:r>
      <w:r>
        <w:rPr>
          <w:bCs/>
          <w:sz w:val="22"/>
          <w:szCs w:val="22"/>
          <w:lang w:val="en-US"/>
        </w:rPr>
        <w:t xml:space="preserve">total number of coded bits available for transmission of the TB in a slot allocated for TBoMS without UCI multiplexing, i.e., </w:t>
      </w:r>
      <m:oMath>
        <m:r>
          <w:rPr>
            <w:rFonts w:ascii="Cambria Math" w:hAnsi="Cambria Math"/>
            <w:sz w:val="22"/>
            <w:szCs w:val="22"/>
            <w:lang w:val="en-US"/>
          </w:rPr>
          <m:t>G</m:t>
        </m:r>
      </m:oMath>
      <w:r>
        <w:rPr>
          <w:bCs/>
          <w:sz w:val="22"/>
          <w:szCs w:val="22"/>
          <w:lang w:val="en-US"/>
        </w:rPr>
        <w:t xml:space="preserve">, by </w:t>
      </w:r>
      <m:oMath>
        <m:r>
          <w:rPr>
            <w:rFonts w:ascii="Cambria Math" w:hAnsi="Cambria Math"/>
            <w:sz w:val="22"/>
            <w:szCs w:val="22"/>
            <w:lang w:val="en-US"/>
          </w:rPr>
          <m:t>n-1</m:t>
        </m:r>
      </m:oMath>
      <w:r>
        <w:rPr>
          <w:bCs/>
          <w:sz w:val="22"/>
          <w:szCs w:val="22"/>
          <w:lang w:val="en-US"/>
        </w:rPr>
        <w:t>. (R1-2200321, R1-2200161)</w:t>
      </w:r>
    </w:p>
    <w:p w14:paraId="5DB7D8AD" w14:textId="77777777" w:rsidR="00944789" w:rsidRDefault="00433DC8">
      <w:pPr>
        <w:pStyle w:val="ListParagraph"/>
        <w:numPr>
          <w:ilvl w:val="0"/>
          <w:numId w:val="29"/>
        </w:numPr>
        <w:jc w:val="both"/>
        <w:rPr>
          <w:sz w:val="22"/>
          <w:szCs w:val="22"/>
        </w:rPr>
      </w:pPr>
      <w:r>
        <w:rPr>
          <w:sz w:val="22"/>
          <w:szCs w:val="22"/>
        </w:rPr>
        <w:t>The</w:t>
      </w:r>
      <w:r>
        <w:rPr>
          <w:sz w:val="22"/>
          <w:szCs w:val="22"/>
          <w:lang w:val="en-US"/>
        </w:rPr>
        <w:t xml:space="preserve"> index of the starting coded bit in the circular buffer for the </w:t>
      </w:r>
      <m:oMath>
        <m:r>
          <w:rPr>
            <w:rFonts w:ascii="Cambria Math" w:hAnsi="Cambria Math"/>
            <w:sz w:val="22"/>
            <w:szCs w:val="22"/>
            <w:lang w:val="en-US"/>
          </w:rPr>
          <m:t>n</m:t>
        </m:r>
      </m:oMath>
      <w:r>
        <w:rPr>
          <w:rFonts w:hint="eastAsia"/>
          <w:sz w:val="22"/>
          <w:szCs w:val="22"/>
          <w:lang w:val="en-US"/>
        </w:rPr>
        <w:t>-</w:t>
      </w:r>
      <w:proofErr w:type="spellStart"/>
      <w:r>
        <w:rPr>
          <w:sz w:val="22"/>
          <w:szCs w:val="22"/>
          <w:lang w:val="en-US"/>
        </w:rPr>
        <w:t>th</w:t>
      </w:r>
      <w:proofErr w:type="spellEnd"/>
      <w:r>
        <w:rPr>
          <w:sz w:val="22"/>
          <w:szCs w:val="22"/>
          <w:lang w:val="en-US"/>
        </w:rPr>
        <w:t xml:space="preserve"> slot </w:t>
      </w:r>
      <m:oMath>
        <m:sSub>
          <m:sSubPr>
            <m:ctrlPr>
              <w:rPr>
                <w:rFonts w:ascii="Cambria Math" w:eastAsia="Times New Roman" w:hAnsi="Cambria Math" w:cs="Calibri"/>
                <w:color w:val="000000" w:themeColor="text1"/>
                <w:sz w:val="22"/>
                <w:szCs w:val="22"/>
                <w:lang w:val="zh-CN"/>
              </w:rPr>
            </m:ctrlPr>
          </m:sSubPr>
          <m:e>
            <m:r>
              <w:rPr>
                <w:rFonts w:ascii="Cambria Math" w:eastAsia="Times New Roman" w:hAnsi="Cambria Math" w:cs="Calibri"/>
                <w:color w:val="000000" w:themeColor="text1"/>
                <w:sz w:val="22"/>
                <w:szCs w:val="22"/>
                <w:lang w:val="zh-CN"/>
              </w:rPr>
              <m:t>s</m:t>
            </m:r>
          </m:e>
          <m:sub>
            <m:r>
              <m:rPr>
                <m:sty m:val="p"/>
              </m:rPr>
              <w:rPr>
                <w:rFonts w:ascii="Cambria Math" w:eastAsia="Times New Roman" w:hAnsi="Cambria Math" w:cs="Calibri"/>
                <w:color w:val="000000" w:themeColor="text1"/>
                <w:sz w:val="22"/>
                <w:szCs w:val="22"/>
                <w:lang w:val="en-US"/>
              </w:rPr>
              <m:t>k</m:t>
            </m:r>
          </m:sub>
        </m:sSub>
        <m:r>
          <m:rPr>
            <m:sty m:val="p"/>
          </m:rPr>
          <w:rPr>
            <w:rFonts w:ascii="Cambria Math" w:eastAsia="Times New Roman" w:hAnsi="Cambria Math" w:cs="Calibri"/>
            <w:color w:val="000000" w:themeColor="text1"/>
            <w:sz w:val="22"/>
            <w:szCs w:val="22"/>
            <w:lang w:val="en-US"/>
          </w:rPr>
          <m:t> </m:t>
        </m:r>
      </m:oMath>
      <w:r>
        <w:rPr>
          <w:sz w:val="22"/>
          <w:szCs w:val="22"/>
        </w:rPr>
        <w:t>is obtained by summing the</w:t>
      </w:r>
      <w:r>
        <w:rPr>
          <w:sz w:val="22"/>
          <w:szCs w:val="22"/>
          <w:lang w:val="en-US"/>
        </w:rPr>
        <w:t xml:space="preserve"> index of the starting coded bit in the circular buffer for the </w:t>
      </w:r>
      <m:oMath>
        <m:r>
          <w:rPr>
            <w:rFonts w:ascii="Cambria Math" w:hAnsi="Cambria Math"/>
            <w:sz w:val="22"/>
            <w:szCs w:val="22"/>
            <w:lang w:val="en-US"/>
          </w:rPr>
          <m:t>(n-1)</m:t>
        </m:r>
      </m:oMath>
      <w:r>
        <w:rPr>
          <w:rFonts w:hint="eastAsia"/>
          <w:sz w:val="22"/>
          <w:szCs w:val="22"/>
          <w:lang w:val="en-US"/>
        </w:rPr>
        <w:t>-</w:t>
      </w:r>
      <w:proofErr w:type="spellStart"/>
      <w:r>
        <w:rPr>
          <w:sz w:val="22"/>
          <w:szCs w:val="22"/>
          <w:lang w:val="en-US"/>
        </w:rPr>
        <w:t>th</w:t>
      </w:r>
      <w:proofErr w:type="spellEnd"/>
      <w:r>
        <w:rPr>
          <w:sz w:val="22"/>
          <w:szCs w:val="22"/>
          <w:lang w:val="en-US"/>
        </w:rPr>
        <w:t xml:space="preserve"> slot, i.e., </w:t>
      </w:r>
      <m:oMath>
        <m:sSub>
          <m:sSubPr>
            <m:ctrlPr>
              <w:rPr>
                <w:rFonts w:ascii="Cambria Math" w:eastAsia="Times New Roman" w:hAnsi="Cambria Math" w:cs="Calibri"/>
                <w:color w:val="000000" w:themeColor="text1"/>
                <w:sz w:val="22"/>
                <w:szCs w:val="22"/>
                <w:lang w:val="zh-CN"/>
              </w:rPr>
            </m:ctrlPr>
          </m:sSubPr>
          <m:e>
            <m:r>
              <w:rPr>
                <w:rFonts w:ascii="Cambria Math" w:eastAsia="Times New Roman" w:hAnsi="Cambria Math" w:cs="Calibri"/>
                <w:color w:val="000000" w:themeColor="text1"/>
                <w:sz w:val="22"/>
                <w:szCs w:val="22"/>
                <w:lang w:val="zh-CN"/>
              </w:rPr>
              <m:t>s</m:t>
            </m:r>
          </m:e>
          <m:sub>
            <m:r>
              <m:rPr>
                <m:sty m:val="p"/>
              </m:rPr>
              <w:rPr>
                <w:rFonts w:ascii="Cambria Math" w:eastAsia="Times New Roman" w:hAnsi="Cambria Math" w:cs="Calibri"/>
                <w:color w:val="000000" w:themeColor="text1"/>
                <w:sz w:val="22"/>
                <w:szCs w:val="22"/>
                <w:lang w:val="en-US"/>
              </w:rPr>
              <m:t>k</m:t>
            </m:r>
            <m:r>
              <w:rPr>
                <w:rFonts w:ascii="Cambria Math" w:hAnsi="Cambria Math" w:cs="Calibri"/>
                <w:color w:val="000000" w:themeColor="text1"/>
                <w:sz w:val="22"/>
                <w:szCs w:val="22"/>
                <w:lang w:val="en-US" w:eastAsia="zh-CN"/>
              </w:rPr>
              <m:t>-</m:t>
            </m:r>
            <m:r>
              <m:rPr>
                <m:sty m:val="p"/>
              </m:rPr>
              <w:rPr>
                <w:rFonts w:ascii="Cambria Math" w:eastAsia="Times New Roman" w:hAnsi="Cambria Math" w:cs="Calibri"/>
                <w:color w:val="000000" w:themeColor="text1"/>
                <w:sz w:val="22"/>
                <w:szCs w:val="22"/>
                <w:lang w:val="en-US"/>
              </w:rPr>
              <m:t>1</m:t>
            </m:r>
          </m:sub>
        </m:sSub>
        <m:r>
          <m:rPr>
            <m:sty m:val="p"/>
          </m:rPr>
          <w:rPr>
            <w:rFonts w:ascii="Cambria Math" w:eastAsia="Times New Roman" w:hAnsi="Cambria Math" w:cs="Calibri"/>
            <w:color w:val="000000" w:themeColor="text1"/>
            <w:sz w:val="22"/>
            <w:szCs w:val="22"/>
            <w:lang w:val="en-US"/>
          </w:rPr>
          <m:t> </m:t>
        </m:r>
      </m:oMath>
      <w:r>
        <w:rPr>
          <w:color w:val="000000" w:themeColor="text1"/>
          <w:sz w:val="22"/>
          <w:szCs w:val="22"/>
          <w:lang w:val="en-US"/>
        </w:rPr>
        <w:t xml:space="preserve">, to an offset obtained by multiplying the modulation order by the </w:t>
      </w:r>
      <w:r>
        <w:rPr>
          <w:rFonts w:eastAsia="Times New Roman"/>
          <w:color w:val="000000" w:themeColor="text1"/>
          <w:sz w:val="22"/>
          <w:szCs w:val="22"/>
        </w:rPr>
        <w:t xml:space="preserve">the number of REs available in the </w:t>
      </w:r>
      <m:oMath>
        <m:r>
          <w:rPr>
            <w:rFonts w:ascii="Cambria Math" w:eastAsia="Times New Roman" w:hAnsi="Cambria Math"/>
            <w:color w:val="000000" w:themeColor="text1"/>
            <w:sz w:val="22"/>
            <w:szCs w:val="22"/>
          </w:rPr>
          <m:t>(n-1)</m:t>
        </m:r>
      </m:oMath>
      <w:r>
        <w:rPr>
          <w:rFonts w:eastAsia="Times New Roman"/>
          <w:color w:val="000000" w:themeColor="text1"/>
          <w:sz w:val="22"/>
          <w:szCs w:val="22"/>
        </w:rPr>
        <w:t>th slot for transmission. (R1-2200302, R1-2200501)</w:t>
      </w:r>
    </w:p>
    <w:p w14:paraId="5DB7D8AE" w14:textId="77777777" w:rsidR="00944789" w:rsidRDefault="00433DC8">
      <w:pPr>
        <w:pStyle w:val="ListParagraph"/>
        <w:numPr>
          <w:ilvl w:val="0"/>
          <w:numId w:val="29"/>
        </w:numPr>
        <w:jc w:val="both"/>
        <w:rPr>
          <w:sz w:val="22"/>
          <w:szCs w:val="22"/>
        </w:rPr>
      </w:pPr>
      <w:r>
        <w:rPr>
          <w:sz w:val="22"/>
          <w:szCs w:val="22"/>
        </w:rPr>
        <w:t xml:space="preserve">A simple sentence is used in Clause 5.4.2.1 to explain that the procedure described therein is valid for all slots </w:t>
      </w:r>
      <w:r>
        <w:rPr>
          <w:rFonts w:hint="eastAsia"/>
          <w:sz w:val="22"/>
          <w:szCs w:val="22"/>
        </w:rPr>
        <w:t>except for the slot(s) other than the first slot in a repetition if applicable when</w:t>
      </w:r>
      <w:r>
        <w:rPr>
          <w:sz w:val="22"/>
          <w:szCs w:val="22"/>
        </w:rPr>
        <w:t xml:space="preserve"> </w:t>
      </w:r>
      <w:proofErr w:type="spellStart"/>
      <w:r>
        <w:rPr>
          <w:i/>
          <w:sz w:val="22"/>
          <w:szCs w:val="22"/>
        </w:rPr>
        <w:t>numberOfSlotsTBoMS</w:t>
      </w:r>
      <w:proofErr w:type="spellEnd"/>
      <w:r>
        <w:rPr>
          <w:sz w:val="22"/>
          <w:szCs w:val="22"/>
        </w:rPr>
        <w:t xml:space="preserve"> is present in the resource allocation table and larger than 1, for which</w:t>
      </w:r>
      <w:r>
        <w:rPr>
          <w:rFonts w:hint="eastAsia"/>
          <w:sz w:val="22"/>
          <w:szCs w:val="22"/>
        </w:rPr>
        <w:t xml:space="preserve">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t>
            </m:r>
          </m:sub>
        </m:sSub>
      </m:oMath>
      <w:r>
        <w:rPr>
          <w:rFonts w:hint="eastAsia"/>
          <w:sz w:val="22"/>
          <w:szCs w:val="22"/>
        </w:rPr>
        <w:t xml:space="preserve"> is </w:t>
      </w:r>
      <w:r>
        <w:rPr>
          <w:sz w:val="22"/>
          <w:szCs w:val="22"/>
        </w:rPr>
        <w:t>continuous</w:t>
      </w:r>
      <w:r>
        <w:rPr>
          <w:rFonts w:hint="eastAsia"/>
          <w:sz w:val="22"/>
          <w:szCs w:val="22"/>
        </w:rPr>
        <w:t xml:space="preserve"> from the last</w:t>
      </w:r>
      <w:r>
        <w:rPr>
          <w:sz w:val="22"/>
          <w:szCs w:val="22"/>
          <w:lang w:val="en-US"/>
        </w:rPr>
        <w:t xml:space="preserve"> </w:t>
      </w:r>
      <w:r>
        <w:rPr>
          <w:sz w:val="22"/>
          <w:szCs w:val="22"/>
        </w:rPr>
        <w:t>rate matching output bit</w:t>
      </w:r>
      <w:r>
        <w:rPr>
          <w:sz w:val="22"/>
          <w:szCs w:val="22"/>
          <w:u w:val="single"/>
        </w:rPr>
        <w:t xml:space="preserve"> </w:t>
      </w:r>
      <w:r>
        <w:rPr>
          <w:rFonts w:hint="eastAsia"/>
          <w:sz w:val="22"/>
          <w:szCs w:val="22"/>
          <w:u w:val="single"/>
        </w:rPr>
        <w:t>of last previous slot</w:t>
      </w:r>
      <w:r>
        <w:rPr>
          <w:sz w:val="22"/>
          <w:szCs w:val="22"/>
        </w:rPr>
        <w:t>. (R1-2200206)</w:t>
      </w:r>
    </w:p>
    <w:p w14:paraId="5DB7D8AF" w14:textId="77777777" w:rsidR="00944789" w:rsidRDefault="00944789">
      <w:pPr>
        <w:jc w:val="both"/>
        <w:rPr>
          <w:sz w:val="22"/>
          <w:szCs w:val="22"/>
        </w:rPr>
      </w:pPr>
    </w:p>
    <w:p w14:paraId="5DB7D8B0" w14:textId="77777777" w:rsidR="00944789" w:rsidRDefault="00433DC8">
      <w:pPr>
        <w:jc w:val="both"/>
        <w:rPr>
          <w:sz w:val="22"/>
          <w:szCs w:val="22"/>
        </w:rPr>
      </w:pPr>
      <w:r>
        <w:rPr>
          <w:sz w:val="22"/>
          <w:szCs w:val="22"/>
        </w:rPr>
        <w:t>The following question is then asked.</w:t>
      </w:r>
    </w:p>
    <w:p w14:paraId="5DB7D8B1" w14:textId="77777777" w:rsidR="00944789" w:rsidRDefault="00433DC8">
      <w:pPr>
        <w:jc w:val="both"/>
        <w:rPr>
          <w:i/>
          <w:iCs/>
          <w:sz w:val="22"/>
          <w:szCs w:val="22"/>
          <w:highlight w:val="yellow"/>
        </w:rPr>
      </w:pPr>
      <w:r>
        <w:rPr>
          <w:b/>
          <w:bCs/>
          <w:sz w:val="22"/>
          <w:szCs w:val="22"/>
          <w:highlight w:val="yellow"/>
        </w:rPr>
        <w:t xml:space="preserve">2.1.2-Q4 </w:t>
      </w:r>
      <w:r>
        <w:rPr>
          <w:i/>
          <w:iCs/>
          <w:sz w:val="22"/>
          <w:szCs w:val="22"/>
          <w:highlight w:val="yellow"/>
        </w:rPr>
        <w:t xml:space="preserve">Which of these three alternative approaches should be retained for describing in the specification how </w:t>
      </w:r>
      <w:r>
        <w:rPr>
          <w:i/>
          <w:iCs/>
          <w:sz w:val="22"/>
          <w:szCs w:val="22"/>
          <w:highlight w:val="yellow"/>
          <w:lang w:val="en-US"/>
        </w:rPr>
        <w:t xml:space="preserve">the index of the starting coded bit in the circular buffer for the </w:t>
      </w:r>
      <m:oMath>
        <m:r>
          <w:rPr>
            <w:rFonts w:ascii="Cambria Math" w:hAnsi="Cambria Math"/>
            <w:sz w:val="22"/>
            <w:szCs w:val="22"/>
            <w:highlight w:val="yellow"/>
            <w:lang w:val="en-US"/>
          </w:rPr>
          <m:t>n</m:t>
        </m:r>
      </m:oMath>
      <w:r>
        <w:rPr>
          <w:rFonts w:hint="eastAsia"/>
          <w:i/>
          <w:iCs/>
          <w:sz w:val="22"/>
          <w:szCs w:val="22"/>
          <w:highlight w:val="yellow"/>
          <w:lang w:val="en-US"/>
        </w:rPr>
        <w:t>-</w:t>
      </w:r>
      <w:proofErr w:type="spellStart"/>
      <w:r>
        <w:rPr>
          <w:i/>
          <w:iCs/>
          <w:sz w:val="22"/>
          <w:szCs w:val="22"/>
          <w:highlight w:val="yellow"/>
          <w:lang w:val="en-US"/>
        </w:rPr>
        <w:t>th</w:t>
      </w:r>
      <w:proofErr w:type="spellEnd"/>
      <w:r>
        <w:rPr>
          <w:i/>
          <w:iCs/>
          <w:sz w:val="22"/>
          <w:szCs w:val="22"/>
          <w:highlight w:val="yellow"/>
          <w:lang w:val="en-US"/>
        </w:rPr>
        <w:t xml:space="preserve"> slot in a single TBoMS </w:t>
      </w:r>
      <m:oMath>
        <m:sSub>
          <m:sSubPr>
            <m:ctrlPr>
              <w:rPr>
                <w:rFonts w:ascii="Cambria Math" w:hAnsi="Cambria Math"/>
                <w:i/>
                <w:iCs/>
                <w:sz w:val="22"/>
                <w:szCs w:val="22"/>
                <w:highlight w:val="yellow"/>
                <w:lang w:val="en-US"/>
              </w:rPr>
            </m:ctrlPr>
          </m:sSubPr>
          <m:e>
            <m:r>
              <w:rPr>
                <w:rFonts w:ascii="Cambria Math" w:hAnsi="Cambria Math"/>
                <w:sz w:val="22"/>
                <w:szCs w:val="22"/>
                <w:highlight w:val="yellow"/>
                <w:lang w:val="en-US"/>
              </w:rPr>
              <m:t>s</m:t>
            </m:r>
          </m:e>
          <m:sub>
            <m:r>
              <w:rPr>
                <w:rFonts w:ascii="Cambria Math" w:hAnsi="Cambria Math"/>
                <w:sz w:val="22"/>
                <w:szCs w:val="22"/>
                <w:highlight w:val="yellow"/>
                <w:lang w:val="en-US"/>
              </w:rPr>
              <m:t>n</m:t>
            </m:r>
          </m:sub>
        </m:sSub>
      </m:oMath>
      <w:r>
        <w:rPr>
          <w:i/>
          <w:iCs/>
          <w:sz w:val="22"/>
          <w:szCs w:val="22"/>
          <w:highlight w:val="yellow"/>
          <w:lang w:val="en-US"/>
        </w:rPr>
        <w:t xml:space="preserve"> is calculated</w:t>
      </w:r>
      <w:r>
        <w:rPr>
          <w:i/>
          <w:iCs/>
          <w:sz w:val="22"/>
          <w:szCs w:val="22"/>
          <w:highlight w:val="yellow"/>
        </w:rPr>
        <w:t xml:space="preserve">? Please consider the following alternatives </w:t>
      </w:r>
      <w:r>
        <w:rPr>
          <w:b/>
          <w:bCs/>
          <w:i/>
          <w:iCs/>
          <w:sz w:val="22"/>
          <w:szCs w:val="22"/>
          <w:highlight w:val="yellow"/>
        </w:rPr>
        <w:t>as examples</w:t>
      </w:r>
      <w:r>
        <w:rPr>
          <w:i/>
          <w:iCs/>
          <w:sz w:val="22"/>
          <w:szCs w:val="22"/>
          <w:highlight w:val="yellow"/>
        </w:rPr>
        <w:t xml:space="preserve">. The exact wording can and </w:t>
      </w:r>
      <w:r>
        <w:rPr>
          <w:i/>
          <w:iCs/>
          <w:sz w:val="22"/>
          <w:szCs w:val="22"/>
          <w:highlight w:val="yellow"/>
          <w:u w:val="single"/>
        </w:rPr>
        <w:t>will be refined</w:t>
      </w:r>
      <w:r>
        <w:rPr>
          <w:i/>
          <w:iCs/>
          <w:sz w:val="22"/>
          <w:szCs w:val="22"/>
          <w:highlight w:val="yellow"/>
        </w:rPr>
        <w:t xml:space="preserve"> once we converge on the approach.</w:t>
      </w:r>
    </w:p>
    <w:p w14:paraId="5DB7D8B2" w14:textId="77777777" w:rsidR="00944789" w:rsidRDefault="00433DC8">
      <w:pPr>
        <w:pStyle w:val="ListParagraph"/>
        <w:widowControl w:val="0"/>
        <w:numPr>
          <w:ilvl w:val="0"/>
          <w:numId w:val="30"/>
        </w:numPr>
        <w:snapToGrid w:val="0"/>
        <w:spacing w:afterLines="50" w:after="120"/>
        <w:ind w:left="357" w:hanging="357"/>
        <w:rPr>
          <w:i/>
          <w:iCs/>
          <w:highlight w:val="yellow"/>
          <w:lang w:val="en-US" w:eastAsia="ja-JP"/>
        </w:rPr>
      </w:pPr>
      <w:bookmarkStart w:id="55" w:name="_Hlk93402626"/>
      <w:r>
        <w:rPr>
          <w:i/>
          <w:iCs/>
          <w:highlight w:val="yellow"/>
          <w:lang w:val="en-US" w:eastAsia="ja-JP"/>
        </w:rPr>
        <w:t xml:space="preserve">The index of the starting coded bit in the circular buffer for the </w:t>
      </w:r>
      <m:oMath>
        <m:r>
          <w:rPr>
            <w:rFonts w:ascii="Cambria Math" w:hAnsi="Cambria Math"/>
            <w:highlight w:val="yellow"/>
            <w:lang w:val="en-US" w:eastAsia="ja-JP"/>
          </w:rPr>
          <m:t>n</m:t>
        </m:r>
      </m:oMath>
      <w:r>
        <w:rPr>
          <w:rFonts w:hint="eastAsia"/>
          <w:i/>
          <w:iCs/>
          <w:highlight w:val="yellow"/>
          <w:lang w:val="en-US" w:eastAsia="ja-JP"/>
        </w:rPr>
        <w:t>-</w:t>
      </w:r>
      <w:proofErr w:type="spellStart"/>
      <w:r>
        <w:rPr>
          <w:i/>
          <w:iCs/>
          <w:highlight w:val="yellow"/>
          <w:lang w:val="en-US" w:eastAsia="ja-JP"/>
        </w:rPr>
        <w:t>th</w:t>
      </w:r>
      <w:proofErr w:type="spellEnd"/>
      <w:r>
        <w:rPr>
          <w:i/>
          <w:iCs/>
          <w:highlight w:val="yellow"/>
          <w:lang w:val="en-US" w:eastAsia="ja-JP"/>
        </w:rPr>
        <w:t xml:space="preserve"> slot in a single TBoMS </w:t>
      </w:r>
      <m:oMath>
        <m:sSub>
          <m:sSubPr>
            <m:ctrlPr>
              <w:rPr>
                <w:rFonts w:ascii="Cambria Math" w:hAnsi="Cambria Math"/>
                <w:i/>
                <w:iCs/>
                <w:highlight w:val="yellow"/>
                <w:lang w:val="en-US" w:eastAsia="ja-JP"/>
              </w:rPr>
            </m:ctrlPr>
          </m:sSubPr>
          <m:e>
            <m:r>
              <w:rPr>
                <w:rFonts w:ascii="Cambria Math" w:hAnsi="Cambria Math"/>
                <w:highlight w:val="yellow"/>
                <w:lang w:val="en-US" w:eastAsia="ja-JP"/>
              </w:rPr>
              <m:t>s</m:t>
            </m:r>
          </m:e>
          <m:sub>
            <m:r>
              <w:rPr>
                <w:rFonts w:ascii="Cambria Math" w:hAnsi="Cambria Math"/>
                <w:highlight w:val="yellow"/>
                <w:lang w:val="en-US" w:eastAsia="ja-JP"/>
              </w:rPr>
              <m:t>n</m:t>
            </m:r>
          </m:sub>
        </m:sSub>
      </m:oMath>
      <w:bookmarkEnd w:id="55"/>
      <w:r>
        <w:rPr>
          <w:i/>
          <w:iCs/>
          <w:highlight w:val="yellow"/>
          <w:lang w:val="en-US" w:eastAsia="ja-JP"/>
        </w:rPr>
        <w:t xml:space="preserve"> is calculated as </w:t>
      </w:r>
    </w:p>
    <w:p w14:paraId="5DB7D8B3" w14:textId="77777777" w:rsidR="00944789" w:rsidRDefault="00433DC8">
      <w:pPr>
        <w:pStyle w:val="ListParagraph"/>
        <w:snapToGrid w:val="0"/>
        <w:spacing w:afterLines="50" w:after="120"/>
        <w:rPr>
          <w:bCs/>
          <w:i/>
          <w:iCs/>
          <w:highlight w:val="yellow"/>
          <w:vertAlign w:val="subscript"/>
          <w:lang w:eastAsia="ja-JP"/>
        </w:rPr>
      </w:pPr>
      <w:r>
        <w:rPr>
          <w:bCs/>
          <w:i/>
          <w:iCs/>
          <w:highlight w:val="yellow"/>
          <w:lang w:eastAsia="ja-JP"/>
        </w:rPr>
        <w:tab/>
      </w:r>
      <w:r>
        <w:rPr>
          <w:bCs/>
          <w:i/>
          <w:iCs/>
          <w:highlight w:val="yellow"/>
          <w:lang w:eastAsia="ja-JP"/>
        </w:rPr>
        <w:tab/>
      </w:r>
      <m:oMath>
        <m:sSub>
          <m:sSubPr>
            <m:ctrlPr>
              <w:rPr>
                <w:rFonts w:ascii="Cambria Math" w:hAnsi="Cambria Math"/>
                <w:bCs/>
                <w:i/>
                <w:iCs/>
                <w:highlight w:val="yellow"/>
                <w:lang w:val="en-US" w:eastAsia="ja-JP"/>
              </w:rPr>
            </m:ctrlPr>
          </m:sSubPr>
          <m:e>
            <m:r>
              <w:rPr>
                <w:rFonts w:ascii="Cambria Math" w:hAnsi="Cambria Math"/>
                <w:highlight w:val="yellow"/>
                <w:lang w:val="en-US" w:eastAsia="ja-JP"/>
              </w:rPr>
              <m:t>s</m:t>
            </m:r>
          </m:e>
          <m:sub>
            <m:r>
              <w:rPr>
                <w:rFonts w:ascii="Cambria Math" w:hAnsi="Cambria Math"/>
                <w:highlight w:val="yellow"/>
                <w:lang w:val="en-US" w:eastAsia="ja-JP"/>
              </w:rPr>
              <m:t>n</m:t>
            </m:r>
          </m:sub>
        </m:sSub>
        <m:r>
          <w:rPr>
            <w:rFonts w:ascii="Cambria Math" w:hAnsi="Cambria Math"/>
            <w:highlight w:val="yellow"/>
            <w:lang w:val="en-US" w:eastAsia="ja-JP"/>
          </w:rPr>
          <m:t>=</m:t>
        </m:r>
        <m:d>
          <m:dPr>
            <m:begChr m:val="{"/>
            <m:endChr m:val=""/>
            <m:ctrlPr>
              <w:rPr>
                <w:rFonts w:ascii="Cambria Math" w:hAnsi="Cambria Math"/>
                <w:bCs/>
                <w:i/>
                <w:iCs/>
                <w:highlight w:val="yellow"/>
                <w:lang w:val="en-US" w:eastAsia="ja-JP"/>
              </w:rPr>
            </m:ctrlPr>
          </m:dPr>
          <m:e>
            <m:m>
              <m:mPr>
                <m:mcs>
                  <m:mc>
                    <m:mcPr>
                      <m:count m:val="2"/>
                      <m:mcJc m:val="center"/>
                    </m:mcPr>
                  </m:mc>
                </m:mcs>
                <m:ctrlPr>
                  <w:rPr>
                    <w:rFonts w:ascii="Cambria Math" w:hAnsi="Cambria Math"/>
                    <w:bCs/>
                    <w:i/>
                    <w:iCs/>
                    <w:highlight w:val="yellow"/>
                    <w:lang w:val="en-US" w:eastAsia="ja-JP"/>
                  </w:rPr>
                </m:ctrlPr>
              </m:mPr>
              <m:mr>
                <m:e>
                  <m:sSub>
                    <m:sSubPr>
                      <m:ctrlPr>
                        <w:rPr>
                          <w:rFonts w:ascii="Cambria Math" w:hAnsi="Cambria Math"/>
                          <w:bCs/>
                          <w:i/>
                          <w:iCs/>
                          <w:highlight w:val="yellow"/>
                          <w:lang w:val="en-US" w:eastAsia="ja-JP"/>
                        </w:rPr>
                      </m:ctrlPr>
                    </m:sSubPr>
                    <m:e>
                      <m:r>
                        <w:rPr>
                          <w:rFonts w:ascii="Cambria Math" w:hAnsi="Cambria Math"/>
                          <w:highlight w:val="yellow"/>
                          <w:lang w:val="en-US" w:eastAsia="ja-JP"/>
                        </w:rPr>
                        <m:t>k</m:t>
                      </m:r>
                    </m:e>
                    <m:sub>
                      <m:r>
                        <w:rPr>
                          <w:rFonts w:ascii="Cambria Math" w:hAnsi="Cambria Math"/>
                          <w:highlight w:val="yellow"/>
                          <w:lang w:val="en-US" w:eastAsia="ja-JP"/>
                        </w:rPr>
                        <m:t>0</m:t>
                      </m:r>
                    </m:sub>
                  </m:sSub>
                </m:e>
                <m:e>
                  <m:r>
                    <w:rPr>
                      <w:rFonts w:ascii="Cambria Math" w:hAnsi="Cambria Math"/>
                      <w:highlight w:val="yellow"/>
                      <w:lang w:val="en-US" w:eastAsia="ja-JP"/>
                    </w:rPr>
                    <m:t>n=0</m:t>
                  </m:r>
                </m:e>
              </m:mr>
              <m:mr>
                <m:e>
                  <m:sSub>
                    <m:sSubPr>
                      <m:ctrlPr>
                        <w:rPr>
                          <w:rFonts w:ascii="Cambria Math" w:hAnsi="Cambria Math"/>
                          <w:bCs/>
                          <w:i/>
                          <w:iCs/>
                          <w:highlight w:val="yellow"/>
                          <w:lang w:val="en-US" w:eastAsia="ja-JP"/>
                        </w:rPr>
                      </m:ctrlPr>
                    </m:sSubPr>
                    <m:e>
                      <m:r>
                        <w:rPr>
                          <w:rFonts w:ascii="Cambria Math" w:hAnsi="Cambria Math"/>
                          <w:highlight w:val="yellow"/>
                          <w:lang w:val="en-US" w:eastAsia="ja-JP"/>
                        </w:rPr>
                        <m:t>k</m:t>
                      </m:r>
                    </m:e>
                    <m:sub>
                      <m:r>
                        <w:rPr>
                          <w:rFonts w:ascii="Cambria Math" w:hAnsi="Cambria Math"/>
                          <w:highlight w:val="yellow"/>
                          <w:lang w:val="en-US" w:eastAsia="ja-JP"/>
                        </w:rPr>
                        <m:t>0</m:t>
                      </m:r>
                    </m:sub>
                  </m:sSub>
                  <m:r>
                    <w:rPr>
                      <w:rFonts w:ascii="Cambria Math" w:hAnsi="Cambria Math"/>
                      <w:highlight w:val="yellow"/>
                      <w:lang w:val="en-US" w:eastAsia="ja-JP"/>
                    </w:rPr>
                    <m:t>+</m:t>
                  </m:r>
                  <m:d>
                    <m:dPr>
                      <m:ctrlPr>
                        <w:rPr>
                          <w:rFonts w:ascii="Cambria Math" w:hAnsi="Cambria Math"/>
                          <w:i/>
                          <w:iCs/>
                          <w:highlight w:val="yellow"/>
                          <w:lang w:val="en-US" w:eastAsia="ja-JP"/>
                        </w:rPr>
                      </m:ctrlPr>
                    </m:dPr>
                    <m:e>
                      <m:r>
                        <w:rPr>
                          <w:rFonts w:ascii="Cambria Math" w:hAnsi="Cambria Math"/>
                          <w:highlight w:val="yellow"/>
                          <w:lang w:val="en-US" w:eastAsia="ja-JP"/>
                        </w:rPr>
                        <m:t>n-1</m:t>
                      </m:r>
                    </m:e>
                  </m:d>
                  <m:r>
                    <w:rPr>
                      <w:rFonts w:ascii="Cambria Math" w:hAnsi="Cambria Math"/>
                      <w:highlight w:val="yellow"/>
                      <w:lang w:val="en-US" w:eastAsia="ja-JP"/>
                    </w:rPr>
                    <m:t>G+1</m:t>
                  </m:r>
                </m:e>
                <m:e>
                  <m:r>
                    <w:rPr>
                      <w:rFonts w:ascii="Cambria Math" w:hAnsi="Cambria Math"/>
                      <w:highlight w:val="yellow"/>
                      <w:lang w:val="en-US" w:eastAsia="ja-JP"/>
                    </w:rPr>
                    <m:t>n=1, …,numberOfSlotsTBoMS-1</m:t>
                  </m:r>
                </m:e>
              </m:mr>
            </m:m>
          </m:e>
        </m:d>
      </m:oMath>
      <w:r>
        <w:rPr>
          <w:rFonts w:hint="eastAsia"/>
          <w:bCs/>
          <w:i/>
          <w:iCs/>
          <w:highlight w:val="yellow"/>
          <w:lang w:val="en-US" w:eastAsia="ja-JP"/>
        </w:rPr>
        <w:t>,</w:t>
      </w:r>
    </w:p>
    <w:p w14:paraId="5DB7D8B4" w14:textId="77777777" w:rsidR="00944789" w:rsidRDefault="00433DC8">
      <w:pPr>
        <w:widowControl w:val="0"/>
        <w:snapToGrid w:val="0"/>
        <w:spacing w:afterLines="50" w:after="120"/>
        <w:ind w:left="568"/>
        <w:rPr>
          <w:bCs/>
          <w:i/>
          <w:iCs/>
          <w:highlight w:val="yellow"/>
          <w:lang w:val="en-US" w:eastAsia="ja-JP"/>
        </w:rPr>
      </w:pPr>
      <w:r>
        <w:rPr>
          <w:rFonts w:hint="eastAsia"/>
          <w:i/>
          <w:iCs/>
          <w:highlight w:val="yellow"/>
          <w:lang w:val="en-US" w:eastAsia="ja-JP"/>
        </w:rPr>
        <w:t>w</w:t>
      </w:r>
      <w:r>
        <w:rPr>
          <w:i/>
          <w:iCs/>
          <w:highlight w:val="yellow"/>
          <w:lang w:val="en-US" w:eastAsia="ja-JP"/>
        </w:rPr>
        <w:t xml:space="preserve">here </w:t>
      </w:r>
      <m:oMath>
        <m:r>
          <w:rPr>
            <w:rFonts w:ascii="Cambria Math" w:hAnsi="Cambria Math"/>
            <w:highlight w:val="yellow"/>
            <w:lang w:val="en-US" w:eastAsia="ja-JP"/>
          </w:rPr>
          <m:t>G</m:t>
        </m:r>
      </m:oMath>
      <w:r>
        <w:rPr>
          <w:rFonts w:hint="eastAsia"/>
          <w:bCs/>
          <w:i/>
          <w:iCs/>
          <w:highlight w:val="yellow"/>
          <w:lang w:val="en-US" w:eastAsia="ja-JP"/>
        </w:rPr>
        <w:t xml:space="preserve"> </w:t>
      </w:r>
      <w:r>
        <w:rPr>
          <w:bCs/>
          <w:i/>
          <w:iCs/>
          <w:highlight w:val="yellow"/>
          <w:lang w:val="en-US" w:eastAsia="ja-JP"/>
        </w:rPr>
        <w:t>is the total number of coded bits available for transmission of the TB without UCI multiplexing in a slot allocated for TBoMS.</w:t>
      </w:r>
    </w:p>
    <w:p w14:paraId="5DB7D8B5" w14:textId="77777777" w:rsidR="00944789" w:rsidRDefault="00944789">
      <w:pPr>
        <w:widowControl w:val="0"/>
        <w:snapToGrid w:val="0"/>
        <w:spacing w:afterLines="50" w:after="120"/>
        <w:ind w:left="568"/>
        <w:rPr>
          <w:bCs/>
          <w:i/>
          <w:iCs/>
          <w:highlight w:val="yellow"/>
          <w:lang w:val="en-US" w:eastAsia="ja-JP"/>
        </w:rPr>
      </w:pPr>
    </w:p>
    <w:p w14:paraId="5DB7D8B6" w14:textId="77777777" w:rsidR="00944789" w:rsidRDefault="00433DC8">
      <w:pPr>
        <w:pStyle w:val="ListParagraph"/>
        <w:numPr>
          <w:ilvl w:val="0"/>
          <w:numId w:val="30"/>
        </w:numPr>
        <w:ind w:left="357" w:hanging="357"/>
        <w:rPr>
          <w:rFonts w:eastAsia="Times New Roman"/>
          <w:i/>
          <w:iCs/>
          <w:color w:val="000000" w:themeColor="text1"/>
          <w:highlight w:val="yellow"/>
        </w:rPr>
      </w:pPr>
      <w:r>
        <w:rPr>
          <w:rFonts w:eastAsia="Times New Roman"/>
          <w:i/>
          <w:iCs/>
          <w:color w:val="000000" w:themeColor="text1"/>
          <w:highlight w:val="yellow"/>
        </w:rPr>
        <w:t>The index of the starting coded bit in the circular buffer for the n-</w:t>
      </w:r>
      <w:proofErr w:type="spellStart"/>
      <w:r>
        <w:rPr>
          <w:rFonts w:eastAsia="Times New Roman"/>
          <w:i/>
          <w:iCs/>
          <w:color w:val="000000" w:themeColor="text1"/>
          <w:highlight w:val="yellow"/>
        </w:rPr>
        <w:t>th</w:t>
      </w:r>
      <w:proofErr w:type="spellEnd"/>
      <w:r>
        <w:rPr>
          <w:rFonts w:eastAsia="Times New Roman"/>
          <w:i/>
          <w:iCs/>
          <w:color w:val="000000" w:themeColor="text1"/>
          <w:highlight w:val="yellow"/>
        </w:rPr>
        <w:t xml:space="preserve"> slot in a single </w:t>
      </w:r>
      <w:proofErr w:type="spellStart"/>
      <w:r>
        <w:rPr>
          <w:rFonts w:eastAsia="Times New Roman"/>
          <w:i/>
          <w:iCs/>
          <w:color w:val="000000" w:themeColor="text1"/>
          <w:highlight w:val="yellow"/>
        </w:rPr>
        <w:t>TBoMS</w:t>
      </w:r>
      <w:proofErr w:type="spellEnd"/>
      <w:r>
        <w:rPr>
          <w:rFonts w:eastAsia="Times New Roman"/>
          <w:i/>
          <w:iCs/>
          <w:color w:val="000000" w:themeColor="text1"/>
          <w:highlight w:val="yellow"/>
        </w:rPr>
        <w:t xml:space="preserve"> </w:t>
      </w:r>
      <w:proofErr w:type="spellStart"/>
      <w:r>
        <w:rPr>
          <w:rFonts w:eastAsia="Times New Roman"/>
          <w:i/>
          <w:iCs/>
          <w:color w:val="000000" w:themeColor="text1"/>
          <w:highlight w:val="yellow"/>
        </w:rPr>
        <w:t>s_n</w:t>
      </w:r>
      <w:proofErr w:type="spellEnd"/>
      <w:r>
        <w:rPr>
          <w:rFonts w:eastAsia="Times New Roman"/>
          <w:i/>
          <w:iCs/>
          <w:color w:val="000000" w:themeColor="text1"/>
          <w:highlight w:val="yellow"/>
        </w:rPr>
        <w:t xml:space="preserve"> is calculated as </w:t>
      </w:r>
    </w:p>
    <w:p w14:paraId="5DB7D8B7" w14:textId="77777777" w:rsidR="00944789" w:rsidRDefault="00762C40">
      <w:pPr>
        <w:rPr>
          <w:rFonts w:ascii="Cambria Math" w:hAnsi="Cambria Math" w:cs="Calibri"/>
          <w:i/>
          <w:color w:val="000000" w:themeColor="text1"/>
          <w:highlight w:val="yellow"/>
          <w:lang w:eastAsia="zh-CN"/>
        </w:rPr>
      </w:pPr>
      <m:oMathPara>
        <m:oMath>
          <m:sSub>
            <m:sSubPr>
              <m:ctrlPr>
                <w:rPr>
                  <w:rFonts w:ascii="Cambria Math" w:eastAsia="Times New Roman" w:hAnsi="Cambria Math" w:cs="Calibri"/>
                  <w:color w:val="000000" w:themeColor="text1"/>
                  <w:highlight w:val="yellow"/>
                  <w:lang w:val="zh-CN"/>
                </w:rPr>
              </m:ctrlPr>
            </m:sSubPr>
            <m:e>
              <m:r>
                <w:rPr>
                  <w:rFonts w:ascii="Cambria Math" w:eastAsia="Times New Roman" w:hAnsi="Cambria Math" w:cs="Calibri"/>
                  <w:color w:val="000000" w:themeColor="text1"/>
                  <w:highlight w:val="yellow"/>
                  <w:lang w:val="zh-CN"/>
                </w:rPr>
                <m:t>s</m:t>
              </m:r>
            </m:e>
            <m:sub>
              <m:r>
                <w:rPr>
                  <w:rFonts w:ascii="Cambria Math" w:eastAsia="Times New Roman" w:hAnsi="Cambria Math" w:cs="Calibri"/>
                  <w:color w:val="000000" w:themeColor="text1"/>
                  <w:highlight w:val="yellow"/>
                  <w:lang w:val="zh-CN"/>
                </w:rPr>
                <m:t>n</m:t>
              </m:r>
            </m:sub>
          </m:sSub>
          <m:r>
            <m:rPr>
              <m:sty m:val="p"/>
            </m:rPr>
            <w:rPr>
              <w:rFonts w:ascii="Cambria Math" w:eastAsia="Times New Roman" w:hAnsi="Cambria Math" w:cs="Calibri"/>
              <w:color w:val="000000" w:themeColor="text1"/>
              <w:highlight w:val="yellow"/>
              <w:lang w:val="zh-CN"/>
            </w:rPr>
            <m:t> = </m:t>
          </m:r>
          <m:sSub>
            <m:sSubPr>
              <m:ctrlPr>
                <w:rPr>
                  <w:rFonts w:ascii="Cambria Math" w:eastAsia="Times New Roman" w:hAnsi="Cambria Math" w:cs="Calibri"/>
                  <w:color w:val="000000" w:themeColor="text1"/>
                  <w:highlight w:val="yellow"/>
                  <w:lang w:val="zh-CN"/>
                </w:rPr>
              </m:ctrlPr>
            </m:sSubPr>
            <m:e>
              <m:r>
                <w:rPr>
                  <w:rFonts w:ascii="Cambria Math" w:eastAsia="Times New Roman" w:hAnsi="Cambria Math" w:cs="Calibri"/>
                  <w:color w:val="000000" w:themeColor="text1"/>
                  <w:highlight w:val="yellow"/>
                  <w:lang w:val="zh-CN"/>
                </w:rPr>
                <m:t>s</m:t>
              </m:r>
            </m:e>
            <m:sub>
              <m:r>
                <m:rPr>
                  <m:sty m:val="p"/>
                </m:rPr>
                <w:rPr>
                  <w:rFonts w:ascii="Cambria Math" w:eastAsia="Times New Roman" w:hAnsi="Cambria Math" w:cs="Calibri"/>
                  <w:color w:val="000000" w:themeColor="text1"/>
                  <w:highlight w:val="yellow"/>
                  <w:lang w:val="zh-CN"/>
                </w:rPr>
                <m:t>n</m:t>
              </m:r>
              <m:r>
                <w:rPr>
                  <w:rFonts w:ascii="Cambria Math" w:hAnsi="Cambria Math" w:cs="Calibri"/>
                  <w:color w:val="000000" w:themeColor="text1"/>
                  <w:highlight w:val="yellow"/>
                  <w:lang w:val="zh-CN" w:eastAsia="zh-CN"/>
                </w:rPr>
                <m:t>-</m:t>
              </m:r>
              <m:r>
                <m:rPr>
                  <m:sty m:val="p"/>
                </m:rPr>
                <w:rPr>
                  <w:rFonts w:ascii="Cambria Math" w:eastAsia="Times New Roman" w:hAnsi="Cambria Math" w:cs="Calibri"/>
                  <w:color w:val="000000" w:themeColor="text1"/>
                  <w:highlight w:val="yellow"/>
                  <w:lang w:val="zh-CN"/>
                </w:rPr>
                <m:t>1</m:t>
              </m:r>
            </m:sub>
          </m:sSub>
          <m:r>
            <m:rPr>
              <m:sty m:val="p"/>
            </m:rPr>
            <w:rPr>
              <w:rFonts w:ascii="Cambria Math" w:eastAsia="Times New Roman" w:hAnsi="Cambria Math" w:cs="Calibri"/>
              <w:color w:val="000000" w:themeColor="text1"/>
              <w:highlight w:val="yellow"/>
              <w:lang w:val="zh-CN"/>
            </w:rPr>
            <m:t> + </m:t>
          </m:r>
          <m:r>
            <w:rPr>
              <w:rFonts w:ascii="Cambria Math" w:eastAsia="Times New Roman" w:hAnsi="Cambria Math" w:cs="Calibri"/>
              <w:color w:val="000000" w:themeColor="text1"/>
              <w:highlight w:val="yellow"/>
              <w:lang w:val="zh-CN"/>
            </w:rPr>
            <m:t>offse</m:t>
          </m:r>
          <m:sSub>
            <m:sSubPr>
              <m:ctrlPr>
                <w:rPr>
                  <w:rFonts w:ascii="Cambria Math" w:eastAsia="Times New Roman" w:hAnsi="Cambria Math" w:cs="Calibri"/>
                  <w:color w:val="000000" w:themeColor="text1"/>
                  <w:highlight w:val="yellow"/>
                  <w:lang w:val="zh-CN"/>
                </w:rPr>
              </m:ctrlPr>
            </m:sSubPr>
            <m:e>
              <m:r>
                <w:rPr>
                  <w:rFonts w:ascii="Cambria Math" w:eastAsia="Times New Roman" w:hAnsi="Cambria Math" w:cs="Calibri"/>
                  <w:color w:val="000000" w:themeColor="text1"/>
                  <w:highlight w:val="yellow"/>
                  <w:lang w:val="zh-CN"/>
                </w:rPr>
                <m:t>t</m:t>
              </m:r>
            </m:e>
            <m:sub>
              <m:r>
                <w:rPr>
                  <w:rFonts w:ascii="Cambria Math" w:eastAsia="Times New Roman" w:hAnsi="Cambria Math" w:cs="Calibri"/>
                  <w:color w:val="000000" w:themeColor="text1"/>
                  <w:highlight w:val="yellow"/>
                  <w:lang w:val="zh-CN"/>
                </w:rPr>
                <m:t>n</m:t>
              </m:r>
              <m:r>
                <w:rPr>
                  <w:rFonts w:ascii="Cambria Math" w:hAnsi="Cambria Math" w:cs="Calibri"/>
                  <w:color w:val="000000" w:themeColor="text1"/>
                  <w:highlight w:val="yellow"/>
                  <w:lang w:val="zh-CN" w:eastAsia="zh-CN"/>
                </w:rPr>
                <m:t>-</m:t>
              </m:r>
              <m:r>
                <w:rPr>
                  <w:rFonts w:ascii="Cambria Math" w:eastAsia="Times New Roman" w:hAnsi="Cambria Math" w:cs="Calibri"/>
                  <w:color w:val="000000" w:themeColor="text1"/>
                  <w:highlight w:val="yellow"/>
                  <w:lang w:val="zh-CN"/>
                </w:rPr>
                <m:t>1</m:t>
              </m:r>
            </m:sub>
          </m:sSub>
          <m:r>
            <m:rPr>
              <m:sty m:val="p"/>
            </m:rPr>
            <w:rPr>
              <w:rFonts w:ascii="Cambria Math" w:eastAsia="Times New Roman" w:hAnsi="Cambria Math" w:cs="Calibri"/>
              <w:color w:val="000000" w:themeColor="text1"/>
              <w:highlight w:val="yellow"/>
              <w:lang w:val="zh-CN"/>
            </w:rPr>
            <m:t xml:space="preserve">, </m:t>
          </m:r>
        </m:oMath>
      </m:oMathPara>
    </w:p>
    <w:p w14:paraId="5DB7D8B8" w14:textId="77777777" w:rsidR="00944789" w:rsidRDefault="00433DC8">
      <w:pPr>
        <w:ind w:left="284" w:firstLine="284"/>
        <w:rPr>
          <w:rFonts w:eastAsia="Times New Roman"/>
          <w:i/>
          <w:iCs/>
          <w:color w:val="000000" w:themeColor="text1"/>
          <w:highlight w:val="yellow"/>
        </w:rPr>
      </w:pPr>
      <w:r>
        <w:rPr>
          <w:rFonts w:eastAsia="Times New Roman"/>
          <w:i/>
          <w:iCs/>
          <w:color w:val="000000" w:themeColor="text1"/>
          <w:highlight w:val="yellow"/>
        </w:rPr>
        <w:t>where</w:t>
      </w:r>
    </w:p>
    <w:p w14:paraId="5DB7D8B9" w14:textId="77777777" w:rsidR="00944789" w:rsidRDefault="00433DC8">
      <w:pPr>
        <w:pStyle w:val="ListParagraph"/>
        <w:numPr>
          <w:ilvl w:val="0"/>
          <w:numId w:val="31"/>
        </w:numPr>
        <w:rPr>
          <w:rFonts w:eastAsia="Times New Roman"/>
          <w:i/>
          <w:iCs/>
          <w:color w:val="000000" w:themeColor="text1"/>
          <w:highlight w:val="yellow"/>
        </w:rPr>
      </w:pPr>
      <m:oMath>
        <m:r>
          <w:rPr>
            <w:rFonts w:ascii="Cambria Math" w:eastAsia="Times New Roman" w:hAnsi="Cambria Math" w:cs="Calibri"/>
            <w:color w:val="000000" w:themeColor="text1"/>
            <w:highlight w:val="yellow"/>
          </w:rPr>
          <w:lastRenderedPageBreak/>
          <m:t>offse</m:t>
        </m:r>
        <m:sSub>
          <m:sSubPr>
            <m:ctrlPr>
              <w:rPr>
                <w:rFonts w:ascii="Cambria Math" w:eastAsia="Times New Roman" w:hAnsi="Cambria Math" w:cs="Calibri"/>
                <w:i/>
                <w:iCs/>
                <w:color w:val="000000" w:themeColor="text1"/>
                <w:highlight w:val="yellow"/>
              </w:rPr>
            </m:ctrlPr>
          </m:sSubPr>
          <m:e>
            <m:r>
              <w:rPr>
                <w:rFonts w:ascii="Cambria Math" w:eastAsia="Times New Roman" w:hAnsi="Cambria Math" w:cs="Calibri"/>
                <w:color w:val="000000" w:themeColor="text1"/>
                <w:highlight w:val="yellow"/>
              </w:rPr>
              <m:t>t</m:t>
            </m:r>
          </m:e>
          <m:sub>
            <m:r>
              <w:rPr>
                <w:rFonts w:ascii="Cambria Math" w:eastAsia="Times New Roman" w:hAnsi="Cambria Math" w:cs="Calibri"/>
                <w:color w:val="000000" w:themeColor="text1"/>
                <w:highlight w:val="yellow"/>
              </w:rPr>
              <m:t>n-1</m:t>
            </m:r>
          </m:sub>
        </m:sSub>
        <m:r>
          <w:rPr>
            <w:rFonts w:ascii="Cambria Math" w:eastAsia="Times New Roman" w:hAnsi="Cambria Math" w:cs="Calibri"/>
            <w:color w:val="000000" w:themeColor="text1"/>
            <w:highlight w:val="yellow"/>
          </w:rPr>
          <m:t> = </m:t>
        </m:r>
        <m:d>
          <m:dPr>
            <m:ctrlPr>
              <w:rPr>
                <w:rFonts w:ascii="Cambria Math" w:eastAsia="Times New Roman" w:hAnsi="Cambria Math" w:cs="Calibri"/>
                <w:i/>
                <w:iCs/>
                <w:color w:val="000000" w:themeColor="text1"/>
                <w:highlight w:val="yellow"/>
              </w:rPr>
            </m:ctrlPr>
          </m:dPr>
          <m:e>
            <m:sSubSup>
              <m:sSubSupPr>
                <m:ctrlPr>
                  <w:rPr>
                    <w:rFonts w:ascii="Cambria Math" w:eastAsia="Times New Roman" w:hAnsi="Cambria Math" w:cs="Calibri"/>
                    <w:i/>
                    <w:iCs/>
                    <w:color w:val="000000" w:themeColor="text1"/>
                    <w:highlight w:val="yellow"/>
                  </w:rPr>
                </m:ctrlPr>
              </m:sSubSupPr>
              <m:e>
                <m:r>
                  <w:rPr>
                    <w:rFonts w:ascii="Cambria Math" w:eastAsia="Times New Roman" w:hAnsi="Cambria Math" w:cs="Calibri"/>
                    <w:color w:val="000000" w:themeColor="text1"/>
                    <w:highlight w:val="yellow"/>
                  </w:rPr>
                  <m:t>N</m:t>
                </m:r>
              </m:e>
              <m:sub>
                <m:r>
                  <w:rPr>
                    <w:rFonts w:ascii="Cambria Math" w:eastAsia="Times New Roman" w:hAnsi="Cambria Math" w:cs="Calibri"/>
                    <w:color w:val="000000" w:themeColor="text1"/>
                    <w:highlight w:val="yellow"/>
                  </w:rPr>
                  <m:t>RE</m:t>
                </m:r>
              </m:sub>
              <m:sup>
                <m:r>
                  <w:rPr>
                    <w:rFonts w:ascii="Cambria Math" w:eastAsia="Times New Roman" w:hAnsi="Cambria Math" w:cs="Calibri"/>
                    <w:color w:val="000000" w:themeColor="text1"/>
                    <w:highlight w:val="yellow"/>
                  </w:rPr>
                  <m:t>n-1</m:t>
                </m:r>
              </m:sup>
            </m:sSubSup>
            <m:r>
              <w:rPr>
                <w:rFonts w:ascii="Cambria Math" w:eastAsia="Times New Roman" w:hAnsi="Cambria Math" w:cs="Calibri"/>
                <w:color w:val="000000" w:themeColor="text1"/>
                <w:highlight w:val="yellow"/>
              </w:rPr>
              <m:t> </m:t>
            </m:r>
          </m:e>
        </m:d>
        <m:r>
          <w:rPr>
            <w:rFonts w:ascii="Cambria Math" w:eastAsia="Times New Roman" w:hAnsi="Cambria Math" w:cs="Calibri"/>
            <w:color w:val="000000" w:themeColor="text1"/>
            <w:highlight w:val="yellow"/>
          </w:rPr>
          <m:t>*q</m:t>
        </m:r>
      </m:oMath>
      <w:r>
        <w:rPr>
          <w:rFonts w:eastAsia="Times New Roman"/>
          <w:i/>
          <w:iCs/>
          <w:color w:val="000000" w:themeColor="text1"/>
          <w:highlight w:val="yellow"/>
        </w:rPr>
        <w:t xml:space="preserve">, </w:t>
      </w:r>
    </w:p>
    <w:p w14:paraId="5DB7D8BA" w14:textId="77777777" w:rsidR="00944789" w:rsidRDefault="00433DC8">
      <w:pPr>
        <w:pStyle w:val="ListParagraph"/>
        <w:numPr>
          <w:ilvl w:val="0"/>
          <w:numId w:val="31"/>
        </w:numPr>
        <w:rPr>
          <w:rFonts w:eastAsia="Times New Roman"/>
          <w:i/>
          <w:iCs/>
          <w:color w:val="000000" w:themeColor="text1"/>
          <w:highlight w:val="yellow"/>
        </w:rPr>
      </w:pPr>
      <m:oMath>
        <m:r>
          <w:rPr>
            <w:rFonts w:ascii="Cambria Math" w:eastAsia="Times New Roman" w:hAnsi="Cambria Math" w:cs="Calibri"/>
            <w:color w:val="000000" w:themeColor="text1"/>
            <w:highlight w:val="yellow"/>
          </w:rPr>
          <m:t>q</m:t>
        </m:r>
      </m:oMath>
      <w:r>
        <w:rPr>
          <w:rFonts w:eastAsia="Times New Roman"/>
          <w:i/>
          <w:iCs/>
          <w:color w:val="000000" w:themeColor="text1"/>
          <w:highlight w:val="yellow"/>
        </w:rPr>
        <w:t xml:space="preserve"> is the modulation order,</w:t>
      </w:r>
    </w:p>
    <w:p w14:paraId="5DB7D8BB" w14:textId="77777777" w:rsidR="00944789" w:rsidRDefault="00762C40">
      <w:pPr>
        <w:pStyle w:val="ListParagraph"/>
        <w:numPr>
          <w:ilvl w:val="0"/>
          <w:numId w:val="31"/>
        </w:numPr>
        <w:rPr>
          <w:rFonts w:eastAsia="Times New Roman"/>
          <w:i/>
          <w:iCs/>
          <w:color w:val="000000" w:themeColor="text1"/>
          <w:highlight w:val="yellow"/>
        </w:rPr>
      </w:pPr>
      <m:oMath>
        <m:sSubSup>
          <m:sSubSupPr>
            <m:ctrlPr>
              <w:rPr>
                <w:rFonts w:ascii="Cambria Math" w:eastAsia="Times New Roman" w:hAnsi="Cambria Math" w:cs="Calibri"/>
                <w:i/>
                <w:iCs/>
                <w:color w:val="000000" w:themeColor="text1"/>
                <w:highlight w:val="yellow"/>
              </w:rPr>
            </m:ctrlPr>
          </m:sSubSupPr>
          <m:e>
            <m:r>
              <w:rPr>
                <w:rFonts w:ascii="Cambria Math" w:eastAsia="Times New Roman" w:hAnsi="Cambria Math" w:cs="Calibri"/>
                <w:color w:val="000000" w:themeColor="text1"/>
                <w:highlight w:val="yellow"/>
              </w:rPr>
              <m:t>N</m:t>
            </m:r>
          </m:e>
          <m:sub>
            <m:r>
              <w:rPr>
                <w:rFonts w:ascii="Cambria Math" w:eastAsia="Times New Roman" w:hAnsi="Cambria Math" w:cs="Calibri"/>
                <w:color w:val="000000" w:themeColor="text1"/>
                <w:highlight w:val="yellow"/>
              </w:rPr>
              <m:t>RE</m:t>
            </m:r>
          </m:sub>
          <m:sup>
            <m:r>
              <w:rPr>
                <w:rFonts w:ascii="Cambria Math" w:eastAsia="Times New Roman" w:hAnsi="Cambria Math" w:cs="Calibri"/>
                <w:color w:val="000000" w:themeColor="text1"/>
                <w:highlight w:val="yellow"/>
              </w:rPr>
              <m:t>n-1</m:t>
            </m:r>
          </m:sup>
        </m:sSubSup>
      </m:oMath>
      <w:r w:rsidR="00433DC8">
        <w:rPr>
          <w:rFonts w:eastAsia="Times New Roman"/>
          <w:i/>
          <w:iCs/>
          <w:color w:val="000000" w:themeColor="text1"/>
          <w:highlight w:val="yellow"/>
        </w:rPr>
        <w:t xml:space="preserve"> is the number of REs available in the </w:t>
      </w:r>
      <m:oMath>
        <m:r>
          <w:rPr>
            <w:rFonts w:ascii="Cambria Math" w:eastAsia="Times New Roman" w:hAnsi="Cambria Math"/>
            <w:color w:val="000000" w:themeColor="text1"/>
            <w:highlight w:val="yellow"/>
          </w:rPr>
          <m:t>(n-1)</m:t>
        </m:r>
      </m:oMath>
      <w:r w:rsidR="00433DC8">
        <w:rPr>
          <w:rFonts w:eastAsia="Times New Roman"/>
          <w:i/>
          <w:iCs/>
          <w:color w:val="000000" w:themeColor="text1"/>
          <w:highlight w:val="yellow"/>
        </w:rPr>
        <w:t xml:space="preserve">th slot for transmission and is given by </w:t>
      </w:r>
      <m:oMath>
        <m:sSubSup>
          <m:sSubSupPr>
            <m:ctrlPr>
              <w:rPr>
                <w:rFonts w:ascii="Cambria Math" w:eastAsia="Times New Roman" w:hAnsi="Cambria Math"/>
                <w:i/>
                <w:iCs/>
                <w:color w:val="000000" w:themeColor="text1"/>
                <w:highlight w:val="yellow"/>
              </w:rPr>
            </m:ctrlPr>
          </m:sSubSupPr>
          <m:e>
            <m:r>
              <w:rPr>
                <w:rFonts w:ascii="Cambria Math" w:eastAsia="Times New Roman" w:hAnsi="Cambria Math"/>
                <w:color w:val="000000" w:themeColor="text1"/>
                <w:highlight w:val="yellow"/>
              </w:rPr>
              <m:t>M</m:t>
            </m:r>
          </m:e>
          <m:sub>
            <m:r>
              <w:rPr>
                <w:rFonts w:ascii="Cambria Math" w:eastAsia="Times New Roman" w:hAnsi="Cambria Math"/>
                <w:color w:val="000000" w:themeColor="text1"/>
                <w:highlight w:val="yellow"/>
              </w:rPr>
              <m:t>SC</m:t>
            </m:r>
          </m:sub>
          <m:sup>
            <m:r>
              <w:rPr>
                <w:rFonts w:ascii="Cambria Math" w:eastAsia="Times New Roman" w:hAnsi="Cambria Math"/>
                <w:color w:val="000000" w:themeColor="text1"/>
                <w:highlight w:val="yellow"/>
              </w:rPr>
              <m:t>PUSCH</m:t>
            </m:r>
          </m:sup>
        </m:sSubSup>
        <m:r>
          <w:rPr>
            <w:rFonts w:ascii="Cambria Math" w:eastAsia="Times New Roman" w:hAnsi="Cambria Math"/>
            <w:color w:val="000000" w:themeColor="text1"/>
            <w:highlight w:val="yellow"/>
          </w:rPr>
          <m:t>*</m:t>
        </m:r>
        <m:sSubSup>
          <m:sSubSupPr>
            <m:ctrlPr>
              <w:rPr>
                <w:rFonts w:ascii="Cambria Math" w:eastAsia="Times New Roman" w:hAnsi="Cambria Math"/>
                <w:i/>
                <w:iCs/>
                <w:color w:val="000000" w:themeColor="text1"/>
                <w:highlight w:val="yellow"/>
              </w:rPr>
            </m:ctrlPr>
          </m:sSubSupPr>
          <m:e>
            <m:r>
              <w:rPr>
                <w:rFonts w:ascii="Cambria Math" w:eastAsia="Times New Roman" w:hAnsi="Cambria Math"/>
                <w:color w:val="000000" w:themeColor="text1"/>
                <w:highlight w:val="yellow"/>
              </w:rPr>
              <m:t>N</m:t>
            </m:r>
          </m:e>
          <m:sub>
            <m:r>
              <w:rPr>
                <w:rFonts w:ascii="Cambria Math" w:eastAsia="Times New Roman" w:hAnsi="Cambria Math"/>
                <w:color w:val="000000" w:themeColor="text1"/>
                <w:highlight w:val="yellow"/>
              </w:rPr>
              <m:t>symb,per slot</m:t>
            </m:r>
          </m:sub>
          <m:sup>
            <m:r>
              <w:rPr>
                <w:rFonts w:ascii="Cambria Math" w:eastAsia="Times New Roman" w:hAnsi="Cambria Math"/>
                <w:color w:val="000000" w:themeColor="text1"/>
                <w:highlight w:val="yellow"/>
              </w:rPr>
              <m:t>PUSCH</m:t>
            </m:r>
          </m:sup>
        </m:sSubSup>
      </m:oMath>
      <w:r w:rsidR="00433DC8">
        <w:rPr>
          <w:rFonts w:eastAsia="Times New Roman"/>
          <w:i/>
          <w:iCs/>
          <w:color w:val="000000" w:themeColor="text1"/>
          <w:highlight w:val="yellow"/>
        </w:rPr>
        <w:t>,</w:t>
      </w:r>
    </w:p>
    <w:p w14:paraId="5DB7D8BC" w14:textId="77777777" w:rsidR="00944789" w:rsidRDefault="00762C40">
      <w:pPr>
        <w:pStyle w:val="ListParagraph"/>
        <w:numPr>
          <w:ilvl w:val="0"/>
          <w:numId w:val="31"/>
        </w:numPr>
        <w:rPr>
          <w:rFonts w:eastAsia="Times New Roman"/>
          <w:i/>
          <w:iCs/>
          <w:color w:val="000000" w:themeColor="text1"/>
          <w:highlight w:val="yellow"/>
        </w:rPr>
      </w:pPr>
      <m:oMath>
        <m:sSubSup>
          <m:sSubSupPr>
            <m:ctrlPr>
              <w:rPr>
                <w:rFonts w:ascii="Cambria Math" w:eastAsia="Times New Roman" w:hAnsi="Cambria Math"/>
                <w:i/>
                <w:iCs/>
                <w:color w:val="000000" w:themeColor="text1"/>
                <w:highlight w:val="yellow"/>
              </w:rPr>
            </m:ctrlPr>
          </m:sSubSupPr>
          <m:e>
            <m:r>
              <w:rPr>
                <w:rFonts w:ascii="Cambria Math" w:eastAsia="Times New Roman" w:hAnsi="Cambria Math"/>
                <w:color w:val="000000" w:themeColor="text1"/>
                <w:highlight w:val="yellow"/>
              </w:rPr>
              <m:t>M</m:t>
            </m:r>
          </m:e>
          <m:sub>
            <m:r>
              <w:rPr>
                <w:rFonts w:ascii="Cambria Math" w:eastAsia="Times New Roman" w:hAnsi="Cambria Math"/>
                <w:color w:val="000000" w:themeColor="text1"/>
                <w:highlight w:val="yellow"/>
              </w:rPr>
              <m:t>SC</m:t>
            </m:r>
          </m:sub>
          <m:sup>
            <m:r>
              <w:rPr>
                <w:rFonts w:ascii="Cambria Math" w:eastAsia="Times New Roman" w:hAnsi="Cambria Math"/>
                <w:color w:val="000000" w:themeColor="text1"/>
                <w:highlight w:val="yellow"/>
              </w:rPr>
              <m:t>PUSCH</m:t>
            </m:r>
          </m:sup>
        </m:sSubSup>
        <m:r>
          <w:rPr>
            <w:rFonts w:ascii="Cambria Math" w:eastAsia="Times New Roman" w:hAnsi="Cambria Math"/>
            <w:color w:val="000000" w:themeColor="text1"/>
            <w:highlight w:val="yellow"/>
          </w:rPr>
          <m:t xml:space="preserve"> </m:t>
        </m:r>
      </m:oMath>
      <w:r w:rsidR="00433DC8">
        <w:rPr>
          <w:i/>
          <w:iCs/>
          <w:color w:val="000000" w:themeColor="text1"/>
          <w:highlight w:val="yellow"/>
          <w:lang w:eastAsia="zh-CN"/>
        </w:rPr>
        <w:t xml:space="preserve">is the scheduled bandwidth </w:t>
      </w:r>
      <w:r w:rsidR="00433DC8">
        <w:rPr>
          <w:rFonts w:hint="eastAsia"/>
          <w:i/>
          <w:iCs/>
          <w:color w:val="000000" w:themeColor="text1"/>
          <w:highlight w:val="yellow"/>
          <w:lang w:eastAsia="zh-CN"/>
        </w:rPr>
        <w:t>of the</w:t>
      </w:r>
      <w:r w:rsidR="00433DC8">
        <w:rPr>
          <w:i/>
          <w:iCs/>
          <w:color w:val="000000" w:themeColor="text1"/>
          <w:highlight w:val="yellow"/>
          <w:lang w:eastAsia="zh-CN"/>
        </w:rPr>
        <w:t xml:space="preserve"> TBOMS transmission, expressed as a number of </w:t>
      </w:r>
      <w:proofErr w:type="gramStart"/>
      <w:r w:rsidR="00433DC8">
        <w:rPr>
          <w:i/>
          <w:iCs/>
          <w:color w:val="000000" w:themeColor="text1"/>
          <w:highlight w:val="yellow"/>
          <w:lang w:eastAsia="zh-CN"/>
        </w:rPr>
        <w:t>subcarriers,</w:t>
      </w:r>
      <w:proofErr w:type="gramEnd"/>
    </w:p>
    <w:p w14:paraId="5DB7D8BD" w14:textId="77777777" w:rsidR="00944789" w:rsidRDefault="00762C40">
      <w:pPr>
        <w:pStyle w:val="ListParagraph"/>
        <w:numPr>
          <w:ilvl w:val="0"/>
          <w:numId w:val="31"/>
        </w:numPr>
        <w:rPr>
          <w:rFonts w:eastAsia="Times New Roman"/>
          <w:i/>
          <w:iCs/>
          <w:color w:val="000000" w:themeColor="text1"/>
          <w:highlight w:val="yellow"/>
        </w:rPr>
      </w:pPr>
      <m:oMath>
        <m:sSubSup>
          <m:sSubSupPr>
            <m:ctrlPr>
              <w:rPr>
                <w:rFonts w:ascii="Cambria Math" w:eastAsia="Times New Roman" w:hAnsi="Cambria Math"/>
                <w:i/>
                <w:iCs/>
                <w:color w:val="000000" w:themeColor="text1"/>
                <w:highlight w:val="yellow"/>
              </w:rPr>
            </m:ctrlPr>
          </m:sSubSupPr>
          <m:e>
            <m:r>
              <w:rPr>
                <w:rFonts w:ascii="Cambria Math" w:eastAsia="Times New Roman" w:hAnsi="Cambria Math"/>
                <w:color w:val="000000" w:themeColor="text1"/>
                <w:highlight w:val="yellow"/>
              </w:rPr>
              <m:t>N</m:t>
            </m:r>
          </m:e>
          <m:sub>
            <m:r>
              <w:rPr>
                <w:rFonts w:ascii="Cambria Math" w:eastAsia="Times New Roman" w:hAnsi="Cambria Math"/>
                <w:color w:val="000000" w:themeColor="text1"/>
                <w:highlight w:val="yellow"/>
              </w:rPr>
              <m:t>symb,per slot</m:t>
            </m:r>
          </m:sub>
          <m:sup>
            <m:r>
              <w:rPr>
                <w:rFonts w:ascii="Cambria Math" w:eastAsia="Times New Roman" w:hAnsi="Cambria Math"/>
                <w:color w:val="000000" w:themeColor="text1"/>
                <w:highlight w:val="yellow"/>
              </w:rPr>
              <m:t>PUSCH</m:t>
            </m:r>
          </m:sup>
        </m:sSubSup>
      </m:oMath>
      <w:r w:rsidR="00433DC8">
        <w:rPr>
          <w:rFonts w:eastAsia="Times New Roman"/>
          <w:i/>
          <w:iCs/>
          <w:color w:val="000000" w:themeColor="text1"/>
          <w:highlight w:val="yellow"/>
        </w:rPr>
        <w:t xml:space="preserve"> is the number of symbols allocated per slot of TBOMS as per the indicated/configured row of TDRA table, excluding the symbols with DMRS tones.</w:t>
      </w:r>
    </w:p>
    <w:p w14:paraId="5DB7D8BE" w14:textId="77777777" w:rsidR="00944789" w:rsidRDefault="00762C40">
      <w:pPr>
        <w:pStyle w:val="ListParagraph"/>
        <w:numPr>
          <w:ilvl w:val="0"/>
          <w:numId w:val="31"/>
        </w:numPr>
        <w:rPr>
          <w:rFonts w:eastAsia="Times New Roman"/>
          <w:i/>
          <w:iCs/>
          <w:color w:val="000000" w:themeColor="text1"/>
          <w:highlight w:val="yellow"/>
        </w:rPr>
      </w:pPr>
      <m:oMath>
        <m:sSub>
          <m:sSubPr>
            <m:ctrlPr>
              <w:rPr>
                <w:rFonts w:ascii="Cambria Math" w:eastAsia="Times New Roman" w:hAnsi="Cambria Math" w:cs="Calibri"/>
                <w:i/>
                <w:iCs/>
                <w:color w:val="000000" w:themeColor="text1"/>
                <w:highlight w:val="yellow"/>
              </w:rPr>
            </m:ctrlPr>
          </m:sSubPr>
          <m:e>
            <m:r>
              <w:rPr>
                <w:rFonts w:ascii="Cambria Math" w:eastAsia="Times New Roman" w:hAnsi="Cambria Math" w:cs="Calibri"/>
                <w:color w:val="000000" w:themeColor="text1"/>
                <w:highlight w:val="yellow"/>
              </w:rPr>
              <m:t>s</m:t>
            </m:r>
          </m:e>
          <m:sub>
            <m:r>
              <w:rPr>
                <w:rFonts w:ascii="Cambria Math" w:eastAsia="Times New Roman" w:hAnsi="Cambria Math" w:cs="Calibri"/>
                <w:color w:val="000000" w:themeColor="text1"/>
                <w:highlight w:val="yellow"/>
              </w:rPr>
              <m:t>1</m:t>
            </m:r>
          </m:sub>
        </m:sSub>
      </m:oMath>
      <w:r w:rsidR="00433DC8">
        <w:rPr>
          <w:rFonts w:eastAsia="Times New Roman"/>
          <w:i/>
          <w:iCs/>
          <w:color w:val="000000" w:themeColor="text1"/>
          <w:highlight w:val="yellow"/>
        </w:rPr>
        <w:t xml:space="preserve"> is set to be the starting bit index of the RV associated with the single TBOMS. </w:t>
      </w:r>
    </w:p>
    <w:p w14:paraId="5DB7D8BF" w14:textId="77777777" w:rsidR="00944789" w:rsidRDefault="00944789">
      <w:pPr>
        <w:pStyle w:val="ListParagraph"/>
        <w:ind w:left="1212"/>
        <w:rPr>
          <w:rFonts w:eastAsia="Times New Roman"/>
          <w:i/>
          <w:iCs/>
          <w:color w:val="000000" w:themeColor="text1"/>
          <w:highlight w:val="yellow"/>
        </w:rPr>
      </w:pPr>
    </w:p>
    <w:p w14:paraId="5DB7D8C0" w14:textId="77777777" w:rsidR="00944789" w:rsidRDefault="00433DC8">
      <w:pPr>
        <w:pStyle w:val="ListParagraph"/>
        <w:numPr>
          <w:ilvl w:val="0"/>
          <w:numId w:val="30"/>
        </w:numPr>
        <w:ind w:left="357" w:hanging="357"/>
        <w:jc w:val="both"/>
        <w:rPr>
          <w:i/>
          <w:iCs/>
          <w:highlight w:val="yellow"/>
        </w:rPr>
      </w:pPr>
      <w:r>
        <w:rPr>
          <w:sz w:val="22"/>
          <w:szCs w:val="22"/>
          <w:highlight w:val="yellow"/>
        </w:rPr>
        <w:t xml:space="preserve"> </w:t>
      </w:r>
      <w:r>
        <w:rPr>
          <w:i/>
          <w:iCs/>
          <w:highlight w:val="yellow"/>
        </w:rPr>
        <w:t xml:space="preserve">A sentence is used in Clause 5.4.2.1 to explain that the procedure described therein is valid for all slots </w:t>
      </w:r>
      <w:r>
        <w:rPr>
          <w:rFonts w:hint="eastAsia"/>
          <w:i/>
          <w:iCs/>
          <w:highlight w:val="yellow"/>
        </w:rPr>
        <w:t>except for the slot(s) other than the first slot in a repetition if applicable when</w:t>
      </w:r>
      <w:r>
        <w:rPr>
          <w:i/>
          <w:iCs/>
          <w:highlight w:val="yellow"/>
        </w:rPr>
        <w:t xml:space="preserve"> </w:t>
      </w:r>
      <w:proofErr w:type="spellStart"/>
      <w:r>
        <w:rPr>
          <w:i/>
          <w:iCs/>
          <w:highlight w:val="yellow"/>
        </w:rPr>
        <w:t>numberOfSlotsTBoMS</w:t>
      </w:r>
      <w:proofErr w:type="spellEnd"/>
      <w:r>
        <w:rPr>
          <w:i/>
          <w:iCs/>
          <w:highlight w:val="yellow"/>
        </w:rPr>
        <w:t xml:space="preserve"> is present in the resource allocation table and larger than 1, for which</w:t>
      </w:r>
      <w:r>
        <w:rPr>
          <w:rFonts w:hint="eastAsia"/>
          <w:i/>
          <w:iCs/>
          <w:highlight w:val="yellow"/>
        </w:rPr>
        <w:t xml:space="preserve">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0</m:t>
            </m:r>
          </m:sub>
        </m:sSub>
      </m:oMath>
      <w:r>
        <w:rPr>
          <w:rFonts w:hint="eastAsia"/>
          <w:i/>
          <w:iCs/>
          <w:highlight w:val="yellow"/>
        </w:rPr>
        <w:t xml:space="preserve"> is </w:t>
      </w:r>
      <w:r>
        <w:rPr>
          <w:i/>
          <w:iCs/>
          <w:highlight w:val="yellow"/>
        </w:rPr>
        <w:t>continuous</w:t>
      </w:r>
      <w:r>
        <w:rPr>
          <w:rFonts w:hint="eastAsia"/>
          <w:i/>
          <w:iCs/>
          <w:highlight w:val="yellow"/>
        </w:rPr>
        <w:t xml:space="preserve"> from the last</w:t>
      </w:r>
      <w:r>
        <w:rPr>
          <w:i/>
          <w:iCs/>
          <w:highlight w:val="yellow"/>
          <w:lang w:val="en-US"/>
        </w:rPr>
        <w:t xml:space="preserve"> </w:t>
      </w:r>
      <w:r>
        <w:rPr>
          <w:i/>
          <w:iCs/>
          <w:highlight w:val="yellow"/>
        </w:rPr>
        <w:t>rate matching output bit</w:t>
      </w:r>
      <w:r>
        <w:rPr>
          <w:i/>
          <w:iCs/>
          <w:highlight w:val="yellow"/>
          <w:u w:val="single"/>
        </w:rPr>
        <w:t xml:space="preserve"> </w:t>
      </w:r>
      <w:r>
        <w:rPr>
          <w:rFonts w:hint="eastAsia"/>
          <w:i/>
          <w:iCs/>
          <w:highlight w:val="yellow"/>
          <w:u w:val="single"/>
        </w:rPr>
        <w:t>of last previous slot</w:t>
      </w:r>
      <w:r>
        <w:rPr>
          <w:i/>
          <w:iCs/>
          <w:highlight w:val="yellow"/>
        </w:rPr>
        <w:t>.</w:t>
      </w:r>
    </w:p>
    <w:p w14:paraId="5DB7D8C1" w14:textId="77777777" w:rsidR="00944789" w:rsidRDefault="00944789">
      <w:pPr>
        <w:jc w:val="both"/>
        <w:rPr>
          <w:sz w:val="22"/>
          <w:szCs w:val="22"/>
        </w:rPr>
      </w:pPr>
    </w:p>
    <w:p w14:paraId="5DB7D8C2" w14:textId="77777777" w:rsidR="00944789" w:rsidRDefault="00433DC8">
      <w:pPr>
        <w:jc w:val="both"/>
        <w:rPr>
          <w:sz w:val="22"/>
          <w:szCs w:val="22"/>
        </w:rPr>
      </w:pPr>
      <w:r>
        <w:rPr>
          <w:sz w:val="22"/>
          <w:szCs w:val="22"/>
        </w:rPr>
        <w:t>Further discussions on which Clause(s) of TS 38.212 should be modified will occur after we converge on the index of the starting bit.</w:t>
      </w:r>
    </w:p>
    <w:p w14:paraId="5DB7D8C3" w14:textId="77777777" w:rsidR="00944789" w:rsidRDefault="00433DC8">
      <w:pPr>
        <w:jc w:val="both"/>
        <w:rPr>
          <w:sz w:val="22"/>
          <w:szCs w:val="22"/>
        </w:rPr>
      </w:pPr>
      <w:r>
        <w:rPr>
          <w:sz w:val="22"/>
          <w:szCs w:val="22"/>
        </w:rPr>
        <w:t xml:space="preserve">Companies are invited to provide their views on </w:t>
      </w:r>
      <w:r>
        <w:rPr>
          <w:b/>
          <w:bCs/>
          <w:sz w:val="22"/>
          <w:szCs w:val="22"/>
          <w:highlight w:val="yellow"/>
        </w:rPr>
        <w:t>2.1.2-Q3</w:t>
      </w:r>
      <w:r>
        <w:rPr>
          <w:sz w:val="22"/>
          <w:szCs w:val="22"/>
        </w:rPr>
        <w:t xml:space="preserve"> and </w:t>
      </w:r>
      <w:r>
        <w:rPr>
          <w:b/>
          <w:bCs/>
          <w:sz w:val="22"/>
          <w:szCs w:val="22"/>
          <w:highlight w:val="yellow"/>
        </w:rPr>
        <w:t>2.1.2-Q4</w:t>
      </w:r>
      <w:r>
        <w:rPr>
          <w:sz w:val="22"/>
          <w:szCs w:val="22"/>
        </w:rPr>
        <w:t xml:space="preserve">. In this context, please note that the goal of 2.1.2-Q4 is to down-select an approach to </w:t>
      </w:r>
      <w:proofErr w:type="spellStart"/>
      <w:r>
        <w:rPr>
          <w:sz w:val="22"/>
          <w:szCs w:val="22"/>
        </w:rPr>
        <w:t>used</w:t>
      </w:r>
      <w:proofErr w:type="spellEnd"/>
      <w:r>
        <w:rPr>
          <w:sz w:val="22"/>
          <w:szCs w:val="22"/>
        </w:rPr>
        <w:t xml:space="preserve"> as a “draft” to agree on a final TP. In this context, and as explained above, 2.1.2-Q4 provides </w:t>
      </w:r>
      <w:r>
        <w:rPr>
          <w:b/>
          <w:bCs/>
          <w:sz w:val="22"/>
          <w:szCs w:val="22"/>
        </w:rPr>
        <w:t>examples</w:t>
      </w:r>
      <w:r>
        <w:rPr>
          <w:sz w:val="22"/>
          <w:szCs w:val="22"/>
        </w:rPr>
        <w:t xml:space="preserve">. The exact wording can and </w:t>
      </w:r>
      <w:r>
        <w:rPr>
          <w:sz w:val="22"/>
          <w:szCs w:val="22"/>
          <w:u w:val="single"/>
        </w:rPr>
        <w:t>will be refined</w:t>
      </w:r>
      <w:r>
        <w:rPr>
          <w:sz w:val="22"/>
          <w:szCs w:val="22"/>
        </w:rPr>
        <w:t xml:space="preserve"> once we converge on the approach.</w:t>
      </w:r>
    </w:p>
    <w:p w14:paraId="5DB7D8C4" w14:textId="77777777" w:rsidR="00944789" w:rsidRDefault="00944789">
      <w:pPr>
        <w:jc w:val="both"/>
        <w:rPr>
          <w:sz w:val="22"/>
          <w:szCs w:val="22"/>
        </w:rPr>
      </w:pPr>
    </w:p>
    <w:p w14:paraId="5DB7D8C5" w14:textId="77777777" w:rsidR="00944789" w:rsidRDefault="00433DC8">
      <w:pPr>
        <w:jc w:val="center"/>
        <w:rPr>
          <w:b/>
          <w:bCs/>
          <w:sz w:val="22"/>
          <w:szCs w:val="22"/>
        </w:rPr>
      </w:pPr>
      <w:r>
        <w:rPr>
          <w:sz w:val="22"/>
          <w:szCs w:val="22"/>
        </w:rPr>
        <w:t xml:space="preserve"> </w:t>
      </w:r>
      <w:r>
        <w:rPr>
          <w:b/>
          <w:bCs/>
          <w:sz w:val="28"/>
          <w:szCs w:val="28"/>
          <w:highlight w:val="yellow"/>
        </w:rPr>
        <w:t>2.1.2-Q3</w:t>
      </w:r>
    </w:p>
    <w:tbl>
      <w:tblPr>
        <w:tblStyle w:val="TableGrid8"/>
        <w:tblW w:w="9694" w:type="dxa"/>
        <w:tblLook w:val="04A0" w:firstRow="1" w:lastRow="0" w:firstColumn="1" w:lastColumn="0" w:noHBand="0" w:noVBand="1"/>
      </w:tblPr>
      <w:tblGrid>
        <w:gridCol w:w="2119"/>
        <w:gridCol w:w="7575"/>
      </w:tblGrid>
      <w:tr w:rsidR="00944789" w14:paraId="5DB7D8C8" w14:textId="77777777" w:rsidTr="0094478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DB7D8C6" w14:textId="77777777" w:rsidR="00944789" w:rsidRDefault="00944789">
            <w:pPr>
              <w:jc w:val="center"/>
              <w:rPr>
                <w:lang w:eastAsia="ko-KR"/>
              </w:rPr>
            </w:pPr>
          </w:p>
        </w:tc>
        <w:tc>
          <w:tcPr>
            <w:tcW w:w="7575" w:type="dxa"/>
            <w:vAlign w:val="center"/>
          </w:tcPr>
          <w:p w14:paraId="5DB7D8C7" w14:textId="77777777" w:rsidR="00944789" w:rsidRDefault="00433DC8">
            <w:pPr>
              <w:jc w:val="center"/>
              <w:rPr>
                <w:lang w:eastAsia="ko-KR"/>
              </w:rPr>
            </w:pPr>
            <w:r>
              <w:rPr>
                <w:lang w:eastAsia="ko-KR"/>
              </w:rPr>
              <w:t>Company name</w:t>
            </w:r>
          </w:p>
        </w:tc>
      </w:tr>
      <w:tr w:rsidR="00944789" w14:paraId="5DB7D8CB" w14:textId="77777777" w:rsidTr="00944789">
        <w:trPr>
          <w:trHeight w:val="686"/>
        </w:trPr>
        <w:tc>
          <w:tcPr>
            <w:tcW w:w="2119" w:type="dxa"/>
            <w:shd w:val="clear" w:color="auto" w:fill="000080"/>
            <w:vAlign w:val="center"/>
          </w:tcPr>
          <w:p w14:paraId="5DB7D8C9" w14:textId="77777777" w:rsidR="00944789" w:rsidRDefault="00433DC8">
            <w:pPr>
              <w:jc w:val="center"/>
              <w:rPr>
                <w:b/>
                <w:bCs/>
                <w:lang w:eastAsia="ko-KR"/>
              </w:rPr>
            </w:pPr>
            <w:r>
              <w:rPr>
                <w:b/>
                <w:bCs/>
                <w:lang w:eastAsia="ko-KR"/>
              </w:rPr>
              <w:t>Yes</w:t>
            </w:r>
          </w:p>
        </w:tc>
        <w:tc>
          <w:tcPr>
            <w:tcW w:w="7575" w:type="dxa"/>
          </w:tcPr>
          <w:p w14:paraId="5DB7D8CA" w14:textId="0BB526AC" w:rsidR="00944789" w:rsidRDefault="00433DC8">
            <w:pPr>
              <w:rPr>
                <w:lang w:val="en-US"/>
              </w:rPr>
            </w:pPr>
            <w:r>
              <w:rPr>
                <w:rFonts w:eastAsia="MS Mincho" w:hint="eastAsia"/>
                <w:lang w:val="en-US" w:eastAsia="ja-JP"/>
              </w:rPr>
              <w:t>D</w:t>
            </w:r>
            <w:r>
              <w:rPr>
                <w:rFonts w:eastAsia="MS Mincho"/>
                <w:lang w:val="en-US" w:eastAsia="ja-JP"/>
              </w:rPr>
              <w:t xml:space="preserve">CM, </w:t>
            </w:r>
            <w:proofErr w:type="spellStart"/>
            <w:r>
              <w:rPr>
                <w:rFonts w:eastAsia="MS Mincho"/>
                <w:lang w:val="en-US" w:eastAsia="ja-JP"/>
              </w:rPr>
              <w:t>Panasonic</w:t>
            </w:r>
            <w:r>
              <w:rPr>
                <w:rFonts w:hint="eastAsia"/>
                <w:lang w:val="en-US"/>
              </w:rPr>
              <w:t>,SS</w:t>
            </w:r>
            <w:proofErr w:type="spellEnd"/>
            <w:r>
              <w:rPr>
                <w:lang w:val="en-US"/>
              </w:rPr>
              <w:t>, Ericsson, Intel</w:t>
            </w:r>
            <w:r>
              <w:rPr>
                <w:rFonts w:hint="eastAsia"/>
                <w:lang w:val="en-US"/>
              </w:rPr>
              <w:t>, CATT, ZTE</w:t>
            </w:r>
            <w:r>
              <w:rPr>
                <w:lang w:val="en-US"/>
              </w:rPr>
              <w:t>, Nokia, NSB</w:t>
            </w:r>
            <w:r w:rsidR="006E0D05">
              <w:rPr>
                <w:lang w:val="en-US"/>
              </w:rPr>
              <w:t>, vivo2</w:t>
            </w:r>
            <w:r w:rsidR="00223588">
              <w:rPr>
                <w:lang w:val="en-US"/>
              </w:rPr>
              <w:t>, Sharp</w:t>
            </w:r>
            <w:r w:rsidR="00A76565">
              <w:rPr>
                <w:lang w:val="en-US"/>
              </w:rPr>
              <w:t>, LG</w:t>
            </w:r>
          </w:p>
        </w:tc>
      </w:tr>
      <w:tr w:rsidR="00944789" w14:paraId="5DB7D8CE" w14:textId="77777777" w:rsidTr="00944789">
        <w:trPr>
          <w:trHeight w:val="803"/>
        </w:trPr>
        <w:tc>
          <w:tcPr>
            <w:tcW w:w="2119" w:type="dxa"/>
            <w:shd w:val="clear" w:color="auto" w:fill="000080"/>
            <w:vAlign w:val="center"/>
          </w:tcPr>
          <w:p w14:paraId="5DB7D8CC" w14:textId="77777777" w:rsidR="00944789" w:rsidRDefault="00433DC8">
            <w:pPr>
              <w:jc w:val="center"/>
              <w:rPr>
                <w:b/>
                <w:bCs/>
                <w:lang w:eastAsia="ko-KR"/>
              </w:rPr>
            </w:pPr>
            <w:r>
              <w:rPr>
                <w:b/>
                <w:bCs/>
                <w:lang w:eastAsia="ko-KR"/>
              </w:rPr>
              <w:t>No</w:t>
            </w:r>
          </w:p>
        </w:tc>
        <w:tc>
          <w:tcPr>
            <w:tcW w:w="7575" w:type="dxa"/>
          </w:tcPr>
          <w:p w14:paraId="5DB7D8CD" w14:textId="4181A213" w:rsidR="00944789" w:rsidRDefault="00A5484A">
            <w:r>
              <w:rPr>
                <w:rFonts w:hint="eastAsia"/>
              </w:rPr>
              <w:t>H</w:t>
            </w:r>
            <w:r>
              <w:t>uawei, HiSilicon</w:t>
            </w:r>
          </w:p>
        </w:tc>
      </w:tr>
    </w:tbl>
    <w:p w14:paraId="5DB7D8CF" w14:textId="77777777" w:rsidR="00944789" w:rsidRDefault="00433DC8">
      <w:pPr>
        <w:spacing w:after="240"/>
      </w:pPr>
      <w:r>
        <w:t xml:space="preserve"> </w:t>
      </w:r>
    </w:p>
    <w:tbl>
      <w:tblPr>
        <w:tblStyle w:val="TableGrid8"/>
        <w:tblW w:w="9631" w:type="dxa"/>
        <w:tblLook w:val="04A0" w:firstRow="1" w:lastRow="0" w:firstColumn="1" w:lastColumn="0" w:noHBand="0" w:noVBand="1"/>
      </w:tblPr>
      <w:tblGrid>
        <w:gridCol w:w="2176"/>
        <w:gridCol w:w="7455"/>
      </w:tblGrid>
      <w:tr w:rsidR="00944789" w14:paraId="5DB7D8D2" w14:textId="77777777" w:rsidTr="0094478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DB7D8D0" w14:textId="77777777" w:rsidR="00944789" w:rsidRDefault="00433DC8">
            <w:pPr>
              <w:jc w:val="center"/>
            </w:pPr>
            <w:r>
              <w:t>Company</w:t>
            </w:r>
          </w:p>
        </w:tc>
        <w:tc>
          <w:tcPr>
            <w:tcW w:w="7455" w:type="dxa"/>
            <w:vAlign w:val="center"/>
          </w:tcPr>
          <w:p w14:paraId="5DB7D8D1" w14:textId="77777777" w:rsidR="00944789" w:rsidRDefault="00433DC8">
            <w:pPr>
              <w:jc w:val="center"/>
            </w:pPr>
            <w:r>
              <w:t>Additional comments related to 2.1.2-Q3, if any.</w:t>
            </w:r>
          </w:p>
        </w:tc>
      </w:tr>
      <w:tr w:rsidR="00223588" w14:paraId="5DB7D8D5" w14:textId="77777777" w:rsidTr="00944789">
        <w:tc>
          <w:tcPr>
            <w:tcW w:w="2176" w:type="dxa"/>
          </w:tcPr>
          <w:p w14:paraId="5DB7D8D3" w14:textId="3E748E64" w:rsidR="00223588" w:rsidRDefault="00223588" w:rsidP="00223588">
            <w:pPr>
              <w:jc w:val="both"/>
            </w:pPr>
            <w:r>
              <w:rPr>
                <w:rFonts w:eastAsia="MS Mincho" w:hint="eastAsia"/>
                <w:lang w:eastAsia="ja-JP"/>
              </w:rPr>
              <w:t>S</w:t>
            </w:r>
            <w:r>
              <w:rPr>
                <w:rFonts w:eastAsia="MS Mincho"/>
                <w:lang w:eastAsia="ja-JP"/>
              </w:rPr>
              <w:t>harp</w:t>
            </w:r>
          </w:p>
        </w:tc>
        <w:tc>
          <w:tcPr>
            <w:tcW w:w="7455" w:type="dxa"/>
          </w:tcPr>
          <w:p w14:paraId="5DB7D8D4" w14:textId="18876D98" w:rsidR="00223588" w:rsidRDefault="00223588" w:rsidP="00223588">
            <w:pPr>
              <w:jc w:val="both"/>
            </w:pPr>
            <w:r>
              <w:rPr>
                <w:rFonts w:eastAsia="MS Mincho" w:hint="eastAsia"/>
                <w:lang w:eastAsia="ja-JP"/>
              </w:rPr>
              <w:t>A</w:t>
            </w:r>
            <w:r>
              <w:rPr>
                <w:rFonts w:eastAsia="MS Mincho"/>
                <w:lang w:eastAsia="ja-JP"/>
              </w:rPr>
              <w:t>fter checking the specification, we understood that G is the number of available bits assuming no UCI.</w:t>
            </w:r>
          </w:p>
        </w:tc>
      </w:tr>
      <w:tr w:rsidR="00A5484A" w14:paraId="5DB7D8D8" w14:textId="77777777" w:rsidTr="00944789">
        <w:tc>
          <w:tcPr>
            <w:tcW w:w="2176" w:type="dxa"/>
          </w:tcPr>
          <w:p w14:paraId="5DB7D8D6" w14:textId="262006E0" w:rsidR="00A5484A" w:rsidRDefault="00A5484A" w:rsidP="00A5484A">
            <w:pPr>
              <w:jc w:val="both"/>
            </w:pPr>
            <w:r>
              <w:rPr>
                <w:rFonts w:hint="eastAsia"/>
              </w:rPr>
              <w:t>H</w:t>
            </w:r>
            <w:r>
              <w:t>uawei, Hisilicon</w:t>
            </w:r>
          </w:p>
        </w:tc>
        <w:tc>
          <w:tcPr>
            <w:tcW w:w="7455" w:type="dxa"/>
          </w:tcPr>
          <w:p w14:paraId="35B480F0" w14:textId="77777777" w:rsidR="00A5484A" w:rsidRDefault="00A5484A" w:rsidP="00A5484A">
            <w:pPr>
              <w:jc w:val="both"/>
            </w:pPr>
            <w:r>
              <w:t xml:space="preserve">From the current specification, the variable </w:t>
            </w:r>
            <m:oMath>
              <m:r>
                <m:rPr>
                  <m:sty m:val="bi"/>
                </m:rPr>
                <w:rPr>
                  <w:rFonts w:ascii="Cambria Math" w:hAnsi="Cambria Math"/>
                </w:rPr>
                <m:t>G</m:t>
              </m:r>
            </m:oMath>
            <w:r>
              <w:t xml:space="preserve"> in </w:t>
            </w:r>
            <w:r w:rsidRPr="00462E23">
              <w:t>Clause 5.4.2.1 and 6.2.7</w:t>
            </w:r>
            <w:r>
              <w:t xml:space="preserve"> are with definition. The </w:t>
            </w:r>
            <m:oMath>
              <m:r>
                <m:rPr>
                  <m:sty m:val="bi"/>
                </m:rPr>
                <w:rPr>
                  <w:rFonts w:ascii="Cambria Math" w:hAnsi="Cambria Math"/>
                </w:rPr>
                <m:t>G</m:t>
              </m:r>
            </m:oMath>
            <w:r>
              <w:t xml:space="preserve"> in 5.4.2.1 is defined as the number of bits for the transport block assuming the number of UCI bits is excluded. While the </w:t>
            </w:r>
            <m:oMath>
              <m:r>
                <w:rPr>
                  <w:rFonts w:ascii="Cambria Math" w:hAnsi="Cambria Math"/>
                </w:rPr>
                <m:t>G</m:t>
              </m:r>
            </m:oMath>
            <w:r>
              <w:t xml:space="preserve"> in section 6.2.7 is defined as the number bits including the UCI bits. Then they are with different values when more than 2 bits UCI multiplexing occurs. </w:t>
            </w:r>
          </w:p>
          <w:p w14:paraId="68C34E8D" w14:textId="77777777" w:rsidR="00A5484A" w:rsidRDefault="00A5484A" w:rsidP="00A5484A">
            <w:pPr>
              <w:jc w:val="both"/>
            </w:pPr>
            <w:r>
              <w:t xml:space="preserve">The </w:t>
            </w:r>
            <m:oMath>
              <m:r>
                <m:rPr>
                  <m:sty m:val="bi"/>
                </m:rPr>
                <w:rPr>
                  <w:rFonts w:ascii="Cambria Math" w:hAnsi="Cambria Math"/>
                </w:rPr>
                <m:t>G</m:t>
              </m:r>
            </m:oMath>
            <w:r>
              <w:t xml:space="preserve"> in Clause 5.4.2.1 is equal to the variable</w:t>
            </w:r>
            <w:r w:rsidRPr="00381694">
              <w:rPr>
                <w:b/>
              </w:rPr>
              <w:t xml:space="preserve"> </w:t>
            </w:r>
            <m:oMath>
              <m:sSup>
                <m:sSupPr>
                  <m:ctrlPr>
                    <w:rPr>
                      <w:rFonts w:ascii="Cambria Math" w:hAnsi="Cambria Math"/>
                      <w:b/>
                    </w:rPr>
                  </m:ctrlPr>
                </m:sSupPr>
                <m:e>
                  <m:r>
                    <m:rPr>
                      <m:sty m:val="bi"/>
                    </m:rPr>
                    <w:rPr>
                      <w:rFonts w:ascii="Cambria Math" w:hAnsi="Cambria Math"/>
                    </w:rPr>
                    <m:t>G</m:t>
                  </m:r>
                </m:e>
                <m:sup>
                  <m:r>
                    <m:rPr>
                      <m:sty m:val="bi"/>
                    </m:rPr>
                    <w:rPr>
                      <w:rFonts w:ascii="Cambria Math" w:hAnsi="Cambria Math"/>
                    </w:rPr>
                    <m:t>UL-SCH</m:t>
                  </m:r>
                </m:sup>
              </m:sSup>
            </m:oMath>
            <w:r w:rsidRPr="00381694">
              <w:rPr>
                <w:rFonts w:hint="eastAsia"/>
              </w:rPr>
              <w:t>i</w:t>
            </w:r>
            <w:r w:rsidRPr="00381694">
              <w:t>n</w:t>
            </w:r>
            <w:r>
              <w:rPr>
                <w:b/>
              </w:rPr>
              <w:t xml:space="preserve"> </w:t>
            </w:r>
            <w:r w:rsidRPr="00462E23">
              <w:t>Clause 6.2.7</w:t>
            </w:r>
          </w:p>
          <w:p w14:paraId="27A96F7C" w14:textId="77777777" w:rsidR="00A5484A" w:rsidRDefault="00A5484A" w:rsidP="00A5484A">
            <w:pPr>
              <w:jc w:val="both"/>
            </w:pPr>
            <w:r>
              <w:t xml:space="preserve">Otherwise, the coded bits of the transport block are punctured by the UCI </w:t>
            </w:r>
            <w:proofErr w:type="spellStart"/>
            <w:r>
              <w:t>ibts</w:t>
            </w:r>
            <w:proofErr w:type="spellEnd"/>
            <w:r>
              <w:t xml:space="preserve">, not rate matched! </w:t>
            </w:r>
          </w:p>
          <w:p w14:paraId="2A26AFFB" w14:textId="77777777" w:rsidR="00A5484A" w:rsidRDefault="00A5484A" w:rsidP="00A5484A">
            <w:pPr>
              <w:jc w:val="both"/>
            </w:pPr>
            <w:r>
              <w:t xml:space="preserve">From this understanding, for each </w:t>
            </w:r>
            <w:proofErr w:type="gramStart"/>
            <w:r>
              <w:t>slots</w:t>
            </w:r>
            <w:proofErr w:type="gramEnd"/>
            <w:r>
              <w:t>, the number of coded bits for rate matching (including bit selection and interleaving) is the number of data bits excluding the UCI bits</w:t>
            </w:r>
          </w:p>
          <w:p w14:paraId="2939F20C" w14:textId="77777777" w:rsidR="00A5484A" w:rsidRDefault="00A5484A" w:rsidP="00A5484A">
            <w:pPr>
              <w:jc w:val="both"/>
            </w:pPr>
            <w:r>
              <w:lastRenderedPageBreak/>
              <w:t>Then the last bit of the rate matching output bits will be different with different number of UCI bits.</w:t>
            </w:r>
          </w:p>
          <w:p w14:paraId="2F07833D" w14:textId="77777777" w:rsidR="00A5484A" w:rsidRDefault="00A5484A" w:rsidP="00A5484A">
            <w:pPr>
              <w:jc w:val="both"/>
            </w:pPr>
            <w:proofErr w:type="gramStart"/>
            <w:r>
              <w:t>So</w:t>
            </w:r>
            <w:proofErr w:type="gramEnd"/>
            <w:r>
              <w:t xml:space="preserve"> we cannot agree with FL’s comments on the explanation of the variable </w:t>
            </w:r>
            <m:oMath>
              <m:r>
                <m:rPr>
                  <m:sty m:val="bi"/>
                </m:rPr>
                <w:rPr>
                  <w:rFonts w:ascii="Cambria Math" w:hAnsi="Cambria Math"/>
                </w:rPr>
                <m:t>G</m:t>
              </m:r>
            </m:oMath>
            <w:r>
              <w:rPr>
                <w:rFonts w:hint="eastAsia"/>
                <w:b/>
              </w:rPr>
              <w:t xml:space="preserve"> </w:t>
            </w:r>
            <w:r w:rsidRPr="005D2046">
              <w:t>and this is related to the alternatives to calculate the starting bits index for each slot.</w:t>
            </w:r>
          </w:p>
          <w:p w14:paraId="5DB7D8D7" w14:textId="4E427C92" w:rsidR="00A5484A" w:rsidRDefault="00A5484A" w:rsidP="00A5484A">
            <w:pPr>
              <w:jc w:val="both"/>
            </w:pPr>
            <w:proofErr w:type="gramStart"/>
            <w:r>
              <w:t>So</w:t>
            </w:r>
            <w:proofErr w:type="gramEnd"/>
            <w:r>
              <w:t xml:space="preserve"> we need to align the understanding of the variables </w:t>
            </w:r>
            <m:oMath>
              <m:r>
                <m:rPr>
                  <m:sty m:val="bi"/>
                </m:rPr>
                <w:rPr>
                  <w:rFonts w:ascii="Cambria Math" w:hAnsi="Cambria Math"/>
                </w:rPr>
                <m:t>G</m:t>
              </m:r>
            </m:oMath>
            <w:r>
              <w:t xml:space="preserve"> presented in different clauses of TS38.212 before talking about the alternatives of starting bit index calculation.</w:t>
            </w:r>
          </w:p>
        </w:tc>
      </w:tr>
      <w:tr w:rsidR="00A5484A" w14:paraId="5DB7D8DB" w14:textId="77777777" w:rsidTr="00944789">
        <w:tc>
          <w:tcPr>
            <w:tcW w:w="2176" w:type="dxa"/>
          </w:tcPr>
          <w:p w14:paraId="5DB7D8D9" w14:textId="77777777" w:rsidR="00A5484A" w:rsidRDefault="00A5484A" w:rsidP="00A5484A">
            <w:pPr>
              <w:jc w:val="both"/>
            </w:pPr>
          </w:p>
        </w:tc>
        <w:tc>
          <w:tcPr>
            <w:tcW w:w="7455" w:type="dxa"/>
          </w:tcPr>
          <w:p w14:paraId="5DB7D8DA" w14:textId="77777777" w:rsidR="00A5484A" w:rsidRDefault="00A5484A" w:rsidP="00A5484A">
            <w:pPr>
              <w:jc w:val="both"/>
            </w:pPr>
          </w:p>
        </w:tc>
      </w:tr>
      <w:tr w:rsidR="00A5484A" w14:paraId="5DB7D8DE" w14:textId="77777777" w:rsidTr="00944789">
        <w:tc>
          <w:tcPr>
            <w:tcW w:w="2176" w:type="dxa"/>
          </w:tcPr>
          <w:p w14:paraId="5DB7D8DC" w14:textId="77777777" w:rsidR="00A5484A" w:rsidRDefault="00A5484A" w:rsidP="00A5484A">
            <w:pPr>
              <w:jc w:val="both"/>
            </w:pPr>
          </w:p>
        </w:tc>
        <w:tc>
          <w:tcPr>
            <w:tcW w:w="7455" w:type="dxa"/>
          </w:tcPr>
          <w:p w14:paraId="5DB7D8DD" w14:textId="77777777" w:rsidR="00A5484A" w:rsidRDefault="00A5484A" w:rsidP="00A5484A">
            <w:pPr>
              <w:jc w:val="both"/>
            </w:pPr>
          </w:p>
        </w:tc>
      </w:tr>
      <w:tr w:rsidR="00A5484A" w14:paraId="5DB7D8E1" w14:textId="77777777" w:rsidTr="00944789">
        <w:tc>
          <w:tcPr>
            <w:tcW w:w="2176" w:type="dxa"/>
          </w:tcPr>
          <w:p w14:paraId="5DB7D8DF" w14:textId="77777777" w:rsidR="00A5484A" w:rsidRDefault="00A5484A" w:rsidP="00A5484A">
            <w:pPr>
              <w:jc w:val="both"/>
            </w:pPr>
          </w:p>
        </w:tc>
        <w:tc>
          <w:tcPr>
            <w:tcW w:w="7455" w:type="dxa"/>
          </w:tcPr>
          <w:p w14:paraId="5DB7D8E0" w14:textId="77777777" w:rsidR="00A5484A" w:rsidRDefault="00A5484A" w:rsidP="00A5484A">
            <w:pPr>
              <w:jc w:val="both"/>
            </w:pPr>
          </w:p>
        </w:tc>
      </w:tr>
      <w:tr w:rsidR="00A5484A" w14:paraId="5DB7D8E4" w14:textId="77777777" w:rsidTr="00944789">
        <w:tc>
          <w:tcPr>
            <w:tcW w:w="2176" w:type="dxa"/>
          </w:tcPr>
          <w:p w14:paraId="5DB7D8E2" w14:textId="77777777" w:rsidR="00A5484A" w:rsidRDefault="00A5484A" w:rsidP="00A5484A">
            <w:pPr>
              <w:jc w:val="both"/>
              <w:rPr>
                <w:rFonts w:eastAsia="Malgun Gothic"/>
                <w:lang w:eastAsia="ko-KR"/>
              </w:rPr>
            </w:pPr>
          </w:p>
        </w:tc>
        <w:tc>
          <w:tcPr>
            <w:tcW w:w="7455" w:type="dxa"/>
          </w:tcPr>
          <w:p w14:paraId="5DB7D8E3" w14:textId="77777777" w:rsidR="00A5484A" w:rsidRDefault="00A5484A" w:rsidP="00A5484A">
            <w:pPr>
              <w:jc w:val="both"/>
              <w:rPr>
                <w:rFonts w:eastAsia="Malgun Gothic"/>
                <w:lang w:eastAsia="ko-KR"/>
              </w:rPr>
            </w:pPr>
          </w:p>
        </w:tc>
      </w:tr>
    </w:tbl>
    <w:p w14:paraId="5DB7D8E5" w14:textId="77777777" w:rsidR="00944789" w:rsidRDefault="00944789">
      <w:pPr>
        <w:jc w:val="both"/>
        <w:rPr>
          <w:sz w:val="22"/>
          <w:szCs w:val="22"/>
        </w:rPr>
      </w:pPr>
    </w:p>
    <w:p w14:paraId="5DB7D8E6" w14:textId="77777777" w:rsidR="00944789" w:rsidRDefault="00944789">
      <w:pPr>
        <w:jc w:val="both"/>
        <w:rPr>
          <w:sz w:val="22"/>
          <w:szCs w:val="22"/>
        </w:rPr>
      </w:pPr>
    </w:p>
    <w:p w14:paraId="5DB7D8E7" w14:textId="77777777" w:rsidR="00944789" w:rsidRDefault="00433DC8">
      <w:pPr>
        <w:jc w:val="center"/>
        <w:rPr>
          <w:b/>
          <w:bCs/>
          <w:sz w:val="22"/>
          <w:szCs w:val="22"/>
        </w:rPr>
      </w:pPr>
      <w:r>
        <w:rPr>
          <w:b/>
          <w:bCs/>
          <w:sz w:val="28"/>
          <w:szCs w:val="28"/>
          <w:highlight w:val="yellow"/>
        </w:rPr>
        <w:t>2.1.2-Q4</w:t>
      </w:r>
    </w:p>
    <w:tbl>
      <w:tblPr>
        <w:tblStyle w:val="TableGrid8"/>
        <w:tblW w:w="9694" w:type="dxa"/>
        <w:tblLook w:val="04A0" w:firstRow="1" w:lastRow="0" w:firstColumn="1" w:lastColumn="0" w:noHBand="0" w:noVBand="1"/>
      </w:tblPr>
      <w:tblGrid>
        <w:gridCol w:w="2119"/>
        <w:gridCol w:w="7575"/>
      </w:tblGrid>
      <w:tr w:rsidR="00944789" w14:paraId="5DB7D8EA" w14:textId="77777777" w:rsidTr="0094478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DB7D8E8" w14:textId="77777777" w:rsidR="00944789" w:rsidRDefault="00944789">
            <w:pPr>
              <w:jc w:val="center"/>
              <w:rPr>
                <w:lang w:eastAsia="ko-KR"/>
              </w:rPr>
            </w:pPr>
          </w:p>
        </w:tc>
        <w:tc>
          <w:tcPr>
            <w:tcW w:w="7575" w:type="dxa"/>
            <w:vAlign w:val="center"/>
          </w:tcPr>
          <w:p w14:paraId="5DB7D8E9" w14:textId="77777777" w:rsidR="00944789" w:rsidRDefault="00433DC8">
            <w:pPr>
              <w:jc w:val="center"/>
              <w:rPr>
                <w:lang w:eastAsia="ko-KR"/>
              </w:rPr>
            </w:pPr>
            <w:r>
              <w:rPr>
                <w:lang w:eastAsia="ko-KR"/>
              </w:rPr>
              <w:t>Company name</w:t>
            </w:r>
          </w:p>
        </w:tc>
      </w:tr>
      <w:tr w:rsidR="00944789" w14:paraId="5DB7D8ED" w14:textId="77777777" w:rsidTr="00944789">
        <w:trPr>
          <w:trHeight w:val="686"/>
        </w:trPr>
        <w:tc>
          <w:tcPr>
            <w:tcW w:w="2119" w:type="dxa"/>
            <w:shd w:val="clear" w:color="auto" w:fill="000080"/>
            <w:vAlign w:val="center"/>
          </w:tcPr>
          <w:p w14:paraId="5DB7D8EB" w14:textId="77777777" w:rsidR="00944789" w:rsidRDefault="00433DC8">
            <w:pPr>
              <w:jc w:val="center"/>
              <w:rPr>
                <w:b/>
                <w:bCs/>
                <w:lang w:eastAsia="ko-KR"/>
              </w:rPr>
            </w:pPr>
            <w:r>
              <w:rPr>
                <w:b/>
                <w:bCs/>
                <w:lang w:eastAsia="ko-KR"/>
              </w:rPr>
              <w:t>Alt. 1</w:t>
            </w:r>
          </w:p>
        </w:tc>
        <w:tc>
          <w:tcPr>
            <w:tcW w:w="7575" w:type="dxa"/>
          </w:tcPr>
          <w:p w14:paraId="5DB7D8EC" w14:textId="3F993ED2" w:rsidR="00944789" w:rsidRDefault="00433DC8">
            <w:pPr>
              <w:rPr>
                <w:rFonts w:eastAsia="MS Mincho"/>
                <w:lang w:val="en-US" w:eastAsia="ja-JP"/>
              </w:rPr>
            </w:pPr>
            <w:r>
              <w:rPr>
                <w:rFonts w:eastAsia="MS Mincho" w:hint="eastAsia"/>
                <w:lang w:val="en-US" w:eastAsia="ja-JP"/>
              </w:rPr>
              <w:t>P</w:t>
            </w:r>
            <w:r>
              <w:rPr>
                <w:rFonts w:eastAsia="MS Mincho"/>
                <w:lang w:val="en-US" w:eastAsia="ja-JP"/>
              </w:rPr>
              <w:t xml:space="preserve">anasonic, </w:t>
            </w:r>
            <w:r>
              <w:rPr>
                <w:lang w:val="en-US"/>
              </w:rPr>
              <w:t>Ericsson, Intel</w:t>
            </w:r>
            <w:r>
              <w:rPr>
                <w:rFonts w:hint="eastAsia"/>
                <w:lang w:val="en-US"/>
              </w:rPr>
              <w:t>, CATT</w:t>
            </w:r>
            <w:r>
              <w:rPr>
                <w:lang w:val="en-US"/>
              </w:rPr>
              <w:t>, Nokia, NSB</w:t>
            </w:r>
            <w:r w:rsidR="006E0D05">
              <w:rPr>
                <w:lang w:val="en-US"/>
              </w:rPr>
              <w:t>, vivo2</w:t>
            </w:r>
            <w:r w:rsidR="00A76565">
              <w:rPr>
                <w:lang w:val="en-US"/>
              </w:rPr>
              <w:t>, LG</w:t>
            </w:r>
          </w:p>
        </w:tc>
      </w:tr>
      <w:tr w:rsidR="00944789" w14:paraId="5DB7D8F0" w14:textId="77777777" w:rsidTr="00944789">
        <w:trPr>
          <w:trHeight w:val="803"/>
        </w:trPr>
        <w:tc>
          <w:tcPr>
            <w:tcW w:w="2119" w:type="dxa"/>
            <w:shd w:val="clear" w:color="auto" w:fill="000080"/>
            <w:vAlign w:val="center"/>
          </w:tcPr>
          <w:p w14:paraId="5DB7D8EE" w14:textId="77777777" w:rsidR="00944789" w:rsidRDefault="00433DC8">
            <w:pPr>
              <w:jc w:val="center"/>
              <w:rPr>
                <w:b/>
                <w:bCs/>
                <w:lang w:eastAsia="ko-KR"/>
              </w:rPr>
            </w:pPr>
            <w:r>
              <w:rPr>
                <w:b/>
                <w:bCs/>
                <w:lang w:eastAsia="ko-KR"/>
              </w:rPr>
              <w:t>Alt. 2</w:t>
            </w:r>
          </w:p>
        </w:tc>
        <w:tc>
          <w:tcPr>
            <w:tcW w:w="7575" w:type="dxa"/>
          </w:tcPr>
          <w:p w14:paraId="5DB7D8EF" w14:textId="4438E6D0" w:rsidR="00944789" w:rsidRDefault="00433DC8">
            <w:pPr>
              <w:rPr>
                <w:rFonts w:eastAsia="MS Mincho"/>
                <w:lang w:eastAsia="ja-JP"/>
              </w:rPr>
            </w:pPr>
            <w:r>
              <w:rPr>
                <w:rFonts w:eastAsia="MS Mincho" w:hint="eastAsia"/>
                <w:lang w:eastAsia="ja-JP"/>
              </w:rPr>
              <w:t>P</w:t>
            </w:r>
            <w:r>
              <w:rPr>
                <w:rFonts w:eastAsia="MS Mincho"/>
                <w:lang w:eastAsia="ja-JP"/>
              </w:rPr>
              <w:t>anasonic</w:t>
            </w:r>
          </w:p>
        </w:tc>
      </w:tr>
      <w:tr w:rsidR="00944789" w14:paraId="5DB7D8F3" w14:textId="77777777" w:rsidTr="00944789">
        <w:trPr>
          <w:trHeight w:val="803"/>
        </w:trPr>
        <w:tc>
          <w:tcPr>
            <w:tcW w:w="2119" w:type="dxa"/>
            <w:shd w:val="clear" w:color="auto" w:fill="000080"/>
            <w:vAlign w:val="center"/>
          </w:tcPr>
          <w:p w14:paraId="5DB7D8F1" w14:textId="77777777" w:rsidR="00944789" w:rsidRDefault="00433DC8">
            <w:pPr>
              <w:jc w:val="center"/>
              <w:rPr>
                <w:b/>
                <w:bCs/>
                <w:lang w:eastAsia="ko-KR"/>
              </w:rPr>
            </w:pPr>
            <w:r>
              <w:rPr>
                <w:b/>
                <w:bCs/>
                <w:lang w:eastAsia="ko-KR"/>
              </w:rPr>
              <w:t>Alt. 3</w:t>
            </w:r>
          </w:p>
        </w:tc>
        <w:tc>
          <w:tcPr>
            <w:tcW w:w="7575" w:type="dxa"/>
          </w:tcPr>
          <w:p w14:paraId="5DB7D8F2" w14:textId="77777777" w:rsidR="00944789" w:rsidRDefault="00433DC8">
            <w:pPr>
              <w:rPr>
                <w:lang w:val="en-US"/>
              </w:rPr>
            </w:pPr>
            <w:r>
              <w:rPr>
                <w:rFonts w:eastAsia="MS Mincho" w:hint="eastAsia"/>
                <w:lang w:eastAsia="ja-JP"/>
              </w:rPr>
              <w:t>D</w:t>
            </w:r>
            <w:r>
              <w:rPr>
                <w:rFonts w:eastAsia="MS Mincho"/>
                <w:lang w:eastAsia="ja-JP"/>
              </w:rPr>
              <w:t>CM</w:t>
            </w:r>
            <w:r>
              <w:rPr>
                <w:rFonts w:hint="eastAsia"/>
              </w:rPr>
              <w:t>, SS</w:t>
            </w:r>
            <w:r>
              <w:rPr>
                <w:rFonts w:hint="eastAsia"/>
                <w:lang w:val="en-US"/>
              </w:rPr>
              <w:t>, ZTE</w:t>
            </w:r>
          </w:p>
        </w:tc>
      </w:tr>
    </w:tbl>
    <w:p w14:paraId="5DB7D8F4" w14:textId="77777777" w:rsidR="00944789" w:rsidRDefault="00433DC8">
      <w:pPr>
        <w:spacing w:after="240"/>
      </w:pPr>
      <w:r>
        <w:t xml:space="preserve"> </w:t>
      </w:r>
    </w:p>
    <w:tbl>
      <w:tblPr>
        <w:tblStyle w:val="TableGrid8"/>
        <w:tblW w:w="9631" w:type="dxa"/>
        <w:tblLook w:val="04A0" w:firstRow="1" w:lastRow="0" w:firstColumn="1" w:lastColumn="0" w:noHBand="0" w:noVBand="1"/>
      </w:tblPr>
      <w:tblGrid>
        <w:gridCol w:w="2176"/>
        <w:gridCol w:w="7455"/>
      </w:tblGrid>
      <w:tr w:rsidR="00944789" w14:paraId="5DB7D8F7" w14:textId="77777777" w:rsidTr="0094478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DB7D8F5" w14:textId="77777777" w:rsidR="00944789" w:rsidRDefault="00433DC8">
            <w:pPr>
              <w:jc w:val="center"/>
            </w:pPr>
            <w:r>
              <w:t>Company</w:t>
            </w:r>
          </w:p>
        </w:tc>
        <w:tc>
          <w:tcPr>
            <w:tcW w:w="7455" w:type="dxa"/>
            <w:vAlign w:val="center"/>
          </w:tcPr>
          <w:p w14:paraId="5DB7D8F6" w14:textId="77777777" w:rsidR="00944789" w:rsidRDefault="00433DC8">
            <w:pPr>
              <w:jc w:val="center"/>
            </w:pPr>
            <w:r>
              <w:t>Additional comments related to 2.1.2-Q4, if any.</w:t>
            </w:r>
          </w:p>
        </w:tc>
      </w:tr>
      <w:tr w:rsidR="00944789" w14:paraId="5DB7D8FA" w14:textId="77777777" w:rsidTr="00944789">
        <w:tc>
          <w:tcPr>
            <w:tcW w:w="2176" w:type="dxa"/>
          </w:tcPr>
          <w:p w14:paraId="5DB7D8F8" w14:textId="77777777" w:rsidR="00944789" w:rsidRDefault="00433DC8">
            <w:pPr>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5DB7D8F9" w14:textId="77777777" w:rsidR="00944789" w:rsidRDefault="00433DC8">
            <w:pPr>
              <w:jc w:val="both"/>
              <w:rPr>
                <w:rFonts w:eastAsia="MS Mincho"/>
                <w:lang w:eastAsia="ja-JP"/>
              </w:rPr>
            </w:pPr>
            <w:r>
              <w:rPr>
                <w:rFonts w:eastAsia="MS Mincho" w:hint="eastAsia"/>
                <w:lang w:eastAsia="ja-JP"/>
              </w:rPr>
              <w:t>W</w:t>
            </w:r>
            <w:r>
              <w:rPr>
                <w:rFonts w:eastAsia="MS Mincho"/>
                <w:lang w:eastAsia="ja-JP"/>
              </w:rPr>
              <w:t xml:space="preserve">e think it can be up to the editor’s choice because all alternatives </w:t>
            </w:r>
            <w:proofErr w:type="gramStart"/>
            <w:r>
              <w:rPr>
                <w:rFonts w:eastAsia="MS Mincho"/>
                <w:lang w:eastAsia="ja-JP"/>
              </w:rPr>
              <w:t>results</w:t>
            </w:r>
            <w:proofErr w:type="gramEnd"/>
            <w:r>
              <w:rPr>
                <w:rFonts w:eastAsia="MS Mincho"/>
                <w:lang w:eastAsia="ja-JP"/>
              </w:rPr>
              <w:t xml:space="preserve"> in the same starting point determination. If it is better not to leave it to the editor as FL insists, we prefer Alt3 for simplicity. </w:t>
            </w:r>
          </w:p>
        </w:tc>
      </w:tr>
      <w:tr w:rsidR="00944789" w14:paraId="5DB7D8FF" w14:textId="77777777" w:rsidTr="00944789">
        <w:tc>
          <w:tcPr>
            <w:tcW w:w="2176" w:type="dxa"/>
          </w:tcPr>
          <w:p w14:paraId="5DB7D8FB" w14:textId="77777777" w:rsidR="00944789" w:rsidRDefault="00433DC8">
            <w:pPr>
              <w:jc w:val="both"/>
            </w:pPr>
            <w:r>
              <w:t>Samsung</w:t>
            </w:r>
            <w:r>
              <w:rPr>
                <w:rFonts w:hint="eastAsia"/>
              </w:rPr>
              <w:t xml:space="preserve"> </w:t>
            </w:r>
          </w:p>
        </w:tc>
        <w:tc>
          <w:tcPr>
            <w:tcW w:w="7455" w:type="dxa"/>
          </w:tcPr>
          <w:p w14:paraId="5DB7D8FC" w14:textId="77777777" w:rsidR="00944789" w:rsidRDefault="00433DC8">
            <w:pPr>
              <w:jc w:val="both"/>
            </w:pPr>
            <w:r>
              <w:t>A</w:t>
            </w:r>
            <w:r>
              <w:rPr>
                <w:rFonts w:hint="eastAsia"/>
              </w:rPr>
              <w:t xml:space="preserve">lt.3 is supported. </w:t>
            </w:r>
          </w:p>
          <w:p w14:paraId="5DB7D8FD" w14:textId="77777777" w:rsidR="00944789" w:rsidRDefault="00433DC8">
            <w:pPr>
              <w:jc w:val="both"/>
            </w:pPr>
            <w:r>
              <w:t>T</w:t>
            </w:r>
            <w:r>
              <w:rPr>
                <w:rFonts w:hint="eastAsia"/>
              </w:rPr>
              <w:t xml:space="preserve">he situation is clear: all three alternatives serve the same purpose. </w:t>
            </w:r>
            <w:r>
              <w:t>B</w:t>
            </w:r>
            <w:r>
              <w:rPr>
                <w:rFonts w:hint="eastAsia"/>
              </w:rPr>
              <w:t xml:space="preserve">ut </w:t>
            </w:r>
            <w:r>
              <w:t>A</w:t>
            </w:r>
            <w:r>
              <w:rPr>
                <w:rFonts w:hint="eastAsia"/>
              </w:rPr>
              <w:t xml:space="preserve">lt.1 and alt.2 are the </w:t>
            </w:r>
            <w:r>
              <w:rPr>
                <w:rFonts w:hint="eastAsia"/>
                <w:b/>
                <w:u w:val="single"/>
              </w:rPr>
              <w:t>particular</w:t>
            </w:r>
            <w:r>
              <w:rPr>
                <w:rFonts w:hint="eastAsia"/>
              </w:rPr>
              <w:t xml:space="preserve"> implementation on the adopted option C; while Alt.3 is just describing the rules for the implementation, with simple wording and alignment with agreement.  With alt.3 is supported, either alt.1 or alt.2 could be implemented by UE, there is no limitation.</w:t>
            </w:r>
          </w:p>
          <w:p w14:paraId="5DB7D8FE" w14:textId="77777777" w:rsidR="00944789" w:rsidRDefault="00944789">
            <w:pPr>
              <w:jc w:val="both"/>
            </w:pPr>
          </w:p>
        </w:tc>
      </w:tr>
      <w:tr w:rsidR="00944789" w14:paraId="5DB7D902" w14:textId="77777777" w:rsidTr="00944789">
        <w:tc>
          <w:tcPr>
            <w:tcW w:w="2176" w:type="dxa"/>
          </w:tcPr>
          <w:p w14:paraId="5DB7D900" w14:textId="77777777" w:rsidR="00944789" w:rsidRDefault="00433DC8">
            <w:pPr>
              <w:jc w:val="both"/>
            </w:pPr>
            <w:r>
              <w:t>Ericsson</w:t>
            </w:r>
          </w:p>
        </w:tc>
        <w:tc>
          <w:tcPr>
            <w:tcW w:w="7455" w:type="dxa"/>
          </w:tcPr>
          <w:p w14:paraId="5DB7D901" w14:textId="77777777" w:rsidR="00944789" w:rsidRDefault="00433DC8">
            <w:pPr>
              <w:jc w:val="both"/>
            </w:pPr>
            <w:r>
              <w:t xml:space="preserve">Alt 1 seems to be quite close to the existing specification, and straightforward to implement. We also think that Alt 1 is </w:t>
            </w:r>
            <w:proofErr w:type="gramStart"/>
            <w:r>
              <w:t>more clear</w:t>
            </w:r>
            <w:proofErr w:type="gramEnd"/>
            <w:r>
              <w:t xml:space="preserve"> than a pure text description, i.e. Alt 3.  A small change could be to ensure that it is crystal clear that G is the same for each of the n slots:</w:t>
            </w:r>
            <w:r>
              <w:br/>
            </w:r>
            <w:r>
              <w:br/>
            </w:r>
            <w:r>
              <w:rPr>
                <w:bCs/>
                <w:i/>
                <w:iCs/>
                <w:highlight w:val="yellow"/>
                <w:lang w:val="en-US" w:eastAsia="ja-JP"/>
              </w:rPr>
              <w:t xml:space="preserve">UCI multiplexing in </w:t>
            </w:r>
            <w:r>
              <w:rPr>
                <w:bCs/>
                <w:i/>
                <w:iCs/>
                <w:highlight w:val="cyan"/>
                <w:lang w:val="en-US" w:eastAsia="ja-JP"/>
              </w:rPr>
              <w:t xml:space="preserve">each of the n slots </w:t>
            </w:r>
            <w:r>
              <w:rPr>
                <w:bCs/>
                <w:i/>
                <w:iCs/>
                <w:strike/>
                <w:highlight w:val="yellow"/>
                <w:lang w:val="en-US" w:eastAsia="ja-JP"/>
              </w:rPr>
              <w:t>a slot</w:t>
            </w:r>
            <w:r>
              <w:rPr>
                <w:bCs/>
                <w:i/>
                <w:iCs/>
                <w:highlight w:val="yellow"/>
                <w:lang w:val="en-US" w:eastAsia="ja-JP"/>
              </w:rPr>
              <w:t xml:space="preserve"> allocated for TBoMS.</w:t>
            </w:r>
          </w:p>
        </w:tc>
      </w:tr>
      <w:tr w:rsidR="00944789" w14:paraId="5DB7D906" w14:textId="77777777" w:rsidTr="00944789">
        <w:tc>
          <w:tcPr>
            <w:tcW w:w="2176" w:type="dxa"/>
          </w:tcPr>
          <w:p w14:paraId="5DB7D903" w14:textId="77777777" w:rsidR="00944789" w:rsidRDefault="00433DC8">
            <w:pPr>
              <w:jc w:val="both"/>
            </w:pPr>
            <w:r>
              <w:t>Intel</w:t>
            </w:r>
          </w:p>
        </w:tc>
        <w:tc>
          <w:tcPr>
            <w:tcW w:w="7455" w:type="dxa"/>
          </w:tcPr>
          <w:p w14:paraId="5DB7D904" w14:textId="77777777" w:rsidR="00944789" w:rsidRDefault="00433DC8">
            <w:pPr>
              <w:jc w:val="both"/>
            </w:pPr>
            <w:r>
              <w:t xml:space="preserve">We share similar view as DCM that it is better to leave editor to capture the agreement for starting position determination of the coded bits. </w:t>
            </w:r>
          </w:p>
          <w:p w14:paraId="5DB7D905" w14:textId="77777777" w:rsidR="00944789" w:rsidRDefault="00433DC8">
            <w:pPr>
              <w:jc w:val="both"/>
            </w:pPr>
            <w:r>
              <w:t xml:space="preserve">Among the alternatives, we prefer Alt. 1 as this is simple extension of the agreement. </w:t>
            </w:r>
          </w:p>
        </w:tc>
      </w:tr>
      <w:tr w:rsidR="00944789" w14:paraId="5DB7D909" w14:textId="77777777" w:rsidTr="00944789">
        <w:tc>
          <w:tcPr>
            <w:tcW w:w="2176" w:type="dxa"/>
          </w:tcPr>
          <w:p w14:paraId="5DB7D907" w14:textId="77777777" w:rsidR="00944789" w:rsidRDefault="00433DC8">
            <w:pPr>
              <w:jc w:val="both"/>
            </w:pPr>
            <w:r>
              <w:rPr>
                <w:rFonts w:hint="eastAsia"/>
              </w:rPr>
              <w:t>CATT</w:t>
            </w:r>
          </w:p>
        </w:tc>
        <w:tc>
          <w:tcPr>
            <w:tcW w:w="7455" w:type="dxa"/>
          </w:tcPr>
          <w:p w14:paraId="5DB7D908" w14:textId="77777777" w:rsidR="00944789" w:rsidRDefault="00433DC8">
            <w:pPr>
              <w:jc w:val="both"/>
            </w:pPr>
            <w:r>
              <w:rPr>
                <w:rFonts w:hint="eastAsia"/>
              </w:rPr>
              <w:t xml:space="preserve">Either of them should work. Our first choice is Alt.1 as a proper trade-off between simplicity and accuracy. </w:t>
            </w:r>
          </w:p>
        </w:tc>
      </w:tr>
      <w:tr w:rsidR="00944789" w14:paraId="5DB7D90C" w14:textId="77777777" w:rsidTr="00944789">
        <w:tc>
          <w:tcPr>
            <w:tcW w:w="2176" w:type="dxa"/>
          </w:tcPr>
          <w:p w14:paraId="5DB7D90A" w14:textId="77777777" w:rsidR="00944789" w:rsidRDefault="00433DC8">
            <w:pPr>
              <w:jc w:val="both"/>
              <w:rPr>
                <w:lang w:val="en-US" w:eastAsia="ko-KR"/>
              </w:rPr>
            </w:pPr>
            <w:r>
              <w:rPr>
                <w:rFonts w:hint="eastAsia"/>
                <w:lang w:val="en-US"/>
              </w:rPr>
              <w:t>ZTE</w:t>
            </w:r>
          </w:p>
        </w:tc>
        <w:tc>
          <w:tcPr>
            <w:tcW w:w="7455" w:type="dxa"/>
          </w:tcPr>
          <w:p w14:paraId="5DB7D90B" w14:textId="77777777" w:rsidR="00944789" w:rsidRDefault="00433DC8">
            <w:pPr>
              <w:jc w:val="both"/>
              <w:rPr>
                <w:lang w:val="en-US" w:eastAsia="ko-KR"/>
              </w:rPr>
            </w:pPr>
            <w:r>
              <w:rPr>
                <w:rFonts w:hint="eastAsia"/>
                <w:lang w:val="en-US"/>
              </w:rPr>
              <w:t>Alt 3 is our first preference. We don</w:t>
            </w:r>
            <w:r>
              <w:rPr>
                <w:lang w:val="en-US"/>
              </w:rPr>
              <w:t>’</w:t>
            </w:r>
            <w:r>
              <w:rPr>
                <w:rFonts w:hint="eastAsia"/>
                <w:lang w:val="en-US"/>
              </w:rPr>
              <w:t xml:space="preserve">t seem a need to limit the detailed implementation as Samsung pointed out. </w:t>
            </w:r>
          </w:p>
        </w:tc>
      </w:tr>
      <w:tr w:rsidR="00433DC8" w14:paraId="5108295F" w14:textId="77777777" w:rsidTr="00944789">
        <w:tc>
          <w:tcPr>
            <w:tcW w:w="2176" w:type="dxa"/>
          </w:tcPr>
          <w:p w14:paraId="250FCE70" w14:textId="3E64768D" w:rsidR="00433DC8" w:rsidRDefault="00433DC8" w:rsidP="00433DC8">
            <w:pPr>
              <w:jc w:val="both"/>
              <w:rPr>
                <w:lang w:val="en-US"/>
              </w:rPr>
            </w:pPr>
            <w:r>
              <w:lastRenderedPageBreak/>
              <w:t>Nokia/NSB</w:t>
            </w:r>
          </w:p>
        </w:tc>
        <w:tc>
          <w:tcPr>
            <w:tcW w:w="7455" w:type="dxa"/>
          </w:tcPr>
          <w:p w14:paraId="6A6F75D4" w14:textId="3F2773BB" w:rsidR="00433DC8" w:rsidRDefault="00433DC8" w:rsidP="00433DC8">
            <w:pPr>
              <w:jc w:val="both"/>
              <w:rPr>
                <w:lang w:val="en-US"/>
              </w:rPr>
            </w:pPr>
            <w:r>
              <w:t xml:space="preserve">As commented to 2.1.2-Q3, our understanding is that G is fixed regardless of whether UCI multiplexing exists or not. In addition, it is specified in TS 38.214 that </w:t>
            </w:r>
            <w:proofErr w:type="spellStart"/>
            <w:r>
              <w:t>RVid</w:t>
            </w:r>
            <w:proofErr w:type="spellEnd"/>
            <w:r>
              <w:t xml:space="preserve"> (and hence k0) for all PUSCH transmissions of a TBoMS are the same. Therefore, with the same k0 and G or each PUSCH transmission (in each slot), Alt. 1 is very clear and concise. It also does not require any definition of starting bit in the previous slot.</w:t>
            </w:r>
          </w:p>
        </w:tc>
      </w:tr>
      <w:tr w:rsidR="006E0D05" w14:paraId="1FE5E32E" w14:textId="77777777" w:rsidTr="00944789">
        <w:tc>
          <w:tcPr>
            <w:tcW w:w="2176" w:type="dxa"/>
          </w:tcPr>
          <w:p w14:paraId="2A04155F" w14:textId="7A9C423B" w:rsidR="006E0D05" w:rsidRDefault="006E0D05" w:rsidP="006E0D05">
            <w:pPr>
              <w:jc w:val="both"/>
            </w:pPr>
            <w:r>
              <w:t>vivo2</w:t>
            </w:r>
          </w:p>
        </w:tc>
        <w:tc>
          <w:tcPr>
            <w:tcW w:w="7455" w:type="dxa"/>
          </w:tcPr>
          <w:p w14:paraId="57A5B9F5" w14:textId="77777777" w:rsidR="006E0D05" w:rsidRDefault="006E0D05" w:rsidP="006E0D05">
            <w:pPr>
              <w:spacing w:after="0" w:afterAutospacing="0"/>
              <w:jc w:val="both"/>
            </w:pPr>
            <w:r>
              <w:t xml:space="preserve">Alt1 is preferred and the detailed spec. text to capture this can be up to the editor. </w:t>
            </w:r>
          </w:p>
          <w:p w14:paraId="0BDBD4D5" w14:textId="77777777" w:rsidR="006E0D05" w:rsidRDefault="006E0D05" w:rsidP="006E0D05">
            <w:pPr>
              <w:spacing w:after="0" w:afterAutospacing="0"/>
              <w:jc w:val="both"/>
            </w:pPr>
            <w:r>
              <w:t xml:space="preserve">One more comment is that the formula in Alt.1 may need to be </w:t>
            </w:r>
            <w:r w:rsidRPr="008069EA">
              <w:rPr>
                <w:color w:val="FF0000"/>
              </w:rPr>
              <w:t xml:space="preserve">updated </w:t>
            </w:r>
            <w:r>
              <w:t xml:space="preserve">as following: </w:t>
            </w:r>
          </w:p>
          <w:p w14:paraId="0B80A747" w14:textId="77777777" w:rsidR="006E0D05" w:rsidRDefault="00762C40" w:rsidP="006E0D05">
            <w:pPr>
              <w:spacing w:after="0" w:afterAutospacing="0"/>
              <w:jc w:val="both"/>
            </w:pPr>
            <m:oMathPara>
              <m:oMath>
                <m:sSub>
                  <m:sSubPr>
                    <m:ctrlPr>
                      <w:rPr>
                        <w:rFonts w:ascii="Cambria Math" w:hAnsi="Cambria Math"/>
                        <w:bCs/>
                        <w:i/>
                        <w:iCs/>
                        <w:highlight w:val="yellow"/>
                        <w:lang w:val="en-US" w:eastAsia="ja-JP"/>
                      </w:rPr>
                    </m:ctrlPr>
                  </m:sSubPr>
                  <m:e>
                    <m:r>
                      <w:rPr>
                        <w:rFonts w:ascii="Cambria Math" w:hAnsi="Cambria Math"/>
                        <w:highlight w:val="yellow"/>
                        <w:lang w:val="en-US" w:eastAsia="ja-JP"/>
                      </w:rPr>
                      <m:t>s</m:t>
                    </m:r>
                  </m:e>
                  <m:sub>
                    <m:r>
                      <w:rPr>
                        <w:rFonts w:ascii="Cambria Math" w:hAnsi="Cambria Math"/>
                        <w:highlight w:val="yellow"/>
                        <w:lang w:val="en-US" w:eastAsia="ja-JP"/>
                      </w:rPr>
                      <m:t>n</m:t>
                    </m:r>
                  </m:sub>
                </m:sSub>
                <m:r>
                  <w:rPr>
                    <w:rFonts w:ascii="Cambria Math" w:hAnsi="Cambria Math"/>
                    <w:highlight w:val="yellow"/>
                    <w:lang w:val="en-US" w:eastAsia="ja-JP"/>
                  </w:rPr>
                  <m:t>=</m:t>
                </m:r>
                <m:d>
                  <m:dPr>
                    <m:begChr m:val="{"/>
                    <m:endChr m:val=""/>
                    <m:ctrlPr>
                      <w:rPr>
                        <w:rFonts w:ascii="Cambria Math" w:hAnsi="Cambria Math"/>
                        <w:bCs/>
                        <w:i/>
                        <w:iCs/>
                        <w:highlight w:val="yellow"/>
                        <w:lang w:val="en-US" w:eastAsia="ja-JP"/>
                      </w:rPr>
                    </m:ctrlPr>
                  </m:dPr>
                  <m:e>
                    <m:m>
                      <m:mPr>
                        <m:mcs>
                          <m:mc>
                            <m:mcPr>
                              <m:count m:val="2"/>
                              <m:mcJc m:val="center"/>
                            </m:mcPr>
                          </m:mc>
                        </m:mcs>
                        <m:ctrlPr>
                          <w:rPr>
                            <w:rFonts w:ascii="Cambria Math" w:hAnsi="Cambria Math"/>
                            <w:bCs/>
                            <w:i/>
                            <w:iCs/>
                            <w:highlight w:val="yellow"/>
                            <w:lang w:val="en-US" w:eastAsia="ja-JP"/>
                          </w:rPr>
                        </m:ctrlPr>
                      </m:mPr>
                      <m:mr>
                        <m:e>
                          <m:sSub>
                            <m:sSubPr>
                              <m:ctrlPr>
                                <w:rPr>
                                  <w:rFonts w:ascii="Cambria Math" w:hAnsi="Cambria Math"/>
                                  <w:bCs/>
                                  <w:i/>
                                  <w:iCs/>
                                  <w:highlight w:val="yellow"/>
                                  <w:lang w:val="en-US" w:eastAsia="ja-JP"/>
                                </w:rPr>
                              </m:ctrlPr>
                            </m:sSubPr>
                            <m:e>
                              <m:r>
                                <w:rPr>
                                  <w:rFonts w:ascii="Cambria Math" w:hAnsi="Cambria Math"/>
                                  <w:highlight w:val="yellow"/>
                                  <w:lang w:val="en-US" w:eastAsia="ja-JP"/>
                                </w:rPr>
                                <m:t>k</m:t>
                              </m:r>
                            </m:e>
                            <m:sub>
                              <m:r>
                                <w:rPr>
                                  <w:rFonts w:ascii="Cambria Math" w:hAnsi="Cambria Math"/>
                                  <w:highlight w:val="yellow"/>
                                  <w:lang w:val="en-US" w:eastAsia="ja-JP"/>
                                </w:rPr>
                                <m:t>0</m:t>
                              </m:r>
                            </m:sub>
                          </m:sSub>
                        </m:e>
                        <m:e>
                          <m:r>
                            <w:rPr>
                              <w:rFonts w:ascii="Cambria Math" w:hAnsi="Cambria Math"/>
                              <w:highlight w:val="yellow"/>
                              <w:lang w:val="en-US" w:eastAsia="ja-JP"/>
                            </w:rPr>
                            <m:t>n=0</m:t>
                          </m:r>
                        </m:e>
                      </m:mr>
                      <m:mr>
                        <m:e>
                          <m:sSub>
                            <m:sSubPr>
                              <m:ctrlPr>
                                <w:rPr>
                                  <w:rFonts w:ascii="Cambria Math" w:hAnsi="Cambria Math"/>
                                  <w:bCs/>
                                  <w:i/>
                                  <w:iCs/>
                                  <w:highlight w:val="yellow"/>
                                  <w:lang w:val="en-US" w:eastAsia="ja-JP"/>
                                </w:rPr>
                              </m:ctrlPr>
                            </m:sSubPr>
                            <m:e>
                              <m:r>
                                <w:rPr>
                                  <w:rFonts w:ascii="Cambria Math" w:hAnsi="Cambria Math"/>
                                  <w:highlight w:val="yellow"/>
                                  <w:lang w:val="en-US" w:eastAsia="ja-JP"/>
                                </w:rPr>
                                <m:t>k</m:t>
                              </m:r>
                            </m:e>
                            <m:sub>
                              <m:r>
                                <w:rPr>
                                  <w:rFonts w:ascii="Cambria Math" w:hAnsi="Cambria Math"/>
                                  <w:highlight w:val="yellow"/>
                                  <w:lang w:val="en-US" w:eastAsia="ja-JP"/>
                                </w:rPr>
                                <m:t>0</m:t>
                              </m:r>
                            </m:sub>
                          </m:sSub>
                          <m:r>
                            <w:rPr>
                              <w:rFonts w:ascii="Cambria Math" w:hAnsi="Cambria Math"/>
                              <w:highlight w:val="yellow"/>
                              <w:lang w:val="en-US" w:eastAsia="ja-JP"/>
                            </w:rPr>
                            <m:t>+</m:t>
                          </m:r>
                          <m:d>
                            <m:dPr>
                              <m:ctrlPr>
                                <w:rPr>
                                  <w:rFonts w:ascii="Cambria Math" w:hAnsi="Cambria Math"/>
                                  <w:i/>
                                  <w:iCs/>
                                  <w:strike/>
                                  <w:color w:val="FF0000"/>
                                  <w:highlight w:val="yellow"/>
                                  <w:lang w:val="en-US" w:eastAsia="ja-JP"/>
                                </w:rPr>
                              </m:ctrlPr>
                            </m:dPr>
                            <m:e>
                              <m:r>
                                <w:rPr>
                                  <w:rFonts w:ascii="Cambria Math" w:hAnsi="Cambria Math"/>
                                  <w:strike/>
                                  <w:color w:val="FF0000"/>
                                  <w:highlight w:val="yellow"/>
                                  <w:lang w:val="en-US" w:eastAsia="ja-JP"/>
                                </w:rPr>
                                <m:t>n-1</m:t>
                              </m:r>
                            </m:e>
                          </m:d>
                          <m:r>
                            <w:rPr>
                              <w:rFonts w:ascii="Cambria Math" w:hAnsi="Cambria Math" w:hint="eastAsia"/>
                              <w:color w:val="FF0000"/>
                              <w:highlight w:val="yellow"/>
                              <w:lang w:val="en-US"/>
                            </w:rPr>
                            <m:t>n</m:t>
                          </m:r>
                          <m:r>
                            <w:rPr>
                              <w:rFonts w:ascii="Cambria Math" w:hAnsi="Cambria Math"/>
                              <w:color w:val="FF0000"/>
                              <w:highlight w:val="yellow"/>
                              <w:lang w:val="en-US"/>
                            </w:rPr>
                            <m:t>•</m:t>
                          </m:r>
                          <m:r>
                            <w:rPr>
                              <w:rFonts w:ascii="Cambria Math" w:hAnsi="Cambria Math"/>
                              <w:highlight w:val="yellow"/>
                              <w:lang w:val="en-US" w:eastAsia="ja-JP"/>
                            </w:rPr>
                            <m:t>G</m:t>
                          </m:r>
                          <m:r>
                            <w:rPr>
                              <w:rFonts w:ascii="Cambria Math" w:hAnsi="Cambria Math"/>
                              <w:strike/>
                              <w:color w:val="FF0000"/>
                              <w:highlight w:val="yellow"/>
                              <w:lang w:val="en-US" w:eastAsia="ja-JP"/>
                            </w:rPr>
                            <m:t>+1</m:t>
                          </m:r>
                        </m:e>
                        <m:e>
                          <m:r>
                            <w:rPr>
                              <w:rFonts w:ascii="Cambria Math" w:hAnsi="Cambria Math"/>
                              <w:highlight w:val="yellow"/>
                              <w:lang w:val="en-US" w:eastAsia="ja-JP"/>
                            </w:rPr>
                            <m:t>n=1, …,numberOfSlotsTBoMS-1</m:t>
                          </m:r>
                        </m:e>
                      </m:mr>
                    </m:m>
                  </m:e>
                </m:d>
              </m:oMath>
            </m:oMathPara>
          </w:p>
          <w:p w14:paraId="79B495DB" w14:textId="77777777" w:rsidR="006E0D05" w:rsidRDefault="006E0D05" w:rsidP="006E0D05">
            <w:pPr>
              <w:jc w:val="both"/>
            </w:pPr>
          </w:p>
        </w:tc>
      </w:tr>
      <w:tr w:rsidR="00223588" w14:paraId="12E0DAB5" w14:textId="77777777" w:rsidTr="00944789">
        <w:tc>
          <w:tcPr>
            <w:tcW w:w="2176" w:type="dxa"/>
          </w:tcPr>
          <w:p w14:paraId="32172779" w14:textId="73C2C782" w:rsidR="00223588" w:rsidRPr="00223588" w:rsidRDefault="00223588" w:rsidP="006E0D05">
            <w:pPr>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3D5221A0" w14:textId="6F4B0F16" w:rsidR="00223588" w:rsidRPr="00223588" w:rsidRDefault="00223588" w:rsidP="006E0D05">
            <w:pPr>
              <w:spacing w:after="0"/>
              <w:jc w:val="both"/>
              <w:rPr>
                <w:rFonts w:eastAsia="MS Mincho"/>
                <w:lang w:eastAsia="ja-JP"/>
              </w:rPr>
            </w:pPr>
            <w:r>
              <w:rPr>
                <w:rFonts w:eastAsia="MS Mincho" w:hint="eastAsia"/>
                <w:lang w:eastAsia="ja-JP"/>
              </w:rPr>
              <w:t>W</w:t>
            </w:r>
            <w:r>
              <w:rPr>
                <w:rFonts w:eastAsia="MS Mincho"/>
                <w:lang w:eastAsia="ja-JP"/>
              </w:rPr>
              <w:t xml:space="preserve">e are fine with either. </w:t>
            </w:r>
          </w:p>
        </w:tc>
      </w:tr>
      <w:tr w:rsidR="00A20475" w14:paraId="6836F977" w14:textId="77777777" w:rsidTr="00944789">
        <w:tc>
          <w:tcPr>
            <w:tcW w:w="2176" w:type="dxa"/>
          </w:tcPr>
          <w:p w14:paraId="53BBD0F4" w14:textId="323425C3" w:rsidR="00A20475" w:rsidRPr="00A20475" w:rsidRDefault="00A20475" w:rsidP="00A20475">
            <w:pPr>
              <w:jc w:val="both"/>
              <w:rPr>
                <w:rFonts w:eastAsia="MS Mincho"/>
                <w:lang w:eastAsia="ja-JP"/>
              </w:rPr>
            </w:pPr>
            <w:r>
              <w:rPr>
                <w:lang w:val="en-US"/>
              </w:rPr>
              <w:t>Huawei, Hisilicon</w:t>
            </w:r>
          </w:p>
        </w:tc>
        <w:tc>
          <w:tcPr>
            <w:tcW w:w="7455" w:type="dxa"/>
          </w:tcPr>
          <w:p w14:paraId="674BF65B" w14:textId="159987BA" w:rsidR="00A20475" w:rsidRDefault="00A20475" w:rsidP="00A20475">
            <w:pPr>
              <w:spacing w:after="0"/>
              <w:jc w:val="both"/>
              <w:rPr>
                <w:rFonts w:eastAsia="MS Mincho"/>
                <w:lang w:eastAsia="ja-JP"/>
              </w:rPr>
            </w:pPr>
            <w:r>
              <w:rPr>
                <w:lang w:val="en-US"/>
              </w:rPr>
              <w:t>Currently the example alternatives have some problems to exactly align with the agreement. For example, the index should be rounded by the size of the circular buffer in both of the al1 and alt2. And for alt3, the understanding of the variable G should be aligned.</w:t>
            </w:r>
          </w:p>
        </w:tc>
      </w:tr>
      <w:tr w:rsidR="00A76565" w14:paraId="7917D5F2" w14:textId="77777777" w:rsidTr="00944789">
        <w:tc>
          <w:tcPr>
            <w:tcW w:w="2176" w:type="dxa"/>
          </w:tcPr>
          <w:p w14:paraId="00E06D57" w14:textId="18F1C730" w:rsidR="00A76565" w:rsidRDefault="00A76565" w:rsidP="00A76565">
            <w:pPr>
              <w:jc w:val="both"/>
              <w:rPr>
                <w:lang w:val="en-US"/>
              </w:rPr>
            </w:pPr>
            <w:r>
              <w:rPr>
                <w:rFonts w:eastAsia="Malgun Gothic" w:hint="eastAsia"/>
                <w:lang w:eastAsia="ko-KR"/>
              </w:rPr>
              <w:t>LG</w:t>
            </w:r>
          </w:p>
        </w:tc>
        <w:tc>
          <w:tcPr>
            <w:tcW w:w="7455" w:type="dxa"/>
          </w:tcPr>
          <w:p w14:paraId="3CCF55B5" w14:textId="0E732B92" w:rsidR="00A76565" w:rsidRDefault="00A76565" w:rsidP="00A76565">
            <w:pPr>
              <w:spacing w:after="0"/>
              <w:jc w:val="both"/>
              <w:rPr>
                <w:lang w:val="en-US"/>
              </w:rPr>
            </w:pPr>
            <w:r>
              <w:rPr>
                <w:rFonts w:eastAsia="Malgun Gothic"/>
                <w:lang w:eastAsia="ko-KR"/>
              </w:rPr>
              <w:t>We prefer Alt. 1, but the choice can be up to editor.</w:t>
            </w:r>
          </w:p>
        </w:tc>
      </w:tr>
    </w:tbl>
    <w:p w14:paraId="5DB7D90E" w14:textId="77777777" w:rsidR="00944789" w:rsidRDefault="00944789">
      <w:pPr>
        <w:jc w:val="both"/>
        <w:rPr>
          <w:sz w:val="22"/>
          <w:szCs w:val="22"/>
        </w:rPr>
      </w:pPr>
    </w:p>
    <w:p w14:paraId="465626F4" w14:textId="77777777" w:rsidR="00BD55F9" w:rsidRPr="001E3D48" w:rsidRDefault="00BD55F9" w:rsidP="00BD55F9">
      <w:pPr>
        <w:pStyle w:val="Heading5"/>
        <w:rPr>
          <w:b/>
          <w:bCs/>
          <w:sz w:val="28"/>
          <w:szCs w:val="28"/>
        </w:rPr>
      </w:pPr>
      <w:r w:rsidRPr="001E3D48">
        <w:rPr>
          <w:b/>
          <w:bCs/>
          <w:sz w:val="28"/>
          <w:szCs w:val="28"/>
        </w:rPr>
        <w:t xml:space="preserve">Second </w:t>
      </w:r>
      <w:r>
        <w:rPr>
          <w:b/>
          <w:bCs/>
          <w:sz w:val="28"/>
          <w:szCs w:val="28"/>
        </w:rPr>
        <w:t>r</w:t>
      </w:r>
      <w:r w:rsidRPr="001E3D48">
        <w:rPr>
          <w:b/>
          <w:bCs/>
          <w:sz w:val="28"/>
          <w:szCs w:val="28"/>
        </w:rPr>
        <w:t>ound of discussions</w:t>
      </w:r>
    </w:p>
    <w:p w14:paraId="72213A46" w14:textId="77777777" w:rsidR="00BD55F9" w:rsidRPr="00D60EDD" w:rsidRDefault="00BD55F9" w:rsidP="00BD55F9">
      <w:pPr>
        <w:rPr>
          <w:sz w:val="22"/>
          <w:szCs w:val="22"/>
        </w:rPr>
      </w:pPr>
      <w:r w:rsidRPr="00D60EDD">
        <w:rPr>
          <w:sz w:val="22"/>
          <w:szCs w:val="22"/>
          <w:highlight w:val="yellow"/>
        </w:rPr>
        <w:t>FL’s comments on January, 19</w:t>
      </w:r>
    </w:p>
    <w:p w14:paraId="26C1FC05" w14:textId="35EA0F2B" w:rsidR="00BD55F9" w:rsidRDefault="00BD55F9">
      <w:pPr>
        <w:jc w:val="both"/>
        <w:rPr>
          <w:sz w:val="22"/>
          <w:szCs w:val="22"/>
        </w:rPr>
      </w:pPr>
      <w:r>
        <w:rPr>
          <w:sz w:val="22"/>
          <w:szCs w:val="22"/>
        </w:rPr>
        <w:t>Thank you all for your comments. I think the situation is close to convergence for both aspects of this discussion. Some differences still exist among companies, especially for the TP. I think we should try working on this a bit more, being pragmatic about it. To ensure we can converge before the end of the meeting.</w:t>
      </w:r>
    </w:p>
    <w:p w14:paraId="6B8B479E" w14:textId="083F47A8" w:rsidR="00F10AB8" w:rsidRDefault="00BD55F9" w:rsidP="00F10AB8">
      <w:pPr>
        <w:jc w:val="both"/>
        <w:rPr>
          <w:sz w:val="22"/>
          <w:szCs w:val="22"/>
        </w:rPr>
      </w:pPr>
      <w:r w:rsidRPr="00F10AB8">
        <w:rPr>
          <w:sz w:val="22"/>
          <w:szCs w:val="22"/>
        </w:rPr>
        <w:t xml:space="preserve">I will start by considering the answers received to </w:t>
      </w:r>
      <w:r w:rsidRPr="00661EDC">
        <w:rPr>
          <w:b/>
          <w:bCs/>
          <w:sz w:val="22"/>
          <w:szCs w:val="22"/>
          <w:highlight w:val="yellow"/>
        </w:rPr>
        <w:t>2.1.2-Q3</w:t>
      </w:r>
      <w:r w:rsidRPr="00F10AB8">
        <w:rPr>
          <w:sz w:val="22"/>
          <w:szCs w:val="22"/>
        </w:rPr>
        <w:t>. Only one company Huawei/</w:t>
      </w:r>
      <w:proofErr w:type="spellStart"/>
      <w:r w:rsidRPr="00F10AB8">
        <w:rPr>
          <w:sz w:val="22"/>
          <w:szCs w:val="22"/>
        </w:rPr>
        <w:t>HiSi</w:t>
      </w:r>
      <w:proofErr w:type="spellEnd"/>
      <w:r w:rsidRPr="00F10AB8">
        <w:rPr>
          <w:sz w:val="22"/>
          <w:szCs w:val="22"/>
        </w:rPr>
        <w:t xml:space="preserve"> thinks that</w:t>
      </w:r>
      <w:r w:rsidR="00F10AB8" w:rsidRPr="00F10AB8">
        <w:rPr>
          <w:sz w:val="22"/>
          <w:szCs w:val="22"/>
        </w:rPr>
        <w:t xml:space="preserve"> </w:t>
      </w:r>
      <m:oMath>
        <m:r>
          <m:rPr>
            <m:sty m:val="p"/>
          </m:rPr>
          <w:rPr>
            <w:rFonts w:ascii="Cambria Math" w:hAnsi="Cambria Math"/>
            <w:sz w:val="22"/>
            <w:szCs w:val="22"/>
          </w:rPr>
          <m:t>G</m:t>
        </m:r>
      </m:oMath>
      <w:r w:rsidR="00F10AB8" w:rsidRPr="00F10AB8">
        <w:rPr>
          <w:sz w:val="22"/>
          <w:szCs w:val="22"/>
        </w:rPr>
        <w:t xml:space="preserve"> </w:t>
      </w:r>
      <w:r w:rsidR="00F10AB8">
        <w:rPr>
          <w:sz w:val="22"/>
          <w:szCs w:val="22"/>
        </w:rPr>
        <w:t xml:space="preserve">in </w:t>
      </w:r>
      <w:r w:rsidR="00F10AB8" w:rsidRPr="00F10AB8">
        <w:rPr>
          <w:sz w:val="22"/>
          <w:szCs w:val="22"/>
        </w:rPr>
        <w:t>Clause 5.4.2.1 and</w:t>
      </w:r>
      <w:r w:rsidR="00F10AB8">
        <w:rPr>
          <w:sz w:val="22"/>
          <w:szCs w:val="22"/>
        </w:rPr>
        <w:t xml:space="preserve"> </w:t>
      </w:r>
      <m:oMath>
        <m:r>
          <m:rPr>
            <m:sty m:val="p"/>
          </m:rPr>
          <w:rPr>
            <w:rFonts w:ascii="Cambria Math" w:hAnsi="Cambria Math"/>
            <w:sz w:val="22"/>
            <w:szCs w:val="22"/>
          </w:rPr>
          <m:t>G</m:t>
        </m:r>
      </m:oMath>
      <w:r w:rsidR="00F10AB8" w:rsidRPr="00F10AB8">
        <w:rPr>
          <w:sz w:val="22"/>
          <w:szCs w:val="22"/>
        </w:rPr>
        <w:t xml:space="preserve"> </w:t>
      </w:r>
      <w:r w:rsidR="00F10AB8">
        <w:rPr>
          <w:sz w:val="22"/>
          <w:szCs w:val="22"/>
        </w:rPr>
        <w:t>in Clause</w:t>
      </w:r>
      <w:r w:rsidR="00F10AB8" w:rsidRPr="00F10AB8">
        <w:rPr>
          <w:sz w:val="22"/>
          <w:szCs w:val="22"/>
        </w:rPr>
        <w:t xml:space="preserve"> 6.2.7 o</w:t>
      </w:r>
      <w:r w:rsidR="00F10AB8">
        <w:rPr>
          <w:sz w:val="22"/>
          <w:szCs w:val="22"/>
        </w:rPr>
        <w:t>f</w:t>
      </w:r>
      <w:r w:rsidR="00F10AB8" w:rsidRPr="00F10AB8">
        <w:rPr>
          <w:sz w:val="22"/>
          <w:szCs w:val="22"/>
        </w:rPr>
        <w:t xml:space="preserve"> TS 38.212</w:t>
      </w:r>
      <w:r w:rsidR="00F10AB8">
        <w:rPr>
          <w:sz w:val="22"/>
          <w:szCs w:val="22"/>
        </w:rPr>
        <w:t xml:space="preserve"> refer to differ</w:t>
      </w:r>
      <w:r w:rsidR="007E6415">
        <w:rPr>
          <w:sz w:val="22"/>
          <w:szCs w:val="22"/>
        </w:rPr>
        <w:t>ent</w:t>
      </w:r>
      <w:r w:rsidR="00F10AB8">
        <w:rPr>
          <w:sz w:val="22"/>
          <w:szCs w:val="22"/>
        </w:rPr>
        <w:t xml:space="preserve"> quantities</w:t>
      </w:r>
      <w:r w:rsidR="007E6415">
        <w:rPr>
          <w:sz w:val="22"/>
          <w:szCs w:val="22"/>
        </w:rPr>
        <w:t xml:space="preserve"> if we consider the case of TBoMS, and the agreed Option C</w:t>
      </w:r>
      <w:r w:rsidR="00F10AB8">
        <w:rPr>
          <w:sz w:val="22"/>
          <w:szCs w:val="22"/>
        </w:rPr>
        <w:t>. All other companies think that</w:t>
      </w:r>
      <w:r w:rsidR="00F10AB8" w:rsidRPr="00F10AB8">
        <w:rPr>
          <w:sz w:val="22"/>
          <w:szCs w:val="22"/>
        </w:rPr>
        <w:t xml:space="preserve"> </w:t>
      </w:r>
      <m:oMath>
        <m:r>
          <m:rPr>
            <m:sty m:val="p"/>
          </m:rPr>
          <w:rPr>
            <w:rFonts w:ascii="Cambria Math" w:hAnsi="Cambria Math"/>
            <w:sz w:val="22"/>
            <w:szCs w:val="22"/>
          </w:rPr>
          <m:t>G</m:t>
        </m:r>
      </m:oMath>
      <w:r w:rsidR="00F10AB8" w:rsidRPr="00F10AB8">
        <w:rPr>
          <w:sz w:val="22"/>
          <w:szCs w:val="22"/>
        </w:rPr>
        <w:t xml:space="preserve"> is the total number of coded bits available for transmission of the transport block in case UCI multiplexing does not occur, </w:t>
      </w:r>
      <w:r w:rsidR="00F10AB8">
        <w:rPr>
          <w:sz w:val="22"/>
          <w:szCs w:val="22"/>
        </w:rPr>
        <w:t xml:space="preserve">both in </w:t>
      </w:r>
      <w:r w:rsidR="00F10AB8" w:rsidRPr="00F10AB8">
        <w:rPr>
          <w:sz w:val="22"/>
          <w:szCs w:val="22"/>
        </w:rPr>
        <w:t>Clause 5.4.2.1 and</w:t>
      </w:r>
      <w:r w:rsidR="00F10AB8">
        <w:rPr>
          <w:sz w:val="22"/>
          <w:szCs w:val="22"/>
        </w:rPr>
        <w:t xml:space="preserve"> in</w:t>
      </w:r>
      <w:r w:rsidR="00F10AB8" w:rsidRPr="00F10AB8">
        <w:rPr>
          <w:sz w:val="22"/>
          <w:szCs w:val="22"/>
        </w:rPr>
        <w:t xml:space="preserve"> </w:t>
      </w:r>
      <w:r w:rsidR="00F10AB8">
        <w:rPr>
          <w:sz w:val="22"/>
          <w:szCs w:val="22"/>
        </w:rPr>
        <w:t xml:space="preserve">Clause </w:t>
      </w:r>
      <w:r w:rsidR="00F10AB8" w:rsidRPr="00F10AB8">
        <w:rPr>
          <w:sz w:val="22"/>
          <w:szCs w:val="22"/>
        </w:rPr>
        <w:t>6.2.7 o</w:t>
      </w:r>
      <w:r w:rsidR="00F10AB8">
        <w:rPr>
          <w:sz w:val="22"/>
          <w:szCs w:val="22"/>
        </w:rPr>
        <w:t>f</w:t>
      </w:r>
      <w:r w:rsidR="00F10AB8" w:rsidRPr="00F10AB8">
        <w:rPr>
          <w:sz w:val="22"/>
          <w:szCs w:val="22"/>
        </w:rPr>
        <w:t xml:space="preserve"> TS 38.212</w:t>
      </w:r>
      <w:r w:rsidR="00F10AB8">
        <w:rPr>
          <w:sz w:val="22"/>
          <w:szCs w:val="22"/>
        </w:rPr>
        <w:t>. The situation puzzles me significantly, for several reasons.</w:t>
      </w:r>
    </w:p>
    <w:p w14:paraId="635AE794" w14:textId="77777777" w:rsidR="007E6415" w:rsidRDefault="00F10AB8" w:rsidP="00F10AB8">
      <w:pPr>
        <w:pStyle w:val="ListParagraph"/>
        <w:numPr>
          <w:ilvl w:val="0"/>
          <w:numId w:val="90"/>
        </w:numPr>
        <w:jc w:val="both"/>
        <w:rPr>
          <w:sz w:val="22"/>
          <w:szCs w:val="22"/>
        </w:rPr>
      </w:pPr>
      <w:r w:rsidRPr="007E6415">
        <w:rPr>
          <w:sz w:val="22"/>
          <w:szCs w:val="22"/>
        </w:rPr>
        <w:t>Huawei/</w:t>
      </w:r>
      <w:proofErr w:type="spellStart"/>
      <w:r w:rsidRPr="007E6415">
        <w:rPr>
          <w:sz w:val="22"/>
          <w:szCs w:val="22"/>
        </w:rPr>
        <w:t>HiSi</w:t>
      </w:r>
      <w:proofErr w:type="spellEnd"/>
      <w:r w:rsidRPr="007E6415">
        <w:rPr>
          <w:sz w:val="22"/>
          <w:szCs w:val="22"/>
        </w:rPr>
        <w:t xml:space="preserve"> state that the </w:t>
      </w:r>
      <m:oMath>
        <m:r>
          <m:rPr>
            <m:sty m:val="bi"/>
          </m:rPr>
          <w:rPr>
            <w:rFonts w:ascii="Cambria Math" w:hAnsi="Cambria Math"/>
            <w:sz w:val="22"/>
            <w:szCs w:val="22"/>
          </w:rPr>
          <m:t>G</m:t>
        </m:r>
      </m:oMath>
      <w:r w:rsidRPr="007E6415">
        <w:rPr>
          <w:sz w:val="22"/>
          <w:szCs w:val="22"/>
        </w:rPr>
        <w:t xml:space="preserve"> in Clause 5.4.2.1 is equal to the variable</w:t>
      </w:r>
      <w:r w:rsidRPr="007E6415">
        <w:rPr>
          <w:b/>
          <w:sz w:val="22"/>
          <w:szCs w:val="22"/>
        </w:rPr>
        <w:t xml:space="preserve"> </w:t>
      </w:r>
      <m:oMath>
        <m:sSup>
          <m:sSupPr>
            <m:ctrlPr>
              <w:rPr>
                <w:rFonts w:ascii="Cambria Math" w:hAnsi="Cambria Math"/>
                <w:b/>
                <w:sz w:val="22"/>
                <w:szCs w:val="22"/>
              </w:rPr>
            </m:ctrlPr>
          </m:sSupPr>
          <m:e>
            <m:r>
              <m:rPr>
                <m:sty m:val="bi"/>
              </m:rPr>
              <w:rPr>
                <w:rFonts w:ascii="Cambria Math" w:hAnsi="Cambria Math"/>
                <w:sz w:val="22"/>
                <w:szCs w:val="22"/>
              </w:rPr>
              <m:t>G</m:t>
            </m:r>
          </m:e>
          <m:sup>
            <m:r>
              <m:rPr>
                <m:sty m:val="bi"/>
              </m:rPr>
              <w:rPr>
                <w:rFonts w:ascii="Cambria Math" w:hAnsi="Cambria Math"/>
                <w:sz w:val="22"/>
                <w:szCs w:val="22"/>
              </w:rPr>
              <m:t>UL-SCH</m:t>
            </m:r>
          </m:sup>
        </m:sSup>
      </m:oMath>
      <w:r w:rsidRPr="007E6415">
        <w:rPr>
          <w:rFonts w:hint="eastAsia"/>
          <w:sz w:val="22"/>
          <w:szCs w:val="22"/>
        </w:rPr>
        <w:t>i</w:t>
      </w:r>
      <w:r w:rsidRPr="007E6415">
        <w:rPr>
          <w:sz w:val="22"/>
          <w:szCs w:val="22"/>
        </w:rPr>
        <w:t>n</w:t>
      </w:r>
      <w:r w:rsidRPr="007E6415">
        <w:rPr>
          <w:b/>
          <w:sz w:val="22"/>
          <w:szCs w:val="22"/>
        </w:rPr>
        <w:t xml:space="preserve"> </w:t>
      </w:r>
      <w:r w:rsidRPr="007E6415">
        <w:rPr>
          <w:sz w:val="22"/>
          <w:szCs w:val="22"/>
        </w:rPr>
        <w:t xml:space="preserve">Clause 6.2.7. </w:t>
      </w:r>
      <w:r w:rsidR="007E6415">
        <w:rPr>
          <w:sz w:val="22"/>
          <w:szCs w:val="22"/>
        </w:rPr>
        <w:t xml:space="preserve">However, this can be the case only of UL-SCH is rate matched around the UCI, which is not the case for TBoMS, for which </w:t>
      </w:r>
      <w:r w:rsidR="007E6415" w:rsidRPr="007E6415">
        <w:rPr>
          <w:b/>
          <w:bCs/>
          <w:sz w:val="22"/>
          <w:szCs w:val="22"/>
        </w:rPr>
        <w:t>puncturing</w:t>
      </w:r>
      <w:r w:rsidR="007E6415">
        <w:rPr>
          <w:sz w:val="22"/>
          <w:szCs w:val="22"/>
        </w:rPr>
        <w:t xml:space="preserve"> occurs regardless of UCI type, as per underlying common understanding of Option C. In this case, </w:t>
      </w:r>
      <m:oMath>
        <m:r>
          <m:rPr>
            <m:sty m:val="bi"/>
          </m:rPr>
          <w:rPr>
            <w:rFonts w:ascii="Cambria Math" w:hAnsi="Cambria Math"/>
            <w:sz w:val="22"/>
            <w:szCs w:val="22"/>
          </w:rPr>
          <m:t>G</m:t>
        </m:r>
      </m:oMath>
      <w:r w:rsidR="007E6415" w:rsidRPr="007E6415">
        <w:rPr>
          <w:sz w:val="22"/>
          <w:szCs w:val="22"/>
        </w:rPr>
        <w:t xml:space="preserve"> in Clause 5.4.2.1</w:t>
      </w:r>
      <w:r w:rsidR="007E6415">
        <w:rPr>
          <w:sz w:val="22"/>
          <w:szCs w:val="22"/>
        </w:rPr>
        <w:t xml:space="preserve"> and </w:t>
      </w:r>
      <m:oMath>
        <m:r>
          <m:rPr>
            <m:sty m:val="bi"/>
          </m:rPr>
          <w:rPr>
            <w:rFonts w:ascii="Cambria Math" w:hAnsi="Cambria Math"/>
            <w:sz w:val="22"/>
            <w:szCs w:val="22"/>
          </w:rPr>
          <m:t>G</m:t>
        </m:r>
      </m:oMath>
      <w:r w:rsidR="007E6415" w:rsidRPr="007E6415">
        <w:rPr>
          <w:sz w:val="22"/>
          <w:szCs w:val="22"/>
        </w:rPr>
        <w:t xml:space="preserve"> in Clause </w:t>
      </w:r>
      <w:r w:rsidR="007E6415">
        <w:rPr>
          <w:sz w:val="22"/>
          <w:szCs w:val="22"/>
        </w:rPr>
        <w:t>6.2.7 must be the same.</w:t>
      </w:r>
    </w:p>
    <w:p w14:paraId="293FF8F3" w14:textId="77777777" w:rsidR="007E6415" w:rsidRPr="007E6415" w:rsidRDefault="007E6415" w:rsidP="00F10AB8">
      <w:pPr>
        <w:pStyle w:val="ListParagraph"/>
        <w:numPr>
          <w:ilvl w:val="0"/>
          <w:numId w:val="90"/>
        </w:numPr>
        <w:jc w:val="both"/>
        <w:rPr>
          <w:sz w:val="22"/>
          <w:szCs w:val="22"/>
        </w:rPr>
      </w:pPr>
      <w:r>
        <w:rPr>
          <w:sz w:val="22"/>
          <w:szCs w:val="22"/>
        </w:rPr>
        <w:t xml:space="preserve">Indeed, when </w:t>
      </w:r>
      <m:oMath>
        <m:r>
          <m:rPr>
            <m:sty m:val="bi"/>
          </m:rPr>
          <w:rPr>
            <w:rFonts w:ascii="Cambria Math" w:hAnsi="Cambria Math"/>
            <w:sz w:val="22"/>
            <w:szCs w:val="22"/>
          </w:rPr>
          <m:t>G</m:t>
        </m:r>
      </m:oMath>
      <w:r w:rsidR="00DC6B17" w:rsidRPr="007E6415">
        <w:rPr>
          <w:b/>
          <w:sz w:val="22"/>
          <w:szCs w:val="22"/>
        </w:rPr>
        <w:t xml:space="preserve"> </w:t>
      </w:r>
      <w:r w:rsidR="00DC6B17" w:rsidRPr="007E6415">
        <w:rPr>
          <w:bCs/>
          <w:sz w:val="22"/>
          <w:szCs w:val="22"/>
        </w:rPr>
        <w:t>is firstly defined, there is not notion of UCI multiplexing introduced yet. Hence, this parameter can only refer to a max number of coded bits that UE can transmit using the allocated resource. It cannot be smaller than that, why would it? Then, if UCI multiplexing occurs</w:t>
      </w:r>
      <w:r>
        <w:rPr>
          <w:bCs/>
          <w:sz w:val="22"/>
          <w:szCs w:val="22"/>
        </w:rPr>
        <w:t xml:space="preserve"> on a slot for TBoMS</w:t>
      </w:r>
      <w:r w:rsidR="00DC6B17" w:rsidRPr="007E6415">
        <w:rPr>
          <w:bCs/>
          <w:sz w:val="22"/>
          <w:szCs w:val="22"/>
        </w:rPr>
        <w:t xml:space="preserve">, </w:t>
      </w:r>
      <w:r>
        <w:rPr>
          <w:bCs/>
          <w:sz w:val="22"/>
          <w:szCs w:val="22"/>
        </w:rPr>
        <w:t xml:space="preserve">for which </w:t>
      </w:r>
      <w:r w:rsidRPr="007E6415">
        <w:rPr>
          <w:b/>
          <w:sz w:val="22"/>
          <w:szCs w:val="22"/>
        </w:rPr>
        <w:t>puncturing and not</w:t>
      </w:r>
      <w:r>
        <w:rPr>
          <w:b/>
          <w:sz w:val="22"/>
          <w:szCs w:val="22"/>
        </w:rPr>
        <w:t xml:space="preserve"> </w:t>
      </w:r>
      <w:r w:rsidRPr="007E6415">
        <w:rPr>
          <w:b/>
          <w:sz w:val="22"/>
          <w:szCs w:val="22"/>
        </w:rPr>
        <w:t>rate-matchin</w:t>
      </w:r>
      <w:r>
        <w:rPr>
          <w:b/>
          <w:sz w:val="22"/>
          <w:szCs w:val="22"/>
        </w:rPr>
        <w:t>g</w:t>
      </w:r>
      <w:r w:rsidRPr="007E6415">
        <w:rPr>
          <w:b/>
          <w:sz w:val="22"/>
          <w:szCs w:val="22"/>
        </w:rPr>
        <w:t xml:space="preserve"> occurs</w:t>
      </w:r>
      <w:r>
        <w:rPr>
          <w:bCs/>
          <w:sz w:val="22"/>
          <w:szCs w:val="22"/>
        </w:rPr>
        <w:t xml:space="preserve">, </w:t>
      </w:r>
      <w:r w:rsidR="00DC6B17" w:rsidRPr="007E6415">
        <w:rPr>
          <w:bCs/>
          <w:sz w:val="22"/>
          <w:szCs w:val="22"/>
        </w:rPr>
        <w:t xml:space="preserve">this total number cannot change. What would change is the use UE makes of this number, i.e., some of this </w:t>
      </w:r>
      <w:r w:rsidR="00DC6B17" w:rsidRPr="007E6415">
        <w:rPr>
          <w:b/>
          <w:i/>
          <w:iCs/>
          <w:sz w:val="22"/>
          <w:szCs w:val="22"/>
        </w:rPr>
        <w:t>G</w:t>
      </w:r>
      <w:r w:rsidR="00DC6B17" w:rsidRPr="007E6415">
        <w:rPr>
          <w:bCs/>
          <w:sz w:val="22"/>
          <w:szCs w:val="22"/>
        </w:rPr>
        <w:t xml:space="preserve"> bits will be used for the UL-SCH, i.e., </w:t>
      </w:r>
      <m:oMath>
        <m:sSup>
          <m:sSupPr>
            <m:ctrlPr>
              <w:rPr>
                <w:rFonts w:ascii="Cambria Math" w:hAnsi="Cambria Math"/>
                <w:b/>
                <w:sz w:val="22"/>
                <w:szCs w:val="22"/>
              </w:rPr>
            </m:ctrlPr>
          </m:sSupPr>
          <m:e>
            <m:r>
              <m:rPr>
                <m:sty m:val="bi"/>
              </m:rPr>
              <w:rPr>
                <w:rFonts w:ascii="Cambria Math" w:hAnsi="Cambria Math"/>
                <w:sz w:val="22"/>
                <w:szCs w:val="22"/>
              </w:rPr>
              <m:t>G</m:t>
            </m:r>
          </m:e>
          <m:sup>
            <m:r>
              <m:rPr>
                <m:sty m:val="bi"/>
              </m:rPr>
              <w:rPr>
                <w:rFonts w:ascii="Cambria Math" w:hAnsi="Cambria Math"/>
                <w:sz w:val="22"/>
                <w:szCs w:val="22"/>
              </w:rPr>
              <m:t>UL-SCH</m:t>
            </m:r>
          </m:sup>
        </m:sSup>
        <m:r>
          <m:rPr>
            <m:sty m:val="bi"/>
          </m:rPr>
          <w:rPr>
            <w:rFonts w:ascii="Cambria Math" w:hAnsi="Cambria Math"/>
            <w:sz w:val="22"/>
            <w:szCs w:val="22"/>
          </w:rPr>
          <m:t>&lt;G</m:t>
        </m:r>
      </m:oMath>
      <w:r w:rsidR="00DC6B17" w:rsidRPr="007E6415">
        <w:rPr>
          <w:bCs/>
          <w:sz w:val="22"/>
          <w:szCs w:val="22"/>
        </w:rPr>
        <w:t>, whereas some others will used for UCI, i.e.,</w:t>
      </w:r>
      <w:r w:rsidR="00DC6B17" w:rsidRPr="007E6415">
        <w:rPr>
          <w:b/>
          <w:sz w:val="22"/>
          <w:szCs w:val="22"/>
        </w:rPr>
        <w:t xml:space="preserve"> </w:t>
      </w:r>
      <m:oMath>
        <m:sSup>
          <m:sSupPr>
            <m:ctrlPr>
              <w:rPr>
                <w:rFonts w:ascii="Cambria Math" w:hAnsi="Cambria Math"/>
                <w:b/>
                <w:sz w:val="22"/>
                <w:szCs w:val="22"/>
              </w:rPr>
            </m:ctrlPr>
          </m:sSupPr>
          <m:e>
            <m:r>
              <m:rPr>
                <m:sty m:val="bi"/>
              </m:rPr>
              <w:rPr>
                <w:rFonts w:ascii="Cambria Math" w:hAnsi="Cambria Math"/>
                <w:sz w:val="22"/>
                <w:szCs w:val="22"/>
              </w:rPr>
              <m:t>G-G</m:t>
            </m:r>
          </m:e>
          <m:sup>
            <m:r>
              <m:rPr>
                <m:sty m:val="bi"/>
              </m:rPr>
              <w:rPr>
                <w:rFonts w:ascii="Cambria Math" w:hAnsi="Cambria Math"/>
                <w:sz w:val="22"/>
                <w:szCs w:val="22"/>
              </w:rPr>
              <m:t>UL-SCH</m:t>
            </m:r>
          </m:sup>
        </m:sSup>
        <m:r>
          <w:rPr>
            <w:rFonts w:ascii="Cambria Math" w:hAnsi="Cambria Math"/>
            <w:sz w:val="22"/>
            <w:szCs w:val="22"/>
          </w:rPr>
          <m:t>.</m:t>
        </m:r>
      </m:oMath>
    </w:p>
    <w:p w14:paraId="098B84A5" w14:textId="25D12601" w:rsidR="00DC6B17" w:rsidRDefault="00DC6B17" w:rsidP="00F10AB8">
      <w:pPr>
        <w:jc w:val="both"/>
        <w:rPr>
          <w:sz w:val="22"/>
          <w:szCs w:val="22"/>
        </w:rPr>
      </w:pPr>
      <w:r w:rsidRPr="007E6415">
        <w:rPr>
          <w:sz w:val="22"/>
          <w:szCs w:val="22"/>
        </w:rPr>
        <w:t>I urge Huawei/</w:t>
      </w:r>
      <w:proofErr w:type="spellStart"/>
      <w:r w:rsidRPr="007E6415">
        <w:rPr>
          <w:sz w:val="22"/>
          <w:szCs w:val="22"/>
        </w:rPr>
        <w:t>HiSi</w:t>
      </w:r>
      <w:proofErr w:type="spellEnd"/>
      <w:r w:rsidRPr="007E6415">
        <w:rPr>
          <w:sz w:val="22"/>
          <w:szCs w:val="22"/>
        </w:rPr>
        <w:t xml:space="preserve"> to </w:t>
      </w:r>
      <w:r w:rsidR="007E6415">
        <w:rPr>
          <w:sz w:val="22"/>
          <w:szCs w:val="22"/>
        </w:rPr>
        <w:t>reconsider the position they expressed so far,</w:t>
      </w:r>
      <w:r w:rsidRPr="007E6415">
        <w:rPr>
          <w:sz w:val="22"/>
          <w:szCs w:val="22"/>
        </w:rPr>
        <w:t xml:space="preserve"> since</w:t>
      </w:r>
      <w:r w:rsidR="007E6415">
        <w:rPr>
          <w:sz w:val="22"/>
          <w:szCs w:val="22"/>
        </w:rPr>
        <w:t xml:space="preserve"> it is not aligned with the common understanding the group has always been having of Option C, which can only result in a scenario as the one described in the “example 1” in the first comment made by Huawei/</w:t>
      </w:r>
      <w:proofErr w:type="spellStart"/>
      <w:r w:rsidR="007E6415">
        <w:rPr>
          <w:sz w:val="22"/>
          <w:szCs w:val="22"/>
        </w:rPr>
        <w:t>HiSi</w:t>
      </w:r>
      <w:proofErr w:type="spellEnd"/>
      <w:r w:rsidR="007E6415">
        <w:rPr>
          <w:sz w:val="22"/>
          <w:szCs w:val="22"/>
        </w:rPr>
        <w:t xml:space="preserve"> about this aspect.</w:t>
      </w:r>
    </w:p>
    <w:p w14:paraId="4B895252" w14:textId="77777777" w:rsidR="007E6415" w:rsidRDefault="007E6415" w:rsidP="00F10AB8">
      <w:pPr>
        <w:jc w:val="both"/>
        <w:rPr>
          <w:sz w:val="22"/>
          <w:szCs w:val="22"/>
        </w:rPr>
      </w:pPr>
    </w:p>
    <w:p w14:paraId="65A56743" w14:textId="1299129F" w:rsidR="00661EDC" w:rsidRDefault="00661EDC" w:rsidP="00F10AB8">
      <w:pPr>
        <w:jc w:val="both"/>
        <w:rPr>
          <w:sz w:val="22"/>
          <w:szCs w:val="22"/>
        </w:rPr>
      </w:pPr>
      <w:r>
        <w:rPr>
          <w:sz w:val="22"/>
          <w:szCs w:val="22"/>
        </w:rPr>
        <w:t xml:space="preserve">Moving now to </w:t>
      </w:r>
      <w:r w:rsidRPr="00661EDC">
        <w:rPr>
          <w:b/>
          <w:bCs/>
          <w:sz w:val="22"/>
          <w:szCs w:val="22"/>
          <w:highlight w:val="yellow"/>
        </w:rPr>
        <w:t>2.1.2-Q4</w:t>
      </w:r>
      <w:r w:rsidRPr="00661EDC">
        <w:rPr>
          <w:sz w:val="22"/>
          <w:szCs w:val="22"/>
        </w:rPr>
        <w:t>,</w:t>
      </w:r>
      <w:r>
        <w:rPr>
          <w:sz w:val="22"/>
          <w:szCs w:val="22"/>
        </w:rPr>
        <w:t xml:space="preserve"> I think we can safely say that we can eliminate Alt. 2 from the candidate lists, since only one company expressed a preference in this sense.</w:t>
      </w:r>
    </w:p>
    <w:p w14:paraId="1F6CFC37" w14:textId="0DA461CE" w:rsidR="00661EDC" w:rsidRPr="00F10AB8" w:rsidRDefault="00661EDC" w:rsidP="00F10AB8">
      <w:pPr>
        <w:jc w:val="both"/>
        <w:rPr>
          <w:sz w:val="22"/>
          <w:szCs w:val="22"/>
        </w:rPr>
      </w:pPr>
      <w:r>
        <w:rPr>
          <w:sz w:val="22"/>
          <w:szCs w:val="22"/>
        </w:rPr>
        <w:t xml:space="preserve">Concerning Alt. 3, I have a different understanding as compared to (at least) Samsung and ZTE. While I understand the spirit of the comments these companies made, I am not sure that explaining with an equation the logic of the bit selection operation mandates any UE behaviour in this sense. The equation is meant to avoid any ambiguity in the understanding, and certainly not to mandate a behaviour, which in any case cannot </w:t>
      </w:r>
      <w:r>
        <w:rPr>
          <w:sz w:val="22"/>
          <w:szCs w:val="22"/>
        </w:rPr>
        <w:lastRenderedPageBreak/>
        <w:t>be tested/verified as such. Please consider the discussion with Huawei/</w:t>
      </w:r>
      <w:proofErr w:type="spellStart"/>
      <w:r>
        <w:rPr>
          <w:sz w:val="22"/>
          <w:szCs w:val="22"/>
        </w:rPr>
        <w:t>HiSi</w:t>
      </w:r>
      <w:proofErr w:type="spellEnd"/>
      <w:r>
        <w:rPr>
          <w:sz w:val="22"/>
          <w:szCs w:val="22"/>
        </w:rPr>
        <w:t xml:space="preserve"> above. If we rely on simple sentences, it is easy to create mismatch between different interpretations. I believe this is also the reason why many companies would be fine with any technically correct alternative, given that the goal is to describe the logic of the bit-selection but not to describe what a UE should do to implement the logic. </w:t>
      </w:r>
      <w:r w:rsidR="00DA72E7" w:rsidRPr="00DA72E7">
        <w:rPr>
          <w:sz w:val="22"/>
          <w:szCs w:val="22"/>
          <w:u w:val="single"/>
        </w:rPr>
        <w:t>Please remember that this was also one of the reasons why R</w:t>
      </w:r>
      <w:r w:rsidR="0097133E">
        <w:rPr>
          <w:sz w:val="22"/>
          <w:szCs w:val="22"/>
          <w:u w:val="single"/>
        </w:rPr>
        <w:t>AN</w:t>
      </w:r>
      <w:r w:rsidR="00DA72E7" w:rsidRPr="00DA72E7">
        <w:rPr>
          <w:sz w:val="22"/>
          <w:szCs w:val="22"/>
          <w:u w:val="single"/>
        </w:rPr>
        <w:t>1 could not take a decision during RAN1 #107-e on this aspect, i.e., lack of a precise equation describing the logic of the bit-selection</w:t>
      </w:r>
      <w:r w:rsidR="00DA72E7">
        <w:rPr>
          <w:sz w:val="22"/>
          <w:szCs w:val="22"/>
        </w:rPr>
        <w:t xml:space="preserve">. The approach I am suggesting here is consistent with the spirit of that discussion. </w:t>
      </w:r>
      <w:r>
        <w:rPr>
          <w:sz w:val="22"/>
          <w:szCs w:val="22"/>
        </w:rPr>
        <w:t xml:space="preserve">I hope this can clarify the intention and address your concerns. With this, I would </w:t>
      </w:r>
      <w:r w:rsidR="00DA72E7">
        <w:rPr>
          <w:sz w:val="22"/>
          <w:szCs w:val="22"/>
        </w:rPr>
        <w:t xml:space="preserve">also </w:t>
      </w:r>
      <w:r>
        <w:rPr>
          <w:sz w:val="22"/>
          <w:szCs w:val="22"/>
        </w:rPr>
        <w:t>hope we could</w:t>
      </w:r>
      <w:r w:rsidR="00DA72E7">
        <w:rPr>
          <w:sz w:val="22"/>
          <w:szCs w:val="22"/>
        </w:rPr>
        <w:t xml:space="preserve"> </w:t>
      </w:r>
      <w:r>
        <w:rPr>
          <w:sz w:val="22"/>
          <w:szCs w:val="22"/>
        </w:rPr>
        <w:t>remove Alt. 3 from the list, given that it received only 3 preferences.</w:t>
      </w:r>
    </w:p>
    <w:p w14:paraId="1869B0AD" w14:textId="32EBA3D5" w:rsidR="00F10AB8" w:rsidRDefault="00661EDC" w:rsidP="00661EDC">
      <w:pPr>
        <w:jc w:val="both"/>
        <w:rPr>
          <w:sz w:val="22"/>
          <w:szCs w:val="22"/>
        </w:rPr>
      </w:pPr>
      <w:r>
        <w:rPr>
          <w:sz w:val="22"/>
          <w:szCs w:val="22"/>
        </w:rPr>
        <w:t xml:space="preserve">Finally moving the comments suggesting to “leave it to the Editor”, I am afraid this may turn out to be a complicated situation in which different companies may then disagree with the Editor’s understanding of the “most straightforward way to capture the agreement”, similar to what has happened in AI 8.8.1.3 for the discussion on the TPC accumulation. In this context, I think it would be good to agree on a simple equation to represent the logic, and let the Editor decide where and how to integrate it in the specification. </w:t>
      </w:r>
    </w:p>
    <w:p w14:paraId="5BA3C257" w14:textId="0E3A2D07" w:rsidR="00A8354A" w:rsidRDefault="00661EDC" w:rsidP="00661EDC">
      <w:pPr>
        <w:jc w:val="both"/>
        <w:rPr>
          <w:sz w:val="22"/>
          <w:szCs w:val="22"/>
        </w:rPr>
      </w:pPr>
      <w:r>
        <w:rPr>
          <w:sz w:val="22"/>
          <w:szCs w:val="22"/>
        </w:rPr>
        <w:t>I hope the above can be acceptable to everyone.</w:t>
      </w:r>
    </w:p>
    <w:p w14:paraId="650CF8AD" w14:textId="5B5F48AB" w:rsidR="00A8354A" w:rsidRDefault="00A8354A" w:rsidP="00661EDC">
      <w:pPr>
        <w:jc w:val="both"/>
        <w:rPr>
          <w:sz w:val="22"/>
          <w:szCs w:val="22"/>
        </w:rPr>
      </w:pPr>
      <w:r>
        <w:rPr>
          <w:sz w:val="22"/>
          <w:szCs w:val="22"/>
        </w:rPr>
        <w:t>@vivo: thank you for the correction, which looks good to me.</w:t>
      </w:r>
    </w:p>
    <w:p w14:paraId="28C9CA0C" w14:textId="6DB31A21" w:rsidR="00A8354A" w:rsidRDefault="00A8354A" w:rsidP="00661EDC">
      <w:pPr>
        <w:jc w:val="both"/>
        <w:rPr>
          <w:sz w:val="22"/>
          <w:szCs w:val="22"/>
        </w:rPr>
      </w:pPr>
      <w:r>
        <w:rPr>
          <w:sz w:val="22"/>
          <w:szCs w:val="22"/>
        </w:rPr>
        <w:t>@Huawei/HiSi: thank you for the suggestion, which looks good to me.</w:t>
      </w:r>
    </w:p>
    <w:p w14:paraId="10DF3800" w14:textId="211013D7" w:rsidR="00661EDC" w:rsidRDefault="00661EDC" w:rsidP="00661EDC">
      <w:pPr>
        <w:jc w:val="both"/>
        <w:rPr>
          <w:sz w:val="22"/>
          <w:szCs w:val="22"/>
        </w:rPr>
      </w:pPr>
      <w:r>
        <w:rPr>
          <w:sz w:val="22"/>
          <w:szCs w:val="22"/>
        </w:rPr>
        <w:t>The following proposal is then formulated.</w:t>
      </w:r>
    </w:p>
    <w:p w14:paraId="00D5E398" w14:textId="77777777" w:rsidR="00A8354A" w:rsidRPr="00661EDC" w:rsidRDefault="00A8354A" w:rsidP="00661EDC">
      <w:pPr>
        <w:jc w:val="both"/>
        <w:rPr>
          <w:sz w:val="22"/>
          <w:szCs w:val="22"/>
        </w:rPr>
      </w:pPr>
    </w:p>
    <w:p w14:paraId="270001EA" w14:textId="3EEAC146" w:rsidR="00BD55F9" w:rsidRDefault="00A8354A">
      <w:pPr>
        <w:jc w:val="both"/>
        <w:rPr>
          <w:b/>
          <w:bCs/>
          <w:sz w:val="22"/>
          <w:szCs w:val="22"/>
        </w:rPr>
      </w:pPr>
      <w:r w:rsidRPr="00A8354A">
        <w:rPr>
          <w:b/>
          <w:bCs/>
          <w:sz w:val="22"/>
          <w:szCs w:val="22"/>
          <w:highlight w:val="yellow"/>
        </w:rPr>
        <w:t>FL’s proposal 10</w:t>
      </w:r>
    </w:p>
    <w:p w14:paraId="72C8CBBA" w14:textId="7F46F171" w:rsidR="00A8354A" w:rsidRPr="00A8354A" w:rsidRDefault="00A8354A" w:rsidP="00A8354A">
      <w:pPr>
        <w:widowControl w:val="0"/>
        <w:snapToGrid w:val="0"/>
        <w:spacing w:afterLines="50" w:after="120"/>
        <w:rPr>
          <w:sz w:val="22"/>
          <w:szCs w:val="22"/>
          <w:highlight w:val="yellow"/>
          <w:lang w:val="en-US" w:eastAsia="ja-JP"/>
        </w:rPr>
      </w:pPr>
      <w:r w:rsidRPr="00A8354A">
        <w:rPr>
          <w:sz w:val="22"/>
          <w:szCs w:val="22"/>
          <w:highlight w:val="yellow"/>
          <w:lang w:val="en-US" w:eastAsia="ja-JP"/>
        </w:rPr>
        <w:t xml:space="preserve">The index of the starting coded bit in the circular buffer for the </w:t>
      </w:r>
      <m:oMath>
        <m:r>
          <m:rPr>
            <m:sty m:val="p"/>
          </m:rPr>
          <w:rPr>
            <w:rFonts w:ascii="Cambria Math" w:hAnsi="Cambria Math"/>
            <w:sz w:val="22"/>
            <w:szCs w:val="22"/>
            <w:highlight w:val="yellow"/>
            <w:lang w:val="en-US" w:eastAsia="ja-JP"/>
          </w:rPr>
          <m:t>n</m:t>
        </m:r>
      </m:oMath>
      <w:r w:rsidRPr="00A8354A">
        <w:rPr>
          <w:rFonts w:hint="eastAsia"/>
          <w:sz w:val="22"/>
          <w:szCs w:val="22"/>
          <w:highlight w:val="yellow"/>
          <w:lang w:val="en-US" w:eastAsia="ja-JP"/>
        </w:rPr>
        <w:t>-</w:t>
      </w:r>
      <w:proofErr w:type="spellStart"/>
      <w:r w:rsidRPr="00A8354A">
        <w:rPr>
          <w:sz w:val="22"/>
          <w:szCs w:val="22"/>
          <w:highlight w:val="yellow"/>
          <w:lang w:val="en-US" w:eastAsia="ja-JP"/>
        </w:rPr>
        <w:t>th</w:t>
      </w:r>
      <w:proofErr w:type="spellEnd"/>
      <w:r w:rsidRPr="00A8354A">
        <w:rPr>
          <w:sz w:val="22"/>
          <w:szCs w:val="22"/>
          <w:highlight w:val="yellow"/>
          <w:lang w:val="en-US" w:eastAsia="ja-JP"/>
        </w:rPr>
        <w:t xml:space="preserve"> slot in a single TBoMS </w:t>
      </w:r>
      <m:oMath>
        <m:sSub>
          <m:sSubPr>
            <m:ctrlPr>
              <w:rPr>
                <w:rFonts w:ascii="Cambria Math" w:hAnsi="Cambria Math"/>
                <w:sz w:val="22"/>
                <w:szCs w:val="22"/>
                <w:highlight w:val="yellow"/>
                <w:lang w:val="en-US" w:eastAsia="ja-JP"/>
              </w:rPr>
            </m:ctrlPr>
          </m:sSubPr>
          <m:e>
            <m:r>
              <m:rPr>
                <m:sty m:val="p"/>
              </m:rPr>
              <w:rPr>
                <w:rFonts w:ascii="Cambria Math" w:hAnsi="Cambria Math"/>
                <w:sz w:val="22"/>
                <w:szCs w:val="22"/>
                <w:highlight w:val="yellow"/>
                <w:lang w:val="en-US" w:eastAsia="ja-JP"/>
              </w:rPr>
              <m:t>s</m:t>
            </m:r>
          </m:e>
          <m:sub>
            <m:r>
              <m:rPr>
                <m:sty m:val="p"/>
              </m:rPr>
              <w:rPr>
                <w:rFonts w:ascii="Cambria Math" w:hAnsi="Cambria Math"/>
                <w:sz w:val="22"/>
                <w:szCs w:val="22"/>
                <w:highlight w:val="yellow"/>
                <w:lang w:val="en-US" w:eastAsia="ja-JP"/>
              </w:rPr>
              <m:t>n</m:t>
            </m:r>
          </m:sub>
        </m:sSub>
      </m:oMath>
      <w:r w:rsidRPr="00A8354A">
        <w:rPr>
          <w:sz w:val="22"/>
          <w:szCs w:val="22"/>
          <w:highlight w:val="yellow"/>
          <w:lang w:val="en-US" w:eastAsia="ja-JP"/>
        </w:rPr>
        <w:t xml:space="preserve"> is calculated as </w:t>
      </w:r>
    </w:p>
    <w:p w14:paraId="1C3CA0B9" w14:textId="534DB330" w:rsidR="00A8354A" w:rsidRPr="00A8354A" w:rsidRDefault="00A8354A" w:rsidP="00A8354A">
      <w:pPr>
        <w:pStyle w:val="ListParagraph"/>
        <w:snapToGrid w:val="0"/>
        <w:spacing w:afterLines="50" w:after="120"/>
        <w:rPr>
          <w:bCs/>
          <w:sz w:val="22"/>
          <w:szCs w:val="22"/>
          <w:highlight w:val="yellow"/>
          <w:vertAlign w:val="subscript"/>
          <w:lang w:eastAsia="ja-JP"/>
        </w:rPr>
      </w:pPr>
      <w:r w:rsidRPr="00A8354A">
        <w:rPr>
          <w:bCs/>
          <w:sz w:val="22"/>
          <w:szCs w:val="22"/>
          <w:highlight w:val="yellow"/>
          <w:lang w:eastAsia="ja-JP"/>
        </w:rPr>
        <w:tab/>
      </w:r>
      <w:r w:rsidRPr="00A8354A">
        <w:rPr>
          <w:bCs/>
          <w:sz w:val="22"/>
          <w:szCs w:val="22"/>
          <w:highlight w:val="yellow"/>
          <w:lang w:eastAsia="ja-JP"/>
        </w:rPr>
        <w:tab/>
      </w:r>
      <m:oMath>
        <m:sSub>
          <m:sSubPr>
            <m:ctrlPr>
              <w:rPr>
                <w:rFonts w:ascii="Cambria Math" w:hAnsi="Cambria Math"/>
                <w:bCs/>
                <w:sz w:val="22"/>
                <w:szCs w:val="22"/>
                <w:highlight w:val="yellow"/>
                <w:lang w:val="en-US" w:eastAsia="ja-JP"/>
              </w:rPr>
            </m:ctrlPr>
          </m:sSubPr>
          <m:e>
            <m:r>
              <m:rPr>
                <m:sty m:val="p"/>
              </m:rPr>
              <w:rPr>
                <w:rFonts w:ascii="Cambria Math" w:hAnsi="Cambria Math"/>
                <w:sz w:val="22"/>
                <w:szCs w:val="22"/>
                <w:highlight w:val="yellow"/>
                <w:lang w:val="en-US" w:eastAsia="ja-JP"/>
              </w:rPr>
              <m:t>s</m:t>
            </m:r>
          </m:e>
          <m:sub>
            <m:r>
              <m:rPr>
                <m:sty m:val="p"/>
              </m:rPr>
              <w:rPr>
                <w:rFonts w:ascii="Cambria Math" w:hAnsi="Cambria Math"/>
                <w:sz w:val="22"/>
                <w:szCs w:val="22"/>
                <w:highlight w:val="yellow"/>
                <w:lang w:val="en-US" w:eastAsia="ja-JP"/>
              </w:rPr>
              <m:t>n</m:t>
            </m:r>
          </m:sub>
        </m:sSub>
        <m:r>
          <m:rPr>
            <m:sty m:val="p"/>
          </m:rPr>
          <w:rPr>
            <w:rFonts w:ascii="Cambria Math" w:hAnsi="Cambria Math"/>
            <w:sz w:val="22"/>
            <w:szCs w:val="22"/>
            <w:highlight w:val="yellow"/>
            <w:lang w:val="en-US" w:eastAsia="ja-JP"/>
          </w:rPr>
          <m:t>=</m:t>
        </m:r>
        <m:d>
          <m:dPr>
            <m:begChr m:val="{"/>
            <m:endChr m:val=""/>
            <m:ctrlPr>
              <w:rPr>
                <w:rFonts w:ascii="Cambria Math" w:hAnsi="Cambria Math"/>
                <w:bCs/>
                <w:sz w:val="22"/>
                <w:szCs w:val="22"/>
                <w:highlight w:val="yellow"/>
                <w:lang w:val="en-US" w:eastAsia="ja-JP"/>
              </w:rPr>
            </m:ctrlPr>
          </m:dPr>
          <m:e>
            <m:m>
              <m:mPr>
                <m:mcs>
                  <m:mc>
                    <m:mcPr>
                      <m:count m:val="2"/>
                      <m:mcJc m:val="center"/>
                    </m:mcPr>
                  </m:mc>
                </m:mcs>
                <m:ctrlPr>
                  <w:rPr>
                    <w:rFonts w:ascii="Cambria Math" w:hAnsi="Cambria Math"/>
                    <w:bCs/>
                    <w:sz w:val="22"/>
                    <w:szCs w:val="22"/>
                    <w:highlight w:val="yellow"/>
                    <w:lang w:val="en-US" w:eastAsia="ja-JP"/>
                  </w:rPr>
                </m:ctrlPr>
              </m:mPr>
              <m:mr>
                <m:e>
                  <m:sSub>
                    <m:sSubPr>
                      <m:ctrlPr>
                        <w:rPr>
                          <w:rFonts w:ascii="Cambria Math" w:hAnsi="Cambria Math"/>
                          <w:bCs/>
                          <w:sz w:val="22"/>
                          <w:szCs w:val="22"/>
                          <w:highlight w:val="yellow"/>
                          <w:lang w:val="en-US" w:eastAsia="ja-JP"/>
                        </w:rPr>
                      </m:ctrlPr>
                    </m:sSubPr>
                    <m:e>
                      <m:r>
                        <m:rPr>
                          <m:sty m:val="p"/>
                        </m:rPr>
                        <w:rPr>
                          <w:rFonts w:ascii="Cambria Math" w:hAnsi="Cambria Math"/>
                          <w:sz w:val="22"/>
                          <w:szCs w:val="22"/>
                          <w:highlight w:val="yellow"/>
                          <w:lang w:val="en-US" w:eastAsia="ja-JP"/>
                        </w:rPr>
                        <m:t>k</m:t>
                      </m:r>
                    </m:e>
                    <m:sub>
                      <m:r>
                        <m:rPr>
                          <m:sty m:val="p"/>
                        </m:rPr>
                        <w:rPr>
                          <w:rFonts w:ascii="Cambria Math" w:hAnsi="Cambria Math"/>
                          <w:sz w:val="22"/>
                          <w:szCs w:val="22"/>
                          <w:highlight w:val="yellow"/>
                          <w:lang w:val="en-US" w:eastAsia="ja-JP"/>
                        </w:rPr>
                        <m:t>0</m:t>
                      </m:r>
                    </m:sub>
                  </m:sSub>
                </m:e>
                <m:e>
                  <m:r>
                    <m:rPr>
                      <m:sty m:val="p"/>
                    </m:rPr>
                    <w:rPr>
                      <w:rFonts w:ascii="Cambria Math" w:hAnsi="Cambria Math"/>
                      <w:sz w:val="22"/>
                      <w:szCs w:val="22"/>
                      <w:highlight w:val="yellow"/>
                      <w:lang w:val="en-US" w:eastAsia="ja-JP"/>
                    </w:rPr>
                    <m:t>n=0</m:t>
                  </m:r>
                </m:e>
              </m:mr>
              <m:mr>
                <m:e>
                  <m:sSub>
                    <m:sSubPr>
                      <m:ctrlPr>
                        <w:rPr>
                          <w:rFonts w:ascii="Cambria Math" w:hAnsi="Cambria Math"/>
                          <w:bCs/>
                          <w:sz w:val="22"/>
                          <w:szCs w:val="22"/>
                          <w:highlight w:val="yellow"/>
                          <w:lang w:val="en-US" w:eastAsia="ja-JP"/>
                        </w:rPr>
                      </m:ctrlPr>
                    </m:sSubPr>
                    <m:e>
                      <m:r>
                        <m:rPr>
                          <m:sty m:val="p"/>
                        </m:rPr>
                        <w:rPr>
                          <w:rFonts w:ascii="Cambria Math" w:hAnsi="Cambria Math"/>
                          <w:color w:val="FF0000"/>
                          <w:sz w:val="22"/>
                          <w:szCs w:val="22"/>
                          <w:highlight w:val="yellow"/>
                          <w:lang w:val="en-US" w:eastAsia="ja-JP"/>
                        </w:rPr>
                        <m:t>(</m:t>
                      </m:r>
                      <m:r>
                        <m:rPr>
                          <m:sty m:val="p"/>
                        </m:rPr>
                        <w:rPr>
                          <w:rFonts w:ascii="Cambria Math" w:hAnsi="Cambria Math"/>
                          <w:sz w:val="22"/>
                          <w:szCs w:val="22"/>
                          <w:highlight w:val="yellow"/>
                          <w:lang w:val="en-US" w:eastAsia="ja-JP"/>
                        </w:rPr>
                        <m:t>k</m:t>
                      </m:r>
                    </m:e>
                    <m:sub>
                      <m:r>
                        <m:rPr>
                          <m:sty m:val="p"/>
                        </m:rPr>
                        <w:rPr>
                          <w:rFonts w:ascii="Cambria Math" w:hAnsi="Cambria Math"/>
                          <w:sz w:val="22"/>
                          <w:szCs w:val="22"/>
                          <w:highlight w:val="yellow"/>
                          <w:lang w:val="en-US" w:eastAsia="ja-JP"/>
                        </w:rPr>
                        <m:t>0</m:t>
                      </m:r>
                    </m:sub>
                  </m:sSub>
                  <m:r>
                    <m:rPr>
                      <m:sty m:val="p"/>
                    </m:rPr>
                    <w:rPr>
                      <w:rFonts w:ascii="Cambria Math" w:hAnsi="Cambria Math"/>
                      <w:sz w:val="22"/>
                      <w:szCs w:val="22"/>
                      <w:highlight w:val="yellow"/>
                      <w:lang w:val="en-US" w:eastAsia="ja-JP"/>
                    </w:rPr>
                    <m:t>+nG</m:t>
                  </m:r>
                  <m:r>
                    <m:rPr>
                      <m:sty m:val="p"/>
                    </m:rPr>
                    <w:rPr>
                      <w:rFonts w:ascii="Cambria Math" w:hAnsi="Cambria Math"/>
                      <w:color w:val="FF0000"/>
                      <w:sz w:val="22"/>
                      <w:szCs w:val="22"/>
                      <w:highlight w:val="yellow"/>
                      <w:lang w:val="en-US" w:eastAsia="ja-JP"/>
                    </w:rPr>
                    <m:t xml:space="preserve">)mod </m:t>
                  </m:r>
                  <m:sSub>
                    <m:sSubPr>
                      <m:ctrlPr>
                        <w:rPr>
                          <w:rFonts w:ascii="Cambria Math" w:hAnsi="Cambria Math"/>
                          <w:color w:val="FF0000"/>
                          <w:sz w:val="22"/>
                          <w:szCs w:val="22"/>
                          <w:lang w:val="en-US" w:eastAsia="ja-JP"/>
                        </w:rPr>
                      </m:ctrlPr>
                    </m:sSubPr>
                    <m:e>
                      <m:r>
                        <w:rPr>
                          <w:rFonts w:ascii="Cambria Math" w:hAnsi="Cambria Math"/>
                          <w:color w:val="FF0000"/>
                          <w:sz w:val="22"/>
                          <w:szCs w:val="22"/>
                          <w:highlight w:val="yellow"/>
                          <w:lang w:val="en-US" w:eastAsia="ja-JP"/>
                        </w:rPr>
                        <m:t>N</m:t>
                      </m:r>
                    </m:e>
                    <m:sub>
                      <m:r>
                        <w:rPr>
                          <w:rFonts w:ascii="Cambria Math" w:hAnsi="Cambria Math"/>
                          <w:color w:val="FF0000"/>
                          <w:sz w:val="22"/>
                          <w:szCs w:val="22"/>
                          <w:lang w:val="en-US" w:eastAsia="ja-JP"/>
                        </w:rPr>
                        <m:t>cb</m:t>
                      </m:r>
                    </m:sub>
                  </m:sSub>
                </m:e>
                <m:e>
                  <m:r>
                    <m:rPr>
                      <m:sty m:val="p"/>
                    </m:rPr>
                    <w:rPr>
                      <w:rFonts w:ascii="Cambria Math" w:hAnsi="Cambria Math"/>
                      <w:sz w:val="22"/>
                      <w:szCs w:val="22"/>
                      <w:highlight w:val="yellow"/>
                      <w:lang w:val="en-US" w:eastAsia="ja-JP"/>
                    </w:rPr>
                    <m:t>n=1, …,</m:t>
                  </m:r>
                  <m:r>
                    <m:rPr>
                      <m:sty m:val="p"/>
                    </m:rPr>
                    <w:rPr>
                      <w:rFonts w:ascii="Cambria Math" w:hAnsi="Cambria Math"/>
                      <w:color w:val="FF0000"/>
                      <w:sz w:val="22"/>
                      <w:szCs w:val="22"/>
                      <w:highlight w:val="yellow"/>
                      <w:lang w:val="en-US" w:eastAsia="ja-JP"/>
                    </w:rPr>
                    <m:t>N</m:t>
                  </m:r>
                  <m:r>
                    <m:rPr>
                      <m:sty m:val="p"/>
                    </m:rPr>
                    <w:rPr>
                      <w:rFonts w:ascii="Cambria Math" w:hAnsi="Cambria Math"/>
                      <w:sz w:val="22"/>
                      <w:szCs w:val="22"/>
                      <w:highlight w:val="yellow"/>
                      <w:lang w:val="en-US" w:eastAsia="ja-JP"/>
                    </w:rPr>
                    <m:t>-1</m:t>
                  </m:r>
                </m:e>
              </m:mr>
            </m:m>
          </m:e>
        </m:d>
      </m:oMath>
      <w:r w:rsidRPr="00A8354A">
        <w:rPr>
          <w:rFonts w:hint="eastAsia"/>
          <w:bCs/>
          <w:sz w:val="22"/>
          <w:szCs w:val="22"/>
          <w:highlight w:val="yellow"/>
          <w:lang w:val="en-US" w:eastAsia="ja-JP"/>
        </w:rPr>
        <w:t>,</w:t>
      </w:r>
    </w:p>
    <w:p w14:paraId="5CEEA050" w14:textId="7C2376BE" w:rsidR="00A8354A" w:rsidRPr="00A8354A" w:rsidRDefault="00A8354A" w:rsidP="00A8354A">
      <w:pPr>
        <w:widowControl w:val="0"/>
        <w:snapToGrid w:val="0"/>
        <w:spacing w:afterLines="50" w:after="120"/>
        <w:rPr>
          <w:bCs/>
          <w:sz w:val="22"/>
          <w:szCs w:val="22"/>
          <w:highlight w:val="yellow"/>
          <w:lang w:val="en-US" w:eastAsia="ja-JP"/>
        </w:rPr>
      </w:pPr>
      <w:r w:rsidRPr="00A8354A">
        <w:rPr>
          <w:rFonts w:hint="eastAsia"/>
          <w:sz w:val="22"/>
          <w:szCs w:val="22"/>
          <w:highlight w:val="yellow"/>
          <w:lang w:val="en-US" w:eastAsia="ja-JP"/>
        </w:rPr>
        <w:t>w</w:t>
      </w:r>
      <w:r w:rsidRPr="00A8354A">
        <w:rPr>
          <w:sz w:val="22"/>
          <w:szCs w:val="22"/>
          <w:highlight w:val="yellow"/>
          <w:lang w:val="en-US" w:eastAsia="ja-JP"/>
        </w:rPr>
        <w:t xml:space="preserve">here </w:t>
      </w:r>
      <m:oMath>
        <m:r>
          <m:rPr>
            <m:sty m:val="p"/>
          </m:rPr>
          <w:rPr>
            <w:rFonts w:ascii="Cambria Math" w:hAnsi="Cambria Math"/>
            <w:sz w:val="22"/>
            <w:szCs w:val="22"/>
            <w:highlight w:val="yellow"/>
            <w:lang w:val="en-US" w:eastAsia="ja-JP"/>
          </w:rPr>
          <m:t>G</m:t>
        </m:r>
      </m:oMath>
      <w:r w:rsidRPr="00A8354A">
        <w:rPr>
          <w:rFonts w:hint="eastAsia"/>
          <w:bCs/>
          <w:sz w:val="22"/>
          <w:szCs w:val="22"/>
          <w:highlight w:val="yellow"/>
          <w:lang w:val="en-US" w:eastAsia="ja-JP"/>
        </w:rPr>
        <w:t xml:space="preserve"> </w:t>
      </w:r>
      <w:r w:rsidRPr="00A8354A">
        <w:rPr>
          <w:bCs/>
          <w:sz w:val="22"/>
          <w:szCs w:val="22"/>
          <w:highlight w:val="yellow"/>
          <w:lang w:val="en-US" w:eastAsia="ja-JP"/>
        </w:rPr>
        <w:t>is the total number of coded bits available for transmission of the TB without UCI multiplexing in a slot allocated for TBoMS</w:t>
      </w:r>
      <w:r w:rsidRPr="00A8354A">
        <w:rPr>
          <w:bCs/>
          <w:color w:val="FF0000"/>
          <w:sz w:val="22"/>
          <w:szCs w:val="22"/>
          <w:highlight w:val="yellow"/>
          <w:lang w:val="en-US" w:eastAsia="ja-JP"/>
        </w:rPr>
        <w:t>, and N is the number of slots allocated for TBoMS.</w:t>
      </w:r>
    </w:p>
    <w:p w14:paraId="4F057278" w14:textId="3A266120" w:rsidR="00A8354A" w:rsidRPr="00A8354A" w:rsidRDefault="00A8354A">
      <w:pPr>
        <w:jc w:val="both"/>
        <w:rPr>
          <w:color w:val="FF0000"/>
          <w:sz w:val="22"/>
          <w:szCs w:val="22"/>
          <w:lang w:val="en-US"/>
        </w:rPr>
      </w:pPr>
      <w:r w:rsidRPr="00A8354A">
        <w:rPr>
          <w:color w:val="FF0000"/>
          <w:sz w:val="22"/>
          <w:szCs w:val="22"/>
          <w:highlight w:val="yellow"/>
          <w:lang w:val="en-US"/>
        </w:rPr>
        <w:t xml:space="preserve">Note: this </w:t>
      </w:r>
      <w:r>
        <w:rPr>
          <w:color w:val="FF0000"/>
          <w:sz w:val="22"/>
          <w:szCs w:val="22"/>
          <w:highlight w:val="yellow"/>
          <w:lang w:val="en-US"/>
        </w:rPr>
        <w:t>equation d</w:t>
      </w:r>
      <w:r w:rsidRPr="00A8354A">
        <w:rPr>
          <w:color w:val="FF0000"/>
          <w:sz w:val="22"/>
          <w:szCs w:val="22"/>
          <w:highlight w:val="yellow"/>
          <w:lang w:val="en-US"/>
        </w:rPr>
        <w:t>escribes the logic of the bit-selection for TBoMS; decision on where and how to capture this in TS 38.212 is up to the Editor.</w:t>
      </w:r>
    </w:p>
    <w:p w14:paraId="19582F12" w14:textId="4A10D9EC" w:rsidR="00A8354A" w:rsidRDefault="00A8354A">
      <w:pPr>
        <w:jc w:val="both"/>
        <w:rPr>
          <w:b/>
          <w:bCs/>
          <w:sz w:val="22"/>
          <w:szCs w:val="22"/>
          <w:lang w:val="en-US"/>
        </w:rPr>
      </w:pPr>
    </w:p>
    <w:p w14:paraId="03852202" w14:textId="4BDAB239" w:rsidR="00DA72E7" w:rsidRDefault="00DA72E7">
      <w:pPr>
        <w:jc w:val="both"/>
        <w:rPr>
          <w:sz w:val="22"/>
          <w:szCs w:val="22"/>
          <w:lang w:val="en-US"/>
        </w:rPr>
      </w:pPr>
      <w:r w:rsidRPr="00DA72E7">
        <w:rPr>
          <w:sz w:val="22"/>
          <w:szCs w:val="22"/>
          <w:lang w:val="en-US"/>
        </w:rPr>
        <w:t>I understand this may not be ideal for companies who originally supported Alt. 3; however, I hop</w:t>
      </w:r>
      <w:r>
        <w:rPr>
          <w:sz w:val="22"/>
          <w:szCs w:val="22"/>
          <w:lang w:val="en-US"/>
        </w:rPr>
        <w:t>e</w:t>
      </w:r>
      <w:r w:rsidRPr="00DA72E7">
        <w:rPr>
          <w:sz w:val="22"/>
          <w:szCs w:val="22"/>
          <w:lang w:val="en-US"/>
        </w:rPr>
        <w:t xml:space="preserve"> that my explanations above, and the addition of the Note, can make you reconsider your position. </w:t>
      </w:r>
      <w:r w:rsidRPr="00DA72E7">
        <w:rPr>
          <w:b/>
          <w:bCs/>
          <w:sz w:val="22"/>
          <w:szCs w:val="22"/>
          <w:lang w:val="en-US"/>
        </w:rPr>
        <w:t>Please remember that available time to converge on this matter is very limited</w:t>
      </w:r>
      <w:r>
        <w:rPr>
          <w:sz w:val="22"/>
          <w:szCs w:val="22"/>
          <w:lang w:val="en-US"/>
        </w:rPr>
        <w:t xml:space="preserve">. </w:t>
      </w:r>
      <w:r w:rsidRPr="00DA72E7">
        <w:rPr>
          <w:sz w:val="22"/>
          <w:szCs w:val="22"/>
          <w:lang w:val="en-US"/>
        </w:rPr>
        <w:t>I think we can all agree that providing the Editor with a clear description of the logic minimizes future discussions on the actual CR.</w:t>
      </w:r>
    </w:p>
    <w:p w14:paraId="1FF41358" w14:textId="0BE13B34" w:rsidR="00DA72E7" w:rsidRDefault="00DA72E7">
      <w:pPr>
        <w:jc w:val="both"/>
        <w:rPr>
          <w:sz w:val="22"/>
          <w:szCs w:val="22"/>
          <w:lang w:val="en-US"/>
        </w:rPr>
      </w:pPr>
      <w:r>
        <w:rPr>
          <w:sz w:val="22"/>
          <w:szCs w:val="22"/>
          <w:lang w:val="en-US"/>
        </w:rPr>
        <w:t xml:space="preserve">Companies are invited to express their views on FL’s proposal 10 in the tables below. Please be constructive and comment only if you have </w:t>
      </w:r>
      <w:r w:rsidRPr="00DA72E7">
        <w:rPr>
          <w:b/>
          <w:bCs/>
          <w:color w:val="FF0000"/>
          <w:sz w:val="22"/>
          <w:szCs w:val="22"/>
          <w:lang w:val="en-US"/>
        </w:rPr>
        <w:t>strong concerns which have not addressed yet</w:t>
      </w:r>
      <w:r>
        <w:rPr>
          <w:b/>
          <w:bCs/>
          <w:color w:val="FF0000"/>
          <w:sz w:val="22"/>
          <w:szCs w:val="22"/>
          <w:lang w:val="en-US"/>
        </w:rPr>
        <w:t>.</w:t>
      </w:r>
      <w:r w:rsidRPr="00DA72E7">
        <w:rPr>
          <w:sz w:val="22"/>
          <w:szCs w:val="22"/>
          <w:lang w:val="en-US"/>
        </w:rPr>
        <w:t xml:space="preserve"> If this is the case, make sure you</w:t>
      </w:r>
      <w:r>
        <w:rPr>
          <w:sz w:val="22"/>
          <w:szCs w:val="22"/>
          <w:lang w:val="en-US"/>
        </w:rPr>
        <w:t xml:space="preserve"> also propose viable alternatives to help progressing on this issue. Thank you.</w:t>
      </w:r>
    </w:p>
    <w:p w14:paraId="1E44D1F0" w14:textId="6F86E877" w:rsidR="00DA72E7" w:rsidRDefault="00DA72E7">
      <w:pPr>
        <w:jc w:val="both"/>
        <w:rPr>
          <w:sz w:val="22"/>
          <w:szCs w:val="22"/>
          <w:lang w:val="en-US"/>
        </w:rPr>
      </w:pPr>
    </w:p>
    <w:p w14:paraId="49CFCC55" w14:textId="20580B45" w:rsidR="00DA72E7" w:rsidRDefault="00DA72E7" w:rsidP="00DA72E7">
      <w:pPr>
        <w:jc w:val="center"/>
        <w:rPr>
          <w:b/>
          <w:bCs/>
          <w:sz w:val="22"/>
          <w:szCs w:val="22"/>
        </w:rPr>
      </w:pPr>
      <w:r>
        <w:rPr>
          <w:b/>
          <w:bCs/>
          <w:sz w:val="28"/>
          <w:szCs w:val="28"/>
          <w:highlight w:val="yellow"/>
        </w:rPr>
        <w:t>FL’s proposal 10</w:t>
      </w:r>
    </w:p>
    <w:tbl>
      <w:tblPr>
        <w:tblStyle w:val="TableGrid8"/>
        <w:tblW w:w="9694" w:type="dxa"/>
        <w:tblLook w:val="04A0" w:firstRow="1" w:lastRow="0" w:firstColumn="1" w:lastColumn="0" w:noHBand="0" w:noVBand="1"/>
      </w:tblPr>
      <w:tblGrid>
        <w:gridCol w:w="2119"/>
        <w:gridCol w:w="7575"/>
      </w:tblGrid>
      <w:tr w:rsidR="00DA72E7" w14:paraId="712E09FA" w14:textId="77777777" w:rsidTr="00962DF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3DEACCC" w14:textId="77777777" w:rsidR="00DA72E7" w:rsidRDefault="00DA72E7" w:rsidP="00962DF7">
            <w:pPr>
              <w:jc w:val="center"/>
              <w:rPr>
                <w:lang w:eastAsia="ko-KR"/>
              </w:rPr>
            </w:pPr>
          </w:p>
        </w:tc>
        <w:tc>
          <w:tcPr>
            <w:tcW w:w="7575" w:type="dxa"/>
            <w:vAlign w:val="center"/>
          </w:tcPr>
          <w:p w14:paraId="5097F8BB" w14:textId="77777777" w:rsidR="00DA72E7" w:rsidRDefault="00DA72E7" w:rsidP="00962DF7">
            <w:pPr>
              <w:jc w:val="center"/>
              <w:rPr>
                <w:lang w:eastAsia="ko-KR"/>
              </w:rPr>
            </w:pPr>
            <w:r>
              <w:rPr>
                <w:lang w:eastAsia="ko-KR"/>
              </w:rPr>
              <w:t>Company name</w:t>
            </w:r>
          </w:p>
        </w:tc>
      </w:tr>
      <w:tr w:rsidR="00DA72E7" w14:paraId="174AC39D" w14:textId="77777777" w:rsidTr="00962DF7">
        <w:trPr>
          <w:trHeight w:val="686"/>
        </w:trPr>
        <w:tc>
          <w:tcPr>
            <w:tcW w:w="2119" w:type="dxa"/>
            <w:shd w:val="clear" w:color="auto" w:fill="000080"/>
            <w:vAlign w:val="center"/>
          </w:tcPr>
          <w:p w14:paraId="0E41B92E" w14:textId="785C5975" w:rsidR="00DA72E7" w:rsidRDefault="00DA72E7" w:rsidP="00962DF7">
            <w:pPr>
              <w:jc w:val="center"/>
              <w:rPr>
                <w:b/>
                <w:bCs/>
                <w:lang w:eastAsia="ko-KR"/>
              </w:rPr>
            </w:pPr>
            <w:r>
              <w:rPr>
                <w:b/>
                <w:bCs/>
                <w:lang w:eastAsia="ko-KR"/>
              </w:rPr>
              <w:t>Support FL’s Proposal 10</w:t>
            </w:r>
          </w:p>
        </w:tc>
        <w:tc>
          <w:tcPr>
            <w:tcW w:w="7575" w:type="dxa"/>
          </w:tcPr>
          <w:p w14:paraId="0A69C8D8" w14:textId="345FC749" w:rsidR="00DA72E7" w:rsidRDefault="00026303" w:rsidP="00962DF7">
            <w:pPr>
              <w:rPr>
                <w:lang w:val="en-US"/>
              </w:rPr>
            </w:pPr>
            <w:r>
              <w:rPr>
                <w:lang w:val="en-US"/>
              </w:rPr>
              <w:t>QC</w:t>
            </w:r>
            <w:r w:rsidR="00A01053">
              <w:rPr>
                <w:lang w:val="en-US"/>
              </w:rPr>
              <w:t xml:space="preserve">, </w:t>
            </w:r>
            <w:bookmarkStart w:id="56" w:name="_GoBack"/>
            <w:r w:rsidR="00A01053">
              <w:rPr>
                <w:lang w:val="en-US"/>
              </w:rPr>
              <w:t>vivo3</w:t>
            </w:r>
            <w:bookmarkEnd w:id="56"/>
          </w:p>
        </w:tc>
      </w:tr>
      <w:tr w:rsidR="00DA72E7" w14:paraId="6FD2577B" w14:textId="77777777" w:rsidTr="00962DF7">
        <w:trPr>
          <w:trHeight w:val="803"/>
        </w:trPr>
        <w:tc>
          <w:tcPr>
            <w:tcW w:w="2119" w:type="dxa"/>
            <w:shd w:val="clear" w:color="auto" w:fill="000080"/>
            <w:vAlign w:val="center"/>
          </w:tcPr>
          <w:p w14:paraId="2A3F19E8" w14:textId="3BF34ED0" w:rsidR="00DA72E7" w:rsidRDefault="00DA72E7" w:rsidP="00962DF7">
            <w:pPr>
              <w:jc w:val="center"/>
              <w:rPr>
                <w:b/>
                <w:bCs/>
                <w:lang w:eastAsia="ko-KR"/>
              </w:rPr>
            </w:pPr>
            <w:r>
              <w:rPr>
                <w:b/>
                <w:bCs/>
                <w:lang w:eastAsia="ko-KR"/>
              </w:rPr>
              <w:lastRenderedPageBreak/>
              <w:t>Do not support FL’s Proposal 10</w:t>
            </w:r>
          </w:p>
        </w:tc>
        <w:tc>
          <w:tcPr>
            <w:tcW w:w="7575" w:type="dxa"/>
          </w:tcPr>
          <w:p w14:paraId="51D191C7" w14:textId="77777777" w:rsidR="00DA72E7" w:rsidRDefault="00DA72E7" w:rsidP="00962DF7">
            <w:pPr>
              <w:rPr>
                <w:lang w:eastAsia="ko-KR"/>
              </w:rPr>
            </w:pPr>
          </w:p>
        </w:tc>
      </w:tr>
    </w:tbl>
    <w:p w14:paraId="737301DE" w14:textId="77777777" w:rsidR="00DA72E7" w:rsidRDefault="00DA72E7" w:rsidP="00DA72E7">
      <w:pPr>
        <w:spacing w:after="240"/>
      </w:pPr>
      <w:r>
        <w:t xml:space="preserve"> </w:t>
      </w:r>
    </w:p>
    <w:tbl>
      <w:tblPr>
        <w:tblStyle w:val="TableGrid8"/>
        <w:tblW w:w="9631" w:type="dxa"/>
        <w:tblLook w:val="04A0" w:firstRow="1" w:lastRow="0" w:firstColumn="1" w:lastColumn="0" w:noHBand="0" w:noVBand="1"/>
      </w:tblPr>
      <w:tblGrid>
        <w:gridCol w:w="2176"/>
        <w:gridCol w:w="7455"/>
      </w:tblGrid>
      <w:tr w:rsidR="00DA72E7" w14:paraId="605C1F35" w14:textId="77777777" w:rsidTr="00962DF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E1B88FA" w14:textId="77777777" w:rsidR="00DA72E7" w:rsidRDefault="00DA72E7" w:rsidP="00962DF7">
            <w:pPr>
              <w:jc w:val="center"/>
            </w:pPr>
            <w:r>
              <w:t>Company</w:t>
            </w:r>
          </w:p>
        </w:tc>
        <w:tc>
          <w:tcPr>
            <w:tcW w:w="7455" w:type="dxa"/>
            <w:vAlign w:val="center"/>
          </w:tcPr>
          <w:p w14:paraId="2162A4E1" w14:textId="72E42F5E" w:rsidR="00DA72E7" w:rsidRDefault="00DA72E7" w:rsidP="00962DF7">
            <w:pPr>
              <w:jc w:val="center"/>
            </w:pPr>
            <w:r>
              <w:t>Additional comments related to FL’s Proposal 10, if any.</w:t>
            </w:r>
          </w:p>
        </w:tc>
      </w:tr>
      <w:tr w:rsidR="00DA72E7" w14:paraId="05FAF642" w14:textId="77777777" w:rsidTr="00962DF7">
        <w:tc>
          <w:tcPr>
            <w:tcW w:w="2176" w:type="dxa"/>
          </w:tcPr>
          <w:p w14:paraId="49261B6E" w14:textId="47FCD6EC" w:rsidR="00DA72E7" w:rsidRDefault="00DA72E7" w:rsidP="00962DF7">
            <w:pPr>
              <w:jc w:val="both"/>
            </w:pPr>
          </w:p>
        </w:tc>
        <w:tc>
          <w:tcPr>
            <w:tcW w:w="7455" w:type="dxa"/>
          </w:tcPr>
          <w:p w14:paraId="55F7295F" w14:textId="59A27204" w:rsidR="00DA72E7" w:rsidRDefault="00DA72E7" w:rsidP="00962DF7">
            <w:pPr>
              <w:jc w:val="both"/>
            </w:pPr>
          </w:p>
        </w:tc>
      </w:tr>
      <w:tr w:rsidR="00DA72E7" w14:paraId="0B5B2693" w14:textId="77777777" w:rsidTr="00962DF7">
        <w:tc>
          <w:tcPr>
            <w:tcW w:w="2176" w:type="dxa"/>
          </w:tcPr>
          <w:p w14:paraId="07C6062A" w14:textId="77777777" w:rsidR="00DA72E7" w:rsidRDefault="00DA72E7" w:rsidP="00962DF7">
            <w:pPr>
              <w:jc w:val="both"/>
            </w:pPr>
          </w:p>
        </w:tc>
        <w:tc>
          <w:tcPr>
            <w:tcW w:w="7455" w:type="dxa"/>
          </w:tcPr>
          <w:p w14:paraId="52E737F9" w14:textId="77777777" w:rsidR="00DA72E7" w:rsidRDefault="00DA72E7" w:rsidP="00962DF7">
            <w:pPr>
              <w:jc w:val="both"/>
            </w:pPr>
          </w:p>
        </w:tc>
      </w:tr>
      <w:tr w:rsidR="00DA72E7" w14:paraId="49CDA988" w14:textId="77777777" w:rsidTr="00962DF7">
        <w:tc>
          <w:tcPr>
            <w:tcW w:w="2176" w:type="dxa"/>
          </w:tcPr>
          <w:p w14:paraId="42E38415" w14:textId="77777777" w:rsidR="00DA72E7" w:rsidRDefault="00DA72E7" w:rsidP="00962DF7">
            <w:pPr>
              <w:jc w:val="both"/>
            </w:pPr>
          </w:p>
        </w:tc>
        <w:tc>
          <w:tcPr>
            <w:tcW w:w="7455" w:type="dxa"/>
          </w:tcPr>
          <w:p w14:paraId="2D4EF9B0" w14:textId="77777777" w:rsidR="00DA72E7" w:rsidRDefault="00DA72E7" w:rsidP="00962DF7">
            <w:pPr>
              <w:jc w:val="both"/>
            </w:pPr>
          </w:p>
        </w:tc>
      </w:tr>
    </w:tbl>
    <w:p w14:paraId="25911498" w14:textId="77777777" w:rsidR="00DA72E7" w:rsidRPr="00DA72E7" w:rsidRDefault="00DA72E7">
      <w:pPr>
        <w:jc w:val="both"/>
        <w:rPr>
          <w:sz w:val="22"/>
          <w:szCs w:val="22"/>
        </w:rPr>
      </w:pPr>
    </w:p>
    <w:p w14:paraId="455751E1" w14:textId="77777777" w:rsidR="00DA72E7" w:rsidRPr="00A8354A" w:rsidRDefault="00DA72E7">
      <w:pPr>
        <w:jc w:val="both"/>
        <w:rPr>
          <w:b/>
          <w:bCs/>
          <w:sz w:val="22"/>
          <w:szCs w:val="22"/>
          <w:lang w:val="en-US"/>
        </w:rPr>
      </w:pPr>
    </w:p>
    <w:p w14:paraId="5DB7D90F" w14:textId="77777777" w:rsidR="00944789" w:rsidRDefault="00433DC8">
      <w:pPr>
        <w:pStyle w:val="Heading3"/>
        <w:numPr>
          <w:ilvl w:val="0"/>
          <w:numId w:val="14"/>
        </w:numPr>
        <w:jc w:val="both"/>
        <w:rPr>
          <w:lang w:val="en-US"/>
        </w:rPr>
      </w:pPr>
      <w:r>
        <w:rPr>
          <w:color w:val="00B050"/>
        </w:rPr>
        <w:t>[OPEN]</w:t>
      </w:r>
      <w:r>
        <w:t xml:space="preserve"> </w:t>
      </w:r>
      <w:r>
        <w:rPr>
          <w:lang w:val="en-US"/>
        </w:rPr>
        <w:t>UCI multiplexing</w:t>
      </w:r>
    </w:p>
    <w:p w14:paraId="5DB7D910" w14:textId="77777777" w:rsidR="00944789" w:rsidRDefault="00433DC8">
      <w:pPr>
        <w:jc w:val="both"/>
        <w:rPr>
          <w:sz w:val="22"/>
        </w:rPr>
      </w:pPr>
      <w:r>
        <w:rPr>
          <w:sz w:val="22"/>
          <w:lang w:val="en-US"/>
        </w:rPr>
        <w:t xml:space="preserve">Most contributions acknowledged the fundamental nature of this aspect and discussed it in detail. The summary of </w:t>
      </w:r>
      <w:r>
        <w:rPr>
          <w:sz w:val="22"/>
          <w:szCs w:val="22"/>
          <w:lang w:eastAsia="zh-CN"/>
        </w:rPr>
        <w:t xml:space="preserve">companies’ preferences and opinions based on the contributions </w:t>
      </w:r>
      <w:r>
        <w:rPr>
          <w:sz w:val="22"/>
        </w:rPr>
        <w:t>is organized accordingly.</w:t>
      </w:r>
    </w:p>
    <w:p w14:paraId="5DB7D911" w14:textId="6930F35D" w:rsidR="00944789" w:rsidRDefault="00253E5F">
      <w:pPr>
        <w:pStyle w:val="Heading4"/>
        <w:numPr>
          <w:ilvl w:val="0"/>
          <w:numId w:val="32"/>
        </w:numPr>
        <w:ind w:left="1134" w:hanging="1134"/>
        <w:rPr>
          <w:lang w:val="en-US"/>
        </w:rPr>
      </w:pPr>
      <w:r>
        <w:rPr>
          <w:color w:val="FF0000"/>
          <w:lang w:eastAsia="zh-CN"/>
        </w:rPr>
        <w:t xml:space="preserve">[CLOSED] </w:t>
      </w:r>
      <w:r w:rsidR="00433DC8">
        <w:rPr>
          <w:b/>
          <w:bCs/>
          <w:lang w:val="en-US"/>
        </w:rPr>
        <w:t>Timeline requirements</w:t>
      </w:r>
    </w:p>
    <w:p w14:paraId="5DB7D912" w14:textId="77777777" w:rsidR="00944789" w:rsidRDefault="00433DC8">
      <w:pPr>
        <w:spacing w:before="240" w:line="276" w:lineRule="auto"/>
        <w:rPr>
          <w:rFonts w:eastAsia="等线"/>
          <w:sz w:val="22"/>
          <w:szCs w:val="22"/>
          <w:lang w:eastAsia="zh-CN"/>
        </w:rPr>
      </w:pPr>
      <w:r>
        <w:rPr>
          <w:sz w:val="22"/>
          <w:szCs w:val="22"/>
          <w:lang w:val="en-US"/>
        </w:rPr>
        <w:t xml:space="preserve">Several contributions discussed about this aspect. All companies who commented also proposed to reuse </w:t>
      </w:r>
      <w:r>
        <w:rPr>
          <w:rFonts w:eastAsia="等线"/>
          <w:sz w:val="22"/>
          <w:szCs w:val="22"/>
          <w:lang w:eastAsia="zh-CN"/>
        </w:rPr>
        <w:t xml:space="preserve">the </w:t>
      </w:r>
      <w:r>
        <w:rPr>
          <w:rFonts w:eastAsia="等线" w:hint="eastAsia"/>
          <w:sz w:val="22"/>
          <w:szCs w:val="22"/>
          <w:lang w:eastAsia="zh-CN"/>
        </w:rPr>
        <w:t xml:space="preserve">legacy </w:t>
      </w:r>
      <w:r>
        <w:rPr>
          <w:rFonts w:eastAsia="等线"/>
          <w:sz w:val="22"/>
          <w:szCs w:val="22"/>
          <w:lang w:eastAsia="zh-CN"/>
        </w:rPr>
        <w:t xml:space="preserve">timeline requirement used for multiplexing UCI on PUSCH in case of </w:t>
      </w:r>
      <w:r>
        <w:rPr>
          <w:sz w:val="22"/>
          <w:szCs w:val="22"/>
          <w:lang w:val="en-US" w:eastAsia="zh-CN"/>
        </w:rPr>
        <w:t>Type A PUSCH repetition</w:t>
      </w:r>
      <w:r>
        <w:rPr>
          <w:rFonts w:eastAsia="等线"/>
          <w:sz w:val="22"/>
          <w:szCs w:val="22"/>
          <w:lang w:eastAsia="zh-CN"/>
        </w:rPr>
        <w:t>, and apply it</w:t>
      </w:r>
      <w:r>
        <w:rPr>
          <w:rFonts w:eastAsia="等线" w:hint="eastAsia"/>
          <w:sz w:val="22"/>
          <w:szCs w:val="22"/>
          <w:lang w:eastAsia="zh-CN"/>
        </w:rPr>
        <w:t xml:space="preserve"> </w:t>
      </w:r>
      <w:r>
        <w:rPr>
          <w:rFonts w:eastAsia="等线"/>
          <w:sz w:val="22"/>
          <w:szCs w:val="22"/>
          <w:lang w:eastAsia="zh-CN"/>
        </w:rPr>
        <w:t xml:space="preserve">for the actual overlapped slot in the TBoMS (Nokia/NSB [17], Xiaomi [10], OPPO [8], Samsung [16], CATT [16], </w:t>
      </w:r>
      <w:proofErr w:type="spellStart"/>
      <w:r>
        <w:rPr>
          <w:rFonts w:eastAsia="等线"/>
          <w:sz w:val="22"/>
          <w:szCs w:val="22"/>
          <w:lang w:eastAsia="zh-CN"/>
        </w:rPr>
        <w:t>InterDigital</w:t>
      </w:r>
      <w:proofErr w:type="spellEnd"/>
      <w:r>
        <w:rPr>
          <w:rFonts w:eastAsia="等线"/>
          <w:sz w:val="22"/>
          <w:szCs w:val="22"/>
          <w:lang w:eastAsia="zh-CN"/>
        </w:rPr>
        <w:t xml:space="preserve"> [11])</w:t>
      </w:r>
    </w:p>
    <w:p w14:paraId="5DB7D913" w14:textId="77777777" w:rsidR="00944789" w:rsidRDefault="00433DC8">
      <w:pPr>
        <w:spacing w:before="240" w:line="276" w:lineRule="auto"/>
        <w:rPr>
          <w:iCs/>
          <w:lang w:val="en-US"/>
        </w:rPr>
      </w:pPr>
      <w:r>
        <w:rPr>
          <w:rFonts w:eastAsia="等线"/>
          <w:sz w:val="22"/>
          <w:szCs w:val="22"/>
          <w:lang w:eastAsia="zh-CN"/>
        </w:rPr>
        <w:t xml:space="preserve">One company (NEC [20]), proposed that </w:t>
      </w:r>
      <w:r>
        <w:rPr>
          <w:bCs/>
          <w:iCs/>
          <w:sz w:val="22"/>
          <w:szCs w:val="22"/>
          <w:lang w:val="en-US"/>
        </w:rPr>
        <w:t xml:space="preserve">CG-UCI multiplexes on the first slot of TBoMS transmission if CG-UCI multiplexing with TBoMS is supported, otherwise support of CG-UCI multiplexing with TBoMS should be removed from TS 38.212. </w:t>
      </w:r>
    </w:p>
    <w:p w14:paraId="5DB7D914" w14:textId="77777777" w:rsidR="00944789" w:rsidRDefault="00433DC8">
      <w:pPr>
        <w:jc w:val="both"/>
        <w:rPr>
          <w:bCs/>
          <w:iCs/>
          <w:sz w:val="22"/>
          <w:szCs w:val="22"/>
          <w:lang w:eastAsia="zh-CN"/>
        </w:rPr>
      </w:pPr>
      <w:r>
        <w:rPr>
          <w:bCs/>
          <w:iCs/>
          <w:sz w:val="22"/>
          <w:szCs w:val="22"/>
          <w:lang w:eastAsia="zh-CN"/>
        </w:rPr>
        <w:t>One company (TCL [4]) proposed that if UCI multiplexing in TBoMS is supported, then UCI repetition should be considered. However, this proposal violates an existing agreement on UCI multiplexed only on the overlapped slot and thus will not be discussed further in this document.</w:t>
      </w:r>
    </w:p>
    <w:p w14:paraId="5DB7D915" w14:textId="77777777" w:rsidR="00944789" w:rsidRDefault="00433DC8">
      <w:pPr>
        <w:spacing w:before="240" w:line="276" w:lineRule="auto"/>
        <w:rPr>
          <w:rFonts w:eastAsia="等线"/>
          <w:sz w:val="22"/>
          <w:szCs w:val="22"/>
          <w:lang w:eastAsia="zh-CN"/>
        </w:rPr>
      </w:pPr>
      <w:r>
        <w:rPr>
          <w:rFonts w:eastAsia="等线"/>
          <w:sz w:val="22"/>
          <w:szCs w:val="22"/>
          <w:lang w:eastAsia="zh-CN"/>
        </w:rPr>
        <w:t>From FL’s perspective, it seems straightforward to reuse existing timeline requirements as proposed by all companies who commented on such aspect. At the same time, before formulating a proposal in this sense, I would like to ask companies to express their views on what has been proposed about CG-UCI.</w:t>
      </w:r>
    </w:p>
    <w:p w14:paraId="5DB7D916" w14:textId="77777777" w:rsidR="00944789" w:rsidRDefault="00433DC8">
      <w:pPr>
        <w:spacing w:before="240" w:line="276" w:lineRule="auto"/>
        <w:rPr>
          <w:rFonts w:eastAsia="等线"/>
          <w:sz w:val="22"/>
          <w:szCs w:val="22"/>
          <w:lang w:eastAsia="zh-CN"/>
        </w:rPr>
      </w:pPr>
      <w:r>
        <w:rPr>
          <w:rFonts w:eastAsia="等线"/>
          <w:b/>
          <w:bCs/>
          <w:sz w:val="22"/>
          <w:szCs w:val="22"/>
          <w:highlight w:val="yellow"/>
          <w:lang w:eastAsia="zh-CN"/>
        </w:rPr>
        <w:t>2.1.3.1-Q1</w:t>
      </w:r>
      <w:r>
        <w:rPr>
          <w:rFonts w:eastAsia="等线"/>
          <w:sz w:val="22"/>
          <w:szCs w:val="22"/>
          <w:highlight w:val="yellow"/>
          <w:lang w:eastAsia="zh-CN"/>
        </w:rPr>
        <w:t xml:space="preserve"> </w:t>
      </w:r>
      <w:r>
        <w:rPr>
          <w:rFonts w:eastAsia="等线"/>
          <w:i/>
          <w:iCs/>
          <w:sz w:val="22"/>
          <w:szCs w:val="22"/>
          <w:highlight w:val="yellow"/>
          <w:lang w:eastAsia="zh-CN"/>
        </w:rPr>
        <w:t>Should the case of CG-UCI multiplexed on PUSCH be handled differently in case of TBoMS transmission? If yes, how?</w:t>
      </w:r>
      <w:r>
        <w:rPr>
          <w:rFonts w:eastAsia="等线"/>
          <w:sz w:val="22"/>
          <w:szCs w:val="22"/>
          <w:lang w:eastAsia="zh-CN"/>
        </w:rPr>
        <w:t xml:space="preserve"> </w:t>
      </w:r>
    </w:p>
    <w:p w14:paraId="5DB7D917" w14:textId="77777777" w:rsidR="00944789" w:rsidRDefault="00433DC8">
      <w:pPr>
        <w:pStyle w:val="Heading5"/>
        <w:rPr>
          <w:b/>
          <w:sz w:val="28"/>
          <w:szCs w:val="24"/>
        </w:rPr>
      </w:pPr>
      <w:r>
        <w:rPr>
          <w:b/>
          <w:sz w:val="28"/>
          <w:szCs w:val="24"/>
        </w:rPr>
        <w:t>First round of discussions</w:t>
      </w:r>
    </w:p>
    <w:p w14:paraId="5DB7D918" w14:textId="77777777" w:rsidR="00944789" w:rsidRDefault="00433DC8">
      <w:pPr>
        <w:jc w:val="both"/>
        <w:rPr>
          <w:sz w:val="22"/>
        </w:rPr>
      </w:pPr>
      <w:r>
        <w:rPr>
          <w:sz w:val="22"/>
          <w:szCs w:val="22"/>
        </w:rPr>
        <w:t>Companies are invited to provide an answer to</w:t>
      </w:r>
      <w:r>
        <w:rPr>
          <w:b/>
          <w:sz w:val="22"/>
          <w:lang w:val="en-US"/>
        </w:rPr>
        <w:t xml:space="preserve"> </w:t>
      </w:r>
      <w:r>
        <w:rPr>
          <w:b/>
          <w:i/>
          <w:sz w:val="22"/>
          <w:szCs w:val="22"/>
          <w:highlight w:val="yellow"/>
        </w:rPr>
        <w:t>2.1.</w:t>
      </w:r>
      <w:r>
        <w:rPr>
          <w:b/>
          <w:bCs/>
          <w:i/>
          <w:iCs/>
          <w:sz w:val="22"/>
          <w:szCs w:val="22"/>
          <w:highlight w:val="yellow"/>
        </w:rPr>
        <w:t>3.1-Q1</w:t>
      </w:r>
      <w:r>
        <w:rPr>
          <w:b/>
          <w:bCs/>
          <w:i/>
          <w:iCs/>
          <w:sz w:val="22"/>
          <w:szCs w:val="22"/>
        </w:rPr>
        <w:t xml:space="preserve"> </w:t>
      </w:r>
      <w:r>
        <w:rPr>
          <w:sz w:val="22"/>
          <w:lang w:val="en-US"/>
        </w:rPr>
        <w:t>in the tables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5DB7D919" w14:textId="77777777" w:rsidR="00944789" w:rsidRDefault="00944789">
      <w:pPr>
        <w:jc w:val="both"/>
        <w:rPr>
          <w:b/>
          <w:bCs/>
          <w:i/>
          <w:iCs/>
          <w:sz w:val="22"/>
          <w:szCs w:val="22"/>
        </w:rPr>
      </w:pPr>
    </w:p>
    <w:p w14:paraId="5DB7D91A" w14:textId="77777777" w:rsidR="00944789" w:rsidRDefault="00433DC8">
      <w:pPr>
        <w:jc w:val="center"/>
        <w:rPr>
          <w:b/>
          <w:bCs/>
          <w:sz w:val="28"/>
          <w:szCs w:val="28"/>
        </w:rPr>
      </w:pPr>
      <w:r>
        <w:rPr>
          <w:b/>
          <w:bCs/>
          <w:sz w:val="28"/>
          <w:szCs w:val="28"/>
          <w:highlight w:val="yellow"/>
        </w:rPr>
        <w:t>2.1.3.1-Q1</w:t>
      </w:r>
      <w:r>
        <w:rPr>
          <w:b/>
          <w:bCs/>
          <w:sz w:val="28"/>
          <w:szCs w:val="28"/>
        </w:rPr>
        <w:t xml:space="preserve"> </w:t>
      </w:r>
    </w:p>
    <w:tbl>
      <w:tblPr>
        <w:tblStyle w:val="TableGrid8"/>
        <w:tblW w:w="9694" w:type="dxa"/>
        <w:tblLook w:val="04A0" w:firstRow="1" w:lastRow="0" w:firstColumn="1" w:lastColumn="0" w:noHBand="0" w:noVBand="1"/>
      </w:tblPr>
      <w:tblGrid>
        <w:gridCol w:w="2119"/>
        <w:gridCol w:w="7575"/>
      </w:tblGrid>
      <w:tr w:rsidR="00944789" w14:paraId="5DB7D91D" w14:textId="77777777" w:rsidTr="0094478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DB7D91B" w14:textId="77777777" w:rsidR="00944789" w:rsidRDefault="00944789">
            <w:pPr>
              <w:jc w:val="center"/>
              <w:rPr>
                <w:lang w:eastAsia="ko-KR"/>
              </w:rPr>
            </w:pPr>
          </w:p>
        </w:tc>
        <w:tc>
          <w:tcPr>
            <w:tcW w:w="7575" w:type="dxa"/>
            <w:vAlign w:val="center"/>
          </w:tcPr>
          <w:p w14:paraId="5DB7D91C" w14:textId="77777777" w:rsidR="00944789" w:rsidRDefault="00433DC8">
            <w:pPr>
              <w:jc w:val="center"/>
              <w:rPr>
                <w:lang w:eastAsia="ko-KR"/>
              </w:rPr>
            </w:pPr>
            <w:r>
              <w:rPr>
                <w:lang w:eastAsia="ko-KR"/>
              </w:rPr>
              <w:t>Company name</w:t>
            </w:r>
          </w:p>
        </w:tc>
      </w:tr>
      <w:tr w:rsidR="00944789" w14:paraId="5DB7D920" w14:textId="77777777" w:rsidTr="00944789">
        <w:trPr>
          <w:trHeight w:val="686"/>
        </w:trPr>
        <w:tc>
          <w:tcPr>
            <w:tcW w:w="2119" w:type="dxa"/>
            <w:shd w:val="clear" w:color="auto" w:fill="000080"/>
            <w:vAlign w:val="center"/>
          </w:tcPr>
          <w:p w14:paraId="5DB7D91E" w14:textId="77777777" w:rsidR="00944789" w:rsidRDefault="00433DC8">
            <w:pPr>
              <w:jc w:val="center"/>
              <w:rPr>
                <w:b/>
                <w:bCs/>
                <w:lang w:eastAsia="ko-KR"/>
              </w:rPr>
            </w:pPr>
            <w:r>
              <w:rPr>
                <w:b/>
                <w:bCs/>
                <w:i/>
                <w:iCs/>
                <w:lang w:eastAsia="ko-KR"/>
              </w:rPr>
              <w:t>Yes</w:t>
            </w:r>
          </w:p>
        </w:tc>
        <w:tc>
          <w:tcPr>
            <w:tcW w:w="7575" w:type="dxa"/>
          </w:tcPr>
          <w:p w14:paraId="5DB7D91F" w14:textId="77777777" w:rsidR="00944789" w:rsidRDefault="00433DC8">
            <w:pPr>
              <w:rPr>
                <w:lang w:val="en-US"/>
              </w:rPr>
            </w:pPr>
            <w:r>
              <w:rPr>
                <w:lang w:val="en-US"/>
              </w:rPr>
              <w:t>NEC (need some clarification based on current TS)</w:t>
            </w:r>
          </w:p>
        </w:tc>
      </w:tr>
      <w:tr w:rsidR="00944789" w14:paraId="5DB7D924" w14:textId="77777777" w:rsidTr="00944789">
        <w:trPr>
          <w:trHeight w:val="803"/>
        </w:trPr>
        <w:tc>
          <w:tcPr>
            <w:tcW w:w="2119" w:type="dxa"/>
            <w:shd w:val="clear" w:color="auto" w:fill="000080"/>
            <w:vAlign w:val="center"/>
          </w:tcPr>
          <w:p w14:paraId="5DB7D921" w14:textId="77777777" w:rsidR="00944789" w:rsidRDefault="00433DC8">
            <w:pPr>
              <w:jc w:val="center"/>
              <w:rPr>
                <w:b/>
                <w:bCs/>
                <w:lang w:eastAsia="ko-KR"/>
              </w:rPr>
            </w:pPr>
            <w:r>
              <w:rPr>
                <w:b/>
                <w:bCs/>
                <w:i/>
                <w:iCs/>
                <w:lang w:eastAsia="ko-KR"/>
              </w:rPr>
              <w:lastRenderedPageBreak/>
              <w:t>No</w:t>
            </w:r>
          </w:p>
        </w:tc>
        <w:tc>
          <w:tcPr>
            <w:tcW w:w="7575" w:type="dxa"/>
          </w:tcPr>
          <w:p w14:paraId="5DB7D922" w14:textId="77777777" w:rsidR="00944789" w:rsidRDefault="00433DC8">
            <w:pPr>
              <w:tabs>
                <w:tab w:val="left" w:pos="1088"/>
              </w:tabs>
            </w:pPr>
            <w:r>
              <w:rPr>
                <w:rFonts w:hint="eastAsia"/>
              </w:rPr>
              <w:t>CATT</w:t>
            </w:r>
            <w:r>
              <w:t xml:space="preserve">, </w:t>
            </w:r>
            <w:r>
              <w:rPr>
                <w:rFonts w:eastAsia="MS Mincho" w:hint="eastAsia"/>
                <w:lang w:eastAsia="ja-JP"/>
              </w:rPr>
              <w:t>D</w:t>
            </w:r>
            <w:r>
              <w:rPr>
                <w:rFonts w:eastAsia="MS Mincho"/>
                <w:lang w:eastAsia="ja-JP"/>
              </w:rPr>
              <w:t xml:space="preserve">CM, QC, </w:t>
            </w:r>
            <w:proofErr w:type="spellStart"/>
            <w:r>
              <w:rPr>
                <w:rFonts w:eastAsia="MS Mincho"/>
                <w:lang w:eastAsia="ja-JP"/>
              </w:rPr>
              <w:t>InterDigital</w:t>
            </w:r>
            <w:proofErr w:type="spellEnd"/>
            <w:r>
              <w:rPr>
                <w:rFonts w:eastAsia="MS Mincho"/>
                <w:lang w:eastAsia="ja-JP"/>
              </w:rPr>
              <w:t xml:space="preserve">, Panasonic, </w:t>
            </w:r>
            <w:proofErr w:type="spellStart"/>
            <w:proofErr w:type="gramStart"/>
            <w:r>
              <w:rPr>
                <w:rFonts w:eastAsia="MS Mincho"/>
                <w:lang w:eastAsia="ja-JP"/>
              </w:rPr>
              <w:t>Intel</w:t>
            </w:r>
            <w:r>
              <w:rPr>
                <w:rFonts w:hint="eastAsia"/>
              </w:rPr>
              <w:t>,SS</w:t>
            </w:r>
            <w:proofErr w:type="spellEnd"/>
            <w:proofErr w:type="gramEnd"/>
            <w:r>
              <w:t>, LG, Apple</w:t>
            </w:r>
            <w:r>
              <w:rPr>
                <w:rFonts w:eastAsia="MS Mincho"/>
                <w:lang w:eastAsia="ja-JP"/>
              </w:rPr>
              <w:t xml:space="preserve">, Ericsson, Huawei, Hisilicon, OPPO, Lenovo, Motorola Mobility, </w:t>
            </w:r>
            <w:r>
              <w:rPr>
                <w:rFonts w:hint="eastAsia"/>
                <w:lang w:val="en-US"/>
              </w:rPr>
              <w:t>vivo</w:t>
            </w:r>
            <w:r>
              <w:rPr>
                <w:lang w:val="en-US"/>
              </w:rPr>
              <w:t>1</w:t>
            </w:r>
            <w:r>
              <w:rPr>
                <w:rFonts w:eastAsia="MS Mincho"/>
                <w:lang w:eastAsia="ja-JP"/>
              </w:rPr>
              <w:t>, Nokia, NSB</w:t>
            </w:r>
            <w:r>
              <w:rPr>
                <w:rFonts w:hint="eastAsia"/>
                <w:lang w:val="en-US"/>
              </w:rPr>
              <w:t>, ZTE</w:t>
            </w:r>
            <w:r>
              <w:rPr>
                <w:lang w:val="en-US"/>
              </w:rPr>
              <w:t>, Sharp</w:t>
            </w:r>
          </w:p>
          <w:p w14:paraId="5DB7D923" w14:textId="77777777" w:rsidR="00944789" w:rsidRDefault="00944789"/>
        </w:tc>
      </w:tr>
    </w:tbl>
    <w:p w14:paraId="5DB7D925" w14:textId="77777777" w:rsidR="00944789" w:rsidRDefault="00433DC8">
      <w:pPr>
        <w:spacing w:after="240"/>
      </w:pPr>
      <w:r>
        <w:t xml:space="preserve"> </w:t>
      </w:r>
    </w:p>
    <w:tbl>
      <w:tblPr>
        <w:tblStyle w:val="TableGrid8"/>
        <w:tblW w:w="9631" w:type="dxa"/>
        <w:tblLook w:val="04A0" w:firstRow="1" w:lastRow="0" w:firstColumn="1" w:lastColumn="0" w:noHBand="0" w:noVBand="1"/>
      </w:tblPr>
      <w:tblGrid>
        <w:gridCol w:w="2176"/>
        <w:gridCol w:w="7455"/>
      </w:tblGrid>
      <w:tr w:rsidR="00944789" w14:paraId="5DB7D928" w14:textId="77777777" w:rsidTr="0094478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DB7D926" w14:textId="77777777" w:rsidR="00944789" w:rsidRDefault="00433DC8">
            <w:pPr>
              <w:jc w:val="center"/>
            </w:pPr>
            <w:r>
              <w:t>Company</w:t>
            </w:r>
          </w:p>
        </w:tc>
        <w:tc>
          <w:tcPr>
            <w:tcW w:w="7455" w:type="dxa"/>
            <w:vAlign w:val="center"/>
          </w:tcPr>
          <w:p w14:paraId="5DB7D927" w14:textId="77777777" w:rsidR="00944789" w:rsidRDefault="00433DC8">
            <w:pPr>
              <w:jc w:val="center"/>
            </w:pPr>
            <w:r>
              <w:t>Additional comments/proposals related to 2.1.3.1-Q1, if any.</w:t>
            </w:r>
          </w:p>
        </w:tc>
      </w:tr>
      <w:tr w:rsidR="00944789" w14:paraId="5DB7D92E" w14:textId="77777777" w:rsidTr="00944789">
        <w:tc>
          <w:tcPr>
            <w:tcW w:w="2176" w:type="dxa"/>
          </w:tcPr>
          <w:p w14:paraId="5DB7D929" w14:textId="77777777" w:rsidR="00944789" w:rsidRDefault="00433DC8">
            <w:pPr>
              <w:jc w:val="both"/>
            </w:pPr>
            <w:r>
              <w:t>QC</w:t>
            </w:r>
          </w:p>
        </w:tc>
        <w:tc>
          <w:tcPr>
            <w:tcW w:w="7455" w:type="dxa"/>
          </w:tcPr>
          <w:p w14:paraId="5DB7D92A" w14:textId="77777777" w:rsidR="00944789" w:rsidRDefault="00433DC8">
            <w:pPr>
              <w:jc w:val="both"/>
            </w:pPr>
            <w:r>
              <w:t xml:space="preserve">The contents of CG-UCI itself may need to be redefined as it carries RV information on a per slot basis. These aspects would be beyond the scope of </w:t>
            </w:r>
            <w:proofErr w:type="spellStart"/>
            <w:r>
              <w:t>Cov</w:t>
            </w:r>
            <w:proofErr w:type="spellEnd"/>
            <w:r>
              <w:t xml:space="preserve"> </w:t>
            </w:r>
            <w:proofErr w:type="spellStart"/>
            <w:r>
              <w:t>Enh</w:t>
            </w:r>
            <w:proofErr w:type="spellEnd"/>
            <w:r>
              <w:t xml:space="preserve"> WI. A change to whether CG-UCI is carried in every slot of TBOMS, or just the first slot and the consequences of these decisions need careful consideration of folks working on NR for unlicensed spectrum.</w:t>
            </w:r>
          </w:p>
          <w:p w14:paraId="5DB7D92B" w14:textId="77777777" w:rsidR="00944789" w:rsidRDefault="00433DC8">
            <w:pPr>
              <w:jc w:val="both"/>
            </w:pPr>
            <w:r>
              <w:t xml:space="preserve">TBOMS for unlicensed bands is to be treated as a separate feature. </w:t>
            </w:r>
          </w:p>
          <w:p w14:paraId="5DB7D92C" w14:textId="77777777" w:rsidR="00944789" w:rsidRDefault="00433DC8">
            <w:pPr>
              <w:jc w:val="both"/>
            </w:pPr>
            <w:r>
              <w:t xml:space="preserve">Having said the above, we don’t think it is necessary for us to get into any of these details. The current framework for TBOMS provides all the necessary hooks. Starting bit determination is now nicely decoupled from UCI multiplexing. </w:t>
            </w:r>
          </w:p>
          <w:p w14:paraId="5DB7D92D" w14:textId="77777777" w:rsidR="00944789" w:rsidRDefault="00433DC8">
            <w:pPr>
              <w:jc w:val="both"/>
            </w:pPr>
            <w:r>
              <w:t>We think we can repurpose the existing timelines for UCI multiplexing and leave it at that.</w:t>
            </w:r>
          </w:p>
        </w:tc>
      </w:tr>
      <w:tr w:rsidR="00944789" w14:paraId="5DB7D931" w14:textId="77777777" w:rsidTr="00944789">
        <w:tc>
          <w:tcPr>
            <w:tcW w:w="2176" w:type="dxa"/>
          </w:tcPr>
          <w:p w14:paraId="5DB7D92F" w14:textId="77777777" w:rsidR="00944789" w:rsidRDefault="00433DC8">
            <w:pPr>
              <w:jc w:val="both"/>
              <w:rPr>
                <w:rFonts w:eastAsia="MS Mincho"/>
                <w:lang w:eastAsia="ja-JP"/>
              </w:rPr>
            </w:pPr>
            <w:r>
              <w:rPr>
                <w:rFonts w:eastAsia="MS Mincho" w:hint="eastAsia"/>
                <w:lang w:eastAsia="ja-JP"/>
              </w:rPr>
              <w:t>P</w:t>
            </w:r>
            <w:r>
              <w:rPr>
                <w:rFonts w:eastAsia="MS Mincho"/>
                <w:lang w:eastAsia="ja-JP"/>
              </w:rPr>
              <w:t>anasonic</w:t>
            </w:r>
          </w:p>
        </w:tc>
        <w:tc>
          <w:tcPr>
            <w:tcW w:w="7455" w:type="dxa"/>
          </w:tcPr>
          <w:p w14:paraId="5DB7D930" w14:textId="77777777" w:rsidR="00944789" w:rsidRDefault="00433DC8">
            <w:pPr>
              <w:jc w:val="both"/>
            </w:pPr>
            <w:r>
              <w:rPr>
                <w:lang w:eastAsia="ja-JP"/>
              </w:rPr>
              <w:t>Since TBoMS for CG-PUSCH does not start in the middle of the single TBoMS, we think no special handling is needed.</w:t>
            </w:r>
          </w:p>
        </w:tc>
      </w:tr>
      <w:tr w:rsidR="00944789" w14:paraId="5DB7D934" w14:textId="77777777" w:rsidTr="00944789">
        <w:tc>
          <w:tcPr>
            <w:tcW w:w="2176" w:type="dxa"/>
          </w:tcPr>
          <w:p w14:paraId="5DB7D932" w14:textId="77777777" w:rsidR="00944789" w:rsidRDefault="00433DC8">
            <w:pPr>
              <w:jc w:val="both"/>
            </w:pPr>
            <w:r>
              <w:t>Intel</w:t>
            </w:r>
          </w:p>
        </w:tc>
        <w:tc>
          <w:tcPr>
            <w:tcW w:w="7455" w:type="dxa"/>
          </w:tcPr>
          <w:p w14:paraId="5DB7D933" w14:textId="77777777" w:rsidR="00944789" w:rsidRDefault="00433DC8">
            <w:pPr>
              <w:jc w:val="both"/>
            </w:pPr>
            <w:r>
              <w:t xml:space="preserve">Our view is that CG-UCI should not be considered for TBoMS. CG-UCI is targeted for NR-U, which does not have coverage issue. </w:t>
            </w:r>
          </w:p>
        </w:tc>
      </w:tr>
      <w:tr w:rsidR="00944789" w14:paraId="5DB7D937" w14:textId="77777777" w:rsidTr="00944789">
        <w:tc>
          <w:tcPr>
            <w:tcW w:w="2176" w:type="dxa"/>
          </w:tcPr>
          <w:p w14:paraId="5DB7D935" w14:textId="77777777" w:rsidR="00944789" w:rsidRDefault="00433DC8">
            <w:pPr>
              <w:jc w:val="both"/>
            </w:pPr>
            <w:r>
              <w:t>Samsung</w:t>
            </w:r>
            <w:r>
              <w:rPr>
                <w:rFonts w:hint="eastAsia"/>
              </w:rPr>
              <w:t xml:space="preserve"> </w:t>
            </w:r>
          </w:p>
        </w:tc>
        <w:tc>
          <w:tcPr>
            <w:tcW w:w="7455" w:type="dxa"/>
          </w:tcPr>
          <w:p w14:paraId="5DB7D936" w14:textId="77777777" w:rsidR="00944789" w:rsidRDefault="00433DC8">
            <w:pPr>
              <w:jc w:val="both"/>
            </w:pPr>
            <w:r>
              <w:rPr>
                <w:rFonts w:hint="eastAsia"/>
              </w:rPr>
              <w:t xml:space="preserve">CG-UCI is specific to unlicensed band operation. </w:t>
            </w:r>
            <w:r>
              <w:t>W</w:t>
            </w:r>
            <w:r>
              <w:rPr>
                <w:rFonts w:hint="eastAsia"/>
              </w:rPr>
              <w:t xml:space="preserve">e are not sure the </w:t>
            </w:r>
            <w:proofErr w:type="gramStart"/>
            <w:r>
              <w:rPr>
                <w:rFonts w:hint="eastAsia"/>
              </w:rPr>
              <w:t>TBoMS  is</w:t>
            </w:r>
            <w:proofErr w:type="gramEnd"/>
            <w:r>
              <w:rPr>
                <w:rFonts w:hint="eastAsia"/>
              </w:rPr>
              <w:t xml:space="preserve"> supported for unlicensed band or not. </w:t>
            </w:r>
            <w:r>
              <w:t>I</w:t>
            </w:r>
            <w:r>
              <w:rPr>
                <w:rFonts w:hint="eastAsia"/>
              </w:rPr>
              <w:t xml:space="preserve">t seems this is out of our scope. </w:t>
            </w:r>
          </w:p>
        </w:tc>
      </w:tr>
      <w:tr w:rsidR="00944789" w14:paraId="5DB7D93A" w14:textId="77777777" w:rsidTr="00944789">
        <w:tc>
          <w:tcPr>
            <w:tcW w:w="2176" w:type="dxa"/>
          </w:tcPr>
          <w:p w14:paraId="5DB7D938" w14:textId="77777777" w:rsidR="00944789" w:rsidRDefault="00433DC8">
            <w:pPr>
              <w:jc w:val="both"/>
            </w:pPr>
            <w:r>
              <w:rPr>
                <w:rFonts w:hint="eastAsia"/>
              </w:rPr>
              <w:t>H</w:t>
            </w:r>
            <w:r>
              <w:t>uawei, Hisilicon</w:t>
            </w:r>
          </w:p>
        </w:tc>
        <w:tc>
          <w:tcPr>
            <w:tcW w:w="7455" w:type="dxa"/>
          </w:tcPr>
          <w:p w14:paraId="5DB7D939" w14:textId="77777777" w:rsidR="00944789" w:rsidRDefault="00433DC8">
            <w:pPr>
              <w:jc w:val="both"/>
            </w:pPr>
            <w:r>
              <w:rPr>
                <w:rFonts w:hint="eastAsia"/>
              </w:rPr>
              <w:t>T</w:t>
            </w:r>
            <w:r>
              <w:t xml:space="preserve">BoMS can be treated similar with the repetition type A. no new mechanisms </w:t>
            </w:r>
            <w:proofErr w:type="gramStart"/>
            <w:r>
              <w:t>is</w:t>
            </w:r>
            <w:proofErr w:type="gramEnd"/>
            <w:r>
              <w:t xml:space="preserve"> needed.</w:t>
            </w:r>
          </w:p>
        </w:tc>
      </w:tr>
      <w:tr w:rsidR="00944789" w14:paraId="5DB7D940" w14:textId="77777777" w:rsidTr="00944789">
        <w:tc>
          <w:tcPr>
            <w:tcW w:w="2176" w:type="dxa"/>
          </w:tcPr>
          <w:p w14:paraId="5DB7D93B" w14:textId="77777777" w:rsidR="00944789" w:rsidRDefault="00433DC8">
            <w:pPr>
              <w:jc w:val="both"/>
            </w:pPr>
            <w:r>
              <w:t>NEC</w:t>
            </w:r>
          </w:p>
        </w:tc>
        <w:tc>
          <w:tcPr>
            <w:tcW w:w="7455" w:type="dxa"/>
          </w:tcPr>
          <w:p w14:paraId="5DB7D93C" w14:textId="77777777" w:rsidR="00944789" w:rsidRDefault="00433DC8">
            <w:pPr>
              <w:jc w:val="both"/>
            </w:pPr>
            <w:r>
              <w:t>RAN1 have agreement on ratio of CG-UCI resources to PUSCH resources and have specified them in TS38.212 already. We think it implies that CG-UCI and TBoMS multiplexing is supported.</w:t>
            </w:r>
          </w:p>
          <w:p w14:paraId="5DB7D93D" w14:textId="77777777" w:rsidR="00944789" w:rsidRDefault="00433DC8">
            <w:pPr>
              <w:jc w:val="both"/>
            </w:pPr>
            <w:r>
              <w:t xml:space="preserve">RAN1 also have agreement on which slots UCI should be multiplexing with TBoMS PUSCH. However, this agreement is not suitable for CG-CUI since CG-UCI doesn’t have PUCCH that overlapping criterion is unavailable. </w:t>
            </w:r>
          </w:p>
          <w:p w14:paraId="5DB7D93E" w14:textId="77777777" w:rsidR="00944789" w:rsidRDefault="00433DC8">
            <w:pPr>
              <w:jc w:val="both"/>
            </w:pPr>
            <w:r>
              <w:t xml:space="preserve">RAN1 TS should resolve ambiguous of whether to support CG-UCI and TBoMS multiplexing. If not supported, removing current specification in TS38.212, else give a clear specification on which slots multiplexing may occur. </w:t>
            </w:r>
          </w:p>
          <w:p w14:paraId="5DB7D93F" w14:textId="77777777" w:rsidR="00944789" w:rsidRDefault="00433DC8">
            <w:pPr>
              <w:jc w:val="both"/>
            </w:pPr>
            <w:r>
              <w:t>We don’t need any optimization of CG-UCI and TBoMS multiplexing but need a clear specification. If companies think current TS is clear enough, we hope they can provide us some information on which slots CG-UCI will multiplex with TBoMS.</w:t>
            </w:r>
          </w:p>
        </w:tc>
      </w:tr>
      <w:tr w:rsidR="00944789" w14:paraId="5DB7D943" w14:textId="77777777" w:rsidTr="00944789">
        <w:tc>
          <w:tcPr>
            <w:tcW w:w="2176" w:type="dxa"/>
          </w:tcPr>
          <w:p w14:paraId="5DB7D941" w14:textId="77777777" w:rsidR="00944789" w:rsidRDefault="00433DC8">
            <w:pPr>
              <w:jc w:val="both"/>
            </w:pPr>
            <w:r>
              <w:rPr>
                <w:lang w:val="en-US"/>
              </w:rPr>
              <w:t>v</w:t>
            </w:r>
            <w:r>
              <w:rPr>
                <w:rFonts w:hint="eastAsia"/>
                <w:lang w:val="en-US"/>
              </w:rPr>
              <w:t>ivo</w:t>
            </w:r>
            <w:r>
              <w:rPr>
                <w:lang w:val="en-US"/>
              </w:rPr>
              <w:t>1</w:t>
            </w:r>
          </w:p>
        </w:tc>
        <w:tc>
          <w:tcPr>
            <w:tcW w:w="7455" w:type="dxa"/>
          </w:tcPr>
          <w:p w14:paraId="5DB7D942" w14:textId="77777777" w:rsidR="00944789" w:rsidRDefault="00433DC8">
            <w:pPr>
              <w:jc w:val="both"/>
            </w:pPr>
            <w:r>
              <w:rPr>
                <w:rFonts w:hint="eastAsia"/>
                <w:lang w:val="en-US"/>
              </w:rPr>
              <w:t>CG-UCI is only used for unlicensed spectrum, if CG-UCI is only transmitted in the first slot, and UE failed to transmit in the first slot due to LBT failure, NW may not able to decode the transmissions in later slots. Hence, we prefer CG-UCI is transmitted in each slot of TBoMS, i.e., reusing existing mechanism.</w:t>
            </w:r>
          </w:p>
        </w:tc>
      </w:tr>
      <w:tr w:rsidR="00944789" w14:paraId="5DB7D946" w14:textId="77777777" w:rsidTr="00944789">
        <w:tc>
          <w:tcPr>
            <w:tcW w:w="2176" w:type="dxa"/>
          </w:tcPr>
          <w:p w14:paraId="5DB7D944" w14:textId="77777777" w:rsidR="00944789" w:rsidRDefault="00433DC8">
            <w:pPr>
              <w:jc w:val="both"/>
              <w:rPr>
                <w:lang w:val="en-US"/>
              </w:rPr>
            </w:pPr>
            <w:r>
              <w:t>Nokia/NSB</w:t>
            </w:r>
          </w:p>
        </w:tc>
        <w:tc>
          <w:tcPr>
            <w:tcW w:w="7455" w:type="dxa"/>
          </w:tcPr>
          <w:p w14:paraId="5DB7D945" w14:textId="77777777" w:rsidR="00944789" w:rsidRDefault="00433DC8">
            <w:pPr>
              <w:jc w:val="both"/>
              <w:rPr>
                <w:lang w:val="en-US"/>
              </w:rPr>
            </w:pPr>
            <w:r>
              <w:t>We share similar view as Samsung.</w:t>
            </w:r>
          </w:p>
        </w:tc>
      </w:tr>
      <w:tr w:rsidR="00944789" w14:paraId="5DB7D949" w14:textId="77777777" w:rsidTr="00944789">
        <w:tc>
          <w:tcPr>
            <w:tcW w:w="2176" w:type="dxa"/>
          </w:tcPr>
          <w:p w14:paraId="5DB7D947" w14:textId="77777777" w:rsidR="00944789" w:rsidRDefault="00433DC8">
            <w:pPr>
              <w:jc w:val="both"/>
              <w:rPr>
                <w:lang w:val="en-US"/>
              </w:rPr>
            </w:pPr>
            <w:r>
              <w:rPr>
                <w:lang w:val="en-US"/>
              </w:rPr>
              <w:t>ZTE</w:t>
            </w:r>
          </w:p>
        </w:tc>
        <w:tc>
          <w:tcPr>
            <w:tcW w:w="7455" w:type="dxa"/>
          </w:tcPr>
          <w:p w14:paraId="5DB7D948" w14:textId="77777777" w:rsidR="00944789" w:rsidRDefault="00433DC8">
            <w:pPr>
              <w:jc w:val="both"/>
              <w:rPr>
                <w:lang w:val="en-US"/>
              </w:rPr>
            </w:pPr>
            <w:r>
              <w:rPr>
                <w:lang w:val="en-US"/>
              </w:rPr>
              <w:t>We don’t see the need to handle CG-UCI multiplexing in TBoMS PUSCH in a different way.</w:t>
            </w:r>
          </w:p>
        </w:tc>
      </w:tr>
    </w:tbl>
    <w:p w14:paraId="5DB7D94A" w14:textId="77777777" w:rsidR="00944789" w:rsidRDefault="00944789">
      <w:pPr>
        <w:rPr>
          <w:lang w:val="en-US"/>
        </w:rPr>
      </w:pPr>
    </w:p>
    <w:p w14:paraId="5DB7D94B" w14:textId="77777777" w:rsidR="00944789" w:rsidRDefault="00433DC8">
      <w:pPr>
        <w:rPr>
          <w:sz w:val="22"/>
          <w:szCs w:val="22"/>
        </w:rPr>
      </w:pPr>
      <w:r>
        <w:rPr>
          <w:sz w:val="22"/>
          <w:szCs w:val="22"/>
          <w:highlight w:val="yellow"/>
        </w:rPr>
        <w:t>FL’s comments on January, 18</w:t>
      </w:r>
    </w:p>
    <w:p w14:paraId="5DB7D94C" w14:textId="77777777" w:rsidR="00944789" w:rsidRDefault="00433DC8">
      <w:pPr>
        <w:rPr>
          <w:sz w:val="22"/>
          <w:szCs w:val="22"/>
          <w:lang w:val="en-US"/>
        </w:rPr>
      </w:pPr>
      <w:r>
        <w:rPr>
          <w:sz w:val="22"/>
          <w:szCs w:val="22"/>
          <w:lang w:val="en-US"/>
        </w:rPr>
        <w:t xml:space="preserve">Thank you for all the comments. @NEC: I understand you may still have concerns, but as you can see no other companies share them and this discussion is not leading the group anywhere. In the interest of an </w:t>
      </w:r>
      <w:r>
        <w:rPr>
          <w:sz w:val="22"/>
          <w:szCs w:val="22"/>
          <w:lang w:val="en-US"/>
        </w:rPr>
        <w:lastRenderedPageBreak/>
        <w:t>efficient use of time I will close it and defer any further discussion on the interactions between TBoMS and the unlicensed spectrum case to a more appropriate setting/AI.</w:t>
      </w:r>
    </w:p>
    <w:p w14:paraId="5DB7D94E" w14:textId="5BDD152B" w:rsidR="00944789" w:rsidRDefault="00433DC8">
      <w:pPr>
        <w:rPr>
          <w:sz w:val="22"/>
          <w:szCs w:val="22"/>
          <w:lang w:val="en-US"/>
        </w:rPr>
      </w:pPr>
      <w:r>
        <w:rPr>
          <w:sz w:val="22"/>
          <w:szCs w:val="22"/>
          <w:lang w:val="en-US"/>
        </w:rPr>
        <w:t>I would then ask a final question before closing this discussion.</w:t>
      </w:r>
    </w:p>
    <w:p w14:paraId="5DB7D94F" w14:textId="77777777" w:rsidR="00944789" w:rsidRDefault="00433DC8">
      <w:pPr>
        <w:rPr>
          <w:i/>
          <w:iCs/>
          <w:sz w:val="22"/>
          <w:szCs w:val="22"/>
          <w:lang w:val="en-US"/>
        </w:rPr>
      </w:pPr>
      <w:r>
        <w:rPr>
          <w:b/>
          <w:bCs/>
          <w:sz w:val="22"/>
          <w:szCs w:val="22"/>
          <w:highlight w:val="yellow"/>
          <w:lang w:val="en-US"/>
        </w:rPr>
        <w:t>2.1.3.1-Q2</w:t>
      </w:r>
      <w:r>
        <w:rPr>
          <w:sz w:val="22"/>
          <w:szCs w:val="22"/>
          <w:highlight w:val="yellow"/>
          <w:lang w:val="en-US"/>
        </w:rPr>
        <w:t xml:space="preserve"> </w:t>
      </w:r>
      <w:r>
        <w:rPr>
          <w:i/>
          <w:iCs/>
          <w:sz w:val="22"/>
          <w:szCs w:val="22"/>
          <w:highlight w:val="yellow"/>
          <w:lang w:val="en-US"/>
        </w:rPr>
        <w:t>Do you think any further UCI multiplexing timeline aspect should be discussed, or does current specification already provide a basic framework for TBoMS to work properly?</w:t>
      </w:r>
    </w:p>
    <w:p w14:paraId="5DB7D950" w14:textId="77777777" w:rsidR="00944789" w:rsidRDefault="00433DC8">
      <w:pPr>
        <w:rPr>
          <w:i/>
          <w:iCs/>
          <w:sz w:val="22"/>
          <w:szCs w:val="22"/>
          <w:lang w:val="en-US"/>
        </w:rPr>
      </w:pPr>
      <w:r>
        <w:rPr>
          <w:i/>
          <w:iCs/>
          <w:sz w:val="22"/>
          <w:szCs w:val="22"/>
          <w:highlight w:val="yellow"/>
          <w:lang w:val="en-US"/>
        </w:rPr>
        <w:t>Note: if you think further aspects should be discussed, please elaborate on them in the second table below.</w:t>
      </w:r>
    </w:p>
    <w:p w14:paraId="5DB7D951" w14:textId="77777777" w:rsidR="00944789" w:rsidRDefault="00944789">
      <w:pPr>
        <w:rPr>
          <w:i/>
          <w:iCs/>
          <w:sz w:val="22"/>
          <w:szCs w:val="22"/>
          <w:lang w:val="en-US"/>
        </w:rPr>
      </w:pPr>
    </w:p>
    <w:p w14:paraId="5DB7D952" w14:textId="77777777" w:rsidR="00944789" w:rsidRDefault="00433DC8">
      <w:pPr>
        <w:jc w:val="both"/>
        <w:rPr>
          <w:sz w:val="22"/>
        </w:rPr>
      </w:pPr>
      <w:r>
        <w:rPr>
          <w:sz w:val="22"/>
          <w:szCs w:val="22"/>
        </w:rPr>
        <w:t>Companies are invited to provide an answer to</w:t>
      </w:r>
      <w:r>
        <w:rPr>
          <w:b/>
          <w:sz w:val="22"/>
          <w:lang w:val="en-US"/>
        </w:rPr>
        <w:t xml:space="preserve"> </w:t>
      </w:r>
      <w:r>
        <w:rPr>
          <w:b/>
          <w:i/>
          <w:sz w:val="22"/>
          <w:szCs w:val="22"/>
          <w:highlight w:val="yellow"/>
        </w:rPr>
        <w:t>2.1.</w:t>
      </w:r>
      <w:r>
        <w:rPr>
          <w:b/>
          <w:bCs/>
          <w:i/>
          <w:iCs/>
          <w:sz w:val="22"/>
          <w:szCs w:val="22"/>
          <w:highlight w:val="yellow"/>
        </w:rPr>
        <w:t>3.1-Q2</w:t>
      </w:r>
      <w:r>
        <w:rPr>
          <w:b/>
          <w:bCs/>
          <w:i/>
          <w:iCs/>
          <w:sz w:val="22"/>
          <w:szCs w:val="22"/>
        </w:rPr>
        <w:t xml:space="preserve"> </w:t>
      </w:r>
      <w:r>
        <w:rPr>
          <w:sz w:val="22"/>
          <w:lang w:val="en-US"/>
        </w:rPr>
        <w:t>in the tables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5DB7D953" w14:textId="77777777" w:rsidR="00944789" w:rsidRDefault="00944789">
      <w:pPr>
        <w:jc w:val="both"/>
        <w:rPr>
          <w:b/>
          <w:bCs/>
          <w:i/>
          <w:iCs/>
          <w:sz w:val="22"/>
          <w:szCs w:val="22"/>
        </w:rPr>
      </w:pPr>
    </w:p>
    <w:p w14:paraId="5DB7D954" w14:textId="77777777" w:rsidR="00944789" w:rsidRDefault="00433DC8">
      <w:pPr>
        <w:jc w:val="center"/>
        <w:rPr>
          <w:b/>
          <w:bCs/>
          <w:sz w:val="28"/>
          <w:szCs w:val="28"/>
        </w:rPr>
      </w:pPr>
      <w:r>
        <w:rPr>
          <w:b/>
          <w:bCs/>
          <w:sz w:val="28"/>
          <w:szCs w:val="28"/>
          <w:highlight w:val="yellow"/>
        </w:rPr>
        <w:t>2.1.3.1-Q2</w:t>
      </w:r>
      <w:r>
        <w:rPr>
          <w:b/>
          <w:bCs/>
          <w:sz w:val="28"/>
          <w:szCs w:val="28"/>
        </w:rPr>
        <w:t xml:space="preserve"> </w:t>
      </w:r>
    </w:p>
    <w:tbl>
      <w:tblPr>
        <w:tblStyle w:val="TableGrid8"/>
        <w:tblW w:w="9694" w:type="dxa"/>
        <w:tblLook w:val="04A0" w:firstRow="1" w:lastRow="0" w:firstColumn="1" w:lastColumn="0" w:noHBand="0" w:noVBand="1"/>
      </w:tblPr>
      <w:tblGrid>
        <w:gridCol w:w="2119"/>
        <w:gridCol w:w="7575"/>
      </w:tblGrid>
      <w:tr w:rsidR="00944789" w14:paraId="5DB7D957" w14:textId="77777777" w:rsidTr="0094478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DB7D955" w14:textId="77777777" w:rsidR="00944789" w:rsidRDefault="00944789">
            <w:pPr>
              <w:jc w:val="center"/>
              <w:rPr>
                <w:lang w:eastAsia="ko-KR"/>
              </w:rPr>
            </w:pPr>
          </w:p>
        </w:tc>
        <w:tc>
          <w:tcPr>
            <w:tcW w:w="7575" w:type="dxa"/>
            <w:vAlign w:val="center"/>
          </w:tcPr>
          <w:p w14:paraId="5DB7D956" w14:textId="77777777" w:rsidR="00944789" w:rsidRDefault="00433DC8">
            <w:pPr>
              <w:jc w:val="center"/>
              <w:rPr>
                <w:lang w:eastAsia="ko-KR"/>
              </w:rPr>
            </w:pPr>
            <w:r>
              <w:rPr>
                <w:lang w:eastAsia="ko-KR"/>
              </w:rPr>
              <w:t>Company name</w:t>
            </w:r>
          </w:p>
        </w:tc>
      </w:tr>
      <w:tr w:rsidR="00944789" w14:paraId="5DB7D95A" w14:textId="77777777" w:rsidTr="00944789">
        <w:trPr>
          <w:trHeight w:val="686"/>
        </w:trPr>
        <w:tc>
          <w:tcPr>
            <w:tcW w:w="2119" w:type="dxa"/>
            <w:shd w:val="clear" w:color="auto" w:fill="000080"/>
            <w:vAlign w:val="center"/>
          </w:tcPr>
          <w:p w14:paraId="5DB7D958" w14:textId="77777777" w:rsidR="00944789" w:rsidRDefault="00433DC8">
            <w:pPr>
              <w:jc w:val="center"/>
              <w:rPr>
                <w:b/>
                <w:bCs/>
                <w:lang w:eastAsia="ko-KR"/>
              </w:rPr>
            </w:pPr>
            <w:r>
              <w:rPr>
                <w:b/>
                <w:bCs/>
                <w:lang w:eastAsia="ko-KR"/>
              </w:rPr>
              <w:t>Further UCI multiplexing timeline aspect should be discussed.</w:t>
            </w:r>
          </w:p>
        </w:tc>
        <w:tc>
          <w:tcPr>
            <w:tcW w:w="7575" w:type="dxa"/>
          </w:tcPr>
          <w:p w14:paraId="5DB7D959" w14:textId="77777777" w:rsidR="00944789" w:rsidRDefault="00944789">
            <w:pPr>
              <w:rPr>
                <w:lang w:val="en-US"/>
              </w:rPr>
            </w:pPr>
          </w:p>
        </w:tc>
      </w:tr>
      <w:tr w:rsidR="00944789" w14:paraId="5DB7D95D" w14:textId="77777777" w:rsidTr="00944789">
        <w:trPr>
          <w:trHeight w:val="803"/>
        </w:trPr>
        <w:tc>
          <w:tcPr>
            <w:tcW w:w="2119" w:type="dxa"/>
            <w:shd w:val="clear" w:color="auto" w:fill="000080"/>
            <w:vAlign w:val="center"/>
          </w:tcPr>
          <w:p w14:paraId="5DB7D95B" w14:textId="77777777" w:rsidR="00944789" w:rsidRDefault="00433DC8">
            <w:pPr>
              <w:jc w:val="center"/>
              <w:rPr>
                <w:b/>
                <w:bCs/>
                <w:lang w:eastAsia="ko-KR"/>
              </w:rPr>
            </w:pPr>
            <w:r>
              <w:rPr>
                <w:b/>
                <w:bCs/>
                <w:lang w:eastAsia="ko-KR"/>
              </w:rPr>
              <w:t>Current specification already provides a basic framework for TBoMS to work properly</w:t>
            </w:r>
          </w:p>
        </w:tc>
        <w:tc>
          <w:tcPr>
            <w:tcW w:w="7575" w:type="dxa"/>
          </w:tcPr>
          <w:p w14:paraId="5DB7D95C" w14:textId="735B3D2E" w:rsidR="00944789" w:rsidRDefault="00433DC8">
            <w:pPr>
              <w:rPr>
                <w:rFonts w:eastAsia="MS Mincho"/>
                <w:lang w:val="en-US" w:eastAsia="ja-JP"/>
              </w:rPr>
            </w:pPr>
            <w:r>
              <w:rPr>
                <w:rFonts w:eastAsia="MS Mincho" w:hint="eastAsia"/>
                <w:lang w:eastAsia="ja-JP"/>
              </w:rPr>
              <w:t>D</w:t>
            </w:r>
            <w:r>
              <w:rPr>
                <w:rFonts w:eastAsia="MS Mincho"/>
                <w:lang w:eastAsia="ja-JP"/>
              </w:rPr>
              <w:t xml:space="preserve">CM, </w:t>
            </w:r>
            <w:proofErr w:type="spellStart"/>
            <w:r>
              <w:t>InterDigital</w:t>
            </w:r>
            <w:proofErr w:type="spellEnd"/>
            <w:r>
              <w:t>, Panasonic</w:t>
            </w:r>
            <w:r>
              <w:rPr>
                <w:rFonts w:hint="eastAsia"/>
              </w:rPr>
              <w:t>, SS</w:t>
            </w:r>
            <w:r>
              <w:t>, Ericsson</w:t>
            </w:r>
            <w:r>
              <w:rPr>
                <w:lang w:val="en-US"/>
              </w:rPr>
              <w:t>, Intel</w:t>
            </w:r>
            <w:r>
              <w:rPr>
                <w:rFonts w:hint="eastAsia"/>
                <w:lang w:val="en-US"/>
              </w:rPr>
              <w:t>,</w:t>
            </w:r>
            <w:r>
              <w:rPr>
                <w:rFonts w:hint="eastAsia"/>
              </w:rPr>
              <w:t xml:space="preserve"> CATT</w:t>
            </w:r>
            <w:r>
              <w:t>, Lenovo, Motorola Mobility</w:t>
            </w:r>
            <w:r>
              <w:rPr>
                <w:rFonts w:hint="eastAsia"/>
                <w:lang w:val="en-US"/>
              </w:rPr>
              <w:t>, ZTE</w:t>
            </w:r>
            <w:r w:rsidR="002426B2">
              <w:rPr>
                <w:lang w:val="en-US"/>
              </w:rPr>
              <w:t>, Nokia, NSB</w:t>
            </w:r>
            <w:r w:rsidR="00A95D61">
              <w:rPr>
                <w:lang w:val="en-US"/>
              </w:rPr>
              <w:t>, Apple</w:t>
            </w:r>
            <w:r w:rsidR="0021365B">
              <w:rPr>
                <w:lang w:val="en-US"/>
              </w:rPr>
              <w:t>, vivo2</w:t>
            </w:r>
            <w:r w:rsidR="00223588">
              <w:rPr>
                <w:lang w:val="en-US"/>
              </w:rPr>
              <w:t>, Sharp</w:t>
            </w:r>
            <w:r w:rsidR="00910225">
              <w:rPr>
                <w:rFonts w:hint="eastAsia"/>
                <w:lang w:val="en-US"/>
              </w:rPr>
              <w:t>,</w:t>
            </w:r>
            <w:r w:rsidR="00910225">
              <w:rPr>
                <w:lang w:val="en-US"/>
              </w:rPr>
              <w:t xml:space="preserve"> Huawei, </w:t>
            </w:r>
            <w:proofErr w:type="spellStart"/>
            <w:r w:rsidR="00910225">
              <w:rPr>
                <w:lang w:val="en-US"/>
              </w:rPr>
              <w:t>HiSilicon</w:t>
            </w:r>
            <w:proofErr w:type="spellEnd"/>
            <w:r w:rsidR="00A76565">
              <w:rPr>
                <w:lang w:val="en-US"/>
              </w:rPr>
              <w:t>, LG</w:t>
            </w:r>
          </w:p>
        </w:tc>
      </w:tr>
    </w:tbl>
    <w:p w14:paraId="5DB7D95E" w14:textId="77777777" w:rsidR="00944789" w:rsidRDefault="00433DC8">
      <w:pPr>
        <w:spacing w:after="240"/>
      </w:pPr>
      <w:r>
        <w:t xml:space="preserve"> </w:t>
      </w:r>
    </w:p>
    <w:tbl>
      <w:tblPr>
        <w:tblStyle w:val="TableGrid8"/>
        <w:tblW w:w="9631" w:type="dxa"/>
        <w:tblLook w:val="04A0" w:firstRow="1" w:lastRow="0" w:firstColumn="1" w:lastColumn="0" w:noHBand="0" w:noVBand="1"/>
      </w:tblPr>
      <w:tblGrid>
        <w:gridCol w:w="2176"/>
        <w:gridCol w:w="7455"/>
      </w:tblGrid>
      <w:tr w:rsidR="00944789" w14:paraId="5DB7D961" w14:textId="77777777" w:rsidTr="0094478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DB7D95F" w14:textId="77777777" w:rsidR="00944789" w:rsidRDefault="00433DC8">
            <w:pPr>
              <w:jc w:val="center"/>
            </w:pPr>
            <w:r>
              <w:t>Company</w:t>
            </w:r>
          </w:p>
        </w:tc>
        <w:tc>
          <w:tcPr>
            <w:tcW w:w="7455" w:type="dxa"/>
            <w:vAlign w:val="center"/>
          </w:tcPr>
          <w:p w14:paraId="5DB7D960" w14:textId="77777777" w:rsidR="00944789" w:rsidRDefault="00433DC8">
            <w:pPr>
              <w:jc w:val="center"/>
            </w:pPr>
            <w:r>
              <w:t>Additional comments/proposals related to 2.1.3.1-Q2, if any.</w:t>
            </w:r>
          </w:p>
        </w:tc>
      </w:tr>
      <w:tr w:rsidR="00944789" w14:paraId="5DB7D964" w14:textId="77777777" w:rsidTr="00944789">
        <w:tc>
          <w:tcPr>
            <w:tcW w:w="2176" w:type="dxa"/>
          </w:tcPr>
          <w:p w14:paraId="5DB7D962" w14:textId="77777777" w:rsidR="00944789" w:rsidRDefault="00944789">
            <w:pPr>
              <w:jc w:val="both"/>
            </w:pPr>
          </w:p>
        </w:tc>
        <w:tc>
          <w:tcPr>
            <w:tcW w:w="7455" w:type="dxa"/>
          </w:tcPr>
          <w:p w14:paraId="5DB7D963" w14:textId="77777777" w:rsidR="00944789" w:rsidRDefault="00944789">
            <w:pPr>
              <w:jc w:val="both"/>
            </w:pPr>
          </w:p>
        </w:tc>
      </w:tr>
      <w:tr w:rsidR="00944789" w14:paraId="5DB7D967" w14:textId="77777777" w:rsidTr="00944789">
        <w:tc>
          <w:tcPr>
            <w:tcW w:w="2176" w:type="dxa"/>
          </w:tcPr>
          <w:p w14:paraId="5DB7D965" w14:textId="77777777" w:rsidR="00944789" w:rsidRDefault="00944789">
            <w:pPr>
              <w:jc w:val="both"/>
              <w:rPr>
                <w:rFonts w:eastAsia="MS Mincho"/>
                <w:lang w:eastAsia="ja-JP"/>
              </w:rPr>
            </w:pPr>
          </w:p>
        </w:tc>
        <w:tc>
          <w:tcPr>
            <w:tcW w:w="7455" w:type="dxa"/>
          </w:tcPr>
          <w:p w14:paraId="5DB7D966" w14:textId="77777777" w:rsidR="00944789" w:rsidRDefault="00944789">
            <w:pPr>
              <w:jc w:val="both"/>
            </w:pPr>
          </w:p>
        </w:tc>
      </w:tr>
      <w:tr w:rsidR="00944789" w14:paraId="5DB7D96A" w14:textId="77777777" w:rsidTr="00944789">
        <w:tc>
          <w:tcPr>
            <w:tcW w:w="2176" w:type="dxa"/>
          </w:tcPr>
          <w:p w14:paraId="5DB7D968" w14:textId="77777777" w:rsidR="00944789" w:rsidRDefault="00944789">
            <w:pPr>
              <w:jc w:val="both"/>
            </w:pPr>
          </w:p>
        </w:tc>
        <w:tc>
          <w:tcPr>
            <w:tcW w:w="7455" w:type="dxa"/>
          </w:tcPr>
          <w:p w14:paraId="5DB7D969" w14:textId="77777777" w:rsidR="00944789" w:rsidRDefault="00944789">
            <w:pPr>
              <w:jc w:val="both"/>
            </w:pPr>
          </w:p>
        </w:tc>
      </w:tr>
    </w:tbl>
    <w:p w14:paraId="5DB7D96B" w14:textId="77777777" w:rsidR="00944789" w:rsidRDefault="00944789">
      <w:pPr>
        <w:rPr>
          <w:sz w:val="22"/>
          <w:szCs w:val="22"/>
        </w:rPr>
      </w:pPr>
    </w:p>
    <w:p w14:paraId="460EA342" w14:textId="77777777" w:rsidR="00253E5F" w:rsidRPr="00D60EDD" w:rsidRDefault="00253E5F" w:rsidP="00253E5F">
      <w:pPr>
        <w:rPr>
          <w:sz w:val="22"/>
          <w:szCs w:val="22"/>
          <w:lang w:val="en-US"/>
        </w:rPr>
      </w:pPr>
      <w:r w:rsidRPr="00D60EDD">
        <w:rPr>
          <w:sz w:val="22"/>
          <w:szCs w:val="22"/>
          <w:highlight w:val="yellow"/>
          <w:lang w:val="en-US"/>
        </w:rPr>
        <w:t>FL’s comments on January, 19</w:t>
      </w:r>
    </w:p>
    <w:p w14:paraId="3A99FF15" w14:textId="755745D7" w:rsidR="00253E5F" w:rsidRPr="00D60EDD" w:rsidRDefault="00253E5F" w:rsidP="00253E5F">
      <w:pPr>
        <w:rPr>
          <w:sz w:val="22"/>
          <w:szCs w:val="22"/>
          <w:lang w:val="en-US"/>
        </w:rPr>
      </w:pPr>
      <w:r w:rsidRPr="00D60EDD">
        <w:rPr>
          <w:sz w:val="22"/>
          <w:szCs w:val="22"/>
          <w:lang w:val="en-US"/>
        </w:rPr>
        <w:t xml:space="preserve">Thank you all for adding your </w:t>
      </w:r>
      <w:r>
        <w:rPr>
          <w:sz w:val="22"/>
          <w:szCs w:val="22"/>
          <w:lang w:val="en-US"/>
        </w:rPr>
        <w:t>preference</w:t>
      </w:r>
      <w:r w:rsidRPr="00D60EDD">
        <w:rPr>
          <w:sz w:val="22"/>
          <w:szCs w:val="22"/>
          <w:lang w:val="en-US"/>
        </w:rPr>
        <w:t xml:space="preserve">. </w:t>
      </w:r>
      <w:r>
        <w:rPr>
          <w:sz w:val="22"/>
          <w:szCs w:val="22"/>
          <w:lang w:val="en-US"/>
        </w:rPr>
        <w:t xml:space="preserve">All companies are aligned on the same position, i.e., current specification already provides a basic framework for TBoMS to work properly, for what concerns UCI multiplexing timeline. </w:t>
      </w:r>
      <w:r w:rsidRPr="00D60EDD">
        <w:rPr>
          <w:sz w:val="22"/>
          <w:szCs w:val="22"/>
          <w:lang w:val="en-US"/>
        </w:rPr>
        <w:t>This discussion is now closed.</w:t>
      </w:r>
    </w:p>
    <w:p w14:paraId="5DB7D96C" w14:textId="77777777" w:rsidR="00944789" w:rsidRDefault="00944789">
      <w:pPr>
        <w:rPr>
          <w:lang w:val="en-US"/>
        </w:rPr>
      </w:pPr>
    </w:p>
    <w:p w14:paraId="5DB7D96D" w14:textId="77777777" w:rsidR="00944789" w:rsidRDefault="00433DC8">
      <w:pPr>
        <w:pStyle w:val="Heading4"/>
        <w:numPr>
          <w:ilvl w:val="0"/>
          <w:numId w:val="32"/>
        </w:numPr>
        <w:ind w:left="1134" w:hanging="1134"/>
        <w:rPr>
          <w:lang w:val="en-US"/>
        </w:rPr>
      </w:pPr>
      <w:r>
        <w:rPr>
          <w:color w:val="00B050"/>
          <w:lang w:val="en-US"/>
        </w:rPr>
        <w:t xml:space="preserve">[OPEN] </w:t>
      </w:r>
      <w:r>
        <w:rPr>
          <w:b/>
          <w:bCs/>
          <w:lang w:val="en-US"/>
        </w:rPr>
        <w:t>Dropping/collisions</w:t>
      </w:r>
    </w:p>
    <w:p w14:paraId="5DB7D96E" w14:textId="77777777" w:rsidR="00944789" w:rsidRDefault="00433DC8">
      <w:pPr>
        <w:rPr>
          <w:sz w:val="22"/>
          <w:szCs w:val="22"/>
          <w:lang w:val="en-US"/>
        </w:rPr>
      </w:pPr>
      <w:r>
        <w:rPr>
          <w:sz w:val="22"/>
          <w:szCs w:val="22"/>
          <w:lang w:val="en-US"/>
        </w:rPr>
        <w:t>Three companies commented on this aspect. Corresponding proposals we made.</w:t>
      </w:r>
    </w:p>
    <w:p w14:paraId="5DB7D96F" w14:textId="77777777" w:rsidR="00944789" w:rsidRDefault="00433DC8">
      <w:pPr>
        <w:rPr>
          <w:sz w:val="22"/>
          <w:szCs w:val="22"/>
          <w:lang w:val="en-US"/>
        </w:rPr>
      </w:pPr>
      <w:r>
        <w:rPr>
          <w:sz w:val="22"/>
          <w:szCs w:val="22"/>
          <w:lang w:val="en-US"/>
        </w:rPr>
        <w:t>One company proposed to consider TBoMS a low priority uplink transmission (Intel [12]).</w:t>
      </w:r>
    </w:p>
    <w:p w14:paraId="5DB7D970" w14:textId="77777777" w:rsidR="00944789" w:rsidRDefault="00433DC8">
      <w:pPr>
        <w:rPr>
          <w:sz w:val="22"/>
          <w:szCs w:val="22"/>
          <w:lang w:val="en-US"/>
        </w:rPr>
      </w:pPr>
      <w:r>
        <w:rPr>
          <w:sz w:val="22"/>
          <w:szCs w:val="22"/>
          <w:lang w:val="en-US"/>
        </w:rPr>
        <w:t xml:space="preserve">One company proposed that </w:t>
      </w:r>
      <w:r>
        <w:rPr>
          <w:rFonts w:eastAsiaTheme="minorHAnsi"/>
          <w:sz w:val="22"/>
          <w:szCs w:val="22"/>
          <w:lang w:val="en-US"/>
        </w:rPr>
        <w:t>PUCCH repetition can override the transmission of a single TBoMS or repetitions of TBoMS in the overlapping slot(s) (Ericsson [19]).</w:t>
      </w:r>
    </w:p>
    <w:p w14:paraId="5DB7D971" w14:textId="77777777" w:rsidR="00944789" w:rsidRDefault="00433DC8">
      <w:pPr>
        <w:jc w:val="both"/>
        <w:rPr>
          <w:bCs/>
          <w:iCs/>
          <w:sz w:val="22"/>
          <w:szCs w:val="22"/>
          <w:lang w:eastAsia="zh-CN"/>
        </w:rPr>
      </w:pPr>
      <w:r>
        <w:rPr>
          <w:rFonts w:eastAsiaTheme="minorHAnsi"/>
          <w:sz w:val="22"/>
          <w:szCs w:val="22"/>
          <w:lang w:val="en-US"/>
        </w:rPr>
        <w:t xml:space="preserve">One company proposed that </w:t>
      </w:r>
      <w:r>
        <w:rPr>
          <w:bCs/>
          <w:iCs/>
          <w:sz w:val="22"/>
          <w:szCs w:val="22"/>
          <w:lang w:eastAsia="zh-CN"/>
        </w:rPr>
        <w:t>only dropping the overlapped slot(s) should be considered for TBoMS transmission when collisions happen (TCL [4]).</w:t>
      </w:r>
      <w:r>
        <w:rPr>
          <w:b/>
          <w:iCs/>
          <w:sz w:val="22"/>
          <w:szCs w:val="22"/>
          <w:lang w:eastAsia="zh-CN"/>
        </w:rPr>
        <w:t xml:space="preserve"> </w:t>
      </w:r>
      <w:r>
        <w:rPr>
          <w:bCs/>
          <w:iCs/>
          <w:sz w:val="22"/>
          <w:szCs w:val="22"/>
          <w:lang w:eastAsia="zh-CN"/>
        </w:rPr>
        <w:t>According to FL’s understanding, this is already covered by existing agreements and thus will not be handled in this meeting.</w:t>
      </w:r>
    </w:p>
    <w:p w14:paraId="5DB7D972" w14:textId="77777777" w:rsidR="00944789" w:rsidRDefault="00433DC8">
      <w:pPr>
        <w:jc w:val="both"/>
        <w:rPr>
          <w:bCs/>
          <w:iCs/>
          <w:sz w:val="22"/>
          <w:szCs w:val="22"/>
          <w:lang w:eastAsia="zh-CN"/>
        </w:rPr>
      </w:pPr>
      <w:r>
        <w:rPr>
          <w:bCs/>
          <w:iCs/>
          <w:sz w:val="22"/>
          <w:szCs w:val="22"/>
          <w:lang w:eastAsia="zh-CN"/>
        </w:rPr>
        <w:lastRenderedPageBreak/>
        <w:t>The following two questions are asked to start the discussion.</w:t>
      </w:r>
    </w:p>
    <w:p w14:paraId="5DB7D973" w14:textId="77777777" w:rsidR="00944789" w:rsidRDefault="00433DC8">
      <w:pPr>
        <w:spacing w:before="240" w:line="276" w:lineRule="auto"/>
        <w:rPr>
          <w:rFonts w:eastAsia="等线"/>
          <w:i/>
          <w:iCs/>
          <w:sz w:val="22"/>
          <w:szCs w:val="22"/>
          <w:lang w:eastAsia="zh-CN"/>
        </w:rPr>
      </w:pPr>
      <w:r>
        <w:rPr>
          <w:rFonts w:eastAsia="等线"/>
          <w:b/>
          <w:bCs/>
          <w:sz w:val="22"/>
          <w:szCs w:val="22"/>
          <w:highlight w:val="yellow"/>
          <w:lang w:eastAsia="zh-CN"/>
        </w:rPr>
        <w:t>2.1.3.2-Q1</w:t>
      </w:r>
      <w:r>
        <w:rPr>
          <w:rFonts w:eastAsia="等线"/>
          <w:sz w:val="22"/>
          <w:szCs w:val="22"/>
          <w:highlight w:val="yellow"/>
          <w:lang w:eastAsia="zh-CN"/>
        </w:rPr>
        <w:t xml:space="preserve"> </w:t>
      </w:r>
      <w:r>
        <w:rPr>
          <w:rFonts w:eastAsia="等线"/>
          <w:i/>
          <w:iCs/>
          <w:sz w:val="22"/>
          <w:szCs w:val="22"/>
          <w:highlight w:val="yellow"/>
          <w:lang w:eastAsia="zh-CN"/>
        </w:rPr>
        <w:t>Should TBoMS be considered a low priority transmission?</w:t>
      </w:r>
      <w:r>
        <w:rPr>
          <w:rFonts w:eastAsia="等线"/>
          <w:i/>
          <w:iCs/>
          <w:sz w:val="22"/>
          <w:szCs w:val="22"/>
          <w:lang w:eastAsia="zh-CN"/>
        </w:rPr>
        <w:t xml:space="preserve"> </w:t>
      </w:r>
    </w:p>
    <w:p w14:paraId="5DB7D974" w14:textId="77777777" w:rsidR="00944789" w:rsidRDefault="00944789">
      <w:pPr>
        <w:spacing w:before="240" w:line="276" w:lineRule="auto"/>
        <w:rPr>
          <w:rFonts w:eastAsia="等线"/>
          <w:i/>
          <w:iCs/>
          <w:sz w:val="22"/>
          <w:szCs w:val="22"/>
          <w:lang w:eastAsia="zh-CN"/>
        </w:rPr>
      </w:pPr>
    </w:p>
    <w:p w14:paraId="5DB7D975" w14:textId="77777777" w:rsidR="00944789" w:rsidRDefault="00433DC8">
      <w:pPr>
        <w:spacing w:before="240" w:line="276" w:lineRule="auto"/>
        <w:rPr>
          <w:rFonts w:eastAsia="等线"/>
          <w:i/>
          <w:iCs/>
          <w:sz w:val="22"/>
          <w:szCs w:val="22"/>
          <w:lang w:eastAsia="zh-CN"/>
        </w:rPr>
      </w:pPr>
      <w:r>
        <w:rPr>
          <w:rFonts w:eastAsia="等线"/>
          <w:b/>
          <w:bCs/>
          <w:sz w:val="22"/>
          <w:szCs w:val="22"/>
          <w:highlight w:val="yellow"/>
          <w:lang w:eastAsia="zh-CN"/>
        </w:rPr>
        <w:t>2.1.3.2-Q2</w:t>
      </w:r>
      <w:r>
        <w:rPr>
          <w:rFonts w:eastAsia="等线"/>
          <w:sz w:val="22"/>
          <w:szCs w:val="22"/>
          <w:highlight w:val="yellow"/>
          <w:lang w:eastAsia="zh-CN"/>
        </w:rPr>
        <w:t xml:space="preserve"> Building on the previous question, </w:t>
      </w:r>
      <w:r>
        <w:rPr>
          <w:rFonts w:eastAsia="等线"/>
          <w:i/>
          <w:iCs/>
          <w:sz w:val="22"/>
          <w:szCs w:val="22"/>
          <w:highlight w:val="yellow"/>
          <w:lang w:eastAsia="zh-CN"/>
        </w:rPr>
        <w:t xml:space="preserve">should </w:t>
      </w:r>
      <w:r>
        <w:rPr>
          <w:rFonts w:eastAsia="等线"/>
          <w:i/>
          <w:iCs/>
          <w:sz w:val="22"/>
          <w:szCs w:val="22"/>
          <w:highlight w:val="yellow"/>
          <w:lang w:val="en-US" w:eastAsia="zh-CN"/>
        </w:rPr>
        <w:t>PUCCH repetition be allowed to override the transmission of a single TBoMS or repetitions of TBoMS in the overlapping slot(s)</w:t>
      </w:r>
      <w:r>
        <w:rPr>
          <w:rFonts w:eastAsia="等线"/>
          <w:i/>
          <w:iCs/>
          <w:sz w:val="22"/>
          <w:szCs w:val="22"/>
          <w:lang w:val="en-US" w:eastAsia="zh-CN"/>
        </w:rPr>
        <w:t>?</w:t>
      </w:r>
    </w:p>
    <w:p w14:paraId="5DB7D976" w14:textId="77777777" w:rsidR="00944789" w:rsidRDefault="00433DC8">
      <w:pPr>
        <w:pStyle w:val="Heading5"/>
        <w:rPr>
          <w:b/>
          <w:sz w:val="28"/>
          <w:szCs w:val="24"/>
        </w:rPr>
      </w:pPr>
      <w:r>
        <w:rPr>
          <w:b/>
          <w:sz w:val="28"/>
          <w:szCs w:val="24"/>
        </w:rPr>
        <w:t>First round of discussions</w:t>
      </w:r>
    </w:p>
    <w:p w14:paraId="5DB7D977" w14:textId="77777777" w:rsidR="00944789" w:rsidRDefault="00433DC8">
      <w:pPr>
        <w:jc w:val="both"/>
        <w:rPr>
          <w:sz w:val="22"/>
        </w:rPr>
      </w:pPr>
      <w:r>
        <w:rPr>
          <w:sz w:val="22"/>
          <w:szCs w:val="22"/>
        </w:rPr>
        <w:t>Companies are invited to provide an answer to</w:t>
      </w:r>
      <w:r>
        <w:rPr>
          <w:b/>
          <w:sz w:val="22"/>
          <w:lang w:val="en-US"/>
        </w:rPr>
        <w:t xml:space="preserve"> </w:t>
      </w:r>
      <w:r>
        <w:rPr>
          <w:b/>
          <w:i/>
          <w:sz w:val="22"/>
          <w:szCs w:val="22"/>
          <w:highlight w:val="yellow"/>
        </w:rPr>
        <w:t>2.1.</w:t>
      </w:r>
      <w:r>
        <w:rPr>
          <w:b/>
          <w:bCs/>
          <w:i/>
          <w:iCs/>
          <w:sz w:val="22"/>
          <w:szCs w:val="22"/>
          <w:highlight w:val="yellow"/>
        </w:rPr>
        <w:t>3.2-Q1</w:t>
      </w:r>
      <w:r>
        <w:rPr>
          <w:b/>
          <w:bCs/>
          <w:i/>
          <w:iCs/>
          <w:sz w:val="22"/>
          <w:szCs w:val="22"/>
        </w:rPr>
        <w:t xml:space="preserve"> </w:t>
      </w:r>
      <w:r>
        <w:rPr>
          <w:sz w:val="22"/>
          <w:szCs w:val="22"/>
        </w:rPr>
        <w:t>and</w:t>
      </w:r>
      <w:r>
        <w:rPr>
          <w:b/>
          <w:bCs/>
          <w:i/>
          <w:iCs/>
          <w:sz w:val="22"/>
          <w:szCs w:val="22"/>
        </w:rPr>
        <w:t xml:space="preserve"> </w:t>
      </w:r>
      <w:r>
        <w:rPr>
          <w:b/>
          <w:i/>
          <w:sz w:val="22"/>
          <w:szCs w:val="22"/>
          <w:highlight w:val="yellow"/>
        </w:rPr>
        <w:t>2.1.</w:t>
      </w:r>
      <w:r>
        <w:rPr>
          <w:b/>
          <w:bCs/>
          <w:i/>
          <w:iCs/>
          <w:sz w:val="22"/>
          <w:szCs w:val="22"/>
          <w:highlight w:val="yellow"/>
        </w:rPr>
        <w:t>3.2-Q2</w:t>
      </w:r>
      <w:r>
        <w:rPr>
          <w:b/>
          <w:bCs/>
          <w:i/>
          <w:iCs/>
          <w:sz w:val="22"/>
          <w:szCs w:val="22"/>
        </w:rPr>
        <w:t xml:space="preserve"> </w:t>
      </w:r>
      <w:r>
        <w:rPr>
          <w:sz w:val="22"/>
          <w:lang w:val="en-US"/>
        </w:rPr>
        <w:t>in the tables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5DB7D978" w14:textId="77777777" w:rsidR="00944789" w:rsidRDefault="00944789">
      <w:pPr>
        <w:jc w:val="both"/>
        <w:rPr>
          <w:b/>
          <w:bCs/>
          <w:i/>
          <w:iCs/>
          <w:sz w:val="22"/>
          <w:szCs w:val="22"/>
        </w:rPr>
      </w:pPr>
    </w:p>
    <w:p w14:paraId="5DB7D979" w14:textId="77777777" w:rsidR="00944789" w:rsidRDefault="00433DC8">
      <w:pPr>
        <w:jc w:val="center"/>
        <w:rPr>
          <w:b/>
          <w:bCs/>
          <w:sz w:val="28"/>
          <w:szCs w:val="28"/>
        </w:rPr>
      </w:pPr>
      <w:r>
        <w:rPr>
          <w:b/>
          <w:bCs/>
          <w:sz w:val="28"/>
          <w:szCs w:val="28"/>
          <w:highlight w:val="yellow"/>
        </w:rPr>
        <w:t>2.1.3.2-Q1</w:t>
      </w:r>
      <w:r>
        <w:rPr>
          <w:b/>
          <w:bCs/>
          <w:sz w:val="28"/>
          <w:szCs w:val="28"/>
        </w:rPr>
        <w:t xml:space="preserve"> </w:t>
      </w:r>
    </w:p>
    <w:tbl>
      <w:tblPr>
        <w:tblStyle w:val="TableGrid8"/>
        <w:tblW w:w="9694" w:type="dxa"/>
        <w:tblLook w:val="04A0" w:firstRow="1" w:lastRow="0" w:firstColumn="1" w:lastColumn="0" w:noHBand="0" w:noVBand="1"/>
      </w:tblPr>
      <w:tblGrid>
        <w:gridCol w:w="2119"/>
        <w:gridCol w:w="7575"/>
      </w:tblGrid>
      <w:tr w:rsidR="00944789" w14:paraId="5DB7D97C" w14:textId="77777777" w:rsidTr="0094478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DB7D97A" w14:textId="77777777" w:rsidR="00944789" w:rsidRDefault="00944789">
            <w:pPr>
              <w:jc w:val="center"/>
              <w:rPr>
                <w:lang w:eastAsia="ko-KR"/>
              </w:rPr>
            </w:pPr>
          </w:p>
        </w:tc>
        <w:tc>
          <w:tcPr>
            <w:tcW w:w="7575" w:type="dxa"/>
            <w:vAlign w:val="center"/>
          </w:tcPr>
          <w:p w14:paraId="5DB7D97B" w14:textId="77777777" w:rsidR="00944789" w:rsidRDefault="00433DC8">
            <w:pPr>
              <w:jc w:val="center"/>
              <w:rPr>
                <w:lang w:eastAsia="ko-KR"/>
              </w:rPr>
            </w:pPr>
            <w:r>
              <w:rPr>
                <w:lang w:eastAsia="ko-KR"/>
              </w:rPr>
              <w:t>Company name</w:t>
            </w:r>
          </w:p>
        </w:tc>
      </w:tr>
      <w:tr w:rsidR="00944789" w14:paraId="5DB7D97F" w14:textId="77777777" w:rsidTr="00944789">
        <w:trPr>
          <w:trHeight w:val="686"/>
        </w:trPr>
        <w:tc>
          <w:tcPr>
            <w:tcW w:w="2119" w:type="dxa"/>
            <w:shd w:val="clear" w:color="auto" w:fill="000080"/>
            <w:vAlign w:val="center"/>
          </w:tcPr>
          <w:p w14:paraId="5DB7D97D" w14:textId="77777777" w:rsidR="00944789" w:rsidRDefault="00433DC8">
            <w:pPr>
              <w:jc w:val="center"/>
              <w:rPr>
                <w:b/>
                <w:bCs/>
                <w:lang w:eastAsia="ko-KR"/>
              </w:rPr>
            </w:pPr>
            <w:r>
              <w:rPr>
                <w:b/>
                <w:bCs/>
                <w:i/>
                <w:iCs/>
                <w:lang w:eastAsia="ko-KR"/>
              </w:rPr>
              <w:t>Yes</w:t>
            </w:r>
          </w:p>
        </w:tc>
        <w:tc>
          <w:tcPr>
            <w:tcW w:w="7575" w:type="dxa"/>
          </w:tcPr>
          <w:p w14:paraId="5DB7D97E" w14:textId="77777777" w:rsidR="00944789" w:rsidRDefault="00433DC8">
            <w:pPr>
              <w:rPr>
                <w:lang w:val="en-US"/>
              </w:rPr>
            </w:pPr>
            <w:r>
              <w:rPr>
                <w:lang w:val="en-US"/>
              </w:rPr>
              <w:t>Intel</w:t>
            </w:r>
          </w:p>
        </w:tc>
      </w:tr>
      <w:tr w:rsidR="00944789" w14:paraId="5DB7D982" w14:textId="77777777" w:rsidTr="00944789">
        <w:trPr>
          <w:trHeight w:val="803"/>
        </w:trPr>
        <w:tc>
          <w:tcPr>
            <w:tcW w:w="2119" w:type="dxa"/>
            <w:shd w:val="clear" w:color="auto" w:fill="000080"/>
            <w:vAlign w:val="center"/>
          </w:tcPr>
          <w:p w14:paraId="5DB7D980" w14:textId="77777777" w:rsidR="00944789" w:rsidRDefault="00433DC8">
            <w:pPr>
              <w:jc w:val="center"/>
              <w:rPr>
                <w:b/>
                <w:bCs/>
                <w:lang w:eastAsia="ko-KR"/>
              </w:rPr>
            </w:pPr>
            <w:r>
              <w:rPr>
                <w:b/>
                <w:bCs/>
                <w:i/>
                <w:iCs/>
                <w:lang w:eastAsia="ko-KR"/>
              </w:rPr>
              <w:t>No</w:t>
            </w:r>
          </w:p>
        </w:tc>
        <w:tc>
          <w:tcPr>
            <w:tcW w:w="7575" w:type="dxa"/>
          </w:tcPr>
          <w:p w14:paraId="5DB7D981" w14:textId="77777777" w:rsidR="00944789" w:rsidRDefault="00433DC8">
            <w:pPr>
              <w:rPr>
                <w:lang w:val="en-US"/>
              </w:rPr>
            </w:pPr>
            <w:r>
              <w:rPr>
                <w:rFonts w:hint="eastAsia"/>
              </w:rPr>
              <w:t>CATT</w:t>
            </w:r>
            <w:r>
              <w:t>, QC, Panasonic</w:t>
            </w:r>
            <w:r>
              <w:rPr>
                <w:rFonts w:hint="eastAsia"/>
              </w:rPr>
              <w:t>, SS</w:t>
            </w:r>
            <w:r>
              <w:t>, LG</w:t>
            </w:r>
            <w:r>
              <w:rPr>
                <w:lang w:val="en-US"/>
              </w:rPr>
              <w:t>, Ericsson</w:t>
            </w:r>
            <w:r>
              <w:t>, Huawei, Hisilicon, OPPO, vivo1, Nokia, NSB</w:t>
            </w:r>
            <w:r>
              <w:rPr>
                <w:rFonts w:hint="eastAsia"/>
                <w:lang w:val="en-US"/>
              </w:rPr>
              <w:t>, ZTE</w:t>
            </w:r>
            <w:r>
              <w:rPr>
                <w:lang w:val="en-US"/>
              </w:rPr>
              <w:t>, Sharp</w:t>
            </w:r>
          </w:p>
        </w:tc>
      </w:tr>
    </w:tbl>
    <w:p w14:paraId="5DB7D983" w14:textId="77777777" w:rsidR="00944789" w:rsidRDefault="00433DC8">
      <w:pPr>
        <w:spacing w:after="240"/>
      </w:pPr>
      <w:r>
        <w:t xml:space="preserve"> </w:t>
      </w:r>
    </w:p>
    <w:tbl>
      <w:tblPr>
        <w:tblStyle w:val="TableGrid8"/>
        <w:tblW w:w="9631" w:type="dxa"/>
        <w:tblLook w:val="04A0" w:firstRow="1" w:lastRow="0" w:firstColumn="1" w:lastColumn="0" w:noHBand="0" w:noVBand="1"/>
      </w:tblPr>
      <w:tblGrid>
        <w:gridCol w:w="2176"/>
        <w:gridCol w:w="7455"/>
      </w:tblGrid>
      <w:tr w:rsidR="00944789" w14:paraId="5DB7D986" w14:textId="77777777" w:rsidTr="0094478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DB7D984" w14:textId="77777777" w:rsidR="00944789" w:rsidRDefault="00433DC8">
            <w:pPr>
              <w:jc w:val="center"/>
            </w:pPr>
            <w:r>
              <w:t>Company</w:t>
            </w:r>
          </w:p>
        </w:tc>
        <w:tc>
          <w:tcPr>
            <w:tcW w:w="7455" w:type="dxa"/>
            <w:vAlign w:val="center"/>
          </w:tcPr>
          <w:p w14:paraId="5DB7D985" w14:textId="77777777" w:rsidR="00944789" w:rsidRDefault="00433DC8">
            <w:pPr>
              <w:jc w:val="center"/>
            </w:pPr>
            <w:r>
              <w:t>Additional comments/proposals related to 2.1.3.2-Q1, if any.</w:t>
            </w:r>
          </w:p>
        </w:tc>
      </w:tr>
      <w:tr w:rsidR="00944789" w14:paraId="5DB7D989" w14:textId="77777777" w:rsidTr="00944789">
        <w:tc>
          <w:tcPr>
            <w:tcW w:w="2176" w:type="dxa"/>
          </w:tcPr>
          <w:p w14:paraId="5DB7D987" w14:textId="77777777" w:rsidR="00944789" w:rsidRDefault="00433DC8">
            <w:pPr>
              <w:jc w:val="both"/>
            </w:pPr>
            <w:r>
              <w:rPr>
                <w:rFonts w:hint="eastAsia"/>
              </w:rPr>
              <w:t>CATT</w:t>
            </w:r>
          </w:p>
        </w:tc>
        <w:tc>
          <w:tcPr>
            <w:tcW w:w="7455" w:type="dxa"/>
          </w:tcPr>
          <w:p w14:paraId="5DB7D988" w14:textId="77777777" w:rsidR="00944789" w:rsidRDefault="00433DC8">
            <w:pPr>
              <w:jc w:val="both"/>
            </w:pPr>
            <w:r>
              <w:rPr>
                <w:rFonts w:hint="eastAsia"/>
              </w:rPr>
              <w:t>This can be up to gNB to configure.</w:t>
            </w:r>
          </w:p>
        </w:tc>
      </w:tr>
      <w:tr w:rsidR="00944789" w14:paraId="5DB7D98C" w14:textId="77777777" w:rsidTr="00944789">
        <w:tc>
          <w:tcPr>
            <w:tcW w:w="2176" w:type="dxa"/>
          </w:tcPr>
          <w:p w14:paraId="5DB7D98A" w14:textId="77777777" w:rsidR="00944789" w:rsidRDefault="00433DC8">
            <w:pPr>
              <w:jc w:val="both"/>
            </w:pPr>
            <w:r>
              <w:t>QC</w:t>
            </w:r>
          </w:p>
        </w:tc>
        <w:tc>
          <w:tcPr>
            <w:tcW w:w="7455" w:type="dxa"/>
          </w:tcPr>
          <w:p w14:paraId="5DB7D98B" w14:textId="77777777" w:rsidR="00944789" w:rsidRDefault="00433DC8">
            <w:pPr>
              <w:jc w:val="both"/>
            </w:pPr>
            <w:r>
              <w:t>Treat TBOMS to be no different from PUSCH Rep Type A. Allow low/high priority labels to be attached to a TBOMS transmission just as they would with legacy PUSCH transmissions.</w:t>
            </w:r>
          </w:p>
        </w:tc>
      </w:tr>
      <w:tr w:rsidR="00944789" w14:paraId="5DB7D98F" w14:textId="77777777" w:rsidTr="00944789">
        <w:tc>
          <w:tcPr>
            <w:tcW w:w="2176" w:type="dxa"/>
          </w:tcPr>
          <w:p w14:paraId="5DB7D98D" w14:textId="77777777" w:rsidR="00944789" w:rsidRDefault="00433DC8">
            <w:pPr>
              <w:jc w:val="both"/>
              <w:rPr>
                <w:rFonts w:eastAsia="MS Mincho"/>
                <w:lang w:eastAsia="ja-JP"/>
              </w:rPr>
            </w:pPr>
            <w:r>
              <w:rPr>
                <w:rFonts w:eastAsia="MS Mincho" w:hint="eastAsia"/>
                <w:lang w:eastAsia="ja-JP"/>
              </w:rPr>
              <w:t>P</w:t>
            </w:r>
            <w:r>
              <w:rPr>
                <w:rFonts w:eastAsia="MS Mincho"/>
                <w:lang w:eastAsia="ja-JP"/>
              </w:rPr>
              <w:t>anasonic</w:t>
            </w:r>
          </w:p>
        </w:tc>
        <w:tc>
          <w:tcPr>
            <w:tcW w:w="7455" w:type="dxa"/>
          </w:tcPr>
          <w:p w14:paraId="5DB7D98E" w14:textId="77777777" w:rsidR="00944789" w:rsidRDefault="00433DC8">
            <w:pPr>
              <w:jc w:val="both"/>
            </w:pPr>
            <w:r>
              <w:rPr>
                <w:lang w:eastAsia="ja-JP"/>
              </w:rPr>
              <w:t>We think same handling of normal (or PUSCH repetition Type A) is sufficient.</w:t>
            </w:r>
          </w:p>
        </w:tc>
      </w:tr>
      <w:tr w:rsidR="00944789" w14:paraId="5DB7D992" w14:textId="77777777" w:rsidTr="00944789">
        <w:tc>
          <w:tcPr>
            <w:tcW w:w="2176" w:type="dxa"/>
          </w:tcPr>
          <w:p w14:paraId="5DB7D990" w14:textId="77777777" w:rsidR="00944789" w:rsidRDefault="00433DC8">
            <w:pPr>
              <w:jc w:val="both"/>
              <w:rPr>
                <w:rFonts w:eastAsia="MS Mincho"/>
                <w:lang w:eastAsia="ja-JP"/>
              </w:rPr>
            </w:pPr>
            <w:r>
              <w:t>Intel</w:t>
            </w:r>
          </w:p>
        </w:tc>
        <w:tc>
          <w:tcPr>
            <w:tcW w:w="7455" w:type="dxa"/>
          </w:tcPr>
          <w:p w14:paraId="5DB7D991" w14:textId="77777777" w:rsidR="00944789" w:rsidRDefault="00433DC8">
            <w:pPr>
              <w:jc w:val="both"/>
              <w:rPr>
                <w:lang w:eastAsia="ja-JP"/>
              </w:rPr>
            </w:pPr>
            <w:r>
              <w:t xml:space="preserve">TBoMS is targeted for coverage enhancement, instead of low latency application. In this case, TBoMS should be treated as low priority uplink transmission. </w:t>
            </w:r>
          </w:p>
        </w:tc>
      </w:tr>
      <w:tr w:rsidR="00944789" w14:paraId="5DB7D995" w14:textId="77777777" w:rsidTr="00944789">
        <w:tc>
          <w:tcPr>
            <w:tcW w:w="2176" w:type="dxa"/>
          </w:tcPr>
          <w:p w14:paraId="5DB7D993" w14:textId="77777777" w:rsidR="00944789" w:rsidRDefault="00433DC8">
            <w:pPr>
              <w:jc w:val="both"/>
            </w:pPr>
            <w:r>
              <w:t>Samsung</w:t>
            </w:r>
            <w:r>
              <w:rPr>
                <w:rFonts w:hint="eastAsia"/>
              </w:rPr>
              <w:t xml:space="preserve"> </w:t>
            </w:r>
          </w:p>
        </w:tc>
        <w:tc>
          <w:tcPr>
            <w:tcW w:w="7455" w:type="dxa"/>
          </w:tcPr>
          <w:p w14:paraId="5DB7D994" w14:textId="77777777" w:rsidR="00944789" w:rsidRDefault="00433DC8">
            <w:pPr>
              <w:jc w:val="both"/>
            </w:pPr>
            <w:r>
              <w:t>W</w:t>
            </w:r>
            <w:r>
              <w:rPr>
                <w:rFonts w:hint="eastAsia"/>
              </w:rPr>
              <w:t xml:space="preserve">hether a PUSCH is low or high priority is not dependent on it is TBoMS or not. </w:t>
            </w:r>
            <w:r>
              <w:t>T</w:t>
            </w:r>
            <w:r>
              <w:rPr>
                <w:rFonts w:hint="eastAsia"/>
              </w:rPr>
              <w:t xml:space="preserve">he gNB will do the configuration to tell UE. </w:t>
            </w:r>
            <w:proofErr w:type="gramStart"/>
            <w:r>
              <w:t>S</w:t>
            </w:r>
            <w:r>
              <w:rPr>
                <w:rFonts w:hint="eastAsia"/>
              </w:rPr>
              <w:t>o</w:t>
            </w:r>
            <w:proofErr w:type="gramEnd"/>
            <w:r>
              <w:rPr>
                <w:rFonts w:hint="eastAsia"/>
              </w:rPr>
              <w:t xml:space="preserve"> we </w:t>
            </w:r>
            <w:r>
              <w:t>don't</w:t>
            </w:r>
            <w:r>
              <w:rPr>
                <w:rFonts w:hint="eastAsia"/>
              </w:rPr>
              <w:t xml:space="preserve"> this is the question to be answered. </w:t>
            </w:r>
          </w:p>
        </w:tc>
      </w:tr>
      <w:tr w:rsidR="00944789" w14:paraId="5DB7D998" w14:textId="77777777" w:rsidTr="00944789">
        <w:tc>
          <w:tcPr>
            <w:tcW w:w="2176" w:type="dxa"/>
          </w:tcPr>
          <w:p w14:paraId="5DB7D996" w14:textId="77777777" w:rsidR="00944789" w:rsidRDefault="00433DC8">
            <w:pPr>
              <w:jc w:val="both"/>
            </w:pPr>
            <w:r>
              <w:t>Apple</w:t>
            </w:r>
          </w:p>
        </w:tc>
        <w:tc>
          <w:tcPr>
            <w:tcW w:w="7455" w:type="dxa"/>
          </w:tcPr>
          <w:p w14:paraId="5DB7D997" w14:textId="77777777" w:rsidR="00944789" w:rsidRDefault="00433DC8">
            <w:pPr>
              <w:jc w:val="both"/>
            </w:pPr>
            <w:r>
              <w:t>It’s not fully clear the meaning of low priority transmission. Does TBoMS have lower priority than PUCCH, UCI, SRS or other signal/channels? Is the overlapping slot in TBoMS dropped or punctured if TBoMS is colliding with UCI, PUCCH repetition, SRS?</w:t>
            </w:r>
          </w:p>
        </w:tc>
      </w:tr>
      <w:tr w:rsidR="00944789" w14:paraId="5DB7D99B" w14:textId="77777777" w:rsidTr="00944789">
        <w:tc>
          <w:tcPr>
            <w:tcW w:w="2176" w:type="dxa"/>
          </w:tcPr>
          <w:p w14:paraId="5DB7D999" w14:textId="77777777" w:rsidR="00944789" w:rsidRDefault="00433DC8">
            <w:pPr>
              <w:jc w:val="both"/>
            </w:pPr>
            <w:r>
              <w:t>Ericsson</w:t>
            </w:r>
          </w:p>
        </w:tc>
        <w:tc>
          <w:tcPr>
            <w:tcW w:w="7455" w:type="dxa"/>
          </w:tcPr>
          <w:p w14:paraId="5DB7D99A" w14:textId="77777777" w:rsidR="00944789" w:rsidRDefault="00433DC8">
            <w:pPr>
              <w:jc w:val="both"/>
            </w:pPr>
            <w:r>
              <w:t>TBoMS should be treated in the same way as PUSCH repetition, and its priority is up to gNB configuration.</w:t>
            </w:r>
          </w:p>
        </w:tc>
      </w:tr>
      <w:tr w:rsidR="00944789" w14:paraId="5DB7D99E" w14:textId="77777777" w:rsidTr="00944789">
        <w:tc>
          <w:tcPr>
            <w:tcW w:w="2176" w:type="dxa"/>
          </w:tcPr>
          <w:p w14:paraId="5DB7D99C" w14:textId="77777777" w:rsidR="00944789" w:rsidRDefault="00433DC8">
            <w:pPr>
              <w:jc w:val="both"/>
            </w:pPr>
            <w:r>
              <w:rPr>
                <w:rFonts w:hint="eastAsia"/>
              </w:rPr>
              <w:t>H</w:t>
            </w:r>
            <w:r>
              <w:t>uawei, Hisilicon</w:t>
            </w:r>
          </w:p>
        </w:tc>
        <w:tc>
          <w:tcPr>
            <w:tcW w:w="7455" w:type="dxa"/>
          </w:tcPr>
          <w:p w14:paraId="5DB7D99D" w14:textId="77777777" w:rsidR="00944789" w:rsidRDefault="00433DC8">
            <w:pPr>
              <w:jc w:val="both"/>
            </w:pPr>
            <w:r>
              <w:rPr>
                <w:rFonts w:hint="eastAsia"/>
              </w:rPr>
              <w:t>T</w:t>
            </w:r>
            <w:r>
              <w:t>BoMS can be treated similar with the repetition type A. no more new priority is needed.</w:t>
            </w:r>
          </w:p>
        </w:tc>
      </w:tr>
      <w:tr w:rsidR="00944789" w14:paraId="5DB7D9A1" w14:textId="77777777" w:rsidTr="00944789">
        <w:tc>
          <w:tcPr>
            <w:tcW w:w="2176" w:type="dxa"/>
          </w:tcPr>
          <w:p w14:paraId="5DB7D99F" w14:textId="77777777" w:rsidR="00944789" w:rsidRDefault="00433DC8">
            <w:pPr>
              <w:jc w:val="both"/>
            </w:pPr>
            <w:r>
              <w:t>OPPO</w:t>
            </w:r>
          </w:p>
        </w:tc>
        <w:tc>
          <w:tcPr>
            <w:tcW w:w="7455" w:type="dxa"/>
          </w:tcPr>
          <w:p w14:paraId="5DB7D9A0" w14:textId="77777777" w:rsidR="00944789" w:rsidRDefault="00433DC8">
            <w:pPr>
              <w:jc w:val="both"/>
            </w:pPr>
            <w:r>
              <w:t xml:space="preserve">There </w:t>
            </w:r>
            <w:proofErr w:type="gramStart"/>
            <w:r>
              <w:t>is</w:t>
            </w:r>
            <w:proofErr w:type="gramEnd"/>
            <w:r>
              <w:t xml:space="preserve"> not such use cases for the kind of collision control.</w:t>
            </w:r>
          </w:p>
        </w:tc>
      </w:tr>
      <w:tr w:rsidR="00944789" w14:paraId="5DB7D9A4" w14:textId="77777777" w:rsidTr="00944789">
        <w:tc>
          <w:tcPr>
            <w:tcW w:w="2176" w:type="dxa"/>
          </w:tcPr>
          <w:p w14:paraId="5DB7D9A2" w14:textId="77777777" w:rsidR="00944789" w:rsidRDefault="00433DC8">
            <w:pPr>
              <w:jc w:val="both"/>
            </w:pPr>
            <w:r>
              <w:rPr>
                <w:rFonts w:hint="eastAsia"/>
                <w:lang w:val="en-US"/>
              </w:rPr>
              <w:t>vivo1</w:t>
            </w:r>
          </w:p>
        </w:tc>
        <w:tc>
          <w:tcPr>
            <w:tcW w:w="7455" w:type="dxa"/>
          </w:tcPr>
          <w:p w14:paraId="5DB7D9A3" w14:textId="77777777" w:rsidR="00944789" w:rsidRDefault="00433DC8">
            <w:pPr>
              <w:jc w:val="both"/>
            </w:pPr>
            <w:r>
              <w:rPr>
                <w:rFonts w:hint="eastAsia"/>
                <w:lang w:val="en-US"/>
              </w:rPr>
              <w:t xml:space="preserve">In our understanding, the motivation of configuration of priority is not only for low latency, but also </w:t>
            </w:r>
            <w:r>
              <w:rPr>
                <w:lang w:val="en-US"/>
              </w:rPr>
              <w:t>for</w:t>
            </w:r>
            <w:r>
              <w:rPr>
                <w:rFonts w:hint="eastAsia"/>
                <w:lang w:val="en-US"/>
              </w:rPr>
              <w:t xml:space="preserve"> high reliability. NW should have</w:t>
            </w:r>
            <w:r>
              <w:rPr>
                <w:lang w:val="en-US"/>
              </w:rPr>
              <w:t xml:space="preserve"> the</w:t>
            </w:r>
            <w:r>
              <w:rPr>
                <w:rFonts w:hint="eastAsia"/>
                <w:lang w:val="en-US"/>
              </w:rPr>
              <w:t xml:space="preserve"> flexibility to configure TBoMS as higher priority.</w:t>
            </w:r>
          </w:p>
        </w:tc>
      </w:tr>
      <w:tr w:rsidR="00944789" w14:paraId="5DB7D9A7" w14:textId="77777777" w:rsidTr="00944789">
        <w:tc>
          <w:tcPr>
            <w:tcW w:w="2176" w:type="dxa"/>
          </w:tcPr>
          <w:p w14:paraId="5DB7D9A5" w14:textId="77777777" w:rsidR="00944789" w:rsidRDefault="00433DC8">
            <w:pPr>
              <w:jc w:val="both"/>
              <w:rPr>
                <w:lang w:val="en-US"/>
              </w:rPr>
            </w:pPr>
            <w:r>
              <w:t>Nokia/NSB</w:t>
            </w:r>
          </w:p>
        </w:tc>
        <w:tc>
          <w:tcPr>
            <w:tcW w:w="7455" w:type="dxa"/>
          </w:tcPr>
          <w:p w14:paraId="5DB7D9A6" w14:textId="77777777" w:rsidR="00944789" w:rsidRDefault="00433DC8">
            <w:pPr>
              <w:jc w:val="both"/>
              <w:rPr>
                <w:lang w:val="en-US"/>
              </w:rPr>
            </w:pPr>
            <w:r>
              <w:t>The discussion on priority of a PUSCH transmission seems to be out of the scope of coverage enhancement WI. In addition, the gNB can configure such priority label as mentioned by some companies above. Therefore, a specific restriction for TBoMS does not seem to be needed.</w:t>
            </w:r>
          </w:p>
        </w:tc>
      </w:tr>
      <w:tr w:rsidR="00944789" w14:paraId="5DB7D9AA" w14:textId="77777777" w:rsidTr="00944789">
        <w:tc>
          <w:tcPr>
            <w:tcW w:w="2176" w:type="dxa"/>
          </w:tcPr>
          <w:p w14:paraId="5DB7D9A8" w14:textId="77777777" w:rsidR="00944789" w:rsidRDefault="00433DC8">
            <w:pPr>
              <w:jc w:val="both"/>
              <w:rPr>
                <w:lang w:val="en-US"/>
              </w:rPr>
            </w:pPr>
            <w:r>
              <w:rPr>
                <w:lang w:val="en-US"/>
              </w:rPr>
              <w:t>ZTE</w:t>
            </w:r>
          </w:p>
        </w:tc>
        <w:tc>
          <w:tcPr>
            <w:tcW w:w="7455" w:type="dxa"/>
          </w:tcPr>
          <w:p w14:paraId="5DB7D9A9" w14:textId="77777777" w:rsidR="00944789" w:rsidRDefault="00433DC8">
            <w:pPr>
              <w:jc w:val="both"/>
              <w:rPr>
                <w:lang w:val="en-US"/>
              </w:rPr>
            </w:pPr>
            <w:r>
              <w:rPr>
                <w:lang w:val="en-US"/>
              </w:rPr>
              <w:t xml:space="preserve">If the two L1 priorities are not configured, there is no need to set default priority. If two L1 priorities are configured, the priority is configured by RRC or DCI. The network can </w:t>
            </w:r>
            <w:r>
              <w:rPr>
                <w:lang w:val="en-US"/>
              </w:rPr>
              <w:lastRenderedPageBreak/>
              <w:t>indicate a low priority for TBoMS transmission, if needed. We don’t see the need to set a default priority.</w:t>
            </w:r>
          </w:p>
        </w:tc>
      </w:tr>
    </w:tbl>
    <w:p w14:paraId="5DB7D9AB" w14:textId="77777777" w:rsidR="00944789" w:rsidRDefault="00944789">
      <w:pPr>
        <w:jc w:val="both"/>
        <w:rPr>
          <w:b/>
          <w:iCs/>
          <w:sz w:val="22"/>
          <w:szCs w:val="22"/>
          <w:lang w:eastAsia="zh-CN"/>
        </w:rPr>
      </w:pPr>
    </w:p>
    <w:p w14:paraId="5DB7D9AC" w14:textId="77777777" w:rsidR="00944789" w:rsidRDefault="00433DC8">
      <w:pPr>
        <w:jc w:val="center"/>
        <w:rPr>
          <w:b/>
          <w:bCs/>
          <w:sz w:val="28"/>
          <w:szCs w:val="28"/>
        </w:rPr>
      </w:pPr>
      <w:r>
        <w:rPr>
          <w:b/>
          <w:bCs/>
          <w:sz w:val="28"/>
          <w:szCs w:val="28"/>
          <w:highlight w:val="yellow"/>
        </w:rPr>
        <w:t>2.1.3.2-Q2</w:t>
      </w:r>
      <w:r>
        <w:rPr>
          <w:b/>
          <w:bCs/>
          <w:sz w:val="28"/>
          <w:szCs w:val="28"/>
        </w:rPr>
        <w:t xml:space="preserve"> </w:t>
      </w:r>
    </w:p>
    <w:tbl>
      <w:tblPr>
        <w:tblStyle w:val="TableGrid8"/>
        <w:tblW w:w="9694" w:type="dxa"/>
        <w:tblLook w:val="04A0" w:firstRow="1" w:lastRow="0" w:firstColumn="1" w:lastColumn="0" w:noHBand="0" w:noVBand="1"/>
      </w:tblPr>
      <w:tblGrid>
        <w:gridCol w:w="2119"/>
        <w:gridCol w:w="7575"/>
      </w:tblGrid>
      <w:tr w:rsidR="00944789" w14:paraId="5DB7D9AF" w14:textId="77777777" w:rsidTr="0094478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DB7D9AD" w14:textId="77777777" w:rsidR="00944789" w:rsidRDefault="00944789">
            <w:pPr>
              <w:jc w:val="center"/>
              <w:rPr>
                <w:lang w:eastAsia="ko-KR"/>
              </w:rPr>
            </w:pPr>
          </w:p>
        </w:tc>
        <w:tc>
          <w:tcPr>
            <w:tcW w:w="7575" w:type="dxa"/>
            <w:vAlign w:val="center"/>
          </w:tcPr>
          <w:p w14:paraId="5DB7D9AE" w14:textId="77777777" w:rsidR="00944789" w:rsidRDefault="00433DC8">
            <w:pPr>
              <w:jc w:val="center"/>
              <w:rPr>
                <w:lang w:eastAsia="ko-KR"/>
              </w:rPr>
            </w:pPr>
            <w:r>
              <w:rPr>
                <w:lang w:eastAsia="ko-KR"/>
              </w:rPr>
              <w:t>Company name</w:t>
            </w:r>
          </w:p>
        </w:tc>
      </w:tr>
      <w:tr w:rsidR="00944789" w14:paraId="5DB7D9B2" w14:textId="77777777" w:rsidTr="00944789">
        <w:trPr>
          <w:trHeight w:val="686"/>
        </w:trPr>
        <w:tc>
          <w:tcPr>
            <w:tcW w:w="2119" w:type="dxa"/>
            <w:shd w:val="clear" w:color="auto" w:fill="000080"/>
            <w:vAlign w:val="center"/>
          </w:tcPr>
          <w:p w14:paraId="5DB7D9B0" w14:textId="77777777" w:rsidR="00944789" w:rsidRDefault="00433DC8">
            <w:pPr>
              <w:jc w:val="center"/>
              <w:rPr>
                <w:b/>
                <w:bCs/>
                <w:lang w:eastAsia="ko-KR"/>
              </w:rPr>
            </w:pPr>
            <w:r>
              <w:rPr>
                <w:b/>
                <w:bCs/>
                <w:i/>
                <w:iCs/>
                <w:lang w:eastAsia="ko-KR"/>
              </w:rPr>
              <w:t>Yes</w:t>
            </w:r>
          </w:p>
        </w:tc>
        <w:tc>
          <w:tcPr>
            <w:tcW w:w="7575" w:type="dxa"/>
          </w:tcPr>
          <w:p w14:paraId="5DB7D9B1" w14:textId="77777777" w:rsidR="00944789" w:rsidRDefault="00433DC8">
            <w:pPr>
              <w:rPr>
                <w:lang w:val="en-US"/>
              </w:rPr>
            </w:pPr>
            <w:r>
              <w:rPr>
                <w:rFonts w:hint="eastAsia"/>
                <w:lang w:val="en-US"/>
              </w:rPr>
              <w:t>CATT</w:t>
            </w:r>
            <w:r>
              <w:rPr>
                <w:lang w:val="en-US"/>
              </w:rPr>
              <w:t xml:space="preserve">, </w:t>
            </w:r>
            <w:r>
              <w:rPr>
                <w:lang w:val="en-US" w:eastAsia="ja-JP"/>
              </w:rPr>
              <w:t>Panasonic (for same priority), Intel (Same priority)</w:t>
            </w:r>
            <w:r>
              <w:rPr>
                <w:rFonts w:hint="eastAsia"/>
                <w:lang w:val="en-US"/>
              </w:rPr>
              <w:t>,SS</w:t>
            </w:r>
            <w:r>
              <w:rPr>
                <w:lang w:val="en-US"/>
              </w:rPr>
              <w:t>, Apple, Ericsson, Huawei, Hisilicon, OPPO, vivo1, Nokia, NSB</w:t>
            </w:r>
            <w:r>
              <w:rPr>
                <w:rFonts w:hint="eastAsia"/>
                <w:lang w:val="en-US"/>
              </w:rPr>
              <w:t>, ZTE</w:t>
            </w:r>
            <w:r>
              <w:rPr>
                <w:lang w:val="en-US"/>
              </w:rPr>
              <w:t>, Sharp</w:t>
            </w:r>
          </w:p>
        </w:tc>
      </w:tr>
      <w:tr w:rsidR="00944789" w14:paraId="5DB7D9B5" w14:textId="77777777" w:rsidTr="00944789">
        <w:trPr>
          <w:trHeight w:val="803"/>
        </w:trPr>
        <w:tc>
          <w:tcPr>
            <w:tcW w:w="2119" w:type="dxa"/>
            <w:shd w:val="clear" w:color="auto" w:fill="000080"/>
            <w:vAlign w:val="center"/>
          </w:tcPr>
          <w:p w14:paraId="5DB7D9B3" w14:textId="77777777" w:rsidR="00944789" w:rsidRDefault="00433DC8">
            <w:pPr>
              <w:jc w:val="center"/>
              <w:rPr>
                <w:b/>
                <w:bCs/>
                <w:lang w:eastAsia="ko-KR"/>
              </w:rPr>
            </w:pPr>
            <w:r>
              <w:rPr>
                <w:b/>
                <w:bCs/>
                <w:i/>
                <w:iCs/>
                <w:lang w:eastAsia="ko-KR"/>
              </w:rPr>
              <w:t>No</w:t>
            </w:r>
          </w:p>
        </w:tc>
        <w:tc>
          <w:tcPr>
            <w:tcW w:w="7575" w:type="dxa"/>
          </w:tcPr>
          <w:p w14:paraId="5DB7D9B4" w14:textId="77777777" w:rsidR="00944789" w:rsidRDefault="00944789">
            <w:pPr>
              <w:rPr>
                <w:lang w:eastAsia="ko-KR"/>
              </w:rPr>
            </w:pPr>
          </w:p>
        </w:tc>
      </w:tr>
    </w:tbl>
    <w:p w14:paraId="5DB7D9B6" w14:textId="77777777" w:rsidR="00944789" w:rsidRDefault="00433DC8">
      <w:pPr>
        <w:spacing w:after="240"/>
      </w:pPr>
      <w:r>
        <w:t xml:space="preserve"> </w:t>
      </w:r>
    </w:p>
    <w:tbl>
      <w:tblPr>
        <w:tblStyle w:val="TableGrid8"/>
        <w:tblW w:w="9631" w:type="dxa"/>
        <w:tblLook w:val="04A0" w:firstRow="1" w:lastRow="0" w:firstColumn="1" w:lastColumn="0" w:noHBand="0" w:noVBand="1"/>
      </w:tblPr>
      <w:tblGrid>
        <w:gridCol w:w="2176"/>
        <w:gridCol w:w="7455"/>
      </w:tblGrid>
      <w:tr w:rsidR="00944789" w14:paraId="5DB7D9B9" w14:textId="77777777" w:rsidTr="0094478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DB7D9B7" w14:textId="77777777" w:rsidR="00944789" w:rsidRDefault="00433DC8">
            <w:pPr>
              <w:jc w:val="center"/>
            </w:pPr>
            <w:r>
              <w:t>Company</w:t>
            </w:r>
          </w:p>
        </w:tc>
        <w:tc>
          <w:tcPr>
            <w:tcW w:w="7455" w:type="dxa"/>
            <w:vAlign w:val="center"/>
          </w:tcPr>
          <w:p w14:paraId="5DB7D9B8" w14:textId="77777777" w:rsidR="00944789" w:rsidRDefault="00433DC8">
            <w:pPr>
              <w:jc w:val="center"/>
            </w:pPr>
            <w:r>
              <w:t>Additional comments/proposals related to 2.1.3.2-Q2, if any.</w:t>
            </w:r>
          </w:p>
        </w:tc>
      </w:tr>
      <w:tr w:rsidR="00944789" w14:paraId="5DB7D9BC" w14:textId="77777777" w:rsidTr="00944789">
        <w:tc>
          <w:tcPr>
            <w:tcW w:w="2176" w:type="dxa"/>
          </w:tcPr>
          <w:p w14:paraId="5DB7D9BA" w14:textId="77777777" w:rsidR="00944789" w:rsidRDefault="00433DC8">
            <w:pPr>
              <w:jc w:val="both"/>
            </w:pPr>
            <w:r>
              <w:rPr>
                <w:rFonts w:hint="eastAsia"/>
              </w:rPr>
              <w:t>CATT</w:t>
            </w:r>
          </w:p>
        </w:tc>
        <w:tc>
          <w:tcPr>
            <w:tcW w:w="7455" w:type="dxa"/>
          </w:tcPr>
          <w:p w14:paraId="5DB7D9BB" w14:textId="77777777" w:rsidR="00944789" w:rsidRDefault="00433DC8">
            <w:pPr>
              <w:jc w:val="both"/>
            </w:pPr>
            <w:r>
              <w:rPr>
                <w:rFonts w:hint="eastAsia"/>
              </w:rPr>
              <w:t xml:space="preserve">This aligns with current spec that the overlapped slot of PUSCH repetition type A will be dropped when collide with PUCCH with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rFonts w:hint="eastAsia"/>
              </w:rPr>
              <w:t>.</w:t>
            </w:r>
          </w:p>
        </w:tc>
      </w:tr>
      <w:tr w:rsidR="00944789" w14:paraId="5DB7D9BF" w14:textId="77777777" w:rsidTr="00944789">
        <w:tc>
          <w:tcPr>
            <w:tcW w:w="2176" w:type="dxa"/>
          </w:tcPr>
          <w:p w14:paraId="5DB7D9BD" w14:textId="77777777" w:rsidR="00944789" w:rsidRDefault="00433DC8">
            <w:pPr>
              <w:jc w:val="both"/>
            </w:pPr>
            <w:r>
              <w:t>QC</w:t>
            </w:r>
          </w:p>
        </w:tc>
        <w:tc>
          <w:tcPr>
            <w:tcW w:w="7455" w:type="dxa"/>
          </w:tcPr>
          <w:p w14:paraId="5DB7D9BE" w14:textId="77777777" w:rsidR="00944789" w:rsidRDefault="00433DC8">
            <w:pPr>
              <w:jc w:val="both"/>
            </w:pPr>
            <w:r>
              <w:t>Depends on high/low priority label attached to a TBOMS transmission.</w:t>
            </w:r>
          </w:p>
        </w:tc>
      </w:tr>
      <w:tr w:rsidR="00944789" w14:paraId="5DB7D9C2" w14:textId="77777777" w:rsidTr="00944789">
        <w:tc>
          <w:tcPr>
            <w:tcW w:w="2176" w:type="dxa"/>
          </w:tcPr>
          <w:p w14:paraId="5DB7D9C0" w14:textId="77777777" w:rsidR="00944789" w:rsidRDefault="00433DC8">
            <w:pPr>
              <w:jc w:val="both"/>
              <w:rPr>
                <w:rFonts w:eastAsia="MS Mincho"/>
                <w:lang w:eastAsia="ja-JP"/>
              </w:rPr>
            </w:pPr>
            <w:r>
              <w:rPr>
                <w:rFonts w:eastAsia="MS Mincho" w:hint="eastAsia"/>
                <w:lang w:eastAsia="ja-JP"/>
              </w:rPr>
              <w:t>P</w:t>
            </w:r>
            <w:r>
              <w:rPr>
                <w:rFonts w:eastAsia="MS Mincho"/>
                <w:lang w:eastAsia="ja-JP"/>
              </w:rPr>
              <w:t>anasonic</w:t>
            </w:r>
          </w:p>
        </w:tc>
        <w:tc>
          <w:tcPr>
            <w:tcW w:w="7455" w:type="dxa"/>
          </w:tcPr>
          <w:p w14:paraId="5DB7D9C1" w14:textId="77777777" w:rsidR="00944789" w:rsidRDefault="00433DC8">
            <w:pPr>
              <w:jc w:val="both"/>
            </w:pPr>
            <w:r>
              <w:rPr>
                <w:lang w:eastAsia="ja-JP"/>
              </w:rPr>
              <w:t>We think same handling of normal (or PUSCH repetition Type A) is sufficient.</w:t>
            </w:r>
          </w:p>
        </w:tc>
      </w:tr>
      <w:tr w:rsidR="00944789" w14:paraId="5DB7D9C5" w14:textId="77777777" w:rsidTr="00944789">
        <w:tc>
          <w:tcPr>
            <w:tcW w:w="2176" w:type="dxa"/>
          </w:tcPr>
          <w:p w14:paraId="5DB7D9C3" w14:textId="77777777" w:rsidR="00944789" w:rsidRDefault="00433DC8">
            <w:pPr>
              <w:jc w:val="both"/>
              <w:rPr>
                <w:rFonts w:eastAsia="MS Mincho"/>
                <w:lang w:eastAsia="ja-JP"/>
              </w:rPr>
            </w:pPr>
            <w:r>
              <w:t>Intel</w:t>
            </w:r>
          </w:p>
        </w:tc>
        <w:tc>
          <w:tcPr>
            <w:tcW w:w="7455" w:type="dxa"/>
          </w:tcPr>
          <w:p w14:paraId="5DB7D9C4" w14:textId="77777777" w:rsidR="00944789" w:rsidRDefault="00433DC8">
            <w:pPr>
              <w:jc w:val="both"/>
              <w:rPr>
                <w:lang w:eastAsia="ja-JP"/>
              </w:rPr>
            </w:pPr>
            <w:r>
              <w:t>If this is based on existing collision handling rule as in Rel-15: when multi-slot PUCCH overlaps with multi-slot PUSCH, PUSCH in the overlapped slot is dropped, we are fine with the proposal</w:t>
            </w:r>
          </w:p>
        </w:tc>
      </w:tr>
      <w:tr w:rsidR="00944789" w14:paraId="5DB7D9C8" w14:textId="77777777" w:rsidTr="00944789">
        <w:tc>
          <w:tcPr>
            <w:tcW w:w="2176" w:type="dxa"/>
          </w:tcPr>
          <w:p w14:paraId="5DB7D9C6" w14:textId="77777777" w:rsidR="00944789" w:rsidRDefault="00433DC8">
            <w:pPr>
              <w:jc w:val="both"/>
            </w:pPr>
            <w:r>
              <w:t>Samsung</w:t>
            </w:r>
          </w:p>
        </w:tc>
        <w:tc>
          <w:tcPr>
            <w:tcW w:w="7455" w:type="dxa"/>
          </w:tcPr>
          <w:p w14:paraId="5DB7D9C7" w14:textId="77777777" w:rsidR="00944789" w:rsidRDefault="00433DC8">
            <w:pPr>
              <w:jc w:val="both"/>
            </w:pPr>
            <w:r>
              <w:t>T</w:t>
            </w:r>
            <w:r>
              <w:rPr>
                <w:rFonts w:hint="eastAsia"/>
              </w:rPr>
              <w:t xml:space="preserve">his is again not the question needs special handling for TBoMS, the PUCCH itself will be low or high priority. </w:t>
            </w:r>
            <w:r>
              <w:t>T</w:t>
            </w:r>
            <w:r>
              <w:rPr>
                <w:rFonts w:hint="eastAsia"/>
              </w:rPr>
              <w:t xml:space="preserve">he other agenda has already decided how to handle the overlapping and related dropping rule. </w:t>
            </w:r>
            <w:r>
              <w:t>W</w:t>
            </w:r>
            <w:r>
              <w:rPr>
                <w:rFonts w:hint="eastAsia"/>
              </w:rPr>
              <w:t xml:space="preserve">e can directly use that.  </w:t>
            </w:r>
          </w:p>
        </w:tc>
      </w:tr>
      <w:tr w:rsidR="00944789" w14:paraId="5DB7D9CB" w14:textId="77777777" w:rsidTr="00944789">
        <w:tc>
          <w:tcPr>
            <w:tcW w:w="2176" w:type="dxa"/>
          </w:tcPr>
          <w:p w14:paraId="5DB7D9C9" w14:textId="77777777" w:rsidR="00944789" w:rsidRDefault="00433DC8">
            <w:pPr>
              <w:jc w:val="both"/>
            </w:pPr>
            <w:r>
              <w:rPr>
                <w:rFonts w:eastAsia="Malgun Gothic" w:hint="eastAsia"/>
                <w:lang w:eastAsia="ko-KR"/>
              </w:rPr>
              <w:t>LG</w:t>
            </w:r>
          </w:p>
        </w:tc>
        <w:tc>
          <w:tcPr>
            <w:tcW w:w="7455" w:type="dxa"/>
          </w:tcPr>
          <w:p w14:paraId="5DB7D9CA" w14:textId="77777777" w:rsidR="00944789" w:rsidRDefault="00433DC8">
            <w:pPr>
              <w:jc w:val="both"/>
            </w:pPr>
            <w:r>
              <w:rPr>
                <w:rFonts w:eastAsia="Malgun Gothic"/>
                <w:lang w:eastAsia="ko-KR"/>
              </w:rPr>
              <w:t xml:space="preserve">We’d like to keep the aligned </w:t>
            </w:r>
            <w:proofErr w:type="spellStart"/>
            <w:r>
              <w:rPr>
                <w:rFonts w:eastAsia="Malgun Gothic"/>
                <w:lang w:eastAsia="ko-KR"/>
              </w:rPr>
              <w:t>behavior</w:t>
            </w:r>
            <w:proofErr w:type="spellEnd"/>
            <w:r>
              <w:rPr>
                <w:rFonts w:eastAsia="Malgun Gothic"/>
                <w:lang w:eastAsia="ko-KR"/>
              </w:rPr>
              <w:t xml:space="preserve"> with PUSCH repetition type A. </w:t>
            </w:r>
          </w:p>
        </w:tc>
      </w:tr>
      <w:tr w:rsidR="00944789" w14:paraId="5DB7D9CE" w14:textId="77777777" w:rsidTr="00944789">
        <w:tc>
          <w:tcPr>
            <w:tcW w:w="2176" w:type="dxa"/>
          </w:tcPr>
          <w:p w14:paraId="5DB7D9CC" w14:textId="77777777" w:rsidR="00944789" w:rsidRDefault="00433DC8">
            <w:pPr>
              <w:jc w:val="both"/>
              <w:rPr>
                <w:rFonts w:eastAsia="Malgun Gothic"/>
                <w:lang w:eastAsia="ko-KR"/>
              </w:rPr>
            </w:pPr>
            <w:r>
              <w:rPr>
                <w:rFonts w:eastAsia="Malgun Gothic"/>
                <w:lang w:eastAsia="ko-KR"/>
              </w:rPr>
              <w:t>Apple</w:t>
            </w:r>
          </w:p>
        </w:tc>
        <w:tc>
          <w:tcPr>
            <w:tcW w:w="7455" w:type="dxa"/>
          </w:tcPr>
          <w:p w14:paraId="5DB7D9CD" w14:textId="77777777" w:rsidR="00944789" w:rsidRDefault="00433DC8">
            <w:pPr>
              <w:tabs>
                <w:tab w:val="left" w:pos="2489"/>
              </w:tabs>
              <w:jc w:val="both"/>
              <w:rPr>
                <w:rFonts w:eastAsia="Malgun Gothic"/>
                <w:lang w:eastAsia="ko-KR"/>
              </w:rPr>
            </w:pPr>
            <w:r>
              <w:t>In our view, this is the same handling as the PUCCH repetition overlapping with repetition.</w:t>
            </w:r>
          </w:p>
        </w:tc>
      </w:tr>
      <w:tr w:rsidR="00944789" w14:paraId="5DB7D9D1" w14:textId="77777777" w:rsidTr="00944789">
        <w:tc>
          <w:tcPr>
            <w:tcW w:w="2176" w:type="dxa"/>
          </w:tcPr>
          <w:p w14:paraId="5DB7D9CF" w14:textId="77777777" w:rsidR="00944789" w:rsidRDefault="00433DC8">
            <w:pPr>
              <w:jc w:val="both"/>
              <w:rPr>
                <w:rFonts w:eastAsia="Malgun Gothic"/>
                <w:lang w:eastAsia="ko-KR"/>
              </w:rPr>
            </w:pPr>
            <w:r>
              <w:t>Ericsson</w:t>
            </w:r>
          </w:p>
        </w:tc>
        <w:tc>
          <w:tcPr>
            <w:tcW w:w="7455" w:type="dxa"/>
          </w:tcPr>
          <w:p w14:paraId="5DB7D9D0" w14:textId="77777777" w:rsidR="00944789" w:rsidRDefault="00433DC8">
            <w:pPr>
              <w:tabs>
                <w:tab w:val="left" w:pos="2489"/>
              </w:tabs>
              <w:jc w:val="both"/>
            </w:pPr>
            <w:r>
              <w:t xml:space="preserve">We also think that Rel-15 rules for PUSCH repetition type A can be reused.  </w:t>
            </w:r>
          </w:p>
        </w:tc>
      </w:tr>
      <w:tr w:rsidR="00944789" w14:paraId="5DB7D9D4" w14:textId="77777777" w:rsidTr="00944789">
        <w:tc>
          <w:tcPr>
            <w:tcW w:w="2176" w:type="dxa"/>
          </w:tcPr>
          <w:p w14:paraId="5DB7D9D2" w14:textId="77777777" w:rsidR="00944789" w:rsidRDefault="00433DC8">
            <w:pPr>
              <w:jc w:val="both"/>
            </w:pPr>
            <w:r>
              <w:rPr>
                <w:rFonts w:hint="eastAsia"/>
              </w:rPr>
              <w:t>H</w:t>
            </w:r>
            <w:r>
              <w:t>uawei, Hisilicon</w:t>
            </w:r>
          </w:p>
        </w:tc>
        <w:tc>
          <w:tcPr>
            <w:tcW w:w="7455" w:type="dxa"/>
          </w:tcPr>
          <w:p w14:paraId="5DB7D9D3" w14:textId="77777777" w:rsidR="00944789" w:rsidRDefault="00433DC8">
            <w:pPr>
              <w:tabs>
                <w:tab w:val="left" w:pos="2489"/>
              </w:tabs>
              <w:jc w:val="both"/>
            </w:pPr>
            <w:r>
              <w:rPr>
                <w:rFonts w:hint="eastAsia"/>
              </w:rPr>
              <w:t>T</w:t>
            </w:r>
            <w:r>
              <w:t>BoMS can be treated similar with the repetition type A.</w:t>
            </w:r>
          </w:p>
        </w:tc>
      </w:tr>
      <w:tr w:rsidR="00944789" w14:paraId="5DB7D9D7" w14:textId="77777777" w:rsidTr="00944789">
        <w:tc>
          <w:tcPr>
            <w:tcW w:w="2176" w:type="dxa"/>
          </w:tcPr>
          <w:p w14:paraId="5DB7D9D5" w14:textId="77777777" w:rsidR="00944789" w:rsidRDefault="00433DC8">
            <w:pPr>
              <w:jc w:val="both"/>
            </w:pPr>
            <w:r>
              <w:t>OPPO</w:t>
            </w:r>
          </w:p>
        </w:tc>
        <w:tc>
          <w:tcPr>
            <w:tcW w:w="7455" w:type="dxa"/>
          </w:tcPr>
          <w:p w14:paraId="5DB7D9D6" w14:textId="77777777" w:rsidR="00944789" w:rsidRDefault="00433DC8">
            <w:pPr>
              <w:tabs>
                <w:tab w:val="left" w:pos="2489"/>
              </w:tabs>
              <w:jc w:val="both"/>
            </w:pPr>
            <w:r>
              <w:t>We prefer to have same processing as for type A repetition.</w:t>
            </w:r>
          </w:p>
        </w:tc>
      </w:tr>
      <w:tr w:rsidR="00944789" w14:paraId="5DB7D9DA" w14:textId="77777777" w:rsidTr="00944789">
        <w:tc>
          <w:tcPr>
            <w:tcW w:w="2176" w:type="dxa"/>
          </w:tcPr>
          <w:p w14:paraId="5DB7D9D8" w14:textId="77777777" w:rsidR="00944789" w:rsidRDefault="00433DC8">
            <w:pPr>
              <w:jc w:val="both"/>
            </w:pPr>
            <w:r>
              <w:rPr>
                <w:rFonts w:eastAsia="Malgun Gothic"/>
                <w:lang w:eastAsia="ko-KR"/>
              </w:rPr>
              <w:t>vivo1</w:t>
            </w:r>
          </w:p>
        </w:tc>
        <w:tc>
          <w:tcPr>
            <w:tcW w:w="7455" w:type="dxa"/>
          </w:tcPr>
          <w:p w14:paraId="5DB7D9D9" w14:textId="77777777" w:rsidR="00944789" w:rsidRDefault="00433DC8">
            <w:pPr>
              <w:tabs>
                <w:tab w:val="left" w:pos="2489"/>
              </w:tabs>
              <w:jc w:val="both"/>
            </w:pPr>
            <w:r>
              <w:t>This is similar to the handling of collision between PUCCH repetition and PUSCH repetition in legacy.</w:t>
            </w:r>
          </w:p>
        </w:tc>
      </w:tr>
      <w:tr w:rsidR="00944789" w14:paraId="5DB7D9DD" w14:textId="77777777" w:rsidTr="00944789">
        <w:tc>
          <w:tcPr>
            <w:tcW w:w="2176" w:type="dxa"/>
          </w:tcPr>
          <w:p w14:paraId="5DB7D9DB" w14:textId="77777777" w:rsidR="00944789" w:rsidRDefault="00433DC8">
            <w:pPr>
              <w:jc w:val="both"/>
              <w:rPr>
                <w:rFonts w:eastAsia="Malgun Gothic"/>
                <w:lang w:eastAsia="ko-KR"/>
              </w:rPr>
            </w:pPr>
            <w:r>
              <w:t>Nokia/NSB</w:t>
            </w:r>
          </w:p>
        </w:tc>
        <w:tc>
          <w:tcPr>
            <w:tcW w:w="7455" w:type="dxa"/>
          </w:tcPr>
          <w:p w14:paraId="5DB7D9DC" w14:textId="77777777" w:rsidR="00944789" w:rsidRDefault="00433DC8">
            <w:pPr>
              <w:tabs>
                <w:tab w:val="left" w:pos="2489"/>
              </w:tabs>
              <w:jc w:val="both"/>
            </w:pPr>
            <w:r>
              <w:t>Legacy collision handling rules can be reused.</w:t>
            </w:r>
          </w:p>
        </w:tc>
      </w:tr>
      <w:tr w:rsidR="00944789" w14:paraId="5DB7D9E0" w14:textId="77777777" w:rsidTr="00944789">
        <w:tc>
          <w:tcPr>
            <w:tcW w:w="2176" w:type="dxa"/>
          </w:tcPr>
          <w:p w14:paraId="5DB7D9DE" w14:textId="77777777" w:rsidR="00944789" w:rsidRDefault="00433DC8">
            <w:pPr>
              <w:jc w:val="both"/>
              <w:rPr>
                <w:lang w:val="en-US"/>
              </w:rPr>
            </w:pPr>
            <w:r>
              <w:rPr>
                <w:lang w:val="en-US"/>
              </w:rPr>
              <w:t>ZTE</w:t>
            </w:r>
          </w:p>
        </w:tc>
        <w:tc>
          <w:tcPr>
            <w:tcW w:w="7455" w:type="dxa"/>
          </w:tcPr>
          <w:p w14:paraId="5DB7D9DF" w14:textId="77777777" w:rsidR="00944789" w:rsidRDefault="00433DC8">
            <w:pPr>
              <w:jc w:val="both"/>
              <w:rPr>
                <w:lang w:val="en-US"/>
              </w:rPr>
            </w:pPr>
            <w:r>
              <w:rPr>
                <w:rFonts w:hint="eastAsia"/>
                <w:lang w:val="en-US"/>
              </w:rPr>
              <w:t>Following</w:t>
            </w:r>
            <w:r>
              <w:rPr>
                <w:lang w:val="en-US"/>
              </w:rPr>
              <w:t xml:space="preserve"> the legacy UE behavior</w:t>
            </w:r>
            <w:r>
              <w:rPr>
                <w:rFonts w:hint="eastAsia"/>
                <w:lang w:val="en-US"/>
              </w:rPr>
              <w:t xml:space="preserve"> is preferred</w:t>
            </w:r>
            <w:r>
              <w:rPr>
                <w:lang w:val="en-US"/>
              </w:rPr>
              <w:t xml:space="preserve">. </w:t>
            </w:r>
          </w:p>
        </w:tc>
      </w:tr>
    </w:tbl>
    <w:p w14:paraId="5DB7D9E1" w14:textId="77777777" w:rsidR="00944789" w:rsidRDefault="00944789">
      <w:pPr>
        <w:jc w:val="both"/>
        <w:rPr>
          <w:b/>
          <w:iCs/>
          <w:sz w:val="22"/>
          <w:szCs w:val="22"/>
          <w:lang w:eastAsia="zh-CN"/>
        </w:rPr>
      </w:pPr>
    </w:p>
    <w:p w14:paraId="5DB7D9E2" w14:textId="77777777" w:rsidR="00944789" w:rsidRDefault="00433DC8">
      <w:pPr>
        <w:rPr>
          <w:sz w:val="22"/>
          <w:szCs w:val="22"/>
        </w:rPr>
      </w:pPr>
      <w:r>
        <w:rPr>
          <w:sz w:val="22"/>
          <w:szCs w:val="22"/>
          <w:highlight w:val="yellow"/>
        </w:rPr>
        <w:t>FL’s comments on January, 18</w:t>
      </w:r>
    </w:p>
    <w:p w14:paraId="5DB7D9E3" w14:textId="77777777" w:rsidR="00944789" w:rsidRDefault="00433DC8">
      <w:pPr>
        <w:jc w:val="both"/>
        <w:rPr>
          <w:bCs/>
          <w:iCs/>
          <w:sz w:val="22"/>
          <w:szCs w:val="22"/>
          <w:lang w:eastAsia="zh-CN"/>
        </w:rPr>
      </w:pPr>
      <w:r>
        <w:rPr>
          <w:bCs/>
          <w:iCs/>
          <w:sz w:val="22"/>
          <w:szCs w:val="22"/>
          <w:lang w:eastAsia="zh-CN"/>
        </w:rPr>
        <w:t>Thank you all for your comments. It is rather evident that an overwhelming majority of company think that no specific labelling/handling should be introduced for TBoMS concerning priorities or collision handling rules.</w:t>
      </w:r>
    </w:p>
    <w:p w14:paraId="5DB7D9E4" w14:textId="77777777" w:rsidR="00944789" w:rsidRDefault="00433DC8">
      <w:pPr>
        <w:jc w:val="both"/>
        <w:rPr>
          <w:bCs/>
          <w:iCs/>
          <w:sz w:val="22"/>
          <w:szCs w:val="22"/>
          <w:lang w:eastAsia="zh-CN"/>
        </w:rPr>
      </w:pPr>
      <w:r>
        <w:rPr>
          <w:bCs/>
          <w:iCs/>
          <w:sz w:val="22"/>
          <w:szCs w:val="22"/>
          <w:lang w:eastAsia="zh-CN"/>
        </w:rPr>
        <w:t>The following conclusion is then proposed.</w:t>
      </w:r>
    </w:p>
    <w:p w14:paraId="5DB7D9E5" w14:textId="77777777" w:rsidR="00944789" w:rsidRDefault="00433DC8">
      <w:pPr>
        <w:jc w:val="both"/>
        <w:rPr>
          <w:b/>
          <w:iCs/>
          <w:sz w:val="22"/>
          <w:szCs w:val="22"/>
          <w:lang w:eastAsia="zh-CN"/>
        </w:rPr>
      </w:pPr>
      <w:r>
        <w:rPr>
          <w:b/>
          <w:iCs/>
          <w:sz w:val="22"/>
          <w:szCs w:val="22"/>
          <w:highlight w:val="yellow"/>
          <w:lang w:eastAsia="zh-CN"/>
        </w:rPr>
        <w:t>FL’s proposal 6</w:t>
      </w:r>
    </w:p>
    <w:p w14:paraId="5DB7D9E6" w14:textId="77777777" w:rsidR="00944789" w:rsidRDefault="00433DC8">
      <w:pPr>
        <w:jc w:val="both"/>
        <w:rPr>
          <w:b/>
          <w:bCs/>
          <w:sz w:val="22"/>
          <w:highlight w:val="yellow"/>
          <w:lang w:val="en-US"/>
        </w:rPr>
      </w:pPr>
      <w:r>
        <w:rPr>
          <w:b/>
          <w:bCs/>
          <w:sz w:val="22"/>
          <w:highlight w:val="yellow"/>
          <w:lang w:val="en-US"/>
        </w:rPr>
        <w:t>The following Conclusion is made:</w:t>
      </w:r>
    </w:p>
    <w:tbl>
      <w:tblPr>
        <w:tblStyle w:val="TableGrid"/>
        <w:tblW w:w="0" w:type="auto"/>
        <w:tblLook w:val="04A0" w:firstRow="1" w:lastRow="0" w:firstColumn="1" w:lastColumn="0" w:noHBand="0" w:noVBand="1"/>
      </w:tblPr>
      <w:tblGrid>
        <w:gridCol w:w="9629"/>
      </w:tblGrid>
      <w:tr w:rsidR="00944789" w14:paraId="5DB7D9E8" w14:textId="77777777">
        <w:tc>
          <w:tcPr>
            <w:tcW w:w="9629" w:type="dxa"/>
          </w:tcPr>
          <w:p w14:paraId="5DB7D9E7" w14:textId="77777777" w:rsidR="00944789" w:rsidRDefault="00433DC8">
            <w:pPr>
              <w:jc w:val="both"/>
              <w:rPr>
                <w:b/>
                <w:bCs/>
                <w:sz w:val="22"/>
                <w:lang w:val="en-US"/>
              </w:rPr>
            </w:pPr>
            <w:r>
              <w:rPr>
                <w:b/>
                <w:bCs/>
                <w:sz w:val="22"/>
                <w:highlight w:val="yellow"/>
                <w:lang w:val="en-US"/>
              </w:rPr>
              <w:t>Defining priority of TBoMS transmission is up to gNB. No new TBoMS-specific collision handling and dropping rules in introduced as compared to legacy collision handling and dropping rule for PUSCH repetitions.</w:t>
            </w:r>
            <w:r>
              <w:rPr>
                <w:b/>
                <w:bCs/>
                <w:sz w:val="22"/>
                <w:lang w:val="en-US"/>
              </w:rPr>
              <w:t xml:space="preserve"> </w:t>
            </w:r>
          </w:p>
        </w:tc>
      </w:tr>
    </w:tbl>
    <w:p w14:paraId="5DB7D9E9" w14:textId="77777777" w:rsidR="00944789" w:rsidRDefault="00944789">
      <w:pPr>
        <w:jc w:val="both"/>
        <w:rPr>
          <w:b/>
          <w:iCs/>
          <w:sz w:val="22"/>
          <w:szCs w:val="22"/>
          <w:lang w:eastAsia="zh-CN"/>
        </w:rPr>
      </w:pPr>
    </w:p>
    <w:p w14:paraId="5DB7D9EA" w14:textId="77777777" w:rsidR="00944789" w:rsidRDefault="00433DC8">
      <w:pPr>
        <w:jc w:val="both"/>
        <w:rPr>
          <w:b/>
          <w:bCs/>
          <w:i/>
          <w:iCs/>
          <w:sz w:val="22"/>
          <w:szCs w:val="22"/>
        </w:rPr>
      </w:pPr>
      <w:r>
        <w:rPr>
          <w:sz w:val="22"/>
          <w:szCs w:val="22"/>
        </w:rPr>
        <w:lastRenderedPageBreak/>
        <w:t xml:space="preserve">Companies are invited to express views on </w:t>
      </w:r>
      <w:r>
        <w:rPr>
          <w:b/>
          <w:bCs/>
          <w:sz w:val="22"/>
          <w:highlight w:val="yellow"/>
          <w:lang w:val="en-US"/>
        </w:rPr>
        <w:t>FL’s proposal 6</w:t>
      </w:r>
      <w:r>
        <w:rPr>
          <w:b/>
          <w:bCs/>
          <w:sz w:val="22"/>
          <w:lang w:val="en-US"/>
        </w:rPr>
        <w:t xml:space="preserve"> </w:t>
      </w:r>
      <w:r>
        <w:rPr>
          <w:b/>
          <w:bCs/>
          <w:color w:val="FF0000"/>
          <w:sz w:val="22"/>
          <w:lang w:val="en-US"/>
        </w:rPr>
        <w:t>only if strong concerns exist</w:t>
      </w:r>
      <w:r>
        <w:rPr>
          <w:sz w:val="22"/>
          <w:lang w:val="en-US"/>
        </w:rPr>
        <w:t>. Please note that the intention here is to have a neat closure of the discussion. If the group cannot agree on FL’s proposal 6, the discussion will be closed in any case. Thanks.</w:t>
      </w:r>
    </w:p>
    <w:p w14:paraId="5DB7D9EB" w14:textId="77777777" w:rsidR="00944789" w:rsidRDefault="00433DC8">
      <w:pPr>
        <w:spacing w:after="240"/>
      </w:pPr>
      <w:r>
        <w:t xml:space="preserve"> </w:t>
      </w:r>
    </w:p>
    <w:tbl>
      <w:tblPr>
        <w:tblStyle w:val="TableGrid8"/>
        <w:tblW w:w="9631" w:type="dxa"/>
        <w:tblLook w:val="04A0" w:firstRow="1" w:lastRow="0" w:firstColumn="1" w:lastColumn="0" w:noHBand="0" w:noVBand="1"/>
      </w:tblPr>
      <w:tblGrid>
        <w:gridCol w:w="2176"/>
        <w:gridCol w:w="7455"/>
      </w:tblGrid>
      <w:tr w:rsidR="00944789" w14:paraId="5DB7D9EE" w14:textId="77777777" w:rsidTr="0094478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DB7D9EC" w14:textId="77777777" w:rsidR="00944789" w:rsidRDefault="00433DC8">
            <w:pPr>
              <w:jc w:val="center"/>
            </w:pPr>
            <w:r>
              <w:t>Company</w:t>
            </w:r>
          </w:p>
        </w:tc>
        <w:tc>
          <w:tcPr>
            <w:tcW w:w="7455" w:type="dxa"/>
            <w:vAlign w:val="center"/>
          </w:tcPr>
          <w:p w14:paraId="5DB7D9ED" w14:textId="77777777" w:rsidR="00944789" w:rsidRDefault="00433DC8">
            <w:pPr>
              <w:jc w:val="center"/>
            </w:pPr>
            <w:r>
              <w:t>Concerns on FL’s Proposal 6, if any.</w:t>
            </w:r>
          </w:p>
        </w:tc>
      </w:tr>
      <w:tr w:rsidR="00944789" w14:paraId="5DB7D9F4" w14:textId="77777777" w:rsidTr="00944789">
        <w:tc>
          <w:tcPr>
            <w:tcW w:w="2176" w:type="dxa"/>
          </w:tcPr>
          <w:p w14:paraId="5DB7D9EF" w14:textId="77777777" w:rsidR="00944789" w:rsidRDefault="00433DC8">
            <w:pPr>
              <w:jc w:val="both"/>
            </w:pPr>
            <w:r>
              <w:rPr>
                <w:rFonts w:hint="eastAsia"/>
              </w:rPr>
              <w:t>Samsung</w:t>
            </w:r>
          </w:p>
        </w:tc>
        <w:tc>
          <w:tcPr>
            <w:tcW w:w="7455" w:type="dxa"/>
          </w:tcPr>
          <w:p w14:paraId="5DB7D9F0" w14:textId="77777777" w:rsidR="00944789" w:rsidRDefault="00433DC8">
            <w:pPr>
              <w:jc w:val="both"/>
            </w:pPr>
            <w:r>
              <w:t>W</w:t>
            </w:r>
            <w:r>
              <w:rPr>
                <w:rFonts w:hint="eastAsia"/>
              </w:rPr>
              <w:t xml:space="preserve">e share the intention of the proposal. </w:t>
            </w:r>
            <w:r>
              <w:t>S</w:t>
            </w:r>
            <w:r>
              <w:rPr>
                <w:rFonts w:hint="eastAsia"/>
              </w:rPr>
              <w:t>ome wording change:</w:t>
            </w:r>
          </w:p>
          <w:p w14:paraId="5DB7D9F1" w14:textId="77777777" w:rsidR="00944789" w:rsidRDefault="00433DC8">
            <w:pPr>
              <w:jc w:val="both"/>
              <w:rPr>
                <w:b/>
                <w:bCs/>
                <w:sz w:val="22"/>
                <w:lang w:val="en-US"/>
              </w:rPr>
            </w:pPr>
            <w:r>
              <w:rPr>
                <w:b/>
                <w:bCs/>
                <w:strike/>
                <w:color w:val="FF0000"/>
                <w:sz w:val="22"/>
                <w:highlight w:val="yellow"/>
                <w:lang w:val="en-US"/>
              </w:rPr>
              <w:t>Defining</w:t>
            </w:r>
            <w:r>
              <w:rPr>
                <w:b/>
                <w:bCs/>
                <w:sz w:val="22"/>
                <w:highlight w:val="yellow"/>
                <w:lang w:val="en-US"/>
              </w:rPr>
              <w:t xml:space="preserve"> </w:t>
            </w:r>
            <w:r>
              <w:rPr>
                <w:rFonts w:hint="eastAsia"/>
                <w:b/>
                <w:bCs/>
                <w:color w:val="FF0000"/>
                <w:sz w:val="22"/>
                <w:highlight w:val="yellow"/>
                <w:lang w:val="en-US"/>
              </w:rPr>
              <w:t>P</w:t>
            </w:r>
            <w:r>
              <w:rPr>
                <w:b/>
                <w:bCs/>
                <w:sz w:val="22"/>
                <w:highlight w:val="yellow"/>
                <w:lang w:val="en-US"/>
              </w:rPr>
              <w:t>riority</w:t>
            </w:r>
            <w:r>
              <w:rPr>
                <w:rFonts w:hint="eastAsia"/>
                <w:b/>
                <w:bCs/>
                <w:sz w:val="22"/>
                <w:highlight w:val="yellow"/>
                <w:lang w:val="en-US"/>
              </w:rPr>
              <w:t xml:space="preserve"> </w:t>
            </w:r>
            <w:r>
              <w:rPr>
                <w:rFonts w:hint="eastAsia"/>
                <w:b/>
                <w:bCs/>
                <w:color w:val="FF0000"/>
                <w:sz w:val="22"/>
                <w:highlight w:val="yellow"/>
                <w:lang w:val="en-US"/>
              </w:rPr>
              <w:t>configuration</w:t>
            </w:r>
            <w:r>
              <w:rPr>
                <w:b/>
                <w:bCs/>
                <w:color w:val="FF0000"/>
                <w:sz w:val="22"/>
                <w:highlight w:val="yellow"/>
                <w:lang w:val="en-US"/>
              </w:rPr>
              <w:t xml:space="preserve"> </w:t>
            </w:r>
            <w:r>
              <w:rPr>
                <w:b/>
                <w:bCs/>
                <w:sz w:val="22"/>
                <w:highlight w:val="yellow"/>
                <w:lang w:val="en-US"/>
              </w:rPr>
              <w:t xml:space="preserve">of TBoMS transmission is up to gNB. No new TBoMS-specific collision handling and dropping rules in introduced </w:t>
            </w:r>
            <w:r>
              <w:rPr>
                <w:b/>
                <w:bCs/>
                <w:strike/>
                <w:color w:val="FF0000"/>
                <w:sz w:val="22"/>
                <w:highlight w:val="yellow"/>
                <w:lang w:val="en-US"/>
              </w:rPr>
              <w:t>as compared to legacy collision handling and dropping rule for PUSCH repetitions</w:t>
            </w:r>
            <w:r>
              <w:rPr>
                <w:b/>
                <w:bCs/>
                <w:sz w:val="22"/>
                <w:highlight w:val="yellow"/>
                <w:lang w:val="en-US"/>
              </w:rPr>
              <w:t>.</w:t>
            </w:r>
          </w:p>
          <w:p w14:paraId="5DB7D9F2" w14:textId="77777777" w:rsidR="00944789" w:rsidRDefault="00433DC8">
            <w:pPr>
              <w:jc w:val="both"/>
              <w:rPr>
                <w:bCs/>
                <w:sz w:val="22"/>
                <w:lang w:val="en-US"/>
              </w:rPr>
            </w:pPr>
            <w:r>
              <w:rPr>
                <w:rFonts w:hint="eastAsia"/>
                <w:bCs/>
                <w:sz w:val="22"/>
                <w:lang w:val="en-US"/>
              </w:rPr>
              <w:t>1. the priority of a PUSCH is configured by gNB, prefer to use configuration;</w:t>
            </w:r>
          </w:p>
          <w:p w14:paraId="5DB7D9F3" w14:textId="77777777" w:rsidR="00944789" w:rsidRDefault="00433DC8">
            <w:pPr>
              <w:jc w:val="both"/>
            </w:pPr>
            <w:r>
              <w:rPr>
                <w:rFonts w:hint="eastAsia"/>
                <w:bCs/>
                <w:sz w:val="22"/>
                <w:lang w:val="en-US"/>
              </w:rPr>
              <w:t xml:space="preserve">2. the delete of last part is that, the </w:t>
            </w:r>
            <w:proofErr w:type="spellStart"/>
            <w:r>
              <w:rPr>
                <w:rFonts w:hint="eastAsia"/>
                <w:bCs/>
                <w:sz w:val="22"/>
                <w:lang w:val="en-US"/>
              </w:rPr>
              <w:t>urllc</w:t>
            </w:r>
            <w:proofErr w:type="spellEnd"/>
            <w:r>
              <w:rPr>
                <w:rFonts w:hint="eastAsia"/>
                <w:bCs/>
                <w:sz w:val="22"/>
                <w:lang w:val="en-US"/>
              </w:rPr>
              <w:t xml:space="preserve"> agenda is still discussing the handling of </w:t>
            </w:r>
            <w:proofErr w:type="spellStart"/>
            <w:r>
              <w:rPr>
                <w:rFonts w:hint="eastAsia"/>
                <w:bCs/>
                <w:sz w:val="22"/>
                <w:lang w:val="en-US"/>
              </w:rPr>
              <w:t>pucch</w:t>
            </w:r>
            <w:proofErr w:type="spellEnd"/>
            <w:r>
              <w:rPr>
                <w:rFonts w:hint="eastAsia"/>
                <w:bCs/>
                <w:sz w:val="22"/>
                <w:lang w:val="en-US"/>
              </w:rPr>
              <w:t xml:space="preserve"> repetition and </w:t>
            </w:r>
            <w:proofErr w:type="spellStart"/>
            <w:r>
              <w:rPr>
                <w:rFonts w:hint="eastAsia"/>
                <w:bCs/>
                <w:sz w:val="22"/>
                <w:lang w:val="en-US"/>
              </w:rPr>
              <w:t>pusch</w:t>
            </w:r>
            <w:proofErr w:type="spellEnd"/>
            <w:r>
              <w:rPr>
                <w:rFonts w:hint="eastAsia"/>
                <w:bCs/>
                <w:sz w:val="22"/>
                <w:lang w:val="en-US"/>
              </w:rPr>
              <w:t xml:space="preserve">, for CR </w:t>
            </w:r>
            <w:proofErr w:type="spellStart"/>
            <w:r>
              <w:rPr>
                <w:rFonts w:hint="eastAsia"/>
                <w:bCs/>
                <w:sz w:val="22"/>
                <w:lang w:val="en-US"/>
              </w:rPr>
              <w:t>pahse</w:t>
            </w:r>
            <w:proofErr w:type="spellEnd"/>
            <w:r>
              <w:rPr>
                <w:rFonts w:hint="eastAsia"/>
                <w:bCs/>
                <w:sz w:val="22"/>
                <w:lang w:val="en-US"/>
              </w:rPr>
              <w:t xml:space="preserve">. There might be some rules added. </w:t>
            </w:r>
            <w:proofErr w:type="gramStart"/>
            <w:r>
              <w:rPr>
                <w:bCs/>
                <w:sz w:val="22"/>
                <w:lang w:val="en-US"/>
              </w:rPr>
              <w:t>S</w:t>
            </w:r>
            <w:r>
              <w:rPr>
                <w:rFonts w:hint="eastAsia"/>
                <w:bCs/>
                <w:sz w:val="22"/>
                <w:lang w:val="en-US"/>
              </w:rPr>
              <w:t>o</w:t>
            </w:r>
            <w:proofErr w:type="gramEnd"/>
            <w:r>
              <w:rPr>
                <w:rFonts w:hint="eastAsia"/>
                <w:bCs/>
                <w:sz w:val="22"/>
                <w:lang w:val="en-US"/>
              </w:rPr>
              <w:t xml:space="preserve"> we may not need to say legacy rule, we just need to say, no new TBoMS-specific rules.</w:t>
            </w:r>
          </w:p>
        </w:tc>
      </w:tr>
      <w:tr w:rsidR="00944789" w14:paraId="5DB7D9F9" w14:textId="77777777" w:rsidTr="00944789">
        <w:tc>
          <w:tcPr>
            <w:tcW w:w="2176" w:type="dxa"/>
          </w:tcPr>
          <w:p w14:paraId="5DB7D9F5" w14:textId="77777777" w:rsidR="00944789" w:rsidRDefault="00433DC8">
            <w:pPr>
              <w:jc w:val="both"/>
            </w:pPr>
            <w:r>
              <w:t>Ericsson</w:t>
            </w:r>
          </w:p>
        </w:tc>
        <w:tc>
          <w:tcPr>
            <w:tcW w:w="7455" w:type="dxa"/>
          </w:tcPr>
          <w:p w14:paraId="5DB7D9F6" w14:textId="77777777" w:rsidR="00944789" w:rsidRDefault="00433DC8">
            <w:pPr>
              <w:jc w:val="both"/>
            </w:pPr>
            <w:r>
              <w:t>Support the proposal.  However, the existing specification does not reflect this.</w:t>
            </w:r>
          </w:p>
          <w:p w14:paraId="5DB7D9F7" w14:textId="77777777" w:rsidR="00944789" w:rsidRDefault="00433DC8">
            <w:pPr>
              <w:jc w:val="both"/>
            </w:pPr>
            <w:r>
              <w:t>38.213 has the following at present, which is missing the reference to TBoMS added in red.  This should be added so that 38.213 is then in agreement with FL proposal 6.</w:t>
            </w:r>
          </w:p>
          <w:p w14:paraId="5DB7D9F8" w14:textId="77777777" w:rsidR="00944789" w:rsidRDefault="00433DC8">
            <w:pPr>
              <w:jc w:val="both"/>
            </w:pPr>
            <w: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of slots and the UE would transmit a PUSCH with repetition Type A </w:t>
            </w:r>
            <w:r>
              <w:rPr>
                <w:color w:val="FF0000"/>
                <w:u w:val="single"/>
              </w:rPr>
              <w:t>or a TB processing over multiple slots</w:t>
            </w:r>
            <w:r>
              <w:rPr>
                <w:color w:val="FF0000"/>
              </w:rPr>
              <w:t xml:space="preserve"> </w:t>
            </w:r>
            <w:r>
              <w:t>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tc>
      </w:tr>
      <w:tr w:rsidR="00944789" w14:paraId="5DB7D9FE" w14:textId="77777777" w:rsidTr="00944789">
        <w:tc>
          <w:tcPr>
            <w:tcW w:w="2176" w:type="dxa"/>
          </w:tcPr>
          <w:p w14:paraId="5DB7D9FA" w14:textId="77777777" w:rsidR="00944789" w:rsidRDefault="00433DC8">
            <w:pPr>
              <w:jc w:val="both"/>
            </w:pPr>
            <w:r>
              <w:t>Intel</w:t>
            </w:r>
          </w:p>
        </w:tc>
        <w:tc>
          <w:tcPr>
            <w:tcW w:w="7455" w:type="dxa"/>
          </w:tcPr>
          <w:p w14:paraId="5DB7D9FB" w14:textId="77777777" w:rsidR="00944789" w:rsidRDefault="00433DC8">
            <w:pPr>
              <w:jc w:val="both"/>
            </w:pPr>
            <w:r>
              <w:t>Although it is not clear to us the motivation to indicate the TBoMS as HP uplink transmission as it is mainly for coverage enhancement, we are fine to reuse the same mechanism as defined for URLLC given the majority view.</w:t>
            </w:r>
          </w:p>
          <w:p w14:paraId="5DB7D9FC" w14:textId="77777777" w:rsidR="00944789" w:rsidRDefault="00433DC8">
            <w:pPr>
              <w:jc w:val="both"/>
            </w:pPr>
            <w:r>
              <w:t>Some wording changes:</w:t>
            </w:r>
          </w:p>
          <w:p w14:paraId="5DB7D9FD" w14:textId="77777777" w:rsidR="00944789" w:rsidRDefault="00433DC8">
            <w:pPr>
              <w:jc w:val="both"/>
            </w:pPr>
            <w:r>
              <w:rPr>
                <w:b/>
                <w:bCs/>
                <w:strike/>
                <w:color w:val="FF0000"/>
                <w:sz w:val="22"/>
                <w:lang w:val="en-US"/>
              </w:rPr>
              <w:t>Defining</w:t>
            </w:r>
            <w:r>
              <w:rPr>
                <w:b/>
                <w:bCs/>
                <w:color w:val="FF0000"/>
                <w:sz w:val="22"/>
                <w:lang w:val="en-US"/>
              </w:rPr>
              <w:t xml:space="preserve"> Configuration and/or indication of </w:t>
            </w:r>
            <w:r>
              <w:rPr>
                <w:b/>
                <w:bCs/>
                <w:sz w:val="22"/>
                <w:lang w:val="en-US"/>
              </w:rPr>
              <w:t xml:space="preserve">priority of TBoMS transmission is up to gNB. No new TBoMS-specific collision handling and dropping rules </w:t>
            </w:r>
            <w:r>
              <w:rPr>
                <w:b/>
                <w:bCs/>
                <w:strike/>
                <w:color w:val="FF0000"/>
                <w:sz w:val="22"/>
                <w:lang w:val="en-US"/>
              </w:rPr>
              <w:t>in</w:t>
            </w:r>
            <w:r>
              <w:rPr>
                <w:b/>
                <w:bCs/>
                <w:color w:val="FF0000"/>
                <w:sz w:val="22"/>
                <w:lang w:val="en-US"/>
              </w:rPr>
              <w:t xml:space="preserve"> are </w:t>
            </w:r>
            <w:r>
              <w:rPr>
                <w:b/>
                <w:bCs/>
                <w:sz w:val="22"/>
                <w:lang w:val="en-US"/>
              </w:rPr>
              <w:t>introduced as compared to legacy collision handling and dropping rule for PUSCH repetition</w:t>
            </w:r>
            <w:r>
              <w:rPr>
                <w:b/>
                <w:bCs/>
                <w:strike/>
                <w:color w:val="FF0000"/>
                <w:sz w:val="22"/>
                <w:lang w:val="en-US"/>
              </w:rPr>
              <w:t>s</w:t>
            </w:r>
            <w:r>
              <w:rPr>
                <w:b/>
                <w:bCs/>
                <w:sz w:val="22"/>
                <w:lang w:val="en-US"/>
              </w:rPr>
              <w:t xml:space="preserve"> </w:t>
            </w:r>
            <w:r>
              <w:rPr>
                <w:b/>
                <w:bCs/>
                <w:color w:val="FF0000"/>
                <w:sz w:val="22"/>
                <w:lang w:val="en-US"/>
              </w:rPr>
              <w:t>type A</w:t>
            </w:r>
            <w:r>
              <w:rPr>
                <w:b/>
                <w:bCs/>
                <w:sz w:val="22"/>
                <w:lang w:val="en-US"/>
              </w:rPr>
              <w:t>.</w:t>
            </w:r>
          </w:p>
        </w:tc>
      </w:tr>
      <w:tr w:rsidR="00C95774" w14:paraId="4278986B" w14:textId="77777777" w:rsidTr="00944789">
        <w:tc>
          <w:tcPr>
            <w:tcW w:w="2176" w:type="dxa"/>
          </w:tcPr>
          <w:p w14:paraId="53049FFD" w14:textId="2B7D60FF" w:rsidR="00C95774" w:rsidRDefault="00C95774" w:rsidP="00C95774">
            <w:pPr>
              <w:jc w:val="both"/>
            </w:pPr>
            <w:r>
              <w:t>vivo2</w:t>
            </w:r>
          </w:p>
        </w:tc>
        <w:tc>
          <w:tcPr>
            <w:tcW w:w="7455" w:type="dxa"/>
          </w:tcPr>
          <w:p w14:paraId="03FEE1B8" w14:textId="77777777" w:rsidR="00C95774" w:rsidRDefault="00C95774" w:rsidP="00C95774">
            <w:pPr>
              <w:jc w:val="both"/>
            </w:pPr>
            <w:r>
              <w:t xml:space="preserve">Fine with the conclusion in general and we also agree that some spec. changes may be needed to consider the collision handling between TBoMS and PUCCH as indicated by TBoMS as indicated by Ericsson. </w:t>
            </w:r>
          </w:p>
          <w:p w14:paraId="737AA0D2" w14:textId="64260378" w:rsidR="00C95774" w:rsidRDefault="00C95774" w:rsidP="00C95774">
            <w:pPr>
              <w:jc w:val="both"/>
            </w:pPr>
            <w:r>
              <w:t>And the updates of the conclusion proposed by Intel are also fine to us.</w:t>
            </w:r>
          </w:p>
        </w:tc>
      </w:tr>
    </w:tbl>
    <w:p w14:paraId="5DB7D9FF" w14:textId="77777777" w:rsidR="00944789" w:rsidRDefault="00944789">
      <w:pPr>
        <w:jc w:val="both"/>
        <w:rPr>
          <w:sz w:val="22"/>
          <w:szCs w:val="22"/>
        </w:rPr>
      </w:pPr>
    </w:p>
    <w:p w14:paraId="57CA2E18" w14:textId="77777777" w:rsidR="00765153" w:rsidRPr="001E3D48" w:rsidRDefault="00765153" w:rsidP="00765153">
      <w:pPr>
        <w:pStyle w:val="Heading5"/>
        <w:rPr>
          <w:b/>
          <w:bCs/>
          <w:sz w:val="28"/>
          <w:szCs w:val="28"/>
        </w:rPr>
      </w:pPr>
      <w:r w:rsidRPr="001E3D48">
        <w:rPr>
          <w:b/>
          <w:bCs/>
          <w:sz w:val="28"/>
          <w:szCs w:val="28"/>
        </w:rPr>
        <w:t xml:space="preserve">Second </w:t>
      </w:r>
      <w:r>
        <w:rPr>
          <w:b/>
          <w:bCs/>
          <w:sz w:val="28"/>
          <w:szCs w:val="28"/>
        </w:rPr>
        <w:t>r</w:t>
      </w:r>
      <w:r w:rsidRPr="001E3D48">
        <w:rPr>
          <w:b/>
          <w:bCs/>
          <w:sz w:val="28"/>
          <w:szCs w:val="28"/>
        </w:rPr>
        <w:t>ound of discussions</w:t>
      </w:r>
    </w:p>
    <w:p w14:paraId="02573826" w14:textId="77777777" w:rsidR="00765153" w:rsidRPr="00D60EDD" w:rsidRDefault="00765153" w:rsidP="00765153">
      <w:pPr>
        <w:rPr>
          <w:sz w:val="22"/>
          <w:szCs w:val="22"/>
        </w:rPr>
      </w:pPr>
      <w:r w:rsidRPr="00D60EDD">
        <w:rPr>
          <w:sz w:val="22"/>
          <w:szCs w:val="22"/>
          <w:highlight w:val="yellow"/>
        </w:rPr>
        <w:t>FL’s comments on January, 19</w:t>
      </w:r>
    </w:p>
    <w:p w14:paraId="6711ACB8" w14:textId="77777777" w:rsidR="00765153" w:rsidRDefault="00765153" w:rsidP="00765153">
      <w:pPr>
        <w:rPr>
          <w:sz w:val="22"/>
          <w:szCs w:val="22"/>
        </w:rPr>
      </w:pPr>
      <w:r w:rsidRPr="00D60EDD">
        <w:rPr>
          <w:sz w:val="22"/>
          <w:szCs w:val="22"/>
        </w:rPr>
        <w:t>Thank you all for your comments</w:t>
      </w:r>
      <w:r>
        <w:rPr>
          <w:sz w:val="22"/>
          <w:szCs w:val="22"/>
        </w:rPr>
        <w:t xml:space="preserve"> during the first round</w:t>
      </w:r>
      <w:r w:rsidRPr="00D60EDD">
        <w:rPr>
          <w:sz w:val="22"/>
          <w:szCs w:val="22"/>
        </w:rPr>
        <w:t>.</w:t>
      </w:r>
      <w:r>
        <w:rPr>
          <w:sz w:val="22"/>
          <w:szCs w:val="22"/>
        </w:rPr>
        <w:t xml:space="preserve"> As far as I can see most of what Samsung proposes seems compatible with the modifications suggested by Intel, and vice-versa. Furthermore, I retain the </w:t>
      </w:r>
      <w:r>
        <w:rPr>
          <w:sz w:val="22"/>
          <w:szCs w:val="22"/>
        </w:rPr>
        <w:lastRenderedPageBreak/>
        <w:t>suggestion made by Ericsson and I will formulate another proposal to capture the TP meant to capture the content of the conclusion.</w:t>
      </w:r>
    </w:p>
    <w:p w14:paraId="2C1C016A" w14:textId="77777777" w:rsidR="00765153" w:rsidRDefault="00765153" w:rsidP="00765153">
      <w:pPr>
        <w:jc w:val="both"/>
        <w:rPr>
          <w:b/>
          <w:iCs/>
          <w:sz w:val="22"/>
          <w:szCs w:val="22"/>
          <w:lang w:eastAsia="zh-CN"/>
        </w:rPr>
      </w:pPr>
      <w:r>
        <w:rPr>
          <w:b/>
          <w:iCs/>
          <w:sz w:val="22"/>
          <w:szCs w:val="22"/>
          <w:highlight w:val="yellow"/>
          <w:lang w:eastAsia="zh-CN"/>
        </w:rPr>
        <w:t>FL’s proposal 6-v1</w:t>
      </w:r>
    </w:p>
    <w:p w14:paraId="496EFF92" w14:textId="77777777" w:rsidR="00765153" w:rsidRDefault="00765153" w:rsidP="00765153">
      <w:pPr>
        <w:jc w:val="both"/>
        <w:rPr>
          <w:b/>
          <w:bCs/>
          <w:sz w:val="22"/>
          <w:highlight w:val="yellow"/>
          <w:lang w:val="en-US"/>
        </w:rPr>
      </w:pPr>
      <w:r>
        <w:rPr>
          <w:b/>
          <w:bCs/>
          <w:sz w:val="22"/>
          <w:highlight w:val="yellow"/>
          <w:lang w:val="en-US"/>
        </w:rPr>
        <w:t>The following Conclusion is made:</w:t>
      </w:r>
    </w:p>
    <w:tbl>
      <w:tblPr>
        <w:tblStyle w:val="TableGrid"/>
        <w:tblW w:w="0" w:type="auto"/>
        <w:tblLook w:val="04A0" w:firstRow="1" w:lastRow="0" w:firstColumn="1" w:lastColumn="0" w:noHBand="0" w:noVBand="1"/>
      </w:tblPr>
      <w:tblGrid>
        <w:gridCol w:w="9629"/>
      </w:tblGrid>
      <w:tr w:rsidR="00765153" w14:paraId="7B8EDE5C" w14:textId="77777777" w:rsidTr="00BD55F9">
        <w:tc>
          <w:tcPr>
            <w:tcW w:w="9629" w:type="dxa"/>
          </w:tcPr>
          <w:p w14:paraId="424F697E" w14:textId="77777777" w:rsidR="00765153" w:rsidRDefault="00765153" w:rsidP="00BD55F9">
            <w:pPr>
              <w:jc w:val="both"/>
              <w:rPr>
                <w:b/>
                <w:bCs/>
                <w:sz w:val="22"/>
                <w:lang w:val="en-US"/>
              </w:rPr>
            </w:pPr>
            <w:r w:rsidRPr="00D60EDD">
              <w:rPr>
                <w:b/>
                <w:bCs/>
                <w:color w:val="FF0000"/>
                <w:sz w:val="22"/>
                <w:highlight w:val="yellow"/>
                <w:lang w:val="en-US"/>
              </w:rPr>
              <w:t xml:space="preserve">Configuration and/or indication </w:t>
            </w:r>
            <w:r w:rsidRPr="00D60EDD">
              <w:rPr>
                <w:b/>
                <w:bCs/>
                <w:sz w:val="22"/>
                <w:highlight w:val="yellow"/>
                <w:lang w:val="en-US"/>
              </w:rPr>
              <w:t>of priority of TBoMS transmission is up to gNB.</w:t>
            </w:r>
            <w:r>
              <w:rPr>
                <w:b/>
                <w:bCs/>
                <w:sz w:val="22"/>
                <w:highlight w:val="yellow"/>
                <w:lang w:val="en-US"/>
              </w:rPr>
              <w:t xml:space="preserve"> </w:t>
            </w:r>
            <w:r w:rsidRPr="00D60EDD">
              <w:rPr>
                <w:b/>
                <w:bCs/>
                <w:sz w:val="22"/>
                <w:highlight w:val="yellow"/>
                <w:lang w:val="en-US"/>
              </w:rPr>
              <w:t xml:space="preserve">No new TBoMS-specific collision handling and dropping rules </w:t>
            </w:r>
            <w:r w:rsidRPr="00D60EDD">
              <w:rPr>
                <w:b/>
                <w:bCs/>
                <w:color w:val="FF0000"/>
                <w:sz w:val="22"/>
                <w:highlight w:val="yellow"/>
                <w:lang w:val="en-US"/>
              </w:rPr>
              <w:t>are</w:t>
            </w:r>
            <w:r w:rsidRPr="00D60EDD">
              <w:rPr>
                <w:b/>
                <w:bCs/>
                <w:sz w:val="22"/>
                <w:highlight w:val="yellow"/>
                <w:lang w:val="en-US"/>
              </w:rPr>
              <w:t xml:space="preserve"> introduced</w:t>
            </w:r>
            <w:r>
              <w:rPr>
                <w:b/>
                <w:bCs/>
                <w:sz w:val="22"/>
                <w:lang w:val="en-US"/>
              </w:rPr>
              <w:t xml:space="preserve"> </w:t>
            </w:r>
            <w:r>
              <w:rPr>
                <w:b/>
                <w:bCs/>
                <w:strike/>
                <w:color w:val="FF0000"/>
                <w:sz w:val="22"/>
                <w:highlight w:val="yellow"/>
                <w:lang w:val="en-US"/>
              </w:rPr>
              <w:t>as compared to legacy collision handling and dropping rule for PUSCH repetitions</w:t>
            </w:r>
            <w:r>
              <w:rPr>
                <w:b/>
                <w:bCs/>
                <w:sz w:val="22"/>
                <w:highlight w:val="yellow"/>
                <w:lang w:val="en-US"/>
              </w:rPr>
              <w:t>.</w:t>
            </w:r>
          </w:p>
        </w:tc>
      </w:tr>
    </w:tbl>
    <w:p w14:paraId="32F57C97" w14:textId="77777777" w:rsidR="00765153" w:rsidRDefault="00765153" w:rsidP="00765153">
      <w:pPr>
        <w:rPr>
          <w:sz w:val="22"/>
          <w:szCs w:val="22"/>
        </w:rPr>
      </w:pPr>
    </w:p>
    <w:p w14:paraId="0EB9686D" w14:textId="77777777" w:rsidR="00765153" w:rsidRPr="00D60EDD" w:rsidRDefault="00765153" w:rsidP="00765153">
      <w:pPr>
        <w:rPr>
          <w:b/>
          <w:bCs/>
          <w:sz w:val="22"/>
          <w:szCs w:val="22"/>
        </w:rPr>
      </w:pPr>
      <w:r w:rsidRPr="00D60EDD">
        <w:rPr>
          <w:b/>
          <w:bCs/>
          <w:sz w:val="22"/>
          <w:szCs w:val="22"/>
          <w:highlight w:val="yellow"/>
        </w:rPr>
        <w:t>FL’s proposal 9</w:t>
      </w:r>
    </w:p>
    <w:p w14:paraId="79E7E095" w14:textId="77777777" w:rsidR="00765153" w:rsidRDefault="00765153" w:rsidP="00765153">
      <w:pPr>
        <w:snapToGrid w:val="0"/>
        <w:spacing w:beforeLines="50" w:before="120" w:after="0"/>
        <w:rPr>
          <w:b/>
          <w:lang w:val="en-US" w:eastAsia="ja-JP"/>
        </w:rPr>
      </w:pPr>
      <w:r>
        <w:rPr>
          <w:b/>
          <w:lang w:val="en-US" w:eastAsia="ja-JP"/>
        </w:rPr>
        <w:t>The following text proposal for TS 38.213, Clause 9.2.6, should be adopted.</w:t>
      </w:r>
    </w:p>
    <w:tbl>
      <w:tblPr>
        <w:tblStyle w:val="TableGrid"/>
        <w:tblW w:w="0" w:type="auto"/>
        <w:tblLook w:val="04A0" w:firstRow="1" w:lastRow="0" w:firstColumn="1" w:lastColumn="0" w:noHBand="0" w:noVBand="1"/>
      </w:tblPr>
      <w:tblGrid>
        <w:gridCol w:w="9629"/>
      </w:tblGrid>
      <w:tr w:rsidR="00765153" w14:paraId="3C9D1A71" w14:textId="77777777" w:rsidTr="00C6253B">
        <w:tc>
          <w:tcPr>
            <w:tcW w:w="9629" w:type="dxa"/>
          </w:tcPr>
          <w:p w14:paraId="4F9F9CCE" w14:textId="77777777" w:rsidR="00765153" w:rsidRPr="001E3D48" w:rsidRDefault="00765153" w:rsidP="00BD55F9">
            <w:pPr>
              <w:rPr>
                <w:rFonts w:ascii="Arial" w:hAnsi="Arial" w:cs="Arial"/>
                <w:b/>
                <w:bCs/>
                <w:sz w:val="28"/>
                <w:szCs w:val="28"/>
                <w:lang w:eastAsia="zh-CN"/>
              </w:rPr>
            </w:pPr>
            <w:r w:rsidRPr="001E3D48">
              <w:rPr>
                <w:rFonts w:ascii="Arial" w:hAnsi="Arial" w:cs="Arial"/>
                <w:sz w:val="28"/>
                <w:szCs w:val="28"/>
              </w:rPr>
              <w:t xml:space="preserve">9.2.6 </w:t>
            </w:r>
            <w:r>
              <w:rPr>
                <w:rFonts w:ascii="Arial" w:hAnsi="Arial" w:cs="Arial"/>
                <w:sz w:val="28"/>
                <w:szCs w:val="28"/>
              </w:rPr>
              <w:t xml:space="preserve">      </w:t>
            </w:r>
            <w:r w:rsidRPr="001E3D48">
              <w:rPr>
                <w:rFonts w:ascii="Arial" w:hAnsi="Arial" w:cs="Arial"/>
                <w:sz w:val="28"/>
                <w:szCs w:val="28"/>
              </w:rPr>
              <w:t>PUCCH repetition procedure</w:t>
            </w:r>
          </w:p>
          <w:p w14:paraId="394F5B3C" w14:textId="77777777" w:rsidR="00765153" w:rsidRPr="001E3D48" w:rsidRDefault="00765153" w:rsidP="00BD55F9">
            <w:pPr>
              <w:jc w:val="center"/>
              <w:rPr>
                <w:b/>
                <w:bCs/>
              </w:rPr>
            </w:pPr>
            <w:r w:rsidRPr="00D53621">
              <w:rPr>
                <w:b/>
                <w:bCs/>
                <w:lang w:eastAsia="zh-CN"/>
              </w:rPr>
              <w:t>&lt;omitted text&gt;</w:t>
            </w:r>
          </w:p>
          <w:p w14:paraId="346BE2D1" w14:textId="77777777" w:rsidR="00765153" w:rsidRDefault="00765153" w:rsidP="00BD55F9">
            <w:pPr>
              <w:snapToGrid w:val="0"/>
              <w:spacing w:beforeLines="50" w:before="120" w:after="0"/>
            </w:pPr>
            <w: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of slots and the UE would transmit a PUSCH with repetition Type A </w:t>
            </w:r>
            <w:r>
              <w:rPr>
                <w:color w:val="FF0000"/>
                <w:u w:val="single"/>
              </w:rPr>
              <w:t>or a TB processing over multiple slots</w:t>
            </w:r>
            <w:r>
              <w:rPr>
                <w:color w:val="FF0000"/>
              </w:rPr>
              <w:t xml:space="preserve"> </w:t>
            </w:r>
            <w:r>
              <w:t>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29E9337C" w14:textId="77777777" w:rsidR="00765153" w:rsidRDefault="00765153" w:rsidP="00BD55F9">
            <w:pPr>
              <w:snapToGrid w:val="0"/>
              <w:spacing w:beforeLines="50" w:before="120" w:after="0"/>
            </w:pPr>
          </w:p>
          <w:p w14:paraId="7268E16D" w14:textId="77777777" w:rsidR="00765153" w:rsidRPr="001E3D48" w:rsidRDefault="00765153" w:rsidP="00BD55F9">
            <w:pPr>
              <w:jc w:val="center"/>
              <w:rPr>
                <w:b/>
                <w:bCs/>
              </w:rPr>
            </w:pPr>
            <w:r w:rsidRPr="00D53621">
              <w:rPr>
                <w:b/>
                <w:bCs/>
                <w:lang w:eastAsia="zh-CN"/>
              </w:rPr>
              <w:t>&lt;omitted text&gt;</w:t>
            </w:r>
          </w:p>
        </w:tc>
      </w:tr>
    </w:tbl>
    <w:p w14:paraId="720C4707" w14:textId="77777777" w:rsidR="00765153" w:rsidRDefault="00765153" w:rsidP="00765153">
      <w:pPr>
        <w:snapToGrid w:val="0"/>
        <w:spacing w:beforeLines="50" w:before="120" w:after="0"/>
        <w:rPr>
          <w:b/>
          <w:lang w:val="en-US" w:eastAsia="ja-JP"/>
        </w:rPr>
      </w:pPr>
    </w:p>
    <w:p w14:paraId="5C0DB98C" w14:textId="77777777" w:rsidR="00765153" w:rsidRDefault="00765153" w:rsidP="00765153">
      <w:pPr>
        <w:rPr>
          <w:sz w:val="22"/>
          <w:szCs w:val="22"/>
          <w:lang w:val="en-US"/>
        </w:rPr>
      </w:pPr>
    </w:p>
    <w:p w14:paraId="1594202E" w14:textId="77777777" w:rsidR="00765153" w:rsidRDefault="00765153" w:rsidP="00765153">
      <w:pPr>
        <w:jc w:val="both"/>
        <w:rPr>
          <w:sz w:val="22"/>
          <w:lang w:val="en-US"/>
        </w:rPr>
      </w:pPr>
      <w:r>
        <w:rPr>
          <w:sz w:val="22"/>
          <w:szCs w:val="22"/>
        </w:rPr>
        <w:t xml:space="preserve">Companies are invited to express views on </w:t>
      </w:r>
      <w:r>
        <w:rPr>
          <w:b/>
          <w:bCs/>
          <w:sz w:val="22"/>
          <w:highlight w:val="yellow"/>
          <w:lang w:val="en-US"/>
        </w:rPr>
        <w:t>FL’s proposal 6-v1</w:t>
      </w:r>
      <w:r>
        <w:rPr>
          <w:b/>
          <w:bCs/>
          <w:sz w:val="22"/>
          <w:lang w:val="en-US"/>
        </w:rPr>
        <w:t xml:space="preserve"> </w:t>
      </w:r>
      <w:r w:rsidRPr="001E3D48">
        <w:rPr>
          <w:sz w:val="22"/>
          <w:lang w:val="en-US"/>
        </w:rPr>
        <w:t>and</w:t>
      </w:r>
      <w:r>
        <w:rPr>
          <w:b/>
          <w:bCs/>
          <w:sz w:val="22"/>
          <w:lang w:val="en-US"/>
        </w:rPr>
        <w:t xml:space="preserve"> </w:t>
      </w:r>
      <w:r w:rsidRPr="001E3D48">
        <w:rPr>
          <w:b/>
          <w:bCs/>
          <w:sz w:val="22"/>
          <w:highlight w:val="yellow"/>
          <w:lang w:val="en-US"/>
        </w:rPr>
        <w:t>FL’s proposal 9</w:t>
      </w:r>
      <w:r>
        <w:rPr>
          <w:b/>
          <w:bCs/>
          <w:sz w:val="22"/>
          <w:lang w:val="en-US"/>
        </w:rPr>
        <w:t xml:space="preserve"> </w:t>
      </w:r>
      <w:r>
        <w:rPr>
          <w:b/>
          <w:bCs/>
          <w:color w:val="FF0000"/>
          <w:sz w:val="22"/>
          <w:lang w:val="en-US"/>
        </w:rPr>
        <w:t>only if strong concerns exist</w:t>
      </w:r>
      <w:r>
        <w:rPr>
          <w:sz w:val="22"/>
          <w:lang w:val="en-US"/>
        </w:rPr>
        <w:t>. In this context:</w:t>
      </w:r>
    </w:p>
    <w:p w14:paraId="6EA342E6" w14:textId="77777777" w:rsidR="00765153" w:rsidRPr="001E3D48" w:rsidRDefault="00765153" w:rsidP="00765153">
      <w:pPr>
        <w:pStyle w:val="ListParagraph"/>
        <w:numPr>
          <w:ilvl w:val="0"/>
          <w:numId w:val="87"/>
        </w:numPr>
        <w:jc w:val="both"/>
        <w:rPr>
          <w:b/>
          <w:bCs/>
          <w:i/>
          <w:iCs/>
          <w:sz w:val="22"/>
          <w:szCs w:val="22"/>
        </w:rPr>
      </w:pPr>
      <w:r>
        <w:rPr>
          <w:sz w:val="22"/>
          <w:lang w:val="en-US"/>
        </w:rPr>
        <w:t>Please refrain from asking further modifications of FL’s proposal 6-v1, if you are ok with the content of the conclusion</w:t>
      </w:r>
      <w:r w:rsidRPr="001E3D48">
        <w:rPr>
          <w:sz w:val="22"/>
          <w:lang w:val="en-US"/>
        </w:rPr>
        <w:t xml:space="preserve">. </w:t>
      </w:r>
      <w:r>
        <w:rPr>
          <w:sz w:val="22"/>
          <w:szCs w:val="22"/>
        </w:rPr>
        <w:t>I</w:t>
      </w:r>
      <w:proofErr w:type="spellStart"/>
      <w:r>
        <w:rPr>
          <w:sz w:val="22"/>
          <w:lang w:val="en-US"/>
        </w:rPr>
        <w:t>f</w:t>
      </w:r>
      <w:proofErr w:type="spellEnd"/>
      <w:r>
        <w:rPr>
          <w:sz w:val="22"/>
          <w:lang w:val="en-US"/>
        </w:rPr>
        <w:t xml:space="preserve"> the group cannot agree on FL’s proposal 6-v1, the discussion will be closed in any case. Thanks.</w:t>
      </w:r>
    </w:p>
    <w:p w14:paraId="084A689F" w14:textId="77777777" w:rsidR="00765153" w:rsidRPr="001E3D48" w:rsidRDefault="00765153" w:rsidP="00765153">
      <w:pPr>
        <w:pStyle w:val="ListParagraph"/>
        <w:numPr>
          <w:ilvl w:val="0"/>
          <w:numId w:val="87"/>
        </w:numPr>
        <w:jc w:val="both"/>
        <w:rPr>
          <w:b/>
          <w:bCs/>
          <w:i/>
          <w:iCs/>
          <w:sz w:val="22"/>
          <w:szCs w:val="22"/>
        </w:rPr>
      </w:pPr>
      <w:r>
        <w:rPr>
          <w:sz w:val="22"/>
          <w:lang w:val="en-US"/>
        </w:rPr>
        <w:t>If you do not agree to FL’s proposal 9, please propose alternative formulations of the TP.</w:t>
      </w:r>
    </w:p>
    <w:p w14:paraId="299C4101" w14:textId="77777777" w:rsidR="00765153" w:rsidRPr="001E3D48" w:rsidRDefault="00765153" w:rsidP="00765153">
      <w:pPr>
        <w:jc w:val="both"/>
        <w:rPr>
          <w:b/>
          <w:bCs/>
          <w:i/>
          <w:iCs/>
          <w:sz w:val="22"/>
          <w:szCs w:val="22"/>
        </w:rPr>
      </w:pPr>
      <w:r w:rsidRPr="001E3D48">
        <w:rPr>
          <w:sz w:val="22"/>
          <w:lang w:val="en-US"/>
        </w:rPr>
        <w:t>Thanks.</w:t>
      </w:r>
    </w:p>
    <w:p w14:paraId="6A768167" w14:textId="77777777" w:rsidR="00765153" w:rsidRPr="001E3D48" w:rsidRDefault="00765153" w:rsidP="00765153">
      <w:pPr>
        <w:spacing w:after="240"/>
        <w:jc w:val="center"/>
        <w:rPr>
          <w:b/>
          <w:bCs/>
          <w:sz w:val="22"/>
          <w:szCs w:val="22"/>
        </w:rPr>
      </w:pPr>
      <w:r>
        <w:t xml:space="preserve"> </w:t>
      </w:r>
      <w:r w:rsidRPr="001E3D48">
        <w:rPr>
          <w:b/>
          <w:bCs/>
          <w:sz w:val="22"/>
          <w:szCs w:val="22"/>
          <w:highlight w:val="yellow"/>
        </w:rPr>
        <w:t xml:space="preserve">FL’s proposal </w:t>
      </w:r>
      <w:r>
        <w:rPr>
          <w:b/>
          <w:bCs/>
          <w:sz w:val="22"/>
          <w:szCs w:val="22"/>
          <w:highlight w:val="yellow"/>
        </w:rPr>
        <w:t>6-v1</w:t>
      </w:r>
    </w:p>
    <w:tbl>
      <w:tblPr>
        <w:tblStyle w:val="TableGrid8"/>
        <w:tblW w:w="9631" w:type="dxa"/>
        <w:tblLook w:val="04A0" w:firstRow="1" w:lastRow="0" w:firstColumn="1" w:lastColumn="0" w:noHBand="0" w:noVBand="1"/>
      </w:tblPr>
      <w:tblGrid>
        <w:gridCol w:w="2176"/>
        <w:gridCol w:w="7455"/>
      </w:tblGrid>
      <w:tr w:rsidR="00765153" w14:paraId="4F92B264" w14:textId="77777777" w:rsidTr="00BD55F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F4F358A" w14:textId="77777777" w:rsidR="00765153" w:rsidRDefault="00765153" w:rsidP="00BD55F9">
            <w:pPr>
              <w:jc w:val="center"/>
            </w:pPr>
            <w:r>
              <w:t>Company</w:t>
            </w:r>
          </w:p>
        </w:tc>
        <w:tc>
          <w:tcPr>
            <w:tcW w:w="7455" w:type="dxa"/>
            <w:vAlign w:val="center"/>
          </w:tcPr>
          <w:p w14:paraId="7CC5E943" w14:textId="77777777" w:rsidR="00765153" w:rsidRDefault="00765153" w:rsidP="00BD55F9">
            <w:pPr>
              <w:jc w:val="center"/>
            </w:pPr>
            <w:r>
              <w:t>Concerns on FL’s Proposal 6-v1, if any.</w:t>
            </w:r>
          </w:p>
        </w:tc>
      </w:tr>
      <w:tr w:rsidR="00765153" w14:paraId="1C5A92EA" w14:textId="77777777" w:rsidTr="00BD55F9">
        <w:tc>
          <w:tcPr>
            <w:tcW w:w="2176" w:type="dxa"/>
          </w:tcPr>
          <w:p w14:paraId="49D27454" w14:textId="77777777" w:rsidR="00765153" w:rsidRDefault="00765153" w:rsidP="00BD55F9">
            <w:pPr>
              <w:jc w:val="both"/>
            </w:pPr>
          </w:p>
        </w:tc>
        <w:tc>
          <w:tcPr>
            <w:tcW w:w="7455" w:type="dxa"/>
          </w:tcPr>
          <w:p w14:paraId="29C597BA" w14:textId="77777777" w:rsidR="00765153" w:rsidRDefault="00765153" w:rsidP="00BD55F9">
            <w:pPr>
              <w:jc w:val="both"/>
            </w:pPr>
          </w:p>
        </w:tc>
      </w:tr>
      <w:tr w:rsidR="00765153" w14:paraId="2478E599" w14:textId="77777777" w:rsidTr="00BD55F9">
        <w:tc>
          <w:tcPr>
            <w:tcW w:w="2176" w:type="dxa"/>
          </w:tcPr>
          <w:p w14:paraId="59C2D467" w14:textId="77777777" w:rsidR="00765153" w:rsidRDefault="00765153" w:rsidP="00BD55F9">
            <w:pPr>
              <w:jc w:val="both"/>
            </w:pPr>
          </w:p>
        </w:tc>
        <w:tc>
          <w:tcPr>
            <w:tcW w:w="7455" w:type="dxa"/>
          </w:tcPr>
          <w:p w14:paraId="225B5281" w14:textId="77777777" w:rsidR="00765153" w:rsidRDefault="00765153" w:rsidP="00BD55F9">
            <w:pPr>
              <w:jc w:val="both"/>
            </w:pPr>
          </w:p>
        </w:tc>
      </w:tr>
      <w:tr w:rsidR="00765153" w14:paraId="322ED369" w14:textId="77777777" w:rsidTr="00BD55F9">
        <w:tc>
          <w:tcPr>
            <w:tcW w:w="2176" w:type="dxa"/>
          </w:tcPr>
          <w:p w14:paraId="4D0CE40A" w14:textId="77777777" w:rsidR="00765153" w:rsidRDefault="00765153" w:rsidP="00BD55F9">
            <w:pPr>
              <w:jc w:val="both"/>
            </w:pPr>
          </w:p>
        </w:tc>
        <w:tc>
          <w:tcPr>
            <w:tcW w:w="7455" w:type="dxa"/>
          </w:tcPr>
          <w:p w14:paraId="02953C16" w14:textId="77777777" w:rsidR="00765153" w:rsidRDefault="00765153" w:rsidP="00BD55F9">
            <w:pPr>
              <w:jc w:val="both"/>
            </w:pPr>
          </w:p>
        </w:tc>
      </w:tr>
    </w:tbl>
    <w:p w14:paraId="49713E8F" w14:textId="77777777" w:rsidR="00765153" w:rsidRPr="001E3D48" w:rsidRDefault="00765153" w:rsidP="00765153">
      <w:pPr>
        <w:rPr>
          <w:sz w:val="22"/>
          <w:szCs w:val="22"/>
        </w:rPr>
      </w:pPr>
    </w:p>
    <w:p w14:paraId="1879D582" w14:textId="77777777" w:rsidR="00765153" w:rsidRPr="001E3D48" w:rsidRDefault="00765153" w:rsidP="00765153">
      <w:pPr>
        <w:spacing w:after="240"/>
        <w:jc w:val="center"/>
        <w:rPr>
          <w:b/>
          <w:bCs/>
          <w:sz w:val="22"/>
          <w:szCs w:val="22"/>
        </w:rPr>
      </w:pPr>
      <w:r w:rsidRPr="001E3D48">
        <w:rPr>
          <w:b/>
          <w:bCs/>
          <w:sz w:val="22"/>
          <w:szCs w:val="22"/>
          <w:highlight w:val="yellow"/>
        </w:rPr>
        <w:t>FL’s proposal 9</w:t>
      </w:r>
    </w:p>
    <w:tbl>
      <w:tblPr>
        <w:tblStyle w:val="TableGrid8"/>
        <w:tblW w:w="9631" w:type="dxa"/>
        <w:tblLook w:val="04A0" w:firstRow="1" w:lastRow="0" w:firstColumn="1" w:lastColumn="0" w:noHBand="0" w:noVBand="1"/>
      </w:tblPr>
      <w:tblGrid>
        <w:gridCol w:w="2176"/>
        <w:gridCol w:w="7455"/>
      </w:tblGrid>
      <w:tr w:rsidR="00765153" w14:paraId="6286556E" w14:textId="77777777" w:rsidTr="00BD55F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500A2BD" w14:textId="77777777" w:rsidR="00765153" w:rsidRDefault="00765153" w:rsidP="00BD55F9">
            <w:pPr>
              <w:jc w:val="center"/>
            </w:pPr>
            <w:r>
              <w:t>Company</w:t>
            </w:r>
          </w:p>
        </w:tc>
        <w:tc>
          <w:tcPr>
            <w:tcW w:w="7455" w:type="dxa"/>
            <w:vAlign w:val="center"/>
          </w:tcPr>
          <w:p w14:paraId="546FDD36" w14:textId="77777777" w:rsidR="00765153" w:rsidRDefault="00765153" w:rsidP="00BD55F9">
            <w:pPr>
              <w:jc w:val="center"/>
            </w:pPr>
            <w:r>
              <w:t>Concerns on FL’s Proposal 9, if any.</w:t>
            </w:r>
          </w:p>
        </w:tc>
      </w:tr>
      <w:tr w:rsidR="00765153" w14:paraId="6E3790E1" w14:textId="77777777" w:rsidTr="00BD55F9">
        <w:tc>
          <w:tcPr>
            <w:tcW w:w="2176" w:type="dxa"/>
          </w:tcPr>
          <w:p w14:paraId="56883D9E" w14:textId="585501F9" w:rsidR="00765153" w:rsidRDefault="00293FC1" w:rsidP="00BD55F9">
            <w:pPr>
              <w:jc w:val="both"/>
            </w:pPr>
            <w:r>
              <w:t>v</w:t>
            </w:r>
            <w:r w:rsidR="00762C40">
              <w:t>ivo</w:t>
            </w:r>
            <w:r w:rsidR="00A102B4">
              <w:t>3</w:t>
            </w:r>
          </w:p>
        </w:tc>
        <w:tc>
          <w:tcPr>
            <w:tcW w:w="7455" w:type="dxa"/>
          </w:tcPr>
          <w:p w14:paraId="5848B027" w14:textId="77777777" w:rsidR="00361AEB" w:rsidRDefault="00762C40" w:rsidP="00BD55F9">
            <w:pPr>
              <w:jc w:val="both"/>
            </w:pPr>
            <w:r>
              <w:t>We’re generally fine with the proposal</w:t>
            </w:r>
            <w:r w:rsidR="00880739">
              <w:t xml:space="preserve">. </w:t>
            </w:r>
          </w:p>
          <w:p w14:paraId="1EF9D27F" w14:textId="46DF4F22" w:rsidR="00880739" w:rsidRDefault="00880739" w:rsidP="00BD55F9">
            <w:pPr>
              <w:jc w:val="both"/>
            </w:pPr>
            <w:r>
              <w:lastRenderedPageBreak/>
              <w:t>However, some minor updates may be needed</w:t>
            </w:r>
            <w:r w:rsidR="00361AEB">
              <w:t xml:space="preserve"> considering “multiple slots” is already included in </w:t>
            </w:r>
            <w:proofErr w:type="spellStart"/>
            <w:r w:rsidR="00361AEB">
              <w:t>TBoMS</w:t>
            </w:r>
            <w:proofErr w:type="spellEnd"/>
            <w:r w:rsidR="00361AEB">
              <w:t xml:space="preserve">, and “…multiple slots </w:t>
            </w:r>
            <w:r w:rsidR="00361AEB" w:rsidRPr="00361AEB">
              <w:rPr>
                <w:highlight w:val="yellow"/>
              </w:rPr>
              <w:t>over a second number of slots</w:t>
            </w:r>
            <w:r w:rsidR="00361AEB">
              <w:t xml:space="preserve">” is not necessary for </w:t>
            </w:r>
            <w:proofErr w:type="spellStart"/>
            <w:r w:rsidR="00361AEB">
              <w:t>TBoMS</w:t>
            </w:r>
            <w:proofErr w:type="spellEnd"/>
            <w:r w:rsidR="00361AEB">
              <w:t>.</w:t>
            </w:r>
            <w:r w:rsidR="0070437B">
              <w:t xml:space="preserve"> The updated TP could be:</w:t>
            </w:r>
          </w:p>
          <w:p w14:paraId="49A58F1D" w14:textId="77777777" w:rsidR="00880739" w:rsidRPr="001E3D48" w:rsidRDefault="00880739" w:rsidP="00880739">
            <w:pPr>
              <w:jc w:val="center"/>
              <w:rPr>
                <w:b/>
                <w:bCs/>
              </w:rPr>
            </w:pPr>
            <w:r w:rsidRPr="00D53621">
              <w:rPr>
                <w:b/>
                <w:bCs/>
              </w:rPr>
              <w:t>&lt;omitted text&gt;</w:t>
            </w:r>
          </w:p>
          <w:p w14:paraId="6F702A64" w14:textId="187290FF" w:rsidR="00880739" w:rsidRDefault="00880739" w:rsidP="00880739">
            <w:pPr>
              <w:spacing w:beforeLines="50" w:before="120" w:after="0"/>
            </w:pPr>
            <w: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of slots and the UE would transmit a PUSCH with repetition Type A over a second number of slots</w:t>
            </w:r>
            <w:r>
              <w:rPr>
                <w:color w:val="FF0000"/>
                <w:u w:val="single"/>
              </w:rPr>
              <w:t xml:space="preserve"> </w:t>
            </w:r>
            <w:r>
              <w:rPr>
                <w:color w:val="FF0000"/>
                <w:u w:val="single"/>
              </w:rPr>
              <w:t>or a TB processing over multiple slots</w:t>
            </w:r>
            <w:r>
              <w:t>,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1DFE8E4B" w14:textId="3F877C00" w:rsidR="00880739" w:rsidRDefault="00880739" w:rsidP="00880739">
            <w:pPr>
              <w:jc w:val="center"/>
            </w:pPr>
            <w:r w:rsidRPr="00D53621">
              <w:rPr>
                <w:b/>
                <w:bCs/>
              </w:rPr>
              <w:t>&lt;omitted text&gt;</w:t>
            </w:r>
          </w:p>
          <w:p w14:paraId="43B0BC60" w14:textId="62428E61" w:rsidR="00880739" w:rsidRDefault="00880739" w:rsidP="00BD55F9">
            <w:pPr>
              <w:jc w:val="both"/>
            </w:pPr>
          </w:p>
        </w:tc>
      </w:tr>
      <w:tr w:rsidR="00765153" w14:paraId="0A67E526" w14:textId="77777777" w:rsidTr="00BD55F9">
        <w:tc>
          <w:tcPr>
            <w:tcW w:w="2176" w:type="dxa"/>
          </w:tcPr>
          <w:p w14:paraId="64BDF80E" w14:textId="77777777" w:rsidR="00765153" w:rsidRDefault="00765153" w:rsidP="00BD55F9">
            <w:pPr>
              <w:jc w:val="both"/>
            </w:pPr>
          </w:p>
        </w:tc>
        <w:tc>
          <w:tcPr>
            <w:tcW w:w="7455" w:type="dxa"/>
          </w:tcPr>
          <w:p w14:paraId="66E215B6" w14:textId="77777777" w:rsidR="00765153" w:rsidRDefault="00765153" w:rsidP="00BD55F9">
            <w:pPr>
              <w:jc w:val="both"/>
            </w:pPr>
          </w:p>
        </w:tc>
      </w:tr>
      <w:tr w:rsidR="00765153" w14:paraId="57DDBA52" w14:textId="77777777" w:rsidTr="00BD55F9">
        <w:tc>
          <w:tcPr>
            <w:tcW w:w="2176" w:type="dxa"/>
          </w:tcPr>
          <w:p w14:paraId="4ECEAA36" w14:textId="77777777" w:rsidR="00765153" w:rsidRDefault="00765153" w:rsidP="00BD55F9">
            <w:pPr>
              <w:jc w:val="both"/>
            </w:pPr>
          </w:p>
        </w:tc>
        <w:tc>
          <w:tcPr>
            <w:tcW w:w="7455" w:type="dxa"/>
          </w:tcPr>
          <w:p w14:paraId="6964B76D" w14:textId="77777777" w:rsidR="00765153" w:rsidRDefault="00765153" w:rsidP="00BD55F9">
            <w:pPr>
              <w:jc w:val="both"/>
            </w:pPr>
          </w:p>
        </w:tc>
      </w:tr>
    </w:tbl>
    <w:p w14:paraId="5DB7DA01" w14:textId="77777777" w:rsidR="00944789" w:rsidRDefault="00944789"/>
    <w:p w14:paraId="5DB7DA02" w14:textId="77777777" w:rsidR="00944789" w:rsidRDefault="00433DC8">
      <w:pPr>
        <w:pStyle w:val="Heading4"/>
        <w:numPr>
          <w:ilvl w:val="0"/>
          <w:numId w:val="32"/>
        </w:numPr>
        <w:ind w:left="1134" w:hanging="1134"/>
        <w:rPr>
          <w:lang w:val="en-US"/>
        </w:rPr>
      </w:pPr>
      <w:r>
        <w:rPr>
          <w:color w:val="FF0000"/>
          <w:lang w:eastAsia="zh-CN"/>
        </w:rPr>
        <w:t xml:space="preserve">[CLOSED] </w:t>
      </w:r>
      <w:r>
        <w:rPr>
          <w:b/>
          <w:bCs/>
          <w:lang w:val="en-US"/>
        </w:rPr>
        <w:t>HARQ-ACK multiplexing in case of missed DCI</w:t>
      </w:r>
    </w:p>
    <w:p w14:paraId="5DB7DA03" w14:textId="77777777" w:rsidR="00944789" w:rsidRDefault="00433DC8">
      <w:pPr>
        <w:rPr>
          <w:sz w:val="22"/>
          <w:szCs w:val="22"/>
          <w:lang w:val="en-US"/>
        </w:rPr>
      </w:pPr>
      <w:r>
        <w:rPr>
          <w:sz w:val="22"/>
          <w:szCs w:val="22"/>
          <w:lang w:val="en-US"/>
        </w:rPr>
        <w:t>One company commented on this aspect (ZTE [5]). The following proposals were made:</w:t>
      </w:r>
    </w:p>
    <w:p w14:paraId="5DB7DA04" w14:textId="77777777" w:rsidR="00944789" w:rsidRDefault="00944789">
      <w:pPr>
        <w:pStyle w:val="ListParagraph"/>
        <w:numPr>
          <w:ilvl w:val="0"/>
          <w:numId w:val="33"/>
        </w:numPr>
        <w:rPr>
          <w:sz w:val="24"/>
          <w:szCs w:val="24"/>
          <w:lang w:val="en-US"/>
        </w:rPr>
      </w:pPr>
    </w:p>
    <w:p w14:paraId="5DB7DA05" w14:textId="77777777" w:rsidR="00944789" w:rsidRDefault="00433DC8">
      <w:pPr>
        <w:pStyle w:val="ListParagraph"/>
        <w:numPr>
          <w:ilvl w:val="1"/>
          <w:numId w:val="33"/>
        </w:numPr>
        <w:rPr>
          <w:i/>
          <w:iCs/>
          <w:sz w:val="22"/>
          <w:szCs w:val="22"/>
          <w:lang w:val="en-US"/>
        </w:rPr>
      </w:pPr>
      <w:r>
        <w:rPr>
          <w:i/>
          <w:iCs/>
          <w:lang w:val="en-US" w:eastAsia="zh-CN"/>
        </w:rPr>
        <w:t>For single TBoMS transmission and no overlapping PUCCH with HARQ-ACK within a span of one PUCCH slot, if T-DAI in UL grant is not equal to 4 for Type 2 codebook or is equal to 1 for Type 1 codebook, the UE should multiplex HARQ-ACK in the PUSCH following the T-DAI in UL grant.</w:t>
      </w:r>
    </w:p>
    <w:p w14:paraId="5DB7DA06" w14:textId="77777777" w:rsidR="00944789" w:rsidRDefault="00944789">
      <w:pPr>
        <w:pStyle w:val="ListParagraph"/>
        <w:numPr>
          <w:ilvl w:val="0"/>
          <w:numId w:val="33"/>
        </w:numPr>
        <w:rPr>
          <w:sz w:val="24"/>
          <w:szCs w:val="24"/>
          <w:lang w:val="en-US"/>
        </w:rPr>
      </w:pPr>
    </w:p>
    <w:p w14:paraId="5DB7DA07" w14:textId="77777777" w:rsidR="00944789" w:rsidRDefault="00433DC8">
      <w:pPr>
        <w:pStyle w:val="ListParagraph"/>
        <w:numPr>
          <w:ilvl w:val="1"/>
          <w:numId w:val="33"/>
        </w:numPr>
        <w:rPr>
          <w:i/>
          <w:iCs/>
          <w:sz w:val="22"/>
          <w:szCs w:val="22"/>
          <w:lang w:val="en-US"/>
        </w:rPr>
      </w:pPr>
      <w:r>
        <w:rPr>
          <w:i/>
          <w:iCs/>
          <w:lang w:val="en-US" w:eastAsia="zh-CN"/>
        </w:rPr>
        <w:t>One of the slots for TBoMS transmission should be specified for HARQ-ACK multiplexing if the UE does not know the PUCCH slot due to missing detection of the DL DCI and the T-DAI in the UL grant is not equal to 4 for Type 2 codebook or is equal to 1 for Type 1 codebook.</w:t>
      </w:r>
    </w:p>
    <w:p w14:paraId="5DB7DA08" w14:textId="77777777" w:rsidR="00944789" w:rsidRDefault="00433DC8">
      <w:pPr>
        <w:rPr>
          <w:sz w:val="22"/>
          <w:szCs w:val="22"/>
          <w:lang w:val="en-US"/>
        </w:rPr>
      </w:pPr>
      <w:r>
        <w:rPr>
          <w:sz w:val="22"/>
          <w:szCs w:val="22"/>
          <w:lang w:val="en-US"/>
        </w:rPr>
        <w:t>From FL’s perspective, the problem highlighted in [3] deserves some attention and is worth discussing. In this context, it is important to understand other companies’ views before taking any further step in this direction.</w:t>
      </w:r>
    </w:p>
    <w:p w14:paraId="5DB7DA09" w14:textId="77777777" w:rsidR="00944789" w:rsidRDefault="00433DC8">
      <w:pPr>
        <w:rPr>
          <w:sz w:val="22"/>
          <w:szCs w:val="22"/>
          <w:lang w:val="en-US"/>
        </w:rPr>
      </w:pPr>
      <w:r>
        <w:rPr>
          <w:sz w:val="22"/>
          <w:szCs w:val="22"/>
          <w:lang w:val="en-US"/>
        </w:rPr>
        <w:t>Companies are thus invited to express their views on Missed DCI – Proposal 1 and Proposal 2.</w:t>
      </w:r>
    </w:p>
    <w:p w14:paraId="5DB7DA0A" w14:textId="77777777" w:rsidR="00944789" w:rsidRDefault="00433DC8">
      <w:pPr>
        <w:pStyle w:val="Heading5"/>
        <w:rPr>
          <w:b/>
          <w:sz w:val="28"/>
          <w:szCs w:val="24"/>
        </w:rPr>
      </w:pPr>
      <w:r>
        <w:rPr>
          <w:b/>
          <w:sz w:val="28"/>
          <w:szCs w:val="24"/>
        </w:rPr>
        <w:t>First round of discussions</w:t>
      </w:r>
    </w:p>
    <w:p w14:paraId="5DB7DA0B" w14:textId="77777777" w:rsidR="00944789" w:rsidRDefault="00433DC8">
      <w:pPr>
        <w:jc w:val="both"/>
        <w:rPr>
          <w:sz w:val="22"/>
          <w:szCs w:val="22"/>
        </w:rPr>
      </w:pPr>
      <w:r>
        <w:rPr>
          <w:sz w:val="22"/>
          <w:szCs w:val="22"/>
        </w:rPr>
        <w:t xml:space="preserve">Companies are invited to input their views in the corresponding tables below. </w:t>
      </w:r>
      <w:r>
        <w:rPr>
          <w:sz w:val="22"/>
          <w:szCs w:val="22"/>
          <w:u w:val="single"/>
        </w:rPr>
        <w:t>Constructive attitude in this regard is greatly appreciated</w:t>
      </w:r>
      <w:r>
        <w:rPr>
          <w:sz w:val="22"/>
          <w:szCs w:val="22"/>
        </w:rPr>
        <w:t xml:space="preserve">. </w:t>
      </w:r>
    </w:p>
    <w:p w14:paraId="5DB7DA0C" w14:textId="77777777" w:rsidR="00944789" w:rsidRDefault="00433DC8">
      <w:pPr>
        <w:jc w:val="center"/>
        <w:rPr>
          <w:b/>
          <w:bCs/>
          <w:sz w:val="28"/>
          <w:szCs w:val="28"/>
        </w:rPr>
      </w:pPr>
      <w:r>
        <w:rPr>
          <w:b/>
          <w:bCs/>
          <w:sz w:val="28"/>
          <w:szCs w:val="28"/>
          <w:highlight w:val="yellow"/>
        </w:rPr>
        <w:t>Missed DCI – Proposal 1</w:t>
      </w:r>
      <w:r>
        <w:rPr>
          <w:b/>
          <w:bCs/>
          <w:sz w:val="28"/>
          <w:szCs w:val="28"/>
        </w:rPr>
        <w:t xml:space="preserve"> </w:t>
      </w:r>
    </w:p>
    <w:tbl>
      <w:tblPr>
        <w:tblStyle w:val="TableGrid8"/>
        <w:tblW w:w="9631" w:type="dxa"/>
        <w:tblLook w:val="04A0" w:firstRow="1" w:lastRow="0" w:firstColumn="1" w:lastColumn="0" w:noHBand="0" w:noVBand="1"/>
      </w:tblPr>
      <w:tblGrid>
        <w:gridCol w:w="2176"/>
        <w:gridCol w:w="7455"/>
      </w:tblGrid>
      <w:tr w:rsidR="00944789" w14:paraId="5DB7DA0F" w14:textId="77777777" w:rsidTr="0094478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DB7DA0D" w14:textId="77777777" w:rsidR="00944789" w:rsidRDefault="00433DC8">
            <w:pPr>
              <w:jc w:val="center"/>
            </w:pPr>
            <w:r>
              <w:t>Company</w:t>
            </w:r>
          </w:p>
        </w:tc>
        <w:tc>
          <w:tcPr>
            <w:tcW w:w="7455" w:type="dxa"/>
            <w:vAlign w:val="center"/>
          </w:tcPr>
          <w:p w14:paraId="5DB7DA0E" w14:textId="77777777" w:rsidR="00944789" w:rsidRDefault="00433DC8">
            <w:pPr>
              <w:jc w:val="center"/>
            </w:pPr>
            <w:r>
              <w:t>Views on Missed DCI – Proposal 1, if any.</w:t>
            </w:r>
          </w:p>
        </w:tc>
      </w:tr>
      <w:tr w:rsidR="00944789" w14:paraId="5DB7DA12" w14:textId="77777777" w:rsidTr="00944789">
        <w:tc>
          <w:tcPr>
            <w:tcW w:w="2176" w:type="dxa"/>
          </w:tcPr>
          <w:p w14:paraId="5DB7DA10" w14:textId="77777777" w:rsidR="00944789" w:rsidRDefault="00433DC8">
            <w:pPr>
              <w:jc w:val="both"/>
            </w:pPr>
            <w:r>
              <w:rPr>
                <w:rFonts w:hint="eastAsia"/>
              </w:rPr>
              <w:t>CATT</w:t>
            </w:r>
          </w:p>
        </w:tc>
        <w:tc>
          <w:tcPr>
            <w:tcW w:w="7455" w:type="dxa"/>
          </w:tcPr>
          <w:p w14:paraId="5DB7DA11" w14:textId="77777777" w:rsidR="00944789" w:rsidRDefault="00433DC8">
            <w:pPr>
              <w:jc w:val="both"/>
            </w:pPr>
            <w:r>
              <w:rPr>
                <w:rFonts w:hint="eastAsia"/>
              </w:rPr>
              <w:t xml:space="preserve">See our comments in Missed DCI </w:t>
            </w:r>
            <w:r>
              <w:t>–</w:t>
            </w:r>
            <w:r>
              <w:rPr>
                <w:rFonts w:hint="eastAsia"/>
              </w:rPr>
              <w:t xml:space="preserve"> Proposal 2.</w:t>
            </w:r>
          </w:p>
        </w:tc>
      </w:tr>
      <w:tr w:rsidR="00944789" w14:paraId="5DB7DA15" w14:textId="77777777" w:rsidTr="00944789">
        <w:tc>
          <w:tcPr>
            <w:tcW w:w="2176" w:type="dxa"/>
          </w:tcPr>
          <w:p w14:paraId="5DB7DA13" w14:textId="77777777" w:rsidR="00944789" w:rsidRDefault="00433DC8">
            <w:pPr>
              <w:jc w:val="both"/>
            </w:pPr>
            <w:r>
              <w:t>QC</w:t>
            </w:r>
          </w:p>
        </w:tc>
        <w:tc>
          <w:tcPr>
            <w:tcW w:w="7455" w:type="dxa"/>
          </w:tcPr>
          <w:p w14:paraId="5DB7DA14" w14:textId="77777777" w:rsidR="00944789" w:rsidRDefault="00433DC8">
            <w:pPr>
              <w:jc w:val="both"/>
            </w:pPr>
            <w:r>
              <w:t>A solution for legacy PUSCH repetitions needs to be identified first. If the issue is not resolved for legacy PUSCH repetitions, no need to rush to a solution for TBOMS.</w:t>
            </w:r>
          </w:p>
        </w:tc>
      </w:tr>
      <w:tr w:rsidR="00944789" w14:paraId="5DB7DA18" w14:textId="77777777" w:rsidTr="00944789">
        <w:tc>
          <w:tcPr>
            <w:tcW w:w="2176" w:type="dxa"/>
          </w:tcPr>
          <w:p w14:paraId="5DB7DA16" w14:textId="77777777" w:rsidR="00944789" w:rsidRDefault="00433DC8">
            <w:pPr>
              <w:jc w:val="both"/>
            </w:pPr>
            <w:r>
              <w:t>Intel</w:t>
            </w:r>
          </w:p>
        </w:tc>
        <w:tc>
          <w:tcPr>
            <w:tcW w:w="7455" w:type="dxa"/>
          </w:tcPr>
          <w:p w14:paraId="5DB7DA17" w14:textId="77777777" w:rsidR="00944789" w:rsidRDefault="00433DC8">
            <w:pPr>
              <w:jc w:val="both"/>
            </w:pPr>
            <w:r>
              <w:t xml:space="preserve">Share similar views as other companies and can be deprioritized. </w:t>
            </w:r>
          </w:p>
        </w:tc>
      </w:tr>
      <w:tr w:rsidR="00944789" w14:paraId="5DB7DA1B" w14:textId="77777777" w:rsidTr="00944789">
        <w:tc>
          <w:tcPr>
            <w:tcW w:w="2176" w:type="dxa"/>
          </w:tcPr>
          <w:p w14:paraId="5DB7DA19" w14:textId="77777777" w:rsidR="00944789" w:rsidRDefault="00433DC8">
            <w:pPr>
              <w:jc w:val="both"/>
            </w:pPr>
            <w:r>
              <w:t>S</w:t>
            </w:r>
            <w:r>
              <w:rPr>
                <w:rFonts w:hint="eastAsia"/>
              </w:rPr>
              <w:t>amsung</w:t>
            </w:r>
          </w:p>
        </w:tc>
        <w:tc>
          <w:tcPr>
            <w:tcW w:w="7455" w:type="dxa"/>
          </w:tcPr>
          <w:p w14:paraId="5DB7DA1A" w14:textId="77777777" w:rsidR="00944789" w:rsidRDefault="00433DC8">
            <w:pPr>
              <w:jc w:val="both"/>
            </w:pPr>
            <w:r>
              <w:t>T</w:t>
            </w:r>
            <w:r>
              <w:rPr>
                <w:rFonts w:hint="eastAsia"/>
              </w:rPr>
              <w:t>his is out of our discussion scope. TBoMS is similar to PUSCH repetition type A in terms of UCI multiplexing.</w:t>
            </w:r>
          </w:p>
        </w:tc>
      </w:tr>
      <w:tr w:rsidR="00944789" w14:paraId="5DB7DA1E" w14:textId="77777777" w:rsidTr="00944789">
        <w:tc>
          <w:tcPr>
            <w:tcW w:w="2176" w:type="dxa"/>
          </w:tcPr>
          <w:p w14:paraId="5DB7DA1C" w14:textId="77777777" w:rsidR="00944789" w:rsidRDefault="00433DC8">
            <w:pPr>
              <w:jc w:val="both"/>
            </w:pPr>
            <w:r>
              <w:rPr>
                <w:rFonts w:eastAsia="Malgun Gothic" w:hint="eastAsia"/>
                <w:lang w:eastAsia="ko-KR"/>
              </w:rPr>
              <w:t>LG</w:t>
            </w:r>
          </w:p>
        </w:tc>
        <w:tc>
          <w:tcPr>
            <w:tcW w:w="7455" w:type="dxa"/>
          </w:tcPr>
          <w:p w14:paraId="5DB7DA1D" w14:textId="77777777" w:rsidR="00944789" w:rsidRDefault="00433DC8">
            <w:pPr>
              <w:jc w:val="both"/>
            </w:pPr>
            <w:r>
              <w:rPr>
                <w:rFonts w:eastAsia="Malgun Gothic"/>
                <w:lang w:eastAsia="ko-KR"/>
              </w:rPr>
              <w:t>W</w:t>
            </w:r>
            <w:r>
              <w:rPr>
                <w:rFonts w:eastAsia="Malgun Gothic" w:hint="eastAsia"/>
                <w:lang w:eastAsia="ko-KR"/>
              </w:rPr>
              <w:t xml:space="preserve">e </w:t>
            </w:r>
            <w:r>
              <w:rPr>
                <w:rFonts w:eastAsia="Malgun Gothic"/>
                <w:lang w:eastAsia="ko-KR"/>
              </w:rPr>
              <w:t>share the view with QC.</w:t>
            </w:r>
          </w:p>
        </w:tc>
      </w:tr>
      <w:tr w:rsidR="00944789" w14:paraId="5DB7DA21" w14:textId="77777777" w:rsidTr="00944789">
        <w:tc>
          <w:tcPr>
            <w:tcW w:w="2176" w:type="dxa"/>
          </w:tcPr>
          <w:p w14:paraId="5DB7DA1F" w14:textId="77777777" w:rsidR="00944789" w:rsidRDefault="00433DC8">
            <w:pPr>
              <w:jc w:val="both"/>
              <w:rPr>
                <w:rFonts w:eastAsia="Malgun Gothic"/>
                <w:lang w:eastAsia="ko-KR"/>
              </w:rPr>
            </w:pPr>
            <w:r>
              <w:t>Ericsson</w:t>
            </w:r>
          </w:p>
        </w:tc>
        <w:tc>
          <w:tcPr>
            <w:tcW w:w="7455" w:type="dxa"/>
          </w:tcPr>
          <w:p w14:paraId="5DB7DA20" w14:textId="77777777" w:rsidR="00944789" w:rsidRDefault="00433DC8">
            <w:pPr>
              <w:jc w:val="both"/>
              <w:rPr>
                <w:rFonts w:eastAsia="Malgun Gothic"/>
                <w:lang w:eastAsia="ko-KR"/>
              </w:rPr>
            </w:pPr>
            <w:r>
              <w:t>Similar views as CATT and QC</w:t>
            </w:r>
          </w:p>
        </w:tc>
      </w:tr>
      <w:tr w:rsidR="00944789" w14:paraId="5DB7DA24" w14:textId="77777777" w:rsidTr="00944789">
        <w:tc>
          <w:tcPr>
            <w:tcW w:w="2176" w:type="dxa"/>
          </w:tcPr>
          <w:p w14:paraId="5DB7DA22" w14:textId="77777777" w:rsidR="00944789" w:rsidRDefault="00433DC8">
            <w:pPr>
              <w:jc w:val="both"/>
            </w:pPr>
            <w:r>
              <w:rPr>
                <w:rFonts w:hint="eastAsia"/>
              </w:rPr>
              <w:lastRenderedPageBreak/>
              <w:t>H</w:t>
            </w:r>
            <w:r>
              <w:t>uawei, Hisilicon</w:t>
            </w:r>
          </w:p>
        </w:tc>
        <w:tc>
          <w:tcPr>
            <w:tcW w:w="7455" w:type="dxa"/>
          </w:tcPr>
          <w:p w14:paraId="5DB7DA23" w14:textId="77777777" w:rsidR="00944789" w:rsidRDefault="00433DC8">
            <w:pPr>
              <w:jc w:val="both"/>
            </w:pPr>
            <w:r>
              <w:rPr>
                <w:rFonts w:hint="eastAsia"/>
              </w:rPr>
              <w:t>T</w:t>
            </w:r>
            <w:r>
              <w:t>BoMS can be treated similar with the repetition type A.</w:t>
            </w:r>
          </w:p>
        </w:tc>
      </w:tr>
      <w:tr w:rsidR="00944789" w14:paraId="5DB7DA27" w14:textId="77777777" w:rsidTr="00944789">
        <w:tc>
          <w:tcPr>
            <w:tcW w:w="2176" w:type="dxa"/>
          </w:tcPr>
          <w:p w14:paraId="5DB7DA25" w14:textId="77777777" w:rsidR="00944789" w:rsidRDefault="00433DC8">
            <w:pPr>
              <w:jc w:val="both"/>
            </w:pPr>
            <w:r>
              <w:t>OPPO</w:t>
            </w:r>
          </w:p>
        </w:tc>
        <w:tc>
          <w:tcPr>
            <w:tcW w:w="7455" w:type="dxa"/>
          </w:tcPr>
          <w:p w14:paraId="5DB7DA26" w14:textId="77777777" w:rsidR="00944789" w:rsidRDefault="00433DC8">
            <w:pPr>
              <w:jc w:val="both"/>
            </w:pPr>
            <w:r>
              <w:t>Same view as QC.</w:t>
            </w:r>
          </w:p>
        </w:tc>
      </w:tr>
      <w:tr w:rsidR="00944789" w14:paraId="5DB7DA2A" w14:textId="77777777" w:rsidTr="00944789">
        <w:tc>
          <w:tcPr>
            <w:tcW w:w="2176" w:type="dxa"/>
          </w:tcPr>
          <w:p w14:paraId="5DB7DA28" w14:textId="77777777" w:rsidR="00944789" w:rsidRDefault="00433DC8">
            <w:pPr>
              <w:jc w:val="both"/>
            </w:pPr>
            <w:r>
              <w:rPr>
                <w:rFonts w:hint="eastAsia"/>
                <w:lang w:val="en-US"/>
              </w:rPr>
              <w:t>vivo1</w:t>
            </w:r>
          </w:p>
        </w:tc>
        <w:tc>
          <w:tcPr>
            <w:tcW w:w="7455" w:type="dxa"/>
          </w:tcPr>
          <w:p w14:paraId="5DB7DA29" w14:textId="77777777" w:rsidR="00944789" w:rsidRDefault="00433DC8">
            <w:pPr>
              <w:jc w:val="both"/>
            </w:pPr>
            <w:r>
              <w:rPr>
                <w:rFonts w:hint="eastAsia"/>
                <w:lang w:val="en-US"/>
              </w:rPr>
              <w:t xml:space="preserve">This issue seems not solved in Rel-15/16. If we are trying to solve this issue in R17, we prefer to have a solution for more general cases, e.g. for type-A PUSCH repetition, than reuse the same mechanism for TBoMS. </w:t>
            </w:r>
          </w:p>
        </w:tc>
      </w:tr>
      <w:tr w:rsidR="00944789" w14:paraId="5DB7DA2D" w14:textId="77777777" w:rsidTr="00944789">
        <w:tc>
          <w:tcPr>
            <w:tcW w:w="2176" w:type="dxa"/>
          </w:tcPr>
          <w:p w14:paraId="5DB7DA2B" w14:textId="77777777" w:rsidR="00944789" w:rsidRDefault="00433DC8">
            <w:pPr>
              <w:jc w:val="both"/>
              <w:rPr>
                <w:lang w:val="en-US"/>
              </w:rPr>
            </w:pPr>
            <w:r>
              <w:t>Nokia/NSB</w:t>
            </w:r>
          </w:p>
        </w:tc>
        <w:tc>
          <w:tcPr>
            <w:tcW w:w="7455" w:type="dxa"/>
          </w:tcPr>
          <w:p w14:paraId="5DB7DA2C" w14:textId="77777777" w:rsidR="00944789" w:rsidRDefault="00433DC8">
            <w:pPr>
              <w:jc w:val="both"/>
              <w:rPr>
                <w:lang w:val="en-US"/>
              </w:rPr>
            </w:pPr>
            <w:r>
              <w:t>The same handling as legacy PUSCH repetition type A can be applied for TBoMS. Therefore, we prefer to deprioritize this issue for now until solution for legacy PUSCH repetition type A is identified.</w:t>
            </w:r>
          </w:p>
        </w:tc>
      </w:tr>
      <w:tr w:rsidR="00944789" w14:paraId="5DB7DA30" w14:textId="77777777" w:rsidTr="00944789">
        <w:tc>
          <w:tcPr>
            <w:tcW w:w="2176" w:type="dxa"/>
          </w:tcPr>
          <w:p w14:paraId="5DB7DA2E" w14:textId="77777777" w:rsidR="00944789" w:rsidRDefault="00433DC8">
            <w:pPr>
              <w:jc w:val="both"/>
              <w:rPr>
                <w:lang w:val="en-US"/>
              </w:rPr>
            </w:pPr>
            <w:r>
              <w:rPr>
                <w:lang w:val="en-US"/>
              </w:rPr>
              <w:t>ZTE</w:t>
            </w:r>
          </w:p>
        </w:tc>
        <w:tc>
          <w:tcPr>
            <w:tcW w:w="7455" w:type="dxa"/>
          </w:tcPr>
          <w:p w14:paraId="5DB7DA2F" w14:textId="77777777" w:rsidR="00944789" w:rsidRDefault="00433DC8">
            <w:pPr>
              <w:jc w:val="both"/>
              <w:rPr>
                <w:lang w:val="en-US"/>
              </w:rPr>
            </w:pPr>
            <w:r>
              <w:rPr>
                <w:rFonts w:hint="eastAsia"/>
                <w:lang w:val="en-US"/>
              </w:rPr>
              <w:t xml:space="preserve">Thanks FL for highlighting this issue. In our view, it is for the very basic case (i.e., </w:t>
            </w:r>
            <w:r>
              <w:rPr>
                <w:i/>
                <w:iCs/>
                <w:lang w:val="en-US"/>
              </w:rPr>
              <w:t xml:space="preserve"> </w:t>
            </w:r>
            <w:r>
              <w:rPr>
                <w:lang w:val="en-US"/>
              </w:rPr>
              <w:t>if T-DAI in UL grant is not equal to 4 for Type 2 codebook or is equal to 1 for Type 1 codebook</w:t>
            </w:r>
            <w:r>
              <w:rPr>
                <w:rFonts w:hint="eastAsia"/>
                <w:lang w:val="en-US"/>
              </w:rPr>
              <w:t>) and it</w:t>
            </w:r>
            <w:r>
              <w:rPr>
                <w:lang w:val="en-US"/>
              </w:rPr>
              <w:t>’</w:t>
            </w:r>
            <w:r>
              <w:rPr>
                <w:rFonts w:hint="eastAsia"/>
                <w:lang w:val="en-US"/>
              </w:rPr>
              <w:t>s important to clarify the UE behavior. Otherwise</w:t>
            </w:r>
            <w:r>
              <w:rPr>
                <w:lang w:val="en-US"/>
              </w:rPr>
              <w:t>, the network cannot know how the UE perform UCI multiplexing exactly since it does not know whether the UE decode</w:t>
            </w:r>
            <w:r>
              <w:rPr>
                <w:rFonts w:hint="eastAsia"/>
                <w:lang w:val="en-US"/>
              </w:rPr>
              <w:t>s</w:t>
            </w:r>
            <w:r>
              <w:rPr>
                <w:lang w:val="en-US"/>
              </w:rPr>
              <w:t xml:space="preserve"> the DL DCI</w:t>
            </w:r>
            <w:r>
              <w:rPr>
                <w:rFonts w:hint="eastAsia"/>
                <w:lang w:val="en-US"/>
              </w:rPr>
              <w:t xml:space="preserve"> successfully or not</w:t>
            </w:r>
            <w:r>
              <w:rPr>
                <w:lang w:val="en-US"/>
              </w:rPr>
              <w:t xml:space="preserve">. </w:t>
            </w:r>
          </w:p>
        </w:tc>
      </w:tr>
      <w:tr w:rsidR="00944789" w14:paraId="5DB7DA33" w14:textId="77777777" w:rsidTr="00944789">
        <w:tc>
          <w:tcPr>
            <w:tcW w:w="2176" w:type="dxa"/>
          </w:tcPr>
          <w:p w14:paraId="5DB7DA31" w14:textId="77777777" w:rsidR="00944789" w:rsidRDefault="00433DC8">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455" w:type="dxa"/>
          </w:tcPr>
          <w:p w14:paraId="5DB7DA32" w14:textId="77777777" w:rsidR="00944789" w:rsidRDefault="00433DC8">
            <w:pPr>
              <w:jc w:val="both"/>
              <w:rPr>
                <w:lang w:val="en-US"/>
              </w:rPr>
            </w:pPr>
            <w:r>
              <w:rPr>
                <w:rFonts w:eastAsia="MS Mincho"/>
                <w:lang w:eastAsia="ja-JP"/>
              </w:rPr>
              <w:t>Rel-16 behaviour agreed at the last meeting for PUSCH can be applied. There is no TBoMS specific discussion.</w:t>
            </w:r>
          </w:p>
        </w:tc>
      </w:tr>
    </w:tbl>
    <w:p w14:paraId="5DB7DA34" w14:textId="77777777" w:rsidR="00944789" w:rsidRDefault="00944789">
      <w:pPr>
        <w:jc w:val="both"/>
        <w:rPr>
          <w:sz w:val="22"/>
          <w:szCs w:val="22"/>
        </w:rPr>
      </w:pPr>
    </w:p>
    <w:p w14:paraId="5DB7DA35" w14:textId="77777777" w:rsidR="00944789" w:rsidRDefault="00433DC8">
      <w:pPr>
        <w:jc w:val="center"/>
        <w:rPr>
          <w:b/>
          <w:bCs/>
          <w:sz w:val="28"/>
          <w:szCs w:val="28"/>
        </w:rPr>
      </w:pPr>
      <w:r>
        <w:rPr>
          <w:b/>
          <w:bCs/>
          <w:sz w:val="28"/>
          <w:szCs w:val="28"/>
          <w:highlight w:val="yellow"/>
        </w:rPr>
        <w:t>Missed DCI – Proposal 2</w:t>
      </w:r>
      <w:r>
        <w:rPr>
          <w:b/>
          <w:bCs/>
          <w:sz w:val="28"/>
          <w:szCs w:val="28"/>
        </w:rPr>
        <w:t xml:space="preserve"> </w:t>
      </w:r>
    </w:p>
    <w:tbl>
      <w:tblPr>
        <w:tblStyle w:val="TableGrid8"/>
        <w:tblW w:w="9631" w:type="dxa"/>
        <w:tblLook w:val="04A0" w:firstRow="1" w:lastRow="0" w:firstColumn="1" w:lastColumn="0" w:noHBand="0" w:noVBand="1"/>
      </w:tblPr>
      <w:tblGrid>
        <w:gridCol w:w="2176"/>
        <w:gridCol w:w="7455"/>
      </w:tblGrid>
      <w:tr w:rsidR="00944789" w14:paraId="5DB7DA38" w14:textId="77777777" w:rsidTr="0094478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DB7DA36" w14:textId="77777777" w:rsidR="00944789" w:rsidRDefault="00433DC8">
            <w:pPr>
              <w:jc w:val="center"/>
            </w:pPr>
            <w:r>
              <w:t>Company</w:t>
            </w:r>
          </w:p>
        </w:tc>
        <w:tc>
          <w:tcPr>
            <w:tcW w:w="7455" w:type="dxa"/>
            <w:vAlign w:val="center"/>
          </w:tcPr>
          <w:p w14:paraId="5DB7DA37" w14:textId="77777777" w:rsidR="00944789" w:rsidRDefault="00433DC8">
            <w:pPr>
              <w:jc w:val="center"/>
            </w:pPr>
            <w:r>
              <w:t>Views on Missed DCI – Proposal 2, if any.</w:t>
            </w:r>
          </w:p>
        </w:tc>
      </w:tr>
      <w:tr w:rsidR="00944789" w14:paraId="5DB7DA3C" w14:textId="77777777" w:rsidTr="00944789">
        <w:tc>
          <w:tcPr>
            <w:tcW w:w="2176" w:type="dxa"/>
          </w:tcPr>
          <w:p w14:paraId="5DB7DA39" w14:textId="77777777" w:rsidR="00944789" w:rsidRDefault="00433DC8">
            <w:pPr>
              <w:jc w:val="both"/>
            </w:pPr>
            <w:r>
              <w:rPr>
                <w:rFonts w:hint="eastAsia"/>
              </w:rPr>
              <w:t>CATT</w:t>
            </w:r>
          </w:p>
        </w:tc>
        <w:tc>
          <w:tcPr>
            <w:tcW w:w="7455" w:type="dxa"/>
          </w:tcPr>
          <w:p w14:paraId="5DB7DA3A" w14:textId="77777777" w:rsidR="00944789" w:rsidRDefault="00433DC8">
            <w:pPr>
              <w:jc w:val="both"/>
            </w:pPr>
            <w:r>
              <w:rPr>
                <w:rFonts w:hint="eastAsia"/>
              </w:rPr>
              <w:t>Thanks FL and ZTE for raising this interesting but complicated scenario. Missing the DL grant DCI will always have the risk of mis-alignment on the understanding of UCI location between gNB and UE, when PUSCH occupies more than one slot.</w:t>
            </w:r>
          </w:p>
          <w:p w14:paraId="5DB7DA3B" w14:textId="77777777" w:rsidR="00944789" w:rsidRDefault="00433DC8">
            <w:pPr>
              <w:jc w:val="both"/>
            </w:pPr>
            <w:r>
              <w:rPr>
                <w:rFonts w:hint="eastAsia"/>
              </w:rPr>
              <w:t xml:space="preserve">As far as we </w:t>
            </w:r>
            <w:r>
              <w:t>know</w:t>
            </w:r>
            <w:r>
              <w:rPr>
                <w:rFonts w:hint="eastAsia"/>
              </w:rPr>
              <w:t xml:space="preserve">, similar issue also happens in Rel-15 PUSCH repetition type A, and unfortunately it is still under </w:t>
            </w:r>
            <w:r>
              <w:t>discussion</w:t>
            </w:r>
            <w:r>
              <w:rPr>
                <w:rFonts w:hint="eastAsia"/>
              </w:rPr>
              <w:t xml:space="preserve"> in Rel-15 CR and has not been concluded yet (correct me if I missed the latest progress). </w:t>
            </w:r>
            <w:r>
              <w:t>W</w:t>
            </w:r>
            <w:r>
              <w:rPr>
                <w:rFonts w:hint="eastAsia"/>
              </w:rPr>
              <w:t>e think this issue can be deprioritized for now. Once the solution for PUSCH repetition type A is clear, it can be applied to TBoMS directly.</w:t>
            </w:r>
          </w:p>
        </w:tc>
      </w:tr>
      <w:tr w:rsidR="00944789" w14:paraId="5DB7DA3F" w14:textId="77777777" w:rsidTr="00944789">
        <w:tc>
          <w:tcPr>
            <w:tcW w:w="2176" w:type="dxa"/>
          </w:tcPr>
          <w:p w14:paraId="5DB7DA3D" w14:textId="77777777" w:rsidR="00944789" w:rsidRDefault="00433DC8">
            <w:pPr>
              <w:jc w:val="both"/>
            </w:pPr>
            <w:r>
              <w:t>QC</w:t>
            </w:r>
          </w:p>
        </w:tc>
        <w:tc>
          <w:tcPr>
            <w:tcW w:w="7455" w:type="dxa"/>
          </w:tcPr>
          <w:p w14:paraId="5DB7DA3E" w14:textId="77777777" w:rsidR="00944789" w:rsidRDefault="00433DC8">
            <w:pPr>
              <w:jc w:val="both"/>
            </w:pPr>
            <w:r>
              <w:t>See answer to Proposal 1.</w:t>
            </w:r>
          </w:p>
        </w:tc>
      </w:tr>
      <w:tr w:rsidR="00944789" w14:paraId="5DB7DA42" w14:textId="77777777" w:rsidTr="00944789">
        <w:tc>
          <w:tcPr>
            <w:tcW w:w="2176" w:type="dxa"/>
          </w:tcPr>
          <w:p w14:paraId="5DB7DA40" w14:textId="77777777" w:rsidR="00944789" w:rsidRDefault="00433DC8">
            <w:pPr>
              <w:jc w:val="both"/>
            </w:pPr>
            <w:r>
              <w:t>Intel</w:t>
            </w:r>
          </w:p>
        </w:tc>
        <w:tc>
          <w:tcPr>
            <w:tcW w:w="7455" w:type="dxa"/>
          </w:tcPr>
          <w:p w14:paraId="5DB7DA41" w14:textId="77777777" w:rsidR="00944789" w:rsidRDefault="00433DC8">
            <w:pPr>
              <w:jc w:val="both"/>
            </w:pPr>
            <w:r>
              <w:t xml:space="preserve">Share similar views as other companies and can be deprioritized. </w:t>
            </w:r>
          </w:p>
        </w:tc>
      </w:tr>
      <w:tr w:rsidR="00944789" w14:paraId="5DB7DA45" w14:textId="77777777" w:rsidTr="00944789">
        <w:tc>
          <w:tcPr>
            <w:tcW w:w="2176" w:type="dxa"/>
          </w:tcPr>
          <w:p w14:paraId="5DB7DA43" w14:textId="77777777" w:rsidR="00944789" w:rsidRDefault="00433DC8">
            <w:pPr>
              <w:jc w:val="both"/>
            </w:pPr>
            <w:r>
              <w:t>S</w:t>
            </w:r>
            <w:r>
              <w:rPr>
                <w:rFonts w:hint="eastAsia"/>
              </w:rPr>
              <w:t>amsung</w:t>
            </w:r>
          </w:p>
        </w:tc>
        <w:tc>
          <w:tcPr>
            <w:tcW w:w="7455" w:type="dxa"/>
          </w:tcPr>
          <w:p w14:paraId="5DB7DA44" w14:textId="77777777" w:rsidR="00944789" w:rsidRDefault="00433DC8">
            <w:pPr>
              <w:jc w:val="both"/>
            </w:pPr>
            <w:r>
              <w:t>T</w:t>
            </w:r>
            <w:r>
              <w:rPr>
                <w:rFonts w:hint="eastAsia"/>
              </w:rPr>
              <w:t>his is out of our discussion scope. TBoMS is similar to PUSCH repetition type A in terms of UCI multiplexing.</w:t>
            </w:r>
          </w:p>
        </w:tc>
      </w:tr>
      <w:tr w:rsidR="00944789" w14:paraId="5DB7DA48" w14:textId="77777777" w:rsidTr="00944789">
        <w:tc>
          <w:tcPr>
            <w:tcW w:w="2176" w:type="dxa"/>
          </w:tcPr>
          <w:p w14:paraId="5DB7DA46" w14:textId="77777777" w:rsidR="00944789" w:rsidRDefault="00433DC8">
            <w:pPr>
              <w:jc w:val="both"/>
            </w:pPr>
            <w:r>
              <w:t>Ericsson</w:t>
            </w:r>
          </w:p>
        </w:tc>
        <w:tc>
          <w:tcPr>
            <w:tcW w:w="7455" w:type="dxa"/>
          </w:tcPr>
          <w:p w14:paraId="5DB7DA47" w14:textId="77777777" w:rsidR="00944789" w:rsidRDefault="00433DC8">
            <w:pPr>
              <w:jc w:val="both"/>
            </w:pPr>
            <w:r>
              <w:t>Similar views as CATT and QC</w:t>
            </w:r>
          </w:p>
        </w:tc>
      </w:tr>
      <w:tr w:rsidR="00944789" w14:paraId="5DB7DA4B" w14:textId="77777777" w:rsidTr="00944789">
        <w:tc>
          <w:tcPr>
            <w:tcW w:w="2176" w:type="dxa"/>
          </w:tcPr>
          <w:p w14:paraId="5DB7DA49" w14:textId="77777777" w:rsidR="00944789" w:rsidRDefault="00433DC8">
            <w:pPr>
              <w:jc w:val="both"/>
            </w:pPr>
            <w:r>
              <w:rPr>
                <w:rFonts w:hint="eastAsia"/>
              </w:rPr>
              <w:t>H</w:t>
            </w:r>
            <w:r>
              <w:t>uawei, Hisilicon</w:t>
            </w:r>
          </w:p>
        </w:tc>
        <w:tc>
          <w:tcPr>
            <w:tcW w:w="7455" w:type="dxa"/>
          </w:tcPr>
          <w:p w14:paraId="5DB7DA4A" w14:textId="77777777" w:rsidR="00944789" w:rsidRDefault="00433DC8">
            <w:pPr>
              <w:jc w:val="both"/>
            </w:pPr>
            <w:r>
              <w:rPr>
                <w:rFonts w:hint="eastAsia"/>
              </w:rPr>
              <w:t>T</w:t>
            </w:r>
            <w:r>
              <w:t>BoMS can be treated similar with the repetition type A.</w:t>
            </w:r>
          </w:p>
        </w:tc>
      </w:tr>
      <w:tr w:rsidR="00944789" w14:paraId="5DB7DA4E" w14:textId="77777777" w:rsidTr="00944789">
        <w:tc>
          <w:tcPr>
            <w:tcW w:w="2176" w:type="dxa"/>
          </w:tcPr>
          <w:p w14:paraId="5DB7DA4C" w14:textId="77777777" w:rsidR="00944789" w:rsidRDefault="00433DC8">
            <w:pPr>
              <w:jc w:val="both"/>
            </w:pPr>
            <w:r>
              <w:t>vivo1</w:t>
            </w:r>
          </w:p>
        </w:tc>
        <w:tc>
          <w:tcPr>
            <w:tcW w:w="7455" w:type="dxa"/>
          </w:tcPr>
          <w:p w14:paraId="5DB7DA4D" w14:textId="77777777" w:rsidR="00944789" w:rsidRDefault="00433DC8">
            <w:pPr>
              <w:jc w:val="both"/>
            </w:pPr>
            <w:r>
              <w:t>See answer to Proposal 1.</w:t>
            </w:r>
          </w:p>
        </w:tc>
      </w:tr>
      <w:tr w:rsidR="00944789" w14:paraId="5DB7DA51" w14:textId="77777777" w:rsidTr="00944789">
        <w:tc>
          <w:tcPr>
            <w:tcW w:w="2176" w:type="dxa"/>
          </w:tcPr>
          <w:p w14:paraId="5DB7DA4F" w14:textId="77777777" w:rsidR="00944789" w:rsidRDefault="00433DC8">
            <w:pPr>
              <w:jc w:val="both"/>
            </w:pPr>
            <w:r>
              <w:t>Nokia/NSB</w:t>
            </w:r>
          </w:p>
        </w:tc>
        <w:tc>
          <w:tcPr>
            <w:tcW w:w="7455" w:type="dxa"/>
          </w:tcPr>
          <w:p w14:paraId="5DB7DA50" w14:textId="77777777" w:rsidR="00944789" w:rsidRDefault="00433DC8">
            <w:pPr>
              <w:jc w:val="both"/>
            </w:pPr>
            <w:r>
              <w:t>Same answer as for “Missed DCI-Proposal 1”.</w:t>
            </w:r>
          </w:p>
        </w:tc>
      </w:tr>
      <w:tr w:rsidR="00944789" w14:paraId="5DB7DA54" w14:textId="77777777" w:rsidTr="00944789">
        <w:tc>
          <w:tcPr>
            <w:tcW w:w="2176" w:type="dxa"/>
          </w:tcPr>
          <w:p w14:paraId="5DB7DA52" w14:textId="77777777" w:rsidR="00944789" w:rsidRDefault="00433DC8">
            <w:pPr>
              <w:jc w:val="both"/>
              <w:rPr>
                <w:lang w:val="en-US"/>
              </w:rPr>
            </w:pPr>
            <w:r>
              <w:rPr>
                <w:lang w:val="en-US"/>
              </w:rPr>
              <w:t>ZTE</w:t>
            </w:r>
          </w:p>
        </w:tc>
        <w:tc>
          <w:tcPr>
            <w:tcW w:w="7455" w:type="dxa"/>
          </w:tcPr>
          <w:p w14:paraId="5DB7DA53" w14:textId="77777777" w:rsidR="00944789" w:rsidRDefault="00433DC8">
            <w:pPr>
              <w:jc w:val="both"/>
              <w:rPr>
                <w:lang w:val="en-US"/>
              </w:rPr>
            </w:pPr>
            <w:r>
              <w:rPr>
                <w:lang w:val="en-US"/>
              </w:rPr>
              <w:t xml:space="preserve">If majority of companies think </w:t>
            </w:r>
            <w:r>
              <w:rPr>
                <w:rFonts w:hint="eastAsia"/>
                <w:lang w:val="en-US"/>
              </w:rPr>
              <w:t xml:space="preserve">the issue for PUSCH repetition type A </w:t>
            </w:r>
            <w:r>
              <w:rPr>
                <w:lang w:val="en-US"/>
              </w:rPr>
              <w:t xml:space="preserve">should be discussed in </w:t>
            </w:r>
            <w:r>
              <w:rPr>
                <w:rFonts w:hint="eastAsia"/>
                <w:lang w:val="en-US"/>
              </w:rPr>
              <w:t>Rel-15/16 CR first</w:t>
            </w:r>
            <w:r>
              <w:rPr>
                <w:lang w:val="en-US"/>
              </w:rPr>
              <w:t xml:space="preserve">, we are also fine. But we think this issue should be solved anyway. Otherwise, it </w:t>
            </w:r>
            <w:r>
              <w:rPr>
                <w:rFonts w:hint="eastAsia"/>
                <w:lang w:val="en-US"/>
              </w:rPr>
              <w:t xml:space="preserve">will limit </w:t>
            </w:r>
            <w:r>
              <w:rPr>
                <w:lang w:val="en-US"/>
              </w:rPr>
              <w:t>the applicable scenario of TBoMS transmission</w:t>
            </w:r>
            <w:r>
              <w:rPr>
                <w:rFonts w:hint="eastAsia"/>
                <w:lang w:val="en-US"/>
              </w:rPr>
              <w:t xml:space="preserve">. </w:t>
            </w:r>
          </w:p>
        </w:tc>
      </w:tr>
      <w:tr w:rsidR="00944789" w14:paraId="5DB7DA57" w14:textId="77777777" w:rsidTr="00944789">
        <w:tc>
          <w:tcPr>
            <w:tcW w:w="2176" w:type="dxa"/>
          </w:tcPr>
          <w:p w14:paraId="5DB7DA55" w14:textId="77777777" w:rsidR="00944789" w:rsidRDefault="00433DC8">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455" w:type="dxa"/>
          </w:tcPr>
          <w:p w14:paraId="5DB7DA56" w14:textId="77777777" w:rsidR="00944789" w:rsidRDefault="00433DC8">
            <w:pPr>
              <w:jc w:val="both"/>
              <w:rPr>
                <w:lang w:val="en-US"/>
              </w:rPr>
            </w:pPr>
            <w:r>
              <w:rPr>
                <w:rFonts w:eastAsia="MS Mincho"/>
                <w:lang w:eastAsia="ja-JP"/>
              </w:rPr>
              <w:t>TBoMS reuses a concept of PUSCH repetition type-A. A PUSCH in a slot overlapping with a PUCCH is identified as PUSCH for UCI piggyback.</w:t>
            </w:r>
          </w:p>
        </w:tc>
      </w:tr>
    </w:tbl>
    <w:p w14:paraId="5DB7DA58" w14:textId="77777777" w:rsidR="00944789" w:rsidRDefault="00944789">
      <w:pPr>
        <w:rPr>
          <w:lang w:val="en-US"/>
        </w:rPr>
      </w:pPr>
    </w:p>
    <w:p w14:paraId="5DB7DA59" w14:textId="77777777" w:rsidR="00944789" w:rsidRDefault="00433DC8">
      <w:pPr>
        <w:rPr>
          <w:sz w:val="22"/>
          <w:szCs w:val="22"/>
        </w:rPr>
      </w:pPr>
      <w:r>
        <w:rPr>
          <w:sz w:val="22"/>
          <w:szCs w:val="22"/>
          <w:highlight w:val="yellow"/>
        </w:rPr>
        <w:t>FL’s comments on January, 18</w:t>
      </w:r>
    </w:p>
    <w:p w14:paraId="5DB7DA5A" w14:textId="77777777" w:rsidR="00944789" w:rsidRDefault="00433DC8">
      <w:pPr>
        <w:jc w:val="both"/>
        <w:rPr>
          <w:bCs/>
          <w:iCs/>
          <w:sz w:val="22"/>
          <w:szCs w:val="22"/>
          <w:lang w:eastAsia="zh-CN"/>
        </w:rPr>
      </w:pPr>
      <w:r>
        <w:rPr>
          <w:bCs/>
          <w:iCs/>
          <w:sz w:val="22"/>
          <w:szCs w:val="22"/>
          <w:lang w:eastAsia="zh-CN"/>
        </w:rPr>
        <w:t>Thank you all for your comments. It is rather evident that an overwhelming majority of company think that this discussion should be deprioritized and the problem at hand should be discussed and solved in other AIs. This section is closed.</w:t>
      </w:r>
    </w:p>
    <w:p w14:paraId="5DB7DA5B" w14:textId="77777777" w:rsidR="00944789" w:rsidRDefault="00944789">
      <w:pPr>
        <w:rPr>
          <w:lang w:val="en-US"/>
        </w:rPr>
      </w:pPr>
    </w:p>
    <w:p w14:paraId="5DB7DA5C" w14:textId="77777777" w:rsidR="00944789" w:rsidRDefault="00433DC8">
      <w:pPr>
        <w:pStyle w:val="Heading4"/>
        <w:numPr>
          <w:ilvl w:val="0"/>
          <w:numId w:val="32"/>
        </w:numPr>
        <w:ind w:left="1134" w:hanging="1134"/>
        <w:rPr>
          <w:lang w:val="en-US"/>
        </w:rPr>
      </w:pPr>
      <w:r>
        <w:rPr>
          <w:color w:val="00B050"/>
          <w:lang w:val="en-US"/>
        </w:rPr>
        <w:t>[OPEN]</w:t>
      </w:r>
      <w:r>
        <w:rPr>
          <w:lang w:val="en-US"/>
        </w:rPr>
        <w:t xml:space="preserve"> </w:t>
      </w:r>
      <w:r>
        <w:rPr>
          <w:b/>
          <w:bCs/>
          <w:lang w:val="en-US"/>
        </w:rPr>
        <w:t>The case of UL CA</w:t>
      </w:r>
    </w:p>
    <w:p w14:paraId="5DB7DA5D" w14:textId="77777777" w:rsidR="00944789" w:rsidRDefault="00433DC8">
      <w:pPr>
        <w:tabs>
          <w:tab w:val="left" w:pos="2010"/>
        </w:tabs>
        <w:spacing w:after="120"/>
        <w:jc w:val="both"/>
        <w:rPr>
          <w:iCs/>
          <w:sz w:val="22"/>
          <w:szCs w:val="22"/>
          <w:lang w:val="en-US"/>
        </w:rPr>
      </w:pPr>
      <w:r>
        <w:rPr>
          <w:iCs/>
          <w:sz w:val="22"/>
          <w:szCs w:val="22"/>
          <w:lang w:val="en-US"/>
        </w:rPr>
        <w:t xml:space="preserve">Two companies commented on this aspect (CATT [7], OPPO [8]). Proposals were made to support UCI multiplexing on PUSCH, in case of TBoMS and UL CA scenario. More precisely, in [7] it was proposed to </w:t>
      </w:r>
      <w:r>
        <w:rPr>
          <w:iCs/>
          <w:sz w:val="22"/>
          <w:szCs w:val="22"/>
          <w:lang w:val="en-US"/>
        </w:rPr>
        <w:lastRenderedPageBreak/>
        <w:t>reuse existing mechanisms for PUSCH repetition Type A, whereas in [8] it was proposed to have minimal specification impact associated to the support of UCI multiplexing in case of TBoMS and UL CA scenario.</w:t>
      </w:r>
    </w:p>
    <w:p w14:paraId="5DB7DA5E" w14:textId="77777777" w:rsidR="00944789" w:rsidRDefault="00433DC8">
      <w:pPr>
        <w:rPr>
          <w:sz w:val="22"/>
          <w:szCs w:val="22"/>
          <w:lang w:val="en-US"/>
        </w:rPr>
      </w:pPr>
      <w:r>
        <w:rPr>
          <w:sz w:val="22"/>
          <w:szCs w:val="22"/>
          <w:lang w:val="en-US"/>
        </w:rPr>
        <w:t>From FL’s perspective, what is discussed in [7] and [8] deserves some attention and is worth discussing. In this context, it is important to understand other companies’ views before taking any further step in this direction.</w:t>
      </w:r>
    </w:p>
    <w:p w14:paraId="5DB7DA5F" w14:textId="77777777" w:rsidR="00944789" w:rsidRDefault="00433DC8">
      <w:pPr>
        <w:rPr>
          <w:iCs/>
          <w:sz w:val="22"/>
          <w:szCs w:val="22"/>
          <w:lang w:val="en-US"/>
        </w:rPr>
      </w:pPr>
      <w:r>
        <w:rPr>
          <w:sz w:val="22"/>
          <w:szCs w:val="22"/>
          <w:lang w:val="en-US"/>
        </w:rPr>
        <w:t xml:space="preserve">Companies are thus invited to express their views on the </w:t>
      </w:r>
      <w:r>
        <w:rPr>
          <w:iCs/>
          <w:sz w:val="22"/>
          <w:szCs w:val="22"/>
          <w:lang w:val="en-US"/>
        </w:rPr>
        <w:t>support UCI multiplexing on PUSCH in case of TBoMS and UL CA scenario.</w:t>
      </w:r>
    </w:p>
    <w:p w14:paraId="5DB7DA60" w14:textId="77777777" w:rsidR="00944789" w:rsidRDefault="00433DC8">
      <w:pPr>
        <w:rPr>
          <w:iCs/>
          <w:sz w:val="22"/>
          <w:szCs w:val="22"/>
          <w:lang w:val="en-US"/>
        </w:rPr>
      </w:pPr>
      <w:r>
        <w:rPr>
          <w:iCs/>
          <w:sz w:val="22"/>
          <w:szCs w:val="22"/>
          <w:lang w:val="en-US"/>
        </w:rPr>
        <w:t>The following question is formulated.</w:t>
      </w:r>
    </w:p>
    <w:p w14:paraId="5DB7DA61" w14:textId="77777777" w:rsidR="00944789" w:rsidRDefault="00433DC8">
      <w:pPr>
        <w:rPr>
          <w:sz w:val="22"/>
          <w:lang w:val="en-US"/>
        </w:rPr>
      </w:pPr>
      <w:r>
        <w:rPr>
          <w:b/>
          <w:bCs/>
          <w:sz w:val="22"/>
          <w:szCs w:val="22"/>
          <w:highlight w:val="yellow"/>
          <w:lang w:val="en-US"/>
        </w:rPr>
        <w:t xml:space="preserve">2.1.3.4-Q1 </w:t>
      </w:r>
      <w:r>
        <w:rPr>
          <w:i/>
          <w:iCs/>
          <w:sz w:val="22"/>
          <w:szCs w:val="22"/>
          <w:highlight w:val="yellow"/>
          <w:lang w:val="en-US"/>
        </w:rPr>
        <w:t>Should UCI multiplexing on PUSCH in case of TBoMS and UL CA scenario be supported? If yes, is any specification modification needed, or can existing rules and mechanisms for Type A PUSCH repetitions be reused for TBoMS?</w:t>
      </w:r>
    </w:p>
    <w:p w14:paraId="5DB7DA62" w14:textId="77777777" w:rsidR="00944789" w:rsidRDefault="00433DC8">
      <w:pPr>
        <w:pStyle w:val="Heading5"/>
        <w:rPr>
          <w:b/>
          <w:sz w:val="28"/>
          <w:szCs w:val="24"/>
        </w:rPr>
      </w:pPr>
      <w:r>
        <w:rPr>
          <w:b/>
          <w:sz w:val="28"/>
          <w:szCs w:val="24"/>
        </w:rPr>
        <w:t>First round of discussions</w:t>
      </w:r>
    </w:p>
    <w:p w14:paraId="5DB7DA63" w14:textId="77777777" w:rsidR="00944789" w:rsidRDefault="00433DC8">
      <w:pPr>
        <w:jc w:val="both"/>
        <w:rPr>
          <w:sz w:val="22"/>
          <w:szCs w:val="22"/>
        </w:rPr>
      </w:pPr>
      <w:r>
        <w:rPr>
          <w:sz w:val="22"/>
          <w:szCs w:val="22"/>
        </w:rPr>
        <w:t xml:space="preserve">FL’s recommendation is to have a first round of discussion about </w:t>
      </w:r>
      <w:r>
        <w:rPr>
          <w:b/>
          <w:bCs/>
          <w:sz w:val="22"/>
          <w:szCs w:val="22"/>
          <w:highlight w:val="yellow"/>
          <w:lang w:val="en-US"/>
        </w:rPr>
        <w:t>2.1.3.4-Q1</w:t>
      </w:r>
      <w:r>
        <w:rPr>
          <w:sz w:val="22"/>
          <w:szCs w:val="22"/>
        </w:rPr>
        <w:t xml:space="preserve">. Companies are invited to input their views in the corresponding tables below. </w:t>
      </w:r>
      <w:r>
        <w:rPr>
          <w:sz w:val="22"/>
          <w:szCs w:val="22"/>
          <w:u w:val="single"/>
        </w:rPr>
        <w:t>Constructive attitude in this regard is greatly appreciated</w:t>
      </w:r>
      <w:r>
        <w:rPr>
          <w:sz w:val="22"/>
          <w:szCs w:val="22"/>
        </w:rPr>
        <w:t xml:space="preserve">. </w:t>
      </w:r>
    </w:p>
    <w:p w14:paraId="5DB7DA64" w14:textId="77777777" w:rsidR="00944789" w:rsidRDefault="00944789">
      <w:pPr>
        <w:jc w:val="both"/>
        <w:rPr>
          <w:b/>
          <w:bCs/>
          <w:sz w:val="22"/>
          <w:szCs w:val="22"/>
          <w:highlight w:val="yellow"/>
        </w:rPr>
      </w:pPr>
    </w:p>
    <w:p w14:paraId="5DB7DA65" w14:textId="77777777" w:rsidR="00944789" w:rsidRDefault="00433DC8">
      <w:pPr>
        <w:jc w:val="center"/>
        <w:rPr>
          <w:b/>
          <w:bCs/>
          <w:sz w:val="36"/>
          <w:szCs w:val="36"/>
        </w:rPr>
      </w:pPr>
      <w:r>
        <w:rPr>
          <w:b/>
          <w:bCs/>
          <w:sz w:val="28"/>
          <w:szCs w:val="28"/>
          <w:highlight w:val="yellow"/>
          <w:lang w:val="en-US"/>
        </w:rPr>
        <w:t>2.1.3.4-Q1</w:t>
      </w:r>
    </w:p>
    <w:tbl>
      <w:tblPr>
        <w:tblStyle w:val="TableGrid8"/>
        <w:tblW w:w="9694" w:type="dxa"/>
        <w:tblLook w:val="04A0" w:firstRow="1" w:lastRow="0" w:firstColumn="1" w:lastColumn="0" w:noHBand="0" w:noVBand="1"/>
      </w:tblPr>
      <w:tblGrid>
        <w:gridCol w:w="2119"/>
        <w:gridCol w:w="7575"/>
      </w:tblGrid>
      <w:tr w:rsidR="00944789" w14:paraId="5DB7DA68" w14:textId="77777777" w:rsidTr="0094478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DB7DA66" w14:textId="77777777" w:rsidR="00944789" w:rsidRDefault="00944789">
            <w:pPr>
              <w:jc w:val="center"/>
              <w:rPr>
                <w:lang w:eastAsia="ko-KR"/>
              </w:rPr>
            </w:pPr>
          </w:p>
        </w:tc>
        <w:tc>
          <w:tcPr>
            <w:tcW w:w="7575" w:type="dxa"/>
            <w:vAlign w:val="center"/>
          </w:tcPr>
          <w:p w14:paraId="5DB7DA67" w14:textId="77777777" w:rsidR="00944789" w:rsidRDefault="00433DC8">
            <w:pPr>
              <w:jc w:val="center"/>
              <w:rPr>
                <w:lang w:eastAsia="ko-KR"/>
              </w:rPr>
            </w:pPr>
            <w:r>
              <w:rPr>
                <w:lang w:eastAsia="ko-KR"/>
              </w:rPr>
              <w:t>Company name</w:t>
            </w:r>
          </w:p>
        </w:tc>
      </w:tr>
      <w:tr w:rsidR="00944789" w14:paraId="5DB7DA6B" w14:textId="77777777" w:rsidTr="00944789">
        <w:trPr>
          <w:trHeight w:val="686"/>
        </w:trPr>
        <w:tc>
          <w:tcPr>
            <w:tcW w:w="2119" w:type="dxa"/>
            <w:shd w:val="clear" w:color="auto" w:fill="000080"/>
            <w:vAlign w:val="center"/>
          </w:tcPr>
          <w:p w14:paraId="5DB7DA69" w14:textId="77777777" w:rsidR="00944789" w:rsidRDefault="00433DC8">
            <w:pPr>
              <w:jc w:val="center"/>
              <w:rPr>
                <w:b/>
                <w:bCs/>
                <w:lang w:eastAsia="ko-KR"/>
              </w:rPr>
            </w:pPr>
            <w:r>
              <w:rPr>
                <w:b/>
                <w:bCs/>
                <w:lang w:eastAsia="ko-KR"/>
              </w:rPr>
              <w:t>Yes</w:t>
            </w:r>
          </w:p>
        </w:tc>
        <w:tc>
          <w:tcPr>
            <w:tcW w:w="7575" w:type="dxa"/>
          </w:tcPr>
          <w:p w14:paraId="5DB7DA6A" w14:textId="77777777" w:rsidR="00944789" w:rsidRDefault="00433DC8">
            <w:pPr>
              <w:rPr>
                <w:lang w:val="en-US"/>
              </w:rPr>
            </w:pPr>
            <w:r>
              <w:rPr>
                <w:rFonts w:hint="eastAsia"/>
                <w:lang w:val="en-US"/>
              </w:rPr>
              <w:t>CATT</w:t>
            </w:r>
            <w:r>
              <w:rPr>
                <w:lang w:val="en-US"/>
              </w:rPr>
              <w:t>, QC, Intel, LG, Ericsson, OPPO, vivo1</w:t>
            </w:r>
            <w:r>
              <w:rPr>
                <w:rFonts w:hint="eastAsia"/>
                <w:lang w:val="en-US"/>
              </w:rPr>
              <w:t>, ZTE</w:t>
            </w:r>
            <w:r>
              <w:rPr>
                <w:lang w:val="en-US"/>
              </w:rPr>
              <w:t>, Sharp</w:t>
            </w:r>
          </w:p>
        </w:tc>
      </w:tr>
      <w:tr w:rsidR="00944789" w14:paraId="5DB7DA6E" w14:textId="77777777" w:rsidTr="00944789">
        <w:trPr>
          <w:trHeight w:val="803"/>
        </w:trPr>
        <w:tc>
          <w:tcPr>
            <w:tcW w:w="2119" w:type="dxa"/>
            <w:shd w:val="clear" w:color="auto" w:fill="000080"/>
            <w:vAlign w:val="center"/>
          </w:tcPr>
          <w:p w14:paraId="5DB7DA6C" w14:textId="77777777" w:rsidR="00944789" w:rsidRDefault="00433DC8">
            <w:pPr>
              <w:jc w:val="center"/>
              <w:rPr>
                <w:b/>
                <w:bCs/>
                <w:lang w:eastAsia="ko-KR"/>
              </w:rPr>
            </w:pPr>
            <w:r>
              <w:rPr>
                <w:b/>
                <w:bCs/>
                <w:lang w:eastAsia="ko-KR"/>
              </w:rPr>
              <w:t>No</w:t>
            </w:r>
          </w:p>
        </w:tc>
        <w:tc>
          <w:tcPr>
            <w:tcW w:w="7575" w:type="dxa"/>
          </w:tcPr>
          <w:p w14:paraId="5DB7DA6D" w14:textId="77777777" w:rsidR="00944789" w:rsidRDefault="00944789">
            <w:pPr>
              <w:rPr>
                <w:lang w:eastAsia="ko-KR"/>
              </w:rPr>
            </w:pPr>
          </w:p>
        </w:tc>
      </w:tr>
    </w:tbl>
    <w:p w14:paraId="5DB7DA6F" w14:textId="77777777" w:rsidR="00944789" w:rsidRDefault="00433DC8">
      <w:pPr>
        <w:spacing w:after="240"/>
      </w:pPr>
      <w:r>
        <w:t xml:space="preserve"> </w:t>
      </w:r>
    </w:p>
    <w:tbl>
      <w:tblPr>
        <w:tblStyle w:val="TableGrid8"/>
        <w:tblW w:w="9631" w:type="dxa"/>
        <w:tblLook w:val="04A0" w:firstRow="1" w:lastRow="0" w:firstColumn="1" w:lastColumn="0" w:noHBand="0" w:noVBand="1"/>
      </w:tblPr>
      <w:tblGrid>
        <w:gridCol w:w="2176"/>
        <w:gridCol w:w="7455"/>
      </w:tblGrid>
      <w:tr w:rsidR="00944789" w14:paraId="5DB7DA72" w14:textId="77777777" w:rsidTr="0094478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DB7DA70" w14:textId="77777777" w:rsidR="00944789" w:rsidRDefault="00433DC8">
            <w:pPr>
              <w:jc w:val="center"/>
            </w:pPr>
            <w:r>
              <w:t>Company</w:t>
            </w:r>
          </w:p>
        </w:tc>
        <w:tc>
          <w:tcPr>
            <w:tcW w:w="7455" w:type="dxa"/>
            <w:vAlign w:val="center"/>
          </w:tcPr>
          <w:p w14:paraId="5DB7DA71" w14:textId="77777777" w:rsidR="00944789" w:rsidRDefault="00433DC8">
            <w:pPr>
              <w:jc w:val="center"/>
            </w:pPr>
            <w:r>
              <w:t>Additional comments/view related to 2.1.3.4-Q1, if any.</w:t>
            </w:r>
          </w:p>
        </w:tc>
      </w:tr>
      <w:tr w:rsidR="00944789" w14:paraId="5DB7DA75" w14:textId="77777777" w:rsidTr="00944789">
        <w:tc>
          <w:tcPr>
            <w:tcW w:w="2176" w:type="dxa"/>
          </w:tcPr>
          <w:p w14:paraId="5DB7DA73" w14:textId="77777777" w:rsidR="00944789" w:rsidRDefault="00433DC8">
            <w:pPr>
              <w:jc w:val="both"/>
            </w:pPr>
            <w:r>
              <w:rPr>
                <w:rFonts w:hint="eastAsia"/>
              </w:rPr>
              <w:t>CATT</w:t>
            </w:r>
          </w:p>
        </w:tc>
        <w:tc>
          <w:tcPr>
            <w:tcW w:w="7455" w:type="dxa"/>
          </w:tcPr>
          <w:p w14:paraId="5DB7DA74" w14:textId="77777777" w:rsidR="00944789" w:rsidRDefault="00433DC8">
            <w:pPr>
              <w:jc w:val="both"/>
            </w:pPr>
            <w:r>
              <w:rPr>
                <w:rFonts w:hint="eastAsia"/>
              </w:rPr>
              <w:t>Considering the limited time, reusing the current rules of PUSCH repetition Type A is reasonable.</w:t>
            </w:r>
          </w:p>
        </w:tc>
      </w:tr>
      <w:tr w:rsidR="00944789" w14:paraId="5DB7DA78" w14:textId="77777777" w:rsidTr="00944789">
        <w:tc>
          <w:tcPr>
            <w:tcW w:w="2176" w:type="dxa"/>
          </w:tcPr>
          <w:p w14:paraId="5DB7DA76" w14:textId="77777777" w:rsidR="00944789" w:rsidRDefault="00433DC8">
            <w:pPr>
              <w:jc w:val="both"/>
            </w:pPr>
            <w:r>
              <w:t>QC</w:t>
            </w:r>
          </w:p>
        </w:tc>
        <w:tc>
          <w:tcPr>
            <w:tcW w:w="7455" w:type="dxa"/>
          </w:tcPr>
          <w:p w14:paraId="5DB7DA77" w14:textId="77777777" w:rsidR="00944789" w:rsidRDefault="00433DC8">
            <w:pPr>
              <w:jc w:val="both"/>
            </w:pPr>
            <w:r>
              <w:t>Extend existing UCI mux. rules. Nothing new is needed.</w:t>
            </w:r>
          </w:p>
        </w:tc>
      </w:tr>
      <w:tr w:rsidR="00944789" w14:paraId="5DB7DA7B" w14:textId="77777777" w:rsidTr="00944789">
        <w:tc>
          <w:tcPr>
            <w:tcW w:w="2176" w:type="dxa"/>
          </w:tcPr>
          <w:p w14:paraId="5DB7DA79" w14:textId="77777777" w:rsidR="00944789" w:rsidRDefault="00433DC8">
            <w:pPr>
              <w:jc w:val="both"/>
            </w:pPr>
            <w:r>
              <w:t>Intel</w:t>
            </w:r>
          </w:p>
        </w:tc>
        <w:tc>
          <w:tcPr>
            <w:tcW w:w="7455" w:type="dxa"/>
          </w:tcPr>
          <w:p w14:paraId="5DB7DA7A" w14:textId="77777777" w:rsidR="00944789" w:rsidRDefault="00433DC8">
            <w:pPr>
              <w:jc w:val="both"/>
            </w:pPr>
            <w:r>
              <w:t>Prefer to reuse existing mechanism. CA case should be deprioritized for TBoMS</w:t>
            </w:r>
          </w:p>
        </w:tc>
      </w:tr>
      <w:tr w:rsidR="00944789" w14:paraId="5DB7DA7E" w14:textId="77777777" w:rsidTr="00944789">
        <w:tc>
          <w:tcPr>
            <w:tcW w:w="2176" w:type="dxa"/>
          </w:tcPr>
          <w:p w14:paraId="5DB7DA7C" w14:textId="77777777" w:rsidR="00944789" w:rsidRDefault="00433DC8">
            <w:pPr>
              <w:jc w:val="both"/>
            </w:pPr>
            <w:r>
              <w:t>Samsung</w:t>
            </w:r>
            <w:r>
              <w:rPr>
                <w:rFonts w:hint="eastAsia"/>
              </w:rPr>
              <w:t xml:space="preserve"> </w:t>
            </w:r>
          </w:p>
        </w:tc>
        <w:tc>
          <w:tcPr>
            <w:tcW w:w="7455" w:type="dxa"/>
          </w:tcPr>
          <w:p w14:paraId="5DB7DA7D" w14:textId="77777777" w:rsidR="00944789" w:rsidRDefault="00433DC8">
            <w:pPr>
              <w:jc w:val="both"/>
            </w:pPr>
            <w:r>
              <w:t>W</w:t>
            </w:r>
            <w:r>
              <w:rPr>
                <w:rFonts w:hint="eastAsia"/>
              </w:rPr>
              <w:t xml:space="preserve">e think current rules, existing rules from rel15/16 could be reused, and no matter what new rules the URLLC people defined for HP/LP cases, we can reuse that as well. </w:t>
            </w:r>
            <w:r>
              <w:t>Because</w:t>
            </w:r>
            <w:r>
              <w:rPr>
                <w:rFonts w:hint="eastAsia"/>
              </w:rPr>
              <w:t xml:space="preserve">, to UCI multiplexing issue, there is no fundamental difference between TBoMS and PUSCH repetition type A.   </w:t>
            </w:r>
          </w:p>
        </w:tc>
      </w:tr>
      <w:tr w:rsidR="00944789" w14:paraId="5DB7DA81" w14:textId="77777777" w:rsidTr="00944789">
        <w:tc>
          <w:tcPr>
            <w:tcW w:w="2176" w:type="dxa"/>
          </w:tcPr>
          <w:p w14:paraId="5DB7DA7F" w14:textId="77777777" w:rsidR="00944789" w:rsidRDefault="00433DC8">
            <w:pPr>
              <w:jc w:val="both"/>
            </w:pPr>
            <w:r>
              <w:t>Apple</w:t>
            </w:r>
          </w:p>
        </w:tc>
        <w:tc>
          <w:tcPr>
            <w:tcW w:w="7455" w:type="dxa"/>
          </w:tcPr>
          <w:p w14:paraId="5DB7DA80" w14:textId="77777777" w:rsidR="00944789" w:rsidRDefault="00433DC8">
            <w:pPr>
              <w:jc w:val="both"/>
            </w:pPr>
            <w:r>
              <w:t xml:space="preserve">We consider the UL CA is not the typical use case for coverage limited UE. </w:t>
            </w:r>
          </w:p>
        </w:tc>
      </w:tr>
      <w:tr w:rsidR="00944789" w14:paraId="5DB7DA84" w14:textId="77777777" w:rsidTr="00944789">
        <w:tc>
          <w:tcPr>
            <w:tcW w:w="2176" w:type="dxa"/>
          </w:tcPr>
          <w:p w14:paraId="5DB7DA82" w14:textId="77777777" w:rsidR="00944789" w:rsidRDefault="00433DC8">
            <w:pPr>
              <w:jc w:val="both"/>
            </w:pPr>
            <w:r>
              <w:t>Ericsson</w:t>
            </w:r>
          </w:p>
        </w:tc>
        <w:tc>
          <w:tcPr>
            <w:tcW w:w="7455" w:type="dxa"/>
          </w:tcPr>
          <w:p w14:paraId="5DB7DA83" w14:textId="77777777" w:rsidR="00944789" w:rsidRDefault="00433DC8">
            <w:pPr>
              <w:jc w:val="both"/>
            </w:pPr>
            <w:r>
              <w:t>We also expect Type A repetition rules can be reused.</w:t>
            </w:r>
          </w:p>
        </w:tc>
      </w:tr>
      <w:tr w:rsidR="00944789" w14:paraId="5DB7DA87" w14:textId="77777777" w:rsidTr="00944789">
        <w:tc>
          <w:tcPr>
            <w:tcW w:w="2176" w:type="dxa"/>
          </w:tcPr>
          <w:p w14:paraId="5DB7DA85" w14:textId="77777777" w:rsidR="00944789" w:rsidRDefault="00433DC8">
            <w:pPr>
              <w:jc w:val="both"/>
            </w:pPr>
            <w:r>
              <w:rPr>
                <w:rFonts w:hint="eastAsia"/>
              </w:rPr>
              <w:t>H</w:t>
            </w:r>
            <w:r>
              <w:t>uawei, Hisilicon</w:t>
            </w:r>
          </w:p>
        </w:tc>
        <w:tc>
          <w:tcPr>
            <w:tcW w:w="7455" w:type="dxa"/>
          </w:tcPr>
          <w:p w14:paraId="5DB7DA86" w14:textId="77777777" w:rsidR="00944789" w:rsidRDefault="00433DC8">
            <w:pPr>
              <w:jc w:val="both"/>
            </w:pPr>
            <w:r>
              <w:rPr>
                <w:rFonts w:hint="eastAsia"/>
              </w:rPr>
              <w:t>T</w:t>
            </w:r>
            <w:r>
              <w:t xml:space="preserve">BoMS can be treated similar with the repetition type A and reuse the same rules. </w:t>
            </w:r>
          </w:p>
        </w:tc>
      </w:tr>
      <w:tr w:rsidR="00944789" w14:paraId="5DB7DA8A" w14:textId="77777777" w:rsidTr="00944789">
        <w:tc>
          <w:tcPr>
            <w:tcW w:w="2176" w:type="dxa"/>
          </w:tcPr>
          <w:p w14:paraId="5DB7DA88" w14:textId="77777777" w:rsidR="00944789" w:rsidRDefault="00433DC8">
            <w:pPr>
              <w:jc w:val="both"/>
            </w:pPr>
            <w:r>
              <w:rPr>
                <w:rFonts w:hint="eastAsia"/>
                <w:lang w:val="en-US"/>
              </w:rPr>
              <w:t>vivo1</w:t>
            </w:r>
          </w:p>
        </w:tc>
        <w:tc>
          <w:tcPr>
            <w:tcW w:w="7455" w:type="dxa"/>
          </w:tcPr>
          <w:p w14:paraId="5DB7DA89" w14:textId="77777777" w:rsidR="00944789" w:rsidRDefault="00433DC8">
            <w:pPr>
              <w:jc w:val="both"/>
            </w:pPr>
            <w:r>
              <w:rPr>
                <w:rFonts w:hint="eastAsia"/>
                <w:lang w:val="en-US"/>
              </w:rPr>
              <w:t>For UCI multiplexing on TBoMS in CA cases(if supported), the same mechanisms as that for type-A PUSCH repetitions can be reused, and UCI multiplexing is performed per slot. No specification change is needed.</w:t>
            </w:r>
          </w:p>
        </w:tc>
      </w:tr>
      <w:tr w:rsidR="00944789" w14:paraId="5DB7DA8D" w14:textId="77777777" w:rsidTr="00944789">
        <w:tc>
          <w:tcPr>
            <w:tcW w:w="2176" w:type="dxa"/>
          </w:tcPr>
          <w:p w14:paraId="5DB7DA8B" w14:textId="77777777" w:rsidR="00944789" w:rsidRDefault="00433DC8">
            <w:pPr>
              <w:jc w:val="both"/>
              <w:rPr>
                <w:lang w:val="en-US"/>
              </w:rPr>
            </w:pPr>
            <w:r>
              <w:t>Nokia/NSB</w:t>
            </w:r>
          </w:p>
        </w:tc>
        <w:tc>
          <w:tcPr>
            <w:tcW w:w="7455" w:type="dxa"/>
          </w:tcPr>
          <w:p w14:paraId="5DB7DA8C" w14:textId="77777777" w:rsidR="00944789" w:rsidRDefault="00433DC8">
            <w:pPr>
              <w:jc w:val="both"/>
              <w:rPr>
                <w:lang w:val="en-US"/>
              </w:rPr>
            </w:pPr>
            <w:r>
              <w:t>We share similar view as the majority that no new handling is needed. We also think that CA is not a typical scenario in coverage shortage.</w:t>
            </w:r>
          </w:p>
        </w:tc>
      </w:tr>
      <w:tr w:rsidR="00944789" w14:paraId="5DB7DA90" w14:textId="77777777" w:rsidTr="00944789">
        <w:tc>
          <w:tcPr>
            <w:tcW w:w="2176" w:type="dxa"/>
          </w:tcPr>
          <w:p w14:paraId="5DB7DA8E" w14:textId="77777777" w:rsidR="00944789" w:rsidRDefault="00433DC8">
            <w:pPr>
              <w:jc w:val="both"/>
              <w:rPr>
                <w:lang w:val="en-US"/>
              </w:rPr>
            </w:pPr>
            <w:r>
              <w:rPr>
                <w:lang w:val="en-US"/>
              </w:rPr>
              <w:t>ZTE</w:t>
            </w:r>
          </w:p>
        </w:tc>
        <w:tc>
          <w:tcPr>
            <w:tcW w:w="7455" w:type="dxa"/>
          </w:tcPr>
          <w:p w14:paraId="5DB7DA8F" w14:textId="77777777" w:rsidR="00944789" w:rsidRDefault="00433DC8">
            <w:pPr>
              <w:jc w:val="both"/>
              <w:rPr>
                <w:lang w:val="en-US"/>
              </w:rPr>
            </w:pPr>
            <w:r>
              <w:rPr>
                <w:rFonts w:hint="eastAsia"/>
                <w:lang w:val="en-US"/>
              </w:rPr>
              <w:t>T</w:t>
            </w:r>
            <w:r>
              <w:rPr>
                <w:lang w:val="en-US"/>
              </w:rPr>
              <w:t xml:space="preserve">he mechanism for PUSCH repetition Type A can be reused. </w:t>
            </w:r>
          </w:p>
        </w:tc>
      </w:tr>
    </w:tbl>
    <w:p w14:paraId="5DB7DA91" w14:textId="77777777" w:rsidR="00944789" w:rsidRDefault="00944789">
      <w:pPr>
        <w:jc w:val="both"/>
        <w:rPr>
          <w:sz w:val="22"/>
        </w:rPr>
      </w:pPr>
    </w:p>
    <w:p w14:paraId="5DB7DA92" w14:textId="77777777" w:rsidR="00944789" w:rsidRDefault="00944789">
      <w:pPr>
        <w:pStyle w:val="ListParagraph"/>
        <w:keepNext/>
        <w:keepLines/>
        <w:numPr>
          <w:ilvl w:val="0"/>
          <w:numId w:val="34"/>
        </w:numPr>
        <w:spacing w:before="180"/>
        <w:contextualSpacing w:val="0"/>
        <w:jc w:val="both"/>
        <w:outlineLvl w:val="1"/>
        <w:rPr>
          <w:rFonts w:ascii="Arial" w:hAnsi="Arial"/>
          <w:vanish/>
          <w:sz w:val="32"/>
          <w:lang w:val="en-US"/>
        </w:rPr>
      </w:pPr>
    </w:p>
    <w:p w14:paraId="5DB7DA93" w14:textId="77777777" w:rsidR="00944789" w:rsidRDefault="00944789">
      <w:pPr>
        <w:pStyle w:val="ListParagraph"/>
        <w:keepNext/>
        <w:keepLines/>
        <w:numPr>
          <w:ilvl w:val="1"/>
          <w:numId w:val="34"/>
        </w:numPr>
        <w:spacing w:before="180"/>
        <w:contextualSpacing w:val="0"/>
        <w:jc w:val="both"/>
        <w:outlineLvl w:val="1"/>
        <w:rPr>
          <w:rFonts w:ascii="Arial" w:hAnsi="Arial"/>
          <w:vanish/>
          <w:sz w:val="32"/>
          <w:lang w:val="en-US"/>
        </w:rPr>
      </w:pPr>
    </w:p>
    <w:p w14:paraId="5DB7DA94" w14:textId="77777777" w:rsidR="00944789" w:rsidRDefault="00433DC8">
      <w:pPr>
        <w:rPr>
          <w:sz w:val="22"/>
          <w:szCs w:val="22"/>
        </w:rPr>
      </w:pPr>
      <w:r>
        <w:rPr>
          <w:sz w:val="22"/>
          <w:szCs w:val="22"/>
          <w:highlight w:val="yellow"/>
        </w:rPr>
        <w:t>FL’s comments on January, 18</w:t>
      </w:r>
    </w:p>
    <w:p w14:paraId="5DB7DA95" w14:textId="77777777" w:rsidR="00944789" w:rsidRDefault="00433DC8">
      <w:pPr>
        <w:jc w:val="both"/>
        <w:rPr>
          <w:bCs/>
          <w:iCs/>
          <w:sz w:val="22"/>
          <w:szCs w:val="22"/>
          <w:lang w:eastAsia="zh-CN"/>
        </w:rPr>
      </w:pPr>
      <w:r>
        <w:rPr>
          <w:bCs/>
          <w:iCs/>
          <w:sz w:val="22"/>
          <w:szCs w:val="22"/>
          <w:lang w:eastAsia="zh-CN"/>
        </w:rPr>
        <w:lastRenderedPageBreak/>
        <w:t xml:space="preserve">Thank you all for your comments. It is rather evident that an overwhelming majority of company think that no TBoMS-specific rule should introduced for UCI multiplexing on PUSCH in case of TBoMS and UL CA scenario, and existing Type A PUSCH repetitions rules can be reused. </w:t>
      </w:r>
    </w:p>
    <w:p w14:paraId="5DB7DA96" w14:textId="77777777" w:rsidR="00944789" w:rsidRDefault="00433DC8">
      <w:pPr>
        <w:jc w:val="both"/>
        <w:rPr>
          <w:bCs/>
          <w:iCs/>
          <w:sz w:val="22"/>
          <w:szCs w:val="22"/>
          <w:lang w:eastAsia="zh-CN"/>
        </w:rPr>
      </w:pPr>
      <w:r>
        <w:rPr>
          <w:bCs/>
          <w:iCs/>
          <w:sz w:val="22"/>
          <w:szCs w:val="22"/>
          <w:lang w:eastAsia="zh-CN"/>
        </w:rPr>
        <w:t>The following conclusion is then proposed.</w:t>
      </w:r>
    </w:p>
    <w:p w14:paraId="5DB7DA97" w14:textId="77777777" w:rsidR="00944789" w:rsidRDefault="00433DC8">
      <w:pPr>
        <w:jc w:val="both"/>
        <w:rPr>
          <w:b/>
          <w:iCs/>
          <w:sz w:val="22"/>
          <w:szCs w:val="22"/>
          <w:lang w:eastAsia="zh-CN"/>
        </w:rPr>
      </w:pPr>
      <w:r>
        <w:rPr>
          <w:b/>
          <w:iCs/>
          <w:sz w:val="22"/>
          <w:szCs w:val="22"/>
          <w:highlight w:val="yellow"/>
          <w:lang w:eastAsia="zh-CN"/>
        </w:rPr>
        <w:t>FL’s proposal 7</w:t>
      </w:r>
    </w:p>
    <w:p w14:paraId="5DB7DA98" w14:textId="77777777" w:rsidR="00944789" w:rsidRDefault="00433DC8">
      <w:pPr>
        <w:jc w:val="both"/>
        <w:rPr>
          <w:b/>
          <w:bCs/>
          <w:sz w:val="22"/>
          <w:highlight w:val="yellow"/>
          <w:lang w:val="en-US"/>
        </w:rPr>
      </w:pPr>
      <w:r>
        <w:rPr>
          <w:b/>
          <w:bCs/>
          <w:sz w:val="22"/>
          <w:highlight w:val="yellow"/>
          <w:lang w:val="en-US"/>
        </w:rPr>
        <w:t>The following Conclusion is made:</w:t>
      </w:r>
    </w:p>
    <w:tbl>
      <w:tblPr>
        <w:tblStyle w:val="TableGrid"/>
        <w:tblW w:w="0" w:type="auto"/>
        <w:tblLook w:val="04A0" w:firstRow="1" w:lastRow="0" w:firstColumn="1" w:lastColumn="0" w:noHBand="0" w:noVBand="1"/>
      </w:tblPr>
      <w:tblGrid>
        <w:gridCol w:w="9629"/>
      </w:tblGrid>
      <w:tr w:rsidR="00944789" w14:paraId="5DB7DA9A" w14:textId="77777777">
        <w:tc>
          <w:tcPr>
            <w:tcW w:w="9629" w:type="dxa"/>
          </w:tcPr>
          <w:p w14:paraId="5DB7DA99" w14:textId="77777777" w:rsidR="00944789" w:rsidRDefault="00433DC8">
            <w:pPr>
              <w:jc w:val="both"/>
              <w:rPr>
                <w:b/>
                <w:bCs/>
                <w:sz w:val="22"/>
                <w:lang w:val="en-US"/>
              </w:rPr>
            </w:pPr>
            <w:r>
              <w:rPr>
                <w:b/>
                <w:bCs/>
                <w:iCs/>
                <w:sz w:val="22"/>
                <w:highlight w:val="yellow"/>
              </w:rPr>
              <w:t>Existing Type A PUSCH repetitions rules can be reused</w:t>
            </w:r>
            <w:r>
              <w:rPr>
                <w:b/>
                <w:bCs/>
                <w:sz w:val="22"/>
                <w:highlight w:val="yellow"/>
                <w:lang w:val="en-US"/>
              </w:rPr>
              <w:t xml:space="preserve"> </w:t>
            </w:r>
            <w:r>
              <w:rPr>
                <w:b/>
                <w:bCs/>
                <w:iCs/>
                <w:sz w:val="22"/>
                <w:highlight w:val="yellow"/>
              </w:rPr>
              <w:t xml:space="preserve">for UCI multiplexing on PUSCH in case of TBoMS and UL CA scenario. </w:t>
            </w:r>
            <w:r>
              <w:rPr>
                <w:b/>
                <w:bCs/>
                <w:sz w:val="22"/>
                <w:highlight w:val="yellow"/>
                <w:lang w:val="en-US"/>
              </w:rPr>
              <w:t xml:space="preserve">No new </w:t>
            </w:r>
            <w:r>
              <w:rPr>
                <w:b/>
                <w:bCs/>
                <w:iCs/>
                <w:sz w:val="22"/>
                <w:highlight w:val="yellow"/>
              </w:rPr>
              <w:t>No TBoMS-specific rule is introduced</w:t>
            </w:r>
            <w:r>
              <w:rPr>
                <w:b/>
                <w:bCs/>
                <w:sz w:val="22"/>
                <w:highlight w:val="yellow"/>
                <w:lang w:val="en-US"/>
              </w:rPr>
              <w:t xml:space="preserve"> as compared to legacy rules for Type A PUSCH repetitions.</w:t>
            </w:r>
            <w:r>
              <w:rPr>
                <w:b/>
                <w:bCs/>
                <w:sz w:val="22"/>
                <w:lang w:val="en-US"/>
              </w:rPr>
              <w:t xml:space="preserve"> </w:t>
            </w:r>
          </w:p>
        </w:tc>
      </w:tr>
    </w:tbl>
    <w:p w14:paraId="5DB7DA9B" w14:textId="77777777" w:rsidR="00944789" w:rsidRDefault="00944789">
      <w:pPr>
        <w:jc w:val="both"/>
        <w:rPr>
          <w:b/>
          <w:iCs/>
          <w:sz w:val="22"/>
          <w:szCs w:val="22"/>
          <w:lang w:eastAsia="zh-CN"/>
        </w:rPr>
      </w:pPr>
    </w:p>
    <w:p w14:paraId="5DB7DA9C" w14:textId="77777777" w:rsidR="00944789" w:rsidRDefault="00433DC8">
      <w:pPr>
        <w:jc w:val="both"/>
        <w:rPr>
          <w:b/>
          <w:bCs/>
          <w:i/>
          <w:iCs/>
          <w:sz w:val="22"/>
          <w:szCs w:val="22"/>
        </w:rPr>
      </w:pPr>
      <w:r>
        <w:rPr>
          <w:sz w:val="22"/>
          <w:szCs w:val="22"/>
        </w:rPr>
        <w:t xml:space="preserve">Companies are invited to express views on </w:t>
      </w:r>
      <w:r>
        <w:rPr>
          <w:b/>
          <w:bCs/>
          <w:sz w:val="22"/>
          <w:highlight w:val="yellow"/>
          <w:lang w:val="en-US"/>
        </w:rPr>
        <w:t>FL’s proposal 7</w:t>
      </w:r>
      <w:r>
        <w:rPr>
          <w:b/>
          <w:bCs/>
          <w:sz w:val="22"/>
          <w:lang w:val="en-US"/>
        </w:rPr>
        <w:t xml:space="preserve"> </w:t>
      </w:r>
      <w:r>
        <w:rPr>
          <w:b/>
          <w:bCs/>
          <w:color w:val="FF0000"/>
          <w:sz w:val="22"/>
          <w:lang w:val="en-US"/>
        </w:rPr>
        <w:t>only if strong concerns exist</w:t>
      </w:r>
      <w:r>
        <w:rPr>
          <w:sz w:val="22"/>
          <w:lang w:val="en-US"/>
        </w:rPr>
        <w:t>. Please note that the intention here is to have a neat closure of the discussion. If the group cannot agree on FL’s proposal 7, the discussion will be closed in any case. Thanks.</w:t>
      </w:r>
    </w:p>
    <w:p w14:paraId="5DB7DA9D" w14:textId="77777777" w:rsidR="00944789" w:rsidRDefault="00944789">
      <w:pPr>
        <w:spacing w:after="240"/>
      </w:pPr>
    </w:p>
    <w:tbl>
      <w:tblPr>
        <w:tblStyle w:val="TableGrid8"/>
        <w:tblW w:w="9631" w:type="dxa"/>
        <w:tblLook w:val="04A0" w:firstRow="1" w:lastRow="0" w:firstColumn="1" w:lastColumn="0" w:noHBand="0" w:noVBand="1"/>
      </w:tblPr>
      <w:tblGrid>
        <w:gridCol w:w="2176"/>
        <w:gridCol w:w="7455"/>
      </w:tblGrid>
      <w:tr w:rsidR="00944789" w14:paraId="5DB7DAA0" w14:textId="77777777" w:rsidTr="0094478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DB7DA9E" w14:textId="77777777" w:rsidR="00944789" w:rsidRDefault="00433DC8">
            <w:pPr>
              <w:jc w:val="center"/>
            </w:pPr>
            <w:r>
              <w:t>Company</w:t>
            </w:r>
          </w:p>
        </w:tc>
        <w:tc>
          <w:tcPr>
            <w:tcW w:w="7455" w:type="dxa"/>
            <w:vAlign w:val="center"/>
          </w:tcPr>
          <w:p w14:paraId="5DB7DA9F" w14:textId="77777777" w:rsidR="00944789" w:rsidRDefault="00433DC8">
            <w:pPr>
              <w:jc w:val="center"/>
            </w:pPr>
            <w:r>
              <w:t>Concerns on FL’s Proposal 7, if any.</w:t>
            </w:r>
          </w:p>
        </w:tc>
      </w:tr>
      <w:tr w:rsidR="00944789" w14:paraId="5DB7DAA3" w14:textId="77777777" w:rsidTr="00944789">
        <w:tc>
          <w:tcPr>
            <w:tcW w:w="2176" w:type="dxa"/>
          </w:tcPr>
          <w:p w14:paraId="5DB7DAA1" w14:textId="77777777" w:rsidR="00944789" w:rsidRDefault="00433DC8">
            <w:pPr>
              <w:jc w:val="both"/>
            </w:pPr>
            <w:r>
              <w:t>Samsung</w:t>
            </w:r>
          </w:p>
        </w:tc>
        <w:tc>
          <w:tcPr>
            <w:tcW w:w="7455" w:type="dxa"/>
          </w:tcPr>
          <w:p w14:paraId="5DB7DAA2" w14:textId="77777777" w:rsidR="00944789" w:rsidRDefault="00433DC8">
            <w:pPr>
              <w:jc w:val="both"/>
            </w:pPr>
            <w:r>
              <w:t>N</w:t>
            </w:r>
            <w:r>
              <w:rPr>
                <w:rFonts w:hint="eastAsia"/>
              </w:rPr>
              <w:t xml:space="preserve">o objection. </w:t>
            </w:r>
            <w:r>
              <w:t>S</w:t>
            </w:r>
            <w:r>
              <w:rPr>
                <w:rFonts w:hint="eastAsia"/>
              </w:rPr>
              <w:t xml:space="preserve">imilar comments as for above proposal in 2.1.3.2. </w:t>
            </w:r>
          </w:p>
        </w:tc>
      </w:tr>
      <w:tr w:rsidR="00944789" w14:paraId="5DB7DAA8" w14:textId="77777777" w:rsidTr="00944789">
        <w:tc>
          <w:tcPr>
            <w:tcW w:w="2176" w:type="dxa"/>
          </w:tcPr>
          <w:p w14:paraId="5DB7DAA4" w14:textId="77777777" w:rsidR="00944789" w:rsidRDefault="00433DC8">
            <w:pPr>
              <w:jc w:val="both"/>
            </w:pPr>
            <w:r>
              <w:t>Intel</w:t>
            </w:r>
          </w:p>
        </w:tc>
        <w:tc>
          <w:tcPr>
            <w:tcW w:w="7455" w:type="dxa"/>
          </w:tcPr>
          <w:p w14:paraId="5DB7DAA5" w14:textId="77777777" w:rsidR="00944789" w:rsidRDefault="00433DC8">
            <w:pPr>
              <w:jc w:val="both"/>
            </w:pPr>
            <w:r>
              <w:t xml:space="preserve">We are fine with the proposal. </w:t>
            </w:r>
          </w:p>
          <w:p w14:paraId="5DB7DAA6" w14:textId="77777777" w:rsidR="00944789" w:rsidRDefault="00433DC8">
            <w:pPr>
              <w:jc w:val="both"/>
            </w:pPr>
            <w:r>
              <w:t>Some wording change:</w:t>
            </w:r>
          </w:p>
          <w:p w14:paraId="5DB7DAA7" w14:textId="77777777" w:rsidR="00944789" w:rsidRDefault="00433DC8">
            <w:pPr>
              <w:jc w:val="both"/>
            </w:pPr>
            <w:r>
              <w:rPr>
                <w:b/>
                <w:bCs/>
                <w:iCs/>
                <w:sz w:val="22"/>
              </w:rPr>
              <w:t>Existing Type A PUSCH repetitions rules can be reused</w:t>
            </w:r>
            <w:r>
              <w:rPr>
                <w:b/>
                <w:bCs/>
                <w:sz w:val="22"/>
                <w:lang w:val="en-US"/>
              </w:rPr>
              <w:t xml:space="preserve"> </w:t>
            </w:r>
            <w:r>
              <w:rPr>
                <w:b/>
                <w:bCs/>
                <w:iCs/>
                <w:sz w:val="22"/>
              </w:rPr>
              <w:t xml:space="preserve">for UCI multiplexing on PUSCH in case of TBoMS and UL CA scenario. </w:t>
            </w:r>
            <w:r>
              <w:rPr>
                <w:b/>
                <w:bCs/>
                <w:sz w:val="22"/>
                <w:lang w:val="en-US"/>
              </w:rPr>
              <w:t xml:space="preserve">No new </w:t>
            </w:r>
            <w:r>
              <w:rPr>
                <w:b/>
                <w:bCs/>
                <w:iCs/>
                <w:strike/>
                <w:color w:val="FF0000"/>
                <w:sz w:val="22"/>
              </w:rPr>
              <w:t>No</w:t>
            </w:r>
            <w:r>
              <w:rPr>
                <w:b/>
                <w:bCs/>
                <w:iCs/>
                <w:color w:val="FF0000"/>
                <w:sz w:val="22"/>
              </w:rPr>
              <w:t xml:space="preserve"> </w:t>
            </w:r>
            <w:r>
              <w:rPr>
                <w:b/>
                <w:bCs/>
                <w:iCs/>
                <w:sz w:val="22"/>
              </w:rPr>
              <w:t>TBoMS-specific rule is introduced</w:t>
            </w:r>
            <w:r>
              <w:rPr>
                <w:b/>
                <w:bCs/>
                <w:sz w:val="22"/>
                <w:lang w:val="en-US"/>
              </w:rPr>
              <w:t xml:space="preserve"> as compared to legacy rules for </w:t>
            </w:r>
            <w:r>
              <w:rPr>
                <w:b/>
                <w:bCs/>
                <w:color w:val="FF0000"/>
                <w:sz w:val="22"/>
                <w:u w:val="single"/>
                <w:lang w:val="en-US"/>
              </w:rPr>
              <w:t>UCI multiplexing on</w:t>
            </w:r>
            <w:r>
              <w:rPr>
                <w:b/>
                <w:bCs/>
                <w:color w:val="FF0000"/>
                <w:sz w:val="22"/>
                <w:lang w:val="en-US"/>
              </w:rPr>
              <w:t xml:space="preserve"> </w:t>
            </w:r>
            <w:r>
              <w:rPr>
                <w:b/>
                <w:bCs/>
                <w:sz w:val="22"/>
                <w:lang w:val="en-US"/>
              </w:rPr>
              <w:t>Type A PUSCH repetitions.</w:t>
            </w:r>
          </w:p>
        </w:tc>
      </w:tr>
      <w:tr w:rsidR="00944789" w14:paraId="5DB7DAAB" w14:textId="77777777" w:rsidTr="00944789">
        <w:tc>
          <w:tcPr>
            <w:tcW w:w="2176" w:type="dxa"/>
          </w:tcPr>
          <w:p w14:paraId="5DB7DAA9" w14:textId="77777777" w:rsidR="00944789" w:rsidRDefault="00433DC8">
            <w:pPr>
              <w:jc w:val="both"/>
            </w:pPr>
            <w:r>
              <w:rPr>
                <w:rFonts w:hint="eastAsia"/>
              </w:rPr>
              <w:t>CATT</w:t>
            </w:r>
          </w:p>
        </w:tc>
        <w:tc>
          <w:tcPr>
            <w:tcW w:w="7455" w:type="dxa"/>
          </w:tcPr>
          <w:p w14:paraId="5DB7DAAA" w14:textId="77777777" w:rsidR="00944789" w:rsidRDefault="00433DC8">
            <w:pPr>
              <w:jc w:val="both"/>
            </w:pPr>
            <w:r>
              <w:rPr>
                <w:rFonts w:hint="eastAsia"/>
              </w:rPr>
              <w:t xml:space="preserve">Just a typo to fix: </w:t>
            </w:r>
            <w:r>
              <w:t>‘</w:t>
            </w:r>
            <w:r>
              <w:rPr>
                <w:rFonts w:hint="eastAsia"/>
              </w:rPr>
              <w:t xml:space="preserve">No new </w:t>
            </w:r>
            <w:r>
              <w:rPr>
                <w:rFonts w:hint="eastAsia"/>
                <w:strike/>
                <w:color w:val="FF0000"/>
              </w:rPr>
              <w:t>No</w:t>
            </w:r>
            <w:r>
              <w:rPr>
                <w:rFonts w:hint="eastAsia"/>
                <w:color w:val="FF0000"/>
              </w:rPr>
              <w:t xml:space="preserve"> </w:t>
            </w:r>
            <w:r>
              <w:rPr>
                <w:rFonts w:hint="eastAsia"/>
              </w:rPr>
              <w:t xml:space="preserve">TBoMS-specific rule is </w:t>
            </w:r>
            <w:r>
              <w:t>…’</w:t>
            </w:r>
          </w:p>
        </w:tc>
      </w:tr>
      <w:tr w:rsidR="009B757D" w14:paraId="67AA7C5B" w14:textId="77777777" w:rsidTr="00944789">
        <w:tc>
          <w:tcPr>
            <w:tcW w:w="2176" w:type="dxa"/>
          </w:tcPr>
          <w:p w14:paraId="2B609118" w14:textId="5456EE79" w:rsidR="009B757D" w:rsidRDefault="009B757D" w:rsidP="009B757D">
            <w:pPr>
              <w:jc w:val="both"/>
            </w:pPr>
            <w:r>
              <w:t>vivo2</w:t>
            </w:r>
          </w:p>
        </w:tc>
        <w:tc>
          <w:tcPr>
            <w:tcW w:w="7455" w:type="dxa"/>
          </w:tcPr>
          <w:p w14:paraId="26077997" w14:textId="77777777" w:rsidR="009B757D" w:rsidRDefault="009B757D" w:rsidP="009B757D">
            <w:pPr>
              <w:spacing w:after="0" w:afterAutospacing="0"/>
              <w:jc w:val="both"/>
            </w:pPr>
            <w:r>
              <w:t>Fine with the proposal.</w:t>
            </w:r>
          </w:p>
          <w:p w14:paraId="07D06356" w14:textId="77777777" w:rsidR="009B757D" w:rsidRDefault="009B757D" w:rsidP="009B757D">
            <w:pPr>
              <w:spacing w:after="0" w:afterAutospacing="0"/>
              <w:jc w:val="both"/>
            </w:pPr>
          </w:p>
          <w:p w14:paraId="607F86AC" w14:textId="77777777" w:rsidR="009B757D" w:rsidRDefault="009B757D" w:rsidP="009B757D">
            <w:pPr>
              <w:spacing w:after="0" w:afterAutospacing="0"/>
              <w:jc w:val="both"/>
            </w:pPr>
            <w:r>
              <w:t xml:space="preserve">And one minor </w:t>
            </w:r>
            <w:r>
              <w:rPr>
                <w:color w:val="FF0000"/>
                <w:highlight w:val="yellow"/>
              </w:rPr>
              <w:t>editorial</w:t>
            </w:r>
            <w:r w:rsidRPr="0051430F">
              <w:rPr>
                <w:color w:val="FF0000"/>
              </w:rPr>
              <w:t xml:space="preserve"> </w:t>
            </w:r>
            <w:r w:rsidRPr="00F25438">
              <w:t xml:space="preserve">suggestion </w:t>
            </w:r>
            <w:r>
              <w:t>on top of the proposal updated by Intel/CATT:</w:t>
            </w:r>
          </w:p>
          <w:p w14:paraId="32AB10A6" w14:textId="175E69AD" w:rsidR="009B757D" w:rsidRDefault="009B757D" w:rsidP="009B757D">
            <w:pPr>
              <w:jc w:val="both"/>
            </w:pPr>
            <w:r w:rsidRPr="00E77341">
              <w:rPr>
                <w:b/>
                <w:bCs/>
                <w:iCs/>
                <w:sz w:val="22"/>
              </w:rPr>
              <w:t>Existing Type A PUSCH repetition</w:t>
            </w:r>
            <w:r w:rsidRPr="008E7C82">
              <w:rPr>
                <w:b/>
                <w:bCs/>
                <w:iCs/>
                <w:strike/>
                <w:color w:val="FF0000"/>
                <w:sz w:val="22"/>
                <w:highlight w:val="yellow"/>
              </w:rPr>
              <w:t>s</w:t>
            </w:r>
            <w:r w:rsidRPr="00E77341">
              <w:rPr>
                <w:b/>
                <w:bCs/>
                <w:iCs/>
                <w:sz w:val="22"/>
              </w:rPr>
              <w:t xml:space="preserve"> rules can be reused</w:t>
            </w:r>
            <w:r w:rsidRPr="00E77341">
              <w:rPr>
                <w:b/>
                <w:bCs/>
                <w:sz w:val="22"/>
                <w:lang w:val="en-US"/>
              </w:rPr>
              <w:t xml:space="preserve"> </w:t>
            </w:r>
            <w:r w:rsidRPr="00E77341">
              <w:rPr>
                <w:b/>
                <w:bCs/>
                <w:iCs/>
                <w:sz w:val="22"/>
              </w:rPr>
              <w:t xml:space="preserve">for UCI multiplexing on PUSCH in case of TBoMS and UL CA scenario. </w:t>
            </w:r>
            <w:r w:rsidRPr="00E77341">
              <w:rPr>
                <w:b/>
                <w:bCs/>
                <w:sz w:val="22"/>
                <w:lang w:val="en-US"/>
              </w:rPr>
              <w:t xml:space="preserve">No new </w:t>
            </w:r>
            <w:r w:rsidRPr="00E77341">
              <w:rPr>
                <w:b/>
                <w:bCs/>
                <w:iCs/>
                <w:strike/>
                <w:color w:val="FF0000"/>
                <w:sz w:val="22"/>
              </w:rPr>
              <w:t>No</w:t>
            </w:r>
            <w:r w:rsidRPr="00E77341">
              <w:rPr>
                <w:b/>
                <w:bCs/>
                <w:iCs/>
                <w:color w:val="FF0000"/>
                <w:sz w:val="22"/>
              </w:rPr>
              <w:t xml:space="preserve"> </w:t>
            </w:r>
            <w:r w:rsidRPr="00E77341">
              <w:rPr>
                <w:b/>
                <w:bCs/>
                <w:iCs/>
                <w:sz w:val="22"/>
              </w:rPr>
              <w:t>TBoMS-specific rule is introduced</w:t>
            </w:r>
            <w:r w:rsidRPr="00E77341">
              <w:rPr>
                <w:b/>
                <w:bCs/>
                <w:sz w:val="22"/>
                <w:lang w:val="en-US"/>
              </w:rPr>
              <w:t xml:space="preserve"> as compared to legacy rules for </w:t>
            </w:r>
            <w:r w:rsidRPr="00E77341">
              <w:rPr>
                <w:b/>
                <w:bCs/>
                <w:color w:val="FF0000"/>
                <w:sz w:val="22"/>
                <w:u w:val="single"/>
                <w:lang w:val="en-US"/>
              </w:rPr>
              <w:t>UCI multiplexing on</w:t>
            </w:r>
            <w:r w:rsidRPr="00E77341">
              <w:rPr>
                <w:b/>
                <w:bCs/>
                <w:color w:val="FF0000"/>
                <w:sz w:val="22"/>
                <w:lang w:val="en-US"/>
              </w:rPr>
              <w:t xml:space="preserve"> </w:t>
            </w:r>
            <w:r w:rsidRPr="00E77341">
              <w:rPr>
                <w:b/>
                <w:bCs/>
                <w:sz w:val="22"/>
                <w:lang w:val="en-US"/>
              </w:rPr>
              <w:t>Type A PUSCH repetitions.</w:t>
            </w:r>
          </w:p>
        </w:tc>
      </w:tr>
    </w:tbl>
    <w:p w14:paraId="5DB7DAAC" w14:textId="77777777" w:rsidR="00944789" w:rsidRDefault="00944789"/>
    <w:p w14:paraId="57C4465D" w14:textId="77777777" w:rsidR="00F2587B" w:rsidRPr="001E3D48" w:rsidRDefault="00F2587B" w:rsidP="00F2587B">
      <w:pPr>
        <w:pStyle w:val="Heading5"/>
        <w:rPr>
          <w:b/>
          <w:bCs/>
          <w:sz w:val="28"/>
          <w:szCs w:val="28"/>
        </w:rPr>
      </w:pPr>
      <w:r w:rsidRPr="001E3D48">
        <w:rPr>
          <w:b/>
          <w:bCs/>
          <w:sz w:val="28"/>
          <w:szCs w:val="28"/>
        </w:rPr>
        <w:t xml:space="preserve">Second </w:t>
      </w:r>
      <w:r>
        <w:rPr>
          <w:b/>
          <w:bCs/>
          <w:sz w:val="28"/>
          <w:szCs w:val="28"/>
        </w:rPr>
        <w:t>r</w:t>
      </w:r>
      <w:r w:rsidRPr="001E3D48">
        <w:rPr>
          <w:b/>
          <w:bCs/>
          <w:sz w:val="28"/>
          <w:szCs w:val="28"/>
        </w:rPr>
        <w:t>ound of discussions</w:t>
      </w:r>
    </w:p>
    <w:p w14:paraId="1FCC535A" w14:textId="77777777" w:rsidR="00F2587B" w:rsidRPr="00D60EDD" w:rsidRDefault="00F2587B" w:rsidP="00F2587B">
      <w:pPr>
        <w:rPr>
          <w:sz w:val="22"/>
          <w:szCs w:val="22"/>
        </w:rPr>
      </w:pPr>
      <w:r w:rsidRPr="00D60EDD">
        <w:rPr>
          <w:sz w:val="22"/>
          <w:szCs w:val="22"/>
          <w:highlight w:val="yellow"/>
        </w:rPr>
        <w:t>FL’s comments on January, 19</w:t>
      </w:r>
    </w:p>
    <w:p w14:paraId="7CA656F1" w14:textId="77777777" w:rsidR="00F2587B" w:rsidRDefault="00F2587B" w:rsidP="00F2587B">
      <w:pPr>
        <w:rPr>
          <w:sz w:val="22"/>
          <w:szCs w:val="22"/>
        </w:rPr>
      </w:pPr>
      <w:r w:rsidRPr="001E3D48">
        <w:rPr>
          <w:sz w:val="22"/>
          <w:szCs w:val="22"/>
        </w:rPr>
        <w:t>Thank you for all your comments during the first round.</w:t>
      </w:r>
      <w:r>
        <w:rPr>
          <w:sz w:val="22"/>
          <w:szCs w:val="22"/>
        </w:rPr>
        <w:t xml:space="preserve"> No objection was expressed on the content of the proposal, and only wording changes where suggested. I find Samsung’s comment a bit obscure, but I suspect what is proposed is to remove the second sentence. At the same time, I don’t think the situation is the same here, given that we are not talking about dropping rules but multiplexing rules. As far as I know, this is not being discussed in the URLLC agenda, hence it is rather safe to keep it here, given that no other company proposed to remove. I hope this can be fine with Samsung.</w:t>
      </w:r>
    </w:p>
    <w:p w14:paraId="1462650C" w14:textId="77777777" w:rsidR="00F2587B" w:rsidRDefault="00F2587B" w:rsidP="00F2587B">
      <w:pPr>
        <w:rPr>
          <w:sz w:val="22"/>
          <w:szCs w:val="22"/>
        </w:rPr>
      </w:pPr>
      <w:r>
        <w:rPr>
          <w:sz w:val="22"/>
          <w:szCs w:val="22"/>
        </w:rPr>
        <w:t>The proposal is thus modified as follows.</w:t>
      </w:r>
    </w:p>
    <w:p w14:paraId="1DCB3CD3" w14:textId="77777777" w:rsidR="00F2587B" w:rsidRDefault="00F2587B" w:rsidP="00F2587B">
      <w:pPr>
        <w:rPr>
          <w:sz w:val="22"/>
          <w:szCs w:val="22"/>
        </w:rPr>
      </w:pPr>
    </w:p>
    <w:p w14:paraId="18E93EB9" w14:textId="77777777" w:rsidR="00F2587B" w:rsidRDefault="00F2587B" w:rsidP="00F2587B">
      <w:pPr>
        <w:jc w:val="both"/>
        <w:rPr>
          <w:b/>
          <w:iCs/>
          <w:sz w:val="22"/>
          <w:szCs w:val="22"/>
          <w:lang w:eastAsia="zh-CN"/>
        </w:rPr>
      </w:pPr>
      <w:r>
        <w:rPr>
          <w:b/>
          <w:iCs/>
          <w:sz w:val="22"/>
          <w:szCs w:val="22"/>
          <w:highlight w:val="yellow"/>
          <w:lang w:eastAsia="zh-CN"/>
        </w:rPr>
        <w:lastRenderedPageBreak/>
        <w:t>FL’s proposal 7-v1</w:t>
      </w:r>
    </w:p>
    <w:p w14:paraId="47181167" w14:textId="77777777" w:rsidR="00F2587B" w:rsidRDefault="00F2587B" w:rsidP="00F2587B">
      <w:pPr>
        <w:jc w:val="both"/>
        <w:rPr>
          <w:b/>
          <w:bCs/>
          <w:sz w:val="22"/>
          <w:highlight w:val="yellow"/>
          <w:lang w:val="en-US"/>
        </w:rPr>
      </w:pPr>
      <w:r>
        <w:rPr>
          <w:b/>
          <w:bCs/>
          <w:sz w:val="22"/>
          <w:highlight w:val="yellow"/>
          <w:lang w:val="en-US"/>
        </w:rPr>
        <w:t>The following Conclusion is made:</w:t>
      </w:r>
    </w:p>
    <w:tbl>
      <w:tblPr>
        <w:tblStyle w:val="TableGrid"/>
        <w:tblW w:w="0" w:type="auto"/>
        <w:tblLook w:val="04A0" w:firstRow="1" w:lastRow="0" w:firstColumn="1" w:lastColumn="0" w:noHBand="0" w:noVBand="1"/>
      </w:tblPr>
      <w:tblGrid>
        <w:gridCol w:w="9629"/>
      </w:tblGrid>
      <w:tr w:rsidR="00F2587B" w14:paraId="6E23E272" w14:textId="77777777" w:rsidTr="00BD55F9">
        <w:tc>
          <w:tcPr>
            <w:tcW w:w="9629" w:type="dxa"/>
          </w:tcPr>
          <w:p w14:paraId="0160803A" w14:textId="77777777" w:rsidR="00F2587B" w:rsidRPr="00127E90" w:rsidRDefault="00F2587B" w:rsidP="00BD55F9">
            <w:pPr>
              <w:rPr>
                <w:sz w:val="22"/>
                <w:szCs w:val="22"/>
              </w:rPr>
            </w:pPr>
            <w:r w:rsidRPr="00127E90">
              <w:rPr>
                <w:b/>
                <w:bCs/>
                <w:iCs/>
                <w:sz w:val="22"/>
                <w:highlight w:val="yellow"/>
              </w:rPr>
              <w:t>Existing Type A PUSCH repetition</w:t>
            </w:r>
            <w:r w:rsidRPr="00127E90">
              <w:rPr>
                <w:b/>
                <w:bCs/>
                <w:iCs/>
                <w:strike/>
                <w:color w:val="FF0000"/>
                <w:sz w:val="22"/>
                <w:highlight w:val="yellow"/>
              </w:rPr>
              <w:t>s</w:t>
            </w:r>
            <w:r w:rsidRPr="00127E90">
              <w:rPr>
                <w:b/>
                <w:bCs/>
                <w:iCs/>
                <w:sz w:val="22"/>
                <w:highlight w:val="yellow"/>
              </w:rPr>
              <w:t xml:space="preserve"> rules can be reused</w:t>
            </w:r>
            <w:r w:rsidRPr="00127E90">
              <w:rPr>
                <w:b/>
                <w:bCs/>
                <w:sz w:val="22"/>
                <w:highlight w:val="yellow"/>
                <w:lang w:val="en-US"/>
              </w:rPr>
              <w:t xml:space="preserve"> </w:t>
            </w:r>
            <w:r w:rsidRPr="00127E90">
              <w:rPr>
                <w:b/>
                <w:bCs/>
                <w:iCs/>
                <w:sz w:val="22"/>
                <w:highlight w:val="yellow"/>
              </w:rPr>
              <w:t xml:space="preserve">for UCI multiplexing on PUSCH in case of TBoMS and UL CA scenario. </w:t>
            </w:r>
            <w:r w:rsidRPr="00127E90">
              <w:rPr>
                <w:b/>
                <w:bCs/>
                <w:sz w:val="22"/>
                <w:highlight w:val="yellow"/>
                <w:lang w:val="en-US"/>
              </w:rPr>
              <w:t xml:space="preserve">No new </w:t>
            </w:r>
            <w:r w:rsidRPr="00127E90">
              <w:rPr>
                <w:b/>
                <w:bCs/>
                <w:iCs/>
                <w:strike/>
                <w:color w:val="FF0000"/>
                <w:sz w:val="22"/>
                <w:highlight w:val="yellow"/>
              </w:rPr>
              <w:t>No</w:t>
            </w:r>
            <w:r w:rsidRPr="00127E90">
              <w:rPr>
                <w:b/>
                <w:bCs/>
                <w:iCs/>
                <w:color w:val="FF0000"/>
                <w:sz w:val="22"/>
                <w:highlight w:val="yellow"/>
              </w:rPr>
              <w:t xml:space="preserve"> </w:t>
            </w:r>
            <w:r w:rsidRPr="00127E90">
              <w:rPr>
                <w:b/>
                <w:bCs/>
                <w:iCs/>
                <w:sz w:val="22"/>
                <w:highlight w:val="yellow"/>
              </w:rPr>
              <w:t>TBoMS-specific rule is introduced</w:t>
            </w:r>
            <w:r w:rsidRPr="00127E90">
              <w:rPr>
                <w:b/>
                <w:bCs/>
                <w:sz w:val="22"/>
                <w:highlight w:val="yellow"/>
                <w:lang w:val="en-US"/>
              </w:rPr>
              <w:t xml:space="preserve"> as compared to legacy rules for </w:t>
            </w:r>
            <w:r w:rsidRPr="00127E90">
              <w:rPr>
                <w:b/>
                <w:bCs/>
                <w:color w:val="FF0000"/>
                <w:sz w:val="22"/>
                <w:highlight w:val="yellow"/>
                <w:u w:val="single"/>
                <w:lang w:val="en-US"/>
              </w:rPr>
              <w:t>UCI multiplexing on</w:t>
            </w:r>
            <w:r w:rsidRPr="00127E90">
              <w:rPr>
                <w:b/>
                <w:bCs/>
                <w:color w:val="FF0000"/>
                <w:sz w:val="22"/>
                <w:highlight w:val="yellow"/>
                <w:lang w:val="en-US"/>
              </w:rPr>
              <w:t xml:space="preserve"> </w:t>
            </w:r>
            <w:r w:rsidRPr="00127E90">
              <w:rPr>
                <w:b/>
                <w:bCs/>
                <w:sz w:val="22"/>
                <w:highlight w:val="yellow"/>
                <w:lang w:val="en-US"/>
              </w:rPr>
              <w:t>Type A PUSCH repetitions.</w:t>
            </w:r>
          </w:p>
        </w:tc>
      </w:tr>
    </w:tbl>
    <w:p w14:paraId="71B32427" w14:textId="77777777" w:rsidR="00F2587B" w:rsidRDefault="00F2587B" w:rsidP="00F2587B">
      <w:pPr>
        <w:rPr>
          <w:sz w:val="22"/>
          <w:szCs w:val="22"/>
        </w:rPr>
      </w:pPr>
    </w:p>
    <w:p w14:paraId="007ED166" w14:textId="77777777" w:rsidR="00F2587B" w:rsidRPr="00127E90" w:rsidRDefault="00F2587B" w:rsidP="00F2587B">
      <w:pPr>
        <w:rPr>
          <w:sz w:val="22"/>
          <w:szCs w:val="22"/>
        </w:rPr>
      </w:pPr>
      <w:r>
        <w:rPr>
          <w:sz w:val="22"/>
          <w:szCs w:val="22"/>
        </w:rPr>
        <w:t>I will add a table for expressing strong concerns, if any, and leave the section open until the GTW scheduled on January, 20, just in case. However, I do hope no late strong concern is raised until then. Please refrain from suggesting minor modifications if you agree with the content. I</w:t>
      </w:r>
      <w:proofErr w:type="spellStart"/>
      <w:r>
        <w:rPr>
          <w:sz w:val="22"/>
          <w:lang w:val="en-US"/>
        </w:rPr>
        <w:t>f</w:t>
      </w:r>
      <w:proofErr w:type="spellEnd"/>
      <w:r>
        <w:rPr>
          <w:sz w:val="22"/>
          <w:lang w:val="en-US"/>
        </w:rPr>
        <w:t xml:space="preserve"> the group cannot agree on FL’s proposal 7-v1, the discussion will be closed in any case. Thanks.</w:t>
      </w:r>
    </w:p>
    <w:p w14:paraId="1C33F8D1" w14:textId="77777777" w:rsidR="00F2587B" w:rsidRDefault="00F2587B" w:rsidP="00F2587B">
      <w:pPr>
        <w:spacing w:after="240"/>
      </w:pPr>
    </w:p>
    <w:tbl>
      <w:tblPr>
        <w:tblStyle w:val="TableGrid8"/>
        <w:tblW w:w="9631" w:type="dxa"/>
        <w:tblLook w:val="04A0" w:firstRow="1" w:lastRow="0" w:firstColumn="1" w:lastColumn="0" w:noHBand="0" w:noVBand="1"/>
      </w:tblPr>
      <w:tblGrid>
        <w:gridCol w:w="2176"/>
        <w:gridCol w:w="7455"/>
      </w:tblGrid>
      <w:tr w:rsidR="00F2587B" w14:paraId="6F4430C4" w14:textId="77777777" w:rsidTr="00BD55F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0DD3DB3" w14:textId="77777777" w:rsidR="00F2587B" w:rsidRDefault="00F2587B" w:rsidP="00BD55F9">
            <w:pPr>
              <w:jc w:val="center"/>
            </w:pPr>
            <w:r>
              <w:t>Company</w:t>
            </w:r>
          </w:p>
        </w:tc>
        <w:tc>
          <w:tcPr>
            <w:tcW w:w="7455" w:type="dxa"/>
            <w:vAlign w:val="center"/>
          </w:tcPr>
          <w:p w14:paraId="1294BDDB" w14:textId="77777777" w:rsidR="00F2587B" w:rsidRDefault="00F2587B" w:rsidP="00BD55F9">
            <w:pPr>
              <w:jc w:val="center"/>
            </w:pPr>
            <w:r>
              <w:t>Concerns on FL’s Proposal 7-v1, if any.</w:t>
            </w:r>
          </w:p>
        </w:tc>
      </w:tr>
      <w:tr w:rsidR="00F2587B" w14:paraId="5C49E8FB" w14:textId="77777777" w:rsidTr="00BD55F9">
        <w:tc>
          <w:tcPr>
            <w:tcW w:w="2176" w:type="dxa"/>
          </w:tcPr>
          <w:p w14:paraId="260FCC39" w14:textId="77777777" w:rsidR="00F2587B" w:rsidRDefault="00F2587B" w:rsidP="00BD55F9">
            <w:pPr>
              <w:jc w:val="both"/>
            </w:pPr>
          </w:p>
        </w:tc>
        <w:tc>
          <w:tcPr>
            <w:tcW w:w="7455" w:type="dxa"/>
          </w:tcPr>
          <w:p w14:paraId="471A7010" w14:textId="77777777" w:rsidR="00F2587B" w:rsidRDefault="00F2587B" w:rsidP="00BD55F9">
            <w:pPr>
              <w:jc w:val="both"/>
            </w:pPr>
          </w:p>
        </w:tc>
      </w:tr>
      <w:tr w:rsidR="00F2587B" w14:paraId="1BF67FD1" w14:textId="77777777" w:rsidTr="00BD55F9">
        <w:tc>
          <w:tcPr>
            <w:tcW w:w="2176" w:type="dxa"/>
          </w:tcPr>
          <w:p w14:paraId="1A7BD6DA" w14:textId="77777777" w:rsidR="00F2587B" w:rsidRDefault="00F2587B" w:rsidP="00BD55F9">
            <w:pPr>
              <w:jc w:val="both"/>
            </w:pPr>
          </w:p>
        </w:tc>
        <w:tc>
          <w:tcPr>
            <w:tcW w:w="7455" w:type="dxa"/>
          </w:tcPr>
          <w:p w14:paraId="1BEE31BA" w14:textId="77777777" w:rsidR="00F2587B" w:rsidRDefault="00F2587B" w:rsidP="00BD55F9">
            <w:pPr>
              <w:jc w:val="both"/>
            </w:pPr>
          </w:p>
        </w:tc>
      </w:tr>
      <w:tr w:rsidR="00F2587B" w14:paraId="0D4F51D0" w14:textId="77777777" w:rsidTr="00BD55F9">
        <w:tc>
          <w:tcPr>
            <w:tcW w:w="2176" w:type="dxa"/>
          </w:tcPr>
          <w:p w14:paraId="5A924732" w14:textId="77777777" w:rsidR="00F2587B" w:rsidRDefault="00F2587B" w:rsidP="00BD55F9">
            <w:pPr>
              <w:jc w:val="both"/>
            </w:pPr>
          </w:p>
        </w:tc>
        <w:tc>
          <w:tcPr>
            <w:tcW w:w="7455" w:type="dxa"/>
          </w:tcPr>
          <w:p w14:paraId="38C233F0" w14:textId="77777777" w:rsidR="00F2587B" w:rsidRDefault="00F2587B" w:rsidP="00BD55F9">
            <w:pPr>
              <w:jc w:val="both"/>
            </w:pPr>
          </w:p>
        </w:tc>
      </w:tr>
      <w:tr w:rsidR="00F2587B" w14:paraId="65866AE8" w14:textId="77777777" w:rsidTr="00BD55F9">
        <w:tc>
          <w:tcPr>
            <w:tcW w:w="2176" w:type="dxa"/>
          </w:tcPr>
          <w:p w14:paraId="370240F3" w14:textId="77777777" w:rsidR="00F2587B" w:rsidRDefault="00F2587B" w:rsidP="00BD55F9">
            <w:pPr>
              <w:jc w:val="both"/>
            </w:pPr>
          </w:p>
        </w:tc>
        <w:tc>
          <w:tcPr>
            <w:tcW w:w="7455" w:type="dxa"/>
          </w:tcPr>
          <w:p w14:paraId="6C828071" w14:textId="77777777" w:rsidR="00F2587B" w:rsidRDefault="00F2587B" w:rsidP="00BD55F9">
            <w:pPr>
              <w:jc w:val="both"/>
            </w:pPr>
          </w:p>
        </w:tc>
      </w:tr>
    </w:tbl>
    <w:p w14:paraId="70C029DC" w14:textId="77777777" w:rsidR="00F2587B" w:rsidRDefault="00F2587B" w:rsidP="00F2587B"/>
    <w:p w14:paraId="70506875" w14:textId="77777777" w:rsidR="00F2587B" w:rsidRDefault="00F2587B"/>
    <w:p w14:paraId="5DB7DAAE" w14:textId="77777777" w:rsidR="00944789" w:rsidRDefault="00433DC8">
      <w:pPr>
        <w:pStyle w:val="Heading2"/>
        <w:numPr>
          <w:ilvl w:val="1"/>
          <w:numId w:val="5"/>
        </w:numPr>
        <w:jc w:val="both"/>
        <w:rPr>
          <w:lang w:val="en-US"/>
        </w:rPr>
      </w:pPr>
      <w:r>
        <w:rPr>
          <w:lang w:val="en-US"/>
        </w:rPr>
        <w:t>Mid priority aspects</w:t>
      </w:r>
    </w:p>
    <w:p w14:paraId="5DB7DAAF" w14:textId="77777777" w:rsidR="00944789" w:rsidRDefault="00433DC8">
      <w:pPr>
        <w:jc w:val="both"/>
        <w:rPr>
          <w:sz w:val="22"/>
          <w:lang w:val="en-US"/>
        </w:rPr>
      </w:pPr>
      <w:r>
        <w:rPr>
          <w:sz w:val="22"/>
          <w:lang w:val="en-US"/>
        </w:rPr>
        <w:t xml:space="preserve">Five mid priority aspects are identified at the beginning of the meeting: </w:t>
      </w:r>
    </w:p>
    <w:p w14:paraId="5DB7DAB0" w14:textId="77777777" w:rsidR="00944789" w:rsidRDefault="00433DC8">
      <w:pPr>
        <w:pStyle w:val="ListParagraph"/>
        <w:numPr>
          <w:ilvl w:val="0"/>
          <w:numId w:val="35"/>
        </w:numPr>
        <w:rPr>
          <w:sz w:val="22"/>
          <w:lang w:val="en-US"/>
        </w:rPr>
      </w:pPr>
      <w:r>
        <w:rPr>
          <w:sz w:val="22"/>
          <w:lang w:val="en-US"/>
        </w:rPr>
        <w:t>Time domain resource determination</w:t>
      </w:r>
    </w:p>
    <w:p w14:paraId="5DB7DAB1" w14:textId="77777777" w:rsidR="00944789" w:rsidRDefault="00433DC8">
      <w:pPr>
        <w:pStyle w:val="ListParagraph"/>
        <w:numPr>
          <w:ilvl w:val="2"/>
          <w:numId w:val="8"/>
        </w:numPr>
        <w:jc w:val="both"/>
        <w:rPr>
          <w:sz w:val="22"/>
          <w:lang w:val="en-US"/>
        </w:rPr>
      </w:pPr>
      <w:r>
        <w:rPr>
          <w:sz w:val="22"/>
          <w:lang w:val="en-US"/>
        </w:rPr>
        <w:t>Candidate values for N</w:t>
      </w:r>
    </w:p>
    <w:p w14:paraId="5DB7DAB2" w14:textId="77777777" w:rsidR="00944789" w:rsidRDefault="00433DC8">
      <w:pPr>
        <w:pStyle w:val="ListParagraph"/>
        <w:numPr>
          <w:ilvl w:val="2"/>
          <w:numId w:val="8"/>
        </w:numPr>
        <w:jc w:val="both"/>
        <w:rPr>
          <w:sz w:val="22"/>
          <w:lang w:val="en-US"/>
        </w:rPr>
      </w:pPr>
      <w:r>
        <w:rPr>
          <w:sz w:val="22"/>
          <w:lang w:val="en-US"/>
        </w:rPr>
        <w:t>Candidate values for M</w:t>
      </w:r>
    </w:p>
    <w:p w14:paraId="5DB7DAB3" w14:textId="77777777" w:rsidR="00944789" w:rsidRDefault="00433DC8">
      <w:pPr>
        <w:pStyle w:val="ListParagraph"/>
        <w:numPr>
          <w:ilvl w:val="0"/>
          <w:numId w:val="35"/>
        </w:numPr>
        <w:jc w:val="both"/>
        <w:rPr>
          <w:sz w:val="22"/>
          <w:lang w:val="en-US"/>
        </w:rPr>
      </w:pPr>
      <w:r>
        <w:rPr>
          <w:sz w:val="22"/>
          <w:lang w:val="en-US"/>
        </w:rPr>
        <w:t>Data rate calculation and UE behavior related to TBS determination</w:t>
      </w:r>
    </w:p>
    <w:p w14:paraId="5DB7DAB4" w14:textId="77777777" w:rsidR="00944789" w:rsidRDefault="00433DC8">
      <w:pPr>
        <w:pStyle w:val="ListParagraph"/>
        <w:numPr>
          <w:ilvl w:val="2"/>
          <w:numId w:val="35"/>
        </w:numPr>
        <w:ind w:left="2568" w:hanging="113"/>
        <w:jc w:val="both"/>
        <w:rPr>
          <w:sz w:val="22"/>
          <w:lang w:val="en-US"/>
        </w:rPr>
      </w:pPr>
      <w:r>
        <w:rPr>
          <w:sz w:val="22"/>
          <w:lang w:val="en-US"/>
        </w:rPr>
        <w:t>How to handle configuration of TBS larger than the size of one CB</w:t>
      </w:r>
    </w:p>
    <w:p w14:paraId="5DB7DAB5" w14:textId="77777777" w:rsidR="00944789" w:rsidRDefault="00433DC8">
      <w:pPr>
        <w:pStyle w:val="ListParagraph"/>
        <w:numPr>
          <w:ilvl w:val="0"/>
          <w:numId w:val="35"/>
        </w:numPr>
        <w:jc w:val="both"/>
        <w:rPr>
          <w:sz w:val="22"/>
          <w:lang w:val="en-US"/>
        </w:rPr>
      </w:pPr>
      <w:r>
        <w:rPr>
          <w:sz w:val="22"/>
          <w:lang w:val="en-US"/>
        </w:rPr>
        <w:t>Transmission power determination</w:t>
      </w:r>
    </w:p>
    <w:p w14:paraId="5DB7DAB6" w14:textId="77777777" w:rsidR="00944789" w:rsidRDefault="00433DC8">
      <w:pPr>
        <w:pStyle w:val="ListParagraph"/>
        <w:numPr>
          <w:ilvl w:val="0"/>
          <w:numId w:val="35"/>
        </w:numPr>
        <w:jc w:val="both"/>
        <w:rPr>
          <w:sz w:val="22"/>
          <w:lang w:val="en-US"/>
        </w:rPr>
      </w:pPr>
      <w:r>
        <w:rPr>
          <w:sz w:val="22"/>
          <w:lang w:val="en-US"/>
        </w:rPr>
        <w:t>Support of TBoMS by HD-FDD UEs</w:t>
      </w:r>
    </w:p>
    <w:p w14:paraId="5DB7DAB7" w14:textId="77777777" w:rsidR="00944789" w:rsidRDefault="00433DC8">
      <w:pPr>
        <w:jc w:val="both"/>
      </w:pPr>
      <w:r>
        <w:rPr>
          <w:sz w:val="22"/>
          <w:lang w:val="en-US"/>
        </w:rPr>
        <w:t xml:space="preserve">Although arguably less paramount at this stage of the discussion, these aspects have been included here since they seem to impact the TBoMS design at a more fundamental level than aspects in Section 2.3. Summary, discussion, and FL’s comments/proposals on these aspects are provided in the following different sub-sections, whose numbers are given in the list above. </w:t>
      </w:r>
      <w:bookmarkStart w:id="57" w:name="_Toc503902285"/>
      <w:bookmarkStart w:id="58" w:name="_Toc415085486"/>
      <w:r>
        <w:t xml:space="preserve">     </w:t>
      </w:r>
    </w:p>
    <w:p w14:paraId="5DB7DAB8" w14:textId="77777777" w:rsidR="00944789" w:rsidRDefault="00433DC8">
      <w:pPr>
        <w:pStyle w:val="Heading3"/>
        <w:numPr>
          <w:ilvl w:val="0"/>
          <w:numId w:val="36"/>
        </w:numPr>
        <w:ind w:left="618" w:hanging="618"/>
        <w:jc w:val="both"/>
        <w:rPr>
          <w:lang w:val="en-US"/>
        </w:rPr>
      </w:pPr>
      <w:r>
        <w:rPr>
          <w:color w:val="00B050"/>
        </w:rPr>
        <w:t>[OPEN]</w:t>
      </w:r>
      <w:r>
        <w:t xml:space="preserve"> </w:t>
      </w:r>
      <w:r>
        <w:rPr>
          <w:lang w:val="en-US"/>
        </w:rPr>
        <w:t xml:space="preserve">Time domain resource determination </w:t>
      </w:r>
    </w:p>
    <w:p w14:paraId="5DB7DAB9" w14:textId="77777777" w:rsidR="00944789" w:rsidRDefault="00433DC8">
      <w:pPr>
        <w:pStyle w:val="Heading4"/>
        <w:numPr>
          <w:ilvl w:val="3"/>
          <w:numId w:val="34"/>
        </w:numPr>
        <w:ind w:left="1134" w:hanging="1134"/>
        <w:rPr>
          <w:b/>
          <w:bCs/>
        </w:rPr>
      </w:pPr>
      <w:r>
        <w:rPr>
          <w:color w:val="FF0000"/>
          <w:lang w:eastAsia="zh-CN"/>
        </w:rPr>
        <w:t xml:space="preserve">[CLOSED] </w:t>
      </w:r>
      <w:r>
        <w:rPr>
          <w:b/>
          <w:bCs/>
        </w:rPr>
        <w:t>Candidate values for N</w:t>
      </w:r>
    </w:p>
    <w:p w14:paraId="5DB7DABA" w14:textId="77777777" w:rsidR="00944789" w:rsidRDefault="00433DC8">
      <w:pPr>
        <w:jc w:val="both"/>
        <w:rPr>
          <w:rFonts w:eastAsiaTheme="minorHAnsi"/>
          <w:sz w:val="22"/>
          <w:szCs w:val="22"/>
          <w:lang w:val="en-US"/>
        </w:rPr>
      </w:pPr>
      <w:r>
        <w:rPr>
          <w:sz w:val="22"/>
          <w:lang w:val="en-US"/>
        </w:rPr>
        <w:t xml:space="preserve">One company (Ericsson [18]) </w:t>
      </w:r>
      <w:r>
        <w:rPr>
          <w:sz w:val="22"/>
          <w:szCs w:val="22"/>
          <w:lang w:val="en-US"/>
        </w:rPr>
        <w:t xml:space="preserve">proposed that </w:t>
      </w:r>
      <w:r>
        <w:rPr>
          <w:rFonts w:eastAsiaTheme="minorHAnsi"/>
          <w:sz w:val="22"/>
          <w:szCs w:val="22"/>
          <w:lang w:val="en-US"/>
        </w:rPr>
        <w:t>{3, 5, 6, 12, 16, 32} can be considered for the candidate numbers of slots for a single TBoMS.</w:t>
      </w:r>
    </w:p>
    <w:p w14:paraId="5DB7DABB" w14:textId="77777777" w:rsidR="00944789" w:rsidRDefault="00433DC8">
      <w:pPr>
        <w:jc w:val="both"/>
        <w:rPr>
          <w:sz w:val="22"/>
          <w:lang w:val="en-US"/>
        </w:rPr>
      </w:pPr>
      <w:r>
        <w:rPr>
          <w:sz w:val="22"/>
          <w:lang w:val="en-US"/>
        </w:rPr>
        <w:t>From FL’s perspective, candidate values for N have been discussed extensively in the previous meeting. Other candidate values for N aside from the agreed ones may not be needed. Therefore, I would like to collect companies’ views on this aspect before making any proposal.</w:t>
      </w:r>
    </w:p>
    <w:p w14:paraId="5DB7DABC" w14:textId="77777777" w:rsidR="00944789" w:rsidRDefault="00433DC8">
      <w:pPr>
        <w:jc w:val="both"/>
        <w:rPr>
          <w:i/>
          <w:iCs/>
          <w:sz w:val="22"/>
          <w:highlight w:val="yellow"/>
          <w:lang w:val="en-US"/>
        </w:rPr>
      </w:pPr>
      <w:r>
        <w:rPr>
          <w:b/>
          <w:bCs/>
          <w:i/>
          <w:iCs/>
          <w:sz w:val="22"/>
          <w:highlight w:val="yellow"/>
          <w:lang w:val="en-US"/>
        </w:rPr>
        <w:t>2.2.1.1-Q1.</w:t>
      </w:r>
      <w:r>
        <w:rPr>
          <w:i/>
          <w:iCs/>
          <w:sz w:val="22"/>
          <w:highlight w:val="yellow"/>
          <w:lang w:val="en-US"/>
        </w:rPr>
        <w:t xml:space="preserve"> Do you agree adding the following values to the list of candidate values for N?</w:t>
      </w:r>
    </w:p>
    <w:p w14:paraId="5DB7DABD" w14:textId="77777777" w:rsidR="00944789" w:rsidRDefault="00433DC8">
      <w:pPr>
        <w:pStyle w:val="ListParagraph"/>
        <w:numPr>
          <w:ilvl w:val="0"/>
          <w:numId w:val="37"/>
        </w:numPr>
        <w:jc w:val="both"/>
        <w:rPr>
          <w:i/>
          <w:iCs/>
          <w:sz w:val="22"/>
          <w:highlight w:val="yellow"/>
          <w:lang w:val="en-US"/>
        </w:rPr>
      </w:pPr>
      <w:r>
        <w:rPr>
          <w:i/>
          <w:iCs/>
          <w:sz w:val="22"/>
          <w:highlight w:val="yellow"/>
          <w:lang w:val="en-US"/>
        </w:rPr>
        <w:lastRenderedPageBreak/>
        <w:t>3, 5, 6, 12, 16, 32.</w:t>
      </w:r>
    </w:p>
    <w:p w14:paraId="5DB7DABE" w14:textId="77777777" w:rsidR="00944789" w:rsidRDefault="00433DC8">
      <w:pPr>
        <w:pStyle w:val="Heading5"/>
        <w:rPr>
          <w:b/>
          <w:sz w:val="28"/>
          <w:szCs w:val="24"/>
        </w:rPr>
      </w:pPr>
      <w:r>
        <w:rPr>
          <w:b/>
          <w:sz w:val="28"/>
          <w:szCs w:val="24"/>
        </w:rPr>
        <w:t>First round of discussions</w:t>
      </w:r>
    </w:p>
    <w:p w14:paraId="5DB7DABF" w14:textId="77777777" w:rsidR="00944789" w:rsidRDefault="00433DC8">
      <w:pPr>
        <w:jc w:val="both"/>
        <w:rPr>
          <w:sz w:val="22"/>
        </w:rPr>
      </w:pPr>
      <w:r>
        <w:rPr>
          <w:sz w:val="22"/>
          <w:szCs w:val="22"/>
        </w:rPr>
        <w:t xml:space="preserve">Companies are invited to provide an answer to </w:t>
      </w:r>
      <w:r>
        <w:rPr>
          <w:b/>
          <w:bCs/>
          <w:sz w:val="22"/>
          <w:highlight w:val="yellow"/>
          <w:lang w:val="en-US"/>
        </w:rPr>
        <w:t>2.2.1.1-Q1</w:t>
      </w:r>
      <w:r>
        <w:rPr>
          <w:b/>
          <w:bCs/>
          <w:sz w:val="22"/>
          <w:lang w:val="en-US"/>
        </w:rPr>
        <w:t xml:space="preserve"> </w:t>
      </w:r>
      <w:r>
        <w:rPr>
          <w:sz w:val="22"/>
          <w:lang w:val="en-US"/>
        </w:rPr>
        <w:t>in the tables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tbl>
      <w:tblPr>
        <w:tblStyle w:val="TableGrid8"/>
        <w:tblW w:w="9631" w:type="dxa"/>
        <w:tblLook w:val="04A0" w:firstRow="1" w:lastRow="0" w:firstColumn="1" w:lastColumn="0" w:noHBand="0" w:noVBand="1"/>
      </w:tblPr>
      <w:tblGrid>
        <w:gridCol w:w="2166"/>
        <w:gridCol w:w="3922"/>
        <w:gridCol w:w="3543"/>
      </w:tblGrid>
      <w:tr w:rsidR="00944789" w14:paraId="5DB7DAC3" w14:textId="77777777" w:rsidTr="00944789">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5DB7DAC0" w14:textId="77777777" w:rsidR="00944789" w:rsidRDefault="00433DC8">
            <w:pPr>
              <w:jc w:val="center"/>
              <w:rPr>
                <w:b w:val="0"/>
                <w:bCs w:val="0"/>
                <w:lang w:eastAsia="ko-KR"/>
              </w:rPr>
            </w:pPr>
            <w:r>
              <w:rPr>
                <w:lang w:eastAsia="ko-KR"/>
              </w:rPr>
              <w:t>Candidate value</w:t>
            </w:r>
          </w:p>
        </w:tc>
        <w:tc>
          <w:tcPr>
            <w:tcW w:w="3922" w:type="dxa"/>
            <w:vAlign w:val="center"/>
          </w:tcPr>
          <w:p w14:paraId="5DB7DAC1" w14:textId="77777777" w:rsidR="00944789" w:rsidRDefault="00433DC8">
            <w:pPr>
              <w:jc w:val="center"/>
              <w:rPr>
                <w:b w:val="0"/>
                <w:bCs w:val="0"/>
                <w:lang w:eastAsia="ko-KR"/>
              </w:rPr>
            </w:pPr>
            <w:r>
              <w:rPr>
                <w:lang w:eastAsia="ko-KR"/>
              </w:rPr>
              <w:t>Support</w:t>
            </w:r>
          </w:p>
        </w:tc>
        <w:tc>
          <w:tcPr>
            <w:tcW w:w="3543" w:type="dxa"/>
          </w:tcPr>
          <w:p w14:paraId="5DB7DAC2" w14:textId="77777777" w:rsidR="00944789" w:rsidRDefault="00433DC8">
            <w:pPr>
              <w:jc w:val="center"/>
              <w:rPr>
                <w:b w:val="0"/>
                <w:bCs w:val="0"/>
                <w:lang w:eastAsia="ko-KR"/>
              </w:rPr>
            </w:pPr>
            <w:r>
              <w:rPr>
                <w:lang w:eastAsia="ko-KR"/>
              </w:rPr>
              <w:t>Not support</w:t>
            </w:r>
          </w:p>
        </w:tc>
      </w:tr>
      <w:tr w:rsidR="00944789" w14:paraId="5DB7DAC7" w14:textId="77777777" w:rsidTr="00944789">
        <w:trPr>
          <w:trHeight w:val="268"/>
        </w:trPr>
        <w:tc>
          <w:tcPr>
            <w:tcW w:w="2166" w:type="dxa"/>
            <w:shd w:val="clear" w:color="auto" w:fill="000080"/>
            <w:vAlign w:val="center"/>
          </w:tcPr>
          <w:p w14:paraId="5DB7DAC4" w14:textId="77777777" w:rsidR="00944789" w:rsidRDefault="00433DC8">
            <w:pPr>
              <w:jc w:val="center"/>
              <w:rPr>
                <w:b/>
                <w:bCs/>
                <w:lang w:eastAsia="ko-KR"/>
              </w:rPr>
            </w:pPr>
            <w:r>
              <w:rPr>
                <w:b/>
                <w:bCs/>
                <w:lang w:eastAsia="ko-KR"/>
              </w:rPr>
              <w:t xml:space="preserve">3 </w:t>
            </w:r>
          </w:p>
        </w:tc>
        <w:tc>
          <w:tcPr>
            <w:tcW w:w="3922" w:type="dxa"/>
          </w:tcPr>
          <w:p w14:paraId="5DB7DAC5" w14:textId="77777777" w:rsidR="00944789" w:rsidRDefault="00433DC8">
            <w:pPr>
              <w:rPr>
                <w:lang w:val="fr-FR"/>
              </w:rPr>
            </w:pPr>
            <w:r>
              <w:rPr>
                <w:lang w:val="fr-FR"/>
              </w:rPr>
              <w:t>Ericsson</w:t>
            </w:r>
          </w:p>
        </w:tc>
        <w:tc>
          <w:tcPr>
            <w:tcW w:w="3543" w:type="dxa"/>
          </w:tcPr>
          <w:p w14:paraId="5DB7DAC6" w14:textId="77777777" w:rsidR="00944789" w:rsidRDefault="00944789"/>
        </w:tc>
      </w:tr>
      <w:tr w:rsidR="00944789" w14:paraId="5DB7DACB" w14:textId="77777777" w:rsidTr="00944789">
        <w:trPr>
          <w:trHeight w:val="287"/>
        </w:trPr>
        <w:tc>
          <w:tcPr>
            <w:tcW w:w="2166" w:type="dxa"/>
            <w:shd w:val="clear" w:color="auto" w:fill="000080"/>
            <w:vAlign w:val="center"/>
          </w:tcPr>
          <w:p w14:paraId="5DB7DAC8" w14:textId="77777777" w:rsidR="00944789" w:rsidRDefault="00433DC8">
            <w:pPr>
              <w:jc w:val="center"/>
              <w:rPr>
                <w:b/>
                <w:bCs/>
                <w:lang w:eastAsia="ko-KR"/>
              </w:rPr>
            </w:pPr>
            <w:r>
              <w:rPr>
                <w:b/>
                <w:bCs/>
                <w:lang w:eastAsia="ko-KR"/>
              </w:rPr>
              <w:t xml:space="preserve">5 </w:t>
            </w:r>
          </w:p>
        </w:tc>
        <w:tc>
          <w:tcPr>
            <w:tcW w:w="3922" w:type="dxa"/>
          </w:tcPr>
          <w:p w14:paraId="5DB7DAC9" w14:textId="77777777" w:rsidR="00944789" w:rsidRDefault="00433DC8">
            <w:pPr>
              <w:rPr>
                <w:lang w:val="fr-FR" w:eastAsia="ko-KR"/>
              </w:rPr>
            </w:pPr>
            <w:r>
              <w:rPr>
                <w:lang w:val="fr-FR"/>
              </w:rPr>
              <w:t>Ericsson</w:t>
            </w:r>
          </w:p>
        </w:tc>
        <w:tc>
          <w:tcPr>
            <w:tcW w:w="3543" w:type="dxa"/>
          </w:tcPr>
          <w:p w14:paraId="5DB7DACA" w14:textId="77777777" w:rsidR="00944789" w:rsidRDefault="00944789">
            <w:pPr>
              <w:rPr>
                <w:lang w:val="fr-FR" w:eastAsia="ko-KR"/>
              </w:rPr>
            </w:pPr>
          </w:p>
        </w:tc>
      </w:tr>
      <w:tr w:rsidR="00944789" w14:paraId="5DB7DACF" w14:textId="77777777" w:rsidTr="00944789">
        <w:trPr>
          <w:trHeight w:val="287"/>
        </w:trPr>
        <w:tc>
          <w:tcPr>
            <w:tcW w:w="2166" w:type="dxa"/>
            <w:shd w:val="clear" w:color="auto" w:fill="000080"/>
            <w:vAlign w:val="center"/>
          </w:tcPr>
          <w:p w14:paraId="5DB7DACC" w14:textId="77777777" w:rsidR="00944789" w:rsidRDefault="00433DC8">
            <w:pPr>
              <w:jc w:val="center"/>
              <w:rPr>
                <w:b/>
                <w:bCs/>
                <w:lang w:eastAsia="ko-KR"/>
              </w:rPr>
            </w:pPr>
            <w:r>
              <w:rPr>
                <w:b/>
                <w:bCs/>
                <w:lang w:eastAsia="ko-KR"/>
              </w:rPr>
              <w:t xml:space="preserve">6 </w:t>
            </w:r>
          </w:p>
        </w:tc>
        <w:tc>
          <w:tcPr>
            <w:tcW w:w="3922" w:type="dxa"/>
          </w:tcPr>
          <w:p w14:paraId="5DB7DACD" w14:textId="77777777" w:rsidR="00944789" w:rsidRDefault="00433DC8">
            <w:pPr>
              <w:rPr>
                <w:lang w:eastAsia="ko-KR"/>
              </w:rPr>
            </w:pPr>
            <w:r>
              <w:rPr>
                <w:lang w:val="fr-FR"/>
              </w:rPr>
              <w:t>Ericsson</w:t>
            </w:r>
          </w:p>
        </w:tc>
        <w:tc>
          <w:tcPr>
            <w:tcW w:w="3543" w:type="dxa"/>
          </w:tcPr>
          <w:p w14:paraId="5DB7DACE" w14:textId="77777777" w:rsidR="00944789" w:rsidRDefault="00944789">
            <w:pPr>
              <w:rPr>
                <w:lang w:val="fr-FR" w:eastAsia="ko-KR"/>
              </w:rPr>
            </w:pPr>
          </w:p>
        </w:tc>
      </w:tr>
      <w:tr w:rsidR="00944789" w14:paraId="5DB7DAD3" w14:textId="77777777" w:rsidTr="00944789">
        <w:trPr>
          <w:trHeight w:val="287"/>
        </w:trPr>
        <w:tc>
          <w:tcPr>
            <w:tcW w:w="2166" w:type="dxa"/>
            <w:shd w:val="clear" w:color="auto" w:fill="000080"/>
            <w:vAlign w:val="center"/>
          </w:tcPr>
          <w:p w14:paraId="5DB7DAD0" w14:textId="77777777" w:rsidR="00944789" w:rsidRDefault="00433DC8">
            <w:pPr>
              <w:jc w:val="center"/>
              <w:rPr>
                <w:b/>
                <w:bCs/>
                <w:lang w:eastAsia="ko-KR"/>
              </w:rPr>
            </w:pPr>
            <w:r>
              <w:rPr>
                <w:b/>
                <w:bCs/>
                <w:lang w:eastAsia="ko-KR"/>
              </w:rPr>
              <w:t xml:space="preserve">12 </w:t>
            </w:r>
          </w:p>
        </w:tc>
        <w:tc>
          <w:tcPr>
            <w:tcW w:w="3922" w:type="dxa"/>
          </w:tcPr>
          <w:p w14:paraId="5DB7DAD1" w14:textId="77777777" w:rsidR="00944789" w:rsidRDefault="00433DC8">
            <w:pPr>
              <w:rPr>
                <w:lang w:eastAsia="ko-KR"/>
              </w:rPr>
            </w:pPr>
            <w:r>
              <w:rPr>
                <w:lang w:val="fr-FR"/>
              </w:rPr>
              <w:t>Ericsson</w:t>
            </w:r>
          </w:p>
        </w:tc>
        <w:tc>
          <w:tcPr>
            <w:tcW w:w="3543" w:type="dxa"/>
          </w:tcPr>
          <w:p w14:paraId="5DB7DAD2" w14:textId="77777777" w:rsidR="00944789" w:rsidRDefault="00944789">
            <w:pPr>
              <w:rPr>
                <w:lang w:val="fr-FR" w:eastAsia="ko-KR"/>
              </w:rPr>
            </w:pPr>
          </w:p>
        </w:tc>
      </w:tr>
      <w:tr w:rsidR="00944789" w14:paraId="5DB7DAD7" w14:textId="77777777" w:rsidTr="00944789">
        <w:trPr>
          <w:trHeight w:val="287"/>
        </w:trPr>
        <w:tc>
          <w:tcPr>
            <w:tcW w:w="2166" w:type="dxa"/>
            <w:shd w:val="clear" w:color="auto" w:fill="000080"/>
            <w:vAlign w:val="center"/>
          </w:tcPr>
          <w:p w14:paraId="5DB7DAD4" w14:textId="77777777" w:rsidR="00944789" w:rsidRDefault="00433DC8">
            <w:pPr>
              <w:jc w:val="center"/>
              <w:rPr>
                <w:b/>
                <w:bCs/>
                <w:lang w:eastAsia="ko-KR"/>
              </w:rPr>
            </w:pPr>
            <w:r>
              <w:rPr>
                <w:b/>
                <w:bCs/>
                <w:lang w:eastAsia="ko-KR"/>
              </w:rPr>
              <w:t xml:space="preserve">16 </w:t>
            </w:r>
          </w:p>
        </w:tc>
        <w:tc>
          <w:tcPr>
            <w:tcW w:w="3922" w:type="dxa"/>
          </w:tcPr>
          <w:p w14:paraId="5DB7DAD5" w14:textId="77777777" w:rsidR="00944789" w:rsidRDefault="00433DC8">
            <w:pPr>
              <w:rPr>
                <w:lang w:val="fr-FR" w:eastAsia="ko-KR"/>
              </w:rPr>
            </w:pPr>
            <w:r>
              <w:rPr>
                <w:lang w:val="fr-FR"/>
              </w:rPr>
              <w:t>Ericsson</w:t>
            </w:r>
          </w:p>
        </w:tc>
        <w:tc>
          <w:tcPr>
            <w:tcW w:w="3543" w:type="dxa"/>
          </w:tcPr>
          <w:p w14:paraId="5DB7DAD6" w14:textId="77777777" w:rsidR="00944789" w:rsidRDefault="00944789">
            <w:pPr>
              <w:rPr>
                <w:lang w:val="fr-FR" w:eastAsia="ko-KR"/>
              </w:rPr>
            </w:pPr>
          </w:p>
        </w:tc>
      </w:tr>
      <w:tr w:rsidR="00944789" w14:paraId="5DB7DADB" w14:textId="77777777" w:rsidTr="00944789">
        <w:trPr>
          <w:trHeight w:val="287"/>
        </w:trPr>
        <w:tc>
          <w:tcPr>
            <w:tcW w:w="2166" w:type="dxa"/>
            <w:shd w:val="clear" w:color="auto" w:fill="000080"/>
            <w:vAlign w:val="center"/>
          </w:tcPr>
          <w:p w14:paraId="5DB7DAD8" w14:textId="77777777" w:rsidR="00944789" w:rsidRDefault="00433DC8">
            <w:pPr>
              <w:jc w:val="center"/>
              <w:rPr>
                <w:b/>
                <w:bCs/>
                <w:lang w:eastAsia="ko-KR"/>
              </w:rPr>
            </w:pPr>
            <w:r>
              <w:rPr>
                <w:b/>
                <w:bCs/>
                <w:lang w:eastAsia="ko-KR"/>
              </w:rPr>
              <w:t>32</w:t>
            </w:r>
          </w:p>
        </w:tc>
        <w:tc>
          <w:tcPr>
            <w:tcW w:w="3922" w:type="dxa"/>
          </w:tcPr>
          <w:p w14:paraId="5DB7DAD9" w14:textId="77777777" w:rsidR="00944789" w:rsidRDefault="00433DC8">
            <w:pPr>
              <w:rPr>
                <w:lang w:eastAsia="ko-KR"/>
              </w:rPr>
            </w:pPr>
            <w:r>
              <w:rPr>
                <w:lang w:val="fr-FR"/>
              </w:rPr>
              <w:t>Ericsson</w:t>
            </w:r>
          </w:p>
        </w:tc>
        <w:tc>
          <w:tcPr>
            <w:tcW w:w="3543" w:type="dxa"/>
          </w:tcPr>
          <w:p w14:paraId="5DB7DADA" w14:textId="77777777" w:rsidR="00944789" w:rsidRDefault="00944789">
            <w:pPr>
              <w:rPr>
                <w:lang w:val="fr-FR" w:eastAsia="ko-KR"/>
              </w:rPr>
            </w:pPr>
          </w:p>
        </w:tc>
      </w:tr>
    </w:tbl>
    <w:p w14:paraId="5DB7DADC" w14:textId="77777777" w:rsidR="00944789" w:rsidRDefault="00944789">
      <w:pPr>
        <w:jc w:val="both"/>
        <w:rPr>
          <w:sz w:val="22"/>
        </w:rPr>
      </w:pPr>
    </w:p>
    <w:tbl>
      <w:tblPr>
        <w:tblStyle w:val="TableGrid8"/>
        <w:tblW w:w="9631" w:type="dxa"/>
        <w:tblLook w:val="04A0" w:firstRow="1" w:lastRow="0" w:firstColumn="1" w:lastColumn="0" w:noHBand="0" w:noVBand="1"/>
      </w:tblPr>
      <w:tblGrid>
        <w:gridCol w:w="2176"/>
        <w:gridCol w:w="7455"/>
      </w:tblGrid>
      <w:tr w:rsidR="00944789" w14:paraId="5DB7DADF" w14:textId="77777777" w:rsidTr="0094478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DB7DADD" w14:textId="77777777" w:rsidR="00944789" w:rsidRDefault="00433DC8">
            <w:pPr>
              <w:jc w:val="center"/>
            </w:pPr>
            <w:r>
              <w:t>Company</w:t>
            </w:r>
          </w:p>
        </w:tc>
        <w:tc>
          <w:tcPr>
            <w:tcW w:w="7455" w:type="dxa"/>
            <w:vAlign w:val="center"/>
          </w:tcPr>
          <w:p w14:paraId="5DB7DADE" w14:textId="77777777" w:rsidR="00944789" w:rsidRDefault="00433DC8">
            <w:pPr>
              <w:jc w:val="center"/>
            </w:pPr>
            <w:r>
              <w:t>Additional comments related to 2.2.1.1-Q1, if any.</w:t>
            </w:r>
          </w:p>
        </w:tc>
      </w:tr>
      <w:tr w:rsidR="00944789" w14:paraId="5DB7DAE2" w14:textId="77777777" w:rsidTr="00944789">
        <w:tc>
          <w:tcPr>
            <w:tcW w:w="2176" w:type="dxa"/>
          </w:tcPr>
          <w:p w14:paraId="5DB7DAE0" w14:textId="77777777" w:rsidR="00944789" w:rsidRDefault="00433DC8">
            <w:pPr>
              <w:jc w:val="both"/>
            </w:pPr>
            <w:r>
              <w:rPr>
                <w:rFonts w:hint="eastAsia"/>
              </w:rPr>
              <w:t>CATT</w:t>
            </w:r>
          </w:p>
        </w:tc>
        <w:tc>
          <w:tcPr>
            <w:tcW w:w="7455" w:type="dxa"/>
          </w:tcPr>
          <w:p w14:paraId="5DB7DAE1" w14:textId="77777777" w:rsidR="00944789" w:rsidRDefault="00433DC8">
            <w:pPr>
              <w:jc w:val="both"/>
            </w:pPr>
            <w:r>
              <w:rPr>
                <w:rFonts w:hint="eastAsia"/>
              </w:rPr>
              <w:t>We do not see strong need to introduce additional candidate values.</w:t>
            </w:r>
          </w:p>
        </w:tc>
      </w:tr>
      <w:tr w:rsidR="00944789" w14:paraId="5DB7DAE5" w14:textId="77777777" w:rsidTr="00944789">
        <w:tc>
          <w:tcPr>
            <w:tcW w:w="2176" w:type="dxa"/>
          </w:tcPr>
          <w:p w14:paraId="5DB7DAE3" w14:textId="77777777" w:rsidR="00944789" w:rsidRDefault="00433DC8">
            <w:pPr>
              <w:jc w:val="both"/>
            </w:pPr>
            <w:r>
              <w:t>QC</w:t>
            </w:r>
          </w:p>
        </w:tc>
        <w:tc>
          <w:tcPr>
            <w:tcW w:w="7455" w:type="dxa"/>
          </w:tcPr>
          <w:p w14:paraId="5DB7DAE4" w14:textId="77777777" w:rsidR="00944789" w:rsidRDefault="00433DC8">
            <w:pPr>
              <w:jc w:val="both"/>
            </w:pPr>
            <w:r>
              <w:t xml:space="preserve">We would like to support TBOMS spanning 20 slots. This is primarily to cover VOIP where a packet is generated every 20 </w:t>
            </w:r>
            <w:proofErr w:type="spellStart"/>
            <w:r>
              <w:t>ms</w:t>
            </w:r>
            <w:proofErr w:type="spellEnd"/>
            <w:r>
              <w:t>. N=5, 10, and 20 are of interest.</w:t>
            </w:r>
          </w:p>
        </w:tc>
      </w:tr>
      <w:tr w:rsidR="00944789" w14:paraId="5DB7DAE8" w14:textId="77777777" w:rsidTr="00944789">
        <w:tc>
          <w:tcPr>
            <w:tcW w:w="2176" w:type="dxa"/>
          </w:tcPr>
          <w:p w14:paraId="5DB7DAE6" w14:textId="77777777" w:rsidR="00944789" w:rsidRDefault="00433DC8">
            <w:pPr>
              <w:jc w:val="both"/>
              <w:rPr>
                <w:rFonts w:eastAsia="MS Mincho"/>
                <w:lang w:eastAsia="ja-JP"/>
              </w:rPr>
            </w:pPr>
            <w:r>
              <w:rPr>
                <w:rFonts w:eastAsia="MS Mincho" w:hint="eastAsia"/>
                <w:lang w:eastAsia="ja-JP"/>
              </w:rPr>
              <w:t>P</w:t>
            </w:r>
            <w:r>
              <w:rPr>
                <w:rFonts w:eastAsia="MS Mincho"/>
                <w:lang w:eastAsia="ja-JP"/>
              </w:rPr>
              <w:t>anasonic</w:t>
            </w:r>
          </w:p>
        </w:tc>
        <w:tc>
          <w:tcPr>
            <w:tcW w:w="7455" w:type="dxa"/>
          </w:tcPr>
          <w:p w14:paraId="5DB7DAE7" w14:textId="77777777" w:rsidR="00944789" w:rsidRDefault="00433DC8">
            <w:pPr>
              <w:jc w:val="both"/>
            </w:pPr>
            <w:r>
              <w:rPr>
                <w:lang w:eastAsia="ja-JP"/>
              </w:rPr>
              <w:t>Whether to support 16 or 32 depends on the UE feature discussion on FG30-3 / FG30-3a. If these FGs are not merged, we agree the need of 16 or 32. For {3, 5, 6, 12}, we think it would be the optimization.</w:t>
            </w:r>
          </w:p>
        </w:tc>
      </w:tr>
      <w:tr w:rsidR="00944789" w14:paraId="5DB7DAEB" w14:textId="77777777" w:rsidTr="00944789">
        <w:tc>
          <w:tcPr>
            <w:tcW w:w="2176" w:type="dxa"/>
          </w:tcPr>
          <w:p w14:paraId="5DB7DAE9" w14:textId="77777777" w:rsidR="00944789" w:rsidRDefault="00433DC8">
            <w:pPr>
              <w:jc w:val="both"/>
              <w:rPr>
                <w:rFonts w:eastAsia="MS Mincho"/>
                <w:lang w:eastAsia="ja-JP"/>
              </w:rPr>
            </w:pPr>
            <w:r>
              <w:t>Intel</w:t>
            </w:r>
          </w:p>
        </w:tc>
        <w:tc>
          <w:tcPr>
            <w:tcW w:w="7455" w:type="dxa"/>
          </w:tcPr>
          <w:p w14:paraId="5DB7DAEA" w14:textId="77777777" w:rsidR="00944789" w:rsidRDefault="00433DC8">
            <w:pPr>
              <w:jc w:val="both"/>
              <w:rPr>
                <w:lang w:eastAsia="ja-JP"/>
              </w:rPr>
            </w:pPr>
            <w:r>
              <w:t xml:space="preserve">Given that repetition is already supported for TBoMS, large value of N is not necessary. </w:t>
            </w:r>
            <w:proofErr w:type="gramStart"/>
            <w:r>
              <w:t>Also</w:t>
            </w:r>
            <w:proofErr w:type="gramEnd"/>
            <w:r>
              <w:t xml:space="preserve"> for irregular values, this is not very desirable as this may lead to some un-even partitioning on the coded bits in different slots for TBoMS transmission. </w:t>
            </w:r>
          </w:p>
        </w:tc>
      </w:tr>
      <w:tr w:rsidR="00944789" w14:paraId="5DB7DAEE" w14:textId="77777777" w:rsidTr="00944789">
        <w:tc>
          <w:tcPr>
            <w:tcW w:w="2176" w:type="dxa"/>
          </w:tcPr>
          <w:p w14:paraId="5DB7DAEC" w14:textId="77777777" w:rsidR="00944789" w:rsidRDefault="00433DC8">
            <w:pPr>
              <w:jc w:val="both"/>
            </w:pPr>
            <w:r>
              <w:t>Apple</w:t>
            </w:r>
          </w:p>
        </w:tc>
        <w:tc>
          <w:tcPr>
            <w:tcW w:w="7455" w:type="dxa"/>
          </w:tcPr>
          <w:p w14:paraId="5DB7DAED" w14:textId="77777777" w:rsidR="00944789" w:rsidRDefault="00433DC8">
            <w:pPr>
              <w:jc w:val="both"/>
            </w:pPr>
            <w:r>
              <w:t xml:space="preserve">According to the evaluation in the study phase, N should be no larger than 8.  </w:t>
            </w:r>
          </w:p>
        </w:tc>
      </w:tr>
      <w:tr w:rsidR="00944789" w14:paraId="5DB7DAF1" w14:textId="77777777" w:rsidTr="00944789">
        <w:tc>
          <w:tcPr>
            <w:tcW w:w="2176" w:type="dxa"/>
          </w:tcPr>
          <w:p w14:paraId="5DB7DAEF" w14:textId="77777777" w:rsidR="00944789" w:rsidRDefault="00433DC8">
            <w:pPr>
              <w:jc w:val="both"/>
            </w:pPr>
            <w:r>
              <w:t>Ericsson</w:t>
            </w:r>
          </w:p>
        </w:tc>
        <w:tc>
          <w:tcPr>
            <w:tcW w:w="7455" w:type="dxa"/>
          </w:tcPr>
          <w:p w14:paraId="5DB7DAF0" w14:textId="77777777" w:rsidR="00944789" w:rsidRDefault="00433DC8">
            <w:pPr>
              <w:jc w:val="both"/>
            </w:pPr>
            <w:r>
              <w:t>We think {3, 5, 6, 12} are especially suitable for the TDD UL/DL configuration DDDSUDDSUU, to fit 5ms, 10ms, 15ms and 20ms boundaries.  The values of 16 and 32 are beneficial, since they allow UEs to be more flexible with respect to UE capability; we don’t think a UE that implements TBoMS should have to support TBoMS repetitions to transmit with N*M=32.</w:t>
            </w:r>
          </w:p>
        </w:tc>
      </w:tr>
      <w:tr w:rsidR="00944789" w14:paraId="5DB7DAF4" w14:textId="77777777" w:rsidTr="00944789">
        <w:tc>
          <w:tcPr>
            <w:tcW w:w="2176" w:type="dxa"/>
          </w:tcPr>
          <w:p w14:paraId="5DB7DAF2" w14:textId="77777777" w:rsidR="00944789" w:rsidRDefault="00433DC8">
            <w:pPr>
              <w:jc w:val="both"/>
            </w:pPr>
            <w:r>
              <w:rPr>
                <w:rFonts w:hint="eastAsia"/>
              </w:rPr>
              <w:t>H</w:t>
            </w:r>
            <w:r>
              <w:t>uawei, Hisilicon</w:t>
            </w:r>
          </w:p>
        </w:tc>
        <w:tc>
          <w:tcPr>
            <w:tcW w:w="7455" w:type="dxa"/>
          </w:tcPr>
          <w:p w14:paraId="5DB7DAF3" w14:textId="77777777" w:rsidR="00944789" w:rsidRDefault="00433DC8">
            <w:pPr>
              <w:jc w:val="both"/>
            </w:pPr>
            <w:r>
              <w:t xml:space="preserve">At this stage, we should focus on the maintenance. </w:t>
            </w:r>
          </w:p>
        </w:tc>
      </w:tr>
      <w:tr w:rsidR="00944789" w14:paraId="5DB7DAF7" w14:textId="77777777" w:rsidTr="00944789">
        <w:tc>
          <w:tcPr>
            <w:tcW w:w="2176" w:type="dxa"/>
          </w:tcPr>
          <w:p w14:paraId="5DB7DAF5" w14:textId="77777777" w:rsidR="00944789" w:rsidRDefault="00433DC8">
            <w:pPr>
              <w:jc w:val="both"/>
            </w:pPr>
            <w:r>
              <w:t>OPPO</w:t>
            </w:r>
          </w:p>
        </w:tc>
        <w:tc>
          <w:tcPr>
            <w:tcW w:w="7455" w:type="dxa"/>
          </w:tcPr>
          <w:p w14:paraId="5DB7DAF6" w14:textId="77777777" w:rsidR="00944789" w:rsidRDefault="00433DC8">
            <w:pPr>
              <w:jc w:val="both"/>
            </w:pPr>
            <w:r>
              <w:t>We do not see the motivation the add the number. The extreme large value would be useful if we support sub-PRB allocation.</w:t>
            </w:r>
          </w:p>
        </w:tc>
      </w:tr>
      <w:tr w:rsidR="00944789" w14:paraId="5DB7DAFA" w14:textId="77777777" w:rsidTr="00944789">
        <w:tc>
          <w:tcPr>
            <w:tcW w:w="2176" w:type="dxa"/>
          </w:tcPr>
          <w:p w14:paraId="5DB7DAF8" w14:textId="77777777" w:rsidR="00944789" w:rsidRDefault="00433DC8">
            <w:pPr>
              <w:jc w:val="both"/>
            </w:pPr>
            <w:r>
              <w:t>Lenovo, Motorola Mobility</w:t>
            </w:r>
          </w:p>
        </w:tc>
        <w:tc>
          <w:tcPr>
            <w:tcW w:w="7455" w:type="dxa"/>
          </w:tcPr>
          <w:p w14:paraId="5DB7DAF9" w14:textId="77777777" w:rsidR="00944789" w:rsidRDefault="00433DC8">
            <w:pPr>
              <w:jc w:val="both"/>
            </w:pPr>
            <w:r>
              <w:t xml:space="preserve">We don’t see the need to introduce additional values and this should be kept </w:t>
            </w:r>
            <w:proofErr w:type="gramStart"/>
            <w:r>
              <w:t>our</w:t>
            </w:r>
            <w:proofErr w:type="gramEnd"/>
            <w:r>
              <w:t xml:space="preserve"> of maintenance phase</w:t>
            </w:r>
          </w:p>
        </w:tc>
      </w:tr>
      <w:tr w:rsidR="00944789" w14:paraId="5DB7DAFD" w14:textId="77777777" w:rsidTr="00944789">
        <w:tc>
          <w:tcPr>
            <w:tcW w:w="2176" w:type="dxa"/>
          </w:tcPr>
          <w:p w14:paraId="5DB7DAFB" w14:textId="77777777" w:rsidR="00944789" w:rsidRDefault="00433DC8">
            <w:pPr>
              <w:jc w:val="both"/>
            </w:pPr>
            <w:r>
              <w:t>vivo1</w:t>
            </w:r>
          </w:p>
        </w:tc>
        <w:tc>
          <w:tcPr>
            <w:tcW w:w="7455" w:type="dxa"/>
          </w:tcPr>
          <w:p w14:paraId="5DB7DAFC" w14:textId="77777777" w:rsidR="00944789" w:rsidRDefault="00433DC8">
            <w:pPr>
              <w:jc w:val="both"/>
            </w:pPr>
            <w:r>
              <w:t>Up to 8 slots per TBoMS is enough in our view.</w:t>
            </w:r>
          </w:p>
        </w:tc>
      </w:tr>
      <w:tr w:rsidR="00944789" w14:paraId="5DB7DB00" w14:textId="77777777" w:rsidTr="00944789">
        <w:tc>
          <w:tcPr>
            <w:tcW w:w="2176" w:type="dxa"/>
          </w:tcPr>
          <w:p w14:paraId="5DB7DAFE" w14:textId="77777777" w:rsidR="00944789" w:rsidRDefault="00433DC8">
            <w:pPr>
              <w:jc w:val="both"/>
            </w:pPr>
            <w:r>
              <w:t>Nokia/NSB</w:t>
            </w:r>
          </w:p>
        </w:tc>
        <w:tc>
          <w:tcPr>
            <w:tcW w:w="7455" w:type="dxa"/>
          </w:tcPr>
          <w:p w14:paraId="5DB7DAFF" w14:textId="77777777" w:rsidR="00944789" w:rsidRDefault="00433DC8">
            <w:pPr>
              <w:jc w:val="both"/>
            </w:pPr>
            <w:r>
              <w:t>These values have been discussed extensively in previous meetings without reaching any consensus. Therefore, we don’t see the need to reopen the discussion on this aspect.</w:t>
            </w:r>
          </w:p>
        </w:tc>
      </w:tr>
      <w:tr w:rsidR="00944789" w14:paraId="5DB7DB03" w14:textId="77777777" w:rsidTr="00944789">
        <w:tc>
          <w:tcPr>
            <w:tcW w:w="2176" w:type="dxa"/>
          </w:tcPr>
          <w:p w14:paraId="5DB7DB01" w14:textId="77777777" w:rsidR="00944789" w:rsidRDefault="00433DC8">
            <w:pPr>
              <w:jc w:val="both"/>
              <w:rPr>
                <w:lang w:val="en-US"/>
              </w:rPr>
            </w:pPr>
            <w:r>
              <w:rPr>
                <w:lang w:val="en-US"/>
              </w:rPr>
              <w:t>ZTE</w:t>
            </w:r>
          </w:p>
        </w:tc>
        <w:tc>
          <w:tcPr>
            <w:tcW w:w="7455" w:type="dxa"/>
          </w:tcPr>
          <w:p w14:paraId="5DB7DB02" w14:textId="77777777" w:rsidR="00944789" w:rsidRDefault="00433DC8">
            <w:pPr>
              <w:jc w:val="both"/>
              <w:rPr>
                <w:lang w:val="en-US"/>
              </w:rPr>
            </w:pPr>
            <w:r>
              <w:rPr>
                <w:lang w:val="en-US"/>
              </w:rPr>
              <w:t>We think the current candidate value is sufficient. But we are also open to the additional values.</w:t>
            </w:r>
          </w:p>
        </w:tc>
      </w:tr>
    </w:tbl>
    <w:p w14:paraId="5DB7DB04" w14:textId="77777777" w:rsidR="00944789" w:rsidRDefault="00944789">
      <w:pPr>
        <w:rPr>
          <w:sz w:val="22"/>
          <w:szCs w:val="22"/>
          <w:highlight w:val="yellow"/>
        </w:rPr>
      </w:pPr>
    </w:p>
    <w:p w14:paraId="5DB7DB05" w14:textId="77777777" w:rsidR="00944789" w:rsidRDefault="00433DC8">
      <w:pPr>
        <w:rPr>
          <w:sz w:val="22"/>
          <w:szCs w:val="22"/>
        </w:rPr>
      </w:pPr>
      <w:r>
        <w:rPr>
          <w:sz w:val="22"/>
          <w:szCs w:val="22"/>
          <w:highlight w:val="yellow"/>
        </w:rPr>
        <w:t>FL’s comments on January, 18</w:t>
      </w:r>
    </w:p>
    <w:p w14:paraId="5DB7DB06" w14:textId="77777777" w:rsidR="00944789" w:rsidRDefault="00433DC8">
      <w:pPr>
        <w:rPr>
          <w:sz w:val="22"/>
          <w:szCs w:val="22"/>
        </w:rPr>
      </w:pPr>
      <w:r>
        <w:rPr>
          <w:sz w:val="22"/>
          <w:szCs w:val="22"/>
        </w:rPr>
        <w:t xml:space="preserve">Thank you all for your comments. </w:t>
      </w:r>
    </w:p>
    <w:p w14:paraId="5DB7DB07" w14:textId="77777777" w:rsidR="00944789" w:rsidRDefault="00433DC8">
      <w:pPr>
        <w:jc w:val="both"/>
        <w:rPr>
          <w:sz w:val="22"/>
          <w:lang w:val="en-US"/>
        </w:rPr>
      </w:pPr>
      <w:r>
        <w:rPr>
          <w:sz w:val="22"/>
          <w:lang w:val="en-US"/>
        </w:rPr>
        <w:t>Outcome from the first round of discussion is as follows:</w:t>
      </w:r>
    </w:p>
    <w:p w14:paraId="5DB7DB08" w14:textId="77777777" w:rsidR="00944789" w:rsidRDefault="00433DC8">
      <w:pPr>
        <w:pStyle w:val="ListParagraph"/>
        <w:numPr>
          <w:ilvl w:val="0"/>
          <w:numId w:val="38"/>
        </w:numPr>
        <w:jc w:val="both"/>
        <w:rPr>
          <w:sz w:val="22"/>
          <w:lang w:val="en-US"/>
        </w:rPr>
      </w:pPr>
      <w:r>
        <w:rPr>
          <w:sz w:val="22"/>
          <w:lang w:val="en-US"/>
        </w:rPr>
        <w:t>9 companies commented that other candidate values for N are not needed.</w:t>
      </w:r>
    </w:p>
    <w:p w14:paraId="5DB7DB09" w14:textId="77777777" w:rsidR="00944789" w:rsidRDefault="00433DC8">
      <w:pPr>
        <w:pStyle w:val="ListParagraph"/>
        <w:numPr>
          <w:ilvl w:val="0"/>
          <w:numId w:val="38"/>
        </w:numPr>
        <w:jc w:val="both"/>
        <w:rPr>
          <w:sz w:val="22"/>
          <w:lang w:val="en-US"/>
        </w:rPr>
      </w:pPr>
      <w:r>
        <w:rPr>
          <w:sz w:val="22"/>
          <w:lang w:val="en-US"/>
        </w:rPr>
        <w:t xml:space="preserve">One company agreed adding 3, 5, 6, 12, 16 and 32 to the list of candidate values for N. </w:t>
      </w:r>
    </w:p>
    <w:p w14:paraId="5DB7DB0A" w14:textId="77777777" w:rsidR="00944789" w:rsidRDefault="00433DC8">
      <w:pPr>
        <w:pStyle w:val="ListParagraph"/>
        <w:numPr>
          <w:ilvl w:val="0"/>
          <w:numId w:val="38"/>
        </w:numPr>
        <w:jc w:val="both"/>
        <w:rPr>
          <w:sz w:val="22"/>
          <w:lang w:val="en-US"/>
        </w:rPr>
      </w:pPr>
      <w:r>
        <w:rPr>
          <w:sz w:val="22"/>
          <w:lang w:val="en-US"/>
        </w:rPr>
        <w:t xml:space="preserve">One company proposed adding 5, 10 and 20 to the list of candidate values for N. </w:t>
      </w:r>
    </w:p>
    <w:p w14:paraId="5DB7DB0B" w14:textId="77777777" w:rsidR="00944789" w:rsidRDefault="00433DC8">
      <w:pPr>
        <w:pStyle w:val="ListParagraph"/>
        <w:numPr>
          <w:ilvl w:val="0"/>
          <w:numId w:val="38"/>
        </w:numPr>
        <w:jc w:val="both"/>
        <w:rPr>
          <w:sz w:val="24"/>
          <w:szCs w:val="22"/>
          <w:lang w:val="en-US"/>
        </w:rPr>
      </w:pPr>
      <w:r>
        <w:rPr>
          <w:sz w:val="22"/>
          <w:lang w:val="en-US"/>
        </w:rPr>
        <w:t xml:space="preserve">One company proposed adding 16 and 32 to the list of candidate values for N. </w:t>
      </w:r>
    </w:p>
    <w:p w14:paraId="5DB7DB0C" w14:textId="77777777" w:rsidR="00944789" w:rsidRDefault="00433DC8">
      <w:pPr>
        <w:jc w:val="both"/>
        <w:rPr>
          <w:sz w:val="22"/>
        </w:rPr>
      </w:pPr>
      <w:r>
        <w:rPr>
          <w:sz w:val="22"/>
        </w:rPr>
        <w:lastRenderedPageBreak/>
        <w:t>Given the above outcome and that this discussion has been carried out in several meetings, it is fair stating that there is no consensus on supporting other candidate values for N at this stage. Considering the impact this may have on RRC parameter discussion, it is reasonable to close the discussion on this topic for Rel-17.</w:t>
      </w:r>
    </w:p>
    <w:p w14:paraId="5DB7DB0D" w14:textId="77777777" w:rsidR="00944789" w:rsidRDefault="00944789">
      <w:pPr>
        <w:jc w:val="both"/>
        <w:rPr>
          <w:sz w:val="22"/>
          <w:lang w:val="en-US"/>
        </w:rPr>
      </w:pPr>
    </w:p>
    <w:p w14:paraId="5DB7DB0E" w14:textId="77777777" w:rsidR="00944789" w:rsidRDefault="00433DC8">
      <w:pPr>
        <w:pStyle w:val="Heading4"/>
        <w:numPr>
          <w:ilvl w:val="3"/>
          <w:numId w:val="34"/>
        </w:numPr>
        <w:ind w:left="1134" w:hanging="1134"/>
        <w:rPr>
          <w:b/>
          <w:bCs/>
        </w:rPr>
      </w:pPr>
      <w:r>
        <w:rPr>
          <w:color w:val="00B050"/>
        </w:rPr>
        <w:t>[OPEN]</w:t>
      </w:r>
      <w:r>
        <w:t xml:space="preserve"> </w:t>
      </w:r>
      <w:r>
        <w:rPr>
          <w:b/>
          <w:bCs/>
        </w:rPr>
        <w:t>Candidate values for M</w:t>
      </w:r>
    </w:p>
    <w:p w14:paraId="5DB7DB0F" w14:textId="77777777" w:rsidR="00944789" w:rsidRDefault="00433DC8">
      <w:pPr>
        <w:rPr>
          <w:rFonts w:eastAsiaTheme="minorHAnsi"/>
          <w:sz w:val="22"/>
          <w:szCs w:val="22"/>
          <w:lang w:val="en-US"/>
        </w:rPr>
      </w:pPr>
      <w:r>
        <w:rPr>
          <w:sz w:val="22"/>
          <w:szCs w:val="22"/>
          <w:lang w:val="en-US"/>
        </w:rPr>
        <w:t xml:space="preserve">One company (Ericsson [18]) proposed that if </w:t>
      </w:r>
      <w:r>
        <w:rPr>
          <w:rFonts w:eastAsiaTheme="minorHAnsi"/>
          <w:sz w:val="22"/>
          <w:szCs w:val="22"/>
          <w:lang w:val="en-US"/>
        </w:rPr>
        <w:t>a UE supports TBoMS, it should support configuration with M*N up to 32.</w:t>
      </w:r>
    </w:p>
    <w:p w14:paraId="5DB7DB10" w14:textId="77777777" w:rsidR="00944789" w:rsidRDefault="00433DC8">
      <w:pPr>
        <w:rPr>
          <w:rFonts w:eastAsiaTheme="minorHAnsi"/>
          <w:sz w:val="22"/>
          <w:szCs w:val="22"/>
          <w:lang w:val="en-US"/>
        </w:rPr>
      </w:pPr>
      <w:r>
        <w:rPr>
          <w:rFonts w:eastAsiaTheme="minorHAnsi"/>
          <w:sz w:val="22"/>
          <w:szCs w:val="22"/>
          <w:lang w:val="en-US"/>
        </w:rPr>
        <w:t>In RAN1#107-e meeting, the following was concluded:</w:t>
      </w:r>
    </w:p>
    <w:tbl>
      <w:tblPr>
        <w:tblStyle w:val="TableGrid"/>
        <w:tblW w:w="0" w:type="auto"/>
        <w:tblLook w:val="04A0" w:firstRow="1" w:lastRow="0" w:firstColumn="1" w:lastColumn="0" w:noHBand="0" w:noVBand="1"/>
      </w:tblPr>
      <w:tblGrid>
        <w:gridCol w:w="9629"/>
      </w:tblGrid>
      <w:tr w:rsidR="00944789" w14:paraId="5DB7DB13" w14:textId="77777777">
        <w:tc>
          <w:tcPr>
            <w:tcW w:w="9629" w:type="dxa"/>
          </w:tcPr>
          <w:p w14:paraId="5DB7DB11" w14:textId="77777777" w:rsidR="00944789" w:rsidRDefault="00433DC8">
            <w:r>
              <w:rPr>
                <w:highlight w:val="darkYellow"/>
              </w:rPr>
              <w:t>Conclusion</w:t>
            </w:r>
          </w:p>
          <w:p w14:paraId="5DB7DB12" w14:textId="77777777" w:rsidR="00944789" w:rsidRDefault="00433DC8">
            <w:r>
              <w:t>There is no consensus in RAN1 to introduce any restriction on the combinations of N and M that can be configured in the TDRA table, other than the already agreed N*M &lt;= 32 restriction.</w:t>
            </w:r>
          </w:p>
        </w:tc>
      </w:tr>
    </w:tbl>
    <w:p w14:paraId="5DB7DB14" w14:textId="77777777" w:rsidR="00944789" w:rsidRDefault="00433DC8">
      <w:pPr>
        <w:spacing w:before="120" w:after="120"/>
        <w:jc w:val="both"/>
        <w:rPr>
          <w:sz w:val="22"/>
          <w:szCs w:val="22"/>
        </w:rPr>
      </w:pPr>
      <w:r>
        <w:rPr>
          <w:rFonts w:eastAsiaTheme="minorHAnsi"/>
          <w:sz w:val="22"/>
          <w:szCs w:val="22"/>
          <w:lang w:val="en-US"/>
        </w:rPr>
        <w:t xml:space="preserve">From FL’s perspective, and following the above conclusion, the gNB can configure any combination of N and M such that </w:t>
      </w:r>
      <w:r>
        <w:rPr>
          <w:sz w:val="22"/>
          <w:szCs w:val="22"/>
        </w:rPr>
        <w:t xml:space="preserve">N*M &lt;= 32. </w:t>
      </w:r>
    </w:p>
    <w:p w14:paraId="5DB7DB15" w14:textId="77777777" w:rsidR="00944789" w:rsidRDefault="00433DC8">
      <w:pPr>
        <w:spacing w:before="120" w:after="120"/>
        <w:jc w:val="both"/>
        <w:rPr>
          <w:sz w:val="22"/>
          <w:szCs w:val="22"/>
        </w:rPr>
      </w:pPr>
      <w:r>
        <w:rPr>
          <w:sz w:val="22"/>
          <w:szCs w:val="22"/>
        </w:rPr>
        <w:t xml:space="preserve">Therefore, it is straightforward assuming that a UE that supports TBoMS should also support the combinations with N*M = 32. Otherwise, another restriction is needed, and it contradicts with the above conclusion. </w:t>
      </w:r>
    </w:p>
    <w:p w14:paraId="5DB7DB16" w14:textId="77777777" w:rsidR="00944789" w:rsidRDefault="00433DC8">
      <w:pPr>
        <w:spacing w:before="120" w:after="120"/>
        <w:jc w:val="both"/>
        <w:rPr>
          <w:sz w:val="22"/>
          <w:szCs w:val="22"/>
        </w:rPr>
      </w:pPr>
      <w:r>
        <w:rPr>
          <w:sz w:val="22"/>
          <w:szCs w:val="22"/>
        </w:rPr>
        <w:t>At the same time, if we consider the TP provided in [18], it is clear that the proposal concerning the support of configuration with M*N up to 32 in [18] targets the removal of the condition on UE capabilities present in TS 38.214.</w:t>
      </w:r>
    </w:p>
    <w:p w14:paraId="5DB7DB17" w14:textId="77777777" w:rsidR="00944789" w:rsidRDefault="00433DC8">
      <w:pPr>
        <w:spacing w:before="120" w:after="120"/>
        <w:jc w:val="both"/>
        <w:rPr>
          <w:sz w:val="22"/>
          <w:szCs w:val="22"/>
        </w:rPr>
      </w:pPr>
      <w:r>
        <w:rPr>
          <w:sz w:val="22"/>
          <w:szCs w:val="22"/>
        </w:rPr>
        <w:t>The following question is thus formulated to collect companies’ views on this aspect.</w:t>
      </w:r>
    </w:p>
    <w:p w14:paraId="5DB7DB18" w14:textId="77777777" w:rsidR="00944789" w:rsidRDefault="00433DC8">
      <w:pPr>
        <w:spacing w:before="120" w:after="120"/>
        <w:jc w:val="both"/>
        <w:rPr>
          <w:i/>
          <w:iCs/>
          <w:sz w:val="22"/>
          <w:szCs w:val="22"/>
        </w:rPr>
      </w:pPr>
      <w:r>
        <w:rPr>
          <w:b/>
          <w:bCs/>
          <w:i/>
          <w:iCs/>
          <w:sz w:val="22"/>
          <w:szCs w:val="22"/>
          <w:highlight w:val="yellow"/>
        </w:rPr>
        <w:t>2.2.1.2-Q1</w:t>
      </w:r>
      <w:r>
        <w:rPr>
          <w:i/>
          <w:iCs/>
          <w:sz w:val="22"/>
          <w:szCs w:val="22"/>
          <w:highlight w:val="yellow"/>
        </w:rPr>
        <w:t xml:space="preserve">. Do you agree that </w:t>
      </w:r>
      <w:r>
        <w:rPr>
          <w:i/>
          <w:iCs/>
          <w:sz w:val="22"/>
          <w:szCs w:val="22"/>
          <w:highlight w:val="yellow"/>
          <w:lang w:val="en-US"/>
        </w:rPr>
        <w:t xml:space="preserve">if </w:t>
      </w:r>
      <w:r>
        <w:rPr>
          <w:rFonts w:eastAsiaTheme="minorHAnsi"/>
          <w:i/>
          <w:iCs/>
          <w:sz w:val="22"/>
          <w:szCs w:val="22"/>
          <w:highlight w:val="yellow"/>
          <w:lang w:val="en-US"/>
        </w:rPr>
        <w:t>a UE supports TBoMS, it should support configuration with M*N up to 32 and no condition on UE capabilities related to this aspect should exist</w:t>
      </w:r>
      <w:r>
        <w:rPr>
          <w:i/>
          <w:iCs/>
          <w:sz w:val="22"/>
          <w:szCs w:val="22"/>
          <w:highlight w:val="yellow"/>
        </w:rPr>
        <w:t>?</w:t>
      </w:r>
    </w:p>
    <w:p w14:paraId="5DB7DB19" w14:textId="77777777" w:rsidR="00944789" w:rsidRDefault="00433DC8">
      <w:pPr>
        <w:pStyle w:val="Heading5"/>
        <w:rPr>
          <w:b/>
          <w:sz w:val="28"/>
          <w:szCs w:val="24"/>
        </w:rPr>
      </w:pPr>
      <w:r>
        <w:rPr>
          <w:b/>
          <w:sz w:val="28"/>
          <w:szCs w:val="24"/>
        </w:rPr>
        <w:t>First round of discussions</w:t>
      </w:r>
    </w:p>
    <w:p w14:paraId="5DB7DB1A" w14:textId="77777777" w:rsidR="00944789" w:rsidRDefault="00433DC8">
      <w:pPr>
        <w:jc w:val="both"/>
        <w:rPr>
          <w:sz w:val="22"/>
        </w:rPr>
      </w:pPr>
      <w:r>
        <w:rPr>
          <w:sz w:val="22"/>
          <w:szCs w:val="22"/>
        </w:rPr>
        <w:t xml:space="preserve">Companies are invited to provide an answer to </w:t>
      </w:r>
      <w:r>
        <w:rPr>
          <w:b/>
          <w:bCs/>
          <w:sz w:val="22"/>
          <w:highlight w:val="yellow"/>
          <w:lang w:val="en-US"/>
        </w:rPr>
        <w:t>2.2.1.2-Q1</w:t>
      </w:r>
      <w:r>
        <w:rPr>
          <w:b/>
          <w:bCs/>
          <w:sz w:val="22"/>
          <w:lang w:val="en-US"/>
        </w:rPr>
        <w:t xml:space="preserve"> </w:t>
      </w:r>
      <w:r>
        <w:rPr>
          <w:sz w:val="22"/>
          <w:lang w:val="en-US"/>
        </w:rPr>
        <w:t>in the tables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5DB7DB1B" w14:textId="77777777" w:rsidR="00944789" w:rsidRDefault="00433DC8">
      <w:pPr>
        <w:jc w:val="center"/>
        <w:rPr>
          <w:b/>
          <w:bCs/>
          <w:sz w:val="22"/>
          <w:szCs w:val="22"/>
        </w:rPr>
      </w:pPr>
      <w:r>
        <w:rPr>
          <w:b/>
          <w:bCs/>
          <w:sz w:val="28"/>
          <w:szCs w:val="28"/>
          <w:highlight w:val="yellow"/>
        </w:rPr>
        <w:t>2.2.1.2-Q1</w:t>
      </w:r>
    </w:p>
    <w:tbl>
      <w:tblPr>
        <w:tblStyle w:val="TableGrid8"/>
        <w:tblW w:w="9694" w:type="dxa"/>
        <w:tblLook w:val="04A0" w:firstRow="1" w:lastRow="0" w:firstColumn="1" w:lastColumn="0" w:noHBand="0" w:noVBand="1"/>
      </w:tblPr>
      <w:tblGrid>
        <w:gridCol w:w="2119"/>
        <w:gridCol w:w="7575"/>
      </w:tblGrid>
      <w:tr w:rsidR="00944789" w14:paraId="5DB7DB1E" w14:textId="77777777" w:rsidTr="0094478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DB7DB1C" w14:textId="77777777" w:rsidR="00944789" w:rsidRDefault="00944789">
            <w:pPr>
              <w:jc w:val="center"/>
              <w:rPr>
                <w:lang w:eastAsia="ko-KR"/>
              </w:rPr>
            </w:pPr>
          </w:p>
        </w:tc>
        <w:tc>
          <w:tcPr>
            <w:tcW w:w="7575" w:type="dxa"/>
            <w:vAlign w:val="center"/>
          </w:tcPr>
          <w:p w14:paraId="5DB7DB1D" w14:textId="77777777" w:rsidR="00944789" w:rsidRDefault="00433DC8">
            <w:pPr>
              <w:jc w:val="center"/>
              <w:rPr>
                <w:lang w:eastAsia="ko-KR"/>
              </w:rPr>
            </w:pPr>
            <w:r>
              <w:rPr>
                <w:lang w:eastAsia="ko-KR"/>
              </w:rPr>
              <w:t>Company name</w:t>
            </w:r>
          </w:p>
        </w:tc>
      </w:tr>
      <w:tr w:rsidR="00944789" w14:paraId="5DB7DB21" w14:textId="77777777" w:rsidTr="00944789">
        <w:trPr>
          <w:trHeight w:val="686"/>
        </w:trPr>
        <w:tc>
          <w:tcPr>
            <w:tcW w:w="2119" w:type="dxa"/>
            <w:shd w:val="clear" w:color="auto" w:fill="000080"/>
            <w:vAlign w:val="center"/>
          </w:tcPr>
          <w:p w14:paraId="5DB7DB1F" w14:textId="77777777" w:rsidR="00944789" w:rsidRDefault="00433DC8">
            <w:pPr>
              <w:jc w:val="center"/>
              <w:rPr>
                <w:b/>
                <w:bCs/>
                <w:lang w:eastAsia="ko-KR"/>
              </w:rPr>
            </w:pPr>
            <w:r>
              <w:rPr>
                <w:b/>
                <w:bCs/>
                <w:lang w:eastAsia="ko-KR"/>
              </w:rPr>
              <w:t>Yes</w:t>
            </w:r>
          </w:p>
        </w:tc>
        <w:tc>
          <w:tcPr>
            <w:tcW w:w="7575" w:type="dxa"/>
          </w:tcPr>
          <w:p w14:paraId="5DB7DB20" w14:textId="77777777" w:rsidR="00944789" w:rsidRDefault="00433DC8">
            <w:pPr>
              <w:rPr>
                <w:lang w:val="en-US"/>
              </w:rPr>
            </w:pPr>
            <w:r>
              <w:rPr>
                <w:rFonts w:hint="eastAsia"/>
                <w:lang w:val="en-US"/>
              </w:rPr>
              <w:t>CATT</w:t>
            </w:r>
            <w:r>
              <w:rPr>
                <w:lang w:val="en-US"/>
              </w:rPr>
              <w:t xml:space="preserve">, </w:t>
            </w:r>
            <w:r>
              <w:rPr>
                <w:rFonts w:eastAsia="MS Mincho" w:hint="eastAsia"/>
                <w:lang w:val="en-US" w:eastAsia="ja-JP"/>
              </w:rPr>
              <w:t>D</w:t>
            </w:r>
            <w:r>
              <w:rPr>
                <w:rFonts w:eastAsia="MS Mincho"/>
                <w:lang w:val="en-US" w:eastAsia="ja-JP"/>
              </w:rPr>
              <w:t xml:space="preserve">CM, Panasonic, Intel, LG, Apple, Ericsson, Huawei, Hisilicon, OPPO, Lenovo, Motorola Mobility, </w:t>
            </w:r>
            <w:r>
              <w:rPr>
                <w:lang w:eastAsia="ko-KR"/>
              </w:rPr>
              <w:t>vivo1</w:t>
            </w:r>
            <w:r>
              <w:rPr>
                <w:rFonts w:eastAsia="MS Mincho"/>
                <w:lang w:val="en-US" w:eastAsia="ja-JP"/>
              </w:rPr>
              <w:t>, Nokia, NSB</w:t>
            </w:r>
            <w:r>
              <w:rPr>
                <w:rFonts w:hint="eastAsia"/>
                <w:lang w:val="en-US"/>
              </w:rPr>
              <w:t>, ZTE</w:t>
            </w:r>
          </w:p>
        </w:tc>
      </w:tr>
      <w:tr w:rsidR="00944789" w14:paraId="5DB7DB24" w14:textId="77777777" w:rsidTr="00944789">
        <w:trPr>
          <w:trHeight w:val="803"/>
        </w:trPr>
        <w:tc>
          <w:tcPr>
            <w:tcW w:w="2119" w:type="dxa"/>
            <w:shd w:val="clear" w:color="auto" w:fill="000080"/>
            <w:vAlign w:val="center"/>
          </w:tcPr>
          <w:p w14:paraId="5DB7DB22" w14:textId="77777777" w:rsidR="00944789" w:rsidRDefault="00433DC8">
            <w:pPr>
              <w:jc w:val="center"/>
              <w:rPr>
                <w:b/>
                <w:bCs/>
                <w:lang w:eastAsia="ko-KR"/>
              </w:rPr>
            </w:pPr>
            <w:r>
              <w:rPr>
                <w:b/>
                <w:bCs/>
                <w:lang w:eastAsia="ko-KR"/>
              </w:rPr>
              <w:t>No</w:t>
            </w:r>
          </w:p>
        </w:tc>
        <w:tc>
          <w:tcPr>
            <w:tcW w:w="7575" w:type="dxa"/>
          </w:tcPr>
          <w:p w14:paraId="5DB7DB23" w14:textId="77777777" w:rsidR="00944789" w:rsidRDefault="00433DC8">
            <w:pPr>
              <w:rPr>
                <w:lang w:eastAsia="ko-KR"/>
              </w:rPr>
            </w:pPr>
            <w:r>
              <w:rPr>
                <w:lang w:eastAsia="ko-KR"/>
              </w:rPr>
              <w:t>QC</w:t>
            </w:r>
          </w:p>
        </w:tc>
      </w:tr>
    </w:tbl>
    <w:p w14:paraId="5DB7DB25" w14:textId="77777777" w:rsidR="00944789" w:rsidRDefault="00433DC8">
      <w:pPr>
        <w:spacing w:after="240"/>
      </w:pPr>
      <w:r>
        <w:t xml:space="preserve"> </w:t>
      </w:r>
    </w:p>
    <w:tbl>
      <w:tblPr>
        <w:tblStyle w:val="TableGrid8"/>
        <w:tblW w:w="9631" w:type="dxa"/>
        <w:tblLook w:val="04A0" w:firstRow="1" w:lastRow="0" w:firstColumn="1" w:lastColumn="0" w:noHBand="0" w:noVBand="1"/>
      </w:tblPr>
      <w:tblGrid>
        <w:gridCol w:w="2176"/>
        <w:gridCol w:w="7455"/>
      </w:tblGrid>
      <w:tr w:rsidR="00944789" w14:paraId="5DB7DB28" w14:textId="77777777" w:rsidTr="0094478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DB7DB26" w14:textId="77777777" w:rsidR="00944789" w:rsidRDefault="00433DC8">
            <w:pPr>
              <w:jc w:val="center"/>
            </w:pPr>
            <w:r>
              <w:t>Company</w:t>
            </w:r>
          </w:p>
        </w:tc>
        <w:tc>
          <w:tcPr>
            <w:tcW w:w="7455" w:type="dxa"/>
            <w:vAlign w:val="center"/>
          </w:tcPr>
          <w:p w14:paraId="5DB7DB27" w14:textId="77777777" w:rsidR="00944789" w:rsidRDefault="00433DC8">
            <w:pPr>
              <w:jc w:val="center"/>
            </w:pPr>
            <w:r>
              <w:t>Additional comments related to 2.2.1.2-Q1, if any.</w:t>
            </w:r>
          </w:p>
        </w:tc>
      </w:tr>
      <w:tr w:rsidR="00944789" w14:paraId="5DB7DB2B" w14:textId="77777777" w:rsidTr="00944789">
        <w:tc>
          <w:tcPr>
            <w:tcW w:w="2176" w:type="dxa"/>
          </w:tcPr>
          <w:p w14:paraId="5DB7DB29" w14:textId="77777777" w:rsidR="00944789" w:rsidRDefault="00433DC8">
            <w:pPr>
              <w:jc w:val="both"/>
            </w:pPr>
            <w:r>
              <w:t>QC</w:t>
            </w:r>
          </w:p>
        </w:tc>
        <w:tc>
          <w:tcPr>
            <w:tcW w:w="7455" w:type="dxa"/>
          </w:tcPr>
          <w:p w14:paraId="5DB7DB2A" w14:textId="77777777" w:rsidR="00944789" w:rsidRDefault="00433DC8">
            <w:pPr>
              <w:jc w:val="both"/>
            </w:pPr>
            <w:r>
              <w:t>M*N should be limited to the largest number of repetitions supported by a UE. Allowing this to go to 32 irrespective of UE capability does not make sense. A separate UE capability is already being discussed for the increased number of repetitions. We should respect this capability and not violate it. In a previous agreement, we agreed to reuse the agreements made in 8.8.1.1. Features in 8.8.1.1 are gated by UE capabilities, and the current spec is merely reflecting this.</w:t>
            </w:r>
          </w:p>
        </w:tc>
      </w:tr>
      <w:tr w:rsidR="00944789" w14:paraId="5DB7DB2E" w14:textId="77777777" w:rsidTr="00944789">
        <w:tc>
          <w:tcPr>
            <w:tcW w:w="2176" w:type="dxa"/>
          </w:tcPr>
          <w:p w14:paraId="5DB7DB2C" w14:textId="77777777" w:rsidR="00944789" w:rsidRDefault="00433DC8">
            <w:pPr>
              <w:jc w:val="both"/>
            </w:pPr>
            <w:r>
              <w:lastRenderedPageBreak/>
              <w:t>Ericsson</w:t>
            </w:r>
          </w:p>
        </w:tc>
        <w:tc>
          <w:tcPr>
            <w:tcW w:w="7455" w:type="dxa"/>
          </w:tcPr>
          <w:p w14:paraId="5DB7DB2D" w14:textId="77777777" w:rsidR="00944789" w:rsidRDefault="00433DC8">
            <w:pPr>
              <w:jc w:val="both"/>
            </w:pPr>
            <w:r>
              <w:t>We would like to better understand why UEs should not support the number of repetitions allowed in the current release.  In our understanding this was what was done for Rel-15/16: we did not define capability for a subset of repetitions, just support for the value range in Rel-15 or Rel-16.</w:t>
            </w:r>
          </w:p>
        </w:tc>
      </w:tr>
      <w:tr w:rsidR="00944789" w14:paraId="5DB7DB31" w14:textId="77777777" w:rsidTr="00944789">
        <w:tc>
          <w:tcPr>
            <w:tcW w:w="2176" w:type="dxa"/>
          </w:tcPr>
          <w:p w14:paraId="5DB7DB2F" w14:textId="77777777" w:rsidR="00944789" w:rsidRDefault="00433DC8">
            <w:pPr>
              <w:jc w:val="both"/>
            </w:pPr>
            <w:r>
              <w:t>vivo1</w:t>
            </w:r>
          </w:p>
        </w:tc>
        <w:tc>
          <w:tcPr>
            <w:tcW w:w="7455" w:type="dxa"/>
          </w:tcPr>
          <w:p w14:paraId="5DB7DB30" w14:textId="77777777" w:rsidR="00944789" w:rsidRDefault="00433DC8">
            <w:pPr>
              <w:jc w:val="both"/>
            </w:pPr>
            <w:r>
              <w:t>Repetition of TBoMS should be an optional feature in our view. A UE supporting TBoMS doesn’t have to support repetition of TBoMS.</w:t>
            </w:r>
          </w:p>
        </w:tc>
      </w:tr>
      <w:tr w:rsidR="00944789" w14:paraId="5DB7DB34" w14:textId="77777777" w:rsidTr="00944789">
        <w:tc>
          <w:tcPr>
            <w:tcW w:w="2176" w:type="dxa"/>
          </w:tcPr>
          <w:p w14:paraId="5DB7DB32" w14:textId="77777777" w:rsidR="00944789" w:rsidRDefault="00433DC8">
            <w:pPr>
              <w:jc w:val="both"/>
            </w:pPr>
            <w:r>
              <w:t>Nokia/NSB</w:t>
            </w:r>
          </w:p>
        </w:tc>
        <w:tc>
          <w:tcPr>
            <w:tcW w:w="7455" w:type="dxa"/>
          </w:tcPr>
          <w:p w14:paraId="5DB7DB33" w14:textId="77777777" w:rsidR="00944789" w:rsidRDefault="00433DC8">
            <w:pPr>
              <w:jc w:val="both"/>
            </w:pPr>
            <w:r>
              <w:t xml:space="preserve">If there is another restriction on the maximum value of M*N, e.g., M*N </w:t>
            </w:r>
            <m:oMath>
              <m:r>
                <w:rPr>
                  <w:rFonts w:ascii="Cambria Math" w:hAnsi="Cambria Math"/>
                </w:rPr>
                <m:t xml:space="preserve">≤ </m:t>
              </m:r>
            </m:oMath>
            <w:r>
              <w:t xml:space="preserve">A </w:t>
            </w:r>
            <m:oMath>
              <m:r>
                <w:rPr>
                  <w:rFonts w:ascii="Cambria Math" w:hAnsi="Cambria Math"/>
                </w:rPr>
                <m:t>&lt;</m:t>
              </m:r>
            </m:oMath>
            <w:r>
              <w:t xml:space="preserve"> 32 where A is up to UE capability, then the conclusion made in RAN1#107-e meeting above is violated.</w:t>
            </w:r>
          </w:p>
        </w:tc>
      </w:tr>
    </w:tbl>
    <w:p w14:paraId="5DB7DB35" w14:textId="77777777" w:rsidR="00944789" w:rsidRDefault="00944789">
      <w:pPr>
        <w:spacing w:before="120" w:after="120"/>
        <w:jc w:val="both"/>
        <w:rPr>
          <w:sz w:val="22"/>
          <w:szCs w:val="22"/>
        </w:rPr>
      </w:pPr>
    </w:p>
    <w:p w14:paraId="5DB7DB36" w14:textId="77777777" w:rsidR="00944789" w:rsidRDefault="00433DC8">
      <w:pPr>
        <w:rPr>
          <w:sz w:val="22"/>
          <w:szCs w:val="22"/>
        </w:rPr>
      </w:pPr>
      <w:r>
        <w:rPr>
          <w:sz w:val="22"/>
          <w:szCs w:val="22"/>
          <w:highlight w:val="yellow"/>
        </w:rPr>
        <w:t>FL’s comments on January, 18</w:t>
      </w:r>
    </w:p>
    <w:p w14:paraId="5DB7DB37" w14:textId="77777777" w:rsidR="00944789" w:rsidRDefault="00433DC8">
      <w:pPr>
        <w:rPr>
          <w:sz w:val="22"/>
          <w:szCs w:val="22"/>
        </w:rPr>
      </w:pPr>
      <w:r>
        <w:rPr>
          <w:sz w:val="22"/>
          <w:szCs w:val="22"/>
        </w:rPr>
        <w:t xml:space="preserve">Thank you all for your inputs. </w:t>
      </w:r>
    </w:p>
    <w:p w14:paraId="5DB7DB38" w14:textId="77777777" w:rsidR="00944789" w:rsidRDefault="00433DC8">
      <w:pPr>
        <w:jc w:val="both"/>
        <w:rPr>
          <w:sz w:val="22"/>
          <w:lang w:val="en-US"/>
        </w:rPr>
      </w:pPr>
      <w:r>
        <w:rPr>
          <w:sz w:val="22"/>
          <w:lang w:val="en-US"/>
        </w:rPr>
        <w:t>From the first round of discussion, 13 companies agreed that if a UE supports TBoMS, it should support configuration with M*N up to 32 and no condition on UE capabilities related to this aspect should exist, while one company is not ok with it. The following proposal is then formulated to capture the majority view. The opponent is encouraged to address the comments from other companies in the first round of discussion or reconsider its position for the sake of a quick progress.</w:t>
      </w:r>
    </w:p>
    <w:p w14:paraId="5DB7DB39" w14:textId="77777777" w:rsidR="00944789" w:rsidRDefault="00433DC8">
      <w:pPr>
        <w:jc w:val="both"/>
        <w:rPr>
          <w:b/>
          <w:bCs/>
          <w:sz w:val="22"/>
          <w:highlight w:val="yellow"/>
          <w:lang w:val="en-US"/>
        </w:rPr>
      </w:pPr>
      <w:r>
        <w:rPr>
          <w:b/>
          <w:bCs/>
          <w:sz w:val="22"/>
          <w:highlight w:val="yellow"/>
          <w:lang w:val="en-US"/>
        </w:rPr>
        <w:t>FL’s proposal 8</w:t>
      </w:r>
    </w:p>
    <w:p w14:paraId="5DB7DB3A" w14:textId="77777777" w:rsidR="00944789" w:rsidRDefault="00433DC8">
      <w:pPr>
        <w:jc w:val="both"/>
        <w:rPr>
          <w:rFonts w:eastAsiaTheme="minorHAnsi"/>
          <w:b/>
          <w:bCs/>
          <w:sz w:val="22"/>
          <w:szCs w:val="22"/>
          <w:lang w:val="en-US"/>
        </w:rPr>
      </w:pPr>
      <w:r>
        <w:rPr>
          <w:b/>
          <w:bCs/>
          <w:sz w:val="22"/>
          <w:szCs w:val="22"/>
          <w:highlight w:val="yellow"/>
          <w:lang w:val="en-US"/>
        </w:rPr>
        <w:t xml:space="preserve">If </w:t>
      </w:r>
      <w:r>
        <w:rPr>
          <w:rFonts w:eastAsiaTheme="minorHAnsi"/>
          <w:b/>
          <w:bCs/>
          <w:sz w:val="22"/>
          <w:szCs w:val="22"/>
          <w:highlight w:val="yellow"/>
          <w:lang w:val="en-US"/>
        </w:rPr>
        <w:t>a UE supports TBoMS, it should support configurations with M*N up to 32 and no condition on UE capabilities related to this aspect should exist.</w:t>
      </w:r>
    </w:p>
    <w:p w14:paraId="5DB7DB3B" w14:textId="77777777" w:rsidR="00944789" w:rsidRDefault="00433DC8">
      <w:pPr>
        <w:jc w:val="both"/>
        <w:rPr>
          <w:sz w:val="22"/>
          <w:szCs w:val="22"/>
        </w:rPr>
      </w:pPr>
      <w:r>
        <w:rPr>
          <w:sz w:val="22"/>
          <w:szCs w:val="22"/>
        </w:rPr>
        <w:t xml:space="preserve">Companies are invited to input their views on </w:t>
      </w:r>
      <w:r>
        <w:rPr>
          <w:b/>
          <w:bCs/>
          <w:sz w:val="22"/>
          <w:szCs w:val="22"/>
          <w:highlight w:val="yellow"/>
        </w:rPr>
        <w:t>FL’s proposal 8</w:t>
      </w:r>
      <w:r>
        <w:rPr>
          <w:sz w:val="22"/>
          <w:szCs w:val="22"/>
        </w:rPr>
        <w:t xml:space="preserve"> in the corresponding table below. </w:t>
      </w:r>
      <w:r>
        <w:rPr>
          <w:sz w:val="22"/>
          <w:szCs w:val="22"/>
          <w:u w:val="single"/>
        </w:rPr>
        <w:t>Constructive attitude in this regard is greatly appreciated</w:t>
      </w:r>
      <w:r>
        <w:rPr>
          <w:sz w:val="22"/>
          <w:szCs w:val="22"/>
        </w:rPr>
        <w:t>.</w:t>
      </w:r>
    </w:p>
    <w:p w14:paraId="5DB7DB3C" w14:textId="77777777" w:rsidR="00944789" w:rsidRDefault="00944789">
      <w:pPr>
        <w:jc w:val="both"/>
        <w:rPr>
          <w:b/>
          <w:bCs/>
          <w:sz w:val="22"/>
          <w:szCs w:val="22"/>
          <w:highlight w:val="yellow"/>
        </w:rPr>
      </w:pPr>
    </w:p>
    <w:p w14:paraId="5DB7DB3D" w14:textId="77777777" w:rsidR="00944789" w:rsidRDefault="00433DC8">
      <w:pPr>
        <w:jc w:val="center"/>
        <w:rPr>
          <w:b/>
          <w:bCs/>
          <w:sz w:val="28"/>
          <w:szCs w:val="28"/>
        </w:rPr>
      </w:pPr>
      <w:r>
        <w:rPr>
          <w:b/>
          <w:bCs/>
          <w:sz w:val="28"/>
          <w:szCs w:val="28"/>
          <w:highlight w:val="yellow"/>
        </w:rPr>
        <w:t xml:space="preserve">FL’s proposal 8 </w:t>
      </w:r>
    </w:p>
    <w:tbl>
      <w:tblPr>
        <w:tblStyle w:val="TableGrid8"/>
        <w:tblW w:w="9694" w:type="dxa"/>
        <w:tblLook w:val="04A0" w:firstRow="1" w:lastRow="0" w:firstColumn="1" w:lastColumn="0" w:noHBand="0" w:noVBand="1"/>
      </w:tblPr>
      <w:tblGrid>
        <w:gridCol w:w="2119"/>
        <w:gridCol w:w="7575"/>
      </w:tblGrid>
      <w:tr w:rsidR="00944789" w14:paraId="5DB7DB40" w14:textId="77777777" w:rsidTr="0094478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DB7DB3E" w14:textId="77777777" w:rsidR="00944789" w:rsidRDefault="00944789">
            <w:pPr>
              <w:jc w:val="center"/>
              <w:rPr>
                <w:lang w:eastAsia="ko-KR"/>
              </w:rPr>
            </w:pPr>
          </w:p>
        </w:tc>
        <w:tc>
          <w:tcPr>
            <w:tcW w:w="7575" w:type="dxa"/>
            <w:vAlign w:val="center"/>
          </w:tcPr>
          <w:p w14:paraId="5DB7DB3F" w14:textId="77777777" w:rsidR="00944789" w:rsidRDefault="00433DC8">
            <w:pPr>
              <w:jc w:val="center"/>
              <w:rPr>
                <w:lang w:eastAsia="ko-KR"/>
              </w:rPr>
            </w:pPr>
            <w:r>
              <w:rPr>
                <w:lang w:eastAsia="ko-KR"/>
              </w:rPr>
              <w:t>Company name</w:t>
            </w:r>
          </w:p>
        </w:tc>
      </w:tr>
      <w:tr w:rsidR="00944789" w14:paraId="5DB7DB43" w14:textId="77777777" w:rsidTr="00944789">
        <w:trPr>
          <w:trHeight w:val="686"/>
        </w:trPr>
        <w:tc>
          <w:tcPr>
            <w:tcW w:w="2119" w:type="dxa"/>
            <w:shd w:val="clear" w:color="auto" w:fill="000080"/>
            <w:vAlign w:val="center"/>
          </w:tcPr>
          <w:p w14:paraId="5DB7DB41" w14:textId="77777777" w:rsidR="00944789" w:rsidRDefault="00433DC8">
            <w:pPr>
              <w:jc w:val="center"/>
              <w:rPr>
                <w:b/>
                <w:bCs/>
                <w:lang w:eastAsia="ko-KR"/>
              </w:rPr>
            </w:pPr>
            <w:r>
              <w:rPr>
                <w:b/>
                <w:bCs/>
                <w:lang w:eastAsia="ko-KR"/>
              </w:rPr>
              <w:t>Support FL’s Proposal 8</w:t>
            </w:r>
          </w:p>
        </w:tc>
        <w:tc>
          <w:tcPr>
            <w:tcW w:w="7575" w:type="dxa"/>
          </w:tcPr>
          <w:p w14:paraId="5DB7DB42" w14:textId="1D3E6FD7" w:rsidR="00944789" w:rsidRDefault="00433DC8">
            <w:pPr>
              <w:rPr>
                <w:lang w:val="en-US"/>
              </w:rPr>
            </w:pPr>
            <w:r>
              <w:rPr>
                <w:rFonts w:eastAsia="MS Mincho" w:hint="eastAsia"/>
                <w:lang w:val="en-US" w:eastAsia="ja-JP"/>
              </w:rPr>
              <w:t>D</w:t>
            </w:r>
            <w:r>
              <w:rPr>
                <w:rFonts w:eastAsia="MS Mincho"/>
                <w:lang w:val="en-US" w:eastAsia="ja-JP"/>
              </w:rPr>
              <w:t>CM, Intel</w:t>
            </w:r>
            <w:r>
              <w:rPr>
                <w:rFonts w:hint="eastAsia"/>
                <w:lang w:val="en-US"/>
              </w:rPr>
              <w:t>, CATT</w:t>
            </w:r>
            <w:r>
              <w:rPr>
                <w:lang w:val="en-US"/>
              </w:rPr>
              <w:t>, Lenovo, Motorola Mobility</w:t>
            </w:r>
            <w:r>
              <w:rPr>
                <w:rFonts w:hint="eastAsia"/>
                <w:lang w:val="en-US"/>
              </w:rPr>
              <w:t>, ZTE</w:t>
            </w:r>
            <w:r w:rsidR="002426B2">
              <w:rPr>
                <w:lang w:val="en-US"/>
              </w:rPr>
              <w:t>, Nokia, NSB</w:t>
            </w:r>
            <w:r w:rsidR="00223588">
              <w:rPr>
                <w:lang w:val="en-US"/>
              </w:rPr>
              <w:t>, Sharp</w:t>
            </w:r>
            <w:r w:rsidR="00AD2D18">
              <w:rPr>
                <w:lang w:val="en-US"/>
              </w:rPr>
              <w:t>, Huawei, HiSilicon</w:t>
            </w:r>
          </w:p>
        </w:tc>
      </w:tr>
      <w:tr w:rsidR="00944789" w14:paraId="5DB7DB46" w14:textId="77777777" w:rsidTr="00944789">
        <w:trPr>
          <w:trHeight w:val="803"/>
        </w:trPr>
        <w:tc>
          <w:tcPr>
            <w:tcW w:w="2119" w:type="dxa"/>
            <w:shd w:val="clear" w:color="auto" w:fill="000080"/>
            <w:vAlign w:val="center"/>
          </w:tcPr>
          <w:p w14:paraId="5DB7DB44" w14:textId="77777777" w:rsidR="00944789" w:rsidRDefault="00433DC8">
            <w:pPr>
              <w:jc w:val="center"/>
              <w:rPr>
                <w:b/>
                <w:bCs/>
                <w:lang w:eastAsia="ko-KR"/>
              </w:rPr>
            </w:pPr>
            <w:r>
              <w:rPr>
                <w:b/>
                <w:bCs/>
                <w:lang w:eastAsia="ko-KR"/>
              </w:rPr>
              <w:t>Do not support FL’s Proposal 8</w:t>
            </w:r>
          </w:p>
        </w:tc>
        <w:tc>
          <w:tcPr>
            <w:tcW w:w="7575" w:type="dxa"/>
          </w:tcPr>
          <w:p w14:paraId="5DB7DB45" w14:textId="77777777" w:rsidR="00944789" w:rsidRDefault="00433DC8">
            <w:r>
              <w:t>Ericsson</w:t>
            </w:r>
          </w:p>
        </w:tc>
      </w:tr>
    </w:tbl>
    <w:p w14:paraId="5DB7DB47" w14:textId="77777777" w:rsidR="00944789" w:rsidRDefault="00433DC8">
      <w:pPr>
        <w:spacing w:after="240"/>
      </w:pPr>
      <w:r>
        <w:t xml:space="preserve"> </w:t>
      </w:r>
    </w:p>
    <w:tbl>
      <w:tblPr>
        <w:tblStyle w:val="TableGrid8"/>
        <w:tblW w:w="9631" w:type="dxa"/>
        <w:tblLook w:val="04A0" w:firstRow="1" w:lastRow="0" w:firstColumn="1" w:lastColumn="0" w:noHBand="0" w:noVBand="1"/>
      </w:tblPr>
      <w:tblGrid>
        <w:gridCol w:w="2176"/>
        <w:gridCol w:w="7455"/>
      </w:tblGrid>
      <w:tr w:rsidR="00944789" w14:paraId="5DB7DB4A" w14:textId="77777777" w:rsidTr="0094478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DB7DB48" w14:textId="77777777" w:rsidR="00944789" w:rsidRDefault="00433DC8">
            <w:pPr>
              <w:jc w:val="center"/>
            </w:pPr>
            <w:r>
              <w:t>Company</w:t>
            </w:r>
          </w:p>
        </w:tc>
        <w:tc>
          <w:tcPr>
            <w:tcW w:w="7455" w:type="dxa"/>
            <w:vAlign w:val="center"/>
          </w:tcPr>
          <w:p w14:paraId="5DB7DB49" w14:textId="77777777" w:rsidR="00944789" w:rsidRDefault="00433DC8">
            <w:pPr>
              <w:jc w:val="center"/>
            </w:pPr>
            <w:r>
              <w:t>Additional comments related to FL’s Proposal 8, if any.</w:t>
            </w:r>
          </w:p>
        </w:tc>
      </w:tr>
      <w:tr w:rsidR="00944789" w14:paraId="5DB7DB50" w14:textId="77777777" w:rsidTr="00944789">
        <w:tc>
          <w:tcPr>
            <w:tcW w:w="2176" w:type="dxa"/>
          </w:tcPr>
          <w:p w14:paraId="5DB7DB4B" w14:textId="77777777" w:rsidR="00944789" w:rsidRDefault="00433DC8">
            <w:pPr>
              <w:jc w:val="both"/>
            </w:pPr>
            <w:r>
              <w:rPr>
                <w:rFonts w:eastAsia="MS Mincho"/>
                <w:lang w:eastAsia="ja-JP"/>
              </w:rPr>
              <w:t>Panasonic</w:t>
            </w:r>
          </w:p>
        </w:tc>
        <w:tc>
          <w:tcPr>
            <w:tcW w:w="7455" w:type="dxa"/>
          </w:tcPr>
          <w:p w14:paraId="5DB7DB4C" w14:textId="77777777" w:rsidR="00944789" w:rsidRDefault="00433DC8">
            <w:pPr>
              <w:spacing w:after="0" w:afterAutospacing="0"/>
              <w:jc w:val="both"/>
              <w:rPr>
                <w:rFonts w:eastAsia="MS Mincho"/>
                <w:lang w:eastAsia="ja-JP"/>
              </w:rPr>
            </w:pPr>
            <w:r>
              <w:rPr>
                <w:rFonts w:eastAsia="MS Mincho"/>
                <w:lang w:eastAsia="ja-JP"/>
              </w:rPr>
              <w:t>In UE feature discussion, following was agreed.</w:t>
            </w:r>
          </w:p>
          <w:p w14:paraId="5DB7DB4D" w14:textId="77777777" w:rsidR="00944789" w:rsidRDefault="00433DC8">
            <w:pPr>
              <w:spacing w:after="0" w:afterAutospacing="0"/>
              <w:jc w:val="both"/>
            </w:pPr>
            <w:r>
              <w:rPr>
                <w:highlight w:val="green"/>
              </w:rPr>
              <w:t>Agreement</w:t>
            </w:r>
          </w:p>
          <w:p w14:paraId="5DB7DB4E" w14:textId="77777777" w:rsidR="00944789" w:rsidRDefault="00433DC8">
            <w:pPr>
              <w:spacing w:after="0" w:afterAutospacing="0"/>
              <w:jc w:val="both"/>
            </w:pPr>
            <w:r>
              <w:rPr>
                <w:rFonts w:hint="eastAsia"/>
              </w:rPr>
              <w:t>•</w:t>
            </w:r>
            <w:r>
              <w:tab/>
              <w:t>FG 30-3 and FG30-3a are not merged.</w:t>
            </w:r>
          </w:p>
          <w:p w14:paraId="5DB7DB4F" w14:textId="77777777" w:rsidR="00944789" w:rsidRDefault="00433DC8">
            <w:pPr>
              <w:jc w:val="both"/>
            </w:pPr>
            <w:r>
              <w:rPr>
                <w:rFonts w:eastAsia="MS Mincho"/>
                <w:lang w:eastAsia="ja-JP"/>
              </w:rPr>
              <w:t xml:space="preserve">Since the repetition is separate FG, does proposal mean TBoMS of up to 32 without repetition is supported? </w:t>
            </w:r>
          </w:p>
        </w:tc>
      </w:tr>
      <w:tr w:rsidR="00944789" w14:paraId="5DB7DB55" w14:textId="77777777" w:rsidTr="00944789">
        <w:tc>
          <w:tcPr>
            <w:tcW w:w="2176" w:type="dxa"/>
          </w:tcPr>
          <w:p w14:paraId="5DB7DB51" w14:textId="77777777" w:rsidR="00944789" w:rsidRDefault="00433DC8">
            <w:pPr>
              <w:jc w:val="both"/>
            </w:pPr>
            <w:r>
              <w:t>Ericsson</w:t>
            </w:r>
          </w:p>
        </w:tc>
        <w:tc>
          <w:tcPr>
            <w:tcW w:w="7455" w:type="dxa"/>
          </w:tcPr>
          <w:p w14:paraId="5DB7DB52" w14:textId="77777777" w:rsidR="00944789" w:rsidRDefault="00433DC8">
            <w:pPr>
              <w:jc w:val="both"/>
            </w:pPr>
            <w:r>
              <w:t>Given the closure of section 2.2.1.1 in this round, we have a different situation.  With N having a max value of 8, this proposal forces UEs to support at least M=4.  We don’t believe UEs supporting TBoMS should be mandated to support TBoMS repetition.  We can instead say something like.</w:t>
            </w:r>
          </w:p>
          <w:p w14:paraId="5DB7DB53" w14:textId="77777777" w:rsidR="00944789" w:rsidRDefault="00433DC8">
            <w:pPr>
              <w:ind w:left="284"/>
              <w:jc w:val="both"/>
            </w:pPr>
            <w:r>
              <w:t>“A UE that supports TBoMS supports all values of N defined for TBoMS, and a UE that supports TBoMS repetition supports all values of M defined for TBoMS repetition.”</w:t>
            </w:r>
          </w:p>
          <w:p w14:paraId="5DB7DB54" w14:textId="77777777" w:rsidR="00944789" w:rsidRDefault="00433DC8">
            <w:pPr>
              <w:jc w:val="both"/>
            </w:pPr>
            <w:r>
              <w:lastRenderedPageBreak/>
              <w:t>(And then values of M*N&gt;32 are still not allowed to be configured.)</w:t>
            </w:r>
          </w:p>
        </w:tc>
      </w:tr>
      <w:tr w:rsidR="00944789" w14:paraId="5DB7DB58" w14:textId="77777777" w:rsidTr="00944789">
        <w:tc>
          <w:tcPr>
            <w:tcW w:w="2176" w:type="dxa"/>
          </w:tcPr>
          <w:p w14:paraId="5DB7DB56" w14:textId="77777777" w:rsidR="00944789" w:rsidRDefault="00433DC8">
            <w:pPr>
              <w:jc w:val="both"/>
            </w:pPr>
            <w:r>
              <w:rPr>
                <w:rFonts w:hint="eastAsia"/>
              </w:rPr>
              <w:lastRenderedPageBreak/>
              <w:t>CATT</w:t>
            </w:r>
          </w:p>
        </w:tc>
        <w:tc>
          <w:tcPr>
            <w:tcW w:w="7455" w:type="dxa"/>
          </w:tcPr>
          <w:p w14:paraId="5DB7DB57" w14:textId="77777777" w:rsidR="00944789" w:rsidRDefault="00433DC8">
            <w:pPr>
              <w:jc w:val="both"/>
            </w:pPr>
            <w:r>
              <w:rPr>
                <w:rFonts w:hint="eastAsia"/>
              </w:rPr>
              <w:t>In our understanding, FG 30-3 means supporting TBoMS (without repetition) with N</w:t>
            </w:r>
            <w:proofErr w:type="gramStart"/>
            <w:r>
              <w:rPr>
                <w:rFonts w:hint="eastAsia"/>
              </w:rPr>
              <w:t>={</w:t>
            </w:r>
            <w:proofErr w:type="gramEnd"/>
            <w:r>
              <w:rPr>
                <w:rFonts w:hint="eastAsia"/>
              </w:rPr>
              <w:t>2,4,8} only. Supporting FG 30-3a means supporting TBoMS (with repetition) with N</w:t>
            </w:r>
            <w:proofErr w:type="gramStart"/>
            <w:r>
              <w:rPr>
                <w:rFonts w:hint="eastAsia"/>
              </w:rPr>
              <w:t>={</w:t>
            </w:r>
            <w:proofErr w:type="gramEnd"/>
            <w:r>
              <w:rPr>
                <w:rFonts w:hint="eastAsia"/>
              </w:rPr>
              <w:t xml:space="preserve">2,4,8} and M={1,2,3,4,7,8,12,16} and a </w:t>
            </w:r>
            <w:r>
              <w:t>restriction</w:t>
            </w:r>
            <w:r>
              <w:rPr>
                <w:rFonts w:hint="eastAsia"/>
              </w:rPr>
              <w:t xml:space="preserve"> of N*M&lt;=32.</w:t>
            </w:r>
          </w:p>
        </w:tc>
      </w:tr>
      <w:tr w:rsidR="002426B2" w14:paraId="6D3A1E4E" w14:textId="77777777" w:rsidTr="00944789">
        <w:tc>
          <w:tcPr>
            <w:tcW w:w="2176" w:type="dxa"/>
          </w:tcPr>
          <w:p w14:paraId="63AF7D9B" w14:textId="7FAE2A75" w:rsidR="002426B2" w:rsidRDefault="002426B2">
            <w:pPr>
              <w:jc w:val="both"/>
            </w:pPr>
            <w:r>
              <w:t>Nokia/NSB</w:t>
            </w:r>
          </w:p>
        </w:tc>
        <w:tc>
          <w:tcPr>
            <w:tcW w:w="7455" w:type="dxa"/>
          </w:tcPr>
          <w:p w14:paraId="5E7297E5" w14:textId="1D9D89BC" w:rsidR="002426B2" w:rsidRDefault="00E03960">
            <w:pPr>
              <w:jc w:val="both"/>
            </w:pPr>
            <w:r>
              <w:t>In our understanding, it’s rather straightforward that FL’s proposal 8 is applicable for UE</w:t>
            </w:r>
            <w:r w:rsidR="00B27EBA">
              <w:t>s</w:t>
            </w:r>
            <w:r>
              <w:t xml:space="preserve"> that support TBoMS with repetitions. For UE that support TBoMS without repetition, it’s equivalent to the case</w:t>
            </w:r>
            <w:r w:rsidR="00B27EBA">
              <w:t xml:space="preserve"> with repetition when</w:t>
            </w:r>
            <w:r>
              <w:t xml:space="preserve"> M=1, hence the maximum N*M is 8. Obviously, the constraint on supporting N*M up to 32 is not applicable in this case.</w:t>
            </w:r>
          </w:p>
        </w:tc>
      </w:tr>
      <w:tr w:rsidR="00A95D61" w14:paraId="7D26B34A" w14:textId="77777777" w:rsidTr="00944789">
        <w:tc>
          <w:tcPr>
            <w:tcW w:w="2176" w:type="dxa"/>
          </w:tcPr>
          <w:p w14:paraId="3A63EE57" w14:textId="31D4BF29" w:rsidR="00A95D61" w:rsidRDefault="00A95D61" w:rsidP="00A95D61">
            <w:pPr>
              <w:jc w:val="both"/>
            </w:pPr>
            <w:r>
              <w:t>Apple</w:t>
            </w:r>
          </w:p>
        </w:tc>
        <w:tc>
          <w:tcPr>
            <w:tcW w:w="7455" w:type="dxa"/>
          </w:tcPr>
          <w:p w14:paraId="49B657C5" w14:textId="77777777" w:rsidR="00A95D61" w:rsidRDefault="00A95D61" w:rsidP="00A95D61">
            <w:pPr>
              <w:jc w:val="both"/>
              <w:rPr>
                <w:lang w:val="en-US"/>
              </w:rPr>
            </w:pPr>
            <w:r>
              <w:rPr>
                <w:lang w:val="en-US"/>
              </w:rPr>
              <w:t xml:space="preserve">The proposal could be updated according the progress of UE feature discussion. </w:t>
            </w:r>
          </w:p>
          <w:p w14:paraId="26BB5E8B" w14:textId="7351EC2B" w:rsidR="00A95D61" w:rsidRDefault="00A95D61" w:rsidP="00A95D61">
            <w:pPr>
              <w:jc w:val="both"/>
            </w:pPr>
            <w:r w:rsidRPr="00CF7B18">
              <w:rPr>
                <w:lang w:val="en-US"/>
              </w:rPr>
              <w:t>If a UE supports TBoMS</w:t>
            </w:r>
            <w:r>
              <w:rPr>
                <w:lang w:val="en-US"/>
              </w:rPr>
              <w:t xml:space="preserve"> repetition</w:t>
            </w:r>
            <w:r w:rsidRPr="00CF7B18">
              <w:rPr>
                <w:lang w:val="en-US"/>
              </w:rPr>
              <w:t>, it should support configurations with M*N up to 32</w:t>
            </w:r>
            <w:r>
              <w:rPr>
                <w:lang w:val="en-US"/>
              </w:rPr>
              <w:t>.</w:t>
            </w:r>
          </w:p>
        </w:tc>
      </w:tr>
      <w:tr w:rsidR="000C2946" w14:paraId="7FF077DD" w14:textId="77777777" w:rsidTr="00944789">
        <w:tc>
          <w:tcPr>
            <w:tcW w:w="2176" w:type="dxa"/>
          </w:tcPr>
          <w:p w14:paraId="62CA5993" w14:textId="4D45875C" w:rsidR="000C2946" w:rsidRDefault="000C2946" w:rsidP="000C2946">
            <w:pPr>
              <w:jc w:val="both"/>
            </w:pPr>
            <w:r>
              <w:t>vivo2</w:t>
            </w:r>
          </w:p>
        </w:tc>
        <w:tc>
          <w:tcPr>
            <w:tcW w:w="7455" w:type="dxa"/>
          </w:tcPr>
          <w:p w14:paraId="07DB3798" w14:textId="7F66A258" w:rsidR="000C2946" w:rsidRDefault="000C2946" w:rsidP="000C2946">
            <w:pPr>
              <w:jc w:val="both"/>
              <w:rPr>
                <w:lang w:val="en-US"/>
              </w:rPr>
            </w:pPr>
            <w:r>
              <w:t xml:space="preserve">It would be good to clarify whether this proposal would mean a UE supporting TBoMS shall support TBoMS repetition. If yes, then some updates are needed as the 2 features are separate features.  </w:t>
            </w:r>
          </w:p>
        </w:tc>
      </w:tr>
      <w:tr w:rsidR="005C6C8E" w14:paraId="0727837C" w14:textId="77777777" w:rsidTr="005C6C8E">
        <w:tc>
          <w:tcPr>
            <w:tcW w:w="2176" w:type="dxa"/>
          </w:tcPr>
          <w:p w14:paraId="29929508" w14:textId="77777777" w:rsidR="005C6C8E" w:rsidRDefault="005C6C8E" w:rsidP="00BD55F9">
            <w:pPr>
              <w:jc w:val="both"/>
            </w:pPr>
            <w:r>
              <w:rPr>
                <w:rFonts w:hint="eastAsia"/>
              </w:rPr>
              <w:t>C</w:t>
            </w:r>
            <w:r>
              <w:t>MCC</w:t>
            </w:r>
          </w:p>
        </w:tc>
        <w:tc>
          <w:tcPr>
            <w:tcW w:w="7455" w:type="dxa"/>
          </w:tcPr>
          <w:p w14:paraId="776C0C79" w14:textId="77777777" w:rsidR="005C6C8E" w:rsidRDefault="005C6C8E" w:rsidP="00BD55F9">
            <w:pPr>
              <w:jc w:val="both"/>
            </w:pPr>
            <w:r>
              <w:t xml:space="preserve">Considering the agreements from the UE feature, further clarification or updates could be made for this proposal. </w:t>
            </w:r>
          </w:p>
        </w:tc>
      </w:tr>
    </w:tbl>
    <w:p w14:paraId="5DB7DB59" w14:textId="0C392938" w:rsidR="00944789" w:rsidRDefault="00944789">
      <w:pPr>
        <w:jc w:val="both"/>
        <w:rPr>
          <w:sz w:val="22"/>
        </w:rPr>
      </w:pPr>
    </w:p>
    <w:p w14:paraId="07EF0BCF" w14:textId="231455D1" w:rsidR="003649B9" w:rsidRPr="003649B9" w:rsidRDefault="003649B9" w:rsidP="003649B9">
      <w:pPr>
        <w:pStyle w:val="Heading5"/>
        <w:rPr>
          <w:b/>
          <w:bCs/>
          <w:sz w:val="28"/>
          <w:szCs w:val="28"/>
        </w:rPr>
      </w:pPr>
      <w:r w:rsidRPr="001E3D48">
        <w:rPr>
          <w:b/>
          <w:bCs/>
          <w:sz w:val="28"/>
          <w:szCs w:val="28"/>
        </w:rPr>
        <w:t xml:space="preserve">Second </w:t>
      </w:r>
      <w:r>
        <w:rPr>
          <w:b/>
          <w:bCs/>
          <w:sz w:val="28"/>
          <w:szCs w:val="28"/>
        </w:rPr>
        <w:t>r</w:t>
      </w:r>
      <w:r w:rsidRPr="001E3D48">
        <w:rPr>
          <w:b/>
          <w:bCs/>
          <w:sz w:val="28"/>
          <w:szCs w:val="28"/>
        </w:rPr>
        <w:t>ound of discussions</w:t>
      </w:r>
    </w:p>
    <w:p w14:paraId="375354F8" w14:textId="3A94807D" w:rsidR="00775D30" w:rsidRDefault="00775D30" w:rsidP="00775D30">
      <w:pPr>
        <w:rPr>
          <w:sz w:val="22"/>
          <w:szCs w:val="22"/>
        </w:rPr>
      </w:pPr>
      <w:r>
        <w:rPr>
          <w:sz w:val="22"/>
          <w:szCs w:val="22"/>
          <w:highlight w:val="yellow"/>
        </w:rPr>
        <w:t>FL’s comments on January, 19</w:t>
      </w:r>
    </w:p>
    <w:p w14:paraId="12EF87DC" w14:textId="77777777" w:rsidR="00775D30" w:rsidRPr="00456652" w:rsidRDefault="00775D30" w:rsidP="00775D30">
      <w:pPr>
        <w:rPr>
          <w:sz w:val="22"/>
          <w:szCs w:val="22"/>
        </w:rPr>
      </w:pPr>
      <w:r w:rsidRPr="00456652">
        <w:rPr>
          <w:sz w:val="22"/>
          <w:szCs w:val="22"/>
        </w:rPr>
        <w:t xml:space="preserve">Thank you all for your inputs. </w:t>
      </w:r>
    </w:p>
    <w:p w14:paraId="2871F867" w14:textId="2918A6BD" w:rsidR="00775D30" w:rsidRDefault="00775D30" w:rsidP="00775D30">
      <w:pPr>
        <w:jc w:val="both"/>
        <w:rPr>
          <w:sz w:val="22"/>
          <w:szCs w:val="22"/>
          <w:lang w:val="en-US"/>
        </w:rPr>
      </w:pPr>
      <w:r w:rsidRPr="00456652">
        <w:rPr>
          <w:sz w:val="22"/>
          <w:szCs w:val="22"/>
          <w:lang w:val="en-US"/>
        </w:rPr>
        <w:t xml:space="preserve">From the previous round of discussion, 8 companies confirmed their support of FL’s proposal 8, while one company expressed their concern on it. Several companies commented that this </w:t>
      </w:r>
      <w:r w:rsidR="00456652" w:rsidRPr="00456652">
        <w:rPr>
          <w:sz w:val="22"/>
          <w:szCs w:val="22"/>
          <w:lang w:val="en-US"/>
        </w:rPr>
        <w:t xml:space="preserve">topic is related to UE feature discussion. </w:t>
      </w:r>
      <w:r w:rsidR="003649B9">
        <w:rPr>
          <w:sz w:val="22"/>
          <w:szCs w:val="22"/>
          <w:lang w:val="en-US"/>
        </w:rPr>
        <w:t>From</w:t>
      </w:r>
      <w:r w:rsidR="00456652" w:rsidRPr="00456652">
        <w:rPr>
          <w:sz w:val="22"/>
          <w:szCs w:val="22"/>
          <w:lang w:val="en-US"/>
        </w:rPr>
        <w:t xml:space="preserve"> FL’s perspective, given the agreement made in UE feature discussion that </w:t>
      </w:r>
      <w:r w:rsidR="00456652" w:rsidRPr="00456652">
        <w:rPr>
          <w:sz w:val="22"/>
          <w:szCs w:val="22"/>
        </w:rPr>
        <w:t>FG 30-3 and FG30-3a are not merged, as quoted above by Panasonic</w:t>
      </w:r>
      <w:r w:rsidR="00456652" w:rsidRPr="00456652">
        <w:rPr>
          <w:sz w:val="22"/>
          <w:szCs w:val="22"/>
          <w:lang w:val="en-US"/>
        </w:rPr>
        <w:t xml:space="preserve">, </w:t>
      </w:r>
      <w:r w:rsidR="00456652">
        <w:rPr>
          <w:sz w:val="22"/>
          <w:szCs w:val="22"/>
          <w:lang w:val="en-US"/>
        </w:rPr>
        <w:t xml:space="preserve">FL’s proposal 8 can be modified to clarify that it is applied for UEs that support TBoMS repetition as </w:t>
      </w:r>
      <w:r w:rsidR="003649B9">
        <w:rPr>
          <w:sz w:val="22"/>
          <w:szCs w:val="22"/>
          <w:lang w:val="en-US"/>
        </w:rPr>
        <w:t>suggested by Ericsson</w:t>
      </w:r>
      <w:r w:rsidR="00456652">
        <w:rPr>
          <w:sz w:val="22"/>
          <w:szCs w:val="22"/>
          <w:lang w:val="en-US"/>
        </w:rPr>
        <w:t>.</w:t>
      </w:r>
    </w:p>
    <w:p w14:paraId="7E5C5F5E" w14:textId="429F320D" w:rsidR="00456652" w:rsidRDefault="00456652" w:rsidP="00456652">
      <w:pPr>
        <w:jc w:val="both"/>
        <w:rPr>
          <w:b/>
          <w:bCs/>
          <w:sz w:val="22"/>
          <w:highlight w:val="yellow"/>
          <w:lang w:val="en-US"/>
        </w:rPr>
      </w:pPr>
      <w:r>
        <w:rPr>
          <w:b/>
          <w:bCs/>
          <w:sz w:val="22"/>
          <w:highlight w:val="yellow"/>
          <w:lang w:val="en-US"/>
        </w:rPr>
        <w:t>FL’s proposal 8-v1</w:t>
      </w:r>
    </w:p>
    <w:p w14:paraId="38C3A5DD" w14:textId="62A31554" w:rsidR="00456652" w:rsidRPr="003649B9" w:rsidRDefault="003649B9" w:rsidP="00456652">
      <w:pPr>
        <w:jc w:val="both"/>
        <w:rPr>
          <w:rFonts w:eastAsiaTheme="minorHAnsi"/>
          <w:b/>
          <w:bCs/>
          <w:color w:val="FF0000"/>
          <w:sz w:val="22"/>
          <w:szCs w:val="22"/>
          <w:lang w:val="en-US"/>
        </w:rPr>
      </w:pPr>
      <w:r w:rsidRPr="003649B9">
        <w:rPr>
          <w:b/>
          <w:bCs/>
          <w:color w:val="FF0000"/>
          <w:sz w:val="22"/>
          <w:szCs w:val="22"/>
          <w:highlight w:val="yellow"/>
        </w:rPr>
        <w:t>A UE that supports TBoMS supports all values of N defined for TBoMS, and a UE that supports TBoMS repetition supports all values of M defined for TBoMS repetition</w:t>
      </w:r>
      <w:r w:rsidR="00456652" w:rsidRPr="003649B9">
        <w:rPr>
          <w:rFonts w:eastAsiaTheme="minorHAnsi"/>
          <w:b/>
          <w:bCs/>
          <w:color w:val="FF0000"/>
          <w:sz w:val="22"/>
          <w:szCs w:val="22"/>
          <w:highlight w:val="yellow"/>
          <w:lang w:val="en-US"/>
        </w:rPr>
        <w:t>.</w:t>
      </w:r>
    </w:p>
    <w:p w14:paraId="44BEEDEB" w14:textId="22866561" w:rsidR="00456652" w:rsidRDefault="00456652" w:rsidP="00456652">
      <w:pPr>
        <w:jc w:val="both"/>
        <w:rPr>
          <w:sz w:val="22"/>
          <w:szCs w:val="22"/>
        </w:rPr>
      </w:pPr>
      <w:r>
        <w:rPr>
          <w:sz w:val="22"/>
          <w:szCs w:val="22"/>
        </w:rPr>
        <w:t xml:space="preserve">Companies are invited to input their views on </w:t>
      </w:r>
      <w:r>
        <w:rPr>
          <w:b/>
          <w:bCs/>
          <w:sz w:val="22"/>
          <w:szCs w:val="22"/>
          <w:highlight w:val="yellow"/>
        </w:rPr>
        <w:t>FL’s proposal 8-v1</w:t>
      </w:r>
      <w:r>
        <w:rPr>
          <w:sz w:val="22"/>
          <w:szCs w:val="22"/>
        </w:rPr>
        <w:t xml:space="preserve"> in the corresponding table below. </w:t>
      </w:r>
      <w:r>
        <w:rPr>
          <w:sz w:val="22"/>
          <w:szCs w:val="22"/>
          <w:u w:val="single"/>
        </w:rPr>
        <w:t>Constructive attitude in this regard is greatly appreciated</w:t>
      </w:r>
      <w:r>
        <w:rPr>
          <w:sz w:val="22"/>
          <w:szCs w:val="22"/>
        </w:rPr>
        <w:t>.</w:t>
      </w:r>
    </w:p>
    <w:p w14:paraId="6BBA3A05" w14:textId="77777777" w:rsidR="00456652" w:rsidRDefault="00456652" w:rsidP="00456652">
      <w:pPr>
        <w:jc w:val="both"/>
        <w:rPr>
          <w:b/>
          <w:bCs/>
          <w:sz w:val="22"/>
          <w:szCs w:val="22"/>
          <w:highlight w:val="yellow"/>
        </w:rPr>
      </w:pPr>
    </w:p>
    <w:p w14:paraId="6250B000" w14:textId="11060E09" w:rsidR="00456652" w:rsidRDefault="00456652" w:rsidP="00456652">
      <w:pPr>
        <w:jc w:val="center"/>
        <w:rPr>
          <w:b/>
          <w:bCs/>
          <w:sz w:val="28"/>
          <w:szCs w:val="28"/>
        </w:rPr>
      </w:pPr>
      <w:r>
        <w:rPr>
          <w:b/>
          <w:bCs/>
          <w:sz w:val="28"/>
          <w:szCs w:val="28"/>
          <w:highlight w:val="yellow"/>
        </w:rPr>
        <w:t xml:space="preserve">FL’s proposal 8-v1 </w:t>
      </w:r>
    </w:p>
    <w:tbl>
      <w:tblPr>
        <w:tblStyle w:val="TableGrid8"/>
        <w:tblW w:w="9694" w:type="dxa"/>
        <w:tblLook w:val="04A0" w:firstRow="1" w:lastRow="0" w:firstColumn="1" w:lastColumn="0" w:noHBand="0" w:noVBand="1"/>
      </w:tblPr>
      <w:tblGrid>
        <w:gridCol w:w="2119"/>
        <w:gridCol w:w="7575"/>
      </w:tblGrid>
      <w:tr w:rsidR="00456652" w14:paraId="50E46B88" w14:textId="77777777" w:rsidTr="00962DF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C7CD647" w14:textId="77777777" w:rsidR="00456652" w:rsidRDefault="00456652" w:rsidP="00962DF7">
            <w:pPr>
              <w:jc w:val="center"/>
              <w:rPr>
                <w:lang w:eastAsia="ko-KR"/>
              </w:rPr>
            </w:pPr>
          </w:p>
        </w:tc>
        <w:tc>
          <w:tcPr>
            <w:tcW w:w="7575" w:type="dxa"/>
            <w:vAlign w:val="center"/>
          </w:tcPr>
          <w:p w14:paraId="6C35394F" w14:textId="77777777" w:rsidR="00456652" w:rsidRDefault="00456652" w:rsidP="00962DF7">
            <w:pPr>
              <w:jc w:val="center"/>
              <w:rPr>
                <w:lang w:eastAsia="ko-KR"/>
              </w:rPr>
            </w:pPr>
            <w:r>
              <w:rPr>
                <w:lang w:eastAsia="ko-KR"/>
              </w:rPr>
              <w:t>Company name</w:t>
            </w:r>
          </w:p>
        </w:tc>
      </w:tr>
      <w:tr w:rsidR="00456652" w14:paraId="78D48167" w14:textId="77777777" w:rsidTr="00962DF7">
        <w:trPr>
          <w:trHeight w:val="686"/>
        </w:trPr>
        <w:tc>
          <w:tcPr>
            <w:tcW w:w="2119" w:type="dxa"/>
            <w:shd w:val="clear" w:color="auto" w:fill="000080"/>
            <w:vAlign w:val="center"/>
          </w:tcPr>
          <w:p w14:paraId="65FE2688" w14:textId="6035BEAF" w:rsidR="00456652" w:rsidRDefault="00456652" w:rsidP="00962DF7">
            <w:pPr>
              <w:jc w:val="center"/>
              <w:rPr>
                <w:b/>
                <w:bCs/>
                <w:lang w:eastAsia="ko-KR"/>
              </w:rPr>
            </w:pPr>
            <w:r>
              <w:rPr>
                <w:b/>
                <w:bCs/>
                <w:lang w:eastAsia="ko-KR"/>
              </w:rPr>
              <w:t>Support FL’s Proposal 8-v1</w:t>
            </w:r>
          </w:p>
        </w:tc>
        <w:tc>
          <w:tcPr>
            <w:tcW w:w="7575" w:type="dxa"/>
          </w:tcPr>
          <w:p w14:paraId="62191F59" w14:textId="6FD12F85" w:rsidR="00456652" w:rsidRDefault="00026303" w:rsidP="00962DF7">
            <w:pPr>
              <w:rPr>
                <w:lang w:val="en-US"/>
              </w:rPr>
            </w:pPr>
            <w:r>
              <w:rPr>
                <w:lang w:val="en-US"/>
              </w:rPr>
              <w:t>QC</w:t>
            </w:r>
            <w:r w:rsidR="00577DE1">
              <w:rPr>
                <w:lang w:val="en-US"/>
              </w:rPr>
              <w:t>, vivo3</w:t>
            </w:r>
          </w:p>
        </w:tc>
      </w:tr>
      <w:tr w:rsidR="00456652" w14:paraId="1C3561FD" w14:textId="77777777" w:rsidTr="00962DF7">
        <w:trPr>
          <w:trHeight w:val="803"/>
        </w:trPr>
        <w:tc>
          <w:tcPr>
            <w:tcW w:w="2119" w:type="dxa"/>
            <w:shd w:val="clear" w:color="auto" w:fill="000080"/>
            <w:vAlign w:val="center"/>
          </w:tcPr>
          <w:p w14:paraId="0B755816" w14:textId="0DC81925" w:rsidR="00456652" w:rsidRDefault="00456652" w:rsidP="00962DF7">
            <w:pPr>
              <w:jc w:val="center"/>
              <w:rPr>
                <w:b/>
                <w:bCs/>
                <w:lang w:eastAsia="ko-KR"/>
              </w:rPr>
            </w:pPr>
            <w:r>
              <w:rPr>
                <w:b/>
                <w:bCs/>
                <w:lang w:eastAsia="ko-KR"/>
              </w:rPr>
              <w:t>Do not support FL’s Proposal 8-v1</w:t>
            </w:r>
          </w:p>
        </w:tc>
        <w:tc>
          <w:tcPr>
            <w:tcW w:w="7575" w:type="dxa"/>
          </w:tcPr>
          <w:p w14:paraId="2FC10DA6" w14:textId="6DD77763" w:rsidR="00456652" w:rsidRDefault="00456652" w:rsidP="00962DF7"/>
        </w:tc>
      </w:tr>
    </w:tbl>
    <w:p w14:paraId="46FCE1BB" w14:textId="77777777" w:rsidR="00456652" w:rsidRDefault="00456652" w:rsidP="00456652">
      <w:pPr>
        <w:spacing w:after="240"/>
      </w:pPr>
      <w:r>
        <w:t xml:space="preserve"> </w:t>
      </w:r>
    </w:p>
    <w:tbl>
      <w:tblPr>
        <w:tblStyle w:val="TableGrid8"/>
        <w:tblW w:w="9631" w:type="dxa"/>
        <w:tblLook w:val="04A0" w:firstRow="1" w:lastRow="0" w:firstColumn="1" w:lastColumn="0" w:noHBand="0" w:noVBand="1"/>
      </w:tblPr>
      <w:tblGrid>
        <w:gridCol w:w="2176"/>
        <w:gridCol w:w="7455"/>
      </w:tblGrid>
      <w:tr w:rsidR="00456652" w14:paraId="2A8A8B7B" w14:textId="77777777" w:rsidTr="00962DF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E6C8CF6" w14:textId="77777777" w:rsidR="00456652" w:rsidRDefault="00456652" w:rsidP="00962DF7">
            <w:pPr>
              <w:jc w:val="center"/>
            </w:pPr>
            <w:r>
              <w:t>Company</w:t>
            </w:r>
          </w:p>
        </w:tc>
        <w:tc>
          <w:tcPr>
            <w:tcW w:w="7455" w:type="dxa"/>
            <w:vAlign w:val="center"/>
          </w:tcPr>
          <w:p w14:paraId="5568A4E3" w14:textId="25416466" w:rsidR="00456652" w:rsidRDefault="00456652" w:rsidP="00962DF7">
            <w:pPr>
              <w:jc w:val="center"/>
            </w:pPr>
            <w:r>
              <w:t>Additional comments related to FL’s Proposal 8-v1, if any.</w:t>
            </w:r>
          </w:p>
        </w:tc>
      </w:tr>
      <w:tr w:rsidR="00456652" w14:paraId="65F9C5C3" w14:textId="77777777" w:rsidTr="00962DF7">
        <w:tc>
          <w:tcPr>
            <w:tcW w:w="2176" w:type="dxa"/>
          </w:tcPr>
          <w:p w14:paraId="2015C08E" w14:textId="02A4C326" w:rsidR="00456652" w:rsidRDefault="00026303" w:rsidP="00962DF7">
            <w:pPr>
              <w:jc w:val="both"/>
            </w:pPr>
            <w:r>
              <w:t>QC</w:t>
            </w:r>
          </w:p>
        </w:tc>
        <w:tc>
          <w:tcPr>
            <w:tcW w:w="7455" w:type="dxa"/>
          </w:tcPr>
          <w:p w14:paraId="70B4DFC7" w14:textId="720C111E" w:rsidR="00456652" w:rsidRDefault="00026303" w:rsidP="00962DF7">
            <w:pPr>
              <w:jc w:val="both"/>
            </w:pPr>
            <w:r>
              <w:t>We drop our initial concern in light of the UE feature discussion.</w:t>
            </w:r>
          </w:p>
        </w:tc>
      </w:tr>
      <w:tr w:rsidR="00456652" w14:paraId="28C14382" w14:textId="77777777" w:rsidTr="00962DF7">
        <w:tc>
          <w:tcPr>
            <w:tcW w:w="2176" w:type="dxa"/>
          </w:tcPr>
          <w:p w14:paraId="3A24ACF8" w14:textId="5F5BB861" w:rsidR="00456652" w:rsidRDefault="00456652" w:rsidP="00962DF7">
            <w:pPr>
              <w:jc w:val="both"/>
            </w:pPr>
          </w:p>
        </w:tc>
        <w:tc>
          <w:tcPr>
            <w:tcW w:w="7455" w:type="dxa"/>
          </w:tcPr>
          <w:p w14:paraId="42253724" w14:textId="627937BA" w:rsidR="00456652" w:rsidRDefault="00456652" w:rsidP="00962DF7">
            <w:pPr>
              <w:jc w:val="both"/>
            </w:pPr>
          </w:p>
        </w:tc>
      </w:tr>
    </w:tbl>
    <w:p w14:paraId="454144E1" w14:textId="77777777" w:rsidR="00456652" w:rsidRPr="00456652" w:rsidRDefault="00456652" w:rsidP="00775D30">
      <w:pPr>
        <w:jc w:val="both"/>
        <w:rPr>
          <w:sz w:val="22"/>
          <w:szCs w:val="22"/>
        </w:rPr>
      </w:pPr>
    </w:p>
    <w:p w14:paraId="5DB7DB5A" w14:textId="24391B9F" w:rsidR="00944789" w:rsidRDefault="00433DC8">
      <w:pPr>
        <w:pStyle w:val="Heading3"/>
        <w:numPr>
          <w:ilvl w:val="2"/>
          <w:numId w:val="39"/>
        </w:numPr>
        <w:ind w:left="618" w:hanging="618"/>
        <w:jc w:val="both"/>
        <w:rPr>
          <w:color w:val="000000" w:themeColor="text1"/>
        </w:rPr>
      </w:pPr>
      <w:r w:rsidRPr="00E9427D">
        <w:rPr>
          <w:color w:val="FF0000"/>
          <w:szCs w:val="28"/>
          <w:lang w:val="en-US"/>
        </w:rPr>
        <w:lastRenderedPageBreak/>
        <w:t>[</w:t>
      </w:r>
      <w:r w:rsidR="00E9427D" w:rsidRPr="00E9427D">
        <w:rPr>
          <w:color w:val="FF0000"/>
          <w:szCs w:val="28"/>
          <w:lang w:val="en-US"/>
        </w:rPr>
        <w:t>CLOSED</w:t>
      </w:r>
      <w:r w:rsidRPr="00E9427D">
        <w:rPr>
          <w:color w:val="FF0000"/>
          <w:szCs w:val="28"/>
          <w:lang w:val="en-US"/>
        </w:rPr>
        <w:t xml:space="preserve">] </w:t>
      </w:r>
      <w:r>
        <w:rPr>
          <w:color w:val="000000" w:themeColor="text1"/>
        </w:rPr>
        <w:t>Data rate calculation and UE behaviour related to TBS determination</w:t>
      </w:r>
    </w:p>
    <w:p w14:paraId="5DB7DB5B" w14:textId="70D8DB2A" w:rsidR="00944789" w:rsidRDefault="00433DC8">
      <w:pPr>
        <w:pStyle w:val="Heading4"/>
        <w:numPr>
          <w:ilvl w:val="0"/>
          <w:numId w:val="40"/>
        </w:numPr>
        <w:ind w:left="1276" w:hanging="567"/>
      </w:pPr>
      <w:r w:rsidRPr="00E9427D">
        <w:rPr>
          <w:color w:val="FF0000"/>
          <w:szCs w:val="24"/>
          <w:lang w:val="en-US"/>
        </w:rPr>
        <w:t>[</w:t>
      </w:r>
      <w:r w:rsidR="00E9427D" w:rsidRPr="00E9427D">
        <w:rPr>
          <w:color w:val="FF0000"/>
          <w:szCs w:val="24"/>
          <w:lang w:val="en-US"/>
        </w:rPr>
        <w:t>CLOSED</w:t>
      </w:r>
      <w:r w:rsidRPr="00E9427D">
        <w:rPr>
          <w:color w:val="FF0000"/>
          <w:szCs w:val="24"/>
          <w:lang w:val="en-US"/>
        </w:rPr>
        <w:t>]</w:t>
      </w:r>
      <w:r>
        <w:rPr>
          <w:color w:val="FF0000"/>
          <w:sz w:val="28"/>
          <w:szCs w:val="28"/>
          <w:lang w:val="en-US"/>
        </w:rPr>
        <w:t xml:space="preserve"> </w:t>
      </w:r>
      <w:r>
        <w:rPr>
          <w:b/>
          <w:bCs/>
        </w:rPr>
        <w:t>How to handle configuration of TBS larger than the size of one CB</w:t>
      </w:r>
    </w:p>
    <w:p w14:paraId="5DB7DB5C" w14:textId="77777777" w:rsidR="00944789" w:rsidRDefault="00433DC8">
      <w:pPr>
        <w:spacing w:before="72"/>
        <w:rPr>
          <w:sz w:val="22"/>
          <w:szCs w:val="22"/>
        </w:rPr>
      </w:pPr>
      <w:r>
        <w:rPr>
          <w:sz w:val="22"/>
          <w:szCs w:val="22"/>
        </w:rPr>
        <w:t>One company (Huawei/</w:t>
      </w:r>
      <w:proofErr w:type="spellStart"/>
      <w:r>
        <w:rPr>
          <w:sz w:val="22"/>
          <w:szCs w:val="22"/>
        </w:rPr>
        <w:t>HiSi</w:t>
      </w:r>
      <w:proofErr w:type="spellEnd"/>
      <w:r>
        <w:rPr>
          <w:sz w:val="22"/>
          <w:szCs w:val="22"/>
        </w:rPr>
        <w:t xml:space="preserve"> [3]) proposed applying the following data rate constraint (changes in red) in Clause 6.1.4 of TS 38.214 for the transmission of TBoMS PUSCH,</w:t>
      </w:r>
    </w:p>
    <w:p w14:paraId="5DB7DB5D" w14:textId="77777777" w:rsidR="00944789" w:rsidRDefault="00433DC8">
      <w:pPr>
        <w:pStyle w:val="ListParagraph"/>
        <w:numPr>
          <w:ilvl w:val="0"/>
          <w:numId w:val="41"/>
        </w:numPr>
        <w:adjustRightInd w:val="0"/>
        <w:snapToGrid w:val="0"/>
        <w:spacing w:beforeLines="30" w:before="72" w:after="0" w:line="60" w:lineRule="atLeast"/>
        <w:jc w:val="both"/>
      </w:pPr>
      <w:r>
        <w:rPr>
          <w:rFonts w:eastAsia="宋体"/>
        </w:rPr>
        <w:t>Within a cell group, a UE is not required to handle PUSCH(s) transmissions if the following condition is not satisfied at the point in time:</w:t>
      </w:r>
    </w:p>
    <w:p w14:paraId="5DB7DB5E" w14:textId="77777777" w:rsidR="00944789" w:rsidRDefault="00762C40">
      <w:pPr>
        <w:pStyle w:val="ListParagraph"/>
        <w:spacing w:before="72"/>
        <w:rPr>
          <w:rFonts w:eastAsia="宋体"/>
        </w:rPr>
      </w:pPr>
      <m:oMathPara>
        <m:oMath>
          <m:nary>
            <m:naryPr>
              <m:chr m:val="∑"/>
              <m:limLoc m:val="undOvr"/>
              <m:ctrlPr>
                <w:rPr>
                  <w:rFonts w:ascii="Cambria Math" w:hAnsi="Cambria Math"/>
                </w:rPr>
              </m:ctrlPr>
            </m:naryPr>
            <m:sub>
              <m:r>
                <m:rPr>
                  <m:sty m:val="p"/>
                </m:rPr>
                <w:rPr>
                  <w:rFonts w:ascii="Cambria Math" w:hAnsi="Cambria Math"/>
                </w:rPr>
                <m:t>j=0</m:t>
              </m:r>
            </m:sub>
            <m:sup>
              <m:r>
                <m:rPr>
                  <m:sty m:val="p"/>
                </m:rPr>
                <w:rPr>
                  <w:rFonts w:ascii="Cambria Math" w:hAnsi="Cambria Math"/>
                </w:rPr>
                <m:t>J-1</m:t>
              </m:r>
            </m:sup>
            <m:e>
              <m:f>
                <m:fPr>
                  <m:ctrlPr>
                    <w:rPr>
                      <w:rFonts w:ascii="Cambria Math" w:hAnsi="Cambria Math"/>
                      <w:lang w:eastAsia="ko-KR"/>
                    </w:rPr>
                  </m:ctrlPr>
                </m:fPr>
                <m:num>
                  <m:nary>
                    <m:naryPr>
                      <m:chr m:val="∑"/>
                      <m:limLoc m:val="subSup"/>
                      <m:ctrlPr>
                        <w:rPr>
                          <w:rFonts w:ascii="Cambria Math" w:hAnsi="Cambria Math"/>
                          <w:lang w:eastAsia="ko-KR"/>
                        </w:rPr>
                      </m:ctrlPr>
                    </m:naryPr>
                    <m:sub>
                      <m:r>
                        <m:rPr>
                          <m:sty m:val="p"/>
                        </m:rPr>
                        <w:rPr>
                          <w:rFonts w:ascii="Cambria Math" w:hAnsi="Cambria Math"/>
                          <w:lang w:eastAsia="ko-KR"/>
                        </w:rPr>
                        <m:t>m=0</m:t>
                      </m:r>
                    </m:sub>
                    <m:sup>
                      <m:r>
                        <m:rPr>
                          <m:sty m:val="p"/>
                        </m:rPr>
                        <w:rPr>
                          <w:rFonts w:ascii="Cambria Math" w:hAnsi="Cambria Math"/>
                          <w:lang w:eastAsia="ko-KR"/>
                        </w:rPr>
                        <m:t>M-1</m:t>
                      </m:r>
                    </m:sup>
                    <m:e>
                      <m:sSub>
                        <m:sSubPr>
                          <m:ctrlPr>
                            <w:rPr>
                              <w:rFonts w:ascii="Cambria Math" w:hAnsi="Cambria Math"/>
                              <w:lang w:eastAsia="ko-KR"/>
                            </w:rPr>
                          </m:ctrlPr>
                        </m:sSubPr>
                        <m:e>
                          <m:r>
                            <m:rPr>
                              <m:sty m:val="p"/>
                            </m:rPr>
                            <w:rPr>
                              <w:rFonts w:ascii="Cambria Math" w:hAnsi="Cambria Math"/>
                              <w:lang w:eastAsia="ko-KR"/>
                            </w:rPr>
                            <m:t>V</m:t>
                          </m:r>
                        </m:e>
                        <m:sub>
                          <m:r>
                            <m:rPr>
                              <m:sty m:val="p"/>
                            </m:rPr>
                            <w:rPr>
                              <w:rFonts w:ascii="Cambria Math" w:hAnsi="Cambria Math"/>
                              <w:lang w:eastAsia="ko-KR"/>
                            </w:rPr>
                            <m:t>j,m</m:t>
                          </m:r>
                        </m:sub>
                      </m:sSub>
                    </m:e>
                  </m:nary>
                </m:num>
                <m:den>
                  <m:sSubSup>
                    <m:sSubSupPr>
                      <m:ctrlPr>
                        <w:rPr>
                          <w:rFonts w:ascii="Cambria Math" w:hAnsi="Cambria Math"/>
                          <w:bCs/>
                          <w:color w:val="000000" w:themeColor="text1"/>
                          <w:lang w:eastAsia="ko-KR"/>
                        </w:rPr>
                      </m:ctrlPr>
                    </m:sSubSupPr>
                    <m:e>
                      <m:sSub>
                        <m:sSubPr>
                          <m:ctrlPr>
                            <w:rPr>
                              <w:rFonts w:ascii="Cambria Math" w:hAnsi="Cambria Math"/>
                              <w:bCs/>
                              <w:color w:val="FF0000"/>
                            </w:rPr>
                          </m:ctrlPr>
                        </m:sSubPr>
                        <m:e>
                          <m:r>
                            <m:rPr>
                              <m:sty m:val="p"/>
                            </m:rPr>
                            <w:rPr>
                              <w:rFonts w:ascii="Cambria Math" w:hAnsi="Cambria Math"/>
                              <w:color w:val="FF0000"/>
                            </w:rPr>
                            <m:t>N</m:t>
                          </m:r>
                        </m:e>
                        <m:sub>
                          <m:r>
                            <m:rPr>
                              <m:sty m:val="p"/>
                            </m:rPr>
                            <w:rPr>
                              <w:rFonts w:ascii="Cambria Math" w:hAnsi="Cambria Math"/>
                              <w:color w:val="FF0000"/>
                            </w:rPr>
                            <m:t>j</m:t>
                          </m:r>
                        </m:sub>
                      </m:sSub>
                      <m:r>
                        <m:rPr>
                          <m:sty m:val="p"/>
                        </m:rPr>
                        <w:rPr>
                          <w:rFonts w:ascii="Cambria Math" w:hAnsi="Cambria Math"/>
                          <w:color w:val="000000" w:themeColor="text1"/>
                        </w:rPr>
                        <m:t>×</m:t>
                      </m:r>
                      <m:r>
                        <m:rPr>
                          <m:sty m:val="p"/>
                        </m:rPr>
                        <w:rPr>
                          <w:rFonts w:ascii="Cambria Math" w:hAnsi="Cambria Math"/>
                          <w:color w:val="000000" w:themeColor="text1"/>
                          <w:lang w:eastAsia="ko-KR"/>
                        </w:rPr>
                        <m:t>T</m:t>
                      </m:r>
                    </m:e>
                    <m:sub>
                      <m:r>
                        <m:rPr>
                          <m:sty m:val="p"/>
                        </m:rPr>
                        <w:rPr>
                          <w:rFonts w:ascii="Cambria Math" w:hAnsi="Cambria Math"/>
                          <w:color w:val="000000" w:themeColor="text1"/>
                          <w:lang w:eastAsia="ko-KR"/>
                        </w:rPr>
                        <m:t>slot</m:t>
                      </m:r>
                    </m:sub>
                    <m:sup>
                      <m:r>
                        <m:rPr>
                          <m:sty m:val="p"/>
                        </m:rPr>
                        <w:rPr>
                          <w:rFonts w:ascii="Cambria Math" w:hAnsi="Cambria Math"/>
                          <w:color w:val="000000" w:themeColor="text1"/>
                          <w:lang w:eastAsia="ko-KR"/>
                        </w:rPr>
                        <m:t>μ(j)</m:t>
                      </m:r>
                    </m:sup>
                  </m:sSubSup>
                </m:den>
              </m:f>
            </m:e>
          </m:nary>
          <m:r>
            <m:rPr>
              <m:sty m:val="p"/>
            </m:rPr>
            <w:rPr>
              <w:rFonts w:ascii="Cambria Math" w:hAnsi="Cambria Math"/>
            </w:rPr>
            <m:t>≤DataRate</m:t>
          </m:r>
        </m:oMath>
      </m:oMathPara>
    </w:p>
    <w:p w14:paraId="5DB7DB5F" w14:textId="77777777" w:rsidR="00944789" w:rsidRDefault="00433DC8">
      <w:pPr>
        <w:pStyle w:val="ListParagraph"/>
        <w:spacing w:before="72"/>
      </w:pPr>
      <w:r>
        <w:t xml:space="preserve">where </w:t>
      </w:r>
      <m:oMath>
        <m:sSub>
          <m:sSubPr>
            <m:ctrlPr>
              <w:rPr>
                <w:rFonts w:ascii="Cambria Math" w:hAnsi="Cambria Math"/>
                <w:lang w:eastAsia="ko-KR"/>
              </w:rPr>
            </m:ctrlPr>
          </m:sSubPr>
          <m:e>
            <m:r>
              <m:rPr>
                <m:sty m:val="p"/>
              </m:rPr>
              <w:rPr>
                <w:rFonts w:ascii="Cambria Math" w:hAnsi="Cambria Math"/>
                <w:lang w:eastAsia="ko-KR"/>
              </w:rPr>
              <m:t>V</m:t>
            </m:r>
          </m:e>
          <m:sub>
            <m:r>
              <m:rPr>
                <m:sty m:val="p"/>
              </m:rPr>
              <w:rPr>
                <w:rFonts w:ascii="Cambria Math" w:hAnsi="Cambria Math"/>
                <w:lang w:eastAsia="ko-KR"/>
              </w:rPr>
              <m:t>j,m</m:t>
            </m:r>
          </m:sub>
        </m:sSub>
      </m:oMath>
      <w:r>
        <w:t xml:space="preserve"> still represents the scheduled bits for the </w:t>
      </w:r>
      <w:r>
        <w:rPr>
          <w:lang w:eastAsia="ko-KR"/>
        </w:rPr>
        <w:t>m</w:t>
      </w:r>
      <w:r>
        <w:t>-</w:t>
      </w:r>
      <w:proofErr w:type="spellStart"/>
      <w:r>
        <w:t>th</w:t>
      </w:r>
      <w:proofErr w:type="spellEnd"/>
      <w:r>
        <w:t xml:space="preserve"> TB over multi-slot and </w:t>
      </w:r>
      <m:oMath>
        <m:sSub>
          <m:sSubPr>
            <m:ctrlPr>
              <w:rPr>
                <w:rFonts w:ascii="Cambria Math" w:hAnsi="Cambria Math"/>
                <w:bCs/>
                <w:color w:val="000000" w:themeColor="text1"/>
              </w:rPr>
            </m:ctrlPr>
          </m:sSubPr>
          <m:e>
            <m:r>
              <m:rPr>
                <m:sty m:val="p"/>
              </m:rPr>
              <w:rPr>
                <w:rFonts w:ascii="Cambria Math" w:hAnsi="Cambria Math"/>
                <w:color w:val="000000" w:themeColor="text1"/>
              </w:rPr>
              <m:t>N</m:t>
            </m:r>
          </m:e>
          <m:sub>
            <m:r>
              <m:rPr>
                <m:sty m:val="p"/>
              </m:rPr>
              <w:rPr>
                <w:rFonts w:ascii="Cambria Math" w:hAnsi="Cambria Math"/>
                <w:color w:val="000000" w:themeColor="text1"/>
              </w:rPr>
              <m:t>j</m:t>
            </m:r>
          </m:sub>
        </m:sSub>
      </m:oMath>
      <w:r>
        <w:rPr>
          <w:bCs/>
          <w:color w:val="000000" w:themeColor="text1"/>
          <w:lang w:eastAsia="ko-KR"/>
        </w:rPr>
        <w:t xml:space="preserve"> is the slot number allocated for the PUSCH transmission of a single TBoMS </w:t>
      </w:r>
      <w:r>
        <w:rPr>
          <w:bCs/>
        </w:rPr>
        <w:t>in serving cell-j</w:t>
      </w:r>
      <w:r>
        <w:t>.</w:t>
      </w:r>
    </w:p>
    <w:p w14:paraId="5DB7DB60" w14:textId="77777777" w:rsidR="00944789" w:rsidRDefault="00433DC8">
      <w:pPr>
        <w:pStyle w:val="ListParagraph"/>
        <w:numPr>
          <w:ilvl w:val="0"/>
          <w:numId w:val="41"/>
        </w:numPr>
        <w:adjustRightInd w:val="0"/>
        <w:snapToGrid w:val="0"/>
        <w:spacing w:beforeLines="30" w:before="72" w:after="0" w:line="60" w:lineRule="atLeast"/>
        <w:jc w:val="both"/>
        <w:rPr>
          <w:lang w:eastAsia="ko-KR"/>
        </w:rPr>
      </w:pPr>
      <w:r>
        <w:rPr>
          <w:lang w:eastAsia="ko-KR"/>
        </w:rPr>
        <w:t>For a j-</w:t>
      </w:r>
      <w:proofErr w:type="spellStart"/>
      <w:r>
        <w:rPr>
          <w:lang w:eastAsia="ko-KR"/>
        </w:rPr>
        <w:t>th</w:t>
      </w:r>
      <w:proofErr w:type="spellEnd"/>
      <w:r>
        <w:rPr>
          <w:lang w:eastAsia="ko-KR"/>
        </w:rPr>
        <w:t xml:space="preserve"> serving cell, the UE is not required to handle PUSCH transmissions if the following condition is not satisfied:</w:t>
      </w:r>
    </w:p>
    <w:p w14:paraId="5DB7DB61" w14:textId="77777777" w:rsidR="00944789" w:rsidRDefault="00762C40">
      <w:pPr>
        <w:pStyle w:val="ListParagraph"/>
        <w:spacing w:before="72"/>
        <w:rPr>
          <w:lang w:eastAsia="ko-KR"/>
        </w:rPr>
      </w:pPr>
      <m:oMathPara>
        <m:oMath>
          <m:f>
            <m:fPr>
              <m:ctrlPr>
                <w:rPr>
                  <w:rFonts w:ascii="Cambria Math" w:hAnsi="Cambria Math"/>
                  <w:lang w:eastAsia="ko-KR"/>
                </w:rPr>
              </m:ctrlPr>
            </m:fPr>
            <m:num>
              <m:nary>
                <m:naryPr>
                  <m:chr m:val="∑"/>
                  <m:limLoc m:val="subSup"/>
                  <m:ctrlPr>
                    <w:rPr>
                      <w:rFonts w:ascii="Cambria Math" w:hAnsi="Cambria Math"/>
                      <w:lang w:eastAsia="ko-KR"/>
                    </w:rPr>
                  </m:ctrlPr>
                </m:naryPr>
                <m:sub>
                  <m:r>
                    <m:rPr>
                      <m:sty m:val="p"/>
                    </m:rPr>
                    <w:rPr>
                      <w:rFonts w:ascii="Cambria Math" w:hAnsi="Cambria Math"/>
                      <w:lang w:eastAsia="ko-KR"/>
                    </w:rPr>
                    <m:t>m=0</m:t>
                  </m:r>
                </m:sub>
                <m:sup>
                  <m:r>
                    <m:rPr>
                      <m:sty m:val="p"/>
                    </m:rPr>
                    <w:rPr>
                      <w:rFonts w:ascii="Cambria Math" w:hAnsi="Cambria Math"/>
                      <w:lang w:eastAsia="ko-KR"/>
                    </w:rPr>
                    <m:t>M-1</m:t>
                  </m:r>
                </m:sup>
                <m:e>
                  <m:sSub>
                    <m:sSubPr>
                      <m:ctrlPr>
                        <w:rPr>
                          <w:rFonts w:ascii="Cambria Math" w:hAnsi="Cambria Math"/>
                          <w:lang w:eastAsia="ko-KR"/>
                        </w:rPr>
                      </m:ctrlPr>
                    </m:sSubPr>
                    <m:e>
                      <m:r>
                        <m:rPr>
                          <m:sty m:val="p"/>
                        </m:rPr>
                        <w:rPr>
                          <w:rFonts w:ascii="Cambria Math" w:hAnsi="Cambria Math"/>
                          <w:lang w:eastAsia="ko-KR"/>
                        </w:rPr>
                        <m:t>V</m:t>
                      </m:r>
                    </m:e>
                    <m:sub>
                      <m:r>
                        <m:rPr>
                          <m:sty m:val="p"/>
                        </m:rPr>
                        <w:rPr>
                          <w:rFonts w:ascii="Cambria Math" w:hAnsi="Cambria Math"/>
                          <w:lang w:eastAsia="ko-KR"/>
                        </w:rPr>
                        <m:t>j,m</m:t>
                      </m:r>
                    </m:sub>
                  </m:sSub>
                </m:e>
              </m:nary>
            </m:num>
            <m:den>
              <m:r>
                <m:rPr>
                  <m:sty m:val="p"/>
                </m:rPr>
                <w:rPr>
                  <w:rFonts w:ascii="Cambria Math" w:hAnsi="Cambria Math"/>
                </w:rPr>
                <m:t>L×</m:t>
              </m:r>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s</m:t>
                  </m:r>
                </m:sub>
                <m:sup>
                  <m:r>
                    <m:rPr>
                      <m:sty m:val="p"/>
                    </m:rPr>
                    <w:rPr>
                      <w:rFonts w:ascii="Cambria Math" w:hAnsi="Cambria Math"/>
                    </w:rPr>
                    <m:t>μ</m:t>
                  </m:r>
                </m:sup>
              </m:sSubSup>
            </m:den>
          </m:f>
          <m:r>
            <m:rPr>
              <m:sty m:val="p"/>
            </m:rPr>
            <w:rPr>
              <w:rFonts w:ascii="Cambria Math" w:hAnsi="Cambria Math"/>
            </w:rPr>
            <m:t>≤DataRateCC</m:t>
          </m:r>
        </m:oMath>
      </m:oMathPara>
    </w:p>
    <w:p w14:paraId="5DB7DB62" w14:textId="77777777" w:rsidR="00944789" w:rsidRDefault="00433DC8">
      <w:pPr>
        <w:pStyle w:val="ListParagraph"/>
        <w:spacing w:before="72"/>
      </w:pPr>
      <w:r>
        <w:rPr>
          <w:lang w:eastAsia="ko-KR"/>
        </w:rPr>
        <w:t xml:space="preserve">where </w:t>
      </w:r>
      <m:oMath>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s</m:t>
            </m:r>
          </m:sub>
          <m:sup>
            <m:r>
              <m:rPr>
                <m:sty m:val="p"/>
              </m:rPr>
              <w:rPr>
                <w:rFonts w:ascii="Cambria Math" w:hAnsi="Cambria Math"/>
              </w:rPr>
              <m:t>μ</m:t>
            </m:r>
          </m:sup>
        </m:sSubSup>
      </m:oMath>
      <w:r>
        <w:rPr>
          <w:lang w:eastAsia="ko-KR"/>
        </w:rPr>
        <w:t xml:space="preserve"> represents the time duration of one symbol</w:t>
      </w:r>
      <w:r>
        <w:t xml:space="preserve">, and </w:t>
      </w:r>
      <m:oMath>
        <m:r>
          <m:rPr>
            <m:sty m:val="p"/>
          </m:rPr>
          <w:rPr>
            <w:rFonts w:ascii="Cambria Math" w:hAnsi="Cambria Math"/>
          </w:rPr>
          <m:t xml:space="preserve">L </m:t>
        </m:r>
      </m:oMath>
      <w:r>
        <w:t xml:space="preserve">is the number of symbols assigned to the PUSCH </w:t>
      </w:r>
      <w:r>
        <w:rPr>
          <w:color w:val="FF0000"/>
        </w:rPr>
        <w:t>within a slot</w:t>
      </w:r>
      <w:r>
        <w:t>.</w:t>
      </w:r>
    </w:p>
    <w:p w14:paraId="5DB7DB63" w14:textId="77777777" w:rsidR="00944789" w:rsidRDefault="00433DC8">
      <w:pPr>
        <w:rPr>
          <w:bCs/>
          <w:sz w:val="22"/>
          <w:szCs w:val="22"/>
        </w:rPr>
      </w:pPr>
      <w:r>
        <w:rPr>
          <w:sz w:val="22"/>
          <w:szCs w:val="22"/>
          <w:lang w:val="en-US" w:eastAsia="zh-CN"/>
        </w:rPr>
        <w:t>One company (TCL [4]) proposed that t</w:t>
      </w:r>
      <w:r>
        <w:rPr>
          <w:bCs/>
          <w:sz w:val="22"/>
          <w:szCs w:val="22"/>
        </w:rPr>
        <w:t xml:space="preserve">he maximum TBS for TBoMS should be limited based on </w:t>
      </w:r>
      <w:proofErr w:type="spellStart"/>
      <w:r>
        <w:rPr>
          <w:bCs/>
          <w:sz w:val="22"/>
          <w:szCs w:val="22"/>
        </w:rPr>
        <w:t>DataRateCC</w:t>
      </w:r>
      <w:proofErr w:type="spellEnd"/>
      <w:r>
        <w:rPr>
          <w:bCs/>
          <w:sz w:val="22"/>
          <w:szCs w:val="22"/>
        </w:rPr>
        <w:t>.</w:t>
      </w:r>
    </w:p>
    <w:p w14:paraId="5DB7DB64" w14:textId="77777777" w:rsidR="00944789" w:rsidRDefault="00433DC8">
      <w:pPr>
        <w:jc w:val="both"/>
        <w:rPr>
          <w:sz w:val="22"/>
          <w:szCs w:val="22"/>
          <w:lang w:val="en-US" w:eastAsia="zh-CN"/>
        </w:rPr>
      </w:pPr>
      <w:r>
        <w:rPr>
          <w:bCs/>
          <w:sz w:val="22"/>
          <w:szCs w:val="22"/>
        </w:rPr>
        <w:t xml:space="preserve">Furthermore, </w:t>
      </w:r>
      <w:r>
        <w:rPr>
          <w:sz w:val="22"/>
          <w:szCs w:val="22"/>
        </w:rPr>
        <w:t xml:space="preserve">one company (ZTE [5]) brought forward a TP which proposes to capture that </w:t>
      </w:r>
      <w:r>
        <w:rPr>
          <w:sz w:val="22"/>
          <w:szCs w:val="22"/>
          <w:lang w:val="en-US" w:eastAsia="zh-CN"/>
        </w:rPr>
        <w:t>the data rate limitation for cell group should be updated to reflect TBoMS by scaling the TBS based on the number of slots for TB size determination.</w:t>
      </w:r>
    </w:p>
    <w:p w14:paraId="5DB7DB65" w14:textId="77777777" w:rsidR="00944789" w:rsidRDefault="00433DC8">
      <w:pPr>
        <w:jc w:val="both"/>
        <w:rPr>
          <w:sz w:val="22"/>
        </w:rPr>
      </w:pPr>
      <w:r>
        <w:rPr>
          <w:sz w:val="22"/>
        </w:rPr>
        <w:t>In this context, the following FL proposal was formulated during RAN1#107-e. However, due to limited time for commenting before the end of the meeting, only one company expressed concern on the proposal. Therefore, from FL’s perspective, the discussion could resume during this meeting.</w:t>
      </w:r>
    </w:p>
    <w:p w14:paraId="5DB7DB66" w14:textId="77777777" w:rsidR="00944789" w:rsidRDefault="00433DC8">
      <w:pPr>
        <w:jc w:val="both"/>
        <w:rPr>
          <w:b/>
          <w:bCs/>
          <w:sz w:val="22"/>
        </w:rPr>
      </w:pPr>
      <w:r>
        <w:rPr>
          <w:b/>
          <w:bCs/>
          <w:sz w:val="22"/>
          <w:highlight w:val="yellow"/>
        </w:rPr>
        <w:t xml:space="preserve">FL’s proposal 3  </w:t>
      </w:r>
    </w:p>
    <w:p w14:paraId="5DB7DB67" w14:textId="77777777" w:rsidR="00944789" w:rsidRDefault="00433DC8">
      <w:pPr>
        <w:jc w:val="both"/>
        <w:rPr>
          <w:b/>
          <w:bCs/>
          <w:sz w:val="22"/>
          <w:highlight w:val="yellow"/>
        </w:rPr>
      </w:pPr>
      <w:r>
        <w:rPr>
          <w:b/>
          <w:bCs/>
          <w:sz w:val="22"/>
          <w:highlight w:val="yellow"/>
        </w:rPr>
        <w:t xml:space="preserve">Within a cell group, a UE is not required to handle a PUSCH transmission of a single </w:t>
      </w:r>
      <w:proofErr w:type="spellStart"/>
      <w:r>
        <w:rPr>
          <w:b/>
          <w:bCs/>
          <w:sz w:val="22"/>
          <w:highlight w:val="yellow"/>
        </w:rPr>
        <w:t>TBoMS</w:t>
      </w:r>
      <w:proofErr w:type="spellEnd"/>
      <w:r>
        <w:rPr>
          <w:b/>
          <w:bCs/>
          <w:sz w:val="22"/>
          <w:highlight w:val="yellow"/>
        </w:rPr>
        <w:t xml:space="preserve"> in slot </w:t>
      </w:r>
      <w:proofErr w:type="spellStart"/>
      <w:r>
        <w:rPr>
          <w:b/>
          <w:bCs/>
          <w:sz w:val="22"/>
          <w:highlight w:val="yellow"/>
        </w:rPr>
        <w:t>s</w:t>
      </w:r>
      <w:r>
        <w:rPr>
          <w:b/>
          <w:sz w:val="22"/>
          <w:highlight w:val="yellow"/>
          <w:vertAlign w:val="subscript"/>
        </w:rPr>
        <w:t>j</w:t>
      </w:r>
      <w:proofErr w:type="spellEnd"/>
      <w:r>
        <w:rPr>
          <w:b/>
          <w:bCs/>
          <w:sz w:val="22"/>
          <w:highlight w:val="yellow"/>
        </w:rPr>
        <w:t xml:space="preserve"> in serving cell-j, and for j = 0,</w:t>
      </w:r>
      <w:proofErr w:type="gramStart"/>
      <w:r>
        <w:rPr>
          <w:b/>
          <w:bCs/>
          <w:sz w:val="22"/>
          <w:highlight w:val="yellow"/>
        </w:rPr>
        <w:t>1,2..</w:t>
      </w:r>
      <w:proofErr w:type="gramEnd"/>
      <w:r>
        <w:rPr>
          <w:b/>
          <w:bCs/>
          <w:sz w:val="22"/>
          <w:highlight w:val="yellow"/>
        </w:rPr>
        <w:t xml:space="preserve"> J-1, slot </w:t>
      </w:r>
      <w:proofErr w:type="spellStart"/>
      <w:r>
        <w:rPr>
          <w:b/>
          <w:bCs/>
          <w:sz w:val="22"/>
          <w:highlight w:val="yellow"/>
        </w:rPr>
        <w:t>s</w:t>
      </w:r>
      <w:r>
        <w:rPr>
          <w:b/>
          <w:sz w:val="22"/>
          <w:highlight w:val="yellow"/>
          <w:vertAlign w:val="subscript"/>
        </w:rPr>
        <w:t>j</w:t>
      </w:r>
      <w:proofErr w:type="spellEnd"/>
      <w:r>
        <w:rPr>
          <w:b/>
          <w:bCs/>
          <w:sz w:val="22"/>
          <w:highlight w:val="yellow"/>
        </w:rPr>
        <w:t xml:space="preserve"> overlapping with any given point in time, if the following condition is not satisfied at that point in time:</w:t>
      </w:r>
    </w:p>
    <w:p w14:paraId="5DB7DB68" w14:textId="77777777" w:rsidR="00944789" w:rsidRDefault="00762C40">
      <w:pPr>
        <w:pStyle w:val="EQ"/>
        <w:jc w:val="center"/>
        <w:rPr>
          <w:b/>
          <w:bCs/>
          <w:sz w:val="22"/>
          <w:szCs w:val="22"/>
          <w:highlight w:val="yellow"/>
        </w:rPr>
      </w:pPr>
      <m:oMath>
        <m:nary>
          <m:naryPr>
            <m:chr m:val="∑"/>
            <m:limLoc m:val="undOvr"/>
            <m:ctrlPr>
              <w:rPr>
                <w:rFonts w:ascii="Cambria Math" w:hAnsi="Cambria Math"/>
                <w:b/>
                <w:bCs/>
                <w:iCs/>
                <w:color w:val="000000" w:themeColor="text1"/>
                <w:sz w:val="22"/>
                <w:szCs w:val="22"/>
                <w:highlight w:val="yellow"/>
              </w:rPr>
            </m:ctrlPr>
          </m:naryPr>
          <m:sub>
            <m:r>
              <m:rPr>
                <m:sty m:val="bi"/>
              </m:rPr>
              <w:rPr>
                <w:rFonts w:ascii="Cambria Math" w:hAnsi="Cambria Math"/>
                <w:color w:val="000000" w:themeColor="text1"/>
                <w:sz w:val="22"/>
                <w:szCs w:val="22"/>
                <w:highlight w:val="yellow"/>
              </w:rPr>
              <m:t>j</m:t>
            </m:r>
            <m:r>
              <m:rPr>
                <m:sty m:val="b"/>
              </m:rPr>
              <w:rPr>
                <w:rFonts w:ascii="Cambria Math" w:hAnsi="Cambria Math"/>
                <w:color w:val="000000" w:themeColor="text1"/>
                <w:sz w:val="22"/>
                <w:szCs w:val="22"/>
                <w:highlight w:val="yellow"/>
              </w:rPr>
              <m:t>=0</m:t>
            </m:r>
          </m:sub>
          <m:sup>
            <m:r>
              <m:rPr>
                <m:sty m:val="bi"/>
              </m:rPr>
              <w:rPr>
                <w:rFonts w:ascii="Cambria Math" w:hAnsi="Cambria Math"/>
                <w:color w:val="000000" w:themeColor="text1"/>
                <w:sz w:val="22"/>
                <w:szCs w:val="22"/>
                <w:highlight w:val="yellow"/>
              </w:rPr>
              <m:t>J</m:t>
            </m:r>
            <m:r>
              <m:rPr>
                <m:sty m:val="b"/>
              </m:rPr>
              <w:rPr>
                <w:rFonts w:ascii="Cambria Math" w:hAnsi="Cambria Math"/>
                <w:color w:val="000000" w:themeColor="text1"/>
                <w:sz w:val="22"/>
                <w:szCs w:val="22"/>
                <w:highlight w:val="yellow"/>
              </w:rPr>
              <m:t>-1</m:t>
            </m:r>
          </m:sup>
          <m:e>
            <m:f>
              <m:fPr>
                <m:ctrlPr>
                  <w:rPr>
                    <w:rFonts w:ascii="Cambria Math" w:hAnsi="Cambria Math"/>
                    <w:b/>
                    <w:bCs/>
                    <w:color w:val="000000" w:themeColor="text1"/>
                    <w:sz w:val="22"/>
                    <w:szCs w:val="22"/>
                    <w:highlight w:val="yellow"/>
                    <w:lang w:eastAsia="ko-KR"/>
                  </w:rPr>
                </m:ctrlPr>
              </m:fPr>
              <m:num>
                <m:nary>
                  <m:naryPr>
                    <m:chr m:val="∑"/>
                    <m:limLoc m:val="subSup"/>
                    <m:ctrlPr>
                      <w:rPr>
                        <w:rFonts w:ascii="Cambria Math" w:hAnsi="Cambria Math"/>
                        <w:b/>
                        <w:bCs/>
                        <w:color w:val="000000" w:themeColor="text1"/>
                        <w:sz w:val="22"/>
                        <w:szCs w:val="22"/>
                        <w:highlight w:val="yellow"/>
                        <w:lang w:eastAsia="ko-KR"/>
                      </w:rPr>
                    </m:ctrlPr>
                  </m:naryPr>
                  <m:sub>
                    <m:r>
                      <m:rPr>
                        <m:sty m:val="bi"/>
                      </m:rPr>
                      <w:rPr>
                        <w:rFonts w:ascii="Cambria Math" w:hAnsi="Cambria Math"/>
                        <w:color w:val="000000" w:themeColor="text1"/>
                        <w:sz w:val="22"/>
                        <w:szCs w:val="22"/>
                        <w:highlight w:val="yellow"/>
                        <w:lang w:eastAsia="ko-KR"/>
                      </w:rPr>
                      <m:t>m</m:t>
                    </m:r>
                    <m:r>
                      <m:rPr>
                        <m:sty m:val="b"/>
                      </m:rPr>
                      <w:rPr>
                        <w:rFonts w:ascii="Cambria Math" w:hAnsi="Cambria Math"/>
                        <w:color w:val="000000" w:themeColor="text1"/>
                        <w:sz w:val="22"/>
                        <w:szCs w:val="22"/>
                        <w:highlight w:val="yellow"/>
                        <w:lang w:eastAsia="ko-KR"/>
                      </w:rPr>
                      <m:t>=0</m:t>
                    </m:r>
                  </m:sub>
                  <m:sup>
                    <m:r>
                      <m:rPr>
                        <m:sty m:val="bi"/>
                      </m:rPr>
                      <w:rPr>
                        <w:rFonts w:ascii="Cambria Math" w:hAnsi="Cambria Math"/>
                        <w:color w:val="000000" w:themeColor="text1"/>
                        <w:sz w:val="22"/>
                        <w:szCs w:val="22"/>
                        <w:highlight w:val="yellow"/>
                        <w:lang w:eastAsia="ko-KR"/>
                      </w:rPr>
                      <m:t>M</m:t>
                    </m:r>
                    <m:r>
                      <m:rPr>
                        <m:sty m:val="b"/>
                      </m:rPr>
                      <w:rPr>
                        <w:rFonts w:ascii="Cambria Math" w:hAnsi="Cambria Math"/>
                        <w:color w:val="000000" w:themeColor="text1"/>
                        <w:sz w:val="22"/>
                        <w:szCs w:val="22"/>
                        <w:highlight w:val="yellow"/>
                        <w:lang w:eastAsia="ko-KR"/>
                      </w:rPr>
                      <m:t>-1</m:t>
                    </m:r>
                  </m:sup>
                  <m:e>
                    <m:sSub>
                      <m:sSubPr>
                        <m:ctrlPr>
                          <w:rPr>
                            <w:rFonts w:ascii="Cambria Math" w:hAnsi="Cambria Math"/>
                            <w:b/>
                            <w:bCs/>
                            <w:color w:val="000000" w:themeColor="text1"/>
                            <w:sz w:val="22"/>
                            <w:szCs w:val="22"/>
                            <w:highlight w:val="yellow"/>
                            <w:lang w:eastAsia="ko-KR"/>
                          </w:rPr>
                        </m:ctrlPr>
                      </m:sSubPr>
                      <m:e>
                        <m:r>
                          <m:rPr>
                            <m:sty m:val="bi"/>
                          </m:rPr>
                          <w:rPr>
                            <w:rFonts w:ascii="Cambria Math" w:hAnsi="Cambria Math"/>
                            <w:color w:val="000000" w:themeColor="text1"/>
                            <w:sz w:val="22"/>
                            <w:szCs w:val="22"/>
                            <w:highlight w:val="yellow"/>
                            <w:lang w:eastAsia="ko-KR"/>
                          </w:rPr>
                          <m:t>V</m:t>
                        </m:r>
                      </m:e>
                      <m:sub>
                        <m:r>
                          <m:rPr>
                            <m:sty m:val="bi"/>
                          </m:rPr>
                          <w:rPr>
                            <w:rFonts w:ascii="Cambria Math" w:hAnsi="Cambria Math"/>
                            <w:color w:val="000000" w:themeColor="text1"/>
                            <w:sz w:val="22"/>
                            <w:szCs w:val="22"/>
                            <w:highlight w:val="yellow"/>
                            <w:lang w:eastAsia="ko-KR"/>
                          </w:rPr>
                          <m:t>j</m:t>
                        </m:r>
                        <m:r>
                          <m:rPr>
                            <m:sty m:val="b"/>
                          </m:rPr>
                          <w:rPr>
                            <w:rFonts w:ascii="Cambria Math" w:hAnsi="Cambria Math"/>
                            <w:color w:val="000000" w:themeColor="text1"/>
                            <w:sz w:val="22"/>
                            <w:szCs w:val="22"/>
                            <w:highlight w:val="yellow"/>
                            <w:lang w:eastAsia="ko-KR"/>
                          </w:rPr>
                          <m:t>,</m:t>
                        </m:r>
                        <m:r>
                          <m:rPr>
                            <m:sty m:val="bi"/>
                          </m:rPr>
                          <w:rPr>
                            <w:rFonts w:ascii="Cambria Math" w:hAnsi="Cambria Math"/>
                            <w:color w:val="000000" w:themeColor="text1"/>
                            <w:sz w:val="22"/>
                            <w:szCs w:val="22"/>
                            <w:highlight w:val="yellow"/>
                            <w:lang w:eastAsia="ko-KR"/>
                          </w:rPr>
                          <m:t>m</m:t>
                        </m:r>
                      </m:sub>
                    </m:sSub>
                  </m:e>
                </m:nary>
              </m:num>
              <m:den>
                <m:sSubSup>
                  <m:sSubSupPr>
                    <m:ctrlPr>
                      <w:rPr>
                        <w:rFonts w:ascii="Cambria Math" w:hAnsi="Cambria Math"/>
                        <w:b/>
                        <w:bCs/>
                        <w:color w:val="000000" w:themeColor="text1"/>
                        <w:sz w:val="22"/>
                        <w:szCs w:val="22"/>
                        <w:highlight w:val="yellow"/>
                        <w:lang w:eastAsia="ko-KR"/>
                      </w:rPr>
                    </m:ctrlPr>
                  </m:sSubSupPr>
                  <m:e>
                    <m:sSub>
                      <m:sSubPr>
                        <m:ctrlPr>
                          <w:rPr>
                            <w:rFonts w:ascii="Cambria Math" w:hAnsi="Cambria Math" w:cs="宋体" w:hint="eastAsia"/>
                            <w:b/>
                            <w:bCs/>
                            <w:i/>
                            <w:color w:val="000000" w:themeColor="text1"/>
                            <w:sz w:val="22"/>
                            <w:szCs w:val="22"/>
                            <w:highlight w:val="yellow"/>
                          </w:rPr>
                        </m:ctrlPr>
                      </m:sSubPr>
                      <m:e>
                        <m:r>
                          <m:rPr>
                            <m:sty m:val="bi"/>
                          </m:rPr>
                          <w:rPr>
                            <w:rFonts w:ascii="Cambria Math" w:hAnsi="Cambria Math" w:cs="宋体" w:hint="eastAsia"/>
                            <w:color w:val="000000" w:themeColor="text1"/>
                            <w:sz w:val="22"/>
                            <w:szCs w:val="22"/>
                            <w:highlight w:val="yellow"/>
                          </w:rPr>
                          <m:t>N</m:t>
                        </m:r>
                      </m:e>
                      <m:sub>
                        <m:r>
                          <m:rPr>
                            <m:sty m:val="bi"/>
                          </m:rPr>
                          <w:rPr>
                            <w:rFonts w:ascii="Cambria Math" w:hAnsi="Cambria Math" w:cs="宋体" w:hint="eastAsia"/>
                            <w:color w:val="000000" w:themeColor="text1"/>
                            <w:sz w:val="22"/>
                            <w:szCs w:val="22"/>
                            <w:highlight w:val="yellow"/>
                          </w:rPr>
                          <m:t>j</m:t>
                        </m:r>
                      </m:sub>
                    </m:sSub>
                    <m:r>
                      <m:rPr>
                        <m:sty m:val="bi"/>
                      </m:rPr>
                      <w:rPr>
                        <w:rFonts w:ascii="Cambria Math" w:hAnsi="Cambria Math" w:cs="宋体" w:hint="eastAsia"/>
                        <w:color w:val="000000" w:themeColor="text1"/>
                        <w:sz w:val="22"/>
                        <w:szCs w:val="22"/>
                        <w:highlight w:val="yellow"/>
                      </w:rPr>
                      <m:t>×</m:t>
                    </m:r>
                    <m:r>
                      <m:rPr>
                        <m:sty m:val="bi"/>
                      </m:rPr>
                      <w:rPr>
                        <w:rFonts w:ascii="Cambria Math" w:hAnsi="Cambria Math"/>
                        <w:color w:val="000000" w:themeColor="text1"/>
                        <w:sz w:val="22"/>
                        <w:szCs w:val="22"/>
                        <w:highlight w:val="yellow"/>
                        <w:lang w:eastAsia="ko-KR"/>
                      </w:rPr>
                      <m:t>T</m:t>
                    </m:r>
                  </m:e>
                  <m:sub>
                    <m:r>
                      <m:rPr>
                        <m:sty m:val="bi"/>
                      </m:rPr>
                      <w:rPr>
                        <w:rFonts w:ascii="Cambria Math" w:hAnsi="Cambria Math"/>
                        <w:color w:val="000000" w:themeColor="text1"/>
                        <w:sz w:val="22"/>
                        <w:szCs w:val="22"/>
                        <w:highlight w:val="yellow"/>
                        <w:lang w:eastAsia="ko-KR"/>
                      </w:rPr>
                      <m:t>slot</m:t>
                    </m:r>
                  </m:sub>
                  <m:sup>
                    <m:r>
                      <m:rPr>
                        <m:sty m:val="bi"/>
                      </m:rPr>
                      <w:rPr>
                        <w:rFonts w:ascii="Cambria Math" w:hAnsi="Cambria Math"/>
                        <w:color w:val="000000" w:themeColor="text1"/>
                        <w:sz w:val="22"/>
                        <w:szCs w:val="22"/>
                        <w:highlight w:val="yellow"/>
                        <w:lang w:eastAsia="ko-KR"/>
                      </w:rPr>
                      <m:t>μ</m:t>
                    </m:r>
                    <m:r>
                      <m:rPr>
                        <m:sty m:val="b"/>
                      </m:rPr>
                      <w:rPr>
                        <w:rFonts w:ascii="Cambria Math" w:hAnsi="Cambria Math"/>
                        <w:color w:val="000000" w:themeColor="text1"/>
                        <w:sz w:val="22"/>
                        <w:szCs w:val="22"/>
                        <w:highlight w:val="yellow"/>
                        <w:lang w:eastAsia="ko-KR"/>
                      </w:rPr>
                      <m:t>(</m:t>
                    </m:r>
                    <m:r>
                      <m:rPr>
                        <m:sty m:val="bi"/>
                      </m:rPr>
                      <w:rPr>
                        <w:rFonts w:ascii="Cambria Math" w:hAnsi="Cambria Math"/>
                        <w:color w:val="000000" w:themeColor="text1"/>
                        <w:sz w:val="22"/>
                        <w:szCs w:val="22"/>
                        <w:highlight w:val="yellow"/>
                        <w:lang w:eastAsia="ko-KR"/>
                      </w:rPr>
                      <m:t>j</m:t>
                    </m:r>
                    <m:r>
                      <m:rPr>
                        <m:sty m:val="b"/>
                      </m:rPr>
                      <w:rPr>
                        <w:rFonts w:ascii="Cambria Math" w:hAnsi="Cambria Math"/>
                        <w:color w:val="000000" w:themeColor="text1"/>
                        <w:sz w:val="22"/>
                        <w:szCs w:val="22"/>
                        <w:highlight w:val="yellow"/>
                        <w:lang w:eastAsia="ko-KR"/>
                      </w:rPr>
                      <m:t>)</m:t>
                    </m:r>
                  </m:sup>
                </m:sSubSup>
              </m:den>
            </m:f>
          </m:e>
        </m:nary>
        <m:r>
          <m:rPr>
            <m:sty m:val="b"/>
          </m:rPr>
          <w:rPr>
            <w:rFonts w:ascii="Cambria Math" w:hAnsi="Cambria Math"/>
            <w:color w:val="000000" w:themeColor="text1"/>
            <w:sz w:val="22"/>
            <w:szCs w:val="22"/>
            <w:highlight w:val="yellow"/>
          </w:rPr>
          <m:t>≤</m:t>
        </m:r>
        <m:r>
          <m:rPr>
            <m:sty m:val="bi"/>
          </m:rPr>
          <w:rPr>
            <w:rFonts w:ascii="Cambria Math" w:hAnsi="Cambria Math"/>
            <w:sz w:val="22"/>
            <w:szCs w:val="22"/>
            <w:highlight w:val="yellow"/>
          </w:rPr>
          <m:t>DataRate</m:t>
        </m:r>
      </m:oMath>
      <w:r w:rsidR="00433DC8">
        <w:rPr>
          <w:b/>
          <w:bCs/>
          <w:sz w:val="22"/>
          <w:szCs w:val="22"/>
          <w:highlight w:val="yellow"/>
        </w:rPr>
        <w:t>,</w:t>
      </w:r>
    </w:p>
    <w:p w14:paraId="5DB7DB69" w14:textId="77777777" w:rsidR="00944789" w:rsidRDefault="00433DC8">
      <w:pPr>
        <w:pStyle w:val="EQ"/>
        <w:rPr>
          <w:b/>
          <w:bCs/>
          <w:color w:val="000000" w:themeColor="text1"/>
          <w:sz w:val="22"/>
          <w:szCs w:val="22"/>
        </w:rPr>
      </w:pPr>
      <w:r>
        <w:rPr>
          <w:b/>
          <w:bCs/>
          <w:color w:val="000000" w:themeColor="text1"/>
          <w:sz w:val="22"/>
          <w:szCs w:val="22"/>
          <w:highlight w:val="yellow"/>
        </w:rPr>
        <w:t xml:space="preserve">Where </w:t>
      </w:r>
      <m:oMath>
        <m:sSub>
          <m:sSubPr>
            <m:ctrlPr>
              <w:rPr>
                <w:rFonts w:ascii="Cambria Math" w:hAnsi="Cambria Math" w:cs="宋体" w:hint="eastAsia"/>
                <w:b/>
                <w:bCs/>
                <w:i/>
                <w:color w:val="000000" w:themeColor="text1"/>
                <w:sz w:val="22"/>
                <w:szCs w:val="22"/>
                <w:highlight w:val="yellow"/>
              </w:rPr>
            </m:ctrlPr>
          </m:sSubPr>
          <m:e>
            <m:r>
              <m:rPr>
                <m:sty m:val="bi"/>
              </m:rPr>
              <w:rPr>
                <w:rFonts w:ascii="Cambria Math" w:hAnsi="Cambria Math" w:cs="宋体" w:hint="eastAsia"/>
                <w:color w:val="000000" w:themeColor="text1"/>
                <w:sz w:val="22"/>
                <w:szCs w:val="22"/>
                <w:highlight w:val="yellow"/>
              </w:rPr>
              <m:t>N</m:t>
            </m:r>
          </m:e>
          <m:sub>
            <m:r>
              <m:rPr>
                <m:sty m:val="bi"/>
              </m:rPr>
              <w:rPr>
                <w:rFonts w:ascii="Cambria Math" w:hAnsi="Cambria Math" w:cs="宋体" w:hint="eastAsia"/>
                <w:color w:val="000000" w:themeColor="text1"/>
                <w:sz w:val="22"/>
                <w:szCs w:val="22"/>
                <w:highlight w:val="yellow"/>
              </w:rPr>
              <m:t>j</m:t>
            </m:r>
          </m:sub>
        </m:sSub>
      </m:oMath>
      <w:r>
        <w:rPr>
          <w:b/>
          <w:bCs/>
          <w:color w:val="000000" w:themeColor="text1"/>
          <w:sz w:val="22"/>
          <w:szCs w:val="22"/>
          <w:highlight w:val="yellow"/>
          <w:lang w:eastAsia="ko-KR"/>
        </w:rPr>
        <w:t xml:space="preserve"> is the slot number allocated for the PUSCH transmission of a single TBoMS </w:t>
      </w:r>
      <w:r>
        <w:rPr>
          <w:b/>
          <w:bCs/>
          <w:sz w:val="22"/>
          <w:highlight w:val="yellow"/>
        </w:rPr>
        <w:t>in serving cell-j</w:t>
      </w:r>
      <w:r>
        <w:rPr>
          <w:b/>
          <w:bCs/>
          <w:color w:val="000000" w:themeColor="text1"/>
          <w:sz w:val="22"/>
          <w:szCs w:val="22"/>
          <w:highlight w:val="yellow"/>
          <w:lang w:eastAsia="ko-KR"/>
        </w:rPr>
        <w:t>.</w:t>
      </w:r>
    </w:p>
    <w:p w14:paraId="5DB7DB6A" w14:textId="77777777" w:rsidR="00944789" w:rsidRDefault="00433DC8">
      <w:pPr>
        <w:pStyle w:val="Heading5"/>
        <w:rPr>
          <w:b/>
          <w:sz w:val="28"/>
          <w:szCs w:val="24"/>
        </w:rPr>
      </w:pPr>
      <w:r>
        <w:rPr>
          <w:b/>
          <w:sz w:val="28"/>
          <w:szCs w:val="24"/>
        </w:rPr>
        <w:t>First round of discussions</w:t>
      </w:r>
    </w:p>
    <w:p w14:paraId="5DB7DB6B" w14:textId="77777777" w:rsidR="00944789" w:rsidRDefault="00433DC8">
      <w:pPr>
        <w:jc w:val="both"/>
        <w:rPr>
          <w:sz w:val="22"/>
          <w:szCs w:val="22"/>
        </w:rPr>
      </w:pPr>
      <w:r>
        <w:rPr>
          <w:sz w:val="22"/>
          <w:szCs w:val="22"/>
        </w:rPr>
        <w:t xml:space="preserve">FL’s recommendation is to have a first round of discussion about </w:t>
      </w:r>
      <w:r>
        <w:rPr>
          <w:b/>
          <w:bCs/>
          <w:sz w:val="22"/>
          <w:szCs w:val="22"/>
          <w:highlight w:val="yellow"/>
        </w:rPr>
        <w:t>FL’s proposal 3</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5DB7DB6C" w14:textId="77777777" w:rsidR="00944789" w:rsidRDefault="00944789">
      <w:pPr>
        <w:jc w:val="both"/>
        <w:rPr>
          <w:b/>
          <w:bCs/>
          <w:sz w:val="22"/>
          <w:szCs w:val="22"/>
          <w:highlight w:val="yellow"/>
        </w:rPr>
      </w:pPr>
    </w:p>
    <w:p w14:paraId="5DB7DB6D" w14:textId="77777777" w:rsidR="00944789" w:rsidRDefault="00433DC8">
      <w:pPr>
        <w:jc w:val="center"/>
        <w:rPr>
          <w:b/>
          <w:bCs/>
          <w:sz w:val="28"/>
          <w:szCs w:val="28"/>
        </w:rPr>
      </w:pPr>
      <w:r>
        <w:rPr>
          <w:b/>
          <w:bCs/>
          <w:sz w:val="28"/>
          <w:szCs w:val="28"/>
          <w:highlight w:val="yellow"/>
        </w:rPr>
        <w:t>FL’s proposal 3</w:t>
      </w:r>
    </w:p>
    <w:tbl>
      <w:tblPr>
        <w:tblStyle w:val="TableGrid8"/>
        <w:tblW w:w="9694" w:type="dxa"/>
        <w:tblLook w:val="04A0" w:firstRow="1" w:lastRow="0" w:firstColumn="1" w:lastColumn="0" w:noHBand="0" w:noVBand="1"/>
      </w:tblPr>
      <w:tblGrid>
        <w:gridCol w:w="2119"/>
        <w:gridCol w:w="7575"/>
      </w:tblGrid>
      <w:tr w:rsidR="00944789" w14:paraId="5DB7DB70" w14:textId="77777777" w:rsidTr="0094478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DB7DB6E" w14:textId="77777777" w:rsidR="00944789" w:rsidRDefault="00944789">
            <w:pPr>
              <w:jc w:val="center"/>
              <w:rPr>
                <w:lang w:eastAsia="ko-KR"/>
              </w:rPr>
            </w:pPr>
          </w:p>
        </w:tc>
        <w:tc>
          <w:tcPr>
            <w:tcW w:w="7575" w:type="dxa"/>
            <w:vAlign w:val="center"/>
          </w:tcPr>
          <w:p w14:paraId="5DB7DB6F" w14:textId="77777777" w:rsidR="00944789" w:rsidRDefault="00433DC8">
            <w:pPr>
              <w:jc w:val="center"/>
              <w:rPr>
                <w:lang w:eastAsia="ko-KR"/>
              </w:rPr>
            </w:pPr>
            <w:r>
              <w:rPr>
                <w:lang w:eastAsia="ko-KR"/>
              </w:rPr>
              <w:t>Company name</w:t>
            </w:r>
          </w:p>
        </w:tc>
      </w:tr>
      <w:tr w:rsidR="00944789" w14:paraId="5DB7DB73" w14:textId="77777777" w:rsidTr="00944789">
        <w:trPr>
          <w:trHeight w:val="686"/>
        </w:trPr>
        <w:tc>
          <w:tcPr>
            <w:tcW w:w="2119" w:type="dxa"/>
            <w:shd w:val="clear" w:color="auto" w:fill="000080"/>
            <w:vAlign w:val="center"/>
          </w:tcPr>
          <w:p w14:paraId="5DB7DB71" w14:textId="77777777" w:rsidR="00944789" w:rsidRDefault="00433DC8">
            <w:pPr>
              <w:jc w:val="center"/>
              <w:rPr>
                <w:b/>
                <w:bCs/>
                <w:lang w:eastAsia="ko-KR"/>
              </w:rPr>
            </w:pPr>
            <w:r>
              <w:rPr>
                <w:b/>
                <w:bCs/>
                <w:lang w:eastAsia="ko-KR"/>
              </w:rPr>
              <w:t>Support FL’s Proposal 3</w:t>
            </w:r>
          </w:p>
        </w:tc>
        <w:tc>
          <w:tcPr>
            <w:tcW w:w="7575" w:type="dxa"/>
          </w:tcPr>
          <w:p w14:paraId="5DB7DB72" w14:textId="77777777" w:rsidR="00944789" w:rsidRDefault="00433DC8">
            <w:pPr>
              <w:rPr>
                <w:rFonts w:eastAsia="MS Mincho"/>
                <w:lang w:val="en-US" w:eastAsia="ja-JP"/>
              </w:rPr>
            </w:pPr>
            <w:r>
              <w:rPr>
                <w:rFonts w:eastAsia="MS Mincho" w:hint="eastAsia"/>
                <w:lang w:val="en-US" w:eastAsia="ja-JP"/>
              </w:rPr>
              <w:t>P</w:t>
            </w:r>
            <w:r>
              <w:rPr>
                <w:rFonts w:eastAsia="MS Mincho"/>
                <w:lang w:val="en-US" w:eastAsia="ja-JP"/>
              </w:rPr>
              <w:t xml:space="preserve">anasonic, </w:t>
            </w:r>
            <w:r>
              <w:rPr>
                <w:lang w:val="en-US"/>
              </w:rPr>
              <w:t>Ericsson</w:t>
            </w:r>
            <w:r>
              <w:rPr>
                <w:rFonts w:eastAsia="MS Mincho"/>
                <w:lang w:val="en-US" w:eastAsia="ja-JP"/>
              </w:rPr>
              <w:t xml:space="preserve">, </w:t>
            </w:r>
            <w:r>
              <w:rPr>
                <w:rFonts w:hint="eastAsia"/>
                <w:lang w:val="en-US"/>
              </w:rPr>
              <w:t>H</w:t>
            </w:r>
            <w:r>
              <w:rPr>
                <w:lang w:val="en-US"/>
              </w:rPr>
              <w:t>uawei, HiSilicon</w:t>
            </w:r>
            <w:r>
              <w:rPr>
                <w:rFonts w:hint="eastAsia"/>
                <w:lang w:val="en-US"/>
              </w:rPr>
              <w:t>, ZTE</w:t>
            </w:r>
          </w:p>
        </w:tc>
      </w:tr>
      <w:tr w:rsidR="00944789" w14:paraId="5DB7DB76" w14:textId="77777777" w:rsidTr="00944789">
        <w:trPr>
          <w:trHeight w:val="803"/>
        </w:trPr>
        <w:tc>
          <w:tcPr>
            <w:tcW w:w="2119" w:type="dxa"/>
            <w:shd w:val="clear" w:color="auto" w:fill="000080"/>
            <w:vAlign w:val="center"/>
          </w:tcPr>
          <w:p w14:paraId="5DB7DB74" w14:textId="77777777" w:rsidR="00944789" w:rsidRDefault="00433DC8">
            <w:pPr>
              <w:jc w:val="center"/>
              <w:rPr>
                <w:b/>
                <w:bCs/>
                <w:lang w:eastAsia="ko-KR"/>
              </w:rPr>
            </w:pPr>
            <w:r>
              <w:rPr>
                <w:b/>
                <w:bCs/>
                <w:lang w:eastAsia="ko-KR"/>
              </w:rPr>
              <w:t>Do not support FL’s Proposal 3</w:t>
            </w:r>
          </w:p>
        </w:tc>
        <w:tc>
          <w:tcPr>
            <w:tcW w:w="7575" w:type="dxa"/>
          </w:tcPr>
          <w:p w14:paraId="5DB7DB75" w14:textId="77777777" w:rsidR="00944789" w:rsidRDefault="00433DC8">
            <w:proofErr w:type="gramStart"/>
            <w:r>
              <w:rPr>
                <w:rFonts w:hint="eastAsia"/>
              </w:rPr>
              <w:t>CATT(</w:t>
            </w:r>
            <w:proofErr w:type="gramEnd"/>
            <w:r>
              <w:rPr>
                <w:rFonts w:hint="eastAsia"/>
              </w:rPr>
              <w:t>need justification)</w:t>
            </w:r>
            <w:r>
              <w:t>, QC, Intel, OPPO, vivo1, Sharp</w:t>
            </w:r>
          </w:p>
        </w:tc>
      </w:tr>
    </w:tbl>
    <w:p w14:paraId="5DB7DB77" w14:textId="77777777" w:rsidR="00944789" w:rsidRDefault="00433DC8">
      <w:pPr>
        <w:spacing w:after="240"/>
      </w:pPr>
      <w:r>
        <w:t xml:space="preserve"> </w:t>
      </w:r>
    </w:p>
    <w:tbl>
      <w:tblPr>
        <w:tblStyle w:val="TableGrid8"/>
        <w:tblW w:w="9631" w:type="dxa"/>
        <w:tblLook w:val="04A0" w:firstRow="1" w:lastRow="0" w:firstColumn="1" w:lastColumn="0" w:noHBand="0" w:noVBand="1"/>
      </w:tblPr>
      <w:tblGrid>
        <w:gridCol w:w="2176"/>
        <w:gridCol w:w="7455"/>
      </w:tblGrid>
      <w:tr w:rsidR="00944789" w14:paraId="5DB7DB7A" w14:textId="77777777" w:rsidTr="0094478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DB7DB78" w14:textId="77777777" w:rsidR="00944789" w:rsidRDefault="00433DC8">
            <w:pPr>
              <w:jc w:val="center"/>
            </w:pPr>
            <w:r>
              <w:t>Company</w:t>
            </w:r>
          </w:p>
        </w:tc>
        <w:tc>
          <w:tcPr>
            <w:tcW w:w="7455" w:type="dxa"/>
            <w:vAlign w:val="center"/>
          </w:tcPr>
          <w:p w14:paraId="5DB7DB79" w14:textId="77777777" w:rsidR="00944789" w:rsidRDefault="00433DC8">
            <w:pPr>
              <w:jc w:val="center"/>
            </w:pPr>
            <w:r>
              <w:t>Additional comments related to FL’s Proposal 3, if any.</w:t>
            </w:r>
          </w:p>
        </w:tc>
      </w:tr>
      <w:tr w:rsidR="00944789" w14:paraId="5DB7DB7D" w14:textId="77777777" w:rsidTr="00944789">
        <w:tc>
          <w:tcPr>
            <w:tcW w:w="2176" w:type="dxa"/>
          </w:tcPr>
          <w:p w14:paraId="5DB7DB7B" w14:textId="77777777" w:rsidR="00944789" w:rsidRDefault="00433DC8">
            <w:pPr>
              <w:jc w:val="both"/>
            </w:pPr>
            <w:r>
              <w:rPr>
                <w:rFonts w:hint="eastAsia"/>
              </w:rPr>
              <w:t>CATT</w:t>
            </w:r>
          </w:p>
        </w:tc>
        <w:tc>
          <w:tcPr>
            <w:tcW w:w="7455" w:type="dxa"/>
          </w:tcPr>
          <w:p w14:paraId="5DB7DB7C" w14:textId="77777777" w:rsidR="00944789" w:rsidRDefault="00433DC8">
            <w:pPr>
              <w:jc w:val="both"/>
            </w:pPr>
            <w:r>
              <w:rPr>
                <w:rFonts w:hint="eastAsia"/>
              </w:rPr>
              <w:t xml:space="preserve">We would like to hear more </w:t>
            </w:r>
            <w:r>
              <w:t>technical</w:t>
            </w:r>
            <w:r>
              <w:rPr>
                <w:rFonts w:hint="eastAsia"/>
              </w:rPr>
              <w:t xml:space="preserve"> justification for this proposal. We already put a very strict </w:t>
            </w:r>
            <w:r>
              <w:t>restriction</w:t>
            </w:r>
            <w:r>
              <w:rPr>
                <w:rFonts w:hint="eastAsia"/>
              </w:rPr>
              <w:t xml:space="preserve"> (only single CB and single layer is allowed) to TBoMS. It is unlikely to generate huge date rate any more. So, even without change on </w:t>
            </w:r>
            <w:proofErr w:type="spellStart"/>
            <w:r>
              <w:rPr>
                <w:rFonts w:hint="eastAsia"/>
                <w:i/>
              </w:rPr>
              <w:t>DataRate</w:t>
            </w:r>
            <w:proofErr w:type="spellEnd"/>
            <w:r>
              <w:rPr>
                <w:rFonts w:hint="eastAsia"/>
              </w:rPr>
              <w:t xml:space="preserve"> or </w:t>
            </w:r>
            <w:proofErr w:type="spellStart"/>
            <w:r>
              <w:rPr>
                <w:rFonts w:hint="eastAsia"/>
                <w:i/>
              </w:rPr>
              <w:t>DataRateCC</w:t>
            </w:r>
            <w:proofErr w:type="spellEnd"/>
            <w:r>
              <w:rPr>
                <w:rFonts w:hint="eastAsia"/>
              </w:rPr>
              <w:t>, the system is unlikely to break?</w:t>
            </w:r>
          </w:p>
        </w:tc>
      </w:tr>
      <w:tr w:rsidR="00944789" w14:paraId="5DB7DB80" w14:textId="77777777" w:rsidTr="00944789">
        <w:tc>
          <w:tcPr>
            <w:tcW w:w="2176" w:type="dxa"/>
          </w:tcPr>
          <w:p w14:paraId="5DB7DB7E" w14:textId="77777777" w:rsidR="00944789" w:rsidRDefault="00433DC8">
            <w:pPr>
              <w:jc w:val="both"/>
            </w:pPr>
            <w:r>
              <w:t>QC</w:t>
            </w:r>
          </w:p>
        </w:tc>
        <w:tc>
          <w:tcPr>
            <w:tcW w:w="7455" w:type="dxa"/>
          </w:tcPr>
          <w:p w14:paraId="5DB7DB7F" w14:textId="77777777" w:rsidR="00944789" w:rsidRDefault="00433DC8">
            <w:pPr>
              <w:jc w:val="both"/>
            </w:pPr>
            <w:r>
              <w:t xml:space="preserve">TBOMS is no different from PUSCH Rep Type A. If the current equation works for PUSCH Rep Type A, it should work for TBOMS as well without any changes. </w:t>
            </w:r>
          </w:p>
        </w:tc>
      </w:tr>
      <w:tr w:rsidR="00944789" w14:paraId="5DB7DB83" w14:textId="77777777" w:rsidTr="00944789">
        <w:tc>
          <w:tcPr>
            <w:tcW w:w="2176" w:type="dxa"/>
          </w:tcPr>
          <w:p w14:paraId="5DB7DB81" w14:textId="77777777" w:rsidR="00944789" w:rsidRDefault="00433DC8">
            <w:pPr>
              <w:jc w:val="both"/>
            </w:pPr>
            <w:r>
              <w:t>Apple</w:t>
            </w:r>
          </w:p>
        </w:tc>
        <w:tc>
          <w:tcPr>
            <w:tcW w:w="7455" w:type="dxa"/>
          </w:tcPr>
          <w:p w14:paraId="5DB7DB82" w14:textId="77777777" w:rsidR="00944789" w:rsidRDefault="00433DC8">
            <w:pPr>
              <w:jc w:val="both"/>
            </w:pPr>
            <w:r>
              <w:t>Maybe we need to clarify first whether UL CA is supported for TBoMS.</w:t>
            </w:r>
          </w:p>
        </w:tc>
      </w:tr>
      <w:tr w:rsidR="00944789" w14:paraId="5DB7DB86" w14:textId="77777777" w:rsidTr="00944789">
        <w:tc>
          <w:tcPr>
            <w:tcW w:w="2176" w:type="dxa"/>
          </w:tcPr>
          <w:p w14:paraId="5DB7DB84" w14:textId="77777777" w:rsidR="00944789" w:rsidRDefault="00433DC8">
            <w:pPr>
              <w:jc w:val="both"/>
            </w:pPr>
            <w:r>
              <w:t>Ericsson</w:t>
            </w:r>
          </w:p>
        </w:tc>
        <w:tc>
          <w:tcPr>
            <w:tcW w:w="7455" w:type="dxa"/>
          </w:tcPr>
          <w:p w14:paraId="5DB7DB85" w14:textId="77777777" w:rsidR="00944789" w:rsidRDefault="00433DC8">
            <w:pPr>
              <w:jc w:val="both"/>
            </w:pPr>
            <w:r>
              <w:t>While we share CATT’s doubts on if the change is needed, it is consistent with TBS determination for TBoMS. Therefore, while we do not have a strong view, we can support.</w:t>
            </w:r>
          </w:p>
        </w:tc>
      </w:tr>
      <w:tr w:rsidR="00944789" w14:paraId="5DB7DB8E" w14:textId="77777777" w:rsidTr="00944789">
        <w:tc>
          <w:tcPr>
            <w:tcW w:w="2176" w:type="dxa"/>
          </w:tcPr>
          <w:p w14:paraId="5DB7DB87" w14:textId="77777777" w:rsidR="00944789" w:rsidRDefault="00433DC8">
            <w:pPr>
              <w:jc w:val="both"/>
            </w:pPr>
            <w:r>
              <w:rPr>
                <w:rFonts w:hint="eastAsia"/>
              </w:rPr>
              <w:t>H</w:t>
            </w:r>
            <w:r>
              <w:t>uawei, HiSilicon</w:t>
            </w:r>
          </w:p>
        </w:tc>
        <w:tc>
          <w:tcPr>
            <w:tcW w:w="7455" w:type="dxa"/>
          </w:tcPr>
          <w:p w14:paraId="5DB7DB88" w14:textId="77777777" w:rsidR="00944789" w:rsidRDefault="00433DC8">
            <w:pPr>
              <w:snapToGrid/>
              <w:spacing w:afterAutospacing="0" w:line="240" w:lineRule="auto"/>
              <w:jc w:val="both"/>
            </w:pPr>
            <w:r>
              <w:t xml:space="preserve">By using current equation of </w:t>
            </w:r>
            <w:proofErr w:type="spellStart"/>
            <w:r>
              <w:t>DataRate</w:t>
            </w:r>
            <w:proofErr w:type="spellEnd"/>
            <w:r>
              <w:t>, the data rate calculated for TBoMS is incorrectly larger than the real data rate, which unnecessarily restricts the data rate for other cells within the same cell group.</w:t>
            </w:r>
          </w:p>
          <w:p w14:paraId="5DB7DB89" w14:textId="77777777" w:rsidR="00944789" w:rsidRDefault="00433DC8">
            <w:pPr>
              <w:snapToGrid/>
              <w:spacing w:afterAutospacing="0" w:line="240" w:lineRule="auto"/>
              <w:jc w:val="both"/>
            </w:pPr>
            <w:r>
              <w:t>Moreover, for more precise, the proposal can be modified as follows:</w:t>
            </w:r>
          </w:p>
          <w:p w14:paraId="5DB7DB8A" w14:textId="77777777" w:rsidR="00944789" w:rsidRDefault="00433DC8">
            <w:pPr>
              <w:snapToGrid/>
              <w:spacing w:afterAutospacing="0" w:line="240" w:lineRule="auto"/>
              <w:jc w:val="both"/>
              <w:rPr>
                <w:b/>
                <w:bCs/>
                <w:sz w:val="22"/>
              </w:rPr>
            </w:pPr>
            <w:r>
              <w:rPr>
                <w:b/>
                <w:bCs/>
                <w:sz w:val="22"/>
                <w:highlight w:val="yellow"/>
              </w:rPr>
              <w:t xml:space="preserve">FL’s proposal 3  </w:t>
            </w:r>
          </w:p>
          <w:p w14:paraId="5DB7DB8B" w14:textId="77777777" w:rsidR="00944789" w:rsidRDefault="00433DC8">
            <w:pPr>
              <w:snapToGrid/>
              <w:spacing w:afterAutospacing="0" w:line="240" w:lineRule="auto"/>
              <w:jc w:val="both"/>
              <w:rPr>
                <w:b/>
                <w:bCs/>
                <w:sz w:val="22"/>
                <w:highlight w:val="yellow"/>
              </w:rPr>
            </w:pPr>
            <w:r>
              <w:rPr>
                <w:b/>
                <w:bCs/>
                <w:sz w:val="22"/>
                <w:highlight w:val="yellow"/>
              </w:rPr>
              <w:t xml:space="preserve">Within a cell group, a UE is not required to handle a PUSCH transmission of a single </w:t>
            </w:r>
            <w:proofErr w:type="spellStart"/>
            <w:r>
              <w:rPr>
                <w:b/>
                <w:bCs/>
                <w:sz w:val="22"/>
                <w:highlight w:val="yellow"/>
              </w:rPr>
              <w:t>TBoMS</w:t>
            </w:r>
            <w:proofErr w:type="spellEnd"/>
            <w:r>
              <w:rPr>
                <w:b/>
                <w:bCs/>
                <w:sz w:val="22"/>
                <w:highlight w:val="yellow"/>
              </w:rPr>
              <w:t xml:space="preserve"> in slot </w:t>
            </w:r>
            <w:proofErr w:type="spellStart"/>
            <w:r>
              <w:rPr>
                <w:b/>
                <w:bCs/>
                <w:sz w:val="22"/>
                <w:highlight w:val="yellow"/>
              </w:rPr>
              <w:t>s</w:t>
            </w:r>
            <w:r>
              <w:rPr>
                <w:b/>
                <w:sz w:val="22"/>
                <w:highlight w:val="yellow"/>
                <w:vertAlign w:val="subscript"/>
              </w:rPr>
              <w:t>j</w:t>
            </w:r>
            <w:proofErr w:type="spellEnd"/>
            <w:r>
              <w:rPr>
                <w:b/>
                <w:bCs/>
                <w:sz w:val="22"/>
                <w:highlight w:val="yellow"/>
              </w:rPr>
              <w:t xml:space="preserve"> in serving cell-j, and for j = 0,</w:t>
            </w:r>
            <w:proofErr w:type="gramStart"/>
            <w:r>
              <w:rPr>
                <w:b/>
                <w:bCs/>
                <w:sz w:val="22"/>
                <w:highlight w:val="yellow"/>
              </w:rPr>
              <w:t>1,2..</w:t>
            </w:r>
            <w:proofErr w:type="gramEnd"/>
            <w:r>
              <w:rPr>
                <w:b/>
                <w:bCs/>
                <w:sz w:val="22"/>
                <w:highlight w:val="yellow"/>
              </w:rPr>
              <w:t xml:space="preserve"> J-1, slot </w:t>
            </w:r>
            <w:proofErr w:type="spellStart"/>
            <w:r>
              <w:rPr>
                <w:b/>
                <w:bCs/>
                <w:sz w:val="22"/>
                <w:highlight w:val="yellow"/>
              </w:rPr>
              <w:t>s</w:t>
            </w:r>
            <w:r>
              <w:rPr>
                <w:b/>
                <w:sz w:val="22"/>
                <w:highlight w:val="yellow"/>
                <w:vertAlign w:val="subscript"/>
              </w:rPr>
              <w:t>j</w:t>
            </w:r>
            <w:proofErr w:type="spellEnd"/>
            <w:r>
              <w:rPr>
                <w:b/>
                <w:bCs/>
                <w:sz w:val="22"/>
                <w:highlight w:val="yellow"/>
              </w:rPr>
              <w:t xml:space="preserve"> overlapping with any given point in time, if the following condition is not satisfied at that point in time:</w:t>
            </w:r>
          </w:p>
          <w:p w14:paraId="5DB7DB8C" w14:textId="77777777" w:rsidR="00944789" w:rsidRDefault="00762C40">
            <w:pPr>
              <w:keepLines/>
              <w:tabs>
                <w:tab w:val="center" w:pos="4536"/>
                <w:tab w:val="right" w:pos="9072"/>
              </w:tabs>
              <w:snapToGrid/>
              <w:spacing w:afterAutospacing="0" w:line="240" w:lineRule="auto"/>
              <w:jc w:val="center"/>
              <w:rPr>
                <w:b/>
                <w:bCs/>
                <w:sz w:val="22"/>
                <w:szCs w:val="22"/>
                <w:highlight w:val="yellow"/>
              </w:rPr>
            </w:pPr>
            <m:oMath>
              <m:nary>
                <m:naryPr>
                  <m:chr m:val="∑"/>
                  <m:limLoc m:val="undOvr"/>
                  <m:ctrlPr>
                    <w:rPr>
                      <w:rFonts w:ascii="Cambria Math" w:hAnsi="Cambria Math"/>
                      <w:b/>
                      <w:bCs/>
                      <w:iCs/>
                      <w:color w:val="000000" w:themeColor="text1"/>
                      <w:sz w:val="22"/>
                      <w:szCs w:val="22"/>
                      <w:highlight w:val="yellow"/>
                    </w:rPr>
                  </m:ctrlPr>
                </m:naryPr>
                <m:sub>
                  <m:r>
                    <m:rPr>
                      <m:sty m:val="bi"/>
                    </m:rPr>
                    <w:rPr>
                      <w:rFonts w:ascii="Cambria Math" w:hAnsi="Cambria Math"/>
                      <w:color w:val="000000" w:themeColor="text1"/>
                      <w:sz w:val="22"/>
                      <w:szCs w:val="22"/>
                      <w:highlight w:val="yellow"/>
                    </w:rPr>
                    <m:t>j</m:t>
                  </m:r>
                  <m:r>
                    <m:rPr>
                      <m:sty m:val="b"/>
                    </m:rPr>
                    <w:rPr>
                      <w:rFonts w:ascii="Cambria Math" w:hAnsi="Cambria Math"/>
                      <w:color w:val="000000" w:themeColor="text1"/>
                      <w:sz w:val="22"/>
                      <w:szCs w:val="22"/>
                      <w:highlight w:val="yellow"/>
                    </w:rPr>
                    <m:t>=0</m:t>
                  </m:r>
                </m:sub>
                <m:sup>
                  <m:r>
                    <m:rPr>
                      <m:sty m:val="bi"/>
                    </m:rPr>
                    <w:rPr>
                      <w:rFonts w:ascii="Cambria Math" w:hAnsi="Cambria Math"/>
                      <w:color w:val="000000" w:themeColor="text1"/>
                      <w:sz w:val="22"/>
                      <w:szCs w:val="22"/>
                      <w:highlight w:val="yellow"/>
                    </w:rPr>
                    <m:t>J</m:t>
                  </m:r>
                  <m:r>
                    <m:rPr>
                      <m:sty m:val="b"/>
                    </m:rPr>
                    <w:rPr>
                      <w:rFonts w:ascii="Cambria Math" w:hAnsi="Cambria Math"/>
                      <w:color w:val="000000" w:themeColor="text1"/>
                      <w:sz w:val="22"/>
                      <w:szCs w:val="22"/>
                      <w:highlight w:val="yellow"/>
                    </w:rPr>
                    <m:t>-1</m:t>
                  </m:r>
                </m:sup>
                <m:e>
                  <m:f>
                    <m:fPr>
                      <m:ctrlPr>
                        <w:rPr>
                          <w:rFonts w:ascii="Cambria Math" w:hAnsi="Cambria Math"/>
                          <w:b/>
                          <w:bCs/>
                          <w:color w:val="000000" w:themeColor="text1"/>
                          <w:sz w:val="22"/>
                          <w:szCs w:val="22"/>
                          <w:highlight w:val="yellow"/>
                          <w:lang w:eastAsia="ko-KR"/>
                        </w:rPr>
                      </m:ctrlPr>
                    </m:fPr>
                    <m:num>
                      <m:nary>
                        <m:naryPr>
                          <m:chr m:val="∑"/>
                          <m:limLoc m:val="subSup"/>
                          <m:ctrlPr>
                            <w:rPr>
                              <w:rFonts w:ascii="Cambria Math" w:hAnsi="Cambria Math"/>
                              <w:b/>
                              <w:bCs/>
                              <w:color w:val="000000" w:themeColor="text1"/>
                              <w:sz w:val="22"/>
                              <w:szCs w:val="22"/>
                              <w:highlight w:val="yellow"/>
                              <w:lang w:eastAsia="ko-KR"/>
                            </w:rPr>
                          </m:ctrlPr>
                        </m:naryPr>
                        <m:sub>
                          <m:r>
                            <m:rPr>
                              <m:sty m:val="bi"/>
                            </m:rPr>
                            <w:rPr>
                              <w:rFonts w:ascii="Cambria Math" w:hAnsi="Cambria Math"/>
                              <w:color w:val="000000" w:themeColor="text1"/>
                              <w:sz w:val="22"/>
                              <w:szCs w:val="22"/>
                              <w:highlight w:val="yellow"/>
                              <w:lang w:eastAsia="ko-KR"/>
                            </w:rPr>
                            <m:t>m</m:t>
                          </m:r>
                          <m:r>
                            <m:rPr>
                              <m:sty m:val="b"/>
                            </m:rPr>
                            <w:rPr>
                              <w:rFonts w:ascii="Cambria Math" w:hAnsi="Cambria Math"/>
                              <w:color w:val="000000" w:themeColor="text1"/>
                              <w:sz w:val="22"/>
                              <w:szCs w:val="22"/>
                              <w:highlight w:val="yellow"/>
                              <w:lang w:eastAsia="ko-KR"/>
                            </w:rPr>
                            <m:t>=0</m:t>
                          </m:r>
                        </m:sub>
                        <m:sup>
                          <m:r>
                            <m:rPr>
                              <m:sty m:val="bi"/>
                            </m:rPr>
                            <w:rPr>
                              <w:rFonts w:ascii="Cambria Math" w:hAnsi="Cambria Math"/>
                              <w:color w:val="000000" w:themeColor="text1"/>
                              <w:sz w:val="22"/>
                              <w:szCs w:val="22"/>
                              <w:highlight w:val="yellow"/>
                              <w:lang w:eastAsia="ko-KR"/>
                            </w:rPr>
                            <m:t>M</m:t>
                          </m:r>
                          <m:r>
                            <m:rPr>
                              <m:sty m:val="b"/>
                            </m:rPr>
                            <w:rPr>
                              <w:rFonts w:ascii="Cambria Math" w:hAnsi="Cambria Math"/>
                              <w:color w:val="000000" w:themeColor="text1"/>
                              <w:sz w:val="22"/>
                              <w:szCs w:val="22"/>
                              <w:highlight w:val="yellow"/>
                              <w:lang w:eastAsia="ko-KR"/>
                            </w:rPr>
                            <m:t>-1</m:t>
                          </m:r>
                        </m:sup>
                        <m:e>
                          <m:sSub>
                            <m:sSubPr>
                              <m:ctrlPr>
                                <w:rPr>
                                  <w:rFonts w:ascii="Cambria Math" w:hAnsi="Cambria Math"/>
                                  <w:b/>
                                  <w:bCs/>
                                  <w:color w:val="000000" w:themeColor="text1"/>
                                  <w:sz w:val="22"/>
                                  <w:szCs w:val="22"/>
                                  <w:highlight w:val="yellow"/>
                                  <w:lang w:eastAsia="ko-KR"/>
                                </w:rPr>
                              </m:ctrlPr>
                            </m:sSubPr>
                            <m:e>
                              <m:r>
                                <m:rPr>
                                  <m:sty m:val="bi"/>
                                </m:rPr>
                                <w:rPr>
                                  <w:rFonts w:ascii="Cambria Math" w:hAnsi="Cambria Math"/>
                                  <w:color w:val="000000" w:themeColor="text1"/>
                                  <w:sz w:val="22"/>
                                  <w:szCs w:val="22"/>
                                  <w:highlight w:val="yellow"/>
                                  <w:lang w:eastAsia="ko-KR"/>
                                </w:rPr>
                                <m:t>V</m:t>
                              </m:r>
                            </m:e>
                            <m:sub>
                              <m:r>
                                <m:rPr>
                                  <m:sty m:val="bi"/>
                                </m:rPr>
                                <w:rPr>
                                  <w:rFonts w:ascii="Cambria Math" w:hAnsi="Cambria Math"/>
                                  <w:color w:val="000000" w:themeColor="text1"/>
                                  <w:sz w:val="22"/>
                                  <w:szCs w:val="22"/>
                                  <w:highlight w:val="yellow"/>
                                  <w:lang w:eastAsia="ko-KR"/>
                                </w:rPr>
                                <m:t>j</m:t>
                              </m:r>
                              <m:r>
                                <m:rPr>
                                  <m:sty m:val="b"/>
                                </m:rPr>
                                <w:rPr>
                                  <w:rFonts w:ascii="Cambria Math" w:hAnsi="Cambria Math"/>
                                  <w:color w:val="000000" w:themeColor="text1"/>
                                  <w:sz w:val="22"/>
                                  <w:szCs w:val="22"/>
                                  <w:highlight w:val="yellow"/>
                                  <w:lang w:eastAsia="ko-KR"/>
                                </w:rPr>
                                <m:t>,</m:t>
                              </m:r>
                              <m:r>
                                <m:rPr>
                                  <m:sty m:val="bi"/>
                                </m:rPr>
                                <w:rPr>
                                  <w:rFonts w:ascii="Cambria Math" w:hAnsi="Cambria Math"/>
                                  <w:color w:val="000000" w:themeColor="text1"/>
                                  <w:sz w:val="22"/>
                                  <w:szCs w:val="22"/>
                                  <w:highlight w:val="yellow"/>
                                  <w:lang w:eastAsia="ko-KR"/>
                                </w:rPr>
                                <m:t>m</m:t>
                              </m:r>
                            </m:sub>
                          </m:sSub>
                        </m:e>
                      </m:nary>
                    </m:num>
                    <m:den>
                      <m:sSubSup>
                        <m:sSubSupPr>
                          <m:ctrlPr>
                            <w:rPr>
                              <w:rFonts w:ascii="Cambria Math" w:hAnsi="Cambria Math"/>
                              <w:b/>
                              <w:bCs/>
                              <w:color w:val="000000" w:themeColor="text1"/>
                              <w:sz w:val="22"/>
                              <w:szCs w:val="22"/>
                              <w:highlight w:val="yellow"/>
                              <w:lang w:eastAsia="ko-KR"/>
                            </w:rPr>
                          </m:ctrlPr>
                        </m:sSubSupPr>
                        <m:e>
                          <m:sSub>
                            <m:sSubPr>
                              <m:ctrlPr>
                                <w:rPr>
                                  <w:rFonts w:ascii="Cambria Math" w:hAnsi="Cambria Math" w:cs="宋体" w:hint="eastAsia"/>
                                  <w:b/>
                                  <w:bCs/>
                                  <w:i/>
                                  <w:color w:val="000000" w:themeColor="text1"/>
                                  <w:sz w:val="22"/>
                                  <w:szCs w:val="22"/>
                                  <w:highlight w:val="yellow"/>
                                </w:rPr>
                              </m:ctrlPr>
                            </m:sSubPr>
                            <m:e>
                              <m:r>
                                <m:rPr>
                                  <m:sty m:val="bi"/>
                                </m:rPr>
                                <w:rPr>
                                  <w:rFonts w:ascii="Cambria Math" w:hAnsi="Cambria Math" w:cs="宋体"/>
                                  <w:color w:val="000000" w:themeColor="text1"/>
                                  <w:sz w:val="22"/>
                                  <w:szCs w:val="22"/>
                                  <w:highlight w:val="yellow"/>
                                </w:rPr>
                                <m:t>N</m:t>
                              </m:r>
                            </m:e>
                            <m:sub>
                              <m:r>
                                <m:rPr>
                                  <m:sty m:val="bi"/>
                                </m:rPr>
                                <w:rPr>
                                  <w:rFonts w:ascii="Cambria Math" w:hAnsi="Cambria Math" w:cs="宋体"/>
                                  <w:color w:val="000000" w:themeColor="text1"/>
                                  <w:sz w:val="22"/>
                                  <w:szCs w:val="22"/>
                                  <w:highlight w:val="yellow"/>
                                </w:rPr>
                                <m:t>j</m:t>
                              </m:r>
                            </m:sub>
                          </m:sSub>
                          <m:r>
                            <m:rPr>
                              <m:sty m:val="bi"/>
                            </m:rPr>
                            <w:rPr>
                              <w:rFonts w:ascii="Cambria Math" w:hAnsi="Cambria Math" w:cs="宋体" w:hint="eastAsia"/>
                              <w:color w:val="000000" w:themeColor="text1"/>
                              <w:sz w:val="22"/>
                              <w:szCs w:val="22"/>
                              <w:highlight w:val="yellow"/>
                            </w:rPr>
                            <m:t>×</m:t>
                          </m:r>
                          <m:r>
                            <m:rPr>
                              <m:sty m:val="bi"/>
                            </m:rPr>
                            <w:rPr>
                              <w:rFonts w:ascii="Cambria Math" w:hAnsi="Cambria Math"/>
                              <w:color w:val="000000" w:themeColor="text1"/>
                              <w:sz w:val="22"/>
                              <w:szCs w:val="22"/>
                              <w:highlight w:val="yellow"/>
                              <w:lang w:eastAsia="ko-KR"/>
                            </w:rPr>
                            <m:t>T</m:t>
                          </m:r>
                        </m:e>
                        <m:sub>
                          <m:r>
                            <m:rPr>
                              <m:sty m:val="bi"/>
                            </m:rPr>
                            <w:rPr>
                              <w:rFonts w:ascii="Cambria Math" w:hAnsi="Cambria Math"/>
                              <w:color w:val="000000" w:themeColor="text1"/>
                              <w:sz w:val="22"/>
                              <w:szCs w:val="22"/>
                              <w:highlight w:val="yellow"/>
                              <w:lang w:eastAsia="ko-KR"/>
                            </w:rPr>
                            <m:t>slot</m:t>
                          </m:r>
                        </m:sub>
                        <m:sup>
                          <m:r>
                            <m:rPr>
                              <m:sty m:val="bi"/>
                            </m:rPr>
                            <w:rPr>
                              <w:rFonts w:ascii="Cambria Math" w:hAnsi="Cambria Math"/>
                              <w:color w:val="000000" w:themeColor="text1"/>
                              <w:sz w:val="22"/>
                              <w:szCs w:val="22"/>
                              <w:highlight w:val="yellow"/>
                              <w:lang w:eastAsia="ko-KR"/>
                            </w:rPr>
                            <m:t>μ</m:t>
                          </m:r>
                          <m:r>
                            <m:rPr>
                              <m:sty m:val="b"/>
                            </m:rPr>
                            <w:rPr>
                              <w:rFonts w:ascii="Cambria Math" w:hAnsi="Cambria Math"/>
                              <w:color w:val="000000" w:themeColor="text1"/>
                              <w:sz w:val="22"/>
                              <w:szCs w:val="22"/>
                              <w:highlight w:val="yellow"/>
                              <w:lang w:eastAsia="ko-KR"/>
                            </w:rPr>
                            <m:t>(</m:t>
                          </m:r>
                          <m:r>
                            <m:rPr>
                              <m:sty m:val="bi"/>
                            </m:rPr>
                            <w:rPr>
                              <w:rFonts w:ascii="Cambria Math" w:hAnsi="Cambria Math"/>
                              <w:color w:val="000000" w:themeColor="text1"/>
                              <w:sz w:val="22"/>
                              <w:szCs w:val="22"/>
                              <w:highlight w:val="yellow"/>
                              <w:lang w:eastAsia="ko-KR"/>
                            </w:rPr>
                            <m:t>j</m:t>
                          </m:r>
                          <m:r>
                            <m:rPr>
                              <m:sty m:val="b"/>
                            </m:rPr>
                            <w:rPr>
                              <w:rFonts w:ascii="Cambria Math" w:hAnsi="Cambria Math"/>
                              <w:color w:val="000000" w:themeColor="text1"/>
                              <w:sz w:val="22"/>
                              <w:szCs w:val="22"/>
                              <w:highlight w:val="yellow"/>
                              <w:lang w:eastAsia="ko-KR"/>
                            </w:rPr>
                            <m:t>)</m:t>
                          </m:r>
                        </m:sup>
                      </m:sSubSup>
                    </m:den>
                  </m:f>
                </m:e>
              </m:nary>
              <m:r>
                <m:rPr>
                  <m:sty m:val="b"/>
                </m:rPr>
                <w:rPr>
                  <w:rFonts w:ascii="Cambria Math" w:hAnsi="Cambria Math" w:hint="eastAsia"/>
                  <w:color w:val="000000" w:themeColor="text1"/>
                  <w:sz w:val="22"/>
                  <w:szCs w:val="22"/>
                  <w:highlight w:val="yellow"/>
                </w:rPr>
                <m:t>≤</m:t>
              </m:r>
              <m:r>
                <m:rPr>
                  <m:sty m:val="bi"/>
                </m:rPr>
                <w:rPr>
                  <w:rFonts w:ascii="Cambria Math" w:hAnsi="Cambria Math"/>
                  <w:sz w:val="22"/>
                  <w:szCs w:val="22"/>
                  <w:highlight w:val="yellow"/>
                </w:rPr>
                <m:t>DataRate</m:t>
              </m:r>
            </m:oMath>
            <w:r w:rsidR="00433DC8">
              <w:rPr>
                <w:b/>
                <w:bCs/>
                <w:sz w:val="22"/>
                <w:szCs w:val="22"/>
                <w:highlight w:val="yellow"/>
              </w:rPr>
              <w:t>,</w:t>
            </w:r>
          </w:p>
          <w:p w14:paraId="5DB7DB8D" w14:textId="77777777" w:rsidR="00944789" w:rsidRDefault="00433DC8">
            <w:pPr>
              <w:jc w:val="both"/>
            </w:pPr>
            <w:r>
              <w:rPr>
                <w:b/>
                <w:bCs/>
                <w:color w:val="000000" w:themeColor="text1"/>
                <w:sz w:val="22"/>
                <w:szCs w:val="22"/>
                <w:highlight w:val="yellow"/>
              </w:rPr>
              <w:t xml:space="preserve">Where </w:t>
            </w:r>
            <m:oMath>
              <m:sSub>
                <m:sSubPr>
                  <m:ctrlPr>
                    <w:rPr>
                      <w:rFonts w:ascii="Cambria Math" w:hAnsi="Cambria Math" w:cs="宋体" w:hint="eastAsia"/>
                      <w:b/>
                      <w:bCs/>
                      <w:i/>
                      <w:color w:val="000000" w:themeColor="text1"/>
                      <w:sz w:val="22"/>
                      <w:szCs w:val="22"/>
                      <w:highlight w:val="yellow"/>
                    </w:rPr>
                  </m:ctrlPr>
                </m:sSubPr>
                <m:e>
                  <m:r>
                    <m:rPr>
                      <m:sty m:val="bi"/>
                    </m:rPr>
                    <w:rPr>
                      <w:rFonts w:ascii="Cambria Math" w:hAnsi="Cambria Math" w:cs="宋体"/>
                      <w:color w:val="000000" w:themeColor="text1"/>
                      <w:sz w:val="22"/>
                      <w:szCs w:val="22"/>
                      <w:highlight w:val="yellow"/>
                    </w:rPr>
                    <m:t>N</m:t>
                  </m:r>
                </m:e>
                <m:sub>
                  <m:r>
                    <m:rPr>
                      <m:sty m:val="bi"/>
                    </m:rPr>
                    <w:rPr>
                      <w:rFonts w:ascii="Cambria Math" w:hAnsi="Cambria Math" w:cs="宋体"/>
                      <w:color w:val="000000" w:themeColor="text1"/>
                      <w:sz w:val="22"/>
                      <w:szCs w:val="22"/>
                      <w:highlight w:val="yellow"/>
                    </w:rPr>
                    <m:t>j</m:t>
                  </m:r>
                </m:sub>
              </m:sSub>
            </m:oMath>
            <w:r>
              <w:rPr>
                <w:b/>
                <w:bCs/>
                <w:color w:val="000000" w:themeColor="text1"/>
                <w:sz w:val="22"/>
                <w:szCs w:val="22"/>
                <w:highlight w:val="yellow"/>
                <w:lang w:eastAsia="ko-KR"/>
              </w:rPr>
              <w:t xml:space="preserve"> is the slot number allocated for the PUSCH transmission of a single TBoMS </w:t>
            </w:r>
            <w:r>
              <w:rPr>
                <w:b/>
                <w:bCs/>
                <w:sz w:val="22"/>
                <w:highlight w:val="yellow"/>
              </w:rPr>
              <w:t>in serving cell-j</w:t>
            </w:r>
            <w:r>
              <w:rPr>
                <w:b/>
                <w:bCs/>
                <w:color w:val="000000" w:themeColor="text1"/>
                <w:sz w:val="22"/>
                <w:szCs w:val="22"/>
                <w:highlight w:val="yellow"/>
                <w:lang w:eastAsia="ko-KR"/>
              </w:rPr>
              <w:t xml:space="preserve">; </w:t>
            </w:r>
            <w:r>
              <w:rPr>
                <w:b/>
                <w:bCs/>
                <w:color w:val="FF0000"/>
                <w:sz w:val="22"/>
                <w:szCs w:val="22"/>
                <w:highlight w:val="yellow"/>
                <w:lang w:eastAsia="ko-KR"/>
              </w:rPr>
              <w:t xml:space="preserve">otherwise, </w:t>
            </w:r>
            <m:oMath>
              <m:sSub>
                <m:sSubPr>
                  <m:ctrlPr>
                    <w:rPr>
                      <w:rFonts w:ascii="Cambria Math" w:hAnsi="Cambria Math" w:cs="宋体" w:hint="eastAsia"/>
                      <w:b/>
                      <w:bCs/>
                      <w:i/>
                      <w:color w:val="FF0000"/>
                      <w:sz w:val="22"/>
                      <w:szCs w:val="22"/>
                      <w:highlight w:val="yellow"/>
                    </w:rPr>
                  </m:ctrlPr>
                </m:sSubPr>
                <m:e>
                  <m:r>
                    <m:rPr>
                      <m:sty m:val="bi"/>
                    </m:rPr>
                    <w:rPr>
                      <w:rFonts w:ascii="Cambria Math" w:hAnsi="Cambria Math" w:cs="宋体"/>
                      <w:color w:val="FF0000"/>
                      <w:sz w:val="22"/>
                      <w:szCs w:val="22"/>
                      <w:highlight w:val="yellow"/>
                    </w:rPr>
                    <m:t>N</m:t>
                  </m:r>
                </m:e>
                <m:sub>
                  <m:r>
                    <m:rPr>
                      <m:sty m:val="bi"/>
                    </m:rPr>
                    <w:rPr>
                      <w:rFonts w:ascii="Cambria Math" w:hAnsi="Cambria Math" w:cs="宋体"/>
                      <w:color w:val="FF0000"/>
                      <w:sz w:val="22"/>
                      <w:szCs w:val="22"/>
                      <w:highlight w:val="yellow"/>
                    </w:rPr>
                    <m:t>j</m:t>
                  </m:r>
                </m:sub>
              </m:sSub>
              <m:r>
                <m:rPr>
                  <m:sty m:val="bi"/>
                </m:rPr>
                <w:rPr>
                  <w:rFonts w:ascii="Cambria Math" w:hAnsi="Cambria Math" w:cs="宋体"/>
                  <w:color w:val="FF0000"/>
                  <w:sz w:val="22"/>
                  <w:szCs w:val="22"/>
                  <w:highlight w:val="yellow"/>
                </w:rPr>
                <m:t>=1</m:t>
              </m:r>
            </m:oMath>
            <w:r>
              <w:rPr>
                <w:b/>
                <w:bCs/>
                <w:color w:val="000000" w:themeColor="text1"/>
                <w:sz w:val="22"/>
                <w:szCs w:val="22"/>
                <w:highlight w:val="yellow"/>
              </w:rPr>
              <w:t>.</w:t>
            </w:r>
          </w:p>
        </w:tc>
      </w:tr>
      <w:tr w:rsidR="00944789" w14:paraId="5DB7DB91" w14:textId="77777777" w:rsidTr="00944789">
        <w:tc>
          <w:tcPr>
            <w:tcW w:w="2176" w:type="dxa"/>
          </w:tcPr>
          <w:p w14:paraId="5DB7DB8F" w14:textId="77777777" w:rsidR="00944789" w:rsidRDefault="00433DC8">
            <w:pPr>
              <w:jc w:val="both"/>
            </w:pPr>
            <w:r>
              <w:t>OPPO</w:t>
            </w:r>
          </w:p>
        </w:tc>
        <w:tc>
          <w:tcPr>
            <w:tcW w:w="7455" w:type="dxa"/>
          </w:tcPr>
          <w:p w14:paraId="5DB7DB90" w14:textId="77777777" w:rsidR="00944789" w:rsidRDefault="00433DC8">
            <w:pPr>
              <w:jc w:val="both"/>
            </w:pPr>
            <w:r>
              <w:t xml:space="preserve">Those limitation are for quite extreme data rate which will be not applicable for TBoMS cases. </w:t>
            </w:r>
          </w:p>
        </w:tc>
      </w:tr>
      <w:tr w:rsidR="00944789" w14:paraId="5DB7DB94" w14:textId="77777777" w:rsidTr="00944789">
        <w:tc>
          <w:tcPr>
            <w:tcW w:w="2176" w:type="dxa"/>
          </w:tcPr>
          <w:p w14:paraId="5DB7DB92" w14:textId="77777777" w:rsidR="00944789" w:rsidRDefault="00433DC8">
            <w:pPr>
              <w:jc w:val="both"/>
            </w:pPr>
            <w:r>
              <w:t>vivo1</w:t>
            </w:r>
          </w:p>
        </w:tc>
        <w:tc>
          <w:tcPr>
            <w:tcW w:w="7455" w:type="dxa"/>
          </w:tcPr>
          <w:p w14:paraId="5DB7DB93" w14:textId="77777777" w:rsidR="00944789" w:rsidRDefault="00433DC8">
            <w:pPr>
              <w:jc w:val="both"/>
            </w:pPr>
            <w:r>
              <w:t xml:space="preserve">The maximum value of TBS of TBoMS is not larger than the maximum TBS of a single PUSCH as legacy meaning that this long TBoMS PUSCH can still be treated in the same way as a single-slot PUSCH with same TBS repeated in a same number of slots allocated to the TBoMS PUSCH, with respect to the </w:t>
            </w:r>
            <w:proofErr w:type="spellStart"/>
            <w:r>
              <w:t>datarate</w:t>
            </w:r>
            <w:proofErr w:type="spellEnd"/>
            <w:r>
              <w:t xml:space="preserve"> validation. </w:t>
            </w:r>
            <w:proofErr w:type="gramStart"/>
            <w:r>
              <w:t>So</w:t>
            </w:r>
            <w:proofErr w:type="gramEnd"/>
            <w:r>
              <w:t xml:space="preserve"> no spec. changes seem necessary in our understanding for TBoMS.</w:t>
            </w:r>
          </w:p>
        </w:tc>
      </w:tr>
      <w:tr w:rsidR="00944789" w14:paraId="5DB7DB97" w14:textId="77777777" w:rsidTr="00944789">
        <w:tc>
          <w:tcPr>
            <w:tcW w:w="2176" w:type="dxa"/>
          </w:tcPr>
          <w:p w14:paraId="5DB7DB95" w14:textId="77777777" w:rsidR="00944789" w:rsidRDefault="00433DC8">
            <w:pPr>
              <w:jc w:val="both"/>
            </w:pPr>
            <w:r>
              <w:t>Nokia/NSB</w:t>
            </w:r>
          </w:p>
        </w:tc>
        <w:tc>
          <w:tcPr>
            <w:tcW w:w="7455" w:type="dxa"/>
          </w:tcPr>
          <w:p w14:paraId="5DB7DB96" w14:textId="77777777" w:rsidR="00944789" w:rsidRDefault="00433DC8">
            <w:pPr>
              <w:jc w:val="both"/>
            </w:pPr>
            <w:r>
              <w:t xml:space="preserve">The legacy formula for calculation data rate is done per slot. </w:t>
            </w:r>
            <w:r>
              <w:rPr>
                <w:i/>
                <w:iCs/>
                <w:lang w:val="en-US" w:eastAsia="fr-FR"/>
              </w:rPr>
              <w:t xml:space="preserve">M </w:t>
            </w:r>
            <w:r>
              <w:rPr>
                <w:lang w:val="en-US" w:eastAsia="fr-FR"/>
              </w:rPr>
              <w:t xml:space="preserve">is the number of TB(s) transmitted in a slot. If we change the time unit to multiple slots, then </w:t>
            </w:r>
            <w:r>
              <w:rPr>
                <w:i/>
                <w:iCs/>
                <w:lang w:val="en-US" w:eastAsia="fr-FR"/>
              </w:rPr>
              <w:t>M</w:t>
            </w:r>
            <w:r>
              <w:rPr>
                <w:lang w:val="en-US" w:eastAsia="fr-FR"/>
              </w:rPr>
              <w:t xml:space="preserve"> should also be the number of TB(s) transmitted in multiple slots. In other words, time unit for calculating data rate across the serving cells should be aligned.</w:t>
            </w:r>
          </w:p>
        </w:tc>
      </w:tr>
      <w:tr w:rsidR="00944789" w14:paraId="5DB7DBA8" w14:textId="77777777" w:rsidTr="00944789">
        <w:tc>
          <w:tcPr>
            <w:tcW w:w="2176" w:type="dxa"/>
          </w:tcPr>
          <w:p w14:paraId="5DB7DB98" w14:textId="77777777" w:rsidR="00944789" w:rsidRDefault="00433DC8">
            <w:pPr>
              <w:jc w:val="both"/>
              <w:rPr>
                <w:lang w:val="en-US"/>
              </w:rPr>
            </w:pPr>
            <w:r>
              <w:rPr>
                <w:lang w:val="en-US"/>
              </w:rPr>
              <w:t>ZTE</w:t>
            </w:r>
          </w:p>
        </w:tc>
        <w:tc>
          <w:tcPr>
            <w:tcW w:w="7455" w:type="dxa"/>
          </w:tcPr>
          <w:p w14:paraId="5DB7DB99" w14:textId="77777777" w:rsidR="00944789" w:rsidRDefault="00433DC8">
            <w:pPr>
              <w:jc w:val="both"/>
              <w:rPr>
                <w:lang w:val="en-US"/>
              </w:rPr>
            </w:pPr>
            <w:r>
              <w:rPr>
                <w:rFonts w:hint="eastAsia"/>
                <w:lang w:val="en-US"/>
              </w:rPr>
              <w:t xml:space="preserve">We support the proposal and also the updates from Huawei. </w:t>
            </w:r>
          </w:p>
          <w:p w14:paraId="5DB7DB9A" w14:textId="77777777" w:rsidR="00944789" w:rsidRDefault="00433DC8">
            <w:pPr>
              <w:jc w:val="both"/>
              <w:rPr>
                <w:lang w:val="en-US"/>
              </w:rPr>
            </w:pPr>
            <w:r>
              <w:rPr>
                <w:lang w:val="en-US"/>
              </w:rPr>
              <w:t xml:space="preserve">In current specification, the data rate is </w:t>
            </w:r>
            <w:r>
              <w:rPr>
                <w:rFonts w:hint="eastAsia"/>
                <w:lang w:val="en-US"/>
              </w:rPr>
              <w:t xml:space="preserve">calculated </w:t>
            </w:r>
            <w:r>
              <w:rPr>
                <w:lang w:val="en-US"/>
              </w:rPr>
              <w:t xml:space="preserve">in the unit of slot as shown below. </w:t>
            </w:r>
            <w:r>
              <w:rPr>
                <w:rFonts w:hint="eastAsia"/>
                <w:lang w:val="en-US"/>
              </w:rPr>
              <w:t xml:space="preserve">On the other hand, </w:t>
            </w:r>
            <w:r>
              <w:rPr>
                <w:lang w:val="en-US"/>
              </w:rPr>
              <w:t>the TBS is determined based on multiple slots</w:t>
            </w:r>
            <w:r>
              <w:rPr>
                <w:rFonts w:hint="eastAsia"/>
                <w:lang w:val="en-US"/>
              </w:rPr>
              <w:t xml:space="preserve"> for TBoMS</w:t>
            </w:r>
            <w:r>
              <w:rPr>
                <w:lang w:val="en-US"/>
              </w:rPr>
              <w:t xml:space="preserve">. </w:t>
            </w:r>
            <w:proofErr w:type="gramStart"/>
            <w:r>
              <w:rPr>
                <w:lang w:val="en-US"/>
              </w:rPr>
              <w:t>So</w:t>
            </w:r>
            <w:proofErr w:type="gramEnd"/>
            <w:r>
              <w:rPr>
                <w:lang w:val="en-US"/>
              </w:rPr>
              <w:t xml:space="preserve"> </w:t>
            </w:r>
            <w:r>
              <w:rPr>
                <w:rFonts w:hint="eastAsia"/>
                <w:lang w:val="en-US"/>
              </w:rPr>
              <w:t>the date rate calculated will be increased unnecessarily due to unaligned</w:t>
            </w:r>
            <w:r>
              <w:rPr>
                <w:lang w:val="en-US"/>
              </w:rPr>
              <w:t xml:space="preserve"> time unit. The</w:t>
            </w:r>
            <w:r>
              <w:rPr>
                <w:rFonts w:hint="eastAsia"/>
                <w:lang w:val="en-US"/>
              </w:rPr>
              <w:t>refore,</w:t>
            </w:r>
            <w:r>
              <w:rPr>
                <w:lang w:val="en-US"/>
              </w:rPr>
              <w:t xml:space="preserve"> </w:t>
            </w:r>
            <w:r>
              <w:rPr>
                <w:rFonts w:hint="eastAsia"/>
                <w:lang w:val="en-US"/>
              </w:rPr>
              <w:t xml:space="preserve">some corresponding update </w:t>
            </w:r>
            <w:r>
              <w:rPr>
                <w:lang w:val="en-US"/>
              </w:rPr>
              <w:t xml:space="preserve">is needed. </w:t>
            </w:r>
          </w:p>
          <w:p w14:paraId="5DB7DB9B" w14:textId="77777777" w:rsidR="00944789" w:rsidRDefault="00433DC8">
            <w:pPr>
              <w:spacing w:before="120" w:line="280" w:lineRule="atLeast"/>
              <w:rPr>
                <w:i/>
                <w:iCs/>
                <w:color w:val="000000" w:themeColor="text1"/>
              </w:rPr>
            </w:pPr>
            <w:r>
              <w:rPr>
                <w:i/>
                <w:iCs/>
                <w:color w:val="000000" w:themeColor="text1"/>
                <w:lang w:eastAsia="ko-KR"/>
              </w:rPr>
              <w:lastRenderedPageBreak/>
              <w:t>Within a cell group, a</w:t>
            </w:r>
            <w:r>
              <w:rPr>
                <w:i/>
                <w:iCs/>
                <w:color w:val="000000" w:themeColor="text1"/>
              </w:rPr>
              <w:t xml:space="preserve"> UE is not required to handle PUSCH(s) transmissions</w:t>
            </w:r>
            <w:r>
              <w:rPr>
                <w:i/>
                <w:iCs/>
                <w:color w:val="000000" w:themeColor="text1"/>
                <w:highlight w:val="yellow"/>
              </w:rPr>
              <w:t xml:space="preserve"> in slot </w:t>
            </w:r>
            <w:proofErr w:type="spellStart"/>
            <w:r>
              <w:rPr>
                <w:i/>
                <w:iCs/>
                <w:color w:val="000000" w:themeColor="text1"/>
                <w:highlight w:val="yellow"/>
              </w:rPr>
              <w:t>s</w:t>
            </w:r>
            <w:r>
              <w:rPr>
                <w:i/>
                <w:iCs/>
                <w:color w:val="000000" w:themeColor="text1"/>
                <w:highlight w:val="yellow"/>
                <w:vertAlign w:val="subscript"/>
              </w:rPr>
              <w:t>j</w:t>
            </w:r>
            <w:proofErr w:type="spellEnd"/>
            <w:r>
              <w:rPr>
                <w:i/>
                <w:iCs/>
                <w:color w:val="000000" w:themeColor="text1"/>
              </w:rPr>
              <w:t xml:space="preserve"> in serving cell-j, and for j = 0,</w:t>
            </w:r>
            <w:proofErr w:type="gramStart"/>
            <w:r>
              <w:rPr>
                <w:i/>
                <w:iCs/>
                <w:color w:val="000000" w:themeColor="text1"/>
              </w:rPr>
              <w:t>1,2..</w:t>
            </w:r>
            <w:proofErr w:type="gramEnd"/>
            <w:r>
              <w:rPr>
                <w:i/>
                <w:iCs/>
                <w:color w:val="000000" w:themeColor="text1"/>
              </w:rPr>
              <w:t xml:space="preserve"> J-1, slot </w:t>
            </w:r>
            <w:proofErr w:type="spellStart"/>
            <w:r>
              <w:rPr>
                <w:i/>
                <w:iCs/>
                <w:color w:val="000000" w:themeColor="text1"/>
              </w:rPr>
              <w:t>s</w:t>
            </w:r>
            <w:r>
              <w:rPr>
                <w:i/>
                <w:iCs/>
                <w:color w:val="000000" w:themeColor="text1"/>
                <w:vertAlign w:val="subscript"/>
              </w:rPr>
              <w:t>j</w:t>
            </w:r>
            <w:proofErr w:type="spellEnd"/>
            <w:r>
              <w:rPr>
                <w:i/>
                <w:iCs/>
                <w:color w:val="000000" w:themeColor="text1"/>
              </w:rPr>
              <w:t xml:space="preserve"> overlapping </w:t>
            </w:r>
            <w:r>
              <w:rPr>
                <w:i/>
                <w:iCs/>
                <w:color w:val="000000" w:themeColor="text1"/>
                <w:lang w:eastAsia="ko-KR"/>
              </w:rPr>
              <w:t xml:space="preserve">with </w:t>
            </w:r>
            <w:r>
              <w:rPr>
                <w:i/>
                <w:iCs/>
                <w:color w:val="000000" w:themeColor="text1"/>
              </w:rPr>
              <w:t xml:space="preserve">any given point in time, if the following condition is not satisfied at that point in time: </w:t>
            </w:r>
          </w:p>
          <w:p w14:paraId="5DB7DB9C" w14:textId="77777777" w:rsidR="00944789" w:rsidRDefault="00762C40">
            <w:pPr>
              <w:pStyle w:val="EQ"/>
              <w:spacing w:before="120" w:line="280" w:lineRule="atLeast"/>
              <w:rPr>
                <w:i/>
                <w:iCs/>
              </w:rPr>
            </w:pPr>
            <m:oMath>
              <m:nary>
                <m:naryPr>
                  <m:chr m:val="∑"/>
                  <m:limLoc m:val="undOvr"/>
                  <m:ctrlPr>
                    <w:rPr>
                      <w:rFonts w:ascii="Cambria Math" w:hAnsi="Cambria Math"/>
                      <w:i/>
                      <w:iCs/>
                    </w:rPr>
                  </m:ctrlPr>
                </m:naryPr>
                <m:sub>
                  <m:r>
                    <w:rPr>
                      <w:rFonts w:ascii="Cambria Math" w:hAnsi="Cambria Math"/>
                    </w:rPr>
                    <m:t>j=0</m:t>
                  </m:r>
                </m:sub>
                <m:sup>
                  <m:r>
                    <w:rPr>
                      <w:rFonts w:ascii="Cambria Math" w:hAnsi="Cambria Math"/>
                    </w:rPr>
                    <m:t>J-1</m:t>
                  </m:r>
                </m:sup>
                <m:e>
                  <m:f>
                    <m:fPr>
                      <m:ctrlPr>
                        <w:rPr>
                          <w:rFonts w:ascii="Cambria Math" w:hAnsi="Cambria Math"/>
                          <w:i/>
                          <w:iCs/>
                          <w:lang w:eastAsia="ko-KR"/>
                        </w:rPr>
                      </m:ctrlPr>
                    </m:fPr>
                    <m:num>
                      <m:nary>
                        <m:naryPr>
                          <m:chr m:val="∑"/>
                          <m:limLoc m:val="subSup"/>
                          <m:ctrlPr>
                            <w:rPr>
                              <w:rFonts w:ascii="Cambria Math" w:hAnsi="Cambria Math"/>
                              <w:i/>
                              <w:iCs/>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iCs/>
                                  <w:lang w:eastAsia="ko-KR"/>
                                </w:rPr>
                              </m:ctrlPr>
                            </m:sSubPr>
                            <m:e>
                              <m:r>
                                <w:rPr>
                                  <w:rFonts w:ascii="Cambria Math" w:hAnsi="Cambria Math"/>
                                  <w:lang w:eastAsia="ko-KR"/>
                                </w:rPr>
                                <m:t>V</m:t>
                              </m:r>
                            </m:e>
                            <m:sub>
                              <m:r>
                                <w:rPr>
                                  <w:rFonts w:ascii="Cambria Math" w:hAnsi="Cambria Math"/>
                                  <w:lang w:eastAsia="ko-KR"/>
                                </w:rPr>
                                <m:t>j,m</m:t>
                              </m:r>
                            </m:sub>
                          </m:sSub>
                        </m:e>
                      </m:nary>
                    </m:num>
                    <m:den>
                      <m:sSubSup>
                        <m:sSubSupPr>
                          <m:ctrlPr>
                            <w:rPr>
                              <w:rFonts w:ascii="Cambria Math" w:hAnsi="Cambria Math"/>
                              <w:i/>
                              <w:iCs/>
                              <w:lang w:eastAsia="ko-KR"/>
                            </w:rPr>
                          </m:ctrlPr>
                        </m:sSubSupPr>
                        <m:e>
                          <m:r>
                            <w:rPr>
                              <w:rFonts w:ascii="Cambria Math" w:hAnsi="Cambria Math"/>
                              <w:lang w:eastAsia="ko-KR"/>
                            </w:rPr>
                            <m:t>T</m:t>
                          </m:r>
                        </m:e>
                        <m:sub>
                          <m:r>
                            <w:rPr>
                              <w:rFonts w:ascii="Cambria Math" w:hAnsi="Cambria Math"/>
                              <w:lang w:eastAsia="ko-KR"/>
                            </w:rPr>
                            <m:t>slot</m:t>
                          </m:r>
                        </m:sub>
                        <m:sup>
                          <m:r>
                            <w:rPr>
                              <w:rFonts w:ascii="Cambria Math" w:hAnsi="Cambria Math"/>
                              <w:lang w:eastAsia="ko-KR"/>
                            </w:rPr>
                            <m:t>μ(j)</m:t>
                          </m:r>
                        </m:sup>
                      </m:sSubSup>
                    </m:den>
                  </m:f>
                </m:e>
              </m:nary>
              <m:r>
                <w:rPr>
                  <w:rFonts w:ascii="Cambria Math" w:hAnsi="Cambria Math"/>
                </w:rPr>
                <m:t>≤DataRate</m:t>
              </m:r>
            </m:oMath>
            <w:r w:rsidR="00433DC8">
              <w:rPr>
                <w:i/>
                <w:iCs/>
              </w:rPr>
              <w:t>,</w:t>
            </w:r>
          </w:p>
          <w:p w14:paraId="5DB7DB9D" w14:textId="77777777" w:rsidR="00944789" w:rsidRDefault="00433DC8">
            <w:pPr>
              <w:rPr>
                <w:i/>
                <w:iCs/>
                <w:color w:val="000000" w:themeColor="text1"/>
                <w:lang w:val="sv-SE" w:eastAsia="ko-KR"/>
              </w:rPr>
            </w:pPr>
            <w:r>
              <w:rPr>
                <w:i/>
                <w:iCs/>
                <w:color w:val="000000" w:themeColor="text1"/>
              </w:rPr>
              <w:t>where</w:t>
            </w:r>
          </w:p>
          <w:p w14:paraId="5DB7DB9E" w14:textId="77777777" w:rsidR="00944789" w:rsidRDefault="00433DC8">
            <w:pPr>
              <w:pStyle w:val="B1"/>
              <w:rPr>
                <w:i/>
                <w:iCs/>
              </w:rPr>
            </w:pPr>
            <w:r>
              <w:rPr>
                <w:i/>
                <w:iCs/>
              </w:rPr>
              <w:t>-</w:t>
            </w:r>
            <w:r>
              <w:rPr>
                <w:i/>
                <w:iCs/>
              </w:rPr>
              <w:tab/>
              <w:t xml:space="preserve">J is the number of </w:t>
            </w:r>
            <w:r>
              <w:rPr>
                <w:i/>
                <w:iCs/>
                <w:lang w:eastAsia="ko-KR"/>
              </w:rPr>
              <w:t xml:space="preserve">configured </w:t>
            </w:r>
            <w:r>
              <w:rPr>
                <w:i/>
                <w:iCs/>
              </w:rPr>
              <w:t>serving cells belong to a frequency range</w:t>
            </w:r>
          </w:p>
          <w:p w14:paraId="5DB7DB9F" w14:textId="77777777" w:rsidR="00944789" w:rsidRDefault="00433DC8">
            <w:pPr>
              <w:pStyle w:val="B2"/>
              <w:rPr>
                <w:i/>
                <w:iCs/>
              </w:rPr>
            </w:pPr>
            <w:r>
              <w:rPr>
                <w:i/>
                <w:iCs/>
              </w:rPr>
              <w:t>-</w:t>
            </w:r>
            <w:r>
              <w:rPr>
                <w:i/>
                <w:iCs/>
              </w:rPr>
              <w:tab/>
              <w:t>for the j-</w:t>
            </w:r>
            <w:proofErr w:type="spellStart"/>
            <w:r>
              <w:rPr>
                <w:i/>
                <w:iCs/>
              </w:rPr>
              <w:t>th</w:t>
            </w:r>
            <w:proofErr w:type="spellEnd"/>
            <w:r>
              <w:rPr>
                <w:i/>
                <w:iCs/>
              </w:rPr>
              <w:t xml:space="preserve"> serving cell,</w:t>
            </w:r>
          </w:p>
          <w:p w14:paraId="5DB7DBA0" w14:textId="77777777" w:rsidR="00944789" w:rsidRDefault="00433DC8">
            <w:pPr>
              <w:pStyle w:val="B3"/>
              <w:rPr>
                <w:i/>
                <w:iCs/>
                <w:lang w:val="en-US"/>
              </w:rPr>
            </w:pPr>
            <w:r>
              <w:rPr>
                <w:i/>
                <w:iCs/>
                <w:lang w:eastAsia="ko-KR"/>
              </w:rPr>
              <w:t>-</w:t>
            </w:r>
            <w:r>
              <w:rPr>
                <w:i/>
                <w:iCs/>
                <w:lang w:eastAsia="ko-KR"/>
              </w:rPr>
              <w:tab/>
              <w:t>M is the number of TB(s) transmitted in slot-</w:t>
            </w:r>
            <w:proofErr w:type="spellStart"/>
            <w:r>
              <w:rPr>
                <w:i/>
                <w:iCs/>
              </w:rPr>
              <w:t>s</w:t>
            </w:r>
            <w:r>
              <w:rPr>
                <w:i/>
                <w:iCs/>
                <w:vertAlign w:val="subscript"/>
              </w:rPr>
              <w:t>j</w:t>
            </w:r>
            <w:proofErr w:type="spellEnd"/>
            <w:r>
              <w:rPr>
                <w:rFonts w:hint="eastAsia"/>
                <w:i/>
                <w:iCs/>
                <w:lang w:eastAsia="ko-KR"/>
              </w:rPr>
              <w:t>.</w:t>
            </w:r>
            <w:r>
              <w:rPr>
                <w:i/>
                <w:iCs/>
                <w:lang w:val="en-US" w:eastAsia="ko-KR"/>
              </w:rPr>
              <w:t xml:space="preserve"> </w:t>
            </w:r>
            <w:r>
              <w:rPr>
                <w:i/>
                <w:iCs/>
                <w:lang w:eastAsia="ko-KR"/>
              </w:rPr>
              <w:t>For PUSCH repetition Type B, each actual repetition is counted separately.</w:t>
            </w:r>
          </w:p>
          <w:p w14:paraId="5DB7DBA1" w14:textId="77777777" w:rsidR="00944789" w:rsidRDefault="00433DC8">
            <w:pPr>
              <w:pStyle w:val="B3"/>
              <w:rPr>
                <w:i/>
                <w:iCs/>
                <w:highlight w:val="yellow"/>
              </w:rPr>
            </w:pPr>
            <w:r>
              <w:rPr>
                <w:i/>
                <w:iCs/>
                <w:highlight w:val="yellow"/>
              </w:rPr>
              <w:t>-</w:t>
            </w:r>
            <w:r>
              <w:rPr>
                <w:i/>
                <w:iCs/>
                <w:highlight w:val="yellow"/>
              </w:rPr>
              <w:tab/>
            </w:r>
            <w:proofErr w:type="spellStart"/>
            <w:r>
              <w:rPr>
                <w:i/>
                <w:iCs/>
                <w:highlight w:val="yellow"/>
              </w:rPr>
              <w:t>T</w:t>
            </w:r>
            <w:r>
              <w:rPr>
                <w:i/>
                <w:iCs/>
                <w:highlight w:val="yellow"/>
                <w:vertAlign w:val="subscript"/>
              </w:rPr>
              <w:t>slot</w:t>
            </w:r>
            <w:proofErr w:type="spellEnd"/>
            <w:r>
              <w:rPr>
                <w:i/>
                <w:iCs/>
                <w:highlight w:val="yellow"/>
                <w:vertAlign w:val="superscript"/>
              </w:rPr>
              <w:sym w:font="Symbol" w:char="F06D"/>
            </w:r>
            <w:r>
              <w:rPr>
                <w:i/>
                <w:iCs/>
                <w:highlight w:val="yellow"/>
                <w:vertAlign w:val="superscript"/>
              </w:rPr>
              <w:t>(j)</w:t>
            </w:r>
            <w:r>
              <w:rPr>
                <w:i/>
                <w:iCs/>
                <w:highlight w:val="yellow"/>
              </w:rPr>
              <w:t xml:space="preserve"> =10</w:t>
            </w:r>
            <w:r>
              <w:rPr>
                <w:i/>
                <w:iCs/>
                <w:highlight w:val="yellow"/>
                <w:vertAlign w:val="superscript"/>
              </w:rPr>
              <w:t>-3</w:t>
            </w:r>
            <w:r>
              <w:rPr>
                <w:i/>
                <w:iCs/>
                <w:highlight w:val="yellow"/>
              </w:rPr>
              <w:t>/2</w:t>
            </w:r>
            <w:r>
              <w:rPr>
                <w:i/>
                <w:iCs/>
                <w:highlight w:val="yellow"/>
                <w:vertAlign w:val="superscript"/>
              </w:rPr>
              <w:sym w:font="Symbol" w:char="F06D"/>
            </w:r>
            <w:r>
              <w:rPr>
                <w:i/>
                <w:iCs/>
                <w:highlight w:val="yellow"/>
                <w:vertAlign w:val="superscript"/>
              </w:rPr>
              <w:t>(j)</w:t>
            </w:r>
            <w:r>
              <w:rPr>
                <w:i/>
                <w:iCs/>
                <w:highlight w:val="yellow"/>
              </w:rPr>
              <w:t xml:space="preserve">, where </w:t>
            </w:r>
            <w:r>
              <w:rPr>
                <w:i/>
                <w:iCs/>
                <w:highlight w:val="yellow"/>
              </w:rPr>
              <w:sym w:font="Symbol" w:char="F06D"/>
            </w:r>
            <w:r>
              <w:rPr>
                <w:i/>
                <w:iCs/>
                <w:highlight w:val="yellow"/>
              </w:rPr>
              <w:t xml:space="preserve">(j) is the numerology for PUSCH(s) in slot </w:t>
            </w:r>
            <w:proofErr w:type="spellStart"/>
            <w:r>
              <w:rPr>
                <w:i/>
                <w:iCs/>
                <w:highlight w:val="yellow"/>
              </w:rPr>
              <w:t>s</w:t>
            </w:r>
            <w:r>
              <w:rPr>
                <w:i/>
                <w:iCs/>
                <w:highlight w:val="yellow"/>
                <w:vertAlign w:val="subscript"/>
              </w:rPr>
              <w:t>j</w:t>
            </w:r>
            <w:proofErr w:type="spellEnd"/>
            <w:r>
              <w:rPr>
                <w:i/>
                <w:iCs/>
                <w:highlight w:val="yellow"/>
              </w:rPr>
              <w:t xml:space="preserve"> of the j-</w:t>
            </w:r>
            <w:proofErr w:type="spellStart"/>
            <w:r>
              <w:rPr>
                <w:i/>
                <w:iCs/>
                <w:highlight w:val="yellow"/>
              </w:rPr>
              <w:t>th</w:t>
            </w:r>
            <w:proofErr w:type="spellEnd"/>
            <w:r>
              <w:rPr>
                <w:i/>
                <w:iCs/>
                <w:highlight w:val="yellow"/>
              </w:rPr>
              <w:t xml:space="preserve"> </w:t>
            </w:r>
            <w:r>
              <w:rPr>
                <w:i/>
                <w:iCs/>
                <w:highlight w:val="yellow"/>
                <w:lang w:eastAsia="ko-KR"/>
              </w:rPr>
              <w:t>serving cell</w:t>
            </w:r>
            <w:r>
              <w:rPr>
                <w:i/>
                <w:iCs/>
                <w:highlight w:val="yellow"/>
              </w:rPr>
              <w:t>.</w:t>
            </w:r>
            <w:r>
              <w:rPr>
                <w:rFonts w:eastAsia="BatangChe"/>
                <w:i/>
                <w:iCs/>
                <w:highlight w:val="yellow"/>
                <w:lang w:eastAsia="ko-KR"/>
              </w:rPr>
              <w:t xml:space="preserve"> </w:t>
            </w:r>
          </w:p>
          <w:p w14:paraId="5DB7DBA2" w14:textId="77777777" w:rsidR="00944789" w:rsidRDefault="00433DC8">
            <w:pPr>
              <w:pStyle w:val="B3"/>
              <w:rPr>
                <w:i/>
                <w:iCs/>
              </w:rPr>
            </w:pPr>
            <w:r>
              <w:rPr>
                <w:i/>
                <w:iCs/>
                <w:lang w:eastAsia="ko-KR"/>
              </w:rPr>
              <w:t>-</w:t>
            </w:r>
            <w:r>
              <w:rPr>
                <w:i/>
                <w:iCs/>
                <w:lang w:eastAsia="ko-KR"/>
              </w:rPr>
              <w:tab/>
              <w:t>for the m</w:t>
            </w:r>
            <w:r>
              <w:rPr>
                <w:i/>
                <w:iCs/>
              </w:rPr>
              <w:t>-</w:t>
            </w:r>
            <w:proofErr w:type="spellStart"/>
            <w:r>
              <w:rPr>
                <w:i/>
                <w:iCs/>
              </w:rPr>
              <w:t>th</w:t>
            </w:r>
            <w:proofErr w:type="spellEnd"/>
            <w:r>
              <w:rPr>
                <w:i/>
                <w:iCs/>
              </w:rPr>
              <w:t xml:space="preserve"> TB, </w:t>
            </w:r>
            <m:oMath>
              <m:sSub>
                <m:sSubPr>
                  <m:ctrlPr>
                    <w:rPr>
                      <w:rFonts w:ascii="Cambria Math" w:hAnsi="Cambria Math"/>
                      <w:i/>
                      <w:iCs/>
                      <w:lang w:eastAsia="ko-KR"/>
                    </w:rPr>
                  </m:ctrlPr>
                </m:sSubPr>
                <m:e>
                  <m:r>
                    <w:rPr>
                      <w:rFonts w:ascii="Cambria Math" w:hAnsi="Cambria Math"/>
                      <w:lang w:eastAsia="ko-KR"/>
                    </w:rPr>
                    <m:t>V</m:t>
                  </m:r>
                </m:e>
                <m:sub>
                  <m:r>
                    <w:rPr>
                      <w:rFonts w:ascii="Cambria Math" w:hAnsi="Cambria Math"/>
                      <w:lang w:eastAsia="ko-KR"/>
                    </w:rPr>
                    <m:t>j,m</m:t>
                  </m:r>
                </m:sub>
              </m:sSub>
              <m:r>
                <w:rPr>
                  <w:rFonts w:ascii="Cambria Math" w:hAnsi="Cambria Math"/>
                  <w:lang w:eastAsia="ko-KR"/>
                </w:rPr>
                <m:t>=C'∙</m:t>
              </m:r>
              <m:d>
                <m:dPr>
                  <m:begChr m:val="⌊"/>
                  <m:endChr m:val="⌋"/>
                  <m:ctrlPr>
                    <w:rPr>
                      <w:rFonts w:ascii="Cambria Math" w:hAnsi="Cambria Math"/>
                      <w:i/>
                      <w:iCs/>
                    </w:rPr>
                  </m:ctrlPr>
                </m:dPr>
                <m:e>
                  <m:f>
                    <m:fPr>
                      <m:ctrlPr>
                        <w:rPr>
                          <w:rFonts w:ascii="Cambria Math" w:hAnsi="Cambria Math"/>
                          <w:i/>
                          <w:iCs/>
                        </w:rPr>
                      </m:ctrlPr>
                    </m:fPr>
                    <m:num>
                      <m:r>
                        <w:rPr>
                          <w:rFonts w:ascii="Cambria Math" w:hAnsi="Cambria Math"/>
                        </w:rPr>
                        <m:t>A</m:t>
                      </m:r>
                    </m:num>
                    <m:den>
                      <m:r>
                        <w:rPr>
                          <w:rFonts w:ascii="Cambria Math" w:hAnsi="Cambria Math"/>
                        </w:rPr>
                        <m:t>C</m:t>
                      </m:r>
                    </m:den>
                  </m:f>
                </m:e>
              </m:d>
            </m:oMath>
          </w:p>
          <w:p w14:paraId="5DB7DBA3" w14:textId="77777777" w:rsidR="00944789" w:rsidRDefault="00433DC8">
            <w:pPr>
              <w:pStyle w:val="B4"/>
              <w:rPr>
                <w:i/>
                <w:iCs/>
              </w:rPr>
            </w:pPr>
            <w:r>
              <w:rPr>
                <w:i/>
                <w:iCs/>
              </w:rPr>
              <w:t>-</w:t>
            </w:r>
            <w:r>
              <w:rPr>
                <w:i/>
                <w:iCs/>
              </w:rPr>
              <w:tab/>
              <w:t xml:space="preserve">A is the number of bits in the transport block as defined in Clause 6.2.1 [5, TS 38.212] </w:t>
            </w:r>
          </w:p>
          <w:p w14:paraId="5DB7DBA4" w14:textId="77777777" w:rsidR="00944789" w:rsidRDefault="00433DC8">
            <w:pPr>
              <w:pStyle w:val="B4"/>
              <w:rPr>
                <w:i/>
                <w:iCs/>
                <w:lang w:eastAsia="ko-KR"/>
              </w:rPr>
            </w:pPr>
            <w:r>
              <w:rPr>
                <w:i/>
                <w:iCs/>
              </w:rPr>
              <w:t>-</w:t>
            </w:r>
            <w:r>
              <w:rPr>
                <w:i/>
                <w:iCs/>
              </w:rPr>
              <w:tab/>
              <w:t>C is the total number of code blocks for the transport block defined in Clause 5.2.2 [5, TS 38.212].</w:t>
            </w:r>
            <m:oMath>
              <m:r>
                <w:rPr>
                  <w:rFonts w:ascii="Cambria Math" w:hAnsi="Cambria Math"/>
                  <w:lang w:eastAsia="ko-KR"/>
                </w:rPr>
                <m:t xml:space="preserve"> </m:t>
              </m:r>
            </m:oMath>
          </w:p>
          <w:p w14:paraId="5DB7DBA5" w14:textId="77777777" w:rsidR="00944789" w:rsidRDefault="00433DC8">
            <w:pPr>
              <w:pStyle w:val="B4"/>
              <w:rPr>
                <w:i/>
                <w:iCs/>
              </w:rPr>
            </w:pPr>
            <w:r>
              <w:rPr>
                <w:i/>
                <w:iCs/>
                <w:lang w:eastAsia="ko-KR"/>
              </w:rPr>
              <w:t>-</w:t>
            </w:r>
            <w:r>
              <w:rPr>
                <w:i/>
                <w:iCs/>
                <w:lang w:eastAsia="ko-KR"/>
              </w:rPr>
              <w:tab/>
            </w:r>
            <m:oMath>
              <m:r>
                <w:rPr>
                  <w:rFonts w:ascii="Cambria Math" w:hAnsi="Cambria Math"/>
                  <w:lang w:eastAsia="ko-KR"/>
                </w:rPr>
                <m:t>C'</m:t>
              </m:r>
            </m:oMath>
            <w:r>
              <w:rPr>
                <w:i/>
                <w:iCs/>
              </w:rPr>
              <w:t xml:space="preserve">is the number of scheduled code blocks for the transport block as defined in Clause 5.4.2.1 [5,38.212] </w:t>
            </w:r>
          </w:p>
          <w:p w14:paraId="5DB7DBA6" w14:textId="77777777" w:rsidR="00944789" w:rsidRDefault="00433DC8">
            <w:pPr>
              <w:pStyle w:val="B1"/>
              <w:rPr>
                <w:i/>
                <w:iCs/>
              </w:rPr>
            </w:pPr>
            <w:r>
              <w:rPr>
                <w:i/>
                <w:iCs/>
              </w:rPr>
              <w:t>-</w:t>
            </w:r>
            <w:r>
              <w:rPr>
                <w:i/>
                <w:iCs/>
              </w:rPr>
              <w:tab/>
            </w:r>
            <m:oMath>
              <m:r>
                <w:rPr>
                  <w:rFonts w:ascii="Cambria Math" w:hAnsi="Cambria Math"/>
                </w:rPr>
                <m:t>DataRate</m:t>
              </m:r>
            </m:oMath>
            <w:r>
              <w:rPr>
                <w:i/>
                <w:iCs/>
              </w:rPr>
              <w:t xml:space="preserve"> </w:t>
            </w:r>
            <w:r>
              <w:rPr>
                <w:i/>
                <w:iCs/>
                <w:lang w:eastAsia="ko-KR"/>
              </w:rPr>
              <w:t>[Mbps]</w:t>
            </w:r>
            <w:r>
              <w:rPr>
                <w:rFonts w:hint="eastAsia"/>
                <w:i/>
                <w:iCs/>
                <w:lang w:eastAsia="ko-KR"/>
              </w:rPr>
              <w:t xml:space="preserve"> </w:t>
            </w:r>
            <w:r>
              <w:rPr>
                <w:i/>
                <w:iCs/>
              </w:rPr>
              <w:t xml:space="preserve">is computed </w:t>
            </w:r>
            <w:r>
              <w:rPr>
                <w:i/>
                <w:iCs/>
                <w:lang w:val="en-US"/>
              </w:rPr>
              <w:t>as the</w:t>
            </w:r>
            <w:r>
              <w:rPr>
                <w:i/>
                <w:iCs/>
              </w:rPr>
              <w:t xml:space="preserve"> maximum data rate </w:t>
            </w:r>
            <w:r>
              <w:rPr>
                <w:i/>
                <w:iCs/>
                <w:lang w:val="en-US"/>
              </w:rPr>
              <w:t>summed over all the carriers in the frequency range for any signaled band combination and feature set consistent with the configured servings cells, where the data rate value is</w:t>
            </w:r>
            <w:r>
              <w:rPr>
                <w:i/>
                <w:iCs/>
              </w:rPr>
              <w:t xml:space="preserve"> given by </w:t>
            </w:r>
            <w:r>
              <w:rPr>
                <w:i/>
                <w:iCs/>
                <w:lang w:val="en-US"/>
              </w:rPr>
              <w:t xml:space="preserve">the formula in </w:t>
            </w:r>
            <w:r>
              <w:rPr>
                <w:i/>
                <w:iCs/>
              </w:rPr>
              <w:t xml:space="preserve">Clause 4.1.2 in [13, TS 38.306], </w:t>
            </w:r>
            <w:r>
              <w:rPr>
                <w:i/>
                <w:iCs/>
                <w:lang w:eastAsia="ko-KR"/>
              </w:rPr>
              <w:t>including the scaling factor f(i)</w:t>
            </w:r>
            <w:r>
              <w:rPr>
                <w:i/>
                <w:iCs/>
              </w:rPr>
              <w:t>.</w:t>
            </w:r>
          </w:p>
          <w:p w14:paraId="5DB7DBA7" w14:textId="77777777" w:rsidR="00944789" w:rsidRDefault="00944789">
            <w:pPr>
              <w:jc w:val="both"/>
              <w:rPr>
                <w:lang w:val="en-US"/>
              </w:rPr>
            </w:pPr>
          </w:p>
        </w:tc>
      </w:tr>
    </w:tbl>
    <w:p w14:paraId="5DB7DBA9" w14:textId="77777777" w:rsidR="00944789" w:rsidRDefault="00944789">
      <w:pPr>
        <w:rPr>
          <w:b/>
          <w:sz w:val="22"/>
          <w:szCs w:val="22"/>
        </w:rPr>
      </w:pPr>
    </w:p>
    <w:p w14:paraId="5DB7DBAA" w14:textId="77777777" w:rsidR="00944789" w:rsidRDefault="00433DC8">
      <w:pPr>
        <w:rPr>
          <w:sz w:val="22"/>
          <w:szCs w:val="22"/>
        </w:rPr>
      </w:pPr>
      <w:r>
        <w:rPr>
          <w:sz w:val="22"/>
          <w:szCs w:val="22"/>
          <w:highlight w:val="yellow"/>
        </w:rPr>
        <w:t>FL’s comments on January, 18</w:t>
      </w:r>
    </w:p>
    <w:p w14:paraId="5DB7DBAB" w14:textId="77777777" w:rsidR="00944789" w:rsidRDefault="00433DC8">
      <w:pPr>
        <w:rPr>
          <w:sz w:val="22"/>
          <w:szCs w:val="22"/>
        </w:rPr>
      </w:pPr>
      <w:r>
        <w:rPr>
          <w:sz w:val="22"/>
          <w:szCs w:val="22"/>
        </w:rPr>
        <w:t xml:space="preserve">Thank you all for your comments. </w:t>
      </w:r>
    </w:p>
    <w:p w14:paraId="5DB7DBAC" w14:textId="77777777" w:rsidR="00944789" w:rsidRDefault="00433DC8">
      <w:pPr>
        <w:jc w:val="both"/>
        <w:rPr>
          <w:sz w:val="22"/>
          <w:szCs w:val="22"/>
        </w:rPr>
      </w:pPr>
      <w:r>
        <w:rPr>
          <w:sz w:val="22"/>
          <w:szCs w:val="22"/>
        </w:rPr>
        <w:t>F</w:t>
      </w:r>
      <w:r>
        <w:rPr>
          <w:sz w:val="22"/>
          <w:lang w:val="en-US"/>
        </w:rPr>
        <w:t xml:space="preserve">rom the first round of discussion, 4 companies supported FL’s proposal 3, while 6 companies do not support it. As commented by the proponents, the main motivation for the changes comes from the time unit for data rate calculation in case of </w:t>
      </w:r>
      <w:r>
        <w:rPr>
          <w:sz w:val="22"/>
          <w:szCs w:val="22"/>
          <w:lang w:val="en-US"/>
        </w:rPr>
        <w:t xml:space="preserve">TBoMS. However, as commented by vivo and some other companies, no specification change is needed since </w:t>
      </w:r>
      <w:r>
        <w:rPr>
          <w:sz w:val="22"/>
          <w:szCs w:val="22"/>
        </w:rPr>
        <w:t>TBS of TBoMS is not larger than the maximum TBS of a single PUSCH. Hence, even if TBS of TBoMS is used for data rate calculation per slot there should not be any issue related to data-rate validation. In addition, as commented by Qualcomm and some other companies, if the current data-rate validation formula works for PUSCH repetition type A, it should also work for TBoMS. From FL’s perspective, we can take one step back and try to align companies’ views before making any modification, if applicable. Therefore, the following questions are formulated</w:t>
      </w:r>
    </w:p>
    <w:p w14:paraId="5DB7DBAD" w14:textId="77777777" w:rsidR="00944789" w:rsidRDefault="00433DC8">
      <w:pPr>
        <w:jc w:val="both"/>
        <w:rPr>
          <w:i/>
          <w:sz w:val="22"/>
          <w:lang w:val="en-US"/>
        </w:rPr>
      </w:pPr>
      <w:r>
        <w:rPr>
          <w:b/>
          <w:bCs/>
          <w:i/>
          <w:iCs/>
          <w:sz w:val="22"/>
          <w:highlight w:val="yellow"/>
          <w:lang w:val="en-US"/>
        </w:rPr>
        <w:lastRenderedPageBreak/>
        <w:t>2.2.2.1-Q1.</w:t>
      </w:r>
      <w:r>
        <w:rPr>
          <w:i/>
          <w:iCs/>
          <w:sz w:val="22"/>
          <w:highlight w:val="yellow"/>
          <w:lang w:val="en-US"/>
        </w:rPr>
        <w:t xml:space="preserve"> Do you agree that, since TBS of TBoMS is not larger than the maximum TBS of a single PUSCH, even if TBS of TBoMS is used for data rate calculation per slot there should not be any issue related to data-rate validation? If not, then why?</w:t>
      </w:r>
    </w:p>
    <w:p w14:paraId="5DB7DBAE" w14:textId="77777777" w:rsidR="00944789" w:rsidRDefault="00433DC8">
      <w:pPr>
        <w:jc w:val="both"/>
        <w:rPr>
          <w:i/>
          <w:iCs/>
          <w:sz w:val="22"/>
          <w:lang w:val="en-US"/>
        </w:rPr>
      </w:pPr>
      <w:r>
        <w:rPr>
          <w:b/>
          <w:bCs/>
          <w:i/>
          <w:iCs/>
          <w:sz w:val="22"/>
          <w:highlight w:val="yellow"/>
          <w:lang w:val="en-US"/>
        </w:rPr>
        <w:t>2.2.2.1-Q2.</w:t>
      </w:r>
      <w:r>
        <w:rPr>
          <w:i/>
          <w:iCs/>
          <w:sz w:val="22"/>
          <w:highlight w:val="yellow"/>
          <w:lang w:val="en-US"/>
        </w:rPr>
        <w:t xml:space="preserve"> Do you agree that, since the current data-rate validation formula works for PUSCH repetition type A, it should also work for TBoMS? If not, then why?</w:t>
      </w:r>
    </w:p>
    <w:p w14:paraId="5DB7DBAF" w14:textId="77777777" w:rsidR="00944789" w:rsidRDefault="00433DC8">
      <w:pPr>
        <w:jc w:val="both"/>
        <w:rPr>
          <w:sz w:val="22"/>
        </w:rPr>
      </w:pPr>
      <w:r>
        <w:rPr>
          <w:sz w:val="22"/>
          <w:szCs w:val="22"/>
        </w:rPr>
        <w:t xml:space="preserve">Companies are invited to provide answers to </w:t>
      </w:r>
      <w:r>
        <w:rPr>
          <w:b/>
          <w:bCs/>
          <w:sz w:val="22"/>
          <w:highlight w:val="yellow"/>
          <w:lang w:val="en-US"/>
        </w:rPr>
        <w:t>2.2.2.1-Q1</w:t>
      </w:r>
      <w:r>
        <w:rPr>
          <w:b/>
          <w:bCs/>
          <w:sz w:val="22"/>
          <w:lang w:val="en-US"/>
        </w:rPr>
        <w:t xml:space="preserve"> </w:t>
      </w:r>
      <w:r>
        <w:rPr>
          <w:sz w:val="22"/>
          <w:lang w:val="en-US"/>
        </w:rPr>
        <w:t>and</w:t>
      </w:r>
      <w:r>
        <w:rPr>
          <w:b/>
          <w:bCs/>
          <w:sz w:val="22"/>
          <w:lang w:val="en-US"/>
        </w:rPr>
        <w:t xml:space="preserve"> </w:t>
      </w:r>
      <w:r>
        <w:rPr>
          <w:b/>
          <w:bCs/>
          <w:sz w:val="22"/>
          <w:highlight w:val="yellow"/>
          <w:lang w:val="en-US"/>
        </w:rPr>
        <w:t>2.2.2.1-Q2</w:t>
      </w:r>
      <w:r>
        <w:rPr>
          <w:b/>
          <w:bCs/>
          <w:sz w:val="22"/>
          <w:lang w:val="en-US"/>
        </w:rPr>
        <w:t xml:space="preserve"> </w:t>
      </w:r>
      <w:r>
        <w:rPr>
          <w:sz w:val="22"/>
          <w:lang w:val="en-US"/>
        </w:rPr>
        <w:t>in the tables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5DB7DBB0" w14:textId="77777777" w:rsidR="00944789" w:rsidRDefault="00433DC8">
      <w:pPr>
        <w:jc w:val="center"/>
        <w:rPr>
          <w:b/>
          <w:bCs/>
          <w:sz w:val="22"/>
          <w:szCs w:val="22"/>
        </w:rPr>
      </w:pPr>
      <w:r>
        <w:rPr>
          <w:b/>
          <w:bCs/>
          <w:sz w:val="28"/>
          <w:szCs w:val="28"/>
          <w:highlight w:val="yellow"/>
        </w:rPr>
        <w:t>2.2.2.1-Q1</w:t>
      </w:r>
    </w:p>
    <w:tbl>
      <w:tblPr>
        <w:tblStyle w:val="TableGrid8"/>
        <w:tblW w:w="9694" w:type="dxa"/>
        <w:tblLook w:val="04A0" w:firstRow="1" w:lastRow="0" w:firstColumn="1" w:lastColumn="0" w:noHBand="0" w:noVBand="1"/>
      </w:tblPr>
      <w:tblGrid>
        <w:gridCol w:w="2119"/>
        <w:gridCol w:w="7575"/>
      </w:tblGrid>
      <w:tr w:rsidR="00944789" w14:paraId="5DB7DBB3" w14:textId="77777777" w:rsidTr="0094478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DB7DBB1" w14:textId="77777777" w:rsidR="00944789" w:rsidRDefault="00944789">
            <w:pPr>
              <w:jc w:val="center"/>
              <w:rPr>
                <w:lang w:eastAsia="ko-KR"/>
              </w:rPr>
            </w:pPr>
          </w:p>
        </w:tc>
        <w:tc>
          <w:tcPr>
            <w:tcW w:w="7575" w:type="dxa"/>
            <w:vAlign w:val="center"/>
          </w:tcPr>
          <w:p w14:paraId="5DB7DBB2" w14:textId="77777777" w:rsidR="00944789" w:rsidRDefault="00433DC8">
            <w:pPr>
              <w:jc w:val="center"/>
              <w:rPr>
                <w:lang w:eastAsia="ko-KR"/>
              </w:rPr>
            </w:pPr>
            <w:r>
              <w:rPr>
                <w:lang w:eastAsia="ko-KR"/>
              </w:rPr>
              <w:t>Company name</w:t>
            </w:r>
          </w:p>
        </w:tc>
      </w:tr>
      <w:tr w:rsidR="00944789" w14:paraId="5DB7DBB6" w14:textId="77777777" w:rsidTr="00944789">
        <w:trPr>
          <w:trHeight w:val="686"/>
        </w:trPr>
        <w:tc>
          <w:tcPr>
            <w:tcW w:w="2119" w:type="dxa"/>
            <w:shd w:val="clear" w:color="auto" w:fill="000080"/>
            <w:vAlign w:val="center"/>
          </w:tcPr>
          <w:p w14:paraId="5DB7DBB4" w14:textId="77777777" w:rsidR="00944789" w:rsidRDefault="00433DC8">
            <w:pPr>
              <w:jc w:val="center"/>
              <w:rPr>
                <w:b/>
                <w:bCs/>
                <w:lang w:eastAsia="ko-KR"/>
              </w:rPr>
            </w:pPr>
            <w:r>
              <w:rPr>
                <w:b/>
                <w:bCs/>
                <w:lang w:eastAsia="ko-KR"/>
              </w:rPr>
              <w:t>Yes</w:t>
            </w:r>
          </w:p>
        </w:tc>
        <w:tc>
          <w:tcPr>
            <w:tcW w:w="7575" w:type="dxa"/>
          </w:tcPr>
          <w:p w14:paraId="5DB7DBB5" w14:textId="603F7B4E" w:rsidR="00944789" w:rsidRDefault="00433DC8">
            <w:pPr>
              <w:rPr>
                <w:lang w:val="en-US"/>
              </w:rPr>
            </w:pPr>
            <w:r>
              <w:rPr>
                <w:rFonts w:eastAsia="MS Mincho" w:hint="eastAsia"/>
                <w:lang w:val="en-US" w:eastAsia="ja-JP"/>
              </w:rPr>
              <w:t>P</w:t>
            </w:r>
            <w:r>
              <w:rPr>
                <w:rFonts w:eastAsia="MS Mincho"/>
                <w:lang w:val="en-US" w:eastAsia="ja-JP"/>
              </w:rPr>
              <w:t>anasonic, Intel</w:t>
            </w:r>
            <w:r>
              <w:rPr>
                <w:rFonts w:hint="eastAsia"/>
                <w:lang w:val="en-US"/>
              </w:rPr>
              <w:t>, CATT</w:t>
            </w:r>
            <w:r w:rsidR="00733E78">
              <w:rPr>
                <w:lang w:val="en-US"/>
              </w:rPr>
              <w:t xml:space="preserve">, </w:t>
            </w:r>
            <w:r w:rsidR="00733E78">
              <w:rPr>
                <w:rFonts w:eastAsia="MS Mincho"/>
                <w:lang w:val="en-US" w:eastAsia="ja-JP"/>
              </w:rPr>
              <w:t>vivo2</w:t>
            </w:r>
            <w:r w:rsidR="00223588">
              <w:rPr>
                <w:rFonts w:eastAsia="MS Mincho"/>
                <w:lang w:val="en-US" w:eastAsia="ja-JP"/>
              </w:rPr>
              <w:t>, Sharp</w:t>
            </w:r>
          </w:p>
        </w:tc>
      </w:tr>
      <w:tr w:rsidR="00944789" w14:paraId="5DB7DBB9" w14:textId="77777777" w:rsidTr="00944789">
        <w:trPr>
          <w:trHeight w:val="803"/>
        </w:trPr>
        <w:tc>
          <w:tcPr>
            <w:tcW w:w="2119" w:type="dxa"/>
            <w:shd w:val="clear" w:color="auto" w:fill="000080"/>
            <w:vAlign w:val="center"/>
          </w:tcPr>
          <w:p w14:paraId="5DB7DBB7" w14:textId="77777777" w:rsidR="00944789" w:rsidRDefault="00433DC8">
            <w:pPr>
              <w:jc w:val="center"/>
              <w:rPr>
                <w:b/>
                <w:bCs/>
                <w:lang w:eastAsia="ko-KR"/>
              </w:rPr>
            </w:pPr>
            <w:r>
              <w:rPr>
                <w:b/>
                <w:bCs/>
                <w:lang w:eastAsia="ko-KR"/>
              </w:rPr>
              <w:t>No</w:t>
            </w:r>
          </w:p>
        </w:tc>
        <w:tc>
          <w:tcPr>
            <w:tcW w:w="7575" w:type="dxa"/>
          </w:tcPr>
          <w:p w14:paraId="5DB7DBB8" w14:textId="4A27279F" w:rsidR="00944789" w:rsidRDefault="00F27B36">
            <w:r>
              <w:rPr>
                <w:rFonts w:hint="eastAsia"/>
              </w:rPr>
              <w:t>H</w:t>
            </w:r>
            <w:r>
              <w:t>uawei, HiSilicon</w:t>
            </w:r>
          </w:p>
        </w:tc>
      </w:tr>
    </w:tbl>
    <w:p w14:paraId="5DB7DBBA" w14:textId="77777777" w:rsidR="00944789" w:rsidRDefault="00433DC8">
      <w:pPr>
        <w:spacing w:after="240"/>
      </w:pPr>
      <w:r>
        <w:t xml:space="preserve"> </w:t>
      </w:r>
    </w:p>
    <w:tbl>
      <w:tblPr>
        <w:tblStyle w:val="TableGrid8"/>
        <w:tblW w:w="9631" w:type="dxa"/>
        <w:tblLook w:val="04A0" w:firstRow="1" w:lastRow="0" w:firstColumn="1" w:lastColumn="0" w:noHBand="0" w:noVBand="1"/>
      </w:tblPr>
      <w:tblGrid>
        <w:gridCol w:w="2176"/>
        <w:gridCol w:w="7455"/>
      </w:tblGrid>
      <w:tr w:rsidR="00944789" w14:paraId="5DB7DBBD" w14:textId="77777777" w:rsidTr="0094478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DB7DBBB" w14:textId="77777777" w:rsidR="00944789" w:rsidRDefault="00433DC8">
            <w:pPr>
              <w:jc w:val="center"/>
            </w:pPr>
            <w:r>
              <w:t>Company</w:t>
            </w:r>
          </w:p>
        </w:tc>
        <w:tc>
          <w:tcPr>
            <w:tcW w:w="7455" w:type="dxa"/>
            <w:vAlign w:val="center"/>
          </w:tcPr>
          <w:p w14:paraId="5DB7DBBC" w14:textId="77777777" w:rsidR="00944789" w:rsidRDefault="00433DC8">
            <w:pPr>
              <w:jc w:val="center"/>
            </w:pPr>
            <w:r>
              <w:t>Additional comments related to 2.2.2.1-Q1, if any.</w:t>
            </w:r>
          </w:p>
        </w:tc>
      </w:tr>
      <w:tr w:rsidR="00944789" w14:paraId="5DB7DBC0" w14:textId="77777777" w:rsidTr="00944789">
        <w:tc>
          <w:tcPr>
            <w:tcW w:w="2176" w:type="dxa"/>
          </w:tcPr>
          <w:p w14:paraId="5DB7DBBE" w14:textId="77777777" w:rsidR="00944789" w:rsidRDefault="00433DC8">
            <w:pPr>
              <w:jc w:val="both"/>
            </w:pPr>
            <w:r>
              <w:t>Ericsson</w:t>
            </w:r>
          </w:p>
        </w:tc>
        <w:tc>
          <w:tcPr>
            <w:tcW w:w="7455" w:type="dxa"/>
          </w:tcPr>
          <w:p w14:paraId="5DB7DBBF" w14:textId="77777777" w:rsidR="00944789" w:rsidRDefault="00433DC8">
            <w:pPr>
              <w:jc w:val="both"/>
            </w:pPr>
            <w:r>
              <w:t>The effective data rate calculation will be higher for TBoMS due to its TBS determination mechanism.  However, whether this is a problem, especially with the single CB and layer restrictions, as well as the likely lower data rates for the coverage applications TBoMS is designed for, is not clear to us.  As was requested earlier by CATT, it would be good to quantify the limits.</w:t>
            </w:r>
          </w:p>
        </w:tc>
      </w:tr>
      <w:tr w:rsidR="00944789" w14:paraId="5DB7DBC3" w14:textId="77777777" w:rsidTr="00944789">
        <w:tc>
          <w:tcPr>
            <w:tcW w:w="2176" w:type="dxa"/>
          </w:tcPr>
          <w:p w14:paraId="5DB7DBC1" w14:textId="77777777" w:rsidR="00944789" w:rsidRDefault="00433DC8">
            <w:pPr>
              <w:jc w:val="both"/>
            </w:pPr>
            <w:r>
              <w:rPr>
                <w:rFonts w:hint="eastAsia"/>
              </w:rPr>
              <w:t>CATT</w:t>
            </w:r>
          </w:p>
        </w:tc>
        <w:tc>
          <w:tcPr>
            <w:tcW w:w="7455" w:type="dxa"/>
          </w:tcPr>
          <w:p w14:paraId="5DB7DBC2" w14:textId="77777777" w:rsidR="00944789" w:rsidRDefault="00433DC8">
            <w:pPr>
              <w:jc w:val="both"/>
            </w:pPr>
            <w:r>
              <w:rPr>
                <w:rFonts w:hint="eastAsia"/>
              </w:rPr>
              <w:t xml:space="preserve">For the serving cell </w:t>
            </w:r>
            <w:r>
              <w:t>itself</w:t>
            </w:r>
            <w:r>
              <w:rPr>
                <w:rFonts w:hint="eastAsia"/>
              </w:rPr>
              <w:t>, TBoMS cannot create huge data rate anymore, so a UE should not worry about this. Digging further, the motivation to increase the room of data rate of other cells in UL CA in such coverage limited scenario is not strong to us.</w:t>
            </w:r>
          </w:p>
        </w:tc>
      </w:tr>
      <w:tr w:rsidR="00944789" w14:paraId="5DB7DBC6" w14:textId="77777777" w:rsidTr="00944789">
        <w:tc>
          <w:tcPr>
            <w:tcW w:w="2176" w:type="dxa"/>
          </w:tcPr>
          <w:p w14:paraId="5DB7DBC4" w14:textId="77777777" w:rsidR="00944789" w:rsidRDefault="00433DC8">
            <w:pPr>
              <w:jc w:val="both"/>
              <w:rPr>
                <w:lang w:val="en-US"/>
              </w:rPr>
            </w:pPr>
            <w:r>
              <w:rPr>
                <w:rFonts w:hint="eastAsia"/>
                <w:lang w:val="en-US"/>
              </w:rPr>
              <w:t>ZTE</w:t>
            </w:r>
          </w:p>
        </w:tc>
        <w:tc>
          <w:tcPr>
            <w:tcW w:w="7455" w:type="dxa"/>
          </w:tcPr>
          <w:p w14:paraId="5DB7DBC5" w14:textId="77777777" w:rsidR="00944789" w:rsidRDefault="00433DC8">
            <w:pPr>
              <w:jc w:val="both"/>
              <w:rPr>
                <w:lang w:val="en-US"/>
              </w:rPr>
            </w:pPr>
            <w:r>
              <w:rPr>
                <w:rFonts w:hint="eastAsia"/>
                <w:lang w:val="en-US"/>
              </w:rPr>
              <w:t xml:space="preserve">The issue is the calculated date rate would be increased for TBoMS compared to the actual date rate. We have to be accurate and make sure the spec is technically correct. Otherwise it may cause confusion and unexpected implementation issues. </w:t>
            </w:r>
          </w:p>
        </w:tc>
      </w:tr>
      <w:tr w:rsidR="00F27B36" w14:paraId="5DB7DBC9" w14:textId="77777777" w:rsidTr="00944789">
        <w:tc>
          <w:tcPr>
            <w:tcW w:w="2176" w:type="dxa"/>
          </w:tcPr>
          <w:p w14:paraId="5DB7DBC7" w14:textId="09DDB1F2" w:rsidR="00F27B36" w:rsidRDefault="00F27B36" w:rsidP="00F27B36">
            <w:pPr>
              <w:jc w:val="both"/>
            </w:pPr>
            <w:r>
              <w:rPr>
                <w:rFonts w:hint="eastAsia"/>
                <w:szCs w:val="21"/>
                <w:lang w:val="en-US"/>
              </w:rPr>
              <w:t>H</w:t>
            </w:r>
            <w:r>
              <w:rPr>
                <w:szCs w:val="21"/>
                <w:lang w:val="en-US"/>
              </w:rPr>
              <w:t>uawei, HiSilicon</w:t>
            </w:r>
          </w:p>
        </w:tc>
        <w:tc>
          <w:tcPr>
            <w:tcW w:w="7455" w:type="dxa"/>
          </w:tcPr>
          <w:p w14:paraId="19005481" w14:textId="77777777" w:rsidR="00F27B36" w:rsidRDefault="00F27B36" w:rsidP="00F27B36">
            <w:pPr>
              <w:snapToGrid/>
              <w:spacing w:line="240" w:lineRule="auto"/>
            </w:pPr>
            <w:r>
              <w:t xml:space="preserve">As shown in the, within a cell group, assuming three serving cells are configured, the SCSs of CC 0, CC 1 and CC 2 are 60 kHz, 30 kHz and 15kHz, respectively. </w:t>
            </w:r>
          </w:p>
          <w:p w14:paraId="3CB68632" w14:textId="77777777" w:rsidR="00F27B36" w:rsidRDefault="00F27B36" w:rsidP="00F27B36">
            <w:pPr>
              <w:snapToGrid/>
              <w:spacing w:line="240" w:lineRule="auto"/>
              <w:jc w:val="center"/>
            </w:pPr>
            <w:r>
              <w:rPr>
                <w:noProof/>
                <w:lang w:val="en-US" w:eastAsia="ko-KR"/>
              </w:rPr>
              <w:drawing>
                <wp:inline distT="0" distB="0" distL="0" distR="0" wp14:anchorId="6ACC5738" wp14:editId="3C3AE014">
                  <wp:extent cx="2768600" cy="159194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2777459" cy="1597039"/>
                          </a:xfrm>
                          <a:prstGeom prst="rect">
                            <a:avLst/>
                          </a:prstGeom>
                        </pic:spPr>
                      </pic:pic>
                    </a:graphicData>
                  </a:graphic>
                </wp:inline>
              </w:drawing>
            </w:r>
          </w:p>
          <w:p w14:paraId="414701E2" w14:textId="77777777" w:rsidR="00F27B36" w:rsidRPr="00BC7F10" w:rsidRDefault="00F27B36" w:rsidP="00F27B36">
            <w:pPr>
              <w:snapToGrid/>
              <w:spacing w:line="240" w:lineRule="auto"/>
            </w:pPr>
            <w:r>
              <w:t>A TBoMS is transmitted via two slots in CC 0, two single-slot TBs are transmitted in CC 1 and CC 2, respectively. Directly applying the first data rate constraint condition as follows,</w:t>
            </w:r>
            <m:oMath>
              <m:r>
                <m:rPr>
                  <m:sty m:val="p"/>
                </m:rPr>
                <w:rPr>
                  <w:rFonts w:ascii="Cambria Math" w:hAnsi="Cambria Math"/>
                  <w:lang w:eastAsia="ko-KR"/>
                </w:rPr>
                <w:br/>
              </m:r>
            </m:oMath>
            <m:oMathPara>
              <m:oMath>
                <m:f>
                  <m:fPr>
                    <m:ctrlPr>
                      <w:rPr>
                        <w:rFonts w:ascii="Cambria Math" w:hAnsi="Cambria Math"/>
                        <w:i/>
                        <w:lang w:eastAsia="ko-KR"/>
                      </w:rPr>
                    </m:ctrlPr>
                  </m:fPr>
                  <m:num>
                    <m:r>
                      <w:rPr>
                        <w:rFonts w:ascii="Cambria Math" w:hAnsi="Cambria Math"/>
                        <w:lang w:eastAsia="ko-KR"/>
                      </w:rPr>
                      <m:t>TB1</m:t>
                    </m:r>
                  </m:num>
                  <m:den>
                    <m:r>
                      <w:rPr>
                        <w:rFonts w:ascii="Cambria Math" w:hAnsi="Cambria Math"/>
                        <w:lang w:eastAsia="ko-KR"/>
                      </w:rPr>
                      <m:t>0.5ms</m:t>
                    </m:r>
                  </m:den>
                </m:f>
                <m:r>
                  <w:rPr>
                    <w:rFonts w:ascii="Cambria Math" w:hAnsi="Cambria Math"/>
                  </w:rPr>
                  <m:t>+</m:t>
                </m:r>
                <m:f>
                  <m:fPr>
                    <m:ctrlPr>
                      <w:rPr>
                        <w:rFonts w:ascii="Cambria Math" w:hAnsi="Cambria Math"/>
                        <w:i/>
                        <w:lang w:eastAsia="ko-KR"/>
                      </w:rPr>
                    </m:ctrlPr>
                  </m:fPr>
                  <m:num>
                    <m:r>
                      <w:rPr>
                        <w:rFonts w:ascii="Cambria Math" w:hAnsi="Cambria Math"/>
                        <w:lang w:eastAsia="ko-KR"/>
                      </w:rPr>
                      <m:t>TB2</m:t>
                    </m:r>
                  </m:num>
                  <m:den>
                    <m:r>
                      <w:rPr>
                        <w:rFonts w:ascii="Cambria Math" w:hAnsi="Cambria Math"/>
                        <w:lang w:eastAsia="ko-KR"/>
                      </w:rPr>
                      <m:t>1ms</m:t>
                    </m:r>
                  </m:den>
                </m:f>
                <m:r>
                  <w:rPr>
                    <w:rFonts w:ascii="Cambria Math" w:hAnsi="Cambria Math"/>
                  </w:rPr>
                  <m:t>≤DataRate</m:t>
                </m:r>
                <m:r>
                  <w:rPr>
                    <w:rFonts w:ascii="Cambria Math" w:hAnsi="Cambria Math" w:cs="MS Gothic"/>
                  </w:rPr>
                  <m:t>-</m:t>
                </m:r>
                <m:f>
                  <m:fPr>
                    <m:ctrlPr>
                      <w:rPr>
                        <w:rFonts w:ascii="Cambria Math" w:hAnsi="Cambria Math"/>
                        <w:i/>
                        <w:lang w:eastAsia="ko-KR"/>
                      </w:rPr>
                    </m:ctrlPr>
                  </m:fPr>
                  <m:num>
                    <m:r>
                      <w:rPr>
                        <w:rFonts w:ascii="Cambria Math" w:hAnsi="Cambria Math"/>
                        <w:lang w:eastAsia="ko-KR"/>
                      </w:rPr>
                      <m:t>TB0</m:t>
                    </m:r>
                  </m:num>
                  <m:den>
                    <m:r>
                      <w:rPr>
                        <w:rFonts w:ascii="Cambria Math" w:hAnsi="Cambria Math"/>
                        <w:lang w:eastAsia="ko-KR"/>
                      </w:rPr>
                      <m:t>0.25ms</m:t>
                    </m:r>
                  </m:den>
                </m:f>
              </m:oMath>
            </m:oMathPara>
          </w:p>
          <w:p w14:paraId="5C200D26" w14:textId="77777777" w:rsidR="00F27B36" w:rsidRDefault="00F27B36" w:rsidP="00F27B36">
            <w:pPr>
              <w:snapToGrid/>
              <w:spacing w:line="240" w:lineRule="auto"/>
            </w:pPr>
            <w:r>
              <w:rPr>
                <w:rFonts w:hint="eastAsia"/>
              </w:rPr>
              <w:lastRenderedPageBreak/>
              <w:t>C</w:t>
            </w:r>
            <w:r>
              <w:t>onsidering the actual data rate for TBoMS, this data rate constraint condition is modified as follows,</w:t>
            </w:r>
          </w:p>
          <w:p w14:paraId="54A540AC" w14:textId="77777777" w:rsidR="00F27B36" w:rsidRPr="00BC7F10" w:rsidRDefault="00762C40" w:rsidP="00F27B36">
            <w:pPr>
              <w:snapToGrid/>
              <w:spacing w:line="240" w:lineRule="auto"/>
            </w:pPr>
            <m:oMathPara>
              <m:oMath>
                <m:f>
                  <m:fPr>
                    <m:ctrlPr>
                      <w:rPr>
                        <w:rFonts w:ascii="Cambria Math" w:hAnsi="Cambria Math"/>
                        <w:i/>
                        <w:lang w:eastAsia="ko-KR"/>
                      </w:rPr>
                    </m:ctrlPr>
                  </m:fPr>
                  <m:num>
                    <m:r>
                      <w:rPr>
                        <w:rFonts w:ascii="Cambria Math" w:hAnsi="Cambria Math"/>
                        <w:lang w:eastAsia="ko-KR"/>
                      </w:rPr>
                      <m:t>TB1</m:t>
                    </m:r>
                  </m:num>
                  <m:den>
                    <m:r>
                      <w:rPr>
                        <w:rFonts w:ascii="Cambria Math" w:hAnsi="Cambria Math"/>
                        <w:lang w:eastAsia="ko-KR"/>
                      </w:rPr>
                      <m:t>0.5ms</m:t>
                    </m:r>
                  </m:den>
                </m:f>
                <m:r>
                  <w:rPr>
                    <w:rFonts w:ascii="Cambria Math" w:hAnsi="Cambria Math"/>
                  </w:rPr>
                  <m:t>+</m:t>
                </m:r>
                <m:f>
                  <m:fPr>
                    <m:ctrlPr>
                      <w:rPr>
                        <w:rFonts w:ascii="Cambria Math" w:hAnsi="Cambria Math"/>
                        <w:i/>
                        <w:lang w:eastAsia="ko-KR"/>
                      </w:rPr>
                    </m:ctrlPr>
                  </m:fPr>
                  <m:num>
                    <m:r>
                      <w:rPr>
                        <w:rFonts w:ascii="Cambria Math" w:hAnsi="Cambria Math"/>
                        <w:lang w:eastAsia="ko-KR"/>
                      </w:rPr>
                      <m:t>TB2</m:t>
                    </m:r>
                  </m:num>
                  <m:den>
                    <m:r>
                      <w:rPr>
                        <w:rFonts w:ascii="Cambria Math" w:hAnsi="Cambria Math"/>
                        <w:lang w:eastAsia="ko-KR"/>
                      </w:rPr>
                      <m:t>1ms</m:t>
                    </m:r>
                  </m:den>
                </m:f>
                <m:r>
                  <w:rPr>
                    <w:rFonts w:ascii="Cambria Math" w:hAnsi="Cambria Math"/>
                  </w:rPr>
                  <m:t>≤DataRate</m:t>
                </m:r>
                <m:r>
                  <w:rPr>
                    <w:rFonts w:ascii="Cambria Math" w:hAnsi="Cambria Math" w:cs="MS Gothic"/>
                  </w:rPr>
                  <m:t>-</m:t>
                </m:r>
                <m:f>
                  <m:fPr>
                    <m:ctrlPr>
                      <w:rPr>
                        <w:rFonts w:ascii="Cambria Math" w:hAnsi="Cambria Math"/>
                        <w:i/>
                        <w:lang w:eastAsia="ko-KR"/>
                      </w:rPr>
                    </m:ctrlPr>
                  </m:fPr>
                  <m:num>
                    <m:r>
                      <w:rPr>
                        <w:rFonts w:ascii="Cambria Math" w:hAnsi="Cambria Math"/>
                        <w:lang w:eastAsia="ko-KR"/>
                      </w:rPr>
                      <m:t>TB0</m:t>
                    </m:r>
                  </m:num>
                  <m:den>
                    <m:r>
                      <w:rPr>
                        <w:rFonts w:ascii="Cambria Math" w:hAnsi="Cambria Math"/>
                        <w:lang w:eastAsia="ko-KR"/>
                      </w:rPr>
                      <m:t>2×0.25ms</m:t>
                    </m:r>
                  </m:den>
                </m:f>
              </m:oMath>
            </m:oMathPara>
          </w:p>
          <w:p w14:paraId="5DB7DBC8" w14:textId="62AEE677" w:rsidR="00F27B36" w:rsidRDefault="00F27B36" w:rsidP="00F27B36">
            <w:pPr>
              <w:jc w:val="both"/>
            </w:pPr>
            <w:r>
              <w:rPr>
                <w:rFonts w:hint="eastAsia"/>
              </w:rPr>
              <w:t>C</w:t>
            </w:r>
            <w:r>
              <w:t xml:space="preserve">omparing above two formulas, the TBS of TB1 and TB2 using the second formula can be larger than that using the first formula. The </w:t>
            </w:r>
            <w:proofErr w:type="spellStart"/>
            <w:r>
              <w:t>dararate</w:t>
            </w:r>
            <w:proofErr w:type="spellEnd"/>
            <w:r>
              <w:t xml:space="preserve"> for CC0 and CC1 is restricted unnecessarily in the first formula.</w:t>
            </w:r>
          </w:p>
        </w:tc>
      </w:tr>
    </w:tbl>
    <w:p w14:paraId="5DB7DBCA" w14:textId="77777777" w:rsidR="00944789" w:rsidRDefault="00944789">
      <w:pPr>
        <w:spacing w:before="120" w:after="120"/>
        <w:jc w:val="both"/>
        <w:rPr>
          <w:sz w:val="22"/>
          <w:szCs w:val="22"/>
        </w:rPr>
      </w:pPr>
    </w:p>
    <w:p w14:paraId="5DB7DBCB" w14:textId="77777777" w:rsidR="00944789" w:rsidRDefault="00433DC8">
      <w:pPr>
        <w:jc w:val="center"/>
        <w:rPr>
          <w:b/>
          <w:bCs/>
          <w:sz w:val="22"/>
          <w:szCs w:val="22"/>
        </w:rPr>
      </w:pPr>
      <w:r>
        <w:rPr>
          <w:b/>
          <w:bCs/>
          <w:sz w:val="28"/>
          <w:szCs w:val="28"/>
          <w:highlight w:val="yellow"/>
        </w:rPr>
        <w:t>2.2.2.1-Q2</w:t>
      </w:r>
    </w:p>
    <w:tbl>
      <w:tblPr>
        <w:tblStyle w:val="TableGrid8"/>
        <w:tblW w:w="9694" w:type="dxa"/>
        <w:tblLook w:val="04A0" w:firstRow="1" w:lastRow="0" w:firstColumn="1" w:lastColumn="0" w:noHBand="0" w:noVBand="1"/>
      </w:tblPr>
      <w:tblGrid>
        <w:gridCol w:w="2119"/>
        <w:gridCol w:w="7575"/>
      </w:tblGrid>
      <w:tr w:rsidR="00944789" w14:paraId="5DB7DBCE" w14:textId="77777777" w:rsidTr="0094478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DB7DBCC" w14:textId="77777777" w:rsidR="00944789" w:rsidRDefault="00944789">
            <w:pPr>
              <w:jc w:val="center"/>
              <w:rPr>
                <w:lang w:eastAsia="ko-KR"/>
              </w:rPr>
            </w:pPr>
          </w:p>
        </w:tc>
        <w:tc>
          <w:tcPr>
            <w:tcW w:w="7575" w:type="dxa"/>
            <w:vAlign w:val="center"/>
          </w:tcPr>
          <w:p w14:paraId="5DB7DBCD" w14:textId="77777777" w:rsidR="00944789" w:rsidRDefault="00433DC8">
            <w:pPr>
              <w:jc w:val="center"/>
              <w:rPr>
                <w:lang w:eastAsia="ko-KR"/>
              </w:rPr>
            </w:pPr>
            <w:r>
              <w:rPr>
                <w:lang w:eastAsia="ko-KR"/>
              </w:rPr>
              <w:t>Company name</w:t>
            </w:r>
          </w:p>
        </w:tc>
      </w:tr>
      <w:tr w:rsidR="00944789" w14:paraId="5DB7DBD1" w14:textId="77777777" w:rsidTr="00944789">
        <w:trPr>
          <w:trHeight w:val="686"/>
        </w:trPr>
        <w:tc>
          <w:tcPr>
            <w:tcW w:w="2119" w:type="dxa"/>
            <w:shd w:val="clear" w:color="auto" w:fill="000080"/>
            <w:vAlign w:val="center"/>
          </w:tcPr>
          <w:p w14:paraId="5DB7DBCF" w14:textId="77777777" w:rsidR="00944789" w:rsidRDefault="00433DC8">
            <w:pPr>
              <w:jc w:val="center"/>
              <w:rPr>
                <w:b/>
                <w:bCs/>
                <w:lang w:eastAsia="ko-KR"/>
              </w:rPr>
            </w:pPr>
            <w:r>
              <w:rPr>
                <w:b/>
                <w:bCs/>
                <w:lang w:eastAsia="ko-KR"/>
              </w:rPr>
              <w:t>Yes</w:t>
            </w:r>
          </w:p>
        </w:tc>
        <w:tc>
          <w:tcPr>
            <w:tcW w:w="7575" w:type="dxa"/>
          </w:tcPr>
          <w:p w14:paraId="5DB7DBD0" w14:textId="684720F4" w:rsidR="00944789" w:rsidRDefault="00433DC8">
            <w:pPr>
              <w:rPr>
                <w:lang w:val="en-US"/>
              </w:rPr>
            </w:pPr>
            <w:r>
              <w:rPr>
                <w:rFonts w:eastAsia="MS Mincho" w:hint="eastAsia"/>
                <w:lang w:val="en-US" w:eastAsia="ja-JP"/>
              </w:rPr>
              <w:t>D</w:t>
            </w:r>
            <w:r>
              <w:rPr>
                <w:rFonts w:eastAsia="MS Mincho"/>
                <w:lang w:val="en-US" w:eastAsia="ja-JP"/>
              </w:rPr>
              <w:t>CM, Panasonic, Intel</w:t>
            </w:r>
            <w:r>
              <w:rPr>
                <w:rFonts w:hint="eastAsia"/>
                <w:lang w:val="en-US"/>
              </w:rPr>
              <w:t>, CATT</w:t>
            </w:r>
            <w:r w:rsidR="00E03960">
              <w:rPr>
                <w:lang w:val="en-US"/>
              </w:rPr>
              <w:t>, Nokia, NSB</w:t>
            </w:r>
            <w:r w:rsidR="00C80E56">
              <w:rPr>
                <w:lang w:val="en-US"/>
              </w:rPr>
              <w:t xml:space="preserve">, </w:t>
            </w:r>
            <w:r w:rsidR="00C80E56">
              <w:rPr>
                <w:rFonts w:eastAsia="MS Mincho"/>
                <w:lang w:val="en-US" w:eastAsia="ja-JP"/>
              </w:rPr>
              <w:t>vivo2</w:t>
            </w:r>
            <w:r w:rsidR="00223588">
              <w:rPr>
                <w:rFonts w:eastAsia="MS Mincho"/>
                <w:lang w:val="en-US" w:eastAsia="ja-JP"/>
              </w:rPr>
              <w:t>, Sharp</w:t>
            </w:r>
          </w:p>
        </w:tc>
      </w:tr>
      <w:tr w:rsidR="00944789" w14:paraId="5DB7DBD4" w14:textId="77777777" w:rsidTr="00944789">
        <w:trPr>
          <w:trHeight w:val="803"/>
        </w:trPr>
        <w:tc>
          <w:tcPr>
            <w:tcW w:w="2119" w:type="dxa"/>
            <w:shd w:val="clear" w:color="auto" w:fill="000080"/>
            <w:vAlign w:val="center"/>
          </w:tcPr>
          <w:p w14:paraId="5DB7DBD2" w14:textId="77777777" w:rsidR="00944789" w:rsidRDefault="00433DC8">
            <w:pPr>
              <w:jc w:val="center"/>
              <w:rPr>
                <w:b/>
                <w:bCs/>
                <w:lang w:eastAsia="ko-KR"/>
              </w:rPr>
            </w:pPr>
            <w:r>
              <w:rPr>
                <w:b/>
                <w:bCs/>
                <w:lang w:eastAsia="ko-KR"/>
              </w:rPr>
              <w:t>No</w:t>
            </w:r>
          </w:p>
        </w:tc>
        <w:tc>
          <w:tcPr>
            <w:tcW w:w="7575" w:type="dxa"/>
          </w:tcPr>
          <w:p w14:paraId="5DB7DBD3" w14:textId="2065B617" w:rsidR="00944789" w:rsidRDefault="00433DC8">
            <w:pPr>
              <w:rPr>
                <w:lang w:val="en-US" w:eastAsia="ko-KR"/>
              </w:rPr>
            </w:pPr>
            <w:r>
              <w:t>Ericsson</w:t>
            </w:r>
            <w:r>
              <w:rPr>
                <w:rFonts w:hint="eastAsia"/>
                <w:lang w:val="en-US"/>
              </w:rPr>
              <w:t>, ZTE</w:t>
            </w:r>
            <w:r w:rsidR="00EB0747">
              <w:rPr>
                <w:lang w:val="en-US"/>
              </w:rPr>
              <w:t xml:space="preserve">, </w:t>
            </w:r>
            <w:r w:rsidR="00EB0747">
              <w:rPr>
                <w:rFonts w:hint="eastAsia"/>
                <w:szCs w:val="21"/>
                <w:lang w:val="en-US"/>
              </w:rPr>
              <w:t>H</w:t>
            </w:r>
            <w:r w:rsidR="00EB0747">
              <w:rPr>
                <w:szCs w:val="21"/>
                <w:lang w:val="en-US"/>
              </w:rPr>
              <w:t>uawei, HiSilicon</w:t>
            </w:r>
          </w:p>
        </w:tc>
      </w:tr>
    </w:tbl>
    <w:p w14:paraId="5DB7DBD5" w14:textId="77777777" w:rsidR="00944789" w:rsidRDefault="00433DC8">
      <w:pPr>
        <w:spacing w:after="240"/>
      </w:pPr>
      <w:r>
        <w:t xml:space="preserve"> </w:t>
      </w:r>
    </w:p>
    <w:tbl>
      <w:tblPr>
        <w:tblStyle w:val="TableGrid8"/>
        <w:tblW w:w="9631" w:type="dxa"/>
        <w:tblLook w:val="04A0" w:firstRow="1" w:lastRow="0" w:firstColumn="1" w:lastColumn="0" w:noHBand="0" w:noVBand="1"/>
      </w:tblPr>
      <w:tblGrid>
        <w:gridCol w:w="2176"/>
        <w:gridCol w:w="7455"/>
      </w:tblGrid>
      <w:tr w:rsidR="00944789" w14:paraId="5DB7DBD8" w14:textId="77777777" w:rsidTr="0094478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DB7DBD6" w14:textId="77777777" w:rsidR="00944789" w:rsidRDefault="00433DC8">
            <w:pPr>
              <w:jc w:val="center"/>
            </w:pPr>
            <w:r>
              <w:t>Company</w:t>
            </w:r>
          </w:p>
        </w:tc>
        <w:tc>
          <w:tcPr>
            <w:tcW w:w="7455" w:type="dxa"/>
            <w:vAlign w:val="center"/>
          </w:tcPr>
          <w:p w14:paraId="5DB7DBD7" w14:textId="77777777" w:rsidR="00944789" w:rsidRDefault="00433DC8">
            <w:pPr>
              <w:jc w:val="center"/>
            </w:pPr>
            <w:r>
              <w:t>Additional comments related to 2.2.2.1-Q2, if any.</w:t>
            </w:r>
          </w:p>
        </w:tc>
      </w:tr>
      <w:tr w:rsidR="00944789" w14:paraId="5DB7DBDB" w14:textId="77777777" w:rsidTr="00944789">
        <w:tc>
          <w:tcPr>
            <w:tcW w:w="2176" w:type="dxa"/>
          </w:tcPr>
          <w:p w14:paraId="5DB7DBD9" w14:textId="77777777" w:rsidR="00944789" w:rsidRDefault="00433DC8">
            <w:pPr>
              <w:jc w:val="both"/>
            </w:pPr>
            <w:r>
              <w:t>Ericsson</w:t>
            </w:r>
          </w:p>
        </w:tc>
        <w:tc>
          <w:tcPr>
            <w:tcW w:w="7455" w:type="dxa"/>
          </w:tcPr>
          <w:p w14:paraId="5DB7DBDA" w14:textId="77777777" w:rsidR="00944789" w:rsidRDefault="00433DC8">
            <w:pPr>
              <w:jc w:val="both"/>
            </w:pPr>
            <w:r>
              <w:t xml:space="preserve">The data rate of Rep Type A is calculated as the peak rate per slot, not the data delivered to higher layers.  </w:t>
            </w:r>
            <w:proofErr w:type="gramStart"/>
            <w:r>
              <w:t>So</w:t>
            </w:r>
            <w:proofErr w:type="gramEnd"/>
            <w:r>
              <w:t xml:space="preserve"> it can be correct in that sense.  However, for TBoMS, the TB is transmitted over multiple slots, and so the value </w:t>
            </w:r>
            <m:oMath>
              <m:sSub>
                <m:sSubPr>
                  <m:ctrlPr>
                    <w:rPr>
                      <w:rFonts w:ascii="Cambria Math" w:hAnsi="Cambria Math"/>
                      <w:i/>
                    </w:rPr>
                  </m:ctrlPr>
                </m:sSubPr>
                <m:e>
                  <m:r>
                    <w:rPr>
                      <w:rFonts w:ascii="Cambria Math" w:hAnsi="Cambria Math"/>
                    </w:rPr>
                    <m:t>V</m:t>
                  </m:r>
                </m:e>
                <m:sub>
                  <m:r>
                    <w:rPr>
                      <w:rFonts w:ascii="Cambria Math" w:hAnsi="Cambria Math"/>
                    </w:rPr>
                    <m:t>j,m</m:t>
                  </m:r>
                </m:sub>
              </m:sSub>
            </m:oMath>
            <w:r>
              <w:t xml:space="preserve"> is N times too high.  But as commented above, whether this is a serious problem should be considered further.</w:t>
            </w:r>
          </w:p>
        </w:tc>
      </w:tr>
      <w:tr w:rsidR="00944789" w14:paraId="5DB7DBDE" w14:textId="77777777" w:rsidTr="00944789">
        <w:tc>
          <w:tcPr>
            <w:tcW w:w="2176" w:type="dxa"/>
          </w:tcPr>
          <w:p w14:paraId="5DB7DBDC" w14:textId="77777777" w:rsidR="00944789" w:rsidRDefault="00433DC8">
            <w:pPr>
              <w:jc w:val="both"/>
              <w:rPr>
                <w:lang w:val="en-US"/>
              </w:rPr>
            </w:pPr>
            <w:r>
              <w:rPr>
                <w:rFonts w:hint="eastAsia"/>
                <w:lang w:val="en-US"/>
              </w:rPr>
              <w:t>ZTE</w:t>
            </w:r>
          </w:p>
        </w:tc>
        <w:tc>
          <w:tcPr>
            <w:tcW w:w="7455" w:type="dxa"/>
          </w:tcPr>
          <w:p w14:paraId="5DB7DBDD" w14:textId="77777777" w:rsidR="00944789" w:rsidRDefault="00433DC8">
            <w:pPr>
              <w:jc w:val="both"/>
              <w:rPr>
                <w:lang w:val="en-US"/>
              </w:rPr>
            </w:pPr>
            <w:r>
              <w:rPr>
                <w:rFonts w:hint="eastAsia"/>
                <w:lang w:val="en-US"/>
              </w:rPr>
              <w:t xml:space="preserve">For PUSCH repetition type A, the TBS is calculated by one slot which is different from TBoMS. As commented by Ericsson, </w:t>
            </w:r>
            <m:oMath>
              <m:sSub>
                <m:sSubPr>
                  <m:ctrlPr>
                    <w:rPr>
                      <w:rFonts w:ascii="Cambria Math" w:hAnsi="Cambria Math"/>
                      <w:i/>
                    </w:rPr>
                  </m:ctrlPr>
                </m:sSubPr>
                <m:e>
                  <m:r>
                    <w:rPr>
                      <w:rFonts w:ascii="Cambria Math" w:hAnsi="Cambria Math"/>
                    </w:rPr>
                    <m:t>V</m:t>
                  </m:r>
                </m:e>
                <m:sub>
                  <m:r>
                    <w:rPr>
                      <w:rFonts w:ascii="Cambria Math" w:hAnsi="Cambria Math"/>
                    </w:rPr>
                    <m:t>j,m</m:t>
                  </m:r>
                </m:sub>
              </m:sSub>
            </m:oMath>
            <w:r>
              <w:rPr>
                <w:rFonts w:ascii="Cambria Math" w:hAnsi="Cambria Math" w:hint="eastAsia"/>
                <w:lang w:val="en-US"/>
              </w:rPr>
              <w:t xml:space="preserve"> </w:t>
            </w:r>
            <w:r>
              <w:rPr>
                <w:rFonts w:hint="eastAsia"/>
                <w:lang w:val="en-US"/>
              </w:rPr>
              <w:t xml:space="preserve">would be </w:t>
            </w:r>
            <w:r>
              <w:rPr>
                <w:rFonts w:hint="eastAsia"/>
                <w:i/>
                <w:iCs/>
                <w:lang w:val="en-US"/>
              </w:rPr>
              <w:t>N</w:t>
            </w:r>
            <w:r>
              <w:rPr>
                <w:rFonts w:hint="eastAsia"/>
                <w:lang w:val="en-US"/>
              </w:rPr>
              <w:t xml:space="preserve"> times higher for TBoMS. </w:t>
            </w:r>
          </w:p>
        </w:tc>
      </w:tr>
      <w:tr w:rsidR="00944789" w14:paraId="5DB7DBE1" w14:textId="77777777" w:rsidTr="00944789">
        <w:tc>
          <w:tcPr>
            <w:tcW w:w="2176" w:type="dxa"/>
          </w:tcPr>
          <w:p w14:paraId="5DB7DBDF" w14:textId="745A2063" w:rsidR="00944789" w:rsidRDefault="00E03960">
            <w:pPr>
              <w:jc w:val="both"/>
            </w:pPr>
            <w:r>
              <w:t>Nokia/NSB</w:t>
            </w:r>
          </w:p>
        </w:tc>
        <w:tc>
          <w:tcPr>
            <w:tcW w:w="7455" w:type="dxa"/>
          </w:tcPr>
          <w:p w14:paraId="5DB7DBE0" w14:textId="0C57C8AD" w:rsidR="00944789" w:rsidRDefault="00E03960">
            <w:pPr>
              <w:jc w:val="both"/>
            </w:pPr>
            <w:r>
              <w:t xml:space="preserve">From our understanding, what is important for the data rate validation condition is the TBS for a PUSCH transmission at a given slot, regardless of how the TBS is calculated. Now, the question should be that, for data rate validation in case of PUSCH repetition type A, whether the same TBS is applied for </w:t>
            </w:r>
            <w:r w:rsidR="00EF4570">
              <w:t>each slot</w:t>
            </w:r>
            <w:r>
              <w:t xml:space="preserve"> of the PUSCH repetitions? If the answer is yes, then the situation is the same for TBoMS.</w:t>
            </w:r>
            <w:r w:rsidR="00EF4570">
              <w:t xml:space="preserve"> If the answer is no, we are open to discuss it further.</w:t>
            </w:r>
          </w:p>
        </w:tc>
      </w:tr>
      <w:tr w:rsidR="000D78A2" w14:paraId="5DB7DBE4" w14:textId="77777777" w:rsidTr="00944789">
        <w:tc>
          <w:tcPr>
            <w:tcW w:w="2176" w:type="dxa"/>
          </w:tcPr>
          <w:p w14:paraId="5DB7DBE2" w14:textId="2F73C545" w:rsidR="000D78A2" w:rsidRDefault="000D78A2" w:rsidP="000D78A2">
            <w:pPr>
              <w:jc w:val="both"/>
            </w:pPr>
            <w:r>
              <w:t>vivo2</w:t>
            </w:r>
          </w:p>
        </w:tc>
        <w:tc>
          <w:tcPr>
            <w:tcW w:w="7455" w:type="dxa"/>
          </w:tcPr>
          <w:p w14:paraId="5DB7DBE3" w14:textId="0763ADE7" w:rsidR="000D78A2" w:rsidRDefault="000D78A2" w:rsidP="000D78A2">
            <w:pPr>
              <w:jc w:val="both"/>
            </w:pPr>
            <w:r>
              <w:t xml:space="preserve">For TBoMS, the situation is same as PUSCH repetition for which the number of repetitions is not considered in the data rate validation either in legacy. </w:t>
            </w:r>
            <w:proofErr w:type="gramStart"/>
            <w:r>
              <w:t>So</w:t>
            </w:r>
            <w:proofErr w:type="gramEnd"/>
            <w:r>
              <w:t xml:space="preserve"> we do not see the need to have any spec. changes for data rate validation of TBoMS.</w:t>
            </w:r>
          </w:p>
        </w:tc>
      </w:tr>
      <w:tr w:rsidR="00E428BE" w14:paraId="7EE06416" w14:textId="77777777" w:rsidTr="00944789">
        <w:tc>
          <w:tcPr>
            <w:tcW w:w="2176" w:type="dxa"/>
          </w:tcPr>
          <w:p w14:paraId="244029EA" w14:textId="64FFC0F9" w:rsidR="00E428BE" w:rsidRDefault="00E428BE" w:rsidP="00E428BE">
            <w:pPr>
              <w:jc w:val="both"/>
            </w:pPr>
            <w:r>
              <w:rPr>
                <w:rFonts w:hint="eastAsia"/>
                <w:szCs w:val="21"/>
                <w:lang w:val="en-US"/>
              </w:rPr>
              <w:t>H</w:t>
            </w:r>
            <w:r>
              <w:rPr>
                <w:szCs w:val="21"/>
                <w:lang w:val="en-US"/>
              </w:rPr>
              <w:t>uawei, HiSilicon</w:t>
            </w:r>
          </w:p>
        </w:tc>
        <w:tc>
          <w:tcPr>
            <w:tcW w:w="7455" w:type="dxa"/>
          </w:tcPr>
          <w:p w14:paraId="4C94ADE7" w14:textId="429B0139" w:rsidR="00E428BE" w:rsidRDefault="00E428BE" w:rsidP="00E428BE">
            <w:pPr>
              <w:jc w:val="both"/>
            </w:pPr>
            <w:r>
              <w:t xml:space="preserve">For PUSCH repetition Type A, different RVs are applied for each repetition. UE needs to deal with the different RVs for each repetition even though the TB is the same. </w:t>
            </w:r>
            <w:proofErr w:type="gramStart"/>
            <w:r>
              <w:t>So</w:t>
            </w:r>
            <w:proofErr w:type="gramEnd"/>
            <w:r>
              <w:t xml:space="preserve"> the </w:t>
            </w:r>
            <w:proofErr w:type="spellStart"/>
            <w:r>
              <w:t>datarate</w:t>
            </w:r>
            <w:proofErr w:type="spellEnd"/>
            <w:r>
              <w:t xml:space="preserve"> is </w:t>
            </w:r>
            <m:oMath>
              <m:f>
                <m:fPr>
                  <m:ctrlPr>
                    <w:rPr>
                      <w:rFonts w:ascii="Cambria Math" w:hAnsi="Cambria Math"/>
                      <w:b/>
                      <w:bCs/>
                      <w:color w:val="000000" w:themeColor="text1"/>
                      <w:lang w:eastAsia="ko-KR"/>
                    </w:rPr>
                  </m:ctrlPr>
                </m:fPr>
                <m:num>
                  <m:nary>
                    <m:naryPr>
                      <m:chr m:val="∑"/>
                      <m:limLoc m:val="subSup"/>
                      <m:ctrlPr>
                        <w:rPr>
                          <w:rFonts w:ascii="Cambria Math" w:hAnsi="Cambria Math"/>
                          <w:b/>
                          <w:bCs/>
                          <w:color w:val="000000" w:themeColor="text1"/>
                          <w:lang w:eastAsia="ko-KR"/>
                        </w:rPr>
                      </m:ctrlPr>
                    </m:naryPr>
                    <m:sub>
                      <m:r>
                        <m:rPr>
                          <m:sty m:val="bi"/>
                        </m:rPr>
                        <w:rPr>
                          <w:rFonts w:ascii="Cambria Math" w:hAnsi="Cambria Math"/>
                          <w:color w:val="000000" w:themeColor="text1"/>
                          <w:lang w:eastAsia="ko-KR"/>
                        </w:rPr>
                        <m:t>m</m:t>
                      </m:r>
                      <m:r>
                        <m:rPr>
                          <m:sty m:val="b"/>
                        </m:rPr>
                        <w:rPr>
                          <w:rFonts w:ascii="Cambria Math" w:hAnsi="Cambria Math"/>
                          <w:color w:val="000000" w:themeColor="text1"/>
                          <w:lang w:eastAsia="ko-KR"/>
                        </w:rPr>
                        <m:t>=0</m:t>
                      </m:r>
                    </m:sub>
                    <m:sup>
                      <m:r>
                        <m:rPr>
                          <m:sty m:val="bi"/>
                        </m:rPr>
                        <w:rPr>
                          <w:rFonts w:ascii="Cambria Math" w:hAnsi="Cambria Math"/>
                          <w:color w:val="000000" w:themeColor="text1"/>
                          <w:lang w:eastAsia="ko-KR"/>
                        </w:rPr>
                        <m:t>M</m:t>
                      </m:r>
                      <m:r>
                        <m:rPr>
                          <m:sty m:val="b"/>
                        </m:rPr>
                        <w:rPr>
                          <w:rFonts w:ascii="Cambria Math" w:hAnsi="Cambria Math"/>
                          <w:color w:val="000000" w:themeColor="text1"/>
                          <w:lang w:eastAsia="ko-KR"/>
                        </w:rPr>
                        <m:t>-1</m:t>
                      </m:r>
                    </m:sup>
                    <m:e>
                      <m:sSub>
                        <m:sSubPr>
                          <m:ctrlPr>
                            <w:rPr>
                              <w:rFonts w:ascii="Cambria Math" w:hAnsi="Cambria Math"/>
                              <w:b/>
                              <w:bCs/>
                              <w:color w:val="000000" w:themeColor="text1"/>
                              <w:lang w:eastAsia="ko-KR"/>
                            </w:rPr>
                          </m:ctrlPr>
                        </m:sSubPr>
                        <m:e>
                          <m:r>
                            <m:rPr>
                              <m:sty m:val="bi"/>
                            </m:rPr>
                            <w:rPr>
                              <w:rFonts w:ascii="Cambria Math" w:hAnsi="Cambria Math"/>
                              <w:color w:val="000000" w:themeColor="text1"/>
                              <w:lang w:eastAsia="ko-KR"/>
                            </w:rPr>
                            <m:t>V</m:t>
                          </m:r>
                        </m:e>
                        <m:sub>
                          <m:r>
                            <m:rPr>
                              <m:sty m:val="bi"/>
                            </m:rPr>
                            <w:rPr>
                              <w:rFonts w:ascii="Cambria Math" w:hAnsi="Cambria Math"/>
                              <w:color w:val="000000" w:themeColor="text1"/>
                              <w:lang w:eastAsia="ko-KR"/>
                            </w:rPr>
                            <m:t>j</m:t>
                          </m:r>
                          <m:r>
                            <m:rPr>
                              <m:sty m:val="b"/>
                            </m:rPr>
                            <w:rPr>
                              <w:rFonts w:ascii="Cambria Math" w:hAnsi="Cambria Math"/>
                              <w:color w:val="000000" w:themeColor="text1"/>
                              <w:lang w:eastAsia="ko-KR"/>
                            </w:rPr>
                            <m:t>,</m:t>
                          </m:r>
                          <m:r>
                            <m:rPr>
                              <m:sty m:val="bi"/>
                            </m:rPr>
                            <w:rPr>
                              <w:rFonts w:ascii="Cambria Math" w:hAnsi="Cambria Math"/>
                              <w:color w:val="000000" w:themeColor="text1"/>
                              <w:lang w:eastAsia="ko-KR"/>
                            </w:rPr>
                            <m:t>m</m:t>
                          </m:r>
                        </m:sub>
                      </m:sSub>
                    </m:e>
                  </m:nary>
                </m:num>
                <m:den>
                  <m:sSubSup>
                    <m:sSubSupPr>
                      <m:ctrlPr>
                        <w:rPr>
                          <w:rFonts w:ascii="Cambria Math" w:hAnsi="Cambria Math"/>
                          <w:b/>
                          <w:bCs/>
                          <w:color w:val="000000" w:themeColor="text1"/>
                          <w:lang w:eastAsia="ko-KR"/>
                        </w:rPr>
                      </m:ctrlPr>
                    </m:sSubSupPr>
                    <m:e>
                      <m:r>
                        <m:rPr>
                          <m:sty m:val="bi"/>
                        </m:rPr>
                        <w:rPr>
                          <w:rFonts w:ascii="Cambria Math" w:hAnsi="Cambria Math"/>
                          <w:color w:val="000000" w:themeColor="text1"/>
                          <w:lang w:eastAsia="ko-KR"/>
                        </w:rPr>
                        <m:t>T</m:t>
                      </m:r>
                    </m:e>
                    <m:sub>
                      <m:r>
                        <m:rPr>
                          <m:sty m:val="bi"/>
                        </m:rPr>
                        <w:rPr>
                          <w:rFonts w:ascii="Cambria Math" w:hAnsi="Cambria Math"/>
                          <w:color w:val="000000" w:themeColor="text1"/>
                          <w:lang w:eastAsia="ko-KR"/>
                        </w:rPr>
                        <m:t>slot</m:t>
                      </m:r>
                    </m:sub>
                    <m:sup>
                      <m:r>
                        <m:rPr>
                          <m:sty m:val="bi"/>
                        </m:rPr>
                        <w:rPr>
                          <w:rFonts w:ascii="Cambria Math" w:hAnsi="Cambria Math"/>
                          <w:color w:val="000000" w:themeColor="text1"/>
                          <w:lang w:eastAsia="ko-KR"/>
                        </w:rPr>
                        <m:t>μ</m:t>
                      </m:r>
                      <m:r>
                        <m:rPr>
                          <m:sty m:val="b"/>
                        </m:rPr>
                        <w:rPr>
                          <w:rFonts w:ascii="Cambria Math" w:hAnsi="Cambria Math"/>
                          <w:color w:val="000000" w:themeColor="text1"/>
                          <w:lang w:eastAsia="ko-KR"/>
                        </w:rPr>
                        <m:t>(</m:t>
                      </m:r>
                      <m:r>
                        <m:rPr>
                          <m:sty m:val="bi"/>
                        </m:rPr>
                        <w:rPr>
                          <w:rFonts w:ascii="Cambria Math" w:hAnsi="Cambria Math"/>
                          <w:color w:val="000000" w:themeColor="text1"/>
                          <w:lang w:eastAsia="ko-KR"/>
                        </w:rPr>
                        <m:t>j</m:t>
                      </m:r>
                      <m:r>
                        <m:rPr>
                          <m:sty m:val="b"/>
                        </m:rPr>
                        <w:rPr>
                          <w:rFonts w:ascii="Cambria Math" w:hAnsi="Cambria Math"/>
                          <w:color w:val="000000" w:themeColor="text1"/>
                          <w:lang w:eastAsia="ko-KR"/>
                        </w:rPr>
                        <m:t>)</m:t>
                      </m:r>
                    </m:sup>
                  </m:sSubSup>
                </m:den>
              </m:f>
            </m:oMath>
            <w:r w:rsidRPr="00E56BB2">
              <w:rPr>
                <w:rFonts w:hint="eastAsia"/>
                <w:b/>
                <w:bCs/>
                <w:color w:val="000000" w:themeColor="text1"/>
              </w:rPr>
              <w:t xml:space="preserve"> </w:t>
            </w:r>
            <w:r w:rsidRPr="00E56BB2">
              <w:t xml:space="preserve">for repetition type A. But for TBoMS, only one single RV is </w:t>
            </w:r>
            <w:proofErr w:type="gramStart"/>
            <w:r w:rsidRPr="00E56BB2">
              <w:t>applies</w:t>
            </w:r>
            <w:proofErr w:type="gramEnd"/>
            <w:r w:rsidRPr="00E56BB2">
              <w:t xml:space="preserve"> across repetitions. </w:t>
            </w:r>
            <w:proofErr w:type="gramStart"/>
            <w:r w:rsidRPr="00E56BB2">
              <w:t>So</w:t>
            </w:r>
            <w:proofErr w:type="gramEnd"/>
            <w:r w:rsidRPr="00E56BB2">
              <w:t xml:space="preserve"> the data rate should be </w:t>
            </w:r>
            <m:oMath>
              <m:f>
                <m:fPr>
                  <m:ctrlPr>
                    <w:rPr>
                      <w:rFonts w:ascii="Cambria Math" w:hAnsi="Cambria Math"/>
                      <w:b/>
                      <w:bCs/>
                      <w:color w:val="000000" w:themeColor="text1"/>
                      <w:lang w:eastAsia="ko-KR"/>
                    </w:rPr>
                  </m:ctrlPr>
                </m:fPr>
                <m:num>
                  <m:nary>
                    <m:naryPr>
                      <m:chr m:val="∑"/>
                      <m:limLoc m:val="subSup"/>
                      <m:ctrlPr>
                        <w:rPr>
                          <w:rFonts w:ascii="Cambria Math" w:hAnsi="Cambria Math"/>
                          <w:b/>
                          <w:bCs/>
                          <w:color w:val="000000" w:themeColor="text1"/>
                          <w:lang w:eastAsia="ko-KR"/>
                        </w:rPr>
                      </m:ctrlPr>
                    </m:naryPr>
                    <m:sub>
                      <m:r>
                        <m:rPr>
                          <m:sty m:val="bi"/>
                        </m:rPr>
                        <w:rPr>
                          <w:rFonts w:ascii="Cambria Math" w:hAnsi="Cambria Math"/>
                          <w:color w:val="000000" w:themeColor="text1"/>
                          <w:lang w:eastAsia="ko-KR"/>
                        </w:rPr>
                        <m:t>m</m:t>
                      </m:r>
                      <m:r>
                        <m:rPr>
                          <m:sty m:val="b"/>
                        </m:rPr>
                        <w:rPr>
                          <w:rFonts w:ascii="Cambria Math" w:hAnsi="Cambria Math"/>
                          <w:color w:val="000000" w:themeColor="text1"/>
                          <w:lang w:eastAsia="ko-KR"/>
                        </w:rPr>
                        <m:t>=0</m:t>
                      </m:r>
                    </m:sub>
                    <m:sup>
                      <m:r>
                        <m:rPr>
                          <m:sty m:val="bi"/>
                        </m:rPr>
                        <w:rPr>
                          <w:rFonts w:ascii="Cambria Math" w:hAnsi="Cambria Math"/>
                          <w:color w:val="000000" w:themeColor="text1"/>
                          <w:lang w:eastAsia="ko-KR"/>
                        </w:rPr>
                        <m:t>M</m:t>
                      </m:r>
                      <m:r>
                        <m:rPr>
                          <m:sty m:val="b"/>
                        </m:rPr>
                        <w:rPr>
                          <w:rFonts w:ascii="Cambria Math" w:hAnsi="Cambria Math"/>
                          <w:color w:val="000000" w:themeColor="text1"/>
                          <w:lang w:eastAsia="ko-KR"/>
                        </w:rPr>
                        <m:t>-1</m:t>
                      </m:r>
                    </m:sup>
                    <m:e>
                      <m:sSub>
                        <m:sSubPr>
                          <m:ctrlPr>
                            <w:rPr>
                              <w:rFonts w:ascii="Cambria Math" w:hAnsi="Cambria Math"/>
                              <w:b/>
                              <w:bCs/>
                              <w:color w:val="000000" w:themeColor="text1"/>
                              <w:lang w:eastAsia="ko-KR"/>
                            </w:rPr>
                          </m:ctrlPr>
                        </m:sSubPr>
                        <m:e>
                          <m:r>
                            <m:rPr>
                              <m:sty m:val="bi"/>
                            </m:rPr>
                            <w:rPr>
                              <w:rFonts w:ascii="Cambria Math" w:hAnsi="Cambria Math"/>
                              <w:color w:val="000000" w:themeColor="text1"/>
                              <w:lang w:eastAsia="ko-KR"/>
                            </w:rPr>
                            <m:t>V</m:t>
                          </m:r>
                        </m:e>
                        <m:sub>
                          <m:r>
                            <m:rPr>
                              <m:sty m:val="bi"/>
                            </m:rPr>
                            <w:rPr>
                              <w:rFonts w:ascii="Cambria Math" w:hAnsi="Cambria Math"/>
                              <w:color w:val="000000" w:themeColor="text1"/>
                              <w:lang w:eastAsia="ko-KR"/>
                            </w:rPr>
                            <m:t>j</m:t>
                          </m:r>
                          <m:r>
                            <m:rPr>
                              <m:sty m:val="b"/>
                            </m:rPr>
                            <w:rPr>
                              <w:rFonts w:ascii="Cambria Math" w:hAnsi="Cambria Math"/>
                              <w:color w:val="000000" w:themeColor="text1"/>
                              <w:lang w:eastAsia="ko-KR"/>
                            </w:rPr>
                            <m:t>,</m:t>
                          </m:r>
                          <m:r>
                            <m:rPr>
                              <m:sty m:val="bi"/>
                            </m:rPr>
                            <w:rPr>
                              <w:rFonts w:ascii="Cambria Math" w:hAnsi="Cambria Math"/>
                              <w:color w:val="000000" w:themeColor="text1"/>
                              <w:lang w:eastAsia="ko-KR"/>
                            </w:rPr>
                            <m:t>m</m:t>
                          </m:r>
                        </m:sub>
                      </m:sSub>
                    </m:e>
                  </m:nary>
                </m:num>
                <m:den>
                  <m:sSub>
                    <m:sSubPr>
                      <m:ctrlPr>
                        <w:rPr>
                          <w:rFonts w:ascii="Cambria Math" w:hAnsi="Cambria Math" w:cs="宋体" w:hint="eastAsia"/>
                          <w:b/>
                          <w:bCs/>
                          <w:i/>
                          <w:color w:val="000000" w:themeColor="text1"/>
                        </w:rPr>
                      </m:ctrlPr>
                    </m:sSubPr>
                    <m:e>
                      <m:r>
                        <m:rPr>
                          <m:sty m:val="bi"/>
                        </m:rPr>
                        <w:rPr>
                          <w:rFonts w:ascii="Cambria Math" w:hAnsi="Cambria Math" w:cs="宋体" w:hint="eastAsia"/>
                          <w:color w:val="000000" w:themeColor="text1"/>
                        </w:rPr>
                        <m:t>N</m:t>
                      </m:r>
                    </m:e>
                    <m:sub>
                      <m:r>
                        <m:rPr>
                          <m:sty m:val="bi"/>
                        </m:rPr>
                        <w:rPr>
                          <w:rFonts w:ascii="Cambria Math" w:hAnsi="Cambria Math" w:cs="宋体" w:hint="eastAsia"/>
                          <w:color w:val="000000" w:themeColor="text1"/>
                        </w:rPr>
                        <m:t>j</m:t>
                      </m:r>
                    </m:sub>
                  </m:sSub>
                  <m:r>
                    <m:rPr>
                      <m:sty m:val="bi"/>
                    </m:rPr>
                    <w:rPr>
                      <w:rFonts w:ascii="Cambria Math" w:hAnsi="Cambria Math" w:cs="宋体" w:hint="eastAsia"/>
                      <w:color w:val="000000" w:themeColor="text1"/>
                    </w:rPr>
                    <m:t>×</m:t>
                  </m:r>
                  <m:sSubSup>
                    <m:sSubSupPr>
                      <m:ctrlPr>
                        <w:rPr>
                          <w:rFonts w:ascii="Cambria Math" w:hAnsi="Cambria Math"/>
                          <w:b/>
                          <w:bCs/>
                          <w:color w:val="000000" w:themeColor="text1"/>
                          <w:lang w:eastAsia="ko-KR"/>
                        </w:rPr>
                      </m:ctrlPr>
                    </m:sSubSupPr>
                    <m:e>
                      <m:r>
                        <m:rPr>
                          <m:sty m:val="bi"/>
                        </m:rPr>
                        <w:rPr>
                          <w:rFonts w:ascii="Cambria Math" w:hAnsi="Cambria Math"/>
                          <w:color w:val="000000" w:themeColor="text1"/>
                          <w:lang w:eastAsia="ko-KR"/>
                        </w:rPr>
                        <m:t>T</m:t>
                      </m:r>
                    </m:e>
                    <m:sub>
                      <m:r>
                        <m:rPr>
                          <m:sty m:val="bi"/>
                        </m:rPr>
                        <w:rPr>
                          <w:rFonts w:ascii="Cambria Math" w:hAnsi="Cambria Math"/>
                          <w:color w:val="000000" w:themeColor="text1"/>
                          <w:lang w:eastAsia="ko-KR"/>
                        </w:rPr>
                        <m:t>slot</m:t>
                      </m:r>
                    </m:sub>
                    <m:sup>
                      <m:r>
                        <m:rPr>
                          <m:sty m:val="bi"/>
                        </m:rPr>
                        <w:rPr>
                          <w:rFonts w:ascii="Cambria Math" w:hAnsi="Cambria Math"/>
                          <w:color w:val="000000" w:themeColor="text1"/>
                          <w:lang w:eastAsia="ko-KR"/>
                        </w:rPr>
                        <m:t>μ</m:t>
                      </m:r>
                      <m:r>
                        <m:rPr>
                          <m:sty m:val="b"/>
                        </m:rPr>
                        <w:rPr>
                          <w:rFonts w:ascii="Cambria Math" w:hAnsi="Cambria Math"/>
                          <w:color w:val="000000" w:themeColor="text1"/>
                          <w:lang w:eastAsia="ko-KR"/>
                        </w:rPr>
                        <m:t>(</m:t>
                      </m:r>
                      <m:r>
                        <m:rPr>
                          <m:sty m:val="bi"/>
                        </m:rPr>
                        <w:rPr>
                          <w:rFonts w:ascii="Cambria Math" w:hAnsi="Cambria Math"/>
                          <w:color w:val="000000" w:themeColor="text1"/>
                          <w:lang w:eastAsia="ko-KR"/>
                        </w:rPr>
                        <m:t>j</m:t>
                      </m:r>
                      <m:r>
                        <m:rPr>
                          <m:sty m:val="b"/>
                        </m:rPr>
                        <w:rPr>
                          <w:rFonts w:ascii="Cambria Math" w:hAnsi="Cambria Math"/>
                          <w:color w:val="000000" w:themeColor="text1"/>
                          <w:lang w:eastAsia="ko-KR"/>
                        </w:rPr>
                        <m:t>)</m:t>
                      </m:r>
                    </m:sup>
                  </m:sSubSup>
                </m:den>
              </m:f>
              <m:r>
                <m:rPr>
                  <m:sty m:val="bi"/>
                </m:rPr>
                <w:rPr>
                  <w:rFonts w:ascii="Cambria Math" w:hAnsi="Cambria Math"/>
                  <w:color w:val="000000" w:themeColor="text1"/>
                  <w:lang w:eastAsia="ko-KR"/>
                </w:rPr>
                <m:t xml:space="preserve"> </m:t>
              </m:r>
            </m:oMath>
            <w:r>
              <w:t>for TBoMS, which is different from the case for PUSCH repetition Type</w:t>
            </w:r>
            <w:r>
              <w:rPr>
                <w:rFonts w:hint="eastAsia"/>
              </w:rPr>
              <w:t xml:space="preserve"> A</w:t>
            </w:r>
            <w:r>
              <w:t>.</w:t>
            </w:r>
          </w:p>
        </w:tc>
      </w:tr>
    </w:tbl>
    <w:p w14:paraId="5DB7DBE5" w14:textId="3688A77C" w:rsidR="00944789" w:rsidRDefault="00944789">
      <w:pPr>
        <w:spacing w:before="120" w:after="120"/>
        <w:jc w:val="both"/>
        <w:rPr>
          <w:sz w:val="22"/>
          <w:szCs w:val="22"/>
        </w:rPr>
      </w:pPr>
    </w:p>
    <w:p w14:paraId="6ED1939C" w14:textId="347A2C08" w:rsidR="0087799B" w:rsidRPr="0087799B" w:rsidRDefault="0087799B" w:rsidP="0087799B">
      <w:pPr>
        <w:pStyle w:val="Heading5"/>
        <w:rPr>
          <w:b/>
          <w:bCs/>
          <w:sz w:val="28"/>
          <w:szCs w:val="28"/>
        </w:rPr>
      </w:pPr>
      <w:r w:rsidRPr="001E3D48">
        <w:rPr>
          <w:b/>
          <w:bCs/>
          <w:sz w:val="28"/>
          <w:szCs w:val="28"/>
        </w:rPr>
        <w:t xml:space="preserve">Second </w:t>
      </w:r>
      <w:r>
        <w:rPr>
          <w:b/>
          <w:bCs/>
          <w:sz w:val="28"/>
          <w:szCs w:val="28"/>
        </w:rPr>
        <w:t>r</w:t>
      </w:r>
      <w:r w:rsidRPr="001E3D48">
        <w:rPr>
          <w:b/>
          <w:bCs/>
          <w:sz w:val="28"/>
          <w:szCs w:val="28"/>
        </w:rPr>
        <w:t>ound of discussions</w:t>
      </w:r>
    </w:p>
    <w:p w14:paraId="5423A59D" w14:textId="750F6BA9" w:rsidR="003F5959" w:rsidRDefault="003F5959" w:rsidP="003F5959">
      <w:pPr>
        <w:rPr>
          <w:sz w:val="22"/>
          <w:szCs w:val="22"/>
        </w:rPr>
      </w:pPr>
      <w:r>
        <w:rPr>
          <w:sz w:val="22"/>
          <w:szCs w:val="22"/>
          <w:highlight w:val="yellow"/>
        </w:rPr>
        <w:t>FL’s comments on January, 19</w:t>
      </w:r>
    </w:p>
    <w:p w14:paraId="61B4B001" w14:textId="17A3C1E2" w:rsidR="003F5959" w:rsidRDefault="003F5959" w:rsidP="003F5959">
      <w:pPr>
        <w:rPr>
          <w:sz w:val="22"/>
          <w:szCs w:val="22"/>
        </w:rPr>
      </w:pPr>
      <w:r>
        <w:rPr>
          <w:sz w:val="22"/>
          <w:szCs w:val="22"/>
        </w:rPr>
        <w:t>Thank you all for your inputs. Summary of previous round of discussion is as follows.</w:t>
      </w:r>
    </w:p>
    <w:p w14:paraId="76955731" w14:textId="2D780A90" w:rsidR="003F5959" w:rsidRDefault="003F5959" w:rsidP="00215052">
      <w:pPr>
        <w:pStyle w:val="ListParagraph"/>
        <w:numPr>
          <w:ilvl w:val="0"/>
          <w:numId w:val="89"/>
        </w:numPr>
        <w:jc w:val="both"/>
        <w:rPr>
          <w:sz w:val="22"/>
          <w:szCs w:val="22"/>
        </w:rPr>
      </w:pPr>
      <w:r w:rsidRPr="003F5959">
        <w:rPr>
          <w:sz w:val="22"/>
          <w:szCs w:val="22"/>
        </w:rPr>
        <w:lastRenderedPageBreak/>
        <w:t>For 2.2.2.1-Q1,</w:t>
      </w:r>
      <w:r>
        <w:rPr>
          <w:sz w:val="22"/>
          <w:szCs w:val="22"/>
        </w:rPr>
        <w:t xml:space="preserve"> 5 companies </w:t>
      </w:r>
      <w:r w:rsidRPr="003F5959">
        <w:rPr>
          <w:sz w:val="22"/>
          <w:szCs w:val="22"/>
        </w:rPr>
        <w:t>agree</w:t>
      </w:r>
      <w:r>
        <w:rPr>
          <w:sz w:val="22"/>
          <w:szCs w:val="22"/>
        </w:rPr>
        <w:t>d</w:t>
      </w:r>
      <w:r w:rsidRPr="003F5959">
        <w:rPr>
          <w:sz w:val="22"/>
          <w:szCs w:val="22"/>
        </w:rPr>
        <w:t xml:space="preserve"> that, since TBS of TBoMS is not larger than the maximum TBS of a single PUSCH, even if TBS of TBoMS is used for data rate calculation per slot there should not be any issue related to data-rate validation</w:t>
      </w:r>
      <w:r>
        <w:rPr>
          <w:sz w:val="22"/>
          <w:szCs w:val="22"/>
        </w:rPr>
        <w:t xml:space="preserve">, </w:t>
      </w:r>
      <w:r w:rsidR="00881145">
        <w:rPr>
          <w:sz w:val="22"/>
          <w:szCs w:val="22"/>
        </w:rPr>
        <w:t>while</w:t>
      </w:r>
      <w:r>
        <w:rPr>
          <w:sz w:val="22"/>
          <w:szCs w:val="22"/>
        </w:rPr>
        <w:t xml:space="preserve"> one company did not agree with it.</w:t>
      </w:r>
    </w:p>
    <w:p w14:paraId="5DB7DBE6" w14:textId="074EB461" w:rsidR="00944789" w:rsidRPr="00215052" w:rsidRDefault="003F5959" w:rsidP="00215052">
      <w:pPr>
        <w:pStyle w:val="ListParagraph"/>
        <w:numPr>
          <w:ilvl w:val="0"/>
          <w:numId w:val="89"/>
        </w:numPr>
        <w:jc w:val="both"/>
        <w:rPr>
          <w:sz w:val="22"/>
          <w:szCs w:val="22"/>
        </w:rPr>
      </w:pPr>
      <w:r w:rsidRPr="003F5959">
        <w:rPr>
          <w:sz w:val="22"/>
          <w:szCs w:val="22"/>
        </w:rPr>
        <w:t>For 2.2.2.1-Q2,</w:t>
      </w:r>
      <w:r>
        <w:rPr>
          <w:sz w:val="22"/>
          <w:szCs w:val="22"/>
        </w:rPr>
        <w:t xml:space="preserve"> </w:t>
      </w:r>
      <w:r w:rsidR="00881145">
        <w:rPr>
          <w:sz w:val="22"/>
          <w:szCs w:val="22"/>
        </w:rPr>
        <w:t>7</w:t>
      </w:r>
      <w:r>
        <w:rPr>
          <w:sz w:val="22"/>
          <w:szCs w:val="22"/>
        </w:rPr>
        <w:t xml:space="preserve"> companies </w:t>
      </w:r>
      <w:r w:rsidRPr="003F5959">
        <w:rPr>
          <w:sz w:val="22"/>
          <w:szCs w:val="22"/>
        </w:rPr>
        <w:t>agree</w:t>
      </w:r>
      <w:r>
        <w:rPr>
          <w:sz w:val="22"/>
          <w:szCs w:val="22"/>
        </w:rPr>
        <w:t>d</w:t>
      </w:r>
      <w:r w:rsidRPr="003F5959">
        <w:rPr>
          <w:sz w:val="22"/>
          <w:szCs w:val="22"/>
        </w:rPr>
        <w:t xml:space="preserve"> that</w:t>
      </w:r>
      <w:r w:rsidR="00881145">
        <w:rPr>
          <w:sz w:val="22"/>
          <w:szCs w:val="22"/>
        </w:rPr>
        <w:t xml:space="preserve"> </w:t>
      </w:r>
      <w:r w:rsidR="00881145" w:rsidRPr="00881145">
        <w:rPr>
          <w:sz w:val="22"/>
          <w:szCs w:val="22"/>
        </w:rPr>
        <w:t>since the current data-rate validation formula works for PUSCH repetition type A, it should also work for TBoMS</w:t>
      </w:r>
      <w:r w:rsidR="00881145">
        <w:rPr>
          <w:sz w:val="22"/>
          <w:szCs w:val="22"/>
        </w:rPr>
        <w:t xml:space="preserve">, while 3 companies did not agree with it. </w:t>
      </w:r>
    </w:p>
    <w:p w14:paraId="550C5E98" w14:textId="52E0320E" w:rsidR="00334772" w:rsidRDefault="0087799B" w:rsidP="00E9427D">
      <w:pPr>
        <w:jc w:val="both"/>
        <w:rPr>
          <w:sz w:val="22"/>
          <w:szCs w:val="22"/>
        </w:rPr>
      </w:pPr>
      <w:r>
        <w:rPr>
          <w:sz w:val="22"/>
          <w:szCs w:val="22"/>
        </w:rPr>
        <w:t>From</w:t>
      </w:r>
      <w:r w:rsidR="00334772">
        <w:rPr>
          <w:sz w:val="22"/>
          <w:szCs w:val="22"/>
        </w:rPr>
        <w:t xml:space="preserve"> FL’s perspective, </w:t>
      </w:r>
      <w:r w:rsidR="00215052">
        <w:rPr>
          <w:sz w:val="22"/>
          <w:szCs w:val="22"/>
        </w:rPr>
        <w:t xml:space="preserve">regardless of whether the current data rate validation condition works for PUSCH repetition type A or not, if there is an issue with TBoMS it should be fixed under this agenda item. </w:t>
      </w:r>
      <w:r>
        <w:rPr>
          <w:sz w:val="22"/>
          <w:szCs w:val="22"/>
        </w:rPr>
        <w:t xml:space="preserve">However, most companies seem to think that such issue does not exist. More precisely, </w:t>
      </w:r>
      <w:r w:rsidR="00E9427D">
        <w:rPr>
          <w:sz w:val="22"/>
          <w:szCs w:val="22"/>
        </w:rPr>
        <w:t>6 companies objected FL’s proposal 3 in the previous round</w:t>
      </w:r>
      <w:r>
        <w:rPr>
          <w:sz w:val="22"/>
          <w:szCs w:val="22"/>
        </w:rPr>
        <w:t xml:space="preserve">, 5 companies stated that </w:t>
      </w:r>
      <w:r w:rsidRPr="003F5959">
        <w:rPr>
          <w:sz w:val="22"/>
          <w:szCs w:val="22"/>
        </w:rPr>
        <w:t>even if TBS of TBoMS is used for data rate calculation per slot there should not be any issue related to data-rate validation</w:t>
      </w:r>
      <w:r>
        <w:rPr>
          <w:sz w:val="22"/>
          <w:szCs w:val="22"/>
        </w:rPr>
        <w:t xml:space="preserve"> and, finally, 7 companies </w:t>
      </w:r>
      <w:r w:rsidRPr="003F5959">
        <w:rPr>
          <w:sz w:val="22"/>
          <w:szCs w:val="22"/>
        </w:rPr>
        <w:t>agree</w:t>
      </w:r>
      <w:r>
        <w:rPr>
          <w:sz w:val="22"/>
          <w:szCs w:val="22"/>
        </w:rPr>
        <w:t>d</w:t>
      </w:r>
      <w:r w:rsidRPr="003F5959">
        <w:rPr>
          <w:sz w:val="22"/>
          <w:szCs w:val="22"/>
        </w:rPr>
        <w:t xml:space="preserve"> that</w:t>
      </w:r>
      <w:r>
        <w:rPr>
          <w:sz w:val="22"/>
          <w:szCs w:val="22"/>
        </w:rPr>
        <w:t xml:space="preserve"> </w:t>
      </w:r>
      <w:r w:rsidRPr="00881145">
        <w:rPr>
          <w:sz w:val="22"/>
          <w:szCs w:val="22"/>
        </w:rPr>
        <w:t>since the current data-rate validation formula works for PUSCH repetition type A, it should also work for TBoMS</w:t>
      </w:r>
      <w:r w:rsidR="00E9427D">
        <w:rPr>
          <w:sz w:val="22"/>
          <w:szCs w:val="22"/>
        </w:rPr>
        <w:t xml:space="preserve">. Therefore, it’s fair concluding that there is no consensus to modify the condition on data rate validation in this meeting. </w:t>
      </w:r>
      <w:r>
        <w:rPr>
          <w:sz w:val="22"/>
          <w:szCs w:val="22"/>
        </w:rPr>
        <w:t xml:space="preserve">If any issue were to be observed in the future, this topic can of course be debated again during maintenance phase, as per usual practice. </w:t>
      </w:r>
      <w:r w:rsidR="00E9427D">
        <w:rPr>
          <w:sz w:val="22"/>
          <w:szCs w:val="22"/>
        </w:rPr>
        <w:t>Th</w:t>
      </w:r>
      <w:r>
        <w:rPr>
          <w:sz w:val="22"/>
          <w:szCs w:val="22"/>
        </w:rPr>
        <w:t>is discussion</w:t>
      </w:r>
      <w:r w:rsidR="00E9427D">
        <w:rPr>
          <w:sz w:val="22"/>
          <w:szCs w:val="22"/>
        </w:rPr>
        <w:t xml:space="preserve"> is closed.</w:t>
      </w:r>
    </w:p>
    <w:p w14:paraId="3D2FB32F" w14:textId="77777777" w:rsidR="0087799B" w:rsidRDefault="0087799B" w:rsidP="00E9427D">
      <w:pPr>
        <w:jc w:val="both"/>
        <w:rPr>
          <w:b/>
          <w:sz w:val="22"/>
          <w:szCs w:val="22"/>
        </w:rPr>
      </w:pPr>
    </w:p>
    <w:p w14:paraId="5DB7DBE7" w14:textId="77777777" w:rsidR="00944789" w:rsidRDefault="00433DC8">
      <w:pPr>
        <w:pStyle w:val="Heading3"/>
        <w:numPr>
          <w:ilvl w:val="2"/>
          <w:numId w:val="39"/>
        </w:numPr>
        <w:ind w:left="618" w:hanging="618"/>
        <w:jc w:val="both"/>
      </w:pPr>
      <w:r>
        <w:rPr>
          <w:color w:val="FF0000"/>
          <w:lang w:eastAsia="zh-CN"/>
        </w:rPr>
        <w:t xml:space="preserve">[CLOSED] </w:t>
      </w:r>
      <w:r>
        <w:rPr>
          <w:color w:val="000000" w:themeColor="text1"/>
        </w:rPr>
        <w:t>Transmission power determination</w:t>
      </w:r>
    </w:p>
    <w:p w14:paraId="5DB7DBE8" w14:textId="77777777" w:rsidR="00944789" w:rsidRDefault="00433DC8">
      <w:pPr>
        <w:rPr>
          <w:rFonts w:eastAsiaTheme="minorHAnsi"/>
          <w:sz w:val="22"/>
          <w:szCs w:val="22"/>
          <w:lang w:val="en-US"/>
        </w:rPr>
      </w:pPr>
      <w:r>
        <w:rPr>
          <w:sz w:val="22"/>
          <w:szCs w:val="22"/>
        </w:rPr>
        <w:t xml:space="preserve">One company (Ericsson [18]) </w:t>
      </w:r>
      <w:r>
        <w:rPr>
          <w:rFonts w:eastAsiaTheme="minorHAnsi"/>
          <w:sz w:val="22"/>
          <w:szCs w:val="22"/>
          <w:lang w:val="en-US"/>
        </w:rPr>
        <w:t>proposed reusing Rel-16 per-slot transmission occasion of power determination for TBoMS.</w:t>
      </w:r>
    </w:p>
    <w:p w14:paraId="5DB7DBE9" w14:textId="77777777" w:rsidR="00944789" w:rsidRDefault="00433DC8">
      <w:pPr>
        <w:rPr>
          <w:sz w:val="22"/>
          <w:szCs w:val="22"/>
          <w:lang w:val="en-US"/>
        </w:rPr>
      </w:pPr>
      <w:r>
        <w:rPr>
          <w:sz w:val="22"/>
          <w:szCs w:val="22"/>
          <w:lang w:val="en-US"/>
        </w:rPr>
        <w:t>The following two agreements were made during RAN1#106-bis-e:</w:t>
      </w:r>
    </w:p>
    <w:tbl>
      <w:tblPr>
        <w:tblStyle w:val="TableGrid"/>
        <w:tblW w:w="0" w:type="auto"/>
        <w:tblLook w:val="04A0" w:firstRow="1" w:lastRow="0" w:firstColumn="1" w:lastColumn="0" w:noHBand="0" w:noVBand="1"/>
      </w:tblPr>
      <w:tblGrid>
        <w:gridCol w:w="9629"/>
      </w:tblGrid>
      <w:tr w:rsidR="00944789" w14:paraId="5DB7DBF2" w14:textId="77777777">
        <w:tc>
          <w:tcPr>
            <w:tcW w:w="9629" w:type="dxa"/>
          </w:tcPr>
          <w:p w14:paraId="5DB7DBEA" w14:textId="77777777" w:rsidR="00944789" w:rsidRDefault="00433DC8">
            <w:r>
              <w:rPr>
                <w:highlight w:val="green"/>
              </w:rPr>
              <w:t>Agreement:</w:t>
            </w:r>
          </w:p>
          <w:p w14:paraId="5DB7DBEB" w14:textId="77777777" w:rsidR="00944789" w:rsidRDefault="00433DC8">
            <w:pPr>
              <w:pStyle w:val="ListParagraph"/>
              <w:numPr>
                <w:ilvl w:val="0"/>
                <w:numId w:val="42"/>
              </w:numPr>
              <w:shd w:val="clear" w:color="auto" w:fill="FFFFFF"/>
              <w:spacing w:after="0"/>
              <w:jc w:val="both"/>
            </w:pPr>
            <w:r>
              <w:t>For transmission power determination of TBoMS transmission in Rel-17, RAN1 to down-select one of the following two options:</w:t>
            </w:r>
          </w:p>
          <w:p w14:paraId="5DB7DBEC" w14:textId="77777777" w:rsidR="00944789" w:rsidRDefault="00433DC8">
            <w:pPr>
              <w:pStyle w:val="ListParagraph"/>
              <w:numPr>
                <w:ilvl w:val="1"/>
                <w:numId w:val="42"/>
              </w:numPr>
              <w:shd w:val="clear" w:color="auto" w:fill="FFFFFF"/>
              <w:spacing w:after="0"/>
              <w:jc w:val="both"/>
            </w:pPr>
            <w:r>
              <w:t xml:space="preserve">Option 1: The transmission power determination of TBoMS should be based on </w:t>
            </w:r>
            <w:r>
              <w:rPr>
                <w:u w:val="single"/>
              </w:rPr>
              <w:t xml:space="preserve">all the REs allocated in one available slot </w:t>
            </w:r>
            <w:r>
              <w:t>for the TBoMS transmission, excluding the overhead of reference signals</w:t>
            </w:r>
          </w:p>
          <w:p w14:paraId="5DB7DBED" w14:textId="77777777" w:rsidR="00944789" w:rsidRDefault="00433DC8">
            <w:pPr>
              <w:pStyle w:val="ListParagraph"/>
              <w:numPr>
                <w:ilvl w:val="1"/>
                <w:numId w:val="42"/>
              </w:numPr>
              <w:shd w:val="clear" w:color="auto" w:fill="FFFFFF"/>
              <w:spacing w:after="0"/>
              <w:jc w:val="both"/>
            </w:pPr>
            <w:r>
              <w:t xml:space="preserve">Option 2: The transmission power determination of TBoMS should be based on </w:t>
            </w:r>
            <w:r>
              <w:rPr>
                <w:u w:val="single"/>
              </w:rPr>
              <w:t xml:space="preserve">all the REs allocated in the N available slots </w:t>
            </w:r>
            <w:r>
              <w:t>for the TBoMS transmission, excluding the overhead of reference signals.</w:t>
            </w:r>
          </w:p>
          <w:p w14:paraId="5DB7DBEE" w14:textId="77777777" w:rsidR="00944789" w:rsidRDefault="00433DC8">
            <w:pPr>
              <w:pStyle w:val="ListParagraph"/>
              <w:numPr>
                <w:ilvl w:val="0"/>
                <w:numId w:val="42"/>
              </w:numPr>
            </w:pPr>
            <w:r>
              <w:t>FFS: details on BPRE</w:t>
            </w:r>
          </w:p>
          <w:p w14:paraId="5DB7DBEF" w14:textId="77777777" w:rsidR="00944789" w:rsidRDefault="00433DC8">
            <w:r>
              <w:rPr>
                <w:highlight w:val="green"/>
              </w:rPr>
              <w:t>Agreement:</w:t>
            </w:r>
          </w:p>
          <w:p w14:paraId="5DB7DBF0" w14:textId="77777777" w:rsidR="00944789" w:rsidRDefault="00433DC8">
            <w:pPr>
              <w:shd w:val="clear" w:color="auto" w:fill="FFFFFF"/>
              <w:jc w:val="both"/>
            </w:pPr>
            <w:r>
              <w:t>BPRE for TBOMS is calculated as </w:t>
            </w:r>
            <m:oMath>
              <m:r>
                <m:rPr>
                  <m:nor/>
                </m:rPr>
                <m:t>BPRE</m:t>
              </m:r>
              <m:r>
                <m:rPr>
                  <m:sty m:val="p"/>
                </m:rPr>
                <w:rPr>
                  <w:rFonts w:ascii="Cambria Math" w:hAnsi="Cambria Math"/>
                </w:rPr>
                <m:t>=</m:t>
              </m:r>
              <m:nary>
                <m:naryPr>
                  <m:chr m:val="∑"/>
                  <m:ctrlPr>
                    <w:rPr>
                      <w:rFonts w:ascii="Cambria Math" w:hAnsi="Cambria Math"/>
                      <w:i/>
                      <w:iCs/>
                    </w:rPr>
                  </m:ctrlPr>
                </m:naryPr>
                <m:sub>
                  <m:r>
                    <w:rPr>
                      <w:rFonts w:ascii="Cambria Math" w:hAnsi="Cambria Math"/>
                    </w:rPr>
                    <m:t>r</m:t>
                  </m:r>
                  <m:r>
                    <m:rPr>
                      <m:sty m:val="p"/>
                    </m:rPr>
                    <w:rPr>
                      <w:rFonts w:ascii="Cambria Math" w:hAnsi="Cambria Math"/>
                    </w:rPr>
                    <m:t>=</m:t>
                  </m:r>
                  <m:r>
                    <w:rPr>
                      <w:rFonts w:ascii="Cambria Math" w:hAnsi="Cambria Math"/>
                    </w:rPr>
                    <m:t>0</m:t>
                  </m:r>
                </m:sub>
                <m:sup>
                  <m:r>
                    <w:rPr>
                      <w:rFonts w:ascii="Cambria Math" w:hAnsi="Cambria Math"/>
                    </w:rPr>
                    <m:t>C-1</m:t>
                  </m:r>
                </m:sup>
                <m:e>
                  <m:f>
                    <m:fPr>
                      <m:type m:val="lin"/>
                      <m:ctrlPr>
                        <w:rPr>
                          <w:rFonts w:ascii="Cambria Math" w:hAnsi="Cambria Math"/>
                          <w:i/>
                          <w:iCs/>
                        </w:rPr>
                      </m:ctrlPr>
                    </m:fPr>
                    <m:num>
                      <m:sSub>
                        <m:sSubPr>
                          <m:ctrlPr>
                            <w:rPr>
                              <w:rFonts w:ascii="Cambria Math" w:hAnsi="Cambria Math"/>
                              <w:i/>
                              <w:iCs/>
                            </w:rPr>
                          </m:ctrlPr>
                        </m:sSubPr>
                        <m:e>
                          <m:r>
                            <w:rPr>
                              <w:rFonts w:ascii="Cambria Math" w:hAnsi="Cambria Math"/>
                            </w:rPr>
                            <m:t>K</m:t>
                          </m:r>
                        </m:e>
                        <m:sub>
                          <m:r>
                            <w:rPr>
                              <w:rFonts w:ascii="Cambria Math" w:hAnsi="Cambria Math"/>
                            </w:rPr>
                            <m:t>r</m:t>
                          </m:r>
                        </m:sub>
                      </m:sSub>
                    </m:num>
                    <m:den>
                      <m:sSub>
                        <m:sSubPr>
                          <m:ctrlPr>
                            <w:rPr>
                              <w:rFonts w:ascii="Cambria Math" w:hAnsi="Cambria Math"/>
                              <w:i/>
                              <w:iCs/>
                            </w:rPr>
                          </m:ctrlPr>
                        </m:sSubPr>
                        <m:e>
                          <m:r>
                            <m:rPr>
                              <m:sty m:val="p"/>
                            </m:rPr>
                            <w:rPr>
                              <w:rFonts w:ascii="Cambria Math" w:hAnsi="Cambria Math"/>
                            </w:rPr>
                            <m:t>(</m:t>
                          </m:r>
                          <m:r>
                            <w:rPr>
                              <w:rFonts w:ascii="Cambria Math" w:hAnsi="Cambria Math"/>
                            </w:rPr>
                            <m:t>N</m:t>
                          </m:r>
                        </m:e>
                        <m:sub>
                          <m:r>
                            <m:rPr>
                              <m:nor/>
                            </m:rPr>
                            <m:t>RE</m:t>
                          </m:r>
                        </m:sub>
                      </m:sSub>
                      <m:r>
                        <w:rPr>
                          <w:rFonts w:ascii="Cambria Math" w:hAnsi="Cambria Math"/>
                        </w:rPr>
                        <m:t>*N</m:t>
                      </m:r>
                      <m:r>
                        <m:rPr>
                          <m:sty m:val="p"/>
                        </m:rPr>
                        <w:rPr>
                          <w:rFonts w:ascii="Cambria Math" w:hAnsi="Cambria Math"/>
                        </w:rPr>
                        <m:t>)</m:t>
                      </m:r>
                    </m:den>
                  </m:f>
                </m:e>
              </m:nary>
              <m:r>
                <m:rPr>
                  <m:sty m:val="p"/>
                </m:rPr>
                <w:rPr>
                  <w:rFonts w:ascii="Cambria Math" w:hAnsi="Cambria Math"/>
                </w:rPr>
                <m:t>, </m:t>
              </m:r>
            </m:oMath>
            <w:r>
              <w:t> where N is the number of slots allocated for a single TBOMS and </w:t>
            </w:r>
            <m:oMath>
              <m:sSub>
                <m:sSubPr>
                  <m:ctrlPr>
                    <w:rPr>
                      <w:rFonts w:ascii="Cambria Math" w:hAnsi="Cambria Math"/>
                      <w:i/>
                      <w:iCs/>
                    </w:rPr>
                  </m:ctrlPr>
                </m:sSubPr>
                <m:e>
                  <m:r>
                    <w:rPr>
                      <w:rFonts w:ascii="Cambria Math" w:hAnsi="Cambria Math"/>
                    </w:rPr>
                    <m:t>N</m:t>
                  </m:r>
                </m:e>
                <m:sub>
                  <m:r>
                    <m:rPr>
                      <m:nor/>
                    </m:rPr>
                    <m:t>RE</m:t>
                  </m:r>
                </m:sub>
              </m:sSub>
              <m:r>
                <w:rPr>
                  <w:rFonts w:ascii="Cambria Math" w:hAnsi="Cambria Math"/>
                </w:rPr>
                <m:t> </m:t>
              </m:r>
            </m:oMath>
            <w:r>
              <w:t> is the number of allocated REs in one allocated slot of a single TBOMS.</w:t>
            </w:r>
          </w:p>
          <w:p w14:paraId="5DB7DBF1" w14:textId="77777777" w:rsidR="00944789" w:rsidRDefault="00433DC8">
            <w:pPr>
              <w:rPr>
                <w:sz w:val="22"/>
                <w:szCs w:val="22"/>
                <w:lang w:val="en-US"/>
              </w:rPr>
            </w:pPr>
            <w:r>
              <w:t>Note: How this equation or its equivalent is captured in the specification is left to the editor</w:t>
            </w:r>
          </w:p>
        </w:tc>
      </w:tr>
    </w:tbl>
    <w:p w14:paraId="5DB7DBF3" w14:textId="77777777" w:rsidR="00944789" w:rsidRDefault="00433DC8">
      <w:pPr>
        <w:spacing w:before="120" w:after="120"/>
        <w:jc w:val="both"/>
        <w:rPr>
          <w:sz w:val="22"/>
          <w:szCs w:val="22"/>
          <w:lang w:val="en-US"/>
        </w:rPr>
      </w:pPr>
      <w:r>
        <w:rPr>
          <w:sz w:val="22"/>
          <w:szCs w:val="22"/>
          <w:lang w:val="en-US"/>
        </w:rPr>
        <w:t xml:space="preserve">From FL’s perspective, the calculation of BPRE for TBoMS is clear from the above agreement. However, although the intention of </w:t>
      </w:r>
      <w:r>
        <w:rPr>
          <w:rFonts w:eastAsiaTheme="minorHAnsi"/>
          <w:sz w:val="22"/>
          <w:szCs w:val="22"/>
          <w:lang w:val="en-US"/>
        </w:rPr>
        <w:t>reusing Rel-16 per-slot transmission occasion of power determination for TBoMS was also clear, it has never been officially agreed in RAN1</w:t>
      </w:r>
      <w:r>
        <w:rPr>
          <w:sz w:val="22"/>
          <w:szCs w:val="22"/>
          <w:lang w:val="en-US"/>
        </w:rPr>
        <w:t>. Therefore, the following proposal is formulated.</w:t>
      </w:r>
    </w:p>
    <w:p w14:paraId="5DB7DBF4" w14:textId="77777777" w:rsidR="00944789" w:rsidRDefault="00433DC8">
      <w:pPr>
        <w:jc w:val="both"/>
        <w:rPr>
          <w:b/>
          <w:bCs/>
          <w:sz w:val="22"/>
          <w:szCs w:val="22"/>
          <w:highlight w:val="yellow"/>
          <w:lang w:val="en-US"/>
        </w:rPr>
      </w:pPr>
      <w:r>
        <w:rPr>
          <w:b/>
          <w:bCs/>
          <w:sz w:val="22"/>
          <w:szCs w:val="22"/>
          <w:highlight w:val="yellow"/>
          <w:lang w:val="en-US"/>
        </w:rPr>
        <w:t>FL’s proposal 4</w:t>
      </w:r>
    </w:p>
    <w:p w14:paraId="5DB7DBF5" w14:textId="77777777" w:rsidR="00944789" w:rsidRDefault="00433DC8">
      <w:pPr>
        <w:jc w:val="both"/>
        <w:rPr>
          <w:b/>
          <w:bCs/>
          <w:sz w:val="22"/>
          <w:szCs w:val="22"/>
          <w:lang w:val="en-US"/>
        </w:rPr>
      </w:pPr>
      <w:r>
        <w:rPr>
          <w:b/>
          <w:bCs/>
          <w:sz w:val="22"/>
          <w:szCs w:val="22"/>
          <w:highlight w:val="yellow"/>
          <w:lang w:val="en-US"/>
        </w:rPr>
        <w:t>The Rel-16 per-slot transmission occasion definition is re-used for transmission power determination for TBoMS.</w:t>
      </w:r>
    </w:p>
    <w:p w14:paraId="5DB7DBF6" w14:textId="77777777" w:rsidR="00944789" w:rsidRDefault="00433DC8">
      <w:pPr>
        <w:pStyle w:val="Heading5"/>
        <w:rPr>
          <w:b/>
          <w:sz w:val="28"/>
          <w:szCs w:val="24"/>
        </w:rPr>
      </w:pPr>
      <w:r>
        <w:rPr>
          <w:b/>
          <w:sz w:val="28"/>
          <w:szCs w:val="24"/>
        </w:rPr>
        <w:t>First round of discussions</w:t>
      </w:r>
    </w:p>
    <w:p w14:paraId="5DB7DBF7" w14:textId="77777777" w:rsidR="00944789" w:rsidRDefault="00433DC8">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tables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 xml:space="preserve">If you do so, I’d like to invite you to be pragmatic and acknowledge that </w:t>
      </w:r>
      <w:r>
        <w:rPr>
          <w:sz w:val="22"/>
          <w:szCs w:val="22"/>
        </w:rPr>
        <w:lastRenderedPageBreak/>
        <w:t>focus on the scope of the WID and on the prioritization of the completion of the feature over the micro-optimizations which cannot be immediately agreed by everyone.</w:t>
      </w:r>
    </w:p>
    <w:p w14:paraId="5DB7DBF8" w14:textId="77777777" w:rsidR="00944789" w:rsidRDefault="00944789">
      <w:pPr>
        <w:jc w:val="both"/>
        <w:rPr>
          <w:b/>
          <w:bCs/>
          <w:sz w:val="22"/>
          <w:szCs w:val="22"/>
          <w:highlight w:val="yellow"/>
        </w:rPr>
      </w:pPr>
    </w:p>
    <w:p w14:paraId="5DB7DBF9" w14:textId="77777777" w:rsidR="00944789" w:rsidRDefault="00433DC8">
      <w:pPr>
        <w:jc w:val="center"/>
        <w:rPr>
          <w:b/>
          <w:bCs/>
          <w:sz w:val="28"/>
          <w:szCs w:val="28"/>
        </w:rPr>
      </w:pPr>
      <w:r>
        <w:rPr>
          <w:b/>
          <w:bCs/>
          <w:sz w:val="28"/>
          <w:szCs w:val="28"/>
          <w:highlight w:val="yellow"/>
        </w:rPr>
        <w:t>FL’s proposal 4</w:t>
      </w:r>
    </w:p>
    <w:tbl>
      <w:tblPr>
        <w:tblStyle w:val="TableGrid8"/>
        <w:tblW w:w="9694" w:type="dxa"/>
        <w:tblLook w:val="04A0" w:firstRow="1" w:lastRow="0" w:firstColumn="1" w:lastColumn="0" w:noHBand="0" w:noVBand="1"/>
      </w:tblPr>
      <w:tblGrid>
        <w:gridCol w:w="2119"/>
        <w:gridCol w:w="7575"/>
      </w:tblGrid>
      <w:tr w:rsidR="00944789" w14:paraId="5DB7DBFC" w14:textId="77777777" w:rsidTr="0094478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DB7DBFA" w14:textId="77777777" w:rsidR="00944789" w:rsidRDefault="00944789">
            <w:pPr>
              <w:jc w:val="center"/>
              <w:rPr>
                <w:lang w:eastAsia="ko-KR"/>
              </w:rPr>
            </w:pPr>
          </w:p>
        </w:tc>
        <w:tc>
          <w:tcPr>
            <w:tcW w:w="7575" w:type="dxa"/>
            <w:vAlign w:val="center"/>
          </w:tcPr>
          <w:p w14:paraId="5DB7DBFB" w14:textId="77777777" w:rsidR="00944789" w:rsidRDefault="00433DC8">
            <w:pPr>
              <w:jc w:val="center"/>
              <w:rPr>
                <w:lang w:eastAsia="ko-KR"/>
              </w:rPr>
            </w:pPr>
            <w:r>
              <w:rPr>
                <w:lang w:eastAsia="ko-KR"/>
              </w:rPr>
              <w:t>Company name</w:t>
            </w:r>
          </w:p>
        </w:tc>
      </w:tr>
      <w:tr w:rsidR="00944789" w14:paraId="5DB7DBFF" w14:textId="77777777" w:rsidTr="00944789">
        <w:trPr>
          <w:trHeight w:val="686"/>
        </w:trPr>
        <w:tc>
          <w:tcPr>
            <w:tcW w:w="2119" w:type="dxa"/>
            <w:shd w:val="clear" w:color="auto" w:fill="000080"/>
            <w:vAlign w:val="center"/>
          </w:tcPr>
          <w:p w14:paraId="5DB7DBFD" w14:textId="77777777" w:rsidR="00944789" w:rsidRDefault="00433DC8">
            <w:pPr>
              <w:jc w:val="center"/>
              <w:rPr>
                <w:b/>
                <w:bCs/>
                <w:lang w:eastAsia="ko-KR"/>
              </w:rPr>
            </w:pPr>
            <w:r>
              <w:rPr>
                <w:b/>
                <w:bCs/>
                <w:lang w:eastAsia="ko-KR"/>
              </w:rPr>
              <w:t>Support FL’s Proposal 4</w:t>
            </w:r>
          </w:p>
        </w:tc>
        <w:tc>
          <w:tcPr>
            <w:tcW w:w="7575" w:type="dxa"/>
          </w:tcPr>
          <w:p w14:paraId="5DB7DBFE" w14:textId="77777777" w:rsidR="00944789" w:rsidRDefault="00433DC8">
            <w:pPr>
              <w:rPr>
                <w:lang w:val="en-US"/>
              </w:rPr>
            </w:pPr>
            <w:r>
              <w:rPr>
                <w:rFonts w:hint="eastAsia"/>
                <w:lang w:val="en-US"/>
              </w:rPr>
              <w:t>CATT</w:t>
            </w:r>
            <w:r>
              <w:rPr>
                <w:lang w:val="en-US"/>
              </w:rPr>
              <w:t xml:space="preserve">, </w:t>
            </w:r>
            <w:r>
              <w:rPr>
                <w:rFonts w:eastAsia="MS Mincho" w:hint="eastAsia"/>
                <w:lang w:val="en-US" w:eastAsia="ja-JP"/>
              </w:rPr>
              <w:t>D</w:t>
            </w:r>
            <w:r>
              <w:rPr>
                <w:rFonts w:eastAsia="MS Mincho"/>
                <w:lang w:val="en-US" w:eastAsia="ja-JP"/>
              </w:rPr>
              <w:t xml:space="preserve">CM, </w:t>
            </w:r>
            <w:r>
              <w:rPr>
                <w:lang w:val="en-US"/>
              </w:rPr>
              <w:t xml:space="preserve">QC, Panasonic, Intel, LG, Ericsson, </w:t>
            </w:r>
            <w:r>
              <w:rPr>
                <w:rFonts w:hint="eastAsia"/>
                <w:lang w:val="en-US"/>
              </w:rPr>
              <w:t>H</w:t>
            </w:r>
            <w:r>
              <w:rPr>
                <w:lang w:val="en-US"/>
              </w:rPr>
              <w:t>uawei, HiSilicon, OPPO, vivo1, Nokia, NSB</w:t>
            </w:r>
            <w:r>
              <w:rPr>
                <w:rFonts w:hint="eastAsia"/>
                <w:lang w:val="en-US"/>
              </w:rPr>
              <w:t>, ZTE</w:t>
            </w:r>
            <w:r>
              <w:rPr>
                <w:lang w:val="en-US"/>
              </w:rPr>
              <w:t>, Sharp</w:t>
            </w:r>
          </w:p>
        </w:tc>
      </w:tr>
      <w:tr w:rsidR="00944789" w14:paraId="5DB7DC02" w14:textId="77777777" w:rsidTr="00944789">
        <w:trPr>
          <w:trHeight w:val="803"/>
        </w:trPr>
        <w:tc>
          <w:tcPr>
            <w:tcW w:w="2119" w:type="dxa"/>
            <w:shd w:val="clear" w:color="auto" w:fill="000080"/>
            <w:vAlign w:val="center"/>
          </w:tcPr>
          <w:p w14:paraId="5DB7DC00" w14:textId="77777777" w:rsidR="00944789" w:rsidRDefault="00433DC8">
            <w:pPr>
              <w:jc w:val="center"/>
              <w:rPr>
                <w:b/>
                <w:bCs/>
                <w:lang w:eastAsia="ko-KR"/>
              </w:rPr>
            </w:pPr>
            <w:r>
              <w:rPr>
                <w:b/>
                <w:bCs/>
                <w:lang w:eastAsia="ko-KR"/>
              </w:rPr>
              <w:t>Do not support FL’s Proposal 4</w:t>
            </w:r>
          </w:p>
        </w:tc>
        <w:tc>
          <w:tcPr>
            <w:tcW w:w="7575" w:type="dxa"/>
          </w:tcPr>
          <w:p w14:paraId="5DB7DC01" w14:textId="77777777" w:rsidR="00944789" w:rsidRDefault="00944789">
            <w:pPr>
              <w:rPr>
                <w:lang w:eastAsia="ko-KR"/>
              </w:rPr>
            </w:pPr>
          </w:p>
        </w:tc>
      </w:tr>
    </w:tbl>
    <w:p w14:paraId="5DB7DC03" w14:textId="77777777" w:rsidR="00944789" w:rsidRDefault="00433DC8">
      <w:pPr>
        <w:spacing w:after="240"/>
      </w:pPr>
      <w:r>
        <w:t xml:space="preserve"> </w:t>
      </w:r>
    </w:p>
    <w:tbl>
      <w:tblPr>
        <w:tblStyle w:val="TableGrid8"/>
        <w:tblW w:w="9631" w:type="dxa"/>
        <w:tblLook w:val="04A0" w:firstRow="1" w:lastRow="0" w:firstColumn="1" w:lastColumn="0" w:noHBand="0" w:noVBand="1"/>
      </w:tblPr>
      <w:tblGrid>
        <w:gridCol w:w="2176"/>
        <w:gridCol w:w="7455"/>
      </w:tblGrid>
      <w:tr w:rsidR="00944789" w14:paraId="5DB7DC06" w14:textId="77777777" w:rsidTr="0094478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DB7DC04" w14:textId="77777777" w:rsidR="00944789" w:rsidRDefault="00433DC8">
            <w:pPr>
              <w:jc w:val="center"/>
            </w:pPr>
            <w:r>
              <w:t>Company</w:t>
            </w:r>
          </w:p>
        </w:tc>
        <w:tc>
          <w:tcPr>
            <w:tcW w:w="7455" w:type="dxa"/>
            <w:vAlign w:val="center"/>
          </w:tcPr>
          <w:p w14:paraId="5DB7DC05" w14:textId="77777777" w:rsidR="00944789" w:rsidRDefault="00433DC8">
            <w:pPr>
              <w:jc w:val="center"/>
            </w:pPr>
            <w:r>
              <w:t>Additional comments related to FL’s Proposal 4, if any.</w:t>
            </w:r>
          </w:p>
        </w:tc>
      </w:tr>
      <w:tr w:rsidR="00944789" w14:paraId="5DB7DC09" w14:textId="77777777" w:rsidTr="00944789">
        <w:tc>
          <w:tcPr>
            <w:tcW w:w="2176" w:type="dxa"/>
          </w:tcPr>
          <w:p w14:paraId="5DB7DC07" w14:textId="77777777" w:rsidR="00944789" w:rsidRDefault="00433DC8">
            <w:pPr>
              <w:jc w:val="both"/>
            </w:pPr>
            <w:r>
              <w:t>Apple</w:t>
            </w:r>
          </w:p>
        </w:tc>
        <w:tc>
          <w:tcPr>
            <w:tcW w:w="7455" w:type="dxa"/>
          </w:tcPr>
          <w:p w14:paraId="5DB7DC08" w14:textId="77777777" w:rsidR="00944789" w:rsidRDefault="00433DC8">
            <w:pPr>
              <w:jc w:val="both"/>
            </w:pPr>
            <w:r>
              <w:t>In general, we are ok with this proposal. Just want to know any specification changes are expected with this proposal?</w:t>
            </w:r>
          </w:p>
        </w:tc>
      </w:tr>
      <w:tr w:rsidR="00944789" w14:paraId="5DB7DC0C" w14:textId="77777777" w:rsidTr="00944789">
        <w:tc>
          <w:tcPr>
            <w:tcW w:w="2176" w:type="dxa"/>
          </w:tcPr>
          <w:p w14:paraId="5DB7DC0A" w14:textId="77777777" w:rsidR="00944789" w:rsidRDefault="00433DC8">
            <w:pPr>
              <w:jc w:val="both"/>
              <w:rPr>
                <w:lang w:val="en-US"/>
              </w:rPr>
            </w:pPr>
            <w:r>
              <w:rPr>
                <w:lang w:val="en-US"/>
              </w:rPr>
              <w:t>ZTE</w:t>
            </w:r>
          </w:p>
        </w:tc>
        <w:tc>
          <w:tcPr>
            <w:tcW w:w="7455" w:type="dxa"/>
          </w:tcPr>
          <w:p w14:paraId="5DB7DC0B" w14:textId="77777777" w:rsidR="00944789" w:rsidRDefault="00433DC8">
            <w:pPr>
              <w:jc w:val="both"/>
              <w:rPr>
                <w:lang w:val="en-US"/>
              </w:rPr>
            </w:pPr>
            <w:r>
              <w:rPr>
                <w:lang w:val="en-US"/>
              </w:rPr>
              <w:t xml:space="preserve">We are fine with the proposal. In addition, we think the conclusion in 8.8.1.3 should be followed in case both TBoMS and DMRS bundling are enabled. </w:t>
            </w:r>
          </w:p>
        </w:tc>
      </w:tr>
      <w:tr w:rsidR="00944789" w14:paraId="5DB7DC0F" w14:textId="77777777" w:rsidTr="00944789">
        <w:tc>
          <w:tcPr>
            <w:tcW w:w="2176" w:type="dxa"/>
          </w:tcPr>
          <w:p w14:paraId="5DB7DC0D" w14:textId="77777777" w:rsidR="00944789" w:rsidRDefault="00944789">
            <w:pPr>
              <w:jc w:val="both"/>
            </w:pPr>
          </w:p>
        </w:tc>
        <w:tc>
          <w:tcPr>
            <w:tcW w:w="7455" w:type="dxa"/>
          </w:tcPr>
          <w:p w14:paraId="5DB7DC0E" w14:textId="77777777" w:rsidR="00944789" w:rsidRDefault="00944789">
            <w:pPr>
              <w:jc w:val="both"/>
            </w:pPr>
          </w:p>
        </w:tc>
      </w:tr>
    </w:tbl>
    <w:p w14:paraId="5DB7DC10" w14:textId="77777777" w:rsidR="00944789" w:rsidRDefault="00944789">
      <w:pPr>
        <w:jc w:val="both"/>
        <w:rPr>
          <w:sz w:val="24"/>
          <w:szCs w:val="22"/>
          <w:lang w:val="en-US"/>
        </w:rPr>
      </w:pPr>
    </w:p>
    <w:p w14:paraId="5DB7DC11" w14:textId="77777777" w:rsidR="00944789" w:rsidRDefault="00433DC8">
      <w:pPr>
        <w:rPr>
          <w:sz w:val="22"/>
          <w:szCs w:val="22"/>
        </w:rPr>
      </w:pPr>
      <w:r>
        <w:rPr>
          <w:sz w:val="22"/>
          <w:szCs w:val="22"/>
          <w:highlight w:val="yellow"/>
        </w:rPr>
        <w:t>FL’s comments on January, 18</w:t>
      </w:r>
    </w:p>
    <w:p w14:paraId="5DB7DC12" w14:textId="77777777" w:rsidR="00944789" w:rsidRDefault="00433DC8">
      <w:pPr>
        <w:rPr>
          <w:sz w:val="22"/>
          <w:szCs w:val="22"/>
        </w:rPr>
      </w:pPr>
      <w:r>
        <w:rPr>
          <w:sz w:val="22"/>
          <w:szCs w:val="22"/>
        </w:rPr>
        <w:t xml:space="preserve">Thank you all for your inputs. </w:t>
      </w:r>
    </w:p>
    <w:p w14:paraId="5DB7DC13" w14:textId="77777777" w:rsidR="00944789" w:rsidRDefault="00433DC8">
      <w:pPr>
        <w:jc w:val="both"/>
        <w:rPr>
          <w:sz w:val="24"/>
          <w:szCs w:val="22"/>
          <w:lang w:val="en-US"/>
        </w:rPr>
      </w:pPr>
      <w:r>
        <w:rPr>
          <w:sz w:val="22"/>
          <w:lang w:val="en-US"/>
        </w:rPr>
        <w:t>From the first round of discussion, 13 companies supported FL’s proposal 4 and no company objected to it.</w:t>
      </w:r>
    </w:p>
    <w:p w14:paraId="5DB7DC14" w14:textId="77777777" w:rsidR="00944789" w:rsidRDefault="00433DC8">
      <w:pPr>
        <w:rPr>
          <w:sz w:val="22"/>
          <w:szCs w:val="22"/>
        </w:rPr>
      </w:pPr>
      <w:r>
        <w:rPr>
          <w:sz w:val="22"/>
          <w:szCs w:val="22"/>
        </w:rPr>
        <w:t>@Apple: From FL’s perspective, this should not have specification impact.</w:t>
      </w:r>
    </w:p>
    <w:p w14:paraId="5DB7DC15" w14:textId="77777777" w:rsidR="00944789" w:rsidRDefault="00433DC8">
      <w:pPr>
        <w:rPr>
          <w:sz w:val="22"/>
          <w:lang w:val="en-US"/>
        </w:rPr>
      </w:pPr>
      <w:r>
        <w:rPr>
          <w:sz w:val="22"/>
          <w:lang w:val="en-US"/>
        </w:rPr>
        <w:t>Given the outcome from the first round of discussion, FL’s proposal 4 will be discussed in today’s GTW, if time allows, or shared in the reflector for email approval. This discussion is closed.</w:t>
      </w:r>
    </w:p>
    <w:p w14:paraId="2E8DD6D3" w14:textId="77777777" w:rsidR="00944789" w:rsidRDefault="00944789">
      <w:pPr>
        <w:rPr>
          <w:sz w:val="22"/>
          <w:lang w:val="en-US"/>
        </w:rPr>
      </w:pPr>
    </w:p>
    <w:p w14:paraId="5C967CFD" w14:textId="77777777" w:rsidR="003F5959" w:rsidRDefault="003F5959">
      <w:pPr>
        <w:rPr>
          <w:sz w:val="22"/>
          <w:lang w:val="en-US"/>
        </w:rPr>
      </w:pPr>
    </w:p>
    <w:p w14:paraId="5DB7DC17" w14:textId="4532A386" w:rsidR="00944789" w:rsidRDefault="00433DC8">
      <w:pPr>
        <w:pStyle w:val="Heading3"/>
        <w:numPr>
          <w:ilvl w:val="2"/>
          <w:numId w:val="39"/>
        </w:numPr>
        <w:ind w:left="618" w:hanging="618"/>
        <w:jc w:val="both"/>
      </w:pPr>
      <w:r w:rsidRPr="005D6462">
        <w:rPr>
          <w:color w:val="FF0000"/>
          <w:szCs w:val="24"/>
          <w:lang w:val="en-US"/>
        </w:rPr>
        <w:t>[</w:t>
      </w:r>
      <w:r w:rsidR="005D6462" w:rsidRPr="005D6462">
        <w:rPr>
          <w:color w:val="FF0000"/>
          <w:szCs w:val="24"/>
          <w:lang w:val="en-US"/>
        </w:rPr>
        <w:t>C</w:t>
      </w:r>
      <w:r w:rsidR="00775D30">
        <w:rPr>
          <w:color w:val="FF0000"/>
          <w:szCs w:val="24"/>
          <w:lang w:val="en-US"/>
        </w:rPr>
        <w:t>LOSED</w:t>
      </w:r>
      <w:r w:rsidRPr="005D6462">
        <w:rPr>
          <w:color w:val="FF0000"/>
          <w:szCs w:val="24"/>
          <w:lang w:val="en-US"/>
        </w:rPr>
        <w:t>]</w:t>
      </w:r>
      <w:r>
        <w:rPr>
          <w:color w:val="FF0000"/>
          <w:szCs w:val="28"/>
          <w:lang w:val="en-US"/>
        </w:rPr>
        <w:t xml:space="preserve"> </w:t>
      </w:r>
      <w:r>
        <w:rPr>
          <w:color w:val="000000" w:themeColor="text1"/>
        </w:rPr>
        <w:t>Support of TBoMS by HD-FDD UE</w:t>
      </w:r>
    </w:p>
    <w:p w14:paraId="5DB7DC18" w14:textId="77777777" w:rsidR="00944789" w:rsidRDefault="00433DC8">
      <w:pPr>
        <w:jc w:val="both"/>
        <w:rPr>
          <w:color w:val="000000"/>
          <w:sz w:val="22"/>
          <w:szCs w:val="22"/>
          <w:lang w:val="en-US"/>
        </w:rPr>
      </w:pPr>
      <w:r>
        <w:rPr>
          <w:sz w:val="22"/>
          <w:lang w:val="en-US"/>
        </w:rPr>
        <w:t xml:space="preserve">One company (Apple [13]) proposed that </w:t>
      </w:r>
      <w:r>
        <w:rPr>
          <w:color w:val="000000"/>
          <w:sz w:val="22"/>
          <w:szCs w:val="22"/>
          <w:lang w:val="en-US"/>
        </w:rPr>
        <w:t>TBoMS is supported by the HD-FDD UE with the agreed available slot determination for HD-FDD UE.</w:t>
      </w:r>
    </w:p>
    <w:p w14:paraId="5DB7DC19" w14:textId="77777777" w:rsidR="00944789" w:rsidRDefault="00433DC8">
      <w:pPr>
        <w:jc w:val="both"/>
        <w:rPr>
          <w:sz w:val="22"/>
          <w:szCs w:val="22"/>
          <w:lang w:val="en-US"/>
        </w:rPr>
      </w:pPr>
      <w:r>
        <w:rPr>
          <w:sz w:val="22"/>
          <w:szCs w:val="22"/>
          <w:lang w:val="en-US"/>
        </w:rPr>
        <w:t>From FL’s perspective, it is worth clarifying this aspect during RAN1#107-bis-e. According to the following specification excerpt from TS 38.214, the use of TBoMS for HD-FDD UE with counting on available slot has not been captured, which makes this topic still open for discussion.</w:t>
      </w:r>
    </w:p>
    <w:tbl>
      <w:tblPr>
        <w:tblStyle w:val="TableGrid"/>
        <w:tblW w:w="0" w:type="auto"/>
        <w:tblLook w:val="04A0" w:firstRow="1" w:lastRow="0" w:firstColumn="1" w:lastColumn="0" w:noHBand="0" w:noVBand="1"/>
      </w:tblPr>
      <w:tblGrid>
        <w:gridCol w:w="9629"/>
      </w:tblGrid>
      <w:tr w:rsidR="00944789" w14:paraId="5DB7DC20" w14:textId="77777777">
        <w:tc>
          <w:tcPr>
            <w:tcW w:w="9629" w:type="dxa"/>
          </w:tcPr>
          <w:p w14:paraId="5DB7DC1A" w14:textId="77777777" w:rsidR="00944789" w:rsidRDefault="00433DC8">
            <w:pPr>
              <w:pStyle w:val="Heading4"/>
              <w:rPr>
                <w:color w:val="000000"/>
              </w:rPr>
            </w:pPr>
            <w:bookmarkStart w:id="59" w:name="_Toc45810613"/>
            <w:bookmarkStart w:id="60" w:name="_Toc27299931"/>
            <w:bookmarkStart w:id="61" w:name="_Toc36645568"/>
            <w:bookmarkStart w:id="62" w:name="_Toc11352143"/>
            <w:bookmarkStart w:id="63" w:name="_Toc29673204"/>
            <w:bookmarkStart w:id="64" w:name="_Toc29674338"/>
            <w:bookmarkStart w:id="65" w:name="_Toc20318033"/>
            <w:bookmarkStart w:id="66" w:name="_Toc29673345"/>
            <w:bookmarkStart w:id="67" w:name="_Toc91695483"/>
            <w:r>
              <w:rPr>
                <w:color w:val="000000"/>
              </w:rPr>
              <w:lastRenderedPageBreak/>
              <w:t>6.1.2.1</w:t>
            </w:r>
            <w:r>
              <w:rPr>
                <w:color w:val="000000"/>
              </w:rPr>
              <w:tab/>
              <w:t>Resource allocation in time domain</w:t>
            </w:r>
            <w:bookmarkEnd w:id="59"/>
            <w:bookmarkEnd w:id="60"/>
            <w:bookmarkEnd w:id="61"/>
            <w:bookmarkEnd w:id="62"/>
            <w:bookmarkEnd w:id="63"/>
            <w:bookmarkEnd w:id="64"/>
            <w:bookmarkEnd w:id="65"/>
            <w:bookmarkEnd w:id="66"/>
            <w:bookmarkEnd w:id="67"/>
          </w:p>
          <w:p w14:paraId="5DB7DC1B" w14:textId="77777777" w:rsidR="00944789" w:rsidRDefault="00433DC8">
            <w:pPr>
              <w:spacing w:before="240"/>
              <w:jc w:val="center"/>
            </w:pPr>
            <w:r>
              <w:t>&lt;&lt;omitted text&gt;&gt;</w:t>
            </w:r>
          </w:p>
          <w:p w14:paraId="5DB7DC1C" w14:textId="77777777" w:rsidR="00944789" w:rsidRDefault="00433DC8">
            <w:pPr>
              <w:spacing w:before="240"/>
            </w:pPr>
            <w:r>
              <w:t>For TB processing over multiple slots:</w:t>
            </w:r>
          </w:p>
          <w:p w14:paraId="5DB7DC1D" w14:textId="77777777" w:rsidR="00944789" w:rsidRDefault="00433DC8">
            <w:pPr>
              <w:pStyle w:val="B1"/>
            </w:pPr>
            <w:r>
              <w:t>-</w:t>
            </w:r>
            <w:r>
              <w:tab/>
              <w:t xml:space="preserve">For unpaired spectrum, the same symbol allocation is applied across the </w:t>
            </w:r>
            <m:oMath>
              <m:r>
                <w:rPr>
                  <w:rFonts w:ascii="Cambria Math" w:hAnsi="Cambria Math"/>
                </w:rPr>
                <m:t>N∙K</m:t>
              </m:r>
            </m:oMath>
            <w:r>
              <w:t xml:space="preserve"> slots determined for the PUSCH transmission and the PUSCH is limited to a single transmission layer. The UE shall transmit the TB across the </w:t>
            </w:r>
            <m:oMath>
              <m:r>
                <w:rPr>
                  <w:rFonts w:ascii="Cambria Math" w:hAnsi="Cambria Math"/>
                </w:rPr>
                <m:t>N∙K</m:t>
              </m:r>
            </m:oMath>
            <w:r>
              <w:rPr>
                <w:i/>
              </w:rPr>
              <w:t xml:space="preserve"> </w:t>
            </w:r>
            <w:r>
              <w:t xml:space="preserve">slots determined for the PUSCH transmission, applying the same symbol allocation in each slot. </w:t>
            </w:r>
          </w:p>
          <w:p w14:paraId="5DB7DC1E" w14:textId="77777777" w:rsidR="00944789" w:rsidRDefault="00433DC8">
            <w:pPr>
              <w:pStyle w:val="B1"/>
            </w:pPr>
            <w:r>
              <w:t>-</w:t>
            </w:r>
            <w:r>
              <w:tab/>
              <w:t xml:space="preserve">For paired spectrum or supplementary uplink band, the same symbol allocation is applied across the </w:t>
            </w:r>
            <m:oMath>
              <m:r>
                <w:rPr>
                  <w:rFonts w:ascii="Cambria Math" w:hAnsi="Cambria Math"/>
                </w:rPr>
                <m:t xml:space="preserve"> N∙K</m:t>
              </m:r>
            </m:oMath>
            <w:r>
              <w:t xml:space="preserve"> consecutive slots and the PUSCH is limited to a single transmission layer. The UE shall transmit the TB across the </w:t>
            </w:r>
            <m:oMath>
              <m:r>
                <w:rPr>
                  <w:rFonts w:ascii="Cambria Math" w:hAnsi="Cambria Math"/>
                </w:rPr>
                <m:t>N∙K</m:t>
              </m:r>
            </m:oMath>
            <w:r>
              <w:t xml:space="preserve"> consecutive slots applying the same symbol allocation in each slot.</w:t>
            </w:r>
          </w:p>
          <w:p w14:paraId="5DB7DC1F" w14:textId="77777777" w:rsidR="00944789" w:rsidRDefault="00433DC8">
            <w:pPr>
              <w:spacing w:before="240"/>
              <w:jc w:val="center"/>
            </w:pPr>
            <w:r>
              <w:t>&lt;&lt;omitted text&gt;&gt;</w:t>
            </w:r>
          </w:p>
        </w:tc>
      </w:tr>
    </w:tbl>
    <w:p w14:paraId="5DB7DC21" w14:textId="77777777" w:rsidR="00944789" w:rsidRDefault="00433DC8">
      <w:pPr>
        <w:spacing w:before="120" w:after="120"/>
        <w:jc w:val="both"/>
        <w:rPr>
          <w:sz w:val="22"/>
          <w:szCs w:val="22"/>
          <w:lang w:val="en-US"/>
        </w:rPr>
      </w:pPr>
      <w:r>
        <w:rPr>
          <w:sz w:val="22"/>
          <w:szCs w:val="22"/>
          <w:lang w:val="en-US"/>
        </w:rPr>
        <w:t>Therefore, the following proposal is formulated.</w:t>
      </w:r>
    </w:p>
    <w:p w14:paraId="5DB7DC22" w14:textId="77777777" w:rsidR="00944789" w:rsidRDefault="00433DC8">
      <w:pPr>
        <w:jc w:val="both"/>
        <w:rPr>
          <w:b/>
          <w:bCs/>
          <w:sz w:val="22"/>
          <w:szCs w:val="22"/>
          <w:highlight w:val="yellow"/>
          <w:lang w:val="en-US"/>
        </w:rPr>
      </w:pPr>
      <w:r>
        <w:rPr>
          <w:b/>
          <w:bCs/>
          <w:sz w:val="22"/>
          <w:szCs w:val="22"/>
          <w:highlight w:val="yellow"/>
          <w:lang w:val="en-US"/>
        </w:rPr>
        <w:t>FL’s proposal 5</w:t>
      </w:r>
    </w:p>
    <w:p w14:paraId="5DB7DC23" w14:textId="77777777" w:rsidR="00944789" w:rsidRDefault="00433DC8">
      <w:pPr>
        <w:jc w:val="both"/>
        <w:rPr>
          <w:b/>
          <w:bCs/>
          <w:sz w:val="22"/>
          <w:szCs w:val="22"/>
          <w:lang w:val="en-US"/>
        </w:rPr>
      </w:pPr>
      <w:r>
        <w:rPr>
          <w:b/>
          <w:bCs/>
          <w:sz w:val="22"/>
          <w:szCs w:val="22"/>
          <w:highlight w:val="yellow"/>
          <w:lang w:val="en-US"/>
        </w:rPr>
        <w:t>The use of TBoMS for HD-FDD UE with counting on available slot is supported.</w:t>
      </w:r>
    </w:p>
    <w:p w14:paraId="5DB7DC24" w14:textId="77777777" w:rsidR="00944789" w:rsidRDefault="00433DC8">
      <w:pPr>
        <w:pStyle w:val="Heading5"/>
        <w:rPr>
          <w:b/>
          <w:sz w:val="28"/>
          <w:szCs w:val="24"/>
        </w:rPr>
      </w:pPr>
      <w:r>
        <w:rPr>
          <w:b/>
          <w:sz w:val="28"/>
          <w:szCs w:val="24"/>
        </w:rPr>
        <w:t>First round of discussions</w:t>
      </w:r>
    </w:p>
    <w:p w14:paraId="5DB7DC25" w14:textId="77777777" w:rsidR="00944789" w:rsidRDefault="00433DC8">
      <w:pPr>
        <w:jc w:val="both"/>
        <w:rPr>
          <w:sz w:val="22"/>
          <w:szCs w:val="22"/>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5DB7DC26" w14:textId="77777777" w:rsidR="00944789" w:rsidRDefault="00944789">
      <w:pPr>
        <w:jc w:val="both"/>
        <w:rPr>
          <w:b/>
          <w:bCs/>
          <w:sz w:val="22"/>
          <w:szCs w:val="22"/>
          <w:highlight w:val="yellow"/>
        </w:rPr>
      </w:pPr>
    </w:p>
    <w:p w14:paraId="5DB7DC27" w14:textId="77777777" w:rsidR="00944789" w:rsidRDefault="00433DC8">
      <w:pPr>
        <w:jc w:val="center"/>
        <w:rPr>
          <w:b/>
          <w:bCs/>
          <w:sz w:val="28"/>
          <w:szCs w:val="28"/>
        </w:rPr>
      </w:pPr>
      <w:r>
        <w:rPr>
          <w:b/>
          <w:bCs/>
          <w:sz w:val="28"/>
          <w:szCs w:val="28"/>
          <w:highlight w:val="yellow"/>
        </w:rPr>
        <w:t>FL’s proposal 5</w:t>
      </w:r>
    </w:p>
    <w:tbl>
      <w:tblPr>
        <w:tblStyle w:val="TableGrid8"/>
        <w:tblW w:w="9694" w:type="dxa"/>
        <w:tblLook w:val="04A0" w:firstRow="1" w:lastRow="0" w:firstColumn="1" w:lastColumn="0" w:noHBand="0" w:noVBand="1"/>
      </w:tblPr>
      <w:tblGrid>
        <w:gridCol w:w="2119"/>
        <w:gridCol w:w="7575"/>
      </w:tblGrid>
      <w:tr w:rsidR="00944789" w14:paraId="5DB7DC2A" w14:textId="77777777" w:rsidTr="0094478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DB7DC28" w14:textId="77777777" w:rsidR="00944789" w:rsidRDefault="00944789">
            <w:pPr>
              <w:jc w:val="center"/>
              <w:rPr>
                <w:lang w:eastAsia="ko-KR"/>
              </w:rPr>
            </w:pPr>
          </w:p>
        </w:tc>
        <w:tc>
          <w:tcPr>
            <w:tcW w:w="7575" w:type="dxa"/>
            <w:vAlign w:val="center"/>
          </w:tcPr>
          <w:p w14:paraId="5DB7DC29" w14:textId="77777777" w:rsidR="00944789" w:rsidRDefault="00433DC8">
            <w:pPr>
              <w:jc w:val="center"/>
              <w:rPr>
                <w:lang w:eastAsia="ko-KR"/>
              </w:rPr>
            </w:pPr>
            <w:r>
              <w:rPr>
                <w:lang w:eastAsia="ko-KR"/>
              </w:rPr>
              <w:t>Company name</w:t>
            </w:r>
          </w:p>
        </w:tc>
      </w:tr>
      <w:tr w:rsidR="00944789" w14:paraId="5DB7DC2D" w14:textId="77777777" w:rsidTr="00944789">
        <w:trPr>
          <w:trHeight w:val="686"/>
        </w:trPr>
        <w:tc>
          <w:tcPr>
            <w:tcW w:w="2119" w:type="dxa"/>
            <w:shd w:val="clear" w:color="auto" w:fill="000080"/>
            <w:vAlign w:val="center"/>
          </w:tcPr>
          <w:p w14:paraId="5DB7DC2B" w14:textId="77777777" w:rsidR="00944789" w:rsidRDefault="00433DC8">
            <w:pPr>
              <w:jc w:val="center"/>
              <w:rPr>
                <w:b/>
                <w:bCs/>
                <w:lang w:eastAsia="ko-KR"/>
              </w:rPr>
            </w:pPr>
            <w:r>
              <w:rPr>
                <w:b/>
                <w:bCs/>
                <w:lang w:eastAsia="ko-KR"/>
              </w:rPr>
              <w:t>Support FL’s Proposal 5</w:t>
            </w:r>
          </w:p>
        </w:tc>
        <w:tc>
          <w:tcPr>
            <w:tcW w:w="7575" w:type="dxa"/>
          </w:tcPr>
          <w:p w14:paraId="5DB7DC2C" w14:textId="77777777" w:rsidR="00944789" w:rsidRDefault="00433DC8">
            <w:pPr>
              <w:rPr>
                <w:lang w:val="en-US"/>
              </w:rPr>
            </w:pPr>
            <w:r>
              <w:rPr>
                <w:rFonts w:hint="eastAsia"/>
                <w:lang w:val="en-US"/>
              </w:rPr>
              <w:t>CATT</w:t>
            </w:r>
            <w:r>
              <w:rPr>
                <w:lang w:val="en-US"/>
              </w:rPr>
              <w:t xml:space="preserve">, </w:t>
            </w:r>
            <w:r>
              <w:rPr>
                <w:rFonts w:eastAsia="MS Mincho" w:hint="eastAsia"/>
                <w:lang w:val="en-US" w:eastAsia="ja-JP"/>
              </w:rPr>
              <w:t>D</w:t>
            </w:r>
            <w:r>
              <w:rPr>
                <w:rFonts w:eastAsia="MS Mincho"/>
                <w:lang w:val="en-US" w:eastAsia="ja-JP"/>
              </w:rPr>
              <w:t xml:space="preserve">CM, </w:t>
            </w:r>
            <w:r>
              <w:rPr>
                <w:lang w:val="en-US"/>
              </w:rPr>
              <w:t xml:space="preserve">QC, Panasonic, Intel, LG, Apple, </w:t>
            </w:r>
            <w:r>
              <w:rPr>
                <w:lang w:eastAsia="ko-KR"/>
              </w:rPr>
              <w:t>Ericsson (reuse the agreement on HD-FDD UEs for Rel-17 PUSCH repetition based on available slots)</w:t>
            </w:r>
            <w:r>
              <w:rPr>
                <w:lang w:val="en-US"/>
              </w:rPr>
              <w:t xml:space="preserve"> , </w:t>
            </w:r>
            <w:r>
              <w:rPr>
                <w:rFonts w:hint="eastAsia"/>
                <w:lang w:val="en-US"/>
              </w:rPr>
              <w:t>H</w:t>
            </w:r>
            <w:r>
              <w:rPr>
                <w:lang w:val="en-US"/>
              </w:rPr>
              <w:t>uawei, HiSilicon, OPPO, vivo1, Nokia, NSB</w:t>
            </w:r>
            <w:r>
              <w:rPr>
                <w:rFonts w:hint="eastAsia"/>
                <w:lang w:val="en-US"/>
              </w:rPr>
              <w:t>, ZTE</w:t>
            </w:r>
            <w:r>
              <w:rPr>
                <w:lang w:val="en-US"/>
              </w:rPr>
              <w:t>, Sharp</w:t>
            </w:r>
          </w:p>
        </w:tc>
      </w:tr>
      <w:tr w:rsidR="00944789" w14:paraId="5DB7DC30" w14:textId="77777777" w:rsidTr="00944789">
        <w:trPr>
          <w:trHeight w:val="803"/>
        </w:trPr>
        <w:tc>
          <w:tcPr>
            <w:tcW w:w="2119" w:type="dxa"/>
            <w:shd w:val="clear" w:color="auto" w:fill="000080"/>
            <w:vAlign w:val="center"/>
          </w:tcPr>
          <w:p w14:paraId="5DB7DC2E" w14:textId="77777777" w:rsidR="00944789" w:rsidRDefault="00433DC8">
            <w:pPr>
              <w:jc w:val="center"/>
              <w:rPr>
                <w:b/>
                <w:bCs/>
                <w:lang w:eastAsia="ko-KR"/>
              </w:rPr>
            </w:pPr>
            <w:r>
              <w:rPr>
                <w:b/>
                <w:bCs/>
                <w:lang w:eastAsia="ko-KR"/>
              </w:rPr>
              <w:t xml:space="preserve">Do not support FL’s </w:t>
            </w:r>
            <w:proofErr w:type="gramStart"/>
            <w:r>
              <w:rPr>
                <w:b/>
                <w:bCs/>
                <w:lang w:eastAsia="ko-KR"/>
              </w:rPr>
              <w:t>Proposal  5</w:t>
            </w:r>
            <w:proofErr w:type="gramEnd"/>
          </w:p>
        </w:tc>
        <w:tc>
          <w:tcPr>
            <w:tcW w:w="7575" w:type="dxa"/>
          </w:tcPr>
          <w:p w14:paraId="5DB7DC2F" w14:textId="77777777" w:rsidR="00944789" w:rsidRDefault="00944789">
            <w:pPr>
              <w:rPr>
                <w:lang w:eastAsia="ko-KR"/>
              </w:rPr>
            </w:pPr>
          </w:p>
        </w:tc>
      </w:tr>
    </w:tbl>
    <w:p w14:paraId="5DB7DC31" w14:textId="77777777" w:rsidR="00944789" w:rsidRDefault="00433DC8">
      <w:pPr>
        <w:spacing w:after="240"/>
      </w:pPr>
      <w:r>
        <w:t xml:space="preserve"> </w:t>
      </w:r>
    </w:p>
    <w:tbl>
      <w:tblPr>
        <w:tblStyle w:val="TableGrid8"/>
        <w:tblW w:w="9631" w:type="dxa"/>
        <w:tblLook w:val="04A0" w:firstRow="1" w:lastRow="0" w:firstColumn="1" w:lastColumn="0" w:noHBand="0" w:noVBand="1"/>
      </w:tblPr>
      <w:tblGrid>
        <w:gridCol w:w="2176"/>
        <w:gridCol w:w="7455"/>
      </w:tblGrid>
      <w:tr w:rsidR="00944789" w14:paraId="5DB7DC34" w14:textId="77777777" w:rsidTr="0094478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DB7DC32" w14:textId="77777777" w:rsidR="00944789" w:rsidRDefault="00433DC8">
            <w:pPr>
              <w:jc w:val="center"/>
            </w:pPr>
            <w:r>
              <w:t>Company</w:t>
            </w:r>
          </w:p>
        </w:tc>
        <w:tc>
          <w:tcPr>
            <w:tcW w:w="7455" w:type="dxa"/>
            <w:vAlign w:val="center"/>
          </w:tcPr>
          <w:p w14:paraId="5DB7DC33" w14:textId="77777777" w:rsidR="00944789" w:rsidRDefault="00433DC8">
            <w:pPr>
              <w:jc w:val="center"/>
            </w:pPr>
            <w:r>
              <w:t>Additional comments related to FL’s Proposal 5, if any.</w:t>
            </w:r>
          </w:p>
        </w:tc>
      </w:tr>
      <w:tr w:rsidR="00944789" w14:paraId="5DB7DC37" w14:textId="77777777" w:rsidTr="00944789">
        <w:tc>
          <w:tcPr>
            <w:tcW w:w="2176" w:type="dxa"/>
          </w:tcPr>
          <w:p w14:paraId="5DB7DC35" w14:textId="77777777" w:rsidR="00944789" w:rsidRDefault="00433DC8">
            <w:pPr>
              <w:jc w:val="both"/>
            </w:pPr>
            <w:r>
              <w:rPr>
                <w:lang w:eastAsia="ko-KR"/>
              </w:rPr>
              <w:t>Ericsson</w:t>
            </w:r>
          </w:p>
        </w:tc>
        <w:tc>
          <w:tcPr>
            <w:tcW w:w="7455" w:type="dxa"/>
          </w:tcPr>
          <w:p w14:paraId="5DB7DC36" w14:textId="77777777" w:rsidR="00944789" w:rsidRDefault="00433DC8">
            <w:pPr>
              <w:jc w:val="both"/>
            </w:pPr>
            <w:r>
              <w:t xml:space="preserve">Better to clarify that HD-FDD UEs use the same rules of determining available slots for TBoMS and Rel-17 PUSCH repetition Type A. </w:t>
            </w:r>
          </w:p>
        </w:tc>
      </w:tr>
      <w:tr w:rsidR="00944789" w14:paraId="5DB7DC3A" w14:textId="77777777" w:rsidTr="00944789">
        <w:tc>
          <w:tcPr>
            <w:tcW w:w="2176" w:type="dxa"/>
          </w:tcPr>
          <w:p w14:paraId="5DB7DC38" w14:textId="77777777" w:rsidR="00944789" w:rsidRDefault="00944789">
            <w:pPr>
              <w:jc w:val="both"/>
            </w:pPr>
          </w:p>
        </w:tc>
        <w:tc>
          <w:tcPr>
            <w:tcW w:w="7455" w:type="dxa"/>
          </w:tcPr>
          <w:p w14:paraId="5DB7DC39" w14:textId="77777777" w:rsidR="00944789" w:rsidRDefault="00944789">
            <w:pPr>
              <w:jc w:val="both"/>
            </w:pPr>
          </w:p>
        </w:tc>
      </w:tr>
      <w:tr w:rsidR="00944789" w14:paraId="5DB7DC3D" w14:textId="77777777" w:rsidTr="00944789">
        <w:tc>
          <w:tcPr>
            <w:tcW w:w="2176" w:type="dxa"/>
          </w:tcPr>
          <w:p w14:paraId="5DB7DC3B" w14:textId="77777777" w:rsidR="00944789" w:rsidRDefault="00944789">
            <w:pPr>
              <w:jc w:val="both"/>
            </w:pPr>
          </w:p>
        </w:tc>
        <w:tc>
          <w:tcPr>
            <w:tcW w:w="7455" w:type="dxa"/>
          </w:tcPr>
          <w:p w14:paraId="5DB7DC3C" w14:textId="77777777" w:rsidR="00944789" w:rsidRDefault="00944789">
            <w:pPr>
              <w:jc w:val="both"/>
            </w:pPr>
          </w:p>
        </w:tc>
      </w:tr>
    </w:tbl>
    <w:p w14:paraId="5DB7DC3E" w14:textId="77777777" w:rsidR="00944789" w:rsidRDefault="00944789">
      <w:pPr>
        <w:jc w:val="both"/>
        <w:rPr>
          <w:sz w:val="24"/>
          <w:szCs w:val="22"/>
          <w:lang w:val="en-US"/>
        </w:rPr>
      </w:pPr>
    </w:p>
    <w:p w14:paraId="5DB7DC3F" w14:textId="77777777" w:rsidR="00944789" w:rsidRDefault="00433DC8">
      <w:pPr>
        <w:rPr>
          <w:sz w:val="22"/>
          <w:szCs w:val="22"/>
        </w:rPr>
      </w:pPr>
      <w:r>
        <w:rPr>
          <w:sz w:val="22"/>
          <w:szCs w:val="22"/>
          <w:highlight w:val="yellow"/>
        </w:rPr>
        <w:t>FL’s comments on January, 18</w:t>
      </w:r>
    </w:p>
    <w:p w14:paraId="5DB7DC40" w14:textId="77777777" w:rsidR="00944789" w:rsidRDefault="00433DC8">
      <w:pPr>
        <w:rPr>
          <w:sz w:val="22"/>
          <w:szCs w:val="22"/>
        </w:rPr>
      </w:pPr>
      <w:r>
        <w:rPr>
          <w:sz w:val="22"/>
          <w:szCs w:val="22"/>
        </w:rPr>
        <w:t xml:space="preserve">Thank you all for your inputs. </w:t>
      </w:r>
    </w:p>
    <w:p w14:paraId="5DB7DC41" w14:textId="77777777" w:rsidR="00944789" w:rsidRDefault="00433DC8">
      <w:pPr>
        <w:jc w:val="both"/>
        <w:rPr>
          <w:sz w:val="22"/>
          <w:lang w:val="en-US"/>
        </w:rPr>
      </w:pPr>
      <w:r>
        <w:rPr>
          <w:sz w:val="22"/>
          <w:lang w:val="en-US"/>
        </w:rPr>
        <w:lastRenderedPageBreak/>
        <w:t>From the first round of discussion, 14 companies supported FL’s proposal 5 and no company objected to it. One company requested to clarify the available slot determination for HD-FDD UEs. From FL’s perspective, only one way of available slot determination for HD-FDD UEs has been agreed so far under AI 8.8.1.1. In addition, it was agreed in RAN1#106-e meeting that the determination of available slots for PUSCH repetition type A, as defined in AI 8.8.1.1, is reused for TBoMS. Therefore, the FL’s proposal 5 should be clear enough and will be discussed in today’s GTW, if time allows, or shared in the reflector for email approval. This discussion is closed.</w:t>
      </w:r>
    </w:p>
    <w:p w14:paraId="5DB7DC42" w14:textId="77777777" w:rsidR="00944789" w:rsidRDefault="00433DC8">
      <w:pPr>
        <w:rPr>
          <w:sz w:val="22"/>
          <w:szCs w:val="22"/>
        </w:rPr>
      </w:pPr>
      <w:r>
        <w:rPr>
          <w:sz w:val="22"/>
          <w:szCs w:val="22"/>
          <w:highlight w:val="yellow"/>
        </w:rPr>
        <w:t>FL’s comments on January, 18 (After GTW)</w:t>
      </w:r>
    </w:p>
    <w:p w14:paraId="5DB7DC43" w14:textId="77777777" w:rsidR="00944789" w:rsidRDefault="00433DC8">
      <w:pPr>
        <w:jc w:val="both"/>
        <w:rPr>
          <w:sz w:val="22"/>
          <w:szCs w:val="22"/>
          <w:lang w:val="en-US"/>
        </w:rPr>
      </w:pPr>
      <w:r>
        <w:rPr>
          <w:sz w:val="22"/>
          <w:szCs w:val="22"/>
          <w:lang w:val="en-US"/>
        </w:rPr>
        <w:t xml:space="preserve">Given the overwhelming support shown for FL’s proposal 5 during the first round of comments, I do not think I can propose further modifications to the proposal, while capturing the will of the group. </w:t>
      </w:r>
    </w:p>
    <w:p w14:paraId="5DB7DC44" w14:textId="77777777" w:rsidR="00944789" w:rsidRDefault="00433DC8">
      <w:pPr>
        <w:jc w:val="both"/>
        <w:rPr>
          <w:sz w:val="22"/>
          <w:szCs w:val="22"/>
          <w:lang w:val="en-US"/>
        </w:rPr>
      </w:pPr>
      <w:r>
        <w:rPr>
          <w:sz w:val="22"/>
          <w:szCs w:val="22"/>
          <w:lang w:val="en-US"/>
        </w:rPr>
        <w:t xml:space="preserve">@Qualcomm:  I am opening Section 2.3.1.1 to discuss about the topic you wished to discuss. I hope that you will reconsider your position on FL’s proposal 5, which you </w:t>
      </w:r>
      <w:r>
        <w:rPr>
          <w:sz w:val="22"/>
          <w:szCs w:val="22"/>
          <w:u w:val="single"/>
          <w:lang w:val="en-US"/>
        </w:rPr>
        <w:t>did not</w:t>
      </w:r>
      <w:r>
        <w:rPr>
          <w:sz w:val="22"/>
          <w:szCs w:val="22"/>
          <w:lang w:val="en-US"/>
        </w:rPr>
        <w:t xml:space="preserve"> object during the first round of comments. In this context, it is fair to say that you are asking to reopen a very basic discussion we closed long time ago concerning the counting method to be used to determine the slots to be used for TBoMS. This is something we should avoid, since we had sufficient time in the past to discuss about this as well, without complicating the “last mile” as it is instead happening now. As matter of fact, current specification support TBoMS for TDD, FDD and SUL band. If a strong technical need existed to reopen this discussion existed, many companies would have asked to discuss this. It is safe to say that this is not happening because such strong technical need is not acknowledged. Of course, I will invite all companies to comment in Section 2.3.1.1.</w:t>
      </w:r>
    </w:p>
    <w:p w14:paraId="5DB7DC45" w14:textId="77777777" w:rsidR="00944789" w:rsidRDefault="00433DC8">
      <w:pPr>
        <w:jc w:val="both"/>
        <w:rPr>
          <w:sz w:val="22"/>
          <w:szCs w:val="22"/>
          <w:lang w:val="en-US"/>
        </w:rPr>
      </w:pPr>
      <w:r>
        <w:rPr>
          <w:sz w:val="22"/>
          <w:szCs w:val="22"/>
          <w:lang w:val="en-US"/>
        </w:rPr>
        <w:t>Given the above, FL’s proposal 5 is confirmed in its current form. If companies have further comments on it, these can be added in the table below.</w:t>
      </w:r>
    </w:p>
    <w:tbl>
      <w:tblPr>
        <w:tblStyle w:val="TableGrid8"/>
        <w:tblW w:w="9631" w:type="dxa"/>
        <w:tblLook w:val="04A0" w:firstRow="1" w:lastRow="0" w:firstColumn="1" w:lastColumn="0" w:noHBand="0" w:noVBand="1"/>
      </w:tblPr>
      <w:tblGrid>
        <w:gridCol w:w="2176"/>
        <w:gridCol w:w="7455"/>
      </w:tblGrid>
      <w:tr w:rsidR="00944789" w14:paraId="5DB7DC48" w14:textId="77777777" w:rsidTr="0094478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DB7DC46" w14:textId="77777777" w:rsidR="00944789" w:rsidRDefault="00433DC8">
            <w:pPr>
              <w:jc w:val="center"/>
            </w:pPr>
            <w:r>
              <w:t>Company</w:t>
            </w:r>
          </w:p>
        </w:tc>
        <w:tc>
          <w:tcPr>
            <w:tcW w:w="7455" w:type="dxa"/>
            <w:vAlign w:val="center"/>
          </w:tcPr>
          <w:p w14:paraId="5DB7DC47" w14:textId="77777777" w:rsidR="00944789" w:rsidRDefault="00433DC8">
            <w:pPr>
              <w:jc w:val="center"/>
            </w:pPr>
            <w:r>
              <w:t>Additional comments related to FL’s Proposal 5, if any.</w:t>
            </w:r>
          </w:p>
        </w:tc>
      </w:tr>
      <w:tr w:rsidR="00944789" w14:paraId="5DB7DC4F" w14:textId="77777777" w:rsidTr="00944789">
        <w:tc>
          <w:tcPr>
            <w:tcW w:w="2176" w:type="dxa"/>
          </w:tcPr>
          <w:p w14:paraId="5DB7DC49" w14:textId="77777777" w:rsidR="00944789" w:rsidRDefault="00433DC8">
            <w:pPr>
              <w:jc w:val="both"/>
            </w:pPr>
            <w:r>
              <w:t>Ericsson</w:t>
            </w:r>
          </w:p>
        </w:tc>
        <w:tc>
          <w:tcPr>
            <w:tcW w:w="7455" w:type="dxa"/>
          </w:tcPr>
          <w:p w14:paraId="5DB7DC4A" w14:textId="77777777" w:rsidR="00944789" w:rsidRDefault="00433DC8">
            <w:pPr>
              <w:spacing w:after="0" w:afterAutospacing="0"/>
            </w:pPr>
            <w:r>
              <w:t>We are supportive, but wonder if we can have the note from the GTW, since this is for a HD-FDD UE. The current spec says that an FDD UE considers all slots as available, and this rule also applies to HD-FDD UE, which is not correct.</w:t>
            </w:r>
            <w:r>
              <w:br/>
              <w:t xml:space="preserve">The other understanding is that the current spec only covers a FD-FDD UE, and HD-FDD UE </w:t>
            </w:r>
            <w:proofErr w:type="spellStart"/>
            <w:r>
              <w:t>behavior</w:t>
            </w:r>
            <w:proofErr w:type="spellEnd"/>
            <w:r>
              <w:t xml:space="preserve"> is missing.  </w:t>
            </w:r>
          </w:p>
          <w:p w14:paraId="5DB7DC4B" w14:textId="77777777" w:rsidR="00944789" w:rsidRDefault="00433DC8">
            <w:pPr>
              <w:spacing w:after="0" w:afterAutospacing="0"/>
              <w:rPr>
                <w:rFonts w:ascii="Times" w:eastAsia="Batang" w:hAnsi="Times"/>
                <w:b/>
                <w:bCs/>
                <w:sz w:val="22"/>
                <w:szCs w:val="22"/>
                <w:highlight w:val="yellow"/>
                <w:lang w:val="en-US"/>
              </w:rPr>
            </w:pPr>
            <w:r>
              <w:br/>
            </w:r>
            <w:r>
              <w:rPr>
                <w:rFonts w:ascii="Times" w:eastAsia="Batang" w:hAnsi="Times"/>
                <w:b/>
                <w:bCs/>
                <w:sz w:val="22"/>
                <w:szCs w:val="22"/>
                <w:highlight w:val="yellow"/>
                <w:lang w:val="en-US"/>
              </w:rPr>
              <w:t>Possible Agreement</w:t>
            </w:r>
          </w:p>
          <w:p w14:paraId="5DB7DC4C" w14:textId="77777777" w:rsidR="00944789" w:rsidRDefault="00433DC8">
            <w:pPr>
              <w:spacing w:after="0" w:afterAutospacing="0"/>
              <w:ind w:left="284"/>
              <w:jc w:val="both"/>
              <w:rPr>
                <w:rFonts w:ascii="Times" w:eastAsia="Batang" w:hAnsi="Times"/>
                <w:sz w:val="22"/>
                <w:szCs w:val="22"/>
                <w:lang w:val="en-US"/>
              </w:rPr>
            </w:pPr>
            <w:r>
              <w:rPr>
                <w:rFonts w:ascii="Times" w:eastAsia="Batang" w:hAnsi="Times"/>
                <w:sz w:val="22"/>
                <w:szCs w:val="22"/>
                <w:lang w:val="en-US"/>
              </w:rPr>
              <w:t>The use of TBoMS for HD-FDD UE with counting on available slot is supported.</w:t>
            </w:r>
          </w:p>
          <w:p w14:paraId="5DB7DC4D" w14:textId="77777777" w:rsidR="00944789" w:rsidRDefault="00433DC8">
            <w:pPr>
              <w:spacing w:after="0" w:afterAutospacing="0"/>
              <w:ind w:left="284"/>
              <w:jc w:val="both"/>
              <w:rPr>
                <w:rFonts w:ascii="Times" w:eastAsia="等线" w:hAnsi="Times"/>
                <w:sz w:val="22"/>
                <w:szCs w:val="22"/>
                <w:lang w:val="en-US"/>
              </w:rPr>
            </w:pPr>
            <w:r>
              <w:rPr>
                <w:rFonts w:ascii="Times" w:eastAsia="等线" w:hAnsi="Times"/>
                <w:sz w:val="22"/>
                <w:szCs w:val="22"/>
                <w:lang w:val="en-US"/>
              </w:rPr>
              <w:t>Note: same existing mechanism as in AI8.8.1.1 should be applied for this case.</w:t>
            </w:r>
          </w:p>
          <w:p w14:paraId="5DB7DC4E" w14:textId="77777777" w:rsidR="00944789" w:rsidRDefault="00944789">
            <w:pPr>
              <w:jc w:val="both"/>
            </w:pPr>
          </w:p>
        </w:tc>
      </w:tr>
      <w:tr w:rsidR="0076029C" w14:paraId="5DB7DC52" w14:textId="77777777" w:rsidTr="00944789">
        <w:tc>
          <w:tcPr>
            <w:tcW w:w="2176" w:type="dxa"/>
          </w:tcPr>
          <w:p w14:paraId="5DB7DC50" w14:textId="1D66C23A" w:rsidR="0076029C" w:rsidRDefault="0076029C" w:rsidP="0076029C">
            <w:pPr>
              <w:jc w:val="both"/>
            </w:pPr>
            <w:r>
              <w:rPr>
                <w:rFonts w:hint="eastAsia"/>
              </w:rPr>
              <w:t>C</w:t>
            </w:r>
            <w:r>
              <w:t>MCC</w:t>
            </w:r>
          </w:p>
        </w:tc>
        <w:tc>
          <w:tcPr>
            <w:tcW w:w="7455" w:type="dxa"/>
          </w:tcPr>
          <w:p w14:paraId="0A35F806" w14:textId="77777777" w:rsidR="0076029C" w:rsidRDefault="0076029C" w:rsidP="0076029C">
            <w:pPr>
              <w:adjustRightInd w:val="0"/>
              <w:spacing w:after="0" w:afterAutospacing="0" w:line="240" w:lineRule="auto"/>
              <w:jc w:val="both"/>
            </w:pPr>
            <w:r>
              <w:t xml:space="preserve">We also support FL’s proposal or the current possible agreement. </w:t>
            </w:r>
          </w:p>
          <w:p w14:paraId="5378C68F" w14:textId="77777777" w:rsidR="0076029C" w:rsidRDefault="0076029C" w:rsidP="0076029C">
            <w:pPr>
              <w:adjustRightInd w:val="0"/>
              <w:spacing w:after="0" w:afterAutospacing="0" w:line="240" w:lineRule="auto"/>
              <w:jc w:val="both"/>
            </w:pPr>
          </w:p>
          <w:p w14:paraId="5B66479F" w14:textId="77777777" w:rsidR="0076029C" w:rsidRDefault="0076029C" w:rsidP="0076029C">
            <w:pPr>
              <w:adjustRightInd w:val="0"/>
              <w:spacing w:after="0" w:afterAutospacing="0" w:line="240" w:lineRule="auto"/>
              <w:jc w:val="both"/>
            </w:pPr>
            <w:r>
              <w:t>To further clarify Ericsson issue, in 107e we have the following agreement in AI 8.8.1.1</w:t>
            </w:r>
          </w:p>
          <w:p w14:paraId="7DD67946" w14:textId="77777777" w:rsidR="0076029C" w:rsidRDefault="0076029C" w:rsidP="0076029C">
            <w:pPr>
              <w:shd w:val="clear" w:color="auto" w:fill="FFFFFF"/>
              <w:adjustRightInd w:val="0"/>
              <w:spacing w:after="0" w:afterAutospacing="0" w:line="240" w:lineRule="auto"/>
              <w:rPr>
                <w:rFonts w:ascii="Calibri" w:hAnsi="Calibri" w:cs="Calibri"/>
                <w:color w:val="000000"/>
                <w:sz w:val="22"/>
                <w:u w:val="single"/>
                <w:shd w:val="clear" w:color="auto" w:fill="00FF00"/>
              </w:rPr>
            </w:pPr>
          </w:p>
          <w:p w14:paraId="27F75C74" w14:textId="77777777" w:rsidR="0076029C" w:rsidRDefault="0076029C" w:rsidP="0076029C">
            <w:pPr>
              <w:shd w:val="clear" w:color="auto" w:fill="FFFFFF"/>
              <w:adjustRightInd w:val="0"/>
              <w:spacing w:after="0" w:afterAutospacing="0" w:line="240" w:lineRule="auto"/>
              <w:rPr>
                <w:rFonts w:ascii="Calibri" w:hAnsi="Calibri" w:cs="Calibri"/>
                <w:color w:val="000000"/>
                <w:sz w:val="22"/>
                <w:u w:val="single"/>
                <w:shd w:val="clear" w:color="auto" w:fill="00FF00"/>
              </w:rPr>
            </w:pPr>
            <w:r w:rsidRPr="00915981">
              <w:rPr>
                <w:rFonts w:ascii="Calibri" w:hAnsi="Calibri" w:cs="Calibri"/>
                <w:color w:val="000000"/>
                <w:sz w:val="22"/>
                <w:u w:val="single"/>
                <w:shd w:val="clear" w:color="auto" w:fill="00FF00"/>
              </w:rPr>
              <w:t>Agreement</w:t>
            </w:r>
          </w:p>
          <w:p w14:paraId="57A2A8E1" w14:textId="77777777" w:rsidR="0076029C" w:rsidRPr="00F1014D" w:rsidRDefault="0076029C" w:rsidP="0076029C">
            <w:pPr>
              <w:numPr>
                <w:ilvl w:val="0"/>
                <w:numId w:val="85"/>
              </w:numPr>
              <w:shd w:val="clear" w:color="auto" w:fill="FFFFFF"/>
              <w:adjustRightInd w:val="0"/>
              <w:spacing w:after="0" w:afterAutospacing="0" w:line="240" w:lineRule="auto"/>
              <w:rPr>
                <w:rFonts w:ascii="MS Mincho" w:eastAsia="等线" w:hAnsi="MS Mincho" w:cs="宋体"/>
                <w:color w:val="000000"/>
              </w:rPr>
            </w:pPr>
            <w:r w:rsidRPr="00915981">
              <w:rPr>
                <w:rFonts w:ascii="Calibri" w:eastAsia="MS Mincho" w:hAnsi="Calibri" w:cs="Calibri"/>
                <w:color w:val="000000"/>
                <w:sz w:val="22"/>
                <w:shd w:val="clear" w:color="auto" w:fill="FFFFFF"/>
              </w:rPr>
              <w:t xml:space="preserve">For HD-FDD </w:t>
            </w:r>
            <w:proofErr w:type="spellStart"/>
            <w:r w:rsidRPr="00915981">
              <w:rPr>
                <w:rFonts w:ascii="Calibri" w:eastAsia="MS Mincho" w:hAnsi="Calibri" w:cs="Calibri"/>
                <w:color w:val="000000"/>
                <w:sz w:val="22"/>
                <w:shd w:val="clear" w:color="auto" w:fill="FFFFFF"/>
              </w:rPr>
              <w:t>RedCap</w:t>
            </w:r>
            <w:proofErr w:type="spellEnd"/>
            <w:r w:rsidRPr="00915981">
              <w:rPr>
                <w:rFonts w:ascii="Calibri" w:eastAsia="MS Mincho" w:hAnsi="Calibri" w:cs="Calibri"/>
                <w:color w:val="000000"/>
                <w:sz w:val="22"/>
                <w:shd w:val="clear" w:color="auto" w:fill="FFFFFF"/>
              </w:rPr>
              <w:t xml:space="preserve"> </w:t>
            </w:r>
            <w:proofErr w:type="spellStart"/>
            <w:r w:rsidRPr="00915981">
              <w:rPr>
                <w:rFonts w:ascii="Calibri" w:eastAsia="MS Mincho" w:hAnsi="Calibri" w:cs="Calibri"/>
                <w:color w:val="000000"/>
                <w:sz w:val="22"/>
                <w:shd w:val="clear" w:color="auto" w:fill="FFFFFF"/>
              </w:rPr>
              <w:t>Ues</w:t>
            </w:r>
            <w:proofErr w:type="spellEnd"/>
            <w:r w:rsidRPr="00915981">
              <w:rPr>
                <w:rFonts w:ascii="Calibri" w:eastAsia="MS Mincho" w:hAnsi="Calibri" w:cs="Calibri"/>
                <w:color w:val="000000"/>
                <w:sz w:val="22"/>
                <w:shd w:val="clear" w:color="auto" w:fill="FFFFFF"/>
              </w:rPr>
              <w:t xml:space="preserve"> supporting the counting based on available slots.</w:t>
            </w:r>
          </w:p>
          <w:p w14:paraId="1635984E" w14:textId="77777777" w:rsidR="0076029C" w:rsidRPr="00227491" w:rsidRDefault="0076029C" w:rsidP="0076029C">
            <w:pPr>
              <w:numPr>
                <w:ilvl w:val="0"/>
                <w:numId w:val="85"/>
              </w:numPr>
              <w:shd w:val="clear" w:color="auto" w:fill="FFFFFF"/>
              <w:adjustRightInd w:val="0"/>
              <w:spacing w:after="0" w:afterAutospacing="0" w:line="240" w:lineRule="auto"/>
              <w:rPr>
                <w:rFonts w:ascii="MS Mincho" w:eastAsia="MS Mincho" w:hAnsi="MS Mincho" w:cs="宋体"/>
                <w:color w:val="000000"/>
              </w:rPr>
            </w:pPr>
            <w:r w:rsidRPr="00915981">
              <w:rPr>
                <w:rFonts w:ascii="Calibri" w:eastAsia="MS Mincho" w:hAnsi="Calibri" w:cs="Calibri"/>
                <w:color w:val="000000"/>
                <w:sz w:val="22"/>
                <w:shd w:val="clear" w:color="auto" w:fill="FFFFFF"/>
              </w:rPr>
              <w:t>For DG-PUSCH, </w:t>
            </w:r>
            <w:proofErr w:type="spellStart"/>
            <w:r w:rsidRPr="00915981">
              <w:rPr>
                <w:rFonts w:ascii="Calibri" w:eastAsia="MS Mincho" w:hAnsi="Calibri" w:cs="Calibri"/>
                <w:i/>
                <w:iCs/>
                <w:color w:val="000000"/>
                <w:sz w:val="22"/>
                <w:shd w:val="clear" w:color="auto" w:fill="FFFFFF"/>
              </w:rPr>
              <w:t>ssb-PositionsInBurst</w:t>
            </w:r>
            <w:proofErr w:type="spellEnd"/>
            <w:r w:rsidRPr="00915981">
              <w:rPr>
                <w:rFonts w:ascii="Calibri" w:eastAsia="MS Mincho" w:hAnsi="Calibri" w:cs="Calibri"/>
                <w:color w:val="000000"/>
                <w:sz w:val="22"/>
                <w:shd w:val="clear" w:color="auto" w:fill="FFFFFF"/>
              </w:rPr>
              <w:t> is used in the first step of determining of available slots.</w:t>
            </w:r>
          </w:p>
          <w:p w14:paraId="2120B6A3" w14:textId="77777777" w:rsidR="0076029C" w:rsidRPr="00915981" w:rsidRDefault="0076029C" w:rsidP="0076029C">
            <w:pPr>
              <w:numPr>
                <w:ilvl w:val="1"/>
                <w:numId w:val="86"/>
              </w:numPr>
              <w:shd w:val="clear" w:color="auto" w:fill="FFFFFF"/>
              <w:adjustRightInd w:val="0"/>
              <w:spacing w:after="0" w:afterAutospacing="0" w:line="240" w:lineRule="auto"/>
              <w:rPr>
                <w:rFonts w:ascii="MS Mincho" w:eastAsia="MS Mincho" w:hAnsi="MS Mincho" w:cs="宋体"/>
                <w:color w:val="000000"/>
              </w:rPr>
            </w:pPr>
            <w:r w:rsidRPr="00915981">
              <w:rPr>
                <w:rFonts w:eastAsia="MS Mincho"/>
                <w:color w:val="000000"/>
                <w:sz w:val="14"/>
                <w:szCs w:val="14"/>
                <w:shd w:val="clear" w:color="auto" w:fill="FFFFFF"/>
              </w:rPr>
              <w:t>  </w:t>
            </w:r>
            <w:r w:rsidRPr="00915981">
              <w:rPr>
                <w:rFonts w:ascii="Calibri" w:eastAsia="MS Mincho" w:hAnsi="Calibri" w:cs="Calibri"/>
                <w:color w:val="000000"/>
                <w:sz w:val="22"/>
                <w:shd w:val="clear" w:color="auto" w:fill="FFFFFF"/>
              </w:rPr>
              <w:t xml:space="preserve">A slot is not counted in the number of available slots if at least one of the symbols indicated by the indexed row of the used resource allocation table in the slot overlaps with a symbol of an SS/PBCH block with index provided by </w:t>
            </w:r>
            <w:proofErr w:type="spellStart"/>
            <w:r w:rsidRPr="00915981">
              <w:rPr>
                <w:rFonts w:ascii="Calibri" w:eastAsia="MS Mincho" w:hAnsi="Calibri" w:cs="Calibri"/>
                <w:color w:val="000000"/>
                <w:sz w:val="22"/>
                <w:shd w:val="clear" w:color="auto" w:fill="FFFFFF"/>
              </w:rPr>
              <w:t>ssb-PositionInBurst</w:t>
            </w:r>
            <w:proofErr w:type="spellEnd"/>
            <w:r w:rsidRPr="00915981">
              <w:rPr>
                <w:rFonts w:ascii="Calibri" w:eastAsia="MS Mincho" w:hAnsi="Calibri" w:cs="Calibri"/>
                <w:color w:val="000000"/>
                <w:sz w:val="22"/>
                <w:shd w:val="clear" w:color="auto" w:fill="FFFFFF"/>
              </w:rPr>
              <w:t>.</w:t>
            </w:r>
          </w:p>
          <w:p w14:paraId="7F0B5DEF" w14:textId="77777777" w:rsidR="0076029C" w:rsidRPr="00915981" w:rsidRDefault="0076029C" w:rsidP="0076029C">
            <w:pPr>
              <w:numPr>
                <w:ilvl w:val="0"/>
                <w:numId w:val="85"/>
              </w:numPr>
              <w:shd w:val="clear" w:color="auto" w:fill="FFFFFF"/>
              <w:adjustRightInd w:val="0"/>
              <w:spacing w:after="0" w:afterAutospacing="0" w:line="240" w:lineRule="auto"/>
              <w:rPr>
                <w:rFonts w:ascii="Calibri" w:eastAsia="MS Mincho" w:hAnsi="Calibri" w:cs="Calibri"/>
                <w:color w:val="000000"/>
                <w:sz w:val="22"/>
                <w:shd w:val="clear" w:color="auto" w:fill="FFFFFF"/>
              </w:rPr>
            </w:pPr>
            <w:r w:rsidRPr="00915981">
              <w:rPr>
                <w:rFonts w:ascii="Calibri" w:eastAsia="MS Mincho" w:hAnsi="Calibri" w:cs="Calibri"/>
                <w:color w:val="000000"/>
                <w:sz w:val="22"/>
                <w:shd w:val="clear" w:color="auto" w:fill="FFFFFF"/>
              </w:rPr>
              <w:t>Note: Neither tdd-UL-DL-ConfigurationCommon nor tdd-UL-DL-ConfigurationDedicated is configured for FDD.</w:t>
            </w:r>
          </w:p>
          <w:p w14:paraId="721F880A" w14:textId="77777777" w:rsidR="0076029C" w:rsidRPr="00293A59" w:rsidRDefault="0076029C" w:rsidP="0076029C">
            <w:pPr>
              <w:jc w:val="both"/>
            </w:pPr>
          </w:p>
          <w:p w14:paraId="5DB7DC51" w14:textId="77777777" w:rsidR="0076029C" w:rsidRDefault="0076029C" w:rsidP="0076029C">
            <w:pPr>
              <w:jc w:val="both"/>
            </w:pPr>
          </w:p>
        </w:tc>
      </w:tr>
      <w:tr w:rsidR="00944789" w14:paraId="5DB7DC55" w14:textId="77777777" w:rsidTr="00944789">
        <w:tc>
          <w:tcPr>
            <w:tcW w:w="2176" w:type="dxa"/>
          </w:tcPr>
          <w:p w14:paraId="5DB7DC53" w14:textId="77777777" w:rsidR="00944789" w:rsidRDefault="00944789">
            <w:pPr>
              <w:jc w:val="both"/>
            </w:pPr>
          </w:p>
        </w:tc>
        <w:tc>
          <w:tcPr>
            <w:tcW w:w="7455" w:type="dxa"/>
          </w:tcPr>
          <w:p w14:paraId="5DB7DC54" w14:textId="77777777" w:rsidR="00944789" w:rsidRDefault="00944789">
            <w:pPr>
              <w:jc w:val="both"/>
            </w:pPr>
          </w:p>
        </w:tc>
      </w:tr>
    </w:tbl>
    <w:p w14:paraId="5DB7DC56" w14:textId="5C51D9C1" w:rsidR="00944789" w:rsidRDefault="00944789">
      <w:pPr>
        <w:jc w:val="both"/>
        <w:rPr>
          <w:sz w:val="24"/>
          <w:szCs w:val="22"/>
        </w:rPr>
      </w:pPr>
    </w:p>
    <w:p w14:paraId="7D61FC48" w14:textId="77777777" w:rsidR="00C6253B" w:rsidRDefault="00C6253B" w:rsidP="00C6253B">
      <w:pPr>
        <w:rPr>
          <w:sz w:val="22"/>
          <w:szCs w:val="22"/>
          <w:lang w:val="en-US"/>
        </w:rPr>
      </w:pPr>
      <w:r w:rsidRPr="00123CEC">
        <w:rPr>
          <w:sz w:val="22"/>
          <w:szCs w:val="22"/>
          <w:highlight w:val="yellow"/>
          <w:lang w:val="en-US"/>
        </w:rPr>
        <w:t>FL’s comments on January, 19</w:t>
      </w:r>
    </w:p>
    <w:p w14:paraId="4B1B9CFA" w14:textId="714B81C1" w:rsidR="00C6253B" w:rsidRDefault="00C6253B" w:rsidP="00C6253B">
      <w:pPr>
        <w:jc w:val="both"/>
        <w:rPr>
          <w:sz w:val="22"/>
          <w:szCs w:val="22"/>
          <w:lang w:val="en-US"/>
        </w:rPr>
      </w:pPr>
      <w:r>
        <w:rPr>
          <w:sz w:val="22"/>
          <w:szCs w:val="22"/>
          <w:lang w:val="en-US"/>
        </w:rPr>
        <w:t xml:space="preserve">Thank you all for your comments. </w:t>
      </w:r>
    </w:p>
    <w:p w14:paraId="78BDC8B7" w14:textId="34F66053" w:rsidR="00C6253B" w:rsidRDefault="00C6253B" w:rsidP="00C6253B">
      <w:pPr>
        <w:jc w:val="both"/>
        <w:rPr>
          <w:sz w:val="22"/>
          <w:szCs w:val="22"/>
          <w:lang w:val="en-US"/>
        </w:rPr>
      </w:pPr>
      <w:r>
        <w:rPr>
          <w:sz w:val="22"/>
          <w:szCs w:val="22"/>
          <w:lang w:val="en-US"/>
        </w:rPr>
        <w:t>@Ericsson: The agreement quoted by CMCC above was captured in Section 6.1.2.1 of TS 38.214 as follows.</w:t>
      </w:r>
    </w:p>
    <w:p w14:paraId="35723264" w14:textId="6E3DC204" w:rsidR="00C6253B" w:rsidRDefault="00C6253B" w:rsidP="00C6253B">
      <w:pPr>
        <w:jc w:val="both"/>
        <w:rPr>
          <w:sz w:val="24"/>
          <w:szCs w:val="22"/>
        </w:rPr>
      </w:pPr>
      <w:r>
        <w:rPr>
          <w:sz w:val="22"/>
          <w:szCs w:val="22"/>
          <w:lang w:val="en-US"/>
        </w:rPr>
        <w:t>“</w:t>
      </w:r>
      <w:r w:rsidRPr="00C6253B">
        <w:rPr>
          <w:sz w:val="22"/>
          <w:szCs w:val="22"/>
          <w:lang w:val="en-US"/>
        </w:rPr>
        <w:t xml:space="preserve">For the case of reduced capability half-duplex UE, and when </w:t>
      </w:r>
      <w:proofErr w:type="spellStart"/>
      <w:r w:rsidRPr="00C6253B">
        <w:rPr>
          <w:i/>
          <w:iCs/>
          <w:sz w:val="22"/>
          <w:szCs w:val="22"/>
          <w:lang w:val="en-US"/>
        </w:rPr>
        <w:t>AvailableSlotCounting</w:t>
      </w:r>
      <w:proofErr w:type="spellEnd"/>
      <w:r w:rsidRPr="00C6253B">
        <w:rPr>
          <w:sz w:val="22"/>
          <w:szCs w:val="22"/>
          <w:lang w:val="en-US"/>
        </w:rPr>
        <w:t xml:space="preserve"> is enabled, a slot is not counted in the number of </w:t>
      </w:r>
      <w:r w:rsidRPr="00C6253B">
        <w:rPr>
          <w:rFonts w:ascii="Cambria Math" w:hAnsi="Cambria Math" w:cs="Cambria Math"/>
          <w:sz w:val="22"/>
          <w:szCs w:val="22"/>
          <w:lang w:val="en-US"/>
        </w:rPr>
        <w:t>𝑁</w:t>
      </w:r>
      <w:r w:rsidRPr="00C6253B">
        <w:rPr>
          <w:sz w:val="22"/>
          <w:szCs w:val="22"/>
          <w:lang w:val="en-US"/>
        </w:rPr>
        <w:t xml:space="preserve"> ∙ </w:t>
      </w:r>
      <w:r w:rsidRPr="00C6253B">
        <w:rPr>
          <w:rFonts w:ascii="Cambria Math" w:hAnsi="Cambria Math" w:cs="Cambria Math"/>
          <w:sz w:val="22"/>
          <w:szCs w:val="22"/>
          <w:lang w:val="en-US"/>
        </w:rPr>
        <w:t>𝐾</w:t>
      </w:r>
      <w:r w:rsidRPr="00C6253B">
        <w:rPr>
          <w:sz w:val="22"/>
          <w:szCs w:val="22"/>
          <w:lang w:val="en-US"/>
        </w:rPr>
        <w:t xml:space="preserve"> slots for a PUSCH transmission of a PUSCH repetition Type A scheduled by DCI format 0_1 or 0_2, or for a PUSCH transmission of TB processing over multiple slots scheduled by DCI format 0_1 or 0_2, if at least one of the symbols indicated by the indexed row of the used resource allocation table in the slot overlaps with a symbol of an SS/PBCH block with index provided by </w:t>
      </w:r>
      <w:proofErr w:type="spellStart"/>
      <w:r w:rsidRPr="00C6253B">
        <w:rPr>
          <w:i/>
          <w:iCs/>
          <w:sz w:val="22"/>
          <w:szCs w:val="22"/>
          <w:lang w:val="en-US"/>
        </w:rPr>
        <w:t>ssb-PositionsInBurst</w:t>
      </w:r>
      <w:proofErr w:type="spellEnd"/>
      <w:r w:rsidRPr="00C6253B">
        <w:rPr>
          <w:sz w:val="22"/>
          <w:szCs w:val="22"/>
          <w:lang w:val="en-US"/>
        </w:rPr>
        <w:t>.</w:t>
      </w:r>
      <w:r>
        <w:rPr>
          <w:sz w:val="22"/>
          <w:szCs w:val="22"/>
          <w:lang w:val="en-US"/>
        </w:rPr>
        <w:t>”</w:t>
      </w:r>
    </w:p>
    <w:p w14:paraId="6900C6BB" w14:textId="77777777" w:rsidR="00962DF7" w:rsidRDefault="00962DF7">
      <w:pPr>
        <w:jc w:val="both"/>
        <w:rPr>
          <w:sz w:val="22"/>
        </w:rPr>
      </w:pPr>
      <w:r>
        <w:rPr>
          <w:sz w:val="22"/>
        </w:rPr>
        <w:t>For this reason, I think that adding the note is redundant, however it does not hurt. I can put it back, with minor changes and bring it up online tomorrow. I hope you will agree to remove it if it becomes controversial for other companies. Thank you.</w:t>
      </w:r>
    </w:p>
    <w:p w14:paraId="4C22A5D8" w14:textId="66CF427B" w:rsidR="00962DF7" w:rsidRDefault="00962DF7">
      <w:pPr>
        <w:jc w:val="both"/>
        <w:rPr>
          <w:sz w:val="22"/>
        </w:rPr>
      </w:pPr>
      <w:r>
        <w:rPr>
          <w:sz w:val="22"/>
        </w:rPr>
        <w:t>The proposal is updated as follows:</w:t>
      </w:r>
    </w:p>
    <w:p w14:paraId="38364D17" w14:textId="16382E1F" w:rsidR="00962DF7" w:rsidRDefault="00962DF7">
      <w:pPr>
        <w:jc w:val="both"/>
        <w:rPr>
          <w:sz w:val="22"/>
        </w:rPr>
      </w:pPr>
    </w:p>
    <w:p w14:paraId="40AF64CF" w14:textId="61B320EC" w:rsidR="00962DF7" w:rsidRDefault="00962DF7" w:rsidP="00962DF7">
      <w:pPr>
        <w:jc w:val="both"/>
        <w:rPr>
          <w:b/>
          <w:bCs/>
          <w:sz w:val="22"/>
          <w:szCs w:val="22"/>
          <w:highlight w:val="yellow"/>
          <w:lang w:val="en-US"/>
        </w:rPr>
      </w:pPr>
      <w:r>
        <w:rPr>
          <w:b/>
          <w:bCs/>
          <w:sz w:val="22"/>
          <w:szCs w:val="22"/>
          <w:highlight w:val="yellow"/>
          <w:lang w:val="en-US"/>
        </w:rPr>
        <w:t>FL’s proposal 5-v1</w:t>
      </w:r>
    </w:p>
    <w:p w14:paraId="23BB2720" w14:textId="61383D1C" w:rsidR="00962DF7" w:rsidRDefault="00962DF7" w:rsidP="00962DF7">
      <w:pPr>
        <w:jc w:val="both"/>
        <w:rPr>
          <w:b/>
          <w:bCs/>
          <w:sz w:val="22"/>
          <w:szCs w:val="22"/>
          <w:lang w:val="en-US"/>
        </w:rPr>
      </w:pPr>
      <w:r>
        <w:rPr>
          <w:b/>
          <w:bCs/>
          <w:sz w:val="22"/>
          <w:szCs w:val="22"/>
          <w:highlight w:val="yellow"/>
          <w:lang w:val="en-US"/>
        </w:rPr>
        <w:t>The use of TBoMS for HD-FDD UE with counting on available slot is supported.</w:t>
      </w:r>
    </w:p>
    <w:p w14:paraId="458D3A8E" w14:textId="50E96FF6" w:rsidR="00962DF7" w:rsidRPr="00962DF7" w:rsidRDefault="00962DF7" w:rsidP="00962DF7">
      <w:pPr>
        <w:jc w:val="both"/>
        <w:rPr>
          <w:b/>
          <w:bCs/>
          <w:sz w:val="22"/>
          <w:szCs w:val="22"/>
          <w:lang w:val="en-US"/>
        </w:rPr>
      </w:pPr>
      <w:r w:rsidRPr="00962DF7">
        <w:rPr>
          <w:b/>
          <w:bCs/>
          <w:sz w:val="22"/>
          <w:szCs w:val="22"/>
          <w:highlight w:val="yellow"/>
          <w:lang w:val="en-US"/>
        </w:rPr>
        <w:t xml:space="preserve">Note: </w:t>
      </w:r>
      <w:r w:rsidRPr="00962DF7">
        <w:rPr>
          <w:rFonts w:ascii="Times" w:eastAsia="等线" w:hAnsi="Times"/>
          <w:b/>
          <w:bCs/>
          <w:sz w:val="22"/>
          <w:szCs w:val="22"/>
          <w:highlight w:val="yellow"/>
          <w:lang w:val="en-US"/>
        </w:rPr>
        <w:t>existing mechanism as in AI8.8.1.1 should be applied for this case</w:t>
      </w:r>
    </w:p>
    <w:p w14:paraId="56FC07C5" w14:textId="77777777" w:rsidR="00962DF7" w:rsidRDefault="00962DF7">
      <w:pPr>
        <w:jc w:val="both"/>
        <w:rPr>
          <w:sz w:val="22"/>
        </w:rPr>
      </w:pPr>
    </w:p>
    <w:p w14:paraId="198C8023" w14:textId="32C26DBB" w:rsidR="00C6253B" w:rsidRDefault="005D6462">
      <w:pPr>
        <w:jc w:val="both"/>
        <w:rPr>
          <w:sz w:val="22"/>
        </w:rPr>
      </w:pPr>
      <w:r>
        <w:rPr>
          <w:sz w:val="22"/>
        </w:rPr>
        <w:t xml:space="preserve">This </w:t>
      </w:r>
      <w:r w:rsidR="00962DF7">
        <w:rPr>
          <w:sz w:val="22"/>
        </w:rPr>
        <w:t>discussion</w:t>
      </w:r>
      <w:r>
        <w:rPr>
          <w:sz w:val="22"/>
        </w:rPr>
        <w:t xml:space="preserve"> is </w:t>
      </w:r>
      <w:r w:rsidR="00962DF7">
        <w:rPr>
          <w:sz w:val="22"/>
        </w:rPr>
        <w:t xml:space="preserve">now </w:t>
      </w:r>
      <w:r>
        <w:rPr>
          <w:sz w:val="22"/>
        </w:rPr>
        <w:t>closed.</w:t>
      </w:r>
    </w:p>
    <w:p w14:paraId="071280EA" w14:textId="77777777" w:rsidR="00824D88" w:rsidRPr="005D6462" w:rsidRDefault="00824D88">
      <w:pPr>
        <w:jc w:val="both"/>
        <w:rPr>
          <w:sz w:val="22"/>
        </w:rPr>
      </w:pPr>
    </w:p>
    <w:p w14:paraId="5DB7DC57" w14:textId="77777777" w:rsidR="00944789" w:rsidRDefault="00433DC8">
      <w:pPr>
        <w:pStyle w:val="Heading2"/>
        <w:numPr>
          <w:ilvl w:val="1"/>
          <w:numId w:val="43"/>
        </w:numPr>
        <w:jc w:val="both"/>
        <w:rPr>
          <w:lang w:eastAsia="zh-CN"/>
        </w:rPr>
      </w:pPr>
      <w:r>
        <w:rPr>
          <w:lang w:eastAsia="zh-CN"/>
        </w:rPr>
        <w:t>Others</w:t>
      </w:r>
    </w:p>
    <w:p w14:paraId="5DB7DC58" w14:textId="77777777" w:rsidR="00944789" w:rsidRDefault="00433DC8">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#107-bis-e. Priority has been given to the aspects and topics discussed in sections 2.1 and 2.2. All other aspects are listed in this section, i.e., 2.3, where proposals made by companies in their contributions are reported and described in detail. </w:t>
      </w:r>
    </w:p>
    <w:p w14:paraId="5DB7DC59" w14:textId="77777777" w:rsidR="00944789" w:rsidRDefault="00433DC8">
      <w:pPr>
        <w:jc w:val="both"/>
        <w:rPr>
          <w:sz w:val="22"/>
          <w:lang w:val="en-US"/>
        </w:rPr>
      </w:pPr>
      <w:r>
        <w:rPr>
          <w:sz w:val="22"/>
          <w:szCs w:val="22"/>
          <w:lang w:eastAsia="zh-CN"/>
        </w:rPr>
        <w:t xml:space="preserve">These aspects may not be handled during RAN1 #107-bis-e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formulated. </w:t>
      </w:r>
    </w:p>
    <w:p w14:paraId="5DB7DC5A" w14:textId="77777777" w:rsidR="00944789" w:rsidRDefault="00944789">
      <w:pPr>
        <w:jc w:val="both"/>
        <w:rPr>
          <w:sz w:val="22"/>
          <w:lang w:val="en-US"/>
        </w:rPr>
      </w:pPr>
    </w:p>
    <w:p w14:paraId="5DB7DC5B" w14:textId="1B883473" w:rsidR="00944789" w:rsidRDefault="00123CEC">
      <w:pPr>
        <w:pStyle w:val="Heading3"/>
        <w:numPr>
          <w:ilvl w:val="2"/>
          <w:numId w:val="44"/>
        </w:numPr>
        <w:ind w:left="1191" w:hanging="567"/>
        <w:rPr>
          <w:lang w:val="en-US"/>
        </w:rPr>
      </w:pPr>
      <w:r>
        <w:rPr>
          <w:color w:val="FF0000"/>
          <w:lang w:eastAsia="zh-CN"/>
        </w:rPr>
        <w:t xml:space="preserve">[CLOSED] </w:t>
      </w:r>
      <w:r w:rsidR="00433DC8">
        <w:rPr>
          <w:lang w:val="en-US"/>
        </w:rPr>
        <w:t>Time domain resource determination</w:t>
      </w:r>
    </w:p>
    <w:p w14:paraId="5DB7DC5C" w14:textId="60ADE04C" w:rsidR="00944789" w:rsidRDefault="00123CEC">
      <w:pPr>
        <w:pStyle w:val="Heading4"/>
        <w:numPr>
          <w:ilvl w:val="3"/>
          <w:numId w:val="45"/>
        </w:numPr>
        <w:ind w:left="1191" w:hanging="454"/>
        <w:rPr>
          <w:lang w:val="en-US"/>
        </w:rPr>
      </w:pPr>
      <w:r>
        <w:rPr>
          <w:color w:val="FF0000"/>
          <w:lang w:eastAsia="zh-CN"/>
        </w:rPr>
        <w:t xml:space="preserve">[CLOSED] </w:t>
      </w:r>
      <w:r w:rsidR="00433DC8">
        <w:rPr>
          <w:lang w:val="en-US"/>
        </w:rPr>
        <w:t>Support of TBoMS in case of counting based on physical slots</w:t>
      </w:r>
    </w:p>
    <w:p w14:paraId="5DB7DC5D" w14:textId="77777777" w:rsidR="00944789" w:rsidRDefault="00433DC8">
      <w:pPr>
        <w:rPr>
          <w:sz w:val="22"/>
          <w:szCs w:val="22"/>
          <w:lang w:val="en-US"/>
        </w:rPr>
      </w:pPr>
      <w:r>
        <w:rPr>
          <w:sz w:val="22"/>
          <w:szCs w:val="22"/>
          <w:lang w:val="en-US"/>
        </w:rPr>
        <w:t>One company (Qualcomm [14]) proposed enabling the use of TBoMS even when PUSCH repetitions are counted based on physical slots.</w:t>
      </w:r>
    </w:p>
    <w:p w14:paraId="5DB7DC5E" w14:textId="77777777" w:rsidR="00944789" w:rsidRDefault="00433DC8">
      <w:pPr>
        <w:rPr>
          <w:sz w:val="22"/>
          <w:szCs w:val="22"/>
        </w:rPr>
      </w:pPr>
      <w:r>
        <w:rPr>
          <w:sz w:val="22"/>
          <w:szCs w:val="22"/>
          <w:highlight w:val="yellow"/>
        </w:rPr>
        <w:lastRenderedPageBreak/>
        <w:t>FL’s comments on January, 18 (after GTW)</w:t>
      </w:r>
    </w:p>
    <w:p w14:paraId="5DB7DC5F" w14:textId="77777777" w:rsidR="00944789" w:rsidRDefault="00433DC8">
      <w:pPr>
        <w:rPr>
          <w:sz w:val="22"/>
          <w:szCs w:val="22"/>
        </w:rPr>
      </w:pPr>
      <w:r>
        <w:rPr>
          <w:sz w:val="22"/>
          <w:szCs w:val="22"/>
        </w:rPr>
        <w:t xml:space="preserve">After today’s GTW, I would like to ask companies to comment on Qualcomm’s proposal to enable the use of TBoMS even when PUSCH repetitions are counted based on physical slots. From FL’s perspective, it is important that any modification we introduce at this stage is justified by strong technical needs acknowledged by all companies. Given that TBoMS can already be used for TDD, FDD and SUL band, such technical needs are not so evident to me. For this reason, I would like to ask companies supporting </w:t>
      </w:r>
      <w:proofErr w:type="spellStart"/>
      <w:r>
        <w:rPr>
          <w:sz w:val="22"/>
          <w:szCs w:val="22"/>
        </w:rPr>
        <w:t>Qualcomms’s</w:t>
      </w:r>
      <w:proofErr w:type="spellEnd"/>
      <w:r>
        <w:rPr>
          <w:sz w:val="22"/>
          <w:szCs w:val="22"/>
        </w:rPr>
        <w:t xml:space="preserve"> proposal, if any, to specifically focus on this in their comments.</w:t>
      </w:r>
    </w:p>
    <w:p w14:paraId="5DB7DC60" w14:textId="77777777" w:rsidR="00944789" w:rsidRDefault="00433DC8">
      <w:pPr>
        <w:rPr>
          <w:sz w:val="22"/>
          <w:szCs w:val="22"/>
        </w:rPr>
      </w:pPr>
      <w:r>
        <w:rPr>
          <w:sz w:val="22"/>
          <w:szCs w:val="22"/>
        </w:rPr>
        <w:t>Views and comments can be added in the table below.</w:t>
      </w:r>
    </w:p>
    <w:tbl>
      <w:tblPr>
        <w:tblStyle w:val="TableGrid8"/>
        <w:tblW w:w="9631" w:type="dxa"/>
        <w:tblLook w:val="04A0" w:firstRow="1" w:lastRow="0" w:firstColumn="1" w:lastColumn="0" w:noHBand="0" w:noVBand="1"/>
      </w:tblPr>
      <w:tblGrid>
        <w:gridCol w:w="2176"/>
        <w:gridCol w:w="7455"/>
      </w:tblGrid>
      <w:tr w:rsidR="00944789" w14:paraId="5DB7DC63" w14:textId="77777777" w:rsidTr="0094478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DB7DC61" w14:textId="77777777" w:rsidR="00944789" w:rsidRDefault="00433DC8">
            <w:pPr>
              <w:jc w:val="center"/>
            </w:pPr>
            <w:r>
              <w:t>Company</w:t>
            </w:r>
          </w:p>
        </w:tc>
        <w:tc>
          <w:tcPr>
            <w:tcW w:w="7455" w:type="dxa"/>
            <w:vAlign w:val="center"/>
          </w:tcPr>
          <w:p w14:paraId="5DB7DC62" w14:textId="77777777" w:rsidR="00944789" w:rsidRDefault="00433DC8">
            <w:pPr>
              <w:jc w:val="center"/>
            </w:pPr>
            <w:r>
              <w:t>Views and comments related to enabling the use of TBoMS even when PUSCH repetitions are counted based on physical slots.</w:t>
            </w:r>
          </w:p>
        </w:tc>
      </w:tr>
      <w:tr w:rsidR="00944789" w14:paraId="5DB7DC68" w14:textId="77777777" w:rsidTr="00944789">
        <w:tc>
          <w:tcPr>
            <w:tcW w:w="2176" w:type="dxa"/>
          </w:tcPr>
          <w:p w14:paraId="5DB7DC64" w14:textId="77777777" w:rsidR="00944789" w:rsidRDefault="00433DC8">
            <w:pPr>
              <w:jc w:val="both"/>
            </w:pPr>
            <w:r>
              <w:t>QC</w:t>
            </w:r>
          </w:p>
        </w:tc>
        <w:tc>
          <w:tcPr>
            <w:tcW w:w="7455" w:type="dxa"/>
          </w:tcPr>
          <w:p w14:paraId="5DB7DC65" w14:textId="77777777" w:rsidR="00944789" w:rsidRDefault="00433DC8">
            <w:pPr>
              <w:jc w:val="both"/>
            </w:pPr>
            <w:r>
              <w:t>We don’t think TBOMS requires available slot-based counting as a prerequisite, especially in FDD/SUL bands. Its rather clear that available slot-based counting offers no advantages in paired spectrum for full-duplex UEs. For this reason, we don’t envision gNB and UE vendors to enable this feature in FDD/SUL bands --- it just adds unnecessary implementation and IODT overhead. TBOMS with physical slot counting is likely the most preferred mode of operation in such bands. Do note that FDD/SUL bands are typically in the lower frequencies and therefore play a critical role in extending coverage. TBOMS for FDD/SUL bands is an important use case.</w:t>
            </w:r>
          </w:p>
          <w:p w14:paraId="5DB7DC66" w14:textId="77777777" w:rsidR="00944789" w:rsidRDefault="00433DC8">
            <w:pPr>
              <w:jc w:val="both"/>
            </w:pPr>
            <w:r>
              <w:t xml:space="preserve">Further, as things currently stand, TBOMS requires available slot counting as a prerequisite. </w:t>
            </w:r>
            <w:proofErr w:type="spellStart"/>
            <w:r>
              <w:t>Its</w:t>
            </w:r>
            <w:proofErr w:type="spellEnd"/>
            <w:r>
              <w:t xml:space="preserve"> not clear what the intended UE </w:t>
            </w:r>
            <w:proofErr w:type="spellStart"/>
            <w:r>
              <w:t>behavior</w:t>
            </w:r>
            <w:proofErr w:type="spellEnd"/>
            <w:r>
              <w:t xml:space="preserve"> should be when RRC parameter </w:t>
            </w:r>
            <w:proofErr w:type="spellStart"/>
            <w:r>
              <w:t>availableSlotCounting</w:t>
            </w:r>
            <w:proofErr w:type="spellEnd"/>
            <w:r>
              <w:t xml:space="preserve"> is disabled. Does this also disable TBOMS? If not, does it mean that TBOMS will follow available slot counting while legacy PUSCH repetitions follow physical slot counting? If so, doesn’t this add additional complexity to the scheduler to track two modes of counting for the same UE depending on the nature of the PUSCH transmission?</w:t>
            </w:r>
          </w:p>
          <w:p w14:paraId="5DB7DC67" w14:textId="77777777" w:rsidR="00944789" w:rsidRDefault="00433DC8">
            <w:pPr>
              <w:jc w:val="both"/>
            </w:pPr>
            <w:r>
              <w:t>The proposed relaxation should benefit all gNB and UE vendors, while also helping IODT and commercialization efforts. We hope other companies can reconsider their views in light of the above.</w:t>
            </w:r>
          </w:p>
        </w:tc>
      </w:tr>
      <w:tr w:rsidR="00944789" w14:paraId="5DB7DC6B" w14:textId="77777777" w:rsidTr="00944789">
        <w:tc>
          <w:tcPr>
            <w:tcW w:w="2176" w:type="dxa"/>
          </w:tcPr>
          <w:p w14:paraId="5DB7DC69" w14:textId="77777777" w:rsidR="00944789" w:rsidRDefault="00433DC8">
            <w:pPr>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5DB7DC6A" w14:textId="77777777" w:rsidR="00944789" w:rsidRDefault="00433DC8">
            <w:pPr>
              <w:jc w:val="both"/>
              <w:rPr>
                <w:rFonts w:eastAsia="MS Mincho"/>
                <w:lang w:eastAsia="ja-JP"/>
              </w:rPr>
            </w:pPr>
            <w:r>
              <w:rPr>
                <w:rFonts w:eastAsia="MS Mincho"/>
                <w:lang w:eastAsia="ja-JP"/>
              </w:rPr>
              <w:t xml:space="preserve">In terms of coverage performance, there is no need to support physical slot counting for TBoMS. Also, we do not want to revert the agreement made in the past when it comes to a showdown. </w:t>
            </w:r>
          </w:p>
        </w:tc>
      </w:tr>
      <w:tr w:rsidR="00944789" w14:paraId="5DB7DC6E" w14:textId="77777777" w:rsidTr="00944789">
        <w:tc>
          <w:tcPr>
            <w:tcW w:w="2176" w:type="dxa"/>
          </w:tcPr>
          <w:p w14:paraId="5DB7DC6C" w14:textId="77777777" w:rsidR="00944789" w:rsidRDefault="00433DC8">
            <w:pPr>
              <w:jc w:val="both"/>
            </w:pPr>
            <w:r>
              <w:t>Ericsson</w:t>
            </w:r>
          </w:p>
        </w:tc>
        <w:tc>
          <w:tcPr>
            <w:tcW w:w="7455" w:type="dxa"/>
          </w:tcPr>
          <w:p w14:paraId="5DB7DC6D" w14:textId="77777777" w:rsidR="00944789" w:rsidRDefault="00433DC8">
            <w:pPr>
              <w:jc w:val="both"/>
            </w:pPr>
            <w:r>
              <w:t>This seems to us to be a significant change at this late stage, and so should be well justified.  Since there should be no performance benefit, we would like to understand the UE complexity benefits before adding this feature to TBoMS.</w:t>
            </w:r>
          </w:p>
        </w:tc>
      </w:tr>
      <w:tr w:rsidR="00944789" w14:paraId="5DB7DC76" w14:textId="77777777" w:rsidTr="00944789">
        <w:tc>
          <w:tcPr>
            <w:tcW w:w="2176" w:type="dxa"/>
          </w:tcPr>
          <w:p w14:paraId="5DB7DC6F" w14:textId="77777777" w:rsidR="00944789" w:rsidRDefault="00433DC8">
            <w:pPr>
              <w:jc w:val="both"/>
            </w:pPr>
            <w:r>
              <w:t>Intel</w:t>
            </w:r>
          </w:p>
        </w:tc>
        <w:tc>
          <w:tcPr>
            <w:tcW w:w="7455" w:type="dxa"/>
          </w:tcPr>
          <w:p w14:paraId="5DB7DC70" w14:textId="77777777" w:rsidR="00944789" w:rsidRDefault="00433DC8">
            <w:pPr>
              <w:spacing w:after="0" w:afterAutospacing="0" w:line="240" w:lineRule="auto"/>
              <w:jc w:val="both"/>
            </w:pPr>
            <w:r>
              <w:t xml:space="preserve">In AI 8.8.1.1, it was agreed in the last meeting that counting based on available slots is applicable for TDD/FDD and SUL. Same design should be reused for TBoMS, which is based on available slots.  </w:t>
            </w:r>
          </w:p>
          <w:p w14:paraId="5DB7DC71" w14:textId="77777777" w:rsidR="00944789" w:rsidRDefault="00944789">
            <w:pPr>
              <w:spacing w:after="0" w:afterAutospacing="0" w:line="240" w:lineRule="auto"/>
              <w:jc w:val="both"/>
            </w:pPr>
          </w:p>
          <w:p w14:paraId="5DB7DC72" w14:textId="77777777" w:rsidR="00944789" w:rsidRDefault="00433DC8">
            <w:pPr>
              <w:shd w:val="clear" w:color="auto" w:fill="FFFFFF"/>
              <w:spacing w:after="0" w:afterAutospacing="0" w:line="240" w:lineRule="auto"/>
              <w:rPr>
                <w:b/>
                <w:bCs/>
                <w:color w:val="000000"/>
                <w:shd w:val="clear" w:color="auto" w:fill="00FF00"/>
                <w:lang w:val="en-US"/>
              </w:rPr>
            </w:pPr>
            <w:r>
              <w:rPr>
                <w:b/>
                <w:bCs/>
                <w:color w:val="000000"/>
                <w:shd w:val="clear" w:color="auto" w:fill="00FF00"/>
                <w:lang w:val="en-US"/>
              </w:rPr>
              <w:t>Agreement</w:t>
            </w:r>
          </w:p>
          <w:p w14:paraId="5DB7DC73" w14:textId="77777777" w:rsidR="00944789" w:rsidRDefault="00433DC8">
            <w:pPr>
              <w:numPr>
                <w:ilvl w:val="0"/>
                <w:numId w:val="46"/>
              </w:numPr>
              <w:overflowPunct w:val="0"/>
              <w:autoSpaceDE w:val="0"/>
              <w:autoSpaceDN w:val="0"/>
              <w:adjustRightInd w:val="0"/>
              <w:spacing w:after="0" w:afterAutospacing="0" w:line="240" w:lineRule="auto"/>
              <w:jc w:val="both"/>
              <w:textAlignment w:val="baseline"/>
              <w:rPr>
                <w:rFonts w:eastAsia="Yu Mincho"/>
                <w:lang w:val="en-US"/>
              </w:rPr>
            </w:pPr>
            <w:r>
              <w:rPr>
                <w:rFonts w:eastAsia="Yu Mincho"/>
                <w:iCs/>
                <w:lang w:eastAsia="ja-JP"/>
              </w:rPr>
              <w:t>The counting based on available slots is applicable to unpaired spectrum, paired spectrum and SUL</w:t>
            </w:r>
          </w:p>
          <w:p w14:paraId="5DB7DC74" w14:textId="77777777" w:rsidR="00944789" w:rsidRDefault="00433DC8">
            <w:pPr>
              <w:numPr>
                <w:ilvl w:val="0"/>
                <w:numId w:val="47"/>
              </w:numPr>
              <w:overflowPunct w:val="0"/>
              <w:autoSpaceDE w:val="0"/>
              <w:autoSpaceDN w:val="0"/>
              <w:adjustRightInd w:val="0"/>
              <w:spacing w:after="0" w:afterAutospacing="0" w:line="240" w:lineRule="auto"/>
              <w:ind w:left="709" w:hanging="289"/>
              <w:jc w:val="both"/>
              <w:textAlignment w:val="baseline"/>
              <w:rPr>
                <w:rFonts w:eastAsia="Yu Mincho"/>
                <w:bCs/>
                <w:iCs/>
                <w:lang w:val="en-US" w:eastAsia="ja-JP"/>
              </w:rPr>
            </w:pPr>
            <w:r>
              <w:rPr>
                <w:rFonts w:eastAsia="Yu Mincho"/>
                <w:bCs/>
                <w:iCs/>
                <w:lang w:val="en-US" w:eastAsia="ja-JP"/>
              </w:rPr>
              <w:t>For paired spectrum and SUL except HD-FDD, all slots are considered as available slots in the first step of determining the available slots.</w:t>
            </w:r>
          </w:p>
          <w:p w14:paraId="5DB7DC75" w14:textId="77777777" w:rsidR="00944789" w:rsidRDefault="00944789">
            <w:pPr>
              <w:jc w:val="both"/>
            </w:pPr>
          </w:p>
        </w:tc>
      </w:tr>
      <w:tr w:rsidR="00944789" w14:paraId="5DB7DC7A" w14:textId="77777777" w:rsidTr="00944789">
        <w:tc>
          <w:tcPr>
            <w:tcW w:w="2176" w:type="dxa"/>
          </w:tcPr>
          <w:p w14:paraId="5DB7DC77" w14:textId="77777777" w:rsidR="00944789" w:rsidRDefault="00433DC8">
            <w:pPr>
              <w:jc w:val="both"/>
            </w:pPr>
            <w:r>
              <w:rPr>
                <w:rFonts w:hint="eastAsia"/>
              </w:rPr>
              <w:t>CATT</w:t>
            </w:r>
          </w:p>
        </w:tc>
        <w:tc>
          <w:tcPr>
            <w:tcW w:w="7455" w:type="dxa"/>
          </w:tcPr>
          <w:p w14:paraId="5DB7DC78" w14:textId="77777777" w:rsidR="00944789" w:rsidRDefault="00433DC8">
            <w:pPr>
              <w:jc w:val="both"/>
            </w:pPr>
            <w:r>
              <w:rPr>
                <w:rFonts w:hint="eastAsia"/>
              </w:rPr>
              <w:t xml:space="preserve">Based on the feature group discussion so far, FG 30-3 does not take FG 30-2/30-2a as a </w:t>
            </w:r>
            <w:r>
              <w:t>prerequisite</w:t>
            </w:r>
            <w:r>
              <w:rPr>
                <w:rFonts w:hint="eastAsia"/>
              </w:rPr>
              <w:t xml:space="preserve">. Our understanding is that TBoMS does not mind </w:t>
            </w:r>
            <w:proofErr w:type="spellStart"/>
            <w:r>
              <w:rPr>
                <w:i/>
              </w:rPr>
              <w:t>availableSlotCounting</w:t>
            </w:r>
            <w:proofErr w:type="spellEnd"/>
            <w:r>
              <w:rPr>
                <w:rFonts w:hint="eastAsia"/>
              </w:rPr>
              <w:t xml:space="preserve"> is on or not. This means TBoMS (and TBoMS repetition) counts on available slots by natural. </w:t>
            </w:r>
          </w:p>
          <w:p w14:paraId="5DB7DC79" w14:textId="77777777" w:rsidR="00944789" w:rsidRDefault="00433DC8">
            <w:pPr>
              <w:spacing w:after="0"/>
              <w:jc w:val="both"/>
            </w:pPr>
            <w:r>
              <w:rPr>
                <w:rFonts w:hint="eastAsia"/>
              </w:rPr>
              <w:t xml:space="preserve">In FDD/SUL, all slots are available slots for FD-FDD UE. There is no inner difference between physical slot counting or available slot counting in this case. </w:t>
            </w:r>
          </w:p>
        </w:tc>
      </w:tr>
      <w:tr w:rsidR="00EF4570" w14:paraId="37382173" w14:textId="77777777" w:rsidTr="00944789">
        <w:tc>
          <w:tcPr>
            <w:tcW w:w="2176" w:type="dxa"/>
          </w:tcPr>
          <w:p w14:paraId="0C76B6A4" w14:textId="3360A976" w:rsidR="00EF4570" w:rsidRDefault="00EF4570">
            <w:pPr>
              <w:jc w:val="both"/>
            </w:pPr>
            <w:r>
              <w:t>Nokia/NSB</w:t>
            </w:r>
          </w:p>
        </w:tc>
        <w:tc>
          <w:tcPr>
            <w:tcW w:w="7455" w:type="dxa"/>
          </w:tcPr>
          <w:p w14:paraId="414961C2" w14:textId="78F0FEE2" w:rsidR="00EF4570" w:rsidRDefault="00EF4570">
            <w:pPr>
              <w:jc w:val="both"/>
            </w:pPr>
            <w:r>
              <w:t xml:space="preserve">Counting on available slots for TBoMS was agreed several meetings ago. Counting on physical slots was also discussed back then. This shows that the whole group had spent </w:t>
            </w:r>
            <w:r>
              <w:lastRenderedPageBreak/>
              <w:t>sufficient time and efforts for making such agreement. In addition, counting on available slot may open again the discussion on TBS determination for TBoMS since the number of allocated slots could be significantly higher than the number of available slots for transmission. This would bring us</w:t>
            </w:r>
            <w:r w:rsidR="007E0AC5">
              <w:t xml:space="preserve"> to</w:t>
            </w:r>
            <w:r>
              <w:t xml:space="preserve"> a few meetings back and</w:t>
            </w:r>
            <w:r w:rsidR="007E0AC5">
              <w:t xml:space="preserve"> could</w:t>
            </w:r>
            <w:r>
              <w:t xml:space="preserve"> </w:t>
            </w:r>
            <w:r w:rsidR="007E0AC5">
              <w:t xml:space="preserve">lead to the situation that multiple behaviours exist for a single feature, which should be avoided in RAN1. </w:t>
            </w:r>
          </w:p>
        </w:tc>
      </w:tr>
      <w:tr w:rsidR="002F2A8D" w14:paraId="68950207" w14:textId="77777777" w:rsidTr="00944789">
        <w:tc>
          <w:tcPr>
            <w:tcW w:w="2176" w:type="dxa"/>
          </w:tcPr>
          <w:p w14:paraId="141749E6" w14:textId="368EA8F7" w:rsidR="002F2A8D" w:rsidRDefault="002F2A8D" w:rsidP="002F2A8D">
            <w:pPr>
              <w:jc w:val="both"/>
            </w:pPr>
            <w:r>
              <w:lastRenderedPageBreak/>
              <w:t>Apple</w:t>
            </w:r>
          </w:p>
        </w:tc>
        <w:tc>
          <w:tcPr>
            <w:tcW w:w="7455" w:type="dxa"/>
          </w:tcPr>
          <w:p w14:paraId="5C7AA83D" w14:textId="19F4D610" w:rsidR="002F2A8D" w:rsidRDefault="002F2A8D" w:rsidP="002F2A8D">
            <w:pPr>
              <w:jc w:val="both"/>
            </w:pPr>
            <w:r>
              <w:t xml:space="preserve">For FDD/SUL, there is no big difference between the counting on physical slot and available slot. But for TDD, the counting on available slot would provide more slots for UL transmission, this is the reason why TBoMS adopt the method of counting based on available slot. If we go backward to adopt counting based on physical slot for TBoMS, the performance would be worse than available </w:t>
            </w:r>
            <w:proofErr w:type="gramStart"/>
            <w:r>
              <w:t>slot based</w:t>
            </w:r>
            <w:proofErr w:type="gramEnd"/>
            <w:r>
              <w:t xml:space="preserve"> counting if the allocated slots for a single TBoMS is still limited to [2, 4, 8].</w:t>
            </w:r>
          </w:p>
        </w:tc>
      </w:tr>
      <w:tr w:rsidR="00B37A18" w14:paraId="61454F9D" w14:textId="77777777" w:rsidTr="00944789">
        <w:tc>
          <w:tcPr>
            <w:tcW w:w="2176" w:type="dxa"/>
          </w:tcPr>
          <w:p w14:paraId="0FAE5253" w14:textId="0E243D21" w:rsidR="00B37A18" w:rsidRDefault="00B37A18" w:rsidP="00B37A18">
            <w:pPr>
              <w:jc w:val="both"/>
            </w:pPr>
            <w:r>
              <w:t>vivo2</w:t>
            </w:r>
          </w:p>
        </w:tc>
        <w:tc>
          <w:tcPr>
            <w:tcW w:w="7455" w:type="dxa"/>
          </w:tcPr>
          <w:p w14:paraId="1F49DA01" w14:textId="77777777" w:rsidR="00B37A18" w:rsidRDefault="00B37A18" w:rsidP="00B37A18">
            <w:pPr>
              <w:spacing w:before="120" w:after="120" w:afterAutospacing="0"/>
              <w:jc w:val="both"/>
            </w:pPr>
            <w:r>
              <w:t>TBoMS was agreed to be always based on available slot as defined in agenda 8.8.1.1 in RAN1 #106-e meeting:</w:t>
            </w:r>
          </w:p>
          <w:p w14:paraId="6F3D28FC" w14:textId="77777777" w:rsidR="00B37A18" w:rsidRPr="00EF0BFE" w:rsidRDefault="00B37A18" w:rsidP="00B37A18">
            <w:pPr>
              <w:shd w:val="clear" w:color="auto" w:fill="FFFFFF"/>
              <w:spacing w:after="0" w:afterAutospacing="0"/>
              <w:jc w:val="both"/>
              <w:rPr>
                <w:b/>
                <w:i/>
                <w:highlight w:val="green"/>
              </w:rPr>
            </w:pPr>
            <w:r w:rsidRPr="00EF0BFE">
              <w:rPr>
                <w:b/>
                <w:i/>
                <w:highlight w:val="green"/>
              </w:rPr>
              <w:t>Agreement</w:t>
            </w:r>
          </w:p>
          <w:p w14:paraId="185A3679" w14:textId="77777777" w:rsidR="00B37A18" w:rsidRPr="000752DE" w:rsidRDefault="00B37A18" w:rsidP="00B37A18">
            <w:pPr>
              <w:shd w:val="clear" w:color="auto" w:fill="FFFFFF"/>
              <w:spacing w:after="0" w:afterAutospacing="0"/>
              <w:rPr>
                <w:i/>
              </w:rPr>
            </w:pPr>
            <w:r w:rsidRPr="000752DE">
              <w:rPr>
                <w:i/>
              </w:rPr>
              <w:t>The number of slots allocated for TBoMS is counted based on the available slots for UL transmission. </w:t>
            </w:r>
          </w:p>
          <w:p w14:paraId="57E87B39" w14:textId="77777777" w:rsidR="00B37A18" w:rsidRPr="000752DE" w:rsidRDefault="00B37A18" w:rsidP="00B37A18">
            <w:pPr>
              <w:numPr>
                <w:ilvl w:val="0"/>
                <w:numId w:val="71"/>
              </w:numPr>
              <w:spacing w:after="0" w:afterAutospacing="0"/>
              <w:rPr>
                <w:i/>
                <w:lang w:eastAsia="x-none"/>
              </w:rPr>
            </w:pPr>
            <w:r w:rsidRPr="000752DE">
              <w:rPr>
                <w:i/>
                <w:lang w:eastAsia="x-none"/>
              </w:rPr>
              <w:t>The determination of available slots for PUSCH repetition type A, as defined in AI 8.8.1.1, is reused.</w:t>
            </w:r>
          </w:p>
          <w:p w14:paraId="0CCC2D8D" w14:textId="77777777" w:rsidR="00B37A18" w:rsidRPr="000752DE" w:rsidRDefault="00B37A18" w:rsidP="00B37A18">
            <w:pPr>
              <w:numPr>
                <w:ilvl w:val="0"/>
                <w:numId w:val="71"/>
              </w:numPr>
              <w:spacing w:after="0" w:afterAutospacing="0"/>
              <w:rPr>
                <w:i/>
                <w:lang w:eastAsia="x-none"/>
              </w:rPr>
            </w:pPr>
            <w:r w:rsidRPr="000752DE">
              <w:rPr>
                <w:rFonts w:eastAsia="等线"/>
                <w:i/>
              </w:rPr>
              <w:t xml:space="preserve">Note: </w:t>
            </w:r>
            <w:r w:rsidRPr="000752DE">
              <w:rPr>
                <w:rFonts w:eastAsia="等线" w:hint="eastAsia"/>
                <w:i/>
              </w:rPr>
              <w:t>Av</w:t>
            </w:r>
            <w:r w:rsidRPr="000752DE">
              <w:rPr>
                <w:rFonts w:eastAsia="等线"/>
                <w:i/>
              </w:rPr>
              <w:t xml:space="preserve">ailable slots </w:t>
            </w:r>
            <w:r w:rsidRPr="000752DE">
              <w:rPr>
                <w:rFonts w:eastAsia="等线" w:hint="eastAsia"/>
                <w:i/>
              </w:rPr>
              <w:t>for</w:t>
            </w:r>
            <w:r w:rsidRPr="000752DE">
              <w:rPr>
                <w:rFonts w:eastAsia="等线"/>
                <w:i/>
              </w:rPr>
              <w:t xml:space="preserve"> FDD or SUL could be revisited according to discussion in </w:t>
            </w:r>
            <w:r w:rsidRPr="000752DE">
              <w:rPr>
                <w:i/>
                <w:lang w:eastAsia="x-none"/>
              </w:rPr>
              <w:t>AI 8.8.1.1</w:t>
            </w:r>
          </w:p>
          <w:p w14:paraId="0FFC26A9" w14:textId="77777777" w:rsidR="00B37A18" w:rsidRDefault="00B37A18" w:rsidP="00B37A18">
            <w:pPr>
              <w:spacing w:before="120" w:after="120" w:afterAutospacing="0"/>
              <w:jc w:val="both"/>
            </w:pPr>
            <w:r>
              <w:t>And according to the agreements Intel copied above, the available slot determination for FDD/SUL defined in AI 8.8.1.1 is also clear.</w:t>
            </w:r>
          </w:p>
          <w:p w14:paraId="2D98FD97" w14:textId="5763C9DB" w:rsidR="00B37A18" w:rsidRDefault="00B37A18" w:rsidP="00B37A18">
            <w:pPr>
              <w:jc w:val="both"/>
            </w:pPr>
            <w:r>
              <w:t>According to above, TBoMS based on physical slot would revert earlier agreements in our understanding and is not pursued at this maintenance state.</w:t>
            </w:r>
          </w:p>
        </w:tc>
      </w:tr>
      <w:tr w:rsidR="00223588" w14:paraId="0ACA3FAD" w14:textId="77777777" w:rsidTr="00944789">
        <w:tc>
          <w:tcPr>
            <w:tcW w:w="2176" w:type="dxa"/>
          </w:tcPr>
          <w:p w14:paraId="1CF3F494" w14:textId="78F4DA39" w:rsidR="00223588" w:rsidRDefault="00223588" w:rsidP="00223588">
            <w:pPr>
              <w:jc w:val="both"/>
            </w:pPr>
            <w:r>
              <w:rPr>
                <w:rFonts w:eastAsia="MS Mincho" w:hint="eastAsia"/>
                <w:lang w:eastAsia="ja-JP"/>
              </w:rPr>
              <w:t>S</w:t>
            </w:r>
            <w:r>
              <w:rPr>
                <w:rFonts w:eastAsia="MS Mincho"/>
                <w:lang w:eastAsia="ja-JP"/>
              </w:rPr>
              <w:t>harp</w:t>
            </w:r>
          </w:p>
        </w:tc>
        <w:tc>
          <w:tcPr>
            <w:tcW w:w="7455" w:type="dxa"/>
          </w:tcPr>
          <w:p w14:paraId="55FA9F9D" w14:textId="6464AF58" w:rsidR="00223588" w:rsidRDefault="00223588" w:rsidP="00223588">
            <w:pPr>
              <w:spacing w:before="120" w:after="120"/>
              <w:jc w:val="both"/>
            </w:pPr>
            <w:r>
              <w:rPr>
                <w:rFonts w:eastAsia="MS Mincho"/>
                <w:lang w:eastAsia="ja-JP"/>
              </w:rPr>
              <w:t xml:space="preserve">We see performance loss for TBoMS with physical slot counting since coded bit mapping is dis-continuous unless continuous slots are available. Therefore, in TDD, performance improvement over repetition type-A is not expected since, in most cases, slots are non-continuous. </w:t>
            </w:r>
            <w:r>
              <w:rPr>
                <w:rFonts w:eastAsia="MS Mincho" w:hint="eastAsia"/>
                <w:lang w:eastAsia="ja-JP"/>
              </w:rPr>
              <w:t>O</w:t>
            </w:r>
            <w:r>
              <w:rPr>
                <w:rFonts w:eastAsia="MS Mincho"/>
                <w:lang w:eastAsia="ja-JP"/>
              </w:rPr>
              <w:t>n the other hand, for FDD, physical slot counting is equivalent to available slot counting. Therefore, we don’t need to introduce TBoMS with physical slot counting.</w:t>
            </w:r>
          </w:p>
        </w:tc>
      </w:tr>
      <w:tr w:rsidR="00A76565" w14:paraId="04D441BA" w14:textId="77777777" w:rsidTr="00944789">
        <w:tc>
          <w:tcPr>
            <w:tcW w:w="2176" w:type="dxa"/>
          </w:tcPr>
          <w:p w14:paraId="42BA9274" w14:textId="2228B1C0" w:rsidR="00A76565" w:rsidRDefault="00A76565" w:rsidP="00A76565">
            <w:pPr>
              <w:jc w:val="both"/>
              <w:rPr>
                <w:rFonts w:eastAsia="MS Mincho"/>
                <w:lang w:eastAsia="ja-JP"/>
              </w:rPr>
            </w:pPr>
            <w:r w:rsidRPr="0099231D">
              <w:rPr>
                <w:rFonts w:hint="eastAsia"/>
              </w:rPr>
              <w:t>LG</w:t>
            </w:r>
          </w:p>
        </w:tc>
        <w:tc>
          <w:tcPr>
            <w:tcW w:w="7455" w:type="dxa"/>
          </w:tcPr>
          <w:p w14:paraId="0E37CE94" w14:textId="77777777" w:rsidR="00A76565" w:rsidRDefault="00A76565" w:rsidP="00A76565">
            <w:pPr>
              <w:spacing w:before="120" w:after="120"/>
              <w:jc w:val="both"/>
              <w:rPr>
                <w:rFonts w:eastAsia="Malgun Gothic"/>
                <w:lang w:eastAsia="ko-KR"/>
              </w:rPr>
            </w:pPr>
            <w:r>
              <w:rPr>
                <w:rFonts w:eastAsia="Malgun Gothic"/>
                <w:lang w:eastAsia="ko-KR"/>
              </w:rPr>
              <w:t xml:space="preserve">In our understanding, it was agreed that slot resource for TBoMS is determined based on available slots in </w:t>
            </w:r>
            <w:r w:rsidRPr="00AD1B32">
              <w:rPr>
                <w:rFonts w:eastAsia="Malgun Gothic"/>
                <w:lang w:eastAsia="ko-KR"/>
              </w:rPr>
              <w:t>RAN1#106-e</w:t>
            </w:r>
            <w:r>
              <w:rPr>
                <w:rFonts w:eastAsia="Malgun Gothic"/>
                <w:lang w:eastAsia="ko-KR"/>
              </w:rPr>
              <w:t xml:space="preserve"> meeting.</w:t>
            </w:r>
          </w:p>
          <w:p w14:paraId="0DFCC452" w14:textId="77777777" w:rsidR="00A76565" w:rsidRDefault="00A76565" w:rsidP="00A76565">
            <w:pPr>
              <w:spacing w:before="120" w:after="120"/>
              <w:jc w:val="both"/>
              <w:rPr>
                <w:rFonts w:eastAsia="Yu Mincho"/>
                <w:bCs/>
                <w:iCs/>
                <w:lang w:val="en-US" w:eastAsia="ja-JP"/>
              </w:rPr>
            </w:pPr>
            <w:r>
              <w:rPr>
                <w:rFonts w:eastAsia="Malgun Gothic"/>
                <w:lang w:eastAsia="ko-KR"/>
              </w:rPr>
              <w:t>According to the agreement in AI 8.8.1.1 in the last meeting, the a</w:t>
            </w:r>
            <w:r>
              <w:rPr>
                <w:rFonts w:eastAsia="Malgun Gothic" w:hint="eastAsia"/>
                <w:lang w:eastAsia="ko-KR"/>
              </w:rPr>
              <w:t xml:space="preserve">vailable </w:t>
            </w:r>
            <w:r>
              <w:rPr>
                <w:rFonts w:eastAsia="Malgun Gothic"/>
                <w:lang w:eastAsia="ko-KR"/>
              </w:rPr>
              <w:t xml:space="preserve">slot based counting method is applicable in FDD/SUL band also, where </w:t>
            </w:r>
            <w:r>
              <w:rPr>
                <w:rFonts w:eastAsia="Yu Mincho"/>
                <w:bCs/>
                <w:iCs/>
                <w:lang w:val="en-US" w:eastAsia="ja-JP"/>
              </w:rPr>
              <w:t>all slots are considered as available slots for FDD/SUL except HD-FDD.</w:t>
            </w:r>
          </w:p>
          <w:p w14:paraId="0A915771" w14:textId="350430A1" w:rsidR="00A76565" w:rsidRDefault="00A76565" w:rsidP="00A76565">
            <w:pPr>
              <w:spacing w:before="120" w:after="120"/>
              <w:jc w:val="both"/>
              <w:rPr>
                <w:rFonts w:eastAsia="MS Mincho"/>
                <w:lang w:eastAsia="ja-JP"/>
              </w:rPr>
            </w:pPr>
            <w:r>
              <w:rPr>
                <w:rFonts w:eastAsia="Yu Mincho"/>
                <w:bCs/>
                <w:iCs/>
                <w:lang w:val="en-US" w:eastAsia="ja-JP"/>
              </w:rPr>
              <w:t xml:space="preserve">Thus, it is not necessary to discuss TBoMS based on physical slot based counting method. </w:t>
            </w:r>
          </w:p>
        </w:tc>
      </w:tr>
      <w:tr w:rsidR="001B0C96" w14:paraId="1D072CB1" w14:textId="77777777" w:rsidTr="00944789">
        <w:tc>
          <w:tcPr>
            <w:tcW w:w="2176" w:type="dxa"/>
          </w:tcPr>
          <w:p w14:paraId="157CB0F7" w14:textId="77122B7C" w:rsidR="001B0C96" w:rsidRPr="0099231D" w:rsidRDefault="001B0C96" w:rsidP="001B0C96">
            <w:pPr>
              <w:jc w:val="both"/>
            </w:pPr>
            <w:r>
              <w:rPr>
                <w:rFonts w:eastAsiaTheme="minorEastAsia" w:hint="eastAsia"/>
              </w:rPr>
              <w:t>C</w:t>
            </w:r>
            <w:r>
              <w:rPr>
                <w:rFonts w:eastAsiaTheme="minorEastAsia"/>
              </w:rPr>
              <w:t>MCC</w:t>
            </w:r>
          </w:p>
        </w:tc>
        <w:tc>
          <w:tcPr>
            <w:tcW w:w="7455" w:type="dxa"/>
          </w:tcPr>
          <w:p w14:paraId="6B9DBA76" w14:textId="0F1B1BE7" w:rsidR="001B0C96" w:rsidRDefault="001B0C96" w:rsidP="001B0C96">
            <w:pPr>
              <w:spacing w:before="120" w:after="120"/>
              <w:jc w:val="both"/>
              <w:rPr>
                <w:rFonts w:eastAsia="Malgun Gothic"/>
                <w:lang w:eastAsia="ko-KR"/>
              </w:rPr>
            </w:pPr>
            <w:r>
              <w:rPr>
                <w:rFonts w:eastAsiaTheme="minorEastAsia"/>
              </w:rPr>
              <w:t>We share the similar idea that at this maintenance phase we do not revert the previous agreements. As commented by other companies, the available slot could work for all the TDD, FDD and SUL bands, no need for further discussion on this physical slot issue.</w:t>
            </w:r>
          </w:p>
        </w:tc>
      </w:tr>
    </w:tbl>
    <w:p w14:paraId="5DB7DC7C" w14:textId="63B1A013" w:rsidR="00944789" w:rsidRDefault="00944789">
      <w:pPr>
        <w:rPr>
          <w:sz w:val="22"/>
          <w:szCs w:val="22"/>
          <w:lang w:val="en-US"/>
        </w:rPr>
      </w:pPr>
    </w:p>
    <w:p w14:paraId="3056E493" w14:textId="7B992E9A" w:rsidR="00123CEC" w:rsidRDefault="00123CEC">
      <w:pPr>
        <w:rPr>
          <w:sz w:val="22"/>
          <w:szCs w:val="22"/>
          <w:lang w:val="en-US"/>
        </w:rPr>
      </w:pPr>
      <w:r w:rsidRPr="00123CEC">
        <w:rPr>
          <w:sz w:val="22"/>
          <w:szCs w:val="22"/>
          <w:highlight w:val="yellow"/>
          <w:lang w:val="en-US"/>
        </w:rPr>
        <w:t>FL’s comments on January, 19</w:t>
      </w:r>
    </w:p>
    <w:p w14:paraId="3E9DBD56" w14:textId="770EB0A3" w:rsidR="00123CEC" w:rsidRDefault="00123CEC">
      <w:pPr>
        <w:rPr>
          <w:sz w:val="22"/>
          <w:szCs w:val="22"/>
          <w:lang w:val="en-US"/>
        </w:rPr>
      </w:pPr>
      <w:r>
        <w:rPr>
          <w:sz w:val="22"/>
          <w:szCs w:val="22"/>
          <w:lang w:val="en-US"/>
        </w:rPr>
        <w:t>Thank you all for your comments. It is evident that only one company wishes to rediscuss this aspect and all others object this discussion. At this late stage of the WI, it does not make a lot of sense to continue debating about it. I hope Qualcomm can reconsider the position expressed in Section 2.2.4. The discussion is closed. Thank you.</w:t>
      </w:r>
    </w:p>
    <w:p w14:paraId="1D69175A" w14:textId="77777777" w:rsidR="00123CEC" w:rsidRDefault="00123CEC">
      <w:pPr>
        <w:rPr>
          <w:sz w:val="22"/>
          <w:szCs w:val="22"/>
          <w:lang w:val="en-US"/>
        </w:rPr>
      </w:pPr>
    </w:p>
    <w:p w14:paraId="5DB7DC7D" w14:textId="77777777" w:rsidR="00944789" w:rsidRDefault="00433DC8">
      <w:pPr>
        <w:pStyle w:val="Heading4"/>
        <w:numPr>
          <w:ilvl w:val="3"/>
          <w:numId w:val="45"/>
        </w:numPr>
        <w:ind w:left="1191" w:hanging="454"/>
        <w:rPr>
          <w:lang w:val="en-US"/>
        </w:rPr>
      </w:pPr>
      <w:r>
        <w:rPr>
          <w:color w:val="FF0000"/>
          <w:lang w:eastAsia="zh-CN"/>
        </w:rPr>
        <w:lastRenderedPageBreak/>
        <w:t xml:space="preserve">[CLOSED] </w:t>
      </w:r>
      <w:r>
        <w:rPr>
          <w:lang w:val="en-US"/>
        </w:rPr>
        <w:t>Early termination of TBoMS</w:t>
      </w:r>
    </w:p>
    <w:p w14:paraId="5DB7DC7E" w14:textId="77777777" w:rsidR="00944789" w:rsidRDefault="00433DC8">
      <w:pPr>
        <w:rPr>
          <w:sz w:val="22"/>
          <w:szCs w:val="18"/>
          <w:lang w:eastAsia="zh-CN"/>
        </w:rPr>
      </w:pPr>
      <w:r>
        <w:rPr>
          <w:sz w:val="22"/>
          <w:szCs w:val="18"/>
          <w:lang w:eastAsia="zh-CN"/>
        </w:rPr>
        <w:t>One company (Xiaomi [10]) proposed that early termination mechanism for TBoMS with configured grant is supported and the early termination mechanism for TBoMS with dynamic grant is FFS.</w:t>
      </w:r>
    </w:p>
    <w:p w14:paraId="5DB7DC7F" w14:textId="77777777" w:rsidR="00944789" w:rsidRDefault="00433DC8">
      <w:pPr>
        <w:pStyle w:val="Heading4"/>
        <w:numPr>
          <w:ilvl w:val="3"/>
          <w:numId w:val="45"/>
        </w:numPr>
        <w:ind w:left="1191" w:hanging="454"/>
        <w:rPr>
          <w:lang w:val="en-US"/>
        </w:rPr>
      </w:pPr>
      <w:r>
        <w:rPr>
          <w:color w:val="FF0000"/>
          <w:lang w:eastAsia="zh-CN"/>
        </w:rPr>
        <w:t xml:space="preserve">[CLOSED] </w:t>
      </w:r>
      <w:r>
        <w:rPr>
          <w:lang w:val="en-US"/>
        </w:rPr>
        <w:t>Out of order handling for TBoMS</w:t>
      </w:r>
    </w:p>
    <w:p w14:paraId="5DB7DC80" w14:textId="77777777" w:rsidR="00944789" w:rsidRDefault="00433DC8">
      <w:pPr>
        <w:rPr>
          <w:lang w:val="en-US"/>
        </w:rPr>
      </w:pPr>
      <w:r>
        <w:rPr>
          <w:sz w:val="22"/>
          <w:szCs w:val="18"/>
          <w:lang w:eastAsia="zh-CN"/>
        </w:rPr>
        <w:t>One company (Intel [12]) proposed clarifying the out of order scheduling scenarios in case of TBoMS</w:t>
      </w:r>
      <w:r>
        <w:rPr>
          <w:sz w:val="24"/>
          <w:lang w:eastAsia="zh-CN"/>
        </w:rPr>
        <w:t>.</w:t>
      </w:r>
    </w:p>
    <w:p w14:paraId="5DB7DC81" w14:textId="77777777" w:rsidR="00944789" w:rsidRDefault="00433DC8">
      <w:pPr>
        <w:pStyle w:val="Heading3"/>
        <w:numPr>
          <w:ilvl w:val="2"/>
          <w:numId w:val="44"/>
        </w:numPr>
        <w:ind w:left="1248" w:hanging="624"/>
        <w:rPr>
          <w:lang w:val="en-US"/>
        </w:rPr>
      </w:pPr>
      <w:r>
        <w:rPr>
          <w:color w:val="FF0000"/>
          <w:lang w:eastAsia="zh-CN"/>
        </w:rPr>
        <w:t xml:space="preserve">[CLOSED] </w:t>
      </w:r>
      <w:r>
        <w:rPr>
          <w:lang w:val="en-US"/>
        </w:rPr>
        <w:t>TBS determination</w:t>
      </w:r>
    </w:p>
    <w:p w14:paraId="5DB7DC82" w14:textId="77777777" w:rsidR="00944789" w:rsidRDefault="00433DC8">
      <w:pPr>
        <w:pStyle w:val="Heading4"/>
        <w:numPr>
          <w:ilvl w:val="0"/>
          <w:numId w:val="48"/>
        </w:numPr>
        <w:ind w:left="1191" w:hanging="454"/>
        <w:rPr>
          <w:lang w:val="en-US"/>
        </w:rPr>
      </w:pPr>
      <w:r>
        <w:rPr>
          <w:color w:val="FF0000"/>
          <w:lang w:eastAsia="zh-CN"/>
        </w:rPr>
        <w:t xml:space="preserve">[CLOSED] </w:t>
      </w:r>
      <w:r>
        <w:rPr>
          <w:lang w:val="en-US"/>
        </w:rPr>
        <w:t>TBS capping</w:t>
      </w:r>
    </w:p>
    <w:p w14:paraId="5DB7DC83" w14:textId="77777777" w:rsidR="00944789" w:rsidRDefault="00433DC8">
      <w:pPr>
        <w:spacing w:before="72"/>
        <w:rPr>
          <w:iCs/>
          <w:sz w:val="22"/>
          <w:szCs w:val="22"/>
        </w:rPr>
      </w:pPr>
      <w:r>
        <w:rPr>
          <w:sz w:val="22"/>
          <w:szCs w:val="22"/>
          <w:lang w:val="en-US"/>
        </w:rPr>
        <w:t>One company (Huawei/</w:t>
      </w:r>
      <w:proofErr w:type="spellStart"/>
      <w:r>
        <w:rPr>
          <w:sz w:val="22"/>
          <w:szCs w:val="22"/>
          <w:lang w:val="en-US"/>
        </w:rPr>
        <w:t>HiSi</w:t>
      </w:r>
      <w:proofErr w:type="spellEnd"/>
      <w:r>
        <w:rPr>
          <w:sz w:val="22"/>
          <w:szCs w:val="22"/>
          <w:lang w:val="en-US"/>
        </w:rPr>
        <w:t xml:space="preserve"> [3]) </w:t>
      </w:r>
      <w:r>
        <w:rPr>
          <w:sz w:val="22"/>
          <w:szCs w:val="22"/>
        </w:rPr>
        <w:t xml:space="preserve">brought forward a TP which proposes to capture that </w:t>
      </w:r>
      <w:r>
        <w:rPr>
          <w:sz w:val="22"/>
          <w:szCs w:val="22"/>
          <w:lang w:val="en-US"/>
        </w:rPr>
        <w:t>t</w:t>
      </w:r>
      <w:r>
        <w:rPr>
          <w:iCs/>
          <w:sz w:val="22"/>
          <w:szCs w:val="22"/>
        </w:rPr>
        <w:t xml:space="preserve">he actual determined TBS is determined as following: </w:t>
      </w:r>
    </w:p>
    <w:p w14:paraId="5DB7DC84" w14:textId="77777777" w:rsidR="00944789" w:rsidRDefault="00433DC8">
      <w:pPr>
        <w:pStyle w:val="ListParagraph"/>
        <w:widowControl w:val="0"/>
        <w:numPr>
          <w:ilvl w:val="0"/>
          <w:numId w:val="49"/>
        </w:numPr>
        <w:adjustRightInd w:val="0"/>
        <w:snapToGrid w:val="0"/>
        <w:spacing w:beforeLines="30" w:before="72" w:after="0" w:line="60" w:lineRule="atLeast"/>
        <w:jc w:val="both"/>
        <w:rPr>
          <w:iCs/>
          <w:sz w:val="22"/>
          <w:szCs w:val="22"/>
        </w:rPr>
      </w:pPr>
      <w:r>
        <w:rPr>
          <w:iCs/>
          <w:sz w:val="22"/>
          <w:szCs w:val="22"/>
        </w:rPr>
        <w:t xml:space="preserve">If </w:t>
      </w:r>
      <m:oMath>
        <m:r>
          <m:rPr>
            <m:sty m:val="p"/>
          </m:rPr>
          <w:rPr>
            <w:rFonts w:ascii="Cambria Math" w:hAnsi="Cambria Math"/>
            <w:sz w:val="22"/>
            <w:szCs w:val="22"/>
          </w:rPr>
          <m:t>R≤0.25</m:t>
        </m:r>
      </m:oMath>
      <w:r>
        <w:rPr>
          <w:iCs/>
          <w:sz w:val="22"/>
          <w:szCs w:val="22"/>
        </w:rPr>
        <w:t xml:space="preserve"> and the determined TBS larger than 3824, the UE takes 3824 as the actual TBS, </w:t>
      </w:r>
    </w:p>
    <w:p w14:paraId="5DB7DC85" w14:textId="77777777" w:rsidR="00944789" w:rsidRDefault="00433DC8">
      <w:pPr>
        <w:pStyle w:val="ListParagraph"/>
        <w:widowControl w:val="0"/>
        <w:numPr>
          <w:ilvl w:val="0"/>
          <w:numId w:val="49"/>
        </w:numPr>
        <w:adjustRightInd w:val="0"/>
        <w:snapToGrid w:val="0"/>
        <w:spacing w:beforeLines="30" w:before="72" w:after="0" w:line="60" w:lineRule="atLeast"/>
        <w:jc w:val="both"/>
        <w:rPr>
          <w:iCs/>
          <w:sz w:val="22"/>
          <w:szCs w:val="22"/>
        </w:rPr>
      </w:pPr>
      <w:r>
        <w:rPr>
          <w:iCs/>
          <w:sz w:val="22"/>
          <w:szCs w:val="22"/>
        </w:rPr>
        <w:t xml:space="preserve">else if determined TBS larger than 8424, the UE takes 8424 as the actual TBS, </w:t>
      </w:r>
    </w:p>
    <w:p w14:paraId="5DB7DC86" w14:textId="77777777" w:rsidR="00944789" w:rsidRDefault="00433DC8">
      <w:pPr>
        <w:pStyle w:val="ListParagraph"/>
        <w:widowControl w:val="0"/>
        <w:numPr>
          <w:ilvl w:val="0"/>
          <w:numId w:val="49"/>
        </w:numPr>
        <w:adjustRightInd w:val="0"/>
        <w:snapToGrid w:val="0"/>
        <w:spacing w:beforeLines="30" w:before="72" w:after="0" w:line="60" w:lineRule="atLeast"/>
        <w:jc w:val="both"/>
        <w:rPr>
          <w:iCs/>
          <w:sz w:val="22"/>
          <w:szCs w:val="22"/>
        </w:rPr>
      </w:pPr>
      <w:r>
        <w:rPr>
          <w:iCs/>
          <w:sz w:val="22"/>
          <w:szCs w:val="22"/>
        </w:rPr>
        <w:t>else the determined TBS is taken as the actual TBS.</w:t>
      </w:r>
    </w:p>
    <w:p w14:paraId="5DB7DC87" w14:textId="77777777" w:rsidR="00944789" w:rsidRDefault="00433DC8">
      <w:pPr>
        <w:widowControl w:val="0"/>
        <w:adjustRightInd w:val="0"/>
        <w:snapToGrid w:val="0"/>
        <w:spacing w:beforeLines="30" w:before="72" w:after="0" w:line="60" w:lineRule="atLeast"/>
        <w:jc w:val="both"/>
        <w:rPr>
          <w:iCs/>
          <w:sz w:val="22"/>
          <w:szCs w:val="22"/>
        </w:rPr>
      </w:pPr>
      <w:r>
        <w:rPr>
          <w:iCs/>
          <w:sz w:val="22"/>
          <w:szCs w:val="22"/>
        </w:rPr>
        <w:t xml:space="preserve">One company (NEC [20]) brought forward two alternatives for TP which propose to capture that the same </w:t>
      </w:r>
      <w:r>
        <w:rPr>
          <w:sz w:val="22"/>
          <w:szCs w:val="22"/>
          <w:lang w:val="en-US"/>
        </w:rPr>
        <w:t>constraints on TBS of TBoMS should be applied for the re-transmission of an initial transmission with TBoMS of the same TB.</w:t>
      </w:r>
    </w:p>
    <w:p w14:paraId="5DB7DC88" w14:textId="77777777" w:rsidR="00944789" w:rsidRDefault="00433DC8">
      <w:pPr>
        <w:pStyle w:val="Heading3"/>
        <w:numPr>
          <w:ilvl w:val="2"/>
          <w:numId w:val="44"/>
        </w:numPr>
        <w:ind w:left="1191" w:hanging="567"/>
        <w:rPr>
          <w:lang w:val="en-US"/>
        </w:rPr>
      </w:pPr>
      <w:r>
        <w:rPr>
          <w:color w:val="FF0000"/>
          <w:lang w:eastAsia="zh-CN"/>
        </w:rPr>
        <w:t xml:space="preserve">[CLOSED] </w:t>
      </w:r>
      <w:r>
        <w:rPr>
          <w:lang w:val="en-US"/>
        </w:rPr>
        <w:t>FDRA</w:t>
      </w:r>
    </w:p>
    <w:p w14:paraId="5DB7DC89" w14:textId="77777777" w:rsidR="00944789" w:rsidRDefault="00433DC8">
      <w:pPr>
        <w:jc w:val="both"/>
        <w:rPr>
          <w:sz w:val="22"/>
          <w:szCs w:val="22"/>
          <w:lang w:val="en-US"/>
        </w:rPr>
      </w:pPr>
      <w:r>
        <w:rPr>
          <w:sz w:val="22"/>
          <w:szCs w:val="22"/>
          <w:lang w:val="en-US"/>
        </w:rPr>
        <w:t>Two companies (Xiaomi [10], TCL [4]) proposed that the maximum number of PRBs allocated for TBoMS is limited by gNB scheduling.</w:t>
      </w:r>
    </w:p>
    <w:p w14:paraId="5DB7DC8A" w14:textId="77777777" w:rsidR="00944789" w:rsidRDefault="00433DC8">
      <w:pPr>
        <w:pStyle w:val="Heading3"/>
        <w:numPr>
          <w:ilvl w:val="2"/>
          <w:numId w:val="44"/>
        </w:numPr>
        <w:ind w:left="1191" w:hanging="567"/>
        <w:rPr>
          <w:lang w:val="en-US"/>
        </w:rPr>
      </w:pPr>
      <w:r>
        <w:rPr>
          <w:color w:val="FF0000"/>
          <w:lang w:eastAsia="zh-CN"/>
        </w:rPr>
        <w:t xml:space="preserve">[CLOSED] </w:t>
      </w:r>
      <w:r>
        <w:rPr>
          <w:lang w:val="en-US"/>
        </w:rPr>
        <w:t>TBoMS repetitions</w:t>
      </w:r>
    </w:p>
    <w:p w14:paraId="5DB7DC8B" w14:textId="77777777" w:rsidR="00944789" w:rsidRDefault="00433DC8">
      <w:pPr>
        <w:pStyle w:val="Heading4"/>
        <w:numPr>
          <w:ilvl w:val="3"/>
          <w:numId w:val="44"/>
        </w:numPr>
        <w:rPr>
          <w:lang w:val="en-US"/>
        </w:rPr>
      </w:pPr>
      <w:r>
        <w:rPr>
          <w:color w:val="FF0000"/>
          <w:lang w:eastAsia="zh-CN"/>
        </w:rPr>
        <w:t xml:space="preserve">[CLOSED] </w:t>
      </w:r>
      <w:r>
        <w:rPr>
          <w:lang w:val="en-US"/>
        </w:rPr>
        <w:t>Slot mapping for TBoMS repetitions</w:t>
      </w:r>
    </w:p>
    <w:p w14:paraId="5DB7DC8C" w14:textId="77777777" w:rsidR="00944789" w:rsidRDefault="00433DC8">
      <w:pPr>
        <w:jc w:val="both"/>
        <w:rPr>
          <w:sz w:val="22"/>
          <w:szCs w:val="22"/>
          <w:lang w:val="en-US"/>
        </w:rPr>
      </w:pPr>
      <w:r>
        <w:rPr>
          <w:sz w:val="22"/>
          <w:szCs w:val="22"/>
          <w:lang w:val="en-US"/>
        </w:rPr>
        <w:t>One company (</w:t>
      </w:r>
      <w:proofErr w:type="spellStart"/>
      <w:r>
        <w:rPr>
          <w:sz w:val="22"/>
          <w:szCs w:val="22"/>
          <w:lang w:val="en-US"/>
        </w:rPr>
        <w:t>InterDigital</w:t>
      </w:r>
      <w:proofErr w:type="spellEnd"/>
      <w:r>
        <w:rPr>
          <w:sz w:val="22"/>
          <w:szCs w:val="22"/>
          <w:lang w:val="en-US"/>
        </w:rPr>
        <w:t xml:space="preserve"> [11]) proposed supporting non-interleaved mapping for TBoMS repetitions when DMRS bundling is enabled and interleaved mapping for TBoMS repetitions when DMRS bundling is disabled.</w:t>
      </w:r>
    </w:p>
    <w:p w14:paraId="5DB7DC8D" w14:textId="77777777" w:rsidR="00944789" w:rsidRDefault="00433DC8">
      <w:pPr>
        <w:pStyle w:val="Heading3"/>
        <w:numPr>
          <w:ilvl w:val="2"/>
          <w:numId w:val="44"/>
        </w:numPr>
        <w:ind w:left="1191" w:hanging="567"/>
        <w:rPr>
          <w:lang w:val="en-US"/>
        </w:rPr>
      </w:pPr>
      <w:r>
        <w:rPr>
          <w:color w:val="FF0000"/>
          <w:lang w:eastAsia="zh-CN"/>
        </w:rPr>
        <w:t xml:space="preserve">[CLOSED] </w:t>
      </w:r>
      <w:r>
        <w:rPr>
          <w:lang w:val="en-US"/>
        </w:rPr>
        <w:t xml:space="preserve">Frequency hopping </w:t>
      </w:r>
    </w:p>
    <w:p w14:paraId="5DB7DC8E" w14:textId="77777777" w:rsidR="00944789" w:rsidRDefault="00433DC8">
      <w:pPr>
        <w:spacing w:after="120"/>
        <w:jc w:val="both"/>
        <w:rPr>
          <w:sz w:val="22"/>
          <w:szCs w:val="22"/>
        </w:rPr>
      </w:pPr>
      <w:r>
        <w:rPr>
          <w:iCs/>
          <w:sz w:val="22"/>
          <w:szCs w:val="22"/>
          <w:lang w:val="en-US"/>
        </w:rPr>
        <w:t>Two companies (CATT [7], Intel [12])</w:t>
      </w:r>
      <w:r>
        <w:rPr>
          <w:sz w:val="22"/>
          <w:szCs w:val="22"/>
        </w:rPr>
        <w:t xml:space="preserve"> proposed that inter-slot frequency hopping with inter-slot bundling</w:t>
      </w:r>
      <w:r>
        <w:rPr>
          <w:rFonts w:hint="eastAsia"/>
          <w:sz w:val="22"/>
          <w:szCs w:val="22"/>
        </w:rPr>
        <w:t xml:space="preserve"> is supported for TBoMS for the case when DMRS bundling is applied</w:t>
      </w:r>
      <w:r>
        <w:rPr>
          <w:sz w:val="22"/>
          <w:szCs w:val="22"/>
        </w:rPr>
        <w:t>.</w:t>
      </w:r>
    </w:p>
    <w:p w14:paraId="5DB7DC8F" w14:textId="77777777" w:rsidR="00944789" w:rsidRDefault="00433DC8">
      <w:pPr>
        <w:spacing w:before="60" w:after="0"/>
        <w:jc w:val="both"/>
        <w:rPr>
          <w:rFonts w:eastAsiaTheme="minorHAnsi"/>
          <w:sz w:val="22"/>
          <w:szCs w:val="22"/>
          <w:lang w:val="en-US"/>
        </w:rPr>
      </w:pPr>
      <w:r>
        <w:rPr>
          <w:sz w:val="22"/>
          <w:szCs w:val="22"/>
          <w:lang w:val="en-US"/>
        </w:rPr>
        <w:t>Two companies (Xiaomi [10], TCL [4]) proposed that</w:t>
      </w:r>
      <w:r>
        <w:rPr>
          <w:rFonts w:eastAsia="宋体"/>
          <w:sz w:val="22"/>
          <w:szCs w:val="22"/>
          <w:lang w:eastAsia="zh-CN"/>
        </w:rPr>
        <w:t xml:space="preserve"> </w:t>
      </w:r>
      <w:r>
        <w:rPr>
          <w:iCs/>
          <w:sz w:val="22"/>
          <w:szCs w:val="22"/>
        </w:rPr>
        <w:t xml:space="preserve">inter-slot frequency hopping with inter-slot bundling is supported for TBoMS. </w:t>
      </w:r>
      <w:r>
        <w:rPr>
          <w:rFonts w:eastAsiaTheme="minorHAnsi"/>
          <w:sz w:val="22"/>
          <w:szCs w:val="22"/>
          <w:lang w:val="en-US"/>
        </w:rPr>
        <w:t xml:space="preserve"> </w:t>
      </w:r>
    </w:p>
    <w:p w14:paraId="5DB7DC90" w14:textId="77777777" w:rsidR="00944789" w:rsidRDefault="00433DC8">
      <w:pPr>
        <w:spacing w:before="60" w:after="0"/>
        <w:jc w:val="both"/>
        <w:rPr>
          <w:iCs/>
          <w:sz w:val="22"/>
          <w:szCs w:val="22"/>
        </w:rPr>
      </w:pPr>
      <w:r>
        <w:rPr>
          <w:rFonts w:eastAsiaTheme="minorHAnsi"/>
          <w:sz w:val="22"/>
          <w:szCs w:val="22"/>
          <w:lang w:val="en-US"/>
        </w:rPr>
        <w:t xml:space="preserve">One company (Intel [12]) proposed that </w:t>
      </w:r>
      <w:r>
        <w:rPr>
          <w:iCs/>
          <w:sz w:val="22"/>
          <w:szCs w:val="22"/>
        </w:rPr>
        <w:t xml:space="preserve">frequency hopping pattern for TBoMS in case of </w:t>
      </w:r>
      <w:r>
        <w:rPr>
          <w:sz w:val="22"/>
          <w:szCs w:val="22"/>
        </w:rPr>
        <w:t>inter-slot frequency hopping with inter-slot bundling</w:t>
      </w:r>
      <w:r>
        <w:rPr>
          <w:iCs/>
          <w:sz w:val="22"/>
          <w:szCs w:val="22"/>
        </w:rPr>
        <w:t xml:space="preserve"> is determined based on physical slot index.</w:t>
      </w:r>
    </w:p>
    <w:p w14:paraId="5DB7DC91" w14:textId="77777777" w:rsidR="00944789" w:rsidRDefault="00433DC8">
      <w:pPr>
        <w:spacing w:before="60" w:after="0"/>
        <w:jc w:val="both"/>
        <w:rPr>
          <w:iCs/>
          <w:sz w:val="22"/>
          <w:szCs w:val="22"/>
        </w:rPr>
      </w:pPr>
      <w:r>
        <w:rPr>
          <w:iCs/>
          <w:sz w:val="22"/>
          <w:szCs w:val="22"/>
        </w:rPr>
        <w:t>One company (Intel [12]) proposed that, for repetition of a single TBoMS transmission, inter-repetition frequency hopping is supported.</w:t>
      </w:r>
    </w:p>
    <w:p w14:paraId="5DB7DC92" w14:textId="77777777" w:rsidR="00944789" w:rsidRDefault="00944789">
      <w:pPr>
        <w:spacing w:before="60" w:after="0"/>
        <w:jc w:val="both"/>
        <w:rPr>
          <w:iCs/>
          <w:sz w:val="22"/>
          <w:szCs w:val="22"/>
        </w:rPr>
      </w:pPr>
    </w:p>
    <w:p w14:paraId="5DB7DC93" w14:textId="77777777" w:rsidR="00944789" w:rsidRDefault="00433DC8">
      <w:pPr>
        <w:jc w:val="both"/>
        <w:rPr>
          <w:sz w:val="22"/>
        </w:rPr>
      </w:pPr>
      <w:r>
        <w:rPr>
          <w:sz w:val="22"/>
          <w:highlight w:val="yellow"/>
        </w:rPr>
        <w:t>FL’s comments on January 17</w:t>
      </w:r>
    </w:p>
    <w:p w14:paraId="5DB7DC94" w14:textId="77777777" w:rsidR="00944789" w:rsidRDefault="00433DC8">
      <w:pPr>
        <w:jc w:val="both"/>
        <w:rPr>
          <w:sz w:val="22"/>
          <w:lang w:val="en-US"/>
        </w:rPr>
      </w:pPr>
      <w:r>
        <w:rPr>
          <w:sz w:val="22"/>
          <w:szCs w:val="22"/>
        </w:rPr>
        <w:t>R</w:t>
      </w:r>
      <w:proofErr w:type="spellStart"/>
      <w:r>
        <w:rPr>
          <w:sz w:val="22"/>
          <w:szCs w:val="22"/>
          <w:lang w:val="en-US"/>
        </w:rPr>
        <w:t>elevant</w:t>
      </w:r>
      <w:proofErr w:type="spellEnd"/>
      <w:r>
        <w:rPr>
          <w:sz w:val="22"/>
          <w:szCs w:val="22"/>
          <w:lang w:val="en-US"/>
        </w:rPr>
        <w:t xml:space="preserve"> discussions on this topic may be carried out under AI 8.8.2 and/or AI 8.8.1.3</w:t>
      </w:r>
      <w:r>
        <w:rPr>
          <w:sz w:val="22"/>
          <w:lang w:val="en-US"/>
        </w:rPr>
        <w:t>.</w:t>
      </w:r>
    </w:p>
    <w:p w14:paraId="5DB7DC95" w14:textId="77777777" w:rsidR="00944789" w:rsidRDefault="00433DC8">
      <w:pPr>
        <w:pStyle w:val="Heading3"/>
        <w:numPr>
          <w:ilvl w:val="2"/>
          <w:numId w:val="44"/>
        </w:numPr>
        <w:ind w:left="1191" w:hanging="567"/>
        <w:rPr>
          <w:lang w:val="en-US"/>
        </w:rPr>
      </w:pPr>
      <w:r>
        <w:rPr>
          <w:color w:val="FF0000"/>
          <w:lang w:eastAsia="zh-CN"/>
        </w:rPr>
        <w:t xml:space="preserve">[CLOSED] </w:t>
      </w:r>
      <w:r>
        <w:rPr>
          <w:lang w:val="en-US"/>
        </w:rPr>
        <w:t>TBoMS retransmission</w:t>
      </w:r>
    </w:p>
    <w:p w14:paraId="5DB7DC96" w14:textId="77777777" w:rsidR="00944789" w:rsidRDefault="00433DC8">
      <w:pPr>
        <w:snapToGrid w:val="0"/>
        <w:spacing w:after="0"/>
        <w:rPr>
          <w:sz w:val="22"/>
          <w:szCs w:val="22"/>
          <w:lang w:eastAsia="ja-JP"/>
        </w:rPr>
      </w:pPr>
      <w:r>
        <w:rPr>
          <w:sz w:val="22"/>
          <w:szCs w:val="22"/>
          <w:lang w:eastAsia="ja-JP"/>
        </w:rPr>
        <w:t>One company (Panasonic [15]) proposed the following conclusion for clarification.</w:t>
      </w:r>
    </w:p>
    <w:p w14:paraId="5DB7DC97" w14:textId="77777777" w:rsidR="00944789" w:rsidRDefault="00433DC8">
      <w:pPr>
        <w:pStyle w:val="ListParagraph"/>
        <w:numPr>
          <w:ilvl w:val="0"/>
          <w:numId w:val="50"/>
        </w:numPr>
        <w:snapToGrid w:val="0"/>
        <w:spacing w:after="0"/>
        <w:ind w:leftChars="100" w:left="620"/>
        <w:contextualSpacing w:val="0"/>
        <w:rPr>
          <w:sz w:val="22"/>
          <w:szCs w:val="22"/>
          <w:lang w:eastAsia="ja-JP"/>
        </w:rPr>
      </w:pPr>
      <w:r>
        <w:rPr>
          <w:sz w:val="22"/>
          <w:szCs w:val="22"/>
          <w:lang w:eastAsia="ja-JP"/>
        </w:rPr>
        <w:lastRenderedPageBreak/>
        <w:t xml:space="preserve">For TBoMS, a TB can be sent either </w:t>
      </w:r>
      <w:proofErr w:type="spellStart"/>
      <w:r>
        <w:rPr>
          <w:i/>
          <w:iCs/>
          <w:sz w:val="22"/>
          <w:szCs w:val="22"/>
          <w:lang w:eastAsia="ja-JP"/>
        </w:rPr>
        <w:t>numebrOfSlots</w:t>
      </w:r>
      <w:proofErr w:type="spellEnd"/>
      <w:r>
        <w:rPr>
          <w:sz w:val="22"/>
          <w:szCs w:val="22"/>
          <w:lang w:eastAsia="ja-JP"/>
        </w:rPr>
        <w:t xml:space="preserve"> = 1 or </w:t>
      </w:r>
      <w:proofErr w:type="spellStart"/>
      <w:r>
        <w:rPr>
          <w:i/>
          <w:iCs/>
          <w:sz w:val="22"/>
          <w:szCs w:val="22"/>
          <w:lang w:eastAsia="ja-JP"/>
        </w:rPr>
        <w:t>numberOfSlots</w:t>
      </w:r>
      <w:proofErr w:type="spellEnd"/>
      <w:r>
        <w:rPr>
          <w:sz w:val="22"/>
          <w:szCs w:val="22"/>
          <w:lang w:eastAsia="ja-JP"/>
        </w:rPr>
        <w:t xml:space="preserve"> &gt; 1 for (re)transmissions.</w:t>
      </w:r>
    </w:p>
    <w:p w14:paraId="5DB7DC98" w14:textId="77777777" w:rsidR="00944789" w:rsidRDefault="00433DC8">
      <w:pPr>
        <w:pStyle w:val="ListParagraph"/>
        <w:numPr>
          <w:ilvl w:val="1"/>
          <w:numId w:val="50"/>
        </w:numPr>
        <w:snapToGrid w:val="0"/>
        <w:spacing w:after="0"/>
        <w:ind w:leftChars="310" w:left="1040"/>
        <w:contextualSpacing w:val="0"/>
        <w:rPr>
          <w:sz w:val="22"/>
          <w:szCs w:val="22"/>
          <w:lang w:eastAsia="ja-JP"/>
        </w:rPr>
      </w:pPr>
      <w:r>
        <w:rPr>
          <w:sz w:val="22"/>
          <w:szCs w:val="22"/>
          <w:lang w:eastAsia="ja-JP"/>
        </w:rPr>
        <w:t>No specification change is expected.</w:t>
      </w:r>
    </w:p>
    <w:p w14:paraId="5DB7DC99" w14:textId="77777777" w:rsidR="00944789" w:rsidRDefault="00944789">
      <w:pPr>
        <w:spacing w:before="60" w:after="0"/>
        <w:jc w:val="both"/>
        <w:rPr>
          <w:i/>
          <w:iCs/>
          <w:sz w:val="22"/>
          <w:szCs w:val="22"/>
          <w:lang w:val="en-US"/>
        </w:rPr>
      </w:pPr>
    </w:p>
    <w:p w14:paraId="5DB7DC9A" w14:textId="77777777" w:rsidR="00944789" w:rsidRDefault="00433DC8">
      <w:pPr>
        <w:jc w:val="both"/>
        <w:rPr>
          <w:sz w:val="22"/>
          <w:szCs w:val="22"/>
          <w:highlight w:val="yellow"/>
        </w:rPr>
      </w:pPr>
      <w:r>
        <w:rPr>
          <w:rFonts w:eastAsiaTheme="minorHAnsi"/>
          <w:sz w:val="22"/>
          <w:szCs w:val="22"/>
          <w:lang w:val="en-US"/>
        </w:rPr>
        <w:t>One company (TCL [4]) proposed that a</w:t>
      </w:r>
      <w:r>
        <w:rPr>
          <w:rFonts w:eastAsia="Microsoft YaHei UI"/>
          <w:bCs/>
          <w:iCs/>
          <w:sz w:val="22"/>
          <w:szCs w:val="22"/>
          <w:lang w:eastAsia="zh-CN"/>
        </w:rPr>
        <w:t xml:space="preserve"> slot or a set of slots retransmission for TBoMS should be supported.</w:t>
      </w:r>
    </w:p>
    <w:p w14:paraId="5DB7DC9B" w14:textId="77777777" w:rsidR="00944789" w:rsidRDefault="00433DC8">
      <w:pPr>
        <w:jc w:val="both"/>
        <w:rPr>
          <w:sz w:val="22"/>
        </w:rPr>
      </w:pPr>
      <w:r>
        <w:rPr>
          <w:sz w:val="22"/>
          <w:highlight w:val="yellow"/>
        </w:rPr>
        <w:t>FL’s comments on January 17</w:t>
      </w:r>
    </w:p>
    <w:p w14:paraId="5DB7DC9C" w14:textId="77777777" w:rsidR="00944789" w:rsidRDefault="00433DC8">
      <w:pPr>
        <w:jc w:val="both"/>
        <w:rPr>
          <w:sz w:val="22"/>
          <w:lang w:val="en-US"/>
        </w:rPr>
      </w:pPr>
      <w:r>
        <w:rPr>
          <w:sz w:val="22"/>
          <w:lang w:val="en-US"/>
        </w:rPr>
        <w:t xml:space="preserve">From FL’s perspective, concerns brought by the above proposals should already be addressed by the following agreement made in RAN1#107-e meeting. </w:t>
      </w:r>
    </w:p>
    <w:tbl>
      <w:tblPr>
        <w:tblStyle w:val="TableGrid"/>
        <w:tblW w:w="0" w:type="auto"/>
        <w:tblLook w:val="04A0" w:firstRow="1" w:lastRow="0" w:firstColumn="1" w:lastColumn="0" w:noHBand="0" w:noVBand="1"/>
      </w:tblPr>
      <w:tblGrid>
        <w:gridCol w:w="9629"/>
      </w:tblGrid>
      <w:tr w:rsidR="00944789" w14:paraId="5DB7DCA2" w14:textId="77777777">
        <w:tc>
          <w:tcPr>
            <w:tcW w:w="9629" w:type="dxa"/>
          </w:tcPr>
          <w:p w14:paraId="5DB7DC9D" w14:textId="77777777" w:rsidR="00944789" w:rsidRDefault="00433DC8">
            <w:pPr>
              <w:jc w:val="both"/>
              <w:rPr>
                <w:b/>
                <w:bCs/>
                <w:sz w:val="22"/>
                <w:szCs w:val="22"/>
                <w:lang w:val="en-US"/>
              </w:rPr>
            </w:pPr>
            <w:r>
              <w:rPr>
                <w:b/>
                <w:bCs/>
                <w:sz w:val="22"/>
                <w:szCs w:val="22"/>
                <w:highlight w:val="green"/>
                <w:lang w:val="en-US"/>
              </w:rPr>
              <w:t>Agreement (RAN1#107-e)</w:t>
            </w:r>
          </w:p>
          <w:p w14:paraId="5DB7DC9E" w14:textId="77777777" w:rsidR="00944789" w:rsidRDefault="00433DC8">
            <w:pPr>
              <w:jc w:val="both"/>
              <w:rPr>
                <w:sz w:val="22"/>
                <w:szCs w:val="22"/>
                <w:lang w:val="en-US"/>
              </w:rPr>
            </w:pPr>
            <w:r>
              <w:rPr>
                <w:sz w:val="22"/>
                <w:szCs w:val="22"/>
                <w:lang w:val="en-US"/>
              </w:rPr>
              <w:t>For the retransmission of a single TBoMS with or without repetition in Rel-17:</w:t>
            </w:r>
          </w:p>
          <w:p w14:paraId="5DB7DC9F" w14:textId="77777777" w:rsidR="00944789" w:rsidRDefault="00433DC8">
            <w:pPr>
              <w:pStyle w:val="ListParagraph"/>
              <w:numPr>
                <w:ilvl w:val="0"/>
                <w:numId w:val="50"/>
              </w:numPr>
              <w:jc w:val="both"/>
              <w:rPr>
                <w:sz w:val="22"/>
                <w:szCs w:val="22"/>
                <w:lang w:val="en-US"/>
              </w:rPr>
            </w:pPr>
            <w:r>
              <w:rPr>
                <w:sz w:val="22"/>
                <w:szCs w:val="22"/>
                <w:lang w:val="en-US"/>
              </w:rPr>
              <w:t xml:space="preserve">The gNB schedules only complete retransmissions of </w:t>
            </w:r>
            <w:proofErr w:type="spellStart"/>
            <w:r>
              <w:rPr>
                <w:sz w:val="22"/>
                <w:szCs w:val="22"/>
                <w:lang w:val="en-US"/>
              </w:rPr>
              <w:t>TBs.</w:t>
            </w:r>
            <w:proofErr w:type="spellEnd"/>
          </w:p>
          <w:p w14:paraId="5DB7DCA0" w14:textId="77777777" w:rsidR="00944789" w:rsidRDefault="00433DC8">
            <w:pPr>
              <w:pStyle w:val="ListParagraph"/>
              <w:numPr>
                <w:ilvl w:val="0"/>
                <w:numId w:val="50"/>
              </w:numPr>
              <w:jc w:val="both"/>
              <w:rPr>
                <w:sz w:val="22"/>
                <w:szCs w:val="22"/>
                <w:lang w:val="en-US"/>
              </w:rPr>
            </w:pPr>
            <w:r>
              <w:rPr>
                <w:sz w:val="22"/>
                <w:szCs w:val="22"/>
                <w:lang w:val="en-US"/>
              </w:rPr>
              <w:t>How the retransmission of the entire TB is done is up to gNB, e.g., could be single slot PUSCH retransmission or TBoMS retransmission, etc.</w:t>
            </w:r>
          </w:p>
          <w:p w14:paraId="5DB7DCA1" w14:textId="77777777" w:rsidR="00944789" w:rsidRDefault="00433DC8">
            <w:pPr>
              <w:jc w:val="both"/>
              <w:rPr>
                <w:sz w:val="22"/>
                <w:szCs w:val="22"/>
                <w:lang w:val="en-US"/>
              </w:rPr>
            </w:pPr>
            <w:r>
              <w:rPr>
                <w:sz w:val="22"/>
                <w:szCs w:val="22"/>
                <w:lang w:val="en-US"/>
              </w:rPr>
              <w:t>Note: this has no specification impact.</w:t>
            </w:r>
          </w:p>
        </w:tc>
      </w:tr>
    </w:tbl>
    <w:p w14:paraId="5DB7DCA3" w14:textId="77777777" w:rsidR="00944789" w:rsidRDefault="00944789">
      <w:pPr>
        <w:rPr>
          <w:lang w:val="en-US"/>
        </w:rPr>
      </w:pPr>
    </w:p>
    <w:p w14:paraId="5DB7DCA4" w14:textId="77777777" w:rsidR="00944789" w:rsidRDefault="00433DC8">
      <w:pPr>
        <w:pStyle w:val="Heading3"/>
        <w:numPr>
          <w:ilvl w:val="2"/>
          <w:numId w:val="44"/>
        </w:numPr>
        <w:ind w:left="1191" w:hanging="567"/>
        <w:rPr>
          <w:lang w:val="en-US"/>
        </w:rPr>
      </w:pPr>
      <w:r>
        <w:rPr>
          <w:color w:val="FF0000"/>
          <w:lang w:eastAsia="zh-CN"/>
        </w:rPr>
        <w:t xml:space="preserve">[CLOSED] </w:t>
      </w:r>
      <w:r>
        <w:rPr>
          <w:lang w:val="en-US"/>
        </w:rPr>
        <w:t>Interlaced TBoMS transmissions</w:t>
      </w:r>
    </w:p>
    <w:p w14:paraId="5DB7DCA5" w14:textId="77777777" w:rsidR="00944789" w:rsidRDefault="00433DC8">
      <w:pPr>
        <w:jc w:val="both"/>
        <w:rPr>
          <w:sz w:val="22"/>
          <w:szCs w:val="22"/>
        </w:rPr>
      </w:pPr>
      <w:r>
        <w:rPr>
          <w:sz w:val="22"/>
          <w:szCs w:val="22"/>
          <w:lang w:eastAsia="zh-CN"/>
        </w:rPr>
        <w:t xml:space="preserve">One company (Qualcomm [14]) proposed that </w:t>
      </w:r>
      <w:r>
        <w:rPr>
          <w:sz w:val="22"/>
          <w:szCs w:val="22"/>
        </w:rPr>
        <w:t>interlaced TBoMS transmissions (carrying different TBs) are not permitted. A UE does not expect a TBoMS transmission in a component carrier to begin before the completion of an ongoing TBoMS transmission in the same component carrier.</w:t>
      </w:r>
    </w:p>
    <w:p w14:paraId="5DB7DCA6" w14:textId="77777777" w:rsidR="00944789" w:rsidRDefault="00944789">
      <w:pPr>
        <w:jc w:val="both"/>
        <w:rPr>
          <w:sz w:val="22"/>
          <w:szCs w:val="22"/>
        </w:rPr>
      </w:pPr>
    </w:p>
    <w:p w14:paraId="5DB7DCA7" w14:textId="77777777" w:rsidR="00944789" w:rsidRDefault="00433DC8">
      <w:pPr>
        <w:pStyle w:val="Heading3"/>
        <w:numPr>
          <w:ilvl w:val="2"/>
          <w:numId w:val="44"/>
        </w:numPr>
        <w:ind w:left="1191" w:hanging="567"/>
        <w:rPr>
          <w:lang w:val="en-US"/>
        </w:rPr>
      </w:pPr>
      <w:r>
        <w:rPr>
          <w:color w:val="FF0000"/>
          <w:lang w:eastAsia="zh-CN"/>
        </w:rPr>
        <w:t xml:space="preserve">[CLOSED] </w:t>
      </w:r>
      <w:r>
        <w:rPr>
          <w:lang w:val="en-US"/>
        </w:rPr>
        <w:t>DCI format for scheduling of TBoMS</w:t>
      </w:r>
    </w:p>
    <w:p w14:paraId="5DB7DCA8" w14:textId="77777777" w:rsidR="00944789" w:rsidRDefault="00433DC8">
      <w:pPr>
        <w:jc w:val="both"/>
        <w:rPr>
          <w:rFonts w:eastAsia="宋体"/>
          <w:bCs/>
          <w:sz w:val="22"/>
          <w:szCs w:val="22"/>
          <w:lang w:eastAsia="zh-CN"/>
        </w:rPr>
      </w:pPr>
      <w:r>
        <w:rPr>
          <w:sz w:val="22"/>
          <w:szCs w:val="22"/>
          <w:lang w:eastAsia="zh-CN"/>
        </w:rPr>
        <w:t xml:space="preserve">One company </w:t>
      </w:r>
      <w:r>
        <w:rPr>
          <w:sz w:val="22"/>
          <w:szCs w:val="22"/>
          <w:lang w:val="en-US"/>
        </w:rPr>
        <w:t xml:space="preserve">(Xiaomi [10]) proposed that </w:t>
      </w:r>
      <w:r>
        <w:rPr>
          <w:rFonts w:eastAsia="宋体"/>
          <w:bCs/>
          <w:sz w:val="22"/>
          <w:szCs w:val="22"/>
          <w:lang w:eastAsia="zh-CN"/>
        </w:rPr>
        <w:t>fallback DCI format is not supported for the scheduling of TBoMS PUSCH.</w:t>
      </w:r>
    </w:p>
    <w:p w14:paraId="5DB7DCA9" w14:textId="77777777" w:rsidR="00944789" w:rsidRDefault="00944789">
      <w:pPr>
        <w:keepNext/>
        <w:keepLines/>
        <w:spacing w:before="240"/>
        <w:jc w:val="both"/>
        <w:outlineLvl w:val="2"/>
        <w:rPr>
          <w:rFonts w:ascii="Arial" w:hAnsi="Arial"/>
          <w:vanish/>
          <w:color w:val="FF0000"/>
          <w:sz w:val="28"/>
          <w:lang w:val="en-US"/>
        </w:rPr>
      </w:pPr>
    </w:p>
    <w:p w14:paraId="5DB7DCAA" w14:textId="77777777" w:rsidR="00944789" w:rsidRDefault="00944789">
      <w:pPr>
        <w:pStyle w:val="ListParagraph"/>
        <w:keepNext/>
        <w:keepLines/>
        <w:numPr>
          <w:ilvl w:val="1"/>
          <w:numId w:val="39"/>
        </w:numPr>
        <w:spacing w:before="240"/>
        <w:contextualSpacing w:val="0"/>
        <w:jc w:val="both"/>
        <w:outlineLvl w:val="2"/>
        <w:rPr>
          <w:rFonts w:ascii="Arial" w:hAnsi="Arial"/>
          <w:vanish/>
          <w:color w:val="FF0000"/>
          <w:sz w:val="28"/>
          <w:lang w:val="en-US"/>
        </w:rPr>
      </w:pPr>
    </w:p>
    <w:p w14:paraId="5DB7DCAB" w14:textId="77777777" w:rsidR="00944789" w:rsidRDefault="00944789">
      <w:pPr>
        <w:pStyle w:val="ListParagraph"/>
        <w:keepNext/>
        <w:keepLines/>
        <w:numPr>
          <w:ilvl w:val="1"/>
          <w:numId w:val="39"/>
        </w:numPr>
        <w:spacing w:before="240"/>
        <w:contextualSpacing w:val="0"/>
        <w:jc w:val="both"/>
        <w:outlineLvl w:val="2"/>
        <w:rPr>
          <w:rFonts w:ascii="Arial" w:hAnsi="Arial"/>
          <w:vanish/>
          <w:color w:val="FF0000"/>
          <w:sz w:val="28"/>
          <w:lang w:val="en-US"/>
        </w:rPr>
      </w:pPr>
    </w:p>
    <w:p w14:paraId="5DB7DCAC" w14:textId="77777777" w:rsidR="00944789" w:rsidRDefault="00944789">
      <w:pPr>
        <w:pStyle w:val="ListParagraph"/>
        <w:keepNext/>
        <w:keepLines/>
        <w:numPr>
          <w:ilvl w:val="2"/>
          <w:numId w:val="39"/>
        </w:numPr>
        <w:spacing w:before="240"/>
        <w:contextualSpacing w:val="0"/>
        <w:jc w:val="both"/>
        <w:outlineLvl w:val="2"/>
        <w:rPr>
          <w:rFonts w:ascii="Arial" w:hAnsi="Arial"/>
          <w:vanish/>
          <w:color w:val="FF0000"/>
          <w:sz w:val="28"/>
          <w:lang w:val="en-US"/>
        </w:rPr>
      </w:pPr>
    </w:p>
    <w:p w14:paraId="5DB7DCAD" w14:textId="77777777" w:rsidR="00944789" w:rsidRDefault="00944789">
      <w:pPr>
        <w:pStyle w:val="ListParagraph"/>
        <w:keepNext/>
        <w:keepLines/>
        <w:numPr>
          <w:ilvl w:val="2"/>
          <w:numId w:val="39"/>
        </w:numPr>
        <w:spacing w:before="240"/>
        <w:contextualSpacing w:val="0"/>
        <w:jc w:val="both"/>
        <w:outlineLvl w:val="2"/>
        <w:rPr>
          <w:rFonts w:ascii="Arial" w:hAnsi="Arial"/>
          <w:vanish/>
          <w:color w:val="FF0000"/>
          <w:sz w:val="28"/>
          <w:lang w:val="en-US"/>
        </w:rPr>
      </w:pPr>
    </w:p>
    <w:p w14:paraId="5DB7DCAE" w14:textId="77777777" w:rsidR="00944789" w:rsidRDefault="00944789">
      <w:pPr>
        <w:pStyle w:val="ListParagraph"/>
        <w:keepNext/>
        <w:keepLines/>
        <w:numPr>
          <w:ilvl w:val="2"/>
          <w:numId w:val="39"/>
        </w:numPr>
        <w:spacing w:before="240"/>
        <w:contextualSpacing w:val="0"/>
        <w:jc w:val="both"/>
        <w:outlineLvl w:val="2"/>
        <w:rPr>
          <w:rFonts w:ascii="Arial" w:hAnsi="Arial"/>
          <w:vanish/>
          <w:color w:val="FF0000"/>
          <w:sz w:val="28"/>
          <w:lang w:val="en-US"/>
        </w:rPr>
      </w:pPr>
    </w:p>
    <w:p w14:paraId="5DB7DCAF" w14:textId="77777777" w:rsidR="00944789" w:rsidRDefault="00944789">
      <w:pPr>
        <w:pStyle w:val="ListParagraph"/>
        <w:keepNext/>
        <w:keepLines/>
        <w:numPr>
          <w:ilvl w:val="2"/>
          <w:numId w:val="39"/>
        </w:numPr>
        <w:spacing w:before="240"/>
        <w:contextualSpacing w:val="0"/>
        <w:jc w:val="both"/>
        <w:outlineLvl w:val="2"/>
        <w:rPr>
          <w:rFonts w:ascii="Arial" w:hAnsi="Arial"/>
          <w:vanish/>
          <w:color w:val="FF0000"/>
          <w:sz w:val="28"/>
          <w:lang w:val="en-US"/>
        </w:rPr>
      </w:pPr>
    </w:p>
    <w:p w14:paraId="5DB7DCB0" w14:textId="77777777" w:rsidR="00944789" w:rsidRDefault="00944789">
      <w:pPr>
        <w:jc w:val="both"/>
        <w:rPr>
          <w:rFonts w:eastAsia="宋体"/>
          <w:bCs/>
          <w:sz w:val="22"/>
          <w:szCs w:val="22"/>
          <w:lang w:eastAsia="zh-CN"/>
        </w:rPr>
      </w:pPr>
    </w:p>
    <w:bookmarkEnd w:id="57"/>
    <w:bookmarkEnd w:id="58"/>
    <w:p w14:paraId="5DB7DCB2" w14:textId="04CEB2E1" w:rsidR="00944789" w:rsidRPr="00E527DA" w:rsidRDefault="00433DC8" w:rsidP="00E527DA">
      <w:pPr>
        <w:pStyle w:val="Heading1"/>
        <w:jc w:val="both"/>
        <w:rPr>
          <w:lang w:val="en-US"/>
        </w:rPr>
      </w:pPr>
      <w:r>
        <w:rPr>
          <w:lang w:val="en-US"/>
        </w:rPr>
        <w:t>3</w:t>
      </w:r>
      <w:r>
        <w:rPr>
          <w:lang w:val="en-US"/>
        </w:rPr>
        <w:tab/>
        <w:t>Proposals for GTW</w:t>
      </w:r>
    </w:p>
    <w:p w14:paraId="49159155" w14:textId="77777777" w:rsidR="00E527DA" w:rsidRPr="00E527DA" w:rsidRDefault="00E527DA" w:rsidP="00E527DA">
      <w:pPr>
        <w:jc w:val="both"/>
        <w:rPr>
          <w:b/>
          <w:bCs/>
          <w:sz w:val="22"/>
          <w:szCs w:val="22"/>
        </w:rPr>
      </w:pPr>
      <w:r w:rsidRPr="00E527DA">
        <w:rPr>
          <w:b/>
          <w:bCs/>
          <w:sz w:val="22"/>
          <w:szCs w:val="22"/>
          <w:highlight w:val="yellow"/>
        </w:rPr>
        <w:t>FL’s proposal 10</w:t>
      </w:r>
    </w:p>
    <w:p w14:paraId="5B75571F" w14:textId="77777777" w:rsidR="00E527DA" w:rsidRPr="00E527DA" w:rsidRDefault="00E527DA" w:rsidP="00E527DA">
      <w:pPr>
        <w:widowControl w:val="0"/>
        <w:snapToGrid w:val="0"/>
        <w:spacing w:afterLines="50" w:after="120"/>
        <w:rPr>
          <w:sz w:val="22"/>
          <w:szCs w:val="22"/>
          <w:lang w:val="en-US" w:eastAsia="ja-JP"/>
        </w:rPr>
      </w:pPr>
      <w:r w:rsidRPr="00E527DA">
        <w:rPr>
          <w:sz w:val="22"/>
          <w:szCs w:val="22"/>
          <w:lang w:val="en-US" w:eastAsia="ja-JP"/>
        </w:rPr>
        <w:t xml:space="preserve">The index of the starting coded bit in the circular buffer for the </w:t>
      </w:r>
      <m:oMath>
        <m:r>
          <m:rPr>
            <m:sty m:val="p"/>
          </m:rPr>
          <w:rPr>
            <w:rFonts w:ascii="Cambria Math" w:hAnsi="Cambria Math"/>
            <w:sz w:val="22"/>
            <w:szCs w:val="22"/>
            <w:lang w:val="en-US" w:eastAsia="ja-JP"/>
          </w:rPr>
          <m:t>n</m:t>
        </m:r>
      </m:oMath>
      <w:r w:rsidRPr="00E527DA">
        <w:rPr>
          <w:rFonts w:hint="eastAsia"/>
          <w:sz w:val="22"/>
          <w:szCs w:val="22"/>
          <w:lang w:val="en-US" w:eastAsia="ja-JP"/>
        </w:rPr>
        <w:t>-</w:t>
      </w:r>
      <w:proofErr w:type="spellStart"/>
      <w:r w:rsidRPr="00E527DA">
        <w:rPr>
          <w:sz w:val="22"/>
          <w:szCs w:val="22"/>
          <w:lang w:val="en-US" w:eastAsia="ja-JP"/>
        </w:rPr>
        <w:t>th</w:t>
      </w:r>
      <w:proofErr w:type="spellEnd"/>
      <w:r w:rsidRPr="00E527DA">
        <w:rPr>
          <w:sz w:val="22"/>
          <w:szCs w:val="22"/>
          <w:lang w:val="en-US" w:eastAsia="ja-JP"/>
        </w:rPr>
        <w:t xml:space="preserve"> slot in a single TBoMS </w:t>
      </w:r>
      <m:oMath>
        <m:sSub>
          <m:sSubPr>
            <m:ctrlPr>
              <w:rPr>
                <w:rFonts w:ascii="Cambria Math" w:hAnsi="Cambria Math"/>
                <w:sz w:val="22"/>
                <w:szCs w:val="22"/>
                <w:lang w:val="en-US" w:eastAsia="ja-JP"/>
              </w:rPr>
            </m:ctrlPr>
          </m:sSubPr>
          <m:e>
            <m:r>
              <m:rPr>
                <m:sty m:val="p"/>
              </m:rPr>
              <w:rPr>
                <w:rFonts w:ascii="Cambria Math" w:hAnsi="Cambria Math"/>
                <w:sz w:val="22"/>
                <w:szCs w:val="22"/>
                <w:lang w:val="en-US" w:eastAsia="ja-JP"/>
              </w:rPr>
              <m:t>s</m:t>
            </m:r>
          </m:e>
          <m:sub>
            <m:r>
              <m:rPr>
                <m:sty m:val="p"/>
              </m:rPr>
              <w:rPr>
                <w:rFonts w:ascii="Cambria Math" w:hAnsi="Cambria Math"/>
                <w:sz w:val="22"/>
                <w:szCs w:val="22"/>
                <w:lang w:val="en-US" w:eastAsia="ja-JP"/>
              </w:rPr>
              <m:t>n</m:t>
            </m:r>
          </m:sub>
        </m:sSub>
      </m:oMath>
      <w:r w:rsidRPr="00E527DA">
        <w:rPr>
          <w:sz w:val="22"/>
          <w:szCs w:val="22"/>
          <w:lang w:val="en-US" w:eastAsia="ja-JP"/>
        </w:rPr>
        <w:t xml:space="preserve"> is calculated as </w:t>
      </w:r>
    </w:p>
    <w:p w14:paraId="3F9C3A05" w14:textId="77777777" w:rsidR="00E527DA" w:rsidRPr="00E527DA" w:rsidRDefault="00E527DA" w:rsidP="00E527DA">
      <w:pPr>
        <w:pStyle w:val="ListParagraph"/>
        <w:snapToGrid w:val="0"/>
        <w:spacing w:afterLines="50" w:after="120"/>
        <w:rPr>
          <w:bCs/>
          <w:sz w:val="22"/>
          <w:szCs w:val="22"/>
          <w:vertAlign w:val="subscript"/>
          <w:lang w:eastAsia="ja-JP"/>
        </w:rPr>
      </w:pPr>
      <w:r w:rsidRPr="00E527DA">
        <w:rPr>
          <w:bCs/>
          <w:sz w:val="22"/>
          <w:szCs w:val="22"/>
          <w:lang w:eastAsia="ja-JP"/>
        </w:rPr>
        <w:tab/>
      </w:r>
      <w:r w:rsidRPr="00E527DA">
        <w:rPr>
          <w:bCs/>
          <w:sz w:val="22"/>
          <w:szCs w:val="22"/>
          <w:lang w:eastAsia="ja-JP"/>
        </w:rPr>
        <w:tab/>
      </w:r>
      <m:oMath>
        <m:sSub>
          <m:sSubPr>
            <m:ctrlPr>
              <w:rPr>
                <w:rFonts w:ascii="Cambria Math" w:hAnsi="Cambria Math"/>
                <w:bCs/>
                <w:sz w:val="22"/>
                <w:szCs w:val="22"/>
                <w:lang w:val="en-US" w:eastAsia="ja-JP"/>
              </w:rPr>
            </m:ctrlPr>
          </m:sSubPr>
          <m:e>
            <m:r>
              <m:rPr>
                <m:sty m:val="p"/>
              </m:rPr>
              <w:rPr>
                <w:rFonts w:ascii="Cambria Math" w:hAnsi="Cambria Math"/>
                <w:sz w:val="22"/>
                <w:szCs w:val="22"/>
                <w:lang w:val="en-US" w:eastAsia="ja-JP"/>
              </w:rPr>
              <m:t>s</m:t>
            </m:r>
          </m:e>
          <m:sub>
            <m:r>
              <m:rPr>
                <m:sty m:val="p"/>
              </m:rPr>
              <w:rPr>
                <w:rFonts w:ascii="Cambria Math" w:hAnsi="Cambria Math"/>
                <w:sz w:val="22"/>
                <w:szCs w:val="22"/>
                <w:lang w:val="en-US" w:eastAsia="ja-JP"/>
              </w:rPr>
              <m:t>n</m:t>
            </m:r>
          </m:sub>
        </m:sSub>
        <m:r>
          <m:rPr>
            <m:sty m:val="p"/>
          </m:rPr>
          <w:rPr>
            <w:rFonts w:ascii="Cambria Math" w:hAnsi="Cambria Math"/>
            <w:sz w:val="22"/>
            <w:szCs w:val="22"/>
            <w:lang w:val="en-US" w:eastAsia="ja-JP"/>
          </w:rPr>
          <m:t>=</m:t>
        </m:r>
        <m:d>
          <m:dPr>
            <m:begChr m:val="{"/>
            <m:endChr m:val=""/>
            <m:ctrlPr>
              <w:rPr>
                <w:rFonts w:ascii="Cambria Math" w:hAnsi="Cambria Math"/>
                <w:bCs/>
                <w:sz w:val="22"/>
                <w:szCs w:val="22"/>
                <w:lang w:val="en-US" w:eastAsia="ja-JP"/>
              </w:rPr>
            </m:ctrlPr>
          </m:dPr>
          <m:e>
            <m:m>
              <m:mPr>
                <m:mcs>
                  <m:mc>
                    <m:mcPr>
                      <m:count m:val="2"/>
                      <m:mcJc m:val="center"/>
                    </m:mcPr>
                  </m:mc>
                </m:mcs>
                <m:ctrlPr>
                  <w:rPr>
                    <w:rFonts w:ascii="Cambria Math" w:hAnsi="Cambria Math"/>
                    <w:bCs/>
                    <w:sz w:val="22"/>
                    <w:szCs w:val="22"/>
                    <w:lang w:val="en-US" w:eastAsia="ja-JP"/>
                  </w:rPr>
                </m:ctrlPr>
              </m:mPr>
              <m:mr>
                <m:e>
                  <m:sSub>
                    <m:sSubPr>
                      <m:ctrlPr>
                        <w:rPr>
                          <w:rFonts w:ascii="Cambria Math" w:hAnsi="Cambria Math"/>
                          <w:bCs/>
                          <w:sz w:val="22"/>
                          <w:szCs w:val="22"/>
                          <w:lang w:val="en-US" w:eastAsia="ja-JP"/>
                        </w:rPr>
                      </m:ctrlPr>
                    </m:sSubPr>
                    <m:e>
                      <m:r>
                        <m:rPr>
                          <m:sty m:val="p"/>
                        </m:rPr>
                        <w:rPr>
                          <w:rFonts w:ascii="Cambria Math" w:hAnsi="Cambria Math"/>
                          <w:sz w:val="22"/>
                          <w:szCs w:val="22"/>
                          <w:lang w:val="en-US" w:eastAsia="ja-JP"/>
                        </w:rPr>
                        <m:t>k</m:t>
                      </m:r>
                    </m:e>
                    <m:sub>
                      <m:r>
                        <m:rPr>
                          <m:sty m:val="p"/>
                        </m:rPr>
                        <w:rPr>
                          <w:rFonts w:ascii="Cambria Math" w:hAnsi="Cambria Math"/>
                          <w:sz w:val="22"/>
                          <w:szCs w:val="22"/>
                          <w:lang w:val="en-US" w:eastAsia="ja-JP"/>
                        </w:rPr>
                        <m:t>0</m:t>
                      </m:r>
                    </m:sub>
                  </m:sSub>
                </m:e>
                <m:e>
                  <m:r>
                    <m:rPr>
                      <m:sty m:val="p"/>
                    </m:rPr>
                    <w:rPr>
                      <w:rFonts w:ascii="Cambria Math" w:hAnsi="Cambria Math"/>
                      <w:sz w:val="22"/>
                      <w:szCs w:val="22"/>
                      <w:lang w:val="en-US" w:eastAsia="ja-JP"/>
                    </w:rPr>
                    <m:t>n=0</m:t>
                  </m:r>
                </m:e>
              </m:mr>
              <m:mr>
                <m:e>
                  <m:sSub>
                    <m:sSubPr>
                      <m:ctrlPr>
                        <w:rPr>
                          <w:rFonts w:ascii="Cambria Math" w:hAnsi="Cambria Math"/>
                          <w:bCs/>
                          <w:sz w:val="22"/>
                          <w:szCs w:val="22"/>
                          <w:lang w:val="en-US" w:eastAsia="ja-JP"/>
                        </w:rPr>
                      </m:ctrlPr>
                    </m:sSubPr>
                    <m:e>
                      <m:r>
                        <m:rPr>
                          <m:sty m:val="p"/>
                        </m:rPr>
                        <w:rPr>
                          <w:rFonts w:ascii="Cambria Math" w:hAnsi="Cambria Math"/>
                          <w:color w:val="FF0000"/>
                          <w:sz w:val="22"/>
                          <w:szCs w:val="22"/>
                          <w:lang w:val="en-US" w:eastAsia="ja-JP"/>
                        </w:rPr>
                        <m:t>(</m:t>
                      </m:r>
                      <m:r>
                        <m:rPr>
                          <m:sty m:val="p"/>
                        </m:rPr>
                        <w:rPr>
                          <w:rFonts w:ascii="Cambria Math" w:hAnsi="Cambria Math"/>
                          <w:sz w:val="22"/>
                          <w:szCs w:val="22"/>
                          <w:lang w:val="en-US" w:eastAsia="ja-JP"/>
                        </w:rPr>
                        <m:t>k</m:t>
                      </m:r>
                    </m:e>
                    <m:sub>
                      <m:r>
                        <m:rPr>
                          <m:sty m:val="p"/>
                        </m:rPr>
                        <w:rPr>
                          <w:rFonts w:ascii="Cambria Math" w:hAnsi="Cambria Math"/>
                          <w:sz w:val="22"/>
                          <w:szCs w:val="22"/>
                          <w:lang w:val="en-US" w:eastAsia="ja-JP"/>
                        </w:rPr>
                        <m:t>0</m:t>
                      </m:r>
                    </m:sub>
                  </m:sSub>
                  <m:r>
                    <m:rPr>
                      <m:sty m:val="p"/>
                    </m:rPr>
                    <w:rPr>
                      <w:rFonts w:ascii="Cambria Math" w:hAnsi="Cambria Math"/>
                      <w:sz w:val="22"/>
                      <w:szCs w:val="22"/>
                      <w:lang w:val="en-US" w:eastAsia="ja-JP"/>
                    </w:rPr>
                    <m:t>+nG</m:t>
                  </m:r>
                  <m:r>
                    <m:rPr>
                      <m:sty m:val="p"/>
                    </m:rPr>
                    <w:rPr>
                      <w:rFonts w:ascii="Cambria Math" w:hAnsi="Cambria Math"/>
                      <w:color w:val="FF0000"/>
                      <w:sz w:val="22"/>
                      <w:szCs w:val="22"/>
                      <w:lang w:val="en-US" w:eastAsia="ja-JP"/>
                    </w:rPr>
                    <m:t xml:space="preserve">)mod </m:t>
                  </m:r>
                  <m:sSub>
                    <m:sSubPr>
                      <m:ctrlPr>
                        <w:rPr>
                          <w:rFonts w:ascii="Cambria Math" w:hAnsi="Cambria Math"/>
                          <w:color w:val="FF0000"/>
                          <w:sz w:val="22"/>
                          <w:szCs w:val="22"/>
                          <w:lang w:val="en-US" w:eastAsia="ja-JP"/>
                        </w:rPr>
                      </m:ctrlPr>
                    </m:sSubPr>
                    <m:e>
                      <m:r>
                        <w:rPr>
                          <w:rFonts w:ascii="Cambria Math" w:hAnsi="Cambria Math"/>
                          <w:color w:val="FF0000"/>
                          <w:sz w:val="22"/>
                          <w:szCs w:val="22"/>
                          <w:lang w:val="en-US" w:eastAsia="ja-JP"/>
                        </w:rPr>
                        <m:t>N</m:t>
                      </m:r>
                    </m:e>
                    <m:sub>
                      <m:r>
                        <w:rPr>
                          <w:rFonts w:ascii="Cambria Math" w:hAnsi="Cambria Math"/>
                          <w:color w:val="FF0000"/>
                          <w:sz w:val="22"/>
                          <w:szCs w:val="22"/>
                          <w:lang w:val="en-US" w:eastAsia="ja-JP"/>
                        </w:rPr>
                        <m:t>cb</m:t>
                      </m:r>
                    </m:sub>
                  </m:sSub>
                </m:e>
                <m:e>
                  <m:r>
                    <m:rPr>
                      <m:sty m:val="p"/>
                    </m:rPr>
                    <w:rPr>
                      <w:rFonts w:ascii="Cambria Math" w:hAnsi="Cambria Math"/>
                      <w:sz w:val="22"/>
                      <w:szCs w:val="22"/>
                      <w:lang w:val="en-US" w:eastAsia="ja-JP"/>
                    </w:rPr>
                    <m:t>n=1, …,</m:t>
                  </m:r>
                  <m:r>
                    <m:rPr>
                      <m:sty m:val="p"/>
                    </m:rPr>
                    <w:rPr>
                      <w:rFonts w:ascii="Cambria Math" w:hAnsi="Cambria Math"/>
                      <w:color w:val="FF0000"/>
                      <w:sz w:val="22"/>
                      <w:szCs w:val="22"/>
                      <w:lang w:val="en-US" w:eastAsia="ja-JP"/>
                    </w:rPr>
                    <m:t>N</m:t>
                  </m:r>
                  <m:r>
                    <m:rPr>
                      <m:sty m:val="p"/>
                    </m:rPr>
                    <w:rPr>
                      <w:rFonts w:ascii="Cambria Math" w:hAnsi="Cambria Math"/>
                      <w:sz w:val="22"/>
                      <w:szCs w:val="22"/>
                      <w:lang w:val="en-US" w:eastAsia="ja-JP"/>
                    </w:rPr>
                    <m:t>-1</m:t>
                  </m:r>
                </m:e>
              </m:mr>
            </m:m>
          </m:e>
        </m:d>
      </m:oMath>
      <w:r w:rsidRPr="00E527DA">
        <w:rPr>
          <w:rFonts w:hint="eastAsia"/>
          <w:bCs/>
          <w:sz w:val="22"/>
          <w:szCs w:val="22"/>
          <w:lang w:val="en-US" w:eastAsia="ja-JP"/>
        </w:rPr>
        <w:t>,</w:t>
      </w:r>
    </w:p>
    <w:p w14:paraId="676AB206" w14:textId="77777777" w:rsidR="00E527DA" w:rsidRPr="00E527DA" w:rsidRDefault="00E527DA" w:rsidP="00E527DA">
      <w:pPr>
        <w:widowControl w:val="0"/>
        <w:snapToGrid w:val="0"/>
        <w:spacing w:afterLines="50" w:after="120"/>
        <w:rPr>
          <w:bCs/>
          <w:sz w:val="22"/>
          <w:szCs w:val="22"/>
          <w:lang w:val="en-US" w:eastAsia="ja-JP"/>
        </w:rPr>
      </w:pPr>
      <w:r w:rsidRPr="00E527DA">
        <w:rPr>
          <w:rFonts w:hint="eastAsia"/>
          <w:sz w:val="22"/>
          <w:szCs w:val="22"/>
          <w:lang w:val="en-US" w:eastAsia="ja-JP"/>
        </w:rPr>
        <w:t>w</w:t>
      </w:r>
      <w:r w:rsidRPr="00E527DA">
        <w:rPr>
          <w:sz w:val="22"/>
          <w:szCs w:val="22"/>
          <w:lang w:val="en-US" w:eastAsia="ja-JP"/>
        </w:rPr>
        <w:t xml:space="preserve">here </w:t>
      </w:r>
      <m:oMath>
        <m:r>
          <m:rPr>
            <m:sty m:val="p"/>
          </m:rPr>
          <w:rPr>
            <w:rFonts w:ascii="Cambria Math" w:hAnsi="Cambria Math"/>
            <w:sz w:val="22"/>
            <w:szCs w:val="22"/>
            <w:lang w:val="en-US" w:eastAsia="ja-JP"/>
          </w:rPr>
          <m:t>G</m:t>
        </m:r>
      </m:oMath>
      <w:r w:rsidRPr="00E527DA">
        <w:rPr>
          <w:rFonts w:hint="eastAsia"/>
          <w:bCs/>
          <w:sz w:val="22"/>
          <w:szCs w:val="22"/>
          <w:lang w:val="en-US" w:eastAsia="ja-JP"/>
        </w:rPr>
        <w:t xml:space="preserve"> </w:t>
      </w:r>
      <w:r w:rsidRPr="00E527DA">
        <w:rPr>
          <w:bCs/>
          <w:sz w:val="22"/>
          <w:szCs w:val="22"/>
          <w:lang w:val="en-US" w:eastAsia="ja-JP"/>
        </w:rPr>
        <w:t>is the total number of coded bits available for transmission of the TB without UCI multiplexing in a slot allocated for TBoMS</w:t>
      </w:r>
      <w:r w:rsidRPr="00E527DA">
        <w:rPr>
          <w:bCs/>
          <w:color w:val="FF0000"/>
          <w:sz w:val="22"/>
          <w:szCs w:val="22"/>
          <w:lang w:val="en-US" w:eastAsia="ja-JP"/>
        </w:rPr>
        <w:t>, and N is the number of slots allocated for TBoMS.</w:t>
      </w:r>
    </w:p>
    <w:p w14:paraId="033C72B7" w14:textId="77777777" w:rsidR="00E527DA" w:rsidRPr="00A8354A" w:rsidRDefault="00E527DA" w:rsidP="00E527DA">
      <w:pPr>
        <w:jc w:val="both"/>
        <w:rPr>
          <w:color w:val="FF0000"/>
          <w:sz w:val="22"/>
          <w:szCs w:val="22"/>
          <w:lang w:val="en-US"/>
        </w:rPr>
      </w:pPr>
      <w:r w:rsidRPr="00E527DA">
        <w:rPr>
          <w:color w:val="FF0000"/>
          <w:sz w:val="22"/>
          <w:szCs w:val="22"/>
          <w:lang w:val="en-US"/>
        </w:rPr>
        <w:t>Note: this equation describes the logic of the bit-selection for TBoMS; decision on where and how to capture this in TS 38.212 is up to the Editor.</w:t>
      </w:r>
    </w:p>
    <w:p w14:paraId="5DB7DCC7" w14:textId="4A3B2583" w:rsidR="00944789" w:rsidRDefault="00944789">
      <w:pPr>
        <w:jc w:val="both"/>
        <w:rPr>
          <w:sz w:val="22"/>
          <w:szCs w:val="22"/>
          <w:lang w:val="en-US" w:eastAsia="zh-CN"/>
        </w:rPr>
      </w:pPr>
    </w:p>
    <w:p w14:paraId="552C724C" w14:textId="77777777" w:rsidR="00E527DA" w:rsidRPr="00E527DA" w:rsidRDefault="00E527DA" w:rsidP="00E527DA">
      <w:pPr>
        <w:jc w:val="both"/>
        <w:rPr>
          <w:b/>
          <w:iCs/>
          <w:sz w:val="22"/>
          <w:szCs w:val="22"/>
          <w:lang w:eastAsia="zh-CN"/>
        </w:rPr>
      </w:pPr>
      <w:r w:rsidRPr="00E527DA">
        <w:rPr>
          <w:b/>
          <w:iCs/>
          <w:sz w:val="22"/>
          <w:szCs w:val="22"/>
          <w:highlight w:val="yellow"/>
          <w:lang w:eastAsia="zh-CN"/>
        </w:rPr>
        <w:t>FL’s proposal 6-v1</w:t>
      </w:r>
    </w:p>
    <w:p w14:paraId="2529AE92" w14:textId="77777777" w:rsidR="00E527DA" w:rsidRPr="0048303B" w:rsidRDefault="00E527DA" w:rsidP="00E527DA">
      <w:pPr>
        <w:jc w:val="both"/>
        <w:rPr>
          <w:sz w:val="22"/>
          <w:lang w:val="en-US"/>
        </w:rPr>
      </w:pPr>
      <w:r w:rsidRPr="0048303B">
        <w:rPr>
          <w:sz w:val="22"/>
          <w:lang w:val="en-US"/>
        </w:rPr>
        <w:t>The following Conclusion is made:</w:t>
      </w:r>
    </w:p>
    <w:tbl>
      <w:tblPr>
        <w:tblStyle w:val="TableGrid"/>
        <w:tblW w:w="0" w:type="auto"/>
        <w:tblLook w:val="04A0" w:firstRow="1" w:lastRow="0" w:firstColumn="1" w:lastColumn="0" w:noHBand="0" w:noVBand="1"/>
      </w:tblPr>
      <w:tblGrid>
        <w:gridCol w:w="9629"/>
      </w:tblGrid>
      <w:tr w:rsidR="00E527DA" w:rsidRPr="0048303B" w14:paraId="5E1738C7" w14:textId="77777777" w:rsidTr="00762C40">
        <w:tc>
          <w:tcPr>
            <w:tcW w:w="9629" w:type="dxa"/>
          </w:tcPr>
          <w:p w14:paraId="4B1ACC2A" w14:textId="77777777" w:rsidR="00E527DA" w:rsidRPr="0048303B" w:rsidRDefault="00E527DA" w:rsidP="00762C40">
            <w:pPr>
              <w:jc w:val="both"/>
              <w:rPr>
                <w:sz w:val="22"/>
                <w:lang w:val="en-US"/>
              </w:rPr>
            </w:pPr>
            <w:r w:rsidRPr="0048303B">
              <w:rPr>
                <w:color w:val="FF0000"/>
                <w:sz w:val="22"/>
                <w:lang w:val="en-US"/>
              </w:rPr>
              <w:lastRenderedPageBreak/>
              <w:t xml:space="preserve">Configuration and/or indication </w:t>
            </w:r>
            <w:r w:rsidRPr="0048303B">
              <w:rPr>
                <w:sz w:val="22"/>
                <w:lang w:val="en-US"/>
              </w:rPr>
              <w:t xml:space="preserve">of priority of TBoMS transmission is up to gNB. No new TBoMS-specific collision handling and dropping rules </w:t>
            </w:r>
            <w:r w:rsidRPr="0048303B">
              <w:rPr>
                <w:color w:val="FF0000"/>
                <w:sz w:val="22"/>
                <w:lang w:val="en-US"/>
              </w:rPr>
              <w:t>are</w:t>
            </w:r>
            <w:r w:rsidRPr="0048303B">
              <w:rPr>
                <w:sz w:val="22"/>
                <w:lang w:val="en-US"/>
              </w:rPr>
              <w:t xml:space="preserve"> introduced </w:t>
            </w:r>
            <w:r w:rsidRPr="0048303B">
              <w:rPr>
                <w:strike/>
                <w:color w:val="FF0000"/>
                <w:sz w:val="22"/>
                <w:lang w:val="en-US"/>
              </w:rPr>
              <w:t>as compared to legacy collision handling and dropping rule for PUSCH repetitions</w:t>
            </w:r>
            <w:r w:rsidRPr="0048303B">
              <w:rPr>
                <w:sz w:val="22"/>
                <w:lang w:val="en-US"/>
              </w:rPr>
              <w:t>.</w:t>
            </w:r>
          </w:p>
        </w:tc>
      </w:tr>
    </w:tbl>
    <w:p w14:paraId="3BEA1C1C" w14:textId="77777777" w:rsidR="00E527DA" w:rsidRDefault="00E527DA" w:rsidP="00E527DA">
      <w:pPr>
        <w:rPr>
          <w:sz w:val="22"/>
          <w:szCs w:val="22"/>
        </w:rPr>
      </w:pPr>
    </w:p>
    <w:p w14:paraId="1F4534A4" w14:textId="77777777" w:rsidR="00E527DA" w:rsidRPr="00D60EDD" w:rsidRDefault="00E527DA" w:rsidP="00E527DA">
      <w:pPr>
        <w:rPr>
          <w:b/>
          <w:bCs/>
          <w:sz w:val="22"/>
          <w:szCs w:val="22"/>
        </w:rPr>
      </w:pPr>
      <w:r w:rsidRPr="00D60EDD">
        <w:rPr>
          <w:b/>
          <w:bCs/>
          <w:sz w:val="22"/>
          <w:szCs w:val="22"/>
          <w:highlight w:val="yellow"/>
        </w:rPr>
        <w:t>FL’s proposal 9</w:t>
      </w:r>
    </w:p>
    <w:p w14:paraId="3D014295" w14:textId="77777777" w:rsidR="00E527DA" w:rsidRPr="0048303B" w:rsidRDefault="00E527DA" w:rsidP="00E527DA">
      <w:pPr>
        <w:snapToGrid w:val="0"/>
        <w:spacing w:beforeLines="50" w:before="120" w:after="0"/>
        <w:rPr>
          <w:bCs/>
          <w:lang w:val="en-US" w:eastAsia="ja-JP"/>
        </w:rPr>
      </w:pPr>
      <w:r w:rsidRPr="0048303B">
        <w:rPr>
          <w:bCs/>
          <w:lang w:val="en-US" w:eastAsia="ja-JP"/>
        </w:rPr>
        <w:t>The following text proposal for TS 38.213, Clause 9.2.6, should be adopted.</w:t>
      </w:r>
    </w:p>
    <w:tbl>
      <w:tblPr>
        <w:tblStyle w:val="TableGrid"/>
        <w:tblW w:w="0" w:type="auto"/>
        <w:tblLook w:val="04A0" w:firstRow="1" w:lastRow="0" w:firstColumn="1" w:lastColumn="0" w:noHBand="0" w:noVBand="1"/>
      </w:tblPr>
      <w:tblGrid>
        <w:gridCol w:w="9629"/>
      </w:tblGrid>
      <w:tr w:rsidR="00E527DA" w14:paraId="14F19D51" w14:textId="77777777" w:rsidTr="00762C40">
        <w:tc>
          <w:tcPr>
            <w:tcW w:w="9629" w:type="dxa"/>
          </w:tcPr>
          <w:p w14:paraId="74642126" w14:textId="77777777" w:rsidR="00E527DA" w:rsidRPr="001E3D48" w:rsidRDefault="00E527DA" w:rsidP="00762C40">
            <w:pPr>
              <w:rPr>
                <w:rFonts w:ascii="Arial" w:hAnsi="Arial" w:cs="Arial"/>
                <w:b/>
                <w:bCs/>
                <w:sz w:val="28"/>
                <w:szCs w:val="28"/>
                <w:lang w:eastAsia="zh-CN"/>
              </w:rPr>
            </w:pPr>
            <w:r w:rsidRPr="001E3D48">
              <w:rPr>
                <w:rFonts w:ascii="Arial" w:hAnsi="Arial" w:cs="Arial"/>
                <w:sz w:val="28"/>
                <w:szCs w:val="28"/>
              </w:rPr>
              <w:t xml:space="preserve">9.2.6 </w:t>
            </w:r>
            <w:r>
              <w:rPr>
                <w:rFonts w:ascii="Arial" w:hAnsi="Arial" w:cs="Arial"/>
                <w:sz w:val="28"/>
                <w:szCs w:val="28"/>
              </w:rPr>
              <w:t xml:space="preserve">      </w:t>
            </w:r>
            <w:r w:rsidRPr="001E3D48">
              <w:rPr>
                <w:rFonts w:ascii="Arial" w:hAnsi="Arial" w:cs="Arial"/>
                <w:sz w:val="28"/>
                <w:szCs w:val="28"/>
              </w:rPr>
              <w:t>PUCCH repetition procedure</w:t>
            </w:r>
          </w:p>
          <w:p w14:paraId="40589289" w14:textId="77777777" w:rsidR="00E527DA" w:rsidRPr="001E3D48" w:rsidRDefault="00E527DA" w:rsidP="00762C40">
            <w:pPr>
              <w:jc w:val="center"/>
              <w:rPr>
                <w:b/>
                <w:bCs/>
              </w:rPr>
            </w:pPr>
            <w:r w:rsidRPr="00D53621">
              <w:rPr>
                <w:b/>
                <w:bCs/>
                <w:lang w:eastAsia="zh-CN"/>
              </w:rPr>
              <w:t>&lt;omitted text&gt;</w:t>
            </w:r>
          </w:p>
          <w:p w14:paraId="20FA629F" w14:textId="77777777" w:rsidR="00E527DA" w:rsidRDefault="00E527DA" w:rsidP="00762C40">
            <w:pPr>
              <w:snapToGrid w:val="0"/>
              <w:spacing w:beforeLines="50" w:before="120" w:after="0"/>
            </w:pPr>
            <w: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of slots and the UE would transmit a PUSCH with repetition Type A </w:t>
            </w:r>
            <w:r>
              <w:rPr>
                <w:color w:val="FF0000"/>
                <w:u w:val="single"/>
              </w:rPr>
              <w:t>or a TB processing over multiple slots</w:t>
            </w:r>
            <w:r>
              <w:rPr>
                <w:color w:val="FF0000"/>
              </w:rPr>
              <w:t xml:space="preserve"> </w:t>
            </w:r>
            <w:r>
              <w:t>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40A620DD" w14:textId="77777777" w:rsidR="00E527DA" w:rsidRDefault="00E527DA" w:rsidP="00762C40">
            <w:pPr>
              <w:snapToGrid w:val="0"/>
              <w:spacing w:beforeLines="50" w:before="120" w:after="0"/>
            </w:pPr>
          </w:p>
          <w:p w14:paraId="4047937B" w14:textId="77777777" w:rsidR="00E527DA" w:rsidRPr="001E3D48" w:rsidRDefault="00E527DA" w:rsidP="00762C40">
            <w:pPr>
              <w:jc w:val="center"/>
              <w:rPr>
                <w:b/>
                <w:bCs/>
              </w:rPr>
            </w:pPr>
            <w:r w:rsidRPr="00D53621">
              <w:rPr>
                <w:b/>
                <w:bCs/>
                <w:lang w:eastAsia="zh-CN"/>
              </w:rPr>
              <w:t>&lt;omitted text&gt;</w:t>
            </w:r>
          </w:p>
        </w:tc>
      </w:tr>
    </w:tbl>
    <w:p w14:paraId="142CF8C8" w14:textId="77777777" w:rsidR="00E527DA" w:rsidRDefault="00E527DA" w:rsidP="00E527DA">
      <w:pPr>
        <w:snapToGrid w:val="0"/>
        <w:spacing w:beforeLines="50" w:before="120" w:after="0"/>
        <w:rPr>
          <w:b/>
          <w:lang w:val="en-US" w:eastAsia="ja-JP"/>
        </w:rPr>
      </w:pPr>
    </w:p>
    <w:p w14:paraId="200FA8F5" w14:textId="77777777" w:rsidR="00E527DA" w:rsidRPr="0048303B" w:rsidRDefault="00E527DA" w:rsidP="00E527DA">
      <w:pPr>
        <w:jc w:val="both"/>
        <w:rPr>
          <w:b/>
          <w:iCs/>
          <w:sz w:val="22"/>
          <w:szCs w:val="22"/>
          <w:lang w:eastAsia="zh-CN"/>
        </w:rPr>
      </w:pPr>
      <w:r w:rsidRPr="0048303B">
        <w:rPr>
          <w:b/>
          <w:iCs/>
          <w:sz w:val="22"/>
          <w:szCs w:val="22"/>
          <w:highlight w:val="yellow"/>
          <w:lang w:eastAsia="zh-CN"/>
        </w:rPr>
        <w:t>FL’s proposal 7-v1</w:t>
      </w:r>
    </w:p>
    <w:p w14:paraId="13D180B8" w14:textId="77777777" w:rsidR="00E527DA" w:rsidRPr="0048303B" w:rsidRDefault="00E527DA" w:rsidP="00E527DA">
      <w:pPr>
        <w:jc w:val="both"/>
        <w:rPr>
          <w:bCs/>
          <w:sz w:val="22"/>
          <w:lang w:val="en-US"/>
        </w:rPr>
      </w:pPr>
      <w:r w:rsidRPr="0048303B">
        <w:rPr>
          <w:bCs/>
          <w:sz w:val="22"/>
          <w:lang w:val="en-US"/>
        </w:rPr>
        <w:t>The following Conclusion is made:</w:t>
      </w:r>
    </w:p>
    <w:tbl>
      <w:tblPr>
        <w:tblStyle w:val="TableGrid"/>
        <w:tblW w:w="0" w:type="auto"/>
        <w:tblLook w:val="04A0" w:firstRow="1" w:lastRow="0" w:firstColumn="1" w:lastColumn="0" w:noHBand="0" w:noVBand="1"/>
      </w:tblPr>
      <w:tblGrid>
        <w:gridCol w:w="9629"/>
      </w:tblGrid>
      <w:tr w:rsidR="00E527DA" w14:paraId="2FD3D5AD" w14:textId="77777777" w:rsidTr="00762C40">
        <w:tc>
          <w:tcPr>
            <w:tcW w:w="9629" w:type="dxa"/>
          </w:tcPr>
          <w:p w14:paraId="6743D1C8" w14:textId="77777777" w:rsidR="00E527DA" w:rsidRPr="0048303B" w:rsidRDefault="00E527DA" w:rsidP="00762C40">
            <w:pPr>
              <w:rPr>
                <w:sz w:val="22"/>
                <w:szCs w:val="22"/>
              </w:rPr>
            </w:pPr>
            <w:r w:rsidRPr="0048303B">
              <w:rPr>
                <w:iCs/>
                <w:sz w:val="22"/>
              </w:rPr>
              <w:t>Existing Type A PUSCH repetition</w:t>
            </w:r>
            <w:r w:rsidRPr="0048303B">
              <w:rPr>
                <w:iCs/>
                <w:strike/>
                <w:color w:val="FF0000"/>
                <w:sz w:val="22"/>
              </w:rPr>
              <w:t>s</w:t>
            </w:r>
            <w:r w:rsidRPr="0048303B">
              <w:rPr>
                <w:iCs/>
                <w:sz w:val="22"/>
              </w:rPr>
              <w:t xml:space="preserve"> rules can be reused</w:t>
            </w:r>
            <w:r w:rsidRPr="0048303B">
              <w:rPr>
                <w:sz w:val="22"/>
                <w:lang w:val="en-US"/>
              </w:rPr>
              <w:t xml:space="preserve"> </w:t>
            </w:r>
            <w:r w:rsidRPr="0048303B">
              <w:rPr>
                <w:iCs/>
                <w:sz w:val="22"/>
              </w:rPr>
              <w:t xml:space="preserve">for UCI multiplexing on PUSCH in case of TBoMS and UL CA scenario. </w:t>
            </w:r>
            <w:r w:rsidRPr="0048303B">
              <w:rPr>
                <w:sz w:val="22"/>
                <w:lang w:val="en-US"/>
              </w:rPr>
              <w:t xml:space="preserve">No new </w:t>
            </w:r>
            <w:r w:rsidRPr="0048303B">
              <w:rPr>
                <w:iCs/>
                <w:strike/>
                <w:color w:val="FF0000"/>
                <w:sz w:val="22"/>
              </w:rPr>
              <w:t>No</w:t>
            </w:r>
            <w:r w:rsidRPr="0048303B">
              <w:rPr>
                <w:iCs/>
                <w:color w:val="FF0000"/>
                <w:sz w:val="22"/>
              </w:rPr>
              <w:t xml:space="preserve"> </w:t>
            </w:r>
            <w:r w:rsidRPr="0048303B">
              <w:rPr>
                <w:iCs/>
                <w:sz w:val="22"/>
              </w:rPr>
              <w:t>TBoMS-specific rule is introduced</w:t>
            </w:r>
            <w:r w:rsidRPr="0048303B">
              <w:rPr>
                <w:sz w:val="22"/>
                <w:lang w:val="en-US"/>
              </w:rPr>
              <w:t xml:space="preserve"> as compared to legacy rules for </w:t>
            </w:r>
            <w:r w:rsidRPr="0048303B">
              <w:rPr>
                <w:color w:val="FF0000"/>
                <w:sz w:val="22"/>
                <w:u w:val="single"/>
                <w:lang w:val="en-US"/>
              </w:rPr>
              <w:t>UCI multiplexing on</w:t>
            </w:r>
            <w:r w:rsidRPr="0048303B">
              <w:rPr>
                <w:color w:val="FF0000"/>
                <w:sz w:val="22"/>
                <w:lang w:val="en-US"/>
              </w:rPr>
              <w:t xml:space="preserve"> </w:t>
            </w:r>
            <w:r w:rsidRPr="0048303B">
              <w:rPr>
                <w:sz w:val="22"/>
                <w:lang w:val="en-US"/>
              </w:rPr>
              <w:t>Type A PUSCH repetitions.</w:t>
            </w:r>
          </w:p>
        </w:tc>
      </w:tr>
    </w:tbl>
    <w:p w14:paraId="6CB91687" w14:textId="77777777" w:rsidR="00E527DA" w:rsidRDefault="00E527DA" w:rsidP="00E527DA">
      <w:pPr>
        <w:rPr>
          <w:sz w:val="22"/>
          <w:szCs w:val="22"/>
        </w:rPr>
      </w:pPr>
    </w:p>
    <w:p w14:paraId="1F9BA37A" w14:textId="77777777" w:rsidR="00E527DA" w:rsidRDefault="00E527DA" w:rsidP="00E527DA">
      <w:pPr>
        <w:jc w:val="both"/>
        <w:rPr>
          <w:b/>
          <w:bCs/>
          <w:sz w:val="22"/>
          <w:highlight w:val="yellow"/>
          <w:lang w:val="en-US"/>
        </w:rPr>
      </w:pPr>
      <w:r>
        <w:rPr>
          <w:b/>
          <w:bCs/>
          <w:sz w:val="22"/>
          <w:highlight w:val="yellow"/>
          <w:lang w:val="en-US"/>
        </w:rPr>
        <w:t>FL’s proposal 8-v1</w:t>
      </w:r>
    </w:p>
    <w:p w14:paraId="5A1AE768" w14:textId="13C0525D" w:rsidR="00E527DA" w:rsidRPr="0048303B" w:rsidRDefault="00E527DA">
      <w:pPr>
        <w:jc w:val="both"/>
        <w:rPr>
          <w:rFonts w:eastAsiaTheme="minorHAnsi"/>
          <w:color w:val="FF0000"/>
          <w:sz w:val="22"/>
          <w:szCs w:val="22"/>
          <w:lang w:val="en-US"/>
        </w:rPr>
      </w:pPr>
      <w:r w:rsidRPr="0048303B">
        <w:rPr>
          <w:color w:val="FF0000"/>
          <w:sz w:val="22"/>
          <w:szCs w:val="22"/>
        </w:rPr>
        <w:t>A UE that supports TBoMS supports all values of N defined for TBoMS, and a UE that supports TBoMS repetition supports all values of M defined for TBoMS repetition</w:t>
      </w:r>
      <w:r w:rsidRPr="0048303B">
        <w:rPr>
          <w:rFonts w:eastAsiaTheme="minorHAnsi"/>
          <w:color w:val="FF0000"/>
          <w:sz w:val="22"/>
          <w:szCs w:val="22"/>
          <w:lang w:val="en-US"/>
        </w:rPr>
        <w:t>.</w:t>
      </w:r>
    </w:p>
    <w:p w14:paraId="5DB7DCC8" w14:textId="571C31A8" w:rsidR="00944789" w:rsidRDefault="00944789">
      <w:pPr>
        <w:jc w:val="both"/>
        <w:rPr>
          <w:sz w:val="22"/>
          <w:szCs w:val="22"/>
          <w:lang w:val="en-US" w:eastAsia="zh-CN"/>
        </w:rPr>
      </w:pPr>
    </w:p>
    <w:p w14:paraId="65341583" w14:textId="77777777" w:rsidR="0048303B" w:rsidRDefault="0048303B" w:rsidP="0048303B">
      <w:pPr>
        <w:jc w:val="both"/>
        <w:rPr>
          <w:b/>
          <w:bCs/>
          <w:sz w:val="22"/>
          <w:szCs w:val="22"/>
          <w:highlight w:val="yellow"/>
          <w:lang w:val="en-US"/>
        </w:rPr>
      </w:pPr>
      <w:r>
        <w:rPr>
          <w:b/>
          <w:bCs/>
          <w:sz w:val="22"/>
          <w:szCs w:val="22"/>
          <w:highlight w:val="yellow"/>
          <w:lang w:val="en-US"/>
        </w:rPr>
        <w:t>FL’s proposal 5-v1</w:t>
      </w:r>
    </w:p>
    <w:p w14:paraId="1A2A3502" w14:textId="77777777" w:rsidR="0048303B" w:rsidRPr="0048303B" w:rsidRDefault="0048303B" w:rsidP="0048303B">
      <w:pPr>
        <w:jc w:val="both"/>
        <w:rPr>
          <w:sz w:val="22"/>
          <w:szCs w:val="22"/>
          <w:lang w:val="en-US"/>
        </w:rPr>
      </w:pPr>
      <w:r w:rsidRPr="0048303B">
        <w:rPr>
          <w:sz w:val="22"/>
          <w:szCs w:val="22"/>
          <w:lang w:val="en-US"/>
        </w:rPr>
        <w:t>The use of TBoMS for HD-FDD UE with counting on available slot is supported.</w:t>
      </w:r>
    </w:p>
    <w:p w14:paraId="60404F36" w14:textId="77777777" w:rsidR="0048303B" w:rsidRPr="0048303B" w:rsidRDefault="0048303B" w:rsidP="0048303B">
      <w:pPr>
        <w:jc w:val="both"/>
        <w:rPr>
          <w:color w:val="FF0000"/>
          <w:sz w:val="22"/>
          <w:szCs w:val="22"/>
          <w:lang w:val="en-US"/>
        </w:rPr>
      </w:pPr>
      <w:r w:rsidRPr="0048303B">
        <w:rPr>
          <w:color w:val="FF0000"/>
          <w:sz w:val="22"/>
          <w:szCs w:val="22"/>
          <w:lang w:val="en-US"/>
        </w:rPr>
        <w:t xml:space="preserve">Note: </w:t>
      </w:r>
      <w:r w:rsidRPr="0048303B">
        <w:rPr>
          <w:rFonts w:ascii="Times" w:eastAsia="等线" w:hAnsi="Times"/>
          <w:color w:val="FF0000"/>
          <w:sz w:val="22"/>
          <w:szCs w:val="22"/>
          <w:lang w:val="en-US"/>
        </w:rPr>
        <w:t>existing mechanism as in AI8.8.1.1 should be applied for this case</w:t>
      </w:r>
    </w:p>
    <w:p w14:paraId="6FA9EE9E" w14:textId="77777777" w:rsidR="0048303B" w:rsidRDefault="0048303B">
      <w:pPr>
        <w:jc w:val="both"/>
        <w:rPr>
          <w:sz w:val="22"/>
          <w:szCs w:val="22"/>
          <w:lang w:val="en-US" w:eastAsia="zh-CN"/>
        </w:rPr>
      </w:pPr>
    </w:p>
    <w:p w14:paraId="5DB7DCC9" w14:textId="77777777" w:rsidR="00944789" w:rsidRDefault="00433DC8">
      <w:pPr>
        <w:pStyle w:val="Heading1"/>
        <w:jc w:val="both"/>
        <w:rPr>
          <w:lang w:val="en-US"/>
        </w:rPr>
      </w:pPr>
      <w:r>
        <w:rPr>
          <w:lang w:val="en-US"/>
        </w:rPr>
        <w:t>4</w:t>
      </w:r>
      <w:r>
        <w:rPr>
          <w:lang w:val="en-US"/>
        </w:rPr>
        <w:tab/>
        <w:t>Agreements during RAN1 #107-bis-e</w:t>
      </w:r>
    </w:p>
    <w:p w14:paraId="0DE836B3" w14:textId="77777777" w:rsidR="00252598" w:rsidRDefault="00252598" w:rsidP="00252598">
      <w:pPr>
        <w:jc w:val="both"/>
        <w:rPr>
          <w:b/>
          <w:bCs/>
          <w:sz w:val="22"/>
          <w:szCs w:val="22"/>
          <w:lang w:val="en-US"/>
        </w:rPr>
      </w:pPr>
      <w:r w:rsidRPr="00252598">
        <w:rPr>
          <w:b/>
          <w:bCs/>
          <w:sz w:val="22"/>
          <w:szCs w:val="22"/>
          <w:highlight w:val="darkYellow"/>
          <w:lang w:val="en-US"/>
        </w:rPr>
        <w:t>Conclusion</w:t>
      </w:r>
    </w:p>
    <w:p w14:paraId="20872AFD" w14:textId="77777777" w:rsidR="00252598" w:rsidRDefault="00252598" w:rsidP="00252598">
      <w:pPr>
        <w:jc w:val="both"/>
        <w:rPr>
          <w:szCs w:val="24"/>
          <w:lang w:eastAsia="x-none"/>
        </w:rPr>
      </w:pPr>
      <w:r>
        <w:rPr>
          <w:sz w:val="22"/>
          <w:lang w:val="en-US"/>
        </w:rPr>
        <w:t xml:space="preserve">There is no consensus in RAN1 on whether the index of the starting coded bit in the circular buffer should be expressed as function of the lifting size </w:t>
      </w:r>
      <w:r>
        <w:rPr>
          <w:sz w:val="22"/>
          <w:lang w:val="en-US"/>
        </w:rPr>
        <w:fldChar w:fldCharType="begin"/>
      </w:r>
      <w:r>
        <w:rPr>
          <w:sz w:val="22"/>
          <w:lang w:val="en-US"/>
        </w:rPr>
        <w:instrText xml:space="preserve"> QUOTE </w:instrText>
      </w:r>
      <w:r w:rsidR="00864774">
        <w:rPr>
          <w:position w:val="-5"/>
        </w:rPr>
        <w:pict w14:anchorId="01657CE8">
          <v:shape id="_x0000_i1048" type="#_x0000_t75" style="width:11.4pt;height:13.2pt" equationxml="&lt;">
            <v:imagedata r:id="rId60" o:title="" chromakey="white"/>
          </v:shape>
        </w:pict>
      </w:r>
      <w:r>
        <w:rPr>
          <w:sz w:val="22"/>
          <w:lang w:val="en-US"/>
        </w:rPr>
        <w:instrText xml:space="preserve"> </w:instrText>
      </w:r>
      <w:r>
        <w:rPr>
          <w:sz w:val="22"/>
          <w:lang w:val="en-US"/>
        </w:rPr>
        <w:fldChar w:fldCharType="separate"/>
      </w:r>
      <w:r w:rsidR="00864774">
        <w:rPr>
          <w:position w:val="-5"/>
        </w:rPr>
        <w:pict w14:anchorId="2D7573CC">
          <v:shape id="_x0000_i1049" type="#_x0000_t75" style="width:11.4pt;height:13.2pt" equationxml="&lt;">
            <v:imagedata r:id="rId60" o:title="" chromakey="white"/>
          </v:shape>
        </w:pict>
      </w:r>
      <w:r>
        <w:rPr>
          <w:sz w:val="22"/>
          <w:lang w:val="en-US"/>
        </w:rPr>
        <w:fldChar w:fldCharType="end"/>
      </w:r>
      <w:r>
        <w:rPr>
          <w:sz w:val="22"/>
          <w:lang w:val="en-US"/>
        </w:rPr>
        <w:t>.</w:t>
      </w:r>
    </w:p>
    <w:p w14:paraId="7C88DF58" w14:textId="77777777" w:rsidR="00252598" w:rsidRDefault="00252598" w:rsidP="00252598">
      <w:pPr>
        <w:rPr>
          <w:lang w:eastAsia="x-none"/>
        </w:rPr>
      </w:pPr>
    </w:p>
    <w:p w14:paraId="29ED3AB4" w14:textId="77777777" w:rsidR="00252598" w:rsidRDefault="00252598" w:rsidP="00252598">
      <w:pPr>
        <w:rPr>
          <w:b/>
          <w:bCs/>
          <w:sz w:val="22"/>
          <w:szCs w:val="22"/>
          <w:highlight w:val="green"/>
          <w:lang w:val="en-US"/>
        </w:rPr>
      </w:pPr>
      <w:r>
        <w:rPr>
          <w:b/>
          <w:bCs/>
          <w:sz w:val="22"/>
          <w:szCs w:val="22"/>
          <w:highlight w:val="green"/>
          <w:lang w:val="en-US"/>
        </w:rPr>
        <w:t>Agreement</w:t>
      </w:r>
    </w:p>
    <w:p w14:paraId="5DB7DCCA" w14:textId="6BE9EBFC" w:rsidR="00944789" w:rsidRPr="00252598" w:rsidRDefault="00252598">
      <w:pPr>
        <w:jc w:val="both"/>
        <w:rPr>
          <w:sz w:val="22"/>
          <w:szCs w:val="22"/>
          <w:lang w:val="en-US"/>
        </w:rPr>
      </w:pPr>
      <w:r>
        <w:rPr>
          <w:sz w:val="22"/>
          <w:szCs w:val="22"/>
          <w:lang w:val="en-US"/>
        </w:rPr>
        <w:lastRenderedPageBreak/>
        <w:t>The Rel-16 per-slot transmission occasion definition is re-used for transmission power determination for TBoMS.</w:t>
      </w:r>
    </w:p>
    <w:p w14:paraId="5DB7DCCB" w14:textId="77777777" w:rsidR="00944789" w:rsidRDefault="00433DC8">
      <w:pPr>
        <w:pStyle w:val="Heading1"/>
        <w:jc w:val="both"/>
        <w:rPr>
          <w:lang w:val="en-US"/>
        </w:rPr>
      </w:pPr>
      <w:r>
        <w:rPr>
          <w:lang w:val="en-US"/>
        </w:rPr>
        <w:t>References</w:t>
      </w:r>
    </w:p>
    <w:p w14:paraId="5DB7DCCC" w14:textId="77777777" w:rsidR="00944789" w:rsidRDefault="00433DC8">
      <w:pPr>
        <w:pStyle w:val="ListParagraph"/>
        <w:numPr>
          <w:ilvl w:val="0"/>
          <w:numId w:val="51"/>
        </w:numPr>
        <w:ind w:left="567" w:hanging="567"/>
        <w:jc w:val="both"/>
        <w:rPr>
          <w:sz w:val="22"/>
          <w:szCs w:val="22"/>
          <w:lang w:eastAsia="zh-CN"/>
        </w:rPr>
      </w:pPr>
      <w:r>
        <w:rPr>
          <w:sz w:val="22"/>
          <w:szCs w:val="22"/>
          <w:lang w:eastAsia="zh-CN"/>
        </w:rPr>
        <w:tab/>
      </w:r>
      <w:bookmarkStart w:id="68"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68"/>
    </w:p>
    <w:p w14:paraId="5DB7DCCD" w14:textId="77777777" w:rsidR="00944789" w:rsidRDefault="00433DC8">
      <w:pPr>
        <w:pStyle w:val="ListParagraph"/>
        <w:numPr>
          <w:ilvl w:val="0"/>
          <w:numId w:val="51"/>
        </w:numPr>
        <w:ind w:left="567" w:hanging="567"/>
        <w:jc w:val="both"/>
        <w:rPr>
          <w:sz w:val="22"/>
          <w:szCs w:val="22"/>
          <w:lang w:eastAsia="zh-CN"/>
        </w:rPr>
      </w:pPr>
      <w:bookmarkStart w:id="69"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69"/>
    </w:p>
    <w:p w14:paraId="5DB7DCCE" w14:textId="77777777" w:rsidR="00944789" w:rsidRDefault="00433DC8">
      <w:pPr>
        <w:pStyle w:val="ListParagraph"/>
        <w:numPr>
          <w:ilvl w:val="0"/>
          <w:numId w:val="51"/>
        </w:numPr>
        <w:ind w:left="567" w:hanging="567"/>
        <w:jc w:val="both"/>
        <w:rPr>
          <w:sz w:val="22"/>
          <w:szCs w:val="22"/>
          <w:lang w:eastAsia="zh-CN"/>
        </w:rPr>
      </w:pPr>
      <w:r>
        <w:rPr>
          <w:sz w:val="22"/>
          <w:szCs w:val="22"/>
          <w:lang w:eastAsia="zh-CN"/>
        </w:rPr>
        <w:t>R1-2200052</w:t>
      </w:r>
      <w:r>
        <w:rPr>
          <w:sz w:val="22"/>
          <w:szCs w:val="22"/>
          <w:lang w:eastAsia="zh-CN"/>
        </w:rPr>
        <w:tab/>
      </w:r>
      <w:r>
        <w:rPr>
          <w:sz w:val="22"/>
          <w:szCs w:val="22"/>
          <w:lang w:eastAsia="zh-CN"/>
        </w:rPr>
        <w:tab/>
        <w:t>Discussion on TB processing over multi-slot PUSCH, Huawei, HiSilicon</w:t>
      </w:r>
    </w:p>
    <w:p w14:paraId="5DB7DCCF" w14:textId="77777777" w:rsidR="00944789" w:rsidRDefault="00433DC8">
      <w:pPr>
        <w:pStyle w:val="ListParagraph"/>
        <w:numPr>
          <w:ilvl w:val="0"/>
          <w:numId w:val="51"/>
        </w:numPr>
        <w:ind w:left="567" w:hanging="567"/>
        <w:jc w:val="both"/>
        <w:rPr>
          <w:sz w:val="22"/>
          <w:szCs w:val="22"/>
          <w:lang w:eastAsia="zh-CN"/>
        </w:rPr>
      </w:pPr>
      <w:r>
        <w:rPr>
          <w:sz w:val="22"/>
          <w:szCs w:val="22"/>
          <w:lang w:eastAsia="zh-CN"/>
        </w:rPr>
        <w:t>R1-2200604</w:t>
      </w:r>
      <w:r>
        <w:rPr>
          <w:sz w:val="22"/>
          <w:szCs w:val="22"/>
          <w:lang w:eastAsia="zh-CN"/>
        </w:rPr>
        <w:tab/>
      </w:r>
      <w:r>
        <w:rPr>
          <w:sz w:val="22"/>
          <w:szCs w:val="22"/>
          <w:lang w:eastAsia="zh-CN"/>
        </w:rPr>
        <w:tab/>
        <w:t>Discussion on TB processing over multi-slot PUSCH, TCL Communication Ltd.</w:t>
      </w:r>
    </w:p>
    <w:p w14:paraId="5DB7DCD0" w14:textId="77777777" w:rsidR="00944789" w:rsidRDefault="00433DC8">
      <w:pPr>
        <w:pStyle w:val="ListParagraph"/>
        <w:numPr>
          <w:ilvl w:val="0"/>
          <w:numId w:val="51"/>
        </w:numPr>
        <w:ind w:left="567" w:hanging="567"/>
        <w:jc w:val="both"/>
        <w:rPr>
          <w:sz w:val="22"/>
          <w:szCs w:val="22"/>
          <w:lang w:eastAsia="zh-CN"/>
        </w:rPr>
      </w:pPr>
      <w:r>
        <w:rPr>
          <w:sz w:val="22"/>
          <w:szCs w:val="22"/>
          <w:lang w:eastAsia="zh-CN"/>
        </w:rPr>
        <w:t>R1-2200112</w:t>
      </w:r>
      <w:r>
        <w:rPr>
          <w:sz w:val="22"/>
          <w:szCs w:val="22"/>
          <w:lang w:eastAsia="zh-CN"/>
        </w:rPr>
        <w:tab/>
      </w:r>
      <w:r>
        <w:rPr>
          <w:sz w:val="22"/>
          <w:szCs w:val="22"/>
          <w:lang w:eastAsia="zh-CN"/>
        </w:rPr>
        <w:tab/>
        <w:t>Discussion on TB processing over multi-slot PUSCH, ZTE</w:t>
      </w:r>
    </w:p>
    <w:p w14:paraId="5DB7DCD1" w14:textId="77777777" w:rsidR="00944789" w:rsidRDefault="00433DC8">
      <w:pPr>
        <w:pStyle w:val="ListParagraph"/>
        <w:numPr>
          <w:ilvl w:val="0"/>
          <w:numId w:val="51"/>
        </w:numPr>
        <w:ind w:left="567" w:hanging="567"/>
        <w:jc w:val="both"/>
        <w:rPr>
          <w:sz w:val="22"/>
          <w:szCs w:val="22"/>
          <w:lang w:eastAsia="zh-CN"/>
        </w:rPr>
      </w:pPr>
      <w:r>
        <w:rPr>
          <w:sz w:val="22"/>
          <w:szCs w:val="22"/>
          <w:lang w:eastAsia="zh-CN"/>
        </w:rPr>
        <w:t>R1-2200087</w:t>
      </w:r>
      <w:r>
        <w:rPr>
          <w:sz w:val="22"/>
          <w:szCs w:val="22"/>
          <w:lang w:eastAsia="zh-CN"/>
        </w:rPr>
        <w:tab/>
      </w:r>
      <w:r>
        <w:rPr>
          <w:sz w:val="22"/>
          <w:szCs w:val="22"/>
          <w:lang w:eastAsia="zh-CN"/>
        </w:rPr>
        <w:tab/>
        <w:t>Remaining issues on PUSCH TB processing over multiple slots, vivo</w:t>
      </w:r>
    </w:p>
    <w:p w14:paraId="5DB7DCD2" w14:textId="77777777" w:rsidR="00944789" w:rsidRDefault="00433DC8">
      <w:pPr>
        <w:pStyle w:val="ListParagraph"/>
        <w:numPr>
          <w:ilvl w:val="0"/>
          <w:numId w:val="51"/>
        </w:numPr>
        <w:ind w:left="567" w:hanging="567"/>
        <w:jc w:val="both"/>
        <w:rPr>
          <w:sz w:val="22"/>
          <w:szCs w:val="22"/>
          <w:lang w:eastAsia="zh-CN"/>
        </w:rPr>
      </w:pPr>
      <w:bookmarkStart w:id="70" w:name="_Hlk68709019"/>
      <w:r>
        <w:rPr>
          <w:sz w:val="22"/>
          <w:szCs w:val="22"/>
          <w:lang w:eastAsia="zh-CN"/>
        </w:rPr>
        <w:t>R1-2200152</w:t>
      </w:r>
      <w:r>
        <w:rPr>
          <w:sz w:val="22"/>
          <w:szCs w:val="22"/>
          <w:lang w:eastAsia="zh-CN"/>
        </w:rPr>
        <w:tab/>
      </w:r>
      <w:r>
        <w:rPr>
          <w:sz w:val="22"/>
          <w:szCs w:val="22"/>
          <w:lang w:eastAsia="zh-CN"/>
        </w:rPr>
        <w:tab/>
        <w:t xml:space="preserve">Discussion on TB processing over multi-slot PUSCH, </w:t>
      </w:r>
      <w:bookmarkEnd w:id="70"/>
      <w:r>
        <w:rPr>
          <w:sz w:val="22"/>
          <w:szCs w:val="22"/>
          <w:lang w:eastAsia="zh-CN"/>
        </w:rPr>
        <w:t>CATT</w:t>
      </w:r>
    </w:p>
    <w:p w14:paraId="5DB7DCD3" w14:textId="77777777" w:rsidR="00944789" w:rsidRDefault="00433DC8">
      <w:pPr>
        <w:pStyle w:val="ListParagraph"/>
        <w:numPr>
          <w:ilvl w:val="0"/>
          <w:numId w:val="51"/>
        </w:numPr>
        <w:ind w:left="567" w:hanging="567"/>
        <w:jc w:val="both"/>
        <w:rPr>
          <w:sz w:val="22"/>
          <w:szCs w:val="22"/>
          <w:lang w:eastAsia="zh-CN"/>
        </w:rPr>
      </w:pPr>
      <w:r>
        <w:rPr>
          <w:sz w:val="22"/>
          <w:szCs w:val="22"/>
          <w:lang w:eastAsia="zh-CN"/>
        </w:rPr>
        <w:t>R1-2200335</w:t>
      </w:r>
      <w:r>
        <w:rPr>
          <w:sz w:val="22"/>
          <w:szCs w:val="22"/>
          <w:lang w:eastAsia="zh-CN"/>
        </w:rPr>
        <w:tab/>
      </w:r>
      <w:r>
        <w:rPr>
          <w:sz w:val="22"/>
          <w:szCs w:val="22"/>
          <w:lang w:eastAsia="zh-CN"/>
        </w:rPr>
        <w:tab/>
        <w:t>Further considerations for TB over multi-slot PUSCH, OPPO</w:t>
      </w:r>
    </w:p>
    <w:p w14:paraId="5DB7DCD4" w14:textId="77777777" w:rsidR="00944789" w:rsidRDefault="00433DC8">
      <w:pPr>
        <w:pStyle w:val="ListParagraph"/>
        <w:numPr>
          <w:ilvl w:val="0"/>
          <w:numId w:val="51"/>
        </w:numPr>
        <w:ind w:left="567" w:hanging="567"/>
        <w:jc w:val="both"/>
        <w:rPr>
          <w:sz w:val="22"/>
          <w:szCs w:val="22"/>
          <w:lang w:eastAsia="zh-CN"/>
        </w:rPr>
      </w:pPr>
      <w:r>
        <w:rPr>
          <w:sz w:val="22"/>
          <w:szCs w:val="22"/>
          <w:lang w:eastAsia="zh-CN"/>
        </w:rPr>
        <w:t>R1-2200589</w:t>
      </w:r>
      <w:r>
        <w:rPr>
          <w:sz w:val="22"/>
          <w:szCs w:val="22"/>
          <w:lang w:eastAsia="zh-CN"/>
        </w:rPr>
        <w:tab/>
      </w:r>
      <w:r>
        <w:rPr>
          <w:sz w:val="22"/>
          <w:szCs w:val="22"/>
          <w:lang w:eastAsia="zh-CN"/>
        </w:rPr>
        <w:tab/>
        <w:t>Discussion on TB processing over multi-slot PUSCH, CMCC</w:t>
      </w:r>
    </w:p>
    <w:p w14:paraId="5DB7DCD5" w14:textId="77777777" w:rsidR="00944789" w:rsidRDefault="00433DC8">
      <w:pPr>
        <w:pStyle w:val="ListParagraph"/>
        <w:numPr>
          <w:ilvl w:val="0"/>
          <w:numId w:val="51"/>
        </w:numPr>
        <w:ind w:left="567" w:hanging="567"/>
        <w:jc w:val="both"/>
        <w:rPr>
          <w:sz w:val="22"/>
          <w:szCs w:val="22"/>
          <w:lang w:eastAsia="zh-CN"/>
        </w:rPr>
      </w:pPr>
      <w:r>
        <w:rPr>
          <w:sz w:val="22"/>
          <w:szCs w:val="22"/>
          <w:lang w:eastAsia="zh-CN"/>
        </w:rPr>
        <w:t>R1-2200466</w:t>
      </w:r>
      <w:r>
        <w:rPr>
          <w:sz w:val="22"/>
          <w:szCs w:val="22"/>
          <w:lang w:eastAsia="zh-CN"/>
        </w:rPr>
        <w:tab/>
      </w:r>
      <w:r>
        <w:rPr>
          <w:sz w:val="22"/>
          <w:szCs w:val="22"/>
          <w:lang w:eastAsia="zh-CN"/>
        </w:rPr>
        <w:tab/>
        <w:t>Discussion on TB processing over multi-slot PUSCH, Xiaomi</w:t>
      </w:r>
    </w:p>
    <w:p w14:paraId="5DB7DCD6" w14:textId="77777777" w:rsidR="00944789" w:rsidRDefault="00433DC8">
      <w:pPr>
        <w:pStyle w:val="ListParagraph"/>
        <w:numPr>
          <w:ilvl w:val="0"/>
          <w:numId w:val="51"/>
        </w:numPr>
        <w:ind w:left="567" w:hanging="567"/>
        <w:jc w:val="both"/>
        <w:rPr>
          <w:sz w:val="22"/>
          <w:szCs w:val="22"/>
          <w:lang w:eastAsia="zh-CN"/>
        </w:rPr>
      </w:pPr>
      <w:r>
        <w:rPr>
          <w:sz w:val="22"/>
          <w:szCs w:val="22"/>
          <w:lang w:eastAsia="zh-CN"/>
        </w:rPr>
        <w:t>R1-2200519</w:t>
      </w:r>
      <w:r>
        <w:rPr>
          <w:sz w:val="22"/>
          <w:szCs w:val="22"/>
          <w:lang w:eastAsia="zh-CN"/>
        </w:rPr>
        <w:tab/>
      </w:r>
      <w:r>
        <w:rPr>
          <w:sz w:val="22"/>
          <w:szCs w:val="22"/>
          <w:lang w:eastAsia="zh-CN"/>
        </w:rPr>
        <w:tab/>
        <w:t xml:space="preserve">TB processing over multiple slots, </w:t>
      </w:r>
      <w:proofErr w:type="spellStart"/>
      <w:r>
        <w:rPr>
          <w:sz w:val="22"/>
          <w:szCs w:val="22"/>
          <w:lang w:eastAsia="zh-CN"/>
        </w:rPr>
        <w:t>InterDigital</w:t>
      </w:r>
      <w:proofErr w:type="spellEnd"/>
      <w:r>
        <w:rPr>
          <w:sz w:val="22"/>
          <w:szCs w:val="22"/>
          <w:lang w:eastAsia="zh-CN"/>
        </w:rPr>
        <w:t>, Inc.</w:t>
      </w:r>
    </w:p>
    <w:p w14:paraId="5DB7DCD7" w14:textId="77777777" w:rsidR="00944789" w:rsidRDefault="00433DC8">
      <w:pPr>
        <w:pStyle w:val="ListParagraph"/>
        <w:numPr>
          <w:ilvl w:val="0"/>
          <w:numId w:val="51"/>
        </w:numPr>
        <w:ind w:left="567" w:hanging="567"/>
        <w:jc w:val="both"/>
        <w:rPr>
          <w:sz w:val="22"/>
          <w:szCs w:val="22"/>
          <w:lang w:eastAsia="zh-CN"/>
        </w:rPr>
      </w:pPr>
      <w:r>
        <w:rPr>
          <w:sz w:val="22"/>
          <w:szCs w:val="22"/>
          <w:lang w:eastAsia="zh-CN"/>
        </w:rPr>
        <w:t>R1-2200380</w:t>
      </w:r>
      <w:r>
        <w:rPr>
          <w:sz w:val="22"/>
          <w:szCs w:val="22"/>
          <w:lang w:eastAsia="zh-CN"/>
        </w:rPr>
        <w:tab/>
      </w:r>
      <w:r>
        <w:rPr>
          <w:sz w:val="22"/>
          <w:szCs w:val="22"/>
          <w:lang w:eastAsia="zh-CN"/>
        </w:rPr>
        <w:tab/>
        <w:t>Discussion on TB processing over multi-slot PUSCH, Intel Corporation</w:t>
      </w:r>
    </w:p>
    <w:p w14:paraId="5DB7DCD8" w14:textId="77777777" w:rsidR="00944789" w:rsidRDefault="00433DC8">
      <w:pPr>
        <w:pStyle w:val="ListParagraph"/>
        <w:numPr>
          <w:ilvl w:val="0"/>
          <w:numId w:val="51"/>
        </w:numPr>
        <w:ind w:left="567" w:hanging="567"/>
        <w:jc w:val="both"/>
        <w:rPr>
          <w:sz w:val="22"/>
          <w:szCs w:val="22"/>
          <w:lang w:eastAsia="zh-CN"/>
        </w:rPr>
      </w:pPr>
      <w:r>
        <w:rPr>
          <w:sz w:val="22"/>
          <w:szCs w:val="22"/>
          <w:lang w:eastAsia="zh-CN"/>
        </w:rPr>
        <w:t>R1-2200421</w:t>
      </w:r>
      <w:r>
        <w:rPr>
          <w:sz w:val="22"/>
          <w:szCs w:val="22"/>
          <w:lang w:eastAsia="zh-CN"/>
        </w:rPr>
        <w:tab/>
      </w:r>
      <w:r>
        <w:rPr>
          <w:sz w:val="22"/>
          <w:szCs w:val="22"/>
          <w:lang w:eastAsia="zh-CN"/>
        </w:rPr>
        <w:tab/>
        <w:t>Discussion on TB processing over multi-slot PUSCH, Apple</w:t>
      </w:r>
    </w:p>
    <w:p w14:paraId="5DB7DCD9" w14:textId="77777777" w:rsidR="00944789" w:rsidRDefault="00433DC8">
      <w:pPr>
        <w:pStyle w:val="ListParagraph"/>
        <w:numPr>
          <w:ilvl w:val="0"/>
          <w:numId w:val="51"/>
        </w:numPr>
        <w:ind w:left="567" w:hanging="567"/>
        <w:jc w:val="both"/>
        <w:rPr>
          <w:sz w:val="22"/>
          <w:szCs w:val="22"/>
          <w:lang w:eastAsia="zh-CN"/>
        </w:rPr>
      </w:pPr>
      <w:r>
        <w:rPr>
          <w:sz w:val="22"/>
          <w:szCs w:val="22"/>
          <w:lang w:eastAsia="zh-CN"/>
        </w:rPr>
        <w:t>R1-2200302</w:t>
      </w:r>
      <w:r>
        <w:rPr>
          <w:sz w:val="22"/>
          <w:szCs w:val="22"/>
          <w:lang w:eastAsia="zh-CN"/>
        </w:rPr>
        <w:tab/>
      </w:r>
      <w:r>
        <w:rPr>
          <w:sz w:val="22"/>
          <w:szCs w:val="22"/>
          <w:lang w:eastAsia="zh-CN"/>
        </w:rPr>
        <w:tab/>
        <w:t>TB processing over multi-slot PUSCH, Qualcomm Incorporated</w:t>
      </w:r>
    </w:p>
    <w:p w14:paraId="5DB7DCDA" w14:textId="77777777" w:rsidR="00944789" w:rsidRDefault="00433DC8">
      <w:pPr>
        <w:pStyle w:val="ListParagraph"/>
        <w:numPr>
          <w:ilvl w:val="0"/>
          <w:numId w:val="51"/>
        </w:numPr>
        <w:ind w:left="567" w:hanging="567"/>
        <w:jc w:val="both"/>
        <w:rPr>
          <w:sz w:val="22"/>
          <w:szCs w:val="22"/>
          <w:lang w:eastAsia="zh-CN"/>
        </w:rPr>
      </w:pPr>
      <w:r>
        <w:rPr>
          <w:sz w:val="22"/>
          <w:szCs w:val="22"/>
          <w:lang w:eastAsia="zh-CN"/>
        </w:rPr>
        <w:t>R1-2200321</w:t>
      </w:r>
      <w:r>
        <w:rPr>
          <w:sz w:val="22"/>
          <w:szCs w:val="22"/>
          <w:lang w:eastAsia="zh-CN"/>
        </w:rPr>
        <w:tab/>
      </w:r>
      <w:r>
        <w:rPr>
          <w:sz w:val="22"/>
          <w:szCs w:val="22"/>
          <w:lang w:eastAsia="zh-CN"/>
        </w:rPr>
        <w:tab/>
        <w:t>Discussion on TB processing over multi-slot PUSCH, Panasonic Corporation</w:t>
      </w:r>
    </w:p>
    <w:p w14:paraId="5DB7DCDB" w14:textId="77777777" w:rsidR="00944789" w:rsidRDefault="00433DC8">
      <w:pPr>
        <w:pStyle w:val="ListParagraph"/>
        <w:numPr>
          <w:ilvl w:val="0"/>
          <w:numId w:val="51"/>
        </w:numPr>
        <w:ind w:left="567" w:hanging="567"/>
        <w:jc w:val="both"/>
        <w:rPr>
          <w:sz w:val="22"/>
          <w:szCs w:val="22"/>
          <w:lang w:eastAsia="zh-CN"/>
        </w:rPr>
      </w:pPr>
      <w:r>
        <w:rPr>
          <w:sz w:val="22"/>
          <w:szCs w:val="22"/>
          <w:lang w:eastAsia="zh-CN"/>
        </w:rPr>
        <w:t>R1-2200206</w:t>
      </w:r>
      <w:r>
        <w:rPr>
          <w:sz w:val="22"/>
          <w:szCs w:val="22"/>
          <w:lang w:eastAsia="zh-CN"/>
        </w:rPr>
        <w:tab/>
      </w:r>
      <w:r>
        <w:rPr>
          <w:sz w:val="22"/>
          <w:szCs w:val="22"/>
          <w:lang w:eastAsia="zh-CN"/>
        </w:rPr>
        <w:tab/>
        <w:t>TB processing over multi-slot PUSCH, Samsung</w:t>
      </w:r>
    </w:p>
    <w:p w14:paraId="5DB7DCDC" w14:textId="77777777" w:rsidR="00944789" w:rsidRDefault="00433DC8">
      <w:pPr>
        <w:pStyle w:val="ListParagraph"/>
        <w:numPr>
          <w:ilvl w:val="0"/>
          <w:numId w:val="51"/>
        </w:numPr>
        <w:ind w:left="567" w:hanging="567"/>
        <w:jc w:val="both"/>
        <w:rPr>
          <w:sz w:val="22"/>
          <w:szCs w:val="22"/>
          <w:lang w:eastAsia="zh-CN"/>
        </w:rPr>
      </w:pPr>
      <w:r>
        <w:rPr>
          <w:sz w:val="22"/>
          <w:szCs w:val="22"/>
          <w:lang w:eastAsia="zh-CN"/>
        </w:rPr>
        <w:t>R1-2200161</w:t>
      </w:r>
      <w:r>
        <w:rPr>
          <w:sz w:val="22"/>
          <w:szCs w:val="22"/>
          <w:lang w:eastAsia="zh-CN"/>
        </w:rPr>
        <w:tab/>
      </w:r>
      <w:r>
        <w:rPr>
          <w:sz w:val="22"/>
          <w:szCs w:val="22"/>
          <w:lang w:eastAsia="zh-CN"/>
        </w:rPr>
        <w:tab/>
        <w:t>Transport block processing for PUSCH coverage enhancements, Nokia, NSB</w:t>
      </w:r>
    </w:p>
    <w:p w14:paraId="5DB7DCDD" w14:textId="77777777" w:rsidR="00944789" w:rsidRDefault="00433DC8">
      <w:pPr>
        <w:pStyle w:val="ListParagraph"/>
        <w:numPr>
          <w:ilvl w:val="0"/>
          <w:numId w:val="51"/>
        </w:numPr>
        <w:ind w:left="567" w:hanging="567"/>
        <w:jc w:val="both"/>
        <w:rPr>
          <w:sz w:val="22"/>
          <w:szCs w:val="22"/>
          <w:lang w:eastAsia="zh-CN"/>
        </w:rPr>
      </w:pPr>
      <w:r>
        <w:rPr>
          <w:sz w:val="22"/>
          <w:szCs w:val="22"/>
          <w:lang w:eastAsia="zh-CN"/>
        </w:rPr>
        <w:t>R1-2200656</w:t>
      </w:r>
      <w:r>
        <w:rPr>
          <w:sz w:val="22"/>
          <w:szCs w:val="22"/>
          <w:lang w:eastAsia="zh-CN"/>
        </w:rPr>
        <w:tab/>
      </w:r>
      <w:r>
        <w:rPr>
          <w:sz w:val="22"/>
          <w:szCs w:val="22"/>
          <w:lang w:eastAsia="zh-CN"/>
        </w:rPr>
        <w:tab/>
        <w:t>Remaining issues for TB Processing over Multi-Slot PUSCH, Ericsson</w:t>
      </w:r>
    </w:p>
    <w:p w14:paraId="5DB7DCDE" w14:textId="77777777" w:rsidR="00944789" w:rsidRDefault="00433DC8">
      <w:pPr>
        <w:pStyle w:val="ListParagraph"/>
        <w:numPr>
          <w:ilvl w:val="0"/>
          <w:numId w:val="51"/>
        </w:numPr>
        <w:ind w:left="567" w:hanging="567"/>
        <w:jc w:val="both"/>
        <w:rPr>
          <w:sz w:val="22"/>
          <w:szCs w:val="22"/>
          <w:lang w:eastAsia="zh-CN"/>
        </w:rPr>
      </w:pPr>
      <w:r>
        <w:rPr>
          <w:sz w:val="22"/>
          <w:szCs w:val="22"/>
          <w:lang w:eastAsia="zh-CN"/>
        </w:rPr>
        <w:t>R1-2200501</w:t>
      </w:r>
      <w:r>
        <w:rPr>
          <w:sz w:val="22"/>
          <w:szCs w:val="22"/>
          <w:lang w:eastAsia="zh-CN"/>
        </w:rPr>
        <w:tab/>
      </w:r>
      <w:r>
        <w:rPr>
          <w:sz w:val="22"/>
          <w:szCs w:val="22"/>
          <w:lang w:eastAsia="zh-CN"/>
        </w:rPr>
        <w:tab/>
        <w:t>Transport block processing over multi-slot PUSCH, Sharp</w:t>
      </w:r>
    </w:p>
    <w:p w14:paraId="5DB7DCDF" w14:textId="77777777" w:rsidR="00944789" w:rsidRDefault="00433DC8">
      <w:pPr>
        <w:pStyle w:val="ListParagraph"/>
        <w:numPr>
          <w:ilvl w:val="0"/>
          <w:numId w:val="51"/>
        </w:numPr>
        <w:ind w:left="567" w:hanging="567"/>
        <w:jc w:val="both"/>
        <w:rPr>
          <w:sz w:val="22"/>
          <w:szCs w:val="22"/>
          <w:lang w:eastAsia="zh-CN"/>
        </w:rPr>
      </w:pPr>
      <w:r>
        <w:rPr>
          <w:sz w:val="22"/>
          <w:szCs w:val="22"/>
          <w:lang w:eastAsia="zh-CN"/>
        </w:rPr>
        <w:t>R1-2200509</w:t>
      </w:r>
      <w:r>
        <w:rPr>
          <w:sz w:val="22"/>
          <w:szCs w:val="22"/>
          <w:lang w:eastAsia="zh-CN"/>
        </w:rPr>
        <w:tab/>
      </w:r>
      <w:r>
        <w:rPr>
          <w:sz w:val="22"/>
          <w:szCs w:val="22"/>
          <w:lang w:eastAsia="zh-CN"/>
        </w:rPr>
        <w:tab/>
        <w:t>Discussion on TB processing over multi-slot PUSCH, NEC</w:t>
      </w:r>
    </w:p>
    <w:p w14:paraId="5DB7DCE0" w14:textId="77777777" w:rsidR="00944789" w:rsidRDefault="00433DC8">
      <w:pPr>
        <w:pStyle w:val="ListParagraph"/>
        <w:numPr>
          <w:ilvl w:val="0"/>
          <w:numId w:val="51"/>
        </w:numPr>
        <w:ind w:left="567" w:hanging="567"/>
        <w:jc w:val="both"/>
        <w:rPr>
          <w:sz w:val="22"/>
          <w:szCs w:val="22"/>
          <w:lang w:eastAsia="zh-CN"/>
        </w:rPr>
      </w:pPr>
      <w:r>
        <w:rPr>
          <w:sz w:val="22"/>
          <w:szCs w:val="22"/>
          <w:lang w:eastAsia="zh-CN"/>
        </w:rPr>
        <w:t>R1-2200237</w:t>
      </w:r>
      <w:r>
        <w:rPr>
          <w:sz w:val="22"/>
          <w:szCs w:val="22"/>
          <w:lang w:eastAsia="zh-CN"/>
        </w:rPr>
        <w:tab/>
      </w:r>
      <w:r>
        <w:rPr>
          <w:sz w:val="22"/>
          <w:szCs w:val="22"/>
          <w:lang w:eastAsia="zh-CN"/>
        </w:rPr>
        <w:tab/>
        <w:t>TB processing over multi-slot PUSCH, NTT DOCOMO, INC.</w:t>
      </w:r>
    </w:p>
    <w:p w14:paraId="5DB7DCE1" w14:textId="77777777" w:rsidR="00944789" w:rsidRDefault="00433DC8">
      <w:pPr>
        <w:pStyle w:val="Heading1"/>
        <w:ind w:left="2268" w:hanging="2268"/>
        <w:jc w:val="both"/>
        <w:rPr>
          <w:lang w:val="en-US"/>
        </w:rPr>
      </w:pPr>
      <w:r>
        <w:rPr>
          <w:lang w:val="en-US"/>
        </w:rPr>
        <w:t>Appendix A: Proposals from contributions aggregated by topic</w:t>
      </w:r>
    </w:p>
    <w:p w14:paraId="5DB7DCE2" w14:textId="77777777" w:rsidR="00944789" w:rsidRDefault="00433DC8">
      <w:pPr>
        <w:pStyle w:val="Heading2"/>
        <w:spacing w:before="0" w:after="240"/>
        <w:contextualSpacing/>
        <w:jc w:val="both"/>
        <w:rPr>
          <w:lang w:val="en-US"/>
        </w:rPr>
      </w:pPr>
      <w:r>
        <w:rPr>
          <w:lang w:val="en-US"/>
        </w:rPr>
        <w:t>A.1 Time domain resource determination</w:t>
      </w:r>
    </w:p>
    <w:p w14:paraId="5DB7DCE3" w14:textId="77777777" w:rsidR="00944789" w:rsidRDefault="00433DC8">
      <w:pPr>
        <w:spacing w:after="0"/>
        <w:contextualSpacing/>
        <w:jc w:val="both"/>
        <w:rPr>
          <w:b/>
          <w:bCs/>
          <w:sz w:val="22"/>
          <w:szCs w:val="22"/>
          <w:lang w:val="en-US"/>
        </w:rPr>
      </w:pPr>
      <w:r>
        <w:rPr>
          <w:b/>
          <w:bCs/>
          <w:sz w:val="22"/>
          <w:szCs w:val="22"/>
          <w:lang w:val="en-US"/>
        </w:rPr>
        <w:t xml:space="preserve">TDRA Table </w:t>
      </w:r>
    </w:p>
    <w:tbl>
      <w:tblPr>
        <w:tblStyle w:val="TableGrid"/>
        <w:tblW w:w="0" w:type="auto"/>
        <w:tblLook w:val="04A0" w:firstRow="1" w:lastRow="0" w:firstColumn="1" w:lastColumn="0" w:noHBand="0" w:noVBand="1"/>
      </w:tblPr>
      <w:tblGrid>
        <w:gridCol w:w="9629"/>
      </w:tblGrid>
      <w:tr w:rsidR="00944789" w14:paraId="5DB7DCE7" w14:textId="77777777">
        <w:tc>
          <w:tcPr>
            <w:tcW w:w="9629" w:type="dxa"/>
          </w:tcPr>
          <w:p w14:paraId="5DB7DCE4" w14:textId="77777777" w:rsidR="00944789" w:rsidRDefault="00433DC8">
            <w:pPr>
              <w:spacing w:before="120" w:after="120" w:line="276" w:lineRule="auto"/>
              <w:jc w:val="both"/>
              <w:rPr>
                <w:b/>
                <w:bCs/>
                <w:sz w:val="22"/>
                <w:szCs w:val="22"/>
                <w:lang w:eastAsia="zh-CN"/>
              </w:rPr>
            </w:pPr>
            <w:r>
              <w:rPr>
                <w:b/>
                <w:bCs/>
                <w:sz w:val="22"/>
                <w:szCs w:val="22"/>
                <w:lang w:eastAsia="zh-CN"/>
              </w:rPr>
              <w:t>R1-2200656 Ericsson</w:t>
            </w:r>
          </w:p>
          <w:p w14:paraId="5DB7DCE5" w14:textId="77777777" w:rsidR="00944789" w:rsidRDefault="00433DC8">
            <w:pPr>
              <w:rPr>
                <w:rFonts w:eastAsiaTheme="minorHAnsi"/>
                <w:lang w:val="en-US"/>
              </w:rPr>
            </w:pPr>
            <w:r>
              <w:rPr>
                <w:b/>
                <w:bCs/>
                <w:lang w:val="en-US"/>
              </w:rPr>
              <w:t xml:space="preserve">Proposal 6. </w:t>
            </w:r>
            <w:r>
              <w:rPr>
                <w:rFonts w:eastAsiaTheme="minorHAnsi"/>
                <w:lang w:val="en-US"/>
              </w:rPr>
              <w:t>The UE is not expected to be configured with the time duration for the transmission of a single TBoMS or TBoMS repetitions larger than the time duration derived by the periodicity P.</w:t>
            </w:r>
          </w:p>
          <w:p w14:paraId="5DB7DCE6" w14:textId="77777777" w:rsidR="00944789" w:rsidRDefault="00944789">
            <w:pPr>
              <w:spacing w:after="60"/>
              <w:rPr>
                <w:lang w:val="en-US"/>
              </w:rPr>
            </w:pPr>
          </w:p>
        </w:tc>
      </w:tr>
    </w:tbl>
    <w:p w14:paraId="5DB7DCE8" w14:textId="77777777" w:rsidR="00944789" w:rsidRDefault="00944789">
      <w:pPr>
        <w:spacing w:after="0"/>
        <w:contextualSpacing/>
        <w:jc w:val="both"/>
        <w:rPr>
          <w:sz w:val="22"/>
          <w:szCs w:val="22"/>
          <w:lang w:val="en-US"/>
        </w:rPr>
      </w:pPr>
    </w:p>
    <w:p w14:paraId="5DB7DCE9" w14:textId="77777777" w:rsidR="00944789" w:rsidRDefault="00433DC8">
      <w:pPr>
        <w:spacing w:after="0"/>
        <w:contextualSpacing/>
        <w:jc w:val="both"/>
        <w:rPr>
          <w:b/>
          <w:bCs/>
          <w:sz w:val="22"/>
          <w:szCs w:val="22"/>
          <w:lang w:val="en-US"/>
        </w:rPr>
      </w:pPr>
      <w:r>
        <w:rPr>
          <w:b/>
          <w:bCs/>
          <w:sz w:val="22"/>
          <w:szCs w:val="22"/>
          <w:lang w:val="en-US"/>
        </w:rPr>
        <w:t>Candidate values for N</w:t>
      </w:r>
    </w:p>
    <w:tbl>
      <w:tblPr>
        <w:tblStyle w:val="TableGrid"/>
        <w:tblW w:w="0" w:type="auto"/>
        <w:tblLook w:val="04A0" w:firstRow="1" w:lastRow="0" w:firstColumn="1" w:lastColumn="0" w:noHBand="0" w:noVBand="1"/>
      </w:tblPr>
      <w:tblGrid>
        <w:gridCol w:w="9629"/>
      </w:tblGrid>
      <w:tr w:rsidR="00944789" w14:paraId="5DB7DCED" w14:textId="77777777">
        <w:tc>
          <w:tcPr>
            <w:tcW w:w="9629" w:type="dxa"/>
          </w:tcPr>
          <w:p w14:paraId="5DB7DCEA" w14:textId="77777777" w:rsidR="00944789" w:rsidRDefault="00433DC8">
            <w:pPr>
              <w:spacing w:before="120" w:after="120" w:line="276" w:lineRule="auto"/>
              <w:jc w:val="both"/>
              <w:rPr>
                <w:b/>
                <w:bCs/>
                <w:sz w:val="22"/>
                <w:szCs w:val="22"/>
                <w:lang w:eastAsia="zh-CN"/>
              </w:rPr>
            </w:pPr>
            <w:r>
              <w:rPr>
                <w:b/>
                <w:bCs/>
                <w:sz w:val="22"/>
                <w:szCs w:val="22"/>
                <w:lang w:eastAsia="zh-CN"/>
              </w:rPr>
              <w:t>R1-2200656 Ericsson</w:t>
            </w:r>
          </w:p>
          <w:p w14:paraId="5DB7DCEB" w14:textId="77777777" w:rsidR="00944789" w:rsidRDefault="00433DC8">
            <w:pPr>
              <w:rPr>
                <w:rFonts w:eastAsiaTheme="minorHAnsi"/>
                <w:lang w:val="en-US"/>
              </w:rPr>
            </w:pPr>
            <w:r>
              <w:rPr>
                <w:b/>
                <w:bCs/>
                <w:lang w:val="en-US"/>
              </w:rPr>
              <w:t xml:space="preserve">Proposal 2. </w:t>
            </w:r>
            <w:r>
              <w:rPr>
                <w:rFonts w:eastAsiaTheme="minorHAnsi"/>
                <w:lang w:val="en-US"/>
              </w:rPr>
              <w:t>{3, 5, 6, 12, 16, 32} can be considered for the candidate numbers of slots for a single TBoMS.</w:t>
            </w:r>
          </w:p>
          <w:p w14:paraId="5DB7DCEC" w14:textId="77777777" w:rsidR="00944789" w:rsidRDefault="00433DC8">
            <w:pPr>
              <w:rPr>
                <w:rFonts w:eastAsiaTheme="minorHAnsi"/>
                <w:lang w:val="en-US"/>
              </w:rPr>
            </w:pPr>
            <w:r>
              <w:rPr>
                <w:b/>
                <w:bCs/>
                <w:lang w:val="en-US"/>
              </w:rPr>
              <w:t xml:space="preserve">Proposal 3. </w:t>
            </w:r>
            <w:r>
              <w:rPr>
                <w:rFonts w:eastAsiaTheme="minorHAnsi"/>
                <w:lang w:val="en-US"/>
              </w:rPr>
              <w:t>If a UE supports TBoMS, it should support configuration with M*N up to 32.</w:t>
            </w:r>
          </w:p>
        </w:tc>
      </w:tr>
    </w:tbl>
    <w:p w14:paraId="5DB7DCEE" w14:textId="77777777" w:rsidR="00944789" w:rsidRDefault="00944789">
      <w:pPr>
        <w:spacing w:after="0"/>
        <w:contextualSpacing/>
        <w:jc w:val="both"/>
        <w:rPr>
          <w:sz w:val="22"/>
          <w:szCs w:val="22"/>
        </w:rPr>
      </w:pPr>
    </w:p>
    <w:p w14:paraId="5DB7DCEF" w14:textId="77777777" w:rsidR="00944789" w:rsidRDefault="00944789">
      <w:pPr>
        <w:spacing w:after="0"/>
        <w:contextualSpacing/>
        <w:jc w:val="both"/>
        <w:rPr>
          <w:sz w:val="22"/>
          <w:szCs w:val="22"/>
          <w:lang w:val="en-US"/>
        </w:rPr>
      </w:pPr>
    </w:p>
    <w:p w14:paraId="5DB7DCF0" w14:textId="77777777" w:rsidR="00944789" w:rsidRDefault="00433DC8">
      <w:pPr>
        <w:spacing w:after="0"/>
        <w:contextualSpacing/>
        <w:jc w:val="both"/>
        <w:rPr>
          <w:b/>
          <w:bCs/>
          <w:sz w:val="22"/>
          <w:szCs w:val="22"/>
          <w:lang w:val="en-US"/>
        </w:rPr>
      </w:pPr>
      <w:r>
        <w:rPr>
          <w:b/>
          <w:bCs/>
          <w:sz w:val="22"/>
          <w:szCs w:val="22"/>
          <w:lang w:val="en-US"/>
        </w:rPr>
        <w:t>Candidate values for M</w:t>
      </w:r>
    </w:p>
    <w:tbl>
      <w:tblPr>
        <w:tblStyle w:val="TableGrid"/>
        <w:tblW w:w="0" w:type="auto"/>
        <w:tblLook w:val="04A0" w:firstRow="1" w:lastRow="0" w:firstColumn="1" w:lastColumn="0" w:noHBand="0" w:noVBand="1"/>
      </w:tblPr>
      <w:tblGrid>
        <w:gridCol w:w="9629"/>
      </w:tblGrid>
      <w:tr w:rsidR="00944789" w14:paraId="5DB7DCF4" w14:textId="77777777">
        <w:tc>
          <w:tcPr>
            <w:tcW w:w="9629" w:type="dxa"/>
          </w:tcPr>
          <w:p w14:paraId="5DB7DCF1" w14:textId="77777777" w:rsidR="00944789" w:rsidRDefault="00433DC8">
            <w:pPr>
              <w:spacing w:before="120" w:after="120" w:line="276" w:lineRule="auto"/>
              <w:jc w:val="both"/>
              <w:rPr>
                <w:b/>
                <w:bCs/>
                <w:sz w:val="22"/>
                <w:szCs w:val="22"/>
                <w:lang w:eastAsia="zh-CN"/>
              </w:rPr>
            </w:pPr>
            <w:r>
              <w:rPr>
                <w:b/>
                <w:bCs/>
                <w:sz w:val="22"/>
                <w:szCs w:val="22"/>
                <w:lang w:eastAsia="zh-CN"/>
              </w:rPr>
              <w:lastRenderedPageBreak/>
              <w:t>R1-2200656 Ericsson</w:t>
            </w:r>
          </w:p>
          <w:p w14:paraId="5DB7DCF2" w14:textId="77777777" w:rsidR="00944789" w:rsidRDefault="00433DC8">
            <w:pPr>
              <w:rPr>
                <w:rFonts w:eastAsiaTheme="minorHAnsi"/>
                <w:lang w:val="en-US"/>
              </w:rPr>
            </w:pPr>
            <w:r>
              <w:rPr>
                <w:b/>
                <w:bCs/>
                <w:lang w:val="en-US"/>
              </w:rPr>
              <w:t xml:space="preserve">Proposal 3. </w:t>
            </w:r>
            <w:r>
              <w:rPr>
                <w:rFonts w:eastAsiaTheme="minorHAnsi"/>
                <w:lang w:val="en-US"/>
              </w:rPr>
              <w:t>If a UE supports TBoMS, it should support configuration with M*N up to 32.</w:t>
            </w:r>
          </w:p>
          <w:p w14:paraId="5DB7DCF3" w14:textId="77777777" w:rsidR="00944789" w:rsidRDefault="00944789">
            <w:pPr>
              <w:adjustRightInd w:val="0"/>
              <w:snapToGrid w:val="0"/>
              <w:spacing w:after="0"/>
              <w:rPr>
                <w:rFonts w:eastAsia="宋体"/>
                <w:color w:val="000000"/>
                <w:lang w:val="en-US" w:eastAsia="zh-CN"/>
              </w:rPr>
            </w:pPr>
          </w:p>
        </w:tc>
      </w:tr>
    </w:tbl>
    <w:p w14:paraId="5DB7DCF5" w14:textId="77777777" w:rsidR="00944789" w:rsidRDefault="00944789">
      <w:pPr>
        <w:spacing w:after="0"/>
        <w:contextualSpacing/>
        <w:jc w:val="both"/>
        <w:rPr>
          <w:sz w:val="22"/>
          <w:szCs w:val="22"/>
          <w:lang w:val="en-US"/>
        </w:rPr>
      </w:pPr>
    </w:p>
    <w:p w14:paraId="5DB7DCF6" w14:textId="77777777" w:rsidR="00944789" w:rsidRDefault="00433DC8">
      <w:pPr>
        <w:rPr>
          <w:b/>
          <w:bCs/>
        </w:rPr>
      </w:pPr>
      <w:bookmarkStart w:id="71" w:name="_Hlk84439298"/>
      <w:r>
        <w:rPr>
          <w:b/>
          <w:bCs/>
        </w:rPr>
        <w:t>Time domain resource determination for TBoMS for CG-PUSCH</w:t>
      </w:r>
    </w:p>
    <w:tbl>
      <w:tblPr>
        <w:tblStyle w:val="TableGrid"/>
        <w:tblW w:w="9634" w:type="dxa"/>
        <w:tblLook w:val="04A0" w:firstRow="1" w:lastRow="0" w:firstColumn="1" w:lastColumn="0" w:noHBand="0" w:noVBand="1"/>
      </w:tblPr>
      <w:tblGrid>
        <w:gridCol w:w="9634"/>
      </w:tblGrid>
      <w:tr w:rsidR="00944789" w14:paraId="5DB7DCFD" w14:textId="77777777">
        <w:tc>
          <w:tcPr>
            <w:tcW w:w="9634" w:type="dxa"/>
          </w:tcPr>
          <w:bookmarkEnd w:id="71"/>
          <w:p w14:paraId="5DB7DCF7" w14:textId="77777777" w:rsidR="00944789" w:rsidRDefault="00433DC8">
            <w:pPr>
              <w:spacing w:before="120" w:after="120" w:line="276" w:lineRule="auto"/>
              <w:jc w:val="both"/>
              <w:rPr>
                <w:b/>
                <w:bCs/>
                <w:sz w:val="22"/>
                <w:szCs w:val="22"/>
                <w:lang w:eastAsia="zh-CN"/>
              </w:rPr>
            </w:pPr>
            <w:r>
              <w:rPr>
                <w:b/>
                <w:bCs/>
                <w:sz w:val="22"/>
                <w:szCs w:val="22"/>
                <w:lang w:eastAsia="zh-CN"/>
              </w:rPr>
              <w:t>R1-2200656 Ericsson</w:t>
            </w:r>
          </w:p>
          <w:p w14:paraId="5DB7DCF8" w14:textId="77777777" w:rsidR="00944789" w:rsidRDefault="00433DC8">
            <w:pPr>
              <w:rPr>
                <w:rFonts w:eastAsiaTheme="minorHAnsi"/>
                <w:lang w:val="en-US"/>
              </w:rPr>
            </w:pPr>
            <w:r>
              <w:rPr>
                <w:b/>
                <w:bCs/>
                <w:lang w:val="en-US"/>
              </w:rPr>
              <w:t xml:space="preserve">Proposal 6. </w:t>
            </w:r>
            <w:r>
              <w:rPr>
                <w:rFonts w:eastAsiaTheme="minorHAnsi"/>
                <w:lang w:val="en-US"/>
              </w:rPr>
              <w:t>The UE is not expected to be configured with the time duration for the transmission of a single TBoMS or TBoMS repetitions larger than the time duration derived by the periodicity P.</w:t>
            </w:r>
          </w:p>
          <w:p w14:paraId="5DB7DCF9" w14:textId="77777777" w:rsidR="00944789" w:rsidRDefault="00944789">
            <w:pPr>
              <w:rPr>
                <w:rFonts w:eastAsiaTheme="minorHAnsi"/>
                <w:lang w:val="en-US"/>
              </w:rPr>
            </w:pPr>
          </w:p>
          <w:p w14:paraId="5DB7DCFA" w14:textId="77777777" w:rsidR="00944789" w:rsidRDefault="00433DC8">
            <w:pPr>
              <w:spacing w:before="120"/>
              <w:rPr>
                <w:b/>
                <w:bCs/>
                <w:sz w:val="22"/>
                <w:szCs w:val="22"/>
                <w:lang w:val="en-US" w:eastAsia="zh-CN"/>
              </w:rPr>
            </w:pPr>
            <w:r>
              <w:rPr>
                <w:b/>
                <w:bCs/>
                <w:sz w:val="22"/>
                <w:szCs w:val="22"/>
                <w:lang w:val="en-US" w:eastAsia="zh-CN"/>
              </w:rPr>
              <w:t xml:space="preserve">R1-2200519 </w:t>
            </w:r>
            <w:proofErr w:type="spellStart"/>
            <w:r>
              <w:rPr>
                <w:b/>
                <w:bCs/>
                <w:sz w:val="22"/>
                <w:szCs w:val="22"/>
                <w:lang w:val="en-US" w:eastAsia="zh-CN"/>
              </w:rPr>
              <w:t>InterDigital</w:t>
            </w:r>
            <w:proofErr w:type="spellEnd"/>
            <w:r>
              <w:rPr>
                <w:b/>
                <w:bCs/>
                <w:sz w:val="22"/>
                <w:szCs w:val="22"/>
                <w:lang w:val="en-US" w:eastAsia="zh-CN"/>
              </w:rPr>
              <w:t xml:space="preserve"> Inc.</w:t>
            </w:r>
          </w:p>
          <w:p w14:paraId="5DB7DCFB" w14:textId="77777777" w:rsidR="00944789" w:rsidRDefault="00433DC8">
            <w:pPr>
              <w:spacing w:before="240"/>
            </w:pPr>
            <w:r>
              <w:rPr>
                <w:b/>
                <w:bCs/>
                <w:lang w:eastAsia="zh-CN"/>
              </w:rPr>
              <w:t xml:space="preserve">Proposal 4: </w:t>
            </w:r>
            <w:r>
              <w:rPr>
                <w:lang w:eastAsia="zh-CN"/>
              </w:rPr>
              <w:t>For TBoMS, the UE is not expected to be configured with for N∙K transmissions larger than the time duration derived by the periodicity P.</w:t>
            </w:r>
          </w:p>
          <w:p w14:paraId="5DB7DCFC" w14:textId="77777777" w:rsidR="00944789" w:rsidRDefault="00944789">
            <w:pPr>
              <w:spacing w:before="120"/>
              <w:rPr>
                <w:b/>
                <w:bCs/>
                <w:lang w:eastAsia="zh-CN"/>
              </w:rPr>
            </w:pPr>
          </w:p>
        </w:tc>
      </w:tr>
    </w:tbl>
    <w:p w14:paraId="5DB7DCFE" w14:textId="77777777" w:rsidR="00944789" w:rsidRDefault="00944789">
      <w:pPr>
        <w:spacing w:after="0"/>
        <w:contextualSpacing/>
        <w:jc w:val="both"/>
      </w:pPr>
    </w:p>
    <w:p w14:paraId="5DB7DCFF" w14:textId="77777777" w:rsidR="00944789" w:rsidRDefault="00944789">
      <w:pPr>
        <w:rPr>
          <w:b/>
          <w:bCs/>
        </w:rPr>
      </w:pPr>
    </w:p>
    <w:p w14:paraId="5DB7DD00" w14:textId="77777777" w:rsidR="00944789" w:rsidRDefault="00433DC8">
      <w:pPr>
        <w:rPr>
          <w:b/>
          <w:bCs/>
        </w:rPr>
      </w:pPr>
      <w:r>
        <w:rPr>
          <w:b/>
          <w:bCs/>
        </w:rPr>
        <w:t>Time domain resource determination for TBoMS for CG-PUSCH Type 1</w:t>
      </w:r>
    </w:p>
    <w:tbl>
      <w:tblPr>
        <w:tblStyle w:val="TableGrid"/>
        <w:tblW w:w="9634" w:type="dxa"/>
        <w:tblLook w:val="04A0" w:firstRow="1" w:lastRow="0" w:firstColumn="1" w:lastColumn="0" w:noHBand="0" w:noVBand="1"/>
      </w:tblPr>
      <w:tblGrid>
        <w:gridCol w:w="9634"/>
      </w:tblGrid>
      <w:tr w:rsidR="00944789" w14:paraId="5DB7DD1D" w14:textId="77777777">
        <w:tc>
          <w:tcPr>
            <w:tcW w:w="9634" w:type="dxa"/>
          </w:tcPr>
          <w:p w14:paraId="5DB7DD01" w14:textId="77777777" w:rsidR="00944789" w:rsidRDefault="00433DC8">
            <w:pPr>
              <w:spacing w:before="72"/>
              <w:rPr>
                <w:b/>
                <w:iCs/>
                <w:sz w:val="22"/>
                <w:szCs w:val="22"/>
              </w:rPr>
            </w:pPr>
            <w:r>
              <w:rPr>
                <w:b/>
                <w:iCs/>
                <w:sz w:val="22"/>
                <w:szCs w:val="22"/>
              </w:rPr>
              <w:t>R1-2200052 Huawei/</w:t>
            </w:r>
            <w:proofErr w:type="spellStart"/>
            <w:r>
              <w:rPr>
                <w:b/>
                <w:iCs/>
                <w:sz w:val="22"/>
                <w:szCs w:val="22"/>
              </w:rPr>
              <w:t>HiSi</w:t>
            </w:r>
            <w:proofErr w:type="spellEnd"/>
          </w:p>
          <w:p w14:paraId="5DB7DD02" w14:textId="77777777" w:rsidR="00944789" w:rsidRDefault="00433DC8">
            <w:pPr>
              <w:spacing w:before="72"/>
              <w:rPr>
                <w:i/>
              </w:rPr>
            </w:pPr>
            <w:r>
              <w:rPr>
                <w:rFonts w:hint="eastAsia"/>
                <w:b/>
                <w:i/>
              </w:rPr>
              <w:t>P</w:t>
            </w:r>
            <w:r>
              <w:rPr>
                <w:b/>
                <w:i/>
              </w:rPr>
              <w:t>roposal 1:</w:t>
            </w:r>
            <w:r>
              <w:rPr>
                <w:i/>
              </w:rPr>
              <w:t xml:space="preserve"> For TBoMS transmission with type 1 configured grant, a new field should be introduced in IE </w:t>
            </w:r>
            <w:proofErr w:type="spellStart"/>
            <w:r>
              <w:rPr>
                <w:i/>
              </w:rPr>
              <w:t>ConfiguredGrantConfig</w:t>
            </w:r>
            <w:proofErr w:type="spellEnd"/>
            <w:r>
              <w:rPr>
                <w:i/>
              </w:rPr>
              <w:t xml:space="preserve"> to indicate the number </w:t>
            </w:r>
            <m:oMath>
              <m:r>
                <w:rPr>
                  <w:rFonts w:ascii="Cambria Math" w:hAnsi="Cambria Math"/>
                </w:rPr>
                <m:t>N</m:t>
              </m:r>
            </m:oMath>
            <w:r>
              <w:rPr>
                <w:i/>
              </w:rPr>
              <w:t xml:space="preserve"> of allocated slots for a single TBoMS transmission.</w:t>
            </w:r>
          </w:p>
          <w:p w14:paraId="5DB7DD03" w14:textId="77777777" w:rsidR="00944789" w:rsidRDefault="00944789">
            <w:pPr>
              <w:spacing w:before="72"/>
              <w:rPr>
                <w:i/>
              </w:rPr>
            </w:pPr>
          </w:p>
          <w:p w14:paraId="5DB7DD04" w14:textId="77777777" w:rsidR="00944789" w:rsidRDefault="00433DC8">
            <w:pPr>
              <w:spacing w:before="72" w:after="0"/>
              <w:rPr>
                <w:b/>
                <w:bCs/>
                <w:iCs/>
                <w:sz w:val="22"/>
                <w:szCs w:val="22"/>
              </w:rPr>
            </w:pPr>
            <w:r>
              <w:rPr>
                <w:b/>
                <w:bCs/>
                <w:iCs/>
                <w:sz w:val="22"/>
                <w:szCs w:val="22"/>
              </w:rPr>
              <w:t>R1-2200519 Intel Corporation</w:t>
            </w:r>
          </w:p>
          <w:p w14:paraId="5DB7DD05" w14:textId="77777777" w:rsidR="00944789" w:rsidRDefault="00433DC8">
            <w:pPr>
              <w:spacing w:before="120" w:after="0"/>
              <w:jc w:val="both"/>
              <w:rPr>
                <w:b/>
              </w:rPr>
            </w:pPr>
            <w:r>
              <w:rPr>
                <w:b/>
              </w:rPr>
              <w:t>Proposal 1</w:t>
            </w:r>
          </w:p>
          <w:p w14:paraId="5DB7DD06" w14:textId="77777777" w:rsidR="00944789" w:rsidRDefault="00433DC8">
            <w:pPr>
              <w:numPr>
                <w:ilvl w:val="0"/>
                <w:numId w:val="52"/>
              </w:numPr>
              <w:spacing w:before="60" w:after="0"/>
              <w:ind w:left="288" w:hanging="288"/>
              <w:jc w:val="both"/>
              <w:rPr>
                <w:iCs/>
              </w:rPr>
            </w:pPr>
            <w:r>
              <w:rPr>
                <w:iCs/>
              </w:rPr>
              <w:t xml:space="preserve">Type-1 CG-PUSCH is supported for TBoMS. </w:t>
            </w:r>
          </w:p>
          <w:p w14:paraId="5DB7DD07" w14:textId="77777777" w:rsidR="00944789" w:rsidRDefault="00433DC8">
            <w:pPr>
              <w:numPr>
                <w:ilvl w:val="0"/>
                <w:numId w:val="52"/>
              </w:numPr>
              <w:spacing w:before="60" w:after="0"/>
              <w:ind w:left="288" w:hanging="288"/>
              <w:jc w:val="both"/>
              <w:rPr>
                <w:iCs/>
              </w:rPr>
            </w:pPr>
            <w:r>
              <w:rPr>
                <w:iCs/>
              </w:rPr>
              <w:t xml:space="preserve">Number of slots for TBoMS transmission is configured in </w:t>
            </w:r>
            <w:proofErr w:type="spellStart"/>
            <w:r>
              <w:rPr>
                <w:i/>
                <w:lang w:eastAsia="zh-CN"/>
              </w:rPr>
              <w:t>ConfiguredGrantConfig</w:t>
            </w:r>
            <w:proofErr w:type="spellEnd"/>
            <w:r>
              <w:rPr>
                <w:iCs/>
                <w:lang w:eastAsia="zh-CN"/>
              </w:rPr>
              <w:t xml:space="preserve">. </w:t>
            </w:r>
          </w:p>
          <w:p w14:paraId="5DB7DD08" w14:textId="77777777" w:rsidR="00944789" w:rsidRDefault="00944789">
            <w:pPr>
              <w:spacing w:before="60" w:after="0"/>
              <w:ind w:left="288"/>
              <w:jc w:val="both"/>
              <w:rPr>
                <w:iCs/>
              </w:rPr>
            </w:pPr>
          </w:p>
          <w:p w14:paraId="5DB7DD09" w14:textId="77777777" w:rsidR="00944789" w:rsidRDefault="00944789">
            <w:pPr>
              <w:spacing w:before="60" w:after="0"/>
              <w:jc w:val="both"/>
              <w:rPr>
                <w:iCs/>
                <w:lang w:eastAsia="zh-CN"/>
              </w:rPr>
            </w:pPr>
          </w:p>
          <w:p w14:paraId="5DB7DD0A" w14:textId="77777777" w:rsidR="00944789" w:rsidRDefault="00433DC8">
            <w:pPr>
              <w:spacing w:after="0"/>
              <w:jc w:val="both"/>
              <w:rPr>
                <w:rFonts w:eastAsia="宋体"/>
                <w:b/>
                <w:sz w:val="22"/>
                <w:szCs w:val="22"/>
                <w:lang w:eastAsia="zh-CN"/>
              </w:rPr>
            </w:pPr>
            <w:r>
              <w:rPr>
                <w:rFonts w:eastAsia="宋体"/>
                <w:b/>
                <w:sz w:val="22"/>
                <w:szCs w:val="22"/>
                <w:lang w:eastAsia="zh-CN"/>
              </w:rPr>
              <w:t>R1-2200161 Nokia/NSB</w:t>
            </w:r>
          </w:p>
          <w:p w14:paraId="5DB7DD0B" w14:textId="77777777" w:rsidR="00944789" w:rsidRDefault="00762C40">
            <w:pPr>
              <w:pStyle w:val="TableofFigures"/>
              <w:tabs>
                <w:tab w:val="right" w:leader="dot" w:pos="9629"/>
              </w:tabs>
              <w:spacing w:before="120" w:line="257" w:lineRule="auto"/>
              <w:rPr>
                <w:b w:val="0"/>
                <w:bCs/>
                <w:i/>
                <w:iCs/>
                <w:lang w:eastAsia="fr-FR"/>
              </w:rPr>
            </w:pPr>
            <w:hyperlink w:anchor="_Toc92811192" w:history="1">
              <w:r w:rsidR="00433DC8">
                <w:rPr>
                  <w:rFonts w:ascii="Times New Roman" w:hAnsi="Times New Roman" w:cs="Times New Roman"/>
                  <w:i/>
                  <w:iCs/>
                  <w:sz w:val="20"/>
                  <w:szCs w:val="20"/>
                  <w:lang w:eastAsia="fr-FR"/>
                </w:rPr>
                <w:t xml:space="preserve">Proposal 6. </w:t>
              </w:r>
              <w:r w:rsidR="00433DC8">
                <w:rPr>
                  <w:rFonts w:ascii="Times New Roman" w:hAnsi="Times New Roman" w:cs="Times New Roman"/>
                  <w:b w:val="0"/>
                  <w:bCs/>
                  <w:i/>
                  <w:iCs/>
                  <w:sz w:val="20"/>
                  <w:szCs w:val="20"/>
                  <w:lang w:eastAsia="fr-FR"/>
                </w:rPr>
                <w:t>TBoMS with Type 1 configured grant PUSCH is not supported in Rel-17.</w:t>
              </w:r>
            </w:hyperlink>
          </w:p>
          <w:p w14:paraId="5DB7DD0C" w14:textId="77777777" w:rsidR="00944789" w:rsidRDefault="00944789">
            <w:pPr>
              <w:spacing w:before="60" w:after="0"/>
              <w:jc w:val="both"/>
              <w:rPr>
                <w:iCs/>
                <w:lang w:val="en-US"/>
              </w:rPr>
            </w:pPr>
          </w:p>
          <w:p w14:paraId="5DB7DD0D" w14:textId="77777777" w:rsidR="00944789" w:rsidRDefault="00433DC8">
            <w:pPr>
              <w:spacing w:before="60" w:after="0"/>
              <w:jc w:val="both"/>
              <w:rPr>
                <w:b/>
                <w:bCs/>
                <w:iCs/>
                <w:sz w:val="22"/>
                <w:szCs w:val="22"/>
                <w:lang w:val="en-US"/>
              </w:rPr>
            </w:pPr>
            <w:r>
              <w:rPr>
                <w:b/>
                <w:bCs/>
                <w:iCs/>
                <w:sz w:val="22"/>
                <w:szCs w:val="22"/>
                <w:lang w:val="en-US"/>
              </w:rPr>
              <w:t>R1-2200087 vivo</w:t>
            </w:r>
          </w:p>
          <w:p w14:paraId="5DB7DD0E" w14:textId="77777777" w:rsidR="00944789" w:rsidRDefault="00433DC8">
            <w:pPr>
              <w:pStyle w:val="BodyText"/>
              <w:rPr>
                <w:rFonts w:ascii="Times New Roman" w:eastAsia="宋体" w:hAnsi="Times New Roman"/>
                <w:iCs/>
                <w:sz w:val="20"/>
                <w:szCs w:val="20"/>
              </w:rPr>
            </w:pPr>
            <w:r>
              <w:rPr>
                <w:rFonts w:ascii="Times New Roman" w:eastAsia="宋体" w:hAnsi="Times New Roman"/>
                <w:sz w:val="20"/>
                <w:szCs w:val="20"/>
              </w:rPr>
              <w:t>Proposal 1: T</w:t>
            </w:r>
            <w:r>
              <w:rPr>
                <w:rFonts w:ascii="Times New Roman" w:eastAsia="宋体" w:hAnsi="Times New Roman"/>
                <w:iCs/>
                <w:sz w:val="20"/>
                <w:szCs w:val="20"/>
              </w:rPr>
              <w:t>ype-1 CG for TBoMS is not supported.</w:t>
            </w:r>
          </w:p>
          <w:p w14:paraId="5DB7DD0F" w14:textId="77777777" w:rsidR="00944789" w:rsidRDefault="00944789">
            <w:pPr>
              <w:pStyle w:val="BodyText"/>
              <w:rPr>
                <w:rFonts w:ascii="Times New Roman" w:eastAsia="宋体" w:hAnsi="Times New Roman"/>
                <w:iCs/>
                <w:sz w:val="20"/>
                <w:szCs w:val="20"/>
              </w:rPr>
            </w:pPr>
          </w:p>
          <w:p w14:paraId="5DB7DD10" w14:textId="77777777" w:rsidR="00944789" w:rsidRDefault="00433DC8">
            <w:pPr>
              <w:pStyle w:val="BodyText"/>
              <w:rPr>
                <w:rFonts w:ascii="Times New Roman" w:eastAsia="宋体" w:hAnsi="Times New Roman"/>
                <w:b/>
                <w:bCs/>
                <w:iCs/>
              </w:rPr>
            </w:pPr>
            <w:r>
              <w:rPr>
                <w:rFonts w:ascii="Times New Roman" w:eastAsia="宋体" w:hAnsi="Times New Roman"/>
                <w:b/>
                <w:bCs/>
                <w:iCs/>
              </w:rPr>
              <w:t>R1-2200421 Apple</w:t>
            </w:r>
          </w:p>
          <w:p w14:paraId="5DB7DD11" w14:textId="77777777" w:rsidR="00944789" w:rsidRDefault="00433DC8">
            <w:pPr>
              <w:spacing w:before="120" w:after="120"/>
              <w:rPr>
                <w:color w:val="000000"/>
                <w:lang w:val="en-US"/>
              </w:rPr>
            </w:pPr>
            <w:r>
              <w:rPr>
                <w:b/>
                <w:bCs/>
                <w:color w:val="000000"/>
                <w:lang w:val="en-US"/>
              </w:rPr>
              <w:t xml:space="preserve">Proposal 1: </w:t>
            </w:r>
            <w:r>
              <w:rPr>
                <w:color w:val="000000"/>
                <w:lang w:val="en-US"/>
              </w:rPr>
              <w:t>For type 1 configured grant, introduce IE</w:t>
            </w:r>
            <w:r>
              <w:rPr>
                <w:i/>
                <w:iCs/>
                <w:color w:val="000000"/>
                <w:lang w:val="en-US"/>
              </w:rPr>
              <w:t xml:space="preserve"> numberOfSlotsTBoMS-r17</w:t>
            </w:r>
            <w:r>
              <w:rPr>
                <w:color w:val="000000"/>
                <w:lang w:val="en-US"/>
              </w:rPr>
              <w:t xml:space="preserve"> in </w:t>
            </w:r>
            <w:proofErr w:type="spellStart"/>
            <w:r>
              <w:rPr>
                <w:i/>
                <w:iCs/>
                <w:color w:val="000000"/>
                <w:lang w:val="en-US"/>
              </w:rPr>
              <w:t>ConfiguredGrantConfig</w:t>
            </w:r>
            <w:proofErr w:type="spellEnd"/>
            <w:r>
              <w:rPr>
                <w:color w:val="000000"/>
                <w:lang w:val="en-US"/>
              </w:rPr>
              <w:t xml:space="preserve"> to indicate the number of allocated slots for TBoMS</w:t>
            </w:r>
          </w:p>
          <w:p w14:paraId="5DB7DD12" w14:textId="77777777" w:rsidR="00944789" w:rsidRDefault="00433DC8">
            <w:pPr>
              <w:numPr>
                <w:ilvl w:val="2"/>
                <w:numId w:val="53"/>
              </w:numPr>
              <w:spacing w:before="120" w:after="120"/>
              <w:rPr>
                <w:color w:val="000000"/>
                <w:lang w:val="en-US"/>
              </w:rPr>
            </w:pPr>
            <w:r>
              <w:rPr>
                <w:color w:val="000000"/>
                <w:lang w:val="en-US"/>
              </w:rPr>
              <w:t xml:space="preserve">Parameter </w:t>
            </w:r>
            <w:r>
              <w:rPr>
                <w:i/>
                <w:iCs/>
                <w:color w:val="000000"/>
                <w:lang w:val="en-US"/>
              </w:rPr>
              <w:t>repK-r17</w:t>
            </w:r>
            <w:r>
              <w:rPr>
                <w:color w:val="000000"/>
                <w:lang w:val="en-US"/>
              </w:rPr>
              <w:t xml:space="preserve"> is to indicate the repetition number of TBoMS</w:t>
            </w:r>
          </w:p>
          <w:p w14:paraId="5DB7DD13" w14:textId="77777777" w:rsidR="00944789" w:rsidRDefault="00433DC8">
            <w:pPr>
              <w:numPr>
                <w:ilvl w:val="2"/>
                <w:numId w:val="53"/>
              </w:numPr>
              <w:spacing w:before="120" w:after="120"/>
              <w:rPr>
                <w:color w:val="000000"/>
                <w:lang w:val="en-US"/>
              </w:rPr>
            </w:pPr>
            <w:r>
              <w:rPr>
                <w:color w:val="000000"/>
                <w:lang w:val="en-US"/>
              </w:rPr>
              <w:t xml:space="preserve">The total number of slots allocated for TBoMS, i.e.,  </w:t>
            </w:r>
            <w:r>
              <w:rPr>
                <w:i/>
                <w:iCs/>
                <w:color w:val="000000"/>
                <w:lang w:val="en-US"/>
              </w:rPr>
              <w:t>numberOfSlotsTBoMS-r17*</w:t>
            </w:r>
            <w:r>
              <w:rPr>
                <w:color w:val="000000"/>
                <w:lang w:val="en-US"/>
              </w:rPr>
              <w:t xml:space="preserve"> </w:t>
            </w:r>
            <w:r>
              <w:rPr>
                <w:i/>
                <w:iCs/>
                <w:color w:val="000000"/>
                <w:lang w:val="en-US"/>
              </w:rPr>
              <w:t xml:space="preserve">repK-r17, </w:t>
            </w:r>
            <w:r>
              <w:rPr>
                <w:color w:val="000000"/>
                <w:lang w:val="en-US"/>
              </w:rPr>
              <w:t>is not larger than 32</w:t>
            </w:r>
          </w:p>
          <w:p w14:paraId="5DB7DD14" w14:textId="77777777" w:rsidR="00944789" w:rsidRDefault="00433DC8">
            <w:pPr>
              <w:spacing w:before="120" w:after="120"/>
              <w:rPr>
                <w:b/>
                <w:bCs/>
                <w:color w:val="000000"/>
                <w:lang w:val="en-US"/>
              </w:rPr>
            </w:pPr>
            <w:r>
              <w:rPr>
                <w:b/>
                <w:bCs/>
                <w:color w:val="000000"/>
                <w:lang w:val="en-US"/>
              </w:rPr>
              <w:lastRenderedPageBreak/>
              <w:t xml:space="preserve">Proposal 2 </w:t>
            </w:r>
            <w:r>
              <w:rPr>
                <w:color w:val="000000"/>
                <w:lang w:val="en-US"/>
              </w:rPr>
              <w:t>The initial transmission of a transport block for TBoMS with configured grant type 1 is the same as the agreed restriction on configured grant type 2.</w:t>
            </w:r>
          </w:p>
          <w:p w14:paraId="5DB7DD15" w14:textId="77777777" w:rsidR="00944789" w:rsidRDefault="00944789">
            <w:pPr>
              <w:pStyle w:val="BodyText"/>
              <w:rPr>
                <w:rFonts w:ascii="Times New Roman" w:eastAsia="宋体" w:hAnsi="Times New Roman"/>
                <w:sz w:val="20"/>
                <w:szCs w:val="20"/>
              </w:rPr>
            </w:pPr>
          </w:p>
          <w:p w14:paraId="5DB7DD16" w14:textId="77777777" w:rsidR="00944789" w:rsidRDefault="00433DC8">
            <w:pPr>
              <w:spacing w:after="120"/>
              <w:jc w:val="both"/>
              <w:rPr>
                <w:b/>
                <w:bCs/>
                <w:iCs/>
                <w:sz w:val="22"/>
                <w:szCs w:val="22"/>
                <w:lang w:val="en-US"/>
              </w:rPr>
            </w:pPr>
            <w:r>
              <w:rPr>
                <w:b/>
                <w:bCs/>
                <w:iCs/>
                <w:sz w:val="22"/>
                <w:szCs w:val="22"/>
                <w:lang w:val="en-US"/>
              </w:rPr>
              <w:t>R1-2200501 Sharp</w:t>
            </w:r>
          </w:p>
          <w:p w14:paraId="5DB7DD17" w14:textId="77777777" w:rsidR="00944789" w:rsidRDefault="00433DC8">
            <w:pPr>
              <w:pStyle w:val="Style1"/>
              <w:snapToGrid w:val="0"/>
              <w:spacing w:line="240" w:lineRule="auto"/>
              <w:ind w:firstLine="0"/>
              <w:contextualSpacing w:val="0"/>
              <w:rPr>
                <w:rFonts w:eastAsiaTheme="minorEastAsia"/>
                <w:bCs/>
                <w:lang w:val="en-GB" w:eastAsia="ja-JP"/>
              </w:rPr>
            </w:pPr>
            <w:r>
              <w:rPr>
                <w:rFonts w:eastAsiaTheme="minorEastAsia" w:hint="eastAsia"/>
                <w:b/>
                <w:lang w:val="en-GB" w:eastAsia="ja-JP"/>
              </w:rPr>
              <w:t>P</w:t>
            </w:r>
            <w:r>
              <w:rPr>
                <w:rFonts w:eastAsiaTheme="minorEastAsia"/>
                <w:b/>
                <w:lang w:val="en-GB" w:eastAsia="ja-JP"/>
              </w:rPr>
              <w:t xml:space="preserve">roposal 4: </w:t>
            </w:r>
            <w:r>
              <w:rPr>
                <w:rFonts w:eastAsiaTheme="minorEastAsia"/>
                <w:bCs/>
                <w:lang w:val="en-GB" w:eastAsia="ja-JP"/>
              </w:rPr>
              <w:t xml:space="preserve">A value N for indicating the number of slots for a single TBoMS is configured in </w:t>
            </w:r>
            <w:proofErr w:type="spellStart"/>
            <w:r>
              <w:rPr>
                <w:rFonts w:eastAsiaTheme="minorEastAsia"/>
                <w:bCs/>
                <w:i/>
                <w:lang w:val="en-GB" w:eastAsia="ja-JP"/>
              </w:rPr>
              <w:t>rrc-ConfiguredUplinkGrant</w:t>
            </w:r>
            <w:proofErr w:type="spellEnd"/>
            <w:r>
              <w:rPr>
                <w:rFonts w:eastAsiaTheme="minorEastAsia"/>
                <w:bCs/>
                <w:lang w:val="en-GB" w:eastAsia="ja-JP"/>
              </w:rPr>
              <w:t xml:space="preserve"> for type-1 configured grant.</w:t>
            </w:r>
          </w:p>
          <w:p w14:paraId="5DB7DD18" w14:textId="77777777" w:rsidR="00944789" w:rsidRDefault="00944789">
            <w:pPr>
              <w:pStyle w:val="Style1"/>
              <w:snapToGrid w:val="0"/>
              <w:spacing w:after="0" w:afterAutospacing="0" w:line="240" w:lineRule="auto"/>
              <w:ind w:firstLine="0"/>
              <w:contextualSpacing w:val="0"/>
              <w:rPr>
                <w:rFonts w:eastAsiaTheme="minorEastAsia"/>
                <w:b/>
                <w:lang w:val="en-GB" w:eastAsia="ja-JP"/>
              </w:rPr>
            </w:pPr>
          </w:p>
          <w:p w14:paraId="5DB7DD19" w14:textId="77777777" w:rsidR="00944789" w:rsidRDefault="00433DC8">
            <w:pPr>
              <w:pStyle w:val="BodyText"/>
              <w:spacing w:after="0"/>
              <w:rPr>
                <w:rFonts w:ascii="Times New Roman" w:eastAsia="宋体" w:hAnsi="Times New Roman"/>
                <w:b/>
                <w:bCs/>
              </w:rPr>
            </w:pPr>
            <w:r>
              <w:rPr>
                <w:rFonts w:ascii="Times New Roman" w:eastAsia="宋体" w:hAnsi="Times New Roman"/>
                <w:b/>
                <w:bCs/>
              </w:rPr>
              <w:t>R1-2200589 CMCC</w:t>
            </w:r>
          </w:p>
          <w:p w14:paraId="5DB7DD1A" w14:textId="77777777" w:rsidR="00944789" w:rsidRDefault="00433DC8">
            <w:pPr>
              <w:adjustRightInd w:val="0"/>
              <w:snapToGrid w:val="0"/>
              <w:spacing w:after="0"/>
              <w:rPr>
                <w:b/>
                <w:bCs/>
                <w:iCs/>
                <w:color w:val="000000"/>
                <w:lang w:eastAsia="zh-CN"/>
              </w:rPr>
            </w:pPr>
            <w:r>
              <w:rPr>
                <w:b/>
                <w:bCs/>
                <w:iCs/>
                <w:color w:val="000000"/>
                <w:lang w:eastAsia="zh-CN"/>
              </w:rPr>
              <w:t xml:space="preserve">Proposal 1: </w:t>
            </w:r>
            <w:r>
              <w:rPr>
                <w:iCs/>
                <w:color w:val="000000"/>
                <w:lang w:eastAsia="zh-CN"/>
              </w:rPr>
              <w:t>If the type 1 CG-PUSCH would be supported by TBOMS, it should ensure that legacy UEs should not be impact.</w:t>
            </w:r>
          </w:p>
          <w:p w14:paraId="5DB7DD1B" w14:textId="77777777" w:rsidR="00944789" w:rsidRDefault="00944789">
            <w:pPr>
              <w:pStyle w:val="BodyText"/>
              <w:rPr>
                <w:rFonts w:ascii="Times New Roman" w:eastAsia="宋体" w:hAnsi="Times New Roman"/>
                <w:sz w:val="20"/>
                <w:szCs w:val="20"/>
              </w:rPr>
            </w:pPr>
          </w:p>
          <w:p w14:paraId="5DB7DD1C" w14:textId="77777777" w:rsidR="00944789" w:rsidRDefault="00944789">
            <w:pPr>
              <w:spacing w:before="60" w:after="0"/>
              <w:jc w:val="both"/>
              <w:rPr>
                <w:i/>
              </w:rPr>
            </w:pPr>
          </w:p>
        </w:tc>
      </w:tr>
    </w:tbl>
    <w:p w14:paraId="5DB7DD1E" w14:textId="77777777" w:rsidR="00944789" w:rsidRDefault="00944789">
      <w:pPr>
        <w:spacing w:after="0"/>
        <w:contextualSpacing/>
        <w:jc w:val="both"/>
        <w:rPr>
          <w:sz w:val="22"/>
          <w:szCs w:val="22"/>
        </w:rPr>
      </w:pPr>
    </w:p>
    <w:p w14:paraId="5DB7DD1F" w14:textId="77777777" w:rsidR="00944789" w:rsidRDefault="00433DC8">
      <w:pPr>
        <w:spacing w:after="0"/>
        <w:contextualSpacing/>
        <w:jc w:val="both"/>
        <w:rPr>
          <w:b/>
          <w:bCs/>
          <w:sz w:val="22"/>
          <w:szCs w:val="22"/>
          <w:lang w:val="en-US"/>
        </w:rPr>
      </w:pPr>
      <w:r>
        <w:rPr>
          <w:b/>
          <w:bCs/>
          <w:sz w:val="22"/>
          <w:szCs w:val="22"/>
          <w:lang w:val="en-US"/>
        </w:rPr>
        <w:t>Early termination of TBoMS</w:t>
      </w:r>
    </w:p>
    <w:tbl>
      <w:tblPr>
        <w:tblStyle w:val="TableGrid"/>
        <w:tblW w:w="0" w:type="auto"/>
        <w:tblLook w:val="04A0" w:firstRow="1" w:lastRow="0" w:firstColumn="1" w:lastColumn="0" w:noHBand="0" w:noVBand="1"/>
      </w:tblPr>
      <w:tblGrid>
        <w:gridCol w:w="9629"/>
      </w:tblGrid>
      <w:tr w:rsidR="00944789" w14:paraId="5DB7DD24" w14:textId="77777777">
        <w:tc>
          <w:tcPr>
            <w:tcW w:w="9629" w:type="dxa"/>
          </w:tcPr>
          <w:p w14:paraId="5DB7DD20" w14:textId="77777777" w:rsidR="00944789" w:rsidRDefault="00433DC8">
            <w:pPr>
              <w:spacing w:before="120" w:after="240"/>
              <w:jc w:val="both"/>
              <w:rPr>
                <w:b/>
                <w:bCs/>
                <w:sz w:val="22"/>
                <w:szCs w:val="22"/>
                <w:lang w:val="en-US"/>
              </w:rPr>
            </w:pPr>
            <w:r>
              <w:rPr>
                <w:b/>
                <w:bCs/>
                <w:sz w:val="22"/>
                <w:szCs w:val="22"/>
                <w:lang w:val="en-US"/>
              </w:rPr>
              <w:t>R1-2200466 Xiaomi</w:t>
            </w:r>
          </w:p>
          <w:p w14:paraId="5DB7DD21" w14:textId="77777777" w:rsidR="00944789" w:rsidRDefault="00433DC8">
            <w:pPr>
              <w:spacing w:before="120" w:after="120"/>
              <w:jc w:val="both"/>
              <w:rPr>
                <w:rFonts w:eastAsia="宋体"/>
                <w:bCs/>
                <w:sz w:val="21"/>
                <w:lang w:eastAsia="zh-CN"/>
              </w:rPr>
            </w:pPr>
            <w:r>
              <w:rPr>
                <w:rFonts w:eastAsia="宋体"/>
                <w:b/>
                <w:sz w:val="21"/>
                <w:lang w:eastAsia="zh-CN"/>
              </w:rPr>
              <w:t xml:space="preserve">Proposal 2: </w:t>
            </w:r>
            <w:r>
              <w:rPr>
                <w:rFonts w:eastAsia="宋体"/>
                <w:bCs/>
                <w:sz w:val="21"/>
                <w:lang w:eastAsia="zh-CN"/>
              </w:rPr>
              <w:t>Support the early termination mechanism for TBoMS with configured grant.</w:t>
            </w:r>
          </w:p>
          <w:p w14:paraId="5DB7DD22" w14:textId="77777777" w:rsidR="00944789" w:rsidRDefault="00433DC8">
            <w:pPr>
              <w:numPr>
                <w:ilvl w:val="0"/>
                <w:numId w:val="54"/>
              </w:numPr>
              <w:spacing w:before="120" w:after="120"/>
              <w:jc w:val="both"/>
              <w:rPr>
                <w:rFonts w:eastAsia="宋体"/>
                <w:bCs/>
                <w:sz w:val="21"/>
                <w:szCs w:val="21"/>
                <w:lang w:eastAsia="zh-CN"/>
              </w:rPr>
            </w:pPr>
            <w:r>
              <w:rPr>
                <w:rFonts w:eastAsia="宋体"/>
                <w:bCs/>
                <w:sz w:val="21"/>
                <w:lang w:eastAsia="zh-CN"/>
              </w:rPr>
              <w:t>FFS: Whether to support early termination of TBoMS with dynamic grant</w:t>
            </w:r>
          </w:p>
          <w:p w14:paraId="5DB7DD23" w14:textId="77777777" w:rsidR="00944789" w:rsidRDefault="00944789">
            <w:pPr>
              <w:spacing w:after="0"/>
              <w:contextualSpacing/>
              <w:jc w:val="both"/>
              <w:rPr>
                <w:sz w:val="22"/>
                <w:szCs w:val="22"/>
                <w:lang w:val="en-US"/>
              </w:rPr>
            </w:pPr>
          </w:p>
        </w:tc>
      </w:tr>
    </w:tbl>
    <w:p w14:paraId="5DB7DD25" w14:textId="77777777" w:rsidR="00944789" w:rsidRDefault="00944789">
      <w:pPr>
        <w:spacing w:after="0"/>
        <w:contextualSpacing/>
        <w:jc w:val="both"/>
        <w:rPr>
          <w:sz w:val="22"/>
          <w:szCs w:val="22"/>
          <w:lang w:val="en-US"/>
        </w:rPr>
      </w:pPr>
    </w:p>
    <w:p w14:paraId="5DB7DD26" w14:textId="77777777" w:rsidR="00944789" w:rsidRDefault="00944789">
      <w:pPr>
        <w:spacing w:after="0"/>
        <w:contextualSpacing/>
        <w:jc w:val="both"/>
        <w:rPr>
          <w:sz w:val="22"/>
          <w:szCs w:val="22"/>
          <w:lang w:val="en-US"/>
        </w:rPr>
      </w:pPr>
    </w:p>
    <w:p w14:paraId="5DB7DD27" w14:textId="77777777" w:rsidR="00944789" w:rsidRDefault="00433DC8">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944789" w14:paraId="5DB7DD33" w14:textId="77777777">
        <w:tc>
          <w:tcPr>
            <w:tcW w:w="9629" w:type="dxa"/>
          </w:tcPr>
          <w:p w14:paraId="5DB7DD28" w14:textId="77777777" w:rsidR="00944789" w:rsidRDefault="00433DC8">
            <w:pPr>
              <w:spacing w:before="120" w:after="120" w:line="276" w:lineRule="auto"/>
              <w:jc w:val="both"/>
              <w:rPr>
                <w:b/>
                <w:bCs/>
                <w:sz w:val="22"/>
                <w:szCs w:val="22"/>
                <w:lang w:eastAsia="zh-CN"/>
              </w:rPr>
            </w:pPr>
            <w:r>
              <w:rPr>
                <w:b/>
                <w:bCs/>
                <w:sz w:val="22"/>
                <w:szCs w:val="22"/>
                <w:lang w:eastAsia="zh-CN"/>
              </w:rPr>
              <w:t>R1-2200656 Ericsson</w:t>
            </w:r>
          </w:p>
          <w:p w14:paraId="5DB7DD29" w14:textId="77777777" w:rsidR="00944789" w:rsidRDefault="00433DC8">
            <w:pPr>
              <w:pStyle w:val="Observation"/>
              <w:numPr>
                <w:ilvl w:val="0"/>
                <w:numId w:val="0"/>
              </w:numPr>
              <w:spacing w:after="60" w:line="257" w:lineRule="auto"/>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1.</w:t>
            </w:r>
            <w:r>
              <w:rPr>
                <w:rFonts w:ascii="Times New Roman" w:hAnsi="Times New Roman" w:cs="Times New Roman"/>
                <w:b w:val="0"/>
                <w:bCs w:val="0"/>
                <w:sz w:val="20"/>
                <w:szCs w:val="20"/>
                <w:lang w:val="en-US"/>
              </w:rPr>
              <w:t xml:space="preserve"> Reuse resource determination and signaling of Rel-15/16 PUSCH repetition as much as possible to avoid specifying duplicate functionality.</w:t>
            </w:r>
          </w:p>
          <w:p w14:paraId="5DB7DD2A" w14:textId="77777777" w:rsidR="00944789" w:rsidRDefault="00944789">
            <w:pPr>
              <w:spacing w:after="60"/>
              <w:rPr>
                <w:lang w:eastAsia="zh-CN"/>
              </w:rPr>
            </w:pPr>
          </w:p>
          <w:p w14:paraId="5DB7DD2B" w14:textId="77777777" w:rsidR="00944789" w:rsidRDefault="00433DC8">
            <w:pPr>
              <w:spacing w:after="160"/>
              <w:rPr>
                <w:rFonts w:eastAsia="Calibri"/>
                <w:b/>
                <w:bCs/>
                <w:sz w:val="22"/>
                <w:szCs w:val="22"/>
                <w:lang w:val="en-US" w:eastAsia="zh-CN"/>
              </w:rPr>
            </w:pPr>
            <w:r>
              <w:rPr>
                <w:rFonts w:eastAsia="Calibri"/>
                <w:b/>
                <w:bCs/>
                <w:sz w:val="22"/>
                <w:szCs w:val="22"/>
                <w:lang w:val="en-US" w:eastAsia="zh-CN"/>
              </w:rPr>
              <w:t>R1-2200380 Intel</w:t>
            </w:r>
          </w:p>
          <w:p w14:paraId="5DB7DD2C" w14:textId="77777777" w:rsidR="00944789" w:rsidRDefault="00433DC8">
            <w:pPr>
              <w:spacing w:before="120" w:after="0"/>
              <w:jc w:val="both"/>
              <w:rPr>
                <w:b/>
              </w:rPr>
            </w:pPr>
            <w:r>
              <w:rPr>
                <w:b/>
              </w:rPr>
              <w:t>Proposal 2</w:t>
            </w:r>
          </w:p>
          <w:p w14:paraId="5DB7DD2D" w14:textId="77777777" w:rsidR="00944789" w:rsidRDefault="00433DC8">
            <w:pPr>
              <w:numPr>
                <w:ilvl w:val="0"/>
                <w:numId w:val="52"/>
              </w:numPr>
              <w:spacing w:before="60" w:after="0"/>
              <w:ind w:left="288" w:hanging="288"/>
              <w:jc w:val="both"/>
            </w:pPr>
            <w:r>
              <w:t>For out of order handling for TBoMS:</w:t>
            </w:r>
          </w:p>
          <w:p w14:paraId="5DB7DD2E" w14:textId="77777777" w:rsidR="00944789" w:rsidRDefault="00433DC8">
            <w:pPr>
              <w:numPr>
                <w:ilvl w:val="1"/>
                <w:numId w:val="52"/>
              </w:numPr>
              <w:spacing w:before="60" w:after="0"/>
              <w:ind w:left="648" w:hanging="360"/>
              <w:jc w:val="both"/>
            </w:pPr>
            <w:r>
              <w:t xml:space="preserve">Consider Case A), B) and C) in Figure 2 as out of order scheduling.   </w:t>
            </w:r>
          </w:p>
          <w:p w14:paraId="5DB7DD2F" w14:textId="77777777" w:rsidR="00944789" w:rsidRDefault="00433DC8">
            <w:pPr>
              <w:keepNext/>
              <w:jc w:val="center"/>
            </w:pPr>
            <w:r>
              <w:rPr>
                <w:noProof/>
                <w:lang w:val="en-US" w:eastAsia="ko-KR"/>
              </w:rPr>
              <w:lastRenderedPageBreak/>
              <w:drawing>
                <wp:inline distT="0" distB="0" distL="0" distR="0" wp14:anchorId="5DB7DF2D" wp14:editId="5DB7DF2E">
                  <wp:extent cx="4521200" cy="2878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1"/>
                          <a:stretch>
                            <a:fillRect/>
                          </a:stretch>
                        </pic:blipFill>
                        <pic:spPr>
                          <a:xfrm>
                            <a:off x="0" y="0"/>
                            <a:ext cx="4540386" cy="2890785"/>
                          </a:xfrm>
                          <a:prstGeom prst="rect">
                            <a:avLst/>
                          </a:prstGeom>
                        </pic:spPr>
                      </pic:pic>
                    </a:graphicData>
                  </a:graphic>
                </wp:inline>
              </w:drawing>
            </w:r>
          </w:p>
          <w:p w14:paraId="5DB7DD30" w14:textId="77777777" w:rsidR="00944789" w:rsidRDefault="00433DC8">
            <w:pPr>
              <w:pStyle w:val="Caption"/>
              <w:spacing w:after="360"/>
              <w:jc w:val="center"/>
            </w:pPr>
            <w:bookmarkStart w:id="72" w:name="_Ref86869634"/>
            <w:r>
              <w:t xml:space="preserve">Figure </w:t>
            </w:r>
            <w:fldSimple w:instr=" SEQ Figure \* ARABIC ">
              <w:r>
                <w:t>2</w:t>
              </w:r>
            </w:fldSimple>
            <w:bookmarkEnd w:id="72"/>
            <w:r>
              <w:t>. Out of order handling between TBoMS and single-slot PUSCH</w:t>
            </w:r>
          </w:p>
          <w:p w14:paraId="5DB7DD31" w14:textId="77777777" w:rsidR="00944789" w:rsidRDefault="00433DC8">
            <w:pPr>
              <w:rPr>
                <w:b/>
                <w:bCs/>
                <w:sz w:val="22"/>
                <w:szCs w:val="22"/>
                <w:lang w:val="en-US" w:eastAsia="fr-FR"/>
              </w:rPr>
            </w:pPr>
            <w:r>
              <w:rPr>
                <w:b/>
                <w:bCs/>
                <w:sz w:val="22"/>
                <w:szCs w:val="22"/>
                <w:lang w:val="en-US" w:eastAsia="fr-FR"/>
              </w:rPr>
              <w:t>R1-2200302 Qualcomm</w:t>
            </w:r>
          </w:p>
          <w:p w14:paraId="5DB7DD32" w14:textId="77777777" w:rsidR="00944789" w:rsidRDefault="00433DC8">
            <w:r>
              <w:rPr>
                <w:b/>
                <w:bCs/>
              </w:rPr>
              <w:t>Proposal 1:</w:t>
            </w:r>
            <w:r>
              <w:t xml:space="preserve"> Enable the use of TBOMS even when PUSCH repetitions are counted based on physical slots.</w:t>
            </w:r>
          </w:p>
        </w:tc>
      </w:tr>
    </w:tbl>
    <w:p w14:paraId="5DB7DD34" w14:textId="77777777" w:rsidR="00944789" w:rsidRDefault="00944789"/>
    <w:p w14:paraId="5DB7DD35" w14:textId="77777777" w:rsidR="00944789" w:rsidRDefault="00433DC8">
      <w:pPr>
        <w:pStyle w:val="Heading2"/>
        <w:spacing w:after="240"/>
      </w:pPr>
      <w:r>
        <w:t xml:space="preserve">A.2 Rate-matching </w:t>
      </w:r>
    </w:p>
    <w:p w14:paraId="5DB7DD36" w14:textId="77777777" w:rsidR="00944789" w:rsidRDefault="00433DC8">
      <w:pPr>
        <w:rPr>
          <w:b/>
          <w:bCs/>
        </w:rPr>
      </w:pPr>
      <w:r>
        <w:rPr>
          <w:b/>
          <w:bCs/>
        </w:rPr>
        <w:t>How the index of the starting bit in each slot for the single TBoMS is chosen</w:t>
      </w:r>
    </w:p>
    <w:tbl>
      <w:tblPr>
        <w:tblStyle w:val="TableGrid"/>
        <w:tblW w:w="9634" w:type="dxa"/>
        <w:tblLook w:val="04A0" w:firstRow="1" w:lastRow="0" w:firstColumn="1" w:lastColumn="0" w:noHBand="0" w:noVBand="1"/>
      </w:tblPr>
      <w:tblGrid>
        <w:gridCol w:w="9634"/>
      </w:tblGrid>
      <w:tr w:rsidR="00944789" w14:paraId="5DB7DD4F" w14:textId="77777777">
        <w:tc>
          <w:tcPr>
            <w:tcW w:w="9634" w:type="dxa"/>
          </w:tcPr>
          <w:p w14:paraId="5DB7DD37" w14:textId="77777777" w:rsidR="00944789" w:rsidRDefault="00433DC8">
            <w:pPr>
              <w:rPr>
                <w:rFonts w:eastAsia="宋体"/>
                <w:b/>
                <w:bCs/>
                <w:sz w:val="22"/>
                <w:szCs w:val="22"/>
                <w:lang w:val="en-US" w:eastAsia="zh-CN"/>
              </w:rPr>
            </w:pPr>
            <w:r>
              <w:rPr>
                <w:rFonts w:eastAsia="宋体"/>
                <w:b/>
                <w:bCs/>
                <w:sz w:val="22"/>
                <w:szCs w:val="22"/>
                <w:lang w:val="en-US" w:eastAsia="zh-CN"/>
              </w:rPr>
              <w:t>R1-2200112 ZTE</w:t>
            </w:r>
          </w:p>
          <w:p w14:paraId="5DB7DD38" w14:textId="77777777" w:rsidR="00944789" w:rsidRDefault="00433DC8">
            <w:pPr>
              <w:rPr>
                <w:lang w:eastAsia="zh-CN"/>
              </w:rPr>
            </w:pPr>
            <w:r>
              <w:rPr>
                <w:b/>
                <w:bCs/>
                <w:lang w:val="en-US" w:eastAsia="zh-CN"/>
              </w:rPr>
              <w:t>Proposal 3:</w:t>
            </w:r>
            <w:r>
              <w:rPr>
                <w:lang w:val="en-US" w:eastAsia="zh-CN"/>
              </w:rPr>
              <w:t xml:space="preserve"> The coded bits that originally map to a dropped slot for the TBoMS transmission should be skipped for the rate matching for TBoMS.</w:t>
            </w:r>
          </w:p>
          <w:p w14:paraId="5DB7DD39" w14:textId="77777777" w:rsidR="00944789" w:rsidRDefault="00944789">
            <w:pPr>
              <w:spacing w:after="120"/>
              <w:jc w:val="both"/>
              <w:rPr>
                <w:i/>
                <w:lang w:val="en-US"/>
              </w:rPr>
            </w:pPr>
          </w:p>
          <w:p w14:paraId="5DB7DD3A" w14:textId="77777777" w:rsidR="00944789" w:rsidRDefault="00433DC8">
            <w:pPr>
              <w:spacing w:after="120"/>
              <w:jc w:val="both"/>
              <w:rPr>
                <w:b/>
                <w:bCs/>
                <w:iCs/>
                <w:sz w:val="22"/>
                <w:szCs w:val="22"/>
                <w:lang w:val="en-US"/>
              </w:rPr>
            </w:pPr>
            <w:r>
              <w:rPr>
                <w:b/>
                <w:bCs/>
                <w:iCs/>
                <w:sz w:val="22"/>
                <w:szCs w:val="22"/>
                <w:lang w:val="en-US"/>
              </w:rPr>
              <w:t>R1-2200152 CATT</w:t>
            </w:r>
          </w:p>
          <w:p w14:paraId="5DB7DD3B" w14:textId="77777777" w:rsidR="00944789" w:rsidRDefault="00433DC8">
            <w:pPr>
              <w:spacing w:before="120"/>
              <w:jc w:val="both"/>
              <w:rPr>
                <w:b/>
              </w:rPr>
            </w:pPr>
            <w:r>
              <w:rPr>
                <w:b/>
              </w:rPr>
              <w:t xml:space="preserve">Proposal 1: </w:t>
            </w:r>
            <w:r>
              <w:rPr>
                <w:rFonts w:hint="eastAsia"/>
                <w:bCs/>
              </w:rPr>
              <w:t>Confirm that Option C is supported for bit selection of TBoMS.</w:t>
            </w:r>
            <w:r>
              <w:rPr>
                <w:bCs/>
              </w:rPr>
              <w:t xml:space="preserve"> Relevant RAN1 CRs shall be prepared based on Option C.</w:t>
            </w:r>
          </w:p>
          <w:p w14:paraId="5DB7DD3C" w14:textId="77777777" w:rsidR="00944789" w:rsidRDefault="00944789">
            <w:pPr>
              <w:spacing w:after="120"/>
              <w:jc w:val="both"/>
              <w:rPr>
                <w:iCs/>
                <w:lang w:val="en-US"/>
              </w:rPr>
            </w:pPr>
          </w:p>
          <w:p w14:paraId="5DB7DD3D" w14:textId="77777777" w:rsidR="00944789" w:rsidRDefault="00433DC8">
            <w:pPr>
              <w:rPr>
                <w:b/>
                <w:bCs/>
                <w:sz w:val="22"/>
                <w:szCs w:val="22"/>
                <w:lang w:val="en-US" w:eastAsia="fr-FR"/>
              </w:rPr>
            </w:pPr>
            <w:r>
              <w:rPr>
                <w:b/>
                <w:bCs/>
                <w:sz w:val="22"/>
                <w:szCs w:val="22"/>
                <w:lang w:val="en-US" w:eastAsia="fr-FR"/>
              </w:rPr>
              <w:t>R1-2200302 Qualcomm</w:t>
            </w:r>
          </w:p>
          <w:p w14:paraId="5DB7DD3E" w14:textId="77777777" w:rsidR="00944789" w:rsidRDefault="00433DC8">
            <w:pPr>
              <w:jc w:val="both"/>
              <w:rPr>
                <w:rFonts w:ascii="Calibri" w:hAnsi="Calibri" w:cs="Calibri"/>
                <w:color w:val="000000" w:themeColor="text1"/>
              </w:rPr>
            </w:pPr>
            <w:r>
              <w:rPr>
                <w:b/>
                <w:bCs/>
                <w:color w:val="000000" w:themeColor="text1"/>
              </w:rPr>
              <w:t>Proposal 2:</w:t>
            </w:r>
            <w:r>
              <w:rPr>
                <w:color w:val="000000" w:themeColor="text1"/>
              </w:rPr>
              <w:t xml:space="preserve"> The index of the starting coded bit for the kth slot of a TBOMS transmission is given by </w:t>
            </w:r>
            <m:oMath>
              <m:sSub>
                <m:sSubPr>
                  <m:ctrlPr>
                    <w:rPr>
                      <w:rFonts w:ascii="Cambria Math" w:hAnsi="Cambria Math" w:cs="Calibri"/>
                      <w:color w:val="000000" w:themeColor="text1"/>
                      <w:sz w:val="24"/>
                      <w:szCs w:val="24"/>
                    </w:rPr>
                  </m:ctrlPr>
                </m:sSubPr>
                <m:e>
                  <m:r>
                    <w:rPr>
                      <w:rFonts w:ascii="Cambria Math" w:hAnsi="Cambria Math" w:cs="Calibri"/>
                      <w:color w:val="000000" w:themeColor="text1"/>
                    </w:rPr>
                    <m:t>s</m:t>
                  </m:r>
                </m:e>
                <m:sub>
                  <m:r>
                    <w:rPr>
                      <w:rFonts w:ascii="Cambria Math" w:hAnsi="Cambria Math" w:cs="Calibri"/>
                      <w:color w:val="000000" w:themeColor="text1"/>
                    </w:rPr>
                    <m:t>k</m:t>
                  </m:r>
                </m:sub>
              </m:sSub>
            </m:oMath>
            <w:r>
              <w:rPr>
                <w:color w:val="000000" w:themeColor="text1"/>
                <w:sz w:val="24"/>
                <w:szCs w:val="24"/>
              </w:rPr>
              <w:t>,</w:t>
            </w:r>
            <w:r>
              <w:rPr>
                <w:color w:val="000000" w:themeColor="text1"/>
              </w:rPr>
              <w:t xml:space="preserve"> where</w:t>
            </w:r>
          </w:p>
          <w:p w14:paraId="5DB7DD3F" w14:textId="77777777" w:rsidR="00944789" w:rsidRDefault="00762C40">
            <w:pPr>
              <w:rPr>
                <w:rFonts w:ascii="Cambria Math" w:hAnsi="Cambria Math" w:cs="Calibri"/>
                <w:i/>
                <w:color w:val="000000" w:themeColor="text1"/>
                <w:sz w:val="22"/>
                <w:szCs w:val="22"/>
                <w:lang w:eastAsia="zh-CN"/>
              </w:rPr>
            </w:pPr>
            <m:oMathPara>
              <m:oMath>
                <m:sSub>
                  <m:sSubPr>
                    <m:ctrlPr>
                      <w:rPr>
                        <w:rFonts w:ascii="Cambria Math" w:hAnsi="Cambria Math" w:cs="Calibri"/>
                        <w:color w:val="000000" w:themeColor="text1"/>
                        <w:sz w:val="22"/>
                        <w:szCs w:val="22"/>
                        <w:lang w:val="zh-CN"/>
                      </w:rPr>
                    </m:ctrlPr>
                  </m:sSubPr>
                  <m:e>
                    <m:r>
                      <w:rPr>
                        <w:rFonts w:ascii="Cambria Math" w:hAnsi="Cambria Math" w:cs="Calibri"/>
                        <w:color w:val="000000" w:themeColor="text1"/>
                        <w:sz w:val="22"/>
                        <w:szCs w:val="22"/>
                        <w:lang w:val="zh-CN"/>
                      </w:rPr>
                      <m:t>s</m:t>
                    </m:r>
                  </m:e>
                  <m:sub>
                    <m:r>
                      <w:rPr>
                        <w:rFonts w:ascii="Cambria Math" w:hAnsi="Cambria Math" w:cs="Calibri"/>
                        <w:color w:val="000000" w:themeColor="text1"/>
                        <w:sz w:val="22"/>
                        <w:szCs w:val="22"/>
                        <w:lang w:val="zh-CN"/>
                      </w:rPr>
                      <m:t>k</m:t>
                    </m:r>
                  </m:sub>
                </m:sSub>
                <m:r>
                  <m:rPr>
                    <m:sty m:val="p"/>
                  </m:rPr>
                  <w:rPr>
                    <w:rFonts w:ascii="Cambria Math" w:hAnsi="Cambria Math" w:cs="Calibri"/>
                    <w:color w:val="000000" w:themeColor="text1"/>
                    <w:sz w:val="22"/>
                    <w:szCs w:val="22"/>
                    <w:lang w:val="zh-CN"/>
                  </w:rPr>
                  <m:t> = </m:t>
                </m:r>
                <m:sSub>
                  <m:sSubPr>
                    <m:ctrlPr>
                      <w:rPr>
                        <w:rFonts w:ascii="Cambria Math" w:hAnsi="Cambria Math" w:cs="Calibri"/>
                        <w:color w:val="000000" w:themeColor="text1"/>
                        <w:sz w:val="22"/>
                        <w:szCs w:val="22"/>
                        <w:lang w:val="zh-CN"/>
                      </w:rPr>
                    </m:ctrlPr>
                  </m:sSubPr>
                  <m:e>
                    <m:r>
                      <w:rPr>
                        <w:rFonts w:ascii="Cambria Math" w:hAnsi="Cambria Math" w:cs="Calibri"/>
                        <w:color w:val="000000" w:themeColor="text1"/>
                        <w:sz w:val="22"/>
                        <w:szCs w:val="22"/>
                        <w:lang w:val="zh-CN"/>
                      </w:rPr>
                      <m:t>s</m:t>
                    </m:r>
                  </m:e>
                  <m:sub>
                    <m:r>
                      <m:rPr>
                        <m:sty m:val="p"/>
                      </m:rPr>
                      <w:rPr>
                        <w:rFonts w:ascii="Cambria Math" w:hAnsi="Cambria Math" w:cs="Calibri"/>
                        <w:color w:val="000000" w:themeColor="text1"/>
                        <w:sz w:val="22"/>
                        <w:szCs w:val="22"/>
                        <w:lang w:val="zh-CN"/>
                      </w:rPr>
                      <m:t>k</m:t>
                    </m:r>
                    <m:r>
                      <w:rPr>
                        <w:rFonts w:ascii="Cambria Math" w:hAnsi="Cambria Math" w:cs="Calibri"/>
                        <w:color w:val="000000" w:themeColor="text1"/>
                        <w:sz w:val="22"/>
                        <w:szCs w:val="22"/>
                        <w:lang w:val="zh-CN" w:eastAsia="zh-CN"/>
                      </w:rPr>
                      <m:t>-</m:t>
                    </m:r>
                    <m:r>
                      <m:rPr>
                        <m:sty m:val="p"/>
                      </m:rPr>
                      <w:rPr>
                        <w:rFonts w:ascii="Cambria Math" w:hAnsi="Cambria Math" w:cs="Calibri"/>
                        <w:color w:val="000000" w:themeColor="text1"/>
                        <w:sz w:val="22"/>
                        <w:szCs w:val="22"/>
                        <w:lang w:val="zh-CN"/>
                      </w:rPr>
                      <m:t>1</m:t>
                    </m:r>
                  </m:sub>
                </m:sSub>
                <m:r>
                  <m:rPr>
                    <m:sty m:val="p"/>
                  </m:rPr>
                  <w:rPr>
                    <w:rFonts w:ascii="Cambria Math" w:hAnsi="Cambria Math" w:cs="Calibri"/>
                    <w:color w:val="000000" w:themeColor="text1"/>
                    <w:sz w:val="22"/>
                    <w:szCs w:val="22"/>
                    <w:lang w:val="zh-CN"/>
                  </w:rPr>
                  <m:t> + </m:t>
                </m:r>
                <m:r>
                  <w:rPr>
                    <w:rFonts w:ascii="Cambria Math" w:hAnsi="Cambria Math" w:cs="Calibri"/>
                    <w:color w:val="000000" w:themeColor="text1"/>
                    <w:sz w:val="22"/>
                    <w:szCs w:val="22"/>
                    <w:lang w:val="zh-CN"/>
                  </w:rPr>
                  <m:t>offse</m:t>
                </m:r>
                <m:sSub>
                  <m:sSubPr>
                    <m:ctrlPr>
                      <w:rPr>
                        <w:rFonts w:ascii="Cambria Math" w:hAnsi="Cambria Math" w:cs="Calibri"/>
                        <w:color w:val="000000" w:themeColor="text1"/>
                        <w:sz w:val="22"/>
                        <w:szCs w:val="22"/>
                        <w:lang w:val="zh-CN"/>
                      </w:rPr>
                    </m:ctrlPr>
                  </m:sSubPr>
                  <m:e>
                    <m:r>
                      <w:rPr>
                        <w:rFonts w:ascii="Cambria Math" w:hAnsi="Cambria Math" w:cs="Calibri"/>
                        <w:color w:val="000000" w:themeColor="text1"/>
                        <w:sz w:val="22"/>
                        <w:szCs w:val="22"/>
                        <w:lang w:val="zh-CN"/>
                      </w:rPr>
                      <m:t>t</m:t>
                    </m:r>
                  </m:e>
                  <m:sub>
                    <m:r>
                      <w:rPr>
                        <w:rFonts w:ascii="Cambria Math" w:hAnsi="Cambria Math" w:cs="Calibri"/>
                        <w:color w:val="000000" w:themeColor="text1"/>
                        <w:sz w:val="22"/>
                        <w:szCs w:val="22"/>
                        <w:lang w:val="zh-CN"/>
                      </w:rPr>
                      <m:t>k</m:t>
                    </m:r>
                    <m:r>
                      <w:rPr>
                        <w:rFonts w:ascii="Cambria Math" w:hAnsi="Cambria Math" w:cs="Calibri"/>
                        <w:color w:val="000000" w:themeColor="text1"/>
                        <w:sz w:val="22"/>
                        <w:szCs w:val="22"/>
                        <w:lang w:val="zh-CN" w:eastAsia="zh-CN"/>
                      </w:rPr>
                      <m:t>-</m:t>
                    </m:r>
                    <m:r>
                      <w:rPr>
                        <w:rFonts w:ascii="Cambria Math" w:hAnsi="Cambria Math" w:cs="Calibri"/>
                        <w:color w:val="000000" w:themeColor="text1"/>
                        <w:sz w:val="22"/>
                        <w:szCs w:val="22"/>
                        <w:lang w:val="zh-CN"/>
                      </w:rPr>
                      <m:t>1</m:t>
                    </m:r>
                  </m:sub>
                </m:sSub>
                <m:r>
                  <m:rPr>
                    <m:sty m:val="p"/>
                  </m:rPr>
                  <w:rPr>
                    <w:rFonts w:ascii="Cambria Math" w:hAnsi="Cambria Math" w:cs="Calibri"/>
                    <w:color w:val="000000" w:themeColor="text1"/>
                    <w:sz w:val="22"/>
                    <w:szCs w:val="22"/>
                    <w:lang w:val="zh-CN"/>
                  </w:rPr>
                  <m:t xml:space="preserve">, </m:t>
                </m:r>
              </m:oMath>
            </m:oMathPara>
          </w:p>
          <w:p w14:paraId="5DB7DD40" w14:textId="77777777" w:rsidR="00944789" w:rsidRDefault="00433DC8">
            <w:pPr>
              <w:rPr>
                <w:color w:val="000000" w:themeColor="text1"/>
              </w:rPr>
            </w:pPr>
            <w:r>
              <w:rPr>
                <w:color w:val="000000" w:themeColor="text1"/>
              </w:rPr>
              <w:t>where</w:t>
            </w:r>
          </w:p>
          <w:p w14:paraId="5DB7DD41" w14:textId="77777777" w:rsidR="00944789" w:rsidRDefault="00433DC8">
            <w:pPr>
              <w:pStyle w:val="ListParagraph"/>
              <w:numPr>
                <w:ilvl w:val="0"/>
                <w:numId w:val="55"/>
              </w:numPr>
              <w:rPr>
                <w:color w:val="000000" w:themeColor="text1"/>
              </w:rPr>
            </w:pPr>
            <m:oMath>
              <m:r>
                <w:rPr>
                  <w:rFonts w:ascii="Cambria Math" w:hAnsi="Cambria Math" w:cs="Calibri"/>
                  <w:color w:val="000000" w:themeColor="text1"/>
                </w:rPr>
                <m:t>offse</m:t>
              </m:r>
              <m:sSub>
                <m:sSubPr>
                  <m:ctrlPr>
                    <w:rPr>
                      <w:rFonts w:ascii="Cambria Math" w:hAnsi="Cambria Math" w:cs="Calibri"/>
                      <w:color w:val="000000" w:themeColor="text1"/>
                    </w:rPr>
                  </m:ctrlPr>
                </m:sSubPr>
                <m:e>
                  <m:r>
                    <w:rPr>
                      <w:rFonts w:ascii="Cambria Math" w:hAnsi="Cambria Math" w:cs="Calibri"/>
                      <w:color w:val="000000" w:themeColor="text1"/>
                    </w:rPr>
                    <m:t>t</m:t>
                  </m:r>
                </m:e>
                <m:sub>
                  <m:r>
                    <w:rPr>
                      <w:rFonts w:ascii="Cambria Math" w:hAnsi="Cambria Math" w:cs="Calibri"/>
                      <w:color w:val="000000" w:themeColor="text1"/>
                    </w:rPr>
                    <m:t>k-1</m:t>
                  </m:r>
                </m:sub>
              </m:sSub>
              <m:r>
                <m:rPr>
                  <m:sty m:val="p"/>
                </m:rPr>
                <w:rPr>
                  <w:rFonts w:ascii="Cambria Math" w:hAnsi="Cambria Math" w:cs="Calibri"/>
                  <w:color w:val="000000" w:themeColor="text1"/>
                </w:rPr>
                <m:t> = </m:t>
              </m:r>
              <m:d>
                <m:dPr>
                  <m:ctrlPr>
                    <w:rPr>
                      <w:rFonts w:ascii="Cambria Math" w:hAnsi="Cambria Math" w:cs="Calibri"/>
                      <w:color w:val="000000" w:themeColor="text1"/>
                    </w:rPr>
                  </m:ctrlPr>
                </m:dPr>
                <m:e>
                  <m:sSubSup>
                    <m:sSubSupPr>
                      <m:ctrlPr>
                        <w:rPr>
                          <w:rFonts w:ascii="Cambria Math" w:hAnsi="Cambria Math" w:cs="Calibri"/>
                          <w:color w:val="000000" w:themeColor="text1"/>
                        </w:rPr>
                      </m:ctrlPr>
                    </m:sSubSupPr>
                    <m:e>
                      <m:r>
                        <w:rPr>
                          <w:rFonts w:ascii="Cambria Math" w:hAnsi="Cambria Math" w:cs="Calibri"/>
                          <w:color w:val="000000" w:themeColor="text1"/>
                        </w:rPr>
                        <m:t>N</m:t>
                      </m:r>
                    </m:e>
                    <m:sub>
                      <m:r>
                        <w:rPr>
                          <w:rFonts w:ascii="Cambria Math" w:hAnsi="Cambria Math" w:cs="Calibri"/>
                          <w:color w:val="000000" w:themeColor="text1"/>
                        </w:rPr>
                        <m:t>RE</m:t>
                      </m:r>
                    </m:sub>
                    <m:sup>
                      <m:r>
                        <m:rPr>
                          <m:sty m:val="p"/>
                        </m:rPr>
                        <w:rPr>
                          <w:rFonts w:ascii="Cambria Math" w:hAnsi="Cambria Math" w:cs="Calibri"/>
                          <w:color w:val="000000" w:themeColor="text1"/>
                        </w:rPr>
                        <m:t>k-1</m:t>
                      </m:r>
                    </m:sup>
                  </m:sSubSup>
                  <m:r>
                    <m:rPr>
                      <m:sty m:val="p"/>
                    </m:rPr>
                    <w:rPr>
                      <w:rFonts w:ascii="Cambria Math" w:hAnsi="Cambria Math" w:cs="Calibri"/>
                      <w:color w:val="000000" w:themeColor="text1"/>
                    </w:rPr>
                    <m:t> </m:t>
                  </m:r>
                </m:e>
              </m:d>
              <m:r>
                <m:rPr>
                  <m:sty m:val="p"/>
                </m:rPr>
                <w:rPr>
                  <w:rFonts w:ascii="Cambria Math" w:hAnsi="Cambria Math" w:cs="Calibri"/>
                  <w:color w:val="000000" w:themeColor="text1"/>
                </w:rPr>
                <m:t>*q</m:t>
              </m:r>
            </m:oMath>
            <w:r>
              <w:rPr>
                <w:color w:val="000000" w:themeColor="text1"/>
              </w:rPr>
              <w:t xml:space="preserve">, </w:t>
            </w:r>
          </w:p>
          <w:p w14:paraId="5DB7DD42" w14:textId="77777777" w:rsidR="00944789" w:rsidRDefault="00433DC8">
            <w:pPr>
              <w:pStyle w:val="ListParagraph"/>
              <w:numPr>
                <w:ilvl w:val="0"/>
                <w:numId w:val="55"/>
              </w:numPr>
              <w:rPr>
                <w:color w:val="000000" w:themeColor="text1"/>
              </w:rPr>
            </w:pPr>
            <m:oMath>
              <m:r>
                <w:rPr>
                  <w:rFonts w:ascii="Cambria Math" w:hAnsi="Cambria Math" w:cs="Calibri"/>
                  <w:color w:val="000000" w:themeColor="text1"/>
                </w:rPr>
                <m:t>q</m:t>
              </m:r>
            </m:oMath>
            <w:r>
              <w:rPr>
                <w:color w:val="000000" w:themeColor="text1"/>
              </w:rPr>
              <w:t xml:space="preserve"> is the modulation order,</w:t>
            </w:r>
          </w:p>
          <w:p w14:paraId="5DB7DD43" w14:textId="77777777" w:rsidR="00944789" w:rsidRDefault="00762C40">
            <w:pPr>
              <w:pStyle w:val="ListParagraph"/>
              <w:numPr>
                <w:ilvl w:val="0"/>
                <w:numId w:val="55"/>
              </w:numPr>
              <w:rPr>
                <w:color w:val="000000" w:themeColor="text1"/>
              </w:rPr>
            </w:pPr>
            <m:oMath>
              <m:sSubSup>
                <m:sSubSupPr>
                  <m:ctrlPr>
                    <w:rPr>
                      <w:rFonts w:ascii="Cambria Math" w:hAnsi="Cambria Math" w:cs="Calibri"/>
                      <w:color w:val="000000" w:themeColor="text1"/>
                    </w:rPr>
                  </m:ctrlPr>
                </m:sSubSupPr>
                <m:e>
                  <m:r>
                    <w:rPr>
                      <w:rFonts w:ascii="Cambria Math" w:hAnsi="Cambria Math" w:cs="Calibri"/>
                      <w:color w:val="000000" w:themeColor="text1"/>
                    </w:rPr>
                    <m:t>N</m:t>
                  </m:r>
                </m:e>
                <m:sub>
                  <m:r>
                    <w:rPr>
                      <w:rFonts w:ascii="Cambria Math" w:hAnsi="Cambria Math" w:cs="Calibri"/>
                      <w:color w:val="000000" w:themeColor="text1"/>
                    </w:rPr>
                    <m:t>RE</m:t>
                  </m:r>
                </m:sub>
                <m:sup>
                  <m:r>
                    <w:rPr>
                      <w:rFonts w:ascii="Cambria Math" w:hAnsi="Cambria Math" w:cs="Calibri"/>
                      <w:color w:val="000000" w:themeColor="text1"/>
                    </w:rPr>
                    <m:t>k-1</m:t>
                  </m:r>
                </m:sup>
              </m:sSubSup>
            </m:oMath>
            <w:r w:rsidR="00433DC8">
              <w:rPr>
                <w:color w:val="000000" w:themeColor="text1"/>
              </w:rPr>
              <w:t xml:space="preserve"> is the number of REs available in the </w:t>
            </w:r>
            <m:oMath>
              <m:r>
                <w:rPr>
                  <w:rFonts w:ascii="Cambria Math" w:hAnsi="Cambria Math"/>
                  <w:color w:val="000000" w:themeColor="text1"/>
                </w:rPr>
                <m:t>(k-1)</m:t>
              </m:r>
            </m:oMath>
            <w:r w:rsidR="00433DC8">
              <w:rPr>
                <w:color w:val="000000" w:themeColor="text1"/>
              </w:rPr>
              <w:t xml:space="preserve">th slot for transmission and is given by </w:t>
            </w:r>
            <m:oMath>
              <m:sSubSup>
                <m:sSubSupPr>
                  <m:ctrlPr>
                    <w:rPr>
                      <w:rFonts w:ascii="Cambria Math" w:hAnsi="Cambria Math"/>
                      <w:i/>
                      <w:color w:val="000000" w:themeColor="text1"/>
                    </w:rPr>
                  </m:ctrlPr>
                </m:sSubSupPr>
                <m:e>
                  <m:r>
                    <w:rPr>
                      <w:rFonts w:ascii="Cambria Math" w:hAnsi="Cambria Math"/>
                      <w:color w:val="000000" w:themeColor="text1"/>
                    </w:rPr>
                    <m:t>M</m:t>
                  </m:r>
                </m:e>
                <m:sub>
                  <m:r>
                    <w:rPr>
                      <w:rFonts w:ascii="Cambria Math" w:hAnsi="Cambria Math"/>
                      <w:color w:val="000000" w:themeColor="text1"/>
                    </w:rPr>
                    <m:t>SC</m:t>
                  </m:r>
                </m:sub>
                <m:sup>
                  <m:r>
                    <w:rPr>
                      <w:rFonts w:ascii="Cambria Math" w:hAnsi="Cambria Math"/>
                      <w:color w:val="000000" w:themeColor="text1"/>
                    </w:rPr>
                    <m:t>PUSCH</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w:rPr>
                      <w:rFonts w:ascii="Cambria Math" w:hAnsi="Cambria Math"/>
                      <w:color w:val="000000" w:themeColor="text1"/>
                    </w:rPr>
                    <m:t>symb,per slot</m:t>
                  </m:r>
                </m:sub>
                <m:sup>
                  <m:r>
                    <w:rPr>
                      <w:rFonts w:ascii="Cambria Math" w:hAnsi="Cambria Math"/>
                      <w:color w:val="000000" w:themeColor="text1"/>
                    </w:rPr>
                    <m:t>PUSCH</m:t>
                  </m:r>
                </m:sup>
              </m:sSubSup>
            </m:oMath>
            <w:r w:rsidR="00433DC8">
              <w:rPr>
                <w:color w:val="000000" w:themeColor="text1"/>
              </w:rPr>
              <w:t>,</w:t>
            </w:r>
          </w:p>
          <w:p w14:paraId="5DB7DD44" w14:textId="77777777" w:rsidR="00944789" w:rsidRDefault="00433DC8">
            <w:pPr>
              <w:pStyle w:val="ListParagraph"/>
              <w:numPr>
                <w:ilvl w:val="1"/>
                <w:numId w:val="55"/>
              </w:numPr>
              <w:rPr>
                <w:color w:val="000000" w:themeColor="text1"/>
              </w:rPr>
            </w:pPr>
            <w:r>
              <w:rPr>
                <w:color w:val="000000" w:themeColor="text1"/>
              </w:rPr>
              <w:t xml:space="preserve"> </w:t>
            </w:r>
            <m:oMath>
              <m:sSubSup>
                <m:sSubSupPr>
                  <m:ctrlPr>
                    <w:rPr>
                      <w:rFonts w:ascii="Cambria Math" w:hAnsi="Cambria Math"/>
                      <w:i/>
                      <w:color w:val="000000" w:themeColor="text1"/>
                    </w:rPr>
                  </m:ctrlPr>
                </m:sSubSupPr>
                <m:e>
                  <m:r>
                    <w:rPr>
                      <w:rFonts w:ascii="Cambria Math" w:hAnsi="Cambria Math"/>
                      <w:color w:val="000000" w:themeColor="text1"/>
                    </w:rPr>
                    <m:t>M</m:t>
                  </m:r>
                </m:e>
                <m:sub>
                  <m:r>
                    <w:rPr>
                      <w:rFonts w:ascii="Cambria Math" w:hAnsi="Cambria Math"/>
                      <w:color w:val="000000" w:themeColor="text1"/>
                    </w:rPr>
                    <m:t>SC</m:t>
                  </m:r>
                </m:sub>
                <m:sup>
                  <m:r>
                    <w:rPr>
                      <w:rFonts w:ascii="Cambria Math" w:hAnsi="Cambria Math"/>
                      <w:color w:val="000000" w:themeColor="text1"/>
                    </w:rPr>
                    <m:t>PUSCH</m:t>
                  </m:r>
                </m:sup>
              </m:sSubSup>
              <m:r>
                <w:rPr>
                  <w:rFonts w:ascii="Cambria Math" w:hAnsi="Cambria Math"/>
                  <w:color w:val="000000" w:themeColor="text1"/>
                </w:rPr>
                <m:t xml:space="preserve"> </m:t>
              </m:r>
            </m:oMath>
            <w:r>
              <w:rPr>
                <w:color w:val="000000" w:themeColor="text1"/>
                <w:lang w:eastAsia="zh-CN"/>
              </w:rPr>
              <w:t xml:space="preserve">is the scheduled bandwidth </w:t>
            </w:r>
            <w:r>
              <w:rPr>
                <w:rFonts w:hint="eastAsia"/>
                <w:color w:val="000000" w:themeColor="text1"/>
                <w:lang w:eastAsia="zh-CN"/>
              </w:rPr>
              <w:t>of the</w:t>
            </w:r>
            <w:r>
              <w:rPr>
                <w:color w:val="000000" w:themeColor="text1"/>
                <w:lang w:eastAsia="zh-CN"/>
              </w:rPr>
              <w:t xml:space="preserve"> TBOMS transmission, expressed as a number of </w:t>
            </w:r>
            <w:proofErr w:type="gramStart"/>
            <w:r>
              <w:rPr>
                <w:color w:val="000000" w:themeColor="text1"/>
                <w:lang w:eastAsia="zh-CN"/>
              </w:rPr>
              <w:t>subcarriers,</w:t>
            </w:r>
            <w:proofErr w:type="gramEnd"/>
          </w:p>
          <w:p w14:paraId="5DB7DD45" w14:textId="77777777" w:rsidR="00944789" w:rsidRDefault="00433DC8">
            <w:pPr>
              <w:pStyle w:val="ListParagraph"/>
              <w:numPr>
                <w:ilvl w:val="1"/>
                <w:numId w:val="55"/>
              </w:numPr>
              <w:rPr>
                <w:color w:val="000000" w:themeColor="text1"/>
              </w:rPr>
            </w:pPr>
            <w:r>
              <w:rPr>
                <w:color w:val="000000" w:themeColor="text1"/>
              </w:rPr>
              <w:lastRenderedPageBreak/>
              <w:t xml:space="preserve"> </w:t>
            </w:r>
            <m:oMath>
              <m:sSubSup>
                <m:sSubSupPr>
                  <m:ctrlPr>
                    <w:rPr>
                      <w:rFonts w:ascii="Cambria Math" w:hAnsi="Cambria Math"/>
                      <w:i/>
                      <w:color w:val="000000" w:themeColor="text1"/>
                    </w:rPr>
                  </m:ctrlPr>
                </m:sSubSupPr>
                <m:e>
                  <m:r>
                    <w:rPr>
                      <w:rFonts w:ascii="Cambria Math" w:hAnsi="Cambria Math"/>
                      <w:color w:val="000000" w:themeColor="text1"/>
                    </w:rPr>
                    <m:t>N</m:t>
                  </m:r>
                </m:e>
                <m:sub>
                  <m:r>
                    <w:rPr>
                      <w:rFonts w:ascii="Cambria Math" w:hAnsi="Cambria Math"/>
                      <w:color w:val="000000" w:themeColor="text1"/>
                    </w:rPr>
                    <m:t>symb,per slot</m:t>
                  </m:r>
                </m:sub>
                <m:sup>
                  <m:r>
                    <w:rPr>
                      <w:rFonts w:ascii="Cambria Math" w:hAnsi="Cambria Math"/>
                      <w:color w:val="000000" w:themeColor="text1"/>
                    </w:rPr>
                    <m:t>PUSCH</m:t>
                  </m:r>
                </m:sup>
              </m:sSubSup>
            </m:oMath>
            <w:r>
              <w:rPr>
                <w:color w:val="000000" w:themeColor="text1"/>
              </w:rPr>
              <w:t xml:space="preserve"> is the number of symbols allocated per slot of TBOMS as per the indicated/configured row of TDRA table, excluding the symbols with DMRS tones.</w:t>
            </w:r>
          </w:p>
          <w:p w14:paraId="5DB7DD46" w14:textId="77777777" w:rsidR="00944789" w:rsidRDefault="00762C40">
            <w:pPr>
              <w:pStyle w:val="ListParagraph"/>
              <w:numPr>
                <w:ilvl w:val="0"/>
                <w:numId w:val="55"/>
              </w:numPr>
              <w:rPr>
                <w:color w:val="000000" w:themeColor="text1"/>
              </w:rPr>
            </w:pPr>
            <m:oMath>
              <m:sSub>
                <m:sSubPr>
                  <m:ctrlPr>
                    <w:rPr>
                      <w:rFonts w:ascii="Cambria Math" w:hAnsi="Cambria Math" w:cs="Calibri"/>
                      <w:color w:val="000000" w:themeColor="text1"/>
                    </w:rPr>
                  </m:ctrlPr>
                </m:sSubPr>
                <m:e>
                  <m:r>
                    <w:rPr>
                      <w:rFonts w:ascii="Cambria Math" w:hAnsi="Cambria Math" w:cs="Calibri"/>
                      <w:color w:val="000000" w:themeColor="text1"/>
                    </w:rPr>
                    <m:t>s</m:t>
                  </m:r>
                </m:e>
                <m:sub>
                  <m:r>
                    <m:rPr>
                      <m:sty m:val="p"/>
                    </m:rPr>
                    <w:rPr>
                      <w:rFonts w:ascii="Cambria Math" w:hAnsi="Cambria Math" w:cs="Calibri"/>
                      <w:color w:val="000000" w:themeColor="text1"/>
                    </w:rPr>
                    <m:t>1</m:t>
                  </m:r>
                </m:sub>
              </m:sSub>
            </m:oMath>
            <w:r w:rsidR="00433DC8">
              <w:rPr>
                <w:color w:val="000000" w:themeColor="text1"/>
              </w:rPr>
              <w:t xml:space="preserve"> is set to be the starting bit index of the RV associated with the single TBOMS. </w:t>
            </w:r>
          </w:p>
          <w:p w14:paraId="5DB7DD47" w14:textId="77777777" w:rsidR="00944789" w:rsidRDefault="00944789">
            <w:pPr>
              <w:spacing w:after="120"/>
              <w:jc w:val="both"/>
              <w:rPr>
                <w:iCs/>
                <w:lang w:val="en-US"/>
              </w:rPr>
            </w:pPr>
          </w:p>
          <w:p w14:paraId="5DB7DD48" w14:textId="77777777" w:rsidR="00944789" w:rsidRDefault="00433DC8">
            <w:pPr>
              <w:spacing w:after="120"/>
              <w:jc w:val="both"/>
              <w:rPr>
                <w:b/>
                <w:bCs/>
                <w:iCs/>
                <w:sz w:val="22"/>
                <w:szCs w:val="22"/>
                <w:lang w:val="en-US"/>
              </w:rPr>
            </w:pPr>
            <w:r>
              <w:rPr>
                <w:b/>
                <w:bCs/>
                <w:iCs/>
                <w:sz w:val="22"/>
                <w:szCs w:val="22"/>
                <w:lang w:val="en-US"/>
              </w:rPr>
              <w:t>R1-2200335 OPPO</w:t>
            </w:r>
          </w:p>
          <w:p w14:paraId="5DB7DD49" w14:textId="77777777" w:rsidR="00944789" w:rsidRDefault="00433DC8">
            <w:pPr>
              <w:spacing w:after="120"/>
              <w:jc w:val="both"/>
              <w:rPr>
                <w:iCs/>
                <w:lang w:val="en-US"/>
              </w:rPr>
            </w:pPr>
            <w:r>
              <w:rPr>
                <w:b/>
                <w:bCs/>
                <w:iCs/>
                <w:lang w:val="en-US"/>
              </w:rPr>
              <w:t>Proposal 1:</w:t>
            </w:r>
            <w:r>
              <w:rPr>
                <w:iCs/>
                <w:lang w:val="en-US"/>
              </w:rPr>
              <w:t xml:space="preserve"> Slot dropping should puncture those slots after interleaving and bit selection.</w:t>
            </w:r>
          </w:p>
          <w:p w14:paraId="5DB7DD4A" w14:textId="77777777" w:rsidR="00944789" w:rsidRDefault="00944789">
            <w:pPr>
              <w:spacing w:after="120"/>
              <w:jc w:val="both"/>
              <w:rPr>
                <w:iCs/>
                <w:lang w:val="en-US"/>
              </w:rPr>
            </w:pPr>
          </w:p>
          <w:p w14:paraId="5DB7DD4B" w14:textId="77777777" w:rsidR="00944789" w:rsidRDefault="00433DC8">
            <w:pPr>
              <w:spacing w:after="120"/>
              <w:jc w:val="both"/>
              <w:rPr>
                <w:b/>
                <w:bCs/>
                <w:iCs/>
                <w:sz w:val="22"/>
                <w:szCs w:val="22"/>
                <w:lang w:val="en-US"/>
              </w:rPr>
            </w:pPr>
            <w:r>
              <w:rPr>
                <w:b/>
                <w:bCs/>
                <w:iCs/>
                <w:sz w:val="22"/>
                <w:szCs w:val="22"/>
                <w:lang w:val="en-US"/>
              </w:rPr>
              <w:t>R1-2200501 Sharp</w:t>
            </w:r>
          </w:p>
          <w:p w14:paraId="5DB7DD4C" w14:textId="77777777" w:rsidR="00944789" w:rsidRDefault="00433DC8">
            <w:pPr>
              <w:pStyle w:val="Style1"/>
              <w:snapToGrid w:val="0"/>
              <w:spacing w:before="120" w:after="120" w:afterAutospacing="0" w:line="240" w:lineRule="auto"/>
              <w:ind w:firstLine="0"/>
              <w:rPr>
                <w:rFonts w:eastAsiaTheme="minorEastAsia"/>
                <w:b/>
                <w:lang w:val="en-GB" w:eastAsia="ja-JP"/>
              </w:rPr>
            </w:pPr>
            <w:r>
              <w:rPr>
                <w:rFonts w:eastAsiaTheme="minorEastAsia" w:hint="eastAsia"/>
                <w:b/>
                <w:lang w:val="en-GB" w:eastAsia="ja-JP"/>
              </w:rPr>
              <w:t>P</w:t>
            </w:r>
            <w:r>
              <w:rPr>
                <w:rFonts w:eastAsiaTheme="minorEastAsia"/>
                <w:b/>
                <w:lang w:val="en-GB" w:eastAsia="ja-JP"/>
              </w:rPr>
              <w:t xml:space="preserve">roposal 1: </w:t>
            </w:r>
            <w:r>
              <w:rPr>
                <w:rFonts w:eastAsiaTheme="minorEastAsia"/>
                <w:bCs/>
                <w:lang w:val="en-GB" w:eastAsia="ja-JP"/>
              </w:rPr>
              <w:t>TS38.212 should refer to transmission occasion index n in TS38.214 for starting coded bit determination.</w:t>
            </w:r>
          </w:p>
          <w:p w14:paraId="5DB7DD4D" w14:textId="77777777" w:rsidR="00944789" w:rsidRDefault="00433DC8">
            <w:pPr>
              <w:pStyle w:val="Style1"/>
              <w:snapToGrid w:val="0"/>
              <w:spacing w:before="120" w:after="120" w:afterAutospacing="0" w:line="240" w:lineRule="auto"/>
              <w:ind w:firstLine="0"/>
              <w:rPr>
                <w:rFonts w:eastAsiaTheme="minorEastAsia"/>
                <w:bCs/>
                <w:lang w:val="en-GB" w:eastAsia="ja-JP"/>
              </w:rPr>
            </w:pPr>
            <w:r>
              <w:rPr>
                <w:rFonts w:eastAsiaTheme="minorEastAsia" w:hint="eastAsia"/>
                <w:b/>
                <w:lang w:val="en-GB" w:eastAsia="ja-JP"/>
              </w:rPr>
              <w:t>P</w:t>
            </w:r>
            <w:r>
              <w:rPr>
                <w:rFonts w:eastAsiaTheme="minorEastAsia"/>
                <w:b/>
                <w:lang w:val="en-GB" w:eastAsia="ja-JP"/>
              </w:rPr>
              <w:t>roposal 2:</w:t>
            </w:r>
            <w:r>
              <w:rPr>
                <w:rFonts w:eastAsiaTheme="minorEastAsia"/>
                <w:bCs/>
                <w:lang w:val="en-GB" w:eastAsia="ja-JP"/>
              </w:rPr>
              <w:t xml:space="preserve"> New starting coded bit determination procedure by referring to the previous allocated slot is not applied to transmission occasion n with (n mod N) = 0.</w:t>
            </w:r>
          </w:p>
          <w:p w14:paraId="5DB7DD4E" w14:textId="77777777" w:rsidR="00944789" w:rsidRDefault="00944789">
            <w:pPr>
              <w:spacing w:after="120"/>
              <w:jc w:val="both"/>
              <w:rPr>
                <w:b/>
                <w:bCs/>
                <w:iCs/>
                <w:lang w:val="en-US"/>
              </w:rPr>
            </w:pPr>
          </w:p>
        </w:tc>
      </w:tr>
    </w:tbl>
    <w:p w14:paraId="5DB7DD50" w14:textId="77777777" w:rsidR="00944789" w:rsidRDefault="00944789"/>
    <w:p w14:paraId="5DB7DD51" w14:textId="77777777" w:rsidR="00944789" w:rsidRDefault="00433DC8">
      <w:pPr>
        <w:pStyle w:val="Heading2"/>
        <w:spacing w:before="0" w:after="240"/>
        <w:contextualSpacing/>
        <w:jc w:val="both"/>
        <w:rPr>
          <w:lang w:val="en-US"/>
        </w:rPr>
      </w:pPr>
      <w:r>
        <w:rPr>
          <w:lang w:val="en-US"/>
        </w:rPr>
        <w:t>A.3 Data Rate calculation and UE behavior related to TBS determination</w:t>
      </w:r>
    </w:p>
    <w:p w14:paraId="5DB7DD52" w14:textId="77777777" w:rsidR="00944789" w:rsidRDefault="00944789">
      <w:pPr>
        <w:pStyle w:val="3GPPNormalText"/>
        <w:spacing w:after="0"/>
        <w:contextualSpacing/>
        <w:rPr>
          <w:szCs w:val="22"/>
          <w:lang w:val="en-US"/>
        </w:rPr>
      </w:pPr>
    </w:p>
    <w:p w14:paraId="5DB7DD53" w14:textId="77777777" w:rsidR="00944789" w:rsidRDefault="00433DC8">
      <w:pPr>
        <w:pStyle w:val="3GPPNormalText"/>
        <w:spacing w:after="0"/>
        <w:contextualSpacing/>
        <w:rPr>
          <w:b/>
          <w:bCs/>
          <w:sz w:val="22"/>
          <w:lang w:val="en-US"/>
        </w:rPr>
      </w:pPr>
      <w:r>
        <w:rPr>
          <w:b/>
          <w:bCs/>
          <w:sz w:val="22"/>
          <w:lang w:val="en-US"/>
        </w:rPr>
        <w:t>Data rate calculation</w:t>
      </w:r>
    </w:p>
    <w:p w14:paraId="5DB7DD54" w14:textId="77777777" w:rsidR="00944789" w:rsidRDefault="00944789">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944789" w14:paraId="5DB7DD64" w14:textId="77777777">
        <w:tc>
          <w:tcPr>
            <w:tcW w:w="9629" w:type="dxa"/>
          </w:tcPr>
          <w:p w14:paraId="5DB7DD55" w14:textId="77777777" w:rsidR="00944789" w:rsidRDefault="00433DC8">
            <w:pPr>
              <w:spacing w:before="72"/>
              <w:rPr>
                <w:b/>
                <w:iCs/>
                <w:sz w:val="22"/>
                <w:szCs w:val="22"/>
              </w:rPr>
            </w:pPr>
            <w:r>
              <w:rPr>
                <w:b/>
                <w:iCs/>
                <w:sz w:val="22"/>
                <w:szCs w:val="22"/>
              </w:rPr>
              <w:t>R1-2200052 Huawei/</w:t>
            </w:r>
            <w:proofErr w:type="spellStart"/>
            <w:r>
              <w:rPr>
                <w:b/>
                <w:iCs/>
                <w:sz w:val="22"/>
                <w:szCs w:val="22"/>
              </w:rPr>
              <w:t>HiSi</w:t>
            </w:r>
            <w:proofErr w:type="spellEnd"/>
          </w:p>
          <w:p w14:paraId="5DB7DD56" w14:textId="77777777" w:rsidR="00944789" w:rsidRDefault="00433DC8">
            <w:pPr>
              <w:spacing w:before="72"/>
              <w:rPr>
                <w:i/>
              </w:rPr>
            </w:pPr>
            <w:r>
              <w:rPr>
                <w:b/>
                <w:i/>
              </w:rPr>
              <w:t>Proposal 2</w:t>
            </w:r>
            <w:r>
              <w:rPr>
                <w:i/>
              </w:rPr>
              <w:t>: Apply the following data rate constraint (changes in red) in Clause 6.1.4 of TS 38.214 for the transmission of TBoMS PUSCH,</w:t>
            </w:r>
          </w:p>
          <w:p w14:paraId="5DB7DD57" w14:textId="77777777" w:rsidR="00944789" w:rsidRDefault="00433DC8">
            <w:pPr>
              <w:pStyle w:val="ListParagraph"/>
              <w:numPr>
                <w:ilvl w:val="0"/>
                <w:numId w:val="56"/>
              </w:numPr>
              <w:adjustRightInd w:val="0"/>
              <w:snapToGrid w:val="0"/>
              <w:spacing w:beforeLines="30" w:before="72" w:after="0" w:line="60" w:lineRule="atLeast"/>
              <w:contextualSpacing w:val="0"/>
              <w:jc w:val="both"/>
              <w:rPr>
                <w:i/>
              </w:rPr>
            </w:pPr>
            <w:r>
              <w:rPr>
                <w:rFonts w:eastAsia="宋体"/>
                <w:i/>
              </w:rPr>
              <w:t>Within a cell group, a UE is not required to handle PUSCH(s) transmissions if the following condition is not satisfied at the point in time:</w:t>
            </w:r>
          </w:p>
          <w:p w14:paraId="5DB7DD58" w14:textId="77777777" w:rsidR="00944789" w:rsidRDefault="00762C40">
            <w:pPr>
              <w:spacing w:before="72"/>
              <w:rPr>
                <w:rFonts w:eastAsia="宋体"/>
                <w:i/>
              </w:rPr>
            </w:pPr>
            <m:oMathPara>
              <m:oMath>
                <m:nary>
                  <m:naryPr>
                    <m:chr m:val="∑"/>
                    <m:limLoc m:val="undOvr"/>
                    <m:ctrlPr>
                      <w:rPr>
                        <w:rFonts w:ascii="Cambria Math" w:hAnsi="Cambria Math"/>
                        <w:i/>
                        <w:iCs/>
                      </w:rPr>
                    </m:ctrlPr>
                  </m:naryPr>
                  <m:sub>
                    <m:r>
                      <w:rPr>
                        <w:rFonts w:ascii="Cambria Math" w:hAnsi="Cambria Math"/>
                      </w:rPr>
                      <m:t>j=0</m:t>
                    </m:r>
                  </m:sub>
                  <m:sup>
                    <m:r>
                      <w:rPr>
                        <w:rFonts w:ascii="Cambria Math" w:hAnsi="Cambria Math"/>
                      </w:rPr>
                      <m:t>J-1</m:t>
                    </m:r>
                  </m:sup>
                  <m:e>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sSubSup>
                          <m:sSubSupPr>
                            <m:ctrlPr>
                              <w:rPr>
                                <w:rFonts w:ascii="Cambria Math" w:hAnsi="Cambria Math"/>
                                <w:bCs/>
                                <w:i/>
                                <w:color w:val="000000" w:themeColor="text1"/>
                                <w:lang w:eastAsia="ko-KR"/>
                              </w:rPr>
                            </m:ctrlPr>
                          </m:sSubSupPr>
                          <m:e>
                            <m:sSub>
                              <m:sSubPr>
                                <m:ctrlPr>
                                  <w:rPr>
                                    <w:rFonts w:ascii="Cambria Math" w:hAnsi="Cambria Math" w:cs="宋体" w:hint="eastAsia"/>
                                    <w:bCs/>
                                    <w:i/>
                                    <w:color w:val="FF0000"/>
                                  </w:rPr>
                                </m:ctrlPr>
                              </m:sSubPr>
                              <m:e>
                                <m:r>
                                  <w:rPr>
                                    <w:rFonts w:ascii="Cambria Math" w:hAnsi="Cambria Math" w:cs="宋体" w:hint="eastAsia"/>
                                    <w:color w:val="FF0000"/>
                                  </w:rPr>
                                  <m:t>N</m:t>
                                </m:r>
                              </m:e>
                              <m:sub>
                                <m:r>
                                  <w:rPr>
                                    <w:rFonts w:ascii="Cambria Math" w:hAnsi="Cambria Math" w:cs="宋体" w:hint="eastAsia"/>
                                    <w:color w:val="FF0000"/>
                                  </w:rPr>
                                  <m:t>j</m:t>
                                </m:r>
                              </m:sub>
                            </m:sSub>
                            <m:r>
                              <w:rPr>
                                <w:rFonts w:ascii="Cambria Math" w:hAnsi="Cambria Math" w:cs="宋体" w:hint="eastAsia"/>
                                <w:color w:val="000000" w:themeColor="text1"/>
                              </w:rPr>
                              <m:t>×</m:t>
                            </m:r>
                            <m:r>
                              <w:rPr>
                                <w:rFonts w:ascii="Cambria Math" w:hAnsi="Cambria Math"/>
                                <w:color w:val="000000" w:themeColor="text1"/>
                                <w:lang w:eastAsia="ko-KR"/>
                              </w:rPr>
                              <m:t>T</m:t>
                            </m:r>
                          </m:e>
                          <m:sub>
                            <m:r>
                              <w:rPr>
                                <w:rFonts w:ascii="Cambria Math" w:hAnsi="Cambria Math"/>
                                <w:color w:val="000000" w:themeColor="text1"/>
                                <w:lang w:eastAsia="ko-KR"/>
                              </w:rPr>
                              <m:t>slot</m:t>
                            </m:r>
                          </m:sub>
                          <m:sup>
                            <m:r>
                              <w:rPr>
                                <w:rFonts w:ascii="Cambria Math" w:hAnsi="Cambria Math"/>
                                <w:color w:val="000000" w:themeColor="text1"/>
                                <w:lang w:eastAsia="ko-KR"/>
                              </w:rPr>
                              <m:t>μ(j)</m:t>
                            </m:r>
                          </m:sup>
                        </m:sSubSup>
                      </m:den>
                    </m:f>
                  </m:e>
                </m:nary>
                <m:r>
                  <w:rPr>
                    <w:rFonts w:ascii="Cambria Math" w:hAnsi="Cambria Math"/>
                  </w:rPr>
                  <m:t>≤DataRate</m:t>
                </m:r>
              </m:oMath>
            </m:oMathPara>
          </w:p>
          <w:p w14:paraId="5DB7DD59" w14:textId="77777777" w:rsidR="00944789" w:rsidRDefault="00433DC8">
            <w:pPr>
              <w:spacing w:before="72"/>
              <w:ind w:left="420"/>
              <w:rPr>
                <w:i/>
              </w:rPr>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w:t>
            </w:r>
            <w:proofErr w:type="spellStart"/>
            <w:r>
              <w:rPr>
                <w:i/>
              </w:rPr>
              <w:t>th</w:t>
            </w:r>
            <w:proofErr w:type="spellEnd"/>
            <w:r>
              <w:rPr>
                <w:i/>
              </w:rPr>
              <w:t xml:space="preserve"> TB over multi-slot and </w:t>
            </w:r>
            <m:oMath>
              <m:sSub>
                <m:sSubPr>
                  <m:ctrlPr>
                    <w:rPr>
                      <w:rFonts w:ascii="Cambria Math" w:hAnsi="Cambria Math" w:cs="宋体" w:hint="eastAsia"/>
                      <w:bCs/>
                      <w:i/>
                      <w:color w:val="000000" w:themeColor="text1"/>
                    </w:rPr>
                  </m:ctrlPr>
                </m:sSubPr>
                <m:e>
                  <m:r>
                    <w:rPr>
                      <w:rFonts w:ascii="Cambria Math" w:hAnsi="Cambria Math" w:cs="宋体" w:hint="eastAsia"/>
                      <w:color w:val="000000" w:themeColor="text1"/>
                    </w:rPr>
                    <m:t>N</m:t>
                  </m:r>
                </m:e>
                <m:sub>
                  <m:r>
                    <w:rPr>
                      <w:rFonts w:ascii="Cambria Math" w:hAnsi="Cambria Math" w:cs="宋体" w:hint="eastAsia"/>
                      <w:color w:val="000000" w:themeColor="text1"/>
                    </w:rPr>
                    <m:t>j</m:t>
                  </m:r>
                </m:sub>
              </m:sSub>
            </m:oMath>
            <w:r>
              <w:rPr>
                <w:bCs/>
                <w:i/>
                <w:color w:val="000000" w:themeColor="text1"/>
                <w:lang w:eastAsia="ko-KR"/>
              </w:rPr>
              <w:t xml:space="preserve"> is the slot number allocated for the PUSCH transmission of a single TBoMS </w:t>
            </w:r>
            <w:r>
              <w:rPr>
                <w:bCs/>
                <w:i/>
              </w:rPr>
              <w:t>in serving cell-j</w:t>
            </w:r>
            <w:r>
              <w:rPr>
                <w:i/>
              </w:rPr>
              <w:t>.</w:t>
            </w:r>
          </w:p>
          <w:p w14:paraId="5DB7DD5A" w14:textId="77777777" w:rsidR="00944789" w:rsidRDefault="00433DC8">
            <w:pPr>
              <w:pStyle w:val="ListParagraph"/>
              <w:numPr>
                <w:ilvl w:val="0"/>
                <w:numId w:val="56"/>
              </w:numPr>
              <w:adjustRightInd w:val="0"/>
              <w:snapToGrid w:val="0"/>
              <w:spacing w:beforeLines="30" w:before="72" w:after="0" w:line="60" w:lineRule="atLeast"/>
              <w:contextualSpacing w:val="0"/>
              <w:jc w:val="both"/>
              <w:rPr>
                <w:i/>
                <w:lang w:eastAsia="ko-KR"/>
              </w:rPr>
            </w:pPr>
            <w:r>
              <w:rPr>
                <w:i/>
                <w:lang w:eastAsia="ko-KR"/>
              </w:rPr>
              <w:t>For a j-</w:t>
            </w:r>
            <w:proofErr w:type="spellStart"/>
            <w:r>
              <w:rPr>
                <w:i/>
                <w:lang w:eastAsia="ko-KR"/>
              </w:rPr>
              <w:t>th</w:t>
            </w:r>
            <w:proofErr w:type="spellEnd"/>
            <w:r>
              <w:rPr>
                <w:i/>
                <w:lang w:eastAsia="ko-KR"/>
              </w:rPr>
              <w:t xml:space="preserve"> serving cell, the UE is not required to handle PUSCH transmissions if the following condition is not satisfied:</w:t>
            </w:r>
          </w:p>
          <w:p w14:paraId="5DB7DD5B" w14:textId="77777777" w:rsidR="00944789" w:rsidRDefault="00762C40">
            <w:pPr>
              <w:spacing w:before="72"/>
              <w:rPr>
                <w:i/>
                <w:lang w:eastAsia="ko-KR"/>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rPr>
                  <m:t>≤DataRateCC</m:t>
                </m:r>
              </m:oMath>
            </m:oMathPara>
          </w:p>
          <w:p w14:paraId="5DB7DD5C" w14:textId="77777777" w:rsidR="00944789" w:rsidRDefault="00433DC8">
            <w:pPr>
              <w:spacing w:before="72"/>
              <w:ind w:left="420"/>
              <w:rPr>
                <w:i/>
              </w:rPr>
            </w:pPr>
            <w:r>
              <w:rPr>
                <w:i/>
                <w:lang w:eastAsia="ko-KR"/>
              </w:rPr>
              <w:t xml:space="preserve">where </w:t>
            </w:r>
            <m:oMath>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oMath>
            <w:r>
              <w:rPr>
                <w:i/>
                <w:lang w:eastAsia="ko-KR"/>
              </w:rPr>
              <w:t xml:space="preserve"> represents the time duration of one symbol</w:t>
            </w:r>
            <w:r>
              <w:rPr>
                <w:rFonts w:hint="eastAsia"/>
                <w:i/>
              </w:rPr>
              <w:t>,</w:t>
            </w:r>
            <w:r>
              <w:rPr>
                <w:i/>
              </w:rPr>
              <w:t xml:space="preserve"> and </w:t>
            </w:r>
            <m:oMath>
              <m:r>
                <w:rPr>
                  <w:rFonts w:ascii="Cambria Math" w:hAnsi="Cambria Math"/>
                </w:rPr>
                <m:t xml:space="preserve">L </m:t>
              </m:r>
            </m:oMath>
            <w:r>
              <w:rPr>
                <w:i/>
              </w:rPr>
              <w:t xml:space="preserve">is the number of symbols assigned to the PUSCH </w:t>
            </w:r>
            <w:r>
              <w:rPr>
                <w:i/>
                <w:color w:val="FF0000"/>
              </w:rPr>
              <w:t>within a slot</w:t>
            </w:r>
            <w:r>
              <w:rPr>
                <w:rFonts w:hint="eastAsia"/>
                <w:i/>
              </w:rPr>
              <w:t>.</w:t>
            </w:r>
          </w:p>
          <w:p w14:paraId="5DB7DD5D" w14:textId="77777777" w:rsidR="00944789" w:rsidRDefault="00944789">
            <w:pPr>
              <w:spacing w:before="72"/>
              <w:rPr>
                <w:i/>
              </w:rPr>
            </w:pPr>
          </w:p>
          <w:p w14:paraId="5DB7DD5E" w14:textId="77777777" w:rsidR="00944789" w:rsidRDefault="00433DC8">
            <w:pPr>
              <w:rPr>
                <w:rFonts w:eastAsia="宋体"/>
                <w:b/>
                <w:bCs/>
                <w:sz w:val="22"/>
                <w:szCs w:val="22"/>
                <w:lang w:val="en-US" w:eastAsia="zh-CN"/>
              </w:rPr>
            </w:pPr>
            <w:r>
              <w:rPr>
                <w:rFonts w:eastAsia="宋体"/>
                <w:b/>
                <w:bCs/>
                <w:sz w:val="22"/>
                <w:szCs w:val="22"/>
                <w:lang w:val="en-US" w:eastAsia="zh-CN"/>
              </w:rPr>
              <w:t>R1-2200112 ZTE</w:t>
            </w:r>
          </w:p>
          <w:p w14:paraId="5DB7DD5F" w14:textId="77777777" w:rsidR="00944789" w:rsidRDefault="00433DC8">
            <w:pPr>
              <w:rPr>
                <w:i/>
                <w:iCs/>
                <w:lang w:eastAsia="zh-CN"/>
              </w:rPr>
            </w:pPr>
            <w:r>
              <w:rPr>
                <w:b/>
                <w:bCs/>
                <w:i/>
                <w:iCs/>
                <w:lang w:val="en-US" w:eastAsia="zh-CN"/>
              </w:rPr>
              <w:t>Proposal 4:</w:t>
            </w:r>
            <w:r>
              <w:rPr>
                <w:i/>
                <w:iCs/>
                <w:lang w:val="en-US" w:eastAsia="zh-CN"/>
              </w:rPr>
              <w:t xml:space="preserve"> The data rate limitation for cell group should be updated to reflect TBoMS by </w:t>
            </w:r>
            <w:bookmarkStart w:id="73" w:name="_Hlk92985954"/>
            <w:r>
              <w:rPr>
                <w:i/>
                <w:iCs/>
                <w:lang w:val="en-US" w:eastAsia="zh-CN"/>
              </w:rPr>
              <w:t>scaling the TBS based on the number of slots for TB size determination.</w:t>
            </w:r>
            <w:bookmarkEnd w:id="73"/>
          </w:p>
          <w:p w14:paraId="5DB7DD60" w14:textId="77777777" w:rsidR="00944789" w:rsidRDefault="00944789">
            <w:pPr>
              <w:spacing w:before="72"/>
              <w:rPr>
                <w:i/>
              </w:rPr>
            </w:pPr>
          </w:p>
          <w:p w14:paraId="5DB7DD61" w14:textId="77777777" w:rsidR="00944789" w:rsidRDefault="00433DC8">
            <w:pPr>
              <w:rPr>
                <w:rFonts w:eastAsiaTheme="minorHAnsi"/>
                <w:b/>
                <w:bCs/>
                <w:sz w:val="22"/>
                <w:szCs w:val="22"/>
                <w:lang w:val="en-US"/>
              </w:rPr>
            </w:pPr>
            <w:r>
              <w:rPr>
                <w:rFonts w:eastAsiaTheme="minorHAnsi"/>
                <w:b/>
                <w:bCs/>
                <w:sz w:val="22"/>
                <w:szCs w:val="22"/>
                <w:lang w:val="en-US"/>
              </w:rPr>
              <w:t>R1-2200604 TCL</w:t>
            </w:r>
          </w:p>
          <w:p w14:paraId="5DB7DD62" w14:textId="77777777" w:rsidR="00944789" w:rsidRDefault="00433DC8">
            <w:pPr>
              <w:rPr>
                <w:b/>
                <w:i/>
              </w:rPr>
            </w:pPr>
            <w:r>
              <w:rPr>
                <w:b/>
                <w:i/>
              </w:rPr>
              <w:lastRenderedPageBreak/>
              <w:t xml:space="preserve">Proposal 3: </w:t>
            </w:r>
            <w:r>
              <w:rPr>
                <w:bCs/>
                <w:i/>
              </w:rPr>
              <w:t xml:space="preserve">The maximum TBS for TBoMS should be limited based on </w:t>
            </w:r>
            <w:proofErr w:type="spellStart"/>
            <w:r>
              <w:rPr>
                <w:bCs/>
                <w:i/>
              </w:rPr>
              <w:t>DataRateCC</w:t>
            </w:r>
            <w:proofErr w:type="spellEnd"/>
            <w:r>
              <w:rPr>
                <w:bCs/>
                <w:i/>
              </w:rPr>
              <w:t>.</w:t>
            </w:r>
          </w:p>
          <w:p w14:paraId="5DB7DD63" w14:textId="77777777" w:rsidR="00944789" w:rsidRDefault="00944789">
            <w:pPr>
              <w:spacing w:before="72"/>
              <w:rPr>
                <w:iCs/>
              </w:rPr>
            </w:pPr>
          </w:p>
        </w:tc>
      </w:tr>
    </w:tbl>
    <w:p w14:paraId="5DB7DD65" w14:textId="77777777" w:rsidR="00944789" w:rsidRDefault="00944789">
      <w:pPr>
        <w:pStyle w:val="3GPPNormalText"/>
        <w:spacing w:after="0"/>
        <w:contextualSpacing/>
        <w:rPr>
          <w:i/>
          <w:iCs/>
          <w:lang w:val="en-US"/>
        </w:rPr>
      </w:pPr>
    </w:p>
    <w:p w14:paraId="5DB7DD66" w14:textId="77777777" w:rsidR="00944789" w:rsidRDefault="00433DC8">
      <w:pPr>
        <w:pStyle w:val="Heading2"/>
      </w:pPr>
      <w:r>
        <w:t>A.4 TBS determination</w:t>
      </w:r>
    </w:p>
    <w:tbl>
      <w:tblPr>
        <w:tblStyle w:val="TableGrid"/>
        <w:tblW w:w="0" w:type="auto"/>
        <w:tblLook w:val="04A0" w:firstRow="1" w:lastRow="0" w:firstColumn="1" w:lastColumn="0" w:noHBand="0" w:noVBand="1"/>
      </w:tblPr>
      <w:tblGrid>
        <w:gridCol w:w="9629"/>
      </w:tblGrid>
      <w:tr w:rsidR="00944789" w14:paraId="5DB7DD6E" w14:textId="77777777">
        <w:tc>
          <w:tcPr>
            <w:tcW w:w="9629" w:type="dxa"/>
          </w:tcPr>
          <w:p w14:paraId="5DB7DD67" w14:textId="77777777" w:rsidR="00944789" w:rsidRDefault="00433DC8">
            <w:pPr>
              <w:spacing w:before="72"/>
              <w:rPr>
                <w:b/>
                <w:iCs/>
                <w:sz w:val="22"/>
                <w:szCs w:val="22"/>
              </w:rPr>
            </w:pPr>
            <w:r>
              <w:rPr>
                <w:b/>
                <w:iCs/>
                <w:sz w:val="22"/>
                <w:szCs w:val="22"/>
              </w:rPr>
              <w:t>R1-2200052 Huawei/</w:t>
            </w:r>
            <w:proofErr w:type="spellStart"/>
            <w:r>
              <w:rPr>
                <w:b/>
                <w:iCs/>
                <w:sz w:val="22"/>
                <w:szCs w:val="22"/>
              </w:rPr>
              <w:t>HiSi</w:t>
            </w:r>
            <w:proofErr w:type="spellEnd"/>
          </w:p>
          <w:p w14:paraId="5DB7DD68" w14:textId="77777777" w:rsidR="00944789" w:rsidRDefault="00433DC8">
            <w:pPr>
              <w:spacing w:before="72"/>
              <w:rPr>
                <w:i/>
              </w:rPr>
            </w:pPr>
            <w:r>
              <w:rPr>
                <w:b/>
                <w:i/>
              </w:rPr>
              <w:t>Proposal 4</w:t>
            </w:r>
            <w:r>
              <w:rPr>
                <w:i/>
              </w:rPr>
              <w:t xml:space="preserve">: The actual determined TBS is determined as following: </w:t>
            </w:r>
          </w:p>
          <w:p w14:paraId="5DB7DD69" w14:textId="77777777" w:rsidR="00944789" w:rsidRDefault="00433DC8">
            <w:pPr>
              <w:pStyle w:val="ListParagraph"/>
              <w:widowControl w:val="0"/>
              <w:numPr>
                <w:ilvl w:val="0"/>
                <w:numId w:val="57"/>
              </w:numPr>
              <w:adjustRightInd w:val="0"/>
              <w:snapToGrid w:val="0"/>
              <w:spacing w:beforeLines="30" w:before="72" w:after="0" w:line="60" w:lineRule="atLeast"/>
              <w:contextualSpacing w:val="0"/>
              <w:jc w:val="both"/>
              <w:rPr>
                <w:i/>
              </w:rPr>
            </w:pPr>
            <w:r>
              <w:rPr>
                <w:rFonts w:hint="eastAsia"/>
                <w:i/>
              </w:rPr>
              <w:t xml:space="preserve">If </w:t>
            </w:r>
            <m:oMath>
              <m:r>
                <w:rPr>
                  <w:rFonts w:ascii="Cambria Math" w:hAnsi="Cambria Math" w:hint="eastAsia"/>
                </w:rPr>
                <m:t>R</m:t>
              </m:r>
              <m:r>
                <w:rPr>
                  <w:rFonts w:ascii="Cambria Math" w:hAnsi="Cambria Math"/>
                </w:rPr>
                <m:t>≤0.25</m:t>
              </m:r>
            </m:oMath>
            <w:r>
              <w:rPr>
                <w:rFonts w:hint="eastAsia"/>
                <w:i/>
              </w:rPr>
              <w:t xml:space="preserve"> and the determined TBS larger than 3824, the UE takes 3824 as the actual TBS, </w:t>
            </w:r>
          </w:p>
          <w:p w14:paraId="5DB7DD6A" w14:textId="77777777" w:rsidR="00944789" w:rsidRDefault="00433DC8">
            <w:pPr>
              <w:pStyle w:val="ListParagraph"/>
              <w:widowControl w:val="0"/>
              <w:numPr>
                <w:ilvl w:val="0"/>
                <w:numId w:val="57"/>
              </w:numPr>
              <w:adjustRightInd w:val="0"/>
              <w:snapToGrid w:val="0"/>
              <w:spacing w:beforeLines="30" w:before="72" w:after="0" w:line="60" w:lineRule="atLeast"/>
              <w:contextualSpacing w:val="0"/>
              <w:jc w:val="both"/>
              <w:rPr>
                <w:i/>
              </w:rPr>
            </w:pPr>
            <w:r>
              <w:rPr>
                <w:rFonts w:hint="eastAsia"/>
                <w:i/>
              </w:rPr>
              <w:t xml:space="preserve">else if determined TBS larger than 8424, the UE takes 8424 as the actual TBS, </w:t>
            </w:r>
          </w:p>
          <w:p w14:paraId="5DB7DD6B" w14:textId="77777777" w:rsidR="00944789" w:rsidRDefault="00433DC8">
            <w:pPr>
              <w:pStyle w:val="ListParagraph"/>
              <w:widowControl w:val="0"/>
              <w:numPr>
                <w:ilvl w:val="0"/>
                <w:numId w:val="57"/>
              </w:numPr>
              <w:adjustRightInd w:val="0"/>
              <w:snapToGrid w:val="0"/>
              <w:spacing w:beforeLines="30" w:before="72" w:after="0" w:line="60" w:lineRule="atLeast"/>
              <w:contextualSpacing w:val="0"/>
              <w:jc w:val="both"/>
            </w:pPr>
            <w:r>
              <w:rPr>
                <w:rFonts w:hint="eastAsia"/>
                <w:i/>
              </w:rPr>
              <w:t>else the determined TBS is taken as the actual TBS.</w:t>
            </w:r>
          </w:p>
          <w:p w14:paraId="5DB7DD6C" w14:textId="77777777" w:rsidR="00944789" w:rsidRDefault="00433DC8">
            <w:pPr>
              <w:spacing w:before="72"/>
              <w:rPr>
                <w:i/>
              </w:rPr>
            </w:pPr>
            <w:r>
              <w:rPr>
                <w:i/>
              </w:rPr>
              <w:t>The corresponding proposed text changes for TS 38.214 is given in Appendix B.</w:t>
            </w:r>
          </w:p>
          <w:p w14:paraId="5DB7DD6D" w14:textId="77777777" w:rsidR="00944789" w:rsidRDefault="00944789"/>
        </w:tc>
      </w:tr>
    </w:tbl>
    <w:p w14:paraId="5DB7DD6F" w14:textId="77777777" w:rsidR="00944789" w:rsidRDefault="00944789"/>
    <w:p w14:paraId="5DB7DD70" w14:textId="77777777" w:rsidR="00944789" w:rsidRDefault="00433DC8">
      <w:pPr>
        <w:pStyle w:val="Heading2"/>
        <w:spacing w:before="0" w:after="240"/>
        <w:contextualSpacing/>
        <w:jc w:val="both"/>
        <w:rPr>
          <w:lang w:val="en-US"/>
        </w:rPr>
      </w:pPr>
      <w:r>
        <w:rPr>
          <w:lang w:val="en-US"/>
        </w:rPr>
        <w:t xml:space="preserve">A.5 FDRA </w:t>
      </w:r>
    </w:p>
    <w:tbl>
      <w:tblPr>
        <w:tblStyle w:val="TableGrid"/>
        <w:tblW w:w="9634" w:type="dxa"/>
        <w:tblLook w:val="04A0" w:firstRow="1" w:lastRow="0" w:firstColumn="1" w:lastColumn="0" w:noHBand="0" w:noVBand="1"/>
      </w:tblPr>
      <w:tblGrid>
        <w:gridCol w:w="9634"/>
      </w:tblGrid>
      <w:tr w:rsidR="00944789" w14:paraId="5DB7DD77" w14:textId="77777777">
        <w:tc>
          <w:tcPr>
            <w:tcW w:w="9634" w:type="dxa"/>
          </w:tcPr>
          <w:p w14:paraId="5DB7DD71" w14:textId="77777777" w:rsidR="00944789" w:rsidRDefault="00433DC8">
            <w:pPr>
              <w:spacing w:before="120" w:after="120"/>
              <w:jc w:val="both"/>
              <w:rPr>
                <w:b/>
                <w:bCs/>
                <w:sz w:val="22"/>
                <w:szCs w:val="22"/>
                <w:lang w:val="en-US"/>
              </w:rPr>
            </w:pPr>
            <w:r>
              <w:rPr>
                <w:b/>
                <w:bCs/>
                <w:sz w:val="22"/>
                <w:szCs w:val="22"/>
                <w:lang w:val="en-US"/>
              </w:rPr>
              <w:t>R1-2200466 Xiaomi</w:t>
            </w:r>
          </w:p>
          <w:p w14:paraId="5DB7DD72" w14:textId="77777777" w:rsidR="00944789" w:rsidRDefault="00433DC8">
            <w:pPr>
              <w:spacing w:after="100" w:afterAutospacing="1"/>
              <w:jc w:val="both"/>
              <w:rPr>
                <w:rFonts w:eastAsia="宋体"/>
                <w:b/>
                <w:szCs w:val="18"/>
                <w:lang w:eastAsia="zh-CN"/>
              </w:rPr>
            </w:pPr>
            <w:r>
              <w:rPr>
                <w:rFonts w:eastAsia="宋体"/>
                <w:b/>
                <w:szCs w:val="18"/>
                <w:lang w:eastAsia="zh-CN"/>
              </w:rPr>
              <w:t xml:space="preserve">Proposal 4: </w:t>
            </w:r>
            <w:r>
              <w:rPr>
                <w:rFonts w:eastAsia="宋体" w:hint="eastAsia"/>
                <w:bCs/>
                <w:szCs w:val="18"/>
                <w:lang w:eastAsia="zh-CN"/>
              </w:rPr>
              <w:t>Limit</w:t>
            </w:r>
            <w:r>
              <w:rPr>
                <w:rFonts w:eastAsia="宋体"/>
                <w:bCs/>
                <w:szCs w:val="18"/>
                <w:lang w:eastAsia="zh-CN"/>
              </w:rPr>
              <w:t xml:space="preserve"> </w:t>
            </w:r>
            <w:r>
              <w:rPr>
                <w:rFonts w:eastAsia="宋体" w:hint="eastAsia"/>
                <w:bCs/>
                <w:szCs w:val="18"/>
                <w:lang w:eastAsia="zh-CN"/>
              </w:rPr>
              <w:t>the</w:t>
            </w:r>
            <w:r>
              <w:rPr>
                <w:rFonts w:eastAsia="宋体"/>
                <w:bCs/>
                <w:szCs w:val="18"/>
                <w:lang w:eastAsia="zh-CN"/>
              </w:rPr>
              <w:t xml:space="preserve"> number of RBs allocated for TB processing over multi-slot PUSCH by gNB scheduling.</w:t>
            </w:r>
          </w:p>
          <w:p w14:paraId="5DB7DD73" w14:textId="77777777" w:rsidR="00944789" w:rsidRDefault="00944789">
            <w:pPr>
              <w:spacing w:after="0"/>
              <w:rPr>
                <w:rFonts w:eastAsiaTheme="minorHAnsi"/>
                <w:b/>
                <w:bCs/>
                <w:sz w:val="22"/>
                <w:szCs w:val="22"/>
                <w:lang w:val="en-US"/>
              </w:rPr>
            </w:pPr>
          </w:p>
          <w:p w14:paraId="5DB7DD74" w14:textId="77777777" w:rsidR="00944789" w:rsidRDefault="00433DC8">
            <w:pPr>
              <w:rPr>
                <w:rFonts w:eastAsiaTheme="minorHAnsi"/>
                <w:b/>
                <w:bCs/>
                <w:sz w:val="22"/>
                <w:szCs w:val="22"/>
                <w:lang w:val="en-US"/>
              </w:rPr>
            </w:pPr>
            <w:r>
              <w:rPr>
                <w:rFonts w:eastAsiaTheme="minorHAnsi"/>
                <w:b/>
                <w:bCs/>
                <w:sz w:val="22"/>
                <w:szCs w:val="22"/>
                <w:lang w:val="en-US"/>
              </w:rPr>
              <w:t>R1-2200604 TCL</w:t>
            </w:r>
          </w:p>
          <w:p w14:paraId="5DB7DD75" w14:textId="77777777" w:rsidR="00944789" w:rsidRDefault="00433DC8">
            <w:r>
              <w:rPr>
                <w:b/>
                <w:bCs/>
                <w:lang w:eastAsia="zh-CN"/>
              </w:rPr>
              <w:t xml:space="preserve">Proposal 4: </w:t>
            </w:r>
            <w:r>
              <w:rPr>
                <w:bCs/>
                <w:lang w:eastAsia="zh-CN"/>
              </w:rPr>
              <w:t>The maximum number of PRBs can be limited when TBoMS is enabled.</w:t>
            </w:r>
          </w:p>
          <w:p w14:paraId="5DB7DD76" w14:textId="77777777" w:rsidR="00944789" w:rsidRDefault="00944789">
            <w:pPr>
              <w:spacing w:after="100" w:afterAutospacing="1"/>
              <w:jc w:val="both"/>
              <w:rPr>
                <w:rFonts w:eastAsia="宋体"/>
                <w:b/>
                <w:sz w:val="21"/>
                <w:lang w:eastAsia="zh-CN"/>
              </w:rPr>
            </w:pPr>
          </w:p>
        </w:tc>
      </w:tr>
    </w:tbl>
    <w:p w14:paraId="5DB7DD78" w14:textId="77777777" w:rsidR="00944789" w:rsidRDefault="00944789">
      <w:pPr>
        <w:spacing w:after="0"/>
        <w:contextualSpacing/>
        <w:jc w:val="both"/>
        <w:rPr>
          <w:lang w:val="en-US"/>
        </w:rPr>
      </w:pPr>
    </w:p>
    <w:p w14:paraId="5DB7DD79" w14:textId="77777777" w:rsidR="00944789" w:rsidRDefault="00944789">
      <w:pPr>
        <w:spacing w:after="0"/>
        <w:contextualSpacing/>
        <w:jc w:val="both"/>
        <w:rPr>
          <w:lang w:val="en-US"/>
        </w:rPr>
      </w:pPr>
    </w:p>
    <w:p w14:paraId="5DB7DD7A" w14:textId="77777777" w:rsidR="00944789" w:rsidRDefault="00433DC8">
      <w:pPr>
        <w:pStyle w:val="Heading2"/>
        <w:spacing w:before="0" w:after="240"/>
        <w:contextualSpacing/>
        <w:jc w:val="both"/>
        <w:rPr>
          <w:lang w:val="en-US"/>
        </w:rPr>
      </w:pPr>
      <w:r>
        <w:rPr>
          <w:lang w:val="en-US"/>
        </w:rPr>
        <w:t xml:space="preserve">A.6 TBoMS repetitions </w:t>
      </w:r>
    </w:p>
    <w:p w14:paraId="5DB7DD7B" w14:textId="77777777" w:rsidR="00944789" w:rsidRDefault="00433DC8">
      <w:pPr>
        <w:rPr>
          <w:b/>
          <w:bCs/>
        </w:rPr>
      </w:pPr>
      <w:r>
        <w:rPr>
          <w:b/>
          <w:bCs/>
        </w:rPr>
        <w:t>Slot mapping for TBoMS repetitions</w:t>
      </w:r>
    </w:p>
    <w:tbl>
      <w:tblPr>
        <w:tblStyle w:val="TableGrid"/>
        <w:tblW w:w="9634" w:type="dxa"/>
        <w:tblLook w:val="04A0" w:firstRow="1" w:lastRow="0" w:firstColumn="1" w:lastColumn="0" w:noHBand="0" w:noVBand="1"/>
      </w:tblPr>
      <w:tblGrid>
        <w:gridCol w:w="9634"/>
      </w:tblGrid>
      <w:tr w:rsidR="00944789" w14:paraId="5DB7DD80" w14:textId="77777777">
        <w:tc>
          <w:tcPr>
            <w:tcW w:w="9634" w:type="dxa"/>
          </w:tcPr>
          <w:p w14:paraId="5DB7DD7C" w14:textId="77777777" w:rsidR="00944789" w:rsidRDefault="00433DC8">
            <w:pPr>
              <w:spacing w:before="120"/>
              <w:rPr>
                <w:b/>
                <w:bCs/>
                <w:sz w:val="22"/>
                <w:szCs w:val="22"/>
                <w:lang w:val="en-US" w:eastAsia="zh-CN"/>
              </w:rPr>
            </w:pPr>
            <w:r>
              <w:rPr>
                <w:b/>
                <w:bCs/>
                <w:sz w:val="22"/>
                <w:szCs w:val="22"/>
                <w:lang w:val="en-US" w:eastAsia="zh-CN"/>
              </w:rPr>
              <w:t xml:space="preserve">R1-2200519 </w:t>
            </w:r>
            <w:proofErr w:type="spellStart"/>
            <w:r>
              <w:rPr>
                <w:b/>
                <w:bCs/>
                <w:sz w:val="22"/>
                <w:szCs w:val="22"/>
                <w:lang w:val="en-US" w:eastAsia="zh-CN"/>
              </w:rPr>
              <w:t>InterDigital</w:t>
            </w:r>
            <w:proofErr w:type="spellEnd"/>
            <w:r>
              <w:rPr>
                <w:b/>
                <w:bCs/>
                <w:sz w:val="22"/>
                <w:szCs w:val="22"/>
                <w:lang w:val="en-US" w:eastAsia="zh-CN"/>
              </w:rPr>
              <w:t xml:space="preserve"> Inc.</w:t>
            </w:r>
          </w:p>
          <w:p w14:paraId="5DB7DD7D" w14:textId="77777777" w:rsidR="00944789" w:rsidRDefault="00433DC8">
            <w:pPr>
              <w:jc w:val="both"/>
              <w:rPr>
                <w:b/>
                <w:bCs/>
              </w:rPr>
            </w:pPr>
            <w:r>
              <w:rPr>
                <w:b/>
                <w:bCs/>
              </w:rPr>
              <w:t xml:space="preserve">Proposal 3: </w:t>
            </w:r>
            <w:r>
              <w:t>Support type 1(non-interleaved) when DMRS bundling is enabled and type 2 (interleaved) mapping for TBoMS repetitions when DMRS bundling is disabled shown in Figure 1</w:t>
            </w:r>
          </w:p>
          <w:p w14:paraId="5DB7DD7E" w14:textId="77777777" w:rsidR="00944789" w:rsidRDefault="00433DC8">
            <w:pPr>
              <w:keepNext/>
            </w:pPr>
            <w:r>
              <w:rPr>
                <w:noProof/>
                <w:lang w:val="en-US" w:eastAsia="ko-KR"/>
              </w:rPr>
              <w:drawing>
                <wp:inline distT="0" distB="0" distL="0" distR="0" wp14:anchorId="5DB7DF2F" wp14:editId="5DB7DF30">
                  <wp:extent cx="5943600" cy="13252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5DB7DD7F" w14:textId="77777777" w:rsidR="00944789" w:rsidRDefault="00433DC8">
            <w:pPr>
              <w:pStyle w:val="Caption"/>
              <w:rPr>
                <w:rFonts w:ascii="Times New Roman" w:hAnsi="Times New Roman" w:cs="Times New Roman"/>
                <w:sz w:val="21"/>
                <w:szCs w:val="21"/>
              </w:rPr>
            </w:pPr>
            <w:r>
              <w:rPr>
                <w:rFonts w:ascii="Times New Roman" w:hAnsi="Times New Roman" w:cs="Times New Roman"/>
                <w:sz w:val="21"/>
                <w:szCs w:val="21"/>
              </w:rPr>
              <w:t>Figure 1 Examples of TBoMS repetition mapping: Type 1 (non-interleaved mapping) vs. Type 2 (interleaved mapping) for N=4 (slots), M=2 (repetitions)</w:t>
            </w:r>
          </w:p>
        </w:tc>
      </w:tr>
    </w:tbl>
    <w:p w14:paraId="5DB7DD81" w14:textId="77777777" w:rsidR="00944789" w:rsidRDefault="00944789">
      <w:pPr>
        <w:spacing w:after="0"/>
        <w:contextualSpacing/>
        <w:jc w:val="both"/>
      </w:pPr>
    </w:p>
    <w:p w14:paraId="5DB7DD82" w14:textId="77777777" w:rsidR="00944789" w:rsidRDefault="00433DC8">
      <w:pPr>
        <w:rPr>
          <w:b/>
          <w:bCs/>
        </w:rPr>
      </w:pPr>
      <w:r>
        <w:rPr>
          <w:b/>
          <w:bCs/>
        </w:rPr>
        <w:lastRenderedPageBreak/>
        <w:t>Others</w:t>
      </w:r>
    </w:p>
    <w:tbl>
      <w:tblPr>
        <w:tblStyle w:val="TableGrid"/>
        <w:tblW w:w="9634" w:type="dxa"/>
        <w:tblLook w:val="04A0" w:firstRow="1" w:lastRow="0" w:firstColumn="1" w:lastColumn="0" w:noHBand="0" w:noVBand="1"/>
      </w:tblPr>
      <w:tblGrid>
        <w:gridCol w:w="9634"/>
      </w:tblGrid>
      <w:tr w:rsidR="00944789" w14:paraId="5DB7DD86" w14:textId="77777777">
        <w:tc>
          <w:tcPr>
            <w:tcW w:w="9634" w:type="dxa"/>
          </w:tcPr>
          <w:p w14:paraId="5DB7DD83" w14:textId="77777777" w:rsidR="00944789" w:rsidRDefault="00433DC8">
            <w:pPr>
              <w:spacing w:after="120"/>
              <w:jc w:val="both"/>
              <w:rPr>
                <w:b/>
                <w:bCs/>
                <w:iCs/>
                <w:sz w:val="22"/>
                <w:szCs w:val="22"/>
                <w:lang w:val="en-US"/>
              </w:rPr>
            </w:pPr>
            <w:r>
              <w:rPr>
                <w:b/>
                <w:bCs/>
                <w:iCs/>
                <w:sz w:val="22"/>
                <w:szCs w:val="22"/>
                <w:lang w:val="en-US"/>
              </w:rPr>
              <w:t>R1-2200335 OPPO</w:t>
            </w:r>
          </w:p>
          <w:p w14:paraId="5DB7DD84" w14:textId="77777777" w:rsidR="00944789" w:rsidRDefault="00433DC8">
            <w:pPr>
              <w:spacing w:after="120"/>
              <w:jc w:val="both"/>
              <w:rPr>
                <w:rFonts w:eastAsia="MS Mincho"/>
                <w:bCs/>
                <w:szCs w:val="24"/>
                <w:lang w:val="en-US" w:eastAsia="zh-CN"/>
              </w:rPr>
            </w:pPr>
            <w:r>
              <w:rPr>
                <w:rFonts w:eastAsia="MS Mincho"/>
                <w:b/>
                <w:szCs w:val="24"/>
                <w:lang w:val="en-US" w:eastAsia="zh-CN"/>
              </w:rPr>
              <w:t xml:space="preserve">Proposal 4: </w:t>
            </w:r>
            <w:r>
              <w:rPr>
                <w:rFonts w:eastAsia="MS Mincho"/>
                <w:bCs/>
                <w:szCs w:val="24"/>
                <w:lang w:val="en-US" w:eastAsia="zh-CN"/>
              </w:rPr>
              <w:t>The TBoMS repetition should apply fixed RV sequence cycling among different actual repetitions of TBoMS.</w:t>
            </w:r>
          </w:p>
          <w:p w14:paraId="5DB7DD85" w14:textId="77777777" w:rsidR="00944789" w:rsidRDefault="00433DC8">
            <w:pPr>
              <w:spacing w:after="0"/>
              <w:ind w:left="568"/>
              <w:jc w:val="both"/>
              <w:rPr>
                <w:rFonts w:eastAsia="MS Mincho"/>
                <w:bCs/>
                <w:szCs w:val="24"/>
                <w:lang w:eastAsia="zh-CN"/>
              </w:rPr>
            </w:pPr>
            <w:r>
              <w:rPr>
                <w:rFonts w:eastAsia="MS Mincho"/>
                <w:bCs/>
                <w:szCs w:val="24"/>
                <w:lang w:val="en-US" w:eastAsia="zh-CN"/>
              </w:rPr>
              <w:t>The cycling unit is based on TBoMS instead of slot.</w:t>
            </w:r>
          </w:p>
        </w:tc>
      </w:tr>
    </w:tbl>
    <w:p w14:paraId="5DB7DD87" w14:textId="77777777" w:rsidR="00944789" w:rsidRDefault="00944789">
      <w:pPr>
        <w:spacing w:after="0"/>
        <w:contextualSpacing/>
        <w:jc w:val="both"/>
      </w:pPr>
    </w:p>
    <w:p w14:paraId="5DB7DD88" w14:textId="77777777" w:rsidR="00944789" w:rsidRDefault="00944789">
      <w:pPr>
        <w:spacing w:after="0"/>
        <w:contextualSpacing/>
        <w:jc w:val="both"/>
        <w:rPr>
          <w:lang w:val="en-US"/>
        </w:rPr>
      </w:pPr>
    </w:p>
    <w:p w14:paraId="5DB7DD89" w14:textId="77777777" w:rsidR="00944789" w:rsidRDefault="00433DC8">
      <w:pPr>
        <w:pStyle w:val="Heading2"/>
        <w:spacing w:before="0" w:after="240"/>
        <w:contextualSpacing/>
        <w:jc w:val="both"/>
        <w:rPr>
          <w:lang w:val="en-US"/>
        </w:rPr>
      </w:pPr>
      <w:r>
        <w:rPr>
          <w:lang w:val="en-US"/>
        </w:rPr>
        <w:t xml:space="preserve">A.7 Transmission power determination </w:t>
      </w:r>
    </w:p>
    <w:tbl>
      <w:tblPr>
        <w:tblStyle w:val="TableGrid"/>
        <w:tblW w:w="9634" w:type="dxa"/>
        <w:tblLook w:val="04A0" w:firstRow="1" w:lastRow="0" w:firstColumn="1" w:lastColumn="0" w:noHBand="0" w:noVBand="1"/>
      </w:tblPr>
      <w:tblGrid>
        <w:gridCol w:w="9634"/>
      </w:tblGrid>
      <w:tr w:rsidR="00944789" w14:paraId="5DB7DD8C" w14:textId="77777777">
        <w:tc>
          <w:tcPr>
            <w:tcW w:w="9634" w:type="dxa"/>
          </w:tcPr>
          <w:p w14:paraId="5DB7DD8A" w14:textId="77777777" w:rsidR="00944789" w:rsidRDefault="00433DC8">
            <w:pPr>
              <w:spacing w:before="120" w:after="120" w:line="276" w:lineRule="auto"/>
              <w:jc w:val="both"/>
              <w:rPr>
                <w:b/>
                <w:bCs/>
                <w:sz w:val="22"/>
                <w:szCs w:val="22"/>
                <w:lang w:eastAsia="zh-CN"/>
              </w:rPr>
            </w:pPr>
            <w:r>
              <w:rPr>
                <w:b/>
                <w:bCs/>
                <w:sz w:val="22"/>
                <w:szCs w:val="22"/>
                <w:lang w:eastAsia="zh-CN"/>
              </w:rPr>
              <w:t>R1-2200656 Ericsson</w:t>
            </w:r>
          </w:p>
          <w:p w14:paraId="5DB7DD8B" w14:textId="77777777" w:rsidR="00944789" w:rsidRDefault="00433DC8">
            <w:pPr>
              <w:rPr>
                <w:rFonts w:eastAsiaTheme="minorHAnsi"/>
                <w:lang w:val="en-US"/>
              </w:rPr>
            </w:pPr>
            <w:r>
              <w:rPr>
                <w:b/>
                <w:bCs/>
                <w:lang w:val="en-US"/>
              </w:rPr>
              <w:t xml:space="preserve">Proposal 5. </w:t>
            </w:r>
            <w:r>
              <w:rPr>
                <w:rFonts w:eastAsiaTheme="minorHAnsi"/>
                <w:lang w:val="en-US"/>
              </w:rPr>
              <w:t xml:space="preserve">Reuse </w:t>
            </w:r>
            <w:bookmarkStart w:id="74" w:name="_Hlk93330052"/>
            <w:r>
              <w:rPr>
                <w:rFonts w:eastAsiaTheme="minorHAnsi"/>
                <w:lang w:val="en-US"/>
              </w:rPr>
              <w:t>Rel-16 per-slot transmission occasion of power determination for TBoMS</w:t>
            </w:r>
            <w:bookmarkEnd w:id="74"/>
            <w:r>
              <w:rPr>
                <w:rFonts w:eastAsiaTheme="minorHAnsi"/>
                <w:lang w:val="en-US"/>
              </w:rPr>
              <w:t>.</w:t>
            </w:r>
          </w:p>
        </w:tc>
      </w:tr>
    </w:tbl>
    <w:p w14:paraId="5DB7DD8D" w14:textId="77777777" w:rsidR="00944789" w:rsidRDefault="00944789">
      <w:pPr>
        <w:spacing w:after="0"/>
        <w:contextualSpacing/>
        <w:jc w:val="both"/>
        <w:rPr>
          <w:lang w:val="en-US"/>
        </w:rPr>
      </w:pPr>
    </w:p>
    <w:p w14:paraId="5DB7DD8E" w14:textId="77777777" w:rsidR="00944789" w:rsidRDefault="00944789">
      <w:pPr>
        <w:spacing w:after="0"/>
        <w:contextualSpacing/>
        <w:jc w:val="both"/>
        <w:rPr>
          <w:lang w:val="en-US"/>
        </w:rPr>
      </w:pPr>
    </w:p>
    <w:p w14:paraId="5DB7DD8F" w14:textId="77777777" w:rsidR="00944789" w:rsidRDefault="00433DC8">
      <w:pPr>
        <w:pStyle w:val="Heading2"/>
        <w:spacing w:before="0" w:after="240"/>
        <w:contextualSpacing/>
        <w:jc w:val="both"/>
        <w:rPr>
          <w:lang w:val="en-US"/>
        </w:rPr>
      </w:pPr>
      <w:r>
        <w:rPr>
          <w:lang w:val="en-US"/>
        </w:rPr>
        <w:t>A.8 Frequency hopping</w:t>
      </w:r>
    </w:p>
    <w:tbl>
      <w:tblPr>
        <w:tblStyle w:val="TableGrid"/>
        <w:tblW w:w="9634" w:type="dxa"/>
        <w:tblLook w:val="04A0" w:firstRow="1" w:lastRow="0" w:firstColumn="1" w:lastColumn="0" w:noHBand="0" w:noVBand="1"/>
      </w:tblPr>
      <w:tblGrid>
        <w:gridCol w:w="9634"/>
      </w:tblGrid>
      <w:tr w:rsidR="00944789" w14:paraId="5DB7DD9F" w14:textId="77777777">
        <w:tc>
          <w:tcPr>
            <w:tcW w:w="9634" w:type="dxa"/>
          </w:tcPr>
          <w:p w14:paraId="5DB7DD90" w14:textId="77777777" w:rsidR="00944789" w:rsidRDefault="00433DC8">
            <w:pPr>
              <w:spacing w:before="72" w:after="0"/>
              <w:rPr>
                <w:b/>
                <w:bCs/>
                <w:iCs/>
                <w:sz w:val="22"/>
                <w:szCs w:val="22"/>
              </w:rPr>
            </w:pPr>
            <w:r>
              <w:rPr>
                <w:b/>
                <w:bCs/>
                <w:iCs/>
                <w:sz w:val="22"/>
                <w:szCs w:val="22"/>
              </w:rPr>
              <w:t>R1-2200519 Intel Corporation</w:t>
            </w:r>
          </w:p>
          <w:p w14:paraId="5DB7DD91" w14:textId="77777777" w:rsidR="00944789" w:rsidRDefault="00433DC8">
            <w:pPr>
              <w:spacing w:before="120" w:after="0"/>
              <w:jc w:val="both"/>
              <w:rPr>
                <w:b/>
              </w:rPr>
            </w:pPr>
            <w:r>
              <w:rPr>
                <w:b/>
              </w:rPr>
              <w:t>Proposal 3</w:t>
            </w:r>
          </w:p>
          <w:p w14:paraId="5DB7DD92" w14:textId="77777777" w:rsidR="00944789" w:rsidRDefault="00433DC8">
            <w:pPr>
              <w:numPr>
                <w:ilvl w:val="0"/>
                <w:numId w:val="52"/>
              </w:numPr>
              <w:spacing w:before="60" w:after="0"/>
              <w:ind w:left="288" w:hanging="288"/>
              <w:jc w:val="both"/>
              <w:rPr>
                <w:iCs/>
              </w:rPr>
            </w:pPr>
            <w:r>
              <w:rPr>
                <w:iCs/>
              </w:rPr>
              <w:t xml:space="preserve">In case of DMRS bundling, inter-slot frequency hopping with inter-slot bundling is supported for TBoMS. </w:t>
            </w:r>
          </w:p>
          <w:p w14:paraId="5DB7DD93" w14:textId="77777777" w:rsidR="00944789" w:rsidRDefault="00433DC8">
            <w:pPr>
              <w:numPr>
                <w:ilvl w:val="1"/>
                <w:numId w:val="52"/>
              </w:numPr>
              <w:spacing w:before="60" w:after="0"/>
              <w:ind w:left="648" w:hanging="360"/>
              <w:jc w:val="both"/>
              <w:rPr>
                <w:iCs/>
              </w:rPr>
            </w:pPr>
            <w:r>
              <w:rPr>
                <w:iCs/>
              </w:rPr>
              <w:t>Frequency hopping pattern for TBoMS is determined based on physical slot index.</w:t>
            </w:r>
          </w:p>
          <w:p w14:paraId="5DB7DD94" w14:textId="77777777" w:rsidR="00944789" w:rsidRDefault="00433DC8">
            <w:pPr>
              <w:numPr>
                <w:ilvl w:val="0"/>
                <w:numId w:val="52"/>
              </w:numPr>
              <w:spacing w:before="60" w:after="0"/>
              <w:ind w:left="288" w:hanging="288"/>
              <w:jc w:val="both"/>
              <w:rPr>
                <w:iCs/>
              </w:rPr>
            </w:pPr>
            <w:r>
              <w:rPr>
                <w:iCs/>
              </w:rPr>
              <w:t>For repetition of a single TBoMS transmission, inter-repetition frequency hopping is supported.</w:t>
            </w:r>
          </w:p>
          <w:p w14:paraId="5DB7DD95" w14:textId="77777777" w:rsidR="00944789" w:rsidRDefault="00944789">
            <w:pPr>
              <w:spacing w:before="60" w:after="0"/>
              <w:jc w:val="both"/>
            </w:pPr>
          </w:p>
          <w:p w14:paraId="5DB7DD96" w14:textId="77777777" w:rsidR="00944789" w:rsidRDefault="00433DC8">
            <w:pPr>
              <w:spacing w:after="120"/>
              <w:jc w:val="both"/>
              <w:rPr>
                <w:b/>
                <w:bCs/>
                <w:iCs/>
                <w:sz w:val="22"/>
                <w:szCs w:val="22"/>
                <w:lang w:val="en-US"/>
              </w:rPr>
            </w:pPr>
            <w:r>
              <w:rPr>
                <w:b/>
                <w:bCs/>
                <w:iCs/>
                <w:sz w:val="22"/>
                <w:szCs w:val="22"/>
                <w:lang w:val="en-US"/>
              </w:rPr>
              <w:t>R1-2200152 CATT</w:t>
            </w:r>
          </w:p>
          <w:p w14:paraId="5DB7DD97" w14:textId="77777777" w:rsidR="00944789" w:rsidRDefault="00433DC8">
            <w:pPr>
              <w:jc w:val="both"/>
              <w:rPr>
                <w:bCs/>
              </w:rPr>
            </w:pPr>
            <w:r>
              <w:rPr>
                <w:rFonts w:hint="eastAsia"/>
                <w:b/>
              </w:rPr>
              <w:t xml:space="preserve">Proposal 4: </w:t>
            </w:r>
            <w:r>
              <w:rPr>
                <w:rFonts w:hint="eastAsia"/>
                <w:bCs/>
              </w:rPr>
              <w:t>I</w:t>
            </w:r>
            <w:r>
              <w:rPr>
                <w:bCs/>
              </w:rPr>
              <w:t>nter-slot frequency hopping with inter-slot bundling</w:t>
            </w:r>
            <w:r>
              <w:rPr>
                <w:rFonts w:hint="eastAsia"/>
                <w:bCs/>
              </w:rPr>
              <w:t xml:space="preserve"> is supported for TBoMS at least for the case when DMRS bundling is applied</w:t>
            </w:r>
            <w:r>
              <w:rPr>
                <w:bCs/>
              </w:rPr>
              <w:t>.</w:t>
            </w:r>
          </w:p>
          <w:p w14:paraId="5DB7DD98" w14:textId="77777777" w:rsidR="00944789" w:rsidRDefault="00944789">
            <w:pPr>
              <w:jc w:val="both"/>
              <w:rPr>
                <w:bCs/>
              </w:rPr>
            </w:pPr>
          </w:p>
          <w:p w14:paraId="5DB7DD99" w14:textId="77777777" w:rsidR="00944789" w:rsidRDefault="00433DC8">
            <w:pPr>
              <w:spacing w:before="120" w:after="120"/>
              <w:jc w:val="both"/>
              <w:rPr>
                <w:b/>
                <w:bCs/>
                <w:sz w:val="22"/>
                <w:szCs w:val="22"/>
                <w:lang w:val="en-US"/>
              </w:rPr>
            </w:pPr>
            <w:r>
              <w:rPr>
                <w:b/>
                <w:bCs/>
                <w:sz w:val="22"/>
                <w:szCs w:val="22"/>
                <w:lang w:val="en-US"/>
              </w:rPr>
              <w:t>R1-2200466 Xiaomi</w:t>
            </w:r>
          </w:p>
          <w:p w14:paraId="5DB7DD9A" w14:textId="77777777" w:rsidR="00944789" w:rsidRDefault="00433DC8">
            <w:pPr>
              <w:spacing w:after="100" w:afterAutospacing="1"/>
              <w:jc w:val="both"/>
              <w:rPr>
                <w:rFonts w:eastAsia="宋体"/>
                <w:b/>
                <w:sz w:val="21"/>
                <w:szCs w:val="21"/>
                <w:lang w:eastAsia="zh-CN"/>
              </w:rPr>
            </w:pPr>
            <w:r>
              <w:rPr>
                <w:rFonts w:eastAsia="宋体"/>
                <w:b/>
                <w:sz w:val="21"/>
                <w:szCs w:val="21"/>
                <w:lang w:eastAsia="zh-CN"/>
              </w:rPr>
              <w:t xml:space="preserve">Proposal 3: </w:t>
            </w:r>
            <w:r>
              <w:rPr>
                <w:rFonts w:eastAsia="宋体"/>
                <w:bCs/>
                <w:sz w:val="21"/>
                <w:szCs w:val="21"/>
                <w:lang w:eastAsia="zh-CN"/>
              </w:rPr>
              <w:t>Support intra-TB frequency hopping for TB processing over multi-slot PUSCH.</w:t>
            </w:r>
          </w:p>
          <w:p w14:paraId="5DB7DD9B" w14:textId="77777777" w:rsidR="00944789" w:rsidRDefault="00944789">
            <w:pPr>
              <w:spacing w:before="60" w:after="0"/>
              <w:jc w:val="both"/>
            </w:pPr>
          </w:p>
          <w:p w14:paraId="5DB7DD9C" w14:textId="77777777" w:rsidR="00944789" w:rsidRDefault="00433DC8">
            <w:pPr>
              <w:rPr>
                <w:rFonts w:eastAsiaTheme="minorHAnsi"/>
                <w:b/>
                <w:bCs/>
                <w:sz w:val="22"/>
                <w:szCs w:val="22"/>
                <w:lang w:val="en-US"/>
              </w:rPr>
            </w:pPr>
            <w:r>
              <w:rPr>
                <w:rFonts w:eastAsiaTheme="minorHAnsi"/>
                <w:b/>
                <w:bCs/>
                <w:sz w:val="22"/>
                <w:szCs w:val="22"/>
                <w:lang w:val="en-US"/>
              </w:rPr>
              <w:t>R1-2200604 TCL</w:t>
            </w:r>
          </w:p>
          <w:p w14:paraId="5DB7DD9D" w14:textId="77777777" w:rsidR="00944789" w:rsidRDefault="00433DC8">
            <w:pPr>
              <w:spacing w:afterLines="50" w:after="120" w:line="320" w:lineRule="exact"/>
              <w:jc w:val="both"/>
              <w:rPr>
                <w:b/>
                <w:iCs/>
                <w:lang w:eastAsia="zh-CN"/>
              </w:rPr>
            </w:pPr>
            <w:r>
              <w:rPr>
                <w:b/>
                <w:iCs/>
                <w:lang w:eastAsia="zh-CN"/>
              </w:rPr>
              <w:t xml:space="preserve">Proposal 8: </w:t>
            </w:r>
            <w:r>
              <w:rPr>
                <w:bCs/>
                <w:iCs/>
                <w:lang w:eastAsia="zh-CN"/>
              </w:rPr>
              <w:t>The bundling of inter-slot frequency hopping should be supported for TBoMS.</w:t>
            </w:r>
          </w:p>
          <w:p w14:paraId="5DB7DD9E" w14:textId="77777777" w:rsidR="00944789" w:rsidRDefault="00944789">
            <w:pPr>
              <w:spacing w:before="60" w:after="0"/>
              <w:jc w:val="both"/>
              <w:rPr>
                <w:b/>
                <w:bCs/>
              </w:rPr>
            </w:pPr>
          </w:p>
        </w:tc>
      </w:tr>
    </w:tbl>
    <w:p w14:paraId="5DB7DDA0" w14:textId="77777777" w:rsidR="00944789" w:rsidRDefault="00944789">
      <w:pPr>
        <w:rPr>
          <w:lang w:val="en-US"/>
        </w:rPr>
      </w:pPr>
    </w:p>
    <w:p w14:paraId="5DB7DDA1" w14:textId="77777777" w:rsidR="00944789" w:rsidRDefault="00944789">
      <w:pPr>
        <w:spacing w:after="0"/>
        <w:contextualSpacing/>
        <w:jc w:val="both"/>
        <w:rPr>
          <w:lang w:val="en-US"/>
        </w:rPr>
      </w:pPr>
    </w:p>
    <w:p w14:paraId="5DB7DDA2" w14:textId="77777777" w:rsidR="00944789" w:rsidRDefault="00433DC8">
      <w:pPr>
        <w:pStyle w:val="Heading2"/>
        <w:spacing w:before="0" w:after="240"/>
        <w:contextualSpacing/>
        <w:jc w:val="both"/>
        <w:rPr>
          <w:lang w:val="en-US"/>
        </w:rPr>
      </w:pPr>
      <w:r>
        <w:rPr>
          <w:lang w:val="en-US"/>
        </w:rPr>
        <w:t>A.9 Retransmissions</w:t>
      </w:r>
    </w:p>
    <w:tbl>
      <w:tblPr>
        <w:tblStyle w:val="TableGrid"/>
        <w:tblW w:w="9634" w:type="dxa"/>
        <w:tblLook w:val="04A0" w:firstRow="1" w:lastRow="0" w:firstColumn="1" w:lastColumn="0" w:noHBand="0" w:noVBand="1"/>
      </w:tblPr>
      <w:tblGrid>
        <w:gridCol w:w="9634"/>
      </w:tblGrid>
      <w:tr w:rsidR="00944789" w14:paraId="5DB7DDAA" w14:textId="77777777">
        <w:tc>
          <w:tcPr>
            <w:tcW w:w="9634" w:type="dxa"/>
          </w:tcPr>
          <w:p w14:paraId="5DB7DDA3" w14:textId="77777777" w:rsidR="00944789" w:rsidRDefault="00433DC8">
            <w:pPr>
              <w:spacing w:before="120" w:after="120"/>
              <w:jc w:val="both"/>
              <w:rPr>
                <w:b/>
                <w:bCs/>
                <w:sz w:val="22"/>
                <w:szCs w:val="22"/>
                <w:lang w:val="en-US"/>
              </w:rPr>
            </w:pPr>
            <w:r>
              <w:rPr>
                <w:b/>
                <w:bCs/>
                <w:sz w:val="22"/>
                <w:szCs w:val="22"/>
                <w:lang w:val="en-US"/>
              </w:rPr>
              <w:t>R1-2200321 Panasonic</w:t>
            </w:r>
          </w:p>
          <w:p w14:paraId="5DB7DDA4" w14:textId="77777777" w:rsidR="00944789" w:rsidRDefault="00433DC8">
            <w:pPr>
              <w:snapToGrid w:val="0"/>
              <w:spacing w:after="0"/>
              <w:rPr>
                <w:lang w:eastAsia="ja-JP"/>
              </w:rPr>
            </w:pPr>
            <w:r>
              <w:rPr>
                <w:b/>
                <w:bCs/>
                <w:lang w:eastAsia="ja-JP"/>
              </w:rPr>
              <w:t xml:space="preserve">Proposal 2: </w:t>
            </w:r>
            <w:r>
              <w:rPr>
                <w:lang w:eastAsia="ja-JP"/>
              </w:rPr>
              <w:t>To make following conclusion for clarification.</w:t>
            </w:r>
          </w:p>
          <w:p w14:paraId="5DB7DDA5" w14:textId="77777777" w:rsidR="00944789" w:rsidRDefault="00433DC8">
            <w:pPr>
              <w:pStyle w:val="ListParagraph"/>
              <w:numPr>
                <w:ilvl w:val="0"/>
                <w:numId w:val="50"/>
              </w:numPr>
              <w:snapToGrid w:val="0"/>
              <w:spacing w:after="0"/>
              <w:ind w:leftChars="100" w:left="620"/>
              <w:contextualSpacing w:val="0"/>
              <w:rPr>
                <w:lang w:eastAsia="ja-JP"/>
              </w:rPr>
            </w:pPr>
            <w:r>
              <w:rPr>
                <w:lang w:eastAsia="ja-JP"/>
              </w:rPr>
              <w:t xml:space="preserve">For TBoMS, a TB can be sent either </w:t>
            </w:r>
            <w:proofErr w:type="spellStart"/>
            <w:r>
              <w:rPr>
                <w:i/>
                <w:iCs/>
                <w:lang w:eastAsia="ja-JP"/>
              </w:rPr>
              <w:t>numebrOfSlots</w:t>
            </w:r>
            <w:proofErr w:type="spellEnd"/>
            <w:r>
              <w:rPr>
                <w:lang w:eastAsia="ja-JP"/>
              </w:rPr>
              <w:t xml:space="preserve"> = 1 or </w:t>
            </w:r>
            <w:proofErr w:type="spellStart"/>
            <w:r>
              <w:rPr>
                <w:i/>
                <w:iCs/>
                <w:lang w:eastAsia="ja-JP"/>
              </w:rPr>
              <w:t>numberOfSlots</w:t>
            </w:r>
            <w:proofErr w:type="spellEnd"/>
            <w:r>
              <w:rPr>
                <w:lang w:eastAsia="ja-JP"/>
              </w:rPr>
              <w:t xml:space="preserve"> &gt; 1 for (re)transmissions.</w:t>
            </w:r>
          </w:p>
          <w:p w14:paraId="5DB7DDA6" w14:textId="77777777" w:rsidR="00944789" w:rsidRDefault="00433DC8">
            <w:pPr>
              <w:pStyle w:val="ListParagraph"/>
              <w:numPr>
                <w:ilvl w:val="1"/>
                <w:numId w:val="50"/>
              </w:numPr>
              <w:snapToGrid w:val="0"/>
              <w:spacing w:after="0"/>
              <w:ind w:leftChars="310" w:left="1040"/>
              <w:contextualSpacing w:val="0"/>
              <w:rPr>
                <w:lang w:eastAsia="ja-JP"/>
              </w:rPr>
            </w:pPr>
            <w:r>
              <w:rPr>
                <w:lang w:eastAsia="ja-JP"/>
              </w:rPr>
              <w:t>No specification change is expected.</w:t>
            </w:r>
          </w:p>
          <w:p w14:paraId="5DB7DDA7" w14:textId="77777777" w:rsidR="00944789" w:rsidRDefault="00944789">
            <w:pPr>
              <w:spacing w:before="60" w:after="0"/>
              <w:jc w:val="both"/>
              <w:rPr>
                <w:i/>
                <w:iCs/>
                <w:lang w:val="en-US"/>
              </w:rPr>
            </w:pPr>
          </w:p>
          <w:p w14:paraId="5DB7DDA8" w14:textId="77777777" w:rsidR="00944789" w:rsidRDefault="00433DC8">
            <w:pPr>
              <w:rPr>
                <w:rFonts w:eastAsiaTheme="minorHAnsi"/>
                <w:b/>
                <w:bCs/>
                <w:sz w:val="22"/>
                <w:szCs w:val="22"/>
                <w:lang w:val="en-US"/>
              </w:rPr>
            </w:pPr>
            <w:r>
              <w:rPr>
                <w:rFonts w:eastAsiaTheme="minorHAnsi"/>
                <w:b/>
                <w:bCs/>
                <w:sz w:val="22"/>
                <w:szCs w:val="22"/>
                <w:lang w:val="en-US"/>
              </w:rPr>
              <w:t>R1-2200604 TCL</w:t>
            </w:r>
          </w:p>
          <w:p w14:paraId="5DB7DDA9" w14:textId="77777777" w:rsidR="00944789" w:rsidRDefault="00433DC8">
            <w:pPr>
              <w:jc w:val="both"/>
              <w:rPr>
                <w:bCs/>
                <w:iCs/>
                <w:lang w:eastAsia="zh-CN"/>
              </w:rPr>
            </w:pPr>
            <w:r>
              <w:rPr>
                <w:rFonts w:eastAsia="Microsoft YaHei UI"/>
                <w:b/>
                <w:iCs/>
                <w:lang w:eastAsia="zh-CN"/>
              </w:rPr>
              <w:lastRenderedPageBreak/>
              <w:t xml:space="preserve">Proposal 2. </w:t>
            </w:r>
            <w:r>
              <w:rPr>
                <w:rFonts w:eastAsia="Microsoft YaHei UI"/>
                <w:bCs/>
                <w:iCs/>
                <w:lang w:eastAsia="zh-CN"/>
              </w:rPr>
              <w:t xml:space="preserve">A slot or a set of slots retransmission for TBoMS should be supported. </w:t>
            </w:r>
          </w:p>
        </w:tc>
      </w:tr>
    </w:tbl>
    <w:p w14:paraId="5DB7DDAB" w14:textId="77777777" w:rsidR="00944789" w:rsidRDefault="00944789"/>
    <w:p w14:paraId="5DB7DDAC" w14:textId="77777777" w:rsidR="00944789" w:rsidRDefault="00944789">
      <w:pPr>
        <w:spacing w:after="0"/>
        <w:contextualSpacing/>
        <w:jc w:val="both"/>
        <w:rPr>
          <w:b/>
          <w:bCs/>
          <w:lang w:val="en-US"/>
        </w:rPr>
      </w:pPr>
    </w:p>
    <w:p w14:paraId="5DB7DDAD" w14:textId="77777777" w:rsidR="00944789" w:rsidRDefault="00433DC8">
      <w:pPr>
        <w:pStyle w:val="Heading2"/>
        <w:spacing w:before="0" w:after="240"/>
        <w:contextualSpacing/>
        <w:jc w:val="both"/>
        <w:rPr>
          <w:lang w:val="en-US"/>
        </w:rPr>
      </w:pPr>
      <w:r>
        <w:rPr>
          <w:lang w:val="en-US"/>
        </w:rPr>
        <w:t>A.10 UCI multiplexing, dropping rules, uplink cancellation</w:t>
      </w:r>
    </w:p>
    <w:p w14:paraId="5DB7DDAE" w14:textId="77777777" w:rsidR="00944789" w:rsidRDefault="00433DC8">
      <w:pPr>
        <w:rPr>
          <w:b/>
          <w:bCs/>
          <w:lang w:val="en-US"/>
        </w:rPr>
      </w:pPr>
      <w:r>
        <w:rPr>
          <w:b/>
          <w:bCs/>
          <w:lang w:val="en-US"/>
        </w:rPr>
        <w:t>UCI multiplexing</w:t>
      </w:r>
    </w:p>
    <w:tbl>
      <w:tblPr>
        <w:tblStyle w:val="TableGrid"/>
        <w:tblW w:w="9634" w:type="dxa"/>
        <w:tblLook w:val="04A0" w:firstRow="1" w:lastRow="0" w:firstColumn="1" w:lastColumn="0" w:noHBand="0" w:noVBand="1"/>
      </w:tblPr>
      <w:tblGrid>
        <w:gridCol w:w="9634"/>
      </w:tblGrid>
      <w:tr w:rsidR="00944789" w14:paraId="5DB7DDC4" w14:textId="77777777">
        <w:tc>
          <w:tcPr>
            <w:tcW w:w="9634" w:type="dxa"/>
          </w:tcPr>
          <w:p w14:paraId="5DB7DDAF" w14:textId="77777777" w:rsidR="00944789" w:rsidRDefault="00433DC8">
            <w:pPr>
              <w:spacing w:after="0"/>
              <w:jc w:val="both"/>
              <w:rPr>
                <w:rFonts w:eastAsia="宋体"/>
                <w:b/>
                <w:sz w:val="22"/>
                <w:szCs w:val="22"/>
                <w:lang w:eastAsia="zh-CN"/>
              </w:rPr>
            </w:pPr>
            <w:r>
              <w:rPr>
                <w:rFonts w:eastAsia="宋体"/>
                <w:b/>
                <w:sz w:val="22"/>
                <w:szCs w:val="22"/>
                <w:lang w:eastAsia="zh-CN"/>
              </w:rPr>
              <w:t>R1-2200161 Nokia/NSB</w:t>
            </w:r>
          </w:p>
          <w:p w14:paraId="5DB7DDB0" w14:textId="77777777" w:rsidR="00944789" w:rsidRDefault="00433DC8">
            <w:pPr>
              <w:pStyle w:val="Caption"/>
              <w:spacing w:line="276" w:lineRule="auto"/>
              <w:jc w:val="both"/>
              <w:rPr>
                <w:rFonts w:ascii="Times New Roman" w:hAnsi="Times New Roman" w:cs="Times New Roman"/>
                <w:i/>
                <w:iCs/>
                <w:sz w:val="20"/>
                <w:szCs w:val="20"/>
              </w:rPr>
            </w:pPr>
            <w:r>
              <w:rPr>
                <w:rFonts w:ascii="Times New Roman" w:hAnsi="Times New Roman" w:cs="Times New Roman"/>
                <w:i/>
                <w:iCs/>
                <w:sz w:val="20"/>
                <w:szCs w:val="20"/>
              </w:rPr>
              <w:t xml:space="preserve">Proposal 2. </w:t>
            </w:r>
            <w:r>
              <w:rPr>
                <w:rFonts w:ascii="Times New Roman" w:hAnsi="Times New Roman" w:cs="Times New Roman"/>
                <w:b w:val="0"/>
                <w:bCs/>
                <w:i/>
                <w:iCs/>
                <w:sz w:val="20"/>
                <w:szCs w:val="20"/>
              </w:rPr>
              <w:t>Specification change is not needed for UCI multiplexing for TBoMS.</w:t>
            </w:r>
          </w:p>
          <w:p w14:paraId="5DB7DDB1" w14:textId="77777777" w:rsidR="00944789" w:rsidRDefault="00944789">
            <w:pPr>
              <w:pStyle w:val="TableofFigures"/>
              <w:tabs>
                <w:tab w:val="right" w:leader="dot" w:pos="9629"/>
              </w:tabs>
              <w:rPr>
                <w:rFonts w:eastAsia="宋体"/>
                <w:b w:val="0"/>
                <w:i/>
                <w:iCs/>
                <w:sz w:val="21"/>
              </w:rPr>
            </w:pPr>
          </w:p>
          <w:p w14:paraId="5DB7DDB2" w14:textId="77777777" w:rsidR="00944789" w:rsidRDefault="00433DC8">
            <w:pPr>
              <w:rPr>
                <w:rFonts w:eastAsia="宋体"/>
                <w:b/>
                <w:bCs/>
                <w:sz w:val="22"/>
                <w:szCs w:val="22"/>
                <w:lang w:val="en-US" w:eastAsia="zh-CN"/>
              </w:rPr>
            </w:pPr>
            <w:r>
              <w:rPr>
                <w:rFonts w:eastAsia="宋体"/>
                <w:b/>
                <w:bCs/>
                <w:sz w:val="22"/>
                <w:szCs w:val="22"/>
                <w:lang w:val="en-US" w:eastAsia="zh-CN"/>
              </w:rPr>
              <w:t>R1-2200112 ZTE</w:t>
            </w:r>
          </w:p>
          <w:p w14:paraId="5DB7DDB3" w14:textId="77777777" w:rsidR="00944789" w:rsidRDefault="00433DC8">
            <w:pPr>
              <w:rPr>
                <w:lang w:val="en-US" w:eastAsia="zh-CN"/>
              </w:rPr>
            </w:pPr>
            <w:r>
              <w:rPr>
                <w:b/>
                <w:bCs/>
                <w:lang w:val="en-US" w:eastAsia="zh-CN"/>
              </w:rPr>
              <w:t>Proposal 1:</w:t>
            </w:r>
            <w:r>
              <w:rPr>
                <w:lang w:val="en-US" w:eastAsia="zh-CN"/>
              </w:rPr>
              <w:t xml:space="preserve"> For single TBoMS transmission and no overlapping PUCCH with HARQ-ACK within a span of one PUCCH slot, if T-DAI in UL grant is not equal to 4 for Type 2 codebook or is equal to 1 for Type 1 codebook, the UE should multiplex HARQ-ACK in the PUSCH following the T-DAI in UL grant.</w:t>
            </w:r>
          </w:p>
          <w:p w14:paraId="5DB7DDB4" w14:textId="77777777" w:rsidR="00944789" w:rsidRDefault="00433DC8">
            <w:pPr>
              <w:rPr>
                <w:lang w:val="en-US" w:eastAsia="zh-CN"/>
              </w:rPr>
            </w:pPr>
            <w:r>
              <w:rPr>
                <w:b/>
                <w:bCs/>
                <w:lang w:val="en-US" w:eastAsia="zh-CN"/>
              </w:rPr>
              <w:t>Proposal 2:</w:t>
            </w:r>
            <w:r>
              <w:rPr>
                <w:lang w:val="en-US" w:eastAsia="zh-CN"/>
              </w:rPr>
              <w:t xml:space="preserve"> One of the </w:t>
            </w:r>
            <w:proofErr w:type="gramStart"/>
            <w:r>
              <w:rPr>
                <w:lang w:val="en-US" w:eastAsia="zh-CN"/>
              </w:rPr>
              <w:t>slot</w:t>
            </w:r>
            <w:proofErr w:type="gramEnd"/>
            <w:r>
              <w:rPr>
                <w:lang w:val="en-US" w:eastAsia="zh-CN"/>
              </w:rPr>
              <w:t xml:space="preserve"> for TBoMS transmission should be specified for HARQ-ACK multiplexing if the UE does not know the PUCCH slot due to missing detection of the DL DCI and the T-DAI in the UL grant is not equal to 4 for Type 2 codebook or is equal to 1 for Type 1 codebook.</w:t>
            </w:r>
          </w:p>
          <w:p w14:paraId="5DB7DDB5" w14:textId="77777777" w:rsidR="00944789" w:rsidRDefault="00944789">
            <w:pPr>
              <w:rPr>
                <w:rFonts w:eastAsia="宋体"/>
                <w:b/>
                <w:bCs/>
                <w:lang w:val="en-US" w:eastAsia="zh-CN"/>
              </w:rPr>
            </w:pPr>
          </w:p>
          <w:p w14:paraId="5DB7DDB6" w14:textId="77777777" w:rsidR="00944789" w:rsidRDefault="00433DC8">
            <w:pPr>
              <w:spacing w:after="120"/>
              <w:jc w:val="both"/>
              <w:rPr>
                <w:b/>
                <w:bCs/>
                <w:iCs/>
                <w:sz w:val="22"/>
                <w:szCs w:val="22"/>
                <w:lang w:val="en-US"/>
              </w:rPr>
            </w:pPr>
            <w:r>
              <w:rPr>
                <w:b/>
                <w:bCs/>
                <w:iCs/>
                <w:sz w:val="22"/>
                <w:szCs w:val="22"/>
                <w:lang w:val="en-US"/>
              </w:rPr>
              <w:t>R1-2200152 CATT</w:t>
            </w:r>
          </w:p>
          <w:p w14:paraId="5DB7DDB7" w14:textId="77777777" w:rsidR="00944789" w:rsidRDefault="00433DC8">
            <w:pPr>
              <w:spacing w:before="120"/>
              <w:jc w:val="both"/>
              <w:rPr>
                <w:b/>
              </w:rPr>
            </w:pPr>
            <w:r>
              <w:rPr>
                <w:rFonts w:hint="eastAsia"/>
                <w:b/>
              </w:rPr>
              <w:t xml:space="preserve">Proposal 3: </w:t>
            </w:r>
            <w:r>
              <w:t xml:space="preserve">For UL CA case, Rel-16 UCI multiplexing rules and mechanisms for PUSCH repetition Type A </w:t>
            </w:r>
            <w:r>
              <w:rPr>
                <w:rFonts w:hint="eastAsia"/>
              </w:rPr>
              <w:t xml:space="preserve">are </w:t>
            </w:r>
            <w:r>
              <w:t>appl</w:t>
            </w:r>
            <w:r>
              <w:rPr>
                <w:rFonts w:hint="eastAsia"/>
              </w:rPr>
              <w:t>ied</w:t>
            </w:r>
            <w:r>
              <w:t xml:space="preserve"> to TBoMS.</w:t>
            </w:r>
          </w:p>
          <w:p w14:paraId="5DB7DDB8" w14:textId="77777777" w:rsidR="00944789" w:rsidRDefault="00944789">
            <w:pPr>
              <w:rPr>
                <w:rFonts w:eastAsia="宋体"/>
                <w:b/>
                <w:bCs/>
                <w:lang w:val="en-US" w:eastAsia="zh-CN"/>
              </w:rPr>
            </w:pPr>
          </w:p>
          <w:p w14:paraId="5DB7DDB9" w14:textId="77777777" w:rsidR="00944789" w:rsidRDefault="00433DC8">
            <w:pPr>
              <w:spacing w:after="120"/>
              <w:jc w:val="both"/>
              <w:rPr>
                <w:b/>
                <w:bCs/>
                <w:iCs/>
                <w:sz w:val="22"/>
                <w:szCs w:val="22"/>
                <w:lang w:val="en-US"/>
              </w:rPr>
            </w:pPr>
            <w:r>
              <w:rPr>
                <w:b/>
                <w:bCs/>
                <w:iCs/>
                <w:sz w:val="22"/>
                <w:szCs w:val="22"/>
                <w:lang w:val="en-US"/>
              </w:rPr>
              <w:t>R1-2200335 OPPO</w:t>
            </w:r>
          </w:p>
          <w:p w14:paraId="5DB7DDBA" w14:textId="77777777" w:rsidR="00944789" w:rsidRDefault="00433DC8">
            <w:pPr>
              <w:rPr>
                <w:rFonts w:eastAsia="宋体"/>
                <w:lang w:val="en-US" w:eastAsia="zh-CN"/>
              </w:rPr>
            </w:pPr>
            <w:r>
              <w:rPr>
                <w:rFonts w:eastAsia="宋体"/>
                <w:b/>
                <w:bCs/>
                <w:lang w:val="en-US" w:eastAsia="zh-CN"/>
              </w:rPr>
              <w:t xml:space="preserve">Proposal 3: </w:t>
            </w:r>
            <w:r>
              <w:rPr>
                <w:rFonts w:eastAsia="宋体"/>
                <w:lang w:val="en-US" w:eastAsia="zh-CN"/>
              </w:rPr>
              <w:t>Supporting the UCI multiplexing TBoMS for UL CA with minimal specification impact.</w:t>
            </w:r>
          </w:p>
          <w:p w14:paraId="5DB7DDBB" w14:textId="77777777" w:rsidR="00944789" w:rsidRDefault="00944789">
            <w:pPr>
              <w:rPr>
                <w:rFonts w:eastAsia="宋体"/>
                <w:b/>
                <w:bCs/>
                <w:lang w:val="en-US" w:eastAsia="zh-CN"/>
              </w:rPr>
            </w:pPr>
          </w:p>
          <w:p w14:paraId="5DB7DDBC" w14:textId="77777777" w:rsidR="00944789" w:rsidRDefault="00433DC8">
            <w:pPr>
              <w:rPr>
                <w:rFonts w:eastAsia="宋体"/>
                <w:b/>
                <w:sz w:val="22"/>
                <w:szCs w:val="22"/>
                <w:lang w:val="en-US" w:eastAsia="zh-CN"/>
              </w:rPr>
            </w:pPr>
            <w:r>
              <w:rPr>
                <w:rFonts w:eastAsia="宋体"/>
                <w:b/>
                <w:sz w:val="22"/>
                <w:szCs w:val="22"/>
                <w:lang w:val="en-US" w:eastAsia="zh-CN"/>
              </w:rPr>
              <w:t>R1-2200509 NEC</w:t>
            </w:r>
          </w:p>
          <w:p w14:paraId="5DB7DDBD" w14:textId="77777777" w:rsidR="00944789" w:rsidRDefault="00433DC8">
            <w:pPr>
              <w:spacing w:after="0"/>
              <w:rPr>
                <w:b/>
                <w:iCs/>
                <w:lang w:val="en-US"/>
              </w:rPr>
            </w:pPr>
            <w:r>
              <w:rPr>
                <w:b/>
                <w:iCs/>
                <w:lang w:val="en-US"/>
              </w:rPr>
              <w:t xml:space="preserve">Proposal 2: </w:t>
            </w:r>
            <w:r>
              <w:rPr>
                <w:bCs/>
                <w:iCs/>
                <w:lang w:val="en-US"/>
              </w:rPr>
              <w:t>CG-UCI multiplexes on the first slot of TBoMS transmission if CG-UCI multiplexing with TBoMS is supported, otherwise (if CG-UCI multiplexing with TBoMS is not supported) remove CG-UCI multiplexing with TBoMS in TS38.212.</w:t>
            </w:r>
          </w:p>
          <w:p w14:paraId="5DB7DDBE" w14:textId="77777777" w:rsidR="00944789" w:rsidRDefault="00944789">
            <w:pPr>
              <w:rPr>
                <w:rFonts w:eastAsia="宋体"/>
                <w:b/>
                <w:bCs/>
                <w:lang w:val="en-US" w:eastAsia="zh-CN"/>
              </w:rPr>
            </w:pPr>
          </w:p>
          <w:p w14:paraId="5DB7DDBF" w14:textId="77777777" w:rsidR="00944789" w:rsidRDefault="00433DC8">
            <w:pPr>
              <w:rPr>
                <w:rFonts w:eastAsiaTheme="minorHAnsi"/>
                <w:b/>
                <w:bCs/>
                <w:sz w:val="22"/>
                <w:szCs w:val="22"/>
                <w:lang w:val="en-US"/>
              </w:rPr>
            </w:pPr>
            <w:r>
              <w:rPr>
                <w:rFonts w:eastAsiaTheme="minorHAnsi"/>
                <w:b/>
                <w:bCs/>
                <w:sz w:val="22"/>
                <w:szCs w:val="22"/>
                <w:lang w:val="en-US"/>
              </w:rPr>
              <w:t>R1-2200604 TCL</w:t>
            </w:r>
          </w:p>
          <w:p w14:paraId="5DB7DDC0" w14:textId="77777777" w:rsidR="00944789" w:rsidRDefault="00433DC8">
            <w:pPr>
              <w:jc w:val="both"/>
              <w:rPr>
                <w:b/>
                <w:iCs/>
                <w:lang w:eastAsia="zh-CN"/>
              </w:rPr>
            </w:pPr>
            <w:r>
              <w:rPr>
                <w:b/>
                <w:iCs/>
                <w:lang w:eastAsia="zh-CN"/>
              </w:rPr>
              <w:t xml:space="preserve">Proposal 5: </w:t>
            </w:r>
            <w:r>
              <w:rPr>
                <w:bCs/>
                <w:iCs/>
                <w:lang w:eastAsia="zh-CN"/>
              </w:rPr>
              <w:t>UCI multiplexing is performed by puncturing or rate-matching depending on the determination time is before or latter the starting time of PUSCH preparation.</w:t>
            </w:r>
          </w:p>
          <w:p w14:paraId="5DB7DDC1" w14:textId="77777777" w:rsidR="00944789" w:rsidRDefault="00433DC8">
            <w:pPr>
              <w:jc w:val="both"/>
              <w:rPr>
                <w:bCs/>
                <w:iCs/>
                <w:lang w:eastAsia="zh-CN"/>
              </w:rPr>
            </w:pPr>
            <w:r>
              <w:rPr>
                <w:b/>
                <w:iCs/>
                <w:lang w:eastAsia="zh-CN"/>
              </w:rPr>
              <w:t xml:space="preserve">Proposal 6: </w:t>
            </w:r>
            <w:r>
              <w:rPr>
                <w:bCs/>
                <w:iCs/>
                <w:lang w:eastAsia="zh-CN"/>
              </w:rPr>
              <w:t>If UCI multiplexing is performed by puncturing</w:t>
            </w:r>
            <w:r>
              <w:rPr>
                <w:rFonts w:ascii="MS Mincho" w:eastAsia="MS Mincho" w:hAnsi="MS Mincho" w:cs="MS Mincho" w:hint="eastAsia"/>
                <w:bCs/>
                <w:iCs/>
                <w:lang w:eastAsia="zh-CN"/>
              </w:rPr>
              <w:t>，</w:t>
            </w:r>
            <m:oMath>
              <m:sSub>
                <m:sSubPr>
                  <m:ctrlPr>
                    <w:rPr>
                      <w:rFonts w:ascii="Cambria Math" w:hAnsi="Cambria Math"/>
                      <w:bCs/>
                      <w:iCs/>
                      <w:lang w:eastAsia="zh-CN"/>
                    </w:rPr>
                  </m:ctrlPr>
                </m:sSubPr>
                <m:e>
                  <m:r>
                    <m:rPr>
                      <m:sty m:val="p"/>
                    </m:rPr>
                    <w:rPr>
                      <w:rFonts w:ascii="Cambria Math" w:hAnsi="Cambria Math"/>
                      <w:lang w:eastAsia="zh-CN"/>
                    </w:rPr>
                    <m:t>S</m:t>
                  </m:r>
                </m:e>
                <m:sub>
                  <m:r>
                    <m:rPr>
                      <m:sty m:val="p"/>
                    </m:rPr>
                    <w:rPr>
                      <w:rFonts w:ascii="Cambria Math" w:hAnsi="Cambria Math"/>
                      <w:lang w:eastAsia="zh-CN"/>
                    </w:rPr>
                    <m:t>0</m:t>
                  </m:r>
                </m:sub>
              </m:sSub>
            </m:oMath>
            <w:r>
              <w:rPr>
                <w:bCs/>
                <w:iCs/>
                <w:lang w:eastAsia="zh-CN"/>
              </w:rPr>
              <w:t xml:space="preserve">  may differ from rate-matching for UCI multiplexing.</w:t>
            </w:r>
          </w:p>
          <w:p w14:paraId="5DB7DDC2" w14:textId="77777777" w:rsidR="00944789" w:rsidRDefault="00433DC8">
            <w:pPr>
              <w:jc w:val="both"/>
              <w:rPr>
                <w:bCs/>
                <w:iCs/>
                <w:lang w:eastAsia="zh-CN"/>
              </w:rPr>
            </w:pPr>
            <w:r>
              <w:rPr>
                <w:b/>
                <w:iCs/>
                <w:lang w:eastAsia="zh-CN"/>
              </w:rPr>
              <w:t xml:space="preserve">Proposal 7: </w:t>
            </w:r>
            <w:r>
              <w:rPr>
                <w:bCs/>
                <w:iCs/>
                <w:lang w:eastAsia="zh-CN"/>
              </w:rPr>
              <w:t>If UCI multiplexing in TBoMS is supported, UCI repetition should be considered.</w:t>
            </w:r>
          </w:p>
          <w:p w14:paraId="5DB7DDC3" w14:textId="77777777" w:rsidR="00944789" w:rsidRDefault="00944789">
            <w:pPr>
              <w:rPr>
                <w:rFonts w:eastAsia="宋体"/>
                <w:b/>
                <w:bCs/>
                <w:lang w:val="en-US" w:eastAsia="zh-CN"/>
              </w:rPr>
            </w:pPr>
          </w:p>
        </w:tc>
      </w:tr>
    </w:tbl>
    <w:p w14:paraId="5DB7DDC5" w14:textId="77777777" w:rsidR="00944789" w:rsidRDefault="00944789"/>
    <w:p w14:paraId="5DB7DDC6" w14:textId="77777777" w:rsidR="00944789" w:rsidRDefault="00433DC8">
      <w:pPr>
        <w:rPr>
          <w:b/>
          <w:bCs/>
          <w:lang w:val="en-US"/>
        </w:rPr>
      </w:pPr>
      <w:r>
        <w:rPr>
          <w:b/>
          <w:bCs/>
          <w:lang w:val="en-US"/>
        </w:rPr>
        <w:t>Dropping rules, e.g., collision handling</w:t>
      </w:r>
    </w:p>
    <w:tbl>
      <w:tblPr>
        <w:tblStyle w:val="TableGrid"/>
        <w:tblW w:w="9634" w:type="dxa"/>
        <w:tblLook w:val="04A0" w:firstRow="1" w:lastRow="0" w:firstColumn="1" w:lastColumn="0" w:noHBand="0" w:noVBand="1"/>
      </w:tblPr>
      <w:tblGrid>
        <w:gridCol w:w="9634"/>
      </w:tblGrid>
      <w:tr w:rsidR="00944789" w14:paraId="5DB7DDD1" w14:textId="77777777">
        <w:tc>
          <w:tcPr>
            <w:tcW w:w="9634" w:type="dxa"/>
          </w:tcPr>
          <w:p w14:paraId="5DB7DDC7" w14:textId="77777777" w:rsidR="00944789" w:rsidRDefault="00433DC8">
            <w:pPr>
              <w:spacing w:before="72" w:after="0"/>
              <w:rPr>
                <w:b/>
                <w:bCs/>
                <w:iCs/>
                <w:sz w:val="22"/>
                <w:szCs w:val="22"/>
              </w:rPr>
            </w:pPr>
            <w:r>
              <w:rPr>
                <w:b/>
                <w:bCs/>
                <w:iCs/>
                <w:sz w:val="22"/>
                <w:szCs w:val="22"/>
              </w:rPr>
              <w:t>R1-2200519 Intel Corporation</w:t>
            </w:r>
          </w:p>
          <w:p w14:paraId="5DB7DDC8" w14:textId="77777777" w:rsidR="00944789" w:rsidRDefault="00433DC8">
            <w:pPr>
              <w:spacing w:before="120" w:after="0"/>
              <w:jc w:val="both"/>
              <w:rPr>
                <w:b/>
              </w:rPr>
            </w:pPr>
            <w:r>
              <w:rPr>
                <w:b/>
              </w:rPr>
              <w:lastRenderedPageBreak/>
              <w:t>Proposal 4</w:t>
            </w:r>
          </w:p>
          <w:p w14:paraId="5DB7DDC9" w14:textId="77777777" w:rsidR="00944789" w:rsidRDefault="00433DC8">
            <w:pPr>
              <w:numPr>
                <w:ilvl w:val="0"/>
                <w:numId w:val="52"/>
              </w:numPr>
              <w:spacing w:before="60" w:after="0"/>
              <w:ind w:left="288" w:hanging="288"/>
              <w:jc w:val="both"/>
              <w:rPr>
                <w:iCs/>
              </w:rPr>
            </w:pPr>
            <w:r>
              <w:rPr>
                <w:iCs/>
              </w:rPr>
              <w:t>TBoMS is considered as low priority uplink transmission.</w:t>
            </w:r>
          </w:p>
          <w:p w14:paraId="5DB7DDCA" w14:textId="77777777" w:rsidR="00944789" w:rsidRDefault="00944789">
            <w:pPr>
              <w:spacing w:before="60" w:after="0"/>
              <w:jc w:val="both"/>
              <w:rPr>
                <w:iCs/>
              </w:rPr>
            </w:pPr>
          </w:p>
          <w:p w14:paraId="5DB7DDCB" w14:textId="77777777" w:rsidR="00944789" w:rsidRDefault="00433DC8">
            <w:pPr>
              <w:spacing w:before="120" w:after="120" w:line="276" w:lineRule="auto"/>
              <w:jc w:val="both"/>
              <w:rPr>
                <w:b/>
                <w:bCs/>
                <w:sz w:val="22"/>
                <w:szCs w:val="22"/>
                <w:lang w:eastAsia="zh-CN"/>
              </w:rPr>
            </w:pPr>
            <w:r>
              <w:rPr>
                <w:b/>
                <w:bCs/>
                <w:sz w:val="22"/>
                <w:szCs w:val="22"/>
                <w:lang w:eastAsia="zh-CN"/>
              </w:rPr>
              <w:t>R1-2200656 Ericsson</w:t>
            </w:r>
          </w:p>
          <w:p w14:paraId="5DB7DDCC" w14:textId="77777777" w:rsidR="00944789" w:rsidRDefault="00433DC8">
            <w:pPr>
              <w:rPr>
                <w:rFonts w:eastAsiaTheme="minorHAnsi"/>
                <w:lang w:val="en-US"/>
              </w:rPr>
            </w:pPr>
            <w:r>
              <w:rPr>
                <w:b/>
                <w:bCs/>
                <w:lang w:val="en-US"/>
              </w:rPr>
              <w:t xml:space="preserve">Proposal 4. </w:t>
            </w:r>
            <w:r>
              <w:rPr>
                <w:rFonts w:eastAsiaTheme="minorHAnsi"/>
                <w:lang w:val="en-US"/>
              </w:rPr>
              <w:t>PUCCH repetition can override the transmission of a single TBoMS or repetitions of TBoMS in the overlapping slot(s).</w:t>
            </w:r>
          </w:p>
          <w:p w14:paraId="5DB7DDCD" w14:textId="77777777" w:rsidR="00944789" w:rsidRDefault="00944789">
            <w:pPr>
              <w:rPr>
                <w:rFonts w:eastAsiaTheme="minorHAnsi"/>
                <w:lang w:val="en-US"/>
              </w:rPr>
            </w:pPr>
          </w:p>
          <w:p w14:paraId="5DB7DDCE" w14:textId="77777777" w:rsidR="00944789" w:rsidRDefault="00433DC8">
            <w:pPr>
              <w:rPr>
                <w:rFonts w:eastAsiaTheme="minorHAnsi"/>
                <w:b/>
                <w:bCs/>
                <w:sz w:val="22"/>
                <w:szCs w:val="22"/>
                <w:lang w:val="en-US"/>
              </w:rPr>
            </w:pPr>
            <w:r>
              <w:rPr>
                <w:rFonts w:eastAsiaTheme="minorHAnsi"/>
                <w:b/>
                <w:bCs/>
                <w:sz w:val="22"/>
                <w:szCs w:val="22"/>
                <w:lang w:val="en-US"/>
              </w:rPr>
              <w:t>R1-2200604 TCL</w:t>
            </w:r>
          </w:p>
          <w:p w14:paraId="5DB7DDCF" w14:textId="77777777" w:rsidR="00944789" w:rsidRDefault="00433DC8">
            <w:pPr>
              <w:jc w:val="both"/>
              <w:rPr>
                <w:b/>
                <w:iCs/>
                <w:lang w:eastAsia="zh-CN"/>
              </w:rPr>
            </w:pPr>
            <w:r>
              <w:rPr>
                <w:b/>
                <w:iCs/>
                <w:lang w:eastAsia="zh-CN"/>
              </w:rPr>
              <w:t xml:space="preserve">Proposal 1: </w:t>
            </w:r>
            <w:r>
              <w:rPr>
                <w:bCs/>
                <w:iCs/>
                <w:lang w:eastAsia="zh-CN"/>
              </w:rPr>
              <w:t>Only dropping the overlapped slot(s) should be considered for TBoMS transmission when collision happen.</w:t>
            </w:r>
            <w:r>
              <w:rPr>
                <w:b/>
                <w:iCs/>
                <w:lang w:eastAsia="zh-CN"/>
              </w:rPr>
              <w:t xml:space="preserve"> </w:t>
            </w:r>
          </w:p>
          <w:p w14:paraId="5DB7DDD0" w14:textId="77777777" w:rsidR="00944789" w:rsidRDefault="00944789">
            <w:pPr>
              <w:rPr>
                <w:rFonts w:eastAsiaTheme="minorHAnsi"/>
                <w:b/>
                <w:bCs/>
                <w:lang w:val="en-US"/>
              </w:rPr>
            </w:pPr>
          </w:p>
        </w:tc>
      </w:tr>
    </w:tbl>
    <w:p w14:paraId="5DB7DDD2" w14:textId="77777777" w:rsidR="00944789" w:rsidRDefault="00944789">
      <w:pPr>
        <w:spacing w:after="0"/>
        <w:contextualSpacing/>
        <w:jc w:val="both"/>
      </w:pPr>
    </w:p>
    <w:p w14:paraId="5DB7DDD3" w14:textId="77777777" w:rsidR="00944789" w:rsidRDefault="00433DC8">
      <w:pPr>
        <w:rPr>
          <w:b/>
          <w:bCs/>
          <w:lang w:val="en-US"/>
        </w:rPr>
      </w:pPr>
      <w:r>
        <w:rPr>
          <w:b/>
          <w:bCs/>
          <w:lang w:val="en-US"/>
        </w:rPr>
        <w:t>Timeline requirements</w:t>
      </w:r>
    </w:p>
    <w:tbl>
      <w:tblPr>
        <w:tblStyle w:val="TableGrid"/>
        <w:tblW w:w="9634" w:type="dxa"/>
        <w:tblLook w:val="04A0" w:firstRow="1" w:lastRow="0" w:firstColumn="1" w:lastColumn="0" w:noHBand="0" w:noVBand="1"/>
      </w:tblPr>
      <w:tblGrid>
        <w:gridCol w:w="9634"/>
      </w:tblGrid>
      <w:tr w:rsidR="00944789" w14:paraId="5DB7DDE5" w14:textId="77777777">
        <w:tc>
          <w:tcPr>
            <w:tcW w:w="9634" w:type="dxa"/>
          </w:tcPr>
          <w:p w14:paraId="5DB7DDD4" w14:textId="77777777" w:rsidR="00944789" w:rsidRDefault="00433DC8">
            <w:pPr>
              <w:spacing w:before="120"/>
              <w:rPr>
                <w:b/>
                <w:bCs/>
                <w:sz w:val="22"/>
                <w:szCs w:val="22"/>
                <w:lang w:val="en-US" w:eastAsia="zh-CN"/>
              </w:rPr>
            </w:pPr>
            <w:r>
              <w:rPr>
                <w:b/>
                <w:bCs/>
                <w:sz w:val="22"/>
                <w:szCs w:val="22"/>
                <w:lang w:val="en-US" w:eastAsia="zh-CN"/>
              </w:rPr>
              <w:t xml:space="preserve">R1-2200519 </w:t>
            </w:r>
            <w:proofErr w:type="spellStart"/>
            <w:r>
              <w:rPr>
                <w:b/>
                <w:bCs/>
                <w:sz w:val="22"/>
                <w:szCs w:val="22"/>
                <w:lang w:val="en-US" w:eastAsia="zh-CN"/>
              </w:rPr>
              <w:t>InterDigital</w:t>
            </w:r>
            <w:proofErr w:type="spellEnd"/>
            <w:r>
              <w:rPr>
                <w:b/>
                <w:bCs/>
                <w:sz w:val="22"/>
                <w:szCs w:val="22"/>
                <w:lang w:val="en-US" w:eastAsia="zh-CN"/>
              </w:rPr>
              <w:t xml:space="preserve"> Inc.</w:t>
            </w:r>
          </w:p>
          <w:p w14:paraId="5DB7DDD5" w14:textId="77777777" w:rsidR="00944789" w:rsidRDefault="00433DC8">
            <w:pPr>
              <w:rPr>
                <w:b/>
                <w:bCs/>
              </w:rPr>
            </w:pPr>
            <w:r>
              <w:rPr>
                <w:b/>
                <w:bCs/>
              </w:rPr>
              <w:t xml:space="preserve">Proposal 1:  </w:t>
            </w:r>
            <w:r>
              <w:t>Rel-16 timeline constraint to multiplex UCI on PUSCH is used to determine whether to multiplex UCI on TBoMS or not.</w:t>
            </w:r>
            <w:r>
              <w:rPr>
                <w:b/>
                <w:bCs/>
              </w:rPr>
              <w:t xml:space="preserve"> </w:t>
            </w:r>
          </w:p>
          <w:p w14:paraId="5DB7DDD6" w14:textId="77777777" w:rsidR="00944789" w:rsidRDefault="00944789">
            <w:pPr>
              <w:rPr>
                <w:b/>
              </w:rPr>
            </w:pPr>
          </w:p>
          <w:p w14:paraId="5DB7DDD7" w14:textId="77777777" w:rsidR="00944789" w:rsidRDefault="00433DC8">
            <w:pPr>
              <w:spacing w:after="0"/>
              <w:jc w:val="both"/>
              <w:rPr>
                <w:rFonts w:eastAsia="宋体"/>
                <w:b/>
                <w:i/>
                <w:iCs/>
                <w:sz w:val="22"/>
                <w:szCs w:val="22"/>
                <w:lang w:eastAsia="zh-CN"/>
              </w:rPr>
            </w:pPr>
            <w:r>
              <w:rPr>
                <w:rFonts w:eastAsia="宋体"/>
                <w:b/>
                <w:i/>
                <w:iCs/>
                <w:sz w:val="22"/>
                <w:szCs w:val="22"/>
                <w:lang w:eastAsia="zh-CN"/>
              </w:rPr>
              <w:t>R1-2200161 Nokia/NSB</w:t>
            </w:r>
          </w:p>
          <w:p w14:paraId="5DB7DDD8" w14:textId="77777777" w:rsidR="00944789" w:rsidRDefault="00762C40">
            <w:pPr>
              <w:pStyle w:val="Caption"/>
              <w:spacing w:line="276" w:lineRule="auto"/>
              <w:jc w:val="both"/>
              <w:rPr>
                <w:rFonts w:ascii="Times New Roman" w:hAnsi="Times New Roman" w:cs="Times New Roman"/>
                <w:i/>
                <w:iCs/>
                <w:sz w:val="20"/>
                <w:szCs w:val="20"/>
              </w:rPr>
            </w:pPr>
            <w:hyperlink w:anchor="_Toc92811189" w:history="1">
              <w:r w:rsidR="00433DC8">
                <w:rPr>
                  <w:rFonts w:ascii="Times New Roman" w:hAnsi="Times New Roman" w:cs="Times New Roman"/>
                  <w:i/>
                  <w:iCs/>
                  <w:sz w:val="20"/>
                  <w:szCs w:val="20"/>
                </w:rPr>
                <w:t xml:space="preserve">Proposal 3. </w:t>
              </w:r>
              <w:r w:rsidR="00433DC8">
                <w:rPr>
                  <w:rFonts w:ascii="Times New Roman" w:hAnsi="Times New Roman" w:cs="Times New Roman"/>
                  <w:b w:val="0"/>
                  <w:bCs/>
                  <w:i/>
                  <w:iCs/>
                  <w:sz w:val="20"/>
                  <w:szCs w:val="20"/>
                </w:rPr>
                <w:t>For multiplexing UCI on the individual overlapping slot for TBoMS, the legacy Rel-15/16 timeline requirements are reused for each UCI type.</w:t>
              </w:r>
            </w:hyperlink>
          </w:p>
          <w:p w14:paraId="5DB7DDD9" w14:textId="77777777" w:rsidR="00944789" w:rsidRDefault="00944789">
            <w:pPr>
              <w:rPr>
                <w:rFonts w:eastAsia="宋体"/>
                <w:b/>
                <w:sz w:val="22"/>
                <w:szCs w:val="22"/>
                <w:lang w:val="en-US" w:eastAsia="zh-CN"/>
              </w:rPr>
            </w:pPr>
          </w:p>
          <w:p w14:paraId="5DB7DDDA" w14:textId="77777777" w:rsidR="00944789" w:rsidRDefault="00433DC8">
            <w:pPr>
              <w:spacing w:after="120"/>
              <w:jc w:val="both"/>
              <w:rPr>
                <w:b/>
                <w:bCs/>
                <w:iCs/>
                <w:sz w:val="22"/>
                <w:szCs w:val="22"/>
                <w:lang w:val="en-US"/>
              </w:rPr>
            </w:pPr>
            <w:r>
              <w:rPr>
                <w:b/>
                <w:bCs/>
                <w:iCs/>
                <w:sz w:val="22"/>
                <w:szCs w:val="22"/>
                <w:lang w:val="en-US"/>
              </w:rPr>
              <w:t>R1-2200152 CATT</w:t>
            </w:r>
          </w:p>
          <w:p w14:paraId="5DB7DDDB" w14:textId="77777777" w:rsidR="00944789" w:rsidRDefault="00433DC8">
            <w:pPr>
              <w:spacing w:before="120"/>
              <w:jc w:val="both"/>
              <w:rPr>
                <w:bCs/>
              </w:rPr>
            </w:pPr>
            <w:r>
              <w:rPr>
                <w:rFonts w:hint="eastAsia"/>
                <w:b/>
              </w:rPr>
              <w:t xml:space="preserve">Proposal 2: </w:t>
            </w:r>
            <w:r>
              <w:rPr>
                <w:rFonts w:hint="eastAsia"/>
                <w:bCs/>
              </w:rPr>
              <w:t>Reuse Rel-16 timeline for UCI multiplexing on TBoMS.</w:t>
            </w:r>
          </w:p>
          <w:p w14:paraId="5DB7DDDC" w14:textId="77777777" w:rsidR="00944789" w:rsidRDefault="00944789">
            <w:pPr>
              <w:rPr>
                <w:lang w:val="en-US" w:eastAsia="zh-CN"/>
              </w:rPr>
            </w:pPr>
          </w:p>
          <w:p w14:paraId="5DB7DDDD" w14:textId="77777777" w:rsidR="00944789" w:rsidRDefault="00433DC8">
            <w:pPr>
              <w:rPr>
                <w:b/>
                <w:bCs/>
                <w:sz w:val="22"/>
                <w:szCs w:val="22"/>
                <w:lang w:val="en-US" w:eastAsia="zh-CN"/>
              </w:rPr>
            </w:pPr>
            <w:r>
              <w:rPr>
                <w:b/>
                <w:bCs/>
                <w:sz w:val="22"/>
                <w:szCs w:val="22"/>
                <w:lang w:val="en-US" w:eastAsia="zh-CN"/>
              </w:rPr>
              <w:t>R1-2200206 Samsung</w:t>
            </w:r>
          </w:p>
          <w:p w14:paraId="5DB7DDDE" w14:textId="77777777" w:rsidR="00944789" w:rsidRDefault="00433DC8">
            <w:pPr>
              <w:spacing w:before="240" w:line="276" w:lineRule="auto"/>
              <w:rPr>
                <w:rFonts w:eastAsia="等线"/>
                <w:b/>
                <w:bCs/>
                <w:i/>
                <w:lang w:eastAsia="zh-CN"/>
              </w:rPr>
            </w:pPr>
            <w:r>
              <w:rPr>
                <w:rFonts w:eastAsia="等线" w:hint="eastAsia"/>
                <w:b/>
                <w:bCs/>
                <w:i/>
                <w:lang w:eastAsia="zh-CN"/>
              </w:rPr>
              <w:t xml:space="preserve">Proposal 2: </w:t>
            </w:r>
            <w:r>
              <w:rPr>
                <w:rFonts w:eastAsia="等线"/>
                <w:iCs/>
                <w:lang w:eastAsia="zh-CN"/>
              </w:rPr>
              <w:t xml:space="preserve">The </w:t>
            </w:r>
            <w:r>
              <w:rPr>
                <w:rFonts w:eastAsia="等线" w:hint="eastAsia"/>
                <w:iCs/>
                <w:lang w:eastAsia="zh-CN"/>
              </w:rPr>
              <w:t xml:space="preserve">legacy </w:t>
            </w:r>
            <w:r>
              <w:rPr>
                <w:rFonts w:eastAsia="等线"/>
                <w:iCs/>
                <w:lang w:eastAsia="zh-CN"/>
              </w:rPr>
              <w:t xml:space="preserve">timeline requirement is </w:t>
            </w:r>
            <w:r>
              <w:rPr>
                <w:rFonts w:eastAsia="等线" w:hint="eastAsia"/>
                <w:iCs/>
                <w:lang w:eastAsia="zh-CN"/>
              </w:rPr>
              <w:t xml:space="preserve">reused and </w:t>
            </w:r>
            <w:r>
              <w:rPr>
                <w:rFonts w:eastAsia="等线"/>
                <w:iCs/>
                <w:lang w:eastAsia="zh-CN"/>
              </w:rPr>
              <w:t>applied</w:t>
            </w:r>
            <w:r>
              <w:rPr>
                <w:rFonts w:eastAsia="等线" w:hint="eastAsia"/>
                <w:iCs/>
                <w:lang w:eastAsia="zh-CN"/>
              </w:rPr>
              <w:t xml:space="preserve"> </w:t>
            </w:r>
            <w:r>
              <w:rPr>
                <w:rFonts w:eastAsia="等线"/>
                <w:iCs/>
                <w:lang w:eastAsia="zh-CN"/>
              </w:rPr>
              <w:t>for the actual overlapped slot in the TBoMS</w:t>
            </w:r>
            <w:r>
              <w:rPr>
                <w:rFonts w:eastAsia="等线" w:hint="eastAsia"/>
                <w:b/>
                <w:bCs/>
                <w:i/>
                <w:lang w:eastAsia="zh-CN"/>
              </w:rPr>
              <w:t>.</w:t>
            </w:r>
          </w:p>
          <w:p w14:paraId="5DB7DDDF" w14:textId="77777777" w:rsidR="00944789" w:rsidRDefault="00944789">
            <w:pPr>
              <w:rPr>
                <w:b/>
                <w:bCs/>
                <w:lang w:val="en-US" w:eastAsia="zh-CN"/>
              </w:rPr>
            </w:pPr>
          </w:p>
          <w:p w14:paraId="5DB7DDE0" w14:textId="77777777" w:rsidR="00944789" w:rsidRDefault="00433DC8">
            <w:pPr>
              <w:spacing w:after="120"/>
              <w:jc w:val="both"/>
              <w:rPr>
                <w:b/>
                <w:bCs/>
                <w:iCs/>
                <w:sz w:val="22"/>
                <w:szCs w:val="22"/>
                <w:lang w:val="en-US"/>
              </w:rPr>
            </w:pPr>
            <w:r>
              <w:rPr>
                <w:b/>
                <w:bCs/>
                <w:iCs/>
                <w:sz w:val="22"/>
                <w:szCs w:val="22"/>
                <w:lang w:val="en-US"/>
              </w:rPr>
              <w:t>R1-2200335 OPPO</w:t>
            </w:r>
          </w:p>
          <w:p w14:paraId="5DB7DDE1" w14:textId="77777777" w:rsidR="00944789" w:rsidRDefault="00433DC8">
            <w:pPr>
              <w:rPr>
                <w:lang w:val="en-US" w:eastAsia="zh-CN"/>
              </w:rPr>
            </w:pPr>
            <w:r>
              <w:rPr>
                <w:b/>
                <w:bCs/>
                <w:lang w:val="en-US" w:eastAsia="zh-CN"/>
              </w:rPr>
              <w:t xml:space="preserve">Proposal 2: </w:t>
            </w:r>
            <w:r>
              <w:rPr>
                <w:lang w:val="en-US" w:eastAsia="zh-CN"/>
              </w:rPr>
              <w:t>For timeline of UCI multiplexing TBoMS, we suggest to reuse all the timeline requirement of UCI multiplexing Type A PUSCH repetition in Rel-15.</w:t>
            </w:r>
          </w:p>
          <w:p w14:paraId="5DB7DDE2" w14:textId="77777777" w:rsidR="00944789" w:rsidRDefault="00944789">
            <w:pPr>
              <w:rPr>
                <w:b/>
                <w:lang w:val="en-US" w:eastAsia="zh-CN"/>
              </w:rPr>
            </w:pPr>
          </w:p>
          <w:p w14:paraId="5DB7DDE3" w14:textId="77777777" w:rsidR="00944789" w:rsidRDefault="00433DC8">
            <w:pPr>
              <w:spacing w:before="120" w:after="120"/>
              <w:jc w:val="both"/>
              <w:rPr>
                <w:b/>
                <w:bCs/>
                <w:sz w:val="22"/>
                <w:szCs w:val="22"/>
                <w:lang w:val="en-US"/>
              </w:rPr>
            </w:pPr>
            <w:r>
              <w:rPr>
                <w:b/>
                <w:bCs/>
                <w:sz w:val="22"/>
                <w:szCs w:val="22"/>
                <w:lang w:val="en-US"/>
              </w:rPr>
              <w:t>R1-2200466 Xiaomi</w:t>
            </w:r>
          </w:p>
          <w:p w14:paraId="5DB7DDE4" w14:textId="77777777" w:rsidR="00944789" w:rsidRDefault="00433DC8">
            <w:pPr>
              <w:spacing w:after="100" w:afterAutospacing="1"/>
              <w:jc w:val="both"/>
              <w:rPr>
                <w:rFonts w:eastAsia="宋体"/>
                <w:b/>
                <w:sz w:val="21"/>
                <w:lang w:eastAsia="zh-CN"/>
              </w:rPr>
            </w:pPr>
            <w:r>
              <w:rPr>
                <w:rFonts w:eastAsia="宋体"/>
                <w:b/>
                <w:sz w:val="21"/>
                <w:lang w:eastAsia="zh-CN"/>
              </w:rPr>
              <w:t xml:space="preserve">Proposal 5: </w:t>
            </w:r>
            <w:r>
              <w:rPr>
                <w:rFonts w:eastAsia="宋体"/>
                <w:bCs/>
                <w:sz w:val="21"/>
                <w:lang w:eastAsia="zh-CN"/>
              </w:rPr>
              <w:t xml:space="preserve">For TBoMS, reuse the </w:t>
            </w:r>
            <w:r>
              <w:rPr>
                <w:rFonts w:eastAsia="宋体" w:hint="eastAsia"/>
                <w:bCs/>
                <w:sz w:val="21"/>
                <w:lang w:eastAsia="zh-CN"/>
              </w:rPr>
              <w:t>time</w:t>
            </w:r>
            <w:r>
              <w:rPr>
                <w:rFonts w:eastAsia="宋体"/>
                <w:bCs/>
                <w:sz w:val="21"/>
                <w:lang w:eastAsia="zh-CN"/>
              </w:rPr>
              <w:t>line requirements for the UCI multiplexing on PUSCH repetition type A in Rel-16.</w:t>
            </w:r>
          </w:p>
        </w:tc>
      </w:tr>
    </w:tbl>
    <w:p w14:paraId="5DB7DDE6" w14:textId="77777777" w:rsidR="00944789" w:rsidRDefault="00944789">
      <w:pPr>
        <w:spacing w:after="0"/>
        <w:contextualSpacing/>
        <w:jc w:val="both"/>
      </w:pPr>
    </w:p>
    <w:p w14:paraId="5DB7DDE7" w14:textId="77777777" w:rsidR="00944789" w:rsidRDefault="00944789">
      <w:pPr>
        <w:spacing w:after="0"/>
        <w:contextualSpacing/>
        <w:jc w:val="both"/>
      </w:pPr>
    </w:p>
    <w:p w14:paraId="5DB7DDE8" w14:textId="77777777" w:rsidR="00944789" w:rsidRDefault="00433DC8">
      <w:pPr>
        <w:rPr>
          <w:b/>
          <w:bCs/>
          <w:lang w:val="en-US"/>
        </w:rPr>
      </w:pPr>
      <w:r>
        <w:rPr>
          <w:b/>
          <w:bCs/>
          <w:lang w:val="en-US"/>
        </w:rPr>
        <w:t>Uplink cancellation</w:t>
      </w:r>
    </w:p>
    <w:tbl>
      <w:tblPr>
        <w:tblStyle w:val="TableGrid"/>
        <w:tblW w:w="9634" w:type="dxa"/>
        <w:tblLook w:val="04A0" w:firstRow="1" w:lastRow="0" w:firstColumn="1" w:lastColumn="0" w:noHBand="0" w:noVBand="1"/>
      </w:tblPr>
      <w:tblGrid>
        <w:gridCol w:w="9634"/>
      </w:tblGrid>
      <w:tr w:rsidR="00944789" w14:paraId="5DB7DDEB" w14:textId="77777777">
        <w:tc>
          <w:tcPr>
            <w:tcW w:w="9634" w:type="dxa"/>
          </w:tcPr>
          <w:p w14:paraId="5DB7DDE9" w14:textId="77777777" w:rsidR="00944789" w:rsidRDefault="00433DC8">
            <w:pPr>
              <w:spacing w:before="120"/>
              <w:rPr>
                <w:b/>
                <w:bCs/>
                <w:sz w:val="22"/>
                <w:szCs w:val="22"/>
                <w:lang w:val="en-US" w:eastAsia="zh-CN"/>
              </w:rPr>
            </w:pPr>
            <w:r>
              <w:rPr>
                <w:b/>
                <w:bCs/>
                <w:sz w:val="22"/>
                <w:szCs w:val="22"/>
                <w:lang w:val="en-US" w:eastAsia="zh-CN"/>
              </w:rPr>
              <w:lastRenderedPageBreak/>
              <w:t xml:space="preserve">R1-2200519 </w:t>
            </w:r>
            <w:proofErr w:type="spellStart"/>
            <w:r>
              <w:rPr>
                <w:b/>
                <w:bCs/>
                <w:sz w:val="22"/>
                <w:szCs w:val="22"/>
                <w:lang w:val="en-US" w:eastAsia="zh-CN"/>
              </w:rPr>
              <w:t>InterDigital</w:t>
            </w:r>
            <w:proofErr w:type="spellEnd"/>
            <w:r>
              <w:rPr>
                <w:b/>
                <w:bCs/>
                <w:sz w:val="22"/>
                <w:szCs w:val="22"/>
                <w:lang w:val="en-US" w:eastAsia="zh-CN"/>
              </w:rPr>
              <w:t xml:space="preserve"> Inc.</w:t>
            </w:r>
          </w:p>
          <w:p w14:paraId="5DB7DDEA" w14:textId="77777777" w:rsidR="00944789" w:rsidRDefault="00433DC8">
            <w:pPr>
              <w:rPr>
                <w:b/>
                <w:bCs/>
              </w:rPr>
            </w:pPr>
            <w:r>
              <w:rPr>
                <w:b/>
                <w:bCs/>
              </w:rPr>
              <w:t xml:space="preserve">Proposal 2: </w:t>
            </w:r>
            <w:r>
              <w:t>In case of uplink cancellation, the UE resumes the TBoMS transmission in the next allocated slot.</w:t>
            </w:r>
          </w:p>
        </w:tc>
      </w:tr>
    </w:tbl>
    <w:p w14:paraId="5DB7DDEC" w14:textId="77777777" w:rsidR="00944789" w:rsidRDefault="00944789">
      <w:pPr>
        <w:pStyle w:val="3GPPNormalText"/>
        <w:rPr>
          <w:lang w:val="en-US"/>
        </w:rPr>
      </w:pPr>
    </w:p>
    <w:p w14:paraId="5DB7DDED" w14:textId="77777777" w:rsidR="00944789" w:rsidRDefault="00433DC8">
      <w:pPr>
        <w:pStyle w:val="Heading2"/>
        <w:spacing w:after="240"/>
        <w:rPr>
          <w:rFonts w:eastAsia="等线"/>
        </w:rPr>
      </w:pPr>
      <w:r>
        <w:rPr>
          <w:lang w:val="en-US"/>
        </w:rPr>
        <w:t>A.11 Interlaced TBoMS transmissions</w:t>
      </w:r>
    </w:p>
    <w:tbl>
      <w:tblPr>
        <w:tblStyle w:val="TableGrid"/>
        <w:tblW w:w="9634" w:type="dxa"/>
        <w:tblLook w:val="04A0" w:firstRow="1" w:lastRow="0" w:firstColumn="1" w:lastColumn="0" w:noHBand="0" w:noVBand="1"/>
      </w:tblPr>
      <w:tblGrid>
        <w:gridCol w:w="9634"/>
      </w:tblGrid>
      <w:tr w:rsidR="00944789" w14:paraId="5DB7DDF0" w14:textId="77777777">
        <w:tc>
          <w:tcPr>
            <w:tcW w:w="9634" w:type="dxa"/>
          </w:tcPr>
          <w:p w14:paraId="5DB7DDEE" w14:textId="77777777" w:rsidR="00944789" w:rsidRDefault="00433DC8">
            <w:pPr>
              <w:rPr>
                <w:b/>
                <w:bCs/>
                <w:sz w:val="22"/>
                <w:szCs w:val="22"/>
                <w:lang w:val="en-US" w:eastAsia="fr-FR"/>
              </w:rPr>
            </w:pPr>
            <w:r>
              <w:rPr>
                <w:b/>
                <w:bCs/>
                <w:sz w:val="22"/>
                <w:szCs w:val="22"/>
                <w:lang w:val="en-US" w:eastAsia="fr-FR"/>
              </w:rPr>
              <w:t>R1-2200302 Qualcomm</w:t>
            </w:r>
          </w:p>
          <w:p w14:paraId="5DB7DDEF" w14:textId="77777777" w:rsidR="00944789" w:rsidRDefault="00433DC8">
            <w:r>
              <w:rPr>
                <w:b/>
                <w:bCs/>
              </w:rPr>
              <w:t>Proposal 3:</w:t>
            </w:r>
            <w:r>
              <w:t xml:space="preserve"> Interlaced TBoMS transmissions (carrying different TBs) are not permitted. A UE does not expect a TBoMS transmission in a component carrier to begin before the completion of an ongoing TBoMS transmission in the same component carrier.</w:t>
            </w:r>
          </w:p>
        </w:tc>
      </w:tr>
    </w:tbl>
    <w:p w14:paraId="5DB7DDF1" w14:textId="77777777" w:rsidR="00944789" w:rsidRDefault="00944789"/>
    <w:p w14:paraId="5DB7DDF2" w14:textId="77777777" w:rsidR="00944789" w:rsidRDefault="00433DC8">
      <w:pPr>
        <w:pStyle w:val="Heading2"/>
        <w:spacing w:after="240"/>
        <w:rPr>
          <w:rFonts w:eastAsia="等线"/>
        </w:rPr>
      </w:pPr>
      <w:r>
        <w:rPr>
          <w:lang w:val="en-US"/>
        </w:rPr>
        <w:t>A.12 Support of TBoMS by HD-FDD UE</w:t>
      </w:r>
    </w:p>
    <w:tbl>
      <w:tblPr>
        <w:tblStyle w:val="TableGrid"/>
        <w:tblW w:w="9634" w:type="dxa"/>
        <w:tblLook w:val="04A0" w:firstRow="1" w:lastRow="0" w:firstColumn="1" w:lastColumn="0" w:noHBand="0" w:noVBand="1"/>
      </w:tblPr>
      <w:tblGrid>
        <w:gridCol w:w="9634"/>
      </w:tblGrid>
      <w:tr w:rsidR="00944789" w14:paraId="5DB7DDF5" w14:textId="77777777">
        <w:tc>
          <w:tcPr>
            <w:tcW w:w="9634" w:type="dxa"/>
          </w:tcPr>
          <w:p w14:paraId="5DB7DDF3" w14:textId="77777777" w:rsidR="00944789" w:rsidRDefault="00433DC8">
            <w:pPr>
              <w:pStyle w:val="BodyText"/>
              <w:rPr>
                <w:rFonts w:ascii="Times New Roman" w:eastAsia="宋体" w:hAnsi="Times New Roman"/>
                <w:b/>
                <w:bCs/>
                <w:iCs/>
              </w:rPr>
            </w:pPr>
            <w:r>
              <w:rPr>
                <w:rFonts w:ascii="Times New Roman" w:eastAsia="宋体" w:hAnsi="Times New Roman"/>
                <w:b/>
                <w:bCs/>
                <w:iCs/>
              </w:rPr>
              <w:t>R1-2200421 Apple</w:t>
            </w:r>
          </w:p>
          <w:p w14:paraId="5DB7DDF4" w14:textId="77777777" w:rsidR="00944789" w:rsidRDefault="00433DC8">
            <w:pPr>
              <w:spacing w:before="120" w:after="120"/>
              <w:rPr>
                <w:b/>
                <w:bCs/>
                <w:color w:val="000000"/>
                <w:lang w:val="en-US"/>
              </w:rPr>
            </w:pPr>
            <w:r>
              <w:rPr>
                <w:b/>
                <w:bCs/>
                <w:color w:val="000000"/>
                <w:lang w:val="en-US"/>
              </w:rPr>
              <w:t xml:space="preserve">Proposal 3: </w:t>
            </w:r>
            <w:r>
              <w:rPr>
                <w:color w:val="000000"/>
                <w:lang w:val="en-US"/>
              </w:rPr>
              <w:t>TBoMS is supported by the HD-FDD UE with the agreed available slot determination for HD-FDD UE.</w:t>
            </w:r>
          </w:p>
        </w:tc>
      </w:tr>
    </w:tbl>
    <w:p w14:paraId="5DB7DDF6" w14:textId="77777777" w:rsidR="00944789" w:rsidRDefault="00433DC8">
      <w:pPr>
        <w:pStyle w:val="Heading2"/>
        <w:spacing w:after="240"/>
        <w:rPr>
          <w:rFonts w:eastAsia="等线"/>
        </w:rPr>
      </w:pPr>
      <w:r>
        <w:rPr>
          <w:lang w:val="en-US"/>
        </w:rPr>
        <w:t>A.13 DCI format for scheduling TBoMS</w:t>
      </w:r>
    </w:p>
    <w:tbl>
      <w:tblPr>
        <w:tblStyle w:val="TableGrid"/>
        <w:tblW w:w="0" w:type="auto"/>
        <w:tblLook w:val="04A0" w:firstRow="1" w:lastRow="0" w:firstColumn="1" w:lastColumn="0" w:noHBand="0" w:noVBand="1"/>
      </w:tblPr>
      <w:tblGrid>
        <w:gridCol w:w="9629"/>
      </w:tblGrid>
      <w:tr w:rsidR="00944789" w14:paraId="5DB7DDF9" w14:textId="77777777">
        <w:tc>
          <w:tcPr>
            <w:tcW w:w="9629" w:type="dxa"/>
          </w:tcPr>
          <w:p w14:paraId="5DB7DDF7" w14:textId="77777777" w:rsidR="00944789" w:rsidRDefault="00433DC8">
            <w:pPr>
              <w:spacing w:before="120" w:after="120"/>
              <w:jc w:val="both"/>
              <w:rPr>
                <w:b/>
                <w:bCs/>
                <w:sz w:val="22"/>
                <w:szCs w:val="22"/>
                <w:lang w:val="en-US"/>
              </w:rPr>
            </w:pPr>
            <w:r>
              <w:rPr>
                <w:b/>
                <w:bCs/>
                <w:sz w:val="22"/>
                <w:szCs w:val="22"/>
                <w:lang w:val="en-US"/>
              </w:rPr>
              <w:t>R1-2200466 Xiaomi</w:t>
            </w:r>
          </w:p>
          <w:p w14:paraId="5DB7DDF8" w14:textId="77777777" w:rsidR="00944789" w:rsidRDefault="00433DC8">
            <w:pPr>
              <w:spacing w:after="100" w:afterAutospacing="1"/>
              <w:jc w:val="both"/>
              <w:rPr>
                <w:rFonts w:eastAsia="宋体"/>
                <w:bCs/>
                <w:sz w:val="21"/>
                <w:lang w:eastAsia="zh-CN"/>
              </w:rPr>
            </w:pPr>
            <w:r>
              <w:rPr>
                <w:rFonts w:eastAsia="宋体"/>
                <w:b/>
                <w:sz w:val="21"/>
                <w:lang w:eastAsia="zh-CN"/>
              </w:rPr>
              <w:t xml:space="preserve">Proposal 1: </w:t>
            </w:r>
            <w:r>
              <w:rPr>
                <w:rFonts w:eastAsia="宋体"/>
                <w:bCs/>
                <w:sz w:val="21"/>
                <w:lang w:eastAsia="zh-CN"/>
              </w:rPr>
              <w:t>Don’t support fallback DCI format for the scheduling of TBoMS PUSCH.</w:t>
            </w:r>
          </w:p>
        </w:tc>
      </w:tr>
    </w:tbl>
    <w:p w14:paraId="5DB7DDFA" w14:textId="77777777" w:rsidR="00944789" w:rsidRDefault="00944789"/>
    <w:p w14:paraId="5DB7DDFB" w14:textId="77777777" w:rsidR="00944789" w:rsidRDefault="00433DC8">
      <w:pPr>
        <w:pStyle w:val="Heading1"/>
        <w:spacing w:before="0" w:after="0"/>
        <w:contextualSpacing/>
        <w:jc w:val="both"/>
        <w:rPr>
          <w:lang w:val="en-US"/>
        </w:rPr>
      </w:pPr>
      <w:r>
        <w:rPr>
          <w:lang w:val="en-US"/>
        </w:rPr>
        <w:t xml:space="preserve">Appendix B: Previous agreements on TB processing over multi-slot PUSCH </w:t>
      </w:r>
    </w:p>
    <w:p w14:paraId="5DB7DDFC" w14:textId="77777777" w:rsidR="00944789" w:rsidRDefault="00944789">
      <w:pPr>
        <w:spacing w:after="0"/>
        <w:contextualSpacing/>
        <w:jc w:val="both"/>
        <w:rPr>
          <w:lang w:val="en-US"/>
        </w:rPr>
      </w:pPr>
    </w:p>
    <w:p w14:paraId="5DB7DDFD" w14:textId="77777777" w:rsidR="00944789" w:rsidRDefault="00433DC8">
      <w:pPr>
        <w:rPr>
          <w:highlight w:val="darkYellow"/>
          <w:lang w:eastAsia="zh-CN"/>
        </w:rPr>
      </w:pPr>
      <w:bookmarkStart w:id="75" w:name="_Hlk69477917"/>
      <w:bookmarkStart w:id="76"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5DB7DDFE" w14:textId="77777777" w:rsidR="00944789" w:rsidRDefault="00433DC8">
      <w:pPr>
        <w:jc w:val="both"/>
      </w:pPr>
      <w:r>
        <w:t>For TBS determination of TBoMS:</w:t>
      </w:r>
    </w:p>
    <w:p w14:paraId="5DB7DDFF" w14:textId="77777777" w:rsidR="00944789" w:rsidRDefault="00433DC8">
      <w:pPr>
        <w:pStyle w:val="ListParagraph"/>
        <w:numPr>
          <w:ilvl w:val="0"/>
          <w:numId w:val="58"/>
        </w:numPr>
        <w:jc w:val="both"/>
        <w:rPr>
          <w:lang w:val="en-US"/>
        </w:rPr>
      </w:pPr>
      <w:r>
        <w:rPr>
          <w:rFonts w:eastAsia="宋体"/>
          <w:i/>
          <w:iCs/>
          <w:lang w:val="en-US"/>
        </w:rPr>
        <w:t>N</w:t>
      </w:r>
      <w:r>
        <w:rPr>
          <w:rFonts w:eastAsia="宋体"/>
          <w:i/>
          <w:iCs/>
          <w:vertAlign w:val="subscript"/>
          <w:lang w:val="en-US"/>
        </w:rPr>
        <w:t>oh</w:t>
      </w:r>
      <w:r>
        <w:rPr>
          <w:rFonts w:eastAsia="宋体"/>
          <w:i/>
          <w:iCs/>
          <w:vertAlign w:val="superscript"/>
          <w:lang w:val="en-US"/>
        </w:rPr>
        <w:t>PRB</w:t>
      </w:r>
      <w:r>
        <w:rPr>
          <w:lang w:val="en-US"/>
        </w:rPr>
        <w:t xml:space="preserve"> is configured by xOverhead and represents the overhead per slot.</w:t>
      </w:r>
    </w:p>
    <w:p w14:paraId="5DB7DE00" w14:textId="77777777" w:rsidR="00944789" w:rsidRDefault="00433DC8">
      <w:pPr>
        <w:pStyle w:val="ListParagraph"/>
        <w:numPr>
          <w:ilvl w:val="0"/>
          <w:numId w:val="58"/>
        </w:numPr>
        <w:jc w:val="both"/>
        <w:rPr>
          <w:lang w:val="en-US"/>
        </w:rPr>
      </w:pPr>
      <w:r>
        <w:rPr>
          <w:rFonts w:eastAsia="宋体"/>
          <w:i/>
          <w:iCs/>
          <w:lang w:val="en-US"/>
        </w:rPr>
        <w:t>N</w:t>
      </w:r>
      <w:r>
        <w:rPr>
          <w:rFonts w:eastAsia="宋体"/>
          <w:i/>
          <w:iCs/>
          <w:vertAlign w:val="subscript"/>
          <w:lang w:val="en-US"/>
        </w:rPr>
        <w:t>oh</w:t>
      </w:r>
      <w:r>
        <w:rPr>
          <w:rFonts w:eastAsia="宋体"/>
          <w:i/>
          <w:iCs/>
          <w:vertAlign w:val="superscript"/>
          <w:lang w:val="en-US"/>
        </w:rPr>
        <w:t>PRB</w:t>
      </w:r>
      <w:r>
        <w:rPr>
          <w:rFonts w:eastAsia="宋体"/>
          <w:lang w:val="en-US"/>
        </w:rPr>
        <w:t xml:space="preserve"> is </w:t>
      </w:r>
      <w:r>
        <w:rPr>
          <w:lang w:val="en-US"/>
        </w:rPr>
        <w:t xml:space="preserve">assumed to be the same for all the slots over which the TBoMS transmission is allocated. </w:t>
      </w:r>
    </w:p>
    <w:p w14:paraId="5DB7DE01" w14:textId="77777777" w:rsidR="00944789" w:rsidRDefault="00433DC8">
      <w:pPr>
        <w:jc w:val="both"/>
      </w:pPr>
      <w:r>
        <w:t xml:space="preserve">Note: </w:t>
      </w:r>
      <w:r>
        <w:rPr>
          <w:lang w:val="en-US"/>
        </w:rPr>
        <w:t>xOverhead configuration is as per Rel-15/16.</w:t>
      </w:r>
    </w:p>
    <w:p w14:paraId="5DB7DE02" w14:textId="77777777" w:rsidR="00944789" w:rsidRDefault="00944789">
      <w:pPr>
        <w:rPr>
          <w:lang w:eastAsia="zh-CN"/>
        </w:rPr>
      </w:pPr>
    </w:p>
    <w:p w14:paraId="5DB7DE03" w14:textId="77777777" w:rsidR="00944789" w:rsidRDefault="00433DC8">
      <w:pPr>
        <w:jc w:val="both"/>
        <w:rPr>
          <w:highlight w:val="green"/>
          <w:lang w:val="en-US" w:eastAsia="fr-FR"/>
        </w:rPr>
      </w:pPr>
      <w:r>
        <w:rPr>
          <w:highlight w:val="green"/>
          <w:lang w:val="en-US"/>
        </w:rPr>
        <w:t>Agreement:</w:t>
      </w:r>
    </w:p>
    <w:p w14:paraId="5DB7DE04" w14:textId="77777777" w:rsidR="00944789" w:rsidRDefault="00433DC8">
      <w:pPr>
        <w:jc w:val="both"/>
        <w:rPr>
          <w:rFonts w:ascii="Calibri" w:hAnsi="Calibri" w:cs="Calibri"/>
          <w:lang w:val="en-US"/>
        </w:rPr>
      </w:pPr>
      <w:r>
        <w:rPr>
          <w:lang w:val="en-US"/>
        </w:rPr>
        <w:t>The following 2 options for time domain resource determination for TBoMS are considered for down-selection during RAN1 #105-e:</w:t>
      </w:r>
    </w:p>
    <w:p w14:paraId="5DB7DE05" w14:textId="77777777" w:rsidR="00944789" w:rsidRDefault="00433DC8">
      <w:pPr>
        <w:numPr>
          <w:ilvl w:val="0"/>
          <w:numId w:val="59"/>
        </w:numPr>
        <w:spacing w:after="0" w:line="256" w:lineRule="auto"/>
        <w:jc w:val="both"/>
      </w:pPr>
      <w:r>
        <w:t>Option 1: Time domain resource determination for TBoMS can be performed only via PUSCH repetition Type A like TDRA.</w:t>
      </w:r>
      <w:r>
        <w:rPr>
          <w:lang w:val="en-US"/>
        </w:rPr>
        <w:t xml:space="preserve"> </w:t>
      </w:r>
    </w:p>
    <w:p w14:paraId="5DB7DE06" w14:textId="77777777" w:rsidR="00944789" w:rsidRDefault="00433DC8">
      <w:pPr>
        <w:numPr>
          <w:ilvl w:val="0"/>
          <w:numId w:val="59"/>
        </w:numPr>
        <w:spacing w:after="0" w:line="256" w:lineRule="auto"/>
        <w:jc w:val="both"/>
      </w:pPr>
      <w:r>
        <w:t>Option 2: Time domain resource determination for TBoMS can be performed via PUSCH repetition Type A like TDRA or via PUSCH repetition Type B like TDRA.</w:t>
      </w:r>
    </w:p>
    <w:p w14:paraId="5DB7DE07" w14:textId="77777777" w:rsidR="00944789" w:rsidRDefault="00433DC8">
      <w:pPr>
        <w:numPr>
          <w:ilvl w:val="1"/>
          <w:numId w:val="60"/>
        </w:numPr>
        <w:spacing w:after="0" w:line="256" w:lineRule="auto"/>
        <w:jc w:val="both"/>
      </w:pPr>
      <w:r>
        <w:t>The use of PUSCH repetition Type B like TDRA for time domain resource determination is according to an additional UE capability for a TBoMS capable UE.</w:t>
      </w:r>
    </w:p>
    <w:p w14:paraId="5DB7DE08" w14:textId="77777777" w:rsidR="00944789" w:rsidRDefault="00433DC8">
      <w:pPr>
        <w:numPr>
          <w:ilvl w:val="1"/>
          <w:numId w:val="60"/>
        </w:numPr>
        <w:spacing w:after="0" w:line="256" w:lineRule="auto"/>
        <w:jc w:val="both"/>
      </w:pPr>
      <w:r>
        <w:t>FFS DMRS pattern for PUSCH repetition Type B like TDRA</w:t>
      </w:r>
    </w:p>
    <w:p w14:paraId="5DB7DE09" w14:textId="77777777" w:rsidR="00944789" w:rsidRDefault="00944789">
      <w:pPr>
        <w:spacing w:after="0" w:line="256" w:lineRule="auto"/>
        <w:ind w:left="1440"/>
        <w:jc w:val="both"/>
      </w:pPr>
    </w:p>
    <w:p w14:paraId="5DB7DE0A" w14:textId="77777777" w:rsidR="00944789" w:rsidRDefault="00944789">
      <w:pPr>
        <w:rPr>
          <w:b/>
          <w:bCs/>
          <w:highlight w:val="darkYellow"/>
          <w:lang w:val="en-US"/>
        </w:rPr>
      </w:pPr>
    </w:p>
    <w:p w14:paraId="5DB7DE0B" w14:textId="77777777" w:rsidR="00944789" w:rsidRDefault="00433DC8">
      <w:pPr>
        <w:rPr>
          <w:b/>
          <w:bCs/>
          <w:highlight w:val="darkYellow"/>
          <w:lang w:val="en-US"/>
        </w:rPr>
      </w:pPr>
      <w:r>
        <w:rPr>
          <w:b/>
          <w:bCs/>
          <w:highlight w:val="darkYellow"/>
          <w:lang w:val="en-US"/>
        </w:rPr>
        <w:t>Working assumption</w:t>
      </w:r>
    </w:p>
    <w:p w14:paraId="5DB7DE0C" w14:textId="77777777" w:rsidR="00944789" w:rsidRDefault="00433DC8">
      <w:pPr>
        <w:spacing w:line="252" w:lineRule="auto"/>
        <w:rPr>
          <w:lang w:val="en-US"/>
        </w:rPr>
      </w:pPr>
      <w:r>
        <w:rPr>
          <w:lang w:val="en-US"/>
        </w:rPr>
        <w:t xml:space="preserve">A transmission occasion for TBoMS (TOT) is constituted of at least one slot or multiple consecutive physical slots for UL transmission </w:t>
      </w:r>
    </w:p>
    <w:p w14:paraId="5DB7DE0D" w14:textId="77777777" w:rsidR="00944789" w:rsidRDefault="00433DC8">
      <w:pPr>
        <w:pStyle w:val="ListParagraph"/>
        <w:numPr>
          <w:ilvl w:val="0"/>
          <w:numId w:val="61"/>
        </w:numPr>
        <w:spacing w:after="0" w:line="252" w:lineRule="auto"/>
        <w:jc w:val="both"/>
        <w:rPr>
          <w:lang w:val="en-US"/>
        </w:rPr>
      </w:pPr>
      <w:r>
        <w:rPr>
          <w:lang w:val="en-US"/>
        </w:rPr>
        <w:t>FFS: whether the concept of TOT will be used for designing aspects related to signal generation, e.g., rate-matching, power control, etc.</w:t>
      </w:r>
    </w:p>
    <w:p w14:paraId="5DB7DE0E" w14:textId="77777777" w:rsidR="00944789" w:rsidRDefault="00433DC8">
      <w:pPr>
        <w:pStyle w:val="ListParagraph"/>
        <w:numPr>
          <w:ilvl w:val="0"/>
          <w:numId w:val="61"/>
        </w:numPr>
        <w:spacing w:after="0" w:line="252" w:lineRule="auto"/>
        <w:jc w:val="both"/>
        <w:rPr>
          <w:lang w:val="en-US"/>
        </w:rPr>
      </w:pPr>
      <w:r>
        <w:rPr>
          <w:lang w:val="en-US"/>
        </w:rPr>
        <w:t>FFS: whether such concept will be specified or not.</w:t>
      </w:r>
    </w:p>
    <w:p w14:paraId="5DB7DE0F" w14:textId="77777777" w:rsidR="00944789" w:rsidRDefault="00944789">
      <w:pPr>
        <w:rPr>
          <w:lang w:val="en-US"/>
        </w:rPr>
      </w:pPr>
    </w:p>
    <w:p w14:paraId="5DB7DE10" w14:textId="77777777" w:rsidR="00944789" w:rsidRDefault="00433DC8">
      <w:pPr>
        <w:rPr>
          <w:highlight w:val="green"/>
        </w:rPr>
      </w:pPr>
      <w:r>
        <w:rPr>
          <w:highlight w:val="green"/>
        </w:rPr>
        <w:t>Agreement:</w:t>
      </w:r>
    </w:p>
    <w:p w14:paraId="5DB7DE11" w14:textId="77777777" w:rsidR="00944789" w:rsidRDefault="00433DC8">
      <w:pPr>
        <w:numPr>
          <w:ilvl w:val="0"/>
          <w:numId w:val="62"/>
        </w:numPr>
        <w:spacing w:after="0"/>
      </w:pPr>
      <w:r>
        <w:t>The structure of TBoMS will be according to only one of these two options (to be down-selected in RAN1#106-e)</w:t>
      </w:r>
    </w:p>
    <w:p w14:paraId="5DB7DE12" w14:textId="77777777" w:rsidR="00944789" w:rsidRDefault="00433DC8">
      <w:pPr>
        <w:pStyle w:val="ListParagraph"/>
        <w:numPr>
          <w:ilvl w:val="1"/>
          <w:numId w:val="59"/>
        </w:numPr>
        <w:spacing w:line="256" w:lineRule="auto"/>
        <w:jc w:val="both"/>
      </w:pPr>
      <w:r>
        <w:t xml:space="preserve">Option 3, if a design based on single RV is adopted. </w:t>
      </w:r>
    </w:p>
    <w:p w14:paraId="5DB7DE13" w14:textId="77777777" w:rsidR="00944789" w:rsidRDefault="00433DC8">
      <w:pPr>
        <w:pStyle w:val="ListParagraph"/>
        <w:numPr>
          <w:ilvl w:val="1"/>
          <w:numId w:val="59"/>
        </w:numPr>
        <w:spacing w:line="256" w:lineRule="auto"/>
        <w:jc w:val="both"/>
      </w:pPr>
      <w:r>
        <w:t xml:space="preserve">Option 4, if a design based on different RVs is adopted. </w:t>
      </w:r>
    </w:p>
    <w:p w14:paraId="5DB7DE14" w14:textId="77777777" w:rsidR="00944789" w:rsidRDefault="00433DC8">
      <w:pPr>
        <w:numPr>
          <w:ilvl w:val="0"/>
          <w:numId w:val="59"/>
        </w:numPr>
        <w:spacing w:after="0"/>
      </w:pPr>
      <w:r>
        <w:t xml:space="preserve">FFS: other details, e.g., rate-matching, TBS determination, collision handling, etc. </w:t>
      </w:r>
    </w:p>
    <w:p w14:paraId="5DB7DE15" w14:textId="77777777" w:rsidR="00944789" w:rsidRDefault="00433DC8">
      <w:pPr>
        <w:numPr>
          <w:ilvl w:val="0"/>
          <w:numId w:val="59"/>
        </w:numPr>
        <w:spacing w:after="0"/>
      </w:pPr>
      <w:r>
        <w:t>The single RV is not constrained to have only the same coded bits in each slot or in each TOT</w:t>
      </w:r>
    </w:p>
    <w:p w14:paraId="5DB7DE16" w14:textId="77777777" w:rsidR="00944789" w:rsidRDefault="00433DC8">
      <w:pPr>
        <w:numPr>
          <w:ilvl w:val="0"/>
          <w:numId w:val="59"/>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5DB7DE17" w14:textId="77777777" w:rsidR="00944789" w:rsidRDefault="00944789"/>
    <w:p w14:paraId="5DB7DE18" w14:textId="77777777" w:rsidR="00944789" w:rsidRDefault="00433DC8">
      <w:pPr>
        <w:rPr>
          <w:highlight w:val="green"/>
          <w:lang w:val="en-US"/>
        </w:rPr>
      </w:pPr>
      <w:r>
        <w:rPr>
          <w:highlight w:val="green"/>
          <w:lang w:val="en-US"/>
        </w:rPr>
        <w:t>Agreement:</w:t>
      </w:r>
    </w:p>
    <w:p w14:paraId="5DB7DE19" w14:textId="77777777" w:rsidR="00944789" w:rsidRDefault="00433DC8">
      <w:pPr>
        <w:spacing w:line="252" w:lineRule="auto"/>
        <w:rPr>
          <w:lang w:val="en-US"/>
        </w:rPr>
      </w:pPr>
      <w:r>
        <w:t>Time domain resource determination for TBoMS can be performed only via PUSCH repetition Type A like TDRA.</w:t>
      </w:r>
      <w:r>
        <w:rPr>
          <w:lang w:val="en-US"/>
        </w:rPr>
        <w:t xml:space="preserve"> </w:t>
      </w:r>
    </w:p>
    <w:p w14:paraId="5DB7DE1A" w14:textId="77777777" w:rsidR="00944789" w:rsidRDefault="00433DC8">
      <w:pPr>
        <w:numPr>
          <w:ilvl w:val="0"/>
          <w:numId w:val="63"/>
        </w:numPr>
        <w:spacing w:after="0" w:line="252" w:lineRule="auto"/>
        <w:rPr>
          <w:lang w:val="en-US"/>
        </w:rPr>
      </w:pPr>
      <w:r>
        <w:rPr>
          <w:lang w:val="en-US"/>
        </w:rPr>
        <w:t>FFS: details</w:t>
      </w:r>
    </w:p>
    <w:p w14:paraId="5DB7DE1B" w14:textId="77777777" w:rsidR="00944789" w:rsidRDefault="00433DC8">
      <w:pPr>
        <w:numPr>
          <w:ilvl w:val="0"/>
          <w:numId w:val="63"/>
        </w:numPr>
        <w:spacing w:after="0"/>
        <w:rPr>
          <w:rFonts w:eastAsia="MS Mincho"/>
        </w:rPr>
      </w:pPr>
      <w:r>
        <w:t xml:space="preserve">FFS: whether or not optimizations for time domain resource determination are necessary for allocating resource in the S slots (for the unpaired spectrum case) </w:t>
      </w:r>
    </w:p>
    <w:p w14:paraId="5DB7DE1C" w14:textId="77777777" w:rsidR="00944789" w:rsidRDefault="00944789"/>
    <w:p w14:paraId="5DB7DE1D" w14:textId="77777777" w:rsidR="00944789" w:rsidRDefault="00433DC8">
      <w:pPr>
        <w:rPr>
          <w:b/>
          <w:bCs/>
          <w:highlight w:val="darkYellow"/>
        </w:rPr>
      </w:pPr>
      <w:r>
        <w:rPr>
          <w:b/>
          <w:bCs/>
          <w:highlight w:val="darkYellow"/>
        </w:rPr>
        <w:t>Working assumption</w:t>
      </w:r>
    </w:p>
    <w:p w14:paraId="5DB7DE1E" w14:textId="77777777" w:rsidR="00944789" w:rsidRDefault="00433DC8">
      <w:pPr>
        <w:rPr>
          <w:lang w:val="en-US"/>
        </w:rPr>
      </w:pPr>
      <w:r>
        <w:rPr>
          <w:lang w:val="en-US"/>
        </w:rPr>
        <w:t>Allocating resources for TBoMS in the special slot in TDD is possible according to the agreed time domain resource determination for TBoMS.</w:t>
      </w:r>
    </w:p>
    <w:p w14:paraId="5DB7DE1F" w14:textId="77777777" w:rsidR="00944789" w:rsidRDefault="00944789">
      <w:pPr>
        <w:rPr>
          <w:b/>
          <w:bCs/>
          <w:i/>
          <w:iCs/>
          <w:sz w:val="22"/>
          <w:szCs w:val="22"/>
          <w:highlight w:val="yellow"/>
          <w:lang w:val="en-US"/>
        </w:rPr>
      </w:pPr>
    </w:p>
    <w:p w14:paraId="5DB7DE20" w14:textId="77777777" w:rsidR="00944789" w:rsidRDefault="00433DC8">
      <w:pPr>
        <w:rPr>
          <w:highlight w:val="green"/>
          <w:lang w:val="en-US"/>
        </w:rPr>
      </w:pPr>
      <w:r>
        <w:rPr>
          <w:highlight w:val="green"/>
          <w:lang w:val="en-US"/>
        </w:rPr>
        <w:t>Agreement:</w:t>
      </w:r>
    </w:p>
    <w:p w14:paraId="5DB7DE21" w14:textId="77777777" w:rsidR="00944789" w:rsidRDefault="00433DC8">
      <w:pPr>
        <w:rPr>
          <w:lang w:val="en-US"/>
        </w:rPr>
      </w:pPr>
      <w:r>
        <w:rPr>
          <w:lang w:val="en-US"/>
        </w:rPr>
        <w:t>The following three options for rate-matching for TBoMS are considered for down-selection during RAN1 #106-e, where only one option will be selected:</w:t>
      </w:r>
    </w:p>
    <w:p w14:paraId="5DB7DE22" w14:textId="77777777" w:rsidR="00944789" w:rsidRDefault="00433DC8">
      <w:pPr>
        <w:pStyle w:val="ListParagraph"/>
        <w:numPr>
          <w:ilvl w:val="0"/>
          <w:numId w:val="64"/>
        </w:numPr>
        <w:spacing w:line="256" w:lineRule="auto"/>
        <w:jc w:val="both"/>
        <w:rPr>
          <w:lang w:val="en-US"/>
        </w:rPr>
      </w:pPr>
      <w:r>
        <w:rPr>
          <w:lang w:val="en-US"/>
        </w:rPr>
        <w:t>Option a: Rate-matching is performed per slot;</w:t>
      </w:r>
    </w:p>
    <w:p w14:paraId="5DB7DE23" w14:textId="77777777" w:rsidR="00944789" w:rsidRDefault="00433DC8">
      <w:pPr>
        <w:pStyle w:val="ListParagraph"/>
        <w:numPr>
          <w:ilvl w:val="0"/>
          <w:numId w:val="64"/>
        </w:numPr>
        <w:spacing w:line="256" w:lineRule="auto"/>
        <w:jc w:val="both"/>
        <w:rPr>
          <w:lang w:val="en-US"/>
        </w:rPr>
      </w:pPr>
      <w:r>
        <w:rPr>
          <w:lang w:val="en-US"/>
        </w:rPr>
        <w:t>Option b: Rate matching is performed continuously across all the allocated slot(s) per TOT;</w:t>
      </w:r>
    </w:p>
    <w:p w14:paraId="5DB7DE24" w14:textId="77777777" w:rsidR="00944789" w:rsidRDefault="00433DC8">
      <w:pPr>
        <w:pStyle w:val="ListParagraph"/>
        <w:numPr>
          <w:ilvl w:val="0"/>
          <w:numId w:val="64"/>
        </w:numPr>
        <w:spacing w:line="256" w:lineRule="auto"/>
        <w:jc w:val="both"/>
        <w:rPr>
          <w:lang w:val="en-US"/>
        </w:rPr>
      </w:pPr>
      <w:r>
        <w:rPr>
          <w:lang w:val="en-US"/>
        </w:rPr>
        <w:t>Option c: Rate matching is performed continuously across all the allocated slots/TOTs for TBoMS</w:t>
      </w:r>
    </w:p>
    <w:p w14:paraId="5DB7DE25" w14:textId="77777777" w:rsidR="00944789" w:rsidRDefault="00433DC8">
      <w:r>
        <w:rPr>
          <w:lang w:val="en-US"/>
        </w:rPr>
        <w:t xml:space="preserve">Note: </w:t>
      </w:r>
      <w:r>
        <w:t>“</w:t>
      </w:r>
      <w:r>
        <w:rPr>
          <w:lang w:val="en-US" w:eastAsia="zh-CN"/>
        </w:rPr>
        <w:t>rate-matching is performed per X” means that the time unit for the</w:t>
      </w:r>
      <w:r>
        <w:t xml:space="preserve"> bit selection and bit interleaving is X. </w:t>
      </w:r>
    </w:p>
    <w:p w14:paraId="5DB7DE26" w14:textId="77777777" w:rsidR="00944789" w:rsidRDefault="00433DC8">
      <w:pPr>
        <w:rPr>
          <w:lang w:val="en-US"/>
        </w:rPr>
      </w:pPr>
      <w:r>
        <w:t>Note2: the above 3 options imply that the UL resource in the time unit may or may not be consecutive (depending on the given option)</w:t>
      </w:r>
    </w:p>
    <w:p w14:paraId="5DB7DE27" w14:textId="77777777" w:rsidR="00944789" w:rsidRDefault="00944789">
      <w:pPr>
        <w:rPr>
          <w:lang w:val="en-US"/>
        </w:rPr>
      </w:pPr>
    </w:p>
    <w:p w14:paraId="5DB7DE28" w14:textId="77777777" w:rsidR="00944789" w:rsidRDefault="00433DC8">
      <w:pPr>
        <w:rPr>
          <w:highlight w:val="green"/>
        </w:rPr>
      </w:pPr>
      <w:r>
        <w:rPr>
          <w:highlight w:val="green"/>
        </w:rPr>
        <w:t>Agreement:</w:t>
      </w:r>
    </w:p>
    <w:p w14:paraId="5DB7DE29" w14:textId="77777777" w:rsidR="00944789" w:rsidRDefault="00433DC8">
      <w:r>
        <w:t>Number of slots allocated for TBoMS is determined by using a row index of a TDRA list, configured via RRC.</w:t>
      </w:r>
    </w:p>
    <w:p w14:paraId="5DB7DE2A" w14:textId="77777777" w:rsidR="00944789" w:rsidRDefault="00433DC8">
      <w:pPr>
        <w:numPr>
          <w:ilvl w:val="0"/>
          <w:numId w:val="65"/>
        </w:numPr>
        <w:spacing w:after="0"/>
      </w:pPr>
      <w:r>
        <w:lastRenderedPageBreak/>
        <w:t>FFS: details.</w:t>
      </w:r>
    </w:p>
    <w:p w14:paraId="5DB7DE2B" w14:textId="77777777" w:rsidR="00944789" w:rsidRDefault="00944789"/>
    <w:p w14:paraId="5DB7DE2C" w14:textId="77777777" w:rsidR="00944789" w:rsidRDefault="00433DC8">
      <w:pPr>
        <w:rPr>
          <w:highlight w:val="green"/>
        </w:rPr>
      </w:pPr>
      <w:r>
        <w:rPr>
          <w:highlight w:val="green"/>
        </w:rPr>
        <w:t>Agreement:</w:t>
      </w:r>
    </w:p>
    <w:p w14:paraId="5DB7DE2D" w14:textId="77777777" w:rsidR="00944789" w:rsidRDefault="00433DC8">
      <w:r>
        <w:t>The following approach is used to calculate</w:t>
      </w:r>
      <w:r>
        <w:rPr>
          <w:lang w:val="en-US"/>
        </w:rPr>
        <w:t> </w:t>
      </w:r>
      <w:r>
        <w:t>N</w:t>
      </w:r>
      <w:r>
        <w:rPr>
          <w:vertAlign w:val="subscript"/>
        </w:rPr>
        <w:t>Info</w:t>
      </w:r>
      <w:r>
        <w:t xml:space="preserve"> for TBoMS:</w:t>
      </w:r>
    </w:p>
    <w:p w14:paraId="5DB7DE2E" w14:textId="77777777" w:rsidR="00944789" w:rsidRDefault="00433DC8">
      <w:pPr>
        <w:numPr>
          <w:ilvl w:val="0"/>
          <w:numId w:val="66"/>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5DB7DE2F" w14:textId="77777777" w:rsidR="00944789" w:rsidRDefault="00433DC8">
      <w:pPr>
        <w:numPr>
          <w:ilvl w:val="1"/>
          <w:numId w:val="67"/>
        </w:numPr>
        <w:snapToGrid w:val="0"/>
        <w:spacing w:after="0" w:line="60" w:lineRule="atLeast"/>
        <w:ind w:left="1071" w:hanging="357"/>
        <w:jc w:val="both"/>
      </w:pPr>
      <w:r>
        <w:t>FFS: the definition of K.</w:t>
      </w:r>
    </w:p>
    <w:p w14:paraId="5DB7DE30" w14:textId="77777777" w:rsidR="00944789" w:rsidRDefault="00944789"/>
    <w:p w14:paraId="5DB7DE31" w14:textId="77777777" w:rsidR="00944789" w:rsidRDefault="00433DC8">
      <w:pPr>
        <w:rPr>
          <w:rFonts w:ascii="Calibri" w:hAnsi="Calibri" w:cs="Calibri"/>
        </w:rPr>
      </w:pPr>
      <w:r>
        <w:t>L is the number of symbols determined using the SLIV of PUSCH indicated via TDRA</w:t>
      </w:r>
    </w:p>
    <w:p w14:paraId="5DB7DE32" w14:textId="77777777" w:rsidR="00944789" w:rsidRDefault="00433DC8">
      <w:r>
        <w:t>FFS: impacts and further details if repetitions of TBoMS is supported.</w:t>
      </w:r>
    </w:p>
    <w:p w14:paraId="5DB7DE33" w14:textId="77777777" w:rsidR="00944789" w:rsidRDefault="00433DC8">
      <w:r>
        <w:t>FFS: whether the symbols over which the TBoMS transmission is allocated are the same or can be different from the symbols over which the TBoMS transmission is performed, and details on how to handle such scenarios.</w:t>
      </w:r>
    </w:p>
    <w:p w14:paraId="5DB7DE34" w14:textId="77777777" w:rsidR="00944789" w:rsidRDefault="00944789">
      <w:pPr>
        <w:rPr>
          <w:highlight w:val="green"/>
          <w:lang w:eastAsia="zh-CN"/>
        </w:rPr>
      </w:pPr>
    </w:p>
    <w:p w14:paraId="5DB7DE35" w14:textId="77777777" w:rsidR="00944789" w:rsidRDefault="00433DC8">
      <w:pPr>
        <w:rPr>
          <w:highlight w:val="green"/>
          <w:lang w:eastAsia="zh-CN"/>
        </w:rPr>
      </w:pPr>
      <w:r>
        <w:rPr>
          <w:highlight w:val="green"/>
          <w:lang w:eastAsia="zh-CN"/>
        </w:rPr>
        <w:t>Agreement:</w:t>
      </w:r>
    </w:p>
    <w:bookmarkEnd w:id="75"/>
    <w:p w14:paraId="5DB7DE36" w14:textId="77777777" w:rsidR="00944789" w:rsidRDefault="00433DC8">
      <w:r>
        <w:t>Non-consecutive physical slots for UL transmission can be used to transmit TBoMS at least for unpaired spectrum.</w:t>
      </w:r>
    </w:p>
    <w:p w14:paraId="5DB7DE37" w14:textId="77777777" w:rsidR="00944789" w:rsidRDefault="00433DC8">
      <w:pPr>
        <w:numPr>
          <w:ilvl w:val="0"/>
          <w:numId w:val="68"/>
        </w:numPr>
        <w:spacing w:after="0"/>
      </w:pPr>
      <w:r>
        <w:t>How TBoMS is transmitted over non-consecutive physical slots for UL transmission for unpaired spectrum is to be discussed further. </w:t>
      </w:r>
    </w:p>
    <w:p w14:paraId="5DB7DE38" w14:textId="77777777" w:rsidR="00944789" w:rsidRDefault="00433DC8">
      <w:pPr>
        <w:numPr>
          <w:ilvl w:val="0"/>
          <w:numId w:val="68"/>
        </w:numPr>
        <w:spacing w:after="0"/>
      </w:pPr>
      <w:r>
        <w:t>Whether and how non-consecutive physical slots for UL transmission can be used to transmit TBoMS for paired spectrum and SUL band as well, is to be discussed further.</w:t>
      </w:r>
    </w:p>
    <w:bookmarkEnd w:id="76"/>
    <w:p w14:paraId="5DB7DE39" w14:textId="77777777" w:rsidR="00944789" w:rsidRDefault="00944789">
      <w:pPr>
        <w:rPr>
          <w:lang w:eastAsia="zh-CN"/>
        </w:rPr>
      </w:pPr>
    </w:p>
    <w:p w14:paraId="5DB7DE3A" w14:textId="77777777" w:rsidR="00944789" w:rsidRDefault="00433DC8">
      <w:pPr>
        <w:jc w:val="both"/>
        <w:rPr>
          <w:rFonts w:ascii="Calibri" w:hAnsi="Calibri"/>
          <w:highlight w:val="darkYellow"/>
          <w:lang w:val="en-US" w:eastAsia="zh-CN"/>
        </w:rPr>
      </w:pPr>
      <w:r>
        <w:rPr>
          <w:highlight w:val="darkYellow"/>
        </w:rPr>
        <w:t>Working Assumption</w:t>
      </w:r>
    </w:p>
    <w:p w14:paraId="5DB7DE3B" w14:textId="77777777" w:rsidR="00944789" w:rsidRDefault="00433DC8">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5DB7DE3C" w14:textId="77777777" w:rsidR="00944789" w:rsidRDefault="00433DC8">
      <w:pPr>
        <w:pStyle w:val="ListParagraph"/>
        <w:numPr>
          <w:ilvl w:val="0"/>
          <w:numId w:val="69"/>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5DB7DE3D" w14:textId="77777777" w:rsidR="00944789" w:rsidRDefault="00433DC8">
      <w:pPr>
        <w:pStyle w:val="ListParagraph"/>
        <w:numPr>
          <w:ilvl w:val="0"/>
          <w:numId w:val="69"/>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5DB7DE3E" w14:textId="77777777" w:rsidR="00944789" w:rsidRDefault="00433DC8">
      <w:pPr>
        <w:pStyle w:val="ListParagraph"/>
        <w:numPr>
          <w:ilvl w:val="0"/>
          <w:numId w:val="61"/>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5DB7DE3F" w14:textId="77777777" w:rsidR="00944789" w:rsidRDefault="00944789">
      <w:pPr>
        <w:rPr>
          <w:rFonts w:ascii="Times" w:hAnsi="Times"/>
        </w:rPr>
      </w:pPr>
    </w:p>
    <w:p w14:paraId="5DB7DE40" w14:textId="77777777" w:rsidR="00944789" w:rsidRDefault="00433DC8">
      <w:pPr>
        <w:jc w:val="both"/>
      </w:pPr>
      <w:r>
        <w:rPr>
          <w:highlight w:val="green"/>
        </w:rPr>
        <w:t>Agreements</w:t>
      </w:r>
      <w:r>
        <w:rPr>
          <w:b/>
          <w:bCs/>
        </w:rPr>
        <w:t>:</w:t>
      </w:r>
    </w:p>
    <w:p w14:paraId="5DB7DE41" w14:textId="77777777" w:rsidR="00944789" w:rsidRDefault="00433DC8">
      <w:pPr>
        <w:jc w:val="both"/>
      </w:pPr>
      <w:r>
        <w:t>For the definition of a single TBoMS, down select among the following options:</w:t>
      </w:r>
    </w:p>
    <w:p w14:paraId="5DB7DE42" w14:textId="77777777" w:rsidR="00944789" w:rsidRDefault="00433DC8">
      <w:pPr>
        <w:numPr>
          <w:ilvl w:val="0"/>
          <w:numId w:val="70"/>
        </w:numPr>
        <w:spacing w:line="252" w:lineRule="auto"/>
        <w:jc w:val="both"/>
      </w:pPr>
      <w:r>
        <w:rPr>
          <w:b/>
          <w:bCs/>
        </w:rPr>
        <w:t>Option 1</w:t>
      </w:r>
      <w:r>
        <w:t xml:space="preserve">: Only one TOT is determined for a TBoMS. The TB is transmitted on the TOT using a single RV. </w:t>
      </w:r>
    </w:p>
    <w:p w14:paraId="5DB7DE43" w14:textId="77777777" w:rsidR="00944789" w:rsidRDefault="00433DC8">
      <w:pPr>
        <w:numPr>
          <w:ilvl w:val="1"/>
          <w:numId w:val="70"/>
        </w:numPr>
        <w:spacing w:line="252" w:lineRule="auto"/>
        <w:jc w:val="both"/>
      </w:pPr>
      <w:r>
        <w:t>FFS: whether and how the single RV is rate matched across the TOT, e.g., continuous rate-matching across the TOT, rate matched for each slot and so on.</w:t>
      </w:r>
    </w:p>
    <w:p w14:paraId="5DB7DE44" w14:textId="77777777" w:rsidR="00944789" w:rsidRDefault="00433DC8">
      <w:pPr>
        <w:numPr>
          <w:ilvl w:val="0"/>
          <w:numId w:val="70"/>
        </w:numPr>
        <w:spacing w:line="252" w:lineRule="auto"/>
        <w:jc w:val="both"/>
      </w:pPr>
      <w:r>
        <w:rPr>
          <w:b/>
          <w:bCs/>
        </w:rPr>
        <w:t>Option 2</w:t>
      </w:r>
      <w:r>
        <w:t>: Only one TOT is determined for a TBoMS. The TB is transmitted on the TOT using different RVs.</w:t>
      </w:r>
    </w:p>
    <w:p w14:paraId="5DB7DE45" w14:textId="77777777" w:rsidR="00944789" w:rsidRDefault="00433DC8">
      <w:pPr>
        <w:numPr>
          <w:ilvl w:val="1"/>
          <w:numId w:val="70"/>
        </w:numPr>
        <w:spacing w:line="252" w:lineRule="auto"/>
        <w:jc w:val="both"/>
      </w:pPr>
      <w:r>
        <w:t xml:space="preserve">FFS: how RV index is refreshed within the TOT, e.g. after each slot boundary, at every jump between two non-contiguous resources, if any, and so on. </w:t>
      </w:r>
    </w:p>
    <w:p w14:paraId="5DB7DE46" w14:textId="77777777" w:rsidR="00944789" w:rsidRDefault="00433DC8">
      <w:pPr>
        <w:numPr>
          <w:ilvl w:val="0"/>
          <w:numId w:val="70"/>
        </w:numPr>
        <w:spacing w:line="252" w:lineRule="auto"/>
        <w:jc w:val="both"/>
      </w:pPr>
      <w:r>
        <w:rPr>
          <w:b/>
          <w:bCs/>
        </w:rPr>
        <w:t>Option 3</w:t>
      </w:r>
      <w:r>
        <w:t xml:space="preserve">: Multiple TOTs are determined for a TBoMS. The TB is transmitted on the multiple TOTs using a single RV. </w:t>
      </w:r>
    </w:p>
    <w:p w14:paraId="5DB7DE47" w14:textId="77777777" w:rsidR="00944789" w:rsidRDefault="00433DC8">
      <w:pPr>
        <w:numPr>
          <w:ilvl w:val="1"/>
          <w:numId w:val="70"/>
        </w:numPr>
        <w:spacing w:line="252" w:lineRule="auto"/>
        <w:jc w:val="both"/>
      </w:pPr>
      <w:r>
        <w:t xml:space="preserve">FFS: how the single RV is rate matched across single or multiple TOTs, e.g., rate matched for each TOT, rate matched for all the TOTs, rate matched for each slot and so on. </w:t>
      </w:r>
    </w:p>
    <w:p w14:paraId="5DB7DE48" w14:textId="77777777" w:rsidR="00944789" w:rsidRDefault="00433DC8">
      <w:pPr>
        <w:numPr>
          <w:ilvl w:val="0"/>
          <w:numId w:val="70"/>
        </w:numPr>
        <w:spacing w:line="252" w:lineRule="auto"/>
        <w:jc w:val="both"/>
      </w:pPr>
      <w:r>
        <w:rPr>
          <w:b/>
          <w:bCs/>
        </w:rPr>
        <w:lastRenderedPageBreak/>
        <w:t>Option 4</w:t>
      </w:r>
      <w:r>
        <w:t xml:space="preserve">: Multiple TOTs are determined for a TBoMS. The TB is transmitted on the multiple TOTs using different RVs. </w:t>
      </w:r>
    </w:p>
    <w:p w14:paraId="5DB7DE49" w14:textId="77777777" w:rsidR="00944789" w:rsidRDefault="00433DC8">
      <w:pPr>
        <w:numPr>
          <w:ilvl w:val="1"/>
          <w:numId w:val="70"/>
        </w:numPr>
        <w:spacing w:line="252" w:lineRule="auto"/>
        <w:jc w:val="both"/>
      </w:pPr>
      <w:r>
        <w:t xml:space="preserve">FFS: whether and how RV index is refreshed within one TOT, e.g. after each slot boundary, at every jump between two non-contiguous resources, if any, and so on. </w:t>
      </w:r>
    </w:p>
    <w:p w14:paraId="5DB7DE4A" w14:textId="77777777" w:rsidR="00944789" w:rsidRDefault="00433DC8">
      <w:pPr>
        <w:numPr>
          <w:ilvl w:val="0"/>
          <w:numId w:val="70"/>
        </w:numPr>
        <w:spacing w:line="252" w:lineRule="auto"/>
        <w:jc w:val="both"/>
      </w:pPr>
      <w:r>
        <w:t xml:space="preserve">FFS: the exact TBS determination procedure. </w:t>
      </w:r>
    </w:p>
    <w:p w14:paraId="5DB7DE4B" w14:textId="77777777" w:rsidR="00944789" w:rsidRDefault="00433DC8">
      <w:pPr>
        <w:numPr>
          <w:ilvl w:val="0"/>
          <w:numId w:val="70"/>
        </w:numPr>
        <w:spacing w:line="252" w:lineRule="auto"/>
        <w:jc w:val="both"/>
      </w:pPr>
      <w:r>
        <w:t>FFS: whether a single TBoMS can be repeated or not.</w:t>
      </w:r>
    </w:p>
    <w:p w14:paraId="5DB7DE4C" w14:textId="77777777" w:rsidR="00944789" w:rsidRDefault="00433DC8">
      <w:pPr>
        <w:numPr>
          <w:ilvl w:val="0"/>
          <w:numId w:val="70"/>
        </w:numPr>
        <w:spacing w:line="252" w:lineRule="auto"/>
        <w:jc w:val="both"/>
      </w:pPr>
      <w:r>
        <w:t xml:space="preserve">FFS: other implications, e.g., power control, collision handling and so on. </w:t>
      </w:r>
    </w:p>
    <w:p w14:paraId="5DB7DE4D" w14:textId="77777777" w:rsidR="00944789" w:rsidRDefault="00944789">
      <w:pPr>
        <w:spacing w:after="0"/>
        <w:contextualSpacing/>
        <w:jc w:val="both"/>
        <w:rPr>
          <w:lang w:val="en-US"/>
        </w:rPr>
      </w:pPr>
    </w:p>
    <w:p w14:paraId="5DB7DE4E" w14:textId="77777777" w:rsidR="00944789" w:rsidRDefault="00433DC8">
      <w:pPr>
        <w:rPr>
          <w:szCs w:val="22"/>
        </w:rPr>
      </w:pPr>
      <w:r>
        <w:rPr>
          <w:highlight w:val="green"/>
        </w:rPr>
        <w:t>Agreement:</w:t>
      </w:r>
    </w:p>
    <w:p w14:paraId="5DB7DE4F" w14:textId="77777777" w:rsidR="00944789" w:rsidRDefault="00433DC8">
      <w:pPr>
        <w:numPr>
          <w:ilvl w:val="0"/>
          <w:numId w:val="66"/>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5DB7DE50" w14:textId="77777777" w:rsidR="00944789" w:rsidRDefault="00433DC8">
      <w:pPr>
        <w:numPr>
          <w:ilvl w:val="1"/>
          <w:numId w:val="67"/>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5DB7DE51" w14:textId="77777777" w:rsidR="00944789" w:rsidRDefault="00433DC8">
      <w:pPr>
        <w:numPr>
          <w:ilvl w:val="1"/>
          <w:numId w:val="67"/>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5DB7DE52" w14:textId="77777777" w:rsidR="00944789" w:rsidRDefault="00944789">
      <w:pPr>
        <w:widowControl w:val="0"/>
        <w:adjustRightInd w:val="0"/>
        <w:snapToGrid w:val="0"/>
        <w:spacing w:after="0" w:line="60" w:lineRule="atLeast"/>
        <w:ind w:left="1071"/>
        <w:jc w:val="both"/>
        <w:rPr>
          <w:szCs w:val="22"/>
        </w:rPr>
      </w:pPr>
    </w:p>
    <w:p w14:paraId="5DB7DE53" w14:textId="77777777" w:rsidR="00944789" w:rsidRDefault="00433DC8">
      <w:pPr>
        <w:rPr>
          <w:szCs w:val="22"/>
          <w:highlight w:val="green"/>
        </w:rPr>
      </w:pPr>
      <w:r>
        <w:rPr>
          <w:highlight w:val="green"/>
        </w:rPr>
        <w:t>Agreement:</w:t>
      </w:r>
    </w:p>
    <w:p w14:paraId="5DB7DE54" w14:textId="77777777" w:rsidR="00944789" w:rsidRDefault="00433DC8">
      <w:pPr>
        <w:numPr>
          <w:ilvl w:val="0"/>
          <w:numId w:val="66"/>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5DB7DE55" w14:textId="77777777" w:rsidR="00944789" w:rsidRDefault="00433DC8">
      <w:pPr>
        <w:numPr>
          <w:ilvl w:val="1"/>
          <w:numId w:val="67"/>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5DB7DE56" w14:textId="77777777" w:rsidR="00944789" w:rsidRDefault="00433DC8">
      <w:pPr>
        <w:numPr>
          <w:ilvl w:val="0"/>
          <w:numId w:val="66"/>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5DB7DE57" w14:textId="77777777" w:rsidR="00944789" w:rsidRDefault="00433DC8">
      <w:pPr>
        <w:numPr>
          <w:ilvl w:val="1"/>
          <w:numId w:val="67"/>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5DB7DE58" w14:textId="77777777" w:rsidR="00944789" w:rsidRDefault="00944789">
      <w:pPr>
        <w:adjustRightInd w:val="0"/>
        <w:snapToGrid w:val="0"/>
        <w:spacing w:after="0" w:line="60" w:lineRule="atLeast"/>
        <w:ind w:left="1071"/>
        <w:jc w:val="both"/>
        <w:rPr>
          <w:szCs w:val="22"/>
        </w:rPr>
      </w:pPr>
    </w:p>
    <w:p w14:paraId="5DB7DE59" w14:textId="77777777" w:rsidR="00944789" w:rsidRDefault="00433DC8">
      <w:pPr>
        <w:rPr>
          <w:szCs w:val="22"/>
          <w:highlight w:val="green"/>
        </w:rPr>
      </w:pPr>
      <w:r>
        <w:rPr>
          <w:highlight w:val="green"/>
        </w:rPr>
        <w:t>Agreement:</w:t>
      </w:r>
    </w:p>
    <w:p w14:paraId="5DB7DE5A" w14:textId="77777777" w:rsidR="00944789" w:rsidRDefault="00433DC8">
      <w:pPr>
        <w:numPr>
          <w:ilvl w:val="0"/>
          <w:numId w:val="66"/>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5DB7DE5B" w14:textId="77777777" w:rsidR="00944789" w:rsidRDefault="00944789">
      <w:pPr>
        <w:adjustRightInd w:val="0"/>
        <w:snapToGrid w:val="0"/>
        <w:spacing w:after="0" w:line="60" w:lineRule="atLeast"/>
        <w:ind w:left="714"/>
        <w:jc w:val="both"/>
        <w:rPr>
          <w:szCs w:val="22"/>
        </w:rPr>
      </w:pPr>
    </w:p>
    <w:p w14:paraId="5DB7DE5C" w14:textId="77777777" w:rsidR="00944789" w:rsidRDefault="00433DC8">
      <w:pPr>
        <w:rPr>
          <w:szCs w:val="22"/>
        </w:rPr>
      </w:pPr>
      <w:r>
        <w:rPr>
          <w:highlight w:val="green"/>
        </w:rPr>
        <w:t>Agreement:</w:t>
      </w:r>
    </w:p>
    <w:p w14:paraId="5DB7DE5D" w14:textId="77777777" w:rsidR="00944789" w:rsidRDefault="00433DC8">
      <w:pPr>
        <w:rPr>
          <w:szCs w:val="22"/>
        </w:rPr>
      </w:pPr>
      <w:r>
        <w:rPr>
          <w:szCs w:val="22"/>
        </w:rPr>
        <w:t>For TBoMS, the maximum supported TBS should not exceed legacy maximum supported TBS in Rel-15/16, for the same number of layers.</w:t>
      </w:r>
    </w:p>
    <w:p w14:paraId="5DB7DE5E" w14:textId="77777777" w:rsidR="00944789" w:rsidRDefault="00433DC8">
      <w:pPr>
        <w:numPr>
          <w:ilvl w:val="0"/>
          <w:numId w:val="66"/>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5DB7DE5F" w14:textId="77777777" w:rsidR="00944789" w:rsidRDefault="00944789">
      <w:pPr>
        <w:adjustRightInd w:val="0"/>
        <w:snapToGrid w:val="0"/>
        <w:spacing w:after="0" w:line="60" w:lineRule="atLeast"/>
        <w:ind w:left="714"/>
        <w:jc w:val="both"/>
        <w:rPr>
          <w:szCs w:val="22"/>
        </w:rPr>
      </w:pPr>
    </w:p>
    <w:p w14:paraId="5DB7DE60" w14:textId="77777777" w:rsidR="00944789" w:rsidRDefault="00433DC8">
      <w:pPr>
        <w:rPr>
          <w:szCs w:val="22"/>
          <w:highlight w:val="green"/>
        </w:rPr>
      </w:pPr>
      <w:r>
        <w:rPr>
          <w:highlight w:val="green"/>
        </w:rPr>
        <w:t>Agreement:</w:t>
      </w:r>
    </w:p>
    <w:p w14:paraId="5DB7DE61" w14:textId="77777777" w:rsidR="00944789" w:rsidRDefault="00433DC8">
      <w:pPr>
        <w:rPr>
          <w:szCs w:val="22"/>
        </w:rPr>
      </w:pPr>
      <w:r>
        <w:rPr>
          <w:szCs w:val="22"/>
        </w:rPr>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5DB7DE62" w14:textId="77777777" w:rsidR="00944789" w:rsidRDefault="00433DC8">
      <w:pPr>
        <w:numPr>
          <w:ilvl w:val="0"/>
          <w:numId w:val="66"/>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5DB7DE63" w14:textId="77777777" w:rsidR="00944789" w:rsidRDefault="00433DC8">
      <w:pPr>
        <w:numPr>
          <w:ilvl w:val="0"/>
          <w:numId w:val="66"/>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5DB7DE64" w14:textId="77777777" w:rsidR="00944789" w:rsidRDefault="00433DC8">
      <w:pPr>
        <w:numPr>
          <w:ilvl w:val="1"/>
          <w:numId w:val="67"/>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5DB7DE65" w14:textId="77777777" w:rsidR="00944789" w:rsidRDefault="00433DC8">
      <w:pPr>
        <w:ind w:left="357" w:firstLine="357"/>
        <w:rPr>
          <w:rFonts w:eastAsia="MS PGothic" w:cs="Calibri"/>
          <w:szCs w:val="22"/>
        </w:rPr>
      </w:pPr>
      <w:r>
        <w:rPr>
          <w:szCs w:val="22"/>
        </w:rPr>
        <w:t>Note: L is the number of symbols determined using the SLIV of PUSCH indicated via TDRA</w:t>
      </w:r>
    </w:p>
    <w:p w14:paraId="5DB7DE66" w14:textId="77777777" w:rsidR="00944789" w:rsidRDefault="00433DC8">
      <w:pPr>
        <w:rPr>
          <w:szCs w:val="22"/>
        </w:rPr>
      </w:pPr>
      <w:r>
        <w:rPr>
          <w:szCs w:val="22"/>
        </w:rPr>
        <w:t>FFS: impacts and further details if repetitions of TBoMS is supported.</w:t>
      </w:r>
    </w:p>
    <w:p w14:paraId="5DB7DE67" w14:textId="77777777" w:rsidR="00944789" w:rsidRDefault="00433DC8">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5DB7DE68" w14:textId="77777777" w:rsidR="00944789" w:rsidRDefault="00433DC8">
      <w:pPr>
        <w:rPr>
          <w:szCs w:val="22"/>
          <w:highlight w:val="green"/>
        </w:rPr>
      </w:pPr>
      <w:r>
        <w:rPr>
          <w:highlight w:val="green"/>
        </w:rPr>
        <w:t>Agreement:</w:t>
      </w:r>
    </w:p>
    <w:p w14:paraId="5DB7DE69" w14:textId="77777777" w:rsidR="00944789" w:rsidRDefault="00433DC8">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5DB7DE6A" w14:textId="77777777" w:rsidR="00944789" w:rsidRDefault="00433DC8">
      <w:pPr>
        <w:numPr>
          <w:ilvl w:val="0"/>
          <w:numId w:val="66"/>
        </w:numPr>
        <w:adjustRightInd w:val="0"/>
        <w:snapToGrid w:val="0"/>
        <w:spacing w:after="0" w:line="60" w:lineRule="atLeast"/>
        <w:ind w:left="714" w:hanging="357"/>
        <w:jc w:val="both"/>
        <w:rPr>
          <w:szCs w:val="22"/>
        </w:rPr>
      </w:pPr>
      <w:r>
        <w:rPr>
          <w:bCs/>
          <w:szCs w:val="22"/>
        </w:rPr>
        <w:lastRenderedPageBreak/>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5DB7DE6B" w14:textId="77777777" w:rsidR="00944789" w:rsidRDefault="00433DC8">
      <w:pPr>
        <w:numPr>
          <w:ilvl w:val="0"/>
          <w:numId w:val="66"/>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5DB7DE6C" w14:textId="77777777" w:rsidR="00944789" w:rsidRDefault="00433DC8">
      <w:pPr>
        <w:numPr>
          <w:ilvl w:val="1"/>
          <w:numId w:val="67"/>
        </w:numPr>
        <w:adjustRightInd w:val="0"/>
        <w:snapToGrid w:val="0"/>
        <w:spacing w:after="0" w:line="60" w:lineRule="atLeast"/>
        <w:ind w:left="1071" w:hanging="357"/>
        <w:jc w:val="both"/>
        <w:rPr>
          <w:szCs w:val="22"/>
        </w:rPr>
      </w:pPr>
      <w:r>
        <w:rPr>
          <w:szCs w:val="22"/>
        </w:rPr>
        <w:t>FFS: if either the number of symbols or the number of slots is used.</w:t>
      </w:r>
    </w:p>
    <w:p w14:paraId="5DB7DE6D" w14:textId="77777777" w:rsidR="00944789" w:rsidRDefault="00433DC8">
      <w:pPr>
        <w:numPr>
          <w:ilvl w:val="1"/>
          <w:numId w:val="67"/>
        </w:numPr>
        <w:adjustRightInd w:val="0"/>
        <w:snapToGrid w:val="0"/>
        <w:spacing w:after="0" w:line="60" w:lineRule="atLeast"/>
        <w:ind w:left="1071" w:hanging="357"/>
        <w:jc w:val="both"/>
        <w:rPr>
          <w:szCs w:val="22"/>
        </w:rPr>
      </w:pPr>
      <w:r>
        <w:rPr>
          <w:szCs w:val="22"/>
        </w:rPr>
        <w:t>FFS: if xOverhead is separately configured from the one in Rel-15/16.</w:t>
      </w:r>
    </w:p>
    <w:p w14:paraId="5DB7DE6E" w14:textId="77777777" w:rsidR="00944789" w:rsidRDefault="00433DC8">
      <w:pPr>
        <w:rPr>
          <w:szCs w:val="22"/>
        </w:rPr>
      </w:pPr>
      <w:r>
        <w:rPr>
          <w:szCs w:val="22"/>
        </w:rPr>
        <w:t>FFS: impacts and further details if repetitions of TBoMS is supported.</w:t>
      </w:r>
    </w:p>
    <w:p w14:paraId="5DB7DE6F" w14:textId="77777777" w:rsidR="00944789" w:rsidRDefault="00433DC8">
      <w:pPr>
        <w:jc w:val="both"/>
        <w:rPr>
          <w:szCs w:val="22"/>
        </w:rPr>
      </w:pPr>
      <w:r>
        <w:rPr>
          <w:szCs w:val="22"/>
        </w:rPr>
        <w:t>FFS: whether the symbols over which the TBoMS transmission is allocated are the same or can be different from the symbols over which the TBoMS transmission is performed.</w:t>
      </w:r>
    </w:p>
    <w:p w14:paraId="5DB7DE70" w14:textId="77777777" w:rsidR="00944789" w:rsidRDefault="00944789">
      <w:pPr>
        <w:jc w:val="both"/>
        <w:rPr>
          <w:szCs w:val="22"/>
        </w:rPr>
      </w:pPr>
    </w:p>
    <w:p w14:paraId="5DB7DE71" w14:textId="77777777" w:rsidR="00944789" w:rsidRDefault="00944789">
      <w:pPr>
        <w:jc w:val="both"/>
        <w:rPr>
          <w:szCs w:val="22"/>
        </w:rPr>
      </w:pPr>
    </w:p>
    <w:p w14:paraId="5DB7DE72" w14:textId="77777777" w:rsidR="00944789" w:rsidRDefault="00433DC8">
      <w:pPr>
        <w:shd w:val="clear" w:color="auto" w:fill="FFFFFF"/>
        <w:rPr>
          <w:highlight w:val="green"/>
        </w:rPr>
      </w:pPr>
      <w:r>
        <w:rPr>
          <w:highlight w:val="green"/>
        </w:rPr>
        <w:t>Agreement</w:t>
      </w:r>
    </w:p>
    <w:p w14:paraId="5DB7DE73" w14:textId="77777777" w:rsidR="00944789" w:rsidRDefault="00433DC8">
      <w:pPr>
        <w:shd w:val="clear" w:color="auto" w:fill="FFFFFF"/>
      </w:pPr>
      <w:r>
        <w:t>The number of slots allocated for TBoMS is counted based on the available slots for UL transmission. </w:t>
      </w:r>
    </w:p>
    <w:p w14:paraId="5DB7DE74" w14:textId="77777777" w:rsidR="00944789" w:rsidRDefault="00433DC8">
      <w:pPr>
        <w:numPr>
          <w:ilvl w:val="0"/>
          <w:numId w:val="71"/>
        </w:numPr>
        <w:spacing w:after="0"/>
        <w:jc w:val="both"/>
        <w:rPr>
          <w:lang w:eastAsia="zh-CN"/>
        </w:rPr>
      </w:pPr>
      <w:r>
        <w:rPr>
          <w:lang w:eastAsia="zh-CN"/>
        </w:rPr>
        <w:t>The determination of available slots for PUSCH repetition Type A, as defined in AI 8.8.1.1, is reused.</w:t>
      </w:r>
    </w:p>
    <w:p w14:paraId="5DB7DE75" w14:textId="77777777" w:rsidR="00944789" w:rsidRDefault="00433DC8">
      <w:pPr>
        <w:numPr>
          <w:ilvl w:val="0"/>
          <w:numId w:val="71"/>
        </w:numPr>
        <w:spacing w:after="0"/>
        <w:jc w:val="both"/>
        <w:rPr>
          <w:lang w:eastAsia="zh-CN"/>
        </w:rPr>
      </w:pPr>
      <w:r>
        <w:rPr>
          <w:rFonts w:eastAsia="等线"/>
          <w:lang w:eastAsia="zh-CN"/>
        </w:rPr>
        <w:t xml:space="preserve">Note: Available slots for FDD or SUL could be revisited according to discussion in </w:t>
      </w:r>
      <w:r>
        <w:rPr>
          <w:lang w:eastAsia="zh-CN"/>
        </w:rPr>
        <w:t>AI 8.8.1.1</w:t>
      </w:r>
    </w:p>
    <w:p w14:paraId="5DB7DE76" w14:textId="77777777" w:rsidR="00944789" w:rsidRDefault="00944789">
      <w:pPr>
        <w:rPr>
          <w:rFonts w:eastAsia="Batang"/>
        </w:rPr>
      </w:pPr>
    </w:p>
    <w:p w14:paraId="5DB7DE77" w14:textId="77777777" w:rsidR="00944789" w:rsidRDefault="00433DC8">
      <w:pPr>
        <w:shd w:val="clear" w:color="auto" w:fill="FFFFFF"/>
        <w:rPr>
          <w:highlight w:val="green"/>
        </w:rPr>
      </w:pPr>
      <w:r>
        <w:rPr>
          <w:highlight w:val="green"/>
        </w:rPr>
        <w:t>Agreement</w:t>
      </w:r>
    </w:p>
    <w:p w14:paraId="5DB7DE78" w14:textId="77777777" w:rsidR="00944789" w:rsidRDefault="00433DC8">
      <w:pPr>
        <w:shd w:val="clear" w:color="auto" w:fill="FFFFFF"/>
      </w:pPr>
      <w:r>
        <w:t>Allocating resources for TBoMS in the special slot in TDD is possible according to the agreed time domain resource determination for TBoMS.</w:t>
      </w:r>
    </w:p>
    <w:p w14:paraId="5DB7DE79" w14:textId="77777777" w:rsidR="00944789" w:rsidRDefault="00433DC8">
      <w:pPr>
        <w:numPr>
          <w:ilvl w:val="0"/>
          <w:numId w:val="71"/>
        </w:numPr>
        <w:spacing w:after="0"/>
        <w:jc w:val="both"/>
        <w:rPr>
          <w:lang w:eastAsia="zh-CN"/>
        </w:rPr>
      </w:pPr>
      <w:r>
        <w:rPr>
          <w:lang w:eastAsia="zh-CN"/>
        </w:rPr>
        <w:t>No further optimization to allocate resources for TBoMS in the special slot is supported.</w:t>
      </w:r>
    </w:p>
    <w:p w14:paraId="5DB7DE7A" w14:textId="77777777" w:rsidR="00944789" w:rsidRDefault="00944789">
      <w:pPr>
        <w:spacing w:after="0"/>
        <w:rPr>
          <w:lang w:eastAsia="zh-CN"/>
        </w:rPr>
      </w:pPr>
    </w:p>
    <w:p w14:paraId="5DB7DE7B" w14:textId="77777777" w:rsidR="00944789" w:rsidRDefault="00944789">
      <w:pPr>
        <w:spacing w:after="0"/>
        <w:rPr>
          <w:lang w:eastAsia="zh-CN"/>
        </w:rPr>
      </w:pPr>
    </w:p>
    <w:p w14:paraId="5DB7DE7C" w14:textId="77777777" w:rsidR="00944789" w:rsidRDefault="00433DC8">
      <w:pPr>
        <w:shd w:val="clear" w:color="auto" w:fill="FFFFFF"/>
        <w:rPr>
          <w:highlight w:val="green"/>
        </w:rPr>
      </w:pPr>
      <w:bookmarkStart w:id="77" w:name="_Hlk93307208"/>
      <w:r>
        <w:rPr>
          <w:highlight w:val="green"/>
        </w:rPr>
        <w:t>Agreement</w:t>
      </w:r>
    </w:p>
    <w:p w14:paraId="5DB7DE7D" w14:textId="77777777" w:rsidR="00944789" w:rsidRDefault="00433DC8">
      <w:pPr>
        <w:shd w:val="clear" w:color="auto" w:fill="FFFFFF"/>
      </w:pPr>
      <w:r>
        <w:t>TBoMS is supported for both configured grant and dynamic grant.</w:t>
      </w:r>
    </w:p>
    <w:bookmarkEnd w:id="77"/>
    <w:p w14:paraId="5DB7DE7E" w14:textId="77777777" w:rsidR="00944789" w:rsidRDefault="00944789">
      <w:pPr>
        <w:shd w:val="clear" w:color="auto" w:fill="FFFFFF"/>
      </w:pPr>
    </w:p>
    <w:p w14:paraId="5DB7DE7F" w14:textId="77777777" w:rsidR="00944789" w:rsidRDefault="00433DC8">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5DB7DE80" w14:textId="77777777" w:rsidR="00944789" w:rsidRDefault="00433DC8">
      <w:pPr>
        <w:shd w:val="clear" w:color="auto" w:fill="FFFFFF"/>
        <w:rPr>
          <w:rFonts w:eastAsia="等线"/>
          <w:highlight w:val="yellow"/>
          <w:lang w:eastAsia="zh-CN"/>
        </w:rPr>
      </w:pPr>
      <w:r>
        <w:t>Single TBoMS structure of Option 3 is selected</w:t>
      </w:r>
    </w:p>
    <w:p w14:paraId="5DB7DE81" w14:textId="77777777" w:rsidR="00944789" w:rsidRDefault="00433DC8">
      <w:pPr>
        <w:numPr>
          <w:ilvl w:val="0"/>
          <w:numId w:val="70"/>
        </w:numPr>
        <w:spacing w:line="252" w:lineRule="auto"/>
        <w:jc w:val="both"/>
        <w:rPr>
          <w:rFonts w:eastAsia="Batang"/>
        </w:rPr>
      </w:pPr>
      <w:r>
        <w:rPr>
          <w:b/>
          <w:bCs/>
        </w:rPr>
        <w:t>Option 3</w:t>
      </w:r>
      <w:r>
        <w:t xml:space="preserve">: Multiple TOTs are determined for a TBoMS. The TB is transmitted on the multiple TOTs using a single RV. </w:t>
      </w:r>
    </w:p>
    <w:p w14:paraId="5DB7DE82" w14:textId="77777777" w:rsidR="00944789" w:rsidRDefault="00433DC8">
      <w:pPr>
        <w:numPr>
          <w:ilvl w:val="1"/>
          <w:numId w:val="70"/>
        </w:numPr>
        <w:spacing w:line="252" w:lineRule="auto"/>
        <w:jc w:val="both"/>
      </w:pPr>
      <w:r>
        <w:t xml:space="preserve">FFS: how the single RV is rate matched across single or multiple TOTs, e.g., rate matched for each TOT, rate matched for all the TOTs, rate matched for each slot and so on. </w:t>
      </w:r>
    </w:p>
    <w:p w14:paraId="5DB7DE83" w14:textId="77777777" w:rsidR="00944789" w:rsidRDefault="00944789">
      <w:pPr>
        <w:rPr>
          <w:rFonts w:eastAsia="等线"/>
          <w:lang w:eastAsia="zh-CN"/>
        </w:rPr>
      </w:pPr>
    </w:p>
    <w:p w14:paraId="5DB7DE84" w14:textId="77777777" w:rsidR="00944789" w:rsidRDefault="00433DC8">
      <w:pPr>
        <w:rPr>
          <w:rFonts w:ascii="Calibri" w:eastAsia="Batang" w:hAnsi="Calibri"/>
          <w:b/>
          <w:bCs/>
          <w:szCs w:val="22"/>
          <w:highlight w:val="green"/>
          <w:lang w:val="en-US" w:eastAsia="fr-FR"/>
        </w:rPr>
      </w:pPr>
      <w:r>
        <w:rPr>
          <w:b/>
          <w:bCs/>
          <w:highlight w:val="green"/>
          <w:lang w:val="en-US"/>
        </w:rPr>
        <w:t xml:space="preserve">Agreement </w:t>
      </w:r>
    </w:p>
    <w:p w14:paraId="5DB7DE85" w14:textId="77777777" w:rsidR="00944789" w:rsidRDefault="00433DC8">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5DB7DE86" w14:textId="77777777" w:rsidR="00944789" w:rsidRDefault="00433DC8">
      <w:pPr>
        <w:rPr>
          <w:lang w:val="en-US"/>
        </w:rPr>
      </w:pPr>
      <w:r>
        <w:rPr>
          <w:lang w:val="en-US"/>
        </w:rPr>
        <w:t>FFS: whether further values 1&lt;K&lt;N are supported.</w:t>
      </w:r>
    </w:p>
    <w:p w14:paraId="5DB7DE87" w14:textId="77777777" w:rsidR="00944789" w:rsidRDefault="00433DC8">
      <w:pPr>
        <w:rPr>
          <w:lang w:val="en-US"/>
        </w:rPr>
      </w:pPr>
      <w:r>
        <w:rPr>
          <w:lang w:val="en-US"/>
        </w:rPr>
        <w:t>FFS: details related to the indication of K.</w:t>
      </w:r>
    </w:p>
    <w:p w14:paraId="5DB7DE88" w14:textId="77777777" w:rsidR="00944789" w:rsidRDefault="00433DC8">
      <w:pPr>
        <w:rPr>
          <w:lang w:val="en-US"/>
        </w:rPr>
      </w:pPr>
      <w:r>
        <w:rPr>
          <w:lang w:val="en-US"/>
        </w:rPr>
        <w:t>Note: No supporting the case K=1 for a single TBoMS.</w:t>
      </w:r>
    </w:p>
    <w:p w14:paraId="5DB7DE89" w14:textId="77777777" w:rsidR="00944789" w:rsidRDefault="00944789">
      <w:pPr>
        <w:rPr>
          <w:lang w:val="en-US"/>
        </w:rPr>
      </w:pPr>
    </w:p>
    <w:p w14:paraId="5DB7DE8A" w14:textId="77777777" w:rsidR="00944789" w:rsidRDefault="00944789">
      <w:pPr>
        <w:rPr>
          <w:lang w:val="en-US"/>
        </w:rPr>
      </w:pPr>
    </w:p>
    <w:p w14:paraId="5DB7DE8B" w14:textId="77777777" w:rsidR="00944789" w:rsidRDefault="00433DC8">
      <w:pPr>
        <w:rPr>
          <w:b/>
          <w:bCs/>
          <w:highlight w:val="green"/>
          <w:lang w:val="en-US"/>
        </w:rPr>
      </w:pPr>
      <w:r>
        <w:rPr>
          <w:b/>
          <w:bCs/>
          <w:highlight w:val="green"/>
          <w:lang w:val="en-US"/>
        </w:rPr>
        <w:lastRenderedPageBreak/>
        <w:t>Agreement</w:t>
      </w:r>
    </w:p>
    <w:p w14:paraId="5DB7DE8C" w14:textId="77777777" w:rsidR="00944789" w:rsidRDefault="00433DC8">
      <w:pPr>
        <w:rPr>
          <w:lang w:val="en-US"/>
        </w:rPr>
      </w:pPr>
      <w:r>
        <w:rPr>
          <w:lang w:val="en-US"/>
        </w:rPr>
        <w:t>Repetitions of a single TBoMS are supported, where:</w:t>
      </w:r>
    </w:p>
    <w:p w14:paraId="5DB7DE8D" w14:textId="77777777" w:rsidR="00944789" w:rsidRDefault="00433DC8">
      <w:pPr>
        <w:pStyle w:val="ListParagraph"/>
        <w:numPr>
          <w:ilvl w:val="0"/>
          <w:numId w:val="72"/>
        </w:numPr>
        <w:spacing w:line="254" w:lineRule="auto"/>
        <w:jc w:val="both"/>
        <w:rPr>
          <w:sz w:val="22"/>
          <w:lang w:val="en-US"/>
        </w:rPr>
      </w:pPr>
      <w:r>
        <w:rPr>
          <w:sz w:val="22"/>
          <w:lang w:val="en-US"/>
        </w:rPr>
        <w:t>The number of repetitions is denoted by M, i.e., the total number of allocated slots for TBoMS repetition is M*N.</w:t>
      </w:r>
    </w:p>
    <w:p w14:paraId="5DB7DE8E" w14:textId="77777777" w:rsidR="00944789" w:rsidRDefault="00433DC8">
      <w:pPr>
        <w:pStyle w:val="ListParagraph"/>
        <w:numPr>
          <w:ilvl w:val="1"/>
          <w:numId w:val="72"/>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5DB7DE8F" w14:textId="77777777" w:rsidR="00944789" w:rsidRDefault="00433DC8">
      <w:pPr>
        <w:pStyle w:val="ListParagraph"/>
        <w:numPr>
          <w:ilvl w:val="0"/>
          <w:numId w:val="72"/>
        </w:numPr>
        <w:spacing w:after="0" w:line="254" w:lineRule="auto"/>
        <w:jc w:val="both"/>
        <w:rPr>
          <w:sz w:val="22"/>
          <w:lang w:val="en-US"/>
        </w:rPr>
      </w:pPr>
      <w:r>
        <w:rPr>
          <w:sz w:val="22"/>
          <w:lang w:val="en-US"/>
        </w:rPr>
        <w:t>Available slot determination is according to existing agreements.</w:t>
      </w:r>
    </w:p>
    <w:p w14:paraId="5DB7DE90" w14:textId="77777777" w:rsidR="00944789" w:rsidRDefault="00433DC8">
      <w:pPr>
        <w:pStyle w:val="ListParagraph"/>
        <w:numPr>
          <w:ilvl w:val="0"/>
          <w:numId w:val="72"/>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5DB7DE91" w14:textId="77777777" w:rsidR="00944789" w:rsidRDefault="00433DC8">
      <w:pPr>
        <w:pStyle w:val="ListParagraph"/>
        <w:numPr>
          <w:ilvl w:val="0"/>
          <w:numId w:val="72"/>
        </w:numPr>
        <w:spacing w:after="0" w:line="254" w:lineRule="auto"/>
        <w:jc w:val="both"/>
        <w:rPr>
          <w:sz w:val="22"/>
          <w:lang w:val="en-US"/>
        </w:rPr>
      </w:pPr>
      <w:r>
        <w:rPr>
          <w:sz w:val="22"/>
          <w:lang w:val="en-US"/>
        </w:rPr>
        <w:t>FFS other aspects of TBoMS repetitions, e.g.:</w:t>
      </w:r>
    </w:p>
    <w:p w14:paraId="5DB7DE92" w14:textId="77777777" w:rsidR="00944789" w:rsidRDefault="00433DC8">
      <w:pPr>
        <w:pStyle w:val="ListParagraph"/>
        <w:numPr>
          <w:ilvl w:val="1"/>
          <w:numId w:val="72"/>
        </w:numPr>
        <w:spacing w:after="0" w:line="254" w:lineRule="auto"/>
        <w:jc w:val="both"/>
        <w:rPr>
          <w:sz w:val="22"/>
          <w:lang w:val="en-US"/>
        </w:rPr>
      </w:pPr>
      <w:r>
        <w:rPr>
          <w:sz w:val="22"/>
          <w:lang w:val="en-US"/>
        </w:rPr>
        <w:t>Details of time domain resource indication.</w:t>
      </w:r>
    </w:p>
    <w:p w14:paraId="5DB7DE93" w14:textId="77777777" w:rsidR="00944789" w:rsidRDefault="00433DC8">
      <w:pPr>
        <w:pStyle w:val="ListParagraph"/>
        <w:numPr>
          <w:ilvl w:val="1"/>
          <w:numId w:val="72"/>
        </w:numPr>
        <w:spacing w:after="0" w:line="254" w:lineRule="auto"/>
        <w:jc w:val="both"/>
        <w:rPr>
          <w:sz w:val="22"/>
          <w:lang w:val="en-US"/>
        </w:rPr>
      </w:pPr>
      <w:r>
        <w:rPr>
          <w:sz w:val="22"/>
          <w:lang w:val="en-US"/>
        </w:rPr>
        <w:t>Supported values for the number of TBoMS repetitions.</w:t>
      </w:r>
    </w:p>
    <w:p w14:paraId="5DB7DE94" w14:textId="77777777" w:rsidR="00944789" w:rsidRDefault="00433DC8">
      <w:pPr>
        <w:pStyle w:val="ListParagraph"/>
        <w:numPr>
          <w:ilvl w:val="1"/>
          <w:numId w:val="72"/>
        </w:numPr>
        <w:spacing w:after="0" w:line="254" w:lineRule="auto"/>
        <w:jc w:val="both"/>
        <w:rPr>
          <w:sz w:val="22"/>
          <w:lang w:val="en-US"/>
        </w:rPr>
      </w:pPr>
      <w:r>
        <w:rPr>
          <w:sz w:val="22"/>
          <w:lang w:val="en-US"/>
        </w:rPr>
        <w:t>How to indicate the number of TBoMS repetitions.</w:t>
      </w:r>
    </w:p>
    <w:p w14:paraId="5DB7DE95" w14:textId="77777777" w:rsidR="00944789" w:rsidRDefault="00433DC8">
      <w:pPr>
        <w:pStyle w:val="ListParagraph"/>
        <w:numPr>
          <w:ilvl w:val="1"/>
          <w:numId w:val="72"/>
        </w:numPr>
        <w:spacing w:after="0" w:line="254" w:lineRule="auto"/>
        <w:jc w:val="both"/>
        <w:rPr>
          <w:sz w:val="22"/>
          <w:lang w:val="en-US"/>
        </w:rPr>
      </w:pPr>
      <w:r>
        <w:rPr>
          <w:sz w:val="22"/>
          <w:lang w:val="en-US"/>
        </w:rPr>
        <w:t xml:space="preserve">Interactions with frequency hopping and precoder cycling across the M groups of </w:t>
      </w:r>
      <w:proofErr w:type="gramStart"/>
      <w:r>
        <w:rPr>
          <w:sz w:val="22"/>
          <w:lang w:val="en-US"/>
        </w:rPr>
        <w:t>N</w:t>
      </w:r>
      <w:proofErr w:type="gramEnd"/>
      <w:r>
        <w:rPr>
          <w:sz w:val="22"/>
          <w:lang w:val="en-US"/>
        </w:rPr>
        <w:t xml:space="preserve"> allocated slots for each single TBoMS repetition.</w:t>
      </w:r>
    </w:p>
    <w:p w14:paraId="5DB7DE96" w14:textId="77777777" w:rsidR="00944789" w:rsidRDefault="00433DC8">
      <w:pPr>
        <w:pStyle w:val="ListParagraph"/>
        <w:numPr>
          <w:ilvl w:val="1"/>
          <w:numId w:val="72"/>
        </w:numPr>
        <w:spacing w:after="0" w:line="254" w:lineRule="auto"/>
        <w:jc w:val="both"/>
        <w:rPr>
          <w:sz w:val="22"/>
          <w:lang w:val="en-US"/>
        </w:rPr>
      </w:pPr>
      <w:r>
        <w:rPr>
          <w:sz w:val="22"/>
          <w:lang w:val="en-US"/>
        </w:rPr>
        <w:t xml:space="preserve">Whether RV indices should be cycled across the M groups of </w:t>
      </w:r>
      <w:proofErr w:type="gramStart"/>
      <w:r>
        <w:rPr>
          <w:sz w:val="22"/>
          <w:lang w:val="en-US"/>
        </w:rPr>
        <w:t>N</w:t>
      </w:r>
      <w:proofErr w:type="gramEnd"/>
      <w:r>
        <w:rPr>
          <w:sz w:val="22"/>
          <w:lang w:val="en-US"/>
        </w:rPr>
        <w:t xml:space="preserve"> allocated slots for each single TBoMS repetition.</w:t>
      </w:r>
    </w:p>
    <w:p w14:paraId="5DB7DE97" w14:textId="77777777" w:rsidR="00944789" w:rsidRDefault="00433DC8">
      <w:pPr>
        <w:pStyle w:val="ListParagraph"/>
        <w:numPr>
          <w:ilvl w:val="1"/>
          <w:numId w:val="72"/>
        </w:numPr>
        <w:spacing w:after="0" w:line="254" w:lineRule="auto"/>
        <w:jc w:val="both"/>
        <w:rPr>
          <w:sz w:val="22"/>
          <w:lang w:val="en-US"/>
        </w:rPr>
      </w:pPr>
      <w:r>
        <w:rPr>
          <w:sz w:val="22"/>
          <w:lang w:val="en-US"/>
        </w:rPr>
        <w:t>Details of TBoMS retransmissions.</w:t>
      </w:r>
    </w:p>
    <w:p w14:paraId="5DB7DE98" w14:textId="77777777" w:rsidR="00944789" w:rsidRDefault="00433DC8">
      <w:pPr>
        <w:pStyle w:val="ListParagraph"/>
        <w:numPr>
          <w:ilvl w:val="1"/>
          <w:numId w:val="72"/>
        </w:numPr>
        <w:spacing w:after="0" w:line="254" w:lineRule="auto"/>
        <w:jc w:val="both"/>
        <w:rPr>
          <w:sz w:val="22"/>
          <w:lang w:val="en-US"/>
        </w:rPr>
      </w:pPr>
      <w:r>
        <w:rPr>
          <w:rFonts w:eastAsia="等线"/>
          <w:sz w:val="22"/>
          <w:lang w:val="en-US" w:eastAsia="zh-CN"/>
        </w:rPr>
        <w:t>Potential MAC layer impact, but should be decided by RAN2</w:t>
      </w:r>
    </w:p>
    <w:p w14:paraId="5DB7DE99" w14:textId="77777777" w:rsidR="00944789" w:rsidRDefault="00433DC8">
      <w:pPr>
        <w:rPr>
          <w:sz w:val="22"/>
          <w:lang w:val="en-US"/>
        </w:rPr>
      </w:pPr>
      <w:r>
        <w:rPr>
          <w:lang w:val="en-US"/>
        </w:rPr>
        <w:t xml:space="preserve">Note: No additional dropping rule optimization will be introduced other than dropping rules for single TBoMS transmission. </w:t>
      </w:r>
    </w:p>
    <w:p w14:paraId="5DB7DE9A" w14:textId="77777777" w:rsidR="00944789" w:rsidRDefault="00944789">
      <w:pPr>
        <w:spacing w:after="240"/>
        <w:rPr>
          <w:lang w:val="en-US" w:eastAsia="ko-KR"/>
        </w:rPr>
      </w:pPr>
    </w:p>
    <w:p w14:paraId="5DB7DE9B" w14:textId="77777777" w:rsidR="00944789" w:rsidRDefault="00433DC8">
      <w:pPr>
        <w:rPr>
          <w:b/>
          <w:bCs/>
          <w:highlight w:val="green"/>
          <w:lang w:val="en-US"/>
        </w:rPr>
      </w:pPr>
      <w:r>
        <w:rPr>
          <w:b/>
          <w:bCs/>
          <w:highlight w:val="green"/>
          <w:lang w:val="en-US"/>
        </w:rPr>
        <w:t>Agreement</w:t>
      </w:r>
    </w:p>
    <w:p w14:paraId="5DB7DE9C" w14:textId="77777777" w:rsidR="00944789" w:rsidRDefault="00433DC8">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5DB7DE9D" w14:textId="77777777" w:rsidR="00944789" w:rsidRDefault="00433DC8">
      <w:pPr>
        <w:rPr>
          <w:color w:val="000000"/>
          <w:lang w:val="en-US"/>
        </w:rPr>
      </w:pPr>
      <w:r>
        <w:rPr>
          <w:color w:val="000000"/>
          <w:lang w:val="en-US"/>
        </w:rPr>
        <w:t>FFS: Rel-17 PUSCH dropping rules are also applied if introduced in other WI(s)</w:t>
      </w:r>
    </w:p>
    <w:p w14:paraId="5DB7DE9E" w14:textId="77777777" w:rsidR="00944789" w:rsidRDefault="00944789">
      <w:pPr>
        <w:spacing w:after="240"/>
        <w:rPr>
          <w:lang w:val="en-US" w:eastAsia="ko-KR"/>
        </w:rPr>
      </w:pPr>
    </w:p>
    <w:tbl>
      <w:tblPr>
        <w:tblStyle w:val="TableGrid"/>
        <w:tblW w:w="0" w:type="auto"/>
        <w:tblLook w:val="04A0" w:firstRow="1" w:lastRow="0" w:firstColumn="1" w:lastColumn="0" w:noHBand="0" w:noVBand="1"/>
      </w:tblPr>
      <w:tblGrid>
        <w:gridCol w:w="9629"/>
      </w:tblGrid>
      <w:tr w:rsidR="00944789" w14:paraId="5DB7DEA1" w14:textId="77777777">
        <w:tc>
          <w:tcPr>
            <w:tcW w:w="9629" w:type="dxa"/>
          </w:tcPr>
          <w:p w14:paraId="5DB7DE9F" w14:textId="77777777" w:rsidR="00944789" w:rsidRDefault="00433DC8">
            <w:pPr>
              <w:spacing w:after="240"/>
              <w:rPr>
                <w:b/>
                <w:bCs/>
                <w:lang w:val="en-US" w:eastAsia="ko-KR"/>
              </w:rPr>
            </w:pPr>
            <w:r>
              <w:rPr>
                <w:b/>
                <w:bCs/>
                <w:lang w:val="en-US" w:eastAsia="ko-KR"/>
              </w:rPr>
              <w:t>Conclusion</w:t>
            </w:r>
          </w:p>
          <w:p w14:paraId="5DB7DEA0" w14:textId="77777777" w:rsidR="00944789" w:rsidRDefault="00433DC8">
            <w:pPr>
              <w:spacing w:after="240"/>
              <w:rPr>
                <w:lang w:val="en-US" w:eastAsia="ko-KR"/>
              </w:rPr>
            </w:pPr>
            <w:r>
              <w:rPr>
                <w:lang w:val="en-US" w:eastAsia="ko-KR"/>
              </w:rPr>
              <w:t xml:space="preserve">Bit interleaving performed per </w:t>
            </w:r>
            <w:proofErr w:type="spellStart"/>
            <w:r>
              <w:rPr>
                <w:lang w:val="en-US" w:eastAsia="ko-KR"/>
              </w:rPr>
              <w:t>ToT</w:t>
            </w:r>
            <w:proofErr w:type="spellEnd"/>
            <w:r>
              <w:rPr>
                <w:lang w:val="en-US" w:eastAsia="ko-KR"/>
              </w:rPr>
              <w:t xml:space="preserve"> is precluded, and </w:t>
            </w:r>
            <w:proofErr w:type="spellStart"/>
            <w:r>
              <w:rPr>
                <w:lang w:val="en-US" w:eastAsia="ko-KR"/>
              </w:rPr>
              <w:t>ToT</w:t>
            </w:r>
            <w:proofErr w:type="spellEnd"/>
            <w:r>
              <w:rPr>
                <w:lang w:val="en-US" w:eastAsia="ko-KR"/>
              </w:rPr>
              <w:t xml:space="preserve"> will not be used in further discussion.</w:t>
            </w:r>
          </w:p>
        </w:tc>
      </w:tr>
    </w:tbl>
    <w:p w14:paraId="5DB7DEA2" w14:textId="77777777" w:rsidR="00944789" w:rsidRDefault="00944789">
      <w:pPr>
        <w:rPr>
          <w:lang w:val="en-US"/>
        </w:rPr>
      </w:pPr>
    </w:p>
    <w:p w14:paraId="5DB7DEA3" w14:textId="77777777" w:rsidR="00944789" w:rsidRDefault="00944789">
      <w:pPr>
        <w:rPr>
          <w:lang w:val="en-US"/>
        </w:rPr>
      </w:pPr>
    </w:p>
    <w:tbl>
      <w:tblPr>
        <w:tblStyle w:val="TableGrid"/>
        <w:tblW w:w="0" w:type="auto"/>
        <w:tblLook w:val="04A0" w:firstRow="1" w:lastRow="0" w:firstColumn="1" w:lastColumn="0" w:noHBand="0" w:noVBand="1"/>
      </w:tblPr>
      <w:tblGrid>
        <w:gridCol w:w="9629"/>
      </w:tblGrid>
      <w:tr w:rsidR="00944789" w14:paraId="5DB7DEA7" w14:textId="77777777">
        <w:tc>
          <w:tcPr>
            <w:tcW w:w="9629" w:type="dxa"/>
          </w:tcPr>
          <w:p w14:paraId="5DB7DEA4" w14:textId="77777777" w:rsidR="00944789" w:rsidRDefault="00433DC8">
            <w:pPr>
              <w:rPr>
                <w:b/>
                <w:bCs/>
                <w:lang w:val="en-US"/>
              </w:rPr>
            </w:pPr>
            <w:r>
              <w:rPr>
                <w:b/>
                <w:bCs/>
                <w:lang w:val="en-US"/>
              </w:rPr>
              <w:t>Conclusion</w:t>
            </w:r>
          </w:p>
          <w:p w14:paraId="5DB7DEA5" w14:textId="77777777" w:rsidR="00944789" w:rsidRDefault="00433DC8">
            <w:pPr>
              <w:rPr>
                <w:lang w:val="en-US"/>
              </w:rPr>
            </w:pPr>
            <w:r>
              <w:rPr>
                <w:lang w:val="en-US"/>
              </w:rPr>
              <w:t>The N allocated slots for the single TBoMS are defined as the number of slots after available slot determination for a single TBoMS transmission, before dropping rules are applied.</w:t>
            </w:r>
          </w:p>
          <w:p w14:paraId="5DB7DEA6" w14:textId="77777777" w:rsidR="00944789" w:rsidRDefault="00433DC8">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5DB7DEA8" w14:textId="77777777" w:rsidR="00944789" w:rsidRDefault="00944789">
      <w:pPr>
        <w:rPr>
          <w:lang w:val="en-US"/>
        </w:rPr>
      </w:pPr>
    </w:p>
    <w:p w14:paraId="5DB7DEA9" w14:textId="77777777" w:rsidR="00944789" w:rsidRDefault="00944789">
      <w:pPr>
        <w:jc w:val="both"/>
        <w:rPr>
          <w:rFonts w:eastAsia="Batang"/>
          <w:lang w:val="en-US"/>
        </w:rPr>
      </w:pPr>
    </w:p>
    <w:p w14:paraId="5DB7DEAA" w14:textId="77777777" w:rsidR="00944789" w:rsidRDefault="00433DC8">
      <w:pPr>
        <w:jc w:val="both"/>
        <w:rPr>
          <w:b/>
          <w:bCs/>
          <w:sz w:val="22"/>
          <w:highlight w:val="green"/>
          <w:lang w:val="en-US"/>
        </w:rPr>
      </w:pPr>
      <w:r>
        <w:rPr>
          <w:b/>
          <w:bCs/>
          <w:sz w:val="22"/>
          <w:highlight w:val="green"/>
          <w:lang w:val="en-US"/>
        </w:rPr>
        <w:t>Agreement</w:t>
      </w:r>
    </w:p>
    <w:p w14:paraId="5DB7DEAB" w14:textId="77777777" w:rsidR="00944789" w:rsidRDefault="00433DC8">
      <w:pPr>
        <w:numPr>
          <w:ilvl w:val="0"/>
          <w:numId w:val="73"/>
        </w:numPr>
        <w:spacing w:after="0"/>
        <w:jc w:val="both"/>
        <w:rPr>
          <w:sz w:val="22"/>
          <w:lang w:val="en-US"/>
        </w:rPr>
      </w:pPr>
      <w:r>
        <w:rPr>
          <w:sz w:val="22"/>
          <w:lang w:val="en-US"/>
        </w:rPr>
        <w:lastRenderedPageBreak/>
        <w:t>For transmission power determination of TBoMS transmission in Rel-17, RAN1 to down-select one of the following two options:</w:t>
      </w:r>
    </w:p>
    <w:p w14:paraId="5DB7DEAC" w14:textId="77777777" w:rsidR="00944789" w:rsidRDefault="00433DC8">
      <w:pPr>
        <w:pStyle w:val="ListParagraph"/>
        <w:numPr>
          <w:ilvl w:val="0"/>
          <w:numId w:val="74"/>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5DB7DEAD" w14:textId="77777777" w:rsidR="00944789" w:rsidRDefault="00433DC8">
      <w:pPr>
        <w:pStyle w:val="ListParagraph"/>
        <w:numPr>
          <w:ilvl w:val="0"/>
          <w:numId w:val="74"/>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5DB7DEAE" w14:textId="77777777" w:rsidR="00944789" w:rsidRDefault="00433DC8">
      <w:pPr>
        <w:numPr>
          <w:ilvl w:val="0"/>
          <w:numId w:val="73"/>
        </w:numPr>
        <w:spacing w:after="0"/>
        <w:jc w:val="both"/>
        <w:rPr>
          <w:sz w:val="22"/>
          <w:szCs w:val="22"/>
        </w:rPr>
      </w:pPr>
      <w:r>
        <w:rPr>
          <w:sz w:val="22"/>
          <w:szCs w:val="22"/>
        </w:rPr>
        <w:t>FFS: details on BPRE</w:t>
      </w:r>
    </w:p>
    <w:p w14:paraId="5DB7DEAF" w14:textId="77777777" w:rsidR="00944789" w:rsidRDefault="00944789">
      <w:pPr>
        <w:jc w:val="both"/>
        <w:rPr>
          <w:rFonts w:eastAsia="等线"/>
          <w:highlight w:val="yellow"/>
          <w:lang w:eastAsia="zh-CN"/>
        </w:rPr>
      </w:pPr>
    </w:p>
    <w:p w14:paraId="5DB7DEB0" w14:textId="77777777" w:rsidR="00944789" w:rsidRDefault="00433DC8">
      <w:pPr>
        <w:jc w:val="both"/>
        <w:rPr>
          <w:b/>
          <w:bCs/>
          <w:sz w:val="22"/>
          <w:highlight w:val="green"/>
          <w:lang w:val="en-US"/>
        </w:rPr>
      </w:pPr>
      <w:r>
        <w:rPr>
          <w:b/>
          <w:bCs/>
          <w:sz w:val="22"/>
          <w:highlight w:val="green"/>
          <w:lang w:val="en-US"/>
        </w:rPr>
        <w:t>Agreement</w:t>
      </w:r>
    </w:p>
    <w:p w14:paraId="5DB7DEB1" w14:textId="77777777" w:rsidR="00944789" w:rsidRDefault="00433DC8">
      <w:pPr>
        <w:jc w:val="both"/>
        <w:rPr>
          <w:sz w:val="22"/>
          <w:lang w:val="en-US"/>
        </w:rPr>
      </w:pPr>
      <w:r>
        <w:rPr>
          <w:sz w:val="22"/>
          <w:lang w:val="en-US"/>
        </w:rPr>
        <w:t xml:space="preserve">The number of MIMO layers (rank) for TBoMS transmission in Rel-17 is limited to 1. </w:t>
      </w:r>
    </w:p>
    <w:p w14:paraId="5DB7DEB2" w14:textId="77777777" w:rsidR="00944789" w:rsidRDefault="00944789">
      <w:pPr>
        <w:jc w:val="both"/>
        <w:rPr>
          <w:sz w:val="22"/>
          <w:lang w:val="en-US"/>
        </w:rPr>
      </w:pPr>
    </w:p>
    <w:p w14:paraId="5DB7DEB3" w14:textId="77777777" w:rsidR="00944789" w:rsidRDefault="00433DC8">
      <w:pPr>
        <w:shd w:val="clear" w:color="auto" w:fill="FFFFFF"/>
        <w:jc w:val="both"/>
        <w:rPr>
          <w:rFonts w:eastAsia="宋体"/>
          <w:color w:val="000000"/>
          <w:sz w:val="24"/>
          <w:highlight w:val="green"/>
          <w:lang w:val="en-US" w:eastAsia="zh-CN"/>
        </w:rPr>
      </w:pPr>
      <w:r>
        <w:rPr>
          <w:rFonts w:eastAsia="宋体"/>
          <w:b/>
          <w:bCs/>
          <w:color w:val="000000"/>
          <w:sz w:val="22"/>
          <w:szCs w:val="22"/>
          <w:highlight w:val="green"/>
          <w:shd w:val="clear" w:color="auto" w:fill="FFFF00"/>
          <w:lang w:val="en-US" w:eastAsia="zh-CN"/>
        </w:rPr>
        <w:t>Agreement</w:t>
      </w:r>
    </w:p>
    <w:p w14:paraId="5DB7DEB4" w14:textId="77777777" w:rsidR="00944789" w:rsidRDefault="00433DC8">
      <w:pPr>
        <w:shd w:val="clear" w:color="auto" w:fill="FFFFFF"/>
        <w:jc w:val="both"/>
        <w:rPr>
          <w:rFonts w:ascii="Times" w:eastAsia="Batang" w:hAnsi="Times"/>
          <w:sz w:val="22"/>
          <w:szCs w:val="22"/>
        </w:rPr>
      </w:pPr>
      <w:r>
        <w:rPr>
          <w:sz w:val="22"/>
          <w:szCs w:val="22"/>
        </w:rPr>
        <w:t>For a single TBoMS transmission and TBoMS repetitions in Rel-17, at least the legacy Rel-15/16 inter-slot frequency hopping framework used in PUSCH repetition Type A is supported.</w:t>
      </w:r>
    </w:p>
    <w:p w14:paraId="5DB7DEB5" w14:textId="77777777" w:rsidR="00944789" w:rsidRDefault="00433DC8">
      <w:pPr>
        <w:numPr>
          <w:ilvl w:val="0"/>
          <w:numId w:val="75"/>
        </w:numPr>
        <w:shd w:val="clear" w:color="auto" w:fill="FFFFFF"/>
        <w:ind w:left="778"/>
        <w:jc w:val="both"/>
        <w:rPr>
          <w:sz w:val="22"/>
          <w:szCs w:val="22"/>
        </w:rPr>
      </w:pPr>
      <w:r>
        <w:rPr>
          <w:sz w:val="22"/>
          <w:szCs w:val="22"/>
        </w:rPr>
        <w:t>FFS: other frequency hopping schemes.</w:t>
      </w:r>
    </w:p>
    <w:p w14:paraId="5DB7DEB6" w14:textId="77777777" w:rsidR="00944789" w:rsidRDefault="00944789">
      <w:pPr>
        <w:rPr>
          <w:szCs w:val="24"/>
          <w:highlight w:val="cyan"/>
          <w:lang w:val="en-US" w:eastAsia="zh-CN"/>
        </w:rPr>
      </w:pPr>
    </w:p>
    <w:p w14:paraId="5DB7DEB7" w14:textId="77777777" w:rsidR="00944789" w:rsidRDefault="00433DC8">
      <w:pPr>
        <w:shd w:val="clear" w:color="auto" w:fill="FFFFFF"/>
        <w:rPr>
          <w:rFonts w:eastAsia="宋体"/>
          <w:b/>
          <w:bCs/>
          <w:color w:val="000000"/>
          <w:sz w:val="22"/>
          <w:szCs w:val="22"/>
          <w:highlight w:val="green"/>
          <w:shd w:val="clear" w:color="auto" w:fill="FFFF00"/>
          <w:lang w:val="en-US" w:eastAsia="zh-CN"/>
        </w:rPr>
      </w:pPr>
      <w:bookmarkStart w:id="78" w:name="_Hlk93307186"/>
      <w:r>
        <w:rPr>
          <w:rFonts w:eastAsia="宋体"/>
          <w:b/>
          <w:bCs/>
          <w:color w:val="000000"/>
          <w:sz w:val="22"/>
          <w:szCs w:val="22"/>
          <w:highlight w:val="green"/>
          <w:shd w:val="clear" w:color="auto" w:fill="FFFF00"/>
          <w:lang w:val="en-US" w:eastAsia="zh-CN"/>
        </w:rPr>
        <w:t>Agreement</w:t>
      </w:r>
    </w:p>
    <w:p w14:paraId="5DB7DEB8" w14:textId="77777777" w:rsidR="00944789" w:rsidRDefault="00433DC8">
      <w:pPr>
        <w:numPr>
          <w:ilvl w:val="0"/>
          <w:numId w:val="19"/>
        </w:numPr>
        <w:shd w:val="clear" w:color="auto" w:fill="FFFFFF"/>
        <w:spacing w:after="0"/>
        <w:jc w:val="both"/>
        <w:rPr>
          <w:rFonts w:eastAsia="宋体"/>
          <w:color w:val="000000"/>
          <w:sz w:val="22"/>
          <w:szCs w:val="22"/>
          <w:lang w:val="en-US" w:eastAsia="zh-CN"/>
        </w:rPr>
      </w:pPr>
      <w:r>
        <w:rPr>
          <w:rFonts w:eastAsia="宋体"/>
          <w:color w:val="000000"/>
          <w:sz w:val="22"/>
          <w:szCs w:val="22"/>
          <w:lang w:val="en-US" w:eastAsia="zh-CN"/>
        </w:rPr>
        <w:t>The number </w:t>
      </w:r>
      <w:r>
        <w:rPr>
          <w:rFonts w:eastAsia="宋体"/>
          <w:i/>
          <w:iCs/>
          <w:color w:val="000000"/>
          <w:sz w:val="22"/>
          <w:szCs w:val="22"/>
          <w:lang w:val="en-US" w:eastAsia="zh-CN"/>
        </w:rPr>
        <w:t>N</w:t>
      </w:r>
      <w:r>
        <w:rPr>
          <w:rFonts w:eastAsia="宋体"/>
          <w:color w:val="000000"/>
          <w:sz w:val="22"/>
          <w:szCs w:val="22"/>
          <w:lang w:val="en-US" w:eastAsia="zh-CN"/>
        </w:rPr>
        <w:t> of allocated slots for TBoMS is indicated via a new column added to the TDRA table configured via </w:t>
      </w:r>
      <w:r>
        <w:rPr>
          <w:rFonts w:eastAsia="宋体"/>
          <w:i/>
          <w:iCs/>
          <w:color w:val="000000"/>
          <w:sz w:val="22"/>
          <w:szCs w:val="22"/>
          <w:lang w:val="en-US" w:eastAsia="zh-CN"/>
        </w:rPr>
        <w:t>PUSCH-</w:t>
      </w:r>
      <w:proofErr w:type="spellStart"/>
      <w:r>
        <w:rPr>
          <w:rFonts w:eastAsia="宋体"/>
          <w:i/>
          <w:iCs/>
          <w:color w:val="000000"/>
          <w:sz w:val="22"/>
          <w:szCs w:val="22"/>
          <w:lang w:val="en-US" w:eastAsia="zh-CN"/>
        </w:rPr>
        <w:t>TimeDomainAllocationList</w:t>
      </w:r>
      <w:proofErr w:type="spellEnd"/>
      <w:r>
        <w:rPr>
          <w:rFonts w:eastAsia="宋体"/>
          <w:color w:val="000000"/>
          <w:sz w:val="22"/>
          <w:szCs w:val="22"/>
          <w:lang w:val="en-US" w:eastAsia="zh-CN"/>
        </w:rPr>
        <w:t>. The </w:t>
      </w:r>
      <w:r>
        <w:rPr>
          <w:rFonts w:eastAsia="宋体"/>
          <w:strike/>
          <w:color w:val="FF0000"/>
          <w:sz w:val="22"/>
          <w:szCs w:val="22"/>
          <w:lang w:val="en-US" w:eastAsia="zh-CN"/>
        </w:rPr>
        <w:t>existing </w:t>
      </w:r>
      <w:r>
        <w:rPr>
          <w:rFonts w:eastAsia="宋体"/>
          <w:color w:val="000000"/>
          <w:sz w:val="22"/>
          <w:szCs w:val="22"/>
          <w:lang w:val="en-US" w:eastAsia="zh-CN"/>
        </w:rPr>
        <w:t>column for configuring the number of repetitions in the TDRA for </w:t>
      </w:r>
      <w:r>
        <w:rPr>
          <w:rFonts w:eastAsia="宋体"/>
          <w:color w:val="FF0000"/>
          <w:sz w:val="22"/>
          <w:szCs w:val="22"/>
          <w:lang w:val="en-US" w:eastAsia="zh-CN"/>
        </w:rPr>
        <w:t>Rel-17</w:t>
      </w:r>
      <w:r>
        <w:rPr>
          <w:rFonts w:eastAsia="宋体"/>
          <w:color w:val="000000"/>
          <w:sz w:val="22"/>
          <w:szCs w:val="22"/>
          <w:lang w:val="en-US" w:eastAsia="zh-CN"/>
        </w:rPr>
        <w:t> PUSCH repetition Type A, i.e., </w:t>
      </w:r>
      <w:proofErr w:type="spellStart"/>
      <w:r>
        <w:rPr>
          <w:rFonts w:eastAsia="宋体"/>
          <w:i/>
          <w:iCs/>
          <w:color w:val="000000"/>
          <w:sz w:val="22"/>
          <w:szCs w:val="22"/>
          <w:lang w:val="en-US" w:eastAsia="zh-CN"/>
        </w:rPr>
        <w:t>numberOfRepetitions</w:t>
      </w:r>
      <w:proofErr w:type="spellEnd"/>
      <w:r>
        <w:rPr>
          <w:rFonts w:eastAsia="宋体"/>
          <w:i/>
          <w:iCs/>
          <w:color w:val="000000"/>
          <w:sz w:val="22"/>
          <w:szCs w:val="22"/>
          <w:lang w:val="en-US" w:eastAsia="zh-CN"/>
        </w:rPr>
        <w:t>, </w:t>
      </w:r>
      <w:r>
        <w:rPr>
          <w:rFonts w:eastAsia="宋体"/>
          <w:color w:val="000000"/>
          <w:sz w:val="22"/>
          <w:szCs w:val="22"/>
          <w:lang w:val="en-US" w:eastAsia="zh-CN"/>
        </w:rPr>
        <w:t>is used for indicating the number of repetitions </w:t>
      </w:r>
      <w:r>
        <w:rPr>
          <w:rFonts w:eastAsia="宋体"/>
          <w:i/>
          <w:iCs/>
          <w:color w:val="000000"/>
          <w:sz w:val="22"/>
          <w:szCs w:val="22"/>
          <w:lang w:val="en-US" w:eastAsia="zh-CN"/>
        </w:rPr>
        <w:t>M</w:t>
      </w:r>
      <w:r>
        <w:rPr>
          <w:rFonts w:eastAsia="宋体"/>
          <w:color w:val="000000"/>
          <w:sz w:val="22"/>
          <w:szCs w:val="22"/>
          <w:lang w:val="en-US" w:eastAsia="zh-CN"/>
        </w:rPr>
        <w:t> of a single TBoMS, when TBoMS transmission is enabled.</w:t>
      </w:r>
    </w:p>
    <w:p w14:paraId="5DB7DEB9" w14:textId="77777777" w:rsidR="00944789" w:rsidRDefault="00433DC8">
      <w:pPr>
        <w:numPr>
          <w:ilvl w:val="0"/>
          <w:numId w:val="19"/>
        </w:numPr>
        <w:shd w:val="clear" w:color="auto" w:fill="FFFFFF"/>
        <w:spacing w:after="0"/>
        <w:rPr>
          <w:rFonts w:eastAsia="宋体"/>
          <w:color w:val="000000"/>
          <w:sz w:val="22"/>
          <w:szCs w:val="22"/>
          <w:lang w:val="en-US" w:eastAsia="zh-CN"/>
        </w:rPr>
      </w:pPr>
      <w:r>
        <w:rPr>
          <w:rFonts w:eastAsia="宋体"/>
          <w:color w:val="000000"/>
          <w:sz w:val="22"/>
          <w:szCs w:val="22"/>
          <w:lang w:val="en-US" w:eastAsia="zh-CN"/>
        </w:rPr>
        <w:t>FFS: supported values of </w:t>
      </w:r>
      <w:r>
        <w:rPr>
          <w:rFonts w:eastAsia="宋体"/>
          <w:i/>
          <w:iCs/>
          <w:color w:val="000000"/>
          <w:sz w:val="22"/>
          <w:szCs w:val="22"/>
          <w:lang w:val="en-US" w:eastAsia="zh-CN"/>
        </w:rPr>
        <w:t>N</w:t>
      </w:r>
      <w:r>
        <w:rPr>
          <w:rFonts w:eastAsia="宋体"/>
          <w:color w:val="000000"/>
          <w:sz w:val="22"/>
          <w:szCs w:val="22"/>
          <w:lang w:val="en-US" w:eastAsia="zh-CN"/>
        </w:rPr>
        <w:t> and </w:t>
      </w:r>
      <w:r>
        <w:rPr>
          <w:rFonts w:eastAsia="宋体"/>
          <w:i/>
          <w:iCs/>
          <w:color w:val="000000"/>
          <w:sz w:val="22"/>
          <w:szCs w:val="22"/>
          <w:lang w:val="en-US" w:eastAsia="zh-CN"/>
        </w:rPr>
        <w:t>M.</w:t>
      </w:r>
    </w:p>
    <w:p w14:paraId="5DB7DEBA" w14:textId="77777777" w:rsidR="00944789" w:rsidRDefault="00433DC8">
      <w:pPr>
        <w:numPr>
          <w:ilvl w:val="0"/>
          <w:numId w:val="19"/>
        </w:numPr>
        <w:shd w:val="clear" w:color="auto" w:fill="FFFFFF"/>
        <w:spacing w:after="0"/>
        <w:rPr>
          <w:rFonts w:eastAsia="宋体"/>
          <w:color w:val="000000"/>
          <w:sz w:val="22"/>
          <w:szCs w:val="22"/>
          <w:lang w:val="en-US" w:eastAsia="zh-CN"/>
        </w:rPr>
      </w:pPr>
      <w:r>
        <w:rPr>
          <w:rFonts w:eastAsia="宋体"/>
          <w:color w:val="000000"/>
          <w:sz w:val="22"/>
          <w:szCs w:val="22"/>
          <w:lang w:val="en-US" w:eastAsia="zh-CN"/>
        </w:rPr>
        <w:t>FFS: how to enable the TBoMS transmission</w:t>
      </w:r>
    </w:p>
    <w:p w14:paraId="5DB7DEBB" w14:textId="77777777" w:rsidR="00944789" w:rsidRDefault="00433DC8">
      <w:pPr>
        <w:numPr>
          <w:ilvl w:val="0"/>
          <w:numId w:val="19"/>
        </w:numPr>
        <w:shd w:val="clear" w:color="auto" w:fill="FFFFFF"/>
        <w:spacing w:after="0"/>
        <w:rPr>
          <w:rFonts w:eastAsia="宋体"/>
          <w:color w:val="000000"/>
          <w:sz w:val="22"/>
          <w:szCs w:val="22"/>
          <w:lang w:val="en-US" w:eastAsia="zh-CN"/>
        </w:rPr>
      </w:pPr>
      <w:r>
        <w:rPr>
          <w:rFonts w:eastAsia="宋体"/>
          <w:color w:val="FF0000"/>
          <w:sz w:val="22"/>
          <w:szCs w:val="22"/>
          <w:lang w:val="en-US" w:eastAsia="zh-CN"/>
        </w:rPr>
        <w:t>FFS: details of retransmission of TBoMS</w:t>
      </w:r>
    </w:p>
    <w:bookmarkEnd w:id="78"/>
    <w:p w14:paraId="5DB7DEBC" w14:textId="77777777" w:rsidR="00944789" w:rsidRDefault="00433DC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5DB7DEBD" w14:textId="77777777" w:rsidR="00944789" w:rsidRDefault="00433DC8">
      <w:pPr>
        <w:shd w:val="clear" w:color="auto" w:fill="FFFFFF"/>
        <w:rPr>
          <w:rFonts w:eastAsia="宋体"/>
          <w:b/>
          <w:bCs/>
          <w:color w:val="000000"/>
          <w:sz w:val="22"/>
          <w:szCs w:val="22"/>
          <w:highlight w:val="green"/>
          <w:shd w:val="clear" w:color="auto" w:fill="FFFF00"/>
          <w:lang w:val="en-US" w:eastAsia="zh-CN"/>
        </w:rPr>
      </w:pPr>
      <w:r>
        <w:rPr>
          <w:rFonts w:eastAsia="宋体"/>
          <w:b/>
          <w:bCs/>
          <w:color w:val="000000"/>
          <w:sz w:val="22"/>
          <w:szCs w:val="22"/>
          <w:highlight w:val="green"/>
          <w:shd w:val="clear" w:color="auto" w:fill="FFFF00"/>
          <w:lang w:val="en-US" w:eastAsia="zh-CN"/>
        </w:rPr>
        <w:t>Agreement</w:t>
      </w:r>
    </w:p>
    <w:p w14:paraId="5DB7DEBE" w14:textId="77777777" w:rsidR="00944789" w:rsidRDefault="00433DC8">
      <w:pPr>
        <w:shd w:val="clear" w:color="auto" w:fill="FFFFFF"/>
        <w:jc w:val="both"/>
        <w:rPr>
          <w:rFonts w:eastAsia="宋体"/>
          <w:color w:val="000000"/>
          <w:sz w:val="22"/>
          <w:szCs w:val="22"/>
          <w:lang w:val="en-US" w:eastAsia="zh-CN"/>
        </w:rPr>
      </w:pPr>
      <w:r>
        <w:rPr>
          <w:rFonts w:eastAsia="宋体"/>
          <w:color w:val="000000"/>
          <w:sz w:val="22"/>
          <w:szCs w:val="22"/>
          <w:lang w:val="en-US" w:eastAsia="zh-CN"/>
        </w:rPr>
        <w:t>For the repetition of a single TBoMS transmission, redundancy versions (RVs) are cycled across the TBoMS repetitions. The legacy Rel-15/16 RV sequences and RV index indication are reused.</w:t>
      </w:r>
    </w:p>
    <w:p w14:paraId="5DB7DEBF" w14:textId="77777777" w:rsidR="00944789" w:rsidRDefault="00433DC8">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TableGrid"/>
        <w:tblW w:w="0" w:type="auto"/>
        <w:tblLook w:val="04A0" w:firstRow="1" w:lastRow="0" w:firstColumn="1" w:lastColumn="0" w:noHBand="0" w:noVBand="1"/>
      </w:tblPr>
      <w:tblGrid>
        <w:gridCol w:w="9629"/>
      </w:tblGrid>
      <w:tr w:rsidR="00944789" w14:paraId="5DB7DEC2" w14:textId="77777777">
        <w:tc>
          <w:tcPr>
            <w:tcW w:w="9629" w:type="dxa"/>
          </w:tcPr>
          <w:p w14:paraId="5DB7DEC0" w14:textId="77777777" w:rsidR="00944789" w:rsidRDefault="00433DC8">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t>Conclusion</w:t>
            </w:r>
          </w:p>
          <w:p w14:paraId="5DB7DEC1" w14:textId="77777777" w:rsidR="00944789" w:rsidRDefault="00433DC8">
            <w:pPr>
              <w:shd w:val="clear" w:color="auto" w:fill="FFFFFF"/>
              <w:jc w:val="both"/>
              <w:rPr>
                <w:rFonts w:eastAsia="宋体"/>
                <w:color w:val="000000"/>
                <w:sz w:val="22"/>
                <w:szCs w:val="22"/>
                <w:lang w:val="en-US" w:eastAsia="zh-CN"/>
              </w:rPr>
            </w:pPr>
            <w:r>
              <w:rPr>
                <w:rFonts w:eastAsia="宋体"/>
                <w:color w:val="000000"/>
                <w:sz w:val="22"/>
                <w:szCs w:val="22"/>
                <w:lang w:val="en-US" w:eastAsia="zh-CN"/>
              </w:rPr>
              <w:t xml:space="preserve">Values 1&lt;K&lt;N for the scaling factor to calculate </w:t>
            </w:r>
            <w:proofErr w:type="spellStart"/>
            <w:r>
              <w:rPr>
                <w:rFonts w:eastAsia="宋体"/>
                <w:color w:val="000000"/>
                <w:sz w:val="22"/>
                <w:szCs w:val="22"/>
                <w:lang w:val="en-US" w:eastAsia="zh-CN"/>
              </w:rPr>
              <w:t>N_info</w:t>
            </w:r>
            <w:proofErr w:type="spellEnd"/>
            <w:r>
              <w:rPr>
                <w:rFonts w:eastAsia="宋体"/>
                <w:color w:val="000000"/>
                <w:sz w:val="22"/>
                <w:szCs w:val="22"/>
                <w:lang w:val="en-US" w:eastAsia="zh-CN"/>
              </w:rPr>
              <w:t xml:space="preserve"> for TBS determination for TBoMS transmission in Rel-17 are not supported.</w:t>
            </w:r>
          </w:p>
        </w:tc>
      </w:tr>
    </w:tbl>
    <w:p w14:paraId="5DB7DEC3" w14:textId="77777777" w:rsidR="00944789" w:rsidRDefault="00944789">
      <w:pPr>
        <w:rPr>
          <w:rFonts w:ascii="Times" w:eastAsia="Batang" w:hAnsi="Times"/>
          <w:szCs w:val="24"/>
          <w:highlight w:val="cyan"/>
          <w:lang w:val="en-US" w:eastAsia="zh-CN"/>
        </w:rPr>
      </w:pPr>
    </w:p>
    <w:p w14:paraId="5DB7DEC4" w14:textId="77777777" w:rsidR="00944789" w:rsidRDefault="00944789">
      <w:pPr>
        <w:rPr>
          <w:rFonts w:ascii="Times" w:eastAsia="Batang" w:hAnsi="Times"/>
          <w:szCs w:val="24"/>
          <w:highlight w:val="cyan"/>
          <w:lang w:val="en-US" w:eastAsia="zh-CN"/>
        </w:rPr>
      </w:pPr>
    </w:p>
    <w:p w14:paraId="5DB7DEC5" w14:textId="77777777" w:rsidR="00944789" w:rsidRDefault="00433DC8">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5DB7DEC6" w14:textId="77777777" w:rsidR="00944789" w:rsidRDefault="00433DC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At least the following values are supported in Rel-17 for the number</w:t>
      </w:r>
      <w:r>
        <w:rPr>
          <w:rFonts w:ascii="Calibri" w:eastAsia="宋体" w:hAnsi="Calibri" w:cs="Calibri"/>
          <w:i/>
          <w:iCs/>
          <w:color w:val="000000"/>
          <w:sz w:val="22"/>
          <w:szCs w:val="22"/>
          <w:lang w:val="en-US" w:eastAsia="zh-CN"/>
        </w:rPr>
        <w:t> N</w:t>
      </w:r>
      <w:r>
        <w:rPr>
          <w:rFonts w:ascii="Calibri" w:eastAsia="宋体" w:hAnsi="Calibri" w:cs="Calibri"/>
          <w:color w:val="000000"/>
          <w:sz w:val="22"/>
          <w:szCs w:val="22"/>
          <w:lang w:val="en-US" w:eastAsia="zh-CN"/>
        </w:rPr>
        <w:t> of allocated slots for the single TBoMS:</w:t>
      </w:r>
    </w:p>
    <w:p w14:paraId="5DB7DEC7" w14:textId="77777777" w:rsidR="00944789" w:rsidRDefault="00433DC8">
      <w:pPr>
        <w:numPr>
          <w:ilvl w:val="0"/>
          <w:numId w:val="76"/>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ko-KR"/>
        </w:rPr>
        <w:drawing>
          <wp:inline distT="0" distB="0" distL="0" distR="0" wp14:anchorId="5DB7DF31" wp14:editId="5DB7DF32">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63" r:link="rId64" cstate="print">
                      <a:extLst>
                        <a:ext uri="{28A0092B-C50C-407E-A947-70E740481C1C}">
                          <a14:useLocalDpi xmlns:a14="http://schemas.microsoft.com/office/drawing/2010/main" val="0"/>
                        </a:ext>
                      </a:extLst>
                    </a:blip>
                    <a:srcRect/>
                    <a:stretch>
                      <a:fillRect/>
                    </a:stretch>
                  </pic:blipFill>
                  <pic:spPr>
                    <a:xfrm>
                      <a:off x="0" y="0"/>
                      <a:ext cx="692150" cy="158750"/>
                    </a:xfrm>
                    <a:prstGeom prst="rect">
                      <a:avLst/>
                    </a:prstGeom>
                    <a:noFill/>
                    <a:ln>
                      <a:noFill/>
                    </a:ln>
                  </pic:spPr>
                </pic:pic>
              </a:graphicData>
            </a:graphic>
          </wp:inline>
        </w:drawing>
      </w:r>
    </w:p>
    <w:p w14:paraId="5DB7DEC8" w14:textId="77777777" w:rsidR="00944789" w:rsidRDefault="00433DC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lastRenderedPageBreak/>
        <w:t>FFS: whether </w:t>
      </w:r>
      <w:r>
        <w:rPr>
          <w:rFonts w:ascii="Calibri" w:eastAsia="宋体" w:hAnsi="Calibri" w:cs="Calibri"/>
          <w:i/>
          <w:iCs/>
          <w:color w:val="000000"/>
          <w:sz w:val="22"/>
          <w:szCs w:val="22"/>
          <w:lang w:val="en-US" w:eastAsia="zh-CN"/>
        </w:rPr>
        <w:t>N</w:t>
      </w:r>
      <w:r>
        <w:rPr>
          <w:rFonts w:ascii="Calibri" w:eastAsia="宋体" w:hAnsi="Calibri" w:cs="Calibri"/>
          <w:color w:val="000000"/>
          <w:sz w:val="22"/>
          <w:szCs w:val="22"/>
          <w:lang w:val="en-US" w:eastAsia="zh-CN"/>
        </w:rPr>
        <w:t>=1 is also supported depends on how TBoMS transmission feature is enabled (or disabled)</w:t>
      </w:r>
    </w:p>
    <w:p w14:paraId="5DB7DEC9" w14:textId="77777777" w:rsidR="00944789" w:rsidRDefault="00433DC8">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FFS: other values, if any.</w:t>
      </w:r>
    </w:p>
    <w:p w14:paraId="5DB7DECA" w14:textId="77777777" w:rsidR="00944789" w:rsidRDefault="00433DC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further constraints on N*M</w:t>
      </w:r>
    </w:p>
    <w:p w14:paraId="5DB7DECB" w14:textId="77777777" w:rsidR="00944789" w:rsidRDefault="00944789">
      <w:pPr>
        <w:shd w:val="clear" w:color="auto" w:fill="FFFFFF"/>
        <w:rPr>
          <w:rFonts w:ascii="Microsoft YaHei UI" w:eastAsia="Microsoft YaHei UI" w:hAnsi="Microsoft YaHei UI" w:cs="宋体"/>
          <w:color w:val="000000"/>
          <w:sz w:val="21"/>
          <w:szCs w:val="21"/>
          <w:lang w:val="en-US" w:eastAsia="zh-CN"/>
        </w:rPr>
      </w:pPr>
    </w:p>
    <w:p w14:paraId="5DB7DECC" w14:textId="77777777" w:rsidR="00944789" w:rsidRDefault="00433DC8">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FL’s proposal 13</w:t>
      </w:r>
    </w:p>
    <w:p w14:paraId="5DB7DECD" w14:textId="77777777" w:rsidR="00944789" w:rsidRDefault="00433DC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The following values are supported in Rel-17 for the number</w:t>
      </w:r>
      <w:r>
        <w:rPr>
          <w:rFonts w:ascii="Calibri" w:eastAsia="宋体" w:hAnsi="Calibri" w:cs="Calibri"/>
          <w:i/>
          <w:iCs/>
          <w:color w:val="000000"/>
          <w:sz w:val="22"/>
          <w:szCs w:val="22"/>
          <w:lang w:val="en-US" w:eastAsia="zh-CN"/>
        </w:rPr>
        <w:t> M </w:t>
      </w:r>
      <w:r>
        <w:rPr>
          <w:rFonts w:ascii="Calibri" w:eastAsia="宋体" w:hAnsi="Calibri" w:cs="Calibri"/>
          <w:color w:val="000000"/>
          <w:sz w:val="22"/>
          <w:szCs w:val="22"/>
          <w:lang w:val="en-US" w:eastAsia="zh-CN"/>
        </w:rPr>
        <w:t>of repetitions of the single TBoMS:</w:t>
      </w:r>
    </w:p>
    <w:p w14:paraId="5DB7DECE" w14:textId="77777777" w:rsidR="00944789" w:rsidRDefault="00433DC8">
      <w:pPr>
        <w:numPr>
          <w:ilvl w:val="0"/>
          <w:numId w:val="77"/>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ko-KR"/>
        </w:rPr>
        <w:drawing>
          <wp:inline distT="0" distB="0" distL="0" distR="0" wp14:anchorId="5DB7DF33" wp14:editId="5DB7DF34">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65" r:link="rId66" cstate="print">
                      <a:extLst>
                        <a:ext uri="{28A0092B-C50C-407E-A947-70E740481C1C}">
                          <a14:useLocalDpi xmlns:a14="http://schemas.microsoft.com/office/drawing/2010/main" val="0"/>
                        </a:ext>
                      </a:extLst>
                    </a:blip>
                    <a:srcRect/>
                    <a:stretch>
                      <a:fillRect/>
                    </a:stretch>
                  </pic:blipFill>
                  <pic:spPr>
                    <a:xfrm>
                      <a:off x="0" y="0"/>
                      <a:ext cx="1371600" cy="158750"/>
                    </a:xfrm>
                    <a:prstGeom prst="rect">
                      <a:avLst/>
                    </a:prstGeom>
                    <a:noFill/>
                    <a:ln>
                      <a:noFill/>
                    </a:ln>
                  </pic:spPr>
                </pic:pic>
              </a:graphicData>
            </a:graphic>
          </wp:inline>
        </w:drawing>
      </w:r>
    </w:p>
    <w:p w14:paraId="5DB7DECF" w14:textId="77777777" w:rsidR="00944789" w:rsidRDefault="00433DC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further constraints on N*M, e.g., N*M is a valid value according to agreements in AI 8.8.1.1</w:t>
      </w:r>
    </w:p>
    <w:p w14:paraId="5DB7DED0" w14:textId="77777777" w:rsidR="00944789" w:rsidRDefault="00944789">
      <w:pPr>
        <w:rPr>
          <w:rFonts w:ascii="Times" w:eastAsia="Batang" w:hAnsi="Times"/>
          <w:szCs w:val="24"/>
          <w:highlight w:val="cyan"/>
          <w:lang w:val="en-US" w:eastAsia="zh-CN"/>
        </w:rPr>
      </w:pPr>
    </w:p>
    <w:p w14:paraId="5DB7DED1" w14:textId="77777777" w:rsidR="00944789" w:rsidRDefault="00944789">
      <w:pPr>
        <w:rPr>
          <w:highlight w:val="cyan"/>
          <w:lang w:val="en-US" w:eastAsia="zh-CN"/>
        </w:rPr>
      </w:pPr>
    </w:p>
    <w:p w14:paraId="5DB7DED2" w14:textId="77777777" w:rsidR="00944789" w:rsidRDefault="00433DC8">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5DB7DED3" w14:textId="77777777" w:rsidR="00944789" w:rsidRDefault="00433DC8">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BPRE for TBOMS is calculated as </w:t>
      </w:r>
      <w:r>
        <w:rPr>
          <w:rFonts w:ascii="Calibri" w:eastAsia="宋体" w:hAnsi="Calibri" w:cs="Calibri"/>
          <w:noProof/>
          <w:color w:val="000000"/>
          <w:sz w:val="22"/>
          <w:szCs w:val="22"/>
          <w:lang w:val="en-US" w:eastAsia="ko-KR"/>
        </w:rPr>
        <w:drawing>
          <wp:inline distT="0" distB="0" distL="0" distR="0" wp14:anchorId="5DB7DF35" wp14:editId="5DB7DF36">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67" r:link="rId68"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ascii="Calibri" w:eastAsia="宋体" w:hAnsi="Calibri" w:cs="Calibri"/>
          <w:color w:val="000000"/>
          <w:sz w:val="22"/>
          <w:szCs w:val="22"/>
          <w:lang w:val="en-US" w:eastAsia="zh-CN"/>
        </w:rPr>
        <w:t> where N is the number of slots allocated for a single TBOMS and </w:t>
      </w:r>
      <w:r>
        <w:rPr>
          <w:rFonts w:ascii="Calibri" w:eastAsia="宋体" w:hAnsi="Calibri" w:cs="Calibri"/>
          <w:noProof/>
          <w:color w:val="000000"/>
          <w:sz w:val="22"/>
          <w:szCs w:val="22"/>
          <w:lang w:val="en-US" w:eastAsia="ko-KR"/>
        </w:rPr>
        <w:drawing>
          <wp:inline distT="0" distB="0" distL="0" distR="0" wp14:anchorId="5DB7DF37" wp14:editId="5DB7DF38">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9" r:link="rId70"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ascii="Calibri" w:eastAsia="宋体" w:hAnsi="Calibri" w:cs="Calibri"/>
          <w:color w:val="000000"/>
          <w:sz w:val="22"/>
          <w:szCs w:val="22"/>
          <w:lang w:val="en-US" w:eastAsia="zh-CN"/>
        </w:rPr>
        <w:t> is the number of allocated REs in one allocated slot of a single TBOMS.</w:t>
      </w:r>
    </w:p>
    <w:p w14:paraId="5DB7DED4" w14:textId="77777777" w:rsidR="00944789" w:rsidRDefault="00433DC8">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this equation or its equivalent is captured in the specification is left to the editor</w:t>
      </w:r>
    </w:p>
    <w:p w14:paraId="5DB7DED5" w14:textId="77777777" w:rsidR="00944789" w:rsidRDefault="00433DC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5DB7DED6" w14:textId="77777777" w:rsidR="00944789" w:rsidRDefault="00433DC8">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5DB7DED7" w14:textId="77777777" w:rsidR="00944789" w:rsidRDefault="00433DC8">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a single TBoMS transmission and TBoMS repetitions in Rel-17, the legacy Rel-15/16 intra-slot frequency hopping framework used in PUSCH repetition Type A is supported.</w:t>
      </w:r>
    </w:p>
    <w:p w14:paraId="5DB7DED8" w14:textId="77777777" w:rsidR="00944789" w:rsidRDefault="00433DC8">
      <w:pPr>
        <w:numPr>
          <w:ilvl w:val="0"/>
          <w:numId w:val="78"/>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t>FFS: other frequency hopping schemes.</w:t>
      </w:r>
    </w:p>
    <w:p w14:paraId="5DB7DED9" w14:textId="77777777" w:rsidR="00944789" w:rsidRDefault="00944789">
      <w:pPr>
        <w:rPr>
          <w:rFonts w:ascii="Times" w:eastAsia="Batang" w:hAnsi="Times"/>
          <w:szCs w:val="24"/>
          <w:highlight w:val="cyan"/>
          <w:lang w:val="en-US" w:eastAsia="zh-CN"/>
        </w:rPr>
      </w:pPr>
    </w:p>
    <w:p w14:paraId="5DB7DEDA" w14:textId="77777777" w:rsidR="00944789" w:rsidRDefault="00433DC8">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5DB7DEDB" w14:textId="77777777" w:rsidR="00944789" w:rsidRDefault="00433DC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TBoMS in Rel-17, the following is supported:</w:t>
      </w:r>
    </w:p>
    <w:p w14:paraId="5DB7DEDC" w14:textId="77777777" w:rsidR="00944789" w:rsidRDefault="00433DC8">
      <w:pPr>
        <w:numPr>
          <w:ilvl w:val="0"/>
          <w:numId w:val="79"/>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5DB7DEDD" w14:textId="77777777" w:rsidR="00944789" w:rsidRDefault="00433DC8">
      <w:pPr>
        <w:shd w:val="clear" w:color="auto" w:fill="FFFFFF"/>
        <w:spacing w:before="100" w:beforeAutospacing="1" w:line="253" w:lineRule="atLeast"/>
        <w:ind w:left="1440" w:hanging="360"/>
        <w:jc w:val="both"/>
        <w:rPr>
          <w:rFonts w:ascii="Calibri" w:eastAsia="宋体" w:hAnsi="Calibri" w:cs="Calibri"/>
          <w:color w:val="000000"/>
          <w:sz w:val="22"/>
          <w:szCs w:val="22"/>
          <w:lang w:val="en-US" w:eastAsia="zh-CN"/>
        </w:rPr>
      </w:pPr>
      <w:r>
        <w:rPr>
          <w:rFonts w:ascii="Symbol" w:eastAsia="宋体" w:hAnsi="Symbol" w:cs="Calibri"/>
          <w:color w:val="000000"/>
          <w:sz w:val="22"/>
          <w:szCs w:val="22"/>
          <w:lang w:val="en-US" w:eastAsia="zh-CN"/>
        </w:rPr>
        <w:t></w:t>
      </w:r>
      <w:r>
        <w:rPr>
          <w:rFonts w:eastAsia="宋体"/>
          <w:color w:val="000000"/>
          <w:sz w:val="14"/>
          <w:szCs w:val="14"/>
          <w:lang w:val="en-US" w:eastAsia="zh-CN"/>
        </w:rPr>
        <w:t>       </w:t>
      </w:r>
      <w:r>
        <w:rPr>
          <w:rFonts w:ascii="Calibri" w:eastAsia="宋体" w:hAnsi="Calibri" w:cs="Calibri"/>
          <w:color w:val="000000"/>
          <w:sz w:val="22"/>
          <w:szCs w:val="22"/>
          <w:lang w:val="en-US" w:eastAsia="zh-CN"/>
        </w:rPr>
        <w:t>The index of the starting coded bit for each transmitted slot is predetermined prior to the start of the TBoMS transmission.</w:t>
      </w:r>
    </w:p>
    <w:p w14:paraId="5DB7DEDE" w14:textId="77777777" w:rsidR="00944789" w:rsidRDefault="00433DC8">
      <w:pPr>
        <w:numPr>
          <w:ilvl w:val="0"/>
          <w:numId w:val="80"/>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5DB7DEDF" w14:textId="77777777" w:rsidR="00944789" w:rsidRDefault="00433DC8">
      <w:pPr>
        <w:numPr>
          <w:ilvl w:val="0"/>
          <w:numId w:val="80"/>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5DB7DEE0" w14:textId="77777777" w:rsidR="00944789" w:rsidRDefault="00433DC8">
      <w:pPr>
        <w:numPr>
          <w:ilvl w:val="0"/>
          <w:numId w:val="80"/>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5DB7DEE1" w14:textId="77777777" w:rsidR="00944789" w:rsidRDefault="00433DC8">
      <w:pPr>
        <w:shd w:val="clear" w:color="auto" w:fill="FFFFFF"/>
        <w:ind w:left="360"/>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5DB7DEE2" w14:textId="77777777" w:rsidR="00944789" w:rsidRDefault="00433DC8">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UCI multiplexing and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宋体" w:hAnsi="Calibri" w:cs="Calibri"/>
          <w:color w:val="000000"/>
          <w:sz w:val="22"/>
          <w:szCs w:val="22"/>
          <w:lang w:val="en-US" w:eastAsia="zh-CN"/>
        </w:rPr>
        <w:t>.</w:t>
      </w:r>
    </w:p>
    <w:p w14:paraId="5DB7DEE3" w14:textId="77777777" w:rsidR="00944789" w:rsidRDefault="00433DC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lastRenderedPageBreak/>
        <w:t> </w:t>
      </w:r>
    </w:p>
    <w:p w14:paraId="5DB7DEE4" w14:textId="77777777" w:rsidR="00944789" w:rsidRDefault="00433DC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5DB7DEE5" w14:textId="77777777" w:rsidR="00944789" w:rsidRDefault="00433DC8">
      <w:pPr>
        <w:shd w:val="clear" w:color="auto" w:fill="FFFFFF"/>
        <w:rPr>
          <w:rFonts w:ascii="Calibri" w:eastAsia="宋体" w:hAnsi="Calibri" w:cs="Calibri"/>
          <w:color w:val="000000"/>
          <w:sz w:val="22"/>
          <w:szCs w:val="22"/>
          <w:highlight w:val="green"/>
          <w:lang w:val="en-US" w:eastAsia="zh-CN"/>
        </w:rPr>
      </w:pPr>
      <w:r>
        <w:rPr>
          <w:rFonts w:ascii="Calibri" w:eastAsia="宋体" w:hAnsi="Calibri" w:cs="Calibri"/>
          <w:b/>
          <w:bCs/>
          <w:color w:val="000000"/>
          <w:sz w:val="22"/>
          <w:szCs w:val="22"/>
          <w:highlight w:val="green"/>
          <w:shd w:val="clear" w:color="auto" w:fill="FFFF00"/>
          <w:lang w:val="en-US" w:eastAsia="zh-CN"/>
        </w:rPr>
        <w:t>Agreement</w:t>
      </w:r>
    </w:p>
    <w:p w14:paraId="5DB7DEE6" w14:textId="77777777" w:rsidR="00944789" w:rsidRDefault="00433DC8">
      <w:pPr>
        <w:shd w:val="clear" w:color="auto" w:fill="FFFFFF"/>
        <w:spacing w:after="240"/>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w:t>
      </w:r>
      <w:r>
        <w:rPr>
          <w:rFonts w:ascii="Calibri" w:eastAsia="宋体" w:hAnsi="Calibri" w:cs="Calibri"/>
          <w:color w:val="FF0000"/>
          <w:sz w:val="22"/>
          <w:szCs w:val="22"/>
          <w:lang w:val="en-US" w:eastAsia="zh-CN"/>
        </w:rPr>
        <w:t>the bit selection for</w:t>
      </w:r>
      <w:r>
        <w:rPr>
          <w:rFonts w:ascii="Calibri" w:eastAsia="宋体" w:hAnsi="Calibri" w:cs="Calibri"/>
          <w:color w:val="000000"/>
          <w:sz w:val="22"/>
          <w:szCs w:val="22"/>
          <w:lang w:val="en-US" w:eastAsia="zh-CN"/>
        </w:rPr>
        <w:t> each </w:t>
      </w:r>
      <w:r>
        <w:rPr>
          <w:rFonts w:ascii="Calibri" w:eastAsia="宋体" w:hAnsi="Calibri" w:cs="Calibri"/>
          <w:color w:val="FF0000"/>
          <w:sz w:val="22"/>
          <w:szCs w:val="22"/>
          <w:lang w:val="en-US" w:eastAsia="zh-CN"/>
        </w:rPr>
        <w:t>transmitted</w:t>
      </w:r>
      <w:r>
        <w:rPr>
          <w:rFonts w:ascii="Calibri" w:eastAsia="宋体" w:hAnsi="Calibri" w:cs="Calibri"/>
          <w:color w:val="000000"/>
          <w:sz w:val="22"/>
          <w:szCs w:val="22"/>
          <w:lang w:val="en-US" w:eastAsia="zh-CN"/>
        </w:rPr>
        <w:t> slot for TBoMS, one of the following is to be down selected in RAN1 #107-e for determining </w:t>
      </w:r>
      <w:r>
        <w:rPr>
          <w:rFonts w:ascii="Calibri" w:eastAsia="宋体" w:hAnsi="Calibri" w:cs="Calibri"/>
          <w:color w:val="FF0000"/>
          <w:sz w:val="22"/>
          <w:szCs w:val="22"/>
          <w:lang w:val="en-US" w:eastAsia="zh-CN"/>
        </w:rPr>
        <w:t>the index of the starting coded bit in the circular buffer</w:t>
      </w:r>
      <w:r>
        <w:rPr>
          <w:rFonts w:ascii="Calibri" w:eastAsia="宋体" w:hAnsi="Calibri" w:cs="Calibri"/>
          <w:color w:val="000000"/>
          <w:sz w:val="22"/>
          <w:szCs w:val="22"/>
          <w:lang w:val="en-US" w:eastAsia="zh-CN"/>
        </w:rPr>
        <w:t>:</w:t>
      </w:r>
    </w:p>
    <w:p w14:paraId="5DB7DEE7" w14:textId="77777777" w:rsidR="00944789" w:rsidRDefault="00433DC8">
      <w:pPr>
        <w:numPr>
          <w:ilvl w:val="0"/>
          <w:numId w:val="23"/>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B: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 xml:space="preserve">from the position of the last bit </w:t>
      </w:r>
      <w:r>
        <w:rPr>
          <w:rFonts w:ascii="Calibri" w:eastAsia="Microsoft YaHei UI" w:hAnsi="Calibri" w:cs="Calibri"/>
          <w:color w:val="FF0000"/>
          <w:sz w:val="22"/>
          <w:szCs w:val="22"/>
          <w:highlight w:val="yellow"/>
          <w:lang w:val="en-US" w:eastAsia="zh-CN"/>
        </w:rPr>
        <w:t>selected</w:t>
      </w:r>
      <w:r>
        <w:rPr>
          <w:rFonts w:ascii="Calibri" w:eastAsia="Microsoft YaHei UI" w:hAnsi="Calibri" w:cs="Calibri"/>
          <w:color w:val="FF0000"/>
          <w:sz w:val="22"/>
          <w:szCs w:val="22"/>
          <w:lang w:val="en-US" w:eastAsia="zh-CN"/>
        </w:rPr>
        <w:t> </w:t>
      </w:r>
      <w:r>
        <w:rPr>
          <w:rFonts w:ascii="Calibri" w:eastAsia="Microsoft YaHei UI" w:hAnsi="Calibri" w:cs="Calibri"/>
          <w:color w:val="000000"/>
          <w:sz w:val="22"/>
          <w:szCs w:val="22"/>
          <w:lang w:val="en-US" w:eastAsia="zh-CN"/>
        </w:rPr>
        <w:t>in the previous </w:t>
      </w:r>
      <w:r>
        <w:rPr>
          <w:rFonts w:ascii="Calibri" w:eastAsia="Microsoft YaHei UI" w:hAnsi="Calibri" w:cs="Calibri"/>
          <w:color w:val="FF0000"/>
          <w:sz w:val="22"/>
          <w:szCs w:val="22"/>
          <w:lang w:val="en-US" w:eastAsia="zh-CN"/>
        </w:rPr>
        <w:t>allocated</w:t>
      </w:r>
      <w:r>
        <w:rPr>
          <w:rFonts w:ascii="Calibri" w:eastAsia="Microsoft YaHei UI" w:hAnsi="Calibri" w:cs="Calibri"/>
          <w:color w:val="000000"/>
          <w:sz w:val="22"/>
          <w:szCs w:val="22"/>
          <w:lang w:val="en-US" w:eastAsia="zh-CN"/>
        </w:rPr>
        <w:t> slot.</w:t>
      </w:r>
    </w:p>
    <w:p w14:paraId="5DB7DEE8" w14:textId="77777777" w:rsidR="00944789" w:rsidRDefault="00433DC8">
      <w:pPr>
        <w:numPr>
          <w:ilvl w:val="0"/>
          <w:numId w:val="23"/>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C: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from the position of the last bit </w:t>
      </w:r>
      <w:r>
        <w:rPr>
          <w:rFonts w:ascii="Calibri" w:eastAsia="Microsoft YaHei UI" w:hAnsi="Calibri" w:cs="Calibri"/>
          <w:color w:val="000000"/>
          <w:sz w:val="22"/>
          <w:szCs w:val="22"/>
          <w:lang w:val="en-US" w:eastAsia="zh-CN"/>
        </w:rPr>
        <w:t>selected in the previous allocated slot, regardless of whether UCI multiplexing occurred in the previous allocated slot or not.</w:t>
      </w:r>
    </w:p>
    <w:p w14:paraId="5DB7DEE9" w14:textId="77777777" w:rsidR="00944789" w:rsidRDefault="00433DC8">
      <w:pPr>
        <w:shd w:val="clear" w:color="auto" w:fill="FFFFFF"/>
        <w:spacing w:after="240"/>
        <w:jc w:val="both"/>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 xml:space="preserve">FFS: whether the index of the starting coded bit for each transmitted slot is expressed as a multiple integer of the lifting size </w:t>
      </w:r>
      <w:proofErr w:type="spellStart"/>
      <w:r>
        <w:rPr>
          <w:rFonts w:ascii="Calibri" w:eastAsia="宋体" w:hAnsi="Calibri" w:cs="Calibri"/>
          <w:color w:val="FF0000"/>
          <w:sz w:val="22"/>
          <w:szCs w:val="22"/>
          <w:lang w:val="en-US" w:eastAsia="zh-CN"/>
        </w:rPr>
        <w:t>Zc</w:t>
      </w:r>
      <w:proofErr w:type="spellEnd"/>
    </w:p>
    <w:p w14:paraId="5DB7DEEA" w14:textId="77777777" w:rsidR="00944789" w:rsidRDefault="00433DC8">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Dropping/cancellation rules are not considered for the starting bit position determination in both Option B and Option C.</w:t>
      </w:r>
    </w:p>
    <w:p w14:paraId="5DB7DEEB" w14:textId="77777777" w:rsidR="00944789" w:rsidRDefault="00433DC8">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FF0000"/>
          <w:sz w:val="22"/>
          <w:szCs w:val="22"/>
          <w:lang w:val="en-US" w:eastAsia="zh-CN"/>
        </w:rPr>
        <w:t> </w:t>
      </w:r>
    </w:p>
    <w:p w14:paraId="5DB7DEEC" w14:textId="77777777" w:rsidR="00944789" w:rsidRDefault="00433DC8">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FF0000"/>
          <w:sz w:val="22"/>
          <w:szCs w:val="22"/>
          <w:lang w:val="en-US" w:eastAsia="zh-CN"/>
        </w:rPr>
        <w:t> </w:t>
      </w:r>
    </w:p>
    <w:p w14:paraId="5DB7DEED" w14:textId="77777777" w:rsidR="00944789" w:rsidRDefault="00433DC8">
      <w:pPr>
        <w:shd w:val="clear" w:color="auto" w:fill="FFFFFF"/>
        <w:jc w:val="both"/>
        <w:rPr>
          <w:rFonts w:ascii="Calibri" w:eastAsia="宋体" w:hAnsi="Calibri" w:cs="Calibri"/>
          <w:color w:val="000000"/>
          <w:sz w:val="22"/>
          <w:szCs w:val="22"/>
          <w:highlight w:val="green"/>
          <w:lang w:val="en-US" w:eastAsia="zh-CN"/>
        </w:rPr>
      </w:pPr>
      <w:bookmarkStart w:id="79" w:name="_Hlk93307146"/>
      <w:r>
        <w:rPr>
          <w:rFonts w:ascii="Calibri" w:eastAsia="宋体" w:hAnsi="Calibri" w:cs="Calibri"/>
          <w:b/>
          <w:bCs/>
          <w:color w:val="000000"/>
          <w:sz w:val="22"/>
          <w:szCs w:val="22"/>
          <w:highlight w:val="green"/>
          <w:shd w:val="clear" w:color="auto" w:fill="FFFF00"/>
          <w:lang w:val="en-US" w:eastAsia="zh-CN"/>
        </w:rPr>
        <w:t>Agreement</w:t>
      </w:r>
    </w:p>
    <w:p w14:paraId="5DB7DEEE" w14:textId="77777777" w:rsidR="00944789" w:rsidRDefault="00433DC8">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TBoMS </w:t>
      </w:r>
      <w:r>
        <w:rPr>
          <w:rFonts w:ascii="Calibri" w:eastAsia="宋体" w:hAnsi="Calibri" w:cs="Calibri"/>
          <w:color w:val="FF0000"/>
          <w:sz w:val="22"/>
          <w:szCs w:val="22"/>
          <w:lang w:val="en-US" w:eastAsia="zh-CN"/>
        </w:rPr>
        <w:t>transmission</w:t>
      </w:r>
      <w:r>
        <w:rPr>
          <w:rFonts w:ascii="Calibri" w:eastAsia="宋体" w:hAnsi="Calibri" w:cs="Calibri"/>
          <w:color w:val="000000"/>
          <w:sz w:val="22"/>
          <w:szCs w:val="22"/>
          <w:lang w:val="en-US" w:eastAsia="zh-CN"/>
        </w:rPr>
        <w:t> in Rel-17:</w:t>
      </w:r>
    </w:p>
    <w:p w14:paraId="5DB7DEEF" w14:textId="77777777" w:rsidR="00944789" w:rsidRDefault="00433DC8">
      <w:pPr>
        <w:numPr>
          <w:ilvl w:val="0"/>
          <w:numId w:val="20"/>
        </w:numPr>
        <w:shd w:val="clear" w:color="auto" w:fill="FFFFFF"/>
        <w:spacing w:after="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strike/>
          <w:color w:val="FF0000"/>
          <w:sz w:val="22"/>
          <w:szCs w:val="22"/>
          <w:lang w:val="en-US" w:eastAsia="zh-CN"/>
        </w:rPr>
        <w:t>transmission </w:t>
      </w:r>
      <w:r>
        <w:rPr>
          <w:rFonts w:ascii="Calibri" w:eastAsia="Microsoft YaHei UI" w:hAnsi="Calibri" w:cs="Calibri"/>
          <w:color w:val="000000"/>
          <w:sz w:val="22"/>
          <w:szCs w:val="22"/>
          <w:lang w:val="en-US" w:eastAsia="zh-CN"/>
        </w:rPr>
        <w:t>feature is enabled (or disabled) by configuring (or not) the number of allocated slots for a single TBoMS (N) in </w:t>
      </w:r>
      <w:r>
        <w:rPr>
          <w:rFonts w:ascii="Calibri" w:eastAsia="Microsoft YaHei UI" w:hAnsi="Calibri" w:cs="Calibri"/>
          <w:color w:val="FF0000"/>
          <w:sz w:val="22"/>
          <w:szCs w:val="22"/>
          <w:lang w:val="en-US" w:eastAsia="zh-CN"/>
        </w:rPr>
        <w:t>a row of </w:t>
      </w:r>
      <w:r>
        <w:rPr>
          <w:rFonts w:ascii="Calibri" w:eastAsia="Microsoft YaHei UI" w:hAnsi="Calibri" w:cs="Calibri"/>
          <w:color w:val="000000"/>
          <w:sz w:val="22"/>
          <w:szCs w:val="22"/>
          <w:lang w:val="en-US" w:eastAsia="zh-CN"/>
        </w:rPr>
        <w:t>the TDRA table.</w:t>
      </w:r>
    </w:p>
    <w:p w14:paraId="5DB7DEF0" w14:textId="77777777" w:rsidR="00944789" w:rsidRDefault="00433DC8">
      <w:pPr>
        <w:numPr>
          <w:ilvl w:val="0"/>
          <w:numId w:val="20"/>
        </w:numPr>
        <w:shd w:val="clear" w:color="auto" w:fill="FFFFFF"/>
        <w:spacing w:line="253" w:lineRule="atLeast"/>
        <w:jc w:val="both"/>
        <w:rPr>
          <w:rFonts w:ascii="Calibri" w:eastAsia="Microsoft YaHei UI" w:hAnsi="Calibri" w:cs="Calibri"/>
          <w:color w:val="FF0000"/>
          <w:sz w:val="22"/>
          <w:szCs w:val="22"/>
          <w:lang w:val="en-US" w:eastAsia="zh-CN"/>
        </w:rPr>
      </w:pPr>
      <w:r>
        <w:rPr>
          <w:rFonts w:ascii="Calibri" w:eastAsia="Microsoft YaHei UI" w:hAnsi="Calibri" w:cs="Calibri"/>
          <w:strike/>
          <w:color w:val="FF0000"/>
          <w:sz w:val="22"/>
          <w:szCs w:val="22"/>
          <w:lang w:val="en-US" w:eastAsia="zh-CN"/>
        </w:rPr>
        <w:t>Dynamic switching between at least </w:t>
      </w:r>
      <w:proofErr w:type="spellStart"/>
      <w:r>
        <w:rPr>
          <w:rFonts w:ascii="Calibri" w:eastAsia="Microsoft YaHei UI" w:hAnsi="Calibri" w:cs="Calibri"/>
          <w:strike/>
          <w:color w:val="FF0000"/>
          <w:sz w:val="22"/>
          <w:szCs w:val="22"/>
          <w:lang w:val="en-US" w:eastAsia="zh-CN"/>
        </w:rPr>
        <w:t>TboMS</w:t>
      </w:r>
      <w:proofErr w:type="spellEnd"/>
      <w:r>
        <w:rPr>
          <w:rFonts w:ascii="Calibri" w:eastAsia="Microsoft YaHei UI" w:hAnsi="Calibri" w:cs="Calibri"/>
          <w:strike/>
          <w:color w:val="FF0000"/>
          <w:sz w:val="22"/>
          <w:szCs w:val="22"/>
          <w:lang w:val="en-US" w:eastAsia="zh-CN"/>
        </w:rPr>
        <w:t xml:space="preserve"> transmission and the legacy single-slot PUSCH transmission, by using a row in the TDRA table, is supported.</w:t>
      </w:r>
    </w:p>
    <w:p w14:paraId="5DB7DEF1" w14:textId="77777777" w:rsidR="00944789" w:rsidRDefault="00433DC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color w:val="FF0000"/>
          <w:sz w:val="22"/>
          <w:szCs w:val="22"/>
          <w:lang w:val="en-US" w:eastAsia="zh-CN"/>
        </w:rPr>
        <w:t>transmission</w:t>
      </w:r>
      <w:r>
        <w:rPr>
          <w:rFonts w:ascii="Calibri" w:eastAsia="Microsoft YaHei UI" w:hAnsi="Calibri" w:cs="Calibri"/>
          <w:color w:val="000000"/>
          <w:sz w:val="22"/>
          <w:szCs w:val="22"/>
          <w:lang w:val="en-US" w:eastAsia="zh-CN"/>
        </w:rPr>
        <w:t> is enabled when N&gt;1, where N is the number of allocated slots for a single TBoMS.</w:t>
      </w:r>
    </w:p>
    <w:p w14:paraId="5DB7DEF2" w14:textId="77777777" w:rsidR="00944789" w:rsidRDefault="00433DC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Single-slot PUSCH transmission is enabled when N=1.</w:t>
      </w:r>
    </w:p>
    <w:p w14:paraId="5DB7DEF3" w14:textId="77777777" w:rsidR="00944789" w:rsidRDefault="00433DC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bookmarkEnd w:id="79"/>
    <w:p w14:paraId="5DB7DEF4" w14:textId="77777777" w:rsidR="00944789" w:rsidRDefault="00944789">
      <w:pPr>
        <w:jc w:val="both"/>
        <w:rPr>
          <w:rFonts w:eastAsia="Batang"/>
          <w:lang w:val="en-US"/>
        </w:rPr>
      </w:pPr>
    </w:p>
    <w:p w14:paraId="5DB7DEF5" w14:textId="77777777" w:rsidR="00944789" w:rsidRDefault="00433DC8">
      <w:pPr>
        <w:jc w:val="both"/>
        <w:rPr>
          <w:b/>
          <w:bCs/>
          <w:sz w:val="22"/>
          <w:highlight w:val="green"/>
          <w:lang w:val="en-US"/>
        </w:rPr>
      </w:pPr>
      <w:r>
        <w:rPr>
          <w:b/>
          <w:bCs/>
          <w:sz w:val="22"/>
          <w:highlight w:val="green"/>
          <w:lang w:val="en-US"/>
        </w:rPr>
        <w:t>Agreement</w:t>
      </w:r>
    </w:p>
    <w:p w14:paraId="5DB7DEF6" w14:textId="77777777" w:rsidR="00944789" w:rsidRDefault="00433DC8">
      <w:pPr>
        <w:jc w:val="both"/>
      </w:pPr>
      <w:r>
        <w:t>A single RV is used to transmit a single TBoMS.</w:t>
      </w:r>
    </w:p>
    <w:p w14:paraId="5DB7DEF7" w14:textId="77777777" w:rsidR="00944789" w:rsidRDefault="00433DC8">
      <w:pPr>
        <w:jc w:val="both"/>
      </w:pPr>
      <w:r>
        <w:t>Note: It is common assumption for option B and option C for “Starting bit in each slot for the single TBoMS”</w:t>
      </w:r>
    </w:p>
    <w:p w14:paraId="5DB7DEF8" w14:textId="77777777" w:rsidR="00944789" w:rsidRDefault="00433DC8">
      <w:pPr>
        <w:rPr>
          <w:rFonts w:eastAsia="等线"/>
          <w:lang w:val="en-US" w:eastAsia="zh-CN"/>
        </w:rPr>
      </w:pPr>
      <w:r>
        <w:rPr>
          <w:rFonts w:eastAsia="等线" w:hint="eastAsia"/>
          <w:lang w:val="en-US" w:eastAsia="zh-CN"/>
        </w:rPr>
        <w:t>N</w:t>
      </w:r>
      <w:r>
        <w:rPr>
          <w:rFonts w:eastAsia="等线"/>
          <w:lang w:val="en-US" w:eastAsia="zh-CN"/>
        </w:rPr>
        <w:t>ote: below working assumption does not need confirm.</w:t>
      </w:r>
    </w:p>
    <w:p w14:paraId="5DB7DEF9" w14:textId="77777777" w:rsidR="00944789" w:rsidRDefault="00944789">
      <w:pPr>
        <w:rPr>
          <w:rFonts w:eastAsia="等线"/>
          <w:lang w:eastAsia="zh-CN"/>
        </w:rPr>
      </w:pPr>
    </w:p>
    <w:p w14:paraId="5DB7DEFA" w14:textId="77777777" w:rsidR="00944789" w:rsidRDefault="00433DC8">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5DB7DEFB" w14:textId="77777777" w:rsidR="00944789" w:rsidRDefault="00433DC8">
      <w:pPr>
        <w:shd w:val="clear" w:color="auto" w:fill="FFFFFF"/>
        <w:rPr>
          <w:rFonts w:eastAsia="等线"/>
          <w:highlight w:val="yellow"/>
          <w:lang w:eastAsia="zh-CN"/>
        </w:rPr>
      </w:pPr>
      <w:r>
        <w:t>Single TBoMS structure of Option 3 is selected</w:t>
      </w:r>
    </w:p>
    <w:p w14:paraId="5DB7DEFC" w14:textId="77777777" w:rsidR="00944789" w:rsidRDefault="00433DC8">
      <w:pPr>
        <w:numPr>
          <w:ilvl w:val="0"/>
          <w:numId w:val="70"/>
        </w:numPr>
        <w:spacing w:line="252" w:lineRule="auto"/>
        <w:jc w:val="both"/>
      </w:pPr>
      <w:r>
        <w:rPr>
          <w:b/>
          <w:bCs/>
        </w:rPr>
        <w:lastRenderedPageBreak/>
        <w:t>Option 3</w:t>
      </w:r>
      <w:r>
        <w:t xml:space="preserve">: Multiple TOTs are determined for a TBoMS. The TB is transmitted on the multiple TOTs using a single RV. </w:t>
      </w:r>
    </w:p>
    <w:p w14:paraId="5DB7DEFD" w14:textId="77777777" w:rsidR="00944789" w:rsidRDefault="00433DC8">
      <w:pPr>
        <w:rPr>
          <w:rFonts w:eastAsia="等线"/>
          <w:lang w:eastAsia="zh-CN"/>
        </w:rPr>
      </w:pPr>
      <w:r>
        <w:t>FFS: how the single RV is rate matched across single or multiple TOTs, e.g., rate matched for each TOT, rate matched for all the TOTs, rate matched for each slot and so on.</w:t>
      </w:r>
    </w:p>
    <w:p w14:paraId="5DB7DEFE" w14:textId="77777777" w:rsidR="00944789" w:rsidRDefault="00944789">
      <w:pPr>
        <w:rPr>
          <w:rFonts w:eastAsia="等线"/>
          <w:lang w:eastAsia="zh-CN"/>
        </w:rPr>
      </w:pPr>
    </w:p>
    <w:p w14:paraId="5DB7DEFF" w14:textId="77777777" w:rsidR="00944789" w:rsidRDefault="00433DC8">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5DB7DF00" w14:textId="77777777" w:rsidR="00944789" w:rsidRDefault="00433DC8">
      <w:pPr>
        <w:rPr>
          <w:rFonts w:eastAsia="等线"/>
          <w:highlight w:val="green"/>
          <w:lang w:eastAsia="zh-CN"/>
        </w:rPr>
      </w:pPr>
      <w:r>
        <w:rPr>
          <w:rFonts w:eastAsia="等线"/>
          <w:highlight w:val="green"/>
          <w:lang w:eastAsia="zh-CN"/>
        </w:rPr>
        <w:t>The working assumption is confirmed.</w:t>
      </w:r>
    </w:p>
    <w:p w14:paraId="5DB7DF01" w14:textId="77777777" w:rsidR="00944789" w:rsidRDefault="00944789">
      <w:pPr>
        <w:rPr>
          <w:rFonts w:eastAsia="等线"/>
          <w:highlight w:val="yellow"/>
          <w:lang w:eastAsia="zh-CN"/>
        </w:rPr>
      </w:pPr>
    </w:p>
    <w:p w14:paraId="5DB7DF02" w14:textId="77777777" w:rsidR="00944789" w:rsidRDefault="00433DC8">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5DB7DF03" w14:textId="77777777" w:rsidR="00944789" w:rsidRDefault="00433DC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TBoMS in Rel-17, the following is supported:</w:t>
      </w:r>
    </w:p>
    <w:p w14:paraId="5DB7DF04" w14:textId="77777777" w:rsidR="00944789" w:rsidRDefault="00433DC8">
      <w:pPr>
        <w:numPr>
          <w:ilvl w:val="0"/>
          <w:numId w:val="79"/>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5DB7DF05" w14:textId="77777777" w:rsidR="00944789" w:rsidRDefault="00433DC8">
      <w:pPr>
        <w:shd w:val="clear" w:color="auto" w:fill="FFFFFF"/>
        <w:spacing w:before="100" w:beforeAutospacing="1" w:line="253" w:lineRule="atLeast"/>
        <w:ind w:left="1440" w:hanging="360"/>
        <w:jc w:val="both"/>
        <w:rPr>
          <w:rFonts w:ascii="Calibri" w:eastAsia="宋体" w:hAnsi="Calibri" w:cs="Calibri"/>
          <w:color w:val="000000"/>
          <w:sz w:val="22"/>
          <w:szCs w:val="22"/>
          <w:lang w:val="en-US" w:eastAsia="zh-CN"/>
        </w:rPr>
      </w:pPr>
      <w:r>
        <w:rPr>
          <w:rFonts w:ascii="Symbol" w:eastAsia="宋体" w:hAnsi="Symbol" w:cs="Calibri"/>
          <w:color w:val="000000"/>
          <w:sz w:val="22"/>
          <w:szCs w:val="22"/>
          <w:lang w:val="en-US" w:eastAsia="zh-CN"/>
        </w:rPr>
        <w:t></w:t>
      </w:r>
      <w:r>
        <w:rPr>
          <w:rFonts w:eastAsia="宋体"/>
          <w:color w:val="000000"/>
          <w:sz w:val="14"/>
          <w:szCs w:val="14"/>
          <w:lang w:val="en-US" w:eastAsia="zh-CN"/>
        </w:rPr>
        <w:t>       </w:t>
      </w:r>
      <w:r>
        <w:rPr>
          <w:rFonts w:ascii="Calibri" w:eastAsia="宋体" w:hAnsi="Calibri" w:cs="Calibri"/>
          <w:color w:val="000000"/>
          <w:sz w:val="22"/>
          <w:szCs w:val="22"/>
          <w:lang w:val="en-US" w:eastAsia="zh-CN"/>
        </w:rPr>
        <w:t>The index of the starting coded bit for each transmitted slot is predetermined prior to the start of the TBoMS transmission.</w:t>
      </w:r>
    </w:p>
    <w:p w14:paraId="5DB7DF06" w14:textId="77777777" w:rsidR="00944789" w:rsidRDefault="00433DC8">
      <w:pPr>
        <w:numPr>
          <w:ilvl w:val="0"/>
          <w:numId w:val="80"/>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5DB7DF07" w14:textId="77777777" w:rsidR="00944789" w:rsidRDefault="00433DC8">
      <w:pPr>
        <w:numPr>
          <w:ilvl w:val="0"/>
          <w:numId w:val="80"/>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FFS: whether UCI multiplexing bits or cancellation/dropping of coded bits, if any, have to be known prior to the determination of the index of the starting coded bit for each transmitted slot or not</w:t>
      </w:r>
    </w:p>
    <w:p w14:paraId="5DB7DF08" w14:textId="77777777" w:rsidR="00944789" w:rsidRDefault="00433DC8">
      <w:pPr>
        <w:numPr>
          <w:ilvl w:val="0"/>
          <w:numId w:val="80"/>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FFS: Performance with UCI multiplexing on single and multiple slots of a single TBoMS</w:t>
      </w:r>
    </w:p>
    <w:p w14:paraId="5DB7DF09" w14:textId="77777777" w:rsidR="00944789" w:rsidRDefault="00433DC8">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5DB7DF0A" w14:textId="77777777" w:rsidR="00944789" w:rsidRDefault="00944789">
      <w:pPr>
        <w:rPr>
          <w:rFonts w:eastAsia="等线"/>
          <w:lang w:eastAsia="zh-CN"/>
        </w:rPr>
      </w:pPr>
    </w:p>
    <w:tbl>
      <w:tblPr>
        <w:tblStyle w:val="TableGrid"/>
        <w:tblW w:w="0" w:type="auto"/>
        <w:tblLook w:val="04A0" w:firstRow="1" w:lastRow="0" w:firstColumn="1" w:lastColumn="0" w:noHBand="0" w:noVBand="1"/>
      </w:tblPr>
      <w:tblGrid>
        <w:gridCol w:w="9629"/>
      </w:tblGrid>
      <w:tr w:rsidR="00944789" w14:paraId="5DB7DF0D" w14:textId="77777777">
        <w:tc>
          <w:tcPr>
            <w:tcW w:w="9629" w:type="dxa"/>
          </w:tcPr>
          <w:p w14:paraId="5DB7DF0B" w14:textId="77777777" w:rsidR="00944789" w:rsidRDefault="00433DC8">
            <w:pPr>
              <w:rPr>
                <w:rFonts w:eastAsia="宋体"/>
                <w:b/>
                <w:bCs/>
                <w:color w:val="000000"/>
                <w:lang w:eastAsia="zh-CN"/>
              </w:rPr>
            </w:pPr>
            <w:r>
              <w:rPr>
                <w:rFonts w:eastAsia="宋体" w:hint="eastAsia"/>
                <w:b/>
                <w:bCs/>
                <w:color w:val="000000"/>
                <w:lang w:eastAsia="zh-CN"/>
              </w:rPr>
              <w:t>Conclusion</w:t>
            </w:r>
          </w:p>
          <w:p w14:paraId="5DB7DF0C" w14:textId="77777777" w:rsidR="00944789" w:rsidRDefault="00433DC8">
            <w:pPr>
              <w:shd w:val="clear" w:color="auto" w:fill="FFFFFF"/>
              <w:rPr>
                <w:rFonts w:eastAsia="宋体"/>
                <w:color w:val="000000"/>
                <w:lang w:eastAsia="zh-CN"/>
              </w:rPr>
            </w:pPr>
            <w:r>
              <w:rPr>
                <w:rFonts w:eastAsia="宋体"/>
                <w:color w:val="000000"/>
                <w:lang w:eastAsia="zh-CN"/>
              </w:rPr>
              <w:t>There is no consensus in RAN1 to introduce any restriction on the combinations of N and M that can be configured in the TDRA table, other than the already agreed N*M &lt;= 32 restriction.</w:t>
            </w:r>
          </w:p>
        </w:tc>
      </w:tr>
    </w:tbl>
    <w:p w14:paraId="5DB7DF0E" w14:textId="77777777" w:rsidR="00944789" w:rsidRDefault="00944789">
      <w:pPr>
        <w:rPr>
          <w:rFonts w:eastAsia="等线"/>
          <w:lang w:eastAsia="zh-CN"/>
        </w:rPr>
      </w:pPr>
    </w:p>
    <w:p w14:paraId="5DB7DF0F" w14:textId="77777777" w:rsidR="00944789" w:rsidRDefault="00944789">
      <w:pPr>
        <w:shd w:val="clear" w:color="auto" w:fill="FFFFFF"/>
        <w:rPr>
          <w:rFonts w:eastAsia="宋体"/>
          <w:color w:val="000000"/>
          <w:lang w:val="en-US" w:eastAsia="zh-CN"/>
        </w:rPr>
      </w:pPr>
    </w:p>
    <w:p w14:paraId="5DB7DF10" w14:textId="77777777" w:rsidR="00944789" w:rsidRDefault="00433DC8">
      <w:pPr>
        <w:shd w:val="clear" w:color="auto" w:fill="FFFFFF"/>
        <w:jc w:val="both"/>
        <w:rPr>
          <w:rFonts w:eastAsia="宋体"/>
          <w:color w:val="000000"/>
          <w:highlight w:val="green"/>
          <w:lang w:val="en-US" w:eastAsia="zh-CN"/>
        </w:rPr>
      </w:pPr>
      <w:r>
        <w:rPr>
          <w:rFonts w:eastAsia="宋体"/>
          <w:b/>
          <w:bCs/>
          <w:color w:val="000000"/>
          <w:sz w:val="22"/>
          <w:szCs w:val="22"/>
          <w:highlight w:val="green"/>
          <w:shd w:val="clear" w:color="auto" w:fill="FFFF00"/>
          <w:lang w:eastAsia="zh-CN"/>
        </w:rPr>
        <w:t>Agreement</w:t>
      </w:r>
    </w:p>
    <w:p w14:paraId="5DB7DF11" w14:textId="77777777" w:rsidR="00944789" w:rsidRDefault="00433DC8">
      <w:pPr>
        <w:numPr>
          <w:ilvl w:val="0"/>
          <w:numId w:val="81"/>
        </w:numPr>
        <w:shd w:val="clear" w:color="auto" w:fill="FFFFFF"/>
        <w:jc w:val="both"/>
        <w:rPr>
          <w:rFonts w:eastAsia="宋体"/>
          <w:color w:val="000000"/>
          <w:lang w:eastAsia="zh-CN"/>
        </w:rPr>
      </w:pPr>
      <w:r>
        <w:rPr>
          <w:rFonts w:eastAsia="宋体"/>
          <w:color w:val="000000"/>
          <w:lang w:eastAsia="zh-CN"/>
        </w:rPr>
        <w:t>For TBoMS, UCI is multiplexed on the individual overlapping slot for UL transmission in one carrier</w:t>
      </w:r>
    </w:p>
    <w:p w14:paraId="5DB7DF12" w14:textId="77777777" w:rsidR="00944789" w:rsidRDefault="00433DC8">
      <w:pPr>
        <w:numPr>
          <w:ilvl w:val="0"/>
          <w:numId w:val="81"/>
        </w:numPr>
        <w:shd w:val="clear" w:color="auto" w:fill="FFFFFF"/>
        <w:jc w:val="both"/>
        <w:rPr>
          <w:rFonts w:eastAsia="宋体"/>
          <w:color w:val="000000"/>
          <w:lang w:eastAsia="zh-CN"/>
        </w:rPr>
      </w:pPr>
      <w:r>
        <w:rPr>
          <w:rFonts w:eastAsia="宋体"/>
          <w:color w:val="000000"/>
          <w:lang w:eastAsia="zh-CN"/>
        </w:rPr>
        <w:t>FFS: timeline requirements</w:t>
      </w:r>
    </w:p>
    <w:p w14:paraId="5DB7DF13" w14:textId="77777777" w:rsidR="00944789" w:rsidRDefault="00433DC8">
      <w:pPr>
        <w:numPr>
          <w:ilvl w:val="0"/>
          <w:numId w:val="81"/>
        </w:numPr>
        <w:shd w:val="clear" w:color="auto" w:fill="FFFFFF"/>
        <w:jc w:val="both"/>
        <w:rPr>
          <w:rFonts w:eastAsia="宋体"/>
          <w:color w:val="000000"/>
          <w:lang w:eastAsia="zh-CN"/>
        </w:rPr>
      </w:pPr>
      <w:r>
        <w:rPr>
          <w:rFonts w:eastAsia="宋体"/>
          <w:color w:val="000000"/>
          <w:lang w:eastAsia="zh-CN"/>
        </w:rPr>
        <w:t>FFS: details on the calculation of the number of coded modulation symbols per layer for UCI multiplexing on a single TBoMS.</w:t>
      </w:r>
    </w:p>
    <w:p w14:paraId="5DB7DF14" w14:textId="77777777" w:rsidR="00944789" w:rsidRDefault="00433DC8">
      <w:pPr>
        <w:numPr>
          <w:ilvl w:val="0"/>
          <w:numId w:val="81"/>
        </w:numPr>
        <w:shd w:val="clear" w:color="auto" w:fill="FFFFFF"/>
        <w:jc w:val="both"/>
        <w:rPr>
          <w:rFonts w:eastAsia="宋体"/>
          <w:color w:val="000000"/>
          <w:lang w:eastAsia="zh-CN"/>
        </w:rPr>
      </w:pPr>
      <w:r>
        <w:rPr>
          <w:rFonts w:eastAsia="宋体"/>
          <w:color w:val="000000"/>
          <w:lang w:eastAsia="zh-CN"/>
        </w:rPr>
        <w:t>Note: no new UCI multiplexing mechanism other than existing puncturing or rate-matching is introduced for TBoMS in Rel-17.</w:t>
      </w:r>
    </w:p>
    <w:p w14:paraId="5DB7DF15" w14:textId="77777777" w:rsidR="00944789" w:rsidRDefault="00944789">
      <w:pPr>
        <w:shd w:val="clear" w:color="auto" w:fill="FFFFFF"/>
        <w:rPr>
          <w:rFonts w:eastAsia="宋体"/>
          <w:color w:val="000000"/>
          <w:lang w:eastAsia="zh-CN"/>
        </w:rPr>
      </w:pPr>
    </w:p>
    <w:p w14:paraId="5DB7DF16" w14:textId="77777777" w:rsidR="00944789" w:rsidRDefault="00433DC8">
      <w:pPr>
        <w:shd w:val="clear" w:color="auto" w:fill="FFFFFF"/>
        <w:rPr>
          <w:rFonts w:ascii="宋体" w:eastAsia="宋体" w:hAnsi="宋体" w:cs="宋体"/>
          <w:color w:val="000000"/>
          <w:sz w:val="24"/>
          <w:lang w:val="en-US" w:eastAsia="zh-CN"/>
        </w:rPr>
      </w:pPr>
      <w:r>
        <w:rPr>
          <w:rFonts w:ascii="Calibri" w:eastAsia="宋体" w:hAnsi="Calibri" w:cs="Calibri" w:hint="eastAsia"/>
          <w:b/>
          <w:bCs/>
          <w:color w:val="000000"/>
          <w:sz w:val="22"/>
          <w:szCs w:val="22"/>
          <w:shd w:val="clear" w:color="auto" w:fill="00FF00"/>
          <w:lang w:val="en-US" w:eastAsia="zh-CN"/>
        </w:rPr>
        <w:t>Agreement</w:t>
      </w:r>
    </w:p>
    <w:p w14:paraId="5DB7DF17" w14:textId="77777777" w:rsidR="00944789" w:rsidRDefault="00433DC8">
      <w:pPr>
        <w:shd w:val="clear" w:color="auto" w:fill="FFFFFF"/>
        <w:rPr>
          <w:rFonts w:ascii="宋体" w:eastAsia="宋体" w:hAnsi="宋体" w:cs="宋体"/>
          <w:color w:val="000000"/>
          <w:sz w:val="24"/>
          <w:lang w:val="en-US" w:eastAsia="zh-CN"/>
        </w:rPr>
      </w:pPr>
      <w:r>
        <w:rPr>
          <w:rFonts w:ascii="Calibri" w:eastAsia="宋体" w:hAnsi="Calibri" w:cs="Calibri"/>
          <w:color w:val="000000"/>
          <w:sz w:val="22"/>
          <w:szCs w:val="22"/>
          <w:lang w:val="en-US" w:eastAsia="zh-CN"/>
        </w:rPr>
        <w:lastRenderedPageBreak/>
        <w:t xml:space="preserve">For TBoMS repetitions, if the parameter </w:t>
      </w:r>
      <w:proofErr w:type="spellStart"/>
      <w:r>
        <w:rPr>
          <w:rFonts w:ascii="Calibri" w:eastAsia="宋体" w:hAnsi="Calibri" w:cs="Calibri"/>
          <w:color w:val="000000"/>
          <w:sz w:val="22"/>
          <w:szCs w:val="22"/>
          <w:lang w:val="en-US" w:eastAsia="zh-CN"/>
        </w:rPr>
        <w:t>numberOfRepetitions</w:t>
      </w:r>
      <w:proofErr w:type="spellEnd"/>
      <w:r>
        <w:rPr>
          <w:rFonts w:ascii="Calibri" w:eastAsia="宋体" w:hAnsi="Calibri" w:cs="Calibri"/>
          <w:color w:val="000000"/>
          <w:sz w:val="22"/>
          <w:szCs w:val="22"/>
          <w:lang w:val="en-US" w:eastAsia="zh-CN"/>
        </w:rPr>
        <w:t xml:space="preserve"> is not configured in the TDRA table, then the number of repetitions M of a single TBoMS is equal to 1.</w:t>
      </w:r>
    </w:p>
    <w:p w14:paraId="5DB7DF18" w14:textId="77777777" w:rsidR="00944789" w:rsidRDefault="00433DC8">
      <w:pPr>
        <w:shd w:val="clear" w:color="auto" w:fill="FFFFFF"/>
        <w:rPr>
          <w:rFonts w:ascii="宋体" w:eastAsia="宋体" w:hAnsi="宋体" w:cs="宋体"/>
          <w:color w:val="000000"/>
          <w:sz w:val="24"/>
          <w:lang w:val="en-US" w:eastAsia="zh-CN"/>
        </w:rPr>
      </w:pPr>
      <w:r>
        <w:rPr>
          <w:rFonts w:ascii="Calibri" w:eastAsia="宋体" w:hAnsi="Calibri" w:cs="Calibri"/>
          <w:color w:val="000000"/>
          <w:sz w:val="22"/>
          <w:szCs w:val="22"/>
          <w:lang w:val="en-US" w:eastAsia="zh-CN"/>
        </w:rPr>
        <w:t> </w:t>
      </w:r>
    </w:p>
    <w:p w14:paraId="5DB7DF19" w14:textId="77777777" w:rsidR="00944789" w:rsidRDefault="00433DC8">
      <w:pPr>
        <w:shd w:val="clear" w:color="auto" w:fill="FFFFFF"/>
        <w:rPr>
          <w:rFonts w:ascii="宋体" w:eastAsia="宋体" w:hAnsi="宋体" w:cs="宋体"/>
          <w:color w:val="000000"/>
          <w:sz w:val="24"/>
          <w:lang w:val="en-US" w:eastAsia="zh-CN"/>
        </w:rPr>
      </w:pPr>
      <w:r>
        <w:rPr>
          <w:rFonts w:ascii="Calibri" w:eastAsia="宋体" w:hAnsi="Calibri" w:cs="Calibri" w:hint="eastAsia"/>
          <w:b/>
          <w:bCs/>
          <w:color w:val="000000"/>
          <w:sz w:val="22"/>
          <w:szCs w:val="22"/>
          <w:shd w:val="clear" w:color="auto" w:fill="00FF00"/>
          <w:lang w:val="en-US" w:eastAsia="zh-CN"/>
        </w:rPr>
        <w:t>Agreement</w:t>
      </w:r>
    </w:p>
    <w:p w14:paraId="5DB7DF1A" w14:textId="77777777" w:rsidR="00944789" w:rsidRDefault="00433DC8">
      <w:pPr>
        <w:shd w:val="clear" w:color="auto" w:fill="FFFFFF"/>
        <w:rPr>
          <w:rFonts w:ascii="宋体" w:eastAsia="宋体" w:hAnsi="宋体" w:cs="宋体"/>
          <w:color w:val="000000"/>
          <w:sz w:val="24"/>
          <w:lang w:val="en-US" w:eastAsia="zh-CN"/>
        </w:rPr>
      </w:pPr>
      <w:r>
        <w:rPr>
          <w:rFonts w:ascii="Calibri" w:eastAsia="宋体" w:hAnsi="Calibri" w:cs="Calibri"/>
          <w:color w:val="000000"/>
          <w:sz w:val="22"/>
          <w:szCs w:val="22"/>
          <w:lang w:val="en-US" w:eastAsia="zh-CN"/>
        </w:rPr>
        <w:t>For a configured grant type 2, if M=1, or if M&gt;1 and the configured grant is configured with startingFromRV0 set to 'off', the initial transmission of the transport block may only start at the first slot of the N*M slots determined as available for PUSCH transmission of TBoMS. Otherwise, the initial transmission of the transport block may start at</w:t>
      </w:r>
    </w:p>
    <w:p w14:paraId="5DB7DF1B" w14:textId="77777777" w:rsidR="00944789" w:rsidRDefault="00433DC8">
      <w:pPr>
        <w:shd w:val="clear" w:color="auto" w:fill="FFFFFF"/>
        <w:rPr>
          <w:rFonts w:ascii="宋体" w:eastAsia="宋体" w:hAnsi="宋体" w:cs="宋体"/>
          <w:color w:val="000000"/>
          <w:sz w:val="24"/>
          <w:lang w:val="en-US" w:eastAsia="zh-CN"/>
        </w:rPr>
      </w:pPr>
      <w:r>
        <w:rPr>
          <w:rFonts w:ascii="Calibri" w:eastAsia="宋体" w:hAnsi="Calibri" w:cs="Calibri"/>
          <w:color w:val="000000"/>
          <w:sz w:val="22"/>
          <w:szCs w:val="22"/>
          <w:lang w:val="en-US" w:eastAsia="zh-CN"/>
        </w:rPr>
        <w:t>-             The first slot of the N*M slots determined as available for PUSCH transmission of TBoMS if the configured RV sequence is {0,2,3,1},</w:t>
      </w:r>
    </w:p>
    <w:p w14:paraId="5DB7DF1C" w14:textId="77777777" w:rsidR="00944789" w:rsidRDefault="00433DC8">
      <w:pPr>
        <w:shd w:val="clear" w:color="auto" w:fill="FFFFFF"/>
        <w:rPr>
          <w:rFonts w:ascii="宋体" w:eastAsia="宋体" w:hAnsi="宋体" w:cs="宋体"/>
          <w:color w:val="000000"/>
          <w:sz w:val="24"/>
          <w:lang w:val="en-US" w:eastAsia="zh-CN"/>
        </w:rPr>
      </w:pPr>
      <w:r>
        <w:rPr>
          <w:rFonts w:ascii="Calibri" w:eastAsia="宋体" w:hAnsi="Calibri" w:cs="Calibri"/>
          <w:color w:val="000000"/>
          <w:sz w:val="22"/>
          <w:szCs w:val="22"/>
          <w:lang w:val="en-US" w:eastAsia="zh-CN"/>
        </w:rPr>
        <w:t>-             The first slot of any of the M groups of N slots determined as available for PUSCH transmission of TBoMS associated with RV=0, if the configured RV sequence is {0,3,0,3} or {0,0,0,0}.</w:t>
      </w:r>
    </w:p>
    <w:p w14:paraId="5DB7DF1D" w14:textId="77777777" w:rsidR="00944789" w:rsidRDefault="00433DC8">
      <w:pPr>
        <w:shd w:val="clear" w:color="auto" w:fill="FFFFFF"/>
        <w:rPr>
          <w:rFonts w:ascii="宋体" w:eastAsia="宋体" w:hAnsi="宋体" w:cs="宋体"/>
          <w:color w:val="000000"/>
          <w:sz w:val="24"/>
          <w:lang w:val="en-US" w:eastAsia="zh-CN"/>
        </w:rPr>
      </w:pPr>
      <w:r>
        <w:rPr>
          <w:rFonts w:ascii="Calibri" w:eastAsia="宋体" w:hAnsi="Calibri" w:cs="Calibri"/>
          <w:color w:val="000000"/>
          <w:sz w:val="22"/>
          <w:szCs w:val="22"/>
          <w:lang w:val="en-US" w:eastAsia="zh-CN"/>
        </w:rPr>
        <w:t>Note: It is up to Editor to decide how to capture these rules.</w:t>
      </w:r>
    </w:p>
    <w:p w14:paraId="5DB7DF1E" w14:textId="77777777" w:rsidR="00944789" w:rsidRDefault="00944789">
      <w:pPr>
        <w:shd w:val="clear" w:color="auto" w:fill="FFFFFF"/>
        <w:rPr>
          <w:rFonts w:eastAsia="宋体"/>
          <w:color w:val="000000"/>
          <w:lang w:val="en-US" w:eastAsia="zh-CN"/>
        </w:rPr>
      </w:pPr>
    </w:p>
    <w:p w14:paraId="5DB7DF1F" w14:textId="77777777" w:rsidR="00944789" w:rsidRDefault="00433DC8">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b/>
          <w:bCs/>
          <w:color w:val="000000"/>
          <w:sz w:val="22"/>
          <w:szCs w:val="22"/>
          <w:shd w:val="clear" w:color="auto" w:fill="00FF00"/>
          <w:lang w:eastAsia="zh-CN"/>
        </w:rPr>
        <w:t>Agreement</w:t>
      </w:r>
    </w:p>
    <w:p w14:paraId="5DB7DF20" w14:textId="77777777" w:rsidR="00944789" w:rsidRDefault="00433DC8">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eastAsia="zh-CN"/>
        </w:rPr>
        <w:t>For UCI multiplexing on an available slot for TBoMS, the following are supported in Rel-17 for calculating </w:t>
      </w:r>
      <w:r>
        <w:rPr>
          <w:rFonts w:ascii="MS PGothic" w:eastAsia="MS PGothic" w:hAnsi="MS PGothic" w:cs="Calibri"/>
          <w:noProof/>
          <w:color w:val="000000"/>
          <w:sz w:val="24"/>
          <w:lang w:val="en-US" w:eastAsia="ko-KR"/>
        </w:rPr>
        <w:drawing>
          <wp:inline distT="0" distB="0" distL="0" distR="0" wp14:anchorId="5DB7DF39" wp14:editId="5DB7DF3A">
            <wp:extent cx="304800" cy="161925"/>
            <wp:effectExtent l="0" t="0" r="0" b="9525"/>
            <wp:docPr id="14" name="Picture 1" descr="C:\Users\cmcc\AppData\Roaming\Foxmail7\Temp-13284-20211119111418\Attach\image018(11-19-1(11-20-16-5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C:\Users\cmcc\AppData\Roaming\Foxmail7\Temp-13284-20211119111418\Attach\image018(11-19-1(11-20-16-59-32).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304800" cy="161925"/>
                    </a:xfrm>
                    <a:prstGeom prst="rect">
                      <a:avLst/>
                    </a:prstGeom>
                    <a:noFill/>
                    <a:ln>
                      <a:noFill/>
                    </a:ln>
                  </pic:spPr>
                </pic:pic>
              </a:graphicData>
            </a:graphic>
          </wp:inline>
        </w:drawing>
      </w:r>
      <w:r>
        <w:rPr>
          <w:rFonts w:ascii="Calibri" w:eastAsia="Microsoft YaHei UI" w:hAnsi="Calibri" w:cs="Calibri"/>
          <w:color w:val="000000"/>
          <w:sz w:val="22"/>
          <w:szCs w:val="22"/>
          <w:lang w:eastAsia="zh-CN"/>
        </w:rPr>
        <w:t>, </w:t>
      </w:r>
      <w:r>
        <w:rPr>
          <w:rFonts w:ascii="MS PGothic" w:eastAsia="MS PGothic" w:hAnsi="MS PGothic" w:cs="Calibri"/>
          <w:noProof/>
          <w:color w:val="000000"/>
          <w:sz w:val="24"/>
          <w:lang w:val="en-US" w:eastAsia="ko-KR"/>
        </w:rPr>
        <w:drawing>
          <wp:inline distT="0" distB="0" distL="0" distR="0" wp14:anchorId="5DB7DF3B" wp14:editId="5DB7DF3C">
            <wp:extent cx="619125" cy="180975"/>
            <wp:effectExtent l="0" t="0" r="9525" b="9525"/>
            <wp:docPr id="13" name="Picture 2" descr="C:\Users\cmcc\AppData\Roaming\Foxmail7\Temp-13284-20211119111418\Attach\image019(11-19-1(11-20-16-5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C:\Users\cmcc\AppData\Roaming\Foxmail7\Temp-13284-20211119111418\Attach\image019(11-19-1(11-20-16-59-32).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619125" cy="180975"/>
                    </a:xfrm>
                    <a:prstGeom prst="rect">
                      <a:avLst/>
                    </a:prstGeom>
                    <a:noFill/>
                    <a:ln>
                      <a:noFill/>
                    </a:ln>
                  </pic:spPr>
                </pic:pic>
              </a:graphicData>
            </a:graphic>
          </wp:inline>
        </w:drawing>
      </w:r>
      <w:r>
        <w:rPr>
          <w:rFonts w:ascii="Calibri" w:eastAsia="Microsoft YaHei UI" w:hAnsi="Calibri" w:cs="Calibri"/>
          <w:color w:val="000000"/>
          <w:sz w:val="22"/>
          <w:szCs w:val="22"/>
          <w:lang w:eastAsia="zh-CN"/>
        </w:rPr>
        <w:t>, </w:t>
      </w:r>
      <w:r>
        <w:rPr>
          <w:rFonts w:ascii="MS PGothic" w:eastAsia="MS PGothic" w:hAnsi="MS PGothic" w:cs="Calibri"/>
          <w:noProof/>
          <w:color w:val="000000"/>
          <w:sz w:val="24"/>
          <w:lang w:val="en-US" w:eastAsia="ko-KR"/>
        </w:rPr>
        <w:drawing>
          <wp:inline distT="0" distB="0" distL="0" distR="0" wp14:anchorId="5DB7DF3D" wp14:editId="5DB7DF3E">
            <wp:extent cx="619125" cy="180975"/>
            <wp:effectExtent l="0" t="0" r="9525" b="9525"/>
            <wp:docPr id="12" name="Picture 3" descr="C:\Users\cmcc\AppData\Roaming\Foxmail7\Temp-13284-20211119111418\Attach\image020(11-19-1(11-20-16-5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descr="C:\Users\cmcc\AppData\Roaming\Foxmail7\Temp-13284-20211119111418\Attach\image020(11-19-1(11-20-16-59-32).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619125" cy="180975"/>
                    </a:xfrm>
                    <a:prstGeom prst="rect">
                      <a:avLst/>
                    </a:prstGeom>
                    <a:noFill/>
                    <a:ln>
                      <a:noFill/>
                    </a:ln>
                  </pic:spPr>
                </pic:pic>
              </a:graphicData>
            </a:graphic>
          </wp:inline>
        </w:drawing>
      </w:r>
      <w:r>
        <w:rPr>
          <w:rFonts w:ascii="Calibri" w:eastAsia="Microsoft YaHei UI" w:hAnsi="Calibri" w:cs="Calibri"/>
          <w:color w:val="000000"/>
          <w:sz w:val="22"/>
          <w:szCs w:val="22"/>
          <w:lang w:eastAsia="zh-CN"/>
        </w:rPr>
        <w:t>,  and </w:t>
      </w:r>
      <w:r>
        <w:rPr>
          <w:rFonts w:ascii="MS PGothic" w:eastAsia="MS PGothic" w:hAnsi="MS PGothic" w:cs="Calibri"/>
          <w:noProof/>
          <w:color w:val="000000"/>
          <w:sz w:val="24"/>
          <w:lang w:val="en-US" w:eastAsia="ko-KR"/>
        </w:rPr>
        <w:drawing>
          <wp:inline distT="0" distB="0" distL="0" distR="0" wp14:anchorId="5DB7DF3F" wp14:editId="5DB7DF40">
            <wp:extent cx="476250" cy="171450"/>
            <wp:effectExtent l="0" t="0" r="0" b="0"/>
            <wp:docPr id="11" name="Picture 4" descr="C:\Users\cmcc\AppData\Roaming\Foxmail7\Temp-13284-20211119111418\Attach\image021(11-19-1(11-20-16-5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C:\Users\cmcc\AppData\Roaming\Foxmail7\Temp-13284-20211119111418\Attach\image021(11-19-1(11-20-16-59-32).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476250" cy="171450"/>
                    </a:xfrm>
                    <a:prstGeom prst="rect">
                      <a:avLst/>
                    </a:prstGeom>
                    <a:noFill/>
                    <a:ln>
                      <a:noFill/>
                    </a:ln>
                  </pic:spPr>
                </pic:pic>
              </a:graphicData>
            </a:graphic>
          </wp:inline>
        </w:drawing>
      </w:r>
      <w:r>
        <w:rPr>
          <w:rFonts w:ascii="Calibri" w:eastAsia="Microsoft YaHei UI" w:hAnsi="Calibri" w:cs="Calibri"/>
          <w:color w:val="000000"/>
          <w:sz w:val="22"/>
          <w:szCs w:val="22"/>
          <w:lang w:eastAsia="zh-CN"/>
        </w:rPr>
        <w:t>:</w:t>
      </w:r>
    </w:p>
    <w:p w14:paraId="5DB7DF21" w14:textId="77777777" w:rsidR="00944789" w:rsidRDefault="00433DC8">
      <w:pPr>
        <w:numPr>
          <w:ilvl w:val="0"/>
          <w:numId w:val="82"/>
        </w:numPr>
        <w:shd w:val="clear" w:color="auto" w:fill="FFFFFF"/>
        <w:spacing w:after="0"/>
        <w:rPr>
          <w:rFonts w:ascii="Calibri" w:eastAsia="Microsoft YaHei UI" w:hAnsi="Calibri" w:cs="Calibri"/>
          <w:color w:val="000000"/>
          <w:sz w:val="22"/>
          <w:szCs w:val="22"/>
          <w:lang w:val="en-US" w:eastAsia="zh-CN"/>
        </w:rPr>
      </w:pPr>
      <w:r>
        <w:rPr>
          <w:rFonts w:ascii="MS PGothic" w:eastAsia="MS PGothic" w:hAnsi="MS PGothic" w:cs="Calibri"/>
          <w:noProof/>
          <w:color w:val="000000"/>
          <w:sz w:val="24"/>
          <w:lang w:val="en-US" w:eastAsia="ko-KR"/>
        </w:rPr>
        <w:drawing>
          <wp:inline distT="0" distB="0" distL="0" distR="0" wp14:anchorId="5DB7DF41" wp14:editId="5DB7DF42">
            <wp:extent cx="514350" cy="200025"/>
            <wp:effectExtent l="0" t="0" r="0" b="9525"/>
            <wp:docPr id="10" name="Picture 5" descr="C:\Users\cmcc\AppData\Roaming\Foxmail7\Temp-13284-20211119111418\Attach\image022(11-19-1(11-20-16-5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descr="C:\Users\cmcc\AppData\Roaming\Foxmail7\Temp-13284-20211119111418\Attach\image022(11-19-1(11-20-16-59-32).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514350" cy="200025"/>
                    </a:xfrm>
                    <a:prstGeom prst="rect">
                      <a:avLst/>
                    </a:prstGeom>
                    <a:noFill/>
                    <a:ln>
                      <a:noFill/>
                    </a:ln>
                  </pic:spPr>
                </pic:pic>
              </a:graphicData>
            </a:graphic>
          </wp:inline>
        </w:drawing>
      </w:r>
      <w:r>
        <w:rPr>
          <w:rFonts w:ascii="Calibri" w:eastAsia="Microsoft YaHei UI" w:hAnsi="Calibri" w:cs="Calibri"/>
          <w:color w:val="000000"/>
          <w:sz w:val="22"/>
          <w:szCs w:val="22"/>
          <w:lang w:eastAsia="zh-CN"/>
        </w:rPr>
        <w:t>  is the number of symbols in an available slot for TBoMS in which UCI is multiplexed.</w:t>
      </w:r>
    </w:p>
    <w:p w14:paraId="5DB7DF22" w14:textId="77777777" w:rsidR="00944789" w:rsidRDefault="00433DC8">
      <w:pPr>
        <w:numPr>
          <w:ilvl w:val="0"/>
          <w:numId w:val="82"/>
        </w:numPr>
        <w:shd w:val="clear" w:color="auto" w:fill="FFFFFF"/>
        <w:spacing w:after="0"/>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eastAsia="zh-CN"/>
        </w:rPr>
        <w:t>The CB size is scaled by </w:t>
      </w:r>
      <w:r>
        <w:rPr>
          <w:rFonts w:ascii="MS PGothic" w:eastAsia="MS PGothic" w:hAnsi="MS PGothic" w:cs="Calibri"/>
          <w:noProof/>
          <w:color w:val="000000"/>
          <w:sz w:val="24"/>
          <w:lang w:val="en-US" w:eastAsia="ko-KR"/>
        </w:rPr>
        <w:drawing>
          <wp:inline distT="0" distB="0" distL="0" distR="0" wp14:anchorId="5DB7DF43" wp14:editId="5DB7DF44">
            <wp:extent cx="76200" cy="247650"/>
            <wp:effectExtent l="0" t="0" r="0" b="0"/>
            <wp:docPr id="5" name="Picture 6" descr="C:\Users\cmcc\AppData\Roaming\Foxmail7\Temp-13284-20211119111418\Attach\image023(11-19-1(11-20-16-5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C:\Users\cmcc\AppData\Roaming\Foxmail7\Temp-13284-20211119111418\Attach\image023(11-19-1(11-20-16-59-32).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0" y="0"/>
                      <a:ext cx="76200" cy="247650"/>
                    </a:xfrm>
                    <a:prstGeom prst="rect">
                      <a:avLst/>
                    </a:prstGeom>
                    <a:noFill/>
                    <a:ln>
                      <a:noFill/>
                    </a:ln>
                  </pic:spPr>
                </pic:pic>
              </a:graphicData>
            </a:graphic>
          </wp:inline>
        </w:drawing>
      </w:r>
      <w:r>
        <w:rPr>
          <w:rFonts w:ascii="Calibri" w:eastAsia="Microsoft YaHei UI" w:hAnsi="Calibri" w:cs="Calibri"/>
          <w:color w:val="000000"/>
          <w:sz w:val="22"/>
          <w:szCs w:val="22"/>
          <w:lang w:eastAsia="zh-CN"/>
        </w:rPr>
        <w:t>, where N is the number of slots allocated for TBoMS, i.e., </w:t>
      </w:r>
      <w:r>
        <w:rPr>
          <w:rFonts w:ascii="MS PGothic" w:eastAsia="MS PGothic" w:hAnsi="MS PGothic" w:cs="Calibri"/>
          <w:noProof/>
          <w:color w:val="000000"/>
          <w:sz w:val="24"/>
          <w:lang w:val="en-US" w:eastAsia="ko-KR"/>
        </w:rPr>
        <w:drawing>
          <wp:inline distT="0" distB="0" distL="0" distR="0" wp14:anchorId="5DB7DF45" wp14:editId="5DB7DF46">
            <wp:extent cx="828675" cy="200025"/>
            <wp:effectExtent l="0" t="0" r="9525" b="9525"/>
            <wp:docPr id="3" name="Picture 7" descr="C:\Users\cmcc\AppData\Roaming\Foxmail7\Temp-13284-20211119111418\Attach\image024(11-19-1(11-20-16-5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descr="C:\Users\cmcc\AppData\Roaming\Foxmail7\Temp-13284-20211119111418\Attach\image024(11-19-1(11-20-16-59-32).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828675" cy="200025"/>
                    </a:xfrm>
                    <a:prstGeom prst="rect">
                      <a:avLst/>
                    </a:prstGeom>
                    <a:noFill/>
                    <a:ln>
                      <a:noFill/>
                    </a:ln>
                  </pic:spPr>
                </pic:pic>
              </a:graphicData>
            </a:graphic>
          </wp:inline>
        </w:drawing>
      </w:r>
      <w:r>
        <w:rPr>
          <w:rFonts w:ascii="Calibri" w:eastAsia="Microsoft YaHei UI" w:hAnsi="Calibri" w:cs="Calibri"/>
          <w:color w:val="000000"/>
          <w:sz w:val="22"/>
          <w:szCs w:val="22"/>
          <w:lang w:eastAsia="zh-CN"/>
        </w:rPr>
        <w:t> becomes </w:t>
      </w:r>
      <w:r>
        <w:rPr>
          <w:rFonts w:ascii="MS PGothic" w:eastAsia="MS PGothic" w:hAnsi="MS PGothic" w:cs="Calibri"/>
          <w:noProof/>
          <w:color w:val="000000"/>
          <w:sz w:val="24"/>
          <w:lang w:val="en-US" w:eastAsia="ko-KR"/>
        </w:rPr>
        <w:drawing>
          <wp:inline distT="0" distB="0" distL="0" distR="0" wp14:anchorId="5DB7DF47" wp14:editId="5DB7DF48">
            <wp:extent cx="933450" cy="247650"/>
            <wp:effectExtent l="0" t="0" r="0" b="0"/>
            <wp:docPr id="1" name="Picture 8" descr="C:\Users\cmcc\AppData\Roaming\Foxmail7\Temp-13284-20211119111418\Attach\image025(11-19-1(11-20-16-5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C:\Users\cmcc\AppData\Roaming\Foxmail7\Temp-13284-20211119111418\Attach\image025(11-19-1(11-20-16-59-32).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933450" cy="247650"/>
                    </a:xfrm>
                    <a:prstGeom prst="rect">
                      <a:avLst/>
                    </a:prstGeom>
                    <a:noFill/>
                    <a:ln>
                      <a:noFill/>
                    </a:ln>
                  </pic:spPr>
                </pic:pic>
              </a:graphicData>
            </a:graphic>
          </wp:inline>
        </w:drawing>
      </w:r>
      <w:r>
        <w:rPr>
          <w:rFonts w:ascii="Calibri" w:eastAsia="Microsoft YaHei UI" w:hAnsi="Calibri" w:cs="Calibri"/>
          <w:color w:val="000000"/>
          <w:sz w:val="22"/>
          <w:szCs w:val="22"/>
          <w:lang w:eastAsia="zh-CN"/>
        </w:rPr>
        <w:t>.</w:t>
      </w:r>
    </w:p>
    <w:p w14:paraId="5DB7DF23" w14:textId="77777777" w:rsidR="00944789" w:rsidRDefault="00433DC8">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eastAsia="zh-CN"/>
        </w:rPr>
        <w:t>Note: It is up to the Editor to decide how to capture the scaling in the specification.</w:t>
      </w:r>
    </w:p>
    <w:p w14:paraId="5DB7DF24" w14:textId="77777777" w:rsidR="00944789" w:rsidRDefault="00433DC8">
      <w:pPr>
        <w:shd w:val="clear" w:color="auto" w:fill="FFFFFF"/>
        <w:rPr>
          <w:rFonts w:ascii="Calibri" w:eastAsia="Microsoft YaHei UI" w:hAnsi="Calibri" w:cs="Calibri"/>
          <w:color w:val="000000"/>
          <w:sz w:val="22"/>
          <w:szCs w:val="22"/>
          <w:lang w:val="en-US" w:eastAsia="zh-CN"/>
        </w:rPr>
      </w:pPr>
      <w:r>
        <w:rPr>
          <w:rFonts w:ascii="Microsoft YaHei UI" w:eastAsia="Microsoft YaHei UI" w:hAnsi="Microsoft YaHei UI" w:cs="Calibri" w:hint="eastAsia"/>
          <w:color w:val="000000"/>
          <w:sz w:val="21"/>
          <w:szCs w:val="21"/>
          <w:lang w:val="en-US" w:eastAsia="zh-CN"/>
        </w:rPr>
        <w:t> </w:t>
      </w:r>
    </w:p>
    <w:p w14:paraId="5DB7DF25" w14:textId="77777777" w:rsidR="00944789" w:rsidRDefault="00433DC8">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b/>
          <w:bCs/>
          <w:color w:val="000000"/>
          <w:sz w:val="22"/>
          <w:szCs w:val="22"/>
          <w:shd w:val="clear" w:color="auto" w:fill="00FF00"/>
          <w:lang w:val="en-US" w:eastAsia="zh-CN"/>
        </w:rPr>
        <w:t>Agreement</w:t>
      </w:r>
    </w:p>
    <w:p w14:paraId="5DB7DF26" w14:textId="77777777" w:rsidR="00944789" w:rsidRDefault="00433DC8">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The UE does not expect NW to indicate a TBoMS configuration which results in a </w:t>
      </w:r>
      <w:r>
        <w:rPr>
          <w:rFonts w:ascii="Calibri" w:eastAsia="Microsoft YaHei UI" w:hAnsi="Calibri" w:cs="Calibri"/>
          <w:color w:val="000000"/>
          <w:sz w:val="22"/>
          <w:szCs w:val="22"/>
          <w:lang w:eastAsia="zh-CN"/>
        </w:rPr>
        <w:t>TBS which exceeds the maximum TBS for single CB transmission.</w:t>
      </w:r>
    </w:p>
    <w:p w14:paraId="5DB7DF27" w14:textId="77777777" w:rsidR="00944789" w:rsidRDefault="00944789">
      <w:pPr>
        <w:shd w:val="clear" w:color="auto" w:fill="FFFFFF"/>
        <w:rPr>
          <w:rFonts w:ascii="Calibri" w:eastAsia="Microsoft YaHei UI" w:hAnsi="Calibri" w:cs="Calibri"/>
          <w:color w:val="000000"/>
          <w:sz w:val="22"/>
          <w:szCs w:val="22"/>
          <w:lang w:val="en-US" w:eastAsia="zh-CN"/>
        </w:rPr>
      </w:pPr>
    </w:p>
    <w:p w14:paraId="5DB7DF28" w14:textId="77777777" w:rsidR="00944789" w:rsidRDefault="00433DC8">
      <w:pPr>
        <w:shd w:val="clear" w:color="auto" w:fill="FFFFFF"/>
        <w:rPr>
          <w:rFonts w:ascii="Microsoft YaHei UI" w:eastAsia="Microsoft YaHei UI" w:hAnsi="Microsoft YaHei UI" w:cs="宋体"/>
          <w:color w:val="000000"/>
          <w:sz w:val="21"/>
          <w:szCs w:val="21"/>
          <w:lang w:val="en-US" w:eastAsia="zh-CN"/>
        </w:rPr>
      </w:pPr>
      <w:r>
        <w:rPr>
          <w:rFonts w:ascii="Calibri" w:eastAsia="宋体" w:hAnsi="Calibri" w:cs="Calibri"/>
          <w:b/>
          <w:bCs/>
          <w:color w:val="000000"/>
          <w:sz w:val="22"/>
          <w:szCs w:val="22"/>
          <w:shd w:val="clear" w:color="auto" w:fill="00FF00"/>
          <w:lang w:val="en-US" w:eastAsia="zh-CN"/>
        </w:rPr>
        <w:t>Agreement</w:t>
      </w:r>
    </w:p>
    <w:p w14:paraId="5DB7DF29" w14:textId="77777777" w:rsidR="00944789" w:rsidRDefault="00433DC8">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eastAsia="zh-CN"/>
        </w:rPr>
        <w:t>For the retransmission of a single TBoMS with or without repetition in Rel-17:</w:t>
      </w:r>
    </w:p>
    <w:p w14:paraId="5DB7DF2A" w14:textId="77777777" w:rsidR="00944789" w:rsidRDefault="00433DC8">
      <w:pPr>
        <w:numPr>
          <w:ilvl w:val="0"/>
          <w:numId w:val="83"/>
        </w:numPr>
        <w:shd w:val="clear" w:color="auto" w:fill="FFFFFF"/>
        <w:spacing w:after="0"/>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eastAsia="zh-CN"/>
        </w:rPr>
        <w:t xml:space="preserve">The gNB schedules only complete retransmissions of </w:t>
      </w:r>
      <w:proofErr w:type="spellStart"/>
      <w:r>
        <w:rPr>
          <w:rFonts w:ascii="Calibri" w:eastAsia="Microsoft YaHei UI" w:hAnsi="Calibri" w:cs="Calibri"/>
          <w:color w:val="000000"/>
          <w:sz w:val="22"/>
          <w:szCs w:val="22"/>
          <w:lang w:eastAsia="zh-CN"/>
        </w:rPr>
        <w:t>TBs.</w:t>
      </w:r>
      <w:proofErr w:type="spellEnd"/>
    </w:p>
    <w:p w14:paraId="5DB7DF2B" w14:textId="77777777" w:rsidR="00944789" w:rsidRDefault="00433DC8">
      <w:pPr>
        <w:numPr>
          <w:ilvl w:val="0"/>
          <w:numId w:val="84"/>
        </w:numPr>
        <w:shd w:val="clear" w:color="auto" w:fill="FFFFFF"/>
        <w:spacing w:after="0"/>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eastAsia="zh-CN"/>
        </w:rPr>
        <w:t>How the retransmission of the entire TB is </w:t>
      </w:r>
      <w:r>
        <w:rPr>
          <w:rFonts w:ascii="Calibri" w:eastAsia="Microsoft YaHei UI" w:hAnsi="Calibri" w:cs="Calibri"/>
          <w:color w:val="000000"/>
          <w:sz w:val="22"/>
          <w:szCs w:val="22"/>
          <w:u w:val="single"/>
          <w:lang w:eastAsia="zh-CN"/>
        </w:rPr>
        <w:t>done is</w:t>
      </w:r>
      <w:r>
        <w:rPr>
          <w:rFonts w:ascii="Calibri" w:eastAsia="Microsoft YaHei UI" w:hAnsi="Calibri" w:cs="Calibri"/>
          <w:color w:val="000000"/>
          <w:sz w:val="22"/>
          <w:szCs w:val="22"/>
          <w:lang w:eastAsia="zh-CN"/>
        </w:rPr>
        <w:t> up to gNB, e.g., could be single slot PUSCH retransmission or TBoMS retransmission, etc.</w:t>
      </w:r>
    </w:p>
    <w:p w14:paraId="5DB7DF2C" w14:textId="77777777" w:rsidR="00944789" w:rsidRDefault="00433DC8">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eastAsia="zh-CN"/>
        </w:rPr>
        <w:t>Note: this has no specification impact.</w:t>
      </w:r>
    </w:p>
    <w:sectPr w:rsidR="00944789">
      <w:headerReference w:type="default" r:id="rId7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803B2" w14:textId="77777777" w:rsidR="00C61195" w:rsidRDefault="00C61195">
      <w:pPr>
        <w:spacing w:after="0" w:line="240" w:lineRule="auto"/>
      </w:pPr>
      <w:r>
        <w:separator/>
      </w:r>
    </w:p>
  </w:endnote>
  <w:endnote w:type="continuationSeparator" w:id="0">
    <w:p w14:paraId="5A6C119B" w14:textId="77777777" w:rsidR="00C61195" w:rsidRDefault="00C61195">
      <w:pPr>
        <w:spacing w:after="0" w:line="240" w:lineRule="auto"/>
      </w:pPr>
      <w:r>
        <w:continuationSeparator/>
      </w:r>
    </w:p>
  </w:endnote>
  <w:endnote w:type="continuationNotice" w:id="1">
    <w:p w14:paraId="49F9300D" w14:textId="77777777" w:rsidR="00C61195" w:rsidRDefault="00C611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800002BF" w:usb1="38CF7CFA" w:usb2="00000016" w:usb3="00000000" w:csb0="00040001"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F7818" w14:textId="77777777" w:rsidR="00C61195" w:rsidRDefault="00C61195">
      <w:pPr>
        <w:spacing w:after="0" w:line="240" w:lineRule="auto"/>
      </w:pPr>
      <w:r>
        <w:separator/>
      </w:r>
    </w:p>
  </w:footnote>
  <w:footnote w:type="continuationSeparator" w:id="0">
    <w:p w14:paraId="4DEA05C6" w14:textId="77777777" w:rsidR="00C61195" w:rsidRDefault="00C61195">
      <w:pPr>
        <w:spacing w:after="0" w:line="240" w:lineRule="auto"/>
      </w:pPr>
      <w:r>
        <w:continuationSeparator/>
      </w:r>
    </w:p>
  </w:footnote>
  <w:footnote w:type="continuationNotice" w:id="1">
    <w:p w14:paraId="7A3C0D88" w14:textId="77777777" w:rsidR="00C61195" w:rsidRDefault="00C611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7DF49" w14:textId="77777777" w:rsidR="00762C40" w:rsidRDefault="00762C4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36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1E23C5"/>
    <w:multiLevelType w:val="multilevel"/>
    <w:tmpl w:val="001E23C5"/>
    <w:lvl w:ilvl="0">
      <w:start w:val="1"/>
      <w:numFmt w:val="decimal"/>
      <w:lvlText w:val="2.2.2.%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0D1B6B"/>
    <w:multiLevelType w:val="multilevel"/>
    <w:tmpl w:val="040D1B6B"/>
    <w:lvl w:ilvl="0">
      <w:start w:val="1"/>
      <w:numFmt w:val="decimal"/>
      <w:lvlText w:val="2.1.1.%1."/>
      <w:lvlJc w:val="left"/>
      <w:pPr>
        <w:ind w:left="1134" w:hanging="1134"/>
      </w:pPr>
      <w:rPr>
        <w:rFonts w:hint="default"/>
        <w:b w:val="0"/>
        <w:bCs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A907CC"/>
    <w:multiLevelType w:val="multilevel"/>
    <w:tmpl w:val="07A907CC"/>
    <w:lvl w:ilvl="0">
      <w:start w:val="1"/>
      <w:numFmt w:val="bullet"/>
      <w:lvlText w:val=""/>
      <w:lvlJc w:val="left"/>
      <w:pPr>
        <w:ind w:left="1212" w:hanging="360"/>
      </w:pPr>
      <w:rPr>
        <w:rFonts w:ascii="Symbol" w:hAnsi="Symbol"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4" w15:restartNumberingAfterBreak="0">
    <w:nsid w:val="093B4A06"/>
    <w:multiLevelType w:val="multilevel"/>
    <w:tmpl w:val="093B4A06"/>
    <w:lvl w:ilvl="0">
      <w:start w:val="1"/>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B27363"/>
    <w:multiLevelType w:val="multilevel"/>
    <w:tmpl w:val="0AB273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BE03DEE"/>
    <w:multiLevelType w:val="multilevel"/>
    <w:tmpl w:val="0BE03DEE"/>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MS Mincho" w:hAnsi="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CCB085E"/>
    <w:multiLevelType w:val="multilevel"/>
    <w:tmpl w:val="0CCB08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5D34B8"/>
    <w:multiLevelType w:val="multilevel"/>
    <w:tmpl w:val="0E5D34B8"/>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2"/>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C9635D"/>
    <w:multiLevelType w:val="multilevel"/>
    <w:tmpl w:val="0EC9635D"/>
    <w:lvl w:ilvl="0">
      <w:start w:val="1"/>
      <w:numFmt w:val="decimal"/>
      <w:lvlText w:val="2.3.2.%1."/>
      <w:lvlJc w:val="right"/>
      <w:pPr>
        <w:ind w:left="720" w:firstLine="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15:restartNumberingAfterBreak="0">
    <w:nsid w:val="100D056E"/>
    <w:multiLevelType w:val="multilevel"/>
    <w:tmpl w:val="100D0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CA4630"/>
    <w:multiLevelType w:val="multilevel"/>
    <w:tmpl w:val="10CA46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1D7A10"/>
    <w:multiLevelType w:val="multilevel"/>
    <w:tmpl w:val="161D7A1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6AC79C3"/>
    <w:multiLevelType w:val="multilevel"/>
    <w:tmpl w:val="16AC79C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D33335"/>
    <w:multiLevelType w:val="multilevel"/>
    <w:tmpl w:val="17D3333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7FC5959"/>
    <w:multiLevelType w:val="multilevel"/>
    <w:tmpl w:val="17FC5959"/>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1"/>
      <w:numFmt w:val="decimal"/>
      <w:lvlText w:val="2.3.4.%4."/>
      <w:lvlJc w:val="right"/>
      <w:pPr>
        <w:ind w:left="144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92D1792"/>
    <w:multiLevelType w:val="multilevel"/>
    <w:tmpl w:val="192D1792"/>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1" w15:restartNumberingAfterBreak="0">
    <w:nsid w:val="194779EA"/>
    <w:multiLevelType w:val="multilevel"/>
    <w:tmpl w:val="194779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5" w15:restartNumberingAfterBreak="0">
    <w:nsid w:val="1EDE6D68"/>
    <w:multiLevelType w:val="multilevel"/>
    <w:tmpl w:val="1EDE6D6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2501477F"/>
    <w:multiLevelType w:val="multilevel"/>
    <w:tmpl w:val="250147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6D57D4C"/>
    <w:multiLevelType w:val="multilevel"/>
    <w:tmpl w:val="26D57D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274D78C0"/>
    <w:multiLevelType w:val="multilevel"/>
    <w:tmpl w:val="274D78C0"/>
    <w:lvl w:ilvl="0">
      <w:start w:val="1"/>
      <w:numFmt w:val="decimal"/>
      <w:lvlText w:val="2.1.%1."/>
      <w:lvlJc w:val="left"/>
      <w:pPr>
        <w:ind w:left="720" w:hanging="360"/>
      </w:pPr>
      <w:rPr>
        <w:rFonts w:hint="default"/>
      </w:rPr>
    </w:lvl>
    <w:lvl w:ilvl="1">
      <w:start w:val="1"/>
      <w:numFmt w:val="decimal"/>
      <w:lvlText w:val="2.1.3.%2."/>
      <w:lvlJc w:val="left"/>
      <w:pPr>
        <w:ind w:left="1440" w:hanging="360"/>
      </w:pPr>
      <w:rPr>
        <w:rFonts w:hint="default"/>
        <w:b w:val="0"/>
        <w:bCs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A8202FA"/>
    <w:multiLevelType w:val="multilevel"/>
    <w:tmpl w:val="2A8202FA"/>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B1F759D"/>
    <w:multiLevelType w:val="multilevel"/>
    <w:tmpl w:val="2B1F75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2B9237FC"/>
    <w:multiLevelType w:val="multilevel"/>
    <w:tmpl w:val="2B9237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1.%2."/>
      <w:lvlJc w:val="left"/>
      <w:pPr>
        <w:ind w:left="1440" w:hanging="360"/>
      </w:pPr>
      <w:rPr>
        <w:rFonts w:hint="default"/>
        <w:b w:val="0"/>
        <w:bCs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E4F556A"/>
    <w:multiLevelType w:val="multilevel"/>
    <w:tmpl w:val="2E4F55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0487B4A"/>
    <w:multiLevelType w:val="multilevel"/>
    <w:tmpl w:val="30487B4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30B53B20"/>
    <w:multiLevelType w:val="multilevel"/>
    <w:tmpl w:val="30B53B20"/>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43" w15:restartNumberingAfterBreak="0">
    <w:nsid w:val="34433113"/>
    <w:multiLevelType w:val="multilevel"/>
    <w:tmpl w:val="34433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4E31D42"/>
    <w:multiLevelType w:val="multilevel"/>
    <w:tmpl w:val="34E31D42"/>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3"/>
      <w:numFmt w:val="decimal"/>
      <w:lvlText w:val="%1.%2.%3"/>
      <w:lvlJc w:val="left"/>
      <w:pPr>
        <w:ind w:left="1440" w:hanging="720"/>
      </w:pPr>
      <w:rPr>
        <w:rFonts w:hint="default"/>
      </w:rPr>
    </w:lvl>
    <w:lvl w:ilvl="3">
      <w:start w:val="1"/>
      <w:numFmt w:val="decimal"/>
      <w:lvlText w:val="2.2.1.%4."/>
      <w:lvlJc w:val="left"/>
      <w:pPr>
        <w:ind w:left="1800" w:hanging="720"/>
      </w:pPr>
      <w:rPr>
        <w:rFonts w:hint="default"/>
        <w:b w:val="0"/>
        <w:bCs w:val="0"/>
        <w:lang w:val="en-U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CFE1063"/>
    <w:multiLevelType w:val="multilevel"/>
    <w:tmpl w:val="3CFE10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1B75004"/>
    <w:multiLevelType w:val="multilevel"/>
    <w:tmpl w:val="41B75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5226F01"/>
    <w:multiLevelType w:val="hybridMultilevel"/>
    <w:tmpl w:val="8EB09E74"/>
    <w:lvl w:ilvl="0" w:tplc="FFFFFFFF">
      <w:start w:val="1"/>
      <w:numFmt w:val="bullet"/>
      <w:lvlText w:val=""/>
      <w:lvlJc w:val="left"/>
      <w:pPr>
        <w:ind w:left="420" w:hanging="420"/>
      </w:pPr>
      <w:rPr>
        <w:rFonts w:ascii="Symbol" w:hAnsi="Symbol" w:hint="default"/>
      </w:rPr>
    </w:lvl>
    <w:lvl w:ilvl="1" w:tplc="B5A8667A">
      <w:numFmt w:val="bullet"/>
      <w:lvlText w:val="-"/>
      <w:lvlJc w:val="left"/>
      <w:pPr>
        <w:ind w:left="840" w:hanging="420"/>
      </w:pPr>
      <w:rPr>
        <w:rFonts w:ascii="Times" w:eastAsia="Batang" w:hAnsi="Times" w:cs="Time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2" w15:restartNumberingAfterBreak="0">
    <w:nsid w:val="45D406F8"/>
    <w:multiLevelType w:val="multilevel"/>
    <w:tmpl w:val="45D406F8"/>
    <w:lvl w:ilvl="0">
      <w:start w:val="1"/>
      <w:numFmt w:val="bullet"/>
      <w:lvlText w:val=""/>
      <w:lvlJc w:val="left"/>
      <w:pPr>
        <w:ind w:left="1856" w:hanging="360"/>
      </w:pPr>
      <w:rPr>
        <w:rFonts w:ascii="Symbol" w:hAnsi="Symbol" w:hint="default"/>
      </w:rPr>
    </w:lvl>
    <w:lvl w:ilvl="1">
      <w:start w:val="1"/>
      <w:numFmt w:val="bullet"/>
      <w:lvlText w:val="o"/>
      <w:lvlJc w:val="left"/>
      <w:pPr>
        <w:ind w:left="2144" w:hanging="576"/>
      </w:pPr>
      <w:rPr>
        <w:rFonts w:ascii="Courier New" w:hAnsi="Courier New" w:hint="default"/>
      </w:rPr>
    </w:lvl>
    <w:lvl w:ilvl="2">
      <w:start w:val="1"/>
      <w:numFmt w:val="bullet"/>
      <w:lvlText w:val=""/>
      <w:lvlJc w:val="left"/>
      <w:pPr>
        <w:ind w:left="2360" w:hanging="216"/>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abstractNum w:abstractNumId="53"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AF73A03"/>
    <w:multiLevelType w:val="multilevel"/>
    <w:tmpl w:val="4AF73A03"/>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D114727"/>
    <w:multiLevelType w:val="multilevel"/>
    <w:tmpl w:val="4D11472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4D2B1EEF"/>
    <w:multiLevelType w:val="multilevel"/>
    <w:tmpl w:val="4D2B1EE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50906C10"/>
    <w:multiLevelType w:val="multilevel"/>
    <w:tmpl w:val="50906C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5AB53F0"/>
    <w:multiLevelType w:val="multilevel"/>
    <w:tmpl w:val="55AB53F0"/>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3" w15:restartNumberingAfterBreak="0">
    <w:nsid w:val="5D3A46A1"/>
    <w:multiLevelType w:val="hybridMultilevel"/>
    <w:tmpl w:val="8ECEE4D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5ED261EC"/>
    <w:multiLevelType w:val="multilevel"/>
    <w:tmpl w:val="5ED261EC"/>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3CD7C61"/>
    <w:multiLevelType w:val="hybridMultilevel"/>
    <w:tmpl w:val="BFD838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64974228"/>
    <w:multiLevelType w:val="hybridMultilevel"/>
    <w:tmpl w:val="6426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5CF07D5"/>
    <w:multiLevelType w:val="multilevel"/>
    <w:tmpl w:val="65CF07D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666449FF"/>
    <w:multiLevelType w:val="hybridMultilevel"/>
    <w:tmpl w:val="0F14F0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8E60916"/>
    <w:multiLevelType w:val="multilevel"/>
    <w:tmpl w:val="68E6091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3"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F013EEA"/>
    <w:multiLevelType w:val="multilevel"/>
    <w:tmpl w:val="6F013E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6F7B058F"/>
    <w:multiLevelType w:val="multilevel"/>
    <w:tmpl w:val="6F7B058F"/>
    <w:lvl w:ilvl="0">
      <w:start w:val="1"/>
      <w:numFmt w:val="decimal"/>
      <w:lvlText w:val="2.1.%1."/>
      <w:lvlJc w:val="left"/>
      <w:pPr>
        <w:ind w:left="620" w:hanging="620"/>
      </w:pPr>
      <w:rPr>
        <w:rFonts w:hint="default"/>
      </w:rPr>
    </w:lvl>
    <w:lvl w:ilvl="1">
      <w:start w:val="1"/>
      <w:numFmt w:val="decimal"/>
      <w:lvlText w:val="%1.%2"/>
      <w:lvlJc w:val="left"/>
      <w:pPr>
        <w:ind w:left="980" w:hanging="620"/>
      </w:pPr>
      <w:rPr>
        <w:rFonts w:hint="default"/>
      </w:rPr>
    </w:lvl>
    <w:lvl w:ilvl="2">
      <w:start w:val="3"/>
      <w:numFmt w:val="decimal"/>
      <w:lvlText w:val="%1.%2.%3"/>
      <w:lvlJc w:val="left"/>
      <w:pPr>
        <w:ind w:left="1440" w:hanging="720"/>
      </w:pPr>
      <w:rPr>
        <w:rFonts w:hint="default"/>
      </w:rPr>
    </w:lvl>
    <w:lvl w:ilvl="3">
      <w:start w:val="1"/>
      <w:numFmt w:val="decimal"/>
      <w:lvlText w:val="2.1.2.%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72310369"/>
    <w:multiLevelType w:val="multilevel"/>
    <w:tmpl w:val="72310369"/>
    <w:lvl w:ilvl="0">
      <w:start w:val="1"/>
      <w:numFmt w:val="upperLetter"/>
      <w:lvlText w:val="%1)"/>
      <w:lvlJc w:val="left"/>
      <w:pPr>
        <w:ind w:left="360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729F0CFC"/>
    <w:multiLevelType w:val="multilevel"/>
    <w:tmpl w:val="729F0C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3FC5D6B"/>
    <w:multiLevelType w:val="multilevel"/>
    <w:tmpl w:val="73FC5D6B"/>
    <w:lvl w:ilvl="0">
      <w:start w:val="1"/>
      <w:numFmt w:val="decimal"/>
      <w:lvlText w:val="2.1.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decimal"/>
      <w:lvlText w:val="2.2.2.%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9A46E25"/>
    <w:multiLevelType w:val="multilevel"/>
    <w:tmpl w:val="79A46E25"/>
    <w:lvl w:ilvl="0">
      <w:start w:val="1"/>
      <w:numFmt w:val="decimal"/>
      <w:lvlText w:val="Alt. %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4" w15:restartNumberingAfterBreak="0">
    <w:nsid w:val="79C2636D"/>
    <w:multiLevelType w:val="multilevel"/>
    <w:tmpl w:val="79C2636D"/>
    <w:lvl w:ilvl="0">
      <w:start w:val="1"/>
      <w:numFmt w:val="bullet"/>
      <w:lvlText w:val="−"/>
      <w:lvlJc w:val="left"/>
      <w:pPr>
        <w:ind w:left="1491" w:hanging="420"/>
      </w:pPr>
      <w:rPr>
        <w:rFonts w:ascii="Arial" w:eastAsia="MS Mincho" w:hAnsi="Arial" w:hint="default"/>
      </w:rPr>
    </w:lvl>
    <w:lvl w:ilvl="1">
      <w:start w:val="1"/>
      <w:numFmt w:val="bullet"/>
      <w:lvlText w:val=""/>
      <w:lvlJc w:val="left"/>
      <w:pPr>
        <w:ind w:left="1911" w:hanging="420"/>
      </w:pPr>
      <w:rPr>
        <w:rFonts w:ascii="Wingdings" w:hAnsi="Wingdings" w:hint="default"/>
      </w:rPr>
    </w:lvl>
    <w:lvl w:ilvl="2">
      <w:start w:val="1"/>
      <w:numFmt w:val="bullet"/>
      <w:lvlText w:val=""/>
      <w:lvlJc w:val="left"/>
      <w:pPr>
        <w:ind w:left="2331" w:hanging="420"/>
      </w:pPr>
      <w:rPr>
        <w:rFonts w:ascii="Wingdings" w:hAnsi="Wingdings" w:hint="default"/>
      </w:rPr>
    </w:lvl>
    <w:lvl w:ilvl="3">
      <w:start w:val="1"/>
      <w:numFmt w:val="bullet"/>
      <w:lvlText w:val=""/>
      <w:lvlJc w:val="left"/>
      <w:pPr>
        <w:ind w:left="2751" w:hanging="420"/>
      </w:pPr>
      <w:rPr>
        <w:rFonts w:ascii="Wingdings" w:hAnsi="Wingdings" w:hint="default"/>
      </w:rPr>
    </w:lvl>
    <w:lvl w:ilvl="4">
      <w:start w:val="1"/>
      <w:numFmt w:val="bullet"/>
      <w:lvlText w:val=""/>
      <w:lvlJc w:val="left"/>
      <w:pPr>
        <w:ind w:left="3171" w:hanging="420"/>
      </w:pPr>
      <w:rPr>
        <w:rFonts w:ascii="Wingdings" w:hAnsi="Wingdings" w:hint="default"/>
      </w:rPr>
    </w:lvl>
    <w:lvl w:ilvl="5">
      <w:start w:val="1"/>
      <w:numFmt w:val="bullet"/>
      <w:lvlText w:val=""/>
      <w:lvlJc w:val="left"/>
      <w:pPr>
        <w:ind w:left="3591" w:hanging="420"/>
      </w:pPr>
      <w:rPr>
        <w:rFonts w:ascii="Wingdings" w:hAnsi="Wingdings" w:hint="default"/>
      </w:rPr>
    </w:lvl>
    <w:lvl w:ilvl="6">
      <w:start w:val="1"/>
      <w:numFmt w:val="bullet"/>
      <w:lvlText w:val=""/>
      <w:lvlJc w:val="left"/>
      <w:pPr>
        <w:ind w:left="4011" w:hanging="420"/>
      </w:pPr>
      <w:rPr>
        <w:rFonts w:ascii="Wingdings" w:hAnsi="Wingdings" w:hint="default"/>
      </w:rPr>
    </w:lvl>
    <w:lvl w:ilvl="7">
      <w:start w:val="1"/>
      <w:numFmt w:val="bullet"/>
      <w:lvlText w:val=""/>
      <w:lvlJc w:val="left"/>
      <w:pPr>
        <w:ind w:left="4431" w:hanging="420"/>
      </w:pPr>
      <w:rPr>
        <w:rFonts w:ascii="Wingdings" w:hAnsi="Wingdings" w:hint="default"/>
      </w:rPr>
    </w:lvl>
    <w:lvl w:ilvl="8">
      <w:start w:val="1"/>
      <w:numFmt w:val="bullet"/>
      <w:lvlText w:val=""/>
      <w:lvlJc w:val="left"/>
      <w:pPr>
        <w:ind w:left="4851" w:hanging="420"/>
      </w:pPr>
      <w:rPr>
        <w:rFonts w:ascii="Wingdings" w:hAnsi="Wingdings" w:hint="default"/>
      </w:rPr>
    </w:lvl>
  </w:abstractNum>
  <w:abstractNum w:abstractNumId="8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E5677D0"/>
    <w:multiLevelType w:val="multilevel"/>
    <w:tmpl w:val="7E567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F40029C"/>
    <w:multiLevelType w:val="multilevel"/>
    <w:tmpl w:val="7F40029C"/>
    <w:lvl w:ilvl="0">
      <w:start w:val="1"/>
      <w:numFmt w:val="decimal"/>
      <w:lvlText w:val="Missed DCI - Proposal %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FBC28E4"/>
    <w:multiLevelType w:val="hybridMultilevel"/>
    <w:tmpl w:val="4E068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6"/>
    <w:lvlOverride w:ilvl="0">
      <w:startOverride w:val="1"/>
    </w:lvlOverride>
  </w:num>
  <w:num w:numId="2">
    <w:abstractNumId w:val="59"/>
  </w:num>
  <w:num w:numId="3">
    <w:abstractNumId w:val="41"/>
  </w:num>
  <w:num w:numId="4">
    <w:abstractNumId w:val="48"/>
  </w:num>
  <w:num w:numId="5">
    <w:abstractNumId w:val="24"/>
  </w:num>
  <w:num w:numId="6">
    <w:abstractNumId w:val="35"/>
  </w:num>
  <w:num w:numId="7">
    <w:abstractNumId w:val="85"/>
  </w:num>
  <w:num w:numId="8">
    <w:abstractNumId w:val="27"/>
  </w:num>
  <w:num w:numId="9">
    <w:abstractNumId w:val="19"/>
  </w:num>
  <w:num w:numId="10">
    <w:abstractNumId w:val="70"/>
  </w:num>
  <w:num w:numId="11">
    <w:abstractNumId w:val="13"/>
  </w:num>
  <w:num w:numId="12">
    <w:abstractNumId w:val="9"/>
  </w:num>
  <w:num w:numId="13">
    <w:abstractNumId w:val="36"/>
  </w:num>
  <w:num w:numId="14">
    <w:abstractNumId w:val="76"/>
  </w:num>
  <w:num w:numId="15">
    <w:abstractNumId w:val="31"/>
  </w:num>
  <w:num w:numId="16">
    <w:abstractNumId w:val="2"/>
  </w:num>
  <w:num w:numId="17">
    <w:abstractNumId w:val="60"/>
  </w:num>
  <w:num w:numId="18">
    <w:abstractNumId w:val="20"/>
  </w:num>
  <w:num w:numId="19">
    <w:abstractNumId w:val="64"/>
  </w:num>
  <w:num w:numId="20">
    <w:abstractNumId w:val="58"/>
  </w:num>
  <w:num w:numId="21">
    <w:abstractNumId w:val="86"/>
  </w:num>
  <w:num w:numId="22">
    <w:abstractNumId w:val="29"/>
  </w:num>
  <w:num w:numId="23">
    <w:abstractNumId w:val="42"/>
  </w:num>
  <w:num w:numId="24">
    <w:abstractNumId w:val="34"/>
  </w:num>
  <w:num w:numId="25">
    <w:abstractNumId w:val="21"/>
  </w:num>
  <w:num w:numId="26">
    <w:abstractNumId w:val="14"/>
  </w:num>
  <w:num w:numId="27">
    <w:abstractNumId w:val="84"/>
  </w:num>
  <w:num w:numId="28">
    <w:abstractNumId w:val="77"/>
  </w:num>
  <w:num w:numId="29">
    <w:abstractNumId w:val="7"/>
  </w:num>
  <w:num w:numId="30">
    <w:abstractNumId w:val="83"/>
  </w:num>
  <w:num w:numId="31">
    <w:abstractNumId w:val="3"/>
  </w:num>
  <w:num w:numId="32">
    <w:abstractNumId w:val="79"/>
  </w:num>
  <w:num w:numId="33">
    <w:abstractNumId w:val="87"/>
  </w:num>
  <w:num w:numId="34">
    <w:abstractNumId w:val="44"/>
  </w:num>
  <w:num w:numId="35">
    <w:abstractNumId w:val="82"/>
  </w:num>
  <w:num w:numId="36">
    <w:abstractNumId w:val="32"/>
  </w:num>
  <w:num w:numId="37">
    <w:abstractNumId w:val="61"/>
  </w:num>
  <w:num w:numId="38">
    <w:abstractNumId w:val="43"/>
  </w:num>
  <w:num w:numId="39">
    <w:abstractNumId w:val="8"/>
  </w:num>
  <w:num w:numId="40">
    <w:abstractNumId w:val="1"/>
  </w:num>
  <w:num w:numId="41">
    <w:abstractNumId w:val="49"/>
  </w:num>
  <w:num w:numId="42">
    <w:abstractNumId w:val="15"/>
  </w:num>
  <w:num w:numId="43">
    <w:abstractNumId w:val="55"/>
  </w:num>
  <w:num w:numId="44">
    <w:abstractNumId w:val="17"/>
  </w:num>
  <w:num w:numId="45">
    <w:abstractNumId w:val="17"/>
    <w:lvlOverride w:ilvl="0">
      <w:lvl w:ilvl="0" w:tentative="1">
        <w:start w:val="2"/>
        <w:numFmt w:val="decimal"/>
        <w:lvlText w:val="%1"/>
        <w:lvlJc w:val="left"/>
        <w:pPr>
          <w:ind w:left="620" w:hanging="620"/>
        </w:pPr>
        <w:rPr>
          <w:rFonts w:hint="default"/>
        </w:rPr>
      </w:lvl>
    </w:lvlOverride>
    <w:lvlOverride w:ilvl="1">
      <w:lvl w:ilvl="1" w:tentative="1">
        <w:start w:val="3"/>
        <w:numFmt w:val="decimal"/>
        <w:lvlText w:val="%1.%2"/>
        <w:lvlJc w:val="left"/>
        <w:pPr>
          <w:ind w:left="1134" w:hanging="1134"/>
        </w:pPr>
        <w:rPr>
          <w:rFonts w:hint="default"/>
        </w:rPr>
      </w:lvl>
    </w:lvlOverride>
    <w:lvlOverride w:ilvl="2">
      <w:lvl w:ilvl="2" w:tentative="1">
        <w:start w:val="1"/>
        <w:numFmt w:val="decimal"/>
        <w:lvlText w:val="2.3.%3"/>
        <w:lvlJc w:val="right"/>
        <w:pPr>
          <w:ind w:left="1440" w:hanging="720"/>
        </w:pPr>
        <w:rPr>
          <w:rFonts w:hint="default"/>
        </w:rPr>
      </w:lvl>
    </w:lvlOverride>
    <w:lvlOverride w:ilvl="3">
      <w:lvl w:ilvl="3">
        <w:start w:val="1"/>
        <w:numFmt w:val="decimal"/>
        <w:lvlText w:val="2.3.1.%4."/>
        <w:lvlJc w:val="right"/>
        <w:pPr>
          <w:ind w:left="1440" w:hanging="720"/>
        </w:pPr>
        <w:rPr>
          <w:rFonts w:hint="default"/>
        </w:rPr>
      </w:lvl>
    </w:lvlOverride>
    <w:lvlOverride w:ilvl="4">
      <w:lvl w:ilvl="4" w:tentative="1">
        <w:start w:val="1"/>
        <w:numFmt w:val="decimal"/>
        <w:lvlText w:val="%1.%2.%3.%4.%5"/>
        <w:lvlJc w:val="left"/>
        <w:pPr>
          <w:ind w:left="2520" w:hanging="1080"/>
        </w:pPr>
        <w:rPr>
          <w:rFonts w:hint="default"/>
        </w:rPr>
      </w:lvl>
    </w:lvlOverride>
    <w:lvlOverride w:ilvl="5">
      <w:lvl w:ilvl="5" w:tentative="1">
        <w:start w:val="1"/>
        <w:numFmt w:val="decimal"/>
        <w:lvlText w:val="%1.%2.%3.%4.%5.%6"/>
        <w:lvlJc w:val="left"/>
        <w:pPr>
          <w:ind w:left="2880" w:hanging="1080"/>
        </w:pPr>
        <w:rPr>
          <w:rFonts w:hint="default"/>
        </w:rPr>
      </w:lvl>
    </w:lvlOverride>
    <w:lvlOverride w:ilvl="6">
      <w:lvl w:ilvl="6" w:tentative="1">
        <w:start w:val="1"/>
        <w:numFmt w:val="decimal"/>
        <w:lvlText w:val="%1.%2.%3.%4.%5.%6.%7"/>
        <w:lvlJc w:val="left"/>
        <w:pPr>
          <w:ind w:left="3600" w:hanging="1440"/>
        </w:pPr>
        <w:rPr>
          <w:rFonts w:hint="default"/>
        </w:rPr>
      </w:lvl>
    </w:lvlOverride>
    <w:lvlOverride w:ilvl="7">
      <w:lvl w:ilvl="7" w:tentative="1">
        <w:start w:val="1"/>
        <w:numFmt w:val="decimal"/>
        <w:lvlText w:val="%1.%2.%3.%4.%5.%6.%7.%8"/>
        <w:lvlJc w:val="left"/>
        <w:pPr>
          <w:ind w:left="3960" w:hanging="1440"/>
        </w:pPr>
        <w:rPr>
          <w:rFonts w:hint="default"/>
        </w:rPr>
      </w:lvl>
    </w:lvlOverride>
    <w:lvlOverride w:ilvl="8">
      <w:lvl w:ilvl="8" w:tentative="1">
        <w:start w:val="1"/>
        <w:numFmt w:val="decimal"/>
        <w:lvlText w:val="%1.%2.%3.%4.%5.%6.%7.%8.%9"/>
        <w:lvlJc w:val="left"/>
        <w:pPr>
          <w:ind w:left="4320" w:hanging="1440"/>
        </w:pPr>
        <w:rPr>
          <w:rFonts w:hint="default"/>
        </w:rPr>
      </w:lvl>
    </w:lvlOverride>
  </w:num>
  <w:num w:numId="46">
    <w:abstractNumId w:val="78"/>
  </w:num>
  <w:num w:numId="47">
    <w:abstractNumId w:val="39"/>
  </w:num>
  <w:num w:numId="48">
    <w:abstractNumId w:val="10"/>
  </w:num>
  <w:num w:numId="49">
    <w:abstractNumId w:val="47"/>
  </w:num>
  <w:num w:numId="50">
    <w:abstractNumId w:val="68"/>
  </w:num>
  <w:num w:numId="51">
    <w:abstractNumId w:val="80"/>
  </w:num>
  <w:num w:numId="52">
    <w:abstractNumId w:val="52"/>
  </w:num>
  <w:num w:numId="53">
    <w:abstractNumId w:val="0"/>
  </w:num>
  <w:num w:numId="54">
    <w:abstractNumId w:val="4"/>
  </w:num>
  <w:num w:numId="55">
    <w:abstractNumId w:val="11"/>
  </w:num>
  <w:num w:numId="56">
    <w:abstractNumId w:val="6"/>
  </w:num>
  <w:num w:numId="57">
    <w:abstractNumId w:val="75"/>
  </w:num>
  <w:num w:numId="58">
    <w:abstractNumId w:val="72"/>
  </w:num>
  <w:num w:numId="59">
    <w:abstractNumId w:val="81"/>
  </w:num>
  <w:num w:numId="60">
    <w:abstractNumId w:val="50"/>
  </w:num>
  <w:num w:numId="61">
    <w:abstractNumId w:val="26"/>
  </w:num>
  <w:num w:numId="62">
    <w:abstractNumId w:val="53"/>
  </w:num>
  <w:num w:numId="63">
    <w:abstractNumId w:val="73"/>
  </w:num>
  <w:num w:numId="64">
    <w:abstractNumId w:val="74"/>
  </w:num>
  <w:num w:numId="65">
    <w:abstractNumId w:val="54"/>
  </w:num>
  <w:num w:numId="66">
    <w:abstractNumId w:val="45"/>
  </w:num>
  <w:num w:numId="67">
    <w:abstractNumId w:val="28"/>
  </w:num>
  <w:num w:numId="68">
    <w:abstractNumId w:val="18"/>
  </w:num>
  <w:num w:numId="69">
    <w:abstractNumId w:val="40"/>
  </w:num>
  <w:num w:numId="70">
    <w:abstractNumId w:val="62"/>
  </w:num>
  <w:num w:numId="71">
    <w:abstractNumId w:val="23"/>
  </w:num>
  <w:num w:numId="72">
    <w:abstractNumId w:val="38"/>
  </w:num>
  <w:num w:numId="73">
    <w:abstractNumId w:val="65"/>
  </w:num>
  <w:num w:numId="74">
    <w:abstractNumId w:val="22"/>
  </w:num>
  <w:num w:numId="75">
    <w:abstractNumId w:val="30"/>
  </w:num>
  <w:num w:numId="76">
    <w:abstractNumId w:val="37"/>
  </w:num>
  <w:num w:numId="77">
    <w:abstractNumId w:val="33"/>
  </w:num>
  <w:num w:numId="78">
    <w:abstractNumId w:val="5"/>
  </w:num>
  <w:num w:numId="79">
    <w:abstractNumId w:val="57"/>
  </w:num>
  <w:num w:numId="80">
    <w:abstractNumId w:val="56"/>
  </w:num>
  <w:num w:numId="81">
    <w:abstractNumId w:val="71"/>
  </w:num>
  <w:num w:numId="82">
    <w:abstractNumId w:val="25"/>
  </w:num>
  <w:num w:numId="83">
    <w:abstractNumId w:val="12"/>
  </w:num>
  <w:num w:numId="84">
    <w:abstractNumId w:val="16"/>
  </w:num>
  <w:num w:numId="85">
    <w:abstractNumId w:val="63"/>
  </w:num>
  <w:num w:numId="86">
    <w:abstractNumId w:val="51"/>
  </w:num>
  <w:num w:numId="87">
    <w:abstractNumId w:val="69"/>
  </w:num>
  <w:num w:numId="88">
    <w:abstractNumId w:val="88"/>
  </w:num>
  <w:num w:numId="89">
    <w:abstractNumId w:val="67"/>
  </w:num>
  <w:num w:numId="90">
    <w:abstractNumId w:val="6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2A4"/>
    <w:rsid w:val="000032FD"/>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0BA0"/>
    <w:rsid w:val="0001120D"/>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303"/>
    <w:rsid w:val="0002649A"/>
    <w:rsid w:val="000270E8"/>
    <w:rsid w:val="0002722A"/>
    <w:rsid w:val="000273D8"/>
    <w:rsid w:val="0003154A"/>
    <w:rsid w:val="00032528"/>
    <w:rsid w:val="0003313C"/>
    <w:rsid w:val="000334EF"/>
    <w:rsid w:val="00033BCE"/>
    <w:rsid w:val="00033D5F"/>
    <w:rsid w:val="00033FC4"/>
    <w:rsid w:val="00034801"/>
    <w:rsid w:val="00034B20"/>
    <w:rsid w:val="000356CC"/>
    <w:rsid w:val="00037383"/>
    <w:rsid w:val="00037D58"/>
    <w:rsid w:val="00040141"/>
    <w:rsid w:val="00041393"/>
    <w:rsid w:val="00042C81"/>
    <w:rsid w:val="000431EB"/>
    <w:rsid w:val="00043783"/>
    <w:rsid w:val="000442E3"/>
    <w:rsid w:val="000447CE"/>
    <w:rsid w:val="00044D90"/>
    <w:rsid w:val="0004563C"/>
    <w:rsid w:val="00046A8D"/>
    <w:rsid w:val="00046E88"/>
    <w:rsid w:val="00047BFB"/>
    <w:rsid w:val="0005039C"/>
    <w:rsid w:val="00050E67"/>
    <w:rsid w:val="0005185C"/>
    <w:rsid w:val="00052BC1"/>
    <w:rsid w:val="0005336F"/>
    <w:rsid w:val="0005364C"/>
    <w:rsid w:val="00053965"/>
    <w:rsid w:val="000544B4"/>
    <w:rsid w:val="000544EF"/>
    <w:rsid w:val="00055501"/>
    <w:rsid w:val="00055B06"/>
    <w:rsid w:val="00055F47"/>
    <w:rsid w:val="0005602C"/>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688"/>
    <w:rsid w:val="00065825"/>
    <w:rsid w:val="000664E0"/>
    <w:rsid w:val="0006661B"/>
    <w:rsid w:val="00066758"/>
    <w:rsid w:val="00066A4F"/>
    <w:rsid w:val="00070552"/>
    <w:rsid w:val="00070EEB"/>
    <w:rsid w:val="00072042"/>
    <w:rsid w:val="000722CC"/>
    <w:rsid w:val="00073666"/>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61A"/>
    <w:rsid w:val="00077C73"/>
    <w:rsid w:val="0008072F"/>
    <w:rsid w:val="00081D11"/>
    <w:rsid w:val="0008214B"/>
    <w:rsid w:val="00082736"/>
    <w:rsid w:val="00083188"/>
    <w:rsid w:val="000840DE"/>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6C0C"/>
    <w:rsid w:val="00096D36"/>
    <w:rsid w:val="0009779B"/>
    <w:rsid w:val="00097B8D"/>
    <w:rsid w:val="00097DC9"/>
    <w:rsid w:val="000A1D82"/>
    <w:rsid w:val="000A2674"/>
    <w:rsid w:val="000A3D0D"/>
    <w:rsid w:val="000A498E"/>
    <w:rsid w:val="000A4B3D"/>
    <w:rsid w:val="000A4BE5"/>
    <w:rsid w:val="000A4CD8"/>
    <w:rsid w:val="000A6374"/>
    <w:rsid w:val="000A6394"/>
    <w:rsid w:val="000A6562"/>
    <w:rsid w:val="000A6CCE"/>
    <w:rsid w:val="000A7129"/>
    <w:rsid w:val="000A7A37"/>
    <w:rsid w:val="000B0617"/>
    <w:rsid w:val="000B0846"/>
    <w:rsid w:val="000B0DEE"/>
    <w:rsid w:val="000B0EE8"/>
    <w:rsid w:val="000B1554"/>
    <w:rsid w:val="000B1C7E"/>
    <w:rsid w:val="000B2438"/>
    <w:rsid w:val="000B2F6E"/>
    <w:rsid w:val="000B3342"/>
    <w:rsid w:val="000B3885"/>
    <w:rsid w:val="000B4146"/>
    <w:rsid w:val="000B4CE9"/>
    <w:rsid w:val="000B5D5D"/>
    <w:rsid w:val="000B656B"/>
    <w:rsid w:val="000B6779"/>
    <w:rsid w:val="000B6ADD"/>
    <w:rsid w:val="000B707C"/>
    <w:rsid w:val="000B77EE"/>
    <w:rsid w:val="000B7C8E"/>
    <w:rsid w:val="000B7FED"/>
    <w:rsid w:val="000C038A"/>
    <w:rsid w:val="000C12D1"/>
    <w:rsid w:val="000C1716"/>
    <w:rsid w:val="000C272F"/>
    <w:rsid w:val="000C2946"/>
    <w:rsid w:val="000C3AC0"/>
    <w:rsid w:val="000C4516"/>
    <w:rsid w:val="000C466A"/>
    <w:rsid w:val="000C48C3"/>
    <w:rsid w:val="000C4B51"/>
    <w:rsid w:val="000C4BE3"/>
    <w:rsid w:val="000C6349"/>
    <w:rsid w:val="000C64A7"/>
    <w:rsid w:val="000C6598"/>
    <w:rsid w:val="000C6619"/>
    <w:rsid w:val="000C699D"/>
    <w:rsid w:val="000C6DBF"/>
    <w:rsid w:val="000C6EAF"/>
    <w:rsid w:val="000C7360"/>
    <w:rsid w:val="000C768E"/>
    <w:rsid w:val="000C78D5"/>
    <w:rsid w:val="000C7990"/>
    <w:rsid w:val="000C7CF4"/>
    <w:rsid w:val="000D09C5"/>
    <w:rsid w:val="000D0DF5"/>
    <w:rsid w:val="000D1175"/>
    <w:rsid w:val="000D12AC"/>
    <w:rsid w:val="000D2289"/>
    <w:rsid w:val="000D2ADD"/>
    <w:rsid w:val="000D362B"/>
    <w:rsid w:val="000D5435"/>
    <w:rsid w:val="000D553C"/>
    <w:rsid w:val="000D5F95"/>
    <w:rsid w:val="000D6092"/>
    <w:rsid w:val="000D648D"/>
    <w:rsid w:val="000D6759"/>
    <w:rsid w:val="000D7447"/>
    <w:rsid w:val="000D78A2"/>
    <w:rsid w:val="000D7DA7"/>
    <w:rsid w:val="000D7E12"/>
    <w:rsid w:val="000E06E3"/>
    <w:rsid w:val="000E0712"/>
    <w:rsid w:val="000E1168"/>
    <w:rsid w:val="000E15FA"/>
    <w:rsid w:val="000E172C"/>
    <w:rsid w:val="000E191E"/>
    <w:rsid w:val="000E2138"/>
    <w:rsid w:val="000E2C24"/>
    <w:rsid w:val="000E33EC"/>
    <w:rsid w:val="000E35F7"/>
    <w:rsid w:val="000E4627"/>
    <w:rsid w:val="000E4A1C"/>
    <w:rsid w:val="000E4E04"/>
    <w:rsid w:val="000E57BE"/>
    <w:rsid w:val="000E6AD9"/>
    <w:rsid w:val="000E6E09"/>
    <w:rsid w:val="000F2C68"/>
    <w:rsid w:val="000F2D05"/>
    <w:rsid w:val="000F31F8"/>
    <w:rsid w:val="000F32D1"/>
    <w:rsid w:val="000F3735"/>
    <w:rsid w:val="000F3BE0"/>
    <w:rsid w:val="000F3D6B"/>
    <w:rsid w:val="000F3E64"/>
    <w:rsid w:val="000F3FD2"/>
    <w:rsid w:val="000F4051"/>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0E9"/>
    <w:rsid w:val="00102512"/>
    <w:rsid w:val="00104377"/>
    <w:rsid w:val="0010479B"/>
    <w:rsid w:val="00105FBA"/>
    <w:rsid w:val="0010655B"/>
    <w:rsid w:val="0010715A"/>
    <w:rsid w:val="0010734E"/>
    <w:rsid w:val="0011055C"/>
    <w:rsid w:val="00110DE3"/>
    <w:rsid w:val="0011174A"/>
    <w:rsid w:val="001117CD"/>
    <w:rsid w:val="001119FC"/>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28A6"/>
    <w:rsid w:val="00123476"/>
    <w:rsid w:val="001235B0"/>
    <w:rsid w:val="00123CEC"/>
    <w:rsid w:val="00124749"/>
    <w:rsid w:val="001253F5"/>
    <w:rsid w:val="00125B66"/>
    <w:rsid w:val="00126993"/>
    <w:rsid w:val="00126A4B"/>
    <w:rsid w:val="001271AA"/>
    <w:rsid w:val="00127598"/>
    <w:rsid w:val="0013021E"/>
    <w:rsid w:val="00130457"/>
    <w:rsid w:val="00130875"/>
    <w:rsid w:val="00130DBD"/>
    <w:rsid w:val="0013115D"/>
    <w:rsid w:val="001311C8"/>
    <w:rsid w:val="001312FF"/>
    <w:rsid w:val="00131538"/>
    <w:rsid w:val="00131816"/>
    <w:rsid w:val="00133406"/>
    <w:rsid w:val="00133AF5"/>
    <w:rsid w:val="00133C3C"/>
    <w:rsid w:val="00134930"/>
    <w:rsid w:val="00135464"/>
    <w:rsid w:val="00135740"/>
    <w:rsid w:val="00136A3F"/>
    <w:rsid w:val="0014153D"/>
    <w:rsid w:val="001415A4"/>
    <w:rsid w:val="001417C2"/>
    <w:rsid w:val="00141C25"/>
    <w:rsid w:val="00142816"/>
    <w:rsid w:val="00142D41"/>
    <w:rsid w:val="00143118"/>
    <w:rsid w:val="001431BA"/>
    <w:rsid w:val="001431E9"/>
    <w:rsid w:val="00143FCF"/>
    <w:rsid w:val="001443ED"/>
    <w:rsid w:val="00144AD9"/>
    <w:rsid w:val="00145A38"/>
    <w:rsid w:val="00145D43"/>
    <w:rsid w:val="00146D18"/>
    <w:rsid w:val="0014709C"/>
    <w:rsid w:val="00147AAB"/>
    <w:rsid w:val="00147CFA"/>
    <w:rsid w:val="00150AEB"/>
    <w:rsid w:val="001516E1"/>
    <w:rsid w:val="0015178E"/>
    <w:rsid w:val="001527EF"/>
    <w:rsid w:val="00152AE0"/>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9B9"/>
    <w:rsid w:val="00167AFF"/>
    <w:rsid w:val="001710C4"/>
    <w:rsid w:val="00171563"/>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6302"/>
    <w:rsid w:val="00186590"/>
    <w:rsid w:val="001866A5"/>
    <w:rsid w:val="00190197"/>
    <w:rsid w:val="00190886"/>
    <w:rsid w:val="001908D5"/>
    <w:rsid w:val="001908F5"/>
    <w:rsid w:val="001911B3"/>
    <w:rsid w:val="00192C46"/>
    <w:rsid w:val="00192DEE"/>
    <w:rsid w:val="001934EA"/>
    <w:rsid w:val="00193A7E"/>
    <w:rsid w:val="00193AB7"/>
    <w:rsid w:val="00194261"/>
    <w:rsid w:val="00195A0D"/>
    <w:rsid w:val="00195C94"/>
    <w:rsid w:val="001967B0"/>
    <w:rsid w:val="00196907"/>
    <w:rsid w:val="00196992"/>
    <w:rsid w:val="001A02BC"/>
    <w:rsid w:val="001A02F7"/>
    <w:rsid w:val="001A0777"/>
    <w:rsid w:val="001A08B3"/>
    <w:rsid w:val="001A0940"/>
    <w:rsid w:val="001A0ABA"/>
    <w:rsid w:val="001A0EB1"/>
    <w:rsid w:val="001A186C"/>
    <w:rsid w:val="001A1FC0"/>
    <w:rsid w:val="001A281C"/>
    <w:rsid w:val="001A2852"/>
    <w:rsid w:val="001A2E06"/>
    <w:rsid w:val="001A441D"/>
    <w:rsid w:val="001A4A35"/>
    <w:rsid w:val="001A53D0"/>
    <w:rsid w:val="001A646F"/>
    <w:rsid w:val="001A777C"/>
    <w:rsid w:val="001A7AE3"/>
    <w:rsid w:val="001A7B60"/>
    <w:rsid w:val="001A7E35"/>
    <w:rsid w:val="001B013A"/>
    <w:rsid w:val="001B023B"/>
    <w:rsid w:val="001B0297"/>
    <w:rsid w:val="001B0302"/>
    <w:rsid w:val="001B0BA5"/>
    <w:rsid w:val="001B0C96"/>
    <w:rsid w:val="001B2299"/>
    <w:rsid w:val="001B2987"/>
    <w:rsid w:val="001B2E7E"/>
    <w:rsid w:val="001B4AA7"/>
    <w:rsid w:val="001B4B7F"/>
    <w:rsid w:val="001B4CB7"/>
    <w:rsid w:val="001B5217"/>
    <w:rsid w:val="001B52F0"/>
    <w:rsid w:val="001B73FE"/>
    <w:rsid w:val="001B7867"/>
    <w:rsid w:val="001B78FA"/>
    <w:rsid w:val="001B7A10"/>
    <w:rsid w:val="001B7A65"/>
    <w:rsid w:val="001B7AF4"/>
    <w:rsid w:val="001B7BC5"/>
    <w:rsid w:val="001C084E"/>
    <w:rsid w:val="001C0B5F"/>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4F52"/>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AD4"/>
    <w:rsid w:val="001E1C1D"/>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ACC"/>
    <w:rsid w:val="001F0CE1"/>
    <w:rsid w:val="001F19AC"/>
    <w:rsid w:val="001F1A2A"/>
    <w:rsid w:val="001F22E4"/>
    <w:rsid w:val="001F24B4"/>
    <w:rsid w:val="001F25C9"/>
    <w:rsid w:val="001F27DD"/>
    <w:rsid w:val="001F2A60"/>
    <w:rsid w:val="001F46F3"/>
    <w:rsid w:val="001F61A5"/>
    <w:rsid w:val="001F72C6"/>
    <w:rsid w:val="001F78BD"/>
    <w:rsid w:val="001F7E76"/>
    <w:rsid w:val="002018A0"/>
    <w:rsid w:val="002018E7"/>
    <w:rsid w:val="00201FA5"/>
    <w:rsid w:val="00202765"/>
    <w:rsid w:val="0020396C"/>
    <w:rsid w:val="002044E0"/>
    <w:rsid w:val="002047B0"/>
    <w:rsid w:val="00204AB5"/>
    <w:rsid w:val="0020535F"/>
    <w:rsid w:val="00205E3C"/>
    <w:rsid w:val="00206592"/>
    <w:rsid w:val="002077BA"/>
    <w:rsid w:val="00207E7C"/>
    <w:rsid w:val="002103C0"/>
    <w:rsid w:val="002116A6"/>
    <w:rsid w:val="00211F28"/>
    <w:rsid w:val="00212356"/>
    <w:rsid w:val="0021236D"/>
    <w:rsid w:val="0021242E"/>
    <w:rsid w:val="00212A5E"/>
    <w:rsid w:val="00212ADE"/>
    <w:rsid w:val="0021365B"/>
    <w:rsid w:val="002137F2"/>
    <w:rsid w:val="00214B92"/>
    <w:rsid w:val="0021505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30B4"/>
    <w:rsid w:val="00223117"/>
    <w:rsid w:val="0022327E"/>
    <w:rsid w:val="00223588"/>
    <w:rsid w:val="002242B3"/>
    <w:rsid w:val="00224478"/>
    <w:rsid w:val="00224929"/>
    <w:rsid w:val="002250A3"/>
    <w:rsid w:val="00227104"/>
    <w:rsid w:val="002279C0"/>
    <w:rsid w:val="002279DD"/>
    <w:rsid w:val="00227A59"/>
    <w:rsid w:val="00227AC6"/>
    <w:rsid w:val="002301BA"/>
    <w:rsid w:val="00230268"/>
    <w:rsid w:val="0023177B"/>
    <w:rsid w:val="00231D89"/>
    <w:rsid w:val="00231F36"/>
    <w:rsid w:val="00231F47"/>
    <w:rsid w:val="0023252F"/>
    <w:rsid w:val="00232AA6"/>
    <w:rsid w:val="00232E86"/>
    <w:rsid w:val="002331B2"/>
    <w:rsid w:val="002332B1"/>
    <w:rsid w:val="0023337E"/>
    <w:rsid w:val="002341A6"/>
    <w:rsid w:val="00234660"/>
    <w:rsid w:val="00234F1C"/>
    <w:rsid w:val="0023519A"/>
    <w:rsid w:val="0023585C"/>
    <w:rsid w:val="00237616"/>
    <w:rsid w:val="0023764B"/>
    <w:rsid w:val="00237C1D"/>
    <w:rsid w:val="00240044"/>
    <w:rsid w:val="00240334"/>
    <w:rsid w:val="00240BF3"/>
    <w:rsid w:val="0024121A"/>
    <w:rsid w:val="00241F22"/>
    <w:rsid w:val="002423C6"/>
    <w:rsid w:val="002425BD"/>
    <w:rsid w:val="0024260B"/>
    <w:rsid w:val="002426B2"/>
    <w:rsid w:val="00243280"/>
    <w:rsid w:val="00244317"/>
    <w:rsid w:val="0024528A"/>
    <w:rsid w:val="0024548D"/>
    <w:rsid w:val="00245ACE"/>
    <w:rsid w:val="00246A95"/>
    <w:rsid w:val="00247045"/>
    <w:rsid w:val="0024746B"/>
    <w:rsid w:val="00247FEE"/>
    <w:rsid w:val="0025014C"/>
    <w:rsid w:val="0025044A"/>
    <w:rsid w:val="0025123B"/>
    <w:rsid w:val="00251418"/>
    <w:rsid w:val="00251BA2"/>
    <w:rsid w:val="00251D24"/>
    <w:rsid w:val="0025201F"/>
    <w:rsid w:val="00252598"/>
    <w:rsid w:val="002526B4"/>
    <w:rsid w:val="00253526"/>
    <w:rsid w:val="00253B85"/>
    <w:rsid w:val="00253BA8"/>
    <w:rsid w:val="00253E5F"/>
    <w:rsid w:val="00253F3F"/>
    <w:rsid w:val="00254067"/>
    <w:rsid w:val="002542DC"/>
    <w:rsid w:val="002548A6"/>
    <w:rsid w:val="00254974"/>
    <w:rsid w:val="00256586"/>
    <w:rsid w:val="00256EC4"/>
    <w:rsid w:val="002573FA"/>
    <w:rsid w:val="0026004D"/>
    <w:rsid w:val="00260AA8"/>
    <w:rsid w:val="00260E22"/>
    <w:rsid w:val="002612C3"/>
    <w:rsid w:val="00262496"/>
    <w:rsid w:val="002626B2"/>
    <w:rsid w:val="00262F45"/>
    <w:rsid w:val="00263219"/>
    <w:rsid w:val="00263A2A"/>
    <w:rsid w:val="00263DDC"/>
    <w:rsid w:val="002640DD"/>
    <w:rsid w:val="0026418E"/>
    <w:rsid w:val="002646FC"/>
    <w:rsid w:val="00265049"/>
    <w:rsid w:val="00265309"/>
    <w:rsid w:val="0026601E"/>
    <w:rsid w:val="002662F3"/>
    <w:rsid w:val="00266361"/>
    <w:rsid w:val="0026636B"/>
    <w:rsid w:val="00266402"/>
    <w:rsid w:val="00266D1C"/>
    <w:rsid w:val="00266FB0"/>
    <w:rsid w:val="002701C2"/>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77582"/>
    <w:rsid w:val="00280F30"/>
    <w:rsid w:val="0028116D"/>
    <w:rsid w:val="00281234"/>
    <w:rsid w:val="0028145F"/>
    <w:rsid w:val="00282127"/>
    <w:rsid w:val="00282520"/>
    <w:rsid w:val="002826D8"/>
    <w:rsid w:val="002829C8"/>
    <w:rsid w:val="00283467"/>
    <w:rsid w:val="002834C3"/>
    <w:rsid w:val="0028376A"/>
    <w:rsid w:val="00283FC7"/>
    <w:rsid w:val="00284652"/>
    <w:rsid w:val="00284FEB"/>
    <w:rsid w:val="002859EB"/>
    <w:rsid w:val="002860C4"/>
    <w:rsid w:val="00286116"/>
    <w:rsid w:val="00287323"/>
    <w:rsid w:val="0029023F"/>
    <w:rsid w:val="00290568"/>
    <w:rsid w:val="0029127D"/>
    <w:rsid w:val="00291307"/>
    <w:rsid w:val="0029203B"/>
    <w:rsid w:val="0029394F"/>
    <w:rsid w:val="00293AB4"/>
    <w:rsid w:val="00293D8A"/>
    <w:rsid w:val="00293FC1"/>
    <w:rsid w:val="00294304"/>
    <w:rsid w:val="00294A0F"/>
    <w:rsid w:val="00294E2F"/>
    <w:rsid w:val="00295139"/>
    <w:rsid w:val="00295EF2"/>
    <w:rsid w:val="002960A0"/>
    <w:rsid w:val="002968F5"/>
    <w:rsid w:val="00297670"/>
    <w:rsid w:val="002977B7"/>
    <w:rsid w:val="00297B1F"/>
    <w:rsid w:val="00297CC8"/>
    <w:rsid w:val="002A002E"/>
    <w:rsid w:val="002A0812"/>
    <w:rsid w:val="002A2658"/>
    <w:rsid w:val="002A3376"/>
    <w:rsid w:val="002A3C14"/>
    <w:rsid w:val="002A3F0A"/>
    <w:rsid w:val="002A436D"/>
    <w:rsid w:val="002A4D47"/>
    <w:rsid w:val="002A4F49"/>
    <w:rsid w:val="002A54D0"/>
    <w:rsid w:val="002A560C"/>
    <w:rsid w:val="002A5BD0"/>
    <w:rsid w:val="002A5E06"/>
    <w:rsid w:val="002A67A0"/>
    <w:rsid w:val="002A69FE"/>
    <w:rsid w:val="002A7F3F"/>
    <w:rsid w:val="002B0314"/>
    <w:rsid w:val="002B309B"/>
    <w:rsid w:val="002B3B9F"/>
    <w:rsid w:val="002B3EEA"/>
    <w:rsid w:val="002B40A4"/>
    <w:rsid w:val="002B542A"/>
    <w:rsid w:val="002B55F6"/>
    <w:rsid w:val="002B56F1"/>
    <w:rsid w:val="002B5741"/>
    <w:rsid w:val="002B58CF"/>
    <w:rsid w:val="002B5DA6"/>
    <w:rsid w:val="002B79F7"/>
    <w:rsid w:val="002C00FE"/>
    <w:rsid w:val="002C0311"/>
    <w:rsid w:val="002C0998"/>
    <w:rsid w:val="002C1DC7"/>
    <w:rsid w:val="002C3BB1"/>
    <w:rsid w:val="002C4BF8"/>
    <w:rsid w:val="002C4D81"/>
    <w:rsid w:val="002C4DF0"/>
    <w:rsid w:val="002C5775"/>
    <w:rsid w:val="002C618D"/>
    <w:rsid w:val="002C6F96"/>
    <w:rsid w:val="002C7253"/>
    <w:rsid w:val="002C75B0"/>
    <w:rsid w:val="002D1E9B"/>
    <w:rsid w:val="002D1FAE"/>
    <w:rsid w:val="002D2EB3"/>
    <w:rsid w:val="002D351E"/>
    <w:rsid w:val="002D5230"/>
    <w:rsid w:val="002D54DC"/>
    <w:rsid w:val="002D5A9E"/>
    <w:rsid w:val="002D653F"/>
    <w:rsid w:val="002D6D85"/>
    <w:rsid w:val="002E0823"/>
    <w:rsid w:val="002E0E73"/>
    <w:rsid w:val="002E12FA"/>
    <w:rsid w:val="002E1321"/>
    <w:rsid w:val="002E263E"/>
    <w:rsid w:val="002E287A"/>
    <w:rsid w:val="002E2ECB"/>
    <w:rsid w:val="002E357F"/>
    <w:rsid w:val="002E45B4"/>
    <w:rsid w:val="002E48FB"/>
    <w:rsid w:val="002E4B24"/>
    <w:rsid w:val="002E5044"/>
    <w:rsid w:val="002E5330"/>
    <w:rsid w:val="002E5B56"/>
    <w:rsid w:val="002E5EAE"/>
    <w:rsid w:val="002E6097"/>
    <w:rsid w:val="002E62DD"/>
    <w:rsid w:val="002E782D"/>
    <w:rsid w:val="002E7B8D"/>
    <w:rsid w:val="002E7F1F"/>
    <w:rsid w:val="002E7F53"/>
    <w:rsid w:val="002F2205"/>
    <w:rsid w:val="002F25A0"/>
    <w:rsid w:val="002F27C3"/>
    <w:rsid w:val="002F2A8D"/>
    <w:rsid w:val="002F4604"/>
    <w:rsid w:val="002F4888"/>
    <w:rsid w:val="002F53EA"/>
    <w:rsid w:val="002F547D"/>
    <w:rsid w:val="002F5F66"/>
    <w:rsid w:val="002F6035"/>
    <w:rsid w:val="002F634A"/>
    <w:rsid w:val="002F684F"/>
    <w:rsid w:val="002F6DBD"/>
    <w:rsid w:val="002F6DDA"/>
    <w:rsid w:val="002F71E9"/>
    <w:rsid w:val="002F7D6D"/>
    <w:rsid w:val="003001EA"/>
    <w:rsid w:val="003018C7"/>
    <w:rsid w:val="00301913"/>
    <w:rsid w:val="00302A92"/>
    <w:rsid w:val="00303CC6"/>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37E0"/>
    <w:rsid w:val="00313BD2"/>
    <w:rsid w:val="00313F2F"/>
    <w:rsid w:val="00314610"/>
    <w:rsid w:val="00314BA1"/>
    <w:rsid w:val="00314FD7"/>
    <w:rsid w:val="00315A07"/>
    <w:rsid w:val="00316ED6"/>
    <w:rsid w:val="00316FA1"/>
    <w:rsid w:val="0031782A"/>
    <w:rsid w:val="00321D04"/>
    <w:rsid w:val="00321EC6"/>
    <w:rsid w:val="00322319"/>
    <w:rsid w:val="00322B44"/>
    <w:rsid w:val="003230F3"/>
    <w:rsid w:val="003231E8"/>
    <w:rsid w:val="0032571C"/>
    <w:rsid w:val="00325948"/>
    <w:rsid w:val="003259B7"/>
    <w:rsid w:val="00326190"/>
    <w:rsid w:val="00326A43"/>
    <w:rsid w:val="00326B5B"/>
    <w:rsid w:val="00327555"/>
    <w:rsid w:val="00327727"/>
    <w:rsid w:val="0033099F"/>
    <w:rsid w:val="00331032"/>
    <w:rsid w:val="00331ED6"/>
    <w:rsid w:val="0033281D"/>
    <w:rsid w:val="003329EC"/>
    <w:rsid w:val="00334772"/>
    <w:rsid w:val="003348A3"/>
    <w:rsid w:val="00334E00"/>
    <w:rsid w:val="003350FD"/>
    <w:rsid w:val="003354E9"/>
    <w:rsid w:val="003356E1"/>
    <w:rsid w:val="003359DC"/>
    <w:rsid w:val="00336B0A"/>
    <w:rsid w:val="00336E0D"/>
    <w:rsid w:val="003371D2"/>
    <w:rsid w:val="00337880"/>
    <w:rsid w:val="0034003B"/>
    <w:rsid w:val="0034012C"/>
    <w:rsid w:val="003402E9"/>
    <w:rsid w:val="0034071C"/>
    <w:rsid w:val="00341376"/>
    <w:rsid w:val="00341852"/>
    <w:rsid w:val="00341D71"/>
    <w:rsid w:val="0034230F"/>
    <w:rsid w:val="00342388"/>
    <w:rsid w:val="00343085"/>
    <w:rsid w:val="003430F6"/>
    <w:rsid w:val="003430F7"/>
    <w:rsid w:val="00343AD0"/>
    <w:rsid w:val="00343BFF"/>
    <w:rsid w:val="00343D2F"/>
    <w:rsid w:val="00344529"/>
    <w:rsid w:val="00344C01"/>
    <w:rsid w:val="003450BD"/>
    <w:rsid w:val="003459DE"/>
    <w:rsid w:val="00345A14"/>
    <w:rsid w:val="00346E88"/>
    <w:rsid w:val="00347C49"/>
    <w:rsid w:val="00350134"/>
    <w:rsid w:val="00350AB2"/>
    <w:rsid w:val="0035197F"/>
    <w:rsid w:val="00351F6F"/>
    <w:rsid w:val="00352B17"/>
    <w:rsid w:val="003532F1"/>
    <w:rsid w:val="00353F16"/>
    <w:rsid w:val="00354063"/>
    <w:rsid w:val="0035435B"/>
    <w:rsid w:val="003546D6"/>
    <w:rsid w:val="003548DB"/>
    <w:rsid w:val="00355406"/>
    <w:rsid w:val="00355FCF"/>
    <w:rsid w:val="00356359"/>
    <w:rsid w:val="00356E0F"/>
    <w:rsid w:val="00357ADB"/>
    <w:rsid w:val="00357F88"/>
    <w:rsid w:val="003603CF"/>
    <w:rsid w:val="003609EF"/>
    <w:rsid w:val="00360F87"/>
    <w:rsid w:val="003619A0"/>
    <w:rsid w:val="00361AEB"/>
    <w:rsid w:val="00361B95"/>
    <w:rsid w:val="0036231A"/>
    <w:rsid w:val="00363959"/>
    <w:rsid w:val="00363D70"/>
    <w:rsid w:val="003642F6"/>
    <w:rsid w:val="003649B9"/>
    <w:rsid w:val="00364DDF"/>
    <w:rsid w:val="00365CB4"/>
    <w:rsid w:val="00365F63"/>
    <w:rsid w:val="003666A4"/>
    <w:rsid w:val="00366D1A"/>
    <w:rsid w:val="00366F72"/>
    <w:rsid w:val="0036748E"/>
    <w:rsid w:val="00367F08"/>
    <w:rsid w:val="00370154"/>
    <w:rsid w:val="00372199"/>
    <w:rsid w:val="0037240A"/>
    <w:rsid w:val="003724BE"/>
    <w:rsid w:val="00372A0A"/>
    <w:rsid w:val="0037345E"/>
    <w:rsid w:val="0037358E"/>
    <w:rsid w:val="0037369B"/>
    <w:rsid w:val="003738CE"/>
    <w:rsid w:val="00374305"/>
    <w:rsid w:val="003745B1"/>
    <w:rsid w:val="00374752"/>
    <w:rsid w:val="003751FA"/>
    <w:rsid w:val="003755A3"/>
    <w:rsid w:val="00375822"/>
    <w:rsid w:val="00375960"/>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553"/>
    <w:rsid w:val="00387EFA"/>
    <w:rsid w:val="003901F0"/>
    <w:rsid w:val="003904EA"/>
    <w:rsid w:val="003906E3"/>
    <w:rsid w:val="0039096B"/>
    <w:rsid w:val="00390F25"/>
    <w:rsid w:val="003917E8"/>
    <w:rsid w:val="003919CE"/>
    <w:rsid w:val="00391B90"/>
    <w:rsid w:val="00391FD3"/>
    <w:rsid w:val="003924D9"/>
    <w:rsid w:val="0039349C"/>
    <w:rsid w:val="00393689"/>
    <w:rsid w:val="003938F5"/>
    <w:rsid w:val="003945BA"/>
    <w:rsid w:val="00394CF6"/>
    <w:rsid w:val="003952F1"/>
    <w:rsid w:val="003953B7"/>
    <w:rsid w:val="003957AC"/>
    <w:rsid w:val="00396064"/>
    <w:rsid w:val="0039757B"/>
    <w:rsid w:val="0039774E"/>
    <w:rsid w:val="00397B95"/>
    <w:rsid w:val="003A0532"/>
    <w:rsid w:val="003A0B0E"/>
    <w:rsid w:val="003A0F9C"/>
    <w:rsid w:val="003A1CF4"/>
    <w:rsid w:val="003A20F0"/>
    <w:rsid w:val="003A344A"/>
    <w:rsid w:val="003A3853"/>
    <w:rsid w:val="003A3DA6"/>
    <w:rsid w:val="003A3FCB"/>
    <w:rsid w:val="003A44AA"/>
    <w:rsid w:val="003A4E90"/>
    <w:rsid w:val="003A522F"/>
    <w:rsid w:val="003A5D4F"/>
    <w:rsid w:val="003A63F8"/>
    <w:rsid w:val="003A6BB7"/>
    <w:rsid w:val="003A6F7B"/>
    <w:rsid w:val="003B07F3"/>
    <w:rsid w:val="003B238F"/>
    <w:rsid w:val="003B2FD7"/>
    <w:rsid w:val="003B3B37"/>
    <w:rsid w:val="003B46A7"/>
    <w:rsid w:val="003B4CA5"/>
    <w:rsid w:val="003B52B1"/>
    <w:rsid w:val="003B5791"/>
    <w:rsid w:val="003B57C5"/>
    <w:rsid w:val="003B60FD"/>
    <w:rsid w:val="003B6550"/>
    <w:rsid w:val="003B6733"/>
    <w:rsid w:val="003C00F5"/>
    <w:rsid w:val="003C03D3"/>
    <w:rsid w:val="003C0576"/>
    <w:rsid w:val="003C06AE"/>
    <w:rsid w:val="003C0FB3"/>
    <w:rsid w:val="003C1AA4"/>
    <w:rsid w:val="003C2302"/>
    <w:rsid w:val="003C29B4"/>
    <w:rsid w:val="003C3583"/>
    <w:rsid w:val="003C492E"/>
    <w:rsid w:val="003C498D"/>
    <w:rsid w:val="003C5692"/>
    <w:rsid w:val="003C5B89"/>
    <w:rsid w:val="003C5DBA"/>
    <w:rsid w:val="003C6DCF"/>
    <w:rsid w:val="003C7443"/>
    <w:rsid w:val="003C7784"/>
    <w:rsid w:val="003C7859"/>
    <w:rsid w:val="003C7CEB"/>
    <w:rsid w:val="003D01A7"/>
    <w:rsid w:val="003D0E23"/>
    <w:rsid w:val="003D0FBC"/>
    <w:rsid w:val="003D1556"/>
    <w:rsid w:val="003D2364"/>
    <w:rsid w:val="003D308F"/>
    <w:rsid w:val="003D33EE"/>
    <w:rsid w:val="003D3F47"/>
    <w:rsid w:val="003D57E2"/>
    <w:rsid w:val="003D5A83"/>
    <w:rsid w:val="003D647D"/>
    <w:rsid w:val="003D6C93"/>
    <w:rsid w:val="003D7350"/>
    <w:rsid w:val="003D7AAC"/>
    <w:rsid w:val="003E043F"/>
    <w:rsid w:val="003E0E40"/>
    <w:rsid w:val="003E16C8"/>
    <w:rsid w:val="003E16D0"/>
    <w:rsid w:val="003E17C5"/>
    <w:rsid w:val="003E1A36"/>
    <w:rsid w:val="003E25F3"/>
    <w:rsid w:val="003E28ED"/>
    <w:rsid w:val="003E2C42"/>
    <w:rsid w:val="003E2EBE"/>
    <w:rsid w:val="003E2F23"/>
    <w:rsid w:val="003E3B00"/>
    <w:rsid w:val="003E53C6"/>
    <w:rsid w:val="003E57EB"/>
    <w:rsid w:val="003E6102"/>
    <w:rsid w:val="003E66E0"/>
    <w:rsid w:val="003E66F2"/>
    <w:rsid w:val="003E684D"/>
    <w:rsid w:val="003E7101"/>
    <w:rsid w:val="003E72B2"/>
    <w:rsid w:val="003E7AAA"/>
    <w:rsid w:val="003F0194"/>
    <w:rsid w:val="003F0856"/>
    <w:rsid w:val="003F0A37"/>
    <w:rsid w:val="003F263A"/>
    <w:rsid w:val="003F26D0"/>
    <w:rsid w:val="003F27A5"/>
    <w:rsid w:val="003F3BCD"/>
    <w:rsid w:val="003F3FE8"/>
    <w:rsid w:val="003F4EBD"/>
    <w:rsid w:val="003F52EC"/>
    <w:rsid w:val="003F53DB"/>
    <w:rsid w:val="003F5959"/>
    <w:rsid w:val="003F5BED"/>
    <w:rsid w:val="003F5BF1"/>
    <w:rsid w:val="003F6179"/>
    <w:rsid w:val="003F632B"/>
    <w:rsid w:val="003F6E6B"/>
    <w:rsid w:val="003F6E71"/>
    <w:rsid w:val="003F6EC4"/>
    <w:rsid w:val="003F76AE"/>
    <w:rsid w:val="003F7AA6"/>
    <w:rsid w:val="003F7DDC"/>
    <w:rsid w:val="004016B2"/>
    <w:rsid w:val="004017EB"/>
    <w:rsid w:val="00402056"/>
    <w:rsid w:val="0040292A"/>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CD9"/>
    <w:rsid w:val="00410371"/>
    <w:rsid w:val="00411B62"/>
    <w:rsid w:val="0041348A"/>
    <w:rsid w:val="00413AA5"/>
    <w:rsid w:val="00414831"/>
    <w:rsid w:val="004154A3"/>
    <w:rsid w:val="00415840"/>
    <w:rsid w:val="00415958"/>
    <w:rsid w:val="00415C51"/>
    <w:rsid w:val="00416066"/>
    <w:rsid w:val="0041733B"/>
    <w:rsid w:val="00417CEB"/>
    <w:rsid w:val="00420968"/>
    <w:rsid w:val="00420B7D"/>
    <w:rsid w:val="0042119C"/>
    <w:rsid w:val="004216C3"/>
    <w:rsid w:val="00421839"/>
    <w:rsid w:val="00421915"/>
    <w:rsid w:val="00421D87"/>
    <w:rsid w:val="00422014"/>
    <w:rsid w:val="00423A7F"/>
    <w:rsid w:val="00423D4B"/>
    <w:rsid w:val="004242F1"/>
    <w:rsid w:val="0042481C"/>
    <w:rsid w:val="00424BD9"/>
    <w:rsid w:val="0042501D"/>
    <w:rsid w:val="00425255"/>
    <w:rsid w:val="0042581F"/>
    <w:rsid w:val="00425DFD"/>
    <w:rsid w:val="00425E54"/>
    <w:rsid w:val="00426853"/>
    <w:rsid w:val="004270CB"/>
    <w:rsid w:val="00427166"/>
    <w:rsid w:val="004271D4"/>
    <w:rsid w:val="004276C8"/>
    <w:rsid w:val="00430178"/>
    <w:rsid w:val="004308C2"/>
    <w:rsid w:val="00430CBA"/>
    <w:rsid w:val="00430FBA"/>
    <w:rsid w:val="0043179C"/>
    <w:rsid w:val="004318E8"/>
    <w:rsid w:val="00432B96"/>
    <w:rsid w:val="00432F9B"/>
    <w:rsid w:val="0043301D"/>
    <w:rsid w:val="00433112"/>
    <w:rsid w:val="00433DC8"/>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5C7B"/>
    <w:rsid w:val="00446029"/>
    <w:rsid w:val="0044698B"/>
    <w:rsid w:val="00447CF6"/>
    <w:rsid w:val="004506D0"/>
    <w:rsid w:val="00450D1A"/>
    <w:rsid w:val="0045184B"/>
    <w:rsid w:val="00451A08"/>
    <w:rsid w:val="00453447"/>
    <w:rsid w:val="00453822"/>
    <w:rsid w:val="00453EE1"/>
    <w:rsid w:val="00454083"/>
    <w:rsid w:val="00454266"/>
    <w:rsid w:val="00454F8F"/>
    <w:rsid w:val="00455362"/>
    <w:rsid w:val="00456652"/>
    <w:rsid w:val="00456ABD"/>
    <w:rsid w:val="00456D47"/>
    <w:rsid w:val="00456D50"/>
    <w:rsid w:val="004574C8"/>
    <w:rsid w:val="00457547"/>
    <w:rsid w:val="004605EE"/>
    <w:rsid w:val="004607D7"/>
    <w:rsid w:val="00460B9C"/>
    <w:rsid w:val="00460C9B"/>
    <w:rsid w:val="00460CCE"/>
    <w:rsid w:val="00461D83"/>
    <w:rsid w:val="00461F2F"/>
    <w:rsid w:val="00465185"/>
    <w:rsid w:val="00465257"/>
    <w:rsid w:val="00465AE3"/>
    <w:rsid w:val="00466496"/>
    <w:rsid w:val="004670BA"/>
    <w:rsid w:val="00467202"/>
    <w:rsid w:val="004673DB"/>
    <w:rsid w:val="00470911"/>
    <w:rsid w:val="00470A1C"/>
    <w:rsid w:val="00470BE1"/>
    <w:rsid w:val="00471511"/>
    <w:rsid w:val="004719B0"/>
    <w:rsid w:val="004719B5"/>
    <w:rsid w:val="00472070"/>
    <w:rsid w:val="00472895"/>
    <w:rsid w:val="00473181"/>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540"/>
    <w:rsid w:val="00481C35"/>
    <w:rsid w:val="004829F2"/>
    <w:rsid w:val="00482BE2"/>
    <w:rsid w:val="0048303B"/>
    <w:rsid w:val="00483046"/>
    <w:rsid w:val="00483106"/>
    <w:rsid w:val="00483750"/>
    <w:rsid w:val="004837A2"/>
    <w:rsid w:val="00483B1C"/>
    <w:rsid w:val="00484C08"/>
    <w:rsid w:val="0048567A"/>
    <w:rsid w:val="00485766"/>
    <w:rsid w:val="00485AE5"/>
    <w:rsid w:val="00485FFC"/>
    <w:rsid w:val="004862FB"/>
    <w:rsid w:val="00487C60"/>
    <w:rsid w:val="004904F3"/>
    <w:rsid w:val="00490599"/>
    <w:rsid w:val="00490657"/>
    <w:rsid w:val="00490ABA"/>
    <w:rsid w:val="00491416"/>
    <w:rsid w:val="00491791"/>
    <w:rsid w:val="0049271E"/>
    <w:rsid w:val="00492C10"/>
    <w:rsid w:val="00493229"/>
    <w:rsid w:val="0049345B"/>
    <w:rsid w:val="00494A85"/>
    <w:rsid w:val="00495C3A"/>
    <w:rsid w:val="00497287"/>
    <w:rsid w:val="00497997"/>
    <w:rsid w:val="00497E86"/>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6D53"/>
    <w:rsid w:val="004A79CC"/>
    <w:rsid w:val="004B051B"/>
    <w:rsid w:val="004B1603"/>
    <w:rsid w:val="004B2C1B"/>
    <w:rsid w:val="004B3F6A"/>
    <w:rsid w:val="004B4C6D"/>
    <w:rsid w:val="004B579B"/>
    <w:rsid w:val="004B5F38"/>
    <w:rsid w:val="004B618A"/>
    <w:rsid w:val="004B6B32"/>
    <w:rsid w:val="004B718F"/>
    <w:rsid w:val="004B75B7"/>
    <w:rsid w:val="004C0359"/>
    <w:rsid w:val="004C1B19"/>
    <w:rsid w:val="004C1F11"/>
    <w:rsid w:val="004C203B"/>
    <w:rsid w:val="004C23F8"/>
    <w:rsid w:val="004C305B"/>
    <w:rsid w:val="004C3DAE"/>
    <w:rsid w:val="004C430A"/>
    <w:rsid w:val="004C5435"/>
    <w:rsid w:val="004C640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18"/>
    <w:rsid w:val="004D72C2"/>
    <w:rsid w:val="004D7AC7"/>
    <w:rsid w:val="004E02E6"/>
    <w:rsid w:val="004E072A"/>
    <w:rsid w:val="004E116E"/>
    <w:rsid w:val="004E15B0"/>
    <w:rsid w:val="004E26E1"/>
    <w:rsid w:val="004E3458"/>
    <w:rsid w:val="004E3585"/>
    <w:rsid w:val="004E3909"/>
    <w:rsid w:val="004E3D7A"/>
    <w:rsid w:val="004E3ECF"/>
    <w:rsid w:val="004E403B"/>
    <w:rsid w:val="004E415D"/>
    <w:rsid w:val="004E4AD3"/>
    <w:rsid w:val="004E5B1C"/>
    <w:rsid w:val="004E68D9"/>
    <w:rsid w:val="004E7099"/>
    <w:rsid w:val="004F014C"/>
    <w:rsid w:val="004F07B1"/>
    <w:rsid w:val="004F1DFF"/>
    <w:rsid w:val="004F3615"/>
    <w:rsid w:val="004F451F"/>
    <w:rsid w:val="004F4720"/>
    <w:rsid w:val="004F4F53"/>
    <w:rsid w:val="004F5BF1"/>
    <w:rsid w:val="004F68E7"/>
    <w:rsid w:val="004F6983"/>
    <w:rsid w:val="004F6D4E"/>
    <w:rsid w:val="004F70D0"/>
    <w:rsid w:val="004F717C"/>
    <w:rsid w:val="004F7A73"/>
    <w:rsid w:val="004F7C27"/>
    <w:rsid w:val="005013BF"/>
    <w:rsid w:val="005027BF"/>
    <w:rsid w:val="00502FD5"/>
    <w:rsid w:val="00503B8F"/>
    <w:rsid w:val="00504117"/>
    <w:rsid w:val="00504F16"/>
    <w:rsid w:val="005057CE"/>
    <w:rsid w:val="00505BBF"/>
    <w:rsid w:val="00506C96"/>
    <w:rsid w:val="005071D2"/>
    <w:rsid w:val="00507CC4"/>
    <w:rsid w:val="0051158B"/>
    <w:rsid w:val="00511D3B"/>
    <w:rsid w:val="005143A8"/>
    <w:rsid w:val="005143AA"/>
    <w:rsid w:val="0051580D"/>
    <w:rsid w:val="00515CBE"/>
    <w:rsid w:val="005168CE"/>
    <w:rsid w:val="005171DC"/>
    <w:rsid w:val="00517DF2"/>
    <w:rsid w:val="00517EA6"/>
    <w:rsid w:val="0052042E"/>
    <w:rsid w:val="00520635"/>
    <w:rsid w:val="005208AD"/>
    <w:rsid w:val="00520D15"/>
    <w:rsid w:val="00521DC7"/>
    <w:rsid w:val="0052221A"/>
    <w:rsid w:val="00522345"/>
    <w:rsid w:val="00522A9C"/>
    <w:rsid w:val="00523198"/>
    <w:rsid w:val="005242A7"/>
    <w:rsid w:val="00524594"/>
    <w:rsid w:val="00525065"/>
    <w:rsid w:val="00525730"/>
    <w:rsid w:val="005258BE"/>
    <w:rsid w:val="00525B63"/>
    <w:rsid w:val="00525EAB"/>
    <w:rsid w:val="005261D9"/>
    <w:rsid w:val="00526730"/>
    <w:rsid w:val="00530894"/>
    <w:rsid w:val="005313E0"/>
    <w:rsid w:val="0053147E"/>
    <w:rsid w:val="005315C0"/>
    <w:rsid w:val="00532280"/>
    <w:rsid w:val="0053322F"/>
    <w:rsid w:val="00533B63"/>
    <w:rsid w:val="005343F8"/>
    <w:rsid w:val="0053446C"/>
    <w:rsid w:val="005344F2"/>
    <w:rsid w:val="00535279"/>
    <w:rsid w:val="00535D3E"/>
    <w:rsid w:val="0053658C"/>
    <w:rsid w:val="00536EF9"/>
    <w:rsid w:val="00537541"/>
    <w:rsid w:val="0053777D"/>
    <w:rsid w:val="00537DF2"/>
    <w:rsid w:val="00540B6B"/>
    <w:rsid w:val="00540D52"/>
    <w:rsid w:val="00541445"/>
    <w:rsid w:val="00541668"/>
    <w:rsid w:val="005417A7"/>
    <w:rsid w:val="0054216B"/>
    <w:rsid w:val="00542179"/>
    <w:rsid w:val="00542343"/>
    <w:rsid w:val="00542475"/>
    <w:rsid w:val="005424B7"/>
    <w:rsid w:val="00542C80"/>
    <w:rsid w:val="00542CDA"/>
    <w:rsid w:val="00542DAE"/>
    <w:rsid w:val="005432CD"/>
    <w:rsid w:val="00543CE5"/>
    <w:rsid w:val="00544020"/>
    <w:rsid w:val="00545810"/>
    <w:rsid w:val="00545F50"/>
    <w:rsid w:val="005461BE"/>
    <w:rsid w:val="00547111"/>
    <w:rsid w:val="00547803"/>
    <w:rsid w:val="00550FAE"/>
    <w:rsid w:val="00550FCD"/>
    <w:rsid w:val="00552D6A"/>
    <w:rsid w:val="00552FC4"/>
    <w:rsid w:val="005532CC"/>
    <w:rsid w:val="00553913"/>
    <w:rsid w:val="00553BC8"/>
    <w:rsid w:val="00553EC4"/>
    <w:rsid w:val="00555FBE"/>
    <w:rsid w:val="00556A3F"/>
    <w:rsid w:val="00556AE5"/>
    <w:rsid w:val="00556E24"/>
    <w:rsid w:val="005571F1"/>
    <w:rsid w:val="0055782C"/>
    <w:rsid w:val="005602FF"/>
    <w:rsid w:val="00560579"/>
    <w:rsid w:val="005621A4"/>
    <w:rsid w:val="005621F6"/>
    <w:rsid w:val="0056246E"/>
    <w:rsid w:val="00563FB1"/>
    <w:rsid w:val="0056435B"/>
    <w:rsid w:val="00564362"/>
    <w:rsid w:val="00564832"/>
    <w:rsid w:val="00566675"/>
    <w:rsid w:val="00566FD0"/>
    <w:rsid w:val="0056715F"/>
    <w:rsid w:val="005672FB"/>
    <w:rsid w:val="00567721"/>
    <w:rsid w:val="005706AA"/>
    <w:rsid w:val="005707F4"/>
    <w:rsid w:val="005717A7"/>
    <w:rsid w:val="00571B79"/>
    <w:rsid w:val="00571BC9"/>
    <w:rsid w:val="00571DCA"/>
    <w:rsid w:val="005722E7"/>
    <w:rsid w:val="005724C9"/>
    <w:rsid w:val="0057293B"/>
    <w:rsid w:val="00572DFE"/>
    <w:rsid w:val="00573152"/>
    <w:rsid w:val="00574218"/>
    <w:rsid w:val="005745D7"/>
    <w:rsid w:val="005746F7"/>
    <w:rsid w:val="005757E8"/>
    <w:rsid w:val="00575D35"/>
    <w:rsid w:val="00576A50"/>
    <w:rsid w:val="005779EB"/>
    <w:rsid w:val="00577DE1"/>
    <w:rsid w:val="0058058E"/>
    <w:rsid w:val="00580C3B"/>
    <w:rsid w:val="00581242"/>
    <w:rsid w:val="005815DD"/>
    <w:rsid w:val="00581757"/>
    <w:rsid w:val="00582585"/>
    <w:rsid w:val="00583304"/>
    <w:rsid w:val="00584DDD"/>
    <w:rsid w:val="00585220"/>
    <w:rsid w:val="0058522A"/>
    <w:rsid w:val="0058599C"/>
    <w:rsid w:val="005860DD"/>
    <w:rsid w:val="00586187"/>
    <w:rsid w:val="00587044"/>
    <w:rsid w:val="005871FD"/>
    <w:rsid w:val="005875A3"/>
    <w:rsid w:val="0058798B"/>
    <w:rsid w:val="005879FF"/>
    <w:rsid w:val="005904DD"/>
    <w:rsid w:val="00590622"/>
    <w:rsid w:val="00590C18"/>
    <w:rsid w:val="0059100A"/>
    <w:rsid w:val="0059131F"/>
    <w:rsid w:val="00591602"/>
    <w:rsid w:val="0059206A"/>
    <w:rsid w:val="00592638"/>
    <w:rsid w:val="00592D74"/>
    <w:rsid w:val="00594187"/>
    <w:rsid w:val="005945D0"/>
    <w:rsid w:val="0059500B"/>
    <w:rsid w:val="005959E0"/>
    <w:rsid w:val="00596779"/>
    <w:rsid w:val="00596A16"/>
    <w:rsid w:val="00596CA7"/>
    <w:rsid w:val="00596F45"/>
    <w:rsid w:val="00597821"/>
    <w:rsid w:val="00597C4C"/>
    <w:rsid w:val="005A03E8"/>
    <w:rsid w:val="005A1959"/>
    <w:rsid w:val="005A1D26"/>
    <w:rsid w:val="005A21EF"/>
    <w:rsid w:val="005A223F"/>
    <w:rsid w:val="005A28E6"/>
    <w:rsid w:val="005A44AD"/>
    <w:rsid w:val="005A4525"/>
    <w:rsid w:val="005A4526"/>
    <w:rsid w:val="005A5642"/>
    <w:rsid w:val="005A5989"/>
    <w:rsid w:val="005A667F"/>
    <w:rsid w:val="005A6964"/>
    <w:rsid w:val="005A69CE"/>
    <w:rsid w:val="005A6B6C"/>
    <w:rsid w:val="005A6C68"/>
    <w:rsid w:val="005A773B"/>
    <w:rsid w:val="005A7B6E"/>
    <w:rsid w:val="005B08E5"/>
    <w:rsid w:val="005B0C33"/>
    <w:rsid w:val="005B0D2E"/>
    <w:rsid w:val="005B0E54"/>
    <w:rsid w:val="005B1628"/>
    <w:rsid w:val="005B1863"/>
    <w:rsid w:val="005B3C65"/>
    <w:rsid w:val="005B3F43"/>
    <w:rsid w:val="005B519A"/>
    <w:rsid w:val="005B52CC"/>
    <w:rsid w:val="005B53DE"/>
    <w:rsid w:val="005B58AB"/>
    <w:rsid w:val="005B5E63"/>
    <w:rsid w:val="005B6BA7"/>
    <w:rsid w:val="005C0921"/>
    <w:rsid w:val="005C0BE9"/>
    <w:rsid w:val="005C2287"/>
    <w:rsid w:val="005C2660"/>
    <w:rsid w:val="005C2C72"/>
    <w:rsid w:val="005C3151"/>
    <w:rsid w:val="005C3699"/>
    <w:rsid w:val="005C389C"/>
    <w:rsid w:val="005C4A7D"/>
    <w:rsid w:val="005C55A0"/>
    <w:rsid w:val="005C629A"/>
    <w:rsid w:val="005C6BB3"/>
    <w:rsid w:val="005C6C8E"/>
    <w:rsid w:val="005C6ED7"/>
    <w:rsid w:val="005D022E"/>
    <w:rsid w:val="005D0D90"/>
    <w:rsid w:val="005D0F24"/>
    <w:rsid w:val="005D1025"/>
    <w:rsid w:val="005D16A7"/>
    <w:rsid w:val="005D17D1"/>
    <w:rsid w:val="005D1FAD"/>
    <w:rsid w:val="005D3030"/>
    <w:rsid w:val="005D5A55"/>
    <w:rsid w:val="005D5E2E"/>
    <w:rsid w:val="005D5E39"/>
    <w:rsid w:val="005D6306"/>
    <w:rsid w:val="005D6462"/>
    <w:rsid w:val="005D70AF"/>
    <w:rsid w:val="005D733E"/>
    <w:rsid w:val="005D7B4E"/>
    <w:rsid w:val="005D7C72"/>
    <w:rsid w:val="005E033A"/>
    <w:rsid w:val="005E1EDE"/>
    <w:rsid w:val="005E229E"/>
    <w:rsid w:val="005E2939"/>
    <w:rsid w:val="005E2C44"/>
    <w:rsid w:val="005E2E7D"/>
    <w:rsid w:val="005E384B"/>
    <w:rsid w:val="005E3CE5"/>
    <w:rsid w:val="005E44E4"/>
    <w:rsid w:val="005E4788"/>
    <w:rsid w:val="005E47D6"/>
    <w:rsid w:val="005E4931"/>
    <w:rsid w:val="005E4BDE"/>
    <w:rsid w:val="005E4C61"/>
    <w:rsid w:val="005E50E3"/>
    <w:rsid w:val="005E55D5"/>
    <w:rsid w:val="005E5668"/>
    <w:rsid w:val="005E649C"/>
    <w:rsid w:val="005E7168"/>
    <w:rsid w:val="005E7CE9"/>
    <w:rsid w:val="005E7E6C"/>
    <w:rsid w:val="005F00E8"/>
    <w:rsid w:val="005F0DDB"/>
    <w:rsid w:val="005F1040"/>
    <w:rsid w:val="005F2E4D"/>
    <w:rsid w:val="005F4A2E"/>
    <w:rsid w:val="005F5642"/>
    <w:rsid w:val="005F5C1E"/>
    <w:rsid w:val="005F5DD8"/>
    <w:rsid w:val="005F6BF5"/>
    <w:rsid w:val="005F7148"/>
    <w:rsid w:val="005F73F9"/>
    <w:rsid w:val="005F7796"/>
    <w:rsid w:val="00600881"/>
    <w:rsid w:val="00600965"/>
    <w:rsid w:val="006013A8"/>
    <w:rsid w:val="00602087"/>
    <w:rsid w:val="00602221"/>
    <w:rsid w:val="006022A6"/>
    <w:rsid w:val="0060230E"/>
    <w:rsid w:val="006031D7"/>
    <w:rsid w:val="00603C39"/>
    <w:rsid w:val="006047F3"/>
    <w:rsid w:val="00604950"/>
    <w:rsid w:val="00604FAE"/>
    <w:rsid w:val="0060501D"/>
    <w:rsid w:val="006051B4"/>
    <w:rsid w:val="0060597A"/>
    <w:rsid w:val="00605A9C"/>
    <w:rsid w:val="00606098"/>
    <w:rsid w:val="006063CE"/>
    <w:rsid w:val="00606D29"/>
    <w:rsid w:val="0060736A"/>
    <w:rsid w:val="00607748"/>
    <w:rsid w:val="00607874"/>
    <w:rsid w:val="00607C13"/>
    <w:rsid w:val="00607E42"/>
    <w:rsid w:val="00607ED4"/>
    <w:rsid w:val="00607FE7"/>
    <w:rsid w:val="00610558"/>
    <w:rsid w:val="00610769"/>
    <w:rsid w:val="00611440"/>
    <w:rsid w:val="006116CC"/>
    <w:rsid w:val="00611754"/>
    <w:rsid w:val="00611958"/>
    <w:rsid w:val="00611E65"/>
    <w:rsid w:val="006123CF"/>
    <w:rsid w:val="00612E60"/>
    <w:rsid w:val="006146B4"/>
    <w:rsid w:val="00614B69"/>
    <w:rsid w:val="00614BD1"/>
    <w:rsid w:val="006153DF"/>
    <w:rsid w:val="00615EBE"/>
    <w:rsid w:val="006166AD"/>
    <w:rsid w:val="00616D3C"/>
    <w:rsid w:val="00617709"/>
    <w:rsid w:val="0062072C"/>
    <w:rsid w:val="006209A9"/>
    <w:rsid w:val="00620B36"/>
    <w:rsid w:val="00620B37"/>
    <w:rsid w:val="00621188"/>
    <w:rsid w:val="00621BB1"/>
    <w:rsid w:val="00621D59"/>
    <w:rsid w:val="00621E18"/>
    <w:rsid w:val="0062202C"/>
    <w:rsid w:val="006227F3"/>
    <w:rsid w:val="0062422B"/>
    <w:rsid w:val="00624380"/>
    <w:rsid w:val="006244AF"/>
    <w:rsid w:val="006252F5"/>
    <w:rsid w:val="006257ED"/>
    <w:rsid w:val="00627F6C"/>
    <w:rsid w:val="00627FDB"/>
    <w:rsid w:val="00630540"/>
    <w:rsid w:val="00630A12"/>
    <w:rsid w:val="00631162"/>
    <w:rsid w:val="006312A2"/>
    <w:rsid w:val="00631834"/>
    <w:rsid w:val="00631B7E"/>
    <w:rsid w:val="00632648"/>
    <w:rsid w:val="006329CF"/>
    <w:rsid w:val="006333B3"/>
    <w:rsid w:val="00633D61"/>
    <w:rsid w:val="00633EE4"/>
    <w:rsid w:val="00634025"/>
    <w:rsid w:val="0063408D"/>
    <w:rsid w:val="0063487E"/>
    <w:rsid w:val="006350E0"/>
    <w:rsid w:val="006351CC"/>
    <w:rsid w:val="00636770"/>
    <w:rsid w:val="00636CE3"/>
    <w:rsid w:val="006409E6"/>
    <w:rsid w:val="0064131E"/>
    <w:rsid w:val="00641AEF"/>
    <w:rsid w:val="00641E10"/>
    <w:rsid w:val="0064422D"/>
    <w:rsid w:val="00645617"/>
    <w:rsid w:val="00645DFF"/>
    <w:rsid w:val="00645F46"/>
    <w:rsid w:val="00646495"/>
    <w:rsid w:val="00646FA7"/>
    <w:rsid w:val="00650201"/>
    <w:rsid w:val="0065059A"/>
    <w:rsid w:val="00650EE4"/>
    <w:rsid w:val="00650F84"/>
    <w:rsid w:val="00651341"/>
    <w:rsid w:val="00651B04"/>
    <w:rsid w:val="00651E69"/>
    <w:rsid w:val="00652206"/>
    <w:rsid w:val="00652787"/>
    <w:rsid w:val="00652B83"/>
    <w:rsid w:val="0065303A"/>
    <w:rsid w:val="00653C47"/>
    <w:rsid w:val="0065414D"/>
    <w:rsid w:val="00654DC4"/>
    <w:rsid w:val="00655097"/>
    <w:rsid w:val="006556F1"/>
    <w:rsid w:val="00655706"/>
    <w:rsid w:val="00656939"/>
    <w:rsid w:val="00656F0A"/>
    <w:rsid w:val="006605B9"/>
    <w:rsid w:val="00660A2A"/>
    <w:rsid w:val="006614C9"/>
    <w:rsid w:val="00661C46"/>
    <w:rsid w:val="00661EDC"/>
    <w:rsid w:val="006626DA"/>
    <w:rsid w:val="0066291F"/>
    <w:rsid w:val="00662967"/>
    <w:rsid w:val="00664471"/>
    <w:rsid w:val="00664E84"/>
    <w:rsid w:val="00665B8A"/>
    <w:rsid w:val="00665C8F"/>
    <w:rsid w:val="00665CC6"/>
    <w:rsid w:val="0066709B"/>
    <w:rsid w:val="006670AE"/>
    <w:rsid w:val="006677A4"/>
    <w:rsid w:val="0066782D"/>
    <w:rsid w:val="0067042C"/>
    <w:rsid w:val="00670FAE"/>
    <w:rsid w:val="0067124F"/>
    <w:rsid w:val="006719AC"/>
    <w:rsid w:val="0067202B"/>
    <w:rsid w:val="00674AA6"/>
    <w:rsid w:val="00674E6E"/>
    <w:rsid w:val="0067510D"/>
    <w:rsid w:val="00675584"/>
    <w:rsid w:val="00675EBF"/>
    <w:rsid w:val="00675F65"/>
    <w:rsid w:val="00677A77"/>
    <w:rsid w:val="006805C8"/>
    <w:rsid w:val="0068089C"/>
    <w:rsid w:val="006808B8"/>
    <w:rsid w:val="00680A05"/>
    <w:rsid w:val="00681523"/>
    <w:rsid w:val="00681562"/>
    <w:rsid w:val="00681FDA"/>
    <w:rsid w:val="0068281D"/>
    <w:rsid w:val="00683F17"/>
    <w:rsid w:val="006841C4"/>
    <w:rsid w:val="0068430C"/>
    <w:rsid w:val="00684653"/>
    <w:rsid w:val="006846D7"/>
    <w:rsid w:val="0068573F"/>
    <w:rsid w:val="00685923"/>
    <w:rsid w:val="0068652C"/>
    <w:rsid w:val="006866C6"/>
    <w:rsid w:val="006870DD"/>
    <w:rsid w:val="006904AA"/>
    <w:rsid w:val="006908EE"/>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0740"/>
    <w:rsid w:val="006A1581"/>
    <w:rsid w:val="006A24C3"/>
    <w:rsid w:val="006A4507"/>
    <w:rsid w:val="006A4A88"/>
    <w:rsid w:val="006A56FE"/>
    <w:rsid w:val="006A5904"/>
    <w:rsid w:val="006B06C8"/>
    <w:rsid w:val="006B06FB"/>
    <w:rsid w:val="006B0949"/>
    <w:rsid w:val="006B17EB"/>
    <w:rsid w:val="006B20DF"/>
    <w:rsid w:val="006B2C25"/>
    <w:rsid w:val="006B2D54"/>
    <w:rsid w:val="006B409E"/>
    <w:rsid w:val="006B41E8"/>
    <w:rsid w:val="006B4665"/>
    <w:rsid w:val="006B46FB"/>
    <w:rsid w:val="006B4D08"/>
    <w:rsid w:val="006B530A"/>
    <w:rsid w:val="006B5DE1"/>
    <w:rsid w:val="006B6051"/>
    <w:rsid w:val="006B6D8E"/>
    <w:rsid w:val="006B7807"/>
    <w:rsid w:val="006B791B"/>
    <w:rsid w:val="006C16E0"/>
    <w:rsid w:val="006C1AE9"/>
    <w:rsid w:val="006C20E9"/>
    <w:rsid w:val="006C22D7"/>
    <w:rsid w:val="006C3096"/>
    <w:rsid w:val="006C3D7F"/>
    <w:rsid w:val="006C3E54"/>
    <w:rsid w:val="006C4406"/>
    <w:rsid w:val="006C4BAD"/>
    <w:rsid w:val="006C4BF5"/>
    <w:rsid w:val="006C4E51"/>
    <w:rsid w:val="006C4F22"/>
    <w:rsid w:val="006C50E6"/>
    <w:rsid w:val="006C56E8"/>
    <w:rsid w:val="006C5FFE"/>
    <w:rsid w:val="006C704C"/>
    <w:rsid w:val="006C7104"/>
    <w:rsid w:val="006C7F60"/>
    <w:rsid w:val="006D0B78"/>
    <w:rsid w:val="006D11D2"/>
    <w:rsid w:val="006D176A"/>
    <w:rsid w:val="006D1AAF"/>
    <w:rsid w:val="006D20CE"/>
    <w:rsid w:val="006D23BA"/>
    <w:rsid w:val="006D2A99"/>
    <w:rsid w:val="006D435E"/>
    <w:rsid w:val="006D4D43"/>
    <w:rsid w:val="006D5807"/>
    <w:rsid w:val="006D5E24"/>
    <w:rsid w:val="006D60B7"/>
    <w:rsid w:val="006D65BC"/>
    <w:rsid w:val="006D6714"/>
    <w:rsid w:val="006D6781"/>
    <w:rsid w:val="006D7524"/>
    <w:rsid w:val="006D767B"/>
    <w:rsid w:val="006D7AA9"/>
    <w:rsid w:val="006D7F1D"/>
    <w:rsid w:val="006E04FD"/>
    <w:rsid w:val="006E059F"/>
    <w:rsid w:val="006E067A"/>
    <w:rsid w:val="006E0AE7"/>
    <w:rsid w:val="006E0AF8"/>
    <w:rsid w:val="006E0B80"/>
    <w:rsid w:val="006E0C08"/>
    <w:rsid w:val="006E0CED"/>
    <w:rsid w:val="006E0D05"/>
    <w:rsid w:val="006E136D"/>
    <w:rsid w:val="006E21FB"/>
    <w:rsid w:val="006E25A0"/>
    <w:rsid w:val="006E2B10"/>
    <w:rsid w:val="006E30A3"/>
    <w:rsid w:val="006E30B3"/>
    <w:rsid w:val="006E3868"/>
    <w:rsid w:val="006E3950"/>
    <w:rsid w:val="006E52E5"/>
    <w:rsid w:val="006E5879"/>
    <w:rsid w:val="006E6A12"/>
    <w:rsid w:val="006E754F"/>
    <w:rsid w:val="006E79B7"/>
    <w:rsid w:val="006F056F"/>
    <w:rsid w:val="006F062F"/>
    <w:rsid w:val="006F14E6"/>
    <w:rsid w:val="006F1EFB"/>
    <w:rsid w:val="006F2A5A"/>
    <w:rsid w:val="006F307A"/>
    <w:rsid w:val="006F32F3"/>
    <w:rsid w:val="006F39DB"/>
    <w:rsid w:val="006F3A00"/>
    <w:rsid w:val="006F41AD"/>
    <w:rsid w:val="006F44C0"/>
    <w:rsid w:val="006F473C"/>
    <w:rsid w:val="006F54F0"/>
    <w:rsid w:val="006F5774"/>
    <w:rsid w:val="006F630B"/>
    <w:rsid w:val="006F65F2"/>
    <w:rsid w:val="006F6B11"/>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37B"/>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470D"/>
    <w:rsid w:val="007150E5"/>
    <w:rsid w:val="0071536A"/>
    <w:rsid w:val="007154BF"/>
    <w:rsid w:val="007156C1"/>
    <w:rsid w:val="00716D41"/>
    <w:rsid w:val="0071745E"/>
    <w:rsid w:val="007176FB"/>
    <w:rsid w:val="007179E9"/>
    <w:rsid w:val="00717AB8"/>
    <w:rsid w:val="00717D7B"/>
    <w:rsid w:val="00717DBE"/>
    <w:rsid w:val="00717F7F"/>
    <w:rsid w:val="00717FB0"/>
    <w:rsid w:val="007200C9"/>
    <w:rsid w:val="007201F9"/>
    <w:rsid w:val="007208D1"/>
    <w:rsid w:val="0072169B"/>
    <w:rsid w:val="00721F24"/>
    <w:rsid w:val="00722B6B"/>
    <w:rsid w:val="00722E0A"/>
    <w:rsid w:val="0072323E"/>
    <w:rsid w:val="00723998"/>
    <w:rsid w:val="00724E47"/>
    <w:rsid w:val="00724F71"/>
    <w:rsid w:val="0072722E"/>
    <w:rsid w:val="007272FA"/>
    <w:rsid w:val="0072750D"/>
    <w:rsid w:val="007314BE"/>
    <w:rsid w:val="00731B88"/>
    <w:rsid w:val="00731C40"/>
    <w:rsid w:val="00732E0D"/>
    <w:rsid w:val="00733E78"/>
    <w:rsid w:val="00736FE0"/>
    <w:rsid w:val="00737CB7"/>
    <w:rsid w:val="00740E0C"/>
    <w:rsid w:val="00741AAE"/>
    <w:rsid w:val="007420DC"/>
    <w:rsid w:val="00742BBB"/>
    <w:rsid w:val="00742D63"/>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FF9"/>
    <w:rsid w:val="0075239C"/>
    <w:rsid w:val="00752582"/>
    <w:rsid w:val="00752878"/>
    <w:rsid w:val="007529E0"/>
    <w:rsid w:val="007534CA"/>
    <w:rsid w:val="00754044"/>
    <w:rsid w:val="007541E6"/>
    <w:rsid w:val="00754526"/>
    <w:rsid w:val="0075453A"/>
    <w:rsid w:val="0075486B"/>
    <w:rsid w:val="00754B23"/>
    <w:rsid w:val="0075554F"/>
    <w:rsid w:val="00756160"/>
    <w:rsid w:val="00757B87"/>
    <w:rsid w:val="00757D14"/>
    <w:rsid w:val="0076029C"/>
    <w:rsid w:val="007607F1"/>
    <w:rsid w:val="007611A9"/>
    <w:rsid w:val="00761D5A"/>
    <w:rsid w:val="00761D75"/>
    <w:rsid w:val="00761F36"/>
    <w:rsid w:val="007622ED"/>
    <w:rsid w:val="00762C40"/>
    <w:rsid w:val="00762FF8"/>
    <w:rsid w:val="00763F6D"/>
    <w:rsid w:val="00764ADB"/>
    <w:rsid w:val="00765153"/>
    <w:rsid w:val="007664E7"/>
    <w:rsid w:val="0076681B"/>
    <w:rsid w:val="00766FBD"/>
    <w:rsid w:val="00767C14"/>
    <w:rsid w:val="00770248"/>
    <w:rsid w:val="00771706"/>
    <w:rsid w:val="007719EA"/>
    <w:rsid w:val="0077253C"/>
    <w:rsid w:val="00772711"/>
    <w:rsid w:val="00773390"/>
    <w:rsid w:val="007748FE"/>
    <w:rsid w:val="00774B81"/>
    <w:rsid w:val="00774DA1"/>
    <w:rsid w:val="00774E91"/>
    <w:rsid w:val="007755C6"/>
    <w:rsid w:val="00775A47"/>
    <w:rsid w:val="00775AE5"/>
    <w:rsid w:val="00775C11"/>
    <w:rsid w:val="00775D30"/>
    <w:rsid w:val="007762A3"/>
    <w:rsid w:val="00776993"/>
    <w:rsid w:val="00776BEC"/>
    <w:rsid w:val="00776C9C"/>
    <w:rsid w:val="00776F79"/>
    <w:rsid w:val="0077752F"/>
    <w:rsid w:val="007775F4"/>
    <w:rsid w:val="007778D4"/>
    <w:rsid w:val="00777A06"/>
    <w:rsid w:val="00781016"/>
    <w:rsid w:val="007811DE"/>
    <w:rsid w:val="00781BEB"/>
    <w:rsid w:val="00781C1E"/>
    <w:rsid w:val="00781D34"/>
    <w:rsid w:val="0078200F"/>
    <w:rsid w:val="0078337E"/>
    <w:rsid w:val="00783744"/>
    <w:rsid w:val="00783890"/>
    <w:rsid w:val="00783D42"/>
    <w:rsid w:val="007840D6"/>
    <w:rsid w:val="00784263"/>
    <w:rsid w:val="00784C11"/>
    <w:rsid w:val="007852BE"/>
    <w:rsid w:val="00785811"/>
    <w:rsid w:val="00785910"/>
    <w:rsid w:val="00786469"/>
    <w:rsid w:val="007874F4"/>
    <w:rsid w:val="00787768"/>
    <w:rsid w:val="00787F8A"/>
    <w:rsid w:val="007900E9"/>
    <w:rsid w:val="00790204"/>
    <w:rsid w:val="007906CB"/>
    <w:rsid w:val="0079075D"/>
    <w:rsid w:val="00790962"/>
    <w:rsid w:val="007910E4"/>
    <w:rsid w:val="00792342"/>
    <w:rsid w:val="00793472"/>
    <w:rsid w:val="007959FC"/>
    <w:rsid w:val="00795F58"/>
    <w:rsid w:val="007964BD"/>
    <w:rsid w:val="007977A8"/>
    <w:rsid w:val="007979AE"/>
    <w:rsid w:val="00797C95"/>
    <w:rsid w:val="007A00E0"/>
    <w:rsid w:val="007A02B2"/>
    <w:rsid w:val="007A0750"/>
    <w:rsid w:val="007A16C6"/>
    <w:rsid w:val="007A1AAD"/>
    <w:rsid w:val="007A1D63"/>
    <w:rsid w:val="007A1DB8"/>
    <w:rsid w:val="007A2419"/>
    <w:rsid w:val="007A3E98"/>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4C03"/>
    <w:rsid w:val="007B512A"/>
    <w:rsid w:val="007B564F"/>
    <w:rsid w:val="007B5C05"/>
    <w:rsid w:val="007B6D51"/>
    <w:rsid w:val="007B6E6A"/>
    <w:rsid w:val="007B7460"/>
    <w:rsid w:val="007B78DC"/>
    <w:rsid w:val="007C050B"/>
    <w:rsid w:val="007C0F6C"/>
    <w:rsid w:val="007C0FD9"/>
    <w:rsid w:val="007C1C14"/>
    <w:rsid w:val="007C1DD6"/>
    <w:rsid w:val="007C2097"/>
    <w:rsid w:val="007C2658"/>
    <w:rsid w:val="007C26AD"/>
    <w:rsid w:val="007C39F4"/>
    <w:rsid w:val="007C3E1E"/>
    <w:rsid w:val="007C3E5B"/>
    <w:rsid w:val="007C40F7"/>
    <w:rsid w:val="007C4383"/>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DED"/>
    <w:rsid w:val="007D41D3"/>
    <w:rsid w:val="007D4298"/>
    <w:rsid w:val="007D491F"/>
    <w:rsid w:val="007D4C68"/>
    <w:rsid w:val="007D5047"/>
    <w:rsid w:val="007D5D4D"/>
    <w:rsid w:val="007D6183"/>
    <w:rsid w:val="007D6A07"/>
    <w:rsid w:val="007D70A4"/>
    <w:rsid w:val="007D76E4"/>
    <w:rsid w:val="007D7AF0"/>
    <w:rsid w:val="007D7B9A"/>
    <w:rsid w:val="007E010F"/>
    <w:rsid w:val="007E0AC5"/>
    <w:rsid w:val="007E0C1F"/>
    <w:rsid w:val="007E125B"/>
    <w:rsid w:val="007E17D5"/>
    <w:rsid w:val="007E2090"/>
    <w:rsid w:val="007E259B"/>
    <w:rsid w:val="007E269A"/>
    <w:rsid w:val="007E2AC1"/>
    <w:rsid w:val="007E353A"/>
    <w:rsid w:val="007E36E2"/>
    <w:rsid w:val="007E3A5F"/>
    <w:rsid w:val="007E3B6F"/>
    <w:rsid w:val="007E3FFF"/>
    <w:rsid w:val="007E4573"/>
    <w:rsid w:val="007E47EB"/>
    <w:rsid w:val="007E4D88"/>
    <w:rsid w:val="007E4F22"/>
    <w:rsid w:val="007E5100"/>
    <w:rsid w:val="007E515D"/>
    <w:rsid w:val="007E5572"/>
    <w:rsid w:val="007E5ED0"/>
    <w:rsid w:val="007E62E1"/>
    <w:rsid w:val="007E6415"/>
    <w:rsid w:val="007E66DA"/>
    <w:rsid w:val="007E6A91"/>
    <w:rsid w:val="007E6B17"/>
    <w:rsid w:val="007E76C1"/>
    <w:rsid w:val="007E7714"/>
    <w:rsid w:val="007E7E62"/>
    <w:rsid w:val="007F0031"/>
    <w:rsid w:val="007F078E"/>
    <w:rsid w:val="007F105C"/>
    <w:rsid w:val="007F2D87"/>
    <w:rsid w:val="007F3501"/>
    <w:rsid w:val="007F4429"/>
    <w:rsid w:val="007F59E3"/>
    <w:rsid w:val="007F5A39"/>
    <w:rsid w:val="007F5C35"/>
    <w:rsid w:val="007F5DEF"/>
    <w:rsid w:val="007F6453"/>
    <w:rsid w:val="007F6984"/>
    <w:rsid w:val="007F7259"/>
    <w:rsid w:val="007F7990"/>
    <w:rsid w:val="007F7CDC"/>
    <w:rsid w:val="00801086"/>
    <w:rsid w:val="0080125E"/>
    <w:rsid w:val="00801E48"/>
    <w:rsid w:val="008029E9"/>
    <w:rsid w:val="0080390E"/>
    <w:rsid w:val="00803C26"/>
    <w:rsid w:val="00803FC1"/>
    <w:rsid w:val="0080403D"/>
    <w:rsid w:val="00804916"/>
    <w:rsid w:val="00804C5B"/>
    <w:rsid w:val="008051DD"/>
    <w:rsid w:val="00805310"/>
    <w:rsid w:val="00805330"/>
    <w:rsid w:val="00807A79"/>
    <w:rsid w:val="00807EF0"/>
    <w:rsid w:val="008100FB"/>
    <w:rsid w:val="008103FD"/>
    <w:rsid w:val="00810E23"/>
    <w:rsid w:val="00811045"/>
    <w:rsid w:val="008112CA"/>
    <w:rsid w:val="008114C3"/>
    <w:rsid w:val="008115CF"/>
    <w:rsid w:val="00811725"/>
    <w:rsid w:val="0081192E"/>
    <w:rsid w:val="00812186"/>
    <w:rsid w:val="00812802"/>
    <w:rsid w:val="00813465"/>
    <w:rsid w:val="00813A02"/>
    <w:rsid w:val="00813DC9"/>
    <w:rsid w:val="0081412B"/>
    <w:rsid w:val="008145E1"/>
    <w:rsid w:val="0081542E"/>
    <w:rsid w:val="008158FD"/>
    <w:rsid w:val="00815F43"/>
    <w:rsid w:val="00816086"/>
    <w:rsid w:val="008167BE"/>
    <w:rsid w:val="00816C54"/>
    <w:rsid w:val="00817455"/>
    <w:rsid w:val="0082003F"/>
    <w:rsid w:val="00821328"/>
    <w:rsid w:val="00821741"/>
    <w:rsid w:val="00822032"/>
    <w:rsid w:val="00822AA3"/>
    <w:rsid w:val="00822F08"/>
    <w:rsid w:val="0082490B"/>
    <w:rsid w:val="00824D25"/>
    <w:rsid w:val="00824D88"/>
    <w:rsid w:val="008253DA"/>
    <w:rsid w:val="00825A55"/>
    <w:rsid w:val="00826BE1"/>
    <w:rsid w:val="00826E4B"/>
    <w:rsid w:val="008272EB"/>
    <w:rsid w:val="008279FA"/>
    <w:rsid w:val="00830A99"/>
    <w:rsid w:val="008318D9"/>
    <w:rsid w:val="00831F66"/>
    <w:rsid w:val="008320EA"/>
    <w:rsid w:val="00832835"/>
    <w:rsid w:val="00833A20"/>
    <w:rsid w:val="00833A60"/>
    <w:rsid w:val="00833B90"/>
    <w:rsid w:val="008344F7"/>
    <w:rsid w:val="00835781"/>
    <w:rsid w:val="00836D2A"/>
    <w:rsid w:val="00837595"/>
    <w:rsid w:val="008379FD"/>
    <w:rsid w:val="00837E64"/>
    <w:rsid w:val="0084007E"/>
    <w:rsid w:val="008400B8"/>
    <w:rsid w:val="00840415"/>
    <w:rsid w:val="0084043F"/>
    <w:rsid w:val="008405E2"/>
    <w:rsid w:val="0084089E"/>
    <w:rsid w:val="008408FD"/>
    <w:rsid w:val="00841742"/>
    <w:rsid w:val="0084216B"/>
    <w:rsid w:val="00842173"/>
    <w:rsid w:val="0084229B"/>
    <w:rsid w:val="008425B4"/>
    <w:rsid w:val="008437A8"/>
    <w:rsid w:val="00843B1B"/>
    <w:rsid w:val="00844B24"/>
    <w:rsid w:val="0084523A"/>
    <w:rsid w:val="008453A3"/>
    <w:rsid w:val="0084576A"/>
    <w:rsid w:val="00845BC8"/>
    <w:rsid w:val="00845ECD"/>
    <w:rsid w:val="00846186"/>
    <w:rsid w:val="0084623B"/>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BC9"/>
    <w:rsid w:val="00856A9E"/>
    <w:rsid w:val="00860654"/>
    <w:rsid w:val="0086131C"/>
    <w:rsid w:val="0086149B"/>
    <w:rsid w:val="00862279"/>
    <w:rsid w:val="008626E0"/>
    <w:rsid w:val="008626E7"/>
    <w:rsid w:val="00862703"/>
    <w:rsid w:val="00862C59"/>
    <w:rsid w:val="00862FE3"/>
    <w:rsid w:val="00863387"/>
    <w:rsid w:val="00863491"/>
    <w:rsid w:val="0086401D"/>
    <w:rsid w:val="00864318"/>
    <w:rsid w:val="0086452D"/>
    <w:rsid w:val="0086462E"/>
    <w:rsid w:val="00864774"/>
    <w:rsid w:val="00864C03"/>
    <w:rsid w:val="00864F5C"/>
    <w:rsid w:val="00865029"/>
    <w:rsid w:val="0086569F"/>
    <w:rsid w:val="008657EB"/>
    <w:rsid w:val="00865806"/>
    <w:rsid w:val="00865CC7"/>
    <w:rsid w:val="00866420"/>
    <w:rsid w:val="00866628"/>
    <w:rsid w:val="0086748A"/>
    <w:rsid w:val="008674D9"/>
    <w:rsid w:val="008676A6"/>
    <w:rsid w:val="00867A56"/>
    <w:rsid w:val="00870334"/>
    <w:rsid w:val="00870EE7"/>
    <w:rsid w:val="00871F98"/>
    <w:rsid w:val="0087234D"/>
    <w:rsid w:val="00872C35"/>
    <w:rsid w:val="00872C75"/>
    <w:rsid w:val="00874CF8"/>
    <w:rsid w:val="00874FD1"/>
    <w:rsid w:val="008757A0"/>
    <w:rsid w:val="00875857"/>
    <w:rsid w:val="00875BED"/>
    <w:rsid w:val="0087799B"/>
    <w:rsid w:val="00877A68"/>
    <w:rsid w:val="00877D8F"/>
    <w:rsid w:val="00880739"/>
    <w:rsid w:val="008809D3"/>
    <w:rsid w:val="00880AE3"/>
    <w:rsid w:val="00881081"/>
    <w:rsid w:val="00881145"/>
    <w:rsid w:val="0088128C"/>
    <w:rsid w:val="008812F6"/>
    <w:rsid w:val="00881F72"/>
    <w:rsid w:val="0088249A"/>
    <w:rsid w:val="00882878"/>
    <w:rsid w:val="0088360F"/>
    <w:rsid w:val="008843BD"/>
    <w:rsid w:val="00884B09"/>
    <w:rsid w:val="00884E79"/>
    <w:rsid w:val="008853CD"/>
    <w:rsid w:val="008854BB"/>
    <w:rsid w:val="008859EC"/>
    <w:rsid w:val="00885FF8"/>
    <w:rsid w:val="008862A0"/>
    <w:rsid w:val="00886E9E"/>
    <w:rsid w:val="00887DAA"/>
    <w:rsid w:val="0089060E"/>
    <w:rsid w:val="00890648"/>
    <w:rsid w:val="00891607"/>
    <w:rsid w:val="00891692"/>
    <w:rsid w:val="008917C0"/>
    <w:rsid w:val="008927E7"/>
    <w:rsid w:val="0089288F"/>
    <w:rsid w:val="00892BE2"/>
    <w:rsid w:val="00893F9E"/>
    <w:rsid w:val="0089471C"/>
    <w:rsid w:val="00894B89"/>
    <w:rsid w:val="00895547"/>
    <w:rsid w:val="008960DC"/>
    <w:rsid w:val="008966DA"/>
    <w:rsid w:val="0089670D"/>
    <w:rsid w:val="008967C6"/>
    <w:rsid w:val="00896C74"/>
    <w:rsid w:val="008A02FF"/>
    <w:rsid w:val="008A083A"/>
    <w:rsid w:val="008A095F"/>
    <w:rsid w:val="008A0A6C"/>
    <w:rsid w:val="008A4354"/>
    <w:rsid w:val="008A4359"/>
    <w:rsid w:val="008A45A6"/>
    <w:rsid w:val="008A4E1D"/>
    <w:rsid w:val="008A5B06"/>
    <w:rsid w:val="008A5FF1"/>
    <w:rsid w:val="008A6037"/>
    <w:rsid w:val="008A6919"/>
    <w:rsid w:val="008A7087"/>
    <w:rsid w:val="008B02E8"/>
    <w:rsid w:val="008B1B7B"/>
    <w:rsid w:val="008B1CEA"/>
    <w:rsid w:val="008B1E70"/>
    <w:rsid w:val="008B25B5"/>
    <w:rsid w:val="008B25DE"/>
    <w:rsid w:val="008B3993"/>
    <w:rsid w:val="008B498B"/>
    <w:rsid w:val="008B5890"/>
    <w:rsid w:val="008B5FD6"/>
    <w:rsid w:val="008B5FF2"/>
    <w:rsid w:val="008B61FC"/>
    <w:rsid w:val="008B6420"/>
    <w:rsid w:val="008B6557"/>
    <w:rsid w:val="008B68B8"/>
    <w:rsid w:val="008B6A3B"/>
    <w:rsid w:val="008B6D91"/>
    <w:rsid w:val="008B7074"/>
    <w:rsid w:val="008B791C"/>
    <w:rsid w:val="008B7C94"/>
    <w:rsid w:val="008C0991"/>
    <w:rsid w:val="008C2663"/>
    <w:rsid w:val="008C4F8E"/>
    <w:rsid w:val="008C51F9"/>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315"/>
    <w:rsid w:val="008D3FFD"/>
    <w:rsid w:val="008D451F"/>
    <w:rsid w:val="008D4DE9"/>
    <w:rsid w:val="008D55DA"/>
    <w:rsid w:val="008D58DD"/>
    <w:rsid w:val="008D5BD5"/>
    <w:rsid w:val="008D606A"/>
    <w:rsid w:val="008D6CEF"/>
    <w:rsid w:val="008D73B7"/>
    <w:rsid w:val="008D785B"/>
    <w:rsid w:val="008D7B0D"/>
    <w:rsid w:val="008D7CA9"/>
    <w:rsid w:val="008E320D"/>
    <w:rsid w:val="008E3397"/>
    <w:rsid w:val="008E4B36"/>
    <w:rsid w:val="008E55CE"/>
    <w:rsid w:val="008E6217"/>
    <w:rsid w:val="008E6262"/>
    <w:rsid w:val="008E63F7"/>
    <w:rsid w:val="008E6C9C"/>
    <w:rsid w:val="008E6FA8"/>
    <w:rsid w:val="008E7E93"/>
    <w:rsid w:val="008F15E4"/>
    <w:rsid w:val="008F29DC"/>
    <w:rsid w:val="008F3951"/>
    <w:rsid w:val="008F3CDB"/>
    <w:rsid w:val="008F3F1C"/>
    <w:rsid w:val="008F463D"/>
    <w:rsid w:val="008F5AFF"/>
    <w:rsid w:val="008F686C"/>
    <w:rsid w:val="008F71A1"/>
    <w:rsid w:val="008F741D"/>
    <w:rsid w:val="008F7BF3"/>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5AC8"/>
    <w:rsid w:val="009064CF"/>
    <w:rsid w:val="009070A1"/>
    <w:rsid w:val="00907188"/>
    <w:rsid w:val="00907280"/>
    <w:rsid w:val="009075FC"/>
    <w:rsid w:val="00910225"/>
    <w:rsid w:val="00910253"/>
    <w:rsid w:val="009115EE"/>
    <w:rsid w:val="00911C06"/>
    <w:rsid w:val="00911EAB"/>
    <w:rsid w:val="00912CDB"/>
    <w:rsid w:val="00912E20"/>
    <w:rsid w:val="0091452B"/>
    <w:rsid w:val="009148DE"/>
    <w:rsid w:val="00916EE5"/>
    <w:rsid w:val="00917221"/>
    <w:rsid w:val="00917949"/>
    <w:rsid w:val="00917ED4"/>
    <w:rsid w:val="0092027F"/>
    <w:rsid w:val="0092081B"/>
    <w:rsid w:val="00920E3F"/>
    <w:rsid w:val="00921E90"/>
    <w:rsid w:val="009221AC"/>
    <w:rsid w:val="00922207"/>
    <w:rsid w:val="00922445"/>
    <w:rsid w:val="00922C3E"/>
    <w:rsid w:val="00923342"/>
    <w:rsid w:val="00923777"/>
    <w:rsid w:val="00923A0A"/>
    <w:rsid w:val="00924119"/>
    <w:rsid w:val="00924BBB"/>
    <w:rsid w:val="00924E01"/>
    <w:rsid w:val="00925AE5"/>
    <w:rsid w:val="00925E33"/>
    <w:rsid w:val="009272D8"/>
    <w:rsid w:val="00927495"/>
    <w:rsid w:val="00927BD7"/>
    <w:rsid w:val="00927DEF"/>
    <w:rsid w:val="00930201"/>
    <w:rsid w:val="00930BC0"/>
    <w:rsid w:val="00930E9B"/>
    <w:rsid w:val="00931A4B"/>
    <w:rsid w:val="00931DC3"/>
    <w:rsid w:val="009335D1"/>
    <w:rsid w:val="009339A8"/>
    <w:rsid w:val="009348D3"/>
    <w:rsid w:val="0093505D"/>
    <w:rsid w:val="009357A8"/>
    <w:rsid w:val="00935DF6"/>
    <w:rsid w:val="009361EA"/>
    <w:rsid w:val="0093677C"/>
    <w:rsid w:val="00936C2B"/>
    <w:rsid w:val="009373F5"/>
    <w:rsid w:val="0094020E"/>
    <w:rsid w:val="00940835"/>
    <w:rsid w:val="00940906"/>
    <w:rsid w:val="00942237"/>
    <w:rsid w:val="00943161"/>
    <w:rsid w:val="00943D8C"/>
    <w:rsid w:val="00943F63"/>
    <w:rsid w:val="00944789"/>
    <w:rsid w:val="009449FB"/>
    <w:rsid w:val="00944F22"/>
    <w:rsid w:val="00945E0B"/>
    <w:rsid w:val="0094604E"/>
    <w:rsid w:val="00946126"/>
    <w:rsid w:val="00946176"/>
    <w:rsid w:val="009470C1"/>
    <w:rsid w:val="00947437"/>
    <w:rsid w:val="0094792D"/>
    <w:rsid w:val="009500A7"/>
    <w:rsid w:val="0095030D"/>
    <w:rsid w:val="009503F5"/>
    <w:rsid w:val="009507E7"/>
    <w:rsid w:val="00950D91"/>
    <w:rsid w:val="00951950"/>
    <w:rsid w:val="00952AB4"/>
    <w:rsid w:val="00952D72"/>
    <w:rsid w:val="00953A86"/>
    <w:rsid w:val="0095418A"/>
    <w:rsid w:val="0095596B"/>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DF7"/>
    <w:rsid w:val="00962E2F"/>
    <w:rsid w:val="00962E59"/>
    <w:rsid w:val="00962EC1"/>
    <w:rsid w:val="0096396C"/>
    <w:rsid w:val="0096430F"/>
    <w:rsid w:val="0096432F"/>
    <w:rsid w:val="009651F5"/>
    <w:rsid w:val="00965E70"/>
    <w:rsid w:val="00966CD0"/>
    <w:rsid w:val="0096701B"/>
    <w:rsid w:val="009674E8"/>
    <w:rsid w:val="009676C9"/>
    <w:rsid w:val="00970114"/>
    <w:rsid w:val="009706D1"/>
    <w:rsid w:val="00970F08"/>
    <w:rsid w:val="0097133E"/>
    <w:rsid w:val="00971455"/>
    <w:rsid w:val="0097307A"/>
    <w:rsid w:val="009735D6"/>
    <w:rsid w:val="00974AE0"/>
    <w:rsid w:val="009753EC"/>
    <w:rsid w:val="00976C0C"/>
    <w:rsid w:val="009777D9"/>
    <w:rsid w:val="00980840"/>
    <w:rsid w:val="00980AB9"/>
    <w:rsid w:val="00980CF5"/>
    <w:rsid w:val="009811B5"/>
    <w:rsid w:val="00981726"/>
    <w:rsid w:val="00981738"/>
    <w:rsid w:val="009837D5"/>
    <w:rsid w:val="009843CF"/>
    <w:rsid w:val="0098442A"/>
    <w:rsid w:val="009844E6"/>
    <w:rsid w:val="009846DD"/>
    <w:rsid w:val="009850D6"/>
    <w:rsid w:val="00985756"/>
    <w:rsid w:val="00985ACA"/>
    <w:rsid w:val="00986B73"/>
    <w:rsid w:val="0099051D"/>
    <w:rsid w:val="009905CE"/>
    <w:rsid w:val="00990689"/>
    <w:rsid w:val="00990BF0"/>
    <w:rsid w:val="00991175"/>
    <w:rsid w:val="00991376"/>
    <w:rsid w:val="00991689"/>
    <w:rsid w:val="00991AF3"/>
    <w:rsid w:val="00991B88"/>
    <w:rsid w:val="00991C95"/>
    <w:rsid w:val="00993B54"/>
    <w:rsid w:val="00993C06"/>
    <w:rsid w:val="0099476C"/>
    <w:rsid w:val="00994AB3"/>
    <w:rsid w:val="00995452"/>
    <w:rsid w:val="0099575F"/>
    <w:rsid w:val="0099577E"/>
    <w:rsid w:val="00996AFA"/>
    <w:rsid w:val="00997A47"/>
    <w:rsid w:val="00997EB3"/>
    <w:rsid w:val="009A054F"/>
    <w:rsid w:val="009A10A8"/>
    <w:rsid w:val="009A11B5"/>
    <w:rsid w:val="009A148E"/>
    <w:rsid w:val="009A171B"/>
    <w:rsid w:val="009A1DEA"/>
    <w:rsid w:val="009A1F76"/>
    <w:rsid w:val="009A2060"/>
    <w:rsid w:val="009A2D9D"/>
    <w:rsid w:val="009A2F1B"/>
    <w:rsid w:val="009A2F91"/>
    <w:rsid w:val="009A3483"/>
    <w:rsid w:val="009A3C69"/>
    <w:rsid w:val="009A5753"/>
    <w:rsid w:val="009A579D"/>
    <w:rsid w:val="009A5C5D"/>
    <w:rsid w:val="009A60B4"/>
    <w:rsid w:val="009A626F"/>
    <w:rsid w:val="009A655F"/>
    <w:rsid w:val="009A677C"/>
    <w:rsid w:val="009A681E"/>
    <w:rsid w:val="009A6D4E"/>
    <w:rsid w:val="009A6F5C"/>
    <w:rsid w:val="009A70CA"/>
    <w:rsid w:val="009A70CD"/>
    <w:rsid w:val="009A71C9"/>
    <w:rsid w:val="009A72A6"/>
    <w:rsid w:val="009B019F"/>
    <w:rsid w:val="009B05A7"/>
    <w:rsid w:val="009B1C95"/>
    <w:rsid w:val="009B1E5F"/>
    <w:rsid w:val="009B1F3F"/>
    <w:rsid w:val="009B1FED"/>
    <w:rsid w:val="009B21A5"/>
    <w:rsid w:val="009B281F"/>
    <w:rsid w:val="009B329C"/>
    <w:rsid w:val="009B33FA"/>
    <w:rsid w:val="009B4D30"/>
    <w:rsid w:val="009B519C"/>
    <w:rsid w:val="009B5553"/>
    <w:rsid w:val="009B757D"/>
    <w:rsid w:val="009B7726"/>
    <w:rsid w:val="009B776E"/>
    <w:rsid w:val="009B7A59"/>
    <w:rsid w:val="009B7CE6"/>
    <w:rsid w:val="009C0729"/>
    <w:rsid w:val="009C07ED"/>
    <w:rsid w:val="009C0A91"/>
    <w:rsid w:val="009C247C"/>
    <w:rsid w:val="009C2CD1"/>
    <w:rsid w:val="009C2D4E"/>
    <w:rsid w:val="009C3971"/>
    <w:rsid w:val="009C3983"/>
    <w:rsid w:val="009C3BE8"/>
    <w:rsid w:val="009C4302"/>
    <w:rsid w:val="009C50A2"/>
    <w:rsid w:val="009C5306"/>
    <w:rsid w:val="009C56E6"/>
    <w:rsid w:val="009C60B7"/>
    <w:rsid w:val="009C7BBD"/>
    <w:rsid w:val="009D06B6"/>
    <w:rsid w:val="009D07CC"/>
    <w:rsid w:val="009D0888"/>
    <w:rsid w:val="009D0AEF"/>
    <w:rsid w:val="009D157A"/>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4B38"/>
    <w:rsid w:val="009E5A6F"/>
    <w:rsid w:val="009E7544"/>
    <w:rsid w:val="009E77F5"/>
    <w:rsid w:val="009E7873"/>
    <w:rsid w:val="009E796A"/>
    <w:rsid w:val="009F012E"/>
    <w:rsid w:val="009F060A"/>
    <w:rsid w:val="009F125C"/>
    <w:rsid w:val="009F1CEA"/>
    <w:rsid w:val="009F2079"/>
    <w:rsid w:val="009F24C7"/>
    <w:rsid w:val="009F3212"/>
    <w:rsid w:val="009F3D0E"/>
    <w:rsid w:val="009F3D1A"/>
    <w:rsid w:val="009F5014"/>
    <w:rsid w:val="009F505F"/>
    <w:rsid w:val="009F734F"/>
    <w:rsid w:val="009F7472"/>
    <w:rsid w:val="009F74DA"/>
    <w:rsid w:val="009F76ED"/>
    <w:rsid w:val="00A0002C"/>
    <w:rsid w:val="00A001CD"/>
    <w:rsid w:val="00A01053"/>
    <w:rsid w:val="00A0112E"/>
    <w:rsid w:val="00A019A5"/>
    <w:rsid w:val="00A01EA5"/>
    <w:rsid w:val="00A024FA"/>
    <w:rsid w:val="00A02D72"/>
    <w:rsid w:val="00A03E36"/>
    <w:rsid w:val="00A03E6A"/>
    <w:rsid w:val="00A04114"/>
    <w:rsid w:val="00A056DC"/>
    <w:rsid w:val="00A0574E"/>
    <w:rsid w:val="00A06B52"/>
    <w:rsid w:val="00A076EA"/>
    <w:rsid w:val="00A07C2F"/>
    <w:rsid w:val="00A1008E"/>
    <w:rsid w:val="00A102B4"/>
    <w:rsid w:val="00A10909"/>
    <w:rsid w:val="00A11049"/>
    <w:rsid w:val="00A114E6"/>
    <w:rsid w:val="00A11965"/>
    <w:rsid w:val="00A11A57"/>
    <w:rsid w:val="00A12209"/>
    <w:rsid w:val="00A12B1A"/>
    <w:rsid w:val="00A14436"/>
    <w:rsid w:val="00A14FBE"/>
    <w:rsid w:val="00A15387"/>
    <w:rsid w:val="00A15824"/>
    <w:rsid w:val="00A15BC7"/>
    <w:rsid w:val="00A16CBF"/>
    <w:rsid w:val="00A16F24"/>
    <w:rsid w:val="00A17655"/>
    <w:rsid w:val="00A1773D"/>
    <w:rsid w:val="00A20221"/>
    <w:rsid w:val="00A20475"/>
    <w:rsid w:val="00A20BD5"/>
    <w:rsid w:val="00A20C41"/>
    <w:rsid w:val="00A21180"/>
    <w:rsid w:val="00A218B1"/>
    <w:rsid w:val="00A21EBD"/>
    <w:rsid w:val="00A2263A"/>
    <w:rsid w:val="00A22874"/>
    <w:rsid w:val="00A22D6D"/>
    <w:rsid w:val="00A23A09"/>
    <w:rsid w:val="00A246B6"/>
    <w:rsid w:val="00A246C8"/>
    <w:rsid w:val="00A24836"/>
    <w:rsid w:val="00A2532E"/>
    <w:rsid w:val="00A26918"/>
    <w:rsid w:val="00A26A17"/>
    <w:rsid w:val="00A26D4E"/>
    <w:rsid w:val="00A274C4"/>
    <w:rsid w:val="00A30447"/>
    <w:rsid w:val="00A30752"/>
    <w:rsid w:val="00A30A56"/>
    <w:rsid w:val="00A30BA5"/>
    <w:rsid w:val="00A31080"/>
    <w:rsid w:val="00A310ED"/>
    <w:rsid w:val="00A31B31"/>
    <w:rsid w:val="00A31F91"/>
    <w:rsid w:val="00A32E70"/>
    <w:rsid w:val="00A3390D"/>
    <w:rsid w:val="00A341E6"/>
    <w:rsid w:val="00A3465F"/>
    <w:rsid w:val="00A34863"/>
    <w:rsid w:val="00A34B5F"/>
    <w:rsid w:val="00A3504F"/>
    <w:rsid w:val="00A353EF"/>
    <w:rsid w:val="00A36649"/>
    <w:rsid w:val="00A36F4F"/>
    <w:rsid w:val="00A37B3E"/>
    <w:rsid w:val="00A40146"/>
    <w:rsid w:val="00A41BF6"/>
    <w:rsid w:val="00A41EF8"/>
    <w:rsid w:val="00A42751"/>
    <w:rsid w:val="00A43141"/>
    <w:rsid w:val="00A46328"/>
    <w:rsid w:val="00A4656F"/>
    <w:rsid w:val="00A47E70"/>
    <w:rsid w:val="00A50731"/>
    <w:rsid w:val="00A50CAB"/>
    <w:rsid w:val="00A50CF0"/>
    <w:rsid w:val="00A50EB3"/>
    <w:rsid w:val="00A5371F"/>
    <w:rsid w:val="00A54023"/>
    <w:rsid w:val="00A5447A"/>
    <w:rsid w:val="00A5484A"/>
    <w:rsid w:val="00A55169"/>
    <w:rsid w:val="00A56755"/>
    <w:rsid w:val="00A5769D"/>
    <w:rsid w:val="00A60075"/>
    <w:rsid w:val="00A608C3"/>
    <w:rsid w:val="00A62144"/>
    <w:rsid w:val="00A6396F"/>
    <w:rsid w:val="00A64A0D"/>
    <w:rsid w:val="00A650C1"/>
    <w:rsid w:val="00A65B35"/>
    <w:rsid w:val="00A65DDE"/>
    <w:rsid w:val="00A66291"/>
    <w:rsid w:val="00A66897"/>
    <w:rsid w:val="00A66AAE"/>
    <w:rsid w:val="00A6704B"/>
    <w:rsid w:val="00A6715B"/>
    <w:rsid w:val="00A676D6"/>
    <w:rsid w:val="00A67A95"/>
    <w:rsid w:val="00A7086F"/>
    <w:rsid w:val="00A71CCC"/>
    <w:rsid w:val="00A71F5A"/>
    <w:rsid w:val="00A7275D"/>
    <w:rsid w:val="00A72B9C"/>
    <w:rsid w:val="00A72FBC"/>
    <w:rsid w:val="00A73573"/>
    <w:rsid w:val="00A74629"/>
    <w:rsid w:val="00A74D2A"/>
    <w:rsid w:val="00A7545F"/>
    <w:rsid w:val="00A75620"/>
    <w:rsid w:val="00A75D96"/>
    <w:rsid w:val="00A76565"/>
    <w:rsid w:val="00A7671C"/>
    <w:rsid w:val="00A7686D"/>
    <w:rsid w:val="00A76AF2"/>
    <w:rsid w:val="00A76F76"/>
    <w:rsid w:val="00A8046B"/>
    <w:rsid w:val="00A80B87"/>
    <w:rsid w:val="00A80CAA"/>
    <w:rsid w:val="00A81046"/>
    <w:rsid w:val="00A81D2D"/>
    <w:rsid w:val="00A82013"/>
    <w:rsid w:val="00A822AD"/>
    <w:rsid w:val="00A82BE5"/>
    <w:rsid w:val="00A82D01"/>
    <w:rsid w:val="00A8354A"/>
    <w:rsid w:val="00A835C3"/>
    <w:rsid w:val="00A8368B"/>
    <w:rsid w:val="00A83E32"/>
    <w:rsid w:val="00A84022"/>
    <w:rsid w:val="00A841D2"/>
    <w:rsid w:val="00A848E7"/>
    <w:rsid w:val="00A84B00"/>
    <w:rsid w:val="00A8544F"/>
    <w:rsid w:val="00A856C9"/>
    <w:rsid w:val="00A859C4"/>
    <w:rsid w:val="00A85ECC"/>
    <w:rsid w:val="00A8710E"/>
    <w:rsid w:val="00A87198"/>
    <w:rsid w:val="00A87AE9"/>
    <w:rsid w:val="00A87AF2"/>
    <w:rsid w:val="00A904E9"/>
    <w:rsid w:val="00A90E23"/>
    <w:rsid w:val="00A9159B"/>
    <w:rsid w:val="00A93215"/>
    <w:rsid w:val="00A93E8E"/>
    <w:rsid w:val="00A942DA"/>
    <w:rsid w:val="00A95D61"/>
    <w:rsid w:val="00A9794B"/>
    <w:rsid w:val="00AA012D"/>
    <w:rsid w:val="00AA118B"/>
    <w:rsid w:val="00AA1A85"/>
    <w:rsid w:val="00AA1E92"/>
    <w:rsid w:val="00AA216A"/>
    <w:rsid w:val="00AA221A"/>
    <w:rsid w:val="00AA269F"/>
    <w:rsid w:val="00AA2CBC"/>
    <w:rsid w:val="00AA33DD"/>
    <w:rsid w:val="00AA4726"/>
    <w:rsid w:val="00AA4A95"/>
    <w:rsid w:val="00AA4DC3"/>
    <w:rsid w:val="00AA5FF9"/>
    <w:rsid w:val="00AA627B"/>
    <w:rsid w:val="00AA6E72"/>
    <w:rsid w:val="00AA7495"/>
    <w:rsid w:val="00AA78A8"/>
    <w:rsid w:val="00AB0B3F"/>
    <w:rsid w:val="00AB0F35"/>
    <w:rsid w:val="00AB19A7"/>
    <w:rsid w:val="00AB1B14"/>
    <w:rsid w:val="00AB2046"/>
    <w:rsid w:val="00AB2731"/>
    <w:rsid w:val="00AB2C77"/>
    <w:rsid w:val="00AB2E31"/>
    <w:rsid w:val="00AB3B56"/>
    <w:rsid w:val="00AB3E9D"/>
    <w:rsid w:val="00AB4828"/>
    <w:rsid w:val="00AB4D74"/>
    <w:rsid w:val="00AB53F9"/>
    <w:rsid w:val="00AB585E"/>
    <w:rsid w:val="00AB6133"/>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634"/>
    <w:rsid w:val="00AC5754"/>
    <w:rsid w:val="00AC5820"/>
    <w:rsid w:val="00AC590E"/>
    <w:rsid w:val="00AC6125"/>
    <w:rsid w:val="00AC69AA"/>
    <w:rsid w:val="00AC6D85"/>
    <w:rsid w:val="00AC739D"/>
    <w:rsid w:val="00AC78D8"/>
    <w:rsid w:val="00AC7FB7"/>
    <w:rsid w:val="00AD0479"/>
    <w:rsid w:val="00AD10E7"/>
    <w:rsid w:val="00AD1626"/>
    <w:rsid w:val="00AD19E2"/>
    <w:rsid w:val="00AD1CD8"/>
    <w:rsid w:val="00AD1EC6"/>
    <w:rsid w:val="00AD1F47"/>
    <w:rsid w:val="00AD29E7"/>
    <w:rsid w:val="00AD2D18"/>
    <w:rsid w:val="00AD307B"/>
    <w:rsid w:val="00AD3329"/>
    <w:rsid w:val="00AD41D2"/>
    <w:rsid w:val="00AD4828"/>
    <w:rsid w:val="00AD5DE3"/>
    <w:rsid w:val="00AD62BA"/>
    <w:rsid w:val="00AD659D"/>
    <w:rsid w:val="00AD667B"/>
    <w:rsid w:val="00AD6A47"/>
    <w:rsid w:val="00AE15AF"/>
    <w:rsid w:val="00AE1BD4"/>
    <w:rsid w:val="00AE1E70"/>
    <w:rsid w:val="00AE22A5"/>
    <w:rsid w:val="00AE2321"/>
    <w:rsid w:val="00AE2741"/>
    <w:rsid w:val="00AE28A7"/>
    <w:rsid w:val="00AE2C4F"/>
    <w:rsid w:val="00AE2FBB"/>
    <w:rsid w:val="00AE3C06"/>
    <w:rsid w:val="00AE3E14"/>
    <w:rsid w:val="00AE41DB"/>
    <w:rsid w:val="00AE4650"/>
    <w:rsid w:val="00AE4BBF"/>
    <w:rsid w:val="00AE4CED"/>
    <w:rsid w:val="00AE5715"/>
    <w:rsid w:val="00AE5DA7"/>
    <w:rsid w:val="00AE5E6E"/>
    <w:rsid w:val="00AE5FA6"/>
    <w:rsid w:val="00AE6312"/>
    <w:rsid w:val="00AE6DDA"/>
    <w:rsid w:val="00AE6EDA"/>
    <w:rsid w:val="00AE767C"/>
    <w:rsid w:val="00AF1293"/>
    <w:rsid w:val="00AF2AA0"/>
    <w:rsid w:val="00AF2B25"/>
    <w:rsid w:val="00AF3760"/>
    <w:rsid w:val="00AF3936"/>
    <w:rsid w:val="00AF3FD0"/>
    <w:rsid w:val="00AF469B"/>
    <w:rsid w:val="00AF4FFF"/>
    <w:rsid w:val="00AF56B6"/>
    <w:rsid w:val="00AF5B65"/>
    <w:rsid w:val="00AF632F"/>
    <w:rsid w:val="00AF72B1"/>
    <w:rsid w:val="00AF7611"/>
    <w:rsid w:val="00AF7B58"/>
    <w:rsid w:val="00B002A1"/>
    <w:rsid w:val="00B02183"/>
    <w:rsid w:val="00B0238E"/>
    <w:rsid w:val="00B023E0"/>
    <w:rsid w:val="00B028C7"/>
    <w:rsid w:val="00B02BF2"/>
    <w:rsid w:val="00B02C4C"/>
    <w:rsid w:val="00B02FF9"/>
    <w:rsid w:val="00B03DEA"/>
    <w:rsid w:val="00B03FFC"/>
    <w:rsid w:val="00B04382"/>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456B"/>
    <w:rsid w:val="00B24976"/>
    <w:rsid w:val="00B256E2"/>
    <w:rsid w:val="00B258BB"/>
    <w:rsid w:val="00B25EDF"/>
    <w:rsid w:val="00B26CF1"/>
    <w:rsid w:val="00B26D82"/>
    <w:rsid w:val="00B27180"/>
    <w:rsid w:val="00B274D4"/>
    <w:rsid w:val="00B27693"/>
    <w:rsid w:val="00B27A25"/>
    <w:rsid w:val="00B27EBA"/>
    <w:rsid w:val="00B302A9"/>
    <w:rsid w:val="00B303F6"/>
    <w:rsid w:val="00B30772"/>
    <w:rsid w:val="00B30CC9"/>
    <w:rsid w:val="00B31CE6"/>
    <w:rsid w:val="00B323D8"/>
    <w:rsid w:val="00B3335F"/>
    <w:rsid w:val="00B33FEF"/>
    <w:rsid w:val="00B3614A"/>
    <w:rsid w:val="00B36274"/>
    <w:rsid w:val="00B36394"/>
    <w:rsid w:val="00B368DC"/>
    <w:rsid w:val="00B36ABB"/>
    <w:rsid w:val="00B36BA9"/>
    <w:rsid w:val="00B373AA"/>
    <w:rsid w:val="00B37590"/>
    <w:rsid w:val="00B37A18"/>
    <w:rsid w:val="00B40712"/>
    <w:rsid w:val="00B41473"/>
    <w:rsid w:val="00B418BB"/>
    <w:rsid w:val="00B41A10"/>
    <w:rsid w:val="00B42215"/>
    <w:rsid w:val="00B4224B"/>
    <w:rsid w:val="00B43481"/>
    <w:rsid w:val="00B43797"/>
    <w:rsid w:val="00B44064"/>
    <w:rsid w:val="00B44C27"/>
    <w:rsid w:val="00B458D0"/>
    <w:rsid w:val="00B45F13"/>
    <w:rsid w:val="00B4606F"/>
    <w:rsid w:val="00B46AD7"/>
    <w:rsid w:val="00B46EBB"/>
    <w:rsid w:val="00B47C66"/>
    <w:rsid w:val="00B47E32"/>
    <w:rsid w:val="00B507E3"/>
    <w:rsid w:val="00B50B7D"/>
    <w:rsid w:val="00B511B8"/>
    <w:rsid w:val="00B51344"/>
    <w:rsid w:val="00B518A5"/>
    <w:rsid w:val="00B519F3"/>
    <w:rsid w:val="00B525AF"/>
    <w:rsid w:val="00B52610"/>
    <w:rsid w:val="00B53A47"/>
    <w:rsid w:val="00B53F25"/>
    <w:rsid w:val="00B54552"/>
    <w:rsid w:val="00B54644"/>
    <w:rsid w:val="00B54F07"/>
    <w:rsid w:val="00B56114"/>
    <w:rsid w:val="00B566A5"/>
    <w:rsid w:val="00B56AD8"/>
    <w:rsid w:val="00B56B5A"/>
    <w:rsid w:val="00B56CAA"/>
    <w:rsid w:val="00B575FE"/>
    <w:rsid w:val="00B57931"/>
    <w:rsid w:val="00B6041F"/>
    <w:rsid w:val="00B6163A"/>
    <w:rsid w:val="00B61954"/>
    <w:rsid w:val="00B625A0"/>
    <w:rsid w:val="00B629E6"/>
    <w:rsid w:val="00B63304"/>
    <w:rsid w:val="00B63485"/>
    <w:rsid w:val="00B63C69"/>
    <w:rsid w:val="00B64041"/>
    <w:rsid w:val="00B6534F"/>
    <w:rsid w:val="00B658E2"/>
    <w:rsid w:val="00B65BAF"/>
    <w:rsid w:val="00B65F29"/>
    <w:rsid w:val="00B67B97"/>
    <w:rsid w:val="00B7097B"/>
    <w:rsid w:val="00B70BDA"/>
    <w:rsid w:val="00B72DF7"/>
    <w:rsid w:val="00B72ECA"/>
    <w:rsid w:val="00B7338E"/>
    <w:rsid w:val="00B7353F"/>
    <w:rsid w:val="00B73AF7"/>
    <w:rsid w:val="00B74266"/>
    <w:rsid w:val="00B747FD"/>
    <w:rsid w:val="00B748AB"/>
    <w:rsid w:val="00B75037"/>
    <w:rsid w:val="00B75112"/>
    <w:rsid w:val="00B75F47"/>
    <w:rsid w:val="00B80644"/>
    <w:rsid w:val="00B80F64"/>
    <w:rsid w:val="00B8229F"/>
    <w:rsid w:val="00B829A1"/>
    <w:rsid w:val="00B82D75"/>
    <w:rsid w:val="00B83A1C"/>
    <w:rsid w:val="00B84952"/>
    <w:rsid w:val="00B84B99"/>
    <w:rsid w:val="00B84C3A"/>
    <w:rsid w:val="00B85D46"/>
    <w:rsid w:val="00B85F79"/>
    <w:rsid w:val="00B86312"/>
    <w:rsid w:val="00B86823"/>
    <w:rsid w:val="00B869BA"/>
    <w:rsid w:val="00B87F09"/>
    <w:rsid w:val="00B900FA"/>
    <w:rsid w:val="00B90C75"/>
    <w:rsid w:val="00B91A00"/>
    <w:rsid w:val="00B91CC0"/>
    <w:rsid w:val="00B92B55"/>
    <w:rsid w:val="00B938CC"/>
    <w:rsid w:val="00B93E74"/>
    <w:rsid w:val="00B941A7"/>
    <w:rsid w:val="00B94F71"/>
    <w:rsid w:val="00B9502E"/>
    <w:rsid w:val="00B953F7"/>
    <w:rsid w:val="00B959BB"/>
    <w:rsid w:val="00B96380"/>
    <w:rsid w:val="00B965FD"/>
    <w:rsid w:val="00B968C8"/>
    <w:rsid w:val="00B96D70"/>
    <w:rsid w:val="00B97599"/>
    <w:rsid w:val="00B97D02"/>
    <w:rsid w:val="00B97DE9"/>
    <w:rsid w:val="00B97FB5"/>
    <w:rsid w:val="00BA0A76"/>
    <w:rsid w:val="00BA0CF1"/>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27A"/>
    <w:rsid w:val="00BB3989"/>
    <w:rsid w:val="00BB4373"/>
    <w:rsid w:val="00BB481A"/>
    <w:rsid w:val="00BB54E4"/>
    <w:rsid w:val="00BB5D09"/>
    <w:rsid w:val="00BB5DFC"/>
    <w:rsid w:val="00BB6319"/>
    <w:rsid w:val="00BB66D6"/>
    <w:rsid w:val="00BB6A7A"/>
    <w:rsid w:val="00BB6B0C"/>
    <w:rsid w:val="00BB6D2C"/>
    <w:rsid w:val="00BB7430"/>
    <w:rsid w:val="00BB7D78"/>
    <w:rsid w:val="00BC11C8"/>
    <w:rsid w:val="00BC16C0"/>
    <w:rsid w:val="00BC259C"/>
    <w:rsid w:val="00BC29A3"/>
    <w:rsid w:val="00BC2F37"/>
    <w:rsid w:val="00BC3397"/>
    <w:rsid w:val="00BC3398"/>
    <w:rsid w:val="00BC3BA8"/>
    <w:rsid w:val="00BC3F09"/>
    <w:rsid w:val="00BC4ECC"/>
    <w:rsid w:val="00BC4F7A"/>
    <w:rsid w:val="00BC5B83"/>
    <w:rsid w:val="00BC5FAA"/>
    <w:rsid w:val="00BC6687"/>
    <w:rsid w:val="00BC6D78"/>
    <w:rsid w:val="00BC6F24"/>
    <w:rsid w:val="00BC7FF2"/>
    <w:rsid w:val="00BD0032"/>
    <w:rsid w:val="00BD035F"/>
    <w:rsid w:val="00BD0D76"/>
    <w:rsid w:val="00BD1224"/>
    <w:rsid w:val="00BD15FD"/>
    <w:rsid w:val="00BD160F"/>
    <w:rsid w:val="00BD279D"/>
    <w:rsid w:val="00BD2BC8"/>
    <w:rsid w:val="00BD30BA"/>
    <w:rsid w:val="00BD31EC"/>
    <w:rsid w:val="00BD3752"/>
    <w:rsid w:val="00BD3905"/>
    <w:rsid w:val="00BD3C54"/>
    <w:rsid w:val="00BD4008"/>
    <w:rsid w:val="00BD4BBE"/>
    <w:rsid w:val="00BD4E64"/>
    <w:rsid w:val="00BD5220"/>
    <w:rsid w:val="00BD55F9"/>
    <w:rsid w:val="00BD5F94"/>
    <w:rsid w:val="00BD6BB8"/>
    <w:rsid w:val="00BD6DBE"/>
    <w:rsid w:val="00BD737A"/>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0D21"/>
    <w:rsid w:val="00BF1865"/>
    <w:rsid w:val="00BF1A4E"/>
    <w:rsid w:val="00BF1A82"/>
    <w:rsid w:val="00BF2720"/>
    <w:rsid w:val="00BF336B"/>
    <w:rsid w:val="00BF394D"/>
    <w:rsid w:val="00BF3CFD"/>
    <w:rsid w:val="00BF462B"/>
    <w:rsid w:val="00BF4BB4"/>
    <w:rsid w:val="00BF620A"/>
    <w:rsid w:val="00C008BB"/>
    <w:rsid w:val="00C01027"/>
    <w:rsid w:val="00C01627"/>
    <w:rsid w:val="00C02A45"/>
    <w:rsid w:val="00C03B82"/>
    <w:rsid w:val="00C03ED4"/>
    <w:rsid w:val="00C03FCF"/>
    <w:rsid w:val="00C0496C"/>
    <w:rsid w:val="00C04A1F"/>
    <w:rsid w:val="00C05A8B"/>
    <w:rsid w:val="00C060FA"/>
    <w:rsid w:val="00C0694D"/>
    <w:rsid w:val="00C06FC3"/>
    <w:rsid w:val="00C074D9"/>
    <w:rsid w:val="00C0754E"/>
    <w:rsid w:val="00C07CB6"/>
    <w:rsid w:val="00C10676"/>
    <w:rsid w:val="00C109BC"/>
    <w:rsid w:val="00C112CC"/>
    <w:rsid w:val="00C114E1"/>
    <w:rsid w:val="00C115E0"/>
    <w:rsid w:val="00C11919"/>
    <w:rsid w:val="00C133DD"/>
    <w:rsid w:val="00C1423C"/>
    <w:rsid w:val="00C15E4C"/>
    <w:rsid w:val="00C16143"/>
    <w:rsid w:val="00C16C7F"/>
    <w:rsid w:val="00C17891"/>
    <w:rsid w:val="00C209D7"/>
    <w:rsid w:val="00C20BB4"/>
    <w:rsid w:val="00C20D6E"/>
    <w:rsid w:val="00C21867"/>
    <w:rsid w:val="00C23CB0"/>
    <w:rsid w:val="00C245C7"/>
    <w:rsid w:val="00C24659"/>
    <w:rsid w:val="00C24934"/>
    <w:rsid w:val="00C251A3"/>
    <w:rsid w:val="00C25C9A"/>
    <w:rsid w:val="00C2655E"/>
    <w:rsid w:val="00C27006"/>
    <w:rsid w:val="00C2711A"/>
    <w:rsid w:val="00C273F1"/>
    <w:rsid w:val="00C27796"/>
    <w:rsid w:val="00C27EF1"/>
    <w:rsid w:val="00C300AF"/>
    <w:rsid w:val="00C30CF4"/>
    <w:rsid w:val="00C30D62"/>
    <w:rsid w:val="00C30E14"/>
    <w:rsid w:val="00C30FB7"/>
    <w:rsid w:val="00C3195F"/>
    <w:rsid w:val="00C32294"/>
    <w:rsid w:val="00C3259A"/>
    <w:rsid w:val="00C32C61"/>
    <w:rsid w:val="00C32EB0"/>
    <w:rsid w:val="00C331EC"/>
    <w:rsid w:val="00C334CC"/>
    <w:rsid w:val="00C339A7"/>
    <w:rsid w:val="00C339FE"/>
    <w:rsid w:val="00C33EE4"/>
    <w:rsid w:val="00C34461"/>
    <w:rsid w:val="00C34610"/>
    <w:rsid w:val="00C3490C"/>
    <w:rsid w:val="00C35C48"/>
    <w:rsid w:val="00C36539"/>
    <w:rsid w:val="00C37780"/>
    <w:rsid w:val="00C40813"/>
    <w:rsid w:val="00C40B81"/>
    <w:rsid w:val="00C417F8"/>
    <w:rsid w:val="00C4182D"/>
    <w:rsid w:val="00C427F7"/>
    <w:rsid w:val="00C42FDF"/>
    <w:rsid w:val="00C4370E"/>
    <w:rsid w:val="00C43929"/>
    <w:rsid w:val="00C43DF0"/>
    <w:rsid w:val="00C44618"/>
    <w:rsid w:val="00C446C6"/>
    <w:rsid w:val="00C446D0"/>
    <w:rsid w:val="00C44F3B"/>
    <w:rsid w:val="00C44FB2"/>
    <w:rsid w:val="00C451FC"/>
    <w:rsid w:val="00C4525B"/>
    <w:rsid w:val="00C452E5"/>
    <w:rsid w:val="00C460FA"/>
    <w:rsid w:val="00C46215"/>
    <w:rsid w:val="00C468D0"/>
    <w:rsid w:val="00C468ED"/>
    <w:rsid w:val="00C470D2"/>
    <w:rsid w:val="00C477DC"/>
    <w:rsid w:val="00C47950"/>
    <w:rsid w:val="00C47DD9"/>
    <w:rsid w:val="00C5008F"/>
    <w:rsid w:val="00C5046C"/>
    <w:rsid w:val="00C51F13"/>
    <w:rsid w:val="00C525C6"/>
    <w:rsid w:val="00C52792"/>
    <w:rsid w:val="00C530B4"/>
    <w:rsid w:val="00C53477"/>
    <w:rsid w:val="00C53806"/>
    <w:rsid w:val="00C53FFF"/>
    <w:rsid w:val="00C54AE0"/>
    <w:rsid w:val="00C54BA9"/>
    <w:rsid w:val="00C54DB6"/>
    <w:rsid w:val="00C55661"/>
    <w:rsid w:val="00C55B09"/>
    <w:rsid w:val="00C562DD"/>
    <w:rsid w:val="00C56871"/>
    <w:rsid w:val="00C578A8"/>
    <w:rsid w:val="00C57AC7"/>
    <w:rsid w:val="00C57F9F"/>
    <w:rsid w:val="00C6054A"/>
    <w:rsid w:val="00C60960"/>
    <w:rsid w:val="00C61195"/>
    <w:rsid w:val="00C61B14"/>
    <w:rsid w:val="00C6253B"/>
    <w:rsid w:val="00C629C9"/>
    <w:rsid w:val="00C63846"/>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70232"/>
    <w:rsid w:val="00C70ADF"/>
    <w:rsid w:val="00C70DA8"/>
    <w:rsid w:val="00C71749"/>
    <w:rsid w:val="00C72264"/>
    <w:rsid w:val="00C72CE1"/>
    <w:rsid w:val="00C731E2"/>
    <w:rsid w:val="00C7363D"/>
    <w:rsid w:val="00C7395B"/>
    <w:rsid w:val="00C755E0"/>
    <w:rsid w:val="00C76182"/>
    <w:rsid w:val="00C76432"/>
    <w:rsid w:val="00C76485"/>
    <w:rsid w:val="00C769ED"/>
    <w:rsid w:val="00C77603"/>
    <w:rsid w:val="00C778FF"/>
    <w:rsid w:val="00C800EB"/>
    <w:rsid w:val="00C807FC"/>
    <w:rsid w:val="00C80E56"/>
    <w:rsid w:val="00C81842"/>
    <w:rsid w:val="00C81EC2"/>
    <w:rsid w:val="00C822F1"/>
    <w:rsid w:val="00C82C80"/>
    <w:rsid w:val="00C84088"/>
    <w:rsid w:val="00C84E28"/>
    <w:rsid w:val="00C85E33"/>
    <w:rsid w:val="00C87092"/>
    <w:rsid w:val="00C87335"/>
    <w:rsid w:val="00C8771D"/>
    <w:rsid w:val="00C8792D"/>
    <w:rsid w:val="00C9090C"/>
    <w:rsid w:val="00C90F4A"/>
    <w:rsid w:val="00C919C3"/>
    <w:rsid w:val="00C92D65"/>
    <w:rsid w:val="00C93440"/>
    <w:rsid w:val="00C935A6"/>
    <w:rsid w:val="00C93B7F"/>
    <w:rsid w:val="00C93E62"/>
    <w:rsid w:val="00C94115"/>
    <w:rsid w:val="00C941A9"/>
    <w:rsid w:val="00C9494B"/>
    <w:rsid w:val="00C94D7A"/>
    <w:rsid w:val="00C95571"/>
    <w:rsid w:val="00C95774"/>
    <w:rsid w:val="00C95985"/>
    <w:rsid w:val="00C95ACE"/>
    <w:rsid w:val="00C95F24"/>
    <w:rsid w:val="00C963A9"/>
    <w:rsid w:val="00C97C43"/>
    <w:rsid w:val="00CA0427"/>
    <w:rsid w:val="00CA123F"/>
    <w:rsid w:val="00CA2C1D"/>
    <w:rsid w:val="00CA2E5F"/>
    <w:rsid w:val="00CA38EA"/>
    <w:rsid w:val="00CA3B10"/>
    <w:rsid w:val="00CA3B3A"/>
    <w:rsid w:val="00CA3BCE"/>
    <w:rsid w:val="00CA3CDB"/>
    <w:rsid w:val="00CA3E62"/>
    <w:rsid w:val="00CA43CC"/>
    <w:rsid w:val="00CA442D"/>
    <w:rsid w:val="00CA4620"/>
    <w:rsid w:val="00CA56BD"/>
    <w:rsid w:val="00CA6495"/>
    <w:rsid w:val="00CA650E"/>
    <w:rsid w:val="00CA7C5E"/>
    <w:rsid w:val="00CB02F3"/>
    <w:rsid w:val="00CB2D8F"/>
    <w:rsid w:val="00CB3BD6"/>
    <w:rsid w:val="00CB464D"/>
    <w:rsid w:val="00CB4939"/>
    <w:rsid w:val="00CB5339"/>
    <w:rsid w:val="00CB5460"/>
    <w:rsid w:val="00CB5514"/>
    <w:rsid w:val="00CB568E"/>
    <w:rsid w:val="00CB5C7B"/>
    <w:rsid w:val="00CB63C4"/>
    <w:rsid w:val="00CB7387"/>
    <w:rsid w:val="00CB781E"/>
    <w:rsid w:val="00CB79C2"/>
    <w:rsid w:val="00CB7B7C"/>
    <w:rsid w:val="00CC1782"/>
    <w:rsid w:val="00CC1EC0"/>
    <w:rsid w:val="00CC1EE2"/>
    <w:rsid w:val="00CC2872"/>
    <w:rsid w:val="00CC2A25"/>
    <w:rsid w:val="00CC3C97"/>
    <w:rsid w:val="00CC3D71"/>
    <w:rsid w:val="00CC415C"/>
    <w:rsid w:val="00CC41AB"/>
    <w:rsid w:val="00CC4ADB"/>
    <w:rsid w:val="00CC5026"/>
    <w:rsid w:val="00CC518A"/>
    <w:rsid w:val="00CC5861"/>
    <w:rsid w:val="00CC5D43"/>
    <w:rsid w:val="00CC6015"/>
    <w:rsid w:val="00CC6CBE"/>
    <w:rsid w:val="00CC6D2E"/>
    <w:rsid w:val="00CC6E7C"/>
    <w:rsid w:val="00CC7971"/>
    <w:rsid w:val="00CD079A"/>
    <w:rsid w:val="00CD15E2"/>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2D35"/>
    <w:rsid w:val="00CE31A4"/>
    <w:rsid w:val="00CE3558"/>
    <w:rsid w:val="00CE382B"/>
    <w:rsid w:val="00CE4445"/>
    <w:rsid w:val="00CE4820"/>
    <w:rsid w:val="00CE4860"/>
    <w:rsid w:val="00CE5BDF"/>
    <w:rsid w:val="00CE5C0A"/>
    <w:rsid w:val="00CE64D0"/>
    <w:rsid w:val="00CE6792"/>
    <w:rsid w:val="00CE6D20"/>
    <w:rsid w:val="00CE6F70"/>
    <w:rsid w:val="00CE710F"/>
    <w:rsid w:val="00CE767F"/>
    <w:rsid w:val="00CE7B7D"/>
    <w:rsid w:val="00CE7E44"/>
    <w:rsid w:val="00CE7EE4"/>
    <w:rsid w:val="00CF003E"/>
    <w:rsid w:val="00CF0120"/>
    <w:rsid w:val="00CF0954"/>
    <w:rsid w:val="00CF0A45"/>
    <w:rsid w:val="00CF0B96"/>
    <w:rsid w:val="00CF114D"/>
    <w:rsid w:val="00CF12F4"/>
    <w:rsid w:val="00CF13E5"/>
    <w:rsid w:val="00CF1E6C"/>
    <w:rsid w:val="00CF23C9"/>
    <w:rsid w:val="00CF23E0"/>
    <w:rsid w:val="00CF2BA0"/>
    <w:rsid w:val="00CF33AA"/>
    <w:rsid w:val="00CF3832"/>
    <w:rsid w:val="00CF3D0E"/>
    <w:rsid w:val="00CF4121"/>
    <w:rsid w:val="00CF41F7"/>
    <w:rsid w:val="00CF43F3"/>
    <w:rsid w:val="00CF52C4"/>
    <w:rsid w:val="00CF5F1B"/>
    <w:rsid w:val="00CF5F2B"/>
    <w:rsid w:val="00CF62A9"/>
    <w:rsid w:val="00CF6CE9"/>
    <w:rsid w:val="00CF6F8F"/>
    <w:rsid w:val="00CF7793"/>
    <w:rsid w:val="00D00EE4"/>
    <w:rsid w:val="00D01121"/>
    <w:rsid w:val="00D01D18"/>
    <w:rsid w:val="00D01E85"/>
    <w:rsid w:val="00D01FDC"/>
    <w:rsid w:val="00D02041"/>
    <w:rsid w:val="00D02145"/>
    <w:rsid w:val="00D02E46"/>
    <w:rsid w:val="00D035EC"/>
    <w:rsid w:val="00D03E89"/>
    <w:rsid w:val="00D03F8D"/>
    <w:rsid w:val="00D03F9A"/>
    <w:rsid w:val="00D03FCD"/>
    <w:rsid w:val="00D0434C"/>
    <w:rsid w:val="00D04612"/>
    <w:rsid w:val="00D04BE3"/>
    <w:rsid w:val="00D06313"/>
    <w:rsid w:val="00D06533"/>
    <w:rsid w:val="00D0665F"/>
    <w:rsid w:val="00D06D51"/>
    <w:rsid w:val="00D1023E"/>
    <w:rsid w:val="00D105A3"/>
    <w:rsid w:val="00D10972"/>
    <w:rsid w:val="00D10E6E"/>
    <w:rsid w:val="00D10F34"/>
    <w:rsid w:val="00D11230"/>
    <w:rsid w:val="00D12117"/>
    <w:rsid w:val="00D12ADB"/>
    <w:rsid w:val="00D12B1C"/>
    <w:rsid w:val="00D12F26"/>
    <w:rsid w:val="00D138C0"/>
    <w:rsid w:val="00D139ED"/>
    <w:rsid w:val="00D13CAC"/>
    <w:rsid w:val="00D14E24"/>
    <w:rsid w:val="00D14E3E"/>
    <w:rsid w:val="00D1528D"/>
    <w:rsid w:val="00D15FB5"/>
    <w:rsid w:val="00D16510"/>
    <w:rsid w:val="00D20AF9"/>
    <w:rsid w:val="00D20C26"/>
    <w:rsid w:val="00D20D59"/>
    <w:rsid w:val="00D20DEC"/>
    <w:rsid w:val="00D20EF4"/>
    <w:rsid w:val="00D21524"/>
    <w:rsid w:val="00D22A06"/>
    <w:rsid w:val="00D2338D"/>
    <w:rsid w:val="00D2463B"/>
    <w:rsid w:val="00D24991"/>
    <w:rsid w:val="00D25368"/>
    <w:rsid w:val="00D25DE3"/>
    <w:rsid w:val="00D25FF8"/>
    <w:rsid w:val="00D2659C"/>
    <w:rsid w:val="00D26C4E"/>
    <w:rsid w:val="00D2709C"/>
    <w:rsid w:val="00D274CE"/>
    <w:rsid w:val="00D27C16"/>
    <w:rsid w:val="00D31498"/>
    <w:rsid w:val="00D3184B"/>
    <w:rsid w:val="00D31BC8"/>
    <w:rsid w:val="00D3267D"/>
    <w:rsid w:val="00D330DF"/>
    <w:rsid w:val="00D33362"/>
    <w:rsid w:val="00D33BC7"/>
    <w:rsid w:val="00D33DDF"/>
    <w:rsid w:val="00D33E28"/>
    <w:rsid w:val="00D340FA"/>
    <w:rsid w:val="00D34164"/>
    <w:rsid w:val="00D348E4"/>
    <w:rsid w:val="00D349A1"/>
    <w:rsid w:val="00D35785"/>
    <w:rsid w:val="00D357A7"/>
    <w:rsid w:val="00D3660E"/>
    <w:rsid w:val="00D36A5D"/>
    <w:rsid w:val="00D37290"/>
    <w:rsid w:val="00D37F9C"/>
    <w:rsid w:val="00D401F2"/>
    <w:rsid w:val="00D403EB"/>
    <w:rsid w:val="00D40672"/>
    <w:rsid w:val="00D409AA"/>
    <w:rsid w:val="00D40BA8"/>
    <w:rsid w:val="00D40D7C"/>
    <w:rsid w:val="00D41A9E"/>
    <w:rsid w:val="00D41E29"/>
    <w:rsid w:val="00D42431"/>
    <w:rsid w:val="00D426B4"/>
    <w:rsid w:val="00D42C56"/>
    <w:rsid w:val="00D437D6"/>
    <w:rsid w:val="00D43822"/>
    <w:rsid w:val="00D439C3"/>
    <w:rsid w:val="00D43B2D"/>
    <w:rsid w:val="00D43F7C"/>
    <w:rsid w:val="00D4409A"/>
    <w:rsid w:val="00D455BE"/>
    <w:rsid w:val="00D45ACE"/>
    <w:rsid w:val="00D45D1F"/>
    <w:rsid w:val="00D45DD0"/>
    <w:rsid w:val="00D45EC1"/>
    <w:rsid w:val="00D45ED9"/>
    <w:rsid w:val="00D46792"/>
    <w:rsid w:val="00D469B0"/>
    <w:rsid w:val="00D46BCD"/>
    <w:rsid w:val="00D46EC7"/>
    <w:rsid w:val="00D47B73"/>
    <w:rsid w:val="00D501DF"/>
    <w:rsid w:val="00D5020B"/>
    <w:rsid w:val="00D50255"/>
    <w:rsid w:val="00D5086B"/>
    <w:rsid w:val="00D508BA"/>
    <w:rsid w:val="00D50950"/>
    <w:rsid w:val="00D52564"/>
    <w:rsid w:val="00D52647"/>
    <w:rsid w:val="00D52AA0"/>
    <w:rsid w:val="00D52AB8"/>
    <w:rsid w:val="00D52FEF"/>
    <w:rsid w:val="00D53445"/>
    <w:rsid w:val="00D53614"/>
    <w:rsid w:val="00D53C96"/>
    <w:rsid w:val="00D53CCC"/>
    <w:rsid w:val="00D53D66"/>
    <w:rsid w:val="00D54B14"/>
    <w:rsid w:val="00D5549D"/>
    <w:rsid w:val="00D55A24"/>
    <w:rsid w:val="00D57516"/>
    <w:rsid w:val="00D575B4"/>
    <w:rsid w:val="00D60919"/>
    <w:rsid w:val="00D60BBC"/>
    <w:rsid w:val="00D6101E"/>
    <w:rsid w:val="00D61EC4"/>
    <w:rsid w:val="00D6218D"/>
    <w:rsid w:val="00D63033"/>
    <w:rsid w:val="00D63B2D"/>
    <w:rsid w:val="00D649D9"/>
    <w:rsid w:val="00D655C5"/>
    <w:rsid w:val="00D66E4C"/>
    <w:rsid w:val="00D672D9"/>
    <w:rsid w:val="00D7072C"/>
    <w:rsid w:val="00D70CC6"/>
    <w:rsid w:val="00D7119C"/>
    <w:rsid w:val="00D7124A"/>
    <w:rsid w:val="00D71D81"/>
    <w:rsid w:val="00D7278E"/>
    <w:rsid w:val="00D72C56"/>
    <w:rsid w:val="00D73B4D"/>
    <w:rsid w:val="00D73C3D"/>
    <w:rsid w:val="00D74B64"/>
    <w:rsid w:val="00D74D2B"/>
    <w:rsid w:val="00D74F4B"/>
    <w:rsid w:val="00D76082"/>
    <w:rsid w:val="00D77380"/>
    <w:rsid w:val="00D7772D"/>
    <w:rsid w:val="00D77B16"/>
    <w:rsid w:val="00D80F98"/>
    <w:rsid w:val="00D81A47"/>
    <w:rsid w:val="00D81C51"/>
    <w:rsid w:val="00D82009"/>
    <w:rsid w:val="00D8206E"/>
    <w:rsid w:val="00D8237E"/>
    <w:rsid w:val="00D824CA"/>
    <w:rsid w:val="00D834A3"/>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688"/>
    <w:rsid w:val="00D94DA3"/>
    <w:rsid w:val="00D95C6F"/>
    <w:rsid w:val="00D95EB2"/>
    <w:rsid w:val="00D966F6"/>
    <w:rsid w:val="00D96C07"/>
    <w:rsid w:val="00D96C0C"/>
    <w:rsid w:val="00D96FF6"/>
    <w:rsid w:val="00D97000"/>
    <w:rsid w:val="00D97156"/>
    <w:rsid w:val="00D97668"/>
    <w:rsid w:val="00D9787D"/>
    <w:rsid w:val="00D97CB4"/>
    <w:rsid w:val="00DA0089"/>
    <w:rsid w:val="00DA01C9"/>
    <w:rsid w:val="00DA0332"/>
    <w:rsid w:val="00DA0D84"/>
    <w:rsid w:val="00DA2A69"/>
    <w:rsid w:val="00DA34CF"/>
    <w:rsid w:val="00DA3C58"/>
    <w:rsid w:val="00DA3F2A"/>
    <w:rsid w:val="00DA4C96"/>
    <w:rsid w:val="00DA5831"/>
    <w:rsid w:val="00DA72E7"/>
    <w:rsid w:val="00DA7877"/>
    <w:rsid w:val="00DA7D00"/>
    <w:rsid w:val="00DB0459"/>
    <w:rsid w:val="00DB0638"/>
    <w:rsid w:val="00DB0B1E"/>
    <w:rsid w:val="00DB125B"/>
    <w:rsid w:val="00DB18D0"/>
    <w:rsid w:val="00DB3C46"/>
    <w:rsid w:val="00DB43F3"/>
    <w:rsid w:val="00DB451E"/>
    <w:rsid w:val="00DB5080"/>
    <w:rsid w:val="00DB5B35"/>
    <w:rsid w:val="00DB6AEE"/>
    <w:rsid w:val="00DB7836"/>
    <w:rsid w:val="00DB7DC4"/>
    <w:rsid w:val="00DC1052"/>
    <w:rsid w:val="00DC13F8"/>
    <w:rsid w:val="00DC1420"/>
    <w:rsid w:val="00DC1A62"/>
    <w:rsid w:val="00DC3734"/>
    <w:rsid w:val="00DC3D85"/>
    <w:rsid w:val="00DC4568"/>
    <w:rsid w:val="00DC461B"/>
    <w:rsid w:val="00DC4731"/>
    <w:rsid w:val="00DC4DC2"/>
    <w:rsid w:val="00DC52C1"/>
    <w:rsid w:val="00DC5424"/>
    <w:rsid w:val="00DC5587"/>
    <w:rsid w:val="00DC656F"/>
    <w:rsid w:val="00DC6A63"/>
    <w:rsid w:val="00DC6B17"/>
    <w:rsid w:val="00DC72E4"/>
    <w:rsid w:val="00DD0146"/>
    <w:rsid w:val="00DD3684"/>
    <w:rsid w:val="00DD4907"/>
    <w:rsid w:val="00DD495D"/>
    <w:rsid w:val="00DD4DC6"/>
    <w:rsid w:val="00DD4F71"/>
    <w:rsid w:val="00DD50C0"/>
    <w:rsid w:val="00DD557F"/>
    <w:rsid w:val="00DD5721"/>
    <w:rsid w:val="00DD5A0A"/>
    <w:rsid w:val="00DD5C95"/>
    <w:rsid w:val="00DD5E4E"/>
    <w:rsid w:val="00DD61F2"/>
    <w:rsid w:val="00DD6530"/>
    <w:rsid w:val="00DD6582"/>
    <w:rsid w:val="00DD66C9"/>
    <w:rsid w:val="00DD66D5"/>
    <w:rsid w:val="00DD7943"/>
    <w:rsid w:val="00DD7F0E"/>
    <w:rsid w:val="00DE0307"/>
    <w:rsid w:val="00DE0504"/>
    <w:rsid w:val="00DE08E6"/>
    <w:rsid w:val="00DE0BF5"/>
    <w:rsid w:val="00DE11C5"/>
    <w:rsid w:val="00DE1CAA"/>
    <w:rsid w:val="00DE1F07"/>
    <w:rsid w:val="00DE1F4D"/>
    <w:rsid w:val="00DE2860"/>
    <w:rsid w:val="00DE2A7D"/>
    <w:rsid w:val="00DE323E"/>
    <w:rsid w:val="00DE34CF"/>
    <w:rsid w:val="00DE3BD1"/>
    <w:rsid w:val="00DE4AFD"/>
    <w:rsid w:val="00DE5AAB"/>
    <w:rsid w:val="00DE6165"/>
    <w:rsid w:val="00DE6A44"/>
    <w:rsid w:val="00DE71A4"/>
    <w:rsid w:val="00DE7A34"/>
    <w:rsid w:val="00DE7C95"/>
    <w:rsid w:val="00DE7CB9"/>
    <w:rsid w:val="00DE7FF2"/>
    <w:rsid w:val="00DF0237"/>
    <w:rsid w:val="00DF0C80"/>
    <w:rsid w:val="00DF1DEB"/>
    <w:rsid w:val="00DF20B7"/>
    <w:rsid w:val="00DF4554"/>
    <w:rsid w:val="00DF460D"/>
    <w:rsid w:val="00DF5306"/>
    <w:rsid w:val="00DF53FA"/>
    <w:rsid w:val="00DF5493"/>
    <w:rsid w:val="00DF58D3"/>
    <w:rsid w:val="00DF59EA"/>
    <w:rsid w:val="00DF5B44"/>
    <w:rsid w:val="00DF5F02"/>
    <w:rsid w:val="00DF5F23"/>
    <w:rsid w:val="00DF6956"/>
    <w:rsid w:val="00DF6A0F"/>
    <w:rsid w:val="00DF6F44"/>
    <w:rsid w:val="00DF75B7"/>
    <w:rsid w:val="00E00043"/>
    <w:rsid w:val="00E004A0"/>
    <w:rsid w:val="00E01C8A"/>
    <w:rsid w:val="00E01FA8"/>
    <w:rsid w:val="00E02074"/>
    <w:rsid w:val="00E026BC"/>
    <w:rsid w:val="00E02AB5"/>
    <w:rsid w:val="00E02C58"/>
    <w:rsid w:val="00E02EDA"/>
    <w:rsid w:val="00E0304D"/>
    <w:rsid w:val="00E0306B"/>
    <w:rsid w:val="00E03960"/>
    <w:rsid w:val="00E0412A"/>
    <w:rsid w:val="00E04E00"/>
    <w:rsid w:val="00E05DB1"/>
    <w:rsid w:val="00E05E07"/>
    <w:rsid w:val="00E0607F"/>
    <w:rsid w:val="00E07620"/>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798"/>
    <w:rsid w:val="00E16C39"/>
    <w:rsid w:val="00E17012"/>
    <w:rsid w:val="00E173FC"/>
    <w:rsid w:val="00E17432"/>
    <w:rsid w:val="00E175E0"/>
    <w:rsid w:val="00E17D65"/>
    <w:rsid w:val="00E205FA"/>
    <w:rsid w:val="00E20F38"/>
    <w:rsid w:val="00E21012"/>
    <w:rsid w:val="00E213ED"/>
    <w:rsid w:val="00E216B5"/>
    <w:rsid w:val="00E2187E"/>
    <w:rsid w:val="00E21BBD"/>
    <w:rsid w:val="00E21EC7"/>
    <w:rsid w:val="00E2207A"/>
    <w:rsid w:val="00E22A36"/>
    <w:rsid w:val="00E23352"/>
    <w:rsid w:val="00E239F9"/>
    <w:rsid w:val="00E23D99"/>
    <w:rsid w:val="00E24D48"/>
    <w:rsid w:val="00E250B9"/>
    <w:rsid w:val="00E252F4"/>
    <w:rsid w:val="00E25BFA"/>
    <w:rsid w:val="00E25E5A"/>
    <w:rsid w:val="00E272B1"/>
    <w:rsid w:val="00E27431"/>
    <w:rsid w:val="00E31069"/>
    <w:rsid w:val="00E32A60"/>
    <w:rsid w:val="00E32B73"/>
    <w:rsid w:val="00E3388D"/>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4037C"/>
    <w:rsid w:val="00E403AD"/>
    <w:rsid w:val="00E41814"/>
    <w:rsid w:val="00E41B5C"/>
    <w:rsid w:val="00E41FCF"/>
    <w:rsid w:val="00E428BE"/>
    <w:rsid w:val="00E43CDC"/>
    <w:rsid w:val="00E4419A"/>
    <w:rsid w:val="00E44613"/>
    <w:rsid w:val="00E446BC"/>
    <w:rsid w:val="00E44DAF"/>
    <w:rsid w:val="00E4536D"/>
    <w:rsid w:val="00E45A74"/>
    <w:rsid w:val="00E45B74"/>
    <w:rsid w:val="00E45C69"/>
    <w:rsid w:val="00E464D6"/>
    <w:rsid w:val="00E465FF"/>
    <w:rsid w:val="00E46704"/>
    <w:rsid w:val="00E474C8"/>
    <w:rsid w:val="00E50008"/>
    <w:rsid w:val="00E5124F"/>
    <w:rsid w:val="00E518EE"/>
    <w:rsid w:val="00E527DA"/>
    <w:rsid w:val="00E52FCA"/>
    <w:rsid w:val="00E53BDB"/>
    <w:rsid w:val="00E557E0"/>
    <w:rsid w:val="00E55A24"/>
    <w:rsid w:val="00E55FFA"/>
    <w:rsid w:val="00E57D60"/>
    <w:rsid w:val="00E6014B"/>
    <w:rsid w:val="00E61B51"/>
    <w:rsid w:val="00E61B93"/>
    <w:rsid w:val="00E61D9F"/>
    <w:rsid w:val="00E62160"/>
    <w:rsid w:val="00E629A9"/>
    <w:rsid w:val="00E62E0B"/>
    <w:rsid w:val="00E651CA"/>
    <w:rsid w:val="00E657DC"/>
    <w:rsid w:val="00E66046"/>
    <w:rsid w:val="00E663EA"/>
    <w:rsid w:val="00E66B4A"/>
    <w:rsid w:val="00E67BDA"/>
    <w:rsid w:val="00E70F0A"/>
    <w:rsid w:val="00E722B3"/>
    <w:rsid w:val="00E7292F"/>
    <w:rsid w:val="00E7344E"/>
    <w:rsid w:val="00E735AF"/>
    <w:rsid w:val="00E745A2"/>
    <w:rsid w:val="00E74CD5"/>
    <w:rsid w:val="00E7548B"/>
    <w:rsid w:val="00E754B4"/>
    <w:rsid w:val="00E7634A"/>
    <w:rsid w:val="00E767A2"/>
    <w:rsid w:val="00E771C6"/>
    <w:rsid w:val="00E77268"/>
    <w:rsid w:val="00E774B5"/>
    <w:rsid w:val="00E77848"/>
    <w:rsid w:val="00E77BC2"/>
    <w:rsid w:val="00E8012F"/>
    <w:rsid w:val="00E808C0"/>
    <w:rsid w:val="00E8197C"/>
    <w:rsid w:val="00E81C89"/>
    <w:rsid w:val="00E82042"/>
    <w:rsid w:val="00E82E19"/>
    <w:rsid w:val="00E84DB6"/>
    <w:rsid w:val="00E85CE5"/>
    <w:rsid w:val="00E86804"/>
    <w:rsid w:val="00E86899"/>
    <w:rsid w:val="00E87070"/>
    <w:rsid w:val="00E873AC"/>
    <w:rsid w:val="00E87733"/>
    <w:rsid w:val="00E913F0"/>
    <w:rsid w:val="00E92758"/>
    <w:rsid w:val="00E92E54"/>
    <w:rsid w:val="00E933DF"/>
    <w:rsid w:val="00E93665"/>
    <w:rsid w:val="00E936D8"/>
    <w:rsid w:val="00E93B95"/>
    <w:rsid w:val="00E9418E"/>
    <w:rsid w:val="00E9427D"/>
    <w:rsid w:val="00E942B9"/>
    <w:rsid w:val="00E94862"/>
    <w:rsid w:val="00E94B15"/>
    <w:rsid w:val="00E95408"/>
    <w:rsid w:val="00E9624C"/>
    <w:rsid w:val="00E9697A"/>
    <w:rsid w:val="00E96E96"/>
    <w:rsid w:val="00E9702F"/>
    <w:rsid w:val="00E9720B"/>
    <w:rsid w:val="00E9773D"/>
    <w:rsid w:val="00E97D9C"/>
    <w:rsid w:val="00EA08EE"/>
    <w:rsid w:val="00EA1328"/>
    <w:rsid w:val="00EA14BA"/>
    <w:rsid w:val="00EA18F9"/>
    <w:rsid w:val="00EA1BD1"/>
    <w:rsid w:val="00EA2D9C"/>
    <w:rsid w:val="00EA2FB2"/>
    <w:rsid w:val="00EA4A00"/>
    <w:rsid w:val="00EA503B"/>
    <w:rsid w:val="00EA5E57"/>
    <w:rsid w:val="00EA5EB1"/>
    <w:rsid w:val="00EA639D"/>
    <w:rsid w:val="00EA6F85"/>
    <w:rsid w:val="00EB03F0"/>
    <w:rsid w:val="00EB0747"/>
    <w:rsid w:val="00EB11F9"/>
    <w:rsid w:val="00EB15DC"/>
    <w:rsid w:val="00EB1A52"/>
    <w:rsid w:val="00EB1DE4"/>
    <w:rsid w:val="00EB29A8"/>
    <w:rsid w:val="00EB2A9C"/>
    <w:rsid w:val="00EB34CE"/>
    <w:rsid w:val="00EB63A9"/>
    <w:rsid w:val="00EB71DC"/>
    <w:rsid w:val="00EB7A65"/>
    <w:rsid w:val="00EB7AA2"/>
    <w:rsid w:val="00EB7E6D"/>
    <w:rsid w:val="00EC1154"/>
    <w:rsid w:val="00EC24DF"/>
    <w:rsid w:val="00EC3808"/>
    <w:rsid w:val="00EC3BAD"/>
    <w:rsid w:val="00EC4499"/>
    <w:rsid w:val="00EC5D4E"/>
    <w:rsid w:val="00EC6046"/>
    <w:rsid w:val="00EC6278"/>
    <w:rsid w:val="00EC6AAD"/>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084"/>
    <w:rsid w:val="00EE16B4"/>
    <w:rsid w:val="00EE17D9"/>
    <w:rsid w:val="00EE1D83"/>
    <w:rsid w:val="00EE1F38"/>
    <w:rsid w:val="00EE235D"/>
    <w:rsid w:val="00EE2D67"/>
    <w:rsid w:val="00EE2DBC"/>
    <w:rsid w:val="00EE3091"/>
    <w:rsid w:val="00EE3190"/>
    <w:rsid w:val="00EE34D0"/>
    <w:rsid w:val="00EE3630"/>
    <w:rsid w:val="00EE372F"/>
    <w:rsid w:val="00EE3A6F"/>
    <w:rsid w:val="00EE4989"/>
    <w:rsid w:val="00EE5253"/>
    <w:rsid w:val="00EE571D"/>
    <w:rsid w:val="00EE60F1"/>
    <w:rsid w:val="00EE7005"/>
    <w:rsid w:val="00EE7171"/>
    <w:rsid w:val="00EE763D"/>
    <w:rsid w:val="00EE788E"/>
    <w:rsid w:val="00EE7D0C"/>
    <w:rsid w:val="00EE7D7C"/>
    <w:rsid w:val="00EF055F"/>
    <w:rsid w:val="00EF0CE1"/>
    <w:rsid w:val="00EF1269"/>
    <w:rsid w:val="00EF218A"/>
    <w:rsid w:val="00EF2DEE"/>
    <w:rsid w:val="00EF33FA"/>
    <w:rsid w:val="00EF41AC"/>
    <w:rsid w:val="00EF4261"/>
    <w:rsid w:val="00EF4570"/>
    <w:rsid w:val="00EF4655"/>
    <w:rsid w:val="00EF6615"/>
    <w:rsid w:val="00EF6EB4"/>
    <w:rsid w:val="00EF767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07469"/>
    <w:rsid w:val="00F075C7"/>
    <w:rsid w:val="00F107B9"/>
    <w:rsid w:val="00F10AB8"/>
    <w:rsid w:val="00F10D2C"/>
    <w:rsid w:val="00F10F88"/>
    <w:rsid w:val="00F11155"/>
    <w:rsid w:val="00F11543"/>
    <w:rsid w:val="00F12D91"/>
    <w:rsid w:val="00F13309"/>
    <w:rsid w:val="00F1348F"/>
    <w:rsid w:val="00F13A66"/>
    <w:rsid w:val="00F13D11"/>
    <w:rsid w:val="00F14864"/>
    <w:rsid w:val="00F148EC"/>
    <w:rsid w:val="00F14A93"/>
    <w:rsid w:val="00F1533F"/>
    <w:rsid w:val="00F15A68"/>
    <w:rsid w:val="00F15C32"/>
    <w:rsid w:val="00F16CFD"/>
    <w:rsid w:val="00F17C58"/>
    <w:rsid w:val="00F205D0"/>
    <w:rsid w:val="00F205E8"/>
    <w:rsid w:val="00F21293"/>
    <w:rsid w:val="00F213DE"/>
    <w:rsid w:val="00F22581"/>
    <w:rsid w:val="00F22994"/>
    <w:rsid w:val="00F22A3C"/>
    <w:rsid w:val="00F237C8"/>
    <w:rsid w:val="00F23837"/>
    <w:rsid w:val="00F239F1"/>
    <w:rsid w:val="00F23C3B"/>
    <w:rsid w:val="00F23DCD"/>
    <w:rsid w:val="00F24171"/>
    <w:rsid w:val="00F24311"/>
    <w:rsid w:val="00F24B68"/>
    <w:rsid w:val="00F24CD7"/>
    <w:rsid w:val="00F2524C"/>
    <w:rsid w:val="00F2587B"/>
    <w:rsid w:val="00F259E0"/>
    <w:rsid w:val="00F25D98"/>
    <w:rsid w:val="00F25E85"/>
    <w:rsid w:val="00F25F34"/>
    <w:rsid w:val="00F25F7D"/>
    <w:rsid w:val="00F26870"/>
    <w:rsid w:val="00F26906"/>
    <w:rsid w:val="00F26B6E"/>
    <w:rsid w:val="00F27B36"/>
    <w:rsid w:val="00F300FB"/>
    <w:rsid w:val="00F30119"/>
    <w:rsid w:val="00F31258"/>
    <w:rsid w:val="00F3199C"/>
    <w:rsid w:val="00F31A04"/>
    <w:rsid w:val="00F336A0"/>
    <w:rsid w:val="00F33DA2"/>
    <w:rsid w:val="00F343EE"/>
    <w:rsid w:val="00F3452F"/>
    <w:rsid w:val="00F34711"/>
    <w:rsid w:val="00F35F72"/>
    <w:rsid w:val="00F36892"/>
    <w:rsid w:val="00F36F56"/>
    <w:rsid w:val="00F37FEE"/>
    <w:rsid w:val="00F404C7"/>
    <w:rsid w:val="00F41108"/>
    <w:rsid w:val="00F417D9"/>
    <w:rsid w:val="00F420AB"/>
    <w:rsid w:val="00F4393F"/>
    <w:rsid w:val="00F43B49"/>
    <w:rsid w:val="00F43E5F"/>
    <w:rsid w:val="00F442A1"/>
    <w:rsid w:val="00F44A59"/>
    <w:rsid w:val="00F44EBF"/>
    <w:rsid w:val="00F45A3E"/>
    <w:rsid w:val="00F45B20"/>
    <w:rsid w:val="00F4782C"/>
    <w:rsid w:val="00F47B8B"/>
    <w:rsid w:val="00F501F2"/>
    <w:rsid w:val="00F5037E"/>
    <w:rsid w:val="00F50B89"/>
    <w:rsid w:val="00F50E73"/>
    <w:rsid w:val="00F5157E"/>
    <w:rsid w:val="00F5203B"/>
    <w:rsid w:val="00F52B95"/>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72B"/>
    <w:rsid w:val="00F65DB8"/>
    <w:rsid w:val="00F66376"/>
    <w:rsid w:val="00F664EC"/>
    <w:rsid w:val="00F67153"/>
    <w:rsid w:val="00F6725A"/>
    <w:rsid w:val="00F67D1E"/>
    <w:rsid w:val="00F710D2"/>
    <w:rsid w:val="00F7145F"/>
    <w:rsid w:val="00F730FC"/>
    <w:rsid w:val="00F73B9B"/>
    <w:rsid w:val="00F7476A"/>
    <w:rsid w:val="00F74B4F"/>
    <w:rsid w:val="00F74CB7"/>
    <w:rsid w:val="00F75043"/>
    <w:rsid w:val="00F75678"/>
    <w:rsid w:val="00F75E12"/>
    <w:rsid w:val="00F765DE"/>
    <w:rsid w:val="00F76936"/>
    <w:rsid w:val="00F76E18"/>
    <w:rsid w:val="00F775DE"/>
    <w:rsid w:val="00F77F00"/>
    <w:rsid w:val="00F80084"/>
    <w:rsid w:val="00F80E98"/>
    <w:rsid w:val="00F81072"/>
    <w:rsid w:val="00F81533"/>
    <w:rsid w:val="00F81785"/>
    <w:rsid w:val="00F82C11"/>
    <w:rsid w:val="00F8331F"/>
    <w:rsid w:val="00F83803"/>
    <w:rsid w:val="00F84B81"/>
    <w:rsid w:val="00F8520B"/>
    <w:rsid w:val="00F852FA"/>
    <w:rsid w:val="00F853BC"/>
    <w:rsid w:val="00F855A7"/>
    <w:rsid w:val="00F85918"/>
    <w:rsid w:val="00F868E3"/>
    <w:rsid w:val="00F87177"/>
    <w:rsid w:val="00F90222"/>
    <w:rsid w:val="00F902B0"/>
    <w:rsid w:val="00F91101"/>
    <w:rsid w:val="00F91A1F"/>
    <w:rsid w:val="00F922B3"/>
    <w:rsid w:val="00F92404"/>
    <w:rsid w:val="00F925EA"/>
    <w:rsid w:val="00F9281F"/>
    <w:rsid w:val="00F93248"/>
    <w:rsid w:val="00F937A0"/>
    <w:rsid w:val="00F958AD"/>
    <w:rsid w:val="00F95983"/>
    <w:rsid w:val="00F95C2F"/>
    <w:rsid w:val="00F95E0D"/>
    <w:rsid w:val="00F95F40"/>
    <w:rsid w:val="00F96182"/>
    <w:rsid w:val="00F97127"/>
    <w:rsid w:val="00F97516"/>
    <w:rsid w:val="00FA03E4"/>
    <w:rsid w:val="00FA0839"/>
    <w:rsid w:val="00FA0C46"/>
    <w:rsid w:val="00FA1146"/>
    <w:rsid w:val="00FA1EFA"/>
    <w:rsid w:val="00FA24F4"/>
    <w:rsid w:val="00FA28BC"/>
    <w:rsid w:val="00FA3753"/>
    <w:rsid w:val="00FA3921"/>
    <w:rsid w:val="00FA3A9C"/>
    <w:rsid w:val="00FA4414"/>
    <w:rsid w:val="00FA47AD"/>
    <w:rsid w:val="00FA4F0E"/>
    <w:rsid w:val="00FA5A81"/>
    <w:rsid w:val="00FA633A"/>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3C49"/>
    <w:rsid w:val="00FB44B8"/>
    <w:rsid w:val="00FB4653"/>
    <w:rsid w:val="00FB520F"/>
    <w:rsid w:val="00FB566F"/>
    <w:rsid w:val="00FB59EB"/>
    <w:rsid w:val="00FB59F1"/>
    <w:rsid w:val="00FB606F"/>
    <w:rsid w:val="00FB6386"/>
    <w:rsid w:val="00FB74D6"/>
    <w:rsid w:val="00FB78B2"/>
    <w:rsid w:val="00FB79B6"/>
    <w:rsid w:val="00FC00B4"/>
    <w:rsid w:val="00FC0245"/>
    <w:rsid w:val="00FC0761"/>
    <w:rsid w:val="00FC0C62"/>
    <w:rsid w:val="00FC1565"/>
    <w:rsid w:val="00FC1D38"/>
    <w:rsid w:val="00FC1E3D"/>
    <w:rsid w:val="00FC212F"/>
    <w:rsid w:val="00FC26CA"/>
    <w:rsid w:val="00FC2D4E"/>
    <w:rsid w:val="00FC3B57"/>
    <w:rsid w:val="00FC4FBA"/>
    <w:rsid w:val="00FC5A4D"/>
    <w:rsid w:val="00FC5F07"/>
    <w:rsid w:val="00FC6716"/>
    <w:rsid w:val="00FC6F6A"/>
    <w:rsid w:val="00FC71E2"/>
    <w:rsid w:val="00FC7942"/>
    <w:rsid w:val="00FD0B38"/>
    <w:rsid w:val="00FD0C84"/>
    <w:rsid w:val="00FD0DCA"/>
    <w:rsid w:val="00FD119A"/>
    <w:rsid w:val="00FD1608"/>
    <w:rsid w:val="00FD1DF7"/>
    <w:rsid w:val="00FD29A3"/>
    <w:rsid w:val="00FD3207"/>
    <w:rsid w:val="00FD3862"/>
    <w:rsid w:val="00FD3A57"/>
    <w:rsid w:val="00FD3EAC"/>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7F4"/>
    <w:rsid w:val="00FE294F"/>
    <w:rsid w:val="00FE3E34"/>
    <w:rsid w:val="00FE4833"/>
    <w:rsid w:val="00FE4EBA"/>
    <w:rsid w:val="00FE4EF9"/>
    <w:rsid w:val="00FE5A1F"/>
    <w:rsid w:val="00FE6450"/>
    <w:rsid w:val="00FE7C3A"/>
    <w:rsid w:val="00FF01F4"/>
    <w:rsid w:val="00FF14B7"/>
    <w:rsid w:val="00FF1DD8"/>
    <w:rsid w:val="00FF2109"/>
    <w:rsid w:val="00FF2145"/>
    <w:rsid w:val="00FF2DA0"/>
    <w:rsid w:val="00FF3207"/>
    <w:rsid w:val="00FF329F"/>
    <w:rsid w:val="00FF33B7"/>
    <w:rsid w:val="00FF36EB"/>
    <w:rsid w:val="00FF3A6B"/>
    <w:rsid w:val="00FF3DD5"/>
    <w:rsid w:val="00FF3FB2"/>
    <w:rsid w:val="00FF41E7"/>
    <w:rsid w:val="00FF4365"/>
    <w:rsid w:val="00FF4B9E"/>
    <w:rsid w:val="00FF5314"/>
    <w:rsid w:val="00FF54B8"/>
    <w:rsid w:val="00FF54D0"/>
    <w:rsid w:val="00FF58B3"/>
    <w:rsid w:val="00FF5928"/>
    <w:rsid w:val="00FF6173"/>
    <w:rsid w:val="00FF737C"/>
    <w:rsid w:val="00FF7D76"/>
    <w:rsid w:val="025D6D0C"/>
    <w:rsid w:val="0395344A"/>
    <w:rsid w:val="075F053F"/>
    <w:rsid w:val="08190D73"/>
    <w:rsid w:val="0AEC745D"/>
    <w:rsid w:val="0DD732C8"/>
    <w:rsid w:val="0DF56282"/>
    <w:rsid w:val="0FB2E06A"/>
    <w:rsid w:val="133125A3"/>
    <w:rsid w:val="15A17DAB"/>
    <w:rsid w:val="188E1D2B"/>
    <w:rsid w:val="18B0564C"/>
    <w:rsid w:val="200E73BF"/>
    <w:rsid w:val="20C77C4D"/>
    <w:rsid w:val="22B04F04"/>
    <w:rsid w:val="2359722B"/>
    <w:rsid w:val="24F0637F"/>
    <w:rsid w:val="279B154B"/>
    <w:rsid w:val="27D87AD0"/>
    <w:rsid w:val="28B31733"/>
    <w:rsid w:val="2AC806FD"/>
    <w:rsid w:val="307123C3"/>
    <w:rsid w:val="334A191A"/>
    <w:rsid w:val="396E0C51"/>
    <w:rsid w:val="4218255F"/>
    <w:rsid w:val="443D7713"/>
    <w:rsid w:val="4CB83A1D"/>
    <w:rsid w:val="50E23AEC"/>
    <w:rsid w:val="521D0071"/>
    <w:rsid w:val="53D618C0"/>
    <w:rsid w:val="5494CA5A"/>
    <w:rsid w:val="553C1322"/>
    <w:rsid w:val="5A0B3A49"/>
    <w:rsid w:val="5C7E2834"/>
    <w:rsid w:val="5DE30831"/>
    <w:rsid w:val="5E9351A8"/>
    <w:rsid w:val="61F46CB7"/>
    <w:rsid w:val="62942D67"/>
    <w:rsid w:val="6A4F24F4"/>
    <w:rsid w:val="6C367EFF"/>
    <w:rsid w:val="718566CF"/>
    <w:rsid w:val="73B106E6"/>
    <w:rsid w:val="78431C28"/>
    <w:rsid w:val="7A5C24B9"/>
    <w:rsid w:val="7AC31957"/>
    <w:rsid w:val="7BF87BAC"/>
    <w:rsid w:val="7C3F5343"/>
    <w:rsid w:val="7EFD382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B7D6CC"/>
  <w15:docId w15:val="{1AE5FB48-2ADA-40E2-98E8-1A5918C50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240"/>
      <w:outlineLvl w:val="2"/>
    </w:pPr>
    <w:rPr>
      <w:sz w:val="28"/>
    </w:rPr>
  </w:style>
  <w:style w:type="paragraph" w:styleId="Heading4">
    <w:name w:val="heading 4"/>
    <w:basedOn w:val="Heading3"/>
    <w:next w:val="Normal"/>
    <w:link w:val="Heading4Char"/>
    <w:qFormat/>
    <w:pPr>
      <w:ind w:left="1418" w:hanging="1418"/>
      <w:outlineLvl w:val="3"/>
    </w:pPr>
    <w:rPr>
      <w:rFonts w:ascii="Times New Roman" w:hAnsi="Times New Roman"/>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宋体"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Heading4Char">
    <w:name w:val="Heading 4 Char"/>
    <w:link w:val="Heading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locked/>
    <w:rPr>
      <w:rFonts w:ascii="Arial" w:hAnsi="Arial" w:cstheme="minorBidi"/>
      <w:b/>
      <w:bCs/>
      <w:sz w:val="22"/>
      <w:szCs w:val="22"/>
      <w:lang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変更箇所1"/>
    <w:hidden/>
    <w:uiPriority w:val="99"/>
    <w:semiHidden/>
    <w:qFormat/>
    <w:rPr>
      <w:rFonts w:ascii="Times New Roman" w:hAnsi="Times New Roman"/>
      <w:lang w:val="en-GB"/>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rPr>
      <w:rFonts w:ascii="Arial" w:hAnsi="Arial"/>
      <w:b/>
      <w:i/>
      <w:sz w:val="18"/>
      <w:lang w:val="en-GB" w:eastAsia="en-US"/>
    </w:rPr>
  </w:style>
  <w:style w:type="character" w:customStyle="1" w:styleId="BalloonTextChar">
    <w:name w:val="Balloon Text Char"/>
    <w:basedOn w:val="DefaultParagraphFont"/>
    <w:link w:val="BalloonText"/>
    <w:semiHidden/>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rPr>
      <w:rFonts w:ascii="Times New Roman" w:eastAsia="宋体" w:hAnsi="Times New Roman"/>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lang w:val="en-US" w:eastAsia="zh-CN"/>
    </w:rPr>
  </w:style>
  <w:style w:type="table" w:customStyle="1" w:styleId="11">
    <w:name w:val="グリッド (表) 1 淡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qFormat/>
    <w:rPr>
      <w:lang w:eastAsia="en-US"/>
    </w:rPr>
  </w:style>
  <w:style w:type="character" w:customStyle="1" w:styleId="12">
    <w:name w:val="@他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Times New Roman" w:hAnsi="Times New Roman"/>
      <w:lang w:val="en-GB"/>
    </w:rPr>
  </w:style>
  <w:style w:type="character" w:customStyle="1" w:styleId="B1Char">
    <w:name w:val="B1 Char"/>
    <w:qFormat/>
    <w:locked/>
    <w:rsid w:val="002626B2"/>
    <w:rPr>
      <w:rFonts w:ascii="Times New Roman" w:hAnsi="Times New Roman" w:cs="Times New Roman"/>
      <w:kern w:val="0"/>
      <w:sz w:val="20"/>
      <w:szCs w:val="20"/>
      <w:lang w:val="en-GB" w:eastAsia="en-US"/>
    </w:rPr>
  </w:style>
  <w:style w:type="character" w:customStyle="1" w:styleId="B10">
    <w:name w:val="B1 (文字)"/>
    <w:uiPriority w:val="99"/>
    <w:qFormat/>
    <w:rsid w:val="00912CDB"/>
    <w:rPr>
      <w:rFonts w:ascii="Times New Roman"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762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4.bin"/><Relationship Id="rId42" Type="http://schemas.openxmlformats.org/officeDocument/2006/relationships/image" Target="media/image15.wmf"/><Relationship Id="rId47" Type="http://schemas.openxmlformats.org/officeDocument/2006/relationships/image" Target="media/image17.wmf"/><Relationship Id="rId63" Type="http://schemas.openxmlformats.org/officeDocument/2006/relationships/image" Target="media/image27.png"/><Relationship Id="rId68" Type="http://schemas.openxmlformats.org/officeDocument/2006/relationships/image" Target="file:///C:\Users\cmcc\AppData\Roaming\Foxmail7\Temp-15828-20211019034505\Attach\image009(10-19-1(10-19-19-50-26).png" TargetMode="External"/><Relationship Id="rId16" Type="http://schemas.openxmlformats.org/officeDocument/2006/relationships/image" Target="media/image2.wmf"/><Relationship Id="rId11" Type="http://schemas.openxmlformats.org/officeDocument/2006/relationships/webSettings" Target="webSettings.xml"/><Relationship Id="rId32" Type="http://schemas.openxmlformats.org/officeDocument/2006/relationships/image" Target="media/image10.wmf"/><Relationship Id="rId37" Type="http://schemas.openxmlformats.org/officeDocument/2006/relationships/oleObject" Target="embeddings/oleObject12.bin"/><Relationship Id="rId53" Type="http://schemas.openxmlformats.org/officeDocument/2006/relationships/image" Target="media/image20.wmf"/><Relationship Id="rId58" Type="http://schemas.openxmlformats.org/officeDocument/2006/relationships/oleObject" Target="embeddings/oleObject23.bin"/><Relationship Id="rId74" Type="http://schemas.openxmlformats.org/officeDocument/2006/relationships/image" Target="media/image34.png"/><Relationship Id="rId79"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image" Target="media/image25.png"/><Relationship Id="rId19" Type="http://schemas.openxmlformats.org/officeDocument/2006/relationships/oleObject" Target="embeddings/oleObject3.bin"/><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image" Target="file:///C:\Users\cmcc\AppData\Roaming\Foxmail7\Temp-15828-20211019034505\Attach\image001(10-19-1(10-19-19-43-26).png" TargetMode="External"/><Relationship Id="rId69" Type="http://schemas.openxmlformats.org/officeDocument/2006/relationships/image" Target="media/image30.png"/><Relationship Id="rId77" Type="http://schemas.openxmlformats.org/officeDocument/2006/relationships/image" Target="media/image37.png"/><Relationship Id="rId8" Type="http://schemas.openxmlformats.org/officeDocument/2006/relationships/numbering" Target="numbering.xml"/><Relationship Id="rId51" Type="http://schemas.openxmlformats.org/officeDocument/2006/relationships/image" Target="media/image19.wmf"/><Relationship Id="rId72" Type="http://schemas.openxmlformats.org/officeDocument/2006/relationships/image" Target="media/image32.png"/><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wmf"/><Relationship Id="rId46" Type="http://schemas.openxmlformats.org/officeDocument/2006/relationships/oleObject" Target="embeddings/oleObject17.bin"/><Relationship Id="rId59" Type="http://schemas.openxmlformats.org/officeDocument/2006/relationships/image" Target="media/image23.png"/><Relationship Id="rId67" Type="http://schemas.openxmlformats.org/officeDocument/2006/relationships/image" Target="media/image29.png"/><Relationship Id="rId20" Type="http://schemas.openxmlformats.org/officeDocument/2006/relationships/image" Target="media/image4.wmf"/><Relationship Id="rId41" Type="http://schemas.openxmlformats.org/officeDocument/2006/relationships/oleObject" Target="embeddings/oleObject14.bin"/><Relationship Id="rId54" Type="http://schemas.openxmlformats.org/officeDocument/2006/relationships/oleObject" Target="embeddings/oleObject21.bin"/><Relationship Id="rId62" Type="http://schemas.openxmlformats.org/officeDocument/2006/relationships/image" Target="media/image26.emf"/><Relationship Id="rId70" Type="http://schemas.openxmlformats.org/officeDocument/2006/relationships/image" Target="file:///C:\Users\cmcc\AppData\Roaming\Foxmail7\Temp-15828-20211019034505\Attach\image010(10-19-1(10-19-19-50-26).png" TargetMode="External"/><Relationship Id="rId75" Type="http://schemas.openxmlformats.org/officeDocument/2006/relationships/image" Target="media/image35.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image" Target="media/image18.wmf"/><Relationship Id="rId57" Type="http://schemas.openxmlformats.org/officeDocument/2006/relationships/image" Target="media/image22.wmf"/><Relationship Id="rId10" Type="http://schemas.openxmlformats.org/officeDocument/2006/relationships/settings" Target="settings.xml"/><Relationship Id="rId31" Type="http://schemas.openxmlformats.org/officeDocument/2006/relationships/oleObject" Target="embeddings/oleObject9.bin"/><Relationship Id="rId44" Type="http://schemas.openxmlformats.org/officeDocument/2006/relationships/image" Target="media/image16.wmf"/><Relationship Id="rId52" Type="http://schemas.openxmlformats.org/officeDocument/2006/relationships/oleObject" Target="embeddings/oleObject20.bin"/><Relationship Id="rId60" Type="http://schemas.openxmlformats.org/officeDocument/2006/relationships/image" Target="media/image24.png"/><Relationship Id="rId65" Type="http://schemas.openxmlformats.org/officeDocument/2006/relationships/image" Target="media/image28.png"/><Relationship Id="rId73" Type="http://schemas.openxmlformats.org/officeDocument/2006/relationships/image" Target="media/image33.png"/><Relationship Id="rId78" Type="http://schemas.openxmlformats.org/officeDocument/2006/relationships/image" Target="media/image38.png"/><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wmf"/><Relationship Id="rId39" Type="http://schemas.openxmlformats.org/officeDocument/2006/relationships/oleObject" Target="embeddings/oleObject13.bin"/><Relationship Id="rId34" Type="http://schemas.openxmlformats.org/officeDocument/2006/relationships/image" Target="media/image11.wmf"/><Relationship Id="rId50" Type="http://schemas.openxmlformats.org/officeDocument/2006/relationships/oleObject" Target="embeddings/oleObject19.bin"/><Relationship Id="rId55" Type="http://schemas.openxmlformats.org/officeDocument/2006/relationships/image" Target="media/image21.wmf"/><Relationship Id="rId76" Type="http://schemas.openxmlformats.org/officeDocument/2006/relationships/image" Target="media/image36.png"/><Relationship Id="rId7" Type="http://schemas.openxmlformats.org/officeDocument/2006/relationships/customXml" Target="../customXml/item7.xml"/><Relationship Id="rId71" Type="http://schemas.openxmlformats.org/officeDocument/2006/relationships/image" Target="media/image31.png"/><Relationship Id="rId2" Type="http://schemas.openxmlformats.org/officeDocument/2006/relationships/customXml" Target="../customXml/item2.xml"/><Relationship Id="rId29" Type="http://schemas.openxmlformats.org/officeDocument/2006/relationships/oleObject" Target="embeddings/oleObject8.bin"/><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oleObject" Target="embeddings/oleObject16.bin"/><Relationship Id="rId66" Type="http://schemas.openxmlformats.org/officeDocument/2006/relationships/image" Target="file:///C:\Users\cmcc\AppData\Roaming\Foxmail7\Temp-15828-20211019034505\Attach\image002(10-19-1(10-19-19-43-26).p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7.xml><?xml version="1.0" encoding="utf-8"?>
<ds:datastoreItem xmlns:ds="http://schemas.openxmlformats.org/officeDocument/2006/customXml" ds:itemID="{AF4FD8A2-A65B-4DDB-BC55-CA8C87720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74</Pages>
  <Words>26082</Words>
  <Characters>148672</Characters>
  <Application>Microsoft Office Word</Application>
  <DocSecurity>0</DocSecurity>
  <Lines>1238</Lines>
  <Paragraphs>348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174406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Zhipeng Lin</cp:lastModifiedBy>
  <cp:revision>2</cp:revision>
  <cp:lastPrinted>1900-12-31T16:00:00Z</cp:lastPrinted>
  <dcterms:created xsi:type="dcterms:W3CDTF">2022-01-20T01:24:00Z</dcterms:created>
  <dcterms:modified xsi:type="dcterms:W3CDTF">2022-01-20T01:24:00Z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_2015_ms_pID_725343">
    <vt:lpwstr>(2)G1hM3d6Azox7iSUGQlunQ4BOeqnLVXAuSRXWKCoR7k9pVeMMsMy5ew2jFxLG5aXU3I/w8MyP
yT08SefkiO3TXy+XxLehD3NkT0bBo+hyJsxKpKni43DDNmK2uGLNwDvQc2e+q+GgFsTbQo1N
DoojGCc8bU/m1StZGCiiGVh8q4n318sJJhrdVIFk+ajgt+sdcGd9L65C6u8BnPtJ5VSDsljM
NKigO3zvBU3FTmmiPA</vt:lpwstr>
  </property>
  <property fmtid="{D5CDD505-2E9C-101B-9397-08002B2CF9AE}" pid="24" name="_2015_ms_pID_7253431">
    <vt:lpwstr>VPIa7PWofjmFVtz1NgaK5GOL3JDKs/65vtmUxPCI1xaTv2yKS1NAi1
y7BDV689BNsuQVt2zvugzQbUA4q6ymSw4SbDePmTALXO70tGwKYwbFBoz/Q6iGwUdK17Aq4M
PSwAtPPG2Y0zQY+vCYLRwTPY0d6M5pUgY9TBk6bbDh3ZpvwoRBiJy9vksJbTX/QYuOY=</vt:lpwstr>
  </property>
</Properties>
</file>