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D215E" w14:textId="10FAC622" w:rsidR="003E66AA" w:rsidRPr="00F67CCA" w:rsidRDefault="003E66AA" w:rsidP="003E66AA">
      <w:pPr>
        <w:pStyle w:val="Header"/>
        <w:tabs>
          <w:tab w:val="right" w:pos="9639"/>
        </w:tabs>
        <w:spacing w:before="0" w:after="0"/>
        <w:rPr>
          <w:bCs/>
          <w:noProof w:val="0"/>
          <w:sz w:val="24"/>
          <w:szCs w:val="24"/>
        </w:rPr>
      </w:pPr>
      <w:r>
        <w:rPr>
          <w:bCs/>
          <w:noProof w:val="0"/>
          <w:sz w:val="24"/>
          <w:szCs w:val="24"/>
        </w:rPr>
        <w:t>3GPP TSG RAN WG1 #10</w:t>
      </w:r>
      <w:r w:rsidR="00C030E7">
        <w:rPr>
          <w:bCs/>
          <w:noProof w:val="0"/>
          <w:sz w:val="24"/>
          <w:szCs w:val="24"/>
        </w:rPr>
        <w:t>7</w:t>
      </w:r>
      <w:r w:rsidR="00C259B7">
        <w:rPr>
          <w:bCs/>
          <w:noProof w:val="0"/>
          <w:sz w:val="24"/>
          <w:szCs w:val="24"/>
        </w:rPr>
        <w:t>b</w:t>
      </w:r>
      <w:r>
        <w:rPr>
          <w:bCs/>
          <w:noProof w:val="0"/>
          <w:sz w:val="24"/>
          <w:szCs w:val="24"/>
        </w:rPr>
        <w:tab/>
      </w:r>
      <w:r w:rsidR="00EF23F0" w:rsidRPr="00F67CCA">
        <w:rPr>
          <w:sz w:val="24"/>
          <w:szCs w:val="24"/>
        </w:rPr>
        <w:t>R1-</w:t>
      </w:r>
      <w:r w:rsidR="002A07FD">
        <w:rPr>
          <w:sz w:val="24"/>
          <w:szCs w:val="24"/>
        </w:rPr>
        <w:t>2200610</w:t>
      </w:r>
    </w:p>
    <w:p w14:paraId="5C95E438" w14:textId="6AB55842" w:rsidR="003E66AA" w:rsidRDefault="003E66AA" w:rsidP="003E66AA">
      <w:pPr>
        <w:pStyle w:val="Header"/>
        <w:tabs>
          <w:tab w:val="right" w:pos="9639"/>
        </w:tabs>
        <w:spacing w:before="0" w:after="0"/>
        <w:rPr>
          <w:bCs/>
          <w:noProof w:val="0"/>
          <w:sz w:val="24"/>
          <w:szCs w:val="24"/>
        </w:rPr>
      </w:pPr>
      <w:r>
        <w:rPr>
          <w:bCs/>
          <w:noProof w:val="0"/>
          <w:sz w:val="24"/>
          <w:szCs w:val="24"/>
        </w:rPr>
        <w:t xml:space="preserve">e-Meeting, </w:t>
      </w:r>
      <w:r w:rsidR="003A0E19">
        <w:rPr>
          <w:bCs/>
          <w:noProof w:val="0"/>
          <w:sz w:val="24"/>
          <w:szCs w:val="24"/>
        </w:rPr>
        <w:t>Jan</w:t>
      </w:r>
      <w:r>
        <w:rPr>
          <w:bCs/>
          <w:noProof w:val="0"/>
          <w:sz w:val="24"/>
          <w:szCs w:val="24"/>
        </w:rPr>
        <w:t xml:space="preserve"> 1</w:t>
      </w:r>
      <w:r w:rsidR="00C259B7">
        <w:rPr>
          <w:bCs/>
          <w:noProof w:val="0"/>
          <w:sz w:val="24"/>
          <w:szCs w:val="24"/>
        </w:rPr>
        <w:t>7</w:t>
      </w:r>
      <w:r>
        <w:rPr>
          <w:bCs/>
          <w:noProof w:val="0"/>
          <w:sz w:val="24"/>
          <w:szCs w:val="24"/>
        </w:rPr>
        <w:t xml:space="preserve">th – </w:t>
      </w:r>
      <w:r w:rsidR="00C259B7">
        <w:rPr>
          <w:bCs/>
          <w:noProof w:val="0"/>
          <w:sz w:val="24"/>
          <w:szCs w:val="24"/>
        </w:rPr>
        <w:t>25</w:t>
      </w:r>
      <w:r>
        <w:rPr>
          <w:bCs/>
          <w:noProof w:val="0"/>
          <w:sz w:val="24"/>
          <w:szCs w:val="24"/>
        </w:rPr>
        <w:t>th, 202</w:t>
      </w:r>
      <w:r w:rsidR="003A0E19">
        <w:rPr>
          <w:bCs/>
          <w:noProof w:val="0"/>
          <w:sz w:val="24"/>
          <w:szCs w:val="24"/>
        </w:rPr>
        <w:t>2</w:t>
      </w:r>
    </w:p>
    <w:p w14:paraId="6291F8CC" w14:textId="77777777" w:rsidR="00754B37" w:rsidRPr="00CB1017" w:rsidRDefault="00754B37">
      <w:pPr>
        <w:pStyle w:val="CRCoverPage"/>
        <w:rPr>
          <w:rFonts w:cs="Arial"/>
          <w:b/>
          <w:bCs/>
          <w:sz w:val="24"/>
          <w:lang w:val="en-US"/>
        </w:rPr>
      </w:pPr>
    </w:p>
    <w:p w14:paraId="08AC4AD5" w14:textId="53FBE08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w:t>
      </w:r>
      <w:r w:rsidR="004613CD">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C52DE84"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30219">
        <w:rPr>
          <w:rFonts w:ascii="Arial" w:hAnsi="Arial" w:cs="Arial"/>
          <w:b/>
          <w:bCs/>
          <w:sz w:val="24"/>
        </w:rPr>
        <w:t xml:space="preserve">On </w:t>
      </w:r>
      <w:r w:rsidR="004613CD">
        <w:rPr>
          <w:rFonts w:ascii="Arial" w:hAnsi="Arial" w:cs="Arial"/>
          <w:b/>
          <w:bCs/>
          <w:sz w:val="24"/>
        </w:rPr>
        <w:t>TRS design</w:t>
      </w:r>
      <w:r w:rsidR="00730219">
        <w:rPr>
          <w:rFonts w:ascii="Arial" w:hAnsi="Arial" w:cs="Arial"/>
          <w:b/>
          <w:bCs/>
          <w:sz w:val="24"/>
        </w:rPr>
        <w:t xml:space="preserve"> for idle/inactive UEs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6B6A653B" w14:textId="2810E149" w:rsidR="00C030E7" w:rsidRDefault="00EF3257" w:rsidP="00C030E7">
      <w:pPr>
        <w:spacing w:before="0"/>
        <w:rPr>
          <w:lang w:val="en-US"/>
        </w:rPr>
      </w:pPr>
      <w:r>
        <w:rPr>
          <w:lang w:val="en-US"/>
        </w:rPr>
        <w:t xml:space="preserve">In </w:t>
      </w:r>
      <w:r w:rsidR="00EC5258">
        <w:rPr>
          <w:lang w:val="en-US"/>
        </w:rPr>
        <w:t>RAN1#10</w:t>
      </w:r>
      <w:r>
        <w:rPr>
          <w:lang w:val="en-US"/>
        </w:rPr>
        <w:t>6bis</w:t>
      </w:r>
      <w:r w:rsidR="000D7ED3">
        <w:rPr>
          <w:lang w:val="en-US"/>
        </w:rPr>
        <w:t>, good progress ha</w:t>
      </w:r>
      <w:r w:rsidR="00390AE6">
        <w:rPr>
          <w:lang w:val="en-US"/>
        </w:rPr>
        <w:t>s</w:t>
      </w:r>
      <w:r w:rsidR="000D7ED3">
        <w:rPr>
          <w:lang w:val="en-US"/>
        </w:rPr>
        <w:t xml:space="preserve"> been achieved, the</w:t>
      </w:r>
      <w:r w:rsidR="00DC051F">
        <w:rPr>
          <w:lang w:val="en-US"/>
        </w:rPr>
        <w:t xml:space="preserve"> final</w:t>
      </w:r>
      <w:r w:rsidR="000D7ED3">
        <w:rPr>
          <w:lang w:val="en-US"/>
        </w:rPr>
        <w:t xml:space="preserve"> </w:t>
      </w:r>
      <w:r w:rsidR="00DC051F">
        <w:rPr>
          <w:lang w:val="en-US"/>
        </w:rPr>
        <w:t xml:space="preserve">FL summary </w:t>
      </w:r>
      <w:r w:rsidR="00D12CE6">
        <w:rPr>
          <w:lang w:val="en-US"/>
        </w:rPr>
        <w:t>captured</w:t>
      </w:r>
      <w:r w:rsidR="00DE07A3">
        <w:rPr>
          <w:lang w:val="en-US"/>
        </w:rPr>
        <w:t xml:space="preserve"> in </w:t>
      </w:r>
      <w:r w:rsidR="00DE07A3">
        <w:rPr>
          <w:lang w:val="en-US"/>
        </w:rPr>
        <w:fldChar w:fldCharType="begin"/>
      </w:r>
      <w:r w:rsidR="00DE07A3">
        <w:rPr>
          <w:lang w:val="en-US"/>
        </w:rPr>
        <w:instrText xml:space="preserve"> REF _Ref86750410 \r \h </w:instrText>
      </w:r>
      <w:r w:rsidR="00DE07A3">
        <w:rPr>
          <w:lang w:val="en-US"/>
        </w:rPr>
      </w:r>
      <w:r w:rsidR="00DE07A3">
        <w:rPr>
          <w:lang w:val="en-US"/>
        </w:rPr>
        <w:fldChar w:fldCharType="separate"/>
      </w:r>
      <w:r w:rsidR="00DE07A3">
        <w:rPr>
          <w:lang w:val="en-US"/>
        </w:rPr>
        <w:t>[1]</w:t>
      </w:r>
      <w:r w:rsidR="00DE07A3">
        <w:rPr>
          <w:lang w:val="en-US"/>
        </w:rPr>
        <w:fldChar w:fldCharType="end"/>
      </w:r>
      <w:r w:rsidR="00DC051F">
        <w:rPr>
          <w:lang w:val="en-US"/>
        </w:rPr>
        <w:t>.</w:t>
      </w:r>
      <w:r w:rsidR="00DE07A3">
        <w:rPr>
          <w:lang w:val="en-US"/>
        </w:rPr>
        <w:t xml:space="preserve"> </w:t>
      </w:r>
      <w:r w:rsidR="00390AE6">
        <w:rPr>
          <w:lang w:val="en-US"/>
        </w:rPr>
        <w:t xml:space="preserve">In this contribution we </w:t>
      </w:r>
      <w:r w:rsidR="0024213E">
        <w:rPr>
          <w:lang w:val="en-US"/>
        </w:rPr>
        <w:t>address the essential</w:t>
      </w:r>
      <w:r w:rsidR="00390AE6">
        <w:rPr>
          <w:lang w:val="en-US"/>
        </w:rPr>
        <w:t xml:space="preserve"> open issues. </w:t>
      </w:r>
      <w:r w:rsidR="00DC051F">
        <w:rPr>
          <w:lang w:val="en-US"/>
        </w:rPr>
        <w:t xml:space="preserve"> </w:t>
      </w:r>
    </w:p>
    <w:p w14:paraId="1403308C" w14:textId="25D0C297" w:rsidR="00797758" w:rsidRDefault="003835A7" w:rsidP="006F4677">
      <w:pPr>
        <w:pStyle w:val="Heading1"/>
      </w:pPr>
      <w:r w:rsidRPr="151CEC6A">
        <w:t xml:space="preserve">Validation of </w:t>
      </w:r>
      <w:r w:rsidR="00942E93" w:rsidRPr="151CEC6A">
        <w:t xml:space="preserve">a </w:t>
      </w:r>
      <w:r w:rsidRPr="151CEC6A">
        <w:t>periodic iTRS occa</w:t>
      </w:r>
      <w:r w:rsidR="00987E31" w:rsidRPr="151CEC6A">
        <w:t>s</w:t>
      </w:r>
      <w:r w:rsidRPr="151CEC6A">
        <w:t>ion</w:t>
      </w:r>
      <w:r w:rsidR="11BC879E" w:rsidRPr="151CEC6A">
        <w:t>s</w:t>
      </w:r>
    </w:p>
    <w:p w14:paraId="517C1557" w14:textId="77777777" w:rsidR="00C4238A" w:rsidRDefault="00C4238A" w:rsidP="002A5C2A">
      <w:pPr>
        <w:spacing w:before="0" w:after="0"/>
        <w:rPr>
          <w:lang w:val="en-US"/>
        </w:rPr>
      </w:pPr>
    </w:p>
    <w:tbl>
      <w:tblPr>
        <w:tblStyle w:val="TableGrid"/>
        <w:tblW w:w="0" w:type="auto"/>
        <w:tblInd w:w="-5" w:type="dxa"/>
        <w:tblLook w:val="04A0" w:firstRow="1" w:lastRow="0" w:firstColumn="1" w:lastColumn="0" w:noHBand="0" w:noVBand="1"/>
      </w:tblPr>
      <w:tblGrid>
        <w:gridCol w:w="9634"/>
      </w:tblGrid>
      <w:tr w:rsidR="00C4238A" w14:paraId="390C07D9" w14:textId="77777777" w:rsidTr="00C4238A">
        <w:tc>
          <w:tcPr>
            <w:tcW w:w="9634" w:type="dxa"/>
          </w:tcPr>
          <w:p w14:paraId="0366E6AE" w14:textId="77777777" w:rsidR="00E37E48" w:rsidRPr="009A7522" w:rsidRDefault="00E37E48" w:rsidP="00E37E48">
            <w:pPr>
              <w:autoSpaceDE w:val="0"/>
              <w:autoSpaceDN w:val="0"/>
              <w:snapToGrid w:val="0"/>
              <w:spacing w:line="252" w:lineRule="auto"/>
              <w:rPr>
                <w:rFonts w:eastAsia="DengXian"/>
                <w:b/>
                <w:bCs/>
                <w:color w:val="000000"/>
                <w:sz w:val="18"/>
                <w:szCs w:val="18"/>
                <w:highlight w:val="green"/>
              </w:rPr>
            </w:pPr>
            <w:r w:rsidRPr="009A7522">
              <w:rPr>
                <w:rFonts w:eastAsia="DengXian"/>
                <w:b/>
                <w:bCs/>
                <w:color w:val="000000"/>
                <w:sz w:val="18"/>
                <w:szCs w:val="18"/>
                <w:highlight w:val="green"/>
              </w:rPr>
              <w:t>Agreement</w:t>
            </w:r>
          </w:p>
          <w:p w14:paraId="1DAC5A29" w14:textId="77777777" w:rsidR="00E37E48" w:rsidRPr="009A7522" w:rsidRDefault="00E37E48" w:rsidP="00E37E48">
            <w:pPr>
              <w:shd w:val="clear" w:color="auto" w:fill="FFFFFF"/>
              <w:spacing w:line="252" w:lineRule="auto"/>
              <w:rPr>
                <w:rFonts w:eastAsia="DengXian"/>
                <w:sz w:val="18"/>
                <w:szCs w:val="18"/>
              </w:rPr>
            </w:pPr>
            <w:r w:rsidRPr="009A7522">
              <w:rPr>
                <w:rFonts w:eastAsia="DengXian"/>
                <w:sz w:val="18"/>
                <w:szCs w:val="18"/>
              </w:rPr>
              <w:t>The reference point for start of the validity duration is SFN of the first PF from the current default DRX cycle where UE receives the availability indication</w:t>
            </w:r>
          </w:p>
          <w:p w14:paraId="780B8C2A" w14:textId="77777777" w:rsidR="00E37E48" w:rsidRPr="009A7522" w:rsidRDefault="00E37E48" w:rsidP="00E37E48">
            <w:pPr>
              <w:numPr>
                <w:ilvl w:val="0"/>
                <w:numId w:val="32"/>
              </w:numPr>
              <w:shd w:val="clear" w:color="auto" w:fill="FFFFFF"/>
              <w:spacing w:before="0" w:after="0" w:line="252" w:lineRule="auto"/>
              <w:rPr>
                <w:rFonts w:eastAsia="Times New Roman"/>
                <w:sz w:val="18"/>
                <w:szCs w:val="18"/>
              </w:rPr>
            </w:pPr>
            <w:r w:rsidRPr="009A7522">
              <w:rPr>
                <w:rFonts w:eastAsia="Times New Roman"/>
                <w:sz w:val="18"/>
                <w:szCs w:val="18"/>
              </w:rPr>
              <w:t xml:space="preserve">FFS: Whether the availability indication is transmitted </w:t>
            </w:r>
            <w:r w:rsidRPr="009A7522">
              <w:rPr>
                <w:rFonts w:ascii="SimSun" w:hAnsi="SimSun" w:cs="SimSun" w:hint="eastAsia"/>
                <w:sz w:val="18"/>
                <w:szCs w:val="18"/>
                <w:lang w:eastAsia="zh-CN"/>
              </w:rPr>
              <w:t>[</w:t>
            </w:r>
            <w:r w:rsidRPr="009A7522">
              <w:rPr>
                <w:rFonts w:eastAsia="Times New Roman"/>
                <w:sz w:val="18"/>
                <w:szCs w:val="18"/>
              </w:rPr>
              <w:t xml:space="preserve">only once] during the validity duration </w:t>
            </w:r>
          </w:p>
          <w:p w14:paraId="6E0D2D14" w14:textId="77777777" w:rsidR="00E37E48" w:rsidRPr="009A7522" w:rsidRDefault="00E37E48" w:rsidP="00E37E48">
            <w:pPr>
              <w:autoSpaceDE w:val="0"/>
              <w:autoSpaceDN w:val="0"/>
              <w:snapToGrid w:val="0"/>
              <w:spacing w:line="252" w:lineRule="auto"/>
              <w:rPr>
                <w:rFonts w:eastAsia="DengXian"/>
                <w:b/>
                <w:bCs/>
                <w:color w:val="000000"/>
                <w:sz w:val="18"/>
                <w:szCs w:val="18"/>
                <w:lang w:eastAsia="zh-CN"/>
              </w:rPr>
            </w:pPr>
            <w:r w:rsidRPr="009A7522">
              <w:rPr>
                <w:rFonts w:eastAsia="DengXian" w:hint="eastAsia"/>
                <w:b/>
                <w:bCs/>
                <w:color w:val="000000"/>
                <w:sz w:val="18"/>
                <w:szCs w:val="18"/>
                <w:lang w:eastAsia="zh-CN"/>
              </w:rPr>
              <w:t>N</w:t>
            </w:r>
            <w:r w:rsidRPr="009A7522">
              <w:rPr>
                <w:rFonts w:eastAsia="DengXian"/>
                <w:b/>
                <w:bCs/>
                <w:color w:val="000000"/>
                <w:sz w:val="18"/>
                <w:szCs w:val="18"/>
                <w:lang w:eastAsia="zh-CN"/>
              </w:rPr>
              <w:t>ote: Qualcomm and Huawei have concern on Alt a</w:t>
            </w:r>
          </w:p>
          <w:p w14:paraId="3CAA4B97" w14:textId="77777777" w:rsidR="00E37E48" w:rsidRPr="009A7522" w:rsidRDefault="00E37E48" w:rsidP="00E37E48">
            <w:pPr>
              <w:autoSpaceDE w:val="0"/>
              <w:autoSpaceDN w:val="0"/>
              <w:snapToGrid w:val="0"/>
              <w:spacing w:line="252" w:lineRule="auto"/>
              <w:rPr>
                <w:b/>
                <w:bCs/>
                <w:color w:val="000000"/>
                <w:sz w:val="18"/>
                <w:szCs w:val="18"/>
                <w:highlight w:val="green"/>
              </w:rPr>
            </w:pPr>
            <w:r w:rsidRPr="009A7522">
              <w:rPr>
                <w:b/>
                <w:bCs/>
                <w:color w:val="000000"/>
                <w:sz w:val="18"/>
                <w:szCs w:val="18"/>
                <w:highlight w:val="green"/>
              </w:rPr>
              <w:t>Agreement</w:t>
            </w:r>
          </w:p>
          <w:p w14:paraId="6C22C54E" w14:textId="77777777" w:rsidR="00E37E48" w:rsidRPr="009A7522" w:rsidRDefault="00E37E48" w:rsidP="00E37E48">
            <w:pPr>
              <w:shd w:val="clear" w:color="auto" w:fill="FFFFFF"/>
              <w:spacing w:line="252" w:lineRule="auto"/>
              <w:rPr>
                <w:sz w:val="18"/>
                <w:szCs w:val="18"/>
              </w:rPr>
            </w:pPr>
            <w:r w:rsidRPr="009A7522">
              <w:rPr>
                <w:color w:val="000000"/>
                <w:sz w:val="18"/>
                <w:szCs w:val="18"/>
              </w:rPr>
              <w:t xml:space="preserve">For the validity </w:t>
            </w:r>
            <w:r w:rsidRPr="009A7522">
              <w:rPr>
                <w:sz w:val="18"/>
                <w:szCs w:val="18"/>
              </w:rPr>
              <w:t>duration configured by higher layer at least for paging PDCCH based L1 availability indication, support</w:t>
            </w:r>
          </w:p>
          <w:p w14:paraId="0CF83F4B" w14:textId="77777777" w:rsidR="00E37E48" w:rsidRPr="009A7522" w:rsidRDefault="00E37E48" w:rsidP="00E37E48">
            <w:pPr>
              <w:numPr>
                <w:ilvl w:val="0"/>
                <w:numId w:val="33"/>
              </w:numPr>
              <w:shd w:val="clear" w:color="auto" w:fill="FFFFFF"/>
              <w:spacing w:before="0" w:after="0" w:line="252" w:lineRule="auto"/>
              <w:rPr>
                <w:rFonts w:eastAsia="Times New Roman"/>
                <w:sz w:val="18"/>
                <w:szCs w:val="18"/>
              </w:rPr>
            </w:pPr>
            <w:r w:rsidRPr="009A7522">
              <w:rPr>
                <w:rFonts w:eastAsia="Times New Roman"/>
                <w:sz w:val="18"/>
                <w:szCs w:val="18"/>
              </w:rPr>
              <w:t>time unit is one default paging cycle,</w:t>
            </w:r>
          </w:p>
          <w:p w14:paraId="2AA0E0C3" w14:textId="77777777" w:rsidR="00E37E48" w:rsidRPr="009A7522" w:rsidRDefault="00E37E48" w:rsidP="00E37E48">
            <w:pPr>
              <w:numPr>
                <w:ilvl w:val="0"/>
                <w:numId w:val="33"/>
              </w:numPr>
              <w:shd w:val="clear" w:color="auto" w:fill="FFFFFF"/>
              <w:spacing w:before="0" w:after="0" w:line="252" w:lineRule="auto"/>
              <w:rPr>
                <w:rFonts w:eastAsia="Times New Roman"/>
                <w:sz w:val="18"/>
                <w:szCs w:val="18"/>
              </w:rPr>
            </w:pPr>
            <w:r w:rsidRPr="009A7522">
              <w:rPr>
                <w:rFonts w:eastAsia="Times New Roman"/>
                <w:sz w:val="18"/>
                <w:szCs w:val="18"/>
              </w:rPr>
              <w:t>applicable values: {1, 2, 4, 8, 16, 32, [64], [128], [256],[512]}</w:t>
            </w:r>
          </w:p>
          <w:p w14:paraId="687DB169" w14:textId="0E4BE1C0" w:rsidR="00E37E48" w:rsidRPr="00E37E48" w:rsidRDefault="00E37E48" w:rsidP="009A7522">
            <w:pPr>
              <w:shd w:val="clear" w:color="auto" w:fill="FFFFFF"/>
              <w:spacing w:line="252" w:lineRule="auto"/>
            </w:pPr>
            <w:r w:rsidRPr="009A7522">
              <w:rPr>
                <w:color w:val="000000"/>
                <w:sz w:val="18"/>
                <w:szCs w:val="18"/>
              </w:rPr>
              <w:t xml:space="preserve">When the validity duration is not configured, UE assumes a default time duration to be </w:t>
            </w:r>
            <w:r w:rsidRPr="009A7522">
              <w:rPr>
                <w:color w:val="FF0000"/>
                <w:sz w:val="18"/>
                <w:szCs w:val="18"/>
              </w:rPr>
              <w:t>2</w:t>
            </w:r>
            <w:r w:rsidRPr="009A7522">
              <w:rPr>
                <w:color w:val="000000"/>
                <w:sz w:val="18"/>
                <w:szCs w:val="18"/>
              </w:rPr>
              <w:t xml:space="preserve"> default paging cycle(s)</w:t>
            </w:r>
          </w:p>
        </w:tc>
      </w:tr>
    </w:tbl>
    <w:p w14:paraId="65558E42" w14:textId="63326DB6" w:rsidR="00C4238A" w:rsidRDefault="00C4238A" w:rsidP="005C79EC">
      <w:pPr>
        <w:pStyle w:val="ListParagraph"/>
        <w:spacing w:before="0"/>
        <w:ind w:left="1110"/>
        <w:rPr>
          <w:lang w:val="en-US"/>
        </w:rPr>
      </w:pPr>
    </w:p>
    <w:p w14:paraId="68A4EFA8" w14:textId="0FE41E7D" w:rsidR="00BE13E1" w:rsidRDefault="00B1219D" w:rsidP="002C1994">
      <w:pPr>
        <w:spacing w:before="0"/>
        <w:rPr>
          <w:lang w:val="en-US"/>
        </w:rPr>
      </w:pPr>
      <w:r>
        <w:rPr>
          <w:lang w:val="en-US"/>
        </w:rPr>
        <w:t xml:space="preserve">In RAN1#107 </w:t>
      </w:r>
      <w:r w:rsidR="006945CA">
        <w:rPr>
          <w:lang w:val="en-US"/>
        </w:rPr>
        <w:t xml:space="preserve">it was agreed that the validation </w:t>
      </w:r>
      <w:r w:rsidR="00AD7011">
        <w:rPr>
          <w:lang w:val="en-US"/>
        </w:rPr>
        <w:t>w</w:t>
      </w:r>
      <w:r w:rsidR="006945CA">
        <w:rPr>
          <w:lang w:val="en-US"/>
        </w:rPr>
        <w:t>indow</w:t>
      </w:r>
      <w:r w:rsidR="000E54DE">
        <w:rPr>
          <w:lang w:val="en-US"/>
        </w:rPr>
        <w:t xml:space="preserve"> is</w:t>
      </w:r>
      <w:r w:rsidR="003C0774">
        <w:rPr>
          <w:lang w:val="en-US"/>
        </w:rPr>
        <w:t xml:space="preserve"> of</w:t>
      </w:r>
      <w:r w:rsidR="000E54DE">
        <w:rPr>
          <w:lang w:val="en-US"/>
        </w:rPr>
        <w:t xml:space="preserve"> </w:t>
      </w:r>
      <w:r w:rsidR="001D4B70">
        <w:rPr>
          <w:lang w:val="en-US"/>
        </w:rPr>
        <w:t>DRX cycle granularity and</w:t>
      </w:r>
      <w:r w:rsidR="006945CA">
        <w:rPr>
          <w:lang w:val="en-US"/>
        </w:rPr>
        <w:t xml:space="preserve"> is</w:t>
      </w:r>
      <w:r w:rsidR="00AD7011">
        <w:rPr>
          <w:lang w:val="en-US"/>
        </w:rPr>
        <w:t xml:space="preserve"> a sliding window</w:t>
      </w:r>
      <w:r w:rsidR="001D4B70">
        <w:rPr>
          <w:lang w:val="en-US"/>
        </w:rPr>
        <w:t xml:space="preserve">. </w:t>
      </w:r>
      <w:r w:rsidR="00171C67">
        <w:rPr>
          <w:lang w:val="en-US"/>
        </w:rPr>
        <w:t>It remain</w:t>
      </w:r>
      <w:r w:rsidR="003C0774">
        <w:rPr>
          <w:lang w:val="en-US"/>
        </w:rPr>
        <w:t>ed</w:t>
      </w:r>
      <w:r w:rsidR="00171C67">
        <w:rPr>
          <w:lang w:val="en-US"/>
        </w:rPr>
        <w:t xml:space="preserve"> open </w:t>
      </w:r>
      <w:r w:rsidR="003C0774">
        <w:rPr>
          <w:lang w:val="en-US"/>
        </w:rPr>
        <w:t xml:space="preserve">what UE should do </w:t>
      </w:r>
      <w:r w:rsidR="00DD3C4C">
        <w:rPr>
          <w:lang w:val="en-US"/>
        </w:rPr>
        <w:t xml:space="preserve">if receives inconsistent information. </w:t>
      </w:r>
    </w:p>
    <w:p w14:paraId="72844FE0" w14:textId="08558C05" w:rsidR="00DD3C4C" w:rsidRDefault="00C97B82" w:rsidP="00DD3C4C">
      <w:pPr>
        <w:pStyle w:val="ListParagraph"/>
        <w:numPr>
          <w:ilvl w:val="0"/>
          <w:numId w:val="36"/>
        </w:numPr>
        <w:spacing w:before="0"/>
        <w:rPr>
          <w:lang w:val="en-US"/>
        </w:rPr>
      </w:pPr>
      <w:r>
        <w:rPr>
          <w:lang w:val="en-US"/>
        </w:rPr>
        <w:t xml:space="preserve">Case 1: </w:t>
      </w:r>
      <w:r w:rsidR="00345EE1">
        <w:rPr>
          <w:lang w:val="en-US"/>
        </w:rPr>
        <w:t xml:space="preserve">a </w:t>
      </w:r>
      <w:r w:rsidR="00C25BA2">
        <w:rPr>
          <w:lang w:val="en-US"/>
        </w:rPr>
        <w:t>DRX</w:t>
      </w:r>
      <w:r w:rsidR="00345EE1">
        <w:rPr>
          <w:lang w:val="en-US"/>
        </w:rPr>
        <w:t xml:space="preserve"> period</w:t>
      </w:r>
      <w:r w:rsidR="00C25BA2">
        <w:rPr>
          <w:lang w:val="en-US"/>
        </w:rPr>
        <w:t xml:space="preserve"> </w:t>
      </w:r>
      <w:r w:rsidR="002E2C15">
        <w:rPr>
          <w:lang w:val="en-US"/>
        </w:rPr>
        <w:t>was indicated</w:t>
      </w:r>
      <w:r>
        <w:rPr>
          <w:lang w:val="en-US"/>
        </w:rPr>
        <w:t xml:space="preserve"> </w:t>
      </w:r>
      <w:r w:rsidR="002E2C15">
        <w:rPr>
          <w:lang w:val="en-US"/>
        </w:rPr>
        <w:t>to contain TRS</w:t>
      </w:r>
      <w:r>
        <w:rPr>
          <w:lang w:val="en-US"/>
        </w:rPr>
        <w:t xml:space="preserve"> but </w:t>
      </w:r>
      <w:r w:rsidR="002E2C15">
        <w:rPr>
          <w:lang w:val="en-US"/>
        </w:rPr>
        <w:t>new indication says no TRS present</w:t>
      </w:r>
      <w:r w:rsidR="00AC4DDB">
        <w:rPr>
          <w:lang w:val="en-US"/>
        </w:rPr>
        <w:t>.</w:t>
      </w:r>
    </w:p>
    <w:p w14:paraId="318E734A" w14:textId="4CE26046" w:rsidR="00C97B82" w:rsidRPr="00DD3C4C" w:rsidRDefault="00C97B82" w:rsidP="00DD3C4C">
      <w:pPr>
        <w:pStyle w:val="ListParagraph"/>
        <w:numPr>
          <w:ilvl w:val="0"/>
          <w:numId w:val="36"/>
        </w:numPr>
        <w:spacing w:before="0"/>
        <w:rPr>
          <w:lang w:val="en-US"/>
        </w:rPr>
      </w:pPr>
      <w:r>
        <w:rPr>
          <w:lang w:val="en-US"/>
        </w:rPr>
        <w:t xml:space="preserve">Case 2: </w:t>
      </w:r>
      <w:r w:rsidR="00345EE1">
        <w:rPr>
          <w:lang w:val="en-US"/>
        </w:rPr>
        <w:t xml:space="preserve">a </w:t>
      </w:r>
      <w:r>
        <w:rPr>
          <w:lang w:val="en-US"/>
        </w:rPr>
        <w:t>DRX</w:t>
      </w:r>
      <w:r w:rsidR="00345EE1">
        <w:rPr>
          <w:lang w:val="en-US"/>
        </w:rPr>
        <w:t xml:space="preserve"> period</w:t>
      </w:r>
      <w:r>
        <w:rPr>
          <w:lang w:val="en-US"/>
        </w:rPr>
        <w:t xml:space="preserve"> </w:t>
      </w:r>
      <w:r w:rsidR="002E2C15">
        <w:rPr>
          <w:lang w:val="en-US"/>
        </w:rPr>
        <w:t xml:space="preserve">was indicated </w:t>
      </w:r>
      <w:r>
        <w:rPr>
          <w:lang w:val="en-US"/>
        </w:rPr>
        <w:t>not</w:t>
      </w:r>
      <w:r w:rsidR="002E2C15">
        <w:rPr>
          <w:lang w:val="en-US"/>
        </w:rPr>
        <w:t xml:space="preserve"> having</w:t>
      </w:r>
      <w:r>
        <w:rPr>
          <w:lang w:val="en-US"/>
        </w:rPr>
        <w:t xml:space="preserve"> </w:t>
      </w:r>
      <w:r w:rsidR="002E2C15">
        <w:rPr>
          <w:lang w:val="en-US"/>
        </w:rPr>
        <w:t>TRS</w:t>
      </w:r>
      <w:r>
        <w:rPr>
          <w:lang w:val="en-US"/>
        </w:rPr>
        <w:t xml:space="preserve"> but </w:t>
      </w:r>
      <w:r w:rsidR="002E2C15">
        <w:rPr>
          <w:lang w:val="en-US"/>
        </w:rPr>
        <w:t>new indication says TRS present</w:t>
      </w:r>
      <w:r w:rsidR="00AC4DDB">
        <w:rPr>
          <w:lang w:val="en-US"/>
        </w:rPr>
        <w:t>.</w:t>
      </w:r>
    </w:p>
    <w:p w14:paraId="4A121757" w14:textId="77777777" w:rsidR="009A7522" w:rsidRDefault="009A7522" w:rsidP="00C97B82">
      <w:pPr>
        <w:spacing w:before="0"/>
        <w:rPr>
          <w:lang w:val="en-US"/>
        </w:rPr>
      </w:pPr>
    </w:p>
    <w:p w14:paraId="735D73F9" w14:textId="2319387B" w:rsidR="00CB0AA8" w:rsidRDefault="00110589" w:rsidP="00C97B82">
      <w:pPr>
        <w:spacing w:before="0"/>
        <w:rPr>
          <w:lang w:val="en-US"/>
        </w:rPr>
      </w:pPr>
      <w:r>
        <w:rPr>
          <w:lang w:val="en-US"/>
        </w:rPr>
        <w:t>The best would have been if gNB maintain</w:t>
      </w:r>
      <w:r w:rsidR="00262ED7">
        <w:rPr>
          <w:lang w:val="en-US"/>
        </w:rPr>
        <w:t>s</w:t>
      </w:r>
      <w:r>
        <w:rPr>
          <w:lang w:val="en-US"/>
        </w:rPr>
        <w:t xml:space="preserve"> consistency, this is the case also for SFI</w:t>
      </w:r>
      <w:r w:rsidR="00591AF8">
        <w:rPr>
          <w:lang w:val="en-US"/>
        </w:rPr>
        <w:t xml:space="preserve"> in DCI format 2_0</w:t>
      </w:r>
      <w:r w:rsidR="00455C02">
        <w:rPr>
          <w:lang w:val="en-US"/>
        </w:rPr>
        <w:t xml:space="preserve">. </w:t>
      </w:r>
      <w:r w:rsidR="004537BD">
        <w:rPr>
          <w:lang w:val="en-US"/>
        </w:rPr>
        <w:t xml:space="preserve">If consistency is not </w:t>
      </w:r>
      <w:r w:rsidR="00FF2B20">
        <w:rPr>
          <w:lang w:val="en-US"/>
        </w:rPr>
        <w:t>maintained,</w:t>
      </w:r>
      <w:r w:rsidR="004537BD">
        <w:rPr>
          <w:lang w:val="en-US"/>
        </w:rPr>
        <w:t xml:space="preserve"> </w:t>
      </w:r>
      <w:r w:rsidR="008A35E0">
        <w:rPr>
          <w:lang w:val="en-US"/>
        </w:rPr>
        <w:t xml:space="preserve">especially Case 1 is </w:t>
      </w:r>
      <w:r w:rsidR="001E7593">
        <w:rPr>
          <w:lang w:val="en-US"/>
        </w:rPr>
        <w:t xml:space="preserve">problematic, because if UE misses the later paging DCI indication </w:t>
      </w:r>
      <w:r w:rsidR="00FD79BE">
        <w:rPr>
          <w:lang w:val="en-US"/>
        </w:rPr>
        <w:t>“</w:t>
      </w:r>
      <w:r w:rsidR="001E7593">
        <w:rPr>
          <w:lang w:val="en-US"/>
        </w:rPr>
        <w:t>TRS not present</w:t>
      </w:r>
      <w:r w:rsidR="00FD79BE">
        <w:rPr>
          <w:lang w:val="en-US"/>
        </w:rPr>
        <w:t>”</w:t>
      </w:r>
      <w:r w:rsidR="001E7593">
        <w:rPr>
          <w:lang w:val="en-US"/>
        </w:rPr>
        <w:t xml:space="preserve">, it will </w:t>
      </w:r>
      <w:r w:rsidR="00925054">
        <w:rPr>
          <w:lang w:val="en-US"/>
        </w:rPr>
        <w:t>miss multiple paging PDCCH</w:t>
      </w:r>
      <w:r w:rsidR="00E03445">
        <w:rPr>
          <w:lang w:val="en-US"/>
        </w:rPr>
        <w:t xml:space="preserve"> during the sliding window,</w:t>
      </w:r>
      <w:r w:rsidR="00925054">
        <w:rPr>
          <w:lang w:val="en-US"/>
        </w:rPr>
        <w:t xml:space="preserve"> relying on TRS</w:t>
      </w:r>
      <w:r w:rsidR="00C27330">
        <w:rPr>
          <w:lang w:val="en-US"/>
        </w:rPr>
        <w:t>,</w:t>
      </w:r>
      <w:r w:rsidR="00925054">
        <w:rPr>
          <w:lang w:val="en-US"/>
        </w:rPr>
        <w:t xml:space="preserve"> which is not present. </w:t>
      </w:r>
      <w:r w:rsidR="003E3FD8">
        <w:rPr>
          <w:lang w:val="en-US"/>
        </w:rPr>
        <w:t>Therefore</w:t>
      </w:r>
      <w:r w:rsidR="00657976">
        <w:rPr>
          <w:lang w:val="en-US"/>
        </w:rPr>
        <w:t>,</w:t>
      </w:r>
      <w:r w:rsidR="003E3FD8">
        <w:rPr>
          <w:lang w:val="en-US"/>
        </w:rPr>
        <w:t xml:space="preserve"> we have the following</w:t>
      </w:r>
      <w:r w:rsidR="00D8152B">
        <w:rPr>
          <w:lang w:val="en-US"/>
        </w:rPr>
        <w:t xml:space="preserve"> proposal</w:t>
      </w:r>
      <w:r w:rsidR="003E3FD8">
        <w:rPr>
          <w:lang w:val="en-US"/>
        </w:rPr>
        <w:t xml:space="preserve"> </w:t>
      </w:r>
      <w:r w:rsidR="00FF2B20">
        <w:rPr>
          <w:lang w:val="en-US"/>
        </w:rPr>
        <w:t xml:space="preserve"> </w:t>
      </w:r>
    </w:p>
    <w:p w14:paraId="7E62B3DB" w14:textId="5134F4AD" w:rsidR="00C97B82" w:rsidRPr="00BA5A92" w:rsidRDefault="00D8152B" w:rsidP="00C97B82">
      <w:pPr>
        <w:spacing w:before="0"/>
        <w:rPr>
          <w:i/>
          <w:iCs/>
          <w:lang w:val="en-US"/>
        </w:rPr>
      </w:pPr>
      <w:r w:rsidRPr="00BA5A92">
        <w:rPr>
          <w:b/>
          <w:bCs/>
          <w:i/>
          <w:iCs/>
          <w:lang w:val="en-US"/>
        </w:rPr>
        <w:t>Proposal</w:t>
      </w:r>
      <w:r w:rsidR="00707600">
        <w:rPr>
          <w:b/>
          <w:bCs/>
          <w:i/>
          <w:iCs/>
          <w:lang w:val="en-US"/>
        </w:rPr>
        <w:t>-1</w:t>
      </w:r>
      <w:r w:rsidRPr="00BA5A92">
        <w:rPr>
          <w:b/>
          <w:bCs/>
          <w:i/>
          <w:iCs/>
          <w:lang w:val="en-US"/>
        </w:rPr>
        <w:t xml:space="preserve">: </w:t>
      </w:r>
      <w:r w:rsidR="00C03981">
        <w:rPr>
          <w:i/>
          <w:iCs/>
          <w:lang w:val="en-US"/>
        </w:rPr>
        <w:t>When</w:t>
      </w:r>
      <w:r w:rsidR="00047A0C">
        <w:rPr>
          <w:i/>
          <w:iCs/>
          <w:lang w:val="en-US"/>
        </w:rPr>
        <w:t xml:space="preserve"> UE</w:t>
      </w:r>
      <w:r w:rsidRPr="00BA5A92">
        <w:rPr>
          <w:i/>
          <w:iCs/>
          <w:lang w:val="en-US"/>
        </w:rPr>
        <w:t xml:space="preserve"> receive</w:t>
      </w:r>
      <w:r w:rsidR="00047A0C">
        <w:rPr>
          <w:i/>
          <w:iCs/>
          <w:lang w:val="en-US"/>
        </w:rPr>
        <w:t>s</w:t>
      </w:r>
      <w:r w:rsidRPr="00BA5A92">
        <w:rPr>
          <w:i/>
          <w:iCs/>
          <w:lang w:val="en-US"/>
        </w:rPr>
        <w:t xml:space="preserve"> </w:t>
      </w:r>
      <w:r w:rsidR="006B4ED8" w:rsidRPr="00BA5A92">
        <w:rPr>
          <w:i/>
          <w:iCs/>
          <w:lang w:val="en-US"/>
        </w:rPr>
        <w:t xml:space="preserve">a first indication indicating TRS is </w:t>
      </w:r>
      <w:r w:rsidR="00BA5A92" w:rsidRPr="00BA5A92">
        <w:rPr>
          <w:i/>
          <w:iCs/>
          <w:lang w:val="en-US"/>
        </w:rPr>
        <w:t>present within a DRX cycle and later receive a second indication indicating that TRS are</w:t>
      </w:r>
      <w:r w:rsidR="00415088">
        <w:rPr>
          <w:i/>
          <w:iCs/>
          <w:lang w:val="en-US"/>
        </w:rPr>
        <w:t xml:space="preserve"> not</w:t>
      </w:r>
      <w:r w:rsidR="00BA5A92" w:rsidRPr="00BA5A92">
        <w:rPr>
          <w:i/>
          <w:iCs/>
          <w:lang w:val="en-US"/>
        </w:rPr>
        <w:t xml:space="preserve"> present with</w:t>
      </w:r>
      <w:r w:rsidR="001B7110">
        <w:rPr>
          <w:i/>
          <w:iCs/>
          <w:lang w:val="en-US"/>
        </w:rPr>
        <w:t>in</w:t>
      </w:r>
      <w:r w:rsidR="00BA5A92" w:rsidRPr="00BA5A92">
        <w:rPr>
          <w:i/>
          <w:iCs/>
          <w:lang w:val="en-US"/>
        </w:rPr>
        <w:t xml:space="preserve"> the DRX cycle</w:t>
      </w:r>
      <w:r w:rsidR="008C3A67">
        <w:rPr>
          <w:i/>
          <w:iCs/>
          <w:lang w:val="en-US"/>
        </w:rPr>
        <w:t>, a UE assumes that TRS is present</w:t>
      </w:r>
      <w:r w:rsidR="00415088">
        <w:rPr>
          <w:i/>
          <w:iCs/>
          <w:lang w:val="en-US"/>
        </w:rPr>
        <w:t xml:space="preserve"> in the DRX cycle</w:t>
      </w:r>
      <w:r w:rsidR="008C3A67">
        <w:rPr>
          <w:i/>
          <w:iCs/>
          <w:lang w:val="en-US"/>
        </w:rPr>
        <w:t xml:space="preserve">. </w:t>
      </w:r>
    </w:p>
    <w:p w14:paraId="5C0FD6F8" w14:textId="77777777" w:rsidR="006A6D35" w:rsidRDefault="00461A67" w:rsidP="00C97B82">
      <w:pPr>
        <w:spacing w:before="0"/>
        <w:rPr>
          <w:lang w:val="en-US"/>
        </w:rPr>
      </w:pPr>
      <w:r>
        <w:rPr>
          <w:lang w:val="en-US"/>
        </w:rPr>
        <w:t xml:space="preserve">As a consequence, a gNB shall transmit TRS </w:t>
      </w:r>
      <w:r w:rsidR="00545FBB">
        <w:rPr>
          <w:lang w:val="en-US"/>
        </w:rPr>
        <w:t xml:space="preserve">in DRX if it once said so. </w:t>
      </w:r>
    </w:p>
    <w:p w14:paraId="0CB3D77D" w14:textId="5AC5F03C" w:rsidR="00834D42" w:rsidRDefault="004A1C06" w:rsidP="00C97B82">
      <w:pPr>
        <w:spacing w:before="0"/>
        <w:rPr>
          <w:lang w:val="en-US"/>
        </w:rPr>
      </w:pPr>
      <w:r>
        <w:rPr>
          <w:lang w:val="en-US"/>
        </w:rPr>
        <w:t xml:space="preserve">Regarding the values in square brackets, </w:t>
      </w:r>
      <w:r w:rsidR="00545FBB">
        <w:rPr>
          <w:lang w:val="en-US"/>
        </w:rPr>
        <w:t xml:space="preserve">we do </w:t>
      </w:r>
      <w:r w:rsidR="00F50B02">
        <w:rPr>
          <w:lang w:val="en-US"/>
        </w:rPr>
        <w:t>not see any issue with supporting values up to 512 DRX cycles</w:t>
      </w:r>
      <w:r w:rsidR="00B54794">
        <w:rPr>
          <w:lang w:val="en-US"/>
        </w:rPr>
        <w:t xml:space="preserve">, except if UE wakes-up for eDRX </w:t>
      </w:r>
      <w:r w:rsidR="004C729D">
        <w:rPr>
          <w:lang w:val="en-US"/>
        </w:rPr>
        <w:t xml:space="preserve">sleep, it would need to read SIB1 </w:t>
      </w:r>
      <w:r w:rsidR="004C729D" w:rsidRPr="00834D42">
        <w:rPr>
          <w:lang w:val="en-US"/>
        </w:rPr>
        <w:t>again to figure out</w:t>
      </w:r>
      <w:r w:rsidR="00A56AA5" w:rsidRPr="00834D42">
        <w:rPr>
          <w:lang w:val="en-US"/>
        </w:rPr>
        <w:t xml:space="preserve"> which hyper-frame it is in</w:t>
      </w:r>
      <w:r w:rsidR="0091396B" w:rsidRPr="00834D42">
        <w:rPr>
          <w:lang w:val="en-US"/>
        </w:rPr>
        <w:t xml:space="preserve"> when UE wakes-up</w:t>
      </w:r>
      <w:r w:rsidR="00A56AA5" w:rsidRPr="00834D42">
        <w:rPr>
          <w:lang w:val="en-US"/>
        </w:rPr>
        <w:t>.</w:t>
      </w:r>
      <w:r w:rsidR="0091396B" w:rsidRPr="00834D42">
        <w:rPr>
          <w:lang w:val="en-US"/>
        </w:rPr>
        <w:t xml:space="preserve"> </w:t>
      </w:r>
      <w:r w:rsidR="00834D42" w:rsidRPr="00834D42">
        <w:rPr>
          <w:lang w:val="en-US"/>
        </w:rPr>
        <w:t>However</w:t>
      </w:r>
      <w:r w:rsidR="00834D42">
        <w:rPr>
          <w:lang w:val="en-US"/>
        </w:rPr>
        <w:t>, UE may need to read SIB(s) anyway if modification period already passed, this is why support of larger values should be left up to RAN2.</w:t>
      </w:r>
    </w:p>
    <w:p w14:paraId="517DA7FD" w14:textId="72BB793D" w:rsidR="00D8152B" w:rsidRDefault="00D21901" w:rsidP="00C97B82">
      <w:pPr>
        <w:spacing w:before="0"/>
        <w:rPr>
          <w:lang w:val="en-US"/>
        </w:rPr>
      </w:pPr>
      <w:r w:rsidRPr="00D21901">
        <w:rPr>
          <w:b/>
          <w:bCs/>
          <w:i/>
          <w:iCs/>
          <w:lang w:val="en-US"/>
        </w:rPr>
        <w:lastRenderedPageBreak/>
        <w:t>Proposal</w:t>
      </w:r>
      <w:r w:rsidR="00E340DE">
        <w:rPr>
          <w:b/>
          <w:bCs/>
          <w:i/>
          <w:iCs/>
          <w:lang w:val="en-US"/>
        </w:rPr>
        <w:t>-2</w:t>
      </w:r>
      <w:r w:rsidRPr="00D21901">
        <w:rPr>
          <w:b/>
          <w:bCs/>
          <w:i/>
          <w:iCs/>
          <w:lang w:val="en-US"/>
        </w:rPr>
        <w:t>:</w:t>
      </w:r>
      <w:r w:rsidRPr="00D21901">
        <w:rPr>
          <w:i/>
          <w:iCs/>
          <w:lang w:val="en-US"/>
        </w:rPr>
        <w:t xml:space="preserve"> </w:t>
      </w:r>
      <w:r>
        <w:rPr>
          <w:i/>
          <w:iCs/>
          <w:lang w:val="en-US"/>
        </w:rPr>
        <w:t>It is up to RAN2 w</w:t>
      </w:r>
      <w:r w:rsidRPr="00D21901">
        <w:rPr>
          <w:i/>
          <w:iCs/>
          <w:lang w:val="en-US"/>
        </w:rPr>
        <w:t>hether</w:t>
      </w:r>
      <w:r w:rsidRPr="00D21901">
        <w:rPr>
          <w:rFonts w:eastAsia="Times New Roman"/>
          <w:i/>
          <w:iCs/>
          <w:sz w:val="18"/>
          <w:szCs w:val="18"/>
        </w:rPr>
        <w:t xml:space="preserve"> [64], [128], [256],[512]</w:t>
      </w:r>
      <w:r>
        <w:rPr>
          <w:rFonts w:eastAsia="Times New Roman"/>
          <w:i/>
          <w:iCs/>
          <w:sz w:val="18"/>
          <w:szCs w:val="18"/>
        </w:rPr>
        <w:t xml:space="preserve"> DRX cycle long Idle TRS validation window</w:t>
      </w:r>
      <w:r w:rsidR="00E340DE">
        <w:rPr>
          <w:rFonts w:eastAsia="Times New Roman"/>
          <w:i/>
          <w:iCs/>
          <w:sz w:val="18"/>
          <w:szCs w:val="18"/>
        </w:rPr>
        <w:t>s</w:t>
      </w:r>
      <w:r>
        <w:rPr>
          <w:rFonts w:eastAsia="Times New Roman"/>
          <w:i/>
          <w:iCs/>
          <w:sz w:val="18"/>
          <w:szCs w:val="18"/>
        </w:rPr>
        <w:t xml:space="preserve"> </w:t>
      </w:r>
      <w:r w:rsidR="00E340DE">
        <w:rPr>
          <w:rFonts w:eastAsia="Times New Roman"/>
          <w:i/>
          <w:iCs/>
          <w:sz w:val="18"/>
          <w:szCs w:val="18"/>
        </w:rPr>
        <w:t>are</w:t>
      </w:r>
      <w:r>
        <w:rPr>
          <w:rFonts w:eastAsia="Times New Roman"/>
          <w:i/>
          <w:iCs/>
          <w:sz w:val="18"/>
          <w:szCs w:val="18"/>
        </w:rPr>
        <w:t xml:space="preserve"> supported</w:t>
      </w:r>
      <w:r w:rsidRPr="00D21901">
        <w:rPr>
          <w:rFonts w:eastAsia="Times New Roman"/>
          <w:i/>
          <w:iCs/>
          <w:sz w:val="18"/>
          <w:szCs w:val="18"/>
        </w:rPr>
        <w:t>.</w:t>
      </w:r>
      <w:r w:rsidR="004C729D">
        <w:rPr>
          <w:lang w:val="en-US"/>
        </w:rPr>
        <w:t xml:space="preserve"> </w:t>
      </w:r>
    </w:p>
    <w:p w14:paraId="28DFDBC8" w14:textId="7C6409AC" w:rsidR="001F575A" w:rsidRDefault="00D1698F" w:rsidP="00A5351C">
      <w:pPr>
        <w:pStyle w:val="Heading1"/>
        <w:rPr>
          <w:lang w:val="en-US"/>
        </w:rPr>
      </w:pPr>
      <w:r>
        <w:rPr>
          <w:lang w:val="en-US"/>
        </w:rPr>
        <w:t>Configuration</w:t>
      </w:r>
      <w:r w:rsidR="001F575A">
        <w:rPr>
          <w:lang w:val="en-US"/>
        </w:rPr>
        <w:t xml:space="preserve"> of iTRS</w:t>
      </w:r>
    </w:p>
    <w:tbl>
      <w:tblPr>
        <w:tblStyle w:val="TableGrid"/>
        <w:tblW w:w="0" w:type="auto"/>
        <w:tblLook w:val="04A0" w:firstRow="1" w:lastRow="0" w:firstColumn="1" w:lastColumn="0" w:noHBand="0" w:noVBand="1"/>
      </w:tblPr>
      <w:tblGrid>
        <w:gridCol w:w="9629"/>
      </w:tblGrid>
      <w:tr w:rsidR="00050945" w14:paraId="575BE015" w14:textId="77777777" w:rsidTr="00050945">
        <w:tc>
          <w:tcPr>
            <w:tcW w:w="9629" w:type="dxa"/>
          </w:tcPr>
          <w:p w14:paraId="5D059B2C" w14:textId="77777777" w:rsidR="004B7EEB" w:rsidRPr="00F26BE4" w:rsidRDefault="004B7EEB" w:rsidP="00660EB6">
            <w:pPr>
              <w:autoSpaceDE w:val="0"/>
              <w:autoSpaceDN w:val="0"/>
              <w:snapToGrid w:val="0"/>
              <w:spacing w:before="0" w:after="0"/>
              <w:rPr>
                <w:rFonts w:eastAsia="Gulim"/>
                <w:b/>
                <w:bCs/>
                <w:color w:val="000000"/>
                <w:sz w:val="18"/>
                <w:szCs w:val="18"/>
                <w:highlight w:val="green"/>
              </w:rPr>
            </w:pPr>
            <w:r w:rsidRPr="00F26BE4">
              <w:rPr>
                <w:rFonts w:eastAsia="Gulim"/>
                <w:b/>
                <w:bCs/>
                <w:color w:val="000000"/>
                <w:sz w:val="18"/>
                <w:szCs w:val="18"/>
                <w:highlight w:val="green"/>
              </w:rPr>
              <w:t>Agreement</w:t>
            </w:r>
          </w:p>
          <w:p w14:paraId="3B1EBCA1" w14:textId="77777777" w:rsidR="004B7EEB" w:rsidRPr="00F26BE4" w:rsidRDefault="004B7EEB" w:rsidP="00660EB6">
            <w:pPr>
              <w:autoSpaceDE w:val="0"/>
              <w:autoSpaceDN w:val="0"/>
              <w:snapToGrid w:val="0"/>
              <w:spacing w:before="0" w:after="0" w:line="257" w:lineRule="auto"/>
              <w:rPr>
                <w:rFonts w:eastAsia="DengXian"/>
                <w:sz w:val="18"/>
                <w:szCs w:val="18"/>
              </w:rPr>
            </w:pPr>
            <w:r w:rsidRPr="00F26BE4">
              <w:rPr>
                <w:rFonts w:eastAsia="DengXian"/>
                <w:sz w:val="18"/>
                <w:szCs w:val="18"/>
              </w:rPr>
              <w:t>For the maximum number of TRS resource sets configured by higher layer, X,</w:t>
            </w:r>
          </w:p>
          <w:p w14:paraId="25373792" w14:textId="77777777" w:rsidR="004B7EEB" w:rsidRPr="00F26BE4" w:rsidRDefault="004B7EEB" w:rsidP="00660EB6">
            <w:pPr>
              <w:numPr>
                <w:ilvl w:val="0"/>
                <w:numId w:val="30"/>
              </w:numPr>
              <w:autoSpaceDE w:val="0"/>
              <w:autoSpaceDN w:val="0"/>
              <w:snapToGrid w:val="0"/>
              <w:spacing w:before="0" w:after="0" w:line="257" w:lineRule="auto"/>
              <w:rPr>
                <w:rFonts w:eastAsia="DengXian"/>
                <w:sz w:val="18"/>
                <w:szCs w:val="18"/>
              </w:rPr>
            </w:pPr>
            <w:r w:rsidRPr="00F26BE4">
              <w:rPr>
                <w:rFonts w:eastAsia="DengXian"/>
                <w:sz w:val="18"/>
                <w:szCs w:val="18"/>
              </w:rPr>
              <w:t>X = 64</w:t>
            </w:r>
          </w:p>
          <w:p w14:paraId="7C6204B7" w14:textId="3E747355" w:rsidR="00050945" w:rsidRPr="004B7EEB" w:rsidRDefault="004B7EEB" w:rsidP="00660EB6">
            <w:pPr>
              <w:numPr>
                <w:ilvl w:val="0"/>
                <w:numId w:val="30"/>
              </w:numPr>
              <w:autoSpaceDE w:val="0"/>
              <w:autoSpaceDN w:val="0"/>
              <w:snapToGrid w:val="0"/>
              <w:spacing w:before="0" w:after="0" w:line="257" w:lineRule="auto"/>
            </w:pPr>
            <w:r w:rsidRPr="00F26BE4">
              <w:rPr>
                <w:rFonts w:eastAsia="DengXian"/>
                <w:sz w:val="18"/>
                <w:szCs w:val="18"/>
              </w:rPr>
              <w:t>FFS: the number of configured TRS resource sets is not larger than the number of actual transmitted SSBs determined according to ssb-PositionsInBurst in SIB1</w:t>
            </w:r>
          </w:p>
        </w:tc>
      </w:tr>
    </w:tbl>
    <w:p w14:paraId="7BD68611" w14:textId="4FE64D05" w:rsidR="00ED4556" w:rsidRDefault="00FC2062" w:rsidP="005938A0">
      <w:pPr>
        <w:rPr>
          <w:lang w:val="en-US"/>
        </w:rPr>
      </w:pPr>
      <w:r>
        <w:rPr>
          <w:lang w:val="en-US"/>
        </w:rPr>
        <w:t>Based on RAN1#10</w:t>
      </w:r>
      <w:r w:rsidR="004B7EEB">
        <w:rPr>
          <w:lang w:val="en-US"/>
        </w:rPr>
        <w:t>7</w:t>
      </w:r>
      <w:r w:rsidR="00233B07">
        <w:rPr>
          <w:lang w:val="en-US"/>
        </w:rPr>
        <w:t xml:space="preserve"> agreement, </w:t>
      </w:r>
      <w:r w:rsidR="00704901">
        <w:rPr>
          <w:lang w:val="en-US"/>
        </w:rPr>
        <w:t>FFS is still open</w:t>
      </w:r>
      <w:r w:rsidR="00660EB6">
        <w:rPr>
          <w:lang w:val="en-US"/>
        </w:rPr>
        <w:t xml:space="preserve"> regarding further limitation on number of TRS resource sets. It is </w:t>
      </w:r>
      <w:r w:rsidR="005575E5">
        <w:rPr>
          <w:lang w:val="en-US"/>
        </w:rPr>
        <w:t xml:space="preserve">a </w:t>
      </w:r>
      <w:r w:rsidR="00660EB6">
        <w:rPr>
          <w:lang w:val="en-US"/>
        </w:rPr>
        <w:t xml:space="preserve">bit unclear why </w:t>
      </w:r>
      <w:r w:rsidR="00B41791">
        <w:rPr>
          <w:lang w:val="en-US"/>
        </w:rPr>
        <w:t xml:space="preserve">a UE in lower bands, where </w:t>
      </w:r>
      <w:r w:rsidR="00150D9F">
        <w:rPr>
          <w:lang w:val="en-US"/>
        </w:rPr>
        <w:t xml:space="preserve">e.g. </w:t>
      </w:r>
      <w:r w:rsidR="00B41791">
        <w:rPr>
          <w:lang w:val="en-US"/>
        </w:rPr>
        <w:t xml:space="preserve">max 4beams are allowed, </w:t>
      </w:r>
      <w:r w:rsidR="00746D71">
        <w:rPr>
          <w:lang w:val="en-US"/>
        </w:rPr>
        <w:t>sh</w:t>
      </w:r>
      <w:r w:rsidR="003F5E00">
        <w:rPr>
          <w:lang w:val="en-US"/>
        </w:rPr>
        <w:t xml:space="preserve">ould </w:t>
      </w:r>
      <w:r w:rsidR="009B4101">
        <w:rPr>
          <w:lang w:val="en-US"/>
        </w:rPr>
        <w:t>support</w:t>
      </w:r>
      <w:r w:rsidR="003F5E00">
        <w:rPr>
          <w:lang w:val="en-US"/>
        </w:rPr>
        <w:t xml:space="preserve"> </w:t>
      </w:r>
      <w:r w:rsidR="009B4101">
        <w:rPr>
          <w:lang w:val="en-US"/>
        </w:rPr>
        <w:t xml:space="preserve">up to </w:t>
      </w:r>
      <w:r w:rsidR="003F5E00">
        <w:rPr>
          <w:lang w:val="en-US"/>
        </w:rPr>
        <w:t>64 resource-sets</w:t>
      </w:r>
      <w:r w:rsidR="009B4101">
        <w:rPr>
          <w:lang w:val="en-US"/>
        </w:rPr>
        <w:t xml:space="preserve"> of Idle TRS</w:t>
      </w:r>
      <w:r w:rsidR="003F5E00">
        <w:rPr>
          <w:lang w:val="en-US"/>
        </w:rPr>
        <w:t xml:space="preserve">, </w:t>
      </w:r>
      <w:r w:rsidR="005E238F">
        <w:rPr>
          <w:lang w:val="en-US"/>
        </w:rPr>
        <w:t xml:space="preserve">it would make sense to </w:t>
      </w:r>
      <w:r w:rsidR="004468B0">
        <w:rPr>
          <w:lang w:val="en-US"/>
        </w:rPr>
        <w:t>specify</w:t>
      </w:r>
      <w:r w:rsidR="005E238F">
        <w:rPr>
          <w:lang w:val="en-US"/>
        </w:rPr>
        <w:t xml:space="preserve"> max </w:t>
      </w:r>
      <w:r w:rsidR="004468B0">
        <w:rPr>
          <w:lang w:val="en-US"/>
        </w:rPr>
        <w:t xml:space="preserve">number of TRS resources as function of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max</m:t>
            </m:r>
          </m:sub>
        </m:sSub>
      </m:oMath>
      <w:r w:rsidR="004A57B3">
        <w:rPr>
          <w:iCs/>
          <w:lang w:val="en-US"/>
        </w:rPr>
        <w:t>.</w:t>
      </w:r>
      <w:r w:rsidR="00D34BE2">
        <w:rPr>
          <w:iCs/>
          <w:lang w:val="en-US"/>
        </w:rPr>
        <w:t xml:space="preserve">  </w:t>
      </w:r>
    </w:p>
    <w:p w14:paraId="3915FAC5" w14:textId="7BF7254A" w:rsidR="004A57B3" w:rsidRPr="004A57B3" w:rsidRDefault="005E4CE8" w:rsidP="005938A0">
      <w:pPr>
        <w:rPr>
          <w:i/>
          <w:iCs/>
          <w:lang w:val="en-US"/>
        </w:rPr>
      </w:pPr>
      <w:r w:rsidRPr="00E55774">
        <w:rPr>
          <w:b/>
          <w:bCs/>
          <w:i/>
          <w:iCs/>
          <w:lang w:val="en-US"/>
        </w:rPr>
        <w:t>Proposal</w:t>
      </w:r>
      <w:r w:rsidR="00D34BE2">
        <w:rPr>
          <w:b/>
          <w:bCs/>
          <w:i/>
          <w:iCs/>
          <w:lang w:val="en-US"/>
        </w:rPr>
        <w:t>-</w:t>
      </w:r>
      <w:r w:rsidR="00E340DE">
        <w:rPr>
          <w:b/>
          <w:bCs/>
          <w:i/>
          <w:iCs/>
          <w:lang w:val="en-US"/>
        </w:rPr>
        <w:t>3</w:t>
      </w:r>
      <w:r w:rsidRPr="00E55774">
        <w:rPr>
          <w:b/>
          <w:bCs/>
          <w:i/>
          <w:iCs/>
          <w:lang w:val="en-US"/>
        </w:rPr>
        <w:t>:</w:t>
      </w:r>
      <w:r w:rsidRPr="00E55774">
        <w:rPr>
          <w:i/>
          <w:iCs/>
          <w:lang w:val="en-US"/>
        </w:rPr>
        <w:t xml:space="preserve"> </w:t>
      </w:r>
      <w:r w:rsidR="004A57B3">
        <w:rPr>
          <w:i/>
          <w:iCs/>
          <w:lang w:val="en-US"/>
        </w:rPr>
        <w:t>The maximum number of TR</w:t>
      </w:r>
      <w:r w:rsidR="009E428F">
        <w:rPr>
          <w:i/>
          <w:iCs/>
          <w:lang w:val="en-US"/>
        </w:rPr>
        <w:t>S</w:t>
      </w:r>
      <w:r w:rsidR="004A57B3">
        <w:rPr>
          <w:i/>
          <w:iCs/>
          <w:lang w:val="en-US"/>
        </w:rPr>
        <w:t xml:space="preserve"> resource sets per cell within a band is function of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max</m:t>
            </m:r>
          </m:sub>
        </m:sSub>
      </m:oMath>
      <w:r w:rsidR="004A57B3">
        <w:rPr>
          <w:i/>
          <w:iCs/>
          <w:lang w:val="en-US"/>
        </w:rPr>
        <w:t>.</w:t>
      </w:r>
    </w:p>
    <w:p w14:paraId="3C92E51C" w14:textId="2A03B59C" w:rsidR="00525A17" w:rsidRDefault="00525A17" w:rsidP="00525A17">
      <w:pPr>
        <w:pStyle w:val="Heading2"/>
        <w:rPr>
          <w:lang w:val="en-US"/>
        </w:rPr>
      </w:pPr>
      <w:r>
        <w:rPr>
          <w:lang w:val="en-US"/>
        </w:rPr>
        <w:t xml:space="preserve">On trade-off between TRS overhead and </w:t>
      </w:r>
      <w:r w:rsidR="0076586A">
        <w:rPr>
          <w:lang w:val="en-US"/>
        </w:rPr>
        <w:t>UE power consumption</w:t>
      </w:r>
    </w:p>
    <w:p w14:paraId="48C5EC25" w14:textId="350E79DE" w:rsidR="00420340" w:rsidRDefault="008360CB" w:rsidP="005938A0">
      <w:pPr>
        <w:rPr>
          <w:lang w:val="en-US"/>
        </w:rPr>
      </w:pPr>
      <w:r w:rsidRPr="31A1272E">
        <w:rPr>
          <w:lang w:val="en-US"/>
        </w:rPr>
        <w:t xml:space="preserve">While </w:t>
      </w:r>
      <w:r w:rsidR="00DC0A82" w:rsidRPr="31A1272E">
        <w:rPr>
          <w:lang w:val="en-US"/>
        </w:rPr>
        <w:t xml:space="preserve">agreed </w:t>
      </w:r>
      <w:r w:rsidR="00945D46">
        <w:rPr>
          <w:lang w:val="en-US"/>
        </w:rPr>
        <w:t>i</w:t>
      </w:r>
      <w:r w:rsidRPr="31A1272E">
        <w:rPr>
          <w:lang w:val="en-US"/>
        </w:rPr>
        <w:t xml:space="preserve">TRS periodicities are </w:t>
      </w:r>
      <w:r w:rsidR="00D4121E" w:rsidRPr="31A1272E">
        <w:rPr>
          <w:lang w:val="en-US"/>
        </w:rPr>
        <w:t>20,40,80</w:t>
      </w:r>
      <w:r w:rsidR="00BE1A73">
        <w:rPr>
          <w:lang w:val="en-US"/>
        </w:rPr>
        <w:t xml:space="preserve"> and </w:t>
      </w:r>
      <w:r w:rsidR="00D4121E" w:rsidRPr="31A1272E">
        <w:rPr>
          <w:lang w:val="en-US"/>
        </w:rPr>
        <w:t>160</w:t>
      </w:r>
      <w:r w:rsidR="00420340" w:rsidRPr="31A1272E">
        <w:rPr>
          <w:lang w:val="en-US"/>
        </w:rPr>
        <w:t>ms</w:t>
      </w:r>
      <w:r w:rsidR="00D4121E" w:rsidRPr="31A1272E">
        <w:rPr>
          <w:lang w:val="en-US"/>
        </w:rPr>
        <w:t>. SSB periodicity would typically</w:t>
      </w:r>
      <w:r w:rsidR="007B0A99">
        <w:rPr>
          <w:lang w:val="en-US"/>
        </w:rPr>
        <w:t xml:space="preserve"> be</w:t>
      </w:r>
      <w:r w:rsidR="00835AE3" w:rsidRPr="31A1272E">
        <w:rPr>
          <w:lang w:val="en-US"/>
        </w:rPr>
        <w:t xml:space="preserve"> 20ms, which is default </w:t>
      </w:r>
      <w:r w:rsidR="00DC0A82" w:rsidRPr="31A1272E">
        <w:rPr>
          <w:lang w:val="en-US"/>
        </w:rPr>
        <w:t xml:space="preserve">periodicity </w:t>
      </w:r>
      <w:r w:rsidR="00835AE3" w:rsidRPr="31A1272E">
        <w:rPr>
          <w:lang w:val="en-US"/>
        </w:rPr>
        <w:t>assumption</w:t>
      </w:r>
      <w:r w:rsidR="00DC0A82" w:rsidRPr="31A1272E">
        <w:rPr>
          <w:lang w:val="en-US"/>
        </w:rPr>
        <w:t xml:space="preserve"> for SSB</w:t>
      </w:r>
      <w:r w:rsidR="00F85181" w:rsidRPr="31A1272E">
        <w:rPr>
          <w:lang w:val="en-US"/>
        </w:rPr>
        <w:t xml:space="preserve"> bursts</w:t>
      </w:r>
      <w:r w:rsidR="00835AE3" w:rsidRPr="31A1272E">
        <w:rPr>
          <w:lang w:val="en-US"/>
        </w:rPr>
        <w:t xml:space="preserve">. </w:t>
      </w:r>
      <w:r w:rsidR="00420340" w:rsidRPr="31A1272E">
        <w:rPr>
          <w:lang w:val="en-US"/>
        </w:rPr>
        <w:t>On one side</w:t>
      </w:r>
      <w:r w:rsidR="003047CC">
        <w:rPr>
          <w:lang w:val="en-US"/>
        </w:rPr>
        <w:t>,</w:t>
      </w:r>
      <w:r w:rsidR="00420340" w:rsidRPr="31A1272E">
        <w:rPr>
          <w:lang w:val="en-US"/>
        </w:rPr>
        <w:t xml:space="preserve"> gNB would </w:t>
      </w:r>
      <w:r w:rsidR="004D32CA" w:rsidRPr="31A1272E">
        <w:rPr>
          <w:lang w:val="en-US"/>
        </w:rPr>
        <w:t>prefer to configure</w:t>
      </w:r>
      <w:r w:rsidR="003047CC">
        <w:rPr>
          <w:lang w:val="en-US"/>
        </w:rPr>
        <w:t xml:space="preserve"> for iTRS</w:t>
      </w:r>
      <w:r w:rsidR="004D32CA" w:rsidRPr="31A1272E">
        <w:rPr>
          <w:lang w:val="en-US"/>
        </w:rPr>
        <w:t xml:space="preserve"> large periodicity such as 40,80ms to reduce overhead.</w:t>
      </w:r>
      <w:r w:rsidR="00BA1D28" w:rsidRPr="31A1272E">
        <w:rPr>
          <w:lang w:val="en-US"/>
        </w:rPr>
        <w:t xml:space="preserve"> On the other hand,</w:t>
      </w:r>
      <w:r w:rsidR="004D32CA" w:rsidRPr="31A1272E">
        <w:rPr>
          <w:lang w:val="en-US"/>
        </w:rPr>
        <w:t xml:space="preserve"> </w:t>
      </w:r>
      <w:r w:rsidR="00F85181" w:rsidRPr="31A1272E">
        <w:rPr>
          <w:lang w:val="en-US"/>
        </w:rPr>
        <w:t>if periodicity of TRS</w:t>
      </w:r>
      <w:r w:rsidR="00945D46">
        <w:rPr>
          <w:lang w:val="en-US"/>
        </w:rPr>
        <w:t xml:space="preserve"> is</w:t>
      </w:r>
      <w:r w:rsidR="00F85181" w:rsidRPr="31A1272E">
        <w:rPr>
          <w:lang w:val="en-US"/>
        </w:rPr>
        <w:t xml:space="preserve"> large, </w:t>
      </w:r>
      <w:r w:rsidR="004970AF" w:rsidRPr="31A1272E">
        <w:rPr>
          <w:lang w:val="en-US"/>
        </w:rPr>
        <w:t xml:space="preserve">this results in </w:t>
      </w:r>
      <w:r w:rsidR="004D32CA" w:rsidRPr="31A1272E">
        <w:rPr>
          <w:lang w:val="en-US"/>
        </w:rPr>
        <w:t>unnecessary increase</w:t>
      </w:r>
      <w:r w:rsidR="004970AF" w:rsidRPr="31A1272E">
        <w:rPr>
          <w:lang w:val="en-US"/>
        </w:rPr>
        <w:t>d</w:t>
      </w:r>
      <w:r w:rsidR="004D32CA" w:rsidRPr="31A1272E">
        <w:rPr>
          <w:lang w:val="en-US"/>
        </w:rPr>
        <w:t xml:space="preserve"> </w:t>
      </w:r>
      <w:r w:rsidR="00B00264" w:rsidRPr="31A1272E">
        <w:rPr>
          <w:lang w:val="en-US"/>
        </w:rPr>
        <w:t xml:space="preserve">power consumption for </w:t>
      </w:r>
      <w:r w:rsidR="004970AF" w:rsidRPr="31A1272E">
        <w:rPr>
          <w:lang w:val="en-US"/>
        </w:rPr>
        <w:t xml:space="preserve">the Idle </w:t>
      </w:r>
      <w:r w:rsidR="00B00264" w:rsidRPr="31A1272E">
        <w:rPr>
          <w:lang w:val="en-US"/>
        </w:rPr>
        <w:t xml:space="preserve">UE. </w:t>
      </w:r>
      <w:r w:rsidR="004970AF" w:rsidRPr="31A1272E">
        <w:rPr>
          <w:lang w:val="en-US"/>
        </w:rPr>
        <w:t>For example, i</w:t>
      </w:r>
      <w:r w:rsidR="00B00264" w:rsidRPr="31A1272E">
        <w:rPr>
          <w:lang w:val="en-US"/>
        </w:rPr>
        <w:t xml:space="preserve">f </w:t>
      </w:r>
      <w:r w:rsidR="00395359" w:rsidRPr="31A1272E">
        <w:rPr>
          <w:lang w:val="en-US"/>
        </w:rPr>
        <w:t>TRS happen to be e.g. 60ms before paging frame,</w:t>
      </w:r>
      <w:r w:rsidR="0025452D" w:rsidRPr="31A1272E">
        <w:rPr>
          <w:lang w:val="en-US"/>
        </w:rPr>
        <w:t xml:space="preserve"> UE</w:t>
      </w:r>
      <w:r w:rsidR="00395359" w:rsidRPr="31A1272E">
        <w:rPr>
          <w:lang w:val="en-US"/>
        </w:rPr>
        <w:t xml:space="preserve"> </w:t>
      </w:r>
      <w:r w:rsidR="003521B2" w:rsidRPr="31A1272E">
        <w:rPr>
          <w:lang w:val="en-US"/>
        </w:rPr>
        <w:t xml:space="preserve">would not benefit from such TRS, since it would need to wake-up from deep sleep </w:t>
      </w:r>
      <w:r w:rsidR="002C0A34">
        <w:rPr>
          <w:lang w:val="en-US"/>
        </w:rPr>
        <w:t>at least three</w:t>
      </w:r>
      <w:r w:rsidR="00264261" w:rsidRPr="31A1272E">
        <w:rPr>
          <w:lang w:val="en-US"/>
        </w:rPr>
        <w:t xml:space="preserve"> SSB</w:t>
      </w:r>
      <w:r w:rsidR="002C0A34">
        <w:rPr>
          <w:lang w:val="en-US"/>
        </w:rPr>
        <w:t>s</w:t>
      </w:r>
      <w:r w:rsidR="00264261" w:rsidRPr="31A1272E">
        <w:rPr>
          <w:lang w:val="en-US"/>
        </w:rPr>
        <w:t xml:space="preserve"> </w:t>
      </w:r>
      <w:r w:rsidR="002C0A34">
        <w:rPr>
          <w:lang w:val="en-US"/>
        </w:rPr>
        <w:t>before PO</w:t>
      </w:r>
      <w:r w:rsidR="004E49D5" w:rsidRPr="31A1272E">
        <w:rPr>
          <w:lang w:val="en-US"/>
        </w:rPr>
        <w:t xml:space="preserve">. </w:t>
      </w:r>
      <w:r w:rsidR="00396F24" w:rsidRPr="31A1272E">
        <w:rPr>
          <w:lang w:val="en-US"/>
        </w:rPr>
        <w:t>Therefore</w:t>
      </w:r>
      <w:r w:rsidR="00B04C21" w:rsidRPr="31A1272E">
        <w:rPr>
          <w:lang w:val="en-US"/>
        </w:rPr>
        <w:t>, for the case when TRS periodicity is larger tha</w:t>
      </w:r>
      <w:r w:rsidR="00682982" w:rsidRPr="31A1272E">
        <w:rPr>
          <w:lang w:val="en-US"/>
        </w:rPr>
        <w:t>n</w:t>
      </w:r>
      <w:r w:rsidR="00B04C21" w:rsidRPr="31A1272E">
        <w:rPr>
          <w:lang w:val="en-US"/>
        </w:rPr>
        <w:t xml:space="preserve"> SSB </w:t>
      </w:r>
      <w:r w:rsidR="00190183" w:rsidRPr="31A1272E">
        <w:rPr>
          <w:lang w:val="en-US"/>
        </w:rPr>
        <w:t>pe</w:t>
      </w:r>
      <w:r w:rsidR="26844ECC" w:rsidRPr="31A1272E">
        <w:rPr>
          <w:lang w:val="en-US"/>
        </w:rPr>
        <w:t>ri</w:t>
      </w:r>
      <w:r w:rsidR="00190183" w:rsidRPr="31A1272E">
        <w:rPr>
          <w:lang w:val="en-US"/>
        </w:rPr>
        <w:t>odicity</w:t>
      </w:r>
      <w:r w:rsidR="00B04C21" w:rsidRPr="31A1272E">
        <w:rPr>
          <w:lang w:val="en-US"/>
        </w:rPr>
        <w:t xml:space="preserve">, </w:t>
      </w:r>
      <w:r w:rsidR="00682982" w:rsidRPr="31A1272E">
        <w:rPr>
          <w:lang w:val="en-US"/>
        </w:rPr>
        <w:t xml:space="preserve">RAN1 should consider </w:t>
      </w:r>
      <w:r w:rsidR="00106A74">
        <w:rPr>
          <w:lang w:val="en-US"/>
        </w:rPr>
        <w:t>enabling</w:t>
      </w:r>
      <w:r w:rsidR="00682982" w:rsidRPr="31A1272E">
        <w:rPr>
          <w:lang w:val="en-US"/>
        </w:rPr>
        <w:t xml:space="preserve"> </w:t>
      </w:r>
      <w:r w:rsidR="008316BD" w:rsidRPr="31A1272E">
        <w:rPr>
          <w:lang w:val="en-US"/>
        </w:rPr>
        <w:t>shift</w:t>
      </w:r>
      <w:r w:rsidR="003C2360" w:rsidRPr="31A1272E">
        <w:rPr>
          <w:lang w:val="en-US"/>
        </w:rPr>
        <w:t>/delay</w:t>
      </w:r>
      <w:r w:rsidR="008316BD" w:rsidRPr="31A1272E">
        <w:rPr>
          <w:lang w:val="en-US"/>
        </w:rPr>
        <w:t xml:space="preserve"> PF from its nominal position</w:t>
      </w:r>
      <w:r w:rsidR="00F62463">
        <w:rPr>
          <w:lang w:val="en-US"/>
        </w:rPr>
        <w:t xml:space="preserve"> (PO</w:t>
      </w:r>
      <w:r w:rsidR="00D10A51">
        <w:rPr>
          <w:lang w:val="en-US"/>
        </w:rPr>
        <w:t xml:space="preserve"> R15</w:t>
      </w:r>
      <w:r w:rsidR="00F62463">
        <w:rPr>
          <w:lang w:val="en-US"/>
        </w:rPr>
        <w:t>)</w:t>
      </w:r>
      <w:r w:rsidR="008316BD" w:rsidRPr="31A1272E">
        <w:rPr>
          <w:lang w:val="en-US"/>
        </w:rPr>
        <w:t xml:space="preserve"> to </w:t>
      </w:r>
      <w:r w:rsidR="003C2360" w:rsidRPr="31A1272E">
        <w:rPr>
          <w:lang w:val="en-US"/>
        </w:rPr>
        <w:t>one frame after TRS</w:t>
      </w:r>
      <w:r w:rsidR="00D10A51">
        <w:rPr>
          <w:lang w:val="en-US"/>
        </w:rPr>
        <w:t xml:space="preserve"> (PO R17) as shown in Figure 2</w:t>
      </w:r>
      <w:r w:rsidR="003C2360" w:rsidRPr="31A1272E">
        <w:rPr>
          <w:lang w:val="en-US"/>
        </w:rPr>
        <w:t>.</w:t>
      </w:r>
      <w:r w:rsidR="00C96B1A" w:rsidRPr="31A1272E">
        <w:rPr>
          <w:lang w:val="en-US"/>
        </w:rPr>
        <w:t xml:space="preserve"> </w:t>
      </w:r>
      <w:r w:rsidR="00DC512E" w:rsidRPr="31A1272E">
        <w:rPr>
          <w:lang w:val="en-US"/>
        </w:rPr>
        <w:t>This would increase the size of paging groups</w:t>
      </w:r>
      <w:r w:rsidR="00BA41BC" w:rsidRPr="31A1272E">
        <w:rPr>
          <w:lang w:val="en-US"/>
        </w:rPr>
        <w:t xml:space="preserve"> and group paging rate</w:t>
      </w:r>
      <w:r w:rsidR="00DC512E" w:rsidRPr="31A1272E">
        <w:rPr>
          <w:lang w:val="en-US"/>
        </w:rPr>
        <w:t>, but</w:t>
      </w:r>
      <w:r w:rsidR="00BA41BC" w:rsidRPr="31A1272E">
        <w:rPr>
          <w:lang w:val="en-US"/>
        </w:rPr>
        <w:t xml:space="preserve"> such increased paging rate could be reduced by means of</w:t>
      </w:r>
      <w:r w:rsidR="001C7081" w:rsidRPr="31A1272E">
        <w:rPr>
          <w:lang w:val="en-US"/>
        </w:rPr>
        <w:t xml:space="preserve"> R17</w:t>
      </w:r>
      <w:r w:rsidR="00BA41BC" w:rsidRPr="31A1272E">
        <w:rPr>
          <w:lang w:val="en-US"/>
        </w:rPr>
        <w:t xml:space="preserve"> sub-grouping.</w:t>
      </w:r>
      <w:r w:rsidR="7144CEC7" w:rsidRPr="31A1272E">
        <w:rPr>
          <w:lang w:val="en-US"/>
        </w:rPr>
        <w:t xml:space="preserve"> </w:t>
      </w:r>
      <w:r w:rsidR="1B4A85CA" w:rsidRPr="31A1272E">
        <w:rPr>
          <w:lang w:val="en-US"/>
        </w:rPr>
        <w:t xml:space="preserve">On the other hand, </w:t>
      </w:r>
      <w:r w:rsidR="03E19C41" w:rsidRPr="31A1272E">
        <w:rPr>
          <w:lang w:val="en-US"/>
        </w:rPr>
        <w:t xml:space="preserve">increased paging rate can </w:t>
      </w:r>
      <w:r w:rsidR="300556CD" w:rsidRPr="31A1272E">
        <w:rPr>
          <w:lang w:val="en-US"/>
        </w:rPr>
        <w:t xml:space="preserve">also </w:t>
      </w:r>
      <w:r w:rsidR="03E19C41" w:rsidRPr="31A1272E">
        <w:rPr>
          <w:lang w:val="en-US"/>
        </w:rPr>
        <w:t xml:space="preserve">be reduced by shifting/delaying PF of a UE </w:t>
      </w:r>
      <w:r w:rsidR="4E026000" w:rsidRPr="31A1272E">
        <w:rPr>
          <w:lang w:val="en-US"/>
        </w:rPr>
        <w:t>f</w:t>
      </w:r>
      <w:r w:rsidR="00FA21D2">
        <w:rPr>
          <w:lang w:val="en-US"/>
        </w:rPr>
        <w:t>u</w:t>
      </w:r>
      <w:r w:rsidR="4E026000" w:rsidRPr="31A1272E">
        <w:rPr>
          <w:lang w:val="en-US"/>
        </w:rPr>
        <w:t>rther away from TRS position</w:t>
      </w:r>
      <w:r w:rsidR="00256726">
        <w:rPr>
          <w:lang w:val="en-US"/>
        </w:rPr>
        <w:t>,</w:t>
      </w:r>
      <w:r w:rsidR="4E026000" w:rsidRPr="31A1272E">
        <w:rPr>
          <w:lang w:val="en-US"/>
        </w:rPr>
        <w:t xml:space="preserve"> if its nominal PF position is right after TRS and </w:t>
      </w:r>
      <w:r w:rsidR="7D8B8319" w:rsidRPr="31A1272E">
        <w:rPr>
          <w:lang w:val="en-US"/>
        </w:rPr>
        <w:t xml:space="preserve">the UE is known to be stationary and having good coverage so that it does not need TRS for resynchronization. </w:t>
      </w:r>
    </w:p>
    <w:p w14:paraId="2607753D" w14:textId="49B09668" w:rsidR="0008515A" w:rsidRDefault="0008515A" w:rsidP="005938A0">
      <w:pPr>
        <w:rPr>
          <w:lang w:val="en-US"/>
        </w:rPr>
      </w:pPr>
    </w:p>
    <w:p w14:paraId="5B26501F" w14:textId="64E6F51C" w:rsidR="003577FB" w:rsidRDefault="002523AF" w:rsidP="00FF4098">
      <w:pPr>
        <w:keepNext/>
      </w:pPr>
      <w:r w:rsidRPr="002523AF">
        <w:rPr>
          <w:noProof/>
        </w:rPr>
        <w:drawing>
          <wp:inline distT="0" distB="0" distL="0" distR="0" wp14:anchorId="0142956C" wp14:editId="4282D837">
            <wp:extent cx="6120765" cy="581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581025"/>
                    </a:xfrm>
                    <a:prstGeom prst="rect">
                      <a:avLst/>
                    </a:prstGeom>
                    <a:noFill/>
                    <a:ln>
                      <a:noFill/>
                    </a:ln>
                  </pic:spPr>
                </pic:pic>
              </a:graphicData>
            </a:graphic>
          </wp:inline>
        </w:drawing>
      </w:r>
    </w:p>
    <w:p w14:paraId="1686DD8D" w14:textId="724D1171" w:rsidR="003577FB" w:rsidRDefault="003577FB" w:rsidP="004A4EF3">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B52DB0">
        <w:t xml:space="preserve">Delaying </w:t>
      </w:r>
      <w:r w:rsidR="009B3AD6">
        <w:t>Paging frame after TRS</w:t>
      </w:r>
      <w:r w:rsidR="00B52DB0">
        <w:t xml:space="preserve"> </w:t>
      </w:r>
    </w:p>
    <w:p w14:paraId="5EE9E363" w14:textId="20FDB4AC" w:rsidR="0016498F" w:rsidRPr="005A6B18" w:rsidRDefault="0016498F" w:rsidP="0016498F">
      <w:pPr>
        <w:rPr>
          <w:i/>
          <w:iCs/>
          <w:lang w:val="en-US"/>
        </w:rPr>
      </w:pPr>
      <w:r w:rsidRPr="005A6B18">
        <w:rPr>
          <w:b/>
          <w:bCs/>
          <w:i/>
          <w:iCs/>
          <w:lang w:val="en-US"/>
        </w:rPr>
        <w:t>Observation</w:t>
      </w:r>
      <w:r w:rsidR="00D34BE2">
        <w:rPr>
          <w:b/>
          <w:bCs/>
          <w:i/>
          <w:iCs/>
          <w:lang w:val="en-US"/>
        </w:rPr>
        <w:t>-1</w:t>
      </w:r>
      <w:r w:rsidRPr="005A6B18">
        <w:rPr>
          <w:b/>
          <w:bCs/>
          <w:i/>
          <w:iCs/>
          <w:lang w:val="en-US"/>
        </w:rPr>
        <w:t>:</w:t>
      </w:r>
      <w:r w:rsidRPr="005A6B18">
        <w:rPr>
          <w:i/>
          <w:iCs/>
          <w:lang w:val="en-US"/>
        </w:rPr>
        <w:t xml:space="preserve"> When TRS periodicity is larger than SSB </w:t>
      </w:r>
      <w:r>
        <w:rPr>
          <w:i/>
          <w:iCs/>
          <w:lang w:val="en-US"/>
        </w:rPr>
        <w:t>periodicity</w:t>
      </w:r>
      <w:r w:rsidRPr="005A6B18">
        <w:rPr>
          <w:i/>
          <w:iCs/>
          <w:lang w:val="en-US"/>
        </w:rPr>
        <w:t>, UEs with</w:t>
      </w:r>
      <w:r>
        <w:rPr>
          <w:i/>
          <w:iCs/>
          <w:lang w:val="en-US"/>
        </w:rPr>
        <w:t xml:space="preserve"> TRS location being far ahead of</w:t>
      </w:r>
      <w:r w:rsidRPr="005A6B18">
        <w:rPr>
          <w:i/>
          <w:iCs/>
          <w:lang w:val="en-US"/>
        </w:rPr>
        <w:t xml:space="preserve"> PF</w:t>
      </w:r>
      <w:r>
        <w:rPr>
          <w:i/>
          <w:iCs/>
          <w:lang w:val="en-US"/>
        </w:rPr>
        <w:t xml:space="preserve"> nominal location will have unnecessarily large power consumption.</w:t>
      </w:r>
      <w:r w:rsidRPr="005A6B18">
        <w:rPr>
          <w:i/>
          <w:iCs/>
          <w:lang w:val="en-US"/>
        </w:rPr>
        <w:t xml:space="preserve">  </w:t>
      </w:r>
    </w:p>
    <w:p w14:paraId="54EC358B" w14:textId="6D581D26" w:rsidR="00483581" w:rsidRDefault="0016498F" w:rsidP="0016498F">
      <w:pPr>
        <w:rPr>
          <w:i/>
          <w:iCs/>
          <w:lang w:val="en-US"/>
        </w:rPr>
      </w:pPr>
      <w:r w:rsidRPr="00190183">
        <w:rPr>
          <w:b/>
          <w:bCs/>
          <w:i/>
          <w:iCs/>
          <w:lang w:val="en-US"/>
        </w:rPr>
        <w:t>Proposal</w:t>
      </w:r>
      <w:r w:rsidR="00D34BE2">
        <w:rPr>
          <w:b/>
          <w:bCs/>
          <w:i/>
          <w:iCs/>
          <w:lang w:val="en-US"/>
        </w:rPr>
        <w:t>-</w:t>
      </w:r>
      <w:r w:rsidR="00E340DE">
        <w:rPr>
          <w:b/>
          <w:bCs/>
          <w:i/>
          <w:iCs/>
          <w:lang w:val="en-US"/>
        </w:rPr>
        <w:t>4</w:t>
      </w:r>
      <w:r w:rsidRPr="00190183">
        <w:rPr>
          <w:b/>
          <w:bCs/>
          <w:i/>
          <w:iCs/>
          <w:lang w:val="en-US"/>
        </w:rPr>
        <w:t>:</w:t>
      </w:r>
      <w:r w:rsidRPr="00190183">
        <w:rPr>
          <w:i/>
          <w:iCs/>
          <w:lang w:val="en-US"/>
        </w:rPr>
        <w:t xml:space="preserve"> For the case when TRS periodicity is larger than SSB cycle</w:t>
      </w:r>
      <w:r>
        <w:rPr>
          <w:i/>
          <w:iCs/>
          <w:lang w:val="en-US"/>
        </w:rPr>
        <w:t>, consider delaying UE’s PF from nominal location to frame after TRS, in order to facilitate power saving.</w:t>
      </w:r>
      <w:r w:rsidR="00C3026E">
        <w:rPr>
          <w:i/>
          <w:iCs/>
          <w:lang w:val="en-US"/>
        </w:rPr>
        <w:t xml:space="preserve"> </w:t>
      </w:r>
      <w:r w:rsidR="00B05EC4">
        <w:rPr>
          <w:i/>
          <w:iCs/>
          <w:lang w:val="en-US"/>
        </w:rPr>
        <w:t>In other words, consider d</w:t>
      </w:r>
      <w:r w:rsidR="002D7228">
        <w:rPr>
          <w:i/>
          <w:iCs/>
          <w:lang w:val="en-US"/>
        </w:rPr>
        <w:t>efin</w:t>
      </w:r>
      <w:r w:rsidR="00B05EC4">
        <w:rPr>
          <w:i/>
          <w:iCs/>
          <w:lang w:val="en-US"/>
        </w:rPr>
        <w:t>ing</w:t>
      </w:r>
      <w:r w:rsidR="002D7228">
        <w:rPr>
          <w:i/>
          <w:iCs/>
          <w:lang w:val="en-US"/>
        </w:rPr>
        <w:t xml:space="preserve"> separate </w:t>
      </w:r>
      <w:r w:rsidR="00001714">
        <w:rPr>
          <w:i/>
          <w:iCs/>
          <w:lang w:val="en-US"/>
        </w:rPr>
        <w:t>PF for R17 UEs supporting Idle TRS.</w:t>
      </w:r>
    </w:p>
    <w:p w14:paraId="3BF7691A" w14:textId="3E08559C" w:rsidR="00E30BC3" w:rsidRDefault="001D2BB7" w:rsidP="00E30BC3">
      <w:pPr>
        <w:pStyle w:val="Heading1"/>
        <w:rPr>
          <w:lang w:val="en-US"/>
        </w:rPr>
      </w:pPr>
      <w:r>
        <w:rPr>
          <w:lang w:val="en-US"/>
        </w:rPr>
        <w:t>On</w:t>
      </w:r>
      <w:r w:rsidR="00E30BC3">
        <w:rPr>
          <w:lang w:val="en-US"/>
        </w:rPr>
        <w:t xml:space="preserve"> PEI</w:t>
      </w:r>
      <w:r>
        <w:rPr>
          <w:lang w:val="en-US"/>
        </w:rPr>
        <w:t xml:space="preserve"> aspects</w:t>
      </w:r>
    </w:p>
    <w:tbl>
      <w:tblPr>
        <w:tblStyle w:val="TableGrid"/>
        <w:tblW w:w="0" w:type="auto"/>
        <w:tblLook w:val="04A0" w:firstRow="1" w:lastRow="0" w:firstColumn="1" w:lastColumn="0" w:noHBand="0" w:noVBand="1"/>
      </w:tblPr>
      <w:tblGrid>
        <w:gridCol w:w="9629"/>
      </w:tblGrid>
      <w:tr w:rsidR="00E30BC3" w14:paraId="6AA0F2E2" w14:textId="77777777" w:rsidTr="00E30BC3">
        <w:tc>
          <w:tcPr>
            <w:tcW w:w="9629" w:type="dxa"/>
          </w:tcPr>
          <w:p w14:paraId="7F539960" w14:textId="77777777" w:rsidR="001D2BB7" w:rsidRPr="009A7522" w:rsidRDefault="001D2BB7" w:rsidP="001D2BB7">
            <w:pPr>
              <w:autoSpaceDE w:val="0"/>
              <w:autoSpaceDN w:val="0"/>
              <w:snapToGrid w:val="0"/>
              <w:spacing w:line="252" w:lineRule="auto"/>
              <w:rPr>
                <w:rFonts w:eastAsia="DengXian"/>
                <w:b/>
                <w:bCs/>
                <w:color w:val="000000"/>
                <w:sz w:val="18"/>
                <w:szCs w:val="18"/>
                <w:highlight w:val="green"/>
              </w:rPr>
            </w:pPr>
            <w:r w:rsidRPr="009A7522">
              <w:rPr>
                <w:rFonts w:eastAsia="DengXian"/>
                <w:b/>
                <w:bCs/>
                <w:color w:val="000000"/>
                <w:sz w:val="18"/>
                <w:szCs w:val="18"/>
                <w:highlight w:val="green"/>
              </w:rPr>
              <w:t>Agreement</w:t>
            </w:r>
          </w:p>
          <w:p w14:paraId="452FF96D" w14:textId="77777777" w:rsidR="001D2BB7" w:rsidRPr="009A7522" w:rsidRDefault="001D2BB7" w:rsidP="001D2BB7">
            <w:pPr>
              <w:shd w:val="clear" w:color="auto" w:fill="FFFFFF"/>
              <w:spacing w:line="252" w:lineRule="auto"/>
              <w:rPr>
                <w:rFonts w:eastAsia="DengXian"/>
                <w:sz w:val="18"/>
                <w:szCs w:val="18"/>
              </w:rPr>
            </w:pPr>
            <w:r w:rsidRPr="009A7522">
              <w:rPr>
                <w:rFonts w:eastAsia="DengXian"/>
                <w:color w:val="000000"/>
                <w:sz w:val="18"/>
                <w:szCs w:val="18"/>
              </w:rPr>
              <w:t>For</w:t>
            </w:r>
            <w:r w:rsidRPr="009A7522">
              <w:rPr>
                <w:rFonts w:eastAsia="DengXian"/>
                <w:color w:val="7030A0"/>
                <w:sz w:val="18"/>
                <w:szCs w:val="18"/>
              </w:rPr>
              <w:t xml:space="preserve"> </w:t>
            </w:r>
            <w:r w:rsidRPr="009A7522">
              <w:rPr>
                <w:rFonts w:eastAsia="DengXian"/>
                <w:color w:val="000000"/>
                <w:sz w:val="18"/>
                <w:szCs w:val="18"/>
              </w:rPr>
              <w:t>L1 availability indication using a bitmap, the following is supported:</w:t>
            </w:r>
          </w:p>
          <w:p w14:paraId="5C80A6AF" w14:textId="77777777" w:rsidR="001D2BB7" w:rsidRPr="009A7522" w:rsidRDefault="001D2BB7" w:rsidP="001D2BB7">
            <w:pPr>
              <w:numPr>
                <w:ilvl w:val="0"/>
                <w:numId w:val="31"/>
              </w:numPr>
              <w:shd w:val="clear" w:color="auto" w:fill="FFFFFF"/>
              <w:spacing w:before="0" w:after="0" w:line="252" w:lineRule="auto"/>
              <w:rPr>
                <w:rFonts w:eastAsia="Times New Roman"/>
                <w:sz w:val="18"/>
                <w:szCs w:val="18"/>
              </w:rPr>
            </w:pPr>
            <w:r w:rsidRPr="009A7522">
              <w:rPr>
                <w:rFonts w:eastAsia="Times New Roman"/>
                <w:color w:val="000000"/>
                <w:sz w:val="18"/>
                <w:szCs w:val="18"/>
              </w:rPr>
              <w:t xml:space="preserve">Number of bits in the bitmap, N, is up to 6 bits </w:t>
            </w:r>
          </w:p>
          <w:p w14:paraId="4E876A7B" w14:textId="77777777" w:rsidR="001D2BB7" w:rsidRPr="009A7522" w:rsidRDefault="001D2BB7" w:rsidP="001D2BB7">
            <w:pPr>
              <w:numPr>
                <w:ilvl w:val="0"/>
                <w:numId w:val="31"/>
              </w:numPr>
              <w:shd w:val="clear" w:color="auto" w:fill="FFFFFF"/>
              <w:spacing w:before="0" w:after="0" w:line="252" w:lineRule="auto"/>
              <w:rPr>
                <w:rFonts w:eastAsia="Times New Roman"/>
                <w:strike/>
                <w:sz w:val="18"/>
                <w:szCs w:val="18"/>
              </w:rPr>
            </w:pPr>
            <w:r w:rsidRPr="009A7522">
              <w:rPr>
                <w:rFonts w:eastAsia="Times New Roman"/>
                <w:color w:val="000000"/>
                <w:sz w:val="18"/>
                <w:szCs w:val="18"/>
              </w:rPr>
              <w:t xml:space="preserve">a bit is associated with a group of TRS resource sets. The associated TRS resource sets for each bit can be based on </w:t>
            </w:r>
          </w:p>
          <w:p w14:paraId="3C0CC188" w14:textId="77777777" w:rsidR="001D2BB7" w:rsidRPr="009A7522" w:rsidRDefault="001D2BB7" w:rsidP="001D2BB7">
            <w:pPr>
              <w:numPr>
                <w:ilvl w:val="1"/>
                <w:numId w:val="31"/>
              </w:numPr>
              <w:shd w:val="clear" w:color="auto" w:fill="FFFFFF"/>
              <w:spacing w:before="0" w:after="0" w:line="252" w:lineRule="auto"/>
              <w:rPr>
                <w:rFonts w:eastAsia="Times New Roman"/>
                <w:sz w:val="18"/>
                <w:szCs w:val="18"/>
              </w:rPr>
            </w:pPr>
            <w:r w:rsidRPr="009A7522">
              <w:rPr>
                <w:rFonts w:eastAsia="Times New Roman"/>
                <w:color w:val="000000"/>
                <w:sz w:val="18"/>
                <w:szCs w:val="18"/>
              </w:rPr>
              <w:t xml:space="preserve">explicit configuration of TRS resource set group, where </w:t>
            </w:r>
          </w:p>
          <w:p w14:paraId="506957DF" w14:textId="77777777" w:rsidR="001D2BB7" w:rsidRPr="009A7522" w:rsidRDefault="001D2BB7" w:rsidP="001D2BB7">
            <w:pPr>
              <w:numPr>
                <w:ilvl w:val="2"/>
                <w:numId w:val="31"/>
              </w:numPr>
              <w:shd w:val="clear" w:color="auto" w:fill="FFFFFF"/>
              <w:spacing w:before="0" w:after="0" w:line="252" w:lineRule="auto"/>
              <w:rPr>
                <w:rFonts w:eastAsia="Times New Roman"/>
                <w:sz w:val="18"/>
                <w:szCs w:val="18"/>
              </w:rPr>
            </w:pPr>
            <w:r w:rsidRPr="009A7522">
              <w:rPr>
                <w:rFonts w:eastAsia="Times New Roman"/>
                <w:color w:val="000000"/>
                <w:sz w:val="18"/>
                <w:szCs w:val="18"/>
              </w:rPr>
              <w:t>each TRS resource set is configured with a ID i, with value from {0, …, N-1}, for the association with an indication bit in TRS availability indication field.</w:t>
            </w:r>
          </w:p>
          <w:p w14:paraId="745CDB34" w14:textId="77777777" w:rsidR="001D2BB7" w:rsidRPr="009A7522" w:rsidRDefault="001D2BB7" w:rsidP="001D2BB7">
            <w:pPr>
              <w:numPr>
                <w:ilvl w:val="2"/>
                <w:numId w:val="31"/>
              </w:numPr>
              <w:shd w:val="clear" w:color="auto" w:fill="FFFFFF"/>
              <w:spacing w:before="0" w:after="0" w:line="252" w:lineRule="auto"/>
              <w:rPr>
                <w:rFonts w:eastAsia="Times New Roman"/>
                <w:sz w:val="18"/>
                <w:szCs w:val="18"/>
              </w:rPr>
            </w:pPr>
            <w:r w:rsidRPr="009A7522">
              <w:rPr>
                <w:rFonts w:eastAsia="Times New Roman"/>
                <w:color w:val="000000"/>
                <w:sz w:val="18"/>
                <w:szCs w:val="18"/>
              </w:rPr>
              <w:t xml:space="preserve">the ith bit maps to </w:t>
            </w:r>
            <w:r w:rsidRPr="009A7522">
              <w:rPr>
                <w:rFonts w:eastAsia="Times New Roman"/>
                <w:sz w:val="18"/>
                <w:szCs w:val="18"/>
                <w:shd w:val="clear" w:color="auto" w:fill="FFFFFF"/>
              </w:rPr>
              <w:t>all the </w:t>
            </w:r>
            <w:r w:rsidRPr="009A7522">
              <w:rPr>
                <w:rFonts w:eastAsia="Times New Roman"/>
                <w:sz w:val="18"/>
                <w:szCs w:val="18"/>
              </w:rPr>
              <w:t xml:space="preserve">TRS resource set(s) associated with ID </w:t>
            </w:r>
            <w:r w:rsidRPr="009A7522">
              <w:rPr>
                <w:rFonts w:eastAsia="Times New Roman"/>
                <w:i/>
                <w:iCs/>
                <w:sz w:val="18"/>
                <w:szCs w:val="18"/>
              </w:rPr>
              <w:t>i</w:t>
            </w:r>
            <w:r w:rsidRPr="009A7522">
              <w:rPr>
                <w:rFonts w:eastAsia="Times New Roman"/>
                <w:sz w:val="18"/>
                <w:szCs w:val="18"/>
              </w:rPr>
              <w:t xml:space="preserve">. </w:t>
            </w:r>
          </w:p>
          <w:p w14:paraId="295247E3" w14:textId="77777777" w:rsidR="001D2BB7" w:rsidRPr="009A7522" w:rsidRDefault="001D2BB7" w:rsidP="001D2BB7">
            <w:pPr>
              <w:numPr>
                <w:ilvl w:val="0"/>
                <w:numId w:val="31"/>
              </w:numPr>
              <w:shd w:val="clear" w:color="auto" w:fill="FFFFFF"/>
              <w:spacing w:before="0" w:after="0" w:line="252" w:lineRule="auto"/>
              <w:rPr>
                <w:rFonts w:eastAsia="Times New Roman"/>
                <w:sz w:val="18"/>
                <w:szCs w:val="18"/>
              </w:rPr>
            </w:pPr>
            <w:r w:rsidRPr="009A7522">
              <w:rPr>
                <w:rFonts w:eastAsia="Times New Roman"/>
                <w:color w:val="000000"/>
                <w:sz w:val="18"/>
                <w:szCs w:val="18"/>
              </w:rPr>
              <w:t xml:space="preserve">start of the bitmap is the first bit of the reserved bits in paging PDCCH </w:t>
            </w:r>
          </w:p>
          <w:p w14:paraId="549C9BD1" w14:textId="77777777" w:rsidR="001D2BB7" w:rsidRPr="009A7522" w:rsidRDefault="001D2BB7" w:rsidP="001D2BB7">
            <w:pPr>
              <w:numPr>
                <w:ilvl w:val="0"/>
                <w:numId w:val="31"/>
              </w:numPr>
              <w:shd w:val="clear" w:color="auto" w:fill="FFFFFF"/>
              <w:spacing w:before="0" w:after="0" w:line="252" w:lineRule="auto"/>
              <w:rPr>
                <w:rFonts w:eastAsia="Times New Roman"/>
                <w:sz w:val="18"/>
                <w:szCs w:val="18"/>
              </w:rPr>
            </w:pPr>
            <w:r w:rsidRPr="009A7522">
              <w:rPr>
                <w:rFonts w:eastAsia="Times New Roman"/>
                <w:color w:val="000000"/>
                <w:sz w:val="18"/>
                <w:szCs w:val="18"/>
              </w:rPr>
              <w:t xml:space="preserve">Note: It is left to RAN2 decision on whether explicit parameter is used for N or it can be implicitly </w:t>
            </w:r>
            <w:r w:rsidRPr="009A7522">
              <w:rPr>
                <w:rFonts w:eastAsia="Times New Roman"/>
                <w:sz w:val="18"/>
                <w:szCs w:val="18"/>
              </w:rPr>
              <w:t>determined by the TRS resource set configurations.</w:t>
            </w:r>
          </w:p>
          <w:p w14:paraId="3B92AA42" w14:textId="43F46DE0" w:rsidR="00E30BC3" w:rsidRPr="009A7522" w:rsidRDefault="00E30BC3" w:rsidP="00E30BC3">
            <w:pPr>
              <w:autoSpaceDE w:val="0"/>
              <w:autoSpaceDN w:val="0"/>
              <w:snapToGrid w:val="0"/>
              <w:spacing w:line="252" w:lineRule="auto"/>
              <w:rPr>
                <w:b/>
                <w:bCs/>
                <w:color w:val="000000"/>
                <w:sz w:val="18"/>
                <w:szCs w:val="18"/>
                <w:highlight w:val="green"/>
              </w:rPr>
            </w:pPr>
            <w:r w:rsidRPr="009A7522">
              <w:rPr>
                <w:b/>
                <w:bCs/>
                <w:color w:val="000000"/>
                <w:sz w:val="18"/>
                <w:szCs w:val="18"/>
                <w:highlight w:val="green"/>
              </w:rPr>
              <w:t>Agreement</w:t>
            </w:r>
          </w:p>
          <w:p w14:paraId="049A7DDF" w14:textId="77777777" w:rsidR="00E30BC3" w:rsidRPr="009A7522" w:rsidRDefault="00E30BC3" w:rsidP="00E30BC3">
            <w:pPr>
              <w:autoSpaceDE w:val="0"/>
              <w:autoSpaceDN w:val="0"/>
              <w:snapToGrid w:val="0"/>
              <w:spacing w:line="252" w:lineRule="auto"/>
              <w:rPr>
                <w:color w:val="000000"/>
                <w:sz w:val="18"/>
                <w:szCs w:val="18"/>
                <w:highlight w:val="green"/>
              </w:rPr>
            </w:pPr>
            <w:r w:rsidRPr="009A7522">
              <w:rPr>
                <w:color w:val="000000"/>
                <w:sz w:val="18"/>
                <w:szCs w:val="18"/>
                <w:highlight w:val="green"/>
              </w:rPr>
              <w:t>Confirm the following working assumption</w:t>
            </w:r>
          </w:p>
          <w:p w14:paraId="35DB89F6" w14:textId="77777777" w:rsidR="00E30BC3" w:rsidRPr="009A7522" w:rsidRDefault="00E30BC3" w:rsidP="00E30BC3">
            <w:pPr>
              <w:autoSpaceDE w:val="0"/>
              <w:autoSpaceDN w:val="0"/>
              <w:snapToGrid w:val="0"/>
              <w:spacing w:line="252" w:lineRule="auto"/>
              <w:rPr>
                <w:rFonts w:eastAsia="DengXian"/>
                <w:color w:val="000000"/>
                <w:sz w:val="18"/>
                <w:szCs w:val="18"/>
                <w:highlight w:val="darkYellow"/>
                <w:lang w:eastAsia="zh-CN"/>
              </w:rPr>
            </w:pPr>
            <w:r w:rsidRPr="009A7522">
              <w:rPr>
                <w:rFonts w:eastAsia="DengXian"/>
                <w:color w:val="000000"/>
                <w:sz w:val="18"/>
                <w:szCs w:val="18"/>
                <w:highlight w:val="darkYellow"/>
                <w:lang w:eastAsia="zh-CN"/>
              </w:rPr>
              <w:t>Working Assumption</w:t>
            </w:r>
          </w:p>
          <w:p w14:paraId="424873D0" w14:textId="77777777" w:rsidR="00E30BC3" w:rsidRPr="009A7522" w:rsidRDefault="00E30BC3" w:rsidP="00E30BC3">
            <w:pPr>
              <w:numPr>
                <w:ilvl w:val="0"/>
                <w:numId w:val="34"/>
              </w:numPr>
              <w:spacing w:before="0" w:after="0" w:line="252" w:lineRule="auto"/>
              <w:jc w:val="both"/>
              <w:rPr>
                <w:sz w:val="18"/>
                <w:szCs w:val="18"/>
              </w:rPr>
            </w:pPr>
            <w:r w:rsidRPr="009A7522">
              <w:rPr>
                <w:sz w:val="18"/>
                <w:szCs w:val="18"/>
              </w:rPr>
              <w:t>Support paging PDCCH based availability indication of TRS/CSI-RS occasions for idle/inactive UEs.</w:t>
            </w:r>
          </w:p>
          <w:p w14:paraId="708FDD68" w14:textId="77777777" w:rsidR="00E30BC3" w:rsidRPr="009A7522" w:rsidRDefault="00E30BC3" w:rsidP="00E30BC3">
            <w:pPr>
              <w:numPr>
                <w:ilvl w:val="0"/>
                <w:numId w:val="34"/>
              </w:numPr>
              <w:spacing w:before="0" w:after="0" w:line="252" w:lineRule="auto"/>
              <w:jc w:val="both"/>
              <w:rPr>
                <w:sz w:val="18"/>
                <w:szCs w:val="18"/>
              </w:rPr>
            </w:pPr>
            <w:r w:rsidRPr="009A7522">
              <w:rPr>
                <w:sz w:val="18"/>
                <w:szCs w:val="18"/>
              </w:rPr>
              <w:t>Support PEI based availability indication of TRS/CSI-RS occasions for idle/inactive UEs at least if PDCCH-based PEI is down-selected.</w:t>
            </w:r>
          </w:p>
          <w:p w14:paraId="4E1083E6" w14:textId="77777777" w:rsidR="00E30BC3" w:rsidRDefault="00E30BC3" w:rsidP="0016498F">
            <w:pPr>
              <w:rPr>
                <w:i/>
                <w:iCs/>
              </w:rPr>
            </w:pPr>
          </w:p>
        </w:tc>
      </w:tr>
    </w:tbl>
    <w:p w14:paraId="38056F2E" w14:textId="455AED72" w:rsidR="00D635E6" w:rsidRDefault="00F02156" w:rsidP="0016498F">
      <w:pPr>
        <w:rPr>
          <w:lang w:val="en-US"/>
        </w:rPr>
      </w:pPr>
      <w:r>
        <w:rPr>
          <w:lang w:val="en-US"/>
        </w:rPr>
        <w:t>There are no issues in reusing the same signaling</w:t>
      </w:r>
      <w:r w:rsidR="00E360EF">
        <w:rPr>
          <w:lang w:val="en-US"/>
        </w:rPr>
        <w:t xml:space="preserve"> DCI field</w:t>
      </w:r>
      <w:r w:rsidR="00CD522F">
        <w:rPr>
          <w:lang w:val="en-US"/>
        </w:rPr>
        <w:t xml:space="preserve"> and signaling mechanism</w:t>
      </w:r>
      <w:r w:rsidR="00E360EF">
        <w:rPr>
          <w:lang w:val="en-US"/>
        </w:rPr>
        <w:t xml:space="preserve"> also in </w:t>
      </w:r>
      <w:r w:rsidR="00CD522F">
        <w:rPr>
          <w:lang w:val="en-US"/>
        </w:rPr>
        <w:t xml:space="preserve">PEI. </w:t>
      </w:r>
      <w:r w:rsidR="00F966AC">
        <w:rPr>
          <w:lang w:val="en-US"/>
        </w:rPr>
        <w:t>The same DCI field can be present</w:t>
      </w:r>
      <w:r w:rsidR="00861378">
        <w:rPr>
          <w:lang w:val="en-US"/>
        </w:rPr>
        <w:t xml:space="preserve"> also in PEI</w:t>
      </w:r>
      <w:r w:rsidR="000E6AC1">
        <w:rPr>
          <w:lang w:val="en-US"/>
        </w:rPr>
        <w:t xml:space="preserve">, except that validation </w:t>
      </w:r>
      <w:r w:rsidR="00465394">
        <w:rPr>
          <w:lang w:val="en-US"/>
        </w:rPr>
        <w:t>should</w:t>
      </w:r>
      <w:r w:rsidR="000E6AC1">
        <w:rPr>
          <w:lang w:val="en-US"/>
        </w:rPr>
        <w:t xml:space="preserve"> </w:t>
      </w:r>
      <w:r w:rsidR="00465394">
        <w:rPr>
          <w:lang w:val="en-US"/>
        </w:rPr>
        <w:t xml:space="preserve">be </w:t>
      </w:r>
      <w:r w:rsidR="000E6AC1">
        <w:rPr>
          <w:lang w:val="en-US"/>
        </w:rPr>
        <w:t>determined based on</w:t>
      </w:r>
      <w:r w:rsidR="00465394">
        <w:rPr>
          <w:lang w:val="en-US"/>
        </w:rPr>
        <w:t xml:space="preserve"> location within</w:t>
      </w:r>
      <w:r w:rsidR="00587444">
        <w:rPr>
          <w:lang w:val="en-US"/>
        </w:rPr>
        <w:t xml:space="preserve"> DRX cycle of</w:t>
      </w:r>
      <w:r w:rsidR="000E6AC1">
        <w:rPr>
          <w:lang w:val="en-US"/>
        </w:rPr>
        <w:t xml:space="preserve"> </w:t>
      </w:r>
      <w:r w:rsidR="000A50E8">
        <w:rPr>
          <w:lang w:val="en-US"/>
        </w:rPr>
        <w:t xml:space="preserve">associated PO, </w:t>
      </w:r>
      <w:r w:rsidR="00587444">
        <w:rPr>
          <w:lang w:val="en-US"/>
        </w:rPr>
        <w:t>not the DRX cycle of PEI</w:t>
      </w:r>
      <w:r w:rsidR="00465394">
        <w:rPr>
          <w:lang w:val="en-US"/>
        </w:rPr>
        <w:t xml:space="preserve"> itself</w:t>
      </w:r>
      <w:r w:rsidR="00587444">
        <w:rPr>
          <w:lang w:val="en-US"/>
        </w:rPr>
        <w:t>. UE expects that PEI and associated PO</w:t>
      </w:r>
      <w:r w:rsidR="00681C8F">
        <w:rPr>
          <w:lang w:val="en-US"/>
        </w:rPr>
        <w:t xml:space="preserve"> would have consistent indication. In additional, a new RRC parameter is needed to configure position of DCI field in PEI. </w:t>
      </w:r>
    </w:p>
    <w:p w14:paraId="67EE07F3" w14:textId="3CFEE58C" w:rsidR="00973141" w:rsidRPr="006D43EF" w:rsidRDefault="00E871FB" w:rsidP="00884910">
      <w:pPr>
        <w:spacing w:before="0" w:after="0"/>
        <w:rPr>
          <w:i/>
          <w:iCs/>
          <w:lang w:val="en-US"/>
        </w:rPr>
      </w:pPr>
      <w:r w:rsidRPr="006D43EF">
        <w:rPr>
          <w:b/>
          <w:bCs/>
          <w:i/>
          <w:iCs/>
          <w:lang w:val="en-US"/>
        </w:rPr>
        <w:t>Proposal</w:t>
      </w:r>
      <w:r w:rsidR="007C5EC7">
        <w:rPr>
          <w:b/>
          <w:bCs/>
          <w:i/>
          <w:iCs/>
          <w:lang w:val="en-US"/>
        </w:rPr>
        <w:t>-</w:t>
      </w:r>
      <w:r w:rsidR="00E340DE">
        <w:rPr>
          <w:b/>
          <w:bCs/>
          <w:i/>
          <w:iCs/>
          <w:lang w:val="en-US"/>
        </w:rPr>
        <w:t>5</w:t>
      </w:r>
      <w:r w:rsidRPr="006D43EF">
        <w:rPr>
          <w:b/>
          <w:bCs/>
          <w:i/>
          <w:iCs/>
          <w:lang w:val="en-US"/>
        </w:rPr>
        <w:t>:</w:t>
      </w:r>
      <w:r w:rsidRPr="006D43EF">
        <w:rPr>
          <w:i/>
          <w:iCs/>
          <w:lang w:val="en-US"/>
        </w:rPr>
        <w:t xml:space="preserve"> The same DCI field</w:t>
      </w:r>
      <w:r w:rsidR="00884910" w:rsidRPr="006D43EF">
        <w:rPr>
          <w:i/>
          <w:iCs/>
          <w:lang w:val="en-US"/>
        </w:rPr>
        <w:t xml:space="preserve"> (</w:t>
      </w:r>
      <w:r w:rsidR="00F64B41" w:rsidRPr="006D43EF">
        <w:rPr>
          <w:i/>
          <w:iCs/>
          <w:lang w:val="en-US"/>
        </w:rPr>
        <w:t>as in Paging DCI</w:t>
      </w:r>
      <w:r w:rsidR="00884910" w:rsidRPr="006D43EF">
        <w:rPr>
          <w:i/>
          <w:iCs/>
          <w:lang w:val="en-US"/>
        </w:rPr>
        <w:t>)</w:t>
      </w:r>
      <w:r w:rsidRPr="006D43EF">
        <w:rPr>
          <w:i/>
          <w:iCs/>
          <w:lang w:val="en-US"/>
        </w:rPr>
        <w:t xml:space="preserve"> is present also in PEI, except that validation is determined based on DRX cycle of associated PO</w:t>
      </w:r>
    </w:p>
    <w:p w14:paraId="22F8B5DE" w14:textId="56EF995B" w:rsidR="00884910" w:rsidRPr="006D43EF" w:rsidRDefault="00884910" w:rsidP="00884910">
      <w:pPr>
        <w:pStyle w:val="ListParagraph"/>
        <w:numPr>
          <w:ilvl w:val="0"/>
          <w:numId w:val="37"/>
        </w:numPr>
        <w:rPr>
          <w:i/>
          <w:iCs/>
          <w:sz w:val="20"/>
          <w:szCs w:val="20"/>
          <w:lang w:val="en-US"/>
        </w:rPr>
      </w:pPr>
      <w:r w:rsidRPr="006D43EF">
        <w:rPr>
          <w:i/>
          <w:iCs/>
          <w:sz w:val="20"/>
          <w:szCs w:val="20"/>
          <w:lang w:val="en-US"/>
        </w:rPr>
        <w:t>UE expects that PEI and associated PO would have consistent indication.</w:t>
      </w:r>
    </w:p>
    <w:p w14:paraId="40DB2BF9" w14:textId="55915BAF" w:rsidR="00627438" w:rsidRPr="006D43EF" w:rsidRDefault="00ED460D" w:rsidP="00884910">
      <w:pPr>
        <w:pStyle w:val="ListParagraph"/>
        <w:numPr>
          <w:ilvl w:val="0"/>
          <w:numId w:val="37"/>
        </w:numPr>
        <w:rPr>
          <w:i/>
          <w:iCs/>
          <w:sz w:val="20"/>
          <w:szCs w:val="20"/>
          <w:lang w:val="en-US"/>
        </w:rPr>
      </w:pPr>
      <w:r w:rsidRPr="006D43EF">
        <w:rPr>
          <w:i/>
          <w:iCs/>
          <w:sz w:val="20"/>
          <w:szCs w:val="20"/>
          <w:lang w:val="en-US"/>
        </w:rPr>
        <w:t xml:space="preserve">DCI field is present </w:t>
      </w:r>
      <w:r w:rsidR="00115C08">
        <w:rPr>
          <w:i/>
          <w:iCs/>
          <w:sz w:val="20"/>
          <w:szCs w:val="20"/>
          <w:lang w:val="en-US"/>
        </w:rPr>
        <w:t xml:space="preserve">in PEI </w:t>
      </w:r>
      <w:r w:rsidRPr="006D43EF">
        <w:rPr>
          <w:i/>
          <w:iCs/>
          <w:sz w:val="20"/>
          <w:szCs w:val="20"/>
          <w:lang w:val="en-US"/>
        </w:rPr>
        <w:t>when</w:t>
      </w:r>
      <w:r w:rsidR="00115C08">
        <w:rPr>
          <w:i/>
          <w:iCs/>
          <w:sz w:val="20"/>
          <w:szCs w:val="20"/>
          <w:lang w:val="en-US"/>
        </w:rPr>
        <w:t xml:space="preserve"> its</w:t>
      </w:r>
      <w:r w:rsidRPr="006D43EF">
        <w:rPr>
          <w:i/>
          <w:iCs/>
          <w:sz w:val="20"/>
          <w:szCs w:val="20"/>
          <w:lang w:val="en-US"/>
        </w:rPr>
        <w:t xml:space="preserve"> payload-position</w:t>
      </w:r>
      <w:r w:rsidR="001C73F9">
        <w:rPr>
          <w:i/>
          <w:iCs/>
          <w:sz w:val="20"/>
          <w:szCs w:val="20"/>
          <w:lang w:val="en-US"/>
        </w:rPr>
        <w:t xml:space="preserve"> is </w:t>
      </w:r>
      <w:r w:rsidRPr="006D43EF">
        <w:rPr>
          <w:i/>
          <w:iCs/>
          <w:sz w:val="20"/>
          <w:szCs w:val="20"/>
          <w:lang w:val="en-US"/>
        </w:rPr>
        <w:t>configured</w:t>
      </w:r>
      <w:r w:rsidR="006D43EF" w:rsidRPr="006D43EF">
        <w:rPr>
          <w:i/>
          <w:iCs/>
          <w:sz w:val="20"/>
          <w:szCs w:val="20"/>
          <w:lang w:val="en-US"/>
        </w:rPr>
        <w:t xml:space="preserve"> by gNB</w:t>
      </w:r>
      <w:r w:rsidR="001C73F9">
        <w:rPr>
          <w:i/>
          <w:iCs/>
          <w:sz w:val="20"/>
          <w:szCs w:val="20"/>
          <w:lang w:val="en-US"/>
        </w:rPr>
        <w:t xml:space="preserve"> </w:t>
      </w:r>
      <w:r w:rsidR="00115C08">
        <w:rPr>
          <w:i/>
          <w:iCs/>
          <w:sz w:val="20"/>
          <w:szCs w:val="20"/>
          <w:lang w:val="en-US"/>
        </w:rPr>
        <w:t>in</w:t>
      </w:r>
      <w:r w:rsidR="001C73F9">
        <w:rPr>
          <w:i/>
          <w:iCs/>
          <w:sz w:val="20"/>
          <w:szCs w:val="20"/>
          <w:lang w:val="en-US"/>
        </w:rPr>
        <w:t xml:space="preserve"> PEI</w:t>
      </w:r>
      <w:r w:rsidR="00E51664">
        <w:rPr>
          <w:i/>
          <w:iCs/>
          <w:sz w:val="20"/>
          <w:szCs w:val="20"/>
          <w:lang w:val="en-US"/>
        </w:rPr>
        <w:t xml:space="preserve"> DCI format</w:t>
      </w:r>
      <w:r w:rsidR="00EC011B">
        <w:rPr>
          <w:i/>
          <w:iCs/>
          <w:sz w:val="20"/>
          <w:szCs w:val="20"/>
          <w:lang w:val="en-US"/>
        </w:rPr>
        <w:t>.</w:t>
      </w:r>
    </w:p>
    <w:p w14:paraId="0D827FAF" w14:textId="5A506150"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58B212ED" w14:textId="51F474C0" w:rsidR="000270F6" w:rsidRPr="0094669F" w:rsidRDefault="000270F6" w:rsidP="000270F6">
      <w:r w:rsidRPr="0094669F">
        <w:t>In this contribution we discussed</w:t>
      </w:r>
      <w:r w:rsidR="005F248B" w:rsidRPr="0094669F">
        <w:t xml:space="preserve"> iTRS design and we had the following </w:t>
      </w:r>
      <w:r w:rsidR="005D7513" w:rsidRPr="0094669F">
        <w:t>observations and proposals:</w:t>
      </w:r>
      <w:r w:rsidRPr="0094669F">
        <w:t xml:space="preserve"> </w:t>
      </w:r>
    </w:p>
    <w:p w14:paraId="578386F2" w14:textId="2484FB10" w:rsidR="002A6E3C" w:rsidRPr="00BA5A92" w:rsidRDefault="002A6E3C" w:rsidP="002A6E3C">
      <w:pPr>
        <w:spacing w:before="0"/>
        <w:rPr>
          <w:i/>
          <w:iCs/>
          <w:lang w:val="en-US"/>
        </w:rPr>
      </w:pPr>
      <w:r w:rsidRPr="00BA5A92">
        <w:rPr>
          <w:b/>
          <w:bCs/>
          <w:i/>
          <w:iCs/>
          <w:lang w:val="en-US"/>
        </w:rPr>
        <w:t>Proposal</w:t>
      </w:r>
      <w:r>
        <w:rPr>
          <w:b/>
          <w:bCs/>
          <w:i/>
          <w:iCs/>
          <w:lang w:val="en-US"/>
        </w:rPr>
        <w:t>-1</w:t>
      </w:r>
      <w:r w:rsidRPr="00BA5A92">
        <w:rPr>
          <w:b/>
          <w:bCs/>
          <w:i/>
          <w:iCs/>
          <w:lang w:val="en-US"/>
        </w:rPr>
        <w:t xml:space="preserve">: </w:t>
      </w:r>
      <w:r>
        <w:rPr>
          <w:i/>
          <w:iCs/>
          <w:lang w:val="en-US"/>
        </w:rPr>
        <w:t>When UE</w:t>
      </w:r>
      <w:r w:rsidRPr="00BA5A92">
        <w:rPr>
          <w:i/>
          <w:iCs/>
          <w:lang w:val="en-US"/>
        </w:rPr>
        <w:t xml:space="preserve"> receive</w:t>
      </w:r>
      <w:r>
        <w:rPr>
          <w:i/>
          <w:iCs/>
          <w:lang w:val="en-US"/>
        </w:rPr>
        <w:t>s</w:t>
      </w:r>
      <w:r w:rsidRPr="00BA5A92">
        <w:rPr>
          <w:i/>
          <w:iCs/>
          <w:lang w:val="en-US"/>
        </w:rPr>
        <w:t xml:space="preserve"> a first indication indicating TRS is present within a DRX cycle and later receive a second indication indicating that TRS are</w:t>
      </w:r>
      <w:r>
        <w:rPr>
          <w:i/>
          <w:iCs/>
          <w:lang w:val="en-US"/>
        </w:rPr>
        <w:t xml:space="preserve"> not</w:t>
      </w:r>
      <w:r w:rsidRPr="00BA5A92">
        <w:rPr>
          <w:i/>
          <w:iCs/>
          <w:lang w:val="en-US"/>
        </w:rPr>
        <w:t xml:space="preserve"> present with</w:t>
      </w:r>
      <w:r w:rsidR="001B7110">
        <w:rPr>
          <w:i/>
          <w:iCs/>
          <w:lang w:val="en-US"/>
        </w:rPr>
        <w:t>in</w:t>
      </w:r>
      <w:r w:rsidRPr="00BA5A92">
        <w:rPr>
          <w:i/>
          <w:iCs/>
          <w:lang w:val="en-US"/>
        </w:rPr>
        <w:t xml:space="preserve"> the DRX cycle</w:t>
      </w:r>
      <w:r>
        <w:rPr>
          <w:i/>
          <w:iCs/>
          <w:lang w:val="en-US"/>
        </w:rPr>
        <w:t xml:space="preserve">, a UE assumes that TRS is present in the DRX cycle. </w:t>
      </w:r>
    </w:p>
    <w:p w14:paraId="6BDCC47C" w14:textId="77777777" w:rsidR="002A6E3C" w:rsidRDefault="002A6E3C" w:rsidP="002A6E3C">
      <w:pPr>
        <w:spacing w:before="0"/>
        <w:rPr>
          <w:lang w:val="en-US"/>
        </w:rPr>
      </w:pPr>
      <w:r w:rsidRPr="00D21901">
        <w:rPr>
          <w:b/>
          <w:bCs/>
          <w:i/>
          <w:iCs/>
          <w:lang w:val="en-US"/>
        </w:rPr>
        <w:t>Proposal</w:t>
      </w:r>
      <w:r>
        <w:rPr>
          <w:b/>
          <w:bCs/>
          <w:i/>
          <w:iCs/>
          <w:lang w:val="en-US"/>
        </w:rPr>
        <w:t>-2</w:t>
      </w:r>
      <w:r w:rsidRPr="00D21901">
        <w:rPr>
          <w:b/>
          <w:bCs/>
          <w:i/>
          <w:iCs/>
          <w:lang w:val="en-US"/>
        </w:rPr>
        <w:t>:</w:t>
      </w:r>
      <w:r w:rsidRPr="00D21901">
        <w:rPr>
          <w:i/>
          <w:iCs/>
          <w:lang w:val="en-US"/>
        </w:rPr>
        <w:t xml:space="preserve"> </w:t>
      </w:r>
      <w:r>
        <w:rPr>
          <w:i/>
          <w:iCs/>
          <w:lang w:val="en-US"/>
        </w:rPr>
        <w:t>It is up to RAN2 w</w:t>
      </w:r>
      <w:r w:rsidRPr="00D21901">
        <w:rPr>
          <w:i/>
          <w:iCs/>
          <w:lang w:val="en-US"/>
        </w:rPr>
        <w:t>hether</w:t>
      </w:r>
      <w:r w:rsidRPr="00D21901">
        <w:rPr>
          <w:rFonts w:eastAsia="Times New Roman"/>
          <w:i/>
          <w:iCs/>
          <w:sz w:val="18"/>
          <w:szCs w:val="18"/>
        </w:rPr>
        <w:t xml:space="preserve"> [64], [128], [256],[512]</w:t>
      </w:r>
      <w:r>
        <w:rPr>
          <w:rFonts w:eastAsia="Times New Roman"/>
          <w:i/>
          <w:iCs/>
          <w:sz w:val="18"/>
          <w:szCs w:val="18"/>
        </w:rPr>
        <w:t xml:space="preserve"> DRX cycle long Idle TRS validation windows are supported</w:t>
      </w:r>
      <w:r w:rsidRPr="00D21901">
        <w:rPr>
          <w:rFonts w:eastAsia="Times New Roman"/>
          <w:i/>
          <w:iCs/>
          <w:sz w:val="18"/>
          <w:szCs w:val="18"/>
        </w:rPr>
        <w:t>.</w:t>
      </w:r>
      <w:r>
        <w:rPr>
          <w:lang w:val="en-US"/>
        </w:rPr>
        <w:t xml:space="preserve"> </w:t>
      </w:r>
    </w:p>
    <w:p w14:paraId="0F6AA955" w14:textId="77777777" w:rsidR="002A6E3C" w:rsidRPr="004A57B3" w:rsidRDefault="002A6E3C" w:rsidP="002A6E3C">
      <w:pPr>
        <w:rPr>
          <w:i/>
          <w:iCs/>
          <w:lang w:val="en-US"/>
        </w:rPr>
      </w:pPr>
      <w:r w:rsidRPr="00E55774">
        <w:rPr>
          <w:b/>
          <w:bCs/>
          <w:i/>
          <w:iCs/>
          <w:lang w:val="en-US"/>
        </w:rPr>
        <w:t>Proposal</w:t>
      </w:r>
      <w:r>
        <w:rPr>
          <w:b/>
          <w:bCs/>
          <w:i/>
          <w:iCs/>
          <w:lang w:val="en-US"/>
        </w:rPr>
        <w:t>-3</w:t>
      </w:r>
      <w:r w:rsidRPr="00E55774">
        <w:rPr>
          <w:b/>
          <w:bCs/>
          <w:i/>
          <w:iCs/>
          <w:lang w:val="en-US"/>
        </w:rPr>
        <w:t>:</w:t>
      </w:r>
      <w:r w:rsidRPr="00E55774">
        <w:rPr>
          <w:i/>
          <w:iCs/>
          <w:lang w:val="en-US"/>
        </w:rPr>
        <w:t xml:space="preserve"> </w:t>
      </w:r>
      <w:r>
        <w:rPr>
          <w:i/>
          <w:iCs/>
          <w:lang w:val="en-US"/>
        </w:rPr>
        <w:t xml:space="preserve">The maximum number of TRS resource sets per cell within a band is function of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max</m:t>
            </m:r>
          </m:sub>
        </m:sSub>
      </m:oMath>
      <w:r>
        <w:rPr>
          <w:i/>
          <w:iCs/>
          <w:lang w:val="en-US"/>
        </w:rPr>
        <w:t>.</w:t>
      </w:r>
    </w:p>
    <w:p w14:paraId="09EEE518" w14:textId="77777777" w:rsidR="002A6E3C" w:rsidRPr="005A6B18" w:rsidRDefault="002A6E3C" w:rsidP="002A6E3C">
      <w:pPr>
        <w:rPr>
          <w:i/>
          <w:iCs/>
          <w:lang w:val="en-US"/>
        </w:rPr>
      </w:pPr>
      <w:r w:rsidRPr="005A6B18">
        <w:rPr>
          <w:b/>
          <w:bCs/>
          <w:i/>
          <w:iCs/>
          <w:lang w:val="en-US"/>
        </w:rPr>
        <w:t>Observation</w:t>
      </w:r>
      <w:r>
        <w:rPr>
          <w:b/>
          <w:bCs/>
          <w:i/>
          <w:iCs/>
          <w:lang w:val="en-US"/>
        </w:rPr>
        <w:t>-1</w:t>
      </w:r>
      <w:r w:rsidRPr="005A6B18">
        <w:rPr>
          <w:b/>
          <w:bCs/>
          <w:i/>
          <w:iCs/>
          <w:lang w:val="en-US"/>
        </w:rPr>
        <w:t>:</w:t>
      </w:r>
      <w:r w:rsidRPr="005A6B18">
        <w:rPr>
          <w:i/>
          <w:iCs/>
          <w:lang w:val="en-US"/>
        </w:rPr>
        <w:t xml:space="preserve"> When TRS periodicity is larger than SSB </w:t>
      </w:r>
      <w:r>
        <w:rPr>
          <w:i/>
          <w:iCs/>
          <w:lang w:val="en-US"/>
        </w:rPr>
        <w:t>periodicity</w:t>
      </w:r>
      <w:r w:rsidRPr="005A6B18">
        <w:rPr>
          <w:i/>
          <w:iCs/>
          <w:lang w:val="en-US"/>
        </w:rPr>
        <w:t>, UEs with</w:t>
      </w:r>
      <w:r>
        <w:rPr>
          <w:i/>
          <w:iCs/>
          <w:lang w:val="en-US"/>
        </w:rPr>
        <w:t xml:space="preserve"> TRS location being far ahead of</w:t>
      </w:r>
      <w:r w:rsidRPr="005A6B18">
        <w:rPr>
          <w:i/>
          <w:iCs/>
          <w:lang w:val="en-US"/>
        </w:rPr>
        <w:t xml:space="preserve"> PF</w:t>
      </w:r>
      <w:r>
        <w:rPr>
          <w:i/>
          <w:iCs/>
          <w:lang w:val="en-US"/>
        </w:rPr>
        <w:t xml:space="preserve"> nominal location will have unnecessarily large power consumption.</w:t>
      </w:r>
      <w:r w:rsidRPr="005A6B18">
        <w:rPr>
          <w:i/>
          <w:iCs/>
          <w:lang w:val="en-US"/>
        </w:rPr>
        <w:t xml:space="preserve">  </w:t>
      </w:r>
    </w:p>
    <w:p w14:paraId="2CD77A93" w14:textId="77777777" w:rsidR="002A6E3C" w:rsidRDefault="002A6E3C" w:rsidP="002A6E3C">
      <w:pPr>
        <w:rPr>
          <w:i/>
          <w:iCs/>
          <w:lang w:val="en-US"/>
        </w:rPr>
      </w:pPr>
      <w:r w:rsidRPr="00190183">
        <w:rPr>
          <w:b/>
          <w:bCs/>
          <w:i/>
          <w:iCs/>
          <w:lang w:val="en-US"/>
        </w:rPr>
        <w:t>Proposal</w:t>
      </w:r>
      <w:r>
        <w:rPr>
          <w:b/>
          <w:bCs/>
          <w:i/>
          <w:iCs/>
          <w:lang w:val="en-US"/>
        </w:rPr>
        <w:t>-4</w:t>
      </w:r>
      <w:r w:rsidRPr="00190183">
        <w:rPr>
          <w:b/>
          <w:bCs/>
          <w:i/>
          <w:iCs/>
          <w:lang w:val="en-US"/>
        </w:rPr>
        <w:t>:</w:t>
      </w:r>
      <w:r w:rsidRPr="00190183">
        <w:rPr>
          <w:i/>
          <w:iCs/>
          <w:lang w:val="en-US"/>
        </w:rPr>
        <w:t xml:space="preserve"> For the case when TRS periodicity is larger than SSB cycle</w:t>
      </w:r>
      <w:r>
        <w:rPr>
          <w:i/>
          <w:iCs/>
          <w:lang w:val="en-US"/>
        </w:rPr>
        <w:t>, consider delaying UE’s PF from nominal location to frame after TRS, in order to facilitate power saving. In other words, consider defining separate PF for R17 UEs supporting Idle TRS.</w:t>
      </w:r>
    </w:p>
    <w:p w14:paraId="61861D5C" w14:textId="77777777" w:rsidR="002A6E3C" w:rsidRPr="006D43EF" w:rsidRDefault="002A6E3C" w:rsidP="002A6E3C">
      <w:pPr>
        <w:spacing w:before="0" w:after="0"/>
        <w:rPr>
          <w:i/>
          <w:iCs/>
          <w:lang w:val="en-US"/>
        </w:rPr>
      </w:pPr>
      <w:r w:rsidRPr="006D43EF">
        <w:rPr>
          <w:b/>
          <w:bCs/>
          <w:i/>
          <w:iCs/>
          <w:lang w:val="en-US"/>
        </w:rPr>
        <w:t>Proposal</w:t>
      </w:r>
      <w:r>
        <w:rPr>
          <w:b/>
          <w:bCs/>
          <w:i/>
          <w:iCs/>
          <w:lang w:val="en-US"/>
        </w:rPr>
        <w:t>-5</w:t>
      </w:r>
      <w:r w:rsidRPr="006D43EF">
        <w:rPr>
          <w:b/>
          <w:bCs/>
          <w:i/>
          <w:iCs/>
          <w:lang w:val="en-US"/>
        </w:rPr>
        <w:t>:</w:t>
      </w:r>
      <w:r w:rsidRPr="006D43EF">
        <w:rPr>
          <w:i/>
          <w:iCs/>
          <w:lang w:val="en-US"/>
        </w:rPr>
        <w:t xml:space="preserve"> The same DCI field (as in Paging DCI) is present also in PEI, except that validation is determined based on DRX cycle of associated PO</w:t>
      </w:r>
    </w:p>
    <w:p w14:paraId="712148F5" w14:textId="77777777" w:rsidR="002A6E3C" w:rsidRPr="006D43EF" w:rsidRDefault="002A6E3C" w:rsidP="002A6E3C">
      <w:pPr>
        <w:pStyle w:val="ListParagraph"/>
        <w:numPr>
          <w:ilvl w:val="0"/>
          <w:numId w:val="37"/>
        </w:numPr>
        <w:rPr>
          <w:i/>
          <w:iCs/>
          <w:sz w:val="20"/>
          <w:szCs w:val="20"/>
          <w:lang w:val="en-US"/>
        </w:rPr>
      </w:pPr>
      <w:r w:rsidRPr="006D43EF">
        <w:rPr>
          <w:i/>
          <w:iCs/>
          <w:sz w:val="20"/>
          <w:szCs w:val="20"/>
          <w:lang w:val="en-US"/>
        </w:rPr>
        <w:t>UE expects that PEI and associated PO would have consistent indication.</w:t>
      </w:r>
    </w:p>
    <w:p w14:paraId="24F8C67B" w14:textId="77777777" w:rsidR="002A6E3C" w:rsidRPr="006D43EF" w:rsidRDefault="002A6E3C" w:rsidP="002A6E3C">
      <w:pPr>
        <w:pStyle w:val="ListParagraph"/>
        <w:numPr>
          <w:ilvl w:val="0"/>
          <w:numId w:val="37"/>
        </w:numPr>
        <w:rPr>
          <w:i/>
          <w:iCs/>
          <w:sz w:val="20"/>
          <w:szCs w:val="20"/>
          <w:lang w:val="en-US"/>
        </w:rPr>
      </w:pPr>
      <w:r w:rsidRPr="006D43EF">
        <w:rPr>
          <w:i/>
          <w:iCs/>
          <w:sz w:val="20"/>
          <w:szCs w:val="20"/>
          <w:lang w:val="en-US"/>
        </w:rPr>
        <w:t xml:space="preserve">DCI field is present </w:t>
      </w:r>
      <w:r>
        <w:rPr>
          <w:i/>
          <w:iCs/>
          <w:sz w:val="20"/>
          <w:szCs w:val="20"/>
          <w:lang w:val="en-US"/>
        </w:rPr>
        <w:t xml:space="preserve">in PEI </w:t>
      </w:r>
      <w:r w:rsidRPr="006D43EF">
        <w:rPr>
          <w:i/>
          <w:iCs/>
          <w:sz w:val="20"/>
          <w:szCs w:val="20"/>
          <w:lang w:val="en-US"/>
        </w:rPr>
        <w:t>when</w:t>
      </w:r>
      <w:r>
        <w:rPr>
          <w:i/>
          <w:iCs/>
          <w:sz w:val="20"/>
          <w:szCs w:val="20"/>
          <w:lang w:val="en-US"/>
        </w:rPr>
        <w:t xml:space="preserve"> its</w:t>
      </w:r>
      <w:r w:rsidRPr="006D43EF">
        <w:rPr>
          <w:i/>
          <w:iCs/>
          <w:sz w:val="20"/>
          <w:szCs w:val="20"/>
          <w:lang w:val="en-US"/>
        </w:rPr>
        <w:t xml:space="preserve"> payload-position</w:t>
      </w:r>
      <w:r>
        <w:rPr>
          <w:i/>
          <w:iCs/>
          <w:sz w:val="20"/>
          <w:szCs w:val="20"/>
          <w:lang w:val="en-US"/>
        </w:rPr>
        <w:t xml:space="preserve"> is </w:t>
      </w:r>
      <w:r w:rsidRPr="006D43EF">
        <w:rPr>
          <w:i/>
          <w:iCs/>
          <w:sz w:val="20"/>
          <w:szCs w:val="20"/>
          <w:lang w:val="en-US"/>
        </w:rPr>
        <w:t>configured by gNB</w:t>
      </w:r>
      <w:r>
        <w:rPr>
          <w:i/>
          <w:iCs/>
          <w:sz w:val="20"/>
          <w:szCs w:val="20"/>
          <w:lang w:val="en-US"/>
        </w:rPr>
        <w:t xml:space="preserve"> in PEI DCI format.</w:t>
      </w:r>
    </w:p>
    <w:p w14:paraId="48335CE9" w14:textId="77777777" w:rsidR="00DE07A3" w:rsidRPr="0094669F" w:rsidRDefault="00DE07A3" w:rsidP="00DE07A3">
      <w:pPr>
        <w:pStyle w:val="Heading1"/>
      </w:pPr>
      <w:r w:rsidRPr="0094669F">
        <w:t xml:space="preserve">References </w:t>
      </w:r>
    </w:p>
    <w:p w14:paraId="7CC3B965" w14:textId="38456EB5" w:rsidR="0094669F" w:rsidRPr="0094669F" w:rsidRDefault="0094669F" w:rsidP="000D56FD">
      <w:pPr>
        <w:numPr>
          <w:ilvl w:val="0"/>
          <w:numId w:val="1"/>
        </w:numPr>
        <w:rPr>
          <w:lang w:val="en-US"/>
        </w:rPr>
      </w:pPr>
      <w:r w:rsidRPr="0094669F">
        <w:rPr>
          <w:lang w:val="en-US"/>
        </w:rPr>
        <w:t>R1-2112683</w:t>
      </w:r>
      <w:r>
        <w:rPr>
          <w:lang w:val="en-US"/>
        </w:rPr>
        <w:t>,</w:t>
      </w:r>
      <w:r w:rsidRPr="0094669F">
        <w:rPr>
          <w:lang w:val="en-US"/>
        </w:rPr>
        <w:tab/>
      </w:r>
      <w:r w:rsidRPr="0094669F">
        <w:rPr>
          <w:i/>
          <w:iCs/>
          <w:lang w:val="en-US"/>
        </w:rPr>
        <w:t>Moderator Summary #3 on TRS/CSI-RS occasion(s) for idle/inactive UEs</w:t>
      </w:r>
      <w:r w:rsidRPr="0094669F">
        <w:rPr>
          <w:i/>
          <w:iCs/>
          <w:lang w:val="en-US"/>
        </w:rPr>
        <w:tab/>
      </w:r>
      <w:r w:rsidRPr="0094669F">
        <w:rPr>
          <w:lang w:val="en-US"/>
        </w:rPr>
        <w:t>, Moderator (Samsung)</w:t>
      </w:r>
    </w:p>
    <w:p w14:paraId="0F793DDC" w14:textId="77777777" w:rsidR="00473FBD" w:rsidRDefault="00473FBD" w:rsidP="00582A71">
      <w:pPr>
        <w:rPr>
          <w:i/>
          <w:iCs/>
          <w:lang w:val="en-US"/>
        </w:rPr>
      </w:pPr>
    </w:p>
    <w:p w14:paraId="57528BFB" w14:textId="14D113B2" w:rsidR="00473FBD" w:rsidRDefault="00473FBD" w:rsidP="00582A71">
      <w:pPr>
        <w:rPr>
          <w:i/>
          <w:iCs/>
          <w:lang w:val="en-US"/>
        </w:rPr>
      </w:pPr>
    </w:p>
    <w:sectPr w:rsidR="00473FB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E2782" w14:textId="77777777" w:rsidR="00756D0A" w:rsidRDefault="00756D0A">
      <w:r>
        <w:separator/>
      </w:r>
    </w:p>
  </w:endnote>
  <w:endnote w:type="continuationSeparator" w:id="0">
    <w:p w14:paraId="1CD02654" w14:textId="77777777" w:rsidR="00756D0A" w:rsidRDefault="00756D0A">
      <w:r>
        <w:continuationSeparator/>
      </w:r>
    </w:p>
  </w:endnote>
  <w:endnote w:type="continuationNotice" w:id="1">
    <w:p w14:paraId="5D37F477" w14:textId="77777777" w:rsidR="00756D0A" w:rsidRDefault="00756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7FE99" w14:textId="77777777" w:rsidR="00756D0A" w:rsidRDefault="00756D0A">
      <w:r>
        <w:separator/>
      </w:r>
    </w:p>
  </w:footnote>
  <w:footnote w:type="continuationSeparator" w:id="0">
    <w:p w14:paraId="752E3963" w14:textId="77777777" w:rsidR="00756D0A" w:rsidRDefault="00756D0A">
      <w:r>
        <w:continuationSeparator/>
      </w:r>
    </w:p>
  </w:footnote>
  <w:footnote w:type="continuationNotice" w:id="1">
    <w:p w14:paraId="3BCA1F99" w14:textId="77777777" w:rsidR="00756D0A" w:rsidRDefault="00756D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341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3D615A"/>
    <w:multiLevelType w:val="hybridMultilevel"/>
    <w:tmpl w:val="FCCCA0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56F4C"/>
    <w:multiLevelType w:val="hybridMultilevel"/>
    <w:tmpl w:val="FB86D3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BD6F29"/>
    <w:multiLevelType w:val="hybridMultilevel"/>
    <w:tmpl w:val="754658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058D1"/>
    <w:multiLevelType w:val="hybridMultilevel"/>
    <w:tmpl w:val="04ACA4E4"/>
    <w:lvl w:ilvl="0" w:tplc="040B0001">
      <w:start w:val="1"/>
      <w:numFmt w:val="bullet"/>
      <w:lvlText w:val=""/>
      <w:lvlJc w:val="left"/>
      <w:pPr>
        <w:ind w:left="1008" w:hanging="360"/>
      </w:pPr>
      <w:rPr>
        <w:rFonts w:ascii="Symbol" w:hAnsi="Symbol" w:hint="default"/>
      </w:rPr>
    </w:lvl>
    <w:lvl w:ilvl="1" w:tplc="040B0003">
      <w:start w:val="1"/>
      <w:numFmt w:val="bullet"/>
      <w:lvlText w:val="o"/>
      <w:lvlJc w:val="left"/>
      <w:pPr>
        <w:ind w:left="1728" w:hanging="360"/>
      </w:pPr>
      <w:rPr>
        <w:rFonts w:ascii="Courier New" w:hAnsi="Courier New" w:cs="Courier New" w:hint="default"/>
      </w:rPr>
    </w:lvl>
    <w:lvl w:ilvl="2" w:tplc="040B0005">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29"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3"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2"/>
  </w:num>
  <w:num w:numId="4">
    <w:abstractNumId w:val="35"/>
  </w:num>
  <w:num w:numId="5">
    <w:abstractNumId w:val="23"/>
  </w:num>
  <w:num w:numId="6">
    <w:abstractNumId w:val="20"/>
  </w:num>
  <w:num w:numId="7">
    <w:abstractNumId w:val="5"/>
  </w:num>
  <w:num w:numId="8">
    <w:abstractNumId w:val="32"/>
  </w:num>
  <w:num w:numId="9">
    <w:abstractNumId w:val="17"/>
  </w:num>
  <w:num w:numId="10">
    <w:abstractNumId w:val="27"/>
  </w:num>
  <w:num w:numId="11">
    <w:abstractNumId w:val="21"/>
  </w:num>
  <w:num w:numId="12">
    <w:abstractNumId w:val="10"/>
  </w:num>
  <w:num w:numId="13">
    <w:abstractNumId w:val="2"/>
  </w:num>
  <w:num w:numId="14">
    <w:abstractNumId w:val="3"/>
  </w:num>
  <w:num w:numId="15">
    <w:abstractNumId w:val="31"/>
  </w:num>
  <w:num w:numId="16">
    <w:abstractNumId w:val="0"/>
  </w:num>
  <w:num w:numId="17">
    <w:abstractNumId w:val="24"/>
  </w:num>
  <w:num w:numId="18">
    <w:abstractNumId w:val="25"/>
  </w:num>
  <w:num w:numId="19">
    <w:abstractNumId w:val="34"/>
  </w:num>
  <w:num w:numId="20">
    <w:abstractNumId w:val="11"/>
  </w:num>
  <w:num w:numId="21">
    <w:abstractNumId w:val="19"/>
  </w:num>
  <w:num w:numId="22">
    <w:abstractNumId w:val="14"/>
  </w:num>
  <w:num w:numId="23">
    <w:abstractNumId w:val="12"/>
  </w:num>
  <w:num w:numId="24">
    <w:abstractNumId w:val="9"/>
  </w:num>
  <w:num w:numId="25">
    <w:abstractNumId w:val="18"/>
  </w:num>
  <w:num w:numId="26">
    <w:abstractNumId w:val="4"/>
  </w:num>
  <w:num w:numId="27">
    <w:abstractNumId w:val="33"/>
  </w:num>
  <w:num w:numId="28">
    <w:abstractNumId w:val="28"/>
  </w:num>
  <w:num w:numId="29">
    <w:abstractNumId w:val="36"/>
  </w:num>
  <w:num w:numId="30">
    <w:abstractNumId w:val="30"/>
  </w:num>
  <w:num w:numId="31">
    <w:abstractNumId w:val="29"/>
  </w:num>
  <w:num w:numId="32">
    <w:abstractNumId w:val="15"/>
  </w:num>
  <w:num w:numId="33">
    <w:abstractNumId w:val="1"/>
  </w:num>
  <w:num w:numId="34">
    <w:abstractNumId w:val="6"/>
  </w:num>
  <w:num w:numId="35">
    <w:abstractNumId w:val="8"/>
  </w:num>
  <w:num w:numId="36">
    <w:abstractNumId w:val="26"/>
  </w:num>
  <w:num w:numId="37">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65C"/>
    <w:rsid w:val="00001714"/>
    <w:rsid w:val="000019CB"/>
    <w:rsid w:val="00001B3B"/>
    <w:rsid w:val="00001D86"/>
    <w:rsid w:val="000025A9"/>
    <w:rsid w:val="0000293A"/>
    <w:rsid w:val="000039E2"/>
    <w:rsid w:val="000042A6"/>
    <w:rsid w:val="00004AC8"/>
    <w:rsid w:val="00004B34"/>
    <w:rsid w:val="00004DC0"/>
    <w:rsid w:val="000056D7"/>
    <w:rsid w:val="00006055"/>
    <w:rsid w:val="000065B4"/>
    <w:rsid w:val="00006AD4"/>
    <w:rsid w:val="00006F8F"/>
    <w:rsid w:val="00007419"/>
    <w:rsid w:val="000074C4"/>
    <w:rsid w:val="000079A6"/>
    <w:rsid w:val="0001019D"/>
    <w:rsid w:val="000101B2"/>
    <w:rsid w:val="00011235"/>
    <w:rsid w:val="00011BB2"/>
    <w:rsid w:val="00012505"/>
    <w:rsid w:val="0001262C"/>
    <w:rsid w:val="00012955"/>
    <w:rsid w:val="00012C4F"/>
    <w:rsid w:val="00012C72"/>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B48"/>
    <w:rsid w:val="00020C41"/>
    <w:rsid w:val="000210A4"/>
    <w:rsid w:val="000217B2"/>
    <w:rsid w:val="00021A7A"/>
    <w:rsid w:val="0002348B"/>
    <w:rsid w:val="00023742"/>
    <w:rsid w:val="000239FA"/>
    <w:rsid w:val="00023FCF"/>
    <w:rsid w:val="0002431B"/>
    <w:rsid w:val="00024616"/>
    <w:rsid w:val="00024AEF"/>
    <w:rsid w:val="00024FA9"/>
    <w:rsid w:val="00025966"/>
    <w:rsid w:val="00026456"/>
    <w:rsid w:val="00026663"/>
    <w:rsid w:val="00026AA6"/>
    <w:rsid w:val="00026C65"/>
    <w:rsid w:val="000270F6"/>
    <w:rsid w:val="00027755"/>
    <w:rsid w:val="00030048"/>
    <w:rsid w:val="00030712"/>
    <w:rsid w:val="0003072D"/>
    <w:rsid w:val="000314CD"/>
    <w:rsid w:val="000318ED"/>
    <w:rsid w:val="00031C98"/>
    <w:rsid w:val="00032730"/>
    <w:rsid w:val="00032ACA"/>
    <w:rsid w:val="00032DCF"/>
    <w:rsid w:val="00033054"/>
    <w:rsid w:val="00033544"/>
    <w:rsid w:val="0003354F"/>
    <w:rsid w:val="00033582"/>
    <w:rsid w:val="00033DCF"/>
    <w:rsid w:val="0003479E"/>
    <w:rsid w:val="0003484F"/>
    <w:rsid w:val="00035610"/>
    <w:rsid w:val="00035691"/>
    <w:rsid w:val="0003613C"/>
    <w:rsid w:val="00036209"/>
    <w:rsid w:val="0003620B"/>
    <w:rsid w:val="0003674A"/>
    <w:rsid w:val="0003692A"/>
    <w:rsid w:val="00036E7E"/>
    <w:rsid w:val="00036FAD"/>
    <w:rsid w:val="000370F2"/>
    <w:rsid w:val="00037F41"/>
    <w:rsid w:val="00040800"/>
    <w:rsid w:val="00040AF7"/>
    <w:rsid w:val="00040CA0"/>
    <w:rsid w:val="0004121A"/>
    <w:rsid w:val="000412B1"/>
    <w:rsid w:val="0004132D"/>
    <w:rsid w:val="00041358"/>
    <w:rsid w:val="00041641"/>
    <w:rsid w:val="00041D16"/>
    <w:rsid w:val="00042056"/>
    <w:rsid w:val="000427D1"/>
    <w:rsid w:val="00042CAA"/>
    <w:rsid w:val="0004335D"/>
    <w:rsid w:val="0004383E"/>
    <w:rsid w:val="00043C7C"/>
    <w:rsid w:val="00044662"/>
    <w:rsid w:val="00044BAD"/>
    <w:rsid w:val="00044CFA"/>
    <w:rsid w:val="00044D80"/>
    <w:rsid w:val="000459C7"/>
    <w:rsid w:val="0004612B"/>
    <w:rsid w:val="0004627B"/>
    <w:rsid w:val="00046630"/>
    <w:rsid w:val="000467FB"/>
    <w:rsid w:val="00046C80"/>
    <w:rsid w:val="0004763B"/>
    <w:rsid w:val="00047A0C"/>
    <w:rsid w:val="00047A5F"/>
    <w:rsid w:val="00047B9D"/>
    <w:rsid w:val="00047FFA"/>
    <w:rsid w:val="00050112"/>
    <w:rsid w:val="00050429"/>
    <w:rsid w:val="00050466"/>
    <w:rsid w:val="000505CC"/>
    <w:rsid w:val="00050945"/>
    <w:rsid w:val="00050EC8"/>
    <w:rsid w:val="00050EEE"/>
    <w:rsid w:val="000511F9"/>
    <w:rsid w:val="00052267"/>
    <w:rsid w:val="0005230E"/>
    <w:rsid w:val="000524F0"/>
    <w:rsid w:val="00052850"/>
    <w:rsid w:val="000528A2"/>
    <w:rsid w:val="00052BBA"/>
    <w:rsid w:val="00052C0A"/>
    <w:rsid w:val="00052E2B"/>
    <w:rsid w:val="0005301A"/>
    <w:rsid w:val="0005455B"/>
    <w:rsid w:val="00054C58"/>
    <w:rsid w:val="00054CC5"/>
    <w:rsid w:val="00054D9D"/>
    <w:rsid w:val="0005530C"/>
    <w:rsid w:val="0005541F"/>
    <w:rsid w:val="00055676"/>
    <w:rsid w:val="00056544"/>
    <w:rsid w:val="00056949"/>
    <w:rsid w:val="0005721E"/>
    <w:rsid w:val="000578A2"/>
    <w:rsid w:val="00057F86"/>
    <w:rsid w:val="00060142"/>
    <w:rsid w:val="00060269"/>
    <w:rsid w:val="00060D8E"/>
    <w:rsid w:val="0006133D"/>
    <w:rsid w:val="0006138A"/>
    <w:rsid w:val="0006177B"/>
    <w:rsid w:val="000619D9"/>
    <w:rsid w:val="00061B44"/>
    <w:rsid w:val="00061FEE"/>
    <w:rsid w:val="00062159"/>
    <w:rsid w:val="0006245E"/>
    <w:rsid w:val="000626D4"/>
    <w:rsid w:val="0006281A"/>
    <w:rsid w:val="00062ABB"/>
    <w:rsid w:val="000631B7"/>
    <w:rsid w:val="000638E7"/>
    <w:rsid w:val="00063B21"/>
    <w:rsid w:val="00063D9E"/>
    <w:rsid w:val="00063F9B"/>
    <w:rsid w:val="00064474"/>
    <w:rsid w:val="00064AD3"/>
    <w:rsid w:val="00064CE3"/>
    <w:rsid w:val="00065088"/>
    <w:rsid w:val="0006519B"/>
    <w:rsid w:val="000652D3"/>
    <w:rsid w:val="00065328"/>
    <w:rsid w:val="00065390"/>
    <w:rsid w:val="000654A0"/>
    <w:rsid w:val="000656E8"/>
    <w:rsid w:val="00067258"/>
    <w:rsid w:val="00067799"/>
    <w:rsid w:val="00067BBE"/>
    <w:rsid w:val="00067D46"/>
    <w:rsid w:val="00067F1E"/>
    <w:rsid w:val="00067FFB"/>
    <w:rsid w:val="0007064F"/>
    <w:rsid w:val="000707CA"/>
    <w:rsid w:val="000707FF"/>
    <w:rsid w:val="00070D32"/>
    <w:rsid w:val="00071A3A"/>
    <w:rsid w:val="00071C32"/>
    <w:rsid w:val="00071D81"/>
    <w:rsid w:val="0007208A"/>
    <w:rsid w:val="000727B5"/>
    <w:rsid w:val="00072BBA"/>
    <w:rsid w:val="00072FF5"/>
    <w:rsid w:val="000735DA"/>
    <w:rsid w:val="000748E8"/>
    <w:rsid w:val="00075FDA"/>
    <w:rsid w:val="0007625E"/>
    <w:rsid w:val="000762E8"/>
    <w:rsid w:val="00076386"/>
    <w:rsid w:val="00076774"/>
    <w:rsid w:val="000767D2"/>
    <w:rsid w:val="00076AD4"/>
    <w:rsid w:val="00076D82"/>
    <w:rsid w:val="00076D97"/>
    <w:rsid w:val="00077105"/>
    <w:rsid w:val="000779F4"/>
    <w:rsid w:val="00077EF6"/>
    <w:rsid w:val="00080141"/>
    <w:rsid w:val="000802FB"/>
    <w:rsid w:val="00080534"/>
    <w:rsid w:val="00080F63"/>
    <w:rsid w:val="00081EC2"/>
    <w:rsid w:val="000823FE"/>
    <w:rsid w:val="00082D84"/>
    <w:rsid w:val="00082E7A"/>
    <w:rsid w:val="0008330E"/>
    <w:rsid w:val="00083404"/>
    <w:rsid w:val="00083800"/>
    <w:rsid w:val="00083B18"/>
    <w:rsid w:val="00083C3D"/>
    <w:rsid w:val="00084A65"/>
    <w:rsid w:val="00084AF6"/>
    <w:rsid w:val="00084CE6"/>
    <w:rsid w:val="0008515A"/>
    <w:rsid w:val="0008542C"/>
    <w:rsid w:val="00085968"/>
    <w:rsid w:val="00085B4E"/>
    <w:rsid w:val="00087505"/>
    <w:rsid w:val="00087724"/>
    <w:rsid w:val="000879AD"/>
    <w:rsid w:val="00087C0B"/>
    <w:rsid w:val="000910BA"/>
    <w:rsid w:val="000917DC"/>
    <w:rsid w:val="0009185A"/>
    <w:rsid w:val="00091A92"/>
    <w:rsid w:val="00091FE8"/>
    <w:rsid w:val="000927C6"/>
    <w:rsid w:val="00093C49"/>
    <w:rsid w:val="00094050"/>
    <w:rsid w:val="0009418A"/>
    <w:rsid w:val="00094264"/>
    <w:rsid w:val="0009496B"/>
    <w:rsid w:val="000949DB"/>
    <w:rsid w:val="00095A80"/>
    <w:rsid w:val="00095CDB"/>
    <w:rsid w:val="00095DB5"/>
    <w:rsid w:val="00095E5A"/>
    <w:rsid w:val="00096724"/>
    <w:rsid w:val="000968A7"/>
    <w:rsid w:val="000969F6"/>
    <w:rsid w:val="00096CC0"/>
    <w:rsid w:val="000973C8"/>
    <w:rsid w:val="000973E1"/>
    <w:rsid w:val="000A0240"/>
    <w:rsid w:val="000A0352"/>
    <w:rsid w:val="000A1402"/>
    <w:rsid w:val="000A1F09"/>
    <w:rsid w:val="000A20BA"/>
    <w:rsid w:val="000A262C"/>
    <w:rsid w:val="000A2EC8"/>
    <w:rsid w:val="000A38C0"/>
    <w:rsid w:val="000A39BC"/>
    <w:rsid w:val="000A3C8D"/>
    <w:rsid w:val="000A3FBA"/>
    <w:rsid w:val="000A40EC"/>
    <w:rsid w:val="000A4598"/>
    <w:rsid w:val="000A4B30"/>
    <w:rsid w:val="000A4BB2"/>
    <w:rsid w:val="000A50E8"/>
    <w:rsid w:val="000A54EE"/>
    <w:rsid w:val="000A64B9"/>
    <w:rsid w:val="000A6796"/>
    <w:rsid w:val="000A6A23"/>
    <w:rsid w:val="000A6EE8"/>
    <w:rsid w:val="000A7550"/>
    <w:rsid w:val="000A7742"/>
    <w:rsid w:val="000A7BC5"/>
    <w:rsid w:val="000A7F64"/>
    <w:rsid w:val="000B056E"/>
    <w:rsid w:val="000B097E"/>
    <w:rsid w:val="000B0C45"/>
    <w:rsid w:val="000B12B9"/>
    <w:rsid w:val="000B16DB"/>
    <w:rsid w:val="000B1AFB"/>
    <w:rsid w:val="000B1C5E"/>
    <w:rsid w:val="000B1D79"/>
    <w:rsid w:val="000B2282"/>
    <w:rsid w:val="000B29FD"/>
    <w:rsid w:val="000B2A11"/>
    <w:rsid w:val="000B2A5B"/>
    <w:rsid w:val="000B2B69"/>
    <w:rsid w:val="000B2C90"/>
    <w:rsid w:val="000B30E2"/>
    <w:rsid w:val="000B32C6"/>
    <w:rsid w:val="000B3B91"/>
    <w:rsid w:val="000B3F27"/>
    <w:rsid w:val="000B4317"/>
    <w:rsid w:val="000B45F4"/>
    <w:rsid w:val="000B514B"/>
    <w:rsid w:val="000B5AC9"/>
    <w:rsid w:val="000B5F0A"/>
    <w:rsid w:val="000B682D"/>
    <w:rsid w:val="000B6A80"/>
    <w:rsid w:val="000B6FFB"/>
    <w:rsid w:val="000C08DF"/>
    <w:rsid w:val="000C1BD8"/>
    <w:rsid w:val="000C1D59"/>
    <w:rsid w:val="000C2614"/>
    <w:rsid w:val="000C3992"/>
    <w:rsid w:val="000C39A7"/>
    <w:rsid w:val="000C3B02"/>
    <w:rsid w:val="000C3F21"/>
    <w:rsid w:val="000C3F65"/>
    <w:rsid w:val="000C404D"/>
    <w:rsid w:val="000C41E8"/>
    <w:rsid w:val="000C450F"/>
    <w:rsid w:val="000C501D"/>
    <w:rsid w:val="000C5461"/>
    <w:rsid w:val="000C67D4"/>
    <w:rsid w:val="000C6F5D"/>
    <w:rsid w:val="000C7499"/>
    <w:rsid w:val="000C74BA"/>
    <w:rsid w:val="000C7531"/>
    <w:rsid w:val="000C7C3F"/>
    <w:rsid w:val="000D00B5"/>
    <w:rsid w:val="000D08E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D7ED3"/>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4DE"/>
    <w:rsid w:val="000E5716"/>
    <w:rsid w:val="000E5907"/>
    <w:rsid w:val="000E596F"/>
    <w:rsid w:val="000E6064"/>
    <w:rsid w:val="000E62EF"/>
    <w:rsid w:val="000E6AC1"/>
    <w:rsid w:val="000E70E7"/>
    <w:rsid w:val="000E73D4"/>
    <w:rsid w:val="000E7522"/>
    <w:rsid w:val="000E75EA"/>
    <w:rsid w:val="000E7939"/>
    <w:rsid w:val="000E7A24"/>
    <w:rsid w:val="000E7A79"/>
    <w:rsid w:val="000F039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0F7B6A"/>
    <w:rsid w:val="00100526"/>
    <w:rsid w:val="00101664"/>
    <w:rsid w:val="00101875"/>
    <w:rsid w:val="0010196C"/>
    <w:rsid w:val="001019E4"/>
    <w:rsid w:val="00101C4F"/>
    <w:rsid w:val="00102C9F"/>
    <w:rsid w:val="001035D7"/>
    <w:rsid w:val="001036C8"/>
    <w:rsid w:val="0010448D"/>
    <w:rsid w:val="0010496B"/>
    <w:rsid w:val="00105295"/>
    <w:rsid w:val="0010589E"/>
    <w:rsid w:val="00105DB7"/>
    <w:rsid w:val="00106001"/>
    <w:rsid w:val="0010654A"/>
    <w:rsid w:val="00106767"/>
    <w:rsid w:val="001068D2"/>
    <w:rsid w:val="00106A74"/>
    <w:rsid w:val="00106E4F"/>
    <w:rsid w:val="00107892"/>
    <w:rsid w:val="001103BD"/>
    <w:rsid w:val="00110589"/>
    <w:rsid w:val="001109E5"/>
    <w:rsid w:val="00111208"/>
    <w:rsid w:val="0011167A"/>
    <w:rsid w:val="001117B7"/>
    <w:rsid w:val="00111808"/>
    <w:rsid w:val="00111A2E"/>
    <w:rsid w:val="001121BF"/>
    <w:rsid w:val="00112308"/>
    <w:rsid w:val="00112E7A"/>
    <w:rsid w:val="0011339F"/>
    <w:rsid w:val="00113A77"/>
    <w:rsid w:val="00114DCB"/>
    <w:rsid w:val="00114E96"/>
    <w:rsid w:val="00115017"/>
    <w:rsid w:val="00115828"/>
    <w:rsid w:val="00115C08"/>
    <w:rsid w:val="00115D00"/>
    <w:rsid w:val="00115D5C"/>
    <w:rsid w:val="00115E0A"/>
    <w:rsid w:val="0011644A"/>
    <w:rsid w:val="001167B3"/>
    <w:rsid w:val="00116D68"/>
    <w:rsid w:val="00117332"/>
    <w:rsid w:val="0012049D"/>
    <w:rsid w:val="001204CD"/>
    <w:rsid w:val="001204DD"/>
    <w:rsid w:val="00120B30"/>
    <w:rsid w:val="00122456"/>
    <w:rsid w:val="00122580"/>
    <w:rsid w:val="00122839"/>
    <w:rsid w:val="00122FC2"/>
    <w:rsid w:val="001237AC"/>
    <w:rsid w:val="00123A30"/>
    <w:rsid w:val="00123FC0"/>
    <w:rsid w:val="00124320"/>
    <w:rsid w:val="00124665"/>
    <w:rsid w:val="00124E12"/>
    <w:rsid w:val="00124EFC"/>
    <w:rsid w:val="00125131"/>
    <w:rsid w:val="00125AC3"/>
    <w:rsid w:val="0012673D"/>
    <w:rsid w:val="001269B8"/>
    <w:rsid w:val="00126E61"/>
    <w:rsid w:val="00127099"/>
    <w:rsid w:val="00127CE6"/>
    <w:rsid w:val="00127E22"/>
    <w:rsid w:val="001301B6"/>
    <w:rsid w:val="00130783"/>
    <w:rsid w:val="00131305"/>
    <w:rsid w:val="00131EC7"/>
    <w:rsid w:val="00132342"/>
    <w:rsid w:val="001325B1"/>
    <w:rsid w:val="00132B71"/>
    <w:rsid w:val="00132BD0"/>
    <w:rsid w:val="00132BF5"/>
    <w:rsid w:val="00133063"/>
    <w:rsid w:val="00133579"/>
    <w:rsid w:val="00133C89"/>
    <w:rsid w:val="00134046"/>
    <w:rsid w:val="00134191"/>
    <w:rsid w:val="0013427A"/>
    <w:rsid w:val="00134FC4"/>
    <w:rsid w:val="00135400"/>
    <w:rsid w:val="001357DF"/>
    <w:rsid w:val="00135BC8"/>
    <w:rsid w:val="00135C2B"/>
    <w:rsid w:val="001362C2"/>
    <w:rsid w:val="00136837"/>
    <w:rsid w:val="00136955"/>
    <w:rsid w:val="00136E19"/>
    <w:rsid w:val="001371A8"/>
    <w:rsid w:val="001371B2"/>
    <w:rsid w:val="00137381"/>
    <w:rsid w:val="00137873"/>
    <w:rsid w:val="001378E1"/>
    <w:rsid w:val="00137930"/>
    <w:rsid w:val="00137BB4"/>
    <w:rsid w:val="00137D78"/>
    <w:rsid w:val="001409A0"/>
    <w:rsid w:val="00140B7C"/>
    <w:rsid w:val="00140D76"/>
    <w:rsid w:val="00140E2A"/>
    <w:rsid w:val="00140FEE"/>
    <w:rsid w:val="0014126E"/>
    <w:rsid w:val="00141D9A"/>
    <w:rsid w:val="00141F08"/>
    <w:rsid w:val="00141FF2"/>
    <w:rsid w:val="0014287A"/>
    <w:rsid w:val="00142DE2"/>
    <w:rsid w:val="00143411"/>
    <w:rsid w:val="0014346E"/>
    <w:rsid w:val="00144204"/>
    <w:rsid w:val="00144C87"/>
    <w:rsid w:val="001453A3"/>
    <w:rsid w:val="001458FF"/>
    <w:rsid w:val="00145932"/>
    <w:rsid w:val="00145A77"/>
    <w:rsid w:val="0014625D"/>
    <w:rsid w:val="001466FB"/>
    <w:rsid w:val="001467B1"/>
    <w:rsid w:val="00146D4A"/>
    <w:rsid w:val="00146DF0"/>
    <w:rsid w:val="0014799A"/>
    <w:rsid w:val="00150175"/>
    <w:rsid w:val="001502C8"/>
    <w:rsid w:val="00150B49"/>
    <w:rsid w:val="00150C55"/>
    <w:rsid w:val="00150D9F"/>
    <w:rsid w:val="0015127F"/>
    <w:rsid w:val="0015130F"/>
    <w:rsid w:val="0015170F"/>
    <w:rsid w:val="00152EFF"/>
    <w:rsid w:val="00153787"/>
    <w:rsid w:val="001538D6"/>
    <w:rsid w:val="00153A0F"/>
    <w:rsid w:val="001540E4"/>
    <w:rsid w:val="00154DA4"/>
    <w:rsid w:val="00155464"/>
    <w:rsid w:val="001556CA"/>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A91"/>
    <w:rsid w:val="00161F86"/>
    <w:rsid w:val="0016226D"/>
    <w:rsid w:val="0016239F"/>
    <w:rsid w:val="001625C4"/>
    <w:rsid w:val="0016316A"/>
    <w:rsid w:val="0016320C"/>
    <w:rsid w:val="001634E6"/>
    <w:rsid w:val="00163E1B"/>
    <w:rsid w:val="00164096"/>
    <w:rsid w:val="00164171"/>
    <w:rsid w:val="0016498F"/>
    <w:rsid w:val="00164E58"/>
    <w:rsid w:val="00165033"/>
    <w:rsid w:val="00165689"/>
    <w:rsid w:val="00165B18"/>
    <w:rsid w:val="00165D76"/>
    <w:rsid w:val="00166205"/>
    <w:rsid w:val="0016638E"/>
    <w:rsid w:val="00166471"/>
    <w:rsid w:val="001670EA"/>
    <w:rsid w:val="001674A0"/>
    <w:rsid w:val="001674A1"/>
    <w:rsid w:val="001708F4"/>
    <w:rsid w:val="00170927"/>
    <w:rsid w:val="00170A50"/>
    <w:rsid w:val="00170E01"/>
    <w:rsid w:val="0017172F"/>
    <w:rsid w:val="00171C67"/>
    <w:rsid w:val="00171F0C"/>
    <w:rsid w:val="001722E6"/>
    <w:rsid w:val="00172DF7"/>
    <w:rsid w:val="001739CC"/>
    <w:rsid w:val="00173BE9"/>
    <w:rsid w:val="00174FFD"/>
    <w:rsid w:val="00175815"/>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947"/>
    <w:rsid w:val="00181A4C"/>
    <w:rsid w:val="00181C94"/>
    <w:rsid w:val="00181E86"/>
    <w:rsid w:val="00182191"/>
    <w:rsid w:val="001821ED"/>
    <w:rsid w:val="00182725"/>
    <w:rsid w:val="001829C8"/>
    <w:rsid w:val="00182BEC"/>
    <w:rsid w:val="00182CA0"/>
    <w:rsid w:val="00183153"/>
    <w:rsid w:val="0018317C"/>
    <w:rsid w:val="001833C7"/>
    <w:rsid w:val="00183644"/>
    <w:rsid w:val="00183E1A"/>
    <w:rsid w:val="00184098"/>
    <w:rsid w:val="00184804"/>
    <w:rsid w:val="00184C82"/>
    <w:rsid w:val="00185C39"/>
    <w:rsid w:val="00186036"/>
    <w:rsid w:val="00186904"/>
    <w:rsid w:val="001869F2"/>
    <w:rsid w:val="00186B0A"/>
    <w:rsid w:val="00186C32"/>
    <w:rsid w:val="00186C5C"/>
    <w:rsid w:val="001870E9"/>
    <w:rsid w:val="00187964"/>
    <w:rsid w:val="00187CF3"/>
    <w:rsid w:val="00190183"/>
    <w:rsid w:val="001905BD"/>
    <w:rsid w:val="00190999"/>
    <w:rsid w:val="001912D2"/>
    <w:rsid w:val="001912FE"/>
    <w:rsid w:val="00191684"/>
    <w:rsid w:val="001918B4"/>
    <w:rsid w:val="00191921"/>
    <w:rsid w:val="0019218F"/>
    <w:rsid w:val="00192DAA"/>
    <w:rsid w:val="00192FE6"/>
    <w:rsid w:val="0019351E"/>
    <w:rsid w:val="00193986"/>
    <w:rsid w:val="00193B08"/>
    <w:rsid w:val="00194570"/>
    <w:rsid w:val="0019478D"/>
    <w:rsid w:val="00195358"/>
    <w:rsid w:val="001959C9"/>
    <w:rsid w:val="00195C4C"/>
    <w:rsid w:val="00195EC5"/>
    <w:rsid w:val="00196010"/>
    <w:rsid w:val="00196133"/>
    <w:rsid w:val="0019640F"/>
    <w:rsid w:val="00196963"/>
    <w:rsid w:val="00196BF4"/>
    <w:rsid w:val="001972DA"/>
    <w:rsid w:val="001976AA"/>
    <w:rsid w:val="00197F1C"/>
    <w:rsid w:val="001A02F6"/>
    <w:rsid w:val="001A0CF3"/>
    <w:rsid w:val="001A0DCA"/>
    <w:rsid w:val="001A0FE4"/>
    <w:rsid w:val="001A15C6"/>
    <w:rsid w:val="001A1725"/>
    <w:rsid w:val="001A1DCF"/>
    <w:rsid w:val="001A21CD"/>
    <w:rsid w:val="001A264A"/>
    <w:rsid w:val="001A2749"/>
    <w:rsid w:val="001A28C0"/>
    <w:rsid w:val="001A2B53"/>
    <w:rsid w:val="001A2CA9"/>
    <w:rsid w:val="001A32B7"/>
    <w:rsid w:val="001A4FB8"/>
    <w:rsid w:val="001A5605"/>
    <w:rsid w:val="001A5E19"/>
    <w:rsid w:val="001A6964"/>
    <w:rsid w:val="001A7400"/>
    <w:rsid w:val="001A7545"/>
    <w:rsid w:val="001B01FA"/>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B43"/>
    <w:rsid w:val="001B4F73"/>
    <w:rsid w:val="001B51B3"/>
    <w:rsid w:val="001B5513"/>
    <w:rsid w:val="001B576F"/>
    <w:rsid w:val="001B593E"/>
    <w:rsid w:val="001B64BE"/>
    <w:rsid w:val="001B6672"/>
    <w:rsid w:val="001B69CA"/>
    <w:rsid w:val="001B6C5D"/>
    <w:rsid w:val="001B6E4B"/>
    <w:rsid w:val="001B7110"/>
    <w:rsid w:val="001B728F"/>
    <w:rsid w:val="001B75CD"/>
    <w:rsid w:val="001B75DA"/>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5D16"/>
    <w:rsid w:val="001C64D1"/>
    <w:rsid w:val="001C66AC"/>
    <w:rsid w:val="001C6754"/>
    <w:rsid w:val="001C6C4B"/>
    <w:rsid w:val="001C6E68"/>
    <w:rsid w:val="001C7081"/>
    <w:rsid w:val="001C73F9"/>
    <w:rsid w:val="001C77F0"/>
    <w:rsid w:val="001C7E91"/>
    <w:rsid w:val="001D04AA"/>
    <w:rsid w:val="001D0AD6"/>
    <w:rsid w:val="001D1080"/>
    <w:rsid w:val="001D15F5"/>
    <w:rsid w:val="001D2506"/>
    <w:rsid w:val="001D251D"/>
    <w:rsid w:val="001D2AF7"/>
    <w:rsid w:val="001D2BB7"/>
    <w:rsid w:val="001D2BCF"/>
    <w:rsid w:val="001D2CA0"/>
    <w:rsid w:val="001D2EF5"/>
    <w:rsid w:val="001D305C"/>
    <w:rsid w:val="001D3315"/>
    <w:rsid w:val="001D332F"/>
    <w:rsid w:val="001D386B"/>
    <w:rsid w:val="001D46A0"/>
    <w:rsid w:val="001D4B70"/>
    <w:rsid w:val="001D4C34"/>
    <w:rsid w:val="001D4E22"/>
    <w:rsid w:val="001D5096"/>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615"/>
    <w:rsid w:val="001E38E1"/>
    <w:rsid w:val="001E399B"/>
    <w:rsid w:val="001E3A6B"/>
    <w:rsid w:val="001E3F75"/>
    <w:rsid w:val="001E429E"/>
    <w:rsid w:val="001E4331"/>
    <w:rsid w:val="001E43D7"/>
    <w:rsid w:val="001E4D4F"/>
    <w:rsid w:val="001E50E6"/>
    <w:rsid w:val="001E52C8"/>
    <w:rsid w:val="001E57CF"/>
    <w:rsid w:val="001E5981"/>
    <w:rsid w:val="001E61C7"/>
    <w:rsid w:val="001E6233"/>
    <w:rsid w:val="001E6525"/>
    <w:rsid w:val="001E73DE"/>
    <w:rsid w:val="001E74BA"/>
    <w:rsid w:val="001E7587"/>
    <w:rsid w:val="001E7593"/>
    <w:rsid w:val="001E783B"/>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067"/>
    <w:rsid w:val="001F4136"/>
    <w:rsid w:val="001F4DAC"/>
    <w:rsid w:val="001F5019"/>
    <w:rsid w:val="001F575A"/>
    <w:rsid w:val="001F5D49"/>
    <w:rsid w:val="001F5EA7"/>
    <w:rsid w:val="001F60BB"/>
    <w:rsid w:val="001F650F"/>
    <w:rsid w:val="001F67AA"/>
    <w:rsid w:val="001F67BD"/>
    <w:rsid w:val="001F7063"/>
    <w:rsid w:val="001F7599"/>
    <w:rsid w:val="002006A3"/>
    <w:rsid w:val="00200837"/>
    <w:rsid w:val="00200D08"/>
    <w:rsid w:val="00200E97"/>
    <w:rsid w:val="002015FF"/>
    <w:rsid w:val="0020189F"/>
    <w:rsid w:val="00202136"/>
    <w:rsid w:val="002025FC"/>
    <w:rsid w:val="00202697"/>
    <w:rsid w:val="002033F9"/>
    <w:rsid w:val="0020476B"/>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709"/>
    <w:rsid w:val="00213F9F"/>
    <w:rsid w:val="00214400"/>
    <w:rsid w:val="002149AF"/>
    <w:rsid w:val="00214A86"/>
    <w:rsid w:val="00215AAA"/>
    <w:rsid w:val="00215F08"/>
    <w:rsid w:val="0021670F"/>
    <w:rsid w:val="0021683C"/>
    <w:rsid w:val="00216856"/>
    <w:rsid w:val="002170A9"/>
    <w:rsid w:val="00217A03"/>
    <w:rsid w:val="002201EA"/>
    <w:rsid w:val="00220882"/>
    <w:rsid w:val="002208CC"/>
    <w:rsid w:val="00220E94"/>
    <w:rsid w:val="002214EF"/>
    <w:rsid w:val="002215F8"/>
    <w:rsid w:val="00221712"/>
    <w:rsid w:val="00221985"/>
    <w:rsid w:val="00221EC5"/>
    <w:rsid w:val="00221FF5"/>
    <w:rsid w:val="00222683"/>
    <w:rsid w:val="00222A7A"/>
    <w:rsid w:val="002234D9"/>
    <w:rsid w:val="00224355"/>
    <w:rsid w:val="00224A2C"/>
    <w:rsid w:val="002255F5"/>
    <w:rsid w:val="002256D9"/>
    <w:rsid w:val="00225882"/>
    <w:rsid w:val="00225FFF"/>
    <w:rsid w:val="0022687C"/>
    <w:rsid w:val="002269C0"/>
    <w:rsid w:val="00226FA5"/>
    <w:rsid w:val="002272DB"/>
    <w:rsid w:val="0022749F"/>
    <w:rsid w:val="00227654"/>
    <w:rsid w:val="00227BDA"/>
    <w:rsid w:val="002301BF"/>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B07"/>
    <w:rsid w:val="00233D0E"/>
    <w:rsid w:val="0023487D"/>
    <w:rsid w:val="00234C86"/>
    <w:rsid w:val="00234FD5"/>
    <w:rsid w:val="00235318"/>
    <w:rsid w:val="002358E8"/>
    <w:rsid w:val="00236450"/>
    <w:rsid w:val="0023669E"/>
    <w:rsid w:val="00236746"/>
    <w:rsid w:val="002368E5"/>
    <w:rsid w:val="002373B8"/>
    <w:rsid w:val="0023765A"/>
    <w:rsid w:val="00237921"/>
    <w:rsid w:val="00237AAB"/>
    <w:rsid w:val="00240D7D"/>
    <w:rsid w:val="00240E2D"/>
    <w:rsid w:val="00241311"/>
    <w:rsid w:val="002417B3"/>
    <w:rsid w:val="00241F82"/>
    <w:rsid w:val="0024213E"/>
    <w:rsid w:val="0024240A"/>
    <w:rsid w:val="00242A87"/>
    <w:rsid w:val="00242E22"/>
    <w:rsid w:val="0024336B"/>
    <w:rsid w:val="00243420"/>
    <w:rsid w:val="0024360E"/>
    <w:rsid w:val="00243912"/>
    <w:rsid w:val="00243FEA"/>
    <w:rsid w:val="0024414A"/>
    <w:rsid w:val="0024424F"/>
    <w:rsid w:val="00244595"/>
    <w:rsid w:val="00244D28"/>
    <w:rsid w:val="00245720"/>
    <w:rsid w:val="00245A6F"/>
    <w:rsid w:val="00245C91"/>
    <w:rsid w:val="00245FD5"/>
    <w:rsid w:val="0024632B"/>
    <w:rsid w:val="002465E4"/>
    <w:rsid w:val="00246DE5"/>
    <w:rsid w:val="00246E33"/>
    <w:rsid w:val="00247150"/>
    <w:rsid w:val="00247365"/>
    <w:rsid w:val="002473AC"/>
    <w:rsid w:val="002477DF"/>
    <w:rsid w:val="00250270"/>
    <w:rsid w:val="00250E05"/>
    <w:rsid w:val="00250E54"/>
    <w:rsid w:val="00251AD6"/>
    <w:rsid w:val="00252106"/>
    <w:rsid w:val="002523AF"/>
    <w:rsid w:val="00252618"/>
    <w:rsid w:val="002528AB"/>
    <w:rsid w:val="00252AFA"/>
    <w:rsid w:val="00252BBC"/>
    <w:rsid w:val="00252C17"/>
    <w:rsid w:val="00252DC3"/>
    <w:rsid w:val="00253070"/>
    <w:rsid w:val="0025307F"/>
    <w:rsid w:val="0025382B"/>
    <w:rsid w:val="0025448E"/>
    <w:rsid w:val="0025452D"/>
    <w:rsid w:val="00254EEF"/>
    <w:rsid w:val="002551BD"/>
    <w:rsid w:val="00255412"/>
    <w:rsid w:val="00255578"/>
    <w:rsid w:val="00255F73"/>
    <w:rsid w:val="00256726"/>
    <w:rsid w:val="002568D0"/>
    <w:rsid w:val="00256A30"/>
    <w:rsid w:val="00256B73"/>
    <w:rsid w:val="00256C0A"/>
    <w:rsid w:val="00257002"/>
    <w:rsid w:val="002571F8"/>
    <w:rsid w:val="002601D9"/>
    <w:rsid w:val="002602CD"/>
    <w:rsid w:val="002604E5"/>
    <w:rsid w:val="00260645"/>
    <w:rsid w:val="00261324"/>
    <w:rsid w:val="00261CA1"/>
    <w:rsid w:val="00262661"/>
    <w:rsid w:val="0026299C"/>
    <w:rsid w:val="00262ED7"/>
    <w:rsid w:val="002632DF"/>
    <w:rsid w:val="00263A1E"/>
    <w:rsid w:val="0026400A"/>
    <w:rsid w:val="002640BA"/>
    <w:rsid w:val="00264261"/>
    <w:rsid w:val="00264386"/>
    <w:rsid w:val="00264A0A"/>
    <w:rsid w:val="00264CF2"/>
    <w:rsid w:val="0026522F"/>
    <w:rsid w:val="002655DE"/>
    <w:rsid w:val="00266462"/>
    <w:rsid w:val="00266E5B"/>
    <w:rsid w:val="00267587"/>
    <w:rsid w:val="0026788D"/>
    <w:rsid w:val="00270368"/>
    <w:rsid w:val="002706A7"/>
    <w:rsid w:val="00270822"/>
    <w:rsid w:val="00270C8D"/>
    <w:rsid w:val="00271222"/>
    <w:rsid w:val="00271589"/>
    <w:rsid w:val="002716C2"/>
    <w:rsid w:val="00271A2D"/>
    <w:rsid w:val="00271BD1"/>
    <w:rsid w:val="00271CF1"/>
    <w:rsid w:val="0027200B"/>
    <w:rsid w:val="002721DA"/>
    <w:rsid w:val="0027274D"/>
    <w:rsid w:val="00272B35"/>
    <w:rsid w:val="00272C9E"/>
    <w:rsid w:val="00272D59"/>
    <w:rsid w:val="00273177"/>
    <w:rsid w:val="002736A0"/>
    <w:rsid w:val="00273A26"/>
    <w:rsid w:val="00273CDE"/>
    <w:rsid w:val="00273FF0"/>
    <w:rsid w:val="00274D75"/>
    <w:rsid w:val="00275074"/>
    <w:rsid w:val="002758A4"/>
    <w:rsid w:val="0027597B"/>
    <w:rsid w:val="002763E9"/>
    <w:rsid w:val="00276736"/>
    <w:rsid w:val="00276CFC"/>
    <w:rsid w:val="00276D3C"/>
    <w:rsid w:val="002801F8"/>
    <w:rsid w:val="0028035D"/>
    <w:rsid w:val="00281006"/>
    <w:rsid w:val="002816C0"/>
    <w:rsid w:val="00281F2F"/>
    <w:rsid w:val="00282AAD"/>
    <w:rsid w:val="00283446"/>
    <w:rsid w:val="00284C7E"/>
    <w:rsid w:val="00284E32"/>
    <w:rsid w:val="00284EAB"/>
    <w:rsid w:val="002851EB"/>
    <w:rsid w:val="00285386"/>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136E"/>
    <w:rsid w:val="00291D49"/>
    <w:rsid w:val="00292399"/>
    <w:rsid w:val="00292683"/>
    <w:rsid w:val="0029283E"/>
    <w:rsid w:val="0029294E"/>
    <w:rsid w:val="002938A8"/>
    <w:rsid w:val="00293D90"/>
    <w:rsid w:val="002941E5"/>
    <w:rsid w:val="0029427A"/>
    <w:rsid w:val="00294445"/>
    <w:rsid w:val="00294AC6"/>
    <w:rsid w:val="00294B4D"/>
    <w:rsid w:val="00294C99"/>
    <w:rsid w:val="00294E53"/>
    <w:rsid w:val="00294EE0"/>
    <w:rsid w:val="002954AB"/>
    <w:rsid w:val="002955AB"/>
    <w:rsid w:val="002959D3"/>
    <w:rsid w:val="00295E41"/>
    <w:rsid w:val="00295ED1"/>
    <w:rsid w:val="002960D5"/>
    <w:rsid w:val="00296371"/>
    <w:rsid w:val="0029721C"/>
    <w:rsid w:val="0029729D"/>
    <w:rsid w:val="002973CB"/>
    <w:rsid w:val="002974CB"/>
    <w:rsid w:val="002975F6"/>
    <w:rsid w:val="002976DA"/>
    <w:rsid w:val="00297CC6"/>
    <w:rsid w:val="002A04A8"/>
    <w:rsid w:val="002A07FD"/>
    <w:rsid w:val="002A0865"/>
    <w:rsid w:val="002A0FBE"/>
    <w:rsid w:val="002A1062"/>
    <w:rsid w:val="002A1355"/>
    <w:rsid w:val="002A15B1"/>
    <w:rsid w:val="002A2012"/>
    <w:rsid w:val="002A208A"/>
    <w:rsid w:val="002A21D2"/>
    <w:rsid w:val="002A2413"/>
    <w:rsid w:val="002A2F5E"/>
    <w:rsid w:val="002A352A"/>
    <w:rsid w:val="002A3BD4"/>
    <w:rsid w:val="002A51D8"/>
    <w:rsid w:val="002A5631"/>
    <w:rsid w:val="002A58F3"/>
    <w:rsid w:val="002A5C2A"/>
    <w:rsid w:val="002A6014"/>
    <w:rsid w:val="002A6023"/>
    <w:rsid w:val="002A607D"/>
    <w:rsid w:val="002A6E3C"/>
    <w:rsid w:val="002B0878"/>
    <w:rsid w:val="002B0CE0"/>
    <w:rsid w:val="002B132E"/>
    <w:rsid w:val="002B15CC"/>
    <w:rsid w:val="002B1CDD"/>
    <w:rsid w:val="002B257E"/>
    <w:rsid w:val="002B2813"/>
    <w:rsid w:val="002B2D29"/>
    <w:rsid w:val="002B2D4D"/>
    <w:rsid w:val="002B357B"/>
    <w:rsid w:val="002B3CB4"/>
    <w:rsid w:val="002B40B6"/>
    <w:rsid w:val="002B4281"/>
    <w:rsid w:val="002B5161"/>
    <w:rsid w:val="002B5765"/>
    <w:rsid w:val="002B5AF5"/>
    <w:rsid w:val="002B5DA0"/>
    <w:rsid w:val="002B5F1A"/>
    <w:rsid w:val="002B5FCE"/>
    <w:rsid w:val="002B64DA"/>
    <w:rsid w:val="002B6A92"/>
    <w:rsid w:val="002B6B87"/>
    <w:rsid w:val="002B703E"/>
    <w:rsid w:val="002B7350"/>
    <w:rsid w:val="002B766D"/>
    <w:rsid w:val="002B76FD"/>
    <w:rsid w:val="002B77A6"/>
    <w:rsid w:val="002B7BF2"/>
    <w:rsid w:val="002C0082"/>
    <w:rsid w:val="002C044E"/>
    <w:rsid w:val="002C0A34"/>
    <w:rsid w:val="002C0C4B"/>
    <w:rsid w:val="002C1811"/>
    <w:rsid w:val="002C1994"/>
    <w:rsid w:val="002C1EE5"/>
    <w:rsid w:val="002C1EEA"/>
    <w:rsid w:val="002C2166"/>
    <w:rsid w:val="002C2600"/>
    <w:rsid w:val="002C2868"/>
    <w:rsid w:val="002C2F37"/>
    <w:rsid w:val="002C3AE0"/>
    <w:rsid w:val="002C47AD"/>
    <w:rsid w:val="002C4E80"/>
    <w:rsid w:val="002C5CE4"/>
    <w:rsid w:val="002C5E3D"/>
    <w:rsid w:val="002C6034"/>
    <w:rsid w:val="002C613E"/>
    <w:rsid w:val="002C635B"/>
    <w:rsid w:val="002C651F"/>
    <w:rsid w:val="002C6576"/>
    <w:rsid w:val="002C6C37"/>
    <w:rsid w:val="002C6DB6"/>
    <w:rsid w:val="002C70AF"/>
    <w:rsid w:val="002C77C1"/>
    <w:rsid w:val="002C7BC5"/>
    <w:rsid w:val="002C7CFF"/>
    <w:rsid w:val="002D067B"/>
    <w:rsid w:val="002D09A0"/>
    <w:rsid w:val="002D0BC6"/>
    <w:rsid w:val="002D0F6D"/>
    <w:rsid w:val="002D11F7"/>
    <w:rsid w:val="002D17C5"/>
    <w:rsid w:val="002D1EA5"/>
    <w:rsid w:val="002D2669"/>
    <w:rsid w:val="002D269C"/>
    <w:rsid w:val="002D2B3E"/>
    <w:rsid w:val="002D365F"/>
    <w:rsid w:val="002D37FB"/>
    <w:rsid w:val="002D3A14"/>
    <w:rsid w:val="002D406E"/>
    <w:rsid w:val="002D4127"/>
    <w:rsid w:val="002D426A"/>
    <w:rsid w:val="002D457D"/>
    <w:rsid w:val="002D52B8"/>
    <w:rsid w:val="002D587D"/>
    <w:rsid w:val="002D5B7A"/>
    <w:rsid w:val="002D643C"/>
    <w:rsid w:val="002D64D8"/>
    <w:rsid w:val="002D692B"/>
    <w:rsid w:val="002D6E49"/>
    <w:rsid w:val="002D7228"/>
    <w:rsid w:val="002D72D4"/>
    <w:rsid w:val="002D7C86"/>
    <w:rsid w:val="002E0692"/>
    <w:rsid w:val="002E14D8"/>
    <w:rsid w:val="002E1588"/>
    <w:rsid w:val="002E1D74"/>
    <w:rsid w:val="002E1E6C"/>
    <w:rsid w:val="002E248E"/>
    <w:rsid w:val="002E2917"/>
    <w:rsid w:val="002E2943"/>
    <w:rsid w:val="002E2C15"/>
    <w:rsid w:val="002E2CF1"/>
    <w:rsid w:val="002E34AF"/>
    <w:rsid w:val="002E3A8A"/>
    <w:rsid w:val="002E4AAC"/>
    <w:rsid w:val="002E4D7C"/>
    <w:rsid w:val="002E4EF8"/>
    <w:rsid w:val="002E4FD0"/>
    <w:rsid w:val="002E53DE"/>
    <w:rsid w:val="002E563B"/>
    <w:rsid w:val="002E5C7D"/>
    <w:rsid w:val="002E62D2"/>
    <w:rsid w:val="002E69AE"/>
    <w:rsid w:val="002E69C9"/>
    <w:rsid w:val="002E6FC6"/>
    <w:rsid w:val="002E74AF"/>
    <w:rsid w:val="002E758C"/>
    <w:rsid w:val="002E75E2"/>
    <w:rsid w:val="002E75FD"/>
    <w:rsid w:val="002E7784"/>
    <w:rsid w:val="002E7A23"/>
    <w:rsid w:val="002F048F"/>
    <w:rsid w:val="002F0ED0"/>
    <w:rsid w:val="002F1038"/>
    <w:rsid w:val="002F1131"/>
    <w:rsid w:val="002F11CC"/>
    <w:rsid w:val="002F13D1"/>
    <w:rsid w:val="002F14CA"/>
    <w:rsid w:val="002F1786"/>
    <w:rsid w:val="002F1881"/>
    <w:rsid w:val="002F1B80"/>
    <w:rsid w:val="002F1CDB"/>
    <w:rsid w:val="002F221D"/>
    <w:rsid w:val="002F22FF"/>
    <w:rsid w:val="002F2D8F"/>
    <w:rsid w:val="002F4172"/>
    <w:rsid w:val="002F487D"/>
    <w:rsid w:val="002F5348"/>
    <w:rsid w:val="002F551E"/>
    <w:rsid w:val="002F6694"/>
    <w:rsid w:val="002F695B"/>
    <w:rsid w:val="002F7108"/>
    <w:rsid w:val="002F71CF"/>
    <w:rsid w:val="002F72DA"/>
    <w:rsid w:val="002F76B1"/>
    <w:rsid w:val="002F7BA7"/>
    <w:rsid w:val="002F7CC8"/>
    <w:rsid w:val="002F7D66"/>
    <w:rsid w:val="002F7DBE"/>
    <w:rsid w:val="003001BF"/>
    <w:rsid w:val="0030055E"/>
    <w:rsid w:val="003008A2"/>
    <w:rsid w:val="0030090B"/>
    <w:rsid w:val="00300C1D"/>
    <w:rsid w:val="0030121A"/>
    <w:rsid w:val="0030183E"/>
    <w:rsid w:val="00301CFA"/>
    <w:rsid w:val="00302A4B"/>
    <w:rsid w:val="00302AE8"/>
    <w:rsid w:val="00302BB1"/>
    <w:rsid w:val="00302D52"/>
    <w:rsid w:val="003031FE"/>
    <w:rsid w:val="003033B3"/>
    <w:rsid w:val="00303728"/>
    <w:rsid w:val="00303A23"/>
    <w:rsid w:val="00304210"/>
    <w:rsid w:val="003042F5"/>
    <w:rsid w:val="00304549"/>
    <w:rsid w:val="003047CC"/>
    <w:rsid w:val="003048D7"/>
    <w:rsid w:val="003049DF"/>
    <w:rsid w:val="00304A1B"/>
    <w:rsid w:val="00304AD2"/>
    <w:rsid w:val="00304D96"/>
    <w:rsid w:val="00305001"/>
    <w:rsid w:val="0030512A"/>
    <w:rsid w:val="00305334"/>
    <w:rsid w:val="00305835"/>
    <w:rsid w:val="003062E6"/>
    <w:rsid w:val="0030660C"/>
    <w:rsid w:val="003068B6"/>
    <w:rsid w:val="003070AC"/>
    <w:rsid w:val="003071F6"/>
    <w:rsid w:val="00307567"/>
    <w:rsid w:val="00307FE0"/>
    <w:rsid w:val="00310217"/>
    <w:rsid w:val="00310B73"/>
    <w:rsid w:val="00310EFA"/>
    <w:rsid w:val="003110C5"/>
    <w:rsid w:val="00311762"/>
    <w:rsid w:val="00311930"/>
    <w:rsid w:val="00311944"/>
    <w:rsid w:val="00311B22"/>
    <w:rsid w:val="00311C08"/>
    <w:rsid w:val="003124FC"/>
    <w:rsid w:val="00312567"/>
    <w:rsid w:val="00312ECE"/>
    <w:rsid w:val="0031393C"/>
    <w:rsid w:val="00313B9A"/>
    <w:rsid w:val="00313CB0"/>
    <w:rsid w:val="00313D5D"/>
    <w:rsid w:val="00313F96"/>
    <w:rsid w:val="003142DF"/>
    <w:rsid w:val="003144ED"/>
    <w:rsid w:val="003146B5"/>
    <w:rsid w:val="0031473C"/>
    <w:rsid w:val="003150CE"/>
    <w:rsid w:val="0031535E"/>
    <w:rsid w:val="00315AAB"/>
    <w:rsid w:val="00315C63"/>
    <w:rsid w:val="00316F15"/>
    <w:rsid w:val="003175A4"/>
    <w:rsid w:val="003175AD"/>
    <w:rsid w:val="003175E1"/>
    <w:rsid w:val="00317BCA"/>
    <w:rsid w:val="00317BD0"/>
    <w:rsid w:val="00317C3C"/>
    <w:rsid w:val="00320299"/>
    <w:rsid w:val="00321154"/>
    <w:rsid w:val="003211B0"/>
    <w:rsid w:val="003212D4"/>
    <w:rsid w:val="00321A15"/>
    <w:rsid w:val="00321EDA"/>
    <w:rsid w:val="00321F92"/>
    <w:rsid w:val="0032235B"/>
    <w:rsid w:val="003223A8"/>
    <w:rsid w:val="003224AA"/>
    <w:rsid w:val="003224E7"/>
    <w:rsid w:val="00323789"/>
    <w:rsid w:val="00323DB2"/>
    <w:rsid w:val="0032505A"/>
    <w:rsid w:val="0032527A"/>
    <w:rsid w:val="003254F7"/>
    <w:rsid w:val="00325667"/>
    <w:rsid w:val="00325D7A"/>
    <w:rsid w:val="003260B6"/>
    <w:rsid w:val="00326145"/>
    <w:rsid w:val="00326633"/>
    <w:rsid w:val="00326F34"/>
    <w:rsid w:val="0032714A"/>
    <w:rsid w:val="00327163"/>
    <w:rsid w:val="00327305"/>
    <w:rsid w:val="00327451"/>
    <w:rsid w:val="00327511"/>
    <w:rsid w:val="00327531"/>
    <w:rsid w:val="00330187"/>
    <w:rsid w:val="00330207"/>
    <w:rsid w:val="003303B6"/>
    <w:rsid w:val="00331833"/>
    <w:rsid w:val="00331C77"/>
    <w:rsid w:val="00331DB6"/>
    <w:rsid w:val="00331F96"/>
    <w:rsid w:val="00332022"/>
    <w:rsid w:val="00332207"/>
    <w:rsid w:val="00332B55"/>
    <w:rsid w:val="00332B85"/>
    <w:rsid w:val="00332C00"/>
    <w:rsid w:val="0033459B"/>
    <w:rsid w:val="003349BF"/>
    <w:rsid w:val="00335EA8"/>
    <w:rsid w:val="003363DD"/>
    <w:rsid w:val="00336555"/>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954"/>
    <w:rsid w:val="0034423C"/>
    <w:rsid w:val="003445B8"/>
    <w:rsid w:val="00344DCD"/>
    <w:rsid w:val="00344E96"/>
    <w:rsid w:val="0034535E"/>
    <w:rsid w:val="003453B6"/>
    <w:rsid w:val="00345405"/>
    <w:rsid w:val="0034543D"/>
    <w:rsid w:val="00345BCF"/>
    <w:rsid w:val="00345DDD"/>
    <w:rsid w:val="00345EE1"/>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1B2"/>
    <w:rsid w:val="0035247B"/>
    <w:rsid w:val="003526CF"/>
    <w:rsid w:val="00352C21"/>
    <w:rsid w:val="00352D21"/>
    <w:rsid w:val="00352EA1"/>
    <w:rsid w:val="0035376C"/>
    <w:rsid w:val="003537BA"/>
    <w:rsid w:val="003540F5"/>
    <w:rsid w:val="00354392"/>
    <w:rsid w:val="0035443D"/>
    <w:rsid w:val="00354FEE"/>
    <w:rsid w:val="003554FB"/>
    <w:rsid w:val="003557F7"/>
    <w:rsid w:val="00355A41"/>
    <w:rsid w:val="00356275"/>
    <w:rsid w:val="00356287"/>
    <w:rsid w:val="00356535"/>
    <w:rsid w:val="003569B7"/>
    <w:rsid w:val="00356B54"/>
    <w:rsid w:val="00356C0B"/>
    <w:rsid w:val="00356D79"/>
    <w:rsid w:val="00356E5A"/>
    <w:rsid w:val="00356EF8"/>
    <w:rsid w:val="003576BF"/>
    <w:rsid w:val="003577FB"/>
    <w:rsid w:val="00357A57"/>
    <w:rsid w:val="00357B03"/>
    <w:rsid w:val="00357B9C"/>
    <w:rsid w:val="00360059"/>
    <w:rsid w:val="00360194"/>
    <w:rsid w:val="003607BB"/>
    <w:rsid w:val="00360C3B"/>
    <w:rsid w:val="00360E3F"/>
    <w:rsid w:val="00361412"/>
    <w:rsid w:val="003615CA"/>
    <w:rsid w:val="00361774"/>
    <w:rsid w:val="00361B62"/>
    <w:rsid w:val="00361B96"/>
    <w:rsid w:val="00362148"/>
    <w:rsid w:val="003624E6"/>
    <w:rsid w:val="00362E7F"/>
    <w:rsid w:val="00363710"/>
    <w:rsid w:val="00363B8F"/>
    <w:rsid w:val="00364285"/>
    <w:rsid w:val="003642A6"/>
    <w:rsid w:val="00365E9C"/>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31B5"/>
    <w:rsid w:val="00373F36"/>
    <w:rsid w:val="003740E7"/>
    <w:rsid w:val="00374126"/>
    <w:rsid w:val="00374848"/>
    <w:rsid w:val="00374A4E"/>
    <w:rsid w:val="00374ECD"/>
    <w:rsid w:val="003751CF"/>
    <w:rsid w:val="00375D09"/>
    <w:rsid w:val="00375F04"/>
    <w:rsid w:val="0037739D"/>
    <w:rsid w:val="003773C0"/>
    <w:rsid w:val="0037751C"/>
    <w:rsid w:val="00377613"/>
    <w:rsid w:val="00377791"/>
    <w:rsid w:val="003777D5"/>
    <w:rsid w:val="00377920"/>
    <w:rsid w:val="00377F6F"/>
    <w:rsid w:val="00380019"/>
    <w:rsid w:val="003802D0"/>
    <w:rsid w:val="0038085D"/>
    <w:rsid w:val="0038099B"/>
    <w:rsid w:val="00380D14"/>
    <w:rsid w:val="00380F3F"/>
    <w:rsid w:val="00381264"/>
    <w:rsid w:val="00381282"/>
    <w:rsid w:val="0038159E"/>
    <w:rsid w:val="00381E67"/>
    <w:rsid w:val="00382232"/>
    <w:rsid w:val="003822A8"/>
    <w:rsid w:val="003824F0"/>
    <w:rsid w:val="00382560"/>
    <w:rsid w:val="00382592"/>
    <w:rsid w:val="00382F1A"/>
    <w:rsid w:val="00383100"/>
    <w:rsid w:val="00383282"/>
    <w:rsid w:val="003835A7"/>
    <w:rsid w:val="00383658"/>
    <w:rsid w:val="0038401B"/>
    <w:rsid w:val="0038412E"/>
    <w:rsid w:val="00384968"/>
    <w:rsid w:val="00384FD3"/>
    <w:rsid w:val="00385136"/>
    <w:rsid w:val="003858C5"/>
    <w:rsid w:val="00385999"/>
    <w:rsid w:val="00386053"/>
    <w:rsid w:val="003865DD"/>
    <w:rsid w:val="00386AAA"/>
    <w:rsid w:val="0038771D"/>
    <w:rsid w:val="003908F5"/>
    <w:rsid w:val="00390AE6"/>
    <w:rsid w:val="00390E3C"/>
    <w:rsid w:val="003919D9"/>
    <w:rsid w:val="00391EB7"/>
    <w:rsid w:val="0039202E"/>
    <w:rsid w:val="00392D40"/>
    <w:rsid w:val="0039341E"/>
    <w:rsid w:val="00393B23"/>
    <w:rsid w:val="00393B57"/>
    <w:rsid w:val="00393E44"/>
    <w:rsid w:val="00394270"/>
    <w:rsid w:val="003949F6"/>
    <w:rsid w:val="00395359"/>
    <w:rsid w:val="00395531"/>
    <w:rsid w:val="0039568B"/>
    <w:rsid w:val="00395FA9"/>
    <w:rsid w:val="00396D53"/>
    <w:rsid w:val="00396F24"/>
    <w:rsid w:val="00397187"/>
    <w:rsid w:val="00397AB6"/>
    <w:rsid w:val="00397ACA"/>
    <w:rsid w:val="003A0ADD"/>
    <w:rsid w:val="003A0E19"/>
    <w:rsid w:val="003A10C3"/>
    <w:rsid w:val="003A16A4"/>
    <w:rsid w:val="003A1D69"/>
    <w:rsid w:val="003A2421"/>
    <w:rsid w:val="003A25B1"/>
    <w:rsid w:val="003A2F16"/>
    <w:rsid w:val="003A4985"/>
    <w:rsid w:val="003A4B45"/>
    <w:rsid w:val="003A54B3"/>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B5D"/>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45C"/>
    <w:rsid w:val="003B67E3"/>
    <w:rsid w:val="003B68C8"/>
    <w:rsid w:val="003B6A2B"/>
    <w:rsid w:val="003B6C6C"/>
    <w:rsid w:val="003B6CB0"/>
    <w:rsid w:val="003B75B9"/>
    <w:rsid w:val="003B79EA"/>
    <w:rsid w:val="003B7C9D"/>
    <w:rsid w:val="003C01C1"/>
    <w:rsid w:val="003C0774"/>
    <w:rsid w:val="003C0DA2"/>
    <w:rsid w:val="003C0E0D"/>
    <w:rsid w:val="003C0F50"/>
    <w:rsid w:val="003C1A18"/>
    <w:rsid w:val="003C1CC7"/>
    <w:rsid w:val="003C21FF"/>
    <w:rsid w:val="003C2360"/>
    <w:rsid w:val="003C2902"/>
    <w:rsid w:val="003C2C93"/>
    <w:rsid w:val="003C2E9B"/>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73E"/>
    <w:rsid w:val="003D3975"/>
    <w:rsid w:val="003D3E94"/>
    <w:rsid w:val="003D3FBA"/>
    <w:rsid w:val="003D402B"/>
    <w:rsid w:val="003D56A9"/>
    <w:rsid w:val="003D7223"/>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231D"/>
    <w:rsid w:val="003E2A2D"/>
    <w:rsid w:val="003E3497"/>
    <w:rsid w:val="003E3E17"/>
    <w:rsid w:val="003E3EBA"/>
    <w:rsid w:val="003E3FC2"/>
    <w:rsid w:val="003E3FD8"/>
    <w:rsid w:val="003E51A2"/>
    <w:rsid w:val="003E521F"/>
    <w:rsid w:val="003E5606"/>
    <w:rsid w:val="003E573D"/>
    <w:rsid w:val="003E64A9"/>
    <w:rsid w:val="003E66AA"/>
    <w:rsid w:val="003E6848"/>
    <w:rsid w:val="003E6941"/>
    <w:rsid w:val="003E6EE0"/>
    <w:rsid w:val="003E7002"/>
    <w:rsid w:val="003E7905"/>
    <w:rsid w:val="003F019C"/>
    <w:rsid w:val="003F01A0"/>
    <w:rsid w:val="003F0336"/>
    <w:rsid w:val="003F1DA0"/>
    <w:rsid w:val="003F2147"/>
    <w:rsid w:val="003F27BD"/>
    <w:rsid w:val="003F29DA"/>
    <w:rsid w:val="003F2A54"/>
    <w:rsid w:val="003F2BFD"/>
    <w:rsid w:val="003F3101"/>
    <w:rsid w:val="003F35F7"/>
    <w:rsid w:val="003F3826"/>
    <w:rsid w:val="003F3A86"/>
    <w:rsid w:val="003F4488"/>
    <w:rsid w:val="003F5038"/>
    <w:rsid w:val="003F5358"/>
    <w:rsid w:val="003F5547"/>
    <w:rsid w:val="003F5607"/>
    <w:rsid w:val="003F5C40"/>
    <w:rsid w:val="003F5E00"/>
    <w:rsid w:val="003F60B9"/>
    <w:rsid w:val="003F61CA"/>
    <w:rsid w:val="003F654C"/>
    <w:rsid w:val="003F666F"/>
    <w:rsid w:val="003F68C5"/>
    <w:rsid w:val="003F6E12"/>
    <w:rsid w:val="003F7331"/>
    <w:rsid w:val="003F75ED"/>
    <w:rsid w:val="003F7D50"/>
    <w:rsid w:val="004001C5"/>
    <w:rsid w:val="004002B7"/>
    <w:rsid w:val="00400F31"/>
    <w:rsid w:val="0040143D"/>
    <w:rsid w:val="0040198C"/>
    <w:rsid w:val="00402272"/>
    <w:rsid w:val="004023DD"/>
    <w:rsid w:val="004025CE"/>
    <w:rsid w:val="004035FF"/>
    <w:rsid w:val="00403D13"/>
    <w:rsid w:val="00404844"/>
    <w:rsid w:val="00404C2A"/>
    <w:rsid w:val="00404CD0"/>
    <w:rsid w:val="004056C6"/>
    <w:rsid w:val="00405B2F"/>
    <w:rsid w:val="00406307"/>
    <w:rsid w:val="00406B4D"/>
    <w:rsid w:val="004071A7"/>
    <w:rsid w:val="00407601"/>
    <w:rsid w:val="004076A1"/>
    <w:rsid w:val="00407CE2"/>
    <w:rsid w:val="00411CBA"/>
    <w:rsid w:val="00412891"/>
    <w:rsid w:val="00412943"/>
    <w:rsid w:val="004129D0"/>
    <w:rsid w:val="00412B5C"/>
    <w:rsid w:val="00412DEA"/>
    <w:rsid w:val="004139C1"/>
    <w:rsid w:val="0041443C"/>
    <w:rsid w:val="00415022"/>
    <w:rsid w:val="00415088"/>
    <w:rsid w:val="004154F7"/>
    <w:rsid w:val="004155B4"/>
    <w:rsid w:val="00416518"/>
    <w:rsid w:val="004165AB"/>
    <w:rsid w:val="00416B55"/>
    <w:rsid w:val="00416D44"/>
    <w:rsid w:val="00416DFA"/>
    <w:rsid w:val="00416EB8"/>
    <w:rsid w:val="004172D6"/>
    <w:rsid w:val="004176FF"/>
    <w:rsid w:val="004201D7"/>
    <w:rsid w:val="00420340"/>
    <w:rsid w:val="00420A55"/>
    <w:rsid w:val="00420F67"/>
    <w:rsid w:val="0042128F"/>
    <w:rsid w:val="00421A27"/>
    <w:rsid w:val="00421D0A"/>
    <w:rsid w:val="004223BD"/>
    <w:rsid w:val="004224C6"/>
    <w:rsid w:val="00422501"/>
    <w:rsid w:val="004228D6"/>
    <w:rsid w:val="00422910"/>
    <w:rsid w:val="004234DD"/>
    <w:rsid w:val="004238B8"/>
    <w:rsid w:val="00423D54"/>
    <w:rsid w:val="00423D78"/>
    <w:rsid w:val="004241C5"/>
    <w:rsid w:val="004244AF"/>
    <w:rsid w:val="00424FA7"/>
    <w:rsid w:val="00425397"/>
    <w:rsid w:val="00425702"/>
    <w:rsid w:val="004259F2"/>
    <w:rsid w:val="00425D78"/>
    <w:rsid w:val="00425ED9"/>
    <w:rsid w:val="00426428"/>
    <w:rsid w:val="004266A2"/>
    <w:rsid w:val="00426A87"/>
    <w:rsid w:val="00426C7F"/>
    <w:rsid w:val="0042756B"/>
    <w:rsid w:val="00427765"/>
    <w:rsid w:val="00427B26"/>
    <w:rsid w:val="00430231"/>
    <w:rsid w:val="004309D8"/>
    <w:rsid w:val="0043135F"/>
    <w:rsid w:val="004313D1"/>
    <w:rsid w:val="00431FD5"/>
    <w:rsid w:val="00432110"/>
    <w:rsid w:val="00432FA7"/>
    <w:rsid w:val="00433E36"/>
    <w:rsid w:val="00433EBE"/>
    <w:rsid w:val="00434271"/>
    <w:rsid w:val="00434406"/>
    <w:rsid w:val="00434567"/>
    <w:rsid w:val="00434902"/>
    <w:rsid w:val="004358AE"/>
    <w:rsid w:val="00435EF0"/>
    <w:rsid w:val="00436010"/>
    <w:rsid w:val="0043604A"/>
    <w:rsid w:val="004362E8"/>
    <w:rsid w:val="00436542"/>
    <w:rsid w:val="00436E1A"/>
    <w:rsid w:val="0043723C"/>
    <w:rsid w:val="00437789"/>
    <w:rsid w:val="00437A1D"/>
    <w:rsid w:val="00437CE8"/>
    <w:rsid w:val="00437EE5"/>
    <w:rsid w:val="00440FED"/>
    <w:rsid w:val="00441194"/>
    <w:rsid w:val="00441AEB"/>
    <w:rsid w:val="00441B0A"/>
    <w:rsid w:val="00441B92"/>
    <w:rsid w:val="00442052"/>
    <w:rsid w:val="00442607"/>
    <w:rsid w:val="00442AEF"/>
    <w:rsid w:val="00442E10"/>
    <w:rsid w:val="00443053"/>
    <w:rsid w:val="00443085"/>
    <w:rsid w:val="00443494"/>
    <w:rsid w:val="00443A7A"/>
    <w:rsid w:val="00443FA5"/>
    <w:rsid w:val="0044474B"/>
    <w:rsid w:val="00444DC0"/>
    <w:rsid w:val="004452B6"/>
    <w:rsid w:val="00445500"/>
    <w:rsid w:val="004456EE"/>
    <w:rsid w:val="00445BA8"/>
    <w:rsid w:val="00445F09"/>
    <w:rsid w:val="00445FF7"/>
    <w:rsid w:val="004468B0"/>
    <w:rsid w:val="00446A75"/>
    <w:rsid w:val="004472FB"/>
    <w:rsid w:val="00450177"/>
    <w:rsid w:val="00450575"/>
    <w:rsid w:val="004505D0"/>
    <w:rsid w:val="00450EE4"/>
    <w:rsid w:val="00452048"/>
    <w:rsid w:val="00453100"/>
    <w:rsid w:val="00453341"/>
    <w:rsid w:val="004537BD"/>
    <w:rsid w:val="00453EF8"/>
    <w:rsid w:val="004543D0"/>
    <w:rsid w:val="004545C6"/>
    <w:rsid w:val="0045476A"/>
    <w:rsid w:val="00454DCA"/>
    <w:rsid w:val="00455004"/>
    <w:rsid w:val="00455476"/>
    <w:rsid w:val="00455865"/>
    <w:rsid w:val="00455A54"/>
    <w:rsid w:val="00455C02"/>
    <w:rsid w:val="00456006"/>
    <w:rsid w:val="004561C0"/>
    <w:rsid w:val="00456544"/>
    <w:rsid w:val="00456649"/>
    <w:rsid w:val="00456668"/>
    <w:rsid w:val="004566B9"/>
    <w:rsid w:val="004567B7"/>
    <w:rsid w:val="00456856"/>
    <w:rsid w:val="00456BF9"/>
    <w:rsid w:val="00456C0F"/>
    <w:rsid w:val="00456FAD"/>
    <w:rsid w:val="0045742B"/>
    <w:rsid w:val="004574B0"/>
    <w:rsid w:val="00457810"/>
    <w:rsid w:val="00460C16"/>
    <w:rsid w:val="00461210"/>
    <w:rsid w:val="004613CD"/>
    <w:rsid w:val="00461A67"/>
    <w:rsid w:val="00462233"/>
    <w:rsid w:val="00462262"/>
    <w:rsid w:val="00462490"/>
    <w:rsid w:val="00462A0A"/>
    <w:rsid w:val="00462CA2"/>
    <w:rsid w:val="00462D4D"/>
    <w:rsid w:val="0046379E"/>
    <w:rsid w:val="00463AFF"/>
    <w:rsid w:val="0046510E"/>
    <w:rsid w:val="00465299"/>
    <w:rsid w:val="0046531D"/>
    <w:rsid w:val="00465394"/>
    <w:rsid w:val="0046543E"/>
    <w:rsid w:val="00465A8A"/>
    <w:rsid w:val="00465B8D"/>
    <w:rsid w:val="00465C91"/>
    <w:rsid w:val="00465CCF"/>
    <w:rsid w:val="00466223"/>
    <w:rsid w:val="00466639"/>
    <w:rsid w:val="00466774"/>
    <w:rsid w:val="004668BB"/>
    <w:rsid w:val="00466A0F"/>
    <w:rsid w:val="00466D13"/>
    <w:rsid w:val="00467034"/>
    <w:rsid w:val="0046795B"/>
    <w:rsid w:val="00467AF8"/>
    <w:rsid w:val="00470341"/>
    <w:rsid w:val="004708C0"/>
    <w:rsid w:val="00470DFA"/>
    <w:rsid w:val="004715CB"/>
    <w:rsid w:val="00471863"/>
    <w:rsid w:val="004718EA"/>
    <w:rsid w:val="00471A2A"/>
    <w:rsid w:val="00471D39"/>
    <w:rsid w:val="00471E04"/>
    <w:rsid w:val="00472197"/>
    <w:rsid w:val="00473189"/>
    <w:rsid w:val="00473293"/>
    <w:rsid w:val="00473A14"/>
    <w:rsid w:val="00473A59"/>
    <w:rsid w:val="00473FBD"/>
    <w:rsid w:val="00474926"/>
    <w:rsid w:val="00474CA8"/>
    <w:rsid w:val="00474DF0"/>
    <w:rsid w:val="00474E43"/>
    <w:rsid w:val="00474F15"/>
    <w:rsid w:val="00475A4A"/>
    <w:rsid w:val="00475BFB"/>
    <w:rsid w:val="0047687A"/>
    <w:rsid w:val="00476AE6"/>
    <w:rsid w:val="004772E9"/>
    <w:rsid w:val="004779D7"/>
    <w:rsid w:val="0048076D"/>
    <w:rsid w:val="00480F9C"/>
    <w:rsid w:val="0048150C"/>
    <w:rsid w:val="004817DD"/>
    <w:rsid w:val="00481C24"/>
    <w:rsid w:val="00481D90"/>
    <w:rsid w:val="004820CB"/>
    <w:rsid w:val="004821AA"/>
    <w:rsid w:val="0048258C"/>
    <w:rsid w:val="00482A16"/>
    <w:rsid w:val="00482CD4"/>
    <w:rsid w:val="00483196"/>
    <w:rsid w:val="00483261"/>
    <w:rsid w:val="00483373"/>
    <w:rsid w:val="00483581"/>
    <w:rsid w:val="004835F2"/>
    <w:rsid w:val="0048392F"/>
    <w:rsid w:val="00483ABD"/>
    <w:rsid w:val="00484021"/>
    <w:rsid w:val="00484062"/>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3110"/>
    <w:rsid w:val="004931CF"/>
    <w:rsid w:val="00493921"/>
    <w:rsid w:val="004940E4"/>
    <w:rsid w:val="004941A8"/>
    <w:rsid w:val="00494365"/>
    <w:rsid w:val="004957EF"/>
    <w:rsid w:val="00495E83"/>
    <w:rsid w:val="0049631A"/>
    <w:rsid w:val="00496B8A"/>
    <w:rsid w:val="00496DC2"/>
    <w:rsid w:val="00496E75"/>
    <w:rsid w:val="004970AF"/>
    <w:rsid w:val="004973CC"/>
    <w:rsid w:val="00497E29"/>
    <w:rsid w:val="004A014C"/>
    <w:rsid w:val="004A0175"/>
    <w:rsid w:val="004A0A26"/>
    <w:rsid w:val="004A0AA8"/>
    <w:rsid w:val="004A119F"/>
    <w:rsid w:val="004A122F"/>
    <w:rsid w:val="004A1274"/>
    <w:rsid w:val="004A1461"/>
    <w:rsid w:val="004A1A8B"/>
    <w:rsid w:val="004A1BE1"/>
    <w:rsid w:val="004A1C06"/>
    <w:rsid w:val="004A1FE4"/>
    <w:rsid w:val="004A2CA9"/>
    <w:rsid w:val="004A33D6"/>
    <w:rsid w:val="004A33EF"/>
    <w:rsid w:val="004A34C9"/>
    <w:rsid w:val="004A398D"/>
    <w:rsid w:val="004A3CB5"/>
    <w:rsid w:val="004A441B"/>
    <w:rsid w:val="004A445C"/>
    <w:rsid w:val="004A4EF3"/>
    <w:rsid w:val="004A537D"/>
    <w:rsid w:val="004A5460"/>
    <w:rsid w:val="004A5482"/>
    <w:rsid w:val="004A57B3"/>
    <w:rsid w:val="004A67F0"/>
    <w:rsid w:val="004A6EE8"/>
    <w:rsid w:val="004A6F9D"/>
    <w:rsid w:val="004A7105"/>
    <w:rsid w:val="004A71C3"/>
    <w:rsid w:val="004A74D2"/>
    <w:rsid w:val="004A7769"/>
    <w:rsid w:val="004B0343"/>
    <w:rsid w:val="004B0D18"/>
    <w:rsid w:val="004B0DCB"/>
    <w:rsid w:val="004B128E"/>
    <w:rsid w:val="004B1484"/>
    <w:rsid w:val="004B1BF5"/>
    <w:rsid w:val="004B23AD"/>
    <w:rsid w:val="004B24E5"/>
    <w:rsid w:val="004B283B"/>
    <w:rsid w:val="004B2965"/>
    <w:rsid w:val="004B2DC7"/>
    <w:rsid w:val="004B392B"/>
    <w:rsid w:val="004B3A4D"/>
    <w:rsid w:val="004B3A78"/>
    <w:rsid w:val="004B4224"/>
    <w:rsid w:val="004B4647"/>
    <w:rsid w:val="004B481C"/>
    <w:rsid w:val="004B4CDD"/>
    <w:rsid w:val="004B5812"/>
    <w:rsid w:val="004B59ED"/>
    <w:rsid w:val="004B5C34"/>
    <w:rsid w:val="004B5E52"/>
    <w:rsid w:val="004B6054"/>
    <w:rsid w:val="004B699A"/>
    <w:rsid w:val="004B6D7F"/>
    <w:rsid w:val="004B7455"/>
    <w:rsid w:val="004B7469"/>
    <w:rsid w:val="004B74FF"/>
    <w:rsid w:val="004B7CE4"/>
    <w:rsid w:val="004B7EEB"/>
    <w:rsid w:val="004C0401"/>
    <w:rsid w:val="004C0C49"/>
    <w:rsid w:val="004C183D"/>
    <w:rsid w:val="004C19D6"/>
    <w:rsid w:val="004C2669"/>
    <w:rsid w:val="004C2ADE"/>
    <w:rsid w:val="004C2D85"/>
    <w:rsid w:val="004C303B"/>
    <w:rsid w:val="004C31FE"/>
    <w:rsid w:val="004C3679"/>
    <w:rsid w:val="004C37DC"/>
    <w:rsid w:val="004C3831"/>
    <w:rsid w:val="004C39DC"/>
    <w:rsid w:val="004C3E6C"/>
    <w:rsid w:val="004C3EC7"/>
    <w:rsid w:val="004C3EEE"/>
    <w:rsid w:val="004C483D"/>
    <w:rsid w:val="004C56B8"/>
    <w:rsid w:val="004C5BCC"/>
    <w:rsid w:val="004C60D4"/>
    <w:rsid w:val="004C6C7D"/>
    <w:rsid w:val="004C6E2A"/>
    <w:rsid w:val="004C729D"/>
    <w:rsid w:val="004C7622"/>
    <w:rsid w:val="004C795A"/>
    <w:rsid w:val="004C7E66"/>
    <w:rsid w:val="004C7F93"/>
    <w:rsid w:val="004D0872"/>
    <w:rsid w:val="004D0CE9"/>
    <w:rsid w:val="004D121D"/>
    <w:rsid w:val="004D1FBD"/>
    <w:rsid w:val="004D223F"/>
    <w:rsid w:val="004D26B8"/>
    <w:rsid w:val="004D285A"/>
    <w:rsid w:val="004D286C"/>
    <w:rsid w:val="004D32CA"/>
    <w:rsid w:val="004D356D"/>
    <w:rsid w:val="004D35A6"/>
    <w:rsid w:val="004D38C2"/>
    <w:rsid w:val="004D3B61"/>
    <w:rsid w:val="004D3B8A"/>
    <w:rsid w:val="004D41D2"/>
    <w:rsid w:val="004D48E6"/>
    <w:rsid w:val="004D4B37"/>
    <w:rsid w:val="004D4C64"/>
    <w:rsid w:val="004D4FBD"/>
    <w:rsid w:val="004D4FC0"/>
    <w:rsid w:val="004D582E"/>
    <w:rsid w:val="004D59A1"/>
    <w:rsid w:val="004D5B4B"/>
    <w:rsid w:val="004D6736"/>
    <w:rsid w:val="004D7052"/>
    <w:rsid w:val="004D7223"/>
    <w:rsid w:val="004D7250"/>
    <w:rsid w:val="004D725F"/>
    <w:rsid w:val="004D7556"/>
    <w:rsid w:val="004D7DA8"/>
    <w:rsid w:val="004D7F20"/>
    <w:rsid w:val="004E0600"/>
    <w:rsid w:val="004E0AE1"/>
    <w:rsid w:val="004E0CE9"/>
    <w:rsid w:val="004E112C"/>
    <w:rsid w:val="004E144B"/>
    <w:rsid w:val="004E147D"/>
    <w:rsid w:val="004E203C"/>
    <w:rsid w:val="004E212A"/>
    <w:rsid w:val="004E2357"/>
    <w:rsid w:val="004E287B"/>
    <w:rsid w:val="004E2892"/>
    <w:rsid w:val="004E2DEF"/>
    <w:rsid w:val="004E2E4C"/>
    <w:rsid w:val="004E3478"/>
    <w:rsid w:val="004E3490"/>
    <w:rsid w:val="004E362B"/>
    <w:rsid w:val="004E3681"/>
    <w:rsid w:val="004E3845"/>
    <w:rsid w:val="004E3D74"/>
    <w:rsid w:val="004E40C2"/>
    <w:rsid w:val="004E44F5"/>
    <w:rsid w:val="004E460F"/>
    <w:rsid w:val="004E4784"/>
    <w:rsid w:val="004E49D5"/>
    <w:rsid w:val="004E4E87"/>
    <w:rsid w:val="004E52D7"/>
    <w:rsid w:val="004E5E71"/>
    <w:rsid w:val="004E6267"/>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09C"/>
    <w:rsid w:val="004F3819"/>
    <w:rsid w:val="004F3A25"/>
    <w:rsid w:val="004F3AAE"/>
    <w:rsid w:val="004F3B71"/>
    <w:rsid w:val="004F43A7"/>
    <w:rsid w:val="004F4A73"/>
    <w:rsid w:val="004F4B2F"/>
    <w:rsid w:val="004F4C57"/>
    <w:rsid w:val="004F5154"/>
    <w:rsid w:val="004F5835"/>
    <w:rsid w:val="004F6050"/>
    <w:rsid w:val="004F6278"/>
    <w:rsid w:val="004F661C"/>
    <w:rsid w:val="004F6A29"/>
    <w:rsid w:val="004F6D99"/>
    <w:rsid w:val="004F7070"/>
    <w:rsid w:val="004F7098"/>
    <w:rsid w:val="004F71AE"/>
    <w:rsid w:val="004F7DB5"/>
    <w:rsid w:val="004F7FF6"/>
    <w:rsid w:val="005000EE"/>
    <w:rsid w:val="00500572"/>
    <w:rsid w:val="005006DE"/>
    <w:rsid w:val="005009C6"/>
    <w:rsid w:val="0050116E"/>
    <w:rsid w:val="00501304"/>
    <w:rsid w:val="00501425"/>
    <w:rsid w:val="00501714"/>
    <w:rsid w:val="00501CE3"/>
    <w:rsid w:val="005024D9"/>
    <w:rsid w:val="005024F7"/>
    <w:rsid w:val="00502711"/>
    <w:rsid w:val="00502A3F"/>
    <w:rsid w:val="005036BE"/>
    <w:rsid w:val="00503A04"/>
    <w:rsid w:val="00503E41"/>
    <w:rsid w:val="00504311"/>
    <w:rsid w:val="0050485C"/>
    <w:rsid w:val="0050486E"/>
    <w:rsid w:val="00504AC6"/>
    <w:rsid w:val="0051033E"/>
    <w:rsid w:val="0051059B"/>
    <w:rsid w:val="00510B68"/>
    <w:rsid w:val="00510C5E"/>
    <w:rsid w:val="00511079"/>
    <w:rsid w:val="00511853"/>
    <w:rsid w:val="00511CDF"/>
    <w:rsid w:val="00511DA3"/>
    <w:rsid w:val="00511F47"/>
    <w:rsid w:val="0051221F"/>
    <w:rsid w:val="00512829"/>
    <w:rsid w:val="00513125"/>
    <w:rsid w:val="005135BE"/>
    <w:rsid w:val="00513839"/>
    <w:rsid w:val="00513B29"/>
    <w:rsid w:val="00513DEF"/>
    <w:rsid w:val="00513F57"/>
    <w:rsid w:val="0051423C"/>
    <w:rsid w:val="00514C91"/>
    <w:rsid w:val="005153CE"/>
    <w:rsid w:val="00515619"/>
    <w:rsid w:val="00515AFF"/>
    <w:rsid w:val="00516241"/>
    <w:rsid w:val="00516A3E"/>
    <w:rsid w:val="00516CBC"/>
    <w:rsid w:val="00516FD9"/>
    <w:rsid w:val="00517261"/>
    <w:rsid w:val="00517755"/>
    <w:rsid w:val="0051791D"/>
    <w:rsid w:val="00520BE0"/>
    <w:rsid w:val="00520D6D"/>
    <w:rsid w:val="005219EC"/>
    <w:rsid w:val="00521F4B"/>
    <w:rsid w:val="005221DC"/>
    <w:rsid w:val="0052377A"/>
    <w:rsid w:val="00523E75"/>
    <w:rsid w:val="005243E0"/>
    <w:rsid w:val="00524951"/>
    <w:rsid w:val="0052551B"/>
    <w:rsid w:val="005256F3"/>
    <w:rsid w:val="00525A17"/>
    <w:rsid w:val="00525B58"/>
    <w:rsid w:val="00525F32"/>
    <w:rsid w:val="00526177"/>
    <w:rsid w:val="005265A3"/>
    <w:rsid w:val="00526783"/>
    <w:rsid w:val="00526C34"/>
    <w:rsid w:val="0052721C"/>
    <w:rsid w:val="00527B57"/>
    <w:rsid w:val="00527C99"/>
    <w:rsid w:val="00527FB1"/>
    <w:rsid w:val="00530873"/>
    <w:rsid w:val="00530C5A"/>
    <w:rsid w:val="005314C5"/>
    <w:rsid w:val="005315FB"/>
    <w:rsid w:val="0053162F"/>
    <w:rsid w:val="00531777"/>
    <w:rsid w:val="00531986"/>
    <w:rsid w:val="0053281C"/>
    <w:rsid w:val="00533A7B"/>
    <w:rsid w:val="005340C9"/>
    <w:rsid w:val="0053430F"/>
    <w:rsid w:val="00534429"/>
    <w:rsid w:val="0053449F"/>
    <w:rsid w:val="00534CC2"/>
    <w:rsid w:val="005359C4"/>
    <w:rsid w:val="00535AF7"/>
    <w:rsid w:val="00536B80"/>
    <w:rsid w:val="005372A0"/>
    <w:rsid w:val="005375FE"/>
    <w:rsid w:val="00537A0C"/>
    <w:rsid w:val="00537D83"/>
    <w:rsid w:val="0054044B"/>
    <w:rsid w:val="005405D2"/>
    <w:rsid w:val="0054088A"/>
    <w:rsid w:val="0054101B"/>
    <w:rsid w:val="005412C8"/>
    <w:rsid w:val="00541A5A"/>
    <w:rsid w:val="005420DE"/>
    <w:rsid w:val="0054222D"/>
    <w:rsid w:val="00542249"/>
    <w:rsid w:val="0054226C"/>
    <w:rsid w:val="005424EA"/>
    <w:rsid w:val="005431F5"/>
    <w:rsid w:val="00543707"/>
    <w:rsid w:val="00543850"/>
    <w:rsid w:val="00543EBB"/>
    <w:rsid w:val="00544213"/>
    <w:rsid w:val="00544A12"/>
    <w:rsid w:val="00544D8C"/>
    <w:rsid w:val="005451A9"/>
    <w:rsid w:val="005453F3"/>
    <w:rsid w:val="00545549"/>
    <w:rsid w:val="00545AD6"/>
    <w:rsid w:val="00545FBB"/>
    <w:rsid w:val="005467DC"/>
    <w:rsid w:val="005469F5"/>
    <w:rsid w:val="00546B53"/>
    <w:rsid w:val="00547495"/>
    <w:rsid w:val="0055052D"/>
    <w:rsid w:val="00550751"/>
    <w:rsid w:val="00550837"/>
    <w:rsid w:val="00550AD4"/>
    <w:rsid w:val="005510A1"/>
    <w:rsid w:val="005515E4"/>
    <w:rsid w:val="005518ED"/>
    <w:rsid w:val="00551CCC"/>
    <w:rsid w:val="00551FED"/>
    <w:rsid w:val="00552093"/>
    <w:rsid w:val="005528BC"/>
    <w:rsid w:val="00553020"/>
    <w:rsid w:val="005534D7"/>
    <w:rsid w:val="00554057"/>
    <w:rsid w:val="00554249"/>
    <w:rsid w:val="0055425C"/>
    <w:rsid w:val="0055434D"/>
    <w:rsid w:val="00554E4B"/>
    <w:rsid w:val="00555F67"/>
    <w:rsid w:val="00556605"/>
    <w:rsid w:val="00556BDC"/>
    <w:rsid w:val="00556F57"/>
    <w:rsid w:val="00557042"/>
    <w:rsid w:val="0055723C"/>
    <w:rsid w:val="005575E5"/>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205"/>
    <w:rsid w:val="00566A1E"/>
    <w:rsid w:val="005672B4"/>
    <w:rsid w:val="00567415"/>
    <w:rsid w:val="00567610"/>
    <w:rsid w:val="005676FF"/>
    <w:rsid w:val="0057095F"/>
    <w:rsid w:val="00570AA2"/>
    <w:rsid w:val="00570C3A"/>
    <w:rsid w:val="00570CD3"/>
    <w:rsid w:val="00570D9F"/>
    <w:rsid w:val="0057109B"/>
    <w:rsid w:val="00571291"/>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0CE"/>
    <w:rsid w:val="005822A3"/>
    <w:rsid w:val="00582A71"/>
    <w:rsid w:val="00582AB4"/>
    <w:rsid w:val="005831DD"/>
    <w:rsid w:val="00584246"/>
    <w:rsid w:val="00584320"/>
    <w:rsid w:val="0058436F"/>
    <w:rsid w:val="00585484"/>
    <w:rsid w:val="00585590"/>
    <w:rsid w:val="005855EF"/>
    <w:rsid w:val="0058582D"/>
    <w:rsid w:val="00585B74"/>
    <w:rsid w:val="00585DBC"/>
    <w:rsid w:val="00585EB7"/>
    <w:rsid w:val="005870FE"/>
    <w:rsid w:val="00587229"/>
    <w:rsid w:val="00587444"/>
    <w:rsid w:val="00587503"/>
    <w:rsid w:val="005877C3"/>
    <w:rsid w:val="00587A14"/>
    <w:rsid w:val="00587F7F"/>
    <w:rsid w:val="005901DE"/>
    <w:rsid w:val="0059028D"/>
    <w:rsid w:val="00590784"/>
    <w:rsid w:val="00590E8D"/>
    <w:rsid w:val="00591131"/>
    <w:rsid w:val="00591511"/>
    <w:rsid w:val="005917C4"/>
    <w:rsid w:val="00591AF8"/>
    <w:rsid w:val="00591DA3"/>
    <w:rsid w:val="00592F00"/>
    <w:rsid w:val="0059331A"/>
    <w:rsid w:val="00593442"/>
    <w:rsid w:val="005934CC"/>
    <w:rsid w:val="005938A0"/>
    <w:rsid w:val="00594CF2"/>
    <w:rsid w:val="00595ED7"/>
    <w:rsid w:val="00596BBA"/>
    <w:rsid w:val="005972F8"/>
    <w:rsid w:val="005975C4"/>
    <w:rsid w:val="00597ED8"/>
    <w:rsid w:val="005A08F4"/>
    <w:rsid w:val="005A093A"/>
    <w:rsid w:val="005A0A73"/>
    <w:rsid w:val="005A0AEE"/>
    <w:rsid w:val="005A0E52"/>
    <w:rsid w:val="005A109E"/>
    <w:rsid w:val="005A11D4"/>
    <w:rsid w:val="005A1C8B"/>
    <w:rsid w:val="005A2C72"/>
    <w:rsid w:val="005A2D6D"/>
    <w:rsid w:val="005A34D5"/>
    <w:rsid w:val="005A3D19"/>
    <w:rsid w:val="005A3D6C"/>
    <w:rsid w:val="005A3DAC"/>
    <w:rsid w:val="005A3E12"/>
    <w:rsid w:val="005A423C"/>
    <w:rsid w:val="005A4904"/>
    <w:rsid w:val="005A4959"/>
    <w:rsid w:val="005A4D2B"/>
    <w:rsid w:val="005A4DF2"/>
    <w:rsid w:val="005A4E1C"/>
    <w:rsid w:val="005A515A"/>
    <w:rsid w:val="005A5499"/>
    <w:rsid w:val="005A58D1"/>
    <w:rsid w:val="005A655E"/>
    <w:rsid w:val="005A69FF"/>
    <w:rsid w:val="005A6B18"/>
    <w:rsid w:val="005A6BC4"/>
    <w:rsid w:val="005A6D1D"/>
    <w:rsid w:val="005A701B"/>
    <w:rsid w:val="005A704D"/>
    <w:rsid w:val="005A719C"/>
    <w:rsid w:val="005B0F35"/>
    <w:rsid w:val="005B178C"/>
    <w:rsid w:val="005B1A50"/>
    <w:rsid w:val="005B1E00"/>
    <w:rsid w:val="005B1FF6"/>
    <w:rsid w:val="005B222F"/>
    <w:rsid w:val="005B273B"/>
    <w:rsid w:val="005B2B51"/>
    <w:rsid w:val="005B2CE6"/>
    <w:rsid w:val="005B2FD0"/>
    <w:rsid w:val="005B3136"/>
    <w:rsid w:val="005B318D"/>
    <w:rsid w:val="005B32E0"/>
    <w:rsid w:val="005B3463"/>
    <w:rsid w:val="005B34D4"/>
    <w:rsid w:val="005B3C6D"/>
    <w:rsid w:val="005B4045"/>
    <w:rsid w:val="005B415A"/>
    <w:rsid w:val="005B4247"/>
    <w:rsid w:val="005B49A7"/>
    <w:rsid w:val="005B4BED"/>
    <w:rsid w:val="005B5329"/>
    <w:rsid w:val="005B5685"/>
    <w:rsid w:val="005B609E"/>
    <w:rsid w:val="005B6DF6"/>
    <w:rsid w:val="005B6EA6"/>
    <w:rsid w:val="005B70E4"/>
    <w:rsid w:val="005B7185"/>
    <w:rsid w:val="005B780E"/>
    <w:rsid w:val="005B7A27"/>
    <w:rsid w:val="005B7B7D"/>
    <w:rsid w:val="005C0E0F"/>
    <w:rsid w:val="005C0F71"/>
    <w:rsid w:val="005C1948"/>
    <w:rsid w:val="005C19D3"/>
    <w:rsid w:val="005C23EF"/>
    <w:rsid w:val="005C245F"/>
    <w:rsid w:val="005C2549"/>
    <w:rsid w:val="005C263C"/>
    <w:rsid w:val="005C2679"/>
    <w:rsid w:val="005C28C0"/>
    <w:rsid w:val="005C2ABA"/>
    <w:rsid w:val="005C3CC6"/>
    <w:rsid w:val="005C3E8A"/>
    <w:rsid w:val="005C41D4"/>
    <w:rsid w:val="005C4750"/>
    <w:rsid w:val="005C4B09"/>
    <w:rsid w:val="005C4B87"/>
    <w:rsid w:val="005C5158"/>
    <w:rsid w:val="005C580A"/>
    <w:rsid w:val="005C69E3"/>
    <w:rsid w:val="005C79EC"/>
    <w:rsid w:val="005D0079"/>
    <w:rsid w:val="005D059A"/>
    <w:rsid w:val="005D07C5"/>
    <w:rsid w:val="005D130E"/>
    <w:rsid w:val="005D1FF8"/>
    <w:rsid w:val="005D215F"/>
    <w:rsid w:val="005D2403"/>
    <w:rsid w:val="005D25F4"/>
    <w:rsid w:val="005D2E46"/>
    <w:rsid w:val="005D3473"/>
    <w:rsid w:val="005D3482"/>
    <w:rsid w:val="005D3939"/>
    <w:rsid w:val="005D3AB9"/>
    <w:rsid w:val="005D3D11"/>
    <w:rsid w:val="005D4302"/>
    <w:rsid w:val="005D430F"/>
    <w:rsid w:val="005D4CA4"/>
    <w:rsid w:val="005D53F9"/>
    <w:rsid w:val="005D5A20"/>
    <w:rsid w:val="005D5AA1"/>
    <w:rsid w:val="005D7513"/>
    <w:rsid w:val="005D7867"/>
    <w:rsid w:val="005D786C"/>
    <w:rsid w:val="005E00E5"/>
    <w:rsid w:val="005E049F"/>
    <w:rsid w:val="005E238F"/>
    <w:rsid w:val="005E3073"/>
    <w:rsid w:val="005E3128"/>
    <w:rsid w:val="005E316A"/>
    <w:rsid w:val="005E31F3"/>
    <w:rsid w:val="005E3661"/>
    <w:rsid w:val="005E38C2"/>
    <w:rsid w:val="005E4CE8"/>
    <w:rsid w:val="005E4FEB"/>
    <w:rsid w:val="005E5580"/>
    <w:rsid w:val="005E5914"/>
    <w:rsid w:val="005E5A69"/>
    <w:rsid w:val="005E5E1A"/>
    <w:rsid w:val="005E6C16"/>
    <w:rsid w:val="005E6D05"/>
    <w:rsid w:val="005E6D1D"/>
    <w:rsid w:val="005E790C"/>
    <w:rsid w:val="005E7A98"/>
    <w:rsid w:val="005F0108"/>
    <w:rsid w:val="005F0ECC"/>
    <w:rsid w:val="005F1A95"/>
    <w:rsid w:val="005F1CF6"/>
    <w:rsid w:val="005F21A5"/>
    <w:rsid w:val="005F2470"/>
    <w:rsid w:val="005F248B"/>
    <w:rsid w:val="005F28C6"/>
    <w:rsid w:val="005F2987"/>
    <w:rsid w:val="005F29F1"/>
    <w:rsid w:val="005F32BB"/>
    <w:rsid w:val="005F3420"/>
    <w:rsid w:val="005F3909"/>
    <w:rsid w:val="005F3E46"/>
    <w:rsid w:val="005F3F16"/>
    <w:rsid w:val="005F4348"/>
    <w:rsid w:val="005F52CC"/>
    <w:rsid w:val="005F5B20"/>
    <w:rsid w:val="005F5E6F"/>
    <w:rsid w:val="005F5F0B"/>
    <w:rsid w:val="005F6BD4"/>
    <w:rsid w:val="005F6E0E"/>
    <w:rsid w:val="005F7985"/>
    <w:rsid w:val="0060004D"/>
    <w:rsid w:val="00600066"/>
    <w:rsid w:val="0060016C"/>
    <w:rsid w:val="006001FC"/>
    <w:rsid w:val="00600AEA"/>
    <w:rsid w:val="00600B9A"/>
    <w:rsid w:val="00600CEB"/>
    <w:rsid w:val="00601793"/>
    <w:rsid w:val="00601DDC"/>
    <w:rsid w:val="00601DF1"/>
    <w:rsid w:val="00602A84"/>
    <w:rsid w:val="00602AA1"/>
    <w:rsid w:val="00602CE2"/>
    <w:rsid w:val="00602EBE"/>
    <w:rsid w:val="00603131"/>
    <w:rsid w:val="006035E3"/>
    <w:rsid w:val="00603F1A"/>
    <w:rsid w:val="00603FBE"/>
    <w:rsid w:val="00604367"/>
    <w:rsid w:val="006044BE"/>
    <w:rsid w:val="0060475F"/>
    <w:rsid w:val="006049A5"/>
    <w:rsid w:val="00604E63"/>
    <w:rsid w:val="00604E80"/>
    <w:rsid w:val="00605163"/>
    <w:rsid w:val="006055C1"/>
    <w:rsid w:val="00605718"/>
    <w:rsid w:val="006057D2"/>
    <w:rsid w:val="006060C2"/>
    <w:rsid w:val="00606A26"/>
    <w:rsid w:val="006076E3"/>
    <w:rsid w:val="0060774A"/>
    <w:rsid w:val="00607923"/>
    <w:rsid w:val="00607D81"/>
    <w:rsid w:val="00607DF5"/>
    <w:rsid w:val="00610747"/>
    <w:rsid w:val="00610E03"/>
    <w:rsid w:val="00610E34"/>
    <w:rsid w:val="00610E35"/>
    <w:rsid w:val="0061176E"/>
    <w:rsid w:val="00612100"/>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4F3"/>
    <w:rsid w:val="00622FCB"/>
    <w:rsid w:val="00623583"/>
    <w:rsid w:val="0062397B"/>
    <w:rsid w:val="00623CBA"/>
    <w:rsid w:val="00624049"/>
    <w:rsid w:val="00624501"/>
    <w:rsid w:val="0062462F"/>
    <w:rsid w:val="00624835"/>
    <w:rsid w:val="00624AC5"/>
    <w:rsid w:val="00624BA1"/>
    <w:rsid w:val="00625A92"/>
    <w:rsid w:val="0062613F"/>
    <w:rsid w:val="0062661B"/>
    <w:rsid w:val="00626F3B"/>
    <w:rsid w:val="00627438"/>
    <w:rsid w:val="0062796B"/>
    <w:rsid w:val="00630118"/>
    <w:rsid w:val="0063015B"/>
    <w:rsid w:val="00630C65"/>
    <w:rsid w:val="00630F5F"/>
    <w:rsid w:val="006310AE"/>
    <w:rsid w:val="006310BF"/>
    <w:rsid w:val="006316FC"/>
    <w:rsid w:val="00631762"/>
    <w:rsid w:val="0063186E"/>
    <w:rsid w:val="0063192B"/>
    <w:rsid w:val="00632048"/>
    <w:rsid w:val="00632196"/>
    <w:rsid w:val="00632BBC"/>
    <w:rsid w:val="00632F80"/>
    <w:rsid w:val="00632FC8"/>
    <w:rsid w:val="00633116"/>
    <w:rsid w:val="00633872"/>
    <w:rsid w:val="00633BF2"/>
    <w:rsid w:val="00633F67"/>
    <w:rsid w:val="00634551"/>
    <w:rsid w:val="006345C3"/>
    <w:rsid w:val="00634E33"/>
    <w:rsid w:val="006358F3"/>
    <w:rsid w:val="00635DB6"/>
    <w:rsid w:val="006362F9"/>
    <w:rsid w:val="00636577"/>
    <w:rsid w:val="006369A9"/>
    <w:rsid w:val="00636EFF"/>
    <w:rsid w:val="00637113"/>
    <w:rsid w:val="006372E8"/>
    <w:rsid w:val="006373A9"/>
    <w:rsid w:val="006373CD"/>
    <w:rsid w:val="006403AC"/>
    <w:rsid w:val="006407BA"/>
    <w:rsid w:val="00640E61"/>
    <w:rsid w:val="0064165D"/>
    <w:rsid w:val="00643120"/>
    <w:rsid w:val="006433BD"/>
    <w:rsid w:val="00643784"/>
    <w:rsid w:val="00644186"/>
    <w:rsid w:val="00644A21"/>
    <w:rsid w:val="00644B4F"/>
    <w:rsid w:val="00644D21"/>
    <w:rsid w:val="00645318"/>
    <w:rsid w:val="00645C9F"/>
    <w:rsid w:val="00645EE8"/>
    <w:rsid w:val="00646305"/>
    <w:rsid w:val="00646372"/>
    <w:rsid w:val="00646A6C"/>
    <w:rsid w:val="00646AD4"/>
    <w:rsid w:val="006470EE"/>
    <w:rsid w:val="0064730F"/>
    <w:rsid w:val="00647593"/>
    <w:rsid w:val="006475E6"/>
    <w:rsid w:val="00650800"/>
    <w:rsid w:val="006508B9"/>
    <w:rsid w:val="00650ABA"/>
    <w:rsid w:val="00650CA1"/>
    <w:rsid w:val="00651160"/>
    <w:rsid w:val="00651509"/>
    <w:rsid w:val="00651854"/>
    <w:rsid w:val="006519F8"/>
    <w:rsid w:val="006527CD"/>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976"/>
    <w:rsid w:val="00657AE5"/>
    <w:rsid w:val="00657C5F"/>
    <w:rsid w:val="00657C8B"/>
    <w:rsid w:val="00660AB2"/>
    <w:rsid w:val="00660EB6"/>
    <w:rsid w:val="006611C2"/>
    <w:rsid w:val="006619B0"/>
    <w:rsid w:val="00662012"/>
    <w:rsid w:val="00662333"/>
    <w:rsid w:val="0066252F"/>
    <w:rsid w:val="00662543"/>
    <w:rsid w:val="006626D0"/>
    <w:rsid w:val="00662CF5"/>
    <w:rsid w:val="00663BA2"/>
    <w:rsid w:val="00663BF2"/>
    <w:rsid w:val="00663EAE"/>
    <w:rsid w:val="0066404D"/>
    <w:rsid w:val="006640E5"/>
    <w:rsid w:val="006645F8"/>
    <w:rsid w:val="00664692"/>
    <w:rsid w:val="00664918"/>
    <w:rsid w:val="00664997"/>
    <w:rsid w:val="00664E8C"/>
    <w:rsid w:val="00665138"/>
    <w:rsid w:val="0066528A"/>
    <w:rsid w:val="00665C22"/>
    <w:rsid w:val="00665F7C"/>
    <w:rsid w:val="00665FEE"/>
    <w:rsid w:val="006662F4"/>
    <w:rsid w:val="00666527"/>
    <w:rsid w:val="0066692C"/>
    <w:rsid w:val="0066699A"/>
    <w:rsid w:val="00666DFC"/>
    <w:rsid w:val="00666EBB"/>
    <w:rsid w:val="00667280"/>
    <w:rsid w:val="00667385"/>
    <w:rsid w:val="0066779E"/>
    <w:rsid w:val="00667FE2"/>
    <w:rsid w:val="0067015D"/>
    <w:rsid w:val="00670DD6"/>
    <w:rsid w:val="0067104D"/>
    <w:rsid w:val="00671534"/>
    <w:rsid w:val="006717BA"/>
    <w:rsid w:val="0067269D"/>
    <w:rsid w:val="00672988"/>
    <w:rsid w:val="00672C64"/>
    <w:rsid w:val="00673BFF"/>
    <w:rsid w:val="0067499F"/>
    <w:rsid w:val="00674E6A"/>
    <w:rsid w:val="00675943"/>
    <w:rsid w:val="00675DAB"/>
    <w:rsid w:val="00676A64"/>
    <w:rsid w:val="00676BE8"/>
    <w:rsid w:val="00677925"/>
    <w:rsid w:val="00677983"/>
    <w:rsid w:val="00677A6E"/>
    <w:rsid w:val="0068043E"/>
    <w:rsid w:val="006809F3"/>
    <w:rsid w:val="00680F46"/>
    <w:rsid w:val="00681351"/>
    <w:rsid w:val="00681C8F"/>
    <w:rsid w:val="00681FDC"/>
    <w:rsid w:val="006820B5"/>
    <w:rsid w:val="00682888"/>
    <w:rsid w:val="00682982"/>
    <w:rsid w:val="006829E8"/>
    <w:rsid w:val="00682B53"/>
    <w:rsid w:val="00682D0A"/>
    <w:rsid w:val="00682E05"/>
    <w:rsid w:val="00682F27"/>
    <w:rsid w:val="006839E6"/>
    <w:rsid w:val="00683A18"/>
    <w:rsid w:val="00683B51"/>
    <w:rsid w:val="00683C0A"/>
    <w:rsid w:val="00683F93"/>
    <w:rsid w:val="00685836"/>
    <w:rsid w:val="0068690E"/>
    <w:rsid w:val="0069011A"/>
    <w:rsid w:val="006902DA"/>
    <w:rsid w:val="006903A4"/>
    <w:rsid w:val="00690E2E"/>
    <w:rsid w:val="0069151F"/>
    <w:rsid w:val="006915D7"/>
    <w:rsid w:val="006915E4"/>
    <w:rsid w:val="00691921"/>
    <w:rsid w:val="00691DF9"/>
    <w:rsid w:val="006927AC"/>
    <w:rsid w:val="00692814"/>
    <w:rsid w:val="006929EB"/>
    <w:rsid w:val="006932E7"/>
    <w:rsid w:val="00693347"/>
    <w:rsid w:val="0069334C"/>
    <w:rsid w:val="006945CA"/>
    <w:rsid w:val="006946FD"/>
    <w:rsid w:val="00695345"/>
    <w:rsid w:val="00696453"/>
    <w:rsid w:val="00696863"/>
    <w:rsid w:val="00696D63"/>
    <w:rsid w:val="00696FCC"/>
    <w:rsid w:val="00697082"/>
    <w:rsid w:val="00697117"/>
    <w:rsid w:val="006A032F"/>
    <w:rsid w:val="006A076B"/>
    <w:rsid w:val="006A0B4F"/>
    <w:rsid w:val="006A1192"/>
    <w:rsid w:val="006A127E"/>
    <w:rsid w:val="006A21E3"/>
    <w:rsid w:val="006A3769"/>
    <w:rsid w:val="006A3F6D"/>
    <w:rsid w:val="006A41AE"/>
    <w:rsid w:val="006A4856"/>
    <w:rsid w:val="006A4B4F"/>
    <w:rsid w:val="006A4C16"/>
    <w:rsid w:val="006A55A0"/>
    <w:rsid w:val="006A564B"/>
    <w:rsid w:val="006A5891"/>
    <w:rsid w:val="006A58F9"/>
    <w:rsid w:val="006A5915"/>
    <w:rsid w:val="006A652F"/>
    <w:rsid w:val="006A66BC"/>
    <w:rsid w:val="006A69F7"/>
    <w:rsid w:val="006A6D35"/>
    <w:rsid w:val="006A7546"/>
    <w:rsid w:val="006A757C"/>
    <w:rsid w:val="006A77E4"/>
    <w:rsid w:val="006A7D2B"/>
    <w:rsid w:val="006A7FA1"/>
    <w:rsid w:val="006B08CF"/>
    <w:rsid w:val="006B0B29"/>
    <w:rsid w:val="006B0B90"/>
    <w:rsid w:val="006B0D99"/>
    <w:rsid w:val="006B10EA"/>
    <w:rsid w:val="006B1470"/>
    <w:rsid w:val="006B1545"/>
    <w:rsid w:val="006B2DA7"/>
    <w:rsid w:val="006B2F4D"/>
    <w:rsid w:val="006B31A0"/>
    <w:rsid w:val="006B3682"/>
    <w:rsid w:val="006B48CB"/>
    <w:rsid w:val="006B4ED8"/>
    <w:rsid w:val="006B54C1"/>
    <w:rsid w:val="006B563E"/>
    <w:rsid w:val="006B576F"/>
    <w:rsid w:val="006B59BE"/>
    <w:rsid w:val="006B5A34"/>
    <w:rsid w:val="006B5D9E"/>
    <w:rsid w:val="006B5EC9"/>
    <w:rsid w:val="006B6066"/>
    <w:rsid w:val="006B72D0"/>
    <w:rsid w:val="006B73CD"/>
    <w:rsid w:val="006B74B9"/>
    <w:rsid w:val="006B7A6F"/>
    <w:rsid w:val="006C0085"/>
    <w:rsid w:val="006C05B7"/>
    <w:rsid w:val="006C08C5"/>
    <w:rsid w:val="006C0C57"/>
    <w:rsid w:val="006C11DD"/>
    <w:rsid w:val="006C1445"/>
    <w:rsid w:val="006C17A2"/>
    <w:rsid w:val="006C1844"/>
    <w:rsid w:val="006C1A95"/>
    <w:rsid w:val="006C29DF"/>
    <w:rsid w:val="006C385A"/>
    <w:rsid w:val="006C3959"/>
    <w:rsid w:val="006C3B36"/>
    <w:rsid w:val="006C3C04"/>
    <w:rsid w:val="006C43E6"/>
    <w:rsid w:val="006C4C5B"/>
    <w:rsid w:val="006C4FC1"/>
    <w:rsid w:val="006C5117"/>
    <w:rsid w:val="006C51A5"/>
    <w:rsid w:val="006C529D"/>
    <w:rsid w:val="006C5410"/>
    <w:rsid w:val="006C55D1"/>
    <w:rsid w:val="006C57BB"/>
    <w:rsid w:val="006C6572"/>
    <w:rsid w:val="006C6DF6"/>
    <w:rsid w:val="006C7CC9"/>
    <w:rsid w:val="006C7D45"/>
    <w:rsid w:val="006D05AD"/>
    <w:rsid w:val="006D09B3"/>
    <w:rsid w:val="006D0C1A"/>
    <w:rsid w:val="006D0C96"/>
    <w:rsid w:val="006D0D5C"/>
    <w:rsid w:val="006D0E6B"/>
    <w:rsid w:val="006D1073"/>
    <w:rsid w:val="006D1C96"/>
    <w:rsid w:val="006D2146"/>
    <w:rsid w:val="006D27A0"/>
    <w:rsid w:val="006D3192"/>
    <w:rsid w:val="006D324B"/>
    <w:rsid w:val="006D43EF"/>
    <w:rsid w:val="006D4D1B"/>
    <w:rsid w:val="006D5B36"/>
    <w:rsid w:val="006D632E"/>
    <w:rsid w:val="006D7690"/>
    <w:rsid w:val="006D7DDB"/>
    <w:rsid w:val="006E005B"/>
    <w:rsid w:val="006E01FF"/>
    <w:rsid w:val="006E052C"/>
    <w:rsid w:val="006E094A"/>
    <w:rsid w:val="006E0E22"/>
    <w:rsid w:val="006E0EBD"/>
    <w:rsid w:val="006E1045"/>
    <w:rsid w:val="006E12B1"/>
    <w:rsid w:val="006E13D1"/>
    <w:rsid w:val="006E15E2"/>
    <w:rsid w:val="006E173E"/>
    <w:rsid w:val="006E283E"/>
    <w:rsid w:val="006E2999"/>
    <w:rsid w:val="006E2C2B"/>
    <w:rsid w:val="006E2DCC"/>
    <w:rsid w:val="006E44BB"/>
    <w:rsid w:val="006E4D0C"/>
    <w:rsid w:val="006E4D1B"/>
    <w:rsid w:val="006E509A"/>
    <w:rsid w:val="006E5105"/>
    <w:rsid w:val="006E5B78"/>
    <w:rsid w:val="006E6BA3"/>
    <w:rsid w:val="006E7500"/>
    <w:rsid w:val="006E7E99"/>
    <w:rsid w:val="006F01EB"/>
    <w:rsid w:val="006F0D1F"/>
    <w:rsid w:val="006F1116"/>
    <w:rsid w:val="006F1206"/>
    <w:rsid w:val="006F2231"/>
    <w:rsid w:val="006F22EF"/>
    <w:rsid w:val="006F3196"/>
    <w:rsid w:val="006F3421"/>
    <w:rsid w:val="006F3489"/>
    <w:rsid w:val="006F3C54"/>
    <w:rsid w:val="006F4061"/>
    <w:rsid w:val="006F4677"/>
    <w:rsid w:val="006F482E"/>
    <w:rsid w:val="006F4ACC"/>
    <w:rsid w:val="006F4DCC"/>
    <w:rsid w:val="006F4F99"/>
    <w:rsid w:val="006F5E64"/>
    <w:rsid w:val="006F60DE"/>
    <w:rsid w:val="006F6A15"/>
    <w:rsid w:val="006F6AD2"/>
    <w:rsid w:val="006F6BBD"/>
    <w:rsid w:val="006F6CDF"/>
    <w:rsid w:val="006F732B"/>
    <w:rsid w:val="006F77A8"/>
    <w:rsid w:val="006F7914"/>
    <w:rsid w:val="006F7B8B"/>
    <w:rsid w:val="006F7E46"/>
    <w:rsid w:val="007002E4"/>
    <w:rsid w:val="00700381"/>
    <w:rsid w:val="00700AB4"/>
    <w:rsid w:val="00700C23"/>
    <w:rsid w:val="00700FCA"/>
    <w:rsid w:val="007011CC"/>
    <w:rsid w:val="00701631"/>
    <w:rsid w:val="00701645"/>
    <w:rsid w:val="0070197F"/>
    <w:rsid w:val="00702535"/>
    <w:rsid w:val="00702579"/>
    <w:rsid w:val="007026BD"/>
    <w:rsid w:val="00702D5A"/>
    <w:rsid w:val="00702EF7"/>
    <w:rsid w:val="00703989"/>
    <w:rsid w:val="00703C10"/>
    <w:rsid w:val="00703D23"/>
    <w:rsid w:val="007042B4"/>
    <w:rsid w:val="007042E9"/>
    <w:rsid w:val="0070462B"/>
    <w:rsid w:val="007048C5"/>
    <w:rsid w:val="00704901"/>
    <w:rsid w:val="00704A63"/>
    <w:rsid w:val="00705D56"/>
    <w:rsid w:val="00705FC6"/>
    <w:rsid w:val="00706651"/>
    <w:rsid w:val="00707600"/>
    <w:rsid w:val="00710A78"/>
    <w:rsid w:val="00710B94"/>
    <w:rsid w:val="0071118B"/>
    <w:rsid w:val="007114AB"/>
    <w:rsid w:val="007115D2"/>
    <w:rsid w:val="00711E13"/>
    <w:rsid w:val="00712EDA"/>
    <w:rsid w:val="007133B3"/>
    <w:rsid w:val="007136D0"/>
    <w:rsid w:val="00713B09"/>
    <w:rsid w:val="00713E44"/>
    <w:rsid w:val="0071497D"/>
    <w:rsid w:val="00714E56"/>
    <w:rsid w:val="00714FD2"/>
    <w:rsid w:val="0071528E"/>
    <w:rsid w:val="00715434"/>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502"/>
    <w:rsid w:val="00721F4D"/>
    <w:rsid w:val="007236A3"/>
    <w:rsid w:val="007239B6"/>
    <w:rsid w:val="00723E60"/>
    <w:rsid w:val="0072490A"/>
    <w:rsid w:val="00724F81"/>
    <w:rsid w:val="00725115"/>
    <w:rsid w:val="0072517D"/>
    <w:rsid w:val="00725627"/>
    <w:rsid w:val="007258D7"/>
    <w:rsid w:val="00726063"/>
    <w:rsid w:val="00726878"/>
    <w:rsid w:val="0072727F"/>
    <w:rsid w:val="007274A8"/>
    <w:rsid w:val="00727837"/>
    <w:rsid w:val="00727C98"/>
    <w:rsid w:val="00727D19"/>
    <w:rsid w:val="00727E2B"/>
    <w:rsid w:val="00730219"/>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CE5"/>
    <w:rsid w:val="00735D4F"/>
    <w:rsid w:val="00735F4F"/>
    <w:rsid w:val="0073601B"/>
    <w:rsid w:val="007361D7"/>
    <w:rsid w:val="007366CF"/>
    <w:rsid w:val="00737C04"/>
    <w:rsid w:val="00740032"/>
    <w:rsid w:val="007408D5"/>
    <w:rsid w:val="00740BE6"/>
    <w:rsid w:val="00741439"/>
    <w:rsid w:val="00741C59"/>
    <w:rsid w:val="00741F02"/>
    <w:rsid w:val="0074220E"/>
    <w:rsid w:val="00742422"/>
    <w:rsid w:val="00742A15"/>
    <w:rsid w:val="00742B44"/>
    <w:rsid w:val="00743141"/>
    <w:rsid w:val="00743976"/>
    <w:rsid w:val="00744877"/>
    <w:rsid w:val="00745399"/>
    <w:rsid w:val="00745540"/>
    <w:rsid w:val="007464CD"/>
    <w:rsid w:val="0074655A"/>
    <w:rsid w:val="00746857"/>
    <w:rsid w:val="007469B7"/>
    <w:rsid w:val="00746D71"/>
    <w:rsid w:val="00746E63"/>
    <w:rsid w:val="00747849"/>
    <w:rsid w:val="007478AC"/>
    <w:rsid w:val="00747C1C"/>
    <w:rsid w:val="007501FC"/>
    <w:rsid w:val="00750A8C"/>
    <w:rsid w:val="00750C3A"/>
    <w:rsid w:val="00751CDE"/>
    <w:rsid w:val="0075210F"/>
    <w:rsid w:val="00753150"/>
    <w:rsid w:val="007538E9"/>
    <w:rsid w:val="00753BB5"/>
    <w:rsid w:val="00753E08"/>
    <w:rsid w:val="00754115"/>
    <w:rsid w:val="007544C0"/>
    <w:rsid w:val="007546B4"/>
    <w:rsid w:val="007547B2"/>
    <w:rsid w:val="00754B37"/>
    <w:rsid w:val="00754CB4"/>
    <w:rsid w:val="00754E32"/>
    <w:rsid w:val="00755035"/>
    <w:rsid w:val="0075660B"/>
    <w:rsid w:val="00756832"/>
    <w:rsid w:val="00756D0A"/>
    <w:rsid w:val="00756F62"/>
    <w:rsid w:val="00757305"/>
    <w:rsid w:val="00757A51"/>
    <w:rsid w:val="00757B87"/>
    <w:rsid w:val="0076034B"/>
    <w:rsid w:val="00760422"/>
    <w:rsid w:val="00760768"/>
    <w:rsid w:val="007612B4"/>
    <w:rsid w:val="00761533"/>
    <w:rsid w:val="007615CD"/>
    <w:rsid w:val="0076266E"/>
    <w:rsid w:val="007626B7"/>
    <w:rsid w:val="007626D0"/>
    <w:rsid w:val="00762772"/>
    <w:rsid w:val="00762869"/>
    <w:rsid w:val="00762D5D"/>
    <w:rsid w:val="00763CCE"/>
    <w:rsid w:val="007640E8"/>
    <w:rsid w:val="007643E6"/>
    <w:rsid w:val="007645E5"/>
    <w:rsid w:val="007651CA"/>
    <w:rsid w:val="007652AC"/>
    <w:rsid w:val="00765831"/>
    <w:rsid w:val="0076586A"/>
    <w:rsid w:val="00766852"/>
    <w:rsid w:val="00767519"/>
    <w:rsid w:val="00767EE3"/>
    <w:rsid w:val="0077032A"/>
    <w:rsid w:val="007704E1"/>
    <w:rsid w:val="00770A9B"/>
    <w:rsid w:val="007711D6"/>
    <w:rsid w:val="007715EB"/>
    <w:rsid w:val="007717DC"/>
    <w:rsid w:val="007719F8"/>
    <w:rsid w:val="00771A92"/>
    <w:rsid w:val="00771F69"/>
    <w:rsid w:val="00772501"/>
    <w:rsid w:val="00772569"/>
    <w:rsid w:val="00772AC1"/>
    <w:rsid w:val="00772E8C"/>
    <w:rsid w:val="007730D8"/>
    <w:rsid w:val="007736D3"/>
    <w:rsid w:val="00773788"/>
    <w:rsid w:val="00773889"/>
    <w:rsid w:val="00773B54"/>
    <w:rsid w:val="00773D9F"/>
    <w:rsid w:val="00774210"/>
    <w:rsid w:val="00774502"/>
    <w:rsid w:val="00774BE4"/>
    <w:rsid w:val="00774FF9"/>
    <w:rsid w:val="0077500F"/>
    <w:rsid w:val="0077548E"/>
    <w:rsid w:val="007755EE"/>
    <w:rsid w:val="00775D48"/>
    <w:rsid w:val="00775F12"/>
    <w:rsid w:val="00776090"/>
    <w:rsid w:val="00776313"/>
    <w:rsid w:val="00776388"/>
    <w:rsid w:val="00776E10"/>
    <w:rsid w:val="00777027"/>
    <w:rsid w:val="00777315"/>
    <w:rsid w:val="00777667"/>
    <w:rsid w:val="0077767A"/>
    <w:rsid w:val="00777E96"/>
    <w:rsid w:val="007802E4"/>
    <w:rsid w:val="00780919"/>
    <w:rsid w:val="00780A1E"/>
    <w:rsid w:val="0078178B"/>
    <w:rsid w:val="0078180A"/>
    <w:rsid w:val="00781B3E"/>
    <w:rsid w:val="00781F65"/>
    <w:rsid w:val="007826C8"/>
    <w:rsid w:val="00782972"/>
    <w:rsid w:val="00782D98"/>
    <w:rsid w:val="00782FAA"/>
    <w:rsid w:val="0078302C"/>
    <w:rsid w:val="00783497"/>
    <w:rsid w:val="00783FC2"/>
    <w:rsid w:val="00784190"/>
    <w:rsid w:val="0078420A"/>
    <w:rsid w:val="0078457B"/>
    <w:rsid w:val="00784756"/>
    <w:rsid w:val="007847A8"/>
    <w:rsid w:val="00785341"/>
    <w:rsid w:val="0078539D"/>
    <w:rsid w:val="00785472"/>
    <w:rsid w:val="007856C1"/>
    <w:rsid w:val="007858E2"/>
    <w:rsid w:val="007863C1"/>
    <w:rsid w:val="00786736"/>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81E"/>
    <w:rsid w:val="00796971"/>
    <w:rsid w:val="00796D86"/>
    <w:rsid w:val="00796F15"/>
    <w:rsid w:val="0079708F"/>
    <w:rsid w:val="007970BF"/>
    <w:rsid w:val="00797758"/>
    <w:rsid w:val="007A02F1"/>
    <w:rsid w:val="007A08F7"/>
    <w:rsid w:val="007A1058"/>
    <w:rsid w:val="007A138F"/>
    <w:rsid w:val="007A1640"/>
    <w:rsid w:val="007A18BA"/>
    <w:rsid w:val="007A1C66"/>
    <w:rsid w:val="007A2559"/>
    <w:rsid w:val="007A2695"/>
    <w:rsid w:val="007A2ACB"/>
    <w:rsid w:val="007A36A9"/>
    <w:rsid w:val="007A39DF"/>
    <w:rsid w:val="007A43ED"/>
    <w:rsid w:val="007A4853"/>
    <w:rsid w:val="007A4997"/>
    <w:rsid w:val="007A4BDD"/>
    <w:rsid w:val="007A4C98"/>
    <w:rsid w:val="007A500A"/>
    <w:rsid w:val="007A5766"/>
    <w:rsid w:val="007A611A"/>
    <w:rsid w:val="007A6546"/>
    <w:rsid w:val="007A6CAE"/>
    <w:rsid w:val="007A70D1"/>
    <w:rsid w:val="007A72EE"/>
    <w:rsid w:val="007A74C3"/>
    <w:rsid w:val="007A7ACB"/>
    <w:rsid w:val="007B0352"/>
    <w:rsid w:val="007B0397"/>
    <w:rsid w:val="007B0A99"/>
    <w:rsid w:val="007B0CCC"/>
    <w:rsid w:val="007B100D"/>
    <w:rsid w:val="007B16D6"/>
    <w:rsid w:val="007B1C0E"/>
    <w:rsid w:val="007B1EE8"/>
    <w:rsid w:val="007B2517"/>
    <w:rsid w:val="007B2719"/>
    <w:rsid w:val="007B2B14"/>
    <w:rsid w:val="007B2B56"/>
    <w:rsid w:val="007B3502"/>
    <w:rsid w:val="007B41E8"/>
    <w:rsid w:val="007B44ED"/>
    <w:rsid w:val="007B47A6"/>
    <w:rsid w:val="007B491A"/>
    <w:rsid w:val="007B4E9F"/>
    <w:rsid w:val="007B517C"/>
    <w:rsid w:val="007B5370"/>
    <w:rsid w:val="007B5FFA"/>
    <w:rsid w:val="007B61F5"/>
    <w:rsid w:val="007B6335"/>
    <w:rsid w:val="007B63FA"/>
    <w:rsid w:val="007B73B3"/>
    <w:rsid w:val="007B7496"/>
    <w:rsid w:val="007B7AF5"/>
    <w:rsid w:val="007C026A"/>
    <w:rsid w:val="007C0802"/>
    <w:rsid w:val="007C0CF5"/>
    <w:rsid w:val="007C0E72"/>
    <w:rsid w:val="007C0EB6"/>
    <w:rsid w:val="007C12BE"/>
    <w:rsid w:val="007C1466"/>
    <w:rsid w:val="007C16FD"/>
    <w:rsid w:val="007C1B2E"/>
    <w:rsid w:val="007C1CCE"/>
    <w:rsid w:val="007C2456"/>
    <w:rsid w:val="007C261B"/>
    <w:rsid w:val="007C26E6"/>
    <w:rsid w:val="007C2739"/>
    <w:rsid w:val="007C278A"/>
    <w:rsid w:val="007C4914"/>
    <w:rsid w:val="007C4B0F"/>
    <w:rsid w:val="007C4DAD"/>
    <w:rsid w:val="007C4E9F"/>
    <w:rsid w:val="007C501D"/>
    <w:rsid w:val="007C531D"/>
    <w:rsid w:val="007C56D0"/>
    <w:rsid w:val="007C5830"/>
    <w:rsid w:val="007C5AB4"/>
    <w:rsid w:val="007C5DB8"/>
    <w:rsid w:val="007C5EC7"/>
    <w:rsid w:val="007C6CA2"/>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C0A"/>
    <w:rsid w:val="007D5DE9"/>
    <w:rsid w:val="007D5E27"/>
    <w:rsid w:val="007D61A3"/>
    <w:rsid w:val="007D6D49"/>
    <w:rsid w:val="007D6F64"/>
    <w:rsid w:val="007D72B9"/>
    <w:rsid w:val="007E037D"/>
    <w:rsid w:val="007E0FCA"/>
    <w:rsid w:val="007E11CE"/>
    <w:rsid w:val="007E21DD"/>
    <w:rsid w:val="007E25AB"/>
    <w:rsid w:val="007E2C70"/>
    <w:rsid w:val="007E331D"/>
    <w:rsid w:val="007E3C7B"/>
    <w:rsid w:val="007E3EB9"/>
    <w:rsid w:val="007E4768"/>
    <w:rsid w:val="007E47D1"/>
    <w:rsid w:val="007E4E97"/>
    <w:rsid w:val="007E50DA"/>
    <w:rsid w:val="007E5AC2"/>
    <w:rsid w:val="007E6999"/>
    <w:rsid w:val="007E768C"/>
    <w:rsid w:val="007E79C5"/>
    <w:rsid w:val="007E7CBD"/>
    <w:rsid w:val="007E7E59"/>
    <w:rsid w:val="007F0036"/>
    <w:rsid w:val="007F0824"/>
    <w:rsid w:val="007F0949"/>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73C"/>
    <w:rsid w:val="007F4740"/>
    <w:rsid w:val="007F5CEB"/>
    <w:rsid w:val="007F6173"/>
    <w:rsid w:val="007F716D"/>
    <w:rsid w:val="007F7EFF"/>
    <w:rsid w:val="00800229"/>
    <w:rsid w:val="008006C6"/>
    <w:rsid w:val="008007E3"/>
    <w:rsid w:val="00800BFF"/>
    <w:rsid w:val="00800C52"/>
    <w:rsid w:val="00800DC4"/>
    <w:rsid w:val="0080153E"/>
    <w:rsid w:val="008016C0"/>
    <w:rsid w:val="0080213B"/>
    <w:rsid w:val="008021C3"/>
    <w:rsid w:val="00803E2C"/>
    <w:rsid w:val="00804191"/>
    <w:rsid w:val="00804E44"/>
    <w:rsid w:val="0080501F"/>
    <w:rsid w:val="00805264"/>
    <w:rsid w:val="00805445"/>
    <w:rsid w:val="00805942"/>
    <w:rsid w:val="00806CDB"/>
    <w:rsid w:val="00807224"/>
    <w:rsid w:val="0080742D"/>
    <w:rsid w:val="00807440"/>
    <w:rsid w:val="00807C2C"/>
    <w:rsid w:val="00807C5A"/>
    <w:rsid w:val="008100AC"/>
    <w:rsid w:val="00811201"/>
    <w:rsid w:val="00811436"/>
    <w:rsid w:val="0081151E"/>
    <w:rsid w:val="00811B67"/>
    <w:rsid w:val="00811C7E"/>
    <w:rsid w:val="00812498"/>
    <w:rsid w:val="0081255B"/>
    <w:rsid w:val="0081263E"/>
    <w:rsid w:val="008127E6"/>
    <w:rsid w:val="00812FF6"/>
    <w:rsid w:val="0081336E"/>
    <w:rsid w:val="008136D7"/>
    <w:rsid w:val="00813928"/>
    <w:rsid w:val="00814057"/>
    <w:rsid w:val="00814205"/>
    <w:rsid w:val="008154A6"/>
    <w:rsid w:val="00815744"/>
    <w:rsid w:val="00816257"/>
    <w:rsid w:val="00816410"/>
    <w:rsid w:val="00816E15"/>
    <w:rsid w:val="008177F6"/>
    <w:rsid w:val="00817DD7"/>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EDD"/>
    <w:rsid w:val="00823F65"/>
    <w:rsid w:val="00824442"/>
    <w:rsid w:val="0082486F"/>
    <w:rsid w:val="00824894"/>
    <w:rsid w:val="00824F51"/>
    <w:rsid w:val="00825080"/>
    <w:rsid w:val="00825366"/>
    <w:rsid w:val="00826C7B"/>
    <w:rsid w:val="00826D27"/>
    <w:rsid w:val="00826DD9"/>
    <w:rsid w:val="00826E01"/>
    <w:rsid w:val="008274C2"/>
    <w:rsid w:val="008277A8"/>
    <w:rsid w:val="008278B6"/>
    <w:rsid w:val="008307ED"/>
    <w:rsid w:val="00830FAB"/>
    <w:rsid w:val="008316BD"/>
    <w:rsid w:val="00832918"/>
    <w:rsid w:val="00832A96"/>
    <w:rsid w:val="0083350F"/>
    <w:rsid w:val="00833E24"/>
    <w:rsid w:val="00833FED"/>
    <w:rsid w:val="00834358"/>
    <w:rsid w:val="008344DC"/>
    <w:rsid w:val="008346BD"/>
    <w:rsid w:val="00834D42"/>
    <w:rsid w:val="00834F41"/>
    <w:rsid w:val="00835259"/>
    <w:rsid w:val="008358C4"/>
    <w:rsid w:val="00835AE3"/>
    <w:rsid w:val="00835C48"/>
    <w:rsid w:val="00835FB4"/>
    <w:rsid w:val="008360CB"/>
    <w:rsid w:val="00836122"/>
    <w:rsid w:val="00836318"/>
    <w:rsid w:val="00836843"/>
    <w:rsid w:val="00836B7A"/>
    <w:rsid w:val="0083720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275"/>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378"/>
    <w:rsid w:val="00861E02"/>
    <w:rsid w:val="00861FBC"/>
    <w:rsid w:val="00862008"/>
    <w:rsid w:val="00862089"/>
    <w:rsid w:val="00862720"/>
    <w:rsid w:val="008628C8"/>
    <w:rsid w:val="00862B2A"/>
    <w:rsid w:val="00862E8C"/>
    <w:rsid w:val="008630B9"/>
    <w:rsid w:val="00863F37"/>
    <w:rsid w:val="0086406B"/>
    <w:rsid w:val="0086418F"/>
    <w:rsid w:val="008643CF"/>
    <w:rsid w:val="008647F9"/>
    <w:rsid w:val="00864891"/>
    <w:rsid w:val="00864C8C"/>
    <w:rsid w:val="00864CC1"/>
    <w:rsid w:val="00864FB4"/>
    <w:rsid w:val="00865264"/>
    <w:rsid w:val="0086688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979"/>
    <w:rsid w:val="00874B8D"/>
    <w:rsid w:val="00875139"/>
    <w:rsid w:val="00875410"/>
    <w:rsid w:val="00875659"/>
    <w:rsid w:val="008762C0"/>
    <w:rsid w:val="008771C1"/>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131"/>
    <w:rsid w:val="00883BAE"/>
    <w:rsid w:val="00883D4D"/>
    <w:rsid w:val="00884178"/>
    <w:rsid w:val="0088444E"/>
    <w:rsid w:val="0088448E"/>
    <w:rsid w:val="0088470F"/>
    <w:rsid w:val="00884910"/>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87F13"/>
    <w:rsid w:val="008908E5"/>
    <w:rsid w:val="00891216"/>
    <w:rsid w:val="00891781"/>
    <w:rsid w:val="00891894"/>
    <w:rsid w:val="00891F81"/>
    <w:rsid w:val="00892834"/>
    <w:rsid w:val="00892D69"/>
    <w:rsid w:val="00893D43"/>
    <w:rsid w:val="00893F1C"/>
    <w:rsid w:val="008947F3"/>
    <w:rsid w:val="00894CA6"/>
    <w:rsid w:val="00894FDC"/>
    <w:rsid w:val="0089504D"/>
    <w:rsid w:val="008950AD"/>
    <w:rsid w:val="00895C58"/>
    <w:rsid w:val="008960BE"/>
    <w:rsid w:val="00896167"/>
    <w:rsid w:val="00896ACC"/>
    <w:rsid w:val="00897E9E"/>
    <w:rsid w:val="008A0650"/>
    <w:rsid w:val="008A0916"/>
    <w:rsid w:val="008A1094"/>
    <w:rsid w:val="008A115E"/>
    <w:rsid w:val="008A1374"/>
    <w:rsid w:val="008A1521"/>
    <w:rsid w:val="008A16F9"/>
    <w:rsid w:val="008A1D3E"/>
    <w:rsid w:val="008A250F"/>
    <w:rsid w:val="008A28CF"/>
    <w:rsid w:val="008A2A12"/>
    <w:rsid w:val="008A3518"/>
    <w:rsid w:val="008A35E0"/>
    <w:rsid w:val="008A413C"/>
    <w:rsid w:val="008A41C5"/>
    <w:rsid w:val="008A4442"/>
    <w:rsid w:val="008A4890"/>
    <w:rsid w:val="008A4B16"/>
    <w:rsid w:val="008A4D63"/>
    <w:rsid w:val="008A52D1"/>
    <w:rsid w:val="008A588D"/>
    <w:rsid w:val="008A5C72"/>
    <w:rsid w:val="008A63B6"/>
    <w:rsid w:val="008A6970"/>
    <w:rsid w:val="008A6ADF"/>
    <w:rsid w:val="008A6D62"/>
    <w:rsid w:val="008A788F"/>
    <w:rsid w:val="008A7B98"/>
    <w:rsid w:val="008A7BAD"/>
    <w:rsid w:val="008B0333"/>
    <w:rsid w:val="008B05B5"/>
    <w:rsid w:val="008B119D"/>
    <w:rsid w:val="008B13E9"/>
    <w:rsid w:val="008B18CC"/>
    <w:rsid w:val="008B2C7B"/>
    <w:rsid w:val="008B3897"/>
    <w:rsid w:val="008B3AD3"/>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0EB"/>
    <w:rsid w:val="008B7798"/>
    <w:rsid w:val="008B7996"/>
    <w:rsid w:val="008B7ED9"/>
    <w:rsid w:val="008C0E81"/>
    <w:rsid w:val="008C26A2"/>
    <w:rsid w:val="008C27AC"/>
    <w:rsid w:val="008C2B3A"/>
    <w:rsid w:val="008C2B64"/>
    <w:rsid w:val="008C2CFD"/>
    <w:rsid w:val="008C3143"/>
    <w:rsid w:val="008C3A67"/>
    <w:rsid w:val="008C3AE6"/>
    <w:rsid w:val="008C3E9C"/>
    <w:rsid w:val="008C4162"/>
    <w:rsid w:val="008C44DC"/>
    <w:rsid w:val="008C49A0"/>
    <w:rsid w:val="008C4B26"/>
    <w:rsid w:val="008C5792"/>
    <w:rsid w:val="008C57D6"/>
    <w:rsid w:val="008C603A"/>
    <w:rsid w:val="008C65F9"/>
    <w:rsid w:val="008C67D0"/>
    <w:rsid w:val="008C6A2E"/>
    <w:rsid w:val="008C6BB3"/>
    <w:rsid w:val="008C6C9D"/>
    <w:rsid w:val="008C71C8"/>
    <w:rsid w:val="008C74ED"/>
    <w:rsid w:val="008C76EA"/>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6FF"/>
    <w:rsid w:val="008E2C91"/>
    <w:rsid w:val="008E34BE"/>
    <w:rsid w:val="008E37F9"/>
    <w:rsid w:val="008E387E"/>
    <w:rsid w:val="008E42F4"/>
    <w:rsid w:val="008E48F7"/>
    <w:rsid w:val="008E5307"/>
    <w:rsid w:val="008E5535"/>
    <w:rsid w:val="008E5657"/>
    <w:rsid w:val="008E5E51"/>
    <w:rsid w:val="008E60F1"/>
    <w:rsid w:val="008E7004"/>
    <w:rsid w:val="008E721F"/>
    <w:rsid w:val="008E749A"/>
    <w:rsid w:val="008E7D63"/>
    <w:rsid w:val="008F00DB"/>
    <w:rsid w:val="008F0858"/>
    <w:rsid w:val="008F0900"/>
    <w:rsid w:val="008F0E50"/>
    <w:rsid w:val="008F0FE4"/>
    <w:rsid w:val="008F110E"/>
    <w:rsid w:val="008F1264"/>
    <w:rsid w:val="008F166F"/>
    <w:rsid w:val="008F1C8A"/>
    <w:rsid w:val="008F2BB2"/>
    <w:rsid w:val="008F2C9D"/>
    <w:rsid w:val="008F3181"/>
    <w:rsid w:val="008F38D4"/>
    <w:rsid w:val="008F3A91"/>
    <w:rsid w:val="008F4664"/>
    <w:rsid w:val="008F47C6"/>
    <w:rsid w:val="008F584B"/>
    <w:rsid w:val="008F5948"/>
    <w:rsid w:val="008F595E"/>
    <w:rsid w:val="008F5E2A"/>
    <w:rsid w:val="008F68CE"/>
    <w:rsid w:val="008F774A"/>
    <w:rsid w:val="008F78E5"/>
    <w:rsid w:val="008F7989"/>
    <w:rsid w:val="009005EE"/>
    <w:rsid w:val="009006A2"/>
    <w:rsid w:val="009007A5"/>
    <w:rsid w:val="00900FE1"/>
    <w:rsid w:val="0090102B"/>
    <w:rsid w:val="00901448"/>
    <w:rsid w:val="009019DE"/>
    <w:rsid w:val="00901CBE"/>
    <w:rsid w:val="00901E29"/>
    <w:rsid w:val="00902033"/>
    <w:rsid w:val="00902199"/>
    <w:rsid w:val="0090264C"/>
    <w:rsid w:val="00902A6F"/>
    <w:rsid w:val="009031B1"/>
    <w:rsid w:val="009036BC"/>
    <w:rsid w:val="00903797"/>
    <w:rsid w:val="00903FBD"/>
    <w:rsid w:val="0090425F"/>
    <w:rsid w:val="00904C03"/>
    <w:rsid w:val="00904CEC"/>
    <w:rsid w:val="00905C47"/>
    <w:rsid w:val="00906379"/>
    <w:rsid w:val="0090638B"/>
    <w:rsid w:val="00906393"/>
    <w:rsid w:val="00906456"/>
    <w:rsid w:val="00906578"/>
    <w:rsid w:val="009070AB"/>
    <w:rsid w:val="009101EA"/>
    <w:rsid w:val="009105ED"/>
    <w:rsid w:val="009106ED"/>
    <w:rsid w:val="009106FC"/>
    <w:rsid w:val="0091090F"/>
    <w:rsid w:val="00910E05"/>
    <w:rsid w:val="00911348"/>
    <w:rsid w:val="00911896"/>
    <w:rsid w:val="009118BB"/>
    <w:rsid w:val="0091191F"/>
    <w:rsid w:val="009119CA"/>
    <w:rsid w:val="00911B5D"/>
    <w:rsid w:val="00912ACE"/>
    <w:rsid w:val="0091300B"/>
    <w:rsid w:val="00913092"/>
    <w:rsid w:val="0091396B"/>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282"/>
    <w:rsid w:val="009203DB"/>
    <w:rsid w:val="00920B17"/>
    <w:rsid w:val="009211F7"/>
    <w:rsid w:val="009213BD"/>
    <w:rsid w:val="0092154E"/>
    <w:rsid w:val="009219C4"/>
    <w:rsid w:val="00921AA9"/>
    <w:rsid w:val="00921FE9"/>
    <w:rsid w:val="00922068"/>
    <w:rsid w:val="0092232C"/>
    <w:rsid w:val="00922CCC"/>
    <w:rsid w:val="00923B92"/>
    <w:rsid w:val="009240E0"/>
    <w:rsid w:val="00924138"/>
    <w:rsid w:val="0092442B"/>
    <w:rsid w:val="00924627"/>
    <w:rsid w:val="00924665"/>
    <w:rsid w:val="009247A3"/>
    <w:rsid w:val="009249EB"/>
    <w:rsid w:val="00924AAF"/>
    <w:rsid w:val="00924C40"/>
    <w:rsid w:val="00925054"/>
    <w:rsid w:val="009250A8"/>
    <w:rsid w:val="009251C8"/>
    <w:rsid w:val="009259B6"/>
    <w:rsid w:val="00925A66"/>
    <w:rsid w:val="00925BE6"/>
    <w:rsid w:val="00925D9F"/>
    <w:rsid w:val="00926314"/>
    <w:rsid w:val="00926416"/>
    <w:rsid w:val="00926603"/>
    <w:rsid w:val="0092688F"/>
    <w:rsid w:val="00926F61"/>
    <w:rsid w:val="009277A2"/>
    <w:rsid w:val="00927E1E"/>
    <w:rsid w:val="009303D6"/>
    <w:rsid w:val="00930879"/>
    <w:rsid w:val="0093123D"/>
    <w:rsid w:val="009316AF"/>
    <w:rsid w:val="009317A1"/>
    <w:rsid w:val="00931AD7"/>
    <w:rsid w:val="00931FCD"/>
    <w:rsid w:val="00933040"/>
    <w:rsid w:val="009330E9"/>
    <w:rsid w:val="00933E1F"/>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245"/>
    <w:rsid w:val="009414A9"/>
    <w:rsid w:val="009419D6"/>
    <w:rsid w:val="00941B71"/>
    <w:rsid w:val="0094208D"/>
    <w:rsid w:val="009421AD"/>
    <w:rsid w:val="009421C4"/>
    <w:rsid w:val="0094221C"/>
    <w:rsid w:val="009422A9"/>
    <w:rsid w:val="0094249F"/>
    <w:rsid w:val="0094262D"/>
    <w:rsid w:val="00942E93"/>
    <w:rsid w:val="009430F9"/>
    <w:rsid w:val="009432C3"/>
    <w:rsid w:val="009435BA"/>
    <w:rsid w:val="00943C6E"/>
    <w:rsid w:val="0094409C"/>
    <w:rsid w:val="00944159"/>
    <w:rsid w:val="009444D9"/>
    <w:rsid w:val="00944714"/>
    <w:rsid w:val="009449B2"/>
    <w:rsid w:val="00944A82"/>
    <w:rsid w:val="00945C5F"/>
    <w:rsid w:val="00945D46"/>
    <w:rsid w:val="0094601F"/>
    <w:rsid w:val="0094669F"/>
    <w:rsid w:val="00946C4D"/>
    <w:rsid w:val="00947547"/>
    <w:rsid w:val="0094756B"/>
    <w:rsid w:val="0094776C"/>
    <w:rsid w:val="00950387"/>
    <w:rsid w:val="009504B9"/>
    <w:rsid w:val="009520B3"/>
    <w:rsid w:val="0095285B"/>
    <w:rsid w:val="00953099"/>
    <w:rsid w:val="00953180"/>
    <w:rsid w:val="00953A48"/>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4DBF"/>
    <w:rsid w:val="00965F95"/>
    <w:rsid w:val="00966424"/>
    <w:rsid w:val="0096647B"/>
    <w:rsid w:val="00966AD0"/>
    <w:rsid w:val="00966B46"/>
    <w:rsid w:val="00966ED7"/>
    <w:rsid w:val="0096726D"/>
    <w:rsid w:val="00967354"/>
    <w:rsid w:val="00967C51"/>
    <w:rsid w:val="00970AF0"/>
    <w:rsid w:val="00970FCF"/>
    <w:rsid w:val="00971592"/>
    <w:rsid w:val="00971DDF"/>
    <w:rsid w:val="00971FDE"/>
    <w:rsid w:val="00972229"/>
    <w:rsid w:val="0097284E"/>
    <w:rsid w:val="00973141"/>
    <w:rsid w:val="009731D6"/>
    <w:rsid w:val="00973429"/>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56B"/>
    <w:rsid w:val="009819D0"/>
    <w:rsid w:val="00982EEC"/>
    <w:rsid w:val="00983038"/>
    <w:rsid w:val="009834A6"/>
    <w:rsid w:val="00983A9E"/>
    <w:rsid w:val="00983CF1"/>
    <w:rsid w:val="00983D46"/>
    <w:rsid w:val="00983DB9"/>
    <w:rsid w:val="00983DCA"/>
    <w:rsid w:val="0098433B"/>
    <w:rsid w:val="009846B8"/>
    <w:rsid w:val="00984981"/>
    <w:rsid w:val="00984B59"/>
    <w:rsid w:val="00985536"/>
    <w:rsid w:val="00985DE0"/>
    <w:rsid w:val="00985EF7"/>
    <w:rsid w:val="00986396"/>
    <w:rsid w:val="009865EE"/>
    <w:rsid w:val="00986705"/>
    <w:rsid w:val="009869EA"/>
    <w:rsid w:val="00986B06"/>
    <w:rsid w:val="00986CF9"/>
    <w:rsid w:val="00987416"/>
    <w:rsid w:val="00987C3F"/>
    <w:rsid w:val="00987E31"/>
    <w:rsid w:val="009906EA"/>
    <w:rsid w:val="009907E2"/>
    <w:rsid w:val="00990C0E"/>
    <w:rsid w:val="00990D75"/>
    <w:rsid w:val="00990FC0"/>
    <w:rsid w:val="0099103B"/>
    <w:rsid w:val="00991093"/>
    <w:rsid w:val="009912E5"/>
    <w:rsid w:val="0099132A"/>
    <w:rsid w:val="00991544"/>
    <w:rsid w:val="0099163B"/>
    <w:rsid w:val="00991944"/>
    <w:rsid w:val="00991A63"/>
    <w:rsid w:val="00991ADB"/>
    <w:rsid w:val="00991B9A"/>
    <w:rsid w:val="00991D0F"/>
    <w:rsid w:val="00991D6D"/>
    <w:rsid w:val="00992343"/>
    <w:rsid w:val="0099237A"/>
    <w:rsid w:val="009924ED"/>
    <w:rsid w:val="00992851"/>
    <w:rsid w:val="00992FCE"/>
    <w:rsid w:val="009933D7"/>
    <w:rsid w:val="0099348D"/>
    <w:rsid w:val="00993853"/>
    <w:rsid w:val="009946C3"/>
    <w:rsid w:val="00995FDB"/>
    <w:rsid w:val="00996306"/>
    <w:rsid w:val="00996744"/>
    <w:rsid w:val="00996798"/>
    <w:rsid w:val="009967DA"/>
    <w:rsid w:val="00997111"/>
    <w:rsid w:val="00997441"/>
    <w:rsid w:val="00997CF4"/>
    <w:rsid w:val="009A0679"/>
    <w:rsid w:val="009A0799"/>
    <w:rsid w:val="009A1169"/>
    <w:rsid w:val="009A1879"/>
    <w:rsid w:val="009A1AAC"/>
    <w:rsid w:val="009A3789"/>
    <w:rsid w:val="009A3F0F"/>
    <w:rsid w:val="009A410B"/>
    <w:rsid w:val="009A41F4"/>
    <w:rsid w:val="009A4818"/>
    <w:rsid w:val="009A4860"/>
    <w:rsid w:val="009A495D"/>
    <w:rsid w:val="009A6870"/>
    <w:rsid w:val="009A68CD"/>
    <w:rsid w:val="009A6919"/>
    <w:rsid w:val="009A6AC7"/>
    <w:rsid w:val="009A6CC2"/>
    <w:rsid w:val="009A7319"/>
    <w:rsid w:val="009A7522"/>
    <w:rsid w:val="009A7831"/>
    <w:rsid w:val="009B0408"/>
    <w:rsid w:val="009B0843"/>
    <w:rsid w:val="009B0F8C"/>
    <w:rsid w:val="009B1E47"/>
    <w:rsid w:val="009B2267"/>
    <w:rsid w:val="009B2A54"/>
    <w:rsid w:val="009B2B5E"/>
    <w:rsid w:val="009B2BC8"/>
    <w:rsid w:val="009B2CED"/>
    <w:rsid w:val="009B3338"/>
    <w:rsid w:val="009B345D"/>
    <w:rsid w:val="009B3AD6"/>
    <w:rsid w:val="009B3BAF"/>
    <w:rsid w:val="009B3C14"/>
    <w:rsid w:val="009B4101"/>
    <w:rsid w:val="009B414C"/>
    <w:rsid w:val="009B47CF"/>
    <w:rsid w:val="009B5A4D"/>
    <w:rsid w:val="009B5DA3"/>
    <w:rsid w:val="009B7321"/>
    <w:rsid w:val="009B7A72"/>
    <w:rsid w:val="009B7A81"/>
    <w:rsid w:val="009B7BB8"/>
    <w:rsid w:val="009C126A"/>
    <w:rsid w:val="009C184B"/>
    <w:rsid w:val="009C1D4C"/>
    <w:rsid w:val="009C1E4A"/>
    <w:rsid w:val="009C2DD2"/>
    <w:rsid w:val="009C367A"/>
    <w:rsid w:val="009C3794"/>
    <w:rsid w:val="009C3F32"/>
    <w:rsid w:val="009C441F"/>
    <w:rsid w:val="009C44CD"/>
    <w:rsid w:val="009C4A07"/>
    <w:rsid w:val="009C4A45"/>
    <w:rsid w:val="009C4B8E"/>
    <w:rsid w:val="009C4BF6"/>
    <w:rsid w:val="009C506D"/>
    <w:rsid w:val="009C51D5"/>
    <w:rsid w:val="009C543C"/>
    <w:rsid w:val="009C55EC"/>
    <w:rsid w:val="009C57EA"/>
    <w:rsid w:val="009C599A"/>
    <w:rsid w:val="009C650E"/>
    <w:rsid w:val="009C70DB"/>
    <w:rsid w:val="009C751C"/>
    <w:rsid w:val="009D0043"/>
    <w:rsid w:val="009D0137"/>
    <w:rsid w:val="009D0E75"/>
    <w:rsid w:val="009D10A8"/>
    <w:rsid w:val="009D110F"/>
    <w:rsid w:val="009D17D4"/>
    <w:rsid w:val="009D19BC"/>
    <w:rsid w:val="009D2348"/>
    <w:rsid w:val="009D25C5"/>
    <w:rsid w:val="009D2B19"/>
    <w:rsid w:val="009D2F0C"/>
    <w:rsid w:val="009D337C"/>
    <w:rsid w:val="009D3578"/>
    <w:rsid w:val="009D3A5F"/>
    <w:rsid w:val="009D3FEE"/>
    <w:rsid w:val="009D4209"/>
    <w:rsid w:val="009D4399"/>
    <w:rsid w:val="009D5193"/>
    <w:rsid w:val="009D5C32"/>
    <w:rsid w:val="009D6348"/>
    <w:rsid w:val="009D6472"/>
    <w:rsid w:val="009D6C0B"/>
    <w:rsid w:val="009D7419"/>
    <w:rsid w:val="009D79F4"/>
    <w:rsid w:val="009D7A0E"/>
    <w:rsid w:val="009E001F"/>
    <w:rsid w:val="009E0344"/>
    <w:rsid w:val="009E03DA"/>
    <w:rsid w:val="009E068B"/>
    <w:rsid w:val="009E085B"/>
    <w:rsid w:val="009E0F34"/>
    <w:rsid w:val="009E0F5B"/>
    <w:rsid w:val="009E199A"/>
    <w:rsid w:val="009E2FD4"/>
    <w:rsid w:val="009E31A3"/>
    <w:rsid w:val="009E35FE"/>
    <w:rsid w:val="009E3CD1"/>
    <w:rsid w:val="009E3EA0"/>
    <w:rsid w:val="009E428F"/>
    <w:rsid w:val="009E4374"/>
    <w:rsid w:val="009E4EE4"/>
    <w:rsid w:val="009E5988"/>
    <w:rsid w:val="009E5A84"/>
    <w:rsid w:val="009E5AF5"/>
    <w:rsid w:val="009E5B3E"/>
    <w:rsid w:val="009E5EB5"/>
    <w:rsid w:val="009E623F"/>
    <w:rsid w:val="009E6BD8"/>
    <w:rsid w:val="009E74F0"/>
    <w:rsid w:val="009F0768"/>
    <w:rsid w:val="009F0967"/>
    <w:rsid w:val="009F0FA8"/>
    <w:rsid w:val="009F12F3"/>
    <w:rsid w:val="009F2A71"/>
    <w:rsid w:val="009F3BED"/>
    <w:rsid w:val="009F43B5"/>
    <w:rsid w:val="009F540C"/>
    <w:rsid w:val="009F5664"/>
    <w:rsid w:val="009F5BFE"/>
    <w:rsid w:val="009F5F98"/>
    <w:rsid w:val="009F75DD"/>
    <w:rsid w:val="009F7867"/>
    <w:rsid w:val="009F7D66"/>
    <w:rsid w:val="00A00440"/>
    <w:rsid w:val="00A00BD2"/>
    <w:rsid w:val="00A00CA5"/>
    <w:rsid w:val="00A00CD5"/>
    <w:rsid w:val="00A00E56"/>
    <w:rsid w:val="00A0264E"/>
    <w:rsid w:val="00A027F3"/>
    <w:rsid w:val="00A02B02"/>
    <w:rsid w:val="00A02FAD"/>
    <w:rsid w:val="00A03156"/>
    <w:rsid w:val="00A032A2"/>
    <w:rsid w:val="00A03978"/>
    <w:rsid w:val="00A03C66"/>
    <w:rsid w:val="00A04157"/>
    <w:rsid w:val="00A04196"/>
    <w:rsid w:val="00A04516"/>
    <w:rsid w:val="00A04782"/>
    <w:rsid w:val="00A049AF"/>
    <w:rsid w:val="00A05135"/>
    <w:rsid w:val="00A05DF3"/>
    <w:rsid w:val="00A0670C"/>
    <w:rsid w:val="00A069C0"/>
    <w:rsid w:val="00A06C09"/>
    <w:rsid w:val="00A06E88"/>
    <w:rsid w:val="00A0776F"/>
    <w:rsid w:val="00A07946"/>
    <w:rsid w:val="00A079FE"/>
    <w:rsid w:val="00A07E08"/>
    <w:rsid w:val="00A07F10"/>
    <w:rsid w:val="00A108F6"/>
    <w:rsid w:val="00A116B9"/>
    <w:rsid w:val="00A11CC0"/>
    <w:rsid w:val="00A11F4C"/>
    <w:rsid w:val="00A125A9"/>
    <w:rsid w:val="00A12798"/>
    <w:rsid w:val="00A12A95"/>
    <w:rsid w:val="00A12C82"/>
    <w:rsid w:val="00A12E7F"/>
    <w:rsid w:val="00A12F96"/>
    <w:rsid w:val="00A13D94"/>
    <w:rsid w:val="00A13E8A"/>
    <w:rsid w:val="00A14C24"/>
    <w:rsid w:val="00A150AB"/>
    <w:rsid w:val="00A151D3"/>
    <w:rsid w:val="00A153BE"/>
    <w:rsid w:val="00A15D3C"/>
    <w:rsid w:val="00A15DEE"/>
    <w:rsid w:val="00A15F5E"/>
    <w:rsid w:val="00A15FC7"/>
    <w:rsid w:val="00A164E3"/>
    <w:rsid w:val="00A167B5"/>
    <w:rsid w:val="00A168A6"/>
    <w:rsid w:val="00A16905"/>
    <w:rsid w:val="00A16DBE"/>
    <w:rsid w:val="00A17C4F"/>
    <w:rsid w:val="00A17F25"/>
    <w:rsid w:val="00A20653"/>
    <w:rsid w:val="00A20799"/>
    <w:rsid w:val="00A20A39"/>
    <w:rsid w:val="00A21AC5"/>
    <w:rsid w:val="00A2227B"/>
    <w:rsid w:val="00A23069"/>
    <w:rsid w:val="00A23195"/>
    <w:rsid w:val="00A23357"/>
    <w:rsid w:val="00A238BD"/>
    <w:rsid w:val="00A243E4"/>
    <w:rsid w:val="00A2456F"/>
    <w:rsid w:val="00A2459D"/>
    <w:rsid w:val="00A2492E"/>
    <w:rsid w:val="00A24C26"/>
    <w:rsid w:val="00A24E23"/>
    <w:rsid w:val="00A25F05"/>
    <w:rsid w:val="00A26B26"/>
    <w:rsid w:val="00A272F3"/>
    <w:rsid w:val="00A27FA2"/>
    <w:rsid w:val="00A311AE"/>
    <w:rsid w:val="00A312A6"/>
    <w:rsid w:val="00A3130E"/>
    <w:rsid w:val="00A3209D"/>
    <w:rsid w:val="00A324CF"/>
    <w:rsid w:val="00A32872"/>
    <w:rsid w:val="00A32E8B"/>
    <w:rsid w:val="00A32ED6"/>
    <w:rsid w:val="00A33102"/>
    <w:rsid w:val="00A33E9C"/>
    <w:rsid w:val="00A33FFD"/>
    <w:rsid w:val="00A344A5"/>
    <w:rsid w:val="00A346C3"/>
    <w:rsid w:val="00A34A89"/>
    <w:rsid w:val="00A34D55"/>
    <w:rsid w:val="00A35049"/>
    <w:rsid w:val="00A3563B"/>
    <w:rsid w:val="00A35730"/>
    <w:rsid w:val="00A35829"/>
    <w:rsid w:val="00A3692B"/>
    <w:rsid w:val="00A3702C"/>
    <w:rsid w:val="00A37381"/>
    <w:rsid w:val="00A375FD"/>
    <w:rsid w:val="00A37641"/>
    <w:rsid w:val="00A408FA"/>
    <w:rsid w:val="00A41A9D"/>
    <w:rsid w:val="00A42568"/>
    <w:rsid w:val="00A42939"/>
    <w:rsid w:val="00A429E6"/>
    <w:rsid w:val="00A42A88"/>
    <w:rsid w:val="00A42D07"/>
    <w:rsid w:val="00A43449"/>
    <w:rsid w:val="00A435FA"/>
    <w:rsid w:val="00A43D85"/>
    <w:rsid w:val="00A44A88"/>
    <w:rsid w:val="00A450C0"/>
    <w:rsid w:val="00A45468"/>
    <w:rsid w:val="00A45529"/>
    <w:rsid w:val="00A455F8"/>
    <w:rsid w:val="00A459BA"/>
    <w:rsid w:val="00A46859"/>
    <w:rsid w:val="00A46954"/>
    <w:rsid w:val="00A474C9"/>
    <w:rsid w:val="00A4791B"/>
    <w:rsid w:val="00A47A04"/>
    <w:rsid w:val="00A47B26"/>
    <w:rsid w:val="00A503E3"/>
    <w:rsid w:val="00A50679"/>
    <w:rsid w:val="00A50A48"/>
    <w:rsid w:val="00A51242"/>
    <w:rsid w:val="00A51522"/>
    <w:rsid w:val="00A51573"/>
    <w:rsid w:val="00A51A5E"/>
    <w:rsid w:val="00A52040"/>
    <w:rsid w:val="00A522FA"/>
    <w:rsid w:val="00A524CD"/>
    <w:rsid w:val="00A52895"/>
    <w:rsid w:val="00A52B1F"/>
    <w:rsid w:val="00A5351C"/>
    <w:rsid w:val="00A53A2F"/>
    <w:rsid w:val="00A53DA0"/>
    <w:rsid w:val="00A55685"/>
    <w:rsid w:val="00A559A6"/>
    <w:rsid w:val="00A55DB3"/>
    <w:rsid w:val="00A56205"/>
    <w:rsid w:val="00A56AA5"/>
    <w:rsid w:val="00A56C4B"/>
    <w:rsid w:val="00A5765D"/>
    <w:rsid w:val="00A5790A"/>
    <w:rsid w:val="00A57EB4"/>
    <w:rsid w:val="00A6046A"/>
    <w:rsid w:val="00A607CB"/>
    <w:rsid w:val="00A60A65"/>
    <w:rsid w:val="00A60FF0"/>
    <w:rsid w:val="00A60FFE"/>
    <w:rsid w:val="00A610FF"/>
    <w:rsid w:val="00A616BC"/>
    <w:rsid w:val="00A61B30"/>
    <w:rsid w:val="00A62812"/>
    <w:rsid w:val="00A62EFA"/>
    <w:rsid w:val="00A632FF"/>
    <w:rsid w:val="00A6351F"/>
    <w:rsid w:val="00A63B48"/>
    <w:rsid w:val="00A63D8D"/>
    <w:rsid w:val="00A63EF0"/>
    <w:rsid w:val="00A643E0"/>
    <w:rsid w:val="00A64449"/>
    <w:rsid w:val="00A64ABE"/>
    <w:rsid w:val="00A64EC1"/>
    <w:rsid w:val="00A6541D"/>
    <w:rsid w:val="00A65A70"/>
    <w:rsid w:val="00A66123"/>
    <w:rsid w:val="00A66A47"/>
    <w:rsid w:val="00A66F36"/>
    <w:rsid w:val="00A671A9"/>
    <w:rsid w:val="00A671DF"/>
    <w:rsid w:val="00A6736C"/>
    <w:rsid w:val="00A67501"/>
    <w:rsid w:val="00A676D9"/>
    <w:rsid w:val="00A67EFC"/>
    <w:rsid w:val="00A7031E"/>
    <w:rsid w:val="00A70759"/>
    <w:rsid w:val="00A70DA2"/>
    <w:rsid w:val="00A71140"/>
    <w:rsid w:val="00A711DA"/>
    <w:rsid w:val="00A716D1"/>
    <w:rsid w:val="00A71FC5"/>
    <w:rsid w:val="00A72300"/>
    <w:rsid w:val="00A72B7B"/>
    <w:rsid w:val="00A72C27"/>
    <w:rsid w:val="00A7397D"/>
    <w:rsid w:val="00A74085"/>
    <w:rsid w:val="00A743EB"/>
    <w:rsid w:val="00A74692"/>
    <w:rsid w:val="00A74D89"/>
    <w:rsid w:val="00A74EE3"/>
    <w:rsid w:val="00A754D7"/>
    <w:rsid w:val="00A75774"/>
    <w:rsid w:val="00A758F7"/>
    <w:rsid w:val="00A7591D"/>
    <w:rsid w:val="00A75C07"/>
    <w:rsid w:val="00A7618B"/>
    <w:rsid w:val="00A7640B"/>
    <w:rsid w:val="00A768D5"/>
    <w:rsid w:val="00A768F0"/>
    <w:rsid w:val="00A7778B"/>
    <w:rsid w:val="00A777B3"/>
    <w:rsid w:val="00A77ED8"/>
    <w:rsid w:val="00A803BC"/>
    <w:rsid w:val="00A805F0"/>
    <w:rsid w:val="00A80969"/>
    <w:rsid w:val="00A80C68"/>
    <w:rsid w:val="00A814CB"/>
    <w:rsid w:val="00A81FA9"/>
    <w:rsid w:val="00A830CD"/>
    <w:rsid w:val="00A836FC"/>
    <w:rsid w:val="00A83D6C"/>
    <w:rsid w:val="00A8459C"/>
    <w:rsid w:val="00A84805"/>
    <w:rsid w:val="00A84B70"/>
    <w:rsid w:val="00A855B8"/>
    <w:rsid w:val="00A858C5"/>
    <w:rsid w:val="00A86EA7"/>
    <w:rsid w:val="00A9027A"/>
    <w:rsid w:val="00A91244"/>
    <w:rsid w:val="00A91AA1"/>
    <w:rsid w:val="00A91C90"/>
    <w:rsid w:val="00A92776"/>
    <w:rsid w:val="00A928A4"/>
    <w:rsid w:val="00A93181"/>
    <w:rsid w:val="00A938E6"/>
    <w:rsid w:val="00A93CA6"/>
    <w:rsid w:val="00A93CCF"/>
    <w:rsid w:val="00A93F20"/>
    <w:rsid w:val="00A93F81"/>
    <w:rsid w:val="00A94168"/>
    <w:rsid w:val="00A94D0B"/>
    <w:rsid w:val="00A94DA8"/>
    <w:rsid w:val="00A9510F"/>
    <w:rsid w:val="00A95372"/>
    <w:rsid w:val="00A95376"/>
    <w:rsid w:val="00A9589C"/>
    <w:rsid w:val="00A95BD5"/>
    <w:rsid w:val="00A9609D"/>
    <w:rsid w:val="00A96169"/>
    <w:rsid w:val="00A96872"/>
    <w:rsid w:val="00A96F78"/>
    <w:rsid w:val="00A97589"/>
    <w:rsid w:val="00A97BEC"/>
    <w:rsid w:val="00AA1087"/>
    <w:rsid w:val="00AA19FF"/>
    <w:rsid w:val="00AA25A9"/>
    <w:rsid w:val="00AA26AE"/>
    <w:rsid w:val="00AA26D9"/>
    <w:rsid w:val="00AA27F5"/>
    <w:rsid w:val="00AA2F72"/>
    <w:rsid w:val="00AA3DEA"/>
    <w:rsid w:val="00AA3E21"/>
    <w:rsid w:val="00AA4A58"/>
    <w:rsid w:val="00AA4AE2"/>
    <w:rsid w:val="00AA4D31"/>
    <w:rsid w:val="00AA4E79"/>
    <w:rsid w:val="00AA51AD"/>
    <w:rsid w:val="00AA591E"/>
    <w:rsid w:val="00AA5B39"/>
    <w:rsid w:val="00AA62A0"/>
    <w:rsid w:val="00AA65C9"/>
    <w:rsid w:val="00AA69CF"/>
    <w:rsid w:val="00AA7A30"/>
    <w:rsid w:val="00AA7B8A"/>
    <w:rsid w:val="00AB066F"/>
    <w:rsid w:val="00AB0A32"/>
    <w:rsid w:val="00AB0DD4"/>
    <w:rsid w:val="00AB0E56"/>
    <w:rsid w:val="00AB15C1"/>
    <w:rsid w:val="00AB1ABD"/>
    <w:rsid w:val="00AB1C7B"/>
    <w:rsid w:val="00AB245C"/>
    <w:rsid w:val="00AB2A33"/>
    <w:rsid w:val="00AB2D02"/>
    <w:rsid w:val="00AB3668"/>
    <w:rsid w:val="00AB3A15"/>
    <w:rsid w:val="00AB3BF5"/>
    <w:rsid w:val="00AB45DD"/>
    <w:rsid w:val="00AB4ECC"/>
    <w:rsid w:val="00AB537F"/>
    <w:rsid w:val="00AB6601"/>
    <w:rsid w:val="00AB674E"/>
    <w:rsid w:val="00AB6C25"/>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5EB"/>
    <w:rsid w:val="00AC2AFB"/>
    <w:rsid w:val="00AC34E2"/>
    <w:rsid w:val="00AC367D"/>
    <w:rsid w:val="00AC429F"/>
    <w:rsid w:val="00AC4DDB"/>
    <w:rsid w:val="00AC59DD"/>
    <w:rsid w:val="00AC5CAE"/>
    <w:rsid w:val="00AC5E56"/>
    <w:rsid w:val="00AC5F27"/>
    <w:rsid w:val="00AC6089"/>
    <w:rsid w:val="00AC60B4"/>
    <w:rsid w:val="00AC6717"/>
    <w:rsid w:val="00AC6A67"/>
    <w:rsid w:val="00AC714D"/>
    <w:rsid w:val="00AC719C"/>
    <w:rsid w:val="00AC7428"/>
    <w:rsid w:val="00AC79F0"/>
    <w:rsid w:val="00AC7DCC"/>
    <w:rsid w:val="00AD00C5"/>
    <w:rsid w:val="00AD085F"/>
    <w:rsid w:val="00AD0A95"/>
    <w:rsid w:val="00AD1108"/>
    <w:rsid w:val="00AD12B7"/>
    <w:rsid w:val="00AD155E"/>
    <w:rsid w:val="00AD1631"/>
    <w:rsid w:val="00AD165F"/>
    <w:rsid w:val="00AD2395"/>
    <w:rsid w:val="00AD2794"/>
    <w:rsid w:val="00AD2DC5"/>
    <w:rsid w:val="00AD2EE3"/>
    <w:rsid w:val="00AD2F9A"/>
    <w:rsid w:val="00AD302B"/>
    <w:rsid w:val="00AD3105"/>
    <w:rsid w:val="00AD3455"/>
    <w:rsid w:val="00AD366F"/>
    <w:rsid w:val="00AD3CAD"/>
    <w:rsid w:val="00AD3EAD"/>
    <w:rsid w:val="00AD4D87"/>
    <w:rsid w:val="00AD4E11"/>
    <w:rsid w:val="00AD4EAB"/>
    <w:rsid w:val="00AD52DC"/>
    <w:rsid w:val="00AD61E4"/>
    <w:rsid w:val="00AD61F5"/>
    <w:rsid w:val="00AD64C1"/>
    <w:rsid w:val="00AD69FF"/>
    <w:rsid w:val="00AD6E72"/>
    <w:rsid w:val="00AD6F67"/>
    <w:rsid w:val="00AD7011"/>
    <w:rsid w:val="00AD702B"/>
    <w:rsid w:val="00AD72E6"/>
    <w:rsid w:val="00AD7311"/>
    <w:rsid w:val="00AD7C95"/>
    <w:rsid w:val="00AE0960"/>
    <w:rsid w:val="00AE0D40"/>
    <w:rsid w:val="00AE10DA"/>
    <w:rsid w:val="00AE1257"/>
    <w:rsid w:val="00AE1498"/>
    <w:rsid w:val="00AE2078"/>
    <w:rsid w:val="00AE253C"/>
    <w:rsid w:val="00AE2E3E"/>
    <w:rsid w:val="00AE3778"/>
    <w:rsid w:val="00AE37BD"/>
    <w:rsid w:val="00AE3DE1"/>
    <w:rsid w:val="00AE44AC"/>
    <w:rsid w:val="00AE474F"/>
    <w:rsid w:val="00AE48B0"/>
    <w:rsid w:val="00AE4EC0"/>
    <w:rsid w:val="00AE501D"/>
    <w:rsid w:val="00AE69B2"/>
    <w:rsid w:val="00AE6AA2"/>
    <w:rsid w:val="00AE6E76"/>
    <w:rsid w:val="00AE7170"/>
    <w:rsid w:val="00AE7527"/>
    <w:rsid w:val="00AF0393"/>
    <w:rsid w:val="00AF03CF"/>
    <w:rsid w:val="00AF098B"/>
    <w:rsid w:val="00AF14B3"/>
    <w:rsid w:val="00AF1721"/>
    <w:rsid w:val="00AF174A"/>
    <w:rsid w:val="00AF259C"/>
    <w:rsid w:val="00AF26A9"/>
    <w:rsid w:val="00AF26B0"/>
    <w:rsid w:val="00AF28D5"/>
    <w:rsid w:val="00AF2B17"/>
    <w:rsid w:val="00AF2D54"/>
    <w:rsid w:val="00AF2DCB"/>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0264"/>
    <w:rsid w:val="00B011CC"/>
    <w:rsid w:val="00B01A0B"/>
    <w:rsid w:val="00B0258D"/>
    <w:rsid w:val="00B03787"/>
    <w:rsid w:val="00B04048"/>
    <w:rsid w:val="00B04206"/>
    <w:rsid w:val="00B04ABC"/>
    <w:rsid w:val="00B04C21"/>
    <w:rsid w:val="00B04E5C"/>
    <w:rsid w:val="00B04F06"/>
    <w:rsid w:val="00B04F3D"/>
    <w:rsid w:val="00B0519F"/>
    <w:rsid w:val="00B056DF"/>
    <w:rsid w:val="00B05702"/>
    <w:rsid w:val="00B05E86"/>
    <w:rsid w:val="00B05EC4"/>
    <w:rsid w:val="00B05FA6"/>
    <w:rsid w:val="00B0606F"/>
    <w:rsid w:val="00B06835"/>
    <w:rsid w:val="00B06A1A"/>
    <w:rsid w:val="00B06DD9"/>
    <w:rsid w:val="00B07B04"/>
    <w:rsid w:val="00B07CD6"/>
    <w:rsid w:val="00B07E4F"/>
    <w:rsid w:val="00B07E52"/>
    <w:rsid w:val="00B07F7F"/>
    <w:rsid w:val="00B10010"/>
    <w:rsid w:val="00B10BA6"/>
    <w:rsid w:val="00B1153D"/>
    <w:rsid w:val="00B11775"/>
    <w:rsid w:val="00B11AFC"/>
    <w:rsid w:val="00B1219D"/>
    <w:rsid w:val="00B123B5"/>
    <w:rsid w:val="00B12660"/>
    <w:rsid w:val="00B1302D"/>
    <w:rsid w:val="00B13B77"/>
    <w:rsid w:val="00B13EBB"/>
    <w:rsid w:val="00B143EC"/>
    <w:rsid w:val="00B149A6"/>
    <w:rsid w:val="00B149CF"/>
    <w:rsid w:val="00B14DC2"/>
    <w:rsid w:val="00B1513F"/>
    <w:rsid w:val="00B15261"/>
    <w:rsid w:val="00B15594"/>
    <w:rsid w:val="00B15B31"/>
    <w:rsid w:val="00B15B89"/>
    <w:rsid w:val="00B166B9"/>
    <w:rsid w:val="00B1698C"/>
    <w:rsid w:val="00B16A25"/>
    <w:rsid w:val="00B1746F"/>
    <w:rsid w:val="00B17CBF"/>
    <w:rsid w:val="00B17EA8"/>
    <w:rsid w:val="00B20519"/>
    <w:rsid w:val="00B20725"/>
    <w:rsid w:val="00B20B7E"/>
    <w:rsid w:val="00B20B94"/>
    <w:rsid w:val="00B21351"/>
    <w:rsid w:val="00B22CD3"/>
    <w:rsid w:val="00B2486A"/>
    <w:rsid w:val="00B2506B"/>
    <w:rsid w:val="00B25408"/>
    <w:rsid w:val="00B25454"/>
    <w:rsid w:val="00B25579"/>
    <w:rsid w:val="00B2628E"/>
    <w:rsid w:val="00B266B0"/>
    <w:rsid w:val="00B26763"/>
    <w:rsid w:val="00B26E28"/>
    <w:rsid w:val="00B27142"/>
    <w:rsid w:val="00B273A7"/>
    <w:rsid w:val="00B2771B"/>
    <w:rsid w:val="00B27921"/>
    <w:rsid w:val="00B3000E"/>
    <w:rsid w:val="00B3032D"/>
    <w:rsid w:val="00B307C2"/>
    <w:rsid w:val="00B30B17"/>
    <w:rsid w:val="00B30FB6"/>
    <w:rsid w:val="00B31180"/>
    <w:rsid w:val="00B31787"/>
    <w:rsid w:val="00B3182F"/>
    <w:rsid w:val="00B322E5"/>
    <w:rsid w:val="00B325FF"/>
    <w:rsid w:val="00B326A8"/>
    <w:rsid w:val="00B329C8"/>
    <w:rsid w:val="00B329EB"/>
    <w:rsid w:val="00B32D68"/>
    <w:rsid w:val="00B332F4"/>
    <w:rsid w:val="00B33330"/>
    <w:rsid w:val="00B33347"/>
    <w:rsid w:val="00B33508"/>
    <w:rsid w:val="00B3355F"/>
    <w:rsid w:val="00B336C3"/>
    <w:rsid w:val="00B33740"/>
    <w:rsid w:val="00B3377E"/>
    <w:rsid w:val="00B339B0"/>
    <w:rsid w:val="00B347F0"/>
    <w:rsid w:val="00B35343"/>
    <w:rsid w:val="00B35BC9"/>
    <w:rsid w:val="00B35C3C"/>
    <w:rsid w:val="00B35DA4"/>
    <w:rsid w:val="00B36242"/>
    <w:rsid w:val="00B365A0"/>
    <w:rsid w:val="00B36B65"/>
    <w:rsid w:val="00B36C68"/>
    <w:rsid w:val="00B36F20"/>
    <w:rsid w:val="00B37025"/>
    <w:rsid w:val="00B377C2"/>
    <w:rsid w:val="00B378B1"/>
    <w:rsid w:val="00B40A96"/>
    <w:rsid w:val="00B4102B"/>
    <w:rsid w:val="00B41595"/>
    <w:rsid w:val="00B41791"/>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C10"/>
    <w:rsid w:val="00B45CE1"/>
    <w:rsid w:val="00B45D0A"/>
    <w:rsid w:val="00B45E88"/>
    <w:rsid w:val="00B45FAC"/>
    <w:rsid w:val="00B46372"/>
    <w:rsid w:val="00B46A70"/>
    <w:rsid w:val="00B46A75"/>
    <w:rsid w:val="00B46FB7"/>
    <w:rsid w:val="00B47CB8"/>
    <w:rsid w:val="00B500CD"/>
    <w:rsid w:val="00B50125"/>
    <w:rsid w:val="00B505DF"/>
    <w:rsid w:val="00B50A16"/>
    <w:rsid w:val="00B50B29"/>
    <w:rsid w:val="00B50D9B"/>
    <w:rsid w:val="00B50EC8"/>
    <w:rsid w:val="00B51779"/>
    <w:rsid w:val="00B51C95"/>
    <w:rsid w:val="00B5218E"/>
    <w:rsid w:val="00B5239C"/>
    <w:rsid w:val="00B528A3"/>
    <w:rsid w:val="00B52AA7"/>
    <w:rsid w:val="00B52BCE"/>
    <w:rsid w:val="00B52DB0"/>
    <w:rsid w:val="00B52FD2"/>
    <w:rsid w:val="00B53893"/>
    <w:rsid w:val="00B53988"/>
    <w:rsid w:val="00B53C59"/>
    <w:rsid w:val="00B53E5A"/>
    <w:rsid w:val="00B54258"/>
    <w:rsid w:val="00B544A5"/>
    <w:rsid w:val="00B54794"/>
    <w:rsid w:val="00B548C2"/>
    <w:rsid w:val="00B55356"/>
    <w:rsid w:val="00B55428"/>
    <w:rsid w:val="00B554F0"/>
    <w:rsid w:val="00B55979"/>
    <w:rsid w:val="00B55DB6"/>
    <w:rsid w:val="00B55E5C"/>
    <w:rsid w:val="00B5684E"/>
    <w:rsid w:val="00B56DCF"/>
    <w:rsid w:val="00B570BF"/>
    <w:rsid w:val="00B570D7"/>
    <w:rsid w:val="00B57144"/>
    <w:rsid w:val="00B5729A"/>
    <w:rsid w:val="00B601D6"/>
    <w:rsid w:val="00B607D5"/>
    <w:rsid w:val="00B61188"/>
    <w:rsid w:val="00B618F6"/>
    <w:rsid w:val="00B61A02"/>
    <w:rsid w:val="00B622CD"/>
    <w:rsid w:val="00B622E2"/>
    <w:rsid w:val="00B62C2D"/>
    <w:rsid w:val="00B63337"/>
    <w:rsid w:val="00B63437"/>
    <w:rsid w:val="00B6369F"/>
    <w:rsid w:val="00B639D7"/>
    <w:rsid w:val="00B63CFF"/>
    <w:rsid w:val="00B644CF"/>
    <w:rsid w:val="00B646BC"/>
    <w:rsid w:val="00B64789"/>
    <w:rsid w:val="00B64AA7"/>
    <w:rsid w:val="00B65CA0"/>
    <w:rsid w:val="00B6635A"/>
    <w:rsid w:val="00B66594"/>
    <w:rsid w:val="00B67805"/>
    <w:rsid w:val="00B67B13"/>
    <w:rsid w:val="00B70158"/>
    <w:rsid w:val="00B70A76"/>
    <w:rsid w:val="00B70AC2"/>
    <w:rsid w:val="00B70AE9"/>
    <w:rsid w:val="00B70E83"/>
    <w:rsid w:val="00B713E4"/>
    <w:rsid w:val="00B71434"/>
    <w:rsid w:val="00B71C90"/>
    <w:rsid w:val="00B7219F"/>
    <w:rsid w:val="00B721CD"/>
    <w:rsid w:val="00B72363"/>
    <w:rsid w:val="00B7267A"/>
    <w:rsid w:val="00B726D8"/>
    <w:rsid w:val="00B726FF"/>
    <w:rsid w:val="00B72754"/>
    <w:rsid w:val="00B7291A"/>
    <w:rsid w:val="00B72AA4"/>
    <w:rsid w:val="00B738C1"/>
    <w:rsid w:val="00B73C21"/>
    <w:rsid w:val="00B73FC7"/>
    <w:rsid w:val="00B74F7D"/>
    <w:rsid w:val="00B75454"/>
    <w:rsid w:val="00B754BE"/>
    <w:rsid w:val="00B7589B"/>
    <w:rsid w:val="00B75A95"/>
    <w:rsid w:val="00B75B41"/>
    <w:rsid w:val="00B76BCD"/>
    <w:rsid w:val="00B76DEF"/>
    <w:rsid w:val="00B76EE9"/>
    <w:rsid w:val="00B7718A"/>
    <w:rsid w:val="00B77880"/>
    <w:rsid w:val="00B77F04"/>
    <w:rsid w:val="00B77FD9"/>
    <w:rsid w:val="00B80B30"/>
    <w:rsid w:val="00B80D90"/>
    <w:rsid w:val="00B813C6"/>
    <w:rsid w:val="00B81CA7"/>
    <w:rsid w:val="00B82381"/>
    <w:rsid w:val="00B82537"/>
    <w:rsid w:val="00B82613"/>
    <w:rsid w:val="00B828B5"/>
    <w:rsid w:val="00B8290D"/>
    <w:rsid w:val="00B82BF3"/>
    <w:rsid w:val="00B82EBD"/>
    <w:rsid w:val="00B830B2"/>
    <w:rsid w:val="00B8347C"/>
    <w:rsid w:val="00B83735"/>
    <w:rsid w:val="00B83B0D"/>
    <w:rsid w:val="00B83B6F"/>
    <w:rsid w:val="00B84BA2"/>
    <w:rsid w:val="00B84E9C"/>
    <w:rsid w:val="00B85522"/>
    <w:rsid w:val="00B85598"/>
    <w:rsid w:val="00B85BCA"/>
    <w:rsid w:val="00B85C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71A"/>
    <w:rsid w:val="00BA0D3B"/>
    <w:rsid w:val="00BA1166"/>
    <w:rsid w:val="00BA143E"/>
    <w:rsid w:val="00BA181B"/>
    <w:rsid w:val="00BA1D28"/>
    <w:rsid w:val="00BA29C4"/>
    <w:rsid w:val="00BA2E84"/>
    <w:rsid w:val="00BA3479"/>
    <w:rsid w:val="00BA3594"/>
    <w:rsid w:val="00BA3D7B"/>
    <w:rsid w:val="00BA41BC"/>
    <w:rsid w:val="00BA47B0"/>
    <w:rsid w:val="00BA48FC"/>
    <w:rsid w:val="00BA4DEB"/>
    <w:rsid w:val="00BA5A92"/>
    <w:rsid w:val="00BA6548"/>
    <w:rsid w:val="00BA6A8D"/>
    <w:rsid w:val="00BA76A9"/>
    <w:rsid w:val="00BA79A3"/>
    <w:rsid w:val="00BA7A53"/>
    <w:rsid w:val="00BB02AB"/>
    <w:rsid w:val="00BB13D1"/>
    <w:rsid w:val="00BB167E"/>
    <w:rsid w:val="00BB1FDA"/>
    <w:rsid w:val="00BB22A6"/>
    <w:rsid w:val="00BB3C13"/>
    <w:rsid w:val="00BB3E2B"/>
    <w:rsid w:val="00BB4A65"/>
    <w:rsid w:val="00BB4C3C"/>
    <w:rsid w:val="00BB4F90"/>
    <w:rsid w:val="00BB5043"/>
    <w:rsid w:val="00BB538C"/>
    <w:rsid w:val="00BB5827"/>
    <w:rsid w:val="00BB5899"/>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751"/>
    <w:rsid w:val="00BC28C6"/>
    <w:rsid w:val="00BC2B06"/>
    <w:rsid w:val="00BC31FB"/>
    <w:rsid w:val="00BC32E7"/>
    <w:rsid w:val="00BC3AAA"/>
    <w:rsid w:val="00BC3BAC"/>
    <w:rsid w:val="00BC4639"/>
    <w:rsid w:val="00BC478E"/>
    <w:rsid w:val="00BC4958"/>
    <w:rsid w:val="00BC4ADF"/>
    <w:rsid w:val="00BC4CB8"/>
    <w:rsid w:val="00BC4DAB"/>
    <w:rsid w:val="00BC4FBF"/>
    <w:rsid w:val="00BC5122"/>
    <w:rsid w:val="00BC559E"/>
    <w:rsid w:val="00BC5788"/>
    <w:rsid w:val="00BC58B9"/>
    <w:rsid w:val="00BC61F3"/>
    <w:rsid w:val="00BC686A"/>
    <w:rsid w:val="00BC6A49"/>
    <w:rsid w:val="00BC6FDE"/>
    <w:rsid w:val="00BC7075"/>
    <w:rsid w:val="00BC712C"/>
    <w:rsid w:val="00BC746D"/>
    <w:rsid w:val="00BC769E"/>
    <w:rsid w:val="00BC76AB"/>
    <w:rsid w:val="00BC7857"/>
    <w:rsid w:val="00BC7ED8"/>
    <w:rsid w:val="00BD00D9"/>
    <w:rsid w:val="00BD0644"/>
    <w:rsid w:val="00BD0DDF"/>
    <w:rsid w:val="00BD0E81"/>
    <w:rsid w:val="00BD22A6"/>
    <w:rsid w:val="00BD3571"/>
    <w:rsid w:val="00BD38C5"/>
    <w:rsid w:val="00BD3BAA"/>
    <w:rsid w:val="00BD3E68"/>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139"/>
    <w:rsid w:val="00BE02B4"/>
    <w:rsid w:val="00BE0357"/>
    <w:rsid w:val="00BE0A4E"/>
    <w:rsid w:val="00BE13E1"/>
    <w:rsid w:val="00BE1553"/>
    <w:rsid w:val="00BE1804"/>
    <w:rsid w:val="00BE1A73"/>
    <w:rsid w:val="00BE1A7B"/>
    <w:rsid w:val="00BE1A91"/>
    <w:rsid w:val="00BE1BDE"/>
    <w:rsid w:val="00BE2367"/>
    <w:rsid w:val="00BE23F8"/>
    <w:rsid w:val="00BE2797"/>
    <w:rsid w:val="00BE2EFE"/>
    <w:rsid w:val="00BE3059"/>
    <w:rsid w:val="00BE3171"/>
    <w:rsid w:val="00BE3A5D"/>
    <w:rsid w:val="00BE3BE1"/>
    <w:rsid w:val="00BE3F5D"/>
    <w:rsid w:val="00BE45FB"/>
    <w:rsid w:val="00BE4CC6"/>
    <w:rsid w:val="00BE4EC9"/>
    <w:rsid w:val="00BE5025"/>
    <w:rsid w:val="00BE559A"/>
    <w:rsid w:val="00BE5953"/>
    <w:rsid w:val="00BE630A"/>
    <w:rsid w:val="00BE631E"/>
    <w:rsid w:val="00BE70CB"/>
    <w:rsid w:val="00BE7122"/>
    <w:rsid w:val="00BE7D8B"/>
    <w:rsid w:val="00BE7DE9"/>
    <w:rsid w:val="00BF055E"/>
    <w:rsid w:val="00BF0BD4"/>
    <w:rsid w:val="00BF0BD6"/>
    <w:rsid w:val="00BF0CCF"/>
    <w:rsid w:val="00BF0FC5"/>
    <w:rsid w:val="00BF10BC"/>
    <w:rsid w:val="00BF176C"/>
    <w:rsid w:val="00BF1A2E"/>
    <w:rsid w:val="00BF1C76"/>
    <w:rsid w:val="00BF21AC"/>
    <w:rsid w:val="00BF249B"/>
    <w:rsid w:val="00BF2E53"/>
    <w:rsid w:val="00BF30F2"/>
    <w:rsid w:val="00BF3133"/>
    <w:rsid w:val="00BF3669"/>
    <w:rsid w:val="00BF3C0D"/>
    <w:rsid w:val="00BF3D9D"/>
    <w:rsid w:val="00BF3FC8"/>
    <w:rsid w:val="00BF4626"/>
    <w:rsid w:val="00BF51B6"/>
    <w:rsid w:val="00BF711C"/>
    <w:rsid w:val="00BF7C74"/>
    <w:rsid w:val="00C00553"/>
    <w:rsid w:val="00C00AF3"/>
    <w:rsid w:val="00C00ED8"/>
    <w:rsid w:val="00C015B7"/>
    <w:rsid w:val="00C0208F"/>
    <w:rsid w:val="00C02092"/>
    <w:rsid w:val="00C02367"/>
    <w:rsid w:val="00C02A91"/>
    <w:rsid w:val="00C02E65"/>
    <w:rsid w:val="00C030E7"/>
    <w:rsid w:val="00C03270"/>
    <w:rsid w:val="00C03309"/>
    <w:rsid w:val="00C03981"/>
    <w:rsid w:val="00C03A27"/>
    <w:rsid w:val="00C04529"/>
    <w:rsid w:val="00C04A55"/>
    <w:rsid w:val="00C04A97"/>
    <w:rsid w:val="00C04AD1"/>
    <w:rsid w:val="00C052DC"/>
    <w:rsid w:val="00C05414"/>
    <w:rsid w:val="00C055F6"/>
    <w:rsid w:val="00C0582D"/>
    <w:rsid w:val="00C05BF5"/>
    <w:rsid w:val="00C0600F"/>
    <w:rsid w:val="00C067D5"/>
    <w:rsid w:val="00C069AD"/>
    <w:rsid w:val="00C072FE"/>
    <w:rsid w:val="00C10277"/>
    <w:rsid w:val="00C11322"/>
    <w:rsid w:val="00C11A9B"/>
    <w:rsid w:val="00C11C57"/>
    <w:rsid w:val="00C12566"/>
    <w:rsid w:val="00C126FD"/>
    <w:rsid w:val="00C12D76"/>
    <w:rsid w:val="00C12E39"/>
    <w:rsid w:val="00C1339A"/>
    <w:rsid w:val="00C138C0"/>
    <w:rsid w:val="00C13927"/>
    <w:rsid w:val="00C14164"/>
    <w:rsid w:val="00C1431C"/>
    <w:rsid w:val="00C14518"/>
    <w:rsid w:val="00C1526E"/>
    <w:rsid w:val="00C15CF2"/>
    <w:rsid w:val="00C15D8E"/>
    <w:rsid w:val="00C16204"/>
    <w:rsid w:val="00C16FE0"/>
    <w:rsid w:val="00C17012"/>
    <w:rsid w:val="00C17205"/>
    <w:rsid w:val="00C178FB"/>
    <w:rsid w:val="00C2048C"/>
    <w:rsid w:val="00C20800"/>
    <w:rsid w:val="00C20A3A"/>
    <w:rsid w:val="00C20B61"/>
    <w:rsid w:val="00C20E53"/>
    <w:rsid w:val="00C214B4"/>
    <w:rsid w:val="00C22B28"/>
    <w:rsid w:val="00C22B5A"/>
    <w:rsid w:val="00C24077"/>
    <w:rsid w:val="00C24242"/>
    <w:rsid w:val="00C24553"/>
    <w:rsid w:val="00C248A9"/>
    <w:rsid w:val="00C24CB7"/>
    <w:rsid w:val="00C25019"/>
    <w:rsid w:val="00C257B7"/>
    <w:rsid w:val="00C259B7"/>
    <w:rsid w:val="00C25BA2"/>
    <w:rsid w:val="00C263C7"/>
    <w:rsid w:val="00C26492"/>
    <w:rsid w:val="00C26591"/>
    <w:rsid w:val="00C272E8"/>
    <w:rsid w:val="00C27330"/>
    <w:rsid w:val="00C27581"/>
    <w:rsid w:val="00C2799A"/>
    <w:rsid w:val="00C27ECD"/>
    <w:rsid w:val="00C30241"/>
    <w:rsid w:val="00C3026E"/>
    <w:rsid w:val="00C3051E"/>
    <w:rsid w:val="00C30DE4"/>
    <w:rsid w:val="00C30FBB"/>
    <w:rsid w:val="00C311EC"/>
    <w:rsid w:val="00C317D2"/>
    <w:rsid w:val="00C320C0"/>
    <w:rsid w:val="00C32671"/>
    <w:rsid w:val="00C32805"/>
    <w:rsid w:val="00C3288A"/>
    <w:rsid w:val="00C32940"/>
    <w:rsid w:val="00C32BFD"/>
    <w:rsid w:val="00C33359"/>
    <w:rsid w:val="00C333C9"/>
    <w:rsid w:val="00C33506"/>
    <w:rsid w:val="00C33B5E"/>
    <w:rsid w:val="00C34145"/>
    <w:rsid w:val="00C341A3"/>
    <w:rsid w:val="00C348D6"/>
    <w:rsid w:val="00C34920"/>
    <w:rsid w:val="00C34F56"/>
    <w:rsid w:val="00C35389"/>
    <w:rsid w:val="00C35F1B"/>
    <w:rsid w:val="00C365E7"/>
    <w:rsid w:val="00C36E34"/>
    <w:rsid w:val="00C404EE"/>
    <w:rsid w:val="00C407E9"/>
    <w:rsid w:val="00C40D2D"/>
    <w:rsid w:val="00C40FC3"/>
    <w:rsid w:val="00C4171B"/>
    <w:rsid w:val="00C4238A"/>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539"/>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4B86"/>
    <w:rsid w:val="00C54C26"/>
    <w:rsid w:val="00C55566"/>
    <w:rsid w:val="00C55745"/>
    <w:rsid w:val="00C56E55"/>
    <w:rsid w:val="00C60237"/>
    <w:rsid w:val="00C6038F"/>
    <w:rsid w:val="00C6120A"/>
    <w:rsid w:val="00C61906"/>
    <w:rsid w:val="00C61D4B"/>
    <w:rsid w:val="00C6235A"/>
    <w:rsid w:val="00C62B0A"/>
    <w:rsid w:val="00C63C2B"/>
    <w:rsid w:val="00C63F08"/>
    <w:rsid w:val="00C63FE9"/>
    <w:rsid w:val="00C640FE"/>
    <w:rsid w:val="00C6429F"/>
    <w:rsid w:val="00C64B0E"/>
    <w:rsid w:val="00C6502D"/>
    <w:rsid w:val="00C6528C"/>
    <w:rsid w:val="00C655E5"/>
    <w:rsid w:val="00C65685"/>
    <w:rsid w:val="00C65CB4"/>
    <w:rsid w:val="00C66090"/>
    <w:rsid w:val="00C661E8"/>
    <w:rsid w:val="00C661F9"/>
    <w:rsid w:val="00C6648F"/>
    <w:rsid w:val="00C665A3"/>
    <w:rsid w:val="00C672BE"/>
    <w:rsid w:val="00C70084"/>
    <w:rsid w:val="00C70C3C"/>
    <w:rsid w:val="00C711B4"/>
    <w:rsid w:val="00C71BA1"/>
    <w:rsid w:val="00C71D2E"/>
    <w:rsid w:val="00C7221F"/>
    <w:rsid w:val="00C7234D"/>
    <w:rsid w:val="00C7235B"/>
    <w:rsid w:val="00C727DF"/>
    <w:rsid w:val="00C72E18"/>
    <w:rsid w:val="00C730FD"/>
    <w:rsid w:val="00C731AD"/>
    <w:rsid w:val="00C73553"/>
    <w:rsid w:val="00C73677"/>
    <w:rsid w:val="00C73723"/>
    <w:rsid w:val="00C7380B"/>
    <w:rsid w:val="00C73960"/>
    <w:rsid w:val="00C73E0C"/>
    <w:rsid w:val="00C74421"/>
    <w:rsid w:val="00C753C5"/>
    <w:rsid w:val="00C7542D"/>
    <w:rsid w:val="00C754E1"/>
    <w:rsid w:val="00C75AAE"/>
    <w:rsid w:val="00C75F2F"/>
    <w:rsid w:val="00C75FDB"/>
    <w:rsid w:val="00C75FEE"/>
    <w:rsid w:val="00C763B0"/>
    <w:rsid w:val="00C768B4"/>
    <w:rsid w:val="00C76F1D"/>
    <w:rsid w:val="00C77202"/>
    <w:rsid w:val="00C7764F"/>
    <w:rsid w:val="00C77D26"/>
    <w:rsid w:val="00C77E41"/>
    <w:rsid w:val="00C80269"/>
    <w:rsid w:val="00C807A4"/>
    <w:rsid w:val="00C80BDF"/>
    <w:rsid w:val="00C80CEF"/>
    <w:rsid w:val="00C80E82"/>
    <w:rsid w:val="00C80E97"/>
    <w:rsid w:val="00C81025"/>
    <w:rsid w:val="00C8262D"/>
    <w:rsid w:val="00C82633"/>
    <w:rsid w:val="00C82E90"/>
    <w:rsid w:val="00C83430"/>
    <w:rsid w:val="00C83D08"/>
    <w:rsid w:val="00C8426B"/>
    <w:rsid w:val="00C84D39"/>
    <w:rsid w:val="00C84F08"/>
    <w:rsid w:val="00C85277"/>
    <w:rsid w:val="00C8545A"/>
    <w:rsid w:val="00C8562B"/>
    <w:rsid w:val="00C85A04"/>
    <w:rsid w:val="00C85AF6"/>
    <w:rsid w:val="00C85B9D"/>
    <w:rsid w:val="00C85D76"/>
    <w:rsid w:val="00C863C2"/>
    <w:rsid w:val="00C869A3"/>
    <w:rsid w:val="00C86D21"/>
    <w:rsid w:val="00C86DAB"/>
    <w:rsid w:val="00C873AC"/>
    <w:rsid w:val="00C876AA"/>
    <w:rsid w:val="00C87F8C"/>
    <w:rsid w:val="00C906C6"/>
    <w:rsid w:val="00C9079B"/>
    <w:rsid w:val="00C91295"/>
    <w:rsid w:val="00C912A2"/>
    <w:rsid w:val="00C91F8C"/>
    <w:rsid w:val="00C921EE"/>
    <w:rsid w:val="00C92BC7"/>
    <w:rsid w:val="00C92CF7"/>
    <w:rsid w:val="00C92E01"/>
    <w:rsid w:val="00C92F94"/>
    <w:rsid w:val="00C93277"/>
    <w:rsid w:val="00C93462"/>
    <w:rsid w:val="00C938EB"/>
    <w:rsid w:val="00C939B9"/>
    <w:rsid w:val="00C93B05"/>
    <w:rsid w:val="00C93BA4"/>
    <w:rsid w:val="00C9433C"/>
    <w:rsid w:val="00C9433D"/>
    <w:rsid w:val="00C94384"/>
    <w:rsid w:val="00C94A34"/>
    <w:rsid w:val="00C94C2B"/>
    <w:rsid w:val="00C94FBA"/>
    <w:rsid w:val="00C953A4"/>
    <w:rsid w:val="00C958A9"/>
    <w:rsid w:val="00C95F01"/>
    <w:rsid w:val="00C96860"/>
    <w:rsid w:val="00C96B1A"/>
    <w:rsid w:val="00C96F79"/>
    <w:rsid w:val="00C97146"/>
    <w:rsid w:val="00C971D9"/>
    <w:rsid w:val="00C97B82"/>
    <w:rsid w:val="00C97CF9"/>
    <w:rsid w:val="00C97D5C"/>
    <w:rsid w:val="00CA0642"/>
    <w:rsid w:val="00CA09A5"/>
    <w:rsid w:val="00CA0F30"/>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8E3"/>
    <w:rsid w:val="00CA4918"/>
    <w:rsid w:val="00CA4F8B"/>
    <w:rsid w:val="00CA518F"/>
    <w:rsid w:val="00CA519F"/>
    <w:rsid w:val="00CA5470"/>
    <w:rsid w:val="00CA6164"/>
    <w:rsid w:val="00CA7493"/>
    <w:rsid w:val="00CA7E19"/>
    <w:rsid w:val="00CB0022"/>
    <w:rsid w:val="00CB09DA"/>
    <w:rsid w:val="00CB0AA8"/>
    <w:rsid w:val="00CB0BD9"/>
    <w:rsid w:val="00CB0DF5"/>
    <w:rsid w:val="00CB1017"/>
    <w:rsid w:val="00CB1289"/>
    <w:rsid w:val="00CB1CAC"/>
    <w:rsid w:val="00CB1D87"/>
    <w:rsid w:val="00CB1DE8"/>
    <w:rsid w:val="00CB1E3B"/>
    <w:rsid w:val="00CB1F1D"/>
    <w:rsid w:val="00CB2013"/>
    <w:rsid w:val="00CB2591"/>
    <w:rsid w:val="00CB273F"/>
    <w:rsid w:val="00CB35EE"/>
    <w:rsid w:val="00CB4212"/>
    <w:rsid w:val="00CB47FB"/>
    <w:rsid w:val="00CB4901"/>
    <w:rsid w:val="00CB4C1F"/>
    <w:rsid w:val="00CB58DC"/>
    <w:rsid w:val="00CB600D"/>
    <w:rsid w:val="00CB646D"/>
    <w:rsid w:val="00CB6F29"/>
    <w:rsid w:val="00CB71F8"/>
    <w:rsid w:val="00CB731F"/>
    <w:rsid w:val="00CB7B1C"/>
    <w:rsid w:val="00CB7FCD"/>
    <w:rsid w:val="00CC004C"/>
    <w:rsid w:val="00CC01B9"/>
    <w:rsid w:val="00CC068A"/>
    <w:rsid w:val="00CC08DA"/>
    <w:rsid w:val="00CC0D90"/>
    <w:rsid w:val="00CC0E3E"/>
    <w:rsid w:val="00CC19E8"/>
    <w:rsid w:val="00CC1D5F"/>
    <w:rsid w:val="00CC26DB"/>
    <w:rsid w:val="00CC2707"/>
    <w:rsid w:val="00CC2810"/>
    <w:rsid w:val="00CC282B"/>
    <w:rsid w:val="00CC2F8A"/>
    <w:rsid w:val="00CC300C"/>
    <w:rsid w:val="00CC307A"/>
    <w:rsid w:val="00CC35AE"/>
    <w:rsid w:val="00CC369B"/>
    <w:rsid w:val="00CC36D2"/>
    <w:rsid w:val="00CC3CFA"/>
    <w:rsid w:val="00CC3DAA"/>
    <w:rsid w:val="00CC43B0"/>
    <w:rsid w:val="00CC46E5"/>
    <w:rsid w:val="00CC4788"/>
    <w:rsid w:val="00CC49C7"/>
    <w:rsid w:val="00CC4C2C"/>
    <w:rsid w:val="00CC5057"/>
    <w:rsid w:val="00CC519F"/>
    <w:rsid w:val="00CC52AA"/>
    <w:rsid w:val="00CC5496"/>
    <w:rsid w:val="00CC5603"/>
    <w:rsid w:val="00CC562E"/>
    <w:rsid w:val="00CC587F"/>
    <w:rsid w:val="00CC6279"/>
    <w:rsid w:val="00CC6285"/>
    <w:rsid w:val="00CC6366"/>
    <w:rsid w:val="00CC66FC"/>
    <w:rsid w:val="00CC7705"/>
    <w:rsid w:val="00CD078F"/>
    <w:rsid w:val="00CD08D2"/>
    <w:rsid w:val="00CD0BB8"/>
    <w:rsid w:val="00CD121E"/>
    <w:rsid w:val="00CD1342"/>
    <w:rsid w:val="00CD139E"/>
    <w:rsid w:val="00CD1659"/>
    <w:rsid w:val="00CD1922"/>
    <w:rsid w:val="00CD1FD3"/>
    <w:rsid w:val="00CD28C3"/>
    <w:rsid w:val="00CD28F0"/>
    <w:rsid w:val="00CD34FD"/>
    <w:rsid w:val="00CD38B2"/>
    <w:rsid w:val="00CD3ED8"/>
    <w:rsid w:val="00CD42B8"/>
    <w:rsid w:val="00CD49D2"/>
    <w:rsid w:val="00CD522F"/>
    <w:rsid w:val="00CD55C3"/>
    <w:rsid w:val="00CD5696"/>
    <w:rsid w:val="00CD58F1"/>
    <w:rsid w:val="00CD736C"/>
    <w:rsid w:val="00CD761D"/>
    <w:rsid w:val="00CD76B5"/>
    <w:rsid w:val="00CE0090"/>
    <w:rsid w:val="00CE1F8C"/>
    <w:rsid w:val="00CE204A"/>
    <w:rsid w:val="00CE2346"/>
    <w:rsid w:val="00CE2B02"/>
    <w:rsid w:val="00CE2E7A"/>
    <w:rsid w:val="00CE3B4E"/>
    <w:rsid w:val="00CE3DF3"/>
    <w:rsid w:val="00CE3F85"/>
    <w:rsid w:val="00CE439B"/>
    <w:rsid w:val="00CE453C"/>
    <w:rsid w:val="00CE49C5"/>
    <w:rsid w:val="00CE4F2D"/>
    <w:rsid w:val="00CE50AB"/>
    <w:rsid w:val="00CE528C"/>
    <w:rsid w:val="00CE5F92"/>
    <w:rsid w:val="00CE6A8A"/>
    <w:rsid w:val="00CE6F0F"/>
    <w:rsid w:val="00CE6F23"/>
    <w:rsid w:val="00CE7C7C"/>
    <w:rsid w:val="00CE7DDD"/>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7A1"/>
    <w:rsid w:val="00CF5A53"/>
    <w:rsid w:val="00CF5D28"/>
    <w:rsid w:val="00CF5FE1"/>
    <w:rsid w:val="00CF640B"/>
    <w:rsid w:val="00CF6942"/>
    <w:rsid w:val="00CF6CA7"/>
    <w:rsid w:val="00CF6F1E"/>
    <w:rsid w:val="00CF767F"/>
    <w:rsid w:val="00CF7A5C"/>
    <w:rsid w:val="00D001F9"/>
    <w:rsid w:val="00D0036E"/>
    <w:rsid w:val="00D006F2"/>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96C"/>
    <w:rsid w:val="00D04B56"/>
    <w:rsid w:val="00D05000"/>
    <w:rsid w:val="00D0571B"/>
    <w:rsid w:val="00D05DA4"/>
    <w:rsid w:val="00D060FF"/>
    <w:rsid w:val="00D061CA"/>
    <w:rsid w:val="00D064E8"/>
    <w:rsid w:val="00D06572"/>
    <w:rsid w:val="00D065CD"/>
    <w:rsid w:val="00D06A32"/>
    <w:rsid w:val="00D06ED7"/>
    <w:rsid w:val="00D07C90"/>
    <w:rsid w:val="00D07D93"/>
    <w:rsid w:val="00D1038D"/>
    <w:rsid w:val="00D10943"/>
    <w:rsid w:val="00D10A51"/>
    <w:rsid w:val="00D112E1"/>
    <w:rsid w:val="00D1172A"/>
    <w:rsid w:val="00D11D5B"/>
    <w:rsid w:val="00D12325"/>
    <w:rsid w:val="00D127E9"/>
    <w:rsid w:val="00D12CE6"/>
    <w:rsid w:val="00D13B7D"/>
    <w:rsid w:val="00D13D43"/>
    <w:rsid w:val="00D14487"/>
    <w:rsid w:val="00D14E6E"/>
    <w:rsid w:val="00D14F8B"/>
    <w:rsid w:val="00D154D4"/>
    <w:rsid w:val="00D15CD4"/>
    <w:rsid w:val="00D15E7E"/>
    <w:rsid w:val="00D162EF"/>
    <w:rsid w:val="00D1680C"/>
    <w:rsid w:val="00D16838"/>
    <w:rsid w:val="00D1698F"/>
    <w:rsid w:val="00D16DBB"/>
    <w:rsid w:val="00D178E4"/>
    <w:rsid w:val="00D17F03"/>
    <w:rsid w:val="00D20016"/>
    <w:rsid w:val="00D207A7"/>
    <w:rsid w:val="00D20CD6"/>
    <w:rsid w:val="00D20E00"/>
    <w:rsid w:val="00D21102"/>
    <w:rsid w:val="00D21144"/>
    <w:rsid w:val="00D21549"/>
    <w:rsid w:val="00D21625"/>
    <w:rsid w:val="00D21901"/>
    <w:rsid w:val="00D21DBE"/>
    <w:rsid w:val="00D2208F"/>
    <w:rsid w:val="00D2279F"/>
    <w:rsid w:val="00D22830"/>
    <w:rsid w:val="00D22AF1"/>
    <w:rsid w:val="00D22E93"/>
    <w:rsid w:val="00D23300"/>
    <w:rsid w:val="00D23816"/>
    <w:rsid w:val="00D23898"/>
    <w:rsid w:val="00D242DA"/>
    <w:rsid w:val="00D246EA"/>
    <w:rsid w:val="00D247CB"/>
    <w:rsid w:val="00D24AD1"/>
    <w:rsid w:val="00D25951"/>
    <w:rsid w:val="00D26448"/>
    <w:rsid w:val="00D264CE"/>
    <w:rsid w:val="00D26670"/>
    <w:rsid w:val="00D26851"/>
    <w:rsid w:val="00D2696D"/>
    <w:rsid w:val="00D26D35"/>
    <w:rsid w:val="00D27137"/>
    <w:rsid w:val="00D27540"/>
    <w:rsid w:val="00D275CA"/>
    <w:rsid w:val="00D27A3B"/>
    <w:rsid w:val="00D27AA5"/>
    <w:rsid w:val="00D27B8B"/>
    <w:rsid w:val="00D27BA6"/>
    <w:rsid w:val="00D316E2"/>
    <w:rsid w:val="00D31B6E"/>
    <w:rsid w:val="00D31FFE"/>
    <w:rsid w:val="00D3232B"/>
    <w:rsid w:val="00D3239F"/>
    <w:rsid w:val="00D324A4"/>
    <w:rsid w:val="00D3250C"/>
    <w:rsid w:val="00D328F6"/>
    <w:rsid w:val="00D3409F"/>
    <w:rsid w:val="00D3462C"/>
    <w:rsid w:val="00D34BE2"/>
    <w:rsid w:val="00D3513F"/>
    <w:rsid w:val="00D35198"/>
    <w:rsid w:val="00D356B9"/>
    <w:rsid w:val="00D3584B"/>
    <w:rsid w:val="00D360E0"/>
    <w:rsid w:val="00D376B1"/>
    <w:rsid w:val="00D376F7"/>
    <w:rsid w:val="00D37D72"/>
    <w:rsid w:val="00D37DDE"/>
    <w:rsid w:val="00D41004"/>
    <w:rsid w:val="00D4121E"/>
    <w:rsid w:val="00D414EC"/>
    <w:rsid w:val="00D421AE"/>
    <w:rsid w:val="00D42240"/>
    <w:rsid w:val="00D427C3"/>
    <w:rsid w:val="00D42EB8"/>
    <w:rsid w:val="00D434D6"/>
    <w:rsid w:val="00D43F6E"/>
    <w:rsid w:val="00D44106"/>
    <w:rsid w:val="00D44554"/>
    <w:rsid w:val="00D44922"/>
    <w:rsid w:val="00D44932"/>
    <w:rsid w:val="00D44997"/>
    <w:rsid w:val="00D44EE4"/>
    <w:rsid w:val="00D4530F"/>
    <w:rsid w:val="00D453BF"/>
    <w:rsid w:val="00D46111"/>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4E0"/>
    <w:rsid w:val="00D5354F"/>
    <w:rsid w:val="00D535E6"/>
    <w:rsid w:val="00D53649"/>
    <w:rsid w:val="00D53830"/>
    <w:rsid w:val="00D539D1"/>
    <w:rsid w:val="00D53C06"/>
    <w:rsid w:val="00D54091"/>
    <w:rsid w:val="00D54695"/>
    <w:rsid w:val="00D547F7"/>
    <w:rsid w:val="00D54FB3"/>
    <w:rsid w:val="00D550D8"/>
    <w:rsid w:val="00D55762"/>
    <w:rsid w:val="00D557C4"/>
    <w:rsid w:val="00D55889"/>
    <w:rsid w:val="00D55A7E"/>
    <w:rsid w:val="00D55F61"/>
    <w:rsid w:val="00D56074"/>
    <w:rsid w:val="00D5648C"/>
    <w:rsid w:val="00D56B5F"/>
    <w:rsid w:val="00D56B74"/>
    <w:rsid w:val="00D57A3F"/>
    <w:rsid w:val="00D57AF0"/>
    <w:rsid w:val="00D57B67"/>
    <w:rsid w:val="00D57CE6"/>
    <w:rsid w:val="00D57DCF"/>
    <w:rsid w:val="00D60B33"/>
    <w:rsid w:val="00D60BA8"/>
    <w:rsid w:val="00D6173B"/>
    <w:rsid w:val="00D617FC"/>
    <w:rsid w:val="00D61FC2"/>
    <w:rsid w:val="00D622A7"/>
    <w:rsid w:val="00D62509"/>
    <w:rsid w:val="00D62ECD"/>
    <w:rsid w:val="00D62FA0"/>
    <w:rsid w:val="00D63050"/>
    <w:rsid w:val="00D630F6"/>
    <w:rsid w:val="00D6313E"/>
    <w:rsid w:val="00D635E6"/>
    <w:rsid w:val="00D63628"/>
    <w:rsid w:val="00D636CE"/>
    <w:rsid w:val="00D6392D"/>
    <w:rsid w:val="00D64426"/>
    <w:rsid w:val="00D645A3"/>
    <w:rsid w:val="00D64C92"/>
    <w:rsid w:val="00D65D78"/>
    <w:rsid w:val="00D664F0"/>
    <w:rsid w:val="00D66C93"/>
    <w:rsid w:val="00D67160"/>
    <w:rsid w:val="00D67BC5"/>
    <w:rsid w:val="00D700BA"/>
    <w:rsid w:val="00D7021B"/>
    <w:rsid w:val="00D7073E"/>
    <w:rsid w:val="00D70911"/>
    <w:rsid w:val="00D70D33"/>
    <w:rsid w:val="00D71749"/>
    <w:rsid w:val="00D7214B"/>
    <w:rsid w:val="00D73077"/>
    <w:rsid w:val="00D736A2"/>
    <w:rsid w:val="00D73C57"/>
    <w:rsid w:val="00D73F1D"/>
    <w:rsid w:val="00D742FF"/>
    <w:rsid w:val="00D7490A"/>
    <w:rsid w:val="00D74E81"/>
    <w:rsid w:val="00D75184"/>
    <w:rsid w:val="00D754C4"/>
    <w:rsid w:val="00D758B3"/>
    <w:rsid w:val="00D75DBD"/>
    <w:rsid w:val="00D76354"/>
    <w:rsid w:val="00D76ADC"/>
    <w:rsid w:val="00D76BAC"/>
    <w:rsid w:val="00D772C2"/>
    <w:rsid w:val="00D77413"/>
    <w:rsid w:val="00D77FD4"/>
    <w:rsid w:val="00D80524"/>
    <w:rsid w:val="00D8064B"/>
    <w:rsid w:val="00D80B03"/>
    <w:rsid w:val="00D80EA8"/>
    <w:rsid w:val="00D80F4C"/>
    <w:rsid w:val="00D811B8"/>
    <w:rsid w:val="00D813EC"/>
    <w:rsid w:val="00D8152B"/>
    <w:rsid w:val="00D81E53"/>
    <w:rsid w:val="00D81F10"/>
    <w:rsid w:val="00D81FD0"/>
    <w:rsid w:val="00D8201E"/>
    <w:rsid w:val="00D8268E"/>
    <w:rsid w:val="00D82750"/>
    <w:rsid w:val="00D82AD4"/>
    <w:rsid w:val="00D82E0A"/>
    <w:rsid w:val="00D8334C"/>
    <w:rsid w:val="00D8347E"/>
    <w:rsid w:val="00D839B3"/>
    <w:rsid w:val="00D840F5"/>
    <w:rsid w:val="00D84596"/>
    <w:rsid w:val="00D84A57"/>
    <w:rsid w:val="00D84C13"/>
    <w:rsid w:val="00D84C3B"/>
    <w:rsid w:val="00D85BA8"/>
    <w:rsid w:val="00D873CF"/>
    <w:rsid w:val="00D874DF"/>
    <w:rsid w:val="00D8764A"/>
    <w:rsid w:val="00D87A12"/>
    <w:rsid w:val="00D87D67"/>
    <w:rsid w:val="00D90C06"/>
    <w:rsid w:val="00D918F4"/>
    <w:rsid w:val="00D91D3A"/>
    <w:rsid w:val="00D91D86"/>
    <w:rsid w:val="00D920B1"/>
    <w:rsid w:val="00D92D34"/>
    <w:rsid w:val="00D930E1"/>
    <w:rsid w:val="00D93762"/>
    <w:rsid w:val="00D9415C"/>
    <w:rsid w:val="00D942CC"/>
    <w:rsid w:val="00D94367"/>
    <w:rsid w:val="00D94636"/>
    <w:rsid w:val="00D94ADE"/>
    <w:rsid w:val="00D94D87"/>
    <w:rsid w:val="00D954FA"/>
    <w:rsid w:val="00D95531"/>
    <w:rsid w:val="00D95A49"/>
    <w:rsid w:val="00D962D1"/>
    <w:rsid w:val="00D962DC"/>
    <w:rsid w:val="00D96E0A"/>
    <w:rsid w:val="00D97BB5"/>
    <w:rsid w:val="00DA09CA"/>
    <w:rsid w:val="00DA0CF9"/>
    <w:rsid w:val="00DA15A3"/>
    <w:rsid w:val="00DA180C"/>
    <w:rsid w:val="00DA1EF7"/>
    <w:rsid w:val="00DA1F27"/>
    <w:rsid w:val="00DA212D"/>
    <w:rsid w:val="00DA216B"/>
    <w:rsid w:val="00DA27B1"/>
    <w:rsid w:val="00DA28D2"/>
    <w:rsid w:val="00DA2C97"/>
    <w:rsid w:val="00DA3E7B"/>
    <w:rsid w:val="00DA40A2"/>
    <w:rsid w:val="00DA451D"/>
    <w:rsid w:val="00DA4AFE"/>
    <w:rsid w:val="00DA5431"/>
    <w:rsid w:val="00DA56DB"/>
    <w:rsid w:val="00DA5964"/>
    <w:rsid w:val="00DA6452"/>
    <w:rsid w:val="00DA69D1"/>
    <w:rsid w:val="00DA6C81"/>
    <w:rsid w:val="00DA6FE9"/>
    <w:rsid w:val="00DA7925"/>
    <w:rsid w:val="00DA7CFA"/>
    <w:rsid w:val="00DA7FF0"/>
    <w:rsid w:val="00DB008C"/>
    <w:rsid w:val="00DB0AB8"/>
    <w:rsid w:val="00DB0D2A"/>
    <w:rsid w:val="00DB11CD"/>
    <w:rsid w:val="00DB1C40"/>
    <w:rsid w:val="00DB1DAB"/>
    <w:rsid w:val="00DB1E67"/>
    <w:rsid w:val="00DB2C9E"/>
    <w:rsid w:val="00DB3153"/>
    <w:rsid w:val="00DB39D4"/>
    <w:rsid w:val="00DB3A47"/>
    <w:rsid w:val="00DB40E7"/>
    <w:rsid w:val="00DB446F"/>
    <w:rsid w:val="00DB4B0A"/>
    <w:rsid w:val="00DB4E06"/>
    <w:rsid w:val="00DB50EC"/>
    <w:rsid w:val="00DB5636"/>
    <w:rsid w:val="00DB5C0C"/>
    <w:rsid w:val="00DB5CBC"/>
    <w:rsid w:val="00DB5DA9"/>
    <w:rsid w:val="00DB69D1"/>
    <w:rsid w:val="00DB6A80"/>
    <w:rsid w:val="00DB6C06"/>
    <w:rsid w:val="00DB6C25"/>
    <w:rsid w:val="00DB7B06"/>
    <w:rsid w:val="00DB7E5C"/>
    <w:rsid w:val="00DC011E"/>
    <w:rsid w:val="00DC051F"/>
    <w:rsid w:val="00DC0A82"/>
    <w:rsid w:val="00DC12B8"/>
    <w:rsid w:val="00DC23A1"/>
    <w:rsid w:val="00DC2988"/>
    <w:rsid w:val="00DC2C65"/>
    <w:rsid w:val="00DC2CCF"/>
    <w:rsid w:val="00DC3337"/>
    <w:rsid w:val="00DC3A9D"/>
    <w:rsid w:val="00DC3AE3"/>
    <w:rsid w:val="00DC3F48"/>
    <w:rsid w:val="00DC3FF5"/>
    <w:rsid w:val="00DC4707"/>
    <w:rsid w:val="00DC48E1"/>
    <w:rsid w:val="00DC512E"/>
    <w:rsid w:val="00DC5596"/>
    <w:rsid w:val="00DC5B64"/>
    <w:rsid w:val="00DC60D4"/>
    <w:rsid w:val="00DC6C1E"/>
    <w:rsid w:val="00DC708C"/>
    <w:rsid w:val="00DC7638"/>
    <w:rsid w:val="00DC7667"/>
    <w:rsid w:val="00DC7773"/>
    <w:rsid w:val="00DC7951"/>
    <w:rsid w:val="00DD037C"/>
    <w:rsid w:val="00DD07E5"/>
    <w:rsid w:val="00DD0F93"/>
    <w:rsid w:val="00DD0F95"/>
    <w:rsid w:val="00DD10D3"/>
    <w:rsid w:val="00DD1131"/>
    <w:rsid w:val="00DD168C"/>
    <w:rsid w:val="00DD1C4B"/>
    <w:rsid w:val="00DD1F7B"/>
    <w:rsid w:val="00DD229E"/>
    <w:rsid w:val="00DD2979"/>
    <w:rsid w:val="00DD2E3E"/>
    <w:rsid w:val="00DD3029"/>
    <w:rsid w:val="00DD3C4C"/>
    <w:rsid w:val="00DD4191"/>
    <w:rsid w:val="00DD44C7"/>
    <w:rsid w:val="00DD55E0"/>
    <w:rsid w:val="00DD5D0F"/>
    <w:rsid w:val="00DD5E12"/>
    <w:rsid w:val="00DD62A1"/>
    <w:rsid w:val="00DD6A61"/>
    <w:rsid w:val="00DD6A65"/>
    <w:rsid w:val="00DD7A14"/>
    <w:rsid w:val="00DD7A36"/>
    <w:rsid w:val="00DE00F7"/>
    <w:rsid w:val="00DE0135"/>
    <w:rsid w:val="00DE07A3"/>
    <w:rsid w:val="00DE0C66"/>
    <w:rsid w:val="00DE0F04"/>
    <w:rsid w:val="00DE1017"/>
    <w:rsid w:val="00DE1904"/>
    <w:rsid w:val="00DE2319"/>
    <w:rsid w:val="00DE2589"/>
    <w:rsid w:val="00DE3202"/>
    <w:rsid w:val="00DE3DBB"/>
    <w:rsid w:val="00DE43A2"/>
    <w:rsid w:val="00DE4A74"/>
    <w:rsid w:val="00DE4B05"/>
    <w:rsid w:val="00DE4C9D"/>
    <w:rsid w:val="00DE5117"/>
    <w:rsid w:val="00DE541C"/>
    <w:rsid w:val="00DE5565"/>
    <w:rsid w:val="00DE5937"/>
    <w:rsid w:val="00DE5982"/>
    <w:rsid w:val="00DE5D1B"/>
    <w:rsid w:val="00DE5F40"/>
    <w:rsid w:val="00DE6E0C"/>
    <w:rsid w:val="00DE713F"/>
    <w:rsid w:val="00DE737B"/>
    <w:rsid w:val="00DE7872"/>
    <w:rsid w:val="00DF0587"/>
    <w:rsid w:val="00DF0CA3"/>
    <w:rsid w:val="00DF100B"/>
    <w:rsid w:val="00DF126A"/>
    <w:rsid w:val="00DF1340"/>
    <w:rsid w:val="00DF1BB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25A"/>
    <w:rsid w:val="00E01370"/>
    <w:rsid w:val="00E01A1C"/>
    <w:rsid w:val="00E01B53"/>
    <w:rsid w:val="00E020EB"/>
    <w:rsid w:val="00E0285B"/>
    <w:rsid w:val="00E028BD"/>
    <w:rsid w:val="00E02E5B"/>
    <w:rsid w:val="00E031BB"/>
    <w:rsid w:val="00E03381"/>
    <w:rsid w:val="00E03445"/>
    <w:rsid w:val="00E041CC"/>
    <w:rsid w:val="00E0424A"/>
    <w:rsid w:val="00E043D6"/>
    <w:rsid w:val="00E0520E"/>
    <w:rsid w:val="00E0576C"/>
    <w:rsid w:val="00E0606A"/>
    <w:rsid w:val="00E0626B"/>
    <w:rsid w:val="00E068BC"/>
    <w:rsid w:val="00E0715B"/>
    <w:rsid w:val="00E071DB"/>
    <w:rsid w:val="00E073F0"/>
    <w:rsid w:val="00E07F87"/>
    <w:rsid w:val="00E10761"/>
    <w:rsid w:val="00E108E4"/>
    <w:rsid w:val="00E11291"/>
    <w:rsid w:val="00E11A51"/>
    <w:rsid w:val="00E11D7A"/>
    <w:rsid w:val="00E11EEB"/>
    <w:rsid w:val="00E1265F"/>
    <w:rsid w:val="00E128F2"/>
    <w:rsid w:val="00E134F4"/>
    <w:rsid w:val="00E13883"/>
    <w:rsid w:val="00E13EE4"/>
    <w:rsid w:val="00E14749"/>
    <w:rsid w:val="00E14E20"/>
    <w:rsid w:val="00E15999"/>
    <w:rsid w:val="00E15B17"/>
    <w:rsid w:val="00E16463"/>
    <w:rsid w:val="00E165C2"/>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4EAB"/>
    <w:rsid w:val="00E2539E"/>
    <w:rsid w:val="00E26727"/>
    <w:rsid w:val="00E26970"/>
    <w:rsid w:val="00E27791"/>
    <w:rsid w:val="00E30A9E"/>
    <w:rsid w:val="00E30BC3"/>
    <w:rsid w:val="00E30BEA"/>
    <w:rsid w:val="00E30C3D"/>
    <w:rsid w:val="00E30F2D"/>
    <w:rsid w:val="00E313D4"/>
    <w:rsid w:val="00E319DB"/>
    <w:rsid w:val="00E31AFC"/>
    <w:rsid w:val="00E31B16"/>
    <w:rsid w:val="00E32C91"/>
    <w:rsid w:val="00E33004"/>
    <w:rsid w:val="00E332EB"/>
    <w:rsid w:val="00E33972"/>
    <w:rsid w:val="00E33B0B"/>
    <w:rsid w:val="00E3404E"/>
    <w:rsid w:val="00E3409E"/>
    <w:rsid w:val="00E340DE"/>
    <w:rsid w:val="00E34169"/>
    <w:rsid w:val="00E34A55"/>
    <w:rsid w:val="00E34BD1"/>
    <w:rsid w:val="00E34F76"/>
    <w:rsid w:val="00E3516B"/>
    <w:rsid w:val="00E35667"/>
    <w:rsid w:val="00E3591C"/>
    <w:rsid w:val="00E35DAD"/>
    <w:rsid w:val="00E360EF"/>
    <w:rsid w:val="00E3679E"/>
    <w:rsid w:val="00E36811"/>
    <w:rsid w:val="00E372D9"/>
    <w:rsid w:val="00E37BE5"/>
    <w:rsid w:val="00E37E48"/>
    <w:rsid w:val="00E41317"/>
    <w:rsid w:val="00E41A27"/>
    <w:rsid w:val="00E4285A"/>
    <w:rsid w:val="00E430C7"/>
    <w:rsid w:val="00E43F64"/>
    <w:rsid w:val="00E43FFF"/>
    <w:rsid w:val="00E44F10"/>
    <w:rsid w:val="00E4548C"/>
    <w:rsid w:val="00E45493"/>
    <w:rsid w:val="00E45794"/>
    <w:rsid w:val="00E45832"/>
    <w:rsid w:val="00E45B78"/>
    <w:rsid w:val="00E45F19"/>
    <w:rsid w:val="00E4608B"/>
    <w:rsid w:val="00E4636E"/>
    <w:rsid w:val="00E468C7"/>
    <w:rsid w:val="00E469B2"/>
    <w:rsid w:val="00E47767"/>
    <w:rsid w:val="00E50045"/>
    <w:rsid w:val="00E501D3"/>
    <w:rsid w:val="00E50C5C"/>
    <w:rsid w:val="00E50CA3"/>
    <w:rsid w:val="00E511CD"/>
    <w:rsid w:val="00E51664"/>
    <w:rsid w:val="00E5179C"/>
    <w:rsid w:val="00E51827"/>
    <w:rsid w:val="00E524E5"/>
    <w:rsid w:val="00E52E16"/>
    <w:rsid w:val="00E535E1"/>
    <w:rsid w:val="00E538C7"/>
    <w:rsid w:val="00E53A01"/>
    <w:rsid w:val="00E54961"/>
    <w:rsid w:val="00E54BEF"/>
    <w:rsid w:val="00E55408"/>
    <w:rsid w:val="00E55774"/>
    <w:rsid w:val="00E557A5"/>
    <w:rsid w:val="00E55AA3"/>
    <w:rsid w:val="00E55BE7"/>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3AEF"/>
    <w:rsid w:val="00E64263"/>
    <w:rsid w:val="00E65887"/>
    <w:rsid w:val="00E65D15"/>
    <w:rsid w:val="00E6618F"/>
    <w:rsid w:val="00E66264"/>
    <w:rsid w:val="00E66526"/>
    <w:rsid w:val="00E66646"/>
    <w:rsid w:val="00E66A29"/>
    <w:rsid w:val="00E66C49"/>
    <w:rsid w:val="00E6720F"/>
    <w:rsid w:val="00E67694"/>
    <w:rsid w:val="00E67EE5"/>
    <w:rsid w:val="00E7013A"/>
    <w:rsid w:val="00E71086"/>
    <w:rsid w:val="00E710DC"/>
    <w:rsid w:val="00E71B1D"/>
    <w:rsid w:val="00E72233"/>
    <w:rsid w:val="00E72311"/>
    <w:rsid w:val="00E72857"/>
    <w:rsid w:val="00E728C4"/>
    <w:rsid w:val="00E72F2B"/>
    <w:rsid w:val="00E7388D"/>
    <w:rsid w:val="00E7420E"/>
    <w:rsid w:val="00E748AD"/>
    <w:rsid w:val="00E74F5D"/>
    <w:rsid w:val="00E754F7"/>
    <w:rsid w:val="00E7580A"/>
    <w:rsid w:val="00E75F2A"/>
    <w:rsid w:val="00E76034"/>
    <w:rsid w:val="00E768BC"/>
    <w:rsid w:val="00E769A9"/>
    <w:rsid w:val="00E77254"/>
    <w:rsid w:val="00E77B54"/>
    <w:rsid w:val="00E77E39"/>
    <w:rsid w:val="00E80371"/>
    <w:rsid w:val="00E80440"/>
    <w:rsid w:val="00E80515"/>
    <w:rsid w:val="00E80B98"/>
    <w:rsid w:val="00E81115"/>
    <w:rsid w:val="00E81752"/>
    <w:rsid w:val="00E817E0"/>
    <w:rsid w:val="00E819FB"/>
    <w:rsid w:val="00E823F2"/>
    <w:rsid w:val="00E826DB"/>
    <w:rsid w:val="00E82B3D"/>
    <w:rsid w:val="00E82EE4"/>
    <w:rsid w:val="00E82F13"/>
    <w:rsid w:val="00E831E7"/>
    <w:rsid w:val="00E8359A"/>
    <w:rsid w:val="00E83BBB"/>
    <w:rsid w:val="00E843B5"/>
    <w:rsid w:val="00E8483A"/>
    <w:rsid w:val="00E84A3B"/>
    <w:rsid w:val="00E85307"/>
    <w:rsid w:val="00E85658"/>
    <w:rsid w:val="00E8576F"/>
    <w:rsid w:val="00E85885"/>
    <w:rsid w:val="00E86508"/>
    <w:rsid w:val="00E86556"/>
    <w:rsid w:val="00E86F5F"/>
    <w:rsid w:val="00E871FB"/>
    <w:rsid w:val="00E8730E"/>
    <w:rsid w:val="00E87E13"/>
    <w:rsid w:val="00E907E4"/>
    <w:rsid w:val="00E90A24"/>
    <w:rsid w:val="00E90C34"/>
    <w:rsid w:val="00E90F01"/>
    <w:rsid w:val="00E912FF"/>
    <w:rsid w:val="00E919AC"/>
    <w:rsid w:val="00E91AC8"/>
    <w:rsid w:val="00E9203C"/>
    <w:rsid w:val="00E9263B"/>
    <w:rsid w:val="00E93D55"/>
    <w:rsid w:val="00E946A6"/>
    <w:rsid w:val="00E947E4"/>
    <w:rsid w:val="00E94C9F"/>
    <w:rsid w:val="00E950A7"/>
    <w:rsid w:val="00E954B2"/>
    <w:rsid w:val="00E95564"/>
    <w:rsid w:val="00E957DD"/>
    <w:rsid w:val="00E95888"/>
    <w:rsid w:val="00E96422"/>
    <w:rsid w:val="00E96434"/>
    <w:rsid w:val="00E96A29"/>
    <w:rsid w:val="00E96B28"/>
    <w:rsid w:val="00E96B39"/>
    <w:rsid w:val="00E96FE6"/>
    <w:rsid w:val="00E96FEA"/>
    <w:rsid w:val="00E9714E"/>
    <w:rsid w:val="00E97477"/>
    <w:rsid w:val="00E97652"/>
    <w:rsid w:val="00E9765F"/>
    <w:rsid w:val="00E976C6"/>
    <w:rsid w:val="00E97ADE"/>
    <w:rsid w:val="00E97DFE"/>
    <w:rsid w:val="00EA0252"/>
    <w:rsid w:val="00EA095F"/>
    <w:rsid w:val="00EA0A31"/>
    <w:rsid w:val="00EA0A5C"/>
    <w:rsid w:val="00EA0AD2"/>
    <w:rsid w:val="00EA0CF0"/>
    <w:rsid w:val="00EA1D43"/>
    <w:rsid w:val="00EA20B0"/>
    <w:rsid w:val="00EA2492"/>
    <w:rsid w:val="00EA253C"/>
    <w:rsid w:val="00EA3300"/>
    <w:rsid w:val="00EA3F4A"/>
    <w:rsid w:val="00EA4A9D"/>
    <w:rsid w:val="00EA4E2A"/>
    <w:rsid w:val="00EA4EC9"/>
    <w:rsid w:val="00EA4F97"/>
    <w:rsid w:val="00EA5E0F"/>
    <w:rsid w:val="00EA62FB"/>
    <w:rsid w:val="00EA6601"/>
    <w:rsid w:val="00EA6B25"/>
    <w:rsid w:val="00EA6CCA"/>
    <w:rsid w:val="00EA6FE4"/>
    <w:rsid w:val="00EA7723"/>
    <w:rsid w:val="00EA7CDE"/>
    <w:rsid w:val="00EA7F4C"/>
    <w:rsid w:val="00EB1678"/>
    <w:rsid w:val="00EB1D47"/>
    <w:rsid w:val="00EB1D4B"/>
    <w:rsid w:val="00EB1D72"/>
    <w:rsid w:val="00EB2012"/>
    <w:rsid w:val="00EB2146"/>
    <w:rsid w:val="00EB2317"/>
    <w:rsid w:val="00EB279B"/>
    <w:rsid w:val="00EB2ABB"/>
    <w:rsid w:val="00EB3376"/>
    <w:rsid w:val="00EB3535"/>
    <w:rsid w:val="00EB3631"/>
    <w:rsid w:val="00EB3D23"/>
    <w:rsid w:val="00EB3D39"/>
    <w:rsid w:val="00EB3E92"/>
    <w:rsid w:val="00EB406F"/>
    <w:rsid w:val="00EB40C8"/>
    <w:rsid w:val="00EB44E4"/>
    <w:rsid w:val="00EB45EF"/>
    <w:rsid w:val="00EB5398"/>
    <w:rsid w:val="00EB53DA"/>
    <w:rsid w:val="00EB55CA"/>
    <w:rsid w:val="00EB584C"/>
    <w:rsid w:val="00EB5D88"/>
    <w:rsid w:val="00EB5DEE"/>
    <w:rsid w:val="00EB63B8"/>
    <w:rsid w:val="00EB7142"/>
    <w:rsid w:val="00EB7307"/>
    <w:rsid w:val="00EC0021"/>
    <w:rsid w:val="00EC011B"/>
    <w:rsid w:val="00EC06D6"/>
    <w:rsid w:val="00EC0DCE"/>
    <w:rsid w:val="00EC12A8"/>
    <w:rsid w:val="00EC14B0"/>
    <w:rsid w:val="00EC16AF"/>
    <w:rsid w:val="00EC204E"/>
    <w:rsid w:val="00EC214B"/>
    <w:rsid w:val="00EC249E"/>
    <w:rsid w:val="00EC2CFF"/>
    <w:rsid w:val="00EC2F55"/>
    <w:rsid w:val="00EC2F8D"/>
    <w:rsid w:val="00EC3303"/>
    <w:rsid w:val="00EC3B42"/>
    <w:rsid w:val="00EC440C"/>
    <w:rsid w:val="00EC4BB3"/>
    <w:rsid w:val="00EC4D33"/>
    <w:rsid w:val="00EC5258"/>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556"/>
    <w:rsid w:val="00ED460D"/>
    <w:rsid w:val="00ED46F0"/>
    <w:rsid w:val="00ED4A6D"/>
    <w:rsid w:val="00ED60ED"/>
    <w:rsid w:val="00ED61E6"/>
    <w:rsid w:val="00ED6307"/>
    <w:rsid w:val="00ED6D4A"/>
    <w:rsid w:val="00ED6E42"/>
    <w:rsid w:val="00ED738C"/>
    <w:rsid w:val="00ED73EF"/>
    <w:rsid w:val="00ED75C7"/>
    <w:rsid w:val="00ED7918"/>
    <w:rsid w:val="00ED7E4A"/>
    <w:rsid w:val="00ED7FB6"/>
    <w:rsid w:val="00ED7FD3"/>
    <w:rsid w:val="00EE065C"/>
    <w:rsid w:val="00EE078B"/>
    <w:rsid w:val="00EE0CAA"/>
    <w:rsid w:val="00EE0D8C"/>
    <w:rsid w:val="00EE1B74"/>
    <w:rsid w:val="00EE3663"/>
    <w:rsid w:val="00EE4090"/>
    <w:rsid w:val="00EE41C4"/>
    <w:rsid w:val="00EE43EB"/>
    <w:rsid w:val="00EE4A40"/>
    <w:rsid w:val="00EE4C90"/>
    <w:rsid w:val="00EE53D7"/>
    <w:rsid w:val="00EE5D2B"/>
    <w:rsid w:val="00EE76A9"/>
    <w:rsid w:val="00EE799E"/>
    <w:rsid w:val="00EE7C7E"/>
    <w:rsid w:val="00EE7CA8"/>
    <w:rsid w:val="00EE7FA7"/>
    <w:rsid w:val="00EF0259"/>
    <w:rsid w:val="00EF093A"/>
    <w:rsid w:val="00EF1093"/>
    <w:rsid w:val="00EF13DC"/>
    <w:rsid w:val="00EF1645"/>
    <w:rsid w:val="00EF16E3"/>
    <w:rsid w:val="00EF1843"/>
    <w:rsid w:val="00EF1FCB"/>
    <w:rsid w:val="00EF21C3"/>
    <w:rsid w:val="00EF23F0"/>
    <w:rsid w:val="00EF2752"/>
    <w:rsid w:val="00EF2E6B"/>
    <w:rsid w:val="00EF3257"/>
    <w:rsid w:val="00EF3C69"/>
    <w:rsid w:val="00EF3DFE"/>
    <w:rsid w:val="00EF3FB0"/>
    <w:rsid w:val="00EF461D"/>
    <w:rsid w:val="00EF48EC"/>
    <w:rsid w:val="00EF5362"/>
    <w:rsid w:val="00EF555A"/>
    <w:rsid w:val="00EF58AE"/>
    <w:rsid w:val="00EF6091"/>
    <w:rsid w:val="00EF614C"/>
    <w:rsid w:val="00EF61AD"/>
    <w:rsid w:val="00EF65AC"/>
    <w:rsid w:val="00EF73A9"/>
    <w:rsid w:val="00EF79AF"/>
    <w:rsid w:val="00F0030E"/>
    <w:rsid w:val="00F00405"/>
    <w:rsid w:val="00F00B02"/>
    <w:rsid w:val="00F00CD1"/>
    <w:rsid w:val="00F0109B"/>
    <w:rsid w:val="00F016A2"/>
    <w:rsid w:val="00F017E4"/>
    <w:rsid w:val="00F01E6B"/>
    <w:rsid w:val="00F01F3F"/>
    <w:rsid w:val="00F02156"/>
    <w:rsid w:val="00F02294"/>
    <w:rsid w:val="00F0241C"/>
    <w:rsid w:val="00F02547"/>
    <w:rsid w:val="00F02721"/>
    <w:rsid w:val="00F02CCC"/>
    <w:rsid w:val="00F0346E"/>
    <w:rsid w:val="00F034B0"/>
    <w:rsid w:val="00F03661"/>
    <w:rsid w:val="00F037B1"/>
    <w:rsid w:val="00F04091"/>
    <w:rsid w:val="00F04AE1"/>
    <w:rsid w:val="00F05759"/>
    <w:rsid w:val="00F0696E"/>
    <w:rsid w:val="00F06980"/>
    <w:rsid w:val="00F06C07"/>
    <w:rsid w:val="00F06CBE"/>
    <w:rsid w:val="00F06E7F"/>
    <w:rsid w:val="00F0760E"/>
    <w:rsid w:val="00F0778A"/>
    <w:rsid w:val="00F07F4D"/>
    <w:rsid w:val="00F10680"/>
    <w:rsid w:val="00F10CB9"/>
    <w:rsid w:val="00F10E08"/>
    <w:rsid w:val="00F1105C"/>
    <w:rsid w:val="00F110D5"/>
    <w:rsid w:val="00F12088"/>
    <w:rsid w:val="00F12351"/>
    <w:rsid w:val="00F1276F"/>
    <w:rsid w:val="00F12859"/>
    <w:rsid w:val="00F12BA3"/>
    <w:rsid w:val="00F13690"/>
    <w:rsid w:val="00F1410A"/>
    <w:rsid w:val="00F141C7"/>
    <w:rsid w:val="00F14A57"/>
    <w:rsid w:val="00F16739"/>
    <w:rsid w:val="00F1681E"/>
    <w:rsid w:val="00F16B16"/>
    <w:rsid w:val="00F16DE2"/>
    <w:rsid w:val="00F171FA"/>
    <w:rsid w:val="00F1760A"/>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3727"/>
    <w:rsid w:val="00F242AD"/>
    <w:rsid w:val="00F24770"/>
    <w:rsid w:val="00F247F2"/>
    <w:rsid w:val="00F24A22"/>
    <w:rsid w:val="00F24E55"/>
    <w:rsid w:val="00F252A8"/>
    <w:rsid w:val="00F2532F"/>
    <w:rsid w:val="00F2568E"/>
    <w:rsid w:val="00F256F8"/>
    <w:rsid w:val="00F2608D"/>
    <w:rsid w:val="00F2619B"/>
    <w:rsid w:val="00F265F7"/>
    <w:rsid w:val="00F26BE4"/>
    <w:rsid w:val="00F26C83"/>
    <w:rsid w:val="00F26CA7"/>
    <w:rsid w:val="00F26D56"/>
    <w:rsid w:val="00F27A9C"/>
    <w:rsid w:val="00F27C15"/>
    <w:rsid w:val="00F27FA6"/>
    <w:rsid w:val="00F304B8"/>
    <w:rsid w:val="00F30B70"/>
    <w:rsid w:val="00F30C74"/>
    <w:rsid w:val="00F33903"/>
    <w:rsid w:val="00F33DC8"/>
    <w:rsid w:val="00F34350"/>
    <w:rsid w:val="00F34444"/>
    <w:rsid w:val="00F345D4"/>
    <w:rsid w:val="00F34F36"/>
    <w:rsid w:val="00F352FE"/>
    <w:rsid w:val="00F360A6"/>
    <w:rsid w:val="00F36F33"/>
    <w:rsid w:val="00F376C1"/>
    <w:rsid w:val="00F400FA"/>
    <w:rsid w:val="00F404EB"/>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3EA"/>
    <w:rsid w:val="00F47983"/>
    <w:rsid w:val="00F47C8B"/>
    <w:rsid w:val="00F47F7E"/>
    <w:rsid w:val="00F50474"/>
    <w:rsid w:val="00F506DF"/>
    <w:rsid w:val="00F50B02"/>
    <w:rsid w:val="00F51F04"/>
    <w:rsid w:val="00F51FFA"/>
    <w:rsid w:val="00F52339"/>
    <w:rsid w:val="00F5277A"/>
    <w:rsid w:val="00F52885"/>
    <w:rsid w:val="00F52C70"/>
    <w:rsid w:val="00F532C6"/>
    <w:rsid w:val="00F532E8"/>
    <w:rsid w:val="00F537FF"/>
    <w:rsid w:val="00F53F50"/>
    <w:rsid w:val="00F54405"/>
    <w:rsid w:val="00F54B6D"/>
    <w:rsid w:val="00F55277"/>
    <w:rsid w:val="00F5588F"/>
    <w:rsid w:val="00F55A3B"/>
    <w:rsid w:val="00F560FE"/>
    <w:rsid w:val="00F56D10"/>
    <w:rsid w:val="00F570AA"/>
    <w:rsid w:val="00F5730F"/>
    <w:rsid w:val="00F605B6"/>
    <w:rsid w:val="00F60663"/>
    <w:rsid w:val="00F60879"/>
    <w:rsid w:val="00F61064"/>
    <w:rsid w:val="00F6111C"/>
    <w:rsid w:val="00F613EC"/>
    <w:rsid w:val="00F614C0"/>
    <w:rsid w:val="00F61647"/>
    <w:rsid w:val="00F61F5F"/>
    <w:rsid w:val="00F62463"/>
    <w:rsid w:val="00F63197"/>
    <w:rsid w:val="00F643C5"/>
    <w:rsid w:val="00F64643"/>
    <w:rsid w:val="00F64818"/>
    <w:rsid w:val="00F64A0D"/>
    <w:rsid w:val="00F64B41"/>
    <w:rsid w:val="00F6501B"/>
    <w:rsid w:val="00F657CF"/>
    <w:rsid w:val="00F65AE4"/>
    <w:rsid w:val="00F65F58"/>
    <w:rsid w:val="00F66A00"/>
    <w:rsid w:val="00F678EC"/>
    <w:rsid w:val="00F67CCA"/>
    <w:rsid w:val="00F67F21"/>
    <w:rsid w:val="00F7009D"/>
    <w:rsid w:val="00F7085F"/>
    <w:rsid w:val="00F70BC5"/>
    <w:rsid w:val="00F711A9"/>
    <w:rsid w:val="00F7123C"/>
    <w:rsid w:val="00F7127A"/>
    <w:rsid w:val="00F713A3"/>
    <w:rsid w:val="00F719B0"/>
    <w:rsid w:val="00F71A8F"/>
    <w:rsid w:val="00F71BC0"/>
    <w:rsid w:val="00F71E2A"/>
    <w:rsid w:val="00F72053"/>
    <w:rsid w:val="00F7242A"/>
    <w:rsid w:val="00F73439"/>
    <w:rsid w:val="00F736F9"/>
    <w:rsid w:val="00F73E5A"/>
    <w:rsid w:val="00F752EB"/>
    <w:rsid w:val="00F75330"/>
    <w:rsid w:val="00F7563F"/>
    <w:rsid w:val="00F76233"/>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33D6"/>
    <w:rsid w:val="00F8430B"/>
    <w:rsid w:val="00F84421"/>
    <w:rsid w:val="00F8449B"/>
    <w:rsid w:val="00F848FC"/>
    <w:rsid w:val="00F84D8D"/>
    <w:rsid w:val="00F85005"/>
    <w:rsid w:val="00F85181"/>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2F2"/>
    <w:rsid w:val="00F95A29"/>
    <w:rsid w:val="00F9606C"/>
    <w:rsid w:val="00F96311"/>
    <w:rsid w:val="00F96500"/>
    <w:rsid w:val="00F966AC"/>
    <w:rsid w:val="00F96983"/>
    <w:rsid w:val="00F96F36"/>
    <w:rsid w:val="00F96FED"/>
    <w:rsid w:val="00FA0798"/>
    <w:rsid w:val="00FA21D2"/>
    <w:rsid w:val="00FA2264"/>
    <w:rsid w:val="00FA2C70"/>
    <w:rsid w:val="00FA3599"/>
    <w:rsid w:val="00FA3780"/>
    <w:rsid w:val="00FA3898"/>
    <w:rsid w:val="00FA3C7A"/>
    <w:rsid w:val="00FA3F80"/>
    <w:rsid w:val="00FA40A9"/>
    <w:rsid w:val="00FA413A"/>
    <w:rsid w:val="00FA4144"/>
    <w:rsid w:val="00FA4DDF"/>
    <w:rsid w:val="00FA5AB1"/>
    <w:rsid w:val="00FA6014"/>
    <w:rsid w:val="00FA60CE"/>
    <w:rsid w:val="00FA625A"/>
    <w:rsid w:val="00FA6492"/>
    <w:rsid w:val="00FA68DC"/>
    <w:rsid w:val="00FA6C71"/>
    <w:rsid w:val="00FA6E7F"/>
    <w:rsid w:val="00FA7114"/>
    <w:rsid w:val="00FA74BF"/>
    <w:rsid w:val="00FB0149"/>
    <w:rsid w:val="00FB0826"/>
    <w:rsid w:val="00FB09C2"/>
    <w:rsid w:val="00FB1243"/>
    <w:rsid w:val="00FB1B0C"/>
    <w:rsid w:val="00FB2379"/>
    <w:rsid w:val="00FB26F5"/>
    <w:rsid w:val="00FB31C3"/>
    <w:rsid w:val="00FB350A"/>
    <w:rsid w:val="00FB4777"/>
    <w:rsid w:val="00FB47FA"/>
    <w:rsid w:val="00FB4A7A"/>
    <w:rsid w:val="00FB4B8A"/>
    <w:rsid w:val="00FB5152"/>
    <w:rsid w:val="00FB59E5"/>
    <w:rsid w:val="00FB59FD"/>
    <w:rsid w:val="00FB680E"/>
    <w:rsid w:val="00FB75AA"/>
    <w:rsid w:val="00FB76B2"/>
    <w:rsid w:val="00FB7723"/>
    <w:rsid w:val="00FB79DA"/>
    <w:rsid w:val="00FB7C3B"/>
    <w:rsid w:val="00FC0065"/>
    <w:rsid w:val="00FC0D65"/>
    <w:rsid w:val="00FC1753"/>
    <w:rsid w:val="00FC1FD9"/>
    <w:rsid w:val="00FC2062"/>
    <w:rsid w:val="00FC3AEE"/>
    <w:rsid w:val="00FC4037"/>
    <w:rsid w:val="00FC44E8"/>
    <w:rsid w:val="00FC4663"/>
    <w:rsid w:val="00FC4D7E"/>
    <w:rsid w:val="00FC4ED7"/>
    <w:rsid w:val="00FC5668"/>
    <w:rsid w:val="00FC6238"/>
    <w:rsid w:val="00FC6498"/>
    <w:rsid w:val="00FC6EB4"/>
    <w:rsid w:val="00FC7014"/>
    <w:rsid w:val="00FC71BC"/>
    <w:rsid w:val="00FC7457"/>
    <w:rsid w:val="00FC78AD"/>
    <w:rsid w:val="00FC7C2D"/>
    <w:rsid w:val="00FD0828"/>
    <w:rsid w:val="00FD097F"/>
    <w:rsid w:val="00FD0D70"/>
    <w:rsid w:val="00FD1442"/>
    <w:rsid w:val="00FD1CED"/>
    <w:rsid w:val="00FD1E00"/>
    <w:rsid w:val="00FD2E57"/>
    <w:rsid w:val="00FD2F8B"/>
    <w:rsid w:val="00FD30FB"/>
    <w:rsid w:val="00FD31E8"/>
    <w:rsid w:val="00FD3349"/>
    <w:rsid w:val="00FD33FC"/>
    <w:rsid w:val="00FD3730"/>
    <w:rsid w:val="00FD3A9B"/>
    <w:rsid w:val="00FD3ADE"/>
    <w:rsid w:val="00FD3B08"/>
    <w:rsid w:val="00FD3F69"/>
    <w:rsid w:val="00FD4655"/>
    <w:rsid w:val="00FD4806"/>
    <w:rsid w:val="00FD48B0"/>
    <w:rsid w:val="00FD4BA4"/>
    <w:rsid w:val="00FD4C9E"/>
    <w:rsid w:val="00FD5229"/>
    <w:rsid w:val="00FD534E"/>
    <w:rsid w:val="00FD56C7"/>
    <w:rsid w:val="00FD5CBB"/>
    <w:rsid w:val="00FD6975"/>
    <w:rsid w:val="00FD6B74"/>
    <w:rsid w:val="00FD6BC3"/>
    <w:rsid w:val="00FD70AE"/>
    <w:rsid w:val="00FD71CA"/>
    <w:rsid w:val="00FD79BE"/>
    <w:rsid w:val="00FE002E"/>
    <w:rsid w:val="00FE04B0"/>
    <w:rsid w:val="00FE06FF"/>
    <w:rsid w:val="00FE1142"/>
    <w:rsid w:val="00FE13C0"/>
    <w:rsid w:val="00FE142A"/>
    <w:rsid w:val="00FE1B18"/>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4AE"/>
    <w:rsid w:val="00FF0515"/>
    <w:rsid w:val="00FF0964"/>
    <w:rsid w:val="00FF16F2"/>
    <w:rsid w:val="00FF1AE4"/>
    <w:rsid w:val="00FF1D24"/>
    <w:rsid w:val="00FF1F49"/>
    <w:rsid w:val="00FF2015"/>
    <w:rsid w:val="00FF2260"/>
    <w:rsid w:val="00FF2B20"/>
    <w:rsid w:val="00FF2B42"/>
    <w:rsid w:val="00FF3B7F"/>
    <w:rsid w:val="00FF3D32"/>
    <w:rsid w:val="00FF3DC4"/>
    <w:rsid w:val="00FF4098"/>
    <w:rsid w:val="00FF54A4"/>
    <w:rsid w:val="00FF5E09"/>
    <w:rsid w:val="00FF6822"/>
    <w:rsid w:val="00FF71AB"/>
    <w:rsid w:val="00FF721A"/>
    <w:rsid w:val="00FF73D0"/>
    <w:rsid w:val="00FF796A"/>
    <w:rsid w:val="00FF7CF5"/>
    <w:rsid w:val="00FF7F15"/>
    <w:rsid w:val="0140E4DD"/>
    <w:rsid w:val="0178008E"/>
    <w:rsid w:val="02249056"/>
    <w:rsid w:val="0251F27F"/>
    <w:rsid w:val="0274E2FF"/>
    <w:rsid w:val="033FFE8E"/>
    <w:rsid w:val="03E19C41"/>
    <w:rsid w:val="0473FCB0"/>
    <w:rsid w:val="04BBD425"/>
    <w:rsid w:val="088190D0"/>
    <w:rsid w:val="099B9DA3"/>
    <w:rsid w:val="0B217788"/>
    <w:rsid w:val="0C01BE6A"/>
    <w:rsid w:val="0C9457FC"/>
    <w:rsid w:val="0CBA998A"/>
    <w:rsid w:val="0DB9F51C"/>
    <w:rsid w:val="0DF6CB19"/>
    <w:rsid w:val="0E9D77C1"/>
    <w:rsid w:val="0FDC08DB"/>
    <w:rsid w:val="114E51D3"/>
    <w:rsid w:val="11BC879E"/>
    <w:rsid w:val="1220FFDE"/>
    <w:rsid w:val="12A3F1BD"/>
    <w:rsid w:val="1311B034"/>
    <w:rsid w:val="14461B12"/>
    <w:rsid w:val="14D5A090"/>
    <w:rsid w:val="14DFB030"/>
    <w:rsid w:val="14EA90F1"/>
    <w:rsid w:val="151CEC6A"/>
    <w:rsid w:val="15CA897E"/>
    <w:rsid w:val="15E1A818"/>
    <w:rsid w:val="163F0E47"/>
    <w:rsid w:val="17124F94"/>
    <w:rsid w:val="17AB5C61"/>
    <w:rsid w:val="18DB5E74"/>
    <w:rsid w:val="1A928BB7"/>
    <w:rsid w:val="1B4A85CA"/>
    <w:rsid w:val="1BD0DCAB"/>
    <w:rsid w:val="1CEFF1BD"/>
    <w:rsid w:val="1D546459"/>
    <w:rsid w:val="1D995B48"/>
    <w:rsid w:val="1FB8291B"/>
    <w:rsid w:val="1FF3DC56"/>
    <w:rsid w:val="228C267E"/>
    <w:rsid w:val="234CAE0A"/>
    <w:rsid w:val="240C9E07"/>
    <w:rsid w:val="245027EA"/>
    <w:rsid w:val="24BC0B41"/>
    <w:rsid w:val="24E87E6B"/>
    <w:rsid w:val="250885C2"/>
    <w:rsid w:val="255C9B9C"/>
    <w:rsid w:val="26844ECC"/>
    <w:rsid w:val="275087D9"/>
    <w:rsid w:val="27EFA10A"/>
    <w:rsid w:val="29370857"/>
    <w:rsid w:val="2A92E245"/>
    <w:rsid w:val="2CA92029"/>
    <w:rsid w:val="2CE1325F"/>
    <w:rsid w:val="2DC00619"/>
    <w:rsid w:val="2E380C2A"/>
    <w:rsid w:val="2E5DB39E"/>
    <w:rsid w:val="300556CD"/>
    <w:rsid w:val="30059AC4"/>
    <w:rsid w:val="304FEA68"/>
    <w:rsid w:val="30A36368"/>
    <w:rsid w:val="30E52796"/>
    <w:rsid w:val="3149306B"/>
    <w:rsid w:val="317E2FD4"/>
    <w:rsid w:val="31A1272E"/>
    <w:rsid w:val="32146E7D"/>
    <w:rsid w:val="336ABF5A"/>
    <w:rsid w:val="341B4688"/>
    <w:rsid w:val="34B8A9D4"/>
    <w:rsid w:val="3517E6A3"/>
    <w:rsid w:val="391C9F85"/>
    <w:rsid w:val="3A2705B7"/>
    <w:rsid w:val="3A4ADC04"/>
    <w:rsid w:val="3C11DA09"/>
    <w:rsid w:val="3F07C03A"/>
    <w:rsid w:val="402ECAD9"/>
    <w:rsid w:val="4130683E"/>
    <w:rsid w:val="4316F26D"/>
    <w:rsid w:val="43312119"/>
    <w:rsid w:val="4379E146"/>
    <w:rsid w:val="440465A1"/>
    <w:rsid w:val="44E28216"/>
    <w:rsid w:val="44EF0D19"/>
    <w:rsid w:val="452A69E4"/>
    <w:rsid w:val="45BF1543"/>
    <w:rsid w:val="466BF3A1"/>
    <w:rsid w:val="466C2B3F"/>
    <w:rsid w:val="483ECE86"/>
    <w:rsid w:val="48637A7D"/>
    <w:rsid w:val="488B57F1"/>
    <w:rsid w:val="48D99294"/>
    <w:rsid w:val="496B4DA0"/>
    <w:rsid w:val="4A3472AD"/>
    <w:rsid w:val="4C8B051B"/>
    <w:rsid w:val="4E026000"/>
    <w:rsid w:val="4E29EF3B"/>
    <w:rsid w:val="4EBEF9C7"/>
    <w:rsid w:val="4F3AA429"/>
    <w:rsid w:val="4F4552DB"/>
    <w:rsid w:val="50F6EDAA"/>
    <w:rsid w:val="514CBDBE"/>
    <w:rsid w:val="51DA74DA"/>
    <w:rsid w:val="52C5926B"/>
    <w:rsid w:val="540F2B78"/>
    <w:rsid w:val="54CFAF5E"/>
    <w:rsid w:val="55117E24"/>
    <w:rsid w:val="55153CCA"/>
    <w:rsid w:val="55CC282A"/>
    <w:rsid w:val="55E3F7F0"/>
    <w:rsid w:val="5625E5C5"/>
    <w:rsid w:val="5826A2A3"/>
    <w:rsid w:val="59DD6763"/>
    <w:rsid w:val="5ACDED9F"/>
    <w:rsid w:val="5B09038C"/>
    <w:rsid w:val="5C05AAC0"/>
    <w:rsid w:val="5CAA2C00"/>
    <w:rsid w:val="5CF6135B"/>
    <w:rsid w:val="5DBE12AD"/>
    <w:rsid w:val="5E5962A0"/>
    <w:rsid w:val="5E6459B3"/>
    <w:rsid w:val="5E92B8F6"/>
    <w:rsid w:val="60226DEC"/>
    <w:rsid w:val="607C5DFF"/>
    <w:rsid w:val="67FC2C31"/>
    <w:rsid w:val="6B33357B"/>
    <w:rsid w:val="6BED8D6C"/>
    <w:rsid w:val="6C207300"/>
    <w:rsid w:val="6D8688B4"/>
    <w:rsid w:val="6ED72757"/>
    <w:rsid w:val="6F1B0307"/>
    <w:rsid w:val="7119B540"/>
    <w:rsid w:val="7144CEC7"/>
    <w:rsid w:val="71717D99"/>
    <w:rsid w:val="7193A0B0"/>
    <w:rsid w:val="72E99E40"/>
    <w:rsid w:val="73527736"/>
    <w:rsid w:val="73D932AC"/>
    <w:rsid w:val="74974BE1"/>
    <w:rsid w:val="75131494"/>
    <w:rsid w:val="76DD4435"/>
    <w:rsid w:val="777564AA"/>
    <w:rsid w:val="77F7209E"/>
    <w:rsid w:val="78A4B744"/>
    <w:rsid w:val="7B58F40D"/>
    <w:rsid w:val="7BD24B04"/>
    <w:rsid w:val="7C4CF0A0"/>
    <w:rsid w:val="7CC11463"/>
    <w:rsid w:val="7D8B8319"/>
    <w:rsid w:val="7E5DD3A2"/>
    <w:rsid w:val="7F1AE934"/>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144F3BCD-7B92-429D-8F02-A0469702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numbering" w:customStyle="1" w:styleId="StyleBulletedSymbolsymbolLeft025Hanging0251">
    <w:name w:val="Style Bulleted Symbol (symbol) Left:  0.25&quot; Hanging:  0.25&quot;1"/>
    <w:basedOn w:val="NoList"/>
    <w:rsid w:val="003C2E9B"/>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7477">
      <w:bodyDiv w:val="1"/>
      <w:marLeft w:val="0"/>
      <w:marRight w:val="0"/>
      <w:marTop w:val="0"/>
      <w:marBottom w:val="0"/>
      <w:divBdr>
        <w:top w:val="none" w:sz="0" w:space="0" w:color="auto"/>
        <w:left w:val="none" w:sz="0" w:space="0" w:color="auto"/>
        <w:bottom w:val="none" w:sz="0" w:space="0" w:color="auto"/>
        <w:right w:val="none" w:sz="0" w:space="0" w:color="auto"/>
      </w:divBdr>
      <w:divsChild>
        <w:div w:id="36442559">
          <w:marLeft w:val="547"/>
          <w:marRight w:val="0"/>
          <w:marTop w:val="0"/>
          <w:marBottom w:val="0"/>
          <w:divBdr>
            <w:top w:val="none" w:sz="0" w:space="0" w:color="auto"/>
            <w:left w:val="none" w:sz="0" w:space="0" w:color="auto"/>
            <w:bottom w:val="none" w:sz="0" w:space="0" w:color="auto"/>
            <w:right w:val="none" w:sz="0" w:space="0" w:color="auto"/>
          </w:divBdr>
        </w:div>
        <w:div w:id="349843186">
          <w:marLeft w:val="547"/>
          <w:marRight w:val="0"/>
          <w:marTop w:val="0"/>
          <w:marBottom w:val="0"/>
          <w:divBdr>
            <w:top w:val="none" w:sz="0" w:space="0" w:color="auto"/>
            <w:left w:val="none" w:sz="0" w:space="0" w:color="auto"/>
            <w:bottom w:val="none" w:sz="0" w:space="0" w:color="auto"/>
            <w:right w:val="none" w:sz="0" w:space="0" w:color="auto"/>
          </w:divBdr>
        </w:div>
        <w:div w:id="655916376">
          <w:marLeft w:val="547"/>
          <w:marRight w:val="0"/>
          <w:marTop w:val="0"/>
          <w:marBottom w:val="0"/>
          <w:divBdr>
            <w:top w:val="none" w:sz="0" w:space="0" w:color="auto"/>
            <w:left w:val="none" w:sz="0" w:space="0" w:color="auto"/>
            <w:bottom w:val="none" w:sz="0" w:space="0" w:color="auto"/>
            <w:right w:val="none" w:sz="0" w:space="0" w:color="auto"/>
          </w:divBdr>
        </w:div>
        <w:div w:id="1076628481">
          <w:marLeft w:val="547"/>
          <w:marRight w:val="0"/>
          <w:marTop w:val="0"/>
          <w:marBottom w:val="0"/>
          <w:divBdr>
            <w:top w:val="none" w:sz="0" w:space="0" w:color="auto"/>
            <w:left w:val="none" w:sz="0" w:space="0" w:color="auto"/>
            <w:bottom w:val="none" w:sz="0" w:space="0" w:color="auto"/>
            <w:right w:val="none" w:sz="0" w:space="0" w:color="auto"/>
          </w:divBdr>
        </w:div>
        <w:div w:id="1102412337">
          <w:marLeft w:val="547"/>
          <w:marRight w:val="0"/>
          <w:marTop w:val="0"/>
          <w:marBottom w:val="0"/>
          <w:divBdr>
            <w:top w:val="none" w:sz="0" w:space="0" w:color="auto"/>
            <w:left w:val="none" w:sz="0" w:space="0" w:color="auto"/>
            <w:bottom w:val="none" w:sz="0" w:space="0" w:color="auto"/>
            <w:right w:val="none" w:sz="0" w:space="0" w:color="auto"/>
          </w:divBdr>
        </w:div>
        <w:div w:id="1507550620">
          <w:marLeft w:val="547"/>
          <w:marRight w:val="0"/>
          <w:marTop w:val="0"/>
          <w:marBottom w:val="0"/>
          <w:divBdr>
            <w:top w:val="none" w:sz="0" w:space="0" w:color="auto"/>
            <w:left w:val="none" w:sz="0" w:space="0" w:color="auto"/>
            <w:bottom w:val="none" w:sz="0" w:space="0" w:color="auto"/>
            <w:right w:val="none" w:sz="0" w:space="0" w:color="auto"/>
          </w:divBdr>
        </w:div>
        <w:div w:id="1527016087">
          <w:marLeft w:val="547"/>
          <w:marRight w:val="0"/>
          <w:marTop w:val="0"/>
          <w:marBottom w:val="0"/>
          <w:divBdr>
            <w:top w:val="none" w:sz="0" w:space="0" w:color="auto"/>
            <w:left w:val="none" w:sz="0" w:space="0" w:color="auto"/>
            <w:bottom w:val="none" w:sz="0" w:space="0" w:color="auto"/>
            <w:right w:val="none" w:sz="0" w:space="0" w:color="auto"/>
          </w:divBdr>
        </w:div>
        <w:div w:id="1928150564">
          <w:marLeft w:val="547"/>
          <w:marRight w:val="0"/>
          <w:marTop w:val="0"/>
          <w:marBottom w:val="0"/>
          <w:divBdr>
            <w:top w:val="none" w:sz="0" w:space="0" w:color="auto"/>
            <w:left w:val="none" w:sz="0" w:space="0" w:color="auto"/>
            <w:bottom w:val="none" w:sz="0" w:space="0" w:color="auto"/>
            <w:right w:val="none" w:sz="0" w:space="0" w:color="auto"/>
          </w:divBdr>
        </w:div>
        <w:div w:id="2094817738">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724287">
      <w:bodyDiv w:val="1"/>
      <w:marLeft w:val="0"/>
      <w:marRight w:val="0"/>
      <w:marTop w:val="0"/>
      <w:marBottom w:val="0"/>
      <w:divBdr>
        <w:top w:val="none" w:sz="0" w:space="0" w:color="auto"/>
        <w:left w:val="none" w:sz="0" w:space="0" w:color="auto"/>
        <w:bottom w:val="none" w:sz="0" w:space="0" w:color="auto"/>
        <w:right w:val="none" w:sz="0" w:space="0" w:color="auto"/>
      </w:divBdr>
      <w:divsChild>
        <w:div w:id="60520960">
          <w:marLeft w:val="547"/>
          <w:marRight w:val="0"/>
          <w:marTop w:val="0"/>
          <w:marBottom w:val="0"/>
          <w:divBdr>
            <w:top w:val="none" w:sz="0" w:space="0" w:color="auto"/>
            <w:left w:val="none" w:sz="0" w:space="0" w:color="auto"/>
            <w:bottom w:val="none" w:sz="0" w:space="0" w:color="auto"/>
            <w:right w:val="none" w:sz="0" w:space="0" w:color="auto"/>
          </w:divBdr>
        </w:div>
        <w:div w:id="1263606086">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24282947">
      <w:bodyDiv w:val="1"/>
      <w:marLeft w:val="0"/>
      <w:marRight w:val="0"/>
      <w:marTop w:val="0"/>
      <w:marBottom w:val="0"/>
      <w:divBdr>
        <w:top w:val="none" w:sz="0" w:space="0" w:color="auto"/>
        <w:left w:val="none" w:sz="0" w:space="0" w:color="auto"/>
        <w:bottom w:val="none" w:sz="0" w:space="0" w:color="auto"/>
        <w:right w:val="none" w:sz="0" w:space="0" w:color="auto"/>
      </w:divBdr>
      <w:divsChild>
        <w:div w:id="114951442">
          <w:marLeft w:val="547"/>
          <w:marRight w:val="0"/>
          <w:marTop w:val="0"/>
          <w:marBottom w:val="0"/>
          <w:divBdr>
            <w:top w:val="none" w:sz="0" w:space="0" w:color="auto"/>
            <w:left w:val="none" w:sz="0" w:space="0" w:color="auto"/>
            <w:bottom w:val="none" w:sz="0" w:space="0" w:color="auto"/>
            <w:right w:val="none" w:sz="0" w:space="0" w:color="auto"/>
          </w:divBdr>
        </w:div>
        <w:div w:id="1112018530">
          <w:marLeft w:val="547"/>
          <w:marRight w:val="0"/>
          <w:marTop w:val="0"/>
          <w:marBottom w:val="0"/>
          <w:divBdr>
            <w:top w:val="none" w:sz="0" w:space="0" w:color="auto"/>
            <w:left w:val="none" w:sz="0" w:space="0" w:color="auto"/>
            <w:bottom w:val="none" w:sz="0" w:space="0" w:color="auto"/>
            <w:right w:val="none" w:sz="0" w:space="0" w:color="auto"/>
          </w:divBdr>
        </w:div>
        <w:div w:id="1367097242">
          <w:marLeft w:val="547"/>
          <w:marRight w:val="0"/>
          <w:marTop w:val="0"/>
          <w:marBottom w:val="0"/>
          <w:divBdr>
            <w:top w:val="none" w:sz="0" w:space="0" w:color="auto"/>
            <w:left w:val="none" w:sz="0" w:space="0" w:color="auto"/>
            <w:bottom w:val="none" w:sz="0" w:space="0" w:color="auto"/>
            <w:right w:val="none" w:sz="0" w:space="0" w:color="auto"/>
          </w:divBdr>
        </w:div>
        <w:div w:id="1478913003">
          <w:marLeft w:val="1166"/>
          <w:marRight w:val="0"/>
          <w:marTop w:val="0"/>
          <w:marBottom w:val="0"/>
          <w:divBdr>
            <w:top w:val="none" w:sz="0" w:space="0" w:color="auto"/>
            <w:left w:val="none" w:sz="0" w:space="0" w:color="auto"/>
            <w:bottom w:val="none" w:sz="0" w:space="0" w:color="auto"/>
            <w:right w:val="none" w:sz="0" w:space="0" w:color="auto"/>
          </w:divBdr>
        </w:div>
        <w:div w:id="1508785102">
          <w:marLeft w:val="547"/>
          <w:marRight w:val="0"/>
          <w:marTop w:val="0"/>
          <w:marBottom w:val="0"/>
          <w:divBdr>
            <w:top w:val="none" w:sz="0" w:space="0" w:color="auto"/>
            <w:left w:val="none" w:sz="0" w:space="0" w:color="auto"/>
            <w:bottom w:val="none" w:sz="0" w:space="0" w:color="auto"/>
            <w:right w:val="none" w:sz="0" w:space="0" w:color="auto"/>
          </w:divBdr>
        </w:div>
      </w:divsChild>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71764302">
      <w:bodyDiv w:val="1"/>
      <w:marLeft w:val="0"/>
      <w:marRight w:val="0"/>
      <w:marTop w:val="0"/>
      <w:marBottom w:val="0"/>
      <w:divBdr>
        <w:top w:val="none" w:sz="0" w:space="0" w:color="auto"/>
        <w:left w:val="none" w:sz="0" w:space="0" w:color="auto"/>
        <w:bottom w:val="none" w:sz="0" w:space="0" w:color="auto"/>
        <w:right w:val="none" w:sz="0" w:space="0" w:color="auto"/>
      </w:divBdr>
      <w:divsChild>
        <w:div w:id="756557848">
          <w:marLeft w:val="547"/>
          <w:marRight w:val="0"/>
          <w:marTop w:val="0"/>
          <w:marBottom w:val="0"/>
          <w:divBdr>
            <w:top w:val="none" w:sz="0" w:space="0" w:color="auto"/>
            <w:left w:val="none" w:sz="0" w:space="0" w:color="auto"/>
            <w:bottom w:val="none" w:sz="0" w:space="0" w:color="auto"/>
            <w:right w:val="none" w:sz="0" w:space="0" w:color="auto"/>
          </w:divBdr>
        </w:div>
        <w:div w:id="1249846010">
          <w:marLeft w:val="547"/>
          <w:marRight w:val="0"/>
          <w:marTop w:val="0"/>
          <w:marBottom w:val="0"/>
          <w:divBdr>
            <w:top w:val="none" w:sz="0" w:space="0" w:color="auto"/>
            <w:left w:val="none" w:sz="0" w:space="0" w:color="auto"/>
            <w:bottom w:val="none" w:sz="0" w:space="0" w:color="auto"/>
            <w:right w:val="none" w:sz="0" w:space="0" w:color="auto"/>
          </w:divBdr>
        </w:div>
        <w:div w:id="1380545382">
          <w:marLeft w:val="1166"/>
          <w:marRight w:val="0"/>
          <w:marTop w:val="0"/>
          <w:marBottom w:val="0"/>
          <w:divBdr>
            <w:top w:val="none" w:sz="0" w:space="0" w:color="auto"/>
            <w:left w:val="none" w:sz="0" w:space="0" w:color="auto"/>
            <w:bottom w:val="none" w:sz="0" w:space="0" w:color="auto"/>
            <w:right w:val="none" w:sz="0" w:space="0" w:color="auto"/>
          </w:divBdr>
        </w:div>
        <w:div w:id="1531139214">
          <w:marLeft w:val="547"/>
          <w:marRight w:val="0"/>
          <w:marTop w:val="0"/>
          <w:marBottom w:val="0"/>
          <w:divBdr>
            <w:top w:val="none" w:sz="0" w:space="0" w:color="auto"/>
            <w:left w:val="none" w:sz="0" w:space="0" w:color="auto"/>
            <w:bottom w:val="none" w:sz="0" w:space="0" w:color="auto"/>
            <w:right w:val="none" w:sz="0" w:space="0" w:color="auto"/>
          </w:divBdr>
        </w:div>
        <w:div w:id="2082676393">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637285">
      <w:bodyDiv w:val="1"/>
      <w:marLeft w:val="0"/>
      <w:marRight w:val="0"/>
      <w:marTop w:val="0"/>
      <w:marBottom w:val="0"/>
      <w:divBdr>
        <w:top w:val="none" w:sz="0" w:space="0" w:color="auto"/>
        <w:left w:val="none" w:sz="0" w:space="0" w:color="auto"/>
        <w:bottom w:val="none" w:sz="0" w:space="0" w:color="auto"/>
        <w:right w:val="none" w:sz="0" w:space="0" w:color="auto"/>
      </w:divBdr>
    </w:div>
    <w:div w:id="847719542">
      <w:bodyDiv w:val="1"/>
      <w:marLeft w:val="0"/>
      <w:marRight w:val="0"/>
      <w:marTop w:val="0"/>
      <w:marBottom w:val="0"/>
      <w:divBdr>
        <w:top w:val="none" w:sz="0" w:space="0" w:color="auto"/>
        <w:left w:val="none" w:sz="0" w:space="0" w:color="auto"/>
        <w:bottom w:val="none" w:sz="0" w:space="0" w:color="auto"/>
        <w:right w:val="none" w:sz="0" w:space="0" w:color="auto"/>
      </w:divBdr>
      <w:divsChild>
        <w:div w:id="194276893">
          <w:marLeft w:val="1800"/>
          <w:marRight w:val="0"/>
          <w:marTop w:val="0"/>
          <w:marBottom w:val="0"/>
          <w:divBdr>
            <w:top w:val="none" w:sz="0" w:space="0" w:color="auto"/>
            <w:left w:val="none" w:sz="0" w:space="0" w:color="auto"/>
            <w:bottom w:val="none" w:sz="0" w:space="0" w:color="auto"/>
            <w:right w:val="none" w:sz="0" w:space="0" w:color="auto"/>
          </w:divBdr>
        </w:div>
        <w:div w:id="464394652">
          <w:marLeft w:val="1166"/>
          <w:marRight w:val="0"/>
          <w:marTop w:val="0"/>
          <w:marBottom w:val="0"/>
          <w:divBdr>
            <w:top w:val="none" w:sz="0" w:space="0" w:color="auto"/>
            <w:left w:val="none" w:sz="0" w:space="0" w:color="auto"/>
            <w:bottom w:val="none" w:sz="0" w:space="0" w:color="auto"/>
            <w:right w:val="none" w:sz="0" w:space="0" w:color="auto"/>
          </w:divBdr>
        </w:div>
        <w:div w:id="1483886545">
          <w:marLeft w:val="1166"/>
          <w:marRight w:val="0"/>
          <w:marTop w:val="0"/>
          <w:marBottom w:val="0"/>
          <w:divBdr>
            <w:top w:val="none" w:sz="0" w:space="0" w:color="auto"/>
            <w:left w:val="none" w:sz="0" w:space="0" w:color="auto"/>
            <w:bottom w:val="none" w:sz="0" w:space="0" w:color="auto"/>
            <w:right w:val="none" w:sz="0" w:space="0" w:color="auto"/>
          </w:divBdr>
        </w:div>
        <w:div w:id="1542286916">
          <w:marLeft w:val="547"/>
          <w:marRight w:val="0"/>
          <w:marTop w:val="0"/>
          <w:marBottom w:val="0"/>
          <w:divBdr>
            <w:top w:val="none" w:sz="0" w:space="0" w:color="auto"/>
            <w:left w:val="none" w:sz="0" w:space="0" w:color="auto"/>
            <w:bottom w:val="none" w:sz="0" w:space="0" w:color="auto"/>
            <w:right w:val="none" w:sz="0" w:space="0" w:color="auto"/>
          </w:divBdr>
        </w:div>
        <w:div w:id="1561013709">
          <w:marLeft w:val="547"/>
          <w:marRight w:val="0"/>
          <w:marTop w:val="0"/>
          <w:marBottom w:val="0"/>
          <w:divBdr>
            <w:top w:val="none" w:sz="0" w:space="0" w:color="auto"/>
            <w:left w:val="none" w:sz="0" w:space="0" w:color="auto"/>
            <w:bottom w:val="none" w:sz="0" w:space="0" w:color="auto"/>
            <w:right w:val="none" w:sz="0" w:space="0" w:color="auto"/>
          </w:divBdr>
        </w:div>
        <w:div w:id="1605066667">
          <w:marLeft w:val="1166"/>
          <w:marRight w:val="0"/>
          <w:marTop w:val="0"/>
          <w:marBottom w:val="0"/>
          <w:divBdr>
            <w:top w:val="none" w:sz="0" w:space="0" w:color="auto"/>
            <w:left w:val="none" w:sz="0" w:space="0" w:color="auto"/>
            <w:bottom w:val="none" w:sz="0" w:space="0" w:color="auto"/>
            <w:right w:val="none" w:sz="0" w:space="0" w:color="auto"/>
          </w:divBdr>
        </w:div>
        <w:div w:id="1667435529">
          <w:marLeft w:val="1166"/>
          <w:marRight w:val="0"/>
          <w:marTop w:val="0"/>
          <w:marBottom w:val="0"/>
          <w:divBdr>
            <w:top w:val="none" w:sz="0" w:space="0" w:color="auto"/>
            <w:left w:val="none" w:sz="0" w:space="0" w:color="auto"/>
            <w:bottom w:val="none" w:sz="0" w:space="0" w:color="auto"/>
            <w:right w:val="none" w:sz="0" w:space="0" w:color="auto"/>
          </w:divBdr>
        </w:div>
        <w:div w:id="1800029705">
          <w:marLeft w:val="1166"/>
          <w:marRight w:val="0"/>
          <w:marTop w:val="0"/>
          <w:marBottom w:val="0"/>
          <w:divBdr>
            <w:top w:val="none" w:sz="0" w:space="0" w:color="auto"/>
            <w:left w:val="none" w:sz="0" w:space="0" w:color="auto"/>
            <w:bottom w:val="none" w:sz="0" w:space="0" w:color="auto"/>
            <w:right w:val="none" w:sz="0" w:space="0" w:color="auto"/>
          </w:divBdr>
        </w:div>
        <w:div w:id="1926062418">
          <w:marLeft w:val="1166"/>
          <w:marRight w:val="0"/>
          <w:marTop w:val="0"/>
          <w:marBottom w:val="0"/>
          <w:divBdr>
            <w:top w:val="none" w:sz="0" w:space="0" w:color="auto"/>
            <w:left w:val="none" w:sz="0" w:space="0" w:color="auto"/>
            <w:bottom w:val="none" w:sz="0" w:space="0" w:color="auto"/>
            <w:right w:val="none" w:sz="0" w:space="0" w:color="auto"/>
          </w:divBdr>
        </w:div>
        <w:div w:id="2004893405">
          <w:marLeft w:val="1166"/>
          <w:marRight w:val="0"/>
          <w:marTop w:val="0"/>
          <w:marBottom w:val="0"/>
          <w:divBdr>
            <w:top w:val="none" w:sz="0" w:space="0" w:color="auto"/>
            <w:left w:val="none" w:sz="0" w:space="0" w:color="auto"/>
            <w:bottom w:val="none" w:sz="0" w:space="0" w:color="auto"/>
            <w:right w:val="none" w:sz="0" w:space="0" w:color="auto"/>
          </w:divBdr>
        </w:div>
        <w:div w:id="2080251110">
          <w:marLeft w:val="1166"/>
          <w:marRight w:val="0"/>
          <w:marTop w:val="0"/>
          <w:marBottom w:val="0"/>
          <w:divBdr>
            <w:top w:val="none" w:sz="0" w:space="0" w:color="auto"/>
            <w:left w:val="none" w:sz="0" w:space="0" w:color="auto"/>
            <w:bottom w:val="none" w:sz="0" w:space="0" w:color="auto"/>
            <w:right w:val="none" w:sz="0" w:space="0" w:color="auto"/>
          </w:divBdr>
        </w:div>
        <w:div w:id="2093162646">
          <w:marLeft w:val="1166"/>
          <w:marRight w:val="0"/>
          <w:marTop w:val="0"/>
          <w:marBottom w:val="0"/>
          <w:divBdr>
            <w:top w:val="none" w:sz="0" w:space="0" w:color="auto"/>
            <w:left w:val="none" w:sz="0" w:space="0" w:color="auto"/>
            <w:bottom w:val="none" w:sz="0" w:space="0" w:color="auto"/>
            <w:right w:val="none" w:sz="0" w:space="0" w:color="auto"/>
          </w:divBdr>
        </w:div>
        <w:div w:id="2140568431">
          <w:marLeft w:val="1166"/>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256599">
      <w:bodyDiv w:val="1"/>
      <w:marLeft w:val="0"/>
      <w:marRight w:val="0"/>
      <w:marTop w:val="0"/>
      <w:marBottom w:val="0"/>
      <w:divBdr>
        <w:top w:val="none" w:sz="0" w:space="0" w:color="auto"/>
        <w:left w:val="none" w:sz="0" w:space="0" w:color="auto"/>
        <w:bottom w:val="none" w:sz="0" w:space="0" w:color="auto"/>
        <w:right w:val="none" w:sz="0" w:space="0" w:color="auto"/>
      </w:divBdr>
      <w:divsChild>
        <w:div w:id="131751984">
          <w:marLeft w:val="1166"/>
          <w:marRight w:val="0"/>
          <w:marTop w:val="0"/>
          <w:marBottom w:val="0"/>
          <w:divBdr>
            <w:top w:val="none" w:sz="0" w:space="0" w:color="auto"/>
            <w:left w:val="none" w:sz="0" w:space="0" w:color="auto"/>
            <w:bottom w:val="none" w:sz="0" w:space="0" w:color="auto"/>
            <w:right w:val="none" w:sz="0" w:space="0" w:color="auto"/>
          </w:divBdr>
        </w:div>
        <w:div w:id="421490271">
          <w:marLeft w:val="1166"/>
          <w:marRight w:val="0"/>
          <w:marTop w:val="0"/>
          <w:marBottom w:val="0"/>
          <w:divBdr>
            <w:top w:val="none" w:sz="0" w:space="0" w:color="auto"/>
            <w:left w:val="none" w:sz="0" w:space="0" w:color="auto"/>
            <w:bottom w:val="none" w:sz="0" w:space="0" w:color="auto"/>
            <w:right w:val="none" w:sz="0" w:space="0" w:color="auto"/>
          </w:divBdr>
        </w:div>
        <w:div w:id="522479790">
          <w:marLeft w:val="1166"/>
          <w:marRight w:val="0"/>
          <w:marTop w:val="0"/>
          <w:marBottom w:val="0"/>
          <w:divBdr>
            <w:top w:val="none" w:sz="0" w:space="0" w:color="auto"/>
            <w:left w:val="none" w:sz="0" w:space="0" w:color="auto"/>
            <w:bottom w:val="none" w:sz="0" w:space="0" w:color="auto"/>
            <w:right w:val="none" w:sz="0" w:space="0" w:color="auto"/>
          </w:divBdr>
        </w:div>
        <w:div w:id="537933607">
          <w:marLeft w:val="547"/>
          <w:marRight w:val="0"/>
          <w:marTop w:val="0"/>
          <w:marBottom w:val="0"/>
          <w:divBdr>
            <w:top w:val="none" w:sz="0" w:space="0" w:color="auto"/>
            <w:left w:val="none" w:sz="0" w:space="0" w:color="auto"/>
            <w:bottom w:val="none" w:sz="0" w:space="0" w:color="auto"/>
            <w:right w:val="none" w:sz="0" w:space="0" w:color="auto"/>
          </w:divBdr>
        </w:div>
        <w:div w:id="792867027">
          <w:marLeft w:val="1166"/>
          <w:marRight w:val="0"/>
          <w:marTop w:val="0"/>
          <w:marBottom w:val="0"/>
          <w:divBdr>
            <w:top w:val="none" w:sz="0" w:space="0" w:color="auto"/>
            <w:left w:val="none" w:sz="0" w:space="0" w:color="auto"/>
            <w:bottom w:val="none" w:sz="0" w:space="0" w:color="auto"/>
            <w:right w:val="none" w:sz="0" w:space="0" w:color="auto"/>
          </w:divBdr>
        </w:div>
        <w:div w:id="814418692">
          <w:marLeft w:val="1166"/>
          <w:marRight w:val="0"/>
          <w:marTop w:val="0"/>
          <w:marBottom w:val="0"/>
          <w:divBdr>
            <w:top w:val="none" w:sz="0" w:space="0" w:color="auto"/>
            <w:left w:val="none" w:sz="0" w:space="0" w:color="auto"/>
            <w:bottom w:val="none" w:sz="0" w:space="0" w:color="auto"/>
            <w:right w:val="none" w:sz="0" w:space="0" w:color="auto"/>
          </w:divBdr>
        </w:div>
        <w:div w:id="1201670084">
          <w:marLeft w:val="1166"/>
          <w:marRight w:val="0"/>
          <w:marTop w:val="0"/>
          <w:marBottom w:val="0"/>
          <w:divBdr>
            <w:top w:val="none" w:sz="0" w:space="0" w:color="auto"/>
            <w:left w:val="none" w:sz="0" w:space="0" w:color="auto"/>
            <w:bottom w:val="none" w:sz="0" w:space="0" w:color="auto"/>
            <w:right w:val="none" w:sz="0" w:space="0" w:color="auto"/>
          </w:divBdr>
        </w:div>
        <w:div w:id="1296527136">
          <w:marLeft w:val="1166"/>
          <w:marRight w:val="0"/>
          <w:marTop w:val="0"/>
          <w:marBottom w:val="0"/>
          <w:divBdr>
            <w:top w:val="none" w:sz="0" w:space="0" w:color="auto"/>
            <w:left w:val="none" w:sz="0" w:space="0" w:color="auto"/>
            <w:bottom w:val="none" w:sz="0" w:space="0" w:color="auto"/>
            <w:right w:val="none" w:sz="0" w:space="0" w:color="auto"/>
          </w:divBdr>
        </w:div>
        <w:div w:id="1303585041">
          <w:marLeft w:val="1166"/>
          <w:marRight w:val="0"/>
          <w:marTop w:val="0"/>
          <w:marBottom w:val="0"/>
          <w:divBdr>
            <w:top w:val="none" w:sz="0" w:space="0" w:color="auto"/>
            <w:left w:val="none" w:sz="0" w:space="0" w:color="auto"/>
            <w:bottom w:val="none" w:sz="0" w:space="0" w:color="auto"/>
            <w:right w:val="none" w:sz="0" w:space="0" w:color="auto"/>
          </w:divBdr>
        </w:div>
        <w:div w:id="1750030899">
          <w:marLeft w:val="1800"/>
          <w:marRight w:val="0"/>
          <w:marTop w:val="0"/>
          <w:marBottom w:val="0"/>
          <w:divBdr>
            <w:top w:val="none" w:sz="0" w:space="0" w:color="auto"/>
            <w:left w:val="none" w:sz="0" w:space="0" w:color="auto"/>
            <w:bottom w:val="none" w:sz="0" w:space="0" w:color="auto"/>
            <w:right w:val="none" w:sz="0" w:space="0" w:color="auto"/>
          </w:divBdr>
        </w:div>
        <w:div w:id="1957442504">
          <w:marLeft w:val="1166"/>
          <w:marRight w:val="0"/>
          <w:marTop w:val="0"/>
          <w:marBottom w:val="0"/>
          <w:divBdr>
            <w:top w:val="none" w:sz="0" w:space="0" w:color="auto"/>
            <w:left w:val="none" w:sz="0" w:space="0" w:color="auto"/>
            <w:bottom w:val="none" w:sz="0" w:space="0" w:color="auto"/>
            <w:right w:val="none" w:sz="0" w:space="0" w:color="auto"/>
          </w:divBdr>
        </w:div>
        <w:div w:id="1961955385">
          <w:marLeft w:val="1166"/>
          <w:marRight w:val="0"/>
          <w:marTop w:val="0"/>
          <w:marBottom w:val="0"/>
          <w:divBdr>
            <w:top w:val="none" w:sz="0" w:space="0" w:color="auto"/>
            <w:left w:val="none" w:sz="0" w:space="0" w:color="auto"/>
            <w:bottom w:val="none" w:sz="0" w:space="0" w:color="auto"/>
            <w:right w:val="none" w:sz="0" w:space="0" w:color="auto"/>
          </w:divBdr>
        </w:div>
        <w:div w:id="1987314819">
          <w:marLeft w:val="547"/>
          <w:marRight w:val="0"/>
          <w:marTop w:val="0"/>
          <w:marBottom w:val="0"/>
          <w:divBdr>
            <w:top w:val="none" w:sz="0" w:space="0" w:color="auto"/>
            <w:left w:val="none" w:sz="0" w:space="0" w:color="auto"/>
            <w:bottom w:val="none" w:sz="0" w:space="0" w:color="auto"/>
            <w:right w:val="none" w:sz="0" w:space="0" w:color="auto"/>
          </w:divBdr>
        </w:div>
      </w:divsChild>
    </w:div>
    <w:div w:id="88398084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4899583">
      <w:bodyDiv w:val="1"/>
      <w:marLeft w:val="0"/>
      <w:marRight w:val="0"/>
      <w:marTop w:val="0"/>
      <w:marBottom w:val="0"/>
      <w:divBdr>
        <w:top w:val="none" w:sz="0" w:space="0" w:color="auto"/>
        <w:left w:val="none" w:sz="0" w:space="0" w:color="auto"/>
        <w:bottom w:val="none" w:sz="0" w:space="0" w:color="auto"/>
        <w:right w:val="none" w:sz="0" w:space="0" w:color="auto"/>
      </w:divBdr>
      <w:divsChild>
        <w:div w:id="193619415">
          <w:marLeft w:val="547"/>
          <w:marRight w:val="0"/>
          <w:marTop w:val="60"/>
          <w:marBottom w:val="0"/>
          <w:divBdr>
            <w:top w:val="none" w:sz="0" w:space="0" w:color="auto"/>
            <w:left w:val="none" w:sz="0" w:space="0" w:color="auto"/>
            <w:bottom w:val="none" w:sz="0" w:space="0" w:color="auto"/>
            <w:right w:val="none" w:sz="0" w:space="0" w:color="auto"/>
          </w:divBdr>
        </w:div>
        <w:div w:id="1334185794">
          <w:marLeft w:val="547"/>
          <w:marRight w:val="0"/>
          <w:marTop w:val="60"/>
          <w:marBottom w:val="0"/>
          <w:divBdr>
            <w:top w:val="none" w:sz="0" w:space="0" w:color="auto"/>
            <w:left w:val="none" w:sz="0" w:space="0" w:color="auto"/>
            <w:bottom w:val="none" w:sz="0" w:space="0" w:color="auto"/>
            <w:right w:val="none" w:sz="0" w:space="0" w:color="auto"/>
          </w:divBdr>
        </w:div>
        <w:div w:id="1639067499">
          <w:marLeft w:val="547"/>
          <w:marRight w:val="0"/>
          <w:marTop w:val="60"/>
          <w:marBottom w:val="60"/>
          <w:divBdr>
            <w:top w:val="none" w:sz="0" w:space="0" w:color="auto"/>
            <w:left w:val="none" w:sz="0" w:space="0" w:color="auto"/>
            <w:bottom w:val="none" w:sz="0" w:space="0" w:color="auto"/>
            <w:right w:val="none" w:sz="0" w:space="0" w:color="auto"/>
          </w:divBdr>
        </w:div>
        <w:div w:id="1819419022">
          <w:marLeft w:val="547"/>
          <w:marRight w:val="0"/>
          <w:marTop w:val="60"/>
          <w:marBottom w:val="60"/>
          <w:divBdr>
            <w:top w:val="none" w:sz="0" w:space="0" w:color="auto"/>
            <w:left w:val="none" w:sz="0" w:space="0" w:color="auto"/>
            <w:bottom w:val="none" w:sz="0" w:space="0" w:color="auto"/>
            <w:right w:val="none" w:sz="0" w:space="0" w:color="auto"/>
          </w:divBdr>
        </w:div>
        <w:div w:id="1891990658">
          <w:marLeft w:val="1166"/>
          <w:marRight w:val="0"/>
          <w:marTop w:val="60"/>
          <w:marBottom w:val="6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43940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515045">
      <w:bodyDiv w:val="1"/>
      <w:marLeft w:val="0"/>
      <w:marRight w:val="0"/>
      <w:marTop w:val="0"/>
      <w:marBottom w:val="0"/>
      <w:divBdr>
        <w:top w:val="none" w:sz="0" w:space="0" w:color="auto"/>
        <w:left w:val="none" w:sz="0" w:space="0" w:color="auto"/>
        <w:bottom w:val="none" w:sz="0" w:space="0" w:color="auto"/>
        <w:right w:val="none" w:sz="0" w:space="0" w:color="auto"/>
      </w:divBdr>
      <w:divsChild>
        <w:div w:id="777676128">
          <w:marLeft w:val="547"/>
          <w:marRight w:val="0"/>
          <w:marTop w:val="0"/>
          <w:marBottom w:val="0"/>
          <w:divBdr>
            <w:top w:val="none" w:sz="0" w:space="0" w:color="auto"/>
            <w:left w:val="none" w:sz="0" w:space="0" w:color="auto"/>
            <w:bottom w:val="none" w:sz="0" w:space="0" w:color="auto"/>
            <w:right w:val="none" w:sz="0" w:space="0" w:color="auto"/>
          </w:divBdr>
        </w:div>
        <w:div w:id="1161122965">
          <w:marLeft w:val="547"/>
          <w:marRight w:val="0"/>
          <w:marTop w:val="0"/>
          <w:marBottom w:val="0"/>
          <w:divBdr>
            <w:top w:val="none" w:sz="0" w:space="0" w:color="auto"/>
            <w:left w:val="none" w:sz="0" w:space="0" w:color="auto"/>
            <w:bottom w:val="none" w:sz="0" w:space="0" w:color="auto"/>
            <w:right w:val="none" w:sz="0" w:space="0" w:color="auto"/>
          </w:divBdr>
        </w:div>
      </w:divsChild>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3572619">
      <w:bodyDiv w:val="1"/>
      <w:marLeft w:val="0"/>
      <w:marRight w:val="0"/>
      <w:marTop w:val="0"/>
      <w:marBottom w:val="0"/>
      <w:divBdr>
        <w:top w:val="none" w:sz="0" w:space="0" w:color="auto"/>
        <w:left w:val="none" w:sz="0" w:space="0" w:color="auto"/>
        <w:bottom w:val="none" w:sz="0" w:space="0" w:color="auto"/>
        <w:right w:val="none" w:sz="0" w:space="0" w:color="auto"/>
      </w:divBdr>
      <w:divsChild>
        <w:div w:id="356004337">
          <w:marLeft w:val="547"/>
          <w:marRight w:val="0"/>
          <w:marTop w:val="0"/>
          <w:marBottom w:val="0"/>
          <w:divBdr>
            <w:top w:val="none" w:sz="0" w:space="0" w:color="auto"/>
            <w:left w:val="none" w:sz="0" w:space="0" w:color="auto"/>
            <w:bottom w:val="none" w:sz="0" w:space="0" w:color="auto"/>
            <w:right w:val="none" w:sz="0" w:space="0" w:color="auto"/>
          </w:divBdr>
        </w:div>
        <w:div w:id="1938825834">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210479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19746445">
      <w:bodyDiv w:val="1"/>
      <w:marLeft w:val="0"/>
      <w:marRight w:val="0"/>
      <w:marTop w:val="0"/>
      <w:marBottom w:val="0"/>
      <w:divBdr>
        <w:top w:val="none" w:sz="0" w:space="0" w:color="auto"/>
        <w:left w:val="none" w:sz="0" w:space="0" w:color="auto"/>
        <w:bottom w:val="none" w:sz="0" w:space="0" w:color="auto"/>
        <w:right w:val="none" w:sz="0" w:space="0" w:color="auto"/>
      </w:divBdr>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98798902">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F1EB77-6FFB-466D-A13C-C8A4DB1BC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4112</TotalTime>
  <Pages>3</Pages>
  <Words>925</Words>
  <Characters>7498</Characters>
  <Application>Microsoft Office Word</Application>
  <DocSecurity>0</DocSecurity>
  <Lines>62</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Validation of a periodic iTRS occasions</vt:lpstr>
      <vt:lpstr>Configuration of iTRS</vt:lpstr>
      <vt:lpstr>    On trade-off between TRS overhead and UE power consumption</vt:lpstr>
      <vt:lpstr>Conclusions </vt:lpstr>
      <vt:lpstr>References </vt:lpstr>
    </vt:vector>
  </TitlesOfParts>
  <Company>Nokia &amp; NSN</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724</cp:revision>
  <cp:lastPrinted>2020-10-15T11:51:00Z</cp:lastPrinted>
  <dcterms:created xsi:type="dcterms:W3CDTF">2021-05-12T09:30:00Z</dcterms:created>
  <dcterms:modified xsi:type="dcterms:W3CDTF">2022-01-10T14:28:00Z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