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61CDFB99"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1A2AC9">
        <w:rPr>
          <w:rFonts w:ascii="Times New Roman" w:eastAsiaTheme="minorHAnsi" w:hAnsi="Times New Roman"/>
          <w:b/>
          <w:bCs/>
          <w:sz w:val="24"/>
          <w:szCs w:val="28"/>
          <w:lang w:val="en-US"/>
        </w:rPr>
        <w:t>7</w:t>
      </w:r>
      <w:r w:rsidR="005A6E03">
        <w:rPr>
          <w:rFonts w:ascii="Times New Roman" w:eastAsiaTheme="minorHAnsi" w:hAnsi="Times New Roman"/>
          <w:b/>
          <w:bCs/>
          <w:sz w:val="24"/>
          <w:szCs w:val="28"/>
          <w:lang w:val="en-US"/>
        </w:rPr>
        <w:t>b</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392B14" w:rsidRPr="00392B14">
        <w:rPr>
          <w:rFonts w:ascii="Times New Roman" w:eastAsiaTheme="minorHAnsi" w:hAnsi="Times New Roman" w:cstheme="minorBidi"/>
          <w:b/>
          <w:bCs/>
          <w:sz w:val="24"/>
          <w:szCs w:val="28"/>
          <w:lang w:val="en-US"/>
        </w:rPr>
        <w:t>2200519</w:t>
      </w:r>
      <w:r w:rsidR="00392B14" w:rsidRPr="00392B14" w:rsidDel="00392B14">
        <w:rPr>
          <w:rFonts w:ascii="Times New Roman" w:eastAsiaTheme="minorHAnsi" w:hAnsi="Times New Roman" w:cstheme="minorBidi"/>
          <w:b/>
          <w:bCs/>
          <w:sz w:val="24"/>
          <w:szCs w:val="28"/>
          <w:lang w:val="en-US"/>
        </w:rPr>
        <w:t xml:space="preserve"> </w:t>
      </w:r>
    </w:p>
    <w:p w14:paraId="421A1909" w14:textId="5426DD80"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5A6E03">
        <w:rPr>
          <w:rFonts w:ascii="Times New Roman" w:eastAsiaTheme="minorHAnsi" w:hAnsi="Times New Roman"/>
          <w:b/>
          <w:bCs/>
          <w:sz w:val="24"/>
          <w:szCs w:val="28"/>
          <w:lang w:val="en-US"/>
        </w:rPr>
        <w:t>January</w:t>
      </w:r>
      <w:r w:rsidR="00A526EC" w:rsidRPr="00A526EC">
        <w:rPr>
          <w:rFonts w:ascii="Times New Roman" w:eastAsiaTheme="minorHAnsi" w:hAnsi="Times New Roman"/>
          <w:b/>
          <w:bCs/>
          <w:sz w:val="24"/>
          <w:szCs w:val="28"/>
          <w:lang w:val="en-US"/>
        </w:rPr>
        <w:t xml:space="preserve"> 1</w:t>
      </w:r>
      <w:r w:rsidR="005A6E03">
        <w:rPr>
          <w:rFonts w:ascii="Times New Roman" w:eastAsiaTheme="minorHAnsi" w:hAnsi="Times New Roman"/>
          <w:b/>
          <w:bCs/>
          <w:sz w:val="24"/>
          <w:szCs w:val="28"/>
          <w:lang w:val="en-US"/>
        </w:rPr>
        <w:t>7</w:t>
      </w:r>
      <w:r w:rsidR="00A526EC" w:rsidRPr="002C1A69">
        <w:rPr>
          <w:rFonts w:ascii="Times New Roman" w:eastAsiaTheme="minorHAnsi" w:hAnsi="Times New Roman"/>
          <w:b/>
          <w:bCs/>
          <w:sz w:val="24"/>
          <w:szCs w:val="28"/>
          <w:vertAlign w:val="superscript"/>
          <w:lang w:val="en-US"/>
        </w:rPr>
        <w:t>th</w:t>
      </w:r>
      <w:r w:rsidR="00A526EC" w:rsidRPr="00A526EC">
        <w:rPr>
          <w:rFonts w:ascii="Times New Roman" w:eastAsiaTheme="minorHAnsi" w:hAnsi="Times New Roman"/>
          <w:b/>
          <w:bCs/>
          <w:sz w:val="24"/>
          <w:szCs w:val="28"/>
          <w:lang w:val="en-US"/>
        </w:rPr>
        <w:t xml:space="preserve"> – </w:t>
      </w:r>
      <w:r w:rsidR="005A6E03">
        <w:rPr>
          <w:rFonts w:ascii="Times New Roman" w:eastAsiaTheme="minorHAnsi" w:hAnsi="Times New Roman"/>
          <w:b/>
          <w:bCs/>
          <w:sz w:val="24"/>
          <w:szCs w:val="28"/>
          <w:lang w:val="en-US"/>
        </w:rPr>
        <w:t>25</w:t>
      </w:r>
      <w:r w:rsidR="002C1A69"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5A6E03">
        <w:rPr>
          <w:rFonts w:ascii="Times New Roman" w:eastAsiaTheme="minorHAnsi" w:hAnsi="Times New Roman"/>
          <w:b/>
          <w:bCs/>
          <w:sz w:val="24"/>
          <w:szCs w:val="28"/>
          <w:lang w:val="en-US"/>
        </w:rPr>
        <w:t>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C35EB6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5108" w:rsidRPr="00000E36">
        <w:rPr>
          <w:rFonts w:ascii="Times New Roman" w:hAnsi="Times New Roman" w:cs="Times New Roman"/>
          <w:b/>
          <w:bCs/>
        </w:rPr>
        <w:t>TB processing over multiple slots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0DB036F7" w14:textId="35F163D7" w:rsidR="004903FA" w:rsidRDefault="004903FA" w:rsidP="004903FA">
      <w:pPr>
        <w:jc w:val="both"/>
        <w:rPr>
          <w:rFonts w:ascii="Times New Roman" w:hAnsi="Times New Roman" w:cs="Times New Roman"/>
        </w:rPr>
      </w:pPr>
      <w:r>
        <w:rPr>
          <w:rFonts w:ascii="Times New Roman" w:hAnsi="Times New Roman" w:cs="Times New Roman"/>
        </w:rPr>
        <w:t>In the RAN#94e plenary meeting, Option C was adopted for the determination of the index of the starting coded bit in a transmitted slot for TBoMS:</w:t>
      </w:r>
    </w:p>
    <w:tbl>
      <w:tblPr>
        <w:tblStyle w:val="TableGrid"/>
        <w:tblW w:w="0" w:type="auto"/>
        <w:tblLook w:val="04A0" w:firstRow="1" w:lastRow="0" w:firstColumn="1" w:lastColumn="0" w:noHBand="0" w:noVBand="1"/>
      </w:tblPr>
      <w:tblGrid>
        <w:gridCol w:w="9350"/>
      </w:tblGrid>
      <w:tr w:rsidR="004903FA" w14:paraId="3FA6F5FA" w14:textId="77777777" w:rsidTr="00FC3070">
        <w:tc>
          <w:tcPr>
            <w:tcW w:w="9350" w:type="dxa"/>
          </w:tcPr>
          <w:p w14:paraId="3C3963D1" w14:textId="77777777" w:rsidR="004903FA" w:rsidRDefault="004903FA" w:rsidP="00FC3070">
            <w:r>
              <w:rPr>
                <w:highlight w:val="green"/>
              </w:rPr>
              <w:t>Agreement:</w:t>
            </w:r>
          </w:p>
          <w:p w14:paraId="00B72AB6" w14:textId="77777777" w:rsidR="004903FA" w:rsidRDefault="004903FA" w:rsidP="004903FA">
            <w:pPr>
              <w:numPr>
                <w:ilvl w:val="0"/>
                <w:numId w:val="50"/>
              </w:numPr>
              <w:jc w:val="both"/>
              <w:rPr>
                <w:rFonts w:eastAsia="Times New Roman"/>
              </w:rPr>
            </w:pPr>
            <w:r>
              <w:rPr>
                <w:rFonts w:eastAsia="Times New Roman"/>
              </w:rPr>
              <w:t>For the determination of the index of the starting coded bit in a transmitted slot for TBoMS:</w:t>
            </w:r>
          </w:p>
          <w:p w14:paraId="0DEE3D2B" w14:textId="77777777" w:rsidR="004903FA" w:rsidRDefault="004903FA" w:rsidP="004903FA">
            <w:pPr>
              <w:numPr>
                <w:ilvl w:val="1"/>
                <w:numId w:val="50"/>
              </w:numPr>
              <w:jc w:val="both"/>
              <w:rPr>
                <w:rFonts w:eastAsia="Times New Roman"/>
              </w:rPr>
            </w:pPr>
            <w:r w:rsidRPr="00FC3070">
              <w:rPr>
                <w:rFonts w:eastAsia="Times New Roman"/>
              </w:rPr>
              <w:t>adopt option C at RAN#94e</w:t>
            </w:r>
          </w:p>
          <w:p w14:paraId="07AD652E" w14:textId="77777777" w:rsidR="004903FA" w:rsidRDefault="004903FA" w:rsidP="004903FA">
            <w:pPr>
              <w:numPr>
                <w:ilvl w:val="1"/>
                <w:numId w:val="50"/>
              </w:numPr>
              <w:jc w:val="both"/>
              <w:rPr>
                <w:rFonts w:eastAsia="Times New Roman"/>
              </w:rPr>
            </w:pPr>
            <w:r>
              <w:rPr>
                <w:rFonts w:eastAsia="Times New Roman"/>
              </w:rPr>
              <w:t>task RAN1 to work on the corresponding CR(s) for RAN#95e</w:t>
            </w:r>
          </w:p>
          <w:p w14:paraId="220F4A6D" w14:textId="77777777" w:rsidR="004903FA" w:rsidRPr="00FC3070" w:rsidRDefault="004903FA" w:rsidP="00FC3070">
            <w:pPr>
              <w:jc w:val="both"/>
              <w:rPr>
                <w:rFonts w:ascii="Times New Roman" w:hAnsi="Times New Roman" w:cs="Times New Roman"/>
              </w:rPr>
            </w:pPr>
          </w:p>
        </w:tc>
      </w:tr>
    </w:tbl>
    <w:p w14:paraId="64C8FD74" w14:textId="50C299B0" w:rsidR="004903FA" w:rsidRPr="00142E45" w:rsidRDefault="004903FA" w:rsidP="003154FB">
      <w:pPr>
        <w:spacing w:before="240"/>
        <w:jc w:val="both"/>
        <w:rPr>
          <w:rFonts w:ascii="Times New Roman" w:hAnsi="Times New Roman" w:cs="Times New Roman"/>
          <w:lang w:val="en-GB"/>
        </w:rPr>
      </w:pPr>
      <w:r>
        <w:rPr>
          <w:rFonts w:ascii="Times New Roman" w:hAnsi="Times New Roman" w:cs="Times New Roman"/>
          <w:lang w:val="en-GB"/>
        </w:rPr>
        <w:t>In this contribution we discuss the UCI multiplexing details based on the RAN plenary decision</w:t>
      </w:r>
      <w:r w:rsidR="00BB6F6C">
        <w:rPr>
          <w:rFonts w:ascii="Times New Roman" w:hAnsi="Times New Roman" w:cs="Times New Roman"/>
          <w:lang w:val="en-GB"/>
        </w:rPr>
        <w:t xml:space="preserve"> and other remaining issues</w:t>
      </w:r>
      <w:r>
        <w:rPr>
          <w:rFonts w:ascii="Times New Roman" w:hAnsi="Times New Roman" w:cs="Times New Roman"/>
          <w:lang w:val="en-GB"/>
        </w:rPr>
        <w:t>.</w:t>
      </w:r>
    </w:p>
    <w:p w14:paraId="24E82C81" w14:textId="47532D36" w:rsidR="00C828E4" w:rsidRPr="0030392F" w:rsidRDefault="00E14A94" w:rsidP="00321C77">
      <w:pPr>
        <w:pStyle w:val="Heading1"/>
      </w:pPr>
      <w:r>
        <w:t>Discussion</w:t>
      </w:r>
    </w:p>
    <w:p w14:paraId="6D0DE06E" w14:textId="455EE0A3" w:rsidR="0005299C" w:rsidRDefault="0005299C" w:rsidP="0005299C">
      <w:pPr>
        <w:rPr>
          <w:rFonts w:ascii="Times New Roman" w:hAnsi="Times New Roman" w:cs="Times New Roman"/>
          <w:u w:val="single"/>
        </w:rPr>
      </w:pPr>
      <w:r>
        <w:rPr>
          <w:rFonts w:ascii="Times New Roman" w:hAnsi="Times New Roman" w:cs="Times New Roman"/>
          <w:u w:val="single"/>
        </w:rPr>
        <w:t xml:space="preserve">UCI multiplexing </w:t>
      </w:r>
    </w:p>
    <w:p w14:paraId="63DC9ECF" w14:textId="4E52C88A" w:rsidR="00015236" w:rsidRPr="003154FB" w:rsidRDefault="00015236" w:rsidP="0005299C">
      <w:pPr>
        <w:rPr>
          <w:rFonts w:ascii="Times New Roman" w:hAnsi="Times New Roman" w:cs="Times New Roman"/>
        </w:rPr>
      </w:pPr>
      <w:r w:rsidRPr="003154FB">
        <w:rPr>
          <w:rFonts w:ascii="Times New Roman" w:hAnsi="Times New Roman" w:cs="Times New Roman"/>
        </w:rPr>
        <w:t xml:space="preserve">During the RAN1#107 meeting, UCI multiplexing on a TBoMS PUSCH was agreed to be supported with timeline requirements and calculation of the coded modulation symbols left for further study: </w:t>
      </w:r>
    </w:p>
    <w:tbl>
      <w:tblPr>
        <w:tblStyle w:val="TableGrid"/>
        <w:tblW w:w="0" w:type="auto"/>
        <w:tblLook w:val="04A0" w:firstRow="1" w:lastRow="0" w:firstColumn="1" w:lastColumn="0" w:noHBand="0" w:noVBand="1"/>
      </w:tblPr>
      <w:tblGrid>
        <w:gridCol w:w="9350"/>
      </w:tblGrid>
      <w:tr w:rsidR="008F62B1" w14:paraId="6D543503" w14:textId="77777777" w:rsidTr="008F62B1">
        <w:tc>
          <w:tcPr>
            <w:tcW w:w="9350" w:type="dxa"/>
          </w:tcPr>
          <w:p w14:paraId="5244B833" w14:textId="77777777" w:rsidR="008F62B1" w:rsidRPr="004E0AAF" w:rsidRDefault="008F62B1" w:rsidP="008F62B1">
            <w:pPr>
              <w:shd w:val="clear" w:color="auto" w:fill="FFFFFF"/>
              <w:spacing w:after="180"/>
              <w:jc w:val="both"/>
              <w:rPr>
                <w:rFonts w:ascii="Times New Roman" w:eastAsia="SimSun" w:hAnsi="Times New Roman"/>
                <w:color w:val="000000"/>
                <w:szCs w:val="20"/>
                <w:highlight w:val="green"/>
                <w:lang w:eastAsia="zh-CN"/>
              </w:rPr>
            </w:pPr>
            <w:r w:rsidRPr="005B6B42">
              <w:rPr>
                <w:rFonts w:ascii="Times New Roman" w:eastAsia="SimSun" w:hAnsi="Times New Roman"/>
                <w:b/>
                <w:bCs/>
                <w:color w:val="000000"/>
                <w:highlight w:val="green"/>
                <w:shd w:val="clear" w:color="auto" w:fill="FFFF00"/>
                <w:lang w:eastAsia="zh-CN"/>
              </w:rPr>
              <w:t>Agreement</w:t>
            </w:r>
          </w:p>
          <w:p w14:paraId="315B620E" w14:textId="77777777" w:rsidR="008F62B1" w:rsidRPr="004E0AAF" w:rsidRDefault="008F62B1" w:rsidP="008F62B1">
            <w:pPr>
              <w:numPr>
                <w:ilvl w:val="0"/>
                <w:numId w:val="49"/>
              </w:numPr>
              <w:shd w:val="clear" w:color="auto" w:fill="FFFFFF"/>
              <w:spacing w:after="180"/>
              <w:jc w:val="both"/>
              <w:rPr>
                <w:rFonts w:ascii="Times New Roman" w:eastAsia="SimSun" w:hAnsi="Times New Roman"/>
                <w:color w:val="000000"/>
                <w:szCs w:val="20"/>
                <w:lang w:eastAsia="zh-CN"/>
              </w:rPr>
            </w:pPr>
            <w:r w:rsidRPr="004E0AAF">
              <w:rPr>
                <w:rFonts w:ascii="Times New Roman" w:eastAsia="SimSun" w:hAnsi="Times New Roman"/>
                <w:color w:val="000000"/>
                <w:szCs w:val="20"/>
                <w:lang w:eastAsia="zh-CN"/>
              </w:rPr>
              <w:t xml:space="preserve">For TBoMS, UCI is multiplexed on the </w:t>
            </w:r>
            <w:r>
              <w:rPr>
                <w:rFonts w:ascii="Times New Roman" w:eastAsia="SimSun" w:hAnsi="Times New Roman"/>
                <w:color w:val="000000"/>
                <w:szCs w:val="20"/>
                <w:lang w:eastAsia="zh-CN"/>
              </w:rPr>
              <w:t xml:space="preserve">individual </w:t>
            </w:r>
            <w:r w:rsidRPr="004E0AAF">
              <w:rPr>
                <w:rFonts w:ascii="Times New Roman" w:eastAsia="SimSun" w:hAnsi="Times New Roman"/>
                <w:color w:val="000000"/>
                <w:szCs w:val="20"/>
                <w:lang w:eastAsia="zh-CN"/>
              </w:rPr>
              <w:t>overlapping slot</w:t>
            </w:r>
            <w:r>
              <w:rPr>
                <w:rFonts w:ascii="Times New Roman" w:eastAsia="SimSun" w:hAnsi="Times New Roman"/>
                <w:color w:val="000000"/>
                <w:szCs w:val="20"/>
                <w:lang w:eastAsia="zh-CN"/>
              </w:rPr>
              <w:t xml:space="preserve"> for UL transmission in one carrier</w:t>
            </w:r>
          </w:p>
          <w:p w14:paraId="19CD91A6" w14:textId="77777777" w:rsidR="008F62B1" w:rsidRPr="004E0AAF" w:rsidRDefault="008F62B1" w:rsidP="008F62B1">
            <w:pPr>
              <w:numPr>
                <w:ilvl w:val="0"/>
                <w:numId w:val="49"/>
              </w:numPr>
              <w:shd w:val="clear" w:color="auto" w:fill="FFFFFF"/>
              <w:spacing w:after="180"/>
              <w:jc w:val="both"/>
              <w:rPr>
                <w:rFonts w:ascii="Times New Roman" w:eastAsia="SimSun" w:hAnsi="Times New Roman"/>
                <w:color w:val="000000"/>
                <w:szCs w:val="20"/>
                <w:lang w:eastAsia="zh-CN"/>
              </w:rPr>
            </w:pPr>
            <w:r w:rsidRPr="004E0AAF">
              <w:rPr>
                <w:rFonts w:ascii="Times New Roman" w:eastAsia="SimSun" w:hAnsi="Times New Roman"/>
                <w:color w:val="000000"/>
                <w:szCs w:val="20"/>
                <w:lang w:eastAsia="zh-CN"/>
              </w:rPr>
              <w:t>FFS: timeline requirements</w:t>
            </w:r>
          </w:p>
          <w:p w14:paraId="7E59499E" w14:textId="77777777" w:rsidR="008F62B1" w:rsidRPr="004E0AAF" w:rsidRDefault="008F62B1" w:rsidP="008F62B1">
            <w:pPr>
              <w:numPr>
                <w:ilvl w:val="0"/>
                <w:numId w:val="49"/>
              </w:numPr>
              <w:shd w:val="clear" w:color="auto" w:fill="FFFFFF"/>
              <w:spacing w:after="180"/>
              <w:jc w:val="both"/>
              <w:rPr>
                <w:rFonts w:ascii="Times New Roman" w:eastAsia="SimSun" w:hAnsi="Times New Roman"/>
                <w:color w:val="000000"/>
                <w:szCs w:val="20"/>
                <w:lang w:eastAsia="zh-CN"/>
              </w:rPr>
            </w:pPr>
            <w:r w:rsidRPr="004E0AAF">
              <w:rPr>
                <w:rFonts w:ascii="Times New Roman" w:eastAsia="SimSun" w:hAnsi="Times New Roman"/>
                <w:color w:val="000000"/>
                <w:szCs w:val="20"/>
                <w:lang w:eastAsia="zh-CN"/>
              </w:rPr>
              <w:t>FFS: details on the calculation of the number of coded modulation symbols per layer for UCI multiplexing on a single TBoMS.</w:t>
            </w:r>
          </w:p>
          <w:p w14:paraId="6201778D" w14:textId="27966568" w:rsidR="008F62B1" w:rsidRDefault="008F62B1" w:rsidP="003154FB">
            <w:pPr>
              <w:numPr>
                <w:ilvl w:val="0"/>
                <w:numId w:val="49"/>
              </w:numPr>
              <w:shd w:val="clear" w:color="auto" w:fill="FFFFFF"/>
              <w:spacing w:after="180"/>
              <w:jc w:val="both"/>
              <w:rPr>
                <w:rFonts w:ascii="Times New Roman" w:hAnsi="Times New Roman" w:cs="Times New Roman"/>
                <w:u w:val="single"/>
              </w:rPr>
            </w:pPr>
            <w:r w:rsidRPr="004E0AAF">
              <w:rPr>
                <w:rFonts w:ascii="Times New Roman" w:eastAsia="SimSun" w:hAnsi="Times New Roman"/>
                <w:color w:val="000000"/>
                <w:szCs w:val="20"/>
                <w:lang w:eastAsia="zh-CN"/>
              </w:rPr>
              <w:t>Note: no new UCI multiplexing mechanism other than existing puncturing or rate-matching is introduced for TBoMS in Rel-17.</w:t>
            </w:r>
          </w:p>
        </w:tc>
      </w:tr>
    </w:tbl>
    <w:p w14:paraId="26DAE604" w14:textId="77777777" w:rsidR="00015236" w:rsidRPr="003154FB" w:rsidRDefault="00015236" w:rsidP="0068191B">
      <w:pPr>
        <w:spacing w:before="240"/>
        <w:jc w:val="both"/>
        <w:rPr>
          <w:rFonts w:ascii="Times New Roman" w:hAnsi="Times New Roman" w:cs="Times New Roman"/>
        </w:rPr>
      </w:pPr>
      <w:r w:rsidRPr="003154FB">
        <w:rPr>
          <w:rFonts w:ascii="Times New Roman" w:hAnsi="Times New Roman" w:cs="Times New Roman"/>
        </w:rPr>
        <w:t xml:space="preserve">With the agreed Option C, for a slot allocated to TBoMS, the index of the starting coded bit in the circular buffer is the index continuous from the position of the last bit selected in the previous allocated slot, regardless of whether UCI multiplexing occurred in the previous allocated slot or not. Thus, to not impact the coding performance of the TBoMS PUSCH, the UE needs to know prior to the mapping the PUSCH whether UCI will be multiplexed or not. The Rel-16 timeline constraint on whether to multiplex a UCI on PUSCH or not can be applied for the first slot of TBoMS PUSCH. </w:t>
      </w:r>
    </w:p>
    <w:p w14:paraId="36B6E678" w14:textId="77777777" w:rsidR="00015236" w:rsidRDefault="00015236" w:rsidP="00015236">
      <w:pPr>
        <w:rPr>
          <w:rFonts w:ascii="Times New Roman" w:hAnsi="Times New Roman" w:cs="Times New Roman"/>
          <w:b/>
          <w:bCs/>
        </w:rPr>
      </w:pPr>
      <w:r w:rsidRPr="00FC3070">
        <w:rPr>
          <w:rFonts w:ascii="Times New Roman" w:hAnsi="Times New Roman" w:cs="Times New Roman"/>
          <w:b/>
          <w:bCs/>
        </w:rPr>
        <w:lastRenderedPageBreak/>
        <w:t xml:space="preserve">Proposal </w:t>
      </w:r>
      <w:r>
        <w:rPr>
          <w:rFonts w:ascii="Times New Roman" w:hAnsi="Times New Roman" w:cs="Times New Roman"/>
          <w:b/>
          <w:bCs/>
        </w:rPr>
        <w:t>1</w:t>
      </w:r>
      <w:r w:rsidRPr="00FC3070">
        <w:rPr>
          <w:rFonts w:ascii="Times New Roman" w:hAnsi="Times New Roman" w:cs="Times New Roman"/>
          <w:b/>
          <w:bCs/>
        </w:rPr>
        <w:t xml:space="preserve">:  </w:t>
      </w:r>
      <w:r>
        <w:rPr>
          <w:rFonts w:ascii="Times New Roman" w:hAnsi="Times New Roman" w:cs="Times New Roman"/>
          <w:b/>
          <w:bCs/>
        </w:rPr>
        <w:t>Rel-16 t</w:t>
      </w:r>
      <w:r w:rsidRPr="00FC3070">
        <w:rPr>
          <w:rFonts w:ascii="Times New Roman" w:hAnsi="Times New Roman" w:cs="Times New Roman"/>
          <w:b/>
          <w:bCs/>
        </w:rPr>
        <w:t xml:space="preserve">imeline constraint to multiplex UCI </w:t>
      </w:r>
      <w:r>
        <w:rPr>
          <w:rFonts w:ascii="Times New Roman" w:hAnsi="Times New Roman" w:cs="Times New Roman"/>
          <w:b/>
          <w:bCs/>
        </w:rPr>
        <w:t xml:space="preserve">on PUSCH </w:t>
      </w:r>
      <w:r w:rsidRPr="00FC3070">
        <w:rPr>
          <w:rFonts w:ascii="Times New Roman" w:hAnsi="Times New Roman" w:cs="Times New Roman"/>
          <w:b/>
          <w:bCs/>
        </w:rPr>
        <w:t xml:space="preserve">is </w:t>
      </w:r>
      <w:r>
        <w:rPr>
          <w:rFonts w:ascii="Times New Roman" w:hAnsi="Times New Roman" w:cs="Times New Roman"/>
          <w:b/>
          <w:bCs/>
        </w:rPr>
        <w:t>used to determine whether to multiplex UCI on TBoMS or not.</w:t>
      </w:r>
      <w:r w:rsidRPr="00B75003">
        <w:rPr>
          <w:rFonts w:ascii="Times New Roman" w:hAnsi="Times New Roman" w:cs="Times New Roman"/>
          <w:b/>
          <w:bCs/>
        </w:rPr>
        <w:t xml:space="preserve"> </w:t>
      </w:r>
    </w:p>
    <w:p w14:paraId="605928A9" w14:textId="77777777" w:rsidR="0005299C" w:rsidRDefault="0005299C" w:rsidP="0005299C">
      <w:pPr>
        <w:rPr>
          <w:rFonts w:ascii="Times New Roman" w:hAnsi="Times New Roman" w:cs="Times New Roman"/>
          <w:u w:val="single"/>
        </w:rPr>
      </w:pPr>
      <w:r>
        <w:rPr>
          <w:rFonts w:ascii="Times New Roman" w:hAnsi="Times New Roman" w:cs="Times New Roman"/>
          <w:u w:val="single"/>
        </w:rPr>
        <w:t>Cancellation Indication</w:t>
      </w:r>
    </w:p>
    <w:p w14:paraId="5779B60F" w14:textId="63C96684" w:rsidR="0005299C" w:rsidRPr="00AB7973" w:rsidRDefault="0005299C" w:rsidP="004D4BEF">
      <w:pPr>
        <w:jc w:val="both"/>
        <w:rPr>
          <w:rFonts w:ascii="Times New Roman" w:hAnsi="Times New Roman" w:cs="Times New Roman"/>
        </w:rPr>
      </w:pPr>
      <w:r w:rsidRPr="00AB7973">
        <w:rPr>
          <w:rFonts w:ascii="Times New Roman" w:hAnsi="Times New Roman" w:cs="Times New Roman"/>
        </w:rPr>
        <w:t xml:space="preserve">In </w:t>
      </w:r>
      <w:r>
        <w:rPr>
          <w:rFonts w:ascii="Times New Roman" w:hAnsi="Times New Roman" w:cs="Times New Roman"/>
        </w:rPr>
        <w:t xml:space="preserve">Rel-16, when the UE receives an uplink cancellation indicating a higher priority transmission overlapping with some symbols of the PUSCH, the UE cancel the PUSCH transmission without resuming the transmission in non-overlapping symbols. This behavior was justified since the PUSCH transmission was limited to one slot and resuming the transmission will not increase the probability of correctly decoding the transport block. With TBoMS, the UE is using multiple slots to transmit the TB and cancelling one slot </w:t>
      </w:r>
      <w:r w:rsidR="00D45174">
        <w:rPr>
          <w:rFonts w:ascii="Times New Roman" w:hAnsi="Times New Roman" w:cs="Times New Roman"/>
        </w:rPr>
        <w:t>can</w:t>
      </w:r>
      <w:r>
        <w:rPr>
          <w:rFonts w:ascii="Times New Roman" w:hAnsi="Times New Roman" w:cs="Times New Roman"/>
        </w:rPr>
        <w:t xml:space="preserve"> still result on correctly decoding the TB. The UE can thus resume the TBoMS transmission after cancellation and use the remaining allocated slots</w:t>
      </w:r>
      <w:r w:rsidR="00D45174">
        <w:rPr>
          <w:rFonts w:ascii="Times New Roman" w:hAnsi="Times New Roman" w:cs="Times New Roman"/>
        </w:rPr>
        <w:t xml:space="preserve"> for TBoMS</w:t>
      </w:r>
      <w:r>
        <w:rPr>
          <w:rFonts w:ascii="Times New Roman" w:hAnsi="Times New Roman" w:cs="Times New Roman"/>
        </w:rPr>
        <w:t>.</w:t>
      </w:r>
    </w:p>
    <w:p w14:paraId="3F4F9805" w14:textId="0418D944" w:rsidR="00594391" w:rsidRPr="00B3456B" w:rsidRDefault="0005299C" w:rsidP="005A3FB5">
      <w:pPr>
        <w:rPr>
          <w:rFonts w:ascii="Times New Roman" w:hAnsi="Times New Roman" w:cs="Times New Roman"/>
          <w:b/>
          <w:bCs/>
        </w:rPr>
      </w:pPr>
      <w:r w:rsidRPr="0052140E">
        <w:rPr>
          <w:rFonts w:ascii="Times New Roman" w:hAnsi="Times New Roman" w:cs="Times New Roman"/>
          <w:b/>
          <w:bCs/>
        </w:rPr>
        <w:t xml:space="preserve">Proposal </w:t>
      </w:r>
      <w:r w:rsidR="00015236">
        <w:rPr>
          <w:rFonts w:ascii="Times New Roman" w:hAnsi="Times New Roman" w:cs="Times New Roman"/>
          <w:b/>
          <w:bCs/>
        </w:rPr>
        <w:t>2</w:t>
      </w:r>
      <w:r w:rsidRPr="0052140E">
        <w:rPr>
          <w:rFonts w:ascii="Times New Roman" w:hAnsi="Times New Roman" w:cs="Times New Roman"/>
          <w:b/>
          <w:bCs/>
        </w:rPr>
        <w:t>: In case of uplink cancellation, the UE resumes the TBoMS transmission in the next allocated slot.</w:t>
      </w:r>
    </w:p>
    <w:p w14:paraId="42E206A8" w14:textId="1152283A" w:rsidR="00710A56" w:rsidRPr="005C4C29" w:rsidRDefault="00710A56" w:rsidP="007C3FAB">
      <w:pPr>
        <w:jc w:val="both"/>
        <w:rPr>
          <w:rFonts w:ascii="Times New Roman" w:hAnsi="Times New Roman" w:cs="Times New Roman"/>
          <w:u w:val="single"/>
          <w:lang w:val="en-CA"/>
        </w:rPr>
      </w:pPr>
      <w:r w:rsidRPr="005C4C29">
        <w:rPr>
          <w:rFonts w:ascii="Times New Roman" w:hAnsi="Times New Roman" w:cs="Times New Roman"/>
          <w:u w:val="single"/>
          <w:lang w:val="en-CA"/>
        </w:rPr>
        <w:t>Mapping of TBoMS repetitions and its relation to DMRS bundling</w:t>
      </w:r>
    </w:p>
    <w:p w14:paraId="29194DB5" w14:textId="3B3A33CD" w:rsidR="007C3FAB" w:rsidRDefault="007C3FAB" w:rsidP="007C3FAB">
      <w:pPr>
        <w:jc w:val="both"/>
        <w:rPr>
          <w:rFonts w:ascii="Times New Roman" w:hAnsi="Times New Roman" w:cs="Times New Roman"/>
        </w:rPr>
      </w:pPr>
      <w:r>
        <w:rPr>
          <w:rFonts w:ascii="Times New Roman" w:hAnsi="Times New Roman" w:cs="Times New Roman"/>
        </w:rPr>
        <w:t xml:space="preserve">Different mapping patterns can be considered for TBoMS repetitions. Two types of mapping for TBoMS repetitions (N=4, M=2) are shown in </w:t>
      </w:r>
      <w:r>
        <w:rPr>
          <w:rFonts w:ascii="Times New Roman" w:hAnsi="Times New Roman" w:cs="Times New Roman"/>
        </w:rPr>
        <w:fldChar w:fldCharType="begin"/>
      </w:r>
      <w:r>
        <w:rPr>
          <w:rFonts w:ascii="Times New Roman" w:hAnsi="Times New Roman" w:cs="Times New Roman"/>
        </w:rPr>
        <w:instrText xml:space="preserve"> REF _Ref83942821 \h </w:instrText>
      </w:r>
      <w:r>
        <w:rPr>
          <w:rFonts w:ascii="Times New Roman" w:hAnsi="Times New Roman" w:cs="Times New Roman"/>
        </w:rPr>
      </w:r>
      <w:r>
        <w:rPr>
          <w:rFonts w:ascii="Times New Roman" w:hAnsi="Times New Roman" w:cs="Times New Roman"/>
        </w:rPr>
        <w:fldChar w:fldCharType="separate"/>
      </w:r>
      <w:r w:rsidRPr="005332DB">
        <w:rPr>
          <w:rFonts w:ascii="Times New Roman" w:hAnsi="Times New Roman" w:cs="Times New Roman"/>
          <w:sz w:val="21"/>
          <w:szCs w:val="21"/>
        </w:rPr>
        <w:t xml:space="preserve">Figure </w:t>
      </w:r>
      <w:r w:rsidRPr="005332DB">
        <w:rPr>
          <w:rFonts w:ascii="Times New Roman" w:hAnsi="Times New Roman" w:cs="Times New Roman"/>
          <w:noProof/>
          <w:sz w:val="21"/>
          <w:szCs w:val="21"/>
        </w:rPr>
        <w:t>1</w:t>
      </w:r>
      <w:r>
        <w:rPr>
          <w:rFonts w:ascii="Times New Roman" w:hAnsi="Times New Roman" w:cs="Times New Roman"/>
        </w:rPr>
        <w:fldChar w:fldCharType="end"/>
      </w:r>
      <w:r>
        <w:rPr>
          <w:rFonts w:ascii="Times New Roman" w:hAnsi="Times New Roman" w:cs="Times New Roman"/>
        </w:rPr>
        <w:t>. While Type 1 mapping follows non-interleaved mapping of repetitions of TBoMS, Type 2 mapping follows interleaved mapping of repetitions of TBoMS.</w:t>
      </w:r>
    </w:p>
    <w:p w14:paraId="6867387A" w14:textId="669B264C" w:rsidR="00B97C44" w:rsidRDefault="007C3FAB" w:rsidP="007C3FAB">
      <w:pPr>
        <w:jc w:val="both"/>
        <w:rPr>
          <w:rFonts w:ascii="Times New Roman" w:hAnsi="Times New Roman" w:cs="Times New Roman"/>
        </w:rPr>
      </w:pPr>
      <w:r>
        <w:rPr>
          <w:rFonts w:ascii="Times New Roman" w:hAnsi="Times New Roman" w:cs="Times New Roman"/>
        </w:rPr>
        <w:t xml:space="preserve">While Type 1 mapping offers compatibility with joint channel estimation, Type 2 mapping offers diversity gain and robustness against severe block fading. </w:t>
      </w:r>
      <w:r w:rsidR="00165A58">
        <w:rPr>
          <w:rFonts w:ascii="Times New Roman" w:hAnsi="Times New Roman" w:cs="Times New Roman"/>
        </w:rPr>
        <w:t>Type 1 mapping is</w:t>
      </w:r>
      <w:r w:rsidR="002224F9">
        <w:rPr>
          <w:rFonts w:ascii="Times New Roman" w:hAnsi="Times New Roman" w:cs="Times New Roman"/>
        </w:rPr>
        <w:t xml:space="preserve"> also</w:t>
      </w:r>
      <w:r w:rsidR="00165A58">
        <w:rPr>
          <w:rFonts w:ascii="Times New Roman" w:hAnsi="Times New Roman" w:cs="Times New Roman"/>
        </w:rPr>
        <w:t xml:space="preserve"> more suitable when joint channel estimation is enabled, allowing the gNB to decode TBoMS occasion</w:t>
      </w:r>
      <w:r w:rsidR="00D70018">
        <w:rPr>
          <w:rFonts w:ascii="Times New Roman" w:hAnsi="Times New Roman" w:cs="Times New Roman"/>
        </w:rPr>
        <w:t>s</w:t>
      </w:r>
      <w:r w:rsidR="00165A58">
        <w:rPr>
          <w:rFonts w:ascii="Times New Roman" w:hAnsi="Times New Roman" w:cs="Times New Roman"/>
        </w:rPr>
        <w:t>.</w:t>
      </w:r>
      <w:r w:rsidR="002224F9">
        <w:rPr>
          <w:rFonts w:ascii="Times New Roman" w:hAnsi="Times New Roman" w:cs="Times New Roman"/>
        </w:rPr>
        <w:t xml:space="preserve"> </w:t>
      </w:r>
      <w:r w:rsidR="008418F5">
        <w:rPr>
          <w:rFonts w:ascii="Times New Roman" w:hAnsi="Times New Roman" w:cs="Times New Roman"/>
        </w:rPr>
        <w:t xml:space="preserve">Thus we make the following proposal : </w:t>
      </w:r>
    </w:p>
    <w:p w14:paraId="4C66EDA0" w14:textId="2EC4F0A6" w:rsidR="007C3FAB" w:rsidRDefault="007C3FAB" w:rsidP="008F2620">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w:t>
      </w:r>
      <w:r w:rsidR="00833A2F">
        <w:rPr>
          <w:rFonts w:ascii="Times New Roman" w:hAnsi="Times New Roman" w:cs="Times New Roman"/>
          <w:b/>
          <w:bCs/>
        </w:rPr>
        <w:t>3</w:t>
      </w:r>
      <w:r w:rsidRPr="00157045">
        <w:rPr>
          <w:rFonts w:ascii="Times New Roman" w:hAnsi="Times New Roman" w:cs="Times New Roman"/>
          <w:b/>
          <w:bCs/>
        </w:rPr>
        <w:t>: Support type 1(non-interleaved)</w:t>
      </w:r>
      <w:r w:rsidR="000242E1">
        <w:rPr>
          <w:rFonts w:ascii="Times New Roman" w:hAnsi="Times New Roman" w:cs="Times New Roman"/>
          <w:b/>
          <w:bCs/>
        </w:rPr>
        <w:t xml:space="preserve"> when DMRS bundling is enabled</w:t>
      </w:r>
      <w:r w:rsidRPr="00157045">
        <w:rPr>
          <w:rFonts w:ascii="Times New Roman" w:hAnsi="Times New Roman" w:cs="Times New Roman"/>
          <w:b/>
          <w:bCs/>
        </w:rPr>
        <w:t xml:space="preserve"> and type 2 (interleaved) mapping for TBoMS repetitions</w:t>
      </w:r>
      <w:r>
        <w:rPr>
          <w:rFonts w:ascii="Times New Roman" w:hAnsi="Times New Roman" w:cs="Times New Roman"/>
          <w:b/>
          <w:bCs/>
        </w:rPr>
        <w:t xml:space="preserve"> </w:t>
      </w:r>
      <w:r w:rsidR="00613867">
        <w:rPr>
          <w:rFonts w:ascii="Times New Roman" w:hAnsi="Times New Roman" w:cs="Times New Roman"/>
          <w:b/>
          <w:bCs/>
        </w:rPr>
        <w:t xml:space="preserve">when DMRS bundling is disabled </w:t>
      </w:r>
      <w:r>
        <w:rPr>
          <w:rFonts w:ascii="Times New Roman" w:hAnsi="Times New Roman" w:cs="Times New Roman"/>
          <w:b/>
          <w:bCs/>
        </w:rPr>
        <w:t>shown in Figure 1</w:t>
      </w:r>
    </w:p>
    <w:p w14:paraId="23B6E94B" w14:textId="77777777" w:rsidR="007C3FAB" w:rsidRDefault="007C3FAB" w:rsidP="007C3FAB">
      <w:pPr>
        <w:keepNext/>
      </w:pPr>
      <w:r w:rsidRPr="00E56BC3">
        <w:rPr>
          <w:noProof/>
        </w:rPr>
        <w:drawing>
          <wp:inline distT="0" distB="0" distL="0" distR="0" wp14:anchorId="7135B12A" wp14:editId="33DA7A7D">
            <wp:extent cx="5943600" cy="1325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3B20B7BD" w14:textId="72F570FF" w:rsidR="007C3FAB" w:rsidRPr="005332DB" w:rsidRDefault="007C3FAB" w:rsidP="007C3FAB">
      <w:pPr>
        <w:pStyle w:val="Caption"/>
        <w:rPr>
          <w:rFonts w:ascii="Times New Roman" w:hAnsi="Times New Roman" w:cs="Times New Roman"/>
          <w:sz w:val="21"/>
          <w:szCs w:val="21"/>
        </w:rPr>
      </w:pPr>
      <w:bookmarkStart w:id="1" w:name="_Ref83942821"/>
      <w:r w:rsidRPr="005332DB">
        <w:rPr>
          <w:rFonts w:ascii="Times New Roman" w:hAnsi="Times New Roman" w:cs="Times New Roman"/>
          <w:sz w:val="21"/>
          <w:szCs w:val="21"/>
        </w:rPr>
        <w:t xml:space="preserve">Figure </w:t>
      </w:r>
      <w:r w:rsidRPr="005332DB">
        <w:rPr>
          <w:rFonts w:ascii="Times New Roman" w:hAnsi="Times New Roman" w:cs="Times New Roman"/>
          <w:sz w:val="21"/>
          <w:szCs w:val="21"/>
        </w:rPr>
        <w:fldChar w:fldCharType="begin"/>
      </w:r>
      <w:r w:rsidRPr="005332DB">
        <w:rPr>
          <w:rFonts w:ascii="Times New Roman" w:hAnsi="Times New Roman" w:cs="Times New Roman"/>
          <w:sz w:val="21"/>
          <w:szCs w:val="21"/>
        </w:rPr>
        <w:instrText xml:space="preserve"> SEQ Figure \* ARABIC </w:instrText>
      </w:r>
      <w:r w:rsidRPr="005332DB">
        <w:rPr>
          <w:rFonts w:ascii="Times New Roman" w:hAnsi="Times New Roman" w:cs="Times New Roman"/>
          <w:sz w:val="21"/>
          <w:szCs w:val="21"/>
        </w:rPr>
        <w:fldChar w:fldCharType="separate"/>
      </w:r>
      <w:r w:rsidRPr="005332DB">
        <w:rPr>
          <w:rFonts w:ascii="Times New Roman" w:hAnsi="Times New Roman" w:cs="Times New Roman"/>
          <w:noProof/>
          <w:sz w:val="21"/>
          <w:szCs w:val="21"/>
        </w:rPr>
        <w:t>1</w:t>
      </w:r>
      <w:r w:rsidRPr="005332DB">
        <w:rPr>
          <w:rFonts w:ascii="Times New Roman" w:hAnsi="Times New Roman" w:cs="Times New Roman"/>
          <w:sz w:val="21"/>
          <w:szCs w:val="21"/>
        </w:rPr>
        <w:fldChar w:fldCharType="end"/>
      </w:r>
      <w:bookmarkEnd w:id="1"/>
      <w:r w:rsidRPr="005332DB">
        <w:rPr>
          <w:rFonts w:ascii="Times New Roman" w:hAnsi="Times New Roman" w:cs="Times New Roman"/>
          <w:sz w:val="21"/>
          <w:szCs w:val="21"/>
        </w:rPr>
        <w:t xml:space="preserve"> </w:t>
      </w:r>
      <w:r w:rsidRPr="0068233D">
        <w:rPr>
          <w:rFonts w:ascii="Times New Roman" w:hAnsi="Times New Roman" w:cs="Times New Roman"/>
          <w:sz w:val="21"/>
          <w:szCs w:val="21"/>
        </w:rPr>
        <w:t>Examples of TBoMS repetition mapping : Type 1 (non-interleaved mapping) vs. Type 2 (interleaved mapping) for N=4</w:t>
      </w:r>
      <w:r w:rsidR="006819D3">
        <w:rPr>
          <w:rFonts w:ascii="Times New Roman" w:hAnsi="Times New Roman" w:cs="Times New Roman"/>
          <w:sz w:val="21"/>
          <w:szCs w:val="21"/>
        </w:rPr>
        <w:t xml:space="preserve"> (slots)</w:t>
      </w:r>
      <w:r w:rsidRPr="0068233D">
        <w:rPr>
          <w:rFonts w:ascii="Times New Roman" w:hAnsi="Times New Roman" w:cs="Times New Roman"/>
          <w:sz w:val="21"/>
          <w:szCs w:val="21"/>
        </w:rPr>
        <w:t>, M=2</w:t>
      </w:r>
      <w:r w:rsidR="006819D3">
        <w:rPr>
          <w:rFonts w:ascii="Times New Roman" w:hAnsi="Times New Roman" w:cs="Times New Roman"/>
          <w:sz w:val="21"/>
          <w:szCs w:val="21"/>
        </w:rPr>
        <w:t xml:space="preserve"> (repetitions)</w:t>
      </w:r>
    </w:p>
    <w:p w14:paraId="0B213758" w14:textId="26F1F875" w:rsidR="00F035AC" w:rsidRPr="005C4C29" w:rsidRDefault="00F035AC" w:rsidP="00F035AC">
      <w:pPr>
        <w:jc w:val="both"/>
        <w:rPr>
          <w:rFonts w:ascii="Times New Roman" w:hAnsi="Times New Roman" w:cs="Times New Roman"/>
          <w:u w:val="single"/>
          <w:lang w:val="en-CA"/>
        </w:rPr>
      </w:pPr>
      <w:r>
        <w:rPr>
          <w:rFonts w:ascii="Times New Roman" w:hAnsi="Times New Roman" w:cs="Times New Roman"/>
          <w:u w:val="single"/>
          <w:lang w:val="en-CA"/>
        </w:rPr>
        <w:t>Available slot counting during a CG period for TBoMS repetitions</w:t>
      </w:r>
    </w:p>
    <w:p w14:paraId="3F8DDEA3" w14:textId="5784EA12" w:rsidR="00F16A05" w:rsidRPr="003154FB" w:rsidRDefault="001A0C99" w:rsidP="00E85C65">
      <w:pPr>
        <w:spacing w:before="240"/>
        <w:jc w:val="both"/>
        <w:rPr>
          <w:rFonts w:ascii="Times New Roman" w:hAnsi="Times New Roman" w:cs="Times New Roman"/>
          <w:lang w:val="en-GB" w:eastAsia="zh-CN"/>
        </w:rPr>
      </w:pPr>
      <w:r w:rsidRPr="003154FB">
        <w:rPr>
          <w:rFonts w:ascii="Times New Roman" w:hAnsi="Times New Roman" w:cs="Times New Roman"/>
          <w:lang w:val="en-GB" w:eastAsia="zh-CN"/>
        </w:rPr>
        <w:t>The proposal made in our companion contribution</w:t>
      </w:r>
      <w:r w:rsidR="00C00BA1">
        <w:rPr>
          <w:rFonts w:ascii="Times New Roman" w:hAnsi="Times New Roman" w:cs="Times New Roman"/>
          <w:lang w:val="en-GB" w:eastAsia="zh-CN"/>
        </w:rPr>
        <w:t xml:space="preserve"> </w:t>
      </w:r>
      <w:r w:rsidR="00C00BA1" w:rsidRPr="003154FB">
        <w:rPr>
          <w:rFonts w:ascii="Times New Roman" w:hAnsi="Times New Roman" w:cs="Times New Roman"/>
          <w:lang w:val="en-GB" w:eastAsia="zh-CN"/>
        </w:rPr>
        <w:t>[2]</w:t>
      </w:r>
      <w:r w:rsidRPr="003154FB">
        <w:rPr>
          <w:rFonts w:ascii="Times New Roman" w:hAnsi="Times New Roman" w:cs="Times New Roman"/>
          <w:lang w:val="en-GB" w:eastAsia="zh-CN"/>
        </w:rPr>
        <w:t xml:space="preserve"> is </w:t>
      </w:r>
      <w:r w:rsidR="000A65F1" w:rsidRPr="003154FB">
        <w:rPr>
          <w:rFonts w:ascii="Times New Roman" w:hAnsi="Times New Roman" w:cs="Times New Roman"/>
          <w:lang w:val="en-GB" w:eastAsia="zh-CN"/>
        </w:rPr>
        <w:t>reproduced</w:t>
      </w:r>
      <w:r w:rsidRPr="003154FB">
        <w:rPr>
          <w:rFonts w:ascii="Times New Roman" w:hAnsi="Times New Roman" w:cs="Times New Roman"/>
          <w:lang w:val="en-GB" w:eastAsia="zh-CN"/>
        </w:rPr>
        <w:t xml:space="preserve"> here. </w:t>
      </w:r>
      <w:r w:rsidR="00F16A05" w:rsidRPr="003154FB">
        <w:rPr>
          <w:rFonts w:ascii="Times New Roman" w:hAnsi="Times New Roman" w:cs="Times New Roman"/>
          <w:lang w:val="en-GB" w:eastAsia="zh-CN"/>
        </w:rPr>
        <w:t>In Section 6.1.2.3.3 of the draft specification of TS 38.214 [</w:t>
      </w:r>
      <w:r w:rsidR="00EF20A9">
        <w:rPr>
          <w:rFonts w:ascii="Times New Roman" w:hAnsi="Times New Roman" w:cs="Times New Roman"/>
          <w:lang w:val="en-GB" w:eastAsia="zh-CN"/>
        </w:rPr>
        <w:t>3</w:t>
      </w:r>
      <w:r w:rsidR="00F16A05" w:rsidRPr="003154FB">
        <w:rPr>
          <w:rFonts w:ascii="Times New Roman" w:hAnsi="Times New Roman" w:cs="Times New Roman"/>
          <w:lang w:val="en-GB" w:eastAsia="zh-CN"/>
        </w:rPr>
        <w:t>], the sentence “</w:t>
      </w:r>
      <w:r w:rsidR="00F16A05" w:rsidRPr="003154FB">
        <w:rPr>
          <w:rFonts w:ascii="Times New Roman" w:hAnsi="Times New Roman" w:cs="Times New Roman"/>
        </w:rPr>
        <w:t xml:space="preserve">The UE is not expected to be configured with the time duration for </w:t>
      </w:r>
      <m:oMath>
        <m:r>
          <w:rPr>
            <w:rFonts w:ascii="Cambria Math" w:hAnsi="Cambria Math" w:cs="Times New Roman"/>
          </w:rPr>
          <m:t>N∙K</m:t>
        </m:r>
      </m:oMath>
      <w:r w:rsidR="00F16A05" w:rsidRPr="003154FB">
        <w:rPr>
          <w:rFonts w:ascii="Times New Roman" w:hAnsi="Times New Roman" w:cs="Times New Roman"/>
        </w:rPr>
        <w:t xml:space="preserve"> transmissions larger than the time duration derived by the periodicity </w:t>
      </w:r>
      <w:r w:rsidR="00F16A05" w:rsidRPr="003154FB">
        <w:rPr>
          <w:rFonts w:ascii="Times New Roman" w:hAnsi="Times New Roman" w:cs="Times New Roman"/>
          <w:i/>
        </w:rPr>
        <w:t>P</w:t>
      </w:r>
      <w:r w:rsidR="00F16A05" w:rsidRPr="003154FB">
        <w:rPr>
          <w:rFonts w:ascii="Times New Roman" w:hAnsi="Times New Roman" w:cs="Times New Roman"/>
        </w:rPr>
        <w:t xml:space="preserve">.” is missing. The sentence indicates that the number of TBoMS repetitions should not exceed the number of available slots during a </w:t>
      </w:r>
      <w:r w:rsidR="004253CB">
        <w:rPr>
          <w:rFonts w:ascii="Times New Roman" w:hAnsi="Times New Roman" w:cs="Times New Roman"/>
        </w:rPr>
        <w:t>configured grant (</w:t>
      </w:r>
      <w:r w:rsidR="00F16A05" w:rsidRPr="003154FB">
        <w:rPr>
          <w:rFonts w:ascii="Times New Roman" w:hAnsi="Times New Roman" w:cs="Times New Roman"/>
        </w:rPr>
        <w:t>CG</w:t>
      </w:r>
      <w:r w:rsidR="004253CB">
        <w:rPr>
          <w:rFonts w:ascii="Times New Roman" w:hAnsi="Times New Roman" w:cs="Times New Roman"/>
        </w:rPr>
        <w:t>)</w:t>
      </w:r>
      <w:r w:rsidR="00F16A05" w:rsidRPr="003154FB">
        <w:rPr>
          <w:rFonts w:ascii="Times New Roman" w:hAnsi="Times New Roman" w:cs="Times New Roman"/>
        </w:rPr>
        <w:t xml:space="preserve"> period. The proposal here is to insert the sentence in TS 38.214 in </w:t>
      </w:r>
      <w:r w:rsidR="00F16A05" w:rsidRPr="003154FB">
        <w:rPr>
          <w:rFonts w:ascii="Times New Roman" w:hAnsi="Times New Roman" w:cs="Times New Roman"/>
          <w:lang w:val="en-GB" w:eastAsia="zh-CN"/>
        </w:rPr>
        <w:t>Section 6.1.2.3.3 as shown below.</w:t>
      </w:r>
    </w:p>
    <w:tbl>
      <w:tblPr>
        <w:tblStyle w:val="TableGrid"/>
        <w:tblW w:w="0" w:type="auto"/>
        <w:tblLook w:val="04A0" w:firstRow="1" w:lastRow="0" w:firstColumn="1" w:lastColumn="0" w:noHBand="0" w:noVBand="1"/>
      </w:tblPr>
      <w:tblGrid>
        <w:gridCol w:w="9350"/>
      </w:tblGrid>
      <w:tr w:rsidR="00F16A05" w:rsidRPr="00C851A8" w14:paraId="79177086" w14:textId="77777777" w:rsidTr="000100A7">
        <w:tc>
          <w:tcPr>
            <w:tcW w:w="9350" w:type="dxa"/>
          </w:tcPr>
          <w:p w14:paraId="40A2DFCB" w14:textId="77777777" w:rsidR="00F16A05" w:rsidRPr="003154FB" w:rsidRDefault="00F16A05" w:rsidP="000100A7">
            <w:pPr>
              <w:keepNext/>
              <w:keepLines/>
              <w:spacing w:before="120"/>
              <w:ind w:left="1701" w:hanging="1701"/>
              <w:outlineLvl w:val="4"/>
              <w:rPr>
                <w:rFonts w:ascii="Times New Roman" w:hAnsi="Times New Roman" w:cs="Times New Roman"/>
                <w:color w:val="000000"/>
                <w:lang w:eastAsia="zh-CN"/>
              </w:rPr>
            </w:pPr>
            <w:r w:rsidRPr="003154FB">
              <w:rPr>
                <w:rFonts w:ascii="Times New Roman" w:hAnsi="Times New Roman" w:cs="Times New Roman"/>
                <w:color w:val="000000"/>
                <w:lang w:eastAsia="zh-CN"/>
              </w:rPr>
              <w:lastRenderedPageBreak/>
              <w:t>6.1.2.3.3</w:t>
            </w:r>
            <w:r w:rsidRPr="003154FB">
              <w:rPr>
                <w:rFonts w:ascii="Times New Roman" w:hAnsi="Times New Roman" w:cs="Times New Roman"/>
                <w:color w:val="000000"/>
                <w:lang w:eastAsia="zh-CN"/>
              </w:rPr>
              <w:tab/>
              <w:t>Transport Block repetition for uplink transmissions of TB processing over multiple slots with a configured grant</w:t>
            </w:r>
          </w:p>
          <w:p w14:paraId="43703AA6" w14:textId="77777777" w:rsidR="00F16A05" w:rsidRPr="003154FB" w:rsidRDefault="00F16A05" w:rsidP="00457518">
            <w:pPr>
              <w:keepNext/>
              <w:keepLines/>
              <w:ind w:left="1701" w:hanging="1701"/>
              <w:outlineLvl w:val="4"/>
              <w:rPr>
                <w:rFonts w:ascii="Times New Roman" w:hAnsi="Times New Roman" w:cs="Times New Roman"/>
                <w:color w:val="000000"/>
                <w:lang w:eastAsia="zh-CN"/>
              </w:rPr>
            </w:pPr>
            <w:r w:rsidRPr="003154FB">
              <w:rPr>
                <w:rFonts w:ascii="Times New Roman" w:hAnsi="Times New Roman" w:cs="Times New Roman"/>
                <w:color w:val="000000"/>
                <w:lang w:eastAsia="zh-CN"/>
              </w:rPr>
              <w:t>...</w:t>
            </w:r>
          </w:p>
          <w:p w14:paraId="4386CC38" w14:textId="77777777" w:rsidR="00F16A05" w:rsidRPr="003154FB" w:rsidRDefault="00F16A05" w:rsidP="00457518">
            <w:pPr>
              <w:ind w:left="284"/>
              <w:rPr>
                <w:rFonts w:ascii="Times New Roman" w:hAnsi="Times New Roman" w:cs="Times New Roman"/>
              </w:rPr>
            </w:pPr>
            <w:r w:rsidRPr="003154FB">
              <w:rPr>
                <w:rFonts w:ascii="Times New Roman" w:hAnsi="Times New Roman" w:cs="Times New Roman"/>
              </w:rPr>
              <w:t xml:space="preserve">- </w:t>
            </w:r>
            <w:r w:rsidRPr="003154FB">
              <w:rPr>
                <w:rFonts w:ascii="Times New Roman" w:hAnsi="Times New Roman" w:cs="Times New Roman"/>
              </w:rPr>
              <w:tab/>
              <w:t>Any transmission occasion n associated with RV=0, and for which n mod N =0, if the configured RV sequence is {0,3,0,3} or {0,0,0,0}.</w:t>
            </w:r>
          </w:p>
          <w:p w14:paraId="255558FC" w14:textId="77777777" w:rsidR="00F16A05" w:rsidRPr="003154FB" w:rsidRDefault="00F16A05" w:rsidP="000100A7">
            <w:pPr>
              <w:rPr>
                <w:rFonts w:ascii="Times New Roman" w:hAnsi="Times New Roman" w:cs="Times New Roman"/>
                <w:color w:val="FF0000"/>
              </w:rPr>
            </w:pPr>
          </w:p>
          <w:p w14:paraId="564390D0" w14:textId="77777777" w:rsidR="00F16A05" w:rsidRPr="003154FB" w:rsidRDefault="00F16A05" w:rsidP="000100A7">
            <w:pPr>
              <w:rPr>
                <w:rFonts w:ascii="Times New Roman" w:hAnsi="Times New Roman" w:cs="Times New Roman"/>
                <w:highlight w:val="yellow"/>
                <w:lang w:eastAsia="zh-CN"/>
              </w:rPr>
            </w:pPr>
            <w:r w:rsidRPr="003154FB">
              <w:rPr>
                <w:rFonts w:ascii="Times New Roman" w:hAnsi="Times New Roman" w:cs="Times New Roman"/>
                <w:color w:val="FF0000"/>
              </w:rPr>
              <w:t xml:space="preserve">The UE is not expected to be configured with the time duration for </w:t>
            </w:r>
            <m:oMath>
              <m:r>
                <w:rPr>
                  <w:rFonts w:ascii="Cambria Math" w:hAnsi="Cambria Math" w:cs="Times New Roman"/>
                  <w:color w:val="FF0000"/>
                </w:rPr>
                <m:t>N∙K</m:t>
              </m:r>
            </m:oMath>
            <w:r w:rsidRPr="003154FB">
              <w:rPr>
                <w:rFonts w:ascii="Times New Roman" w:hAnsi="Times New Roman" w:cs="Times New Roman"/>
                <w:color w:val="FF0000"/>
              </w:rPr>
              <w:t xml:space="preserve"> transmissions larger than the time duration derived by the periodicity </w:t>
            </w:r>
            <w:r w:rsidRPr="003154FB">
              <w:rPr>
                <w:rFonts w:ascii="Times New Roman" w:hAnsi="Times New Roman" w:cs="Times New Roman"/>
                <w:i/>
                <w:color w:val="FF0000"/>
              </w:rPr>
              <w:t>P</w:t>
            </w:r>
            <w:r w:rsidRPr="003154FB">
              <w:rPr>
                <w:rFonts w:ascii="Times New Roman" w:hAnsi="Times New Roman" w:cs="Times New Roman"/>
                <w:color w:val="FF0000"/>
              </w:rPr>
              <w:t>.</w:t>
            </w:r>
            <w:r w:rsidRPr="003154FB">
              <w:rPr>
                <w:rFonts w:ascii="Times New Roman" w:hAnsi="Times New Roman" w:cs="Times New Roman"/>
              </w:rPr>
              <w:t xml:space="preserve"> If the UE determines that, for a transmission occasion, the number of symbols available in a slot for the PUSCH transmission of TB processing over multiple slots is smaller than transmission duration L, the UE does not transmit the PUSCH in the transmission occasion.</w:t>
            </w:r>
          </w:p>
        </w:tc>
      </w:tr>
    </w:tbl>
    <w:p w14:paraId="1344B347" w14:textId="134342EB" w:rsidR="00F16A05" w:rsidRPr="003154FB" w:rsidRDefault="00F16A05" w:rsidP="00F16A05">
      <w:pPr>
        <w:spacing w:before="240"/>
        <w:rPr>
          <w:rFonts w:ascii="Times New Roman" w:hAnsi="Times New Roman" w:cs="Times New Roman"/>
          <w:b/>
          <w:bCs/>
          <w:lang w:eastAsia="zh-CN"/>
        </w:rPr>
      </w:pPr>
      <w:r w:rsidRPr="003154FB">
        <w:rPr>
          <w:rFonts w:ascii="Times New Roman" w:hAnsi="Times New Roman" w:cs="Times New Roman"/>
          <w:b/>
          <w:bCs/>
          <w:lang w:eastAsia="zh-CN"/>
        </w:rPr>
        <w:t xml:space="preserve">Proposal </w:t>
      </w:r>
      <w:r w:rsidR="006B51E0">
        <w:rPr>
          <w:rFonts w:ascii="Times New Roman" w:hAnsi="Times New Roman" w:cs="Times New Roman"/>
          <w:b/>
          <w:bCs/>
          <w:lang w:eastAsia="zh-CN"/>
        </w:rPr>
        <w:t>4</w:t>
      </w:r>
      <w:r w:rsidRPr="003154FB">
        <w:rPr>
          <w:rFonts w:ascii="Times New Roman" w:hAnsi="Times New Roman" w:cs="Times New Roman"/>
          <w:b/>
          <w:bCs/>
          <w:lang w:eastAsia="zh-CN"/>
        </w:rPr>
        <w:t xml:space="preserve"> : </w:t>
      </w:r>
      <w:r w:rsidR="00A059D7" w:rsidRPr="00A059D7">
        <w:rPr>
          <w:rFonts w:ascii="Times New Roman" w:hAnsi="Times New Roman" w:cs="Times New Roman"/>
          <w:b/>
          <w:bCs/>
          <w:lang w:eastAsia="zh-CN"/>
        </w:rPr>
        <w:t>For TBoMS, the UE is not expected to be configured with for N∙K transmissions larger than the time duration derived by the periodicity P.</w:t>
      </w:r>
    </w:p>
    <w:p w14:paraId="771A4464" w14:textId="38DF5102" w:rsidR="0079265C" w:rsidRPr="00265983" w:rsidRDefault="0079265C" w:rsidP="0079265C">
      <w:pPr>
        <w:pStyle w:val="Heading1"/>
      </w:pPr>
      <w:r w:rsidRPr="00265983">
        <w:t>Conclusion</w:t>
      </w:r>
    </w:p>
    <w:p w14:paraId="2FA9620C" w14:textId="77426F71"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12F2926E" w14:textId="77777777" w:rsidR="008271C0" w:rsidRDefault="008271C0" w:rsidP="008271C0">
      <w:pPr>
        <w:rPr>
          <w:rFonts w:ascii="Times New Roman" w:hAnsi="Times New Roman" w:cs="Times New Roman"/>
          <w:b/>
          <w:bCs/>
        </w:rPr>
      </w:pPr>
      <w:r w:rsidRPr="00FC3070">
        <w:rPr>
          <w:rFonts w:ascii="Times New Roman" w:hAnsi="Times New Roman" w:cs="Times New Roman"/>
          <w:b/>
          <w:bCs/>
        </w:rPr>
        <w:t xml:space="preserve">Proposal </w:t>
      </w:r>
      <w:r>
        <w:rPr>
          <w:rFonts w:ascii="Times New Roman" w:hAnsi="Times New Roman" w:cs="Times New Roman"/>
          <w:b/>
          <w:bCs/>
        </w:rPr>
        <w:t>1</w:t>
      </w:r>
      <w:r w:rsidRPr="00FC3070">
        <w:rPr>
          <w:rFonts w:ascii="Times New Roman" w:hAnsi="Times New Roman" w:cs="Times New Roman"/>
          <w:b/>
          <w:bCs/>
        </w:rPr>
        <w:t xml:space="preserve">:  </w:t>
      </w:r>
      <w:r>
        <w:rPr>
          <w:rFonts w:ascii="Times New Roman" w:hAnsi="Times New Roman" w:cs="Times New Roman"/>
          <w:b/>
          <w:bCs/>
        </w:rPr>
        <w:t>Rel-16 t</w:t>
      </w:r>
      <w:r w:rsidRPr="00FC3070">
        <w:rPr>
          <w:rFonts w:ascii="Times New Roman" w:hAnsi="Times New Roman" w:cs="Times New Roman"/>
          <w:b/>
          <w:bCs/>
        </w:rPr>
        <w:t xml:space="preserve">imeline constraint to multiplex UCI </w:t>
      </w:r>
      <w:r>
        <w:rPr>
          <w:rFonts w:ascii="Times New Roman" w:hAnsi="Times New Roman" w:cs="Times New Roman"/>
          <w:b/>
          <w:bCs/>
        </w:rPr>
        <w:t xml:space="preserve">on PUSCH </w:t>
      </w:r>
      <w:r w:rsidRPr="00FC3070">
        <w:rPr>
          <w:rFonts w:ascii="Times New Roman" w:hAnsi="Times New Roman" w:cs="Times New Roman"/>
          <w:b/>
          <w:bCs/>
        </w:rPr>
        <w:t xml:space="preserve">is </w:t>
      </w:r>
      <w:r>
        <w:rPr>
          <w:rFonts w:ascii="Times New Roman" w:hAnsi="Times New Roman" w:cs="Times New Roman"/>
          <w:b/>
          <w:bCs/>
        </w:rPr>
        <w:t>used to determine whether to multiplex UCI on TBoMS or not.</w:t>
      </w:r>
      <w:r w:rsidRPr="00B75003">
        <w:rPr>
          <w:rFonts w:ascii="Times New Roman" w:hAnsi="Times New Roman" w:cs="Times New Roman"/>
          <w:b/>
          <w:bCs/>
        </w:rPr>
        <w:t xml:space="preserve"> </w:t>
      </w:r>
    </w:p>
    <w:p w14:paraId="2C340755" w14:textId="77777777" w:rsidR="008271C0" w:rsidRPr="00B3456B" w:rsidRDefault="008271C0" w:rsidP="008271C0">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2</w:t>
      </w:r>
      <w:r w:rsidRPr="0052140E">
        <w:rPr>
          <w:rFonts w:ascii="Times New Roman" w:hAnsi="Times New Roman" w:cs="Times New Roman"/>
          <w:b/>
          <w:bCs/>
        </w:rPr>
        <w:t>: In case of uplink cancellation, the UE resumes the TBoMS transmission in the next allocated slot.</w:t>
      </w:r>
    </w:p>
    <w:p w14:paraId="0EAF4426" w14:textId="595D63EA" w:rsidR="008271C0" w:rsidRDefault="008271C0" w:rsidP="008271C0">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3</w:t>
      </w:r>
      <w:r w:rsidRPr="00157045">
        <w:rPr>
          <w:rFonts w:ascii="Times New Roman" w:hAnsi="Times New Roman" w:cs="Times New Roman"/>
          <w:b/>
          <w:bCs/>
        </w:rPr>
        <w:t>: Support type 1(non-interleaved)</w:t>
      </w:r>
      <w:r>
        <w:rPr>
          <w:rFonts w:ascii="Times New Roman" w:hAnsi="Times New Roman" w:cs="Times New Roman"/>
          <w:b/>
          <w:bCs/>
        </w:rPr>
        <w:t xml:space="preserve"> when DMRS bundling is enabled</w:t>
      </w:r>
      <w:r w:rsidRPr="00157045">
        <w:rPr>
          <w:rFonts w:ascii="Times New Roman" w:hAnsi="Times New Roman" w:cs="Times New Roman"/>
          <w:b/>
          <w:bCs/>
        </w:rPr>
        <w:t xml:space="preserve"> and type 2 (interleaved) mapping for TBoMS repetitions</w:t>
      </w:r>
      <w:r>
        <w:rPr>
          <w:rFonts w:ascii="Times New Roman" w:hAnsi="Times New Roman" w:cs="Times New Roman"/>
          <w:b/>
          <w:bCs/>
        </w:rPr>
        <w:t xml:space="preserve"> when DMRS bundling is disabled shown in Figure 1</w:t>
      </w:r>
    </w:p>
    <w:p w14:paraId="14529795" w14:textId="77777777" w:rsidR="006B3D42" w:rsidRDefault="006B3D42" w:rsidP="006B3D42">
      <w:pPr>
        <w:keepNext/>
      </w:pPr>
      <w:r w:rsidRPr="00E56BC3">
        <w:rPr>
          <w:noProof/>
        </w:rPr>
        <w:drawing>
          <wp:inline distT="0" distB="0" distL="0" distR="0" wp14:anchorId="41D65EFF" wp14:editId="58073DAB">
            <wp:extent cx="5943600" cy="1325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3F8DE6A7" w14:textId="21012D8F" w:rsidR="006B3D42" w:rsidRPr="005332DB" w:rsidRDefault="006B3D42" w:rsidP="006B3D42">
      <w:pPr>
        <w:pStyle w:val="Caption"/>
        <w:rPr>
          <w:rFonts w:ascii="Times New Roman" w:hAnsi="Times New Roman" w:cs="Times New Roman"/>
          <w:sz w:val="21"/>
          <w:szCs w:val="21"/>
        </w:rPr>
      </w:pPr>
      <w:r w:rsidRPr="005332DB">
        <w:rPr>
          <w:rFonts w:ascii="Times New Roman" w:hAnsi="Times New Roman" w:cs="Times New Roman"/>
          <w:sz w:val="21"/>
          <w:szCs w:val="21"/>
        </w:rPr>
        <w:t xml:space="preserve">Figure </w:t>
      </w:r>
      <w:r>
        <w:rPr>
          <w:rFonts w:ascii="Times New Roman" w:hAnsi="Times New Roman" w:cs="Times New Roman"/>
          <w:sz w:val="21"/>
          <w:szCs w:val="21"/>
        </w:rPr>
        <w:t>1</w:t>
      </w:r>
      <w:r w:rsidRPr="005332DB">
        <w:rPr>
          <w:rFonts w:ascii="Times New Roman" w:hAnsi="Times New Roman" w:cs="Times New Roman"/>
          <w:sz w:val="21"/>
          <w:szCs w:val="21"/>
        </w:rPr>
        <w:t xml:space="preserve"> </w:t>
      </w:r>
      <w:r w:rsidRPr="0068233D">
        <w:rPr>
          <w:rFonts w:ascii="Times New Roman" w:hAnsi="Times New Roman" w:cs="Times New Roman"/>
          <w:sz w:val="21"/>
          <w:szCs w:val="21"/>
        </w:rPr>
        <w:t xml:space="preserve">Examples of TBoMS repetition mapping : Type 1 (non-interleaved mapping) vs. Type 2 (interleaved mapping) for </w:t>
      </w:r>
      <w:r w:rsidR="009E3408" w:rsidRPr="0068233D">
        <w:rPr>
          <w:rFonts w:ascii="Times New Roman" w:hAnsi="Times New Roman" w:cs="Times New Roman"/>
          <w:sz w:val="21"/>
          <w:szCs w:val="21"/>
        </w:rPr>
        <w:t>N=4</w:t>
      </w:r>
      <w:r w:rsidR="009E3408">
        <w:rPr>
          <w:rFonts w:ascii="Times New Roman" w:hAnsi="Times New Roman" w:cs="Times New Roman"/>
          <w:sz w:val="21"/>
          <w:szCs w:val="21"/>
        </w:rPr>
        <w:t xml:space="preserve"> (slots)</w:t>
      </w:r>
      <w:r w:rsidR="009E3408" w:rsidRPr="0068233D">
        <w:rPr>
          <w:rFonts w:ascii="Times New Roman" w:hAnsi="Times New Roman" w:cs="Times New Roman"/>
          <w:sz w:val="21"/>
          <w:szCs w:val="21"/>
        </w:rPr>
        <w:t>, M=2</w:t>
      </w:r>
      <w:r w:rsidR="009E3408">
        <w:rPr>
          <w:rFonts w:ascii="Times New Roman" w:hAnsi="Times New Roman" w:cs="Times New Roman"/>
          <w:sz w:val="21"/>
          <w:szCs w:val="21"/>
        </w:rPr>
        <w:t xml:space="preserve"> (repetitions)</w:t>
      </w:r>
    </w:p>
    <w:p w14:paraId="4ABA2CE6" w14:textId="57388124" w:rsidR="008271C0" w:rsidRDefault="008271C0" w:rsidP="003154FB">
      <w:pPr>
        <w:spacing w:before="240"/>
        <w:rPr>
          <w:rFonts w:ascii="Times New Roman" w:hAnsi="Times New Roman" w:cs="Times New Roman"/>
        </w:rPr>
      </w:pPr>
      <w:r w:rsidRPr="001444C1">
        <w:rPr>
          <w:rFonts w:ascii="Times New Roman" w:hAnsi="Times New Roman" w:cs="Times New Roman"/>
          <w:b/>
          <w:bCs/>
          <w:lang w:eastAsia="zh-CN"/>
        </w:rPr>
        <w:t xml:space="preserve">Proposal </w:t>
      </w:r>
      <w:r>
        <w:rPr>
          <w:rFonts w:ascii="Times New Roman" w:hAnsi="Times New Roman" w:cs="Times New Roman"/>
          <w:b/>
          <w:bCs/>
          <w:lang w:eastAsia="zh-CN"/>
        </w:rPr>
        <w:t>4</w:t>
      </w:r>
      <w:r w:rsidRPr="001444C1">
        <w:rPr>
          <w:rFonts w:ascii="Times New Roman" w:hAnsi="Times New Roman" w:cs="Times New Roman"/>
          <w:b/>
          <w:bCs/>
          <w:lang w:eastAsia="zh-CN"/>
        </w:rPr>
        <w:t xml:space="preserve"> : </w:t>
      </w:r>
      <w:r w:rsidRPr="00A059D7">
        <w:rPr>
          <w:rFonts w:ascii="Times New Roman" w:hAnsi="Times New Roman" w:cs="Times New Roman"/>
          <w:b/>
          <w:bCs/>
          <w:lang w:eastAsia="zh-CN"/>
        </w:rPr>
        <w:t>For TBoMS, the UE is not expected to be configured with for N∙K transmissions larger than the time duration derived by the periodicity P.</w:t>
      </w:r>
    </w:p>
    <w:p w14:paraId="04DC7746" w14:textId="7DE04B78" w:rsidR="00B247A4" w:rsidRPr="00265983" w:rsidRDefault="00B247A4" w:rsidP="00B247A4">
      <w:pPr>
        <w:pStyle w:val="Heading1"/>
      </w:pPr>
      <w:r w:rsidRPr="00265983">
        <w:t>Refe</w:t>
      </w:r>
      <w:r w:rsidR="00E4647B" w:rsidRPr="00265983">
        <w:t>rences</w:t>
      </w:r>
    </w:p>
    <w:p w14:paraId="2644DA8D" w14:textId="1DDEEFAD" w:rsidR="00100768" w:rsidRPr="00945B3C" w:rsidRDefault="00B431D8" w:rsidP="006E65B6">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bookmarkStart w:id="2" w:name="_Ref61525541"/>
      <w:r w:rsidRPr="005575BF">
        <w:rPr>
          <w:rFonts w:ascii="Times New Roman" w:hAnsi="Times New Roman"/>
        </w:rPr>
        <w:t>“</w:t>
      </w:r>
      <w:r w:rsidRPr="009A5BBD">
        <w:rPr>
          <w:rFonts w:ascii="Times New Roman" w:hAnsi="Times New Roman"/>
        </w:rPr>
        <w:t>Chair’s Notes RAN1#10</w:t>
      </w:r>
      <w:r w:rsidR="00E37C43">
        <w:rPr>
          <w:rFonts w:ascii="Times New Roman" w:hAnsi="Times New Roman"/>
        </w:rPr>
        <w:t>6</w:t>
      </w:r>
      <w:r w:rsidR="00685081">
        <w:rPr>
          <w:rFonts w:ascii="Times New Roman" w:hAnsi="Times New Roman"/>
        </w:rPr>
        <w:t>bis-</w:t>
      </w:r>
      <w:r w:rsidRPr="009A5BBD">
        <w:rPr>
          <w:rFonts w:ascii="Times New Roman" w:hAnsi="Times New Roman"/>
        </w:rPr>
        <w:t>e final” 3GPP TSG RAN WG1 #10</w:t>
      </w:r>
      <w:r w:rsidR="00E37C43">
        <w:rPr>
          <w:rFonts w:ascii="Times New Roman" w:hAnsi="Times New Roman"/>
        </w:rPr>
        <w:t>6</w:t>
      </w:r>
      <w:r w:rsidR="00685081">
        <w:rPr>
          <w:rFonts w:ascii="Times New Roman" w:hAnsi="Times New Roman"/>
        </w:rPr>
        <w:t>bis</w:t>
      </w:r>
      <w:r w:rsidRPr="009A5BBD">
        <w:rPr>
          <w:rFonts w:ascii="Times New Roman" w:hAnsi="Times New Roman"/>
        </w:rPr>
        <w:t xml:space="preserve">-e e-Meeting, </w:t>
      </w:r>
      <w:r w:rsidR="00404B66">
        <w:rPr>
          <w:rFonts w:ascii="Times New Roman" w:hAnsi="Times New Roman"/>
        </w:rPr>
        <w:t>October</w:t>
      </w:r>
      <w:r w:rsidRPr="009A5BBD">
        <w:rPr>
          <w:rFonts w:ascii="Times New Roman" w:hAnsi="Times New Roman"/>
        </w:rPr>
        <w:t xml:space="preserve"> 2021.</w:t>
      </w:r>
      <w:bookmarkEnd w:id="2"/>
    </w:p>
    <w:p w14:paraId="0C9D73DA" w14:textId="60B2E56C" w:rsidR="00945B3C" w:rsidRDefault="00067523" w:rsidP="006E65B6">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r w:rsidRPr="00067523">
        <w:rPr>
          <w:rFonts w:ascii="Times New Roman" w:hAnsi="Times New Roman" w:cs="Times New Roman"/>
          <w:lang w:eastAsia="zh-CN"/>
        </w:rPr>
        <w:t>R1-</w:t>
      </w:r>
      <w:r w:rsidR="00FE3818" w:rsidRPr="00067523">
        <w:rPr>
          <w:rFonts w:ascii="Times New Roman" w:hAnsi="Times New Roman" w:cs="Times New Roman"/>
          <w:lang w:eastAsia="zh-CN"/>
        </w:rPr>
        <w:t>2</w:t>
      </w:r>
      <w:r w:rsidR="00FE3818">
        <w:rPr>
          <w:rFonts w:ascii="Times New Roman" w:hAnsi="Times New Roman" w:cs="Times New Roman"/>
          <w:lang w:eastAsia="zh-CN"/>
        </w:rPr>
        <w:t>2</w:t>
      </w:r>
      <w:r w:rsidR="00646806">
        <w:rPr>
          <w:rFonts w:ascii="Times New Roman" w:hAnsi="Times New Roman" w:cs="Times New Roman"/>
          <w:lang w:eastAsia="zh-CN"/>
        </w:rPr>
        <w:t>00518</w:t>
      </w:r>
      <w:r>
        <w:rPr>
          <w:rFonts w:ascii="Times New Roman" w:hAnsi="Times New Roman" w:cs="Times New Roman"/>
          <w:lang w:eastAsia="zh-CN"/>
        </w:rPr>
        <w:t>, “</w:t>
      </w:r>
      <w:r w:rsidRPr="00067523">
        <w:rPr>
          <w:rFonts w:ascii="Times New Roman" w:hAnsi="Times New Roman" w:cs="Times New Roman"/>
          <w:lang w:eastAsia="zh-CN"/>
        </w:rPr>
        <w:t>Type-A PUSCH repetition for coverage enhancement</w:t>
      </w:r>
      <w:r>
        <w:rPr>
          <w:rFonts w:ascii="Times New Roman" w:hAnsi="Times New Roman" w:cs="Times New Roman"/>
          <w:lang w:eastAsia="zh-CN"/>
        </w:rPr>
        <w:t>, ” InterDigital, RA</w:t>
      </w:r>
      <w:r w:rsidR="00715A20">
        <w:rPr>
          <w:rFonts w:ascii="Times New Roman" w:hAnsi="Times New Roman" w:cs="Times New Roman"/>
          <w:lang w:eastAsia="zh-CN"/>
        </w:rPr>
        <w:t>N</w:t>
      </w:r>
      <w:r>
        <w:rPr>
          <w:rFonts w:ascii="Times New Roman" w:hAnsi="Times New Roman" w:cs="Times New Roman"/>
          <w:lang w:eastAsia="zh-CN"/>
        </w:rPr>
        <w:t>1#107</w:t>
      </w:r>
      <w:r w:rsidR="002E0AFF">
        <w:rPr>
          <w:rFonts w:ascii="Times New Roman" w:hAnsi="Times New Roman" w:cs="Times New Roman"/>
          <w:lang w:eastAsia="zh-CN"/>
        </w:rPr>
        <w:t>b</w:t>
      </w:r>
      <w:r>
        <w:rPr>
          <w:rFonts w:ascii="Times New Roman" w:hAnsi="Times New Roman" w:cs="Times New Roman"/>
          <w:lang w:eastAsia="zh-CN"/>
        </w:rPr>
        <w:t xml:space="preserve">e, </w:t>
      </w:r>
      <w:r w:rsidR="008A2D8A">
        <w:rPr>
          <w:rFonts w:ascii="Times New Roman" w:hAnsi="Times New Roman" w:cs="Times New Roman"/>
          <w:lang w:eastAsia="zh-CN"/>
        </w:rPr>
        <w:t>Jan</w:t>
      </w:r>
      <w:r>
        <w:rPr>
          <w:rFonts w:ascii="Times New Roman" w:hAnsi="Times New Roman" w:cs="Times New Roman"/>
          <w:lang w:eastAsia="zh-CN"/>
        </w:rPr>
        <w:t xml:space="preserve">., </w:t>
      </w:r>
      <w:r w:rsidR="008A2D8A">
        <w:rPr>
          <w:rFonts w:ascii="Times New Roman" w:hAnsi="Times New Roman" w:cs="Times New Roman"/>
          <w:lang w:eastAsia="zh-CN"/>
        </w:rPr>
        <w:t>2022</w:t>
      </w:r>
      <w:r w:rsidR="00525246">
        <w:rPr>
          <w:rFonts w:ascii="Times New Roman" w:hAnsi="Times New Roman" w:cs="Times New Roman"/>
          <w:lang w:eastAsia="zh-CN"/>
        </w:rPr>
        <w:t>.</w:t>
      </w:r>
    </w:p>
    <w:p w14:paraId="41AB2C8E" w14:textId="35B2A6FF" w:rsidR="00316FD5" w:rsidRPr="00157045" w:rsidRDefault="00E350C4" w:rsidP="003154FB">
      <w:pPr>
        <w:pStyle w:val="Reference"/>
        <w:numPr>
          <w:ilvl w:val="0"/>
          <w:numId w:val="0"/>
        </w:numPr>
        <w:overflowPunct w:val="0"/>
        <w:autoSpaceDE w:val="0"/>
        <w:autoSpaceDN w:val="0"/>
        <w:adjustRightInd w:val="0"/>
        <w:spacing w:after="60" w:line="240" w:lineRule="auto"/>
        <w:textAlignment w:val="baseline"/>
        <w:rPr>
          <w:rFonts w:ascii="Times New Roman" w:hAnsi="Times New Roman" w:cs="Times New Roman"/>
          <w:lang w:eastAsia="zh-CN"/>
        </w:rPr>
      </w:pPr>
      <w:r w:rsidRPr="00E350C4">
        <w:rPr>
          <w:rFonts w:ascii="Times New Roman" w:hAnsi="Times New Roman" w:cs="Times New Roman"/>
          <w:lang w:eastAsia="zh-CN"/>
        </w:rPr>
        <w:t>[</w:t>
      </w:r>
      <w:r w:rsidR="00FE3818">
        <w:rPr>
          <w:rFonts w:ascii="Times New Roman" w:hAnsi="Times New Roman" w:cs="Times New Roman"/>
          <w:lang w:eastAsia="zh-CN"/>
        </w:rPr>
        <w:t>3</w:t>
      </w:r>
      <w:r w:rsidRPr="00E350C4">
        <w:rPr>
          <w:rFonts w:ascii="Times New Roman" w:hAnsi="Times New Roman" w:cs="Times New Roman"/>
          <w:lang w:eastAsia="zh-CN"/>
        </w:rPr>
        <w:t>] R1-2112946, “CR TS 38.214 16.7.0, Introduction of NR coverage enhancements,” Nokia, Nov. 2021.</w:t>
      </w:r>
    </w:p>
    <w:sectPr w:rsidR="00316FD5" w:rsidRPr="001570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9DAD" w14:textId="77777777" w:rsidR="00D34EDF" w:rsidRDefault="00D34EDF" w:rsidP="005854C7">
      <w:pPr>
        <w:spacing w:after="0" w:line="240" w:lineRule="auto"/>
      </w:pPr>
      <w:r>
        <w:separator/>
      </w:r>
    </w:p>
  </w:endnote>
  <w:endnote w:type="continuationSeparator" w:id="0">
    <w:p w14:paraId="1E52AC0E" w14:textId="77777777" w:rsidR="00D34EDF" w:rsidRDefault="00D34EDF"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54FF1" w14:textId="77777777" w:rsidR="00D34EDF" w:rsidRDefault="00D34EDF" w:rsidP="005854C7">
      <w:pPr>
        <w:spacing w:after="0" w:line="240" w:lineRule="auto"/>
      </w:pPr>
      <w:r>
        <w:separator/>
      </w:r>
    </w:p>
  </w:footnote>
  <w:footnote w:type="continuationSeparator" w:id="0">
    <w:p w14:paraId="7E3E18AD" w14:textId="77777777" w:rsidR="00D34EDF" w:rsidRDefault="00D34EDF"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3"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78102A"/>
    <w:multiLevelType w:val="hybridMultilevel"/>
    <w:tmpl w:val="95627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9"/>
  </w:num>
  <w:num w:numId="4">
    <w:abstractNumId w:val="41"/>
  </w:num>
  <w:num w:numId="5">
    <w:abstractNumId w:val="1"/>
  </w:num>
  <w:num w:numId="6">
    <w:abstractNumId w:val="1"/>
  </w:num>
  <w:num w:numId="7">
    <w:abstractNumId w:val="1"/>
  </w:num>
  <w:num w:numId="8">
    <w:abstractNumId w:val="1"/>
  </w:num>
  <w:num w:numId="9">
    <w:abstractNumId w:val="17"/>
  </w:num>
  <w:num w:numId="10">
    <w:abstractNumId w:val="29"/>
  </w:num>
  <w:num w:numId="11">
    <w:abstractNumId w:val="38"/>
  </w:num>
  <w:num w:numId="12">
    <w:abstractNumId w:val="28"/>
  </w:num>
  <w:num w:numId="13">
    <w:abstractNumId w:val="19"/>
  </w:num>
  <w:num w:numId="14">
    <w:abstractNumId w:val="30"/>
  </w:num>
  <w:num w:numId="15">
    <w:abstractNumId w:val="3"/>
  </w:num>
  <w:num w:numId="16">
    <w:abstractNumId w:val="24"/>
  </w:num>
  <w:num w:numId="17">
    <w:abstractNumId w:val="18"/>
  </w:num>
  <w:num w:numId="18">
    <w:abstractNumId w:val="23"/>
  </w:num>
  <w:num w:numId="19">
    <w:abstractNumId w:val="4"/>
  </w:num>
  <w:num w:numId="20">
    <w:abstractNumId w:val="16"/>
  </w:num>
  <w:num w:numId="21">
    <w:abstractNumId w:val="11"/>
  </w:num>
  <w:num w:numId="22">
    <w:abstractNumId w:val="0"/>
  </w:num>
  <w:num w:numId="23">
    <w:abstractNumId w:val="32"/>
  </w:num>
  <w:num w:numId="24">
    <w:abstractNumId w:val="40"/>
  </w:num>
  <w:num w:numId="25">
    <w:abstractNumId w:val="2"/>
  </w:num>
  <w:num w:numId="26">
    <w:abstractNumId w:val="25"/>
  </w:num>
  <w:num w:numId="27">
    <w:abstractNumId w:val="16"/>
  </w:num>
  <w:num w:numId="28">
    <w:abstractNumId w:val="20"/>
  </w:num>
  <w:num w:numId="29">
    <w:abstractNumId w:val="5"/>
  </w:num>
  <w:num w:numId="30">
    <w:abstractNumId w:val="14"/>
  </w:num>
  <w:num w:numId="31">
    <w:abstractNumId w:val="10"/>
  </w:num>
  <w:num w:numId="32">
    <w:abstractNumId w:val="27"/>
  </w:num>
  <w:num w:numId="33">
    <w:abstractNumId w:val="6"/>
  </w:num>
  <w:num w:numId="34">
    <w:abstractNumId w:val="22"/>
  </w:num>
  <w:num w:numId="35">
    <w:abstractNumId w:val="36"/>
  </w:num>
  <w:num w:numId="36">
    <w:abstractNumId w:val="39"/>
  </w:num>
  <w:num w:numId="37">
    <w:abstractNumId w:val="10"/>
  </w:num>
  <w:num w:numId="38">
    <w:abstractNumId w:val="21"/>
  </w:num>
  <w:num w:numId="39">
    <w:abstractNumId w:val="10"/>
  </w:num>
  <w:num w:numId="40">
    <w:abstractNumId w:val="36"/>
  </w:num>
  <w:num w:numId="41">
    <w:abstractNumId w:val="35"/>
  </w:num>
  <w:num w:numId="42">
    <w:abstractNumId w:val="13"/>
  </w:num>
  <w:num w:numId="43">
    <w:abstractNumId w:val="12"/>
  </w:num>
  <w:num w:numId="44">
    <w:abstractNumId w:val="26"/>
  </w:num>
  <w:num w:numId="45">
    <w:abstractNumId w:val="15"/>
  </w:num>
  <w:num w:numId="46">
    <w:abstractNumId w:val="7"/>
  </w:num>
  <w:num w:numId="47">
    <w:abstractNumId w:val="31"/>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33"/>
  </w:num>
  <w:num w:numId="5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3520"/>
    <w:rsid w:val="00003E06"/>
    <w:rsid w:val="00005060"/>
    <w:rsid w:val="000054A5"/>
    <w:rsid w:val="00005957"/>
    <w:rsid w:val="00005C83"/>
    <w:rsid w:val="00005CCA"/>
    <w:rsid w:val="0000768C"/>
    <w:rsid w:val="00007777"/>
    <w:rsid w:val="00007D8B"/>
    <w:rsid w:val="00012D82"/>
    <w:rsid w:val="000144F2"/>
    <w:rsid w:val="00014808"/>
    <w:rsid w:val="00015236"/>
    <w:rsid w:val="00016911"/>
    <w:rsid w:val="00017975"/>
    <w:rsid w:val="00021984"/>
    <w:rsid w:val="00021F18"/>
    <w:rsid w:val="00022340"/>
    <w:rsid w:val="00022588"/>
    <w:rsid w:val="00022C11"/>
    <w:rsid w:val="000242E1"/>
    <w:rsid w:val="00024409"/>
    <w:rsid w:val="00024B0C"/>
    <w:rsid w:val="00025E1F"/>
    <w:rsid w:val="00025FF3"/>
    <w:rsid w:val="0002661D"/>
    <w:rsid w:val="0002780B"/>
    <w:rsid w:val="00027ABB"/>
    <w:rsid w:val="000302E1"/>
    <w:rsid w:val="000325A2"/>
    <w:rsid w:val="00033E68"/>
    <w:rsid w:val="00034C8B"/>
    <w:rsid w:val="00037B1F"/>
    <w:rsid w:val="00041B34"/>
    <w:rsid w:val="0004254D"/>
    <w:rsid w:val="0004274C"/>
    <w:rsid w:val="000428AB"/>
    <w:rsid w:val="000439C4"/>
    <w:rsid w:val="00046665"/>
    <w:rsid w:val="000503F0"/>
    <w:rsid w:val="00050AC0"/>
    <w:rsid w:val="0005299C"/>
    <w:rsid w:val="00052E03"/>
    <w:rsid w:val="0005522A"/>
    <w:rsid w:val="00055490"/>
    <w:rsid w:val="0005554F"/>
    <w:rsid w:val="00055E68"/>
    <w:rsid w:val="000569FB"/>
    <w:rsid w:val="00056D9E"/>
    <w:rsid w:val="000603FA"/>
    <w:rsid w:val="00063073"/>
    <w:rsid w:val="00063ADC"/>
    <w:rsid w:val="00064C81"/>
    <w:rsid w:val="00066048"/>
    <w:rsid w:val="00067523"/>
    <w:rsid w:val="00067EFC"/>
    <w:rsid w:val="00071ACD"/>
    <w:rsid w:val="00072211"/>
    <w:rsid w:val="00072EE0"/>
    <w:rsid w:val="00073E87"/>
    <w:rsid w:val="00074E4E"/>
    <w:rsid w:val="0007577D"/>
    <w:rsid w:val="00075B16"/>
    <w:rsid w:val="00075F8E"/>
    <w:rsid w:val="00076800"/>
    <w:rsid w:val="00077B42"/>
    <w:rsid w:val="00080A1C"/>
    <w:rsid w:val="000816F5"/>
    <w:rsid w:val="00083466"/>
    <w:rsid w:val="00085DC9"/>
    <w:rsid w:val="0008644D"/>
    <w:rsid w:val="000901B0"/>
    <w:rsid w:val="00091412"/>
    <w:rsid w:val="00093A3D"/>
    <w:rsid w:val="00093C3A"/>
    <w:rsid w:val="00094467"/>
    <w:rsid w:val="00094A75"/>
    <w:rsid w:val="00094F7F"/>
    <w:rsid w:val="00095DEA"/>
    <w:rsid w:val="000971F1"/>
    <w:rsid w:val="000A1606"/>
    <w:rsid w:val="000A4B78"/>
    <w:rsid w:val="000A4F41"/>
    <w:rsid w:val="000A5FAE"/>
    <w:rsid w:val="000A6357"/>
    <w:rsid w:val="000A65F1"/>
    <w:rsid w:val="000A73E7"/>
    <w:rsid w:val="000A741E"/>
    <w:rsid w:val="000A74F4"/>
    <w:rsid w:val="000B0C58"/>
    <w:rsid w:val="000B13CA"/>
    <w:rsid w:val="000B1B53"/>
    <w:rsid w:val="000B2678"/>
    <w:rsid w:val="000B2754"/>
    <w:rsid w:val="000B324F"/>
    <w:rsid w:val="000B454C"/>
    <w:rsid w:val="000B7071"/>
    <w:rsid w:val="000C24F4"/>
    <w:rsid w:val="000C374E"/>
    <w:rsid w:val="000C51C7"/>
    <w:rsid w:val="000C636A"/>
    <w:rsid w:val="000C64E7"/>
    <w:rsid w:val="000C7155"/>
    <w:rsid w:val="000D1C48"/>
    <w:rsid w:val="000D254D"/>
    <w:rsid w:val="000D417C"/>
    <w:rsid w:val="000D4221"/>
    <w:rsid w:val="000D5EFB"/>
    <w:rsid w:val="000D63B4"/>
    <w:rsid w:val="000D66D1"/>
    <w:rsid w:val="000E1ACC"/>
    <w:rsid w:val="000E2E4E"/>
    <w:rsid w:val="000E330A"/>
    <w:rsid w:val="000E76B6"/>
    <w:rsid w:val="000F2744"/>
    <w:rsid w:val="000F5CDF"/>
    <w:rsid w:val="000F7127"/>
    <w:rsid w:val="000F779E"/>
    <w:rsid w:val="00100768"/>
    <w:rsid w:val="0010219A"/>
    <w:rsid w:val="00102AE9"/>
    <w:rsid w:val="00103187"/>
    <w:rsid w:val="001068DF"/>
    <w:rsid w:val="00107379"/>
    <w:rsid w:val="001101E1"/>
    <w:rsid w:val="00110E8A"/>
    <w:rsid w:val="00111375"/>
    <w:rsid w:val="00112CC3"/>
    <w:rsid w:val="00114F04"/>
    <w:rsid w:val="00115480"/>
    <w:rsid w:val="001176E8"/>
    <w:rsid w:val="0011779F"/>
    <w:rsid w:val="00121999"/>
    <w:rsid w:val="00123BDB"/>
    <w:rsid w:val="00124547"/>
    <w:rsid w:val="00125040"/>
    <w:rsid w:val="001261FD"/>
    <w:rsid w:val="0012659E"/>
    <w:rsid w:val="0012672D"/>
    <w:rsid w:val="00127125"/>
    <w:rsid w:val="00127F92"/>
    <w:rsid w:val="001300C8"/>
    <w:rsid w:val="00131D1B"/>
    <w:rsid w:val="00132664"/>
    <w:rsid w:val="00133846"/>
    <w:rsid w:val="00133E09"/>
    <w:rsid w:val="001343DA"/>
    <w:rsid w:val="001350F9"/>
    <w:rsid w:val="001365AE"/>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F78"/>
    <w:rsid w:val="00155510"/>
    <w:rsid w:val="00156373"/>
    <w:rsid w:val="001566A4"/>
    <w:rsid w:val="00156BCF"/>
    <w:rsid w:val="00157045"/>
    <w:rsid w:val="00160D16"/>
    <w:rsid w:val="00161D08"/>
    <w:rsid w:val="00163030"/>
    <w:rsid w:val="00163791"/>
    <w:rsid w:val="0016504C"/>
    <w:rsid w:val="00165A58"/>
    <w:rsid w:val="00166566"/>
    <w:rsid w:val="00167EA5"/>
    <w:rsid w:val="001729AB"/>
    <w:rsid w:val="00173FDE"/>
    <w:rsid w:val="001743F8"/>
    <w:rsid w:val="00175271"/>
    <w:rsid w:val="001755D3"/>
    <w:rsid w:val="00175767"/>
    <w:rsid w:val="00175F02"/>
    <w:rsid w:val="00176100"/>
    <w:rsid w:val="00176412"/>
    <w:rsid w:val="00176519"/>
    <w:rsid w:val="001779D2"/>
    <w:rsid w:val="00177A6C"/>
    <w:rsid w:val="0018115E"/>
    <w:rsid w:val="0018146E"/>
    <w:rsid w:val="00181B84"/>
    <w:rsid w:val="0018216D"/>
    <w:rsid w:val="00182895"/>
    <w:rsid w:val="00182CB0"/>
    <w:rsid w:val="001848A8"/>
    <w:rsid w:val="00185DB5"/>
    <w:rsid w:val="001868F1"/>
    <w:rsid w:val="0018722E"/>
    <w:rsid w:val="0018764B"/>
    <w:rsid w:val="001877AA"/>
    <w:rsid w:val="00190752"/>
    <w:rsid w:val="001919FF"/>
    <w:rsid w:val="00192BEC"/>
    <w:rsid w:val="00196F0D"/>
    <w:rsid w:val="001970E5"/>
    <w:rsid w:val="00197501"/>
    <w:rsid w:val="00197C0E"/>
    <w:rsid w:val="001A0411"/>
    <w:rsid w:val="001A0C99"/>
    <w:rsid w:val="001A11F5"/>
    <w:rsid w:val="001A1A46"/>
    <w:rsid w:val="001A2A18"/>
    <w:rsid w:val="001A2AC9"/>
    <w:rsid w:val="001A3F8F"/>
    <w:rsid w:val="001A4824"/>
    <w:rsid w:val="001A5374"/>
    <w:rsid w:val="001A53AC"/>
    <w:rsid w:val="001A76E2"/>
    <w:rsid w:val="001B474F"/>
    <w:rsid w:val="001B5AAC"/>
    <w:rsid w:val="001B6A7E"/>
    <w:rsid w:val="001B7910"/>
    <w:rsid w:val="001C39F8"/>
    <w:rsid w:val="001C4654"/>
    <w:rsid w:val="001C66AC"/>
    <w:rsid w:val="001C7434"/>
    <w:rsid w:val="001D0578"/>
    <w:rsid w:val="001D11B2"/>
    <w:rsid w:val="001D2267"/>
    <w:rsid w:val="001D22C0"/>
    <w:rsid w:val="001D2DF0"/>
    <w:rsid w:val="001D3E3D"/>
    <w:rsid w:val="001D5108"/>
    <w:rsid w:val="001D5444"/>
    <w:rsid w:val="001D58DE"/>
    <w:rsid w:val="001D767F"/>
    <w:rsid w:val="001E0290"/>
    <w:rsid w:val="001E1D50"/>
    <w:rsid w:val="001E21F2"/>
    <w:rsid w:val="001E4A12"/>
    <w:rsid w:val="001E56E7"/>
    <w:rsid w:val="001E6F85"/>
    <w:rsid w:val="001F0AF1"/>
    <w:rsid w:val="001F1723"/>
    <w:rsid w:val="001F21B6"/>
    <w:rsid w:val="001F2DC9"/>
    <w:rsid w:val="001F33B5"/>
    <w:rsid w:val="002008B6"/>
    <w:rsid w:val="00200A4F"/>
    <w:rsid w:val="00200B39"/>
    <w:rsid w:val="00200CB6"/>
    <w:rsid w:val="00200E21"/>
    <w:rsid w:val="0020153D"/>
    <w:rsid w:val="00202FDE"/>
    <w:rsid w:val="0020487D"/>
    <w:rsid w:val="00205C87"/>
    <w:rsid w:val="00207BC1"/>
    <w:rsid w:val="00210523"/>
    <w:rsid w:val="00212C35"/>
    <w:rsid w:val="0021332E"/>
    <w:rsid w:val="002135B2"/>
    <w:rsid w:val="00213963"/>
    <w:rsid w:val="00214992"/>
    <w:rsid w:val="00215DF1"/>
    <w:rsid w:val="0021680F"/>
    <w:rsid w:val="00221216"/>
    <w:rsid w:val="002222E7"/>
    <w:rsid w:val="0022238E"/>
    <w:rsid w:val="002224F9"/>
    <w:rsid w:val="00223ED9"/>
    <w:rsid w:val="00226468"/>
    <w:rsid w:val="0023025A"/>
    <w:rsid w:val="00230973"/>
    <w:rsid w:val="002335DE"/>
    <w:rsid w:val="002339C5"/>
    <w:rsid w:val="00233B70"/>
    <w:rsid w:val="00233BA7"/>
    <w:rsid w:val="00234E9B"/>
    <w:rsid w:val="00235425"/>
    <w:rsid w:val="0023651E"/>
    <w:rsid w:val="00241947"/>
    <w:rsid w:val="00243C77"/>
    <w:rsid w:val="00245C9E"/>
    <w:rsid w:val="0024665F"/>
    <w:rsid w:val="00246919"/>
    <w:rsid w:val="00247BEF"/>
    <w:rsid w:val="0025169F"/>
    <w:rsid w:val="00253760"/>
    <w:rsid w:val="00254662"/>
    <w:rsid w:val="00255ACF"/>
    <w:rsid w:val="0025606A"/>
    <w:rsid w:val="0025759F"/>
    <w:rsid w:val="00263C42"/>
    <w:rsid w:val="00263CED"/>
    <w:rsid w:val="00265983"/>
    <w:rsid w:val="00270549"/>
    <w:rsid w:val="00270953"/>
    <w:rsid w:val="00271DFD"/>
    <w:rsid w:val="0027268C"/>
    <w:rsid w:val="00274E12"/>
    <w:rsid w:val="00274E99"/>
    <w:rsid w:val="00275240"/>
    <w:rsid w:val="00275F95"/>
    <w:rsid w:val="00276D7A"/>
    <w:rsid w:val="00280A4B"/>
    <w:rsid w:val="00281BF3"/>
    <w:rsid w:val="00282760"/>
    <w:rsid w:val="00282BA3"/>
    <w:rsid w:val="00282C6C"/>
    <w:rsid w:val="00283C31"/>
    <w:rsid w:val="00283FD3"/>
    <w:rsid w:val="0028492F"/>
    <w:rsid w:val="00284C6E"/>
    <w:rsid w:val="00287BAE"/>
    <w:rsid w:val="00290A72"/>
    <w:rsid w:val="002929DA"/>
    <w:rsid w:val="002946AD"/>
    <w:rsid w:val="00295439"/>
    <w:rsid w:val="002971C1"/>
    <w:rsid w:val="002977B9"/>
    <w:rsid w:val="002A04A9"/>
    <w:rsid w:val="002A06F5"/>
    <w:rsid w:val="002A33E3"/>
    <w:rsid w:val="002A3B08"/>
    <w:rsid w:val="002A46AB"/>
    <w:rsid w:val="002A5127"/>
    <w:rsid w:val="002A5BB1"/>
    <w:rsid w:val="002B1322"/>
    <w:rsid w:val="002B3012"/>
    <w:rsid w:val="002B74C5"/>
    <w:rsid w:val="002C0120"/>
    <w:rsid w:val="002C1735"/>
    <w:rsid w:val="002C1A69"/>
    <w:rsid w:val="002C20EA"/>
    <w:rsid w:val="002C2BA3"/>
    <w:rsid w:val="002C3764"/>
    <w:rsid w:val="002C3C60"/>
    <w:rsid w:val="002C57BD"/>
    <w:rsid w:val="002C6C08"/>
    <w:rsid w:val="002C7387"/>
    <w:rsid w:val="002C74AE"/>
    <w:rsid w:val="002D0068"/>
    <w:rsid w:val="002D1E4C"/>
    <w:rsid w:val="002D2DAE"/>
    <w:rsid w:val="002D34A1"/>
    <w:rsid w:val="002D389C"/>
    <w:rsid w:val="002D3DDA"/>
    <w:rsid w:val="002D4BBA"/>
    <w:rsid w:val="002D4DAD"/>
    <w:rsid w:val="002D6926"/>
    <w:rsid w:val="002D7382"/>
    <w:rsid w:val="002E0AFF"/>
    <w:rsid w:val="002E17DC"/>
    <w:rsid w:val="002E3416"/>
    <w:rsid w:val="002E3468"/>
    <w:rsid w:val="002E4536"/>
    <w:rsid w:val="002E5191"/>
    <w:rsid w:val="002F0037"/>
    <w:rsid w:val="002F0989"/>
    <w:rsid w:val="002F1A80"/>
    <w:rsid w:val="002F4BA7"/>
    <w:rsid w:val="002F5D3A"/>
    <w:rsid w:val="002F6C76"/>
    <w:rsid w:val="002F6FEF"/>
    <w:rsid w:val="002F711D"/>
    <w:rsid w:val="002F7F12"/>
    <w:rsid w:val="0030046A"/>
    <w:rsid w:val="00300D50"/>
    <w:rsid w:val="00301040"/>
    <w:rsid w:val="003011EE"/>
    <w:rsid w:val="00301384"/>
    <w:rsid w:val="003018F2"/>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1691"/>
    <w:rsid w:val="00311983"/>
    <w:rsid w:val="00311E97"/>
    <w:rsid w:val="003132E0"/>
    <w:rsid w:val="00314659"/>
    <w:rsid w:val="003146C4"/>
    <w:rsid w:val="003154FB"/>
    <w:rsid w:val="0031637C"/>
    <w:rsid w:val="00316778"/>
    <w:rsid w:val="00316FD5"/>
    <w:rsid w:val="00317042"/>
    <w:rsid w:val="003176B4"/>
    <w:rsid w:val="003177AC"/>
    <w:rsid w:val="0032184D"/>
    <w:rsid w:val="00321C77"/>
    <w:rsid w:val="00322614"/>
    <w:rsid w:val="003230B0"/>
    <w:rsid w:val="003231DA"/>
    <w:rsid w:val="00323A3C"/>
    <w:rsid w:val="00325D82"/>
    <w:rsid w:val="00326ACC"/>
    <w:rsid w:val="00333720"/>
    <w:rsid w:val="00333BE4"/>
    <w:rsid w:val="003346F0"/>
    <w:rsid w:val="00335E4D"/>
    <w:rsid w:val="00336C06"/>
    <w:rsid w:val="00340D1D"/>
    <w:rsid w:val="00342EA7"/>
    <w:rsid w:val="00343573"/>
    <w:rsid w:val="00343950"/>
    <w:rsid w:val="00343E40"/>
    <w:rsid w:val="00344701"/>
    <w:rsid w:val="003454BB"/>
    <w:rsid w:val="003454D4"/>
    <w:rsid w:val="003521B4"/>
    <w:rsid w:val="00353248"/>
    <w:rsid w:val="00354470"/>
    <w:rsid w:val="003556F0"/>
    <w:rsid w:val="00355FB3"/>
    <w:rsid w:val="00361572"/>
    <w:rsid w:val="003629D7"/>
    <w:rsid w:val="00363203"/>
    <w:rsid w:val="00364B47"/>
    <w:rsid w:val="00364DB0"/>
    <w:rsid w:val="003710A6"/>
    <w:rsid w:val="0037351D"/>
    <w:rsid w:val="00373C7B"/>
    <w:rsid w:val="003768E8"/>
    <w:rsid w:val="0038117D"/>
    <w:rsid w:val="003818DD"/>
    <w:rsid w:val="00382C1D"/>
    <w:rsid w:val="00385665"/>
    <w:rsid w:val="0038680F"/>
    <w:rsid w:val="00386A1D"/>
    <w:rsid w:val="00387611"/>
    <w:rsid w:val="00387AB3"/>
    <w:rsid w:val="00387D1C"/>
    <w:rsid w:val="003908E0"/>
    <w:rsid w:val="003909FD"/>
    <w:rsid w:val="003912DC"/>
    <w:rsid w:val="00391992"/>
    <w:rsid w:val="00391B55"/>
    <w:rsid w:val="00392572"/>
    <w:rsid w:val="00392B14"/>
    <w:rsid w:val="00392C5E"/>
    <w:rsid w:val="0039415B"/>
    <w:rsid w:val="00395013"/>
    <w:rsid w:val="0039572B"/>
    <w:rsid w:val="00395F67"/>
    <w:rsid w:val="00396AC8"/>
    <w:rsid w:val="003A01F2"/>
    <w:rsid w:val="003A08E5"/>
    <w:rsid w:val="003A116B"/>
    <w:rsid w:val="003A1628"/>
    <w:rsid w:val="003A20FB"/>
    <w:rsid w:val="003A350F"/>
    <w:rsid w:val="003A41EE"/>
    <w:rsid w:val="003A44BB"/>
    <w:rsid w:val="003A4F97"/>
    <w:rsid w:val="003A559E"/>
    <w:rsid w:val="003A6535"/>
    <w:rsid w:val="003B042A"/>
    <w:rsid w:val="003B228E"/>
    <w:rsid w:val="003B3F2B"/>
    <w:rsid w:val="003B445D"/>
    <w:rsid w:val="003B58FB"/>
    <w:rsid w:val="003B5969"/>
    <w:rsid w:val="003B6E8E"/>
    <w:rsid w:val="003C15A0"/>
    <w:rsid w:val="003C581A"/>
    <w:rsid w:val="003C753A"/>
    <w:rsid w:val="003C77A7"/>
    <w:rsid w:val="003D06D6"/>
    <w:rsid w:val="003D0F1B"/>
    <w:rsid w:val="003D1F7E"/>
    <w:rsid w:val="003D229B"/>
    <w:rsid w:val="003D2669"/>
    <w:rsid w:val="003D32BE"/>
    <w:rsid w:val="003D3501"/>
    <w:rsid w:val="003D649F"/>
    <w:rsid w:val="003D735E"/>
    <w:rsid w:val="003E28BD"/>
    <w:rsid w:val="003E3412"/>
    <w:rsid w:val="003E3431"/>
    <w:rsid w:val="003E36C7"/>
    <w:rsid w:val="003E435B"/>
    <w:rsid w:val="003E6140"/>
    <w:rsid w:val="003E7C13"/>
    <w:rsid w:val="003E7E2A"/>
    <w:rsid w:val="003F1E3E"/>
    <w:rsid w:val="003F4BD6"/>
    <w:rsid w:val="003F5AE1"/>
    <w:rsid w:val="00402762"/>
    <w:rsid w:val="00403690"/>
    <w:rsid w:val="00404B66"/>
    <w:rsid w:val="004059FB"/>
    <w:rsid w:val="00410A96"/>
    <w:rsid w:val="00410F05"/>
    <w:rsid w:val="00411DFC"/>
    <w:rsid w:val="00414223"/>
    <w:rsid w:val="004168F2"/>
    <w:rsid w:val="0042007C"/>
    <w:rsid w:val="00421E23"/>
    <w:rsid w:val="00423362"/>
    <w:rsid w:val="00423920"/>
    <w:rsid w:val="00423E12"/>
    <w:rsid w:val="004249AF"/>
    <w:rsid w:val="004253CB"/>
    <w:rsid w:val="00425454"/>
    <w:rsid w:val="00425935"/>
    <w:rsid w:val="00425E35"/>
    <w:rsid w:val="00426A8E"/>
    <w:rsid w:val="00430B56"/>
    <w:rsid w:val="00430E94"/>
    <w:rsid w:val="00431695"/>
    <w:rsid w:val="0043299F"/>
    <w:rsid w:val="00433617"/>
    <w:rsid w:val="00435A9B"/>
    <w:rsid w:val="004361B3"/>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8BD"/>
    <w:rsid w:val="00455C92"/>
    <w:rsid w:val="0045699D"/>
    <w:rsid w:val="00456D28"/>
    <w:rsid w:val="00457518"/>
    <w:rsid w:val="00457A7B"/>
    <w:rsid w:val="0046121E"/>
    <w:rsid w:val="00462210"/>
    <w:rsid w:val="004629F3"/>
    <w:rsid w:val="004635C4"/>
    <w:rsid w:val="0046393F"/>
    <w:rsid w:val="00463A0D"/>
    <w:rsid w:val="00466A44"/>
    <w:rsid w:val="00470311"/>
    <w:rsid w:val="0047108F"/>
    <w:rsid w:val="00473705"/>
    <w:rsid w:val="00473F13"/>
    <w:rsid w:val="0047595F"/>
    <w:rsid w:val="004769D9"/>
    <w:rsid w:val="004771F4"/>
    <w:rsid w:val="004779AE"/>
    <w:rsid w:val="00477C73"/>
    <w:rsid w:val="0048034D"/>
    <w:rsid w:val="00480366"/>
    <w:rsid w:val="004803D2"/>
    <w:rsid w:val="00480B97"/>
    <w:rsid w:val="00480DE5"/>
    <w:rsid w:val="0048613C"/>
    <w:rsid w:val="00487AF8"/>
    <w:rsid w:val="0049003E"/>
    <w:rsid w:val="004903FA"/>
    <w:rsid w:val="00490E4D"/>
    <w:rsid w:val="0049164E"/>
    <w:rsid w:val="00492342"/>
    <w:rsid w:val="004950FA"/>
    <w:rsid w:val="00495247"/>
    <w:rsid w:val="00497D5C"/>
    <w:rsid w:val="004A2662"/>
    <w:rsid w:val="004A2A07"/>
    <w:rsid w:val="004A368A"/>
    <w:rsid w:val="004A5C01"/>
    <w:rsid w:val="004A7004"/>
    <w:rsid w:val="004A7A22"/>
    <w:rsid w:val="004B0685"/>
    <w:rsid w:val="004B1BFE"/>
    <w:rsid w:val="004B512E"/>
    <w:rsid w:val="004B6CCA"/>
    <w:rsid w:val="004C0D3B"/>
    <w:rsid w:val="004C1492"/>
    <w:rsid w:val="004C2AE0"/>
    <w:rsid w:val="004C2D1D"/>
    <w:rsid w:val="004C5CD0"/>
    <w:rsid w:val="004C5FD1"/>
    <w:rsid w:val="004C73CD"/>
    <w:rsid w:val="004C7762"/>
    <w:rsid w:val="004D191D"/>
    <w:rsid w:val="004D2337"/>
    <w:rsid w:val="004D2DCC"/>
    <w:rsid w:val="004D4BEF"/>
    <w:rsid w:val="004D5A1E"/>
    <w:rsid w:val="004D5DB7"/>
    <w:rsid w:val="004D6147"/>
    <w:rsid w:val="004D7056"/>
    <w:rsid w:val="004E251D"/>
    <w:rsid w:val="004E7DAA"/>
    <w:rsid w:val="004F1720"/>
    <w:rsid w:val="004F3572"/>
    <w:rsid w:val="004F4BB2"/>
    <w:rsid w:val="004F79F7"/>
    <w:rsid w:val="00500317"/>
    <w:rsid w:val="00500B57"/>
    <w:rsid w:val="0050159E"/>
    <w:rsid w:val="00503623"/>
    <w:rsid w:val="00504040"/>
    <w:rsid w:val="0050745E"/>
    <w:rsid w:val="00510613"/>
    <w:rsid w:val="005114AB"/>
    <w:rsid w:val="00512CD4"/>
    <w:rsid w:val="00512F89"/>
    <w:rsid w:val="00513973"/>
    <w:rsid w:val="00513A5F"/>
    <w:rsid w:val="005160E9"/>
    <w:rsid w:val="00520A89"/>
    <w:rsid w:val="0052140E"/>
    <w:rsid w:val="00521B22"/>
    <w:rsid w:val="005222C0"/>
    <w:rsid w:val="00523685"/>
    <w:rsid w:val="00523992"/>
    <w:rsid w:val="00523C58"/>
    <w:rsid w:val="00523E98"/>
    <w:rsid w:val="00525246"/>
    <w:rsid w:val="00525F8F"/>
    <w:rsid w:val="005313F0"/>
    <w:rsid w:val="0053153D"/>
    <w:rsid w:val="00532A44"/>
    <w:rsid w:val="00533063"/>
    <w:rsid w:val="005332DB"/>
    <w:rsid w:val="0053338B"/>
    <w:rsid w:val="005362A8"/>
    <w:rsid w:val="00536CB7"/>
    <w:rsid w:val="00537526"/>
    <w:rsid w:val="00540A5B"/>
    <w:rsid w:val="00541845"/>
    <w:rsid w:val="0054327A"/>
    <w:rsid w:val="005432C7"/>
    <w:rsid w:val="0054372C"/>
    <w:rsid w:val="00544FA3"/>
    <w:rsid w:val="00545499"/>
    <w:rsid w:val="005455DB"/>
    <w:rsid w:val="005461CF"/>
    <w:rsid w:val="00546C47"/>
    <w:rsid w:val="00547FBC"/>
    <w:rsid w:val="00550765"/>
    <w:rsid w:val="005515A9"/>
    <w:rsid w:val="0055218B"/>
    <w:rsid w:val="005526BC"/>
    <w:rsid w:val="005536E2"/>
    <w:rsid w:val="005544C6"/>
    <w:rsid w:val="00554AFE"/>
    <w:rsid w:val="00555AAA"/>
    <w:rsid w:val="00555C7C"/>
    <w:rsid w:val="00555DCF"/>
    <w:rsid w:val="005574A6"/>
    <w:rsid w:val="00557E2B"/>
    <w:rsid w:val="00560338"/>
    <w:rsid w:val="00561C67"/>
    <w:rsid w:val="00567193"/>
    <w:rsid w:val="005674B6"/>
    <w:rsid w:val="00570F3B"/>
    <w:rsid w:val="00571201"/>
    <w:rsid w:val="00571668"/>
    <w:rsid w:val="00575E19"/>
    <w:rsid w:val="005761F1"/>
    <w:rsid w:val="005838A7"/>
    <w:rsid w:val="00584996"/>
    <w:rsid w:val="005851FE"/>
    <w:rsid w:val="0058535C"/>
    <w:rsid w:val="005854C7"/>
    <w:rsid w:val="005929CD"/>
    <w:rsid w:val="00592B72"/>
    <w:rsid w:val="00593374"/>
    <w:rsid w:val="00594391"/>
    <w:rsid w:val="00594D72"/>
    <w:rsid w:val="0059522B"/>
    <w:rsid w:val="0059545F"/>
    <w:rsid w:val="005960AA"/>
    <w:rsid w:val="00596E2F"/>
    <w:rsid w:val="00597D86"/>
    <w:rsid w:val="005A04C1"/>
    <w:rsid w:val="005A1446"/>
    <w:rsid w:val="005A1C48"/>
    <w:rsid w:val="005A227C"/>
    <w:rsid w:val="005A2F22"/>
    <w:rsid w:val="005A304C"/>
    <w:rsid w:val="005A360C"/>
    <w:rsid w:val="005A3FB5"/>
    <w:rsid w:val="005A47D0"/>
    <w:rsid w:val="005A6E03"/>
    <w:rsid w:val="005A7358"/>
    <w:rsid w:val="005A758A"/>
    <w:rsid w:val="005B0D25"/>
    <w:rsid w:val="005B1CC0"/>
    <w:rsid w:val="005B204B"/>
    <w:rsid w:val="005B3511"/>
    <w:rsid w:val="005B42A5"/>
    <w:rsid w:val="005B59AD"/>
    <w:rsid w:val="005B5B20"/>
    <w:rsid w:val="005B7F79"/>
    <w:rsid w:val="005C064B"/>
    <w:rsid w:val="005C0DA1"/>
    <w:rsid w:val="005C14F7"/>
    <w:rsid w:val="005C1916"/>
    <w:rsid w:val="005C2A8A"/>
    <w:rsid w:val="005C361D"/>
    <w:rsid w:val="005C3EEC"/>
    <w:rsid w:val="005C42EF"/>
    <w:rsid w:val="005C44A7"/>
    <w:rsid w:val="005C4C29"/>
    <w:rsid w:val="005C575F"/>
    <w:rsid w:val="005C64F1"/>
    <w:rsid w:val="005C7F31"/>
    <w:rsid w:val="005C7F5A"/>
    <w:rsid w:val="005D0174"/>
    <w:rsid w:val="005D0343"/>
    <w:rsid w:val="005D1695"/>
    <w:rsid w:val="005D18A8"/>
    <w:rsid w:val="005D2D5C"/>
    <w:rsid w:val="005D3461"/>
    <w:rsid w:val="005D380E"/>
    <w:rsid w:val="005D3BB7"/>
    <w:rsid w:val="005D3C1B"/>
    <w:rsid w:val="005D46AA"/>
    <w:rsid w:val="005D4A73"/>
    <w:rsid w:val="005D56CC"/>
    <w:rsid w:val="005D5B01"/>
    <w:rsid w:val="005D5DBE"/>
    <w:rsid w:val="005E24B5"/>
    <w:rsid w:val="005E260E"/>
    <w:rsid w:val="005E2A29"/>
    <w:rsid w:val="005E2F6E"/>
    <w:rsid w:val="005E535D"/>
    <w:rsid w:val="005E5A10"/>
    <w:rsid w:val="005E5E18"/>
    <w:rsid w:val="005E7BF8"/>
    <w:rsid w:val="005E7F70"/>
    <w:rsid w:val="005F012F"/>
    <w:rsid w:val="005F04A0"/>
    <w:rsid w:val="005F08EC"/>
    <w:rsid w:val="005F1071"/>
    <w:rsid w:val="005F3B73"/>
    <w:rsid w:val="005F7D9A"/>
    <w:rsid w:val="0060080D"/>
    <w:rsid w:val="006010C4"/>
    <w:rsid w:val="00601564"/>
    <w:rsid w:val="00602DBF"/>
    <w:rsid w:val="0060485D"/>
    <w:rsid w:val="00605D07"/>
    <w:rsid w:val="00610300"/>
    <w:rsid w:val="00612552"/>
    <w:rsid w:val="006128BA"/>
    <w:rsid w:val="00612985"/>
    <w:rsid w:val="00612FBF"/>
    <w:rsid w:val="00613867"/>
    <w:rsid w:val="00615589"/>
    <w:rsid w:val="006175A6"/>
    <w:rsid w:val="006209DA"/>
    <w:rsid w:val="006228FB"/>
    <w:rsid w:val="006260C9"/>
    <w:rsid w:val="00626293"/>
    <w:rsid w:val="00626EE2"/>
    <w:rsid w:val="0062782B"/>
    <w:rsid w:val="00630586"/>
    <w:rsid w:val="00633AC8"/>
    <w:rsid w:val="00633DD7"/>
    <w:rsid w:val="006401EA"/>
    <w:rsid w:val="0064037A"/>
    <w:rsid w:val="00642926"/>
    <w:rsid w:val="00643CE7"/>
    <w:rsid w:val="006441A8"/>
    <w:rsid w:val="0064525B"/>
    <w:rsid w:val="0064561F"/>
    <w:rsid w:val="00645724"/>
    <w:rsid w:val="0064666B"/>
    <w:rsid w:val="00646806"/>
    <w:rsid w:val="0065064D"/>
    <w:rsid w:val="006525D1"/>
    <w:rsid w:val="00655423"/>
    <w:rsid w:val="00655EA3"/>
    <w:rsid w:val="00656A45"/>
    <w:rsid w:val="006571BB"/>
    <w:rsid w:val="006605DA"/>
    <w:rsid w:val="006628EA"/>
    <w:rsid w:val="00662FD5"/>
    <w:rsid w:val="00663CF5"/>
    <w:rsid w:val="00664547"/>
    <w:rsid w:val="00665088"/>
    <w:rsid w:val="006650CC"/>
    <w:rsid w:val="006651D0"/>
    <w:rsid w:val="006654F9"/>
    <w:rsid w:val="0067003E"/>
    <w:rsid w:val="006701D3"/>
    <w:rsid w:val="00671983"/>
    <w:rsid w:val="00673B00"/>
    <w:rsid w:val="00675DF0"/>
    <w:rsid w:val="00676090"/>
    <w:rsid w:val="0067705C"/>
    <w:rsid w:val="0067756D"/>
    <w:rsid w:val="00680B0B"/>
    <w:rsid w:val="00681046"/>
    <w:rsid w:val="0068191B"/>
    <w:rsid w:val="006819D3"/>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A05D2"/>
    <w:rsid w:val="006A087D"/>
    <w:rsid w:val="006A1F80"/>
    <w:rsid w:val="006A2C05"/>
    <w:rsid w:val="006A38ED"/>
    <w:rsid w:val="006A3FCA"/>
    <w:rsid w:val="006A4744"/>
    <w:rsid w:val="006A70B6"/>
    <w:rsid w:val="006A77A3"/>
    <w:rsid w:val="006A77B2"/>
    <w:rsid w:val="006B0083"/>
    <w:rsid w:val="006B00D5"/>
    <w:rsid w:val="006B0584"/>
    <w:rsid w:val="006B1944"/>
    <w:rsid w:val="006B31A5"/>
    <w:rsid w:val="006B3D42"/>
    <w:rsid w:val="006B3F22"/>
    <w:rsid w:val="006B51E0"/>
    <w:rsid w:val="006C0316"/>
    <w:rsid w:val="006C0518"/>
    <w:rsid w:val="006C0C57"/>
    <w:rsid w:val="006C198C"/>
    <w:rsid w:val="006C44ED"/>
    <w:rsid w:val="006C49B0"/>
    <w:rsid w:val="006C54AC"/>
    <w:rsid w:val="006C6649"/>
    <w:rsid w:val="006C6A6C"/>
    <w:rsid w:val="006D0C39"/>
    <w:rsid w:val="006D10CB"/>
    <w:rsid w:val="006D254A"/>
    <w:rsid w:val="006D2FBF"/>
    <w:rsid w:val="006D3596"/>
    <w:rsid w:val="006D43FA"/>
    <w:rsid w:val="006D4D30"/>
    <w:rsid w:val="006D69C6"/>
    <w:rsid w:val="006E32E2"/>
    <w:rsid w:val="006E4D30"/>
    <w:rsid w:val="006E4FB6"/>
    <w:rsid w:val="006E5F95"/>
    <w:rsid w:val="006E65B6"/>
    <w:rsid w:val="006E76F7"/>
    <w:rsid w:val="006E771B"/>
    <w:rsid w:val="006F17CA"/>
    <w:rsid w:val="006F36B9"/>
    <w:rsid w:val="006F3861"/>
    <w:rsid w:val="006F6D19"/>
    <w:rsid w:val="006F751D"/>
    <w:rsid w:val="006F756B"/>
    <w:rsid w:val="006F7AAF"/>
    <w:rsid w:val="00700197"/>
    <w:rsid w:val="0070173B"/>
    <w:rsid w:val="00701A7C"/>
    <w:rsid w:val="00702855"/>
    <w:rsid w:val="00702918"/>
    <w:rsid w:val="007039BB"/>
    <w:rsid w:val="00707D7D"/>
    <w:rsid w:val="00710A56"/>
    <w:rsid w:val="00710D74"/>
    <w:rsid w:val="007129C5"/>
    <w:rsid w:val="00713016"/>
    <w:rsid w:val="007151C1"/>
    <w:rsid w:val="00715A20"/>
    <w:rsid w:val="007168AA"/>
    <w:rsid w:val="007201D6"/>
    <w:rsid w:val="007205A6"/>
    <w:rsid w:val="0072082A"/>
    <w:rsid w:val="007226EA"/>
    <w:rsid w:val="00722B3C"/>
    <w:rsid w:val="00722D16"/>
    <w:rsid w:val="0072351A"/>
    <w:rsid w:val="00725EF0"/>
    <w:rsid w:val="00726BC9"/>
    <w:rsid w:val="007328A8"/>
    <w:rsid w:val="0073312C"/>
    <w:rsid w:val="00733861"/>
    <w:rsid w:val="00733DA4"/>
    <w:rsid w:val="007351B2"/>
    <w:rsid w:val="00735AA1"/>
    <w:rsid w:val="00736670"/>
    <w:rsid w:val="00737DFF"/>
    <w:rsid w:val="00741BAB"/>
    <w:rsid w:val="0074216C"/>
    <w:rsid w:val="00743CF5"/>
    <w:rsid w:val="0074786E"/>
    <w:rsid w:val="00747CAC"/>
    <w:rsid w:val="00754839"/>
    <w:rsid w:val="00754A35"/>
    <w:rsid w:val="00754B50"/>
    <w:rsid w:val="00755BCA"/>
    <w:rsid w:val="007564F5"/>
    <w:rsid w:val="00756C59"/>
    <w:rsid w:val="00757097"/>
    <w:rsid w:val="00760243"/>
    <w:rsid w:val="00761AAB"/>
    <w:rsid w:val="007640C9"/>
    <w:rsid w:val="00764AF0"/>
    <w:rsid w:val="00764E81"/>
    <w:rsid w:val="00764EBD"/>
    <w:rsid w:val="00764F45"/>
    <w:rsid w:val="0076635F"/>
    <w:rsid w:val="00767485"/>
    <w:rsid w:val="0077064E"/>
    <w:rsid w:val="00770CF7"/>
    <w:rsid w:val="007715D2"/>
    <w:rsid w:val="00772A0B"/>
    <w:rsid w:val="00773274"/>
    <w:rsid w:val="00773D83"/>
    <w:rsid w:val="007770E0"/>
    <w:rsid w:val="00777905"/>
    <w:rsid w:val="0077790A"/>
    <w:rsid w:val="0078102E"/>
    <w:rsid w:val="00783547"/>
    <w:rsid w:val="0078463E"/>
    <w:rsid w:val="007848BF"/>
    <w:rsid w:val="00786B2F"/>
    <w:rsid w:val="0078754C"/>
    <w:rsid w:val="0079023A"/>
    <w:rsid w:val="00791926"/>
    <w:rsid w:val="00791AF1"/>
    <w:rsid w:val="0079265C"/>
    <w:rsid w:val="00796347"/>
    <w:rsid w:val="00796AA9"/>
    <w:rsid w:val="007A0130"/>
    <w:rsid w:val="007A1C94"/>
    <w:rsid w:val="007A209C"/>
    <w:rsid w:val="007A2BA0"/>
    <w:rsid w:val="007A2FF1"/>
    <w:rsid w:val="007A3E32"/>
    <w:rsid w:val="007A44F9"/>
    <w:rsid w:val="007A4DDA"/>
    <w:rsid w:val="007A5CFC"/>
    <w:rsid w:val="007A6048"/>
    <w:rsid w:val="007B20AC"/>
    <w:rsid w:val="007B3A3B"/>
    <w:rsid w:val="007B442B"/>
    <w:rsid w:val="007B7D21"/>
    <w:rsid w:val="007C0F2E"/>
    <w:rsid w:val="007C12D0"/>
    <w:rsid w:val="007C2106"/>
    <w:rsid w:val="007C2C12"/>
    <w:rsid w:val="007C3FAB"/>
    <w:rsid w:val="007C6F8C"/>
    <w:rsid w:val="007C7C87"/>
    <w:rsid w:val="007D003E"/>
    <w:rsid w:val="007D0CE1"/>
    <w:rsid w:val="007D0E83"/>
    <w:rsid w:val="007D2256"/>
    <w:rsid w:val="007D44B7"/>
    <w:rsid w:val="007D44D2"/>
    <w:rsid w:val="007D7A15"/>
    <w:rsid w:val="007E2E4D"/>
    <w:rsid w:val="007E4C15"/>
    <w:rsid w:val="007E5419"/>
    <w:rsid w:val="007E5D8E"/>
    <w:rsid w:val="007E7282"/>
    <w:rsid w:val="007E7543"/>
    <w:rsid w:val="007F1EF5"/>
    <w:rsid w:val="007F2A53"/>
    <w:rsid w:val="007F2D74"/>
    <w:rsid w:val="007F54C6"/>
    <w:rsid w:val="007F5F16"/>
    <w:rsid w:val="007F667F"/>
    <w:rsid w:val="007F7316"/>
    <w:rsid w:val="007F7A39"/>
    <w:rsid w:val="0080104E"/>
    <w:rsid w:val="0080201B"/>
    <w:rsid w:val="00804465"/>
    <w:rsid w:val="008048C6"/>
    <w:rsid w:val="0080703E"/>
    <w:rsid w:val="00807113"/>
    <w:rsid w:val="00807159"/>
    <w:rsid w:val="008113D9"/>
    <w:rsid w:val="008113FD"/>
    <w:rsid w:val="00812B8E"/>
    <w:rsid w:val="00812C16"/>
    <w:rsid w:val="00813FCC"/>
    <w:rsid w:val="008144D2"/>
    <w:rsid w:val="00815301"/>
    <w:rsid w:val="0081702B"/>
    <w:rsid w:val="00817E8B"/>
    <w:rsid w:val="008218E6"/>
    <w:rsid w:val="00821F74"/>
    <w:rsid w:val="00822F01"/>
    <w:rsid w:val="008239C4"/>
    <w:rsid w:val="00825162"/>
    <w:rsid w:val="00825BDA"/>
    <w:rsid w:val="008264B2"/>
    <w:rsid w:val="00826987"/>
    <w:rsid w:val="008271C0"/>
    <w:rsid w:val="008279BC"/>
    <w:rsid w:val="008330A1"/>
    <w:rsid w:val="00833539"/>
    <w:rsid w:val="00833A2F"/>
    <w:rsid w:val="00833FDA"/>
    <w:rsid w:val="00834223"/>
    <w:rsid w:val="00834CC6"/>
    <w:rsid w:val="00836A18"/>
    <w:rsid w:val="00837104"/>
    <w:rsid w:val="0083733D"/>
    <w:rsid w:val="0084070D"/>
    <w:rsid w:val="008413B2"/>
    <w:rsid w:val="008418F5"/>
    <w:rsid w:val="00842502"/>
    <w:rsid w:val="00844E4F"/>
    <w:rsid w:val="00846028"/>
    <w:rsid w:val="00847493"/>
    <w:rsid w:val="00847FD0"/>
    <w:rsid w:val="00851828"/>
    <w:rsid w:val="00852927"/>
    <w:rsid w:val="008537ED"/>
    <w:rsid w:val="00853BCF"/>
    <w:rsid w:val="00854323"/>
    <w:rsid w:val="008558E4"/>
    <w:rsid w:val="008562ED"/>
    <w:rsid w:val="00857F8B"/>
    <w:rsid w:val="0086070A"/>
    <w:rsid w:val="00861513"/>
    <w:rsid w:val="008618C1"/>
    <w:rsid w:val="00861D5E"/>
    <w:rsid w:val="0086374C"/>
    <w:rsid w:val="00863A36"/>
    <w:rsid w:val="00863E47"/>
    <w:rsid w:val="00864290"/>
    <w:rsid w:val="00865C18"/>
    <w:rsid w:val="0086633F"/>
    <w:rsid w:val="00872E2D"/>
    <w:rsid w:val="00872FAA"/>
    <w:rsid w:val="0087466A"/>
    <w:rsid w:val="00875C70"/>
    <w:rsid w:val="00877585"/>
    <w:rsid w:val="00880D85"/>
    <w:rsid w:val="008817AF"/>
    <w:rsid w:val="00881D99"/>
    <w:rsid w:val="00882244"/>
    <w:rsid w:val="00882B55"/>
    <w:rsid w:val="00883684"/>
    <w:rsid w:val="008839BA"/>
    <w:rsid w:val="00884BD2"/>
    <w:rsid w:val="008855FC"/>
    <w:rsid w:val="00893559"/>
    <w:rsid w:val="00895454"/>
    <w:rsid w:val="0089587C"/>
    <w:rsid w:val="00897710"/>
    <w:rsid w:val="00897D89"/>
    <w:rsid w:val="008A28F4"/>
    <w:rsid w:val="008A2C05"/>
    <w:rsid w:val="008A2D8A"/>
    <w:rsid w:val="008A300C"/>
    <w:rsid w:val="008A4558"/>
    <w:rsid w:val="008A7717"/>
    <w:rsid w:val="008B0142"/>
    <w:rsid w:val="008B0965"/>
    <w:rsid w:val="008B22B9"/>
    <w:rsid w:val="008B2BC7"/>
    <w:rsid w:val="008B40B4"/>
    <w:rsid w:val="008B7598"/>
    <w:rsid w:val="008C1948"/>
    <w:rsid w:val="008C2425"/>
    <w:rsid w:val="008C26D1"/>
    <w:rsid w:val="008C28E7"/>
    <w:rsid w:val="008C3871"/>
    <w:rsid w:val="008C3BCD"/>
    <w:rsid w:val="008C3E34"/>
    <w:rsid w:val="008C4C33"/>
    <w:rsid w:val="008C543C"/>
    <w:rsid w:val="008D0A91"/>
    <w:rsid w:val="008D1230"/>
    <w:rsid w:val="008D187D"/>
    <w:rsid w:val="008D3242"/>
    <w:rsid w:val="008D3EFA"/>
    <w:rsid w:val="008D599A"/>
    <w:rsid w:val="008D6379"/>
    <w:rsid w:val="008D6556"/>
    <w:rsid w:val="008D6993"/>
    <w:rsid w:val="008D7A1E"/>
    <w:rsid w:val="008E1640"/>
    <w:rsid w:val="008E16B4"/>
    <w:rsid w:val="008E1BDC"/>
    <w:rsid w:val="008E2173"/>
    <w:rsid w:val="008E3168"/>
    <w:rsid w:val="008E41A8"/>
    <w:rsid w:val="008E4228"/>
    <w:rsid w:val="008E68FC"/>
    <w:rsid w:val="008F0F03"/>
    <w:rsid w:val="008F1157"/>
    <w:rsid w:val="008F1C73"/>
    <w:rsid w:val="008F2620"/>
    <w:rsid w:val="008F27C7"/>
    <w:rsid w:val="008F481D"/>
    <w:rsid w:val="008F582B"/>
    <w:rsid w:val="008F62B1"/>
    <w:rsid w:val="008F7241"/>
    <w:rsid w:val="008F7262"/>
    <w:rsid w:val="008F74B7"/>
    <w:rsid w:val="008F7B13"/>
    <w:rsid w:val="00900767"/>
    <w:rsid w:val="00900A68"/>
    <w:rsid w:val="00901785"/>
    <w:rsid w:val="00903026"/>
    <w:rsid w:val="00903294"/>
    <w:rsid w:val="009043E1"/>
    <w:rsid w:val="0090477B"/>
    <w:rsid w:val="00905F02"/>
    <w:rsid w:val="00906272"/>
    <w:rsid w:val="00906362"/>
    <w:rsid w:val="00906C32"/>
    <w:rsid w:val="00906EFA"/>
    <w:rsid w:val="00910A76"/>
    <w:rsid w:val="009111BE"/>
    <w:rsid w:val="009139F1"/>
    <w:rsid w:val="00914B0A"/>
    <w:rsid w:val="00914CD2"/>
    <w:rsid w:val="00916133"/>
    <w:rsid w:val="009169C9"/>
    <w:rsid w:val="009173A3"/>
    <w:rsid w:val="00922D8C"/>
    <w:rsid w:val="00924477"/>
    <w:rsid w:val="0092497C"/>
    <w:rsid w:val="0092498F"/>
    <w:rsid w:val="0092543B"/>
    <w:rsid w:val="00925F35"/>
    <w:rsid w:val="00926028"/>
    <w:rsid w:val="00927CC7"/>
    <w:rsid w:val="00930D5C"/>
    <w:rsid w:val="00932124"/>
    <w:rsid w:val="009323B2"/>
    <w:rsid w:val="00932BCE"/>
    <w:rsid w:val="009343DE"/>
    <w:rsid w:val="00934AA6"/>
    <w:rsid w:val="00935162"/>
    <w:rsid w:val="0093770B"/>
    <w:rsid w:val="00937835"/>
    <w:rsid w:val="00937B97"/>
    <w:rsid w:val="00940902"/>
    <w:rsid w:val="0094134A"/>
    <w:rsid w:val="00941458"/>
    <w:rsid w:val="00941815"/>
    <w:rsid w:val="00942432"/>
    <w:rsid w:val="00943CF8"/>
    <w:rsid w:val="0094478D"/>
    <w:rsid w:val="00944C3F"/>
    <w:rsid w:val="00945B3C"/>
    <w:rsid w:val="0094628E"/>
    <w:rsid w:val="00946E75"/>
    <w:rsid w:val="0094760C"/>
    <w:rsid w:val="009479BE"/>
    <w:rsid w:val="0095161D"/>
    <w:rsid w:val="00951794"/>
    <w:rsid w:val="00955226"/>
    <w:rsid w:val="00955B2C"/>
    <w:rsid w:val="0095612F"/>
    <w:rsid w:val="009565D7"/>
    <w:rsid w:val="00957E04"/>
    <w:rsid w:val="00960001"/>
    <w:rsid w:val="00961154"/>
    <w:rsid w:val="009623BD"/>
    <w:rsid w:val="00965CB0"/>
    <w:rsid w:val="00966613"/>
    <w:rsid w:val="00966CDB"/>
    <w:rsid w:val="009679BD"/>
    <w:rsid w:val="00970405"/>
    <w:rsid w:val="009706D8"/>
    <w:rsid w:val="00970728"/>
    <w:rsid w:val="00973A04"/>
    <w:rsid w:val="0097484C"/>
    <w:rsid w:val="00976AED"/>
    <w:rsid w:val="009801A7"/>
    <w:rsid w:val="00981174"/>
    <w:rsid w:val="00981778"/>
    <w:rsid w:val="00982525"/>
    <w:rsid w:val="009835C6"/>
    <w:rsid w:val="00984BB0"/>
    <w:rsid w:val="00986539"/>
    <w:rsid w:val="009866FD"/>
    <w:rsid w:val="009867D4"/>
    <w:rsid w:val="0098722F"/>
    <w:rsid w:val="009907C6"/>
    <w:rsid w:val="00991061"/>
    <w:rsid w:val="00992B96"/>
    <w:rsid w:val="00994990"/>
    <w:rsid w:val="00994BB4"/>
    <w:rsid w:val="0099545B"/>
    <w:rsid w:val="009A1546"/>
    <w:rsid w:val="009A2992"/>
    <w:rsid w:val="009A5609"/>
    <w:rsid w:val="009A5BBD"/>
    <w:rsid w:val="009A6457"/>
    <w:rsid w:val="009A6D0A"/>
    <w:rsid w:val="009B26C3"/>
    <w:rsid w:val="009B2D43"/>
    <w:rsid w:val="009B4E7C"/>
    <w:rsid w:val="009C0031"/>
    <w:rsid w:val="009C066A"/>
    <w:rsid w:val="009C0D26"/>
    <w:rsid w:val="009C0EE9"/>
    <w:rsid w:val="009C32A7"/>
    <w:rsid w:val="009C32D9"/>
    <w:rsid w:val="009C3B27"/>
    <w:rsid w:val="009C6095"/>
    <w:rsid w:val="009C6F8E"/>
    <w:rsid w:val="009D09B3"/>
    <w:rsid w:val="009D4D71"/>
    <w:rsid w:val="009D5CF2"/>
    <w:rsid w:val="009D5D3E"/>
    <w:rsid w:val="009D5F03"/>
    <w:rsid w:val="009D6296"/>
    <w:rsid w:val="009D71B9"/>
    <w:rsid w:val="009E19ED"/>
    <w:rsid w:val="009E2789"/>
    <w:rsid w:val="009E30AB"/>
    <w:rsid w:val="009E3408"/>
    <w:rsid w:val="009E3803"/>
    <w:rsid w:val="009E3ECE"/>
    <w:rsid w:val="009E4684"/>
    <w:rsid w:val="009E639F"/>
    <w:rsid w:val="009E7F18"/>
    <w:rsid w:val="009F15A4"/>
    <w:rsid w:val="009F161D"/>
    <w:rsid w:val="009F1961"/>
    <w:rsid w:val="009F2751"/>
    <w:rsid w:val="009F539C"/>
    <w:rsid w:val="009F7005"/>
    <w:rsid w:val="009F7262"/>
    <w:rsid w:val="009F7A8F"/>
    <w:rsid w:val="00A00383"/>
    <w:rsid w:val="00A04903"/>
    <w:rsid w:val="00A059D7"/>
    <w:rsid w:val="00A05C79"/>
    <w:rsid w:val="00A10553"/>
    <w:rsid w:val="00A11678"/>
    <w:rsid w:val="00A12338"/>
    <w:rsid w:val="00A13061"/>
    <w:rsid w:val="00A13689"/>
    <w:rsid w:val="00A13B71"/>
    <w:rsid w:val="00A1485B"/>
    <w:rsid w:val="00A1489A"/>
    <w:rsid w:val="00A1567E"/>
    <w:rsid w:val="00A20054"/>
    <w:rsid w:val="00A201B7"/>
    <w:rsid w:val="00A20626"/>
    <w:rsid w:val="00A20E86"/>
    <w:rsid w:val="00A22900"/>
    <w:rsid w:val="00A230A1"/>
    <w:rsid w:val="00A235B2"/>
    <w:rsid w:val="00A23D14"/>
    <w:rsid w:val="00A24353"/>
    <w:rsid w:val="00A31830"/>
    <w:rsid w:val="00A33E2E"/>
    <w:rsid w:val="00A349CE"/>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6EC"/>
    <w:rsid w:val="00A535A2"/>
    <w:rsid w:val="00A535F2"/>
    <w:rsid w:val="00A54575"/>
    <w:rsid w:val="00A5557D"/>
    <w:rsid w:val="00A574B6"/>
    <w:rsid w:val="00A614A4"/>
    <w:rsid w:val="00A62738"/>
    <w:rsid w:val="00A62DDB"/>
    <w:rsid w:val="00A63AFE"/>
    <w:rsid w:val="00A64FBD"/>
    <w:rsid w:val="00A721F9"/>
    <w:rsid w:val="00A72BC4"/>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903B4"/>
    <w:rsid w:val="00A90A61"/>
    <w:rsid w:val="00A90E3C"/>
    <w:rsid w:val="00A9209A"/>
    <w:rsid w:val="00A92482"/>
    <w:rsid w:val="00A92BAA"/>
    <w:rsid w:val="00A964AE"/>
    <w:rsid w:val="00A97F83"/>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C42"/>
    <w:rsid w:val="00AE32DD"/>
    <w:rsid w:val="00AE3811"/>
    <w:rsid w:val="00AE3947"/>
    <w:rsid w:val="00AE4390"/>
    <w:rsid w:val="00AE4DA5"/>
    <w:rsid w:val="00AE5257"/>
    <w:rsid w:val="00AE5D9E"/>
    <w:rsid w:val="00AE6324"/>
    <w:rsid w:val="00AE7932"/>
    <w:rsid w:val="00AE7EF1"/>
    <w:rsid w:val="00AF2B1D"/>
    <w:rsid w:val="00AF313A"/>
    <w:rsid w:val="00AF46A9"/>
    <w:rsid w:val="00AF59B2"/>
    <w:rsid w:val="00AF72CF"/>
    <w:rsid w:val="00B00CF9"/>
    <w:rsid w:val="00B01C71"/>
    <w:rsid w:val="00B01D24"/>
    <w:rsid w:val="00B02884"/>
    <w:rsid w:val="00B0328E"/>
    <w:rsid w:val="00B039AE"/>
    <w:rsid w:val="00B03C61"/>
    <w:rsid w:val="00B04D5A"/>
    <w:rsid w:val="00B07459"/>
    <w:rsid w:val="00B077F7"/>
    <w:rsid w:val="00B10A61"/>
    <w:rsid w:val="00B10A9F"/>
    <w:rsid w:val="00B12AB2"/>
    <w:rsid w:val="00B135FF"/>
    <w:rsid w:val="00B141CF"/>
    <w:rsid w:val="00B14B06"/>
    <w:rsid w:val="00B16CB5"/>
    <w:rsid w:val="00B20A33"/>
    <w:rsid w:val="00B22A7B"/>
    <w:rsid w:val="00B22CB9"/>
    <w:rsid w:val="00B22E64"/>
    <w:rsid w:val="00B247A4"/>
    <w:rsid w:val="00B24AEC"/>
    <w:rsid w:val="00B26FC3"/>
    <w:rsid w:val="00B27E2E"/>
    <w:rsid w:val="00B306E6"/>
    <w:rsid w:val="00B30D70"/>
    <w:rsid w:val="00B3124A"/>
    <w:rsid w:val="00B314EF"/>
    <w:rsid w:val="00B32AA1"/>
    <w:rsid w:val="00B32CED"/>
    <w:rsid w:val="00B32DF5"/>
    <w:rsid w:val="00B33113"/>
    <w:rsid w:val="00B336BD"/>
    <w:rsid w:val="00B3456B"/>
    <w:rsid w:val="00B34BA2"/>
    <w:rsid w:val="00B35386"/>
    <w:rsid w:val="00B358CA"/>
    <w:rsid w:val="00B361A9"/>
    <w:rsid w:val="00B366C3"/>
    <w:rsid w:val="00B42582"/>
    <w:rsid w:val="00B42E4D"/>
    <w:rsid w:val="00B431D8"/>
    <w:rsid w:val="00B4381C"/>
    <w:rsid w:val="00B461D4"/>
    <w:rsid w:val="00B46C68"/>
    <w:rsid w:val="00B46FF8"/>
    <w:rsid w:val="00B50EAE"/>
    <w:rsid w:val="00B5256F"/>
    <w:rsid w:val="00B53497"/>
    <w:rsid w:val="00B53627"/>
    <w:rsid w:val="00B53AA1"/>
    <w:rsid w:val="00B549F0"/>
    <w:rsid w:val="00B5596F"/>
    <w:rsid w:val="00B568EA"/>
    <w:rsid w:val="00B56ECC"/>
    <w:rsid w:val="00B62217"/>
    <w:rsid w:val="00B62638"/>
    <w:rsid w:val="00B62D2A"/>
    <w:rsid w:val="00B64C5B"/>
    <w:rsid w:val="00B64E39"/>
    <w:rsid w:val="00B6515C"/>
    <w:rsid w:val="00B65B86"/>
    <w:rsid w:val="00B65D6D"/>
    <w:rsid w:val="00B66017"/>
    <w:rsid w:val="00B666E8"/>
    <w:rsid w:val="00B6670A"/>
    <w:rsid w:val="00B70171"/>
    <w:rsid w:val="00B70DA7"/>
    <w:rsid w:val="00B71E20"/>
    <w:rsid w:val="00B72005"/>
    <w:rsid w:val="00B745CB"/>
    <w:rsid w:val="00B75003"/>
    <w:rsid w:val="00B75040"/>
    <w:rsid w:val="00B75D3A"/>
    <w:rsid w:val="00B775F1"/>
    <w:rsid w:val="00B77DBA"/>
    <w:rsid w:val="00B80B39"/>
    <w:rsid w:val="00B82364"/>
    <w:rsid w:val="00B8276D"/>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97C44"/>
    <w:rsid w:val="00BA0E44"/>
    <w:rsid w:val="00BA1BEB"/>
    <w:rsid w:val="00BA2F50"/>
    <w:rsid w:val="00BA3031"/>
    <w:rsid w:val="00BA5820"/>
    <w:rsid w:val="00BB0B72"/>
    <w:rsid w:val="00BB13E7"/>
    <w:rsid w:val="00BB2632"/>
    <w:rsid w:val="00BB3A8F"/>
    <w:rsid w:val="00BB4823"/>
    <w:rsid w:val="00BB5996"/>
    <w:rsid w:val="00BB5C4F"/>
    <w:rsid w:val="00BB5E98"/>
    <w:rsid w:val="00BB5EDF"/>
    <w:rsid w:val="00BB6F6C"/>
    <w:rsid w:val="00BC11A6"/>
    <w:rsid w:val="00BC3147"/>
    <w:rsid w:val="00BC3349"/>
    <w:rsid w:val="00BC46D7"/>
    <w:rsid w:val="00BC4924"/>
    <w:rsid w:val="00BC4B3B"/>
    <w:rsid w:val="00BC4CD6"/>
    <w:rsid w:val="00BC7CE8"/>
    <w:rsid w:val="00BD08BC"/>
    <w:rsid w:val="00BD0C94"/>
    <w:rsid w:val="00BD0D53"/>
    <w:rsid w:val="00BD0E33"/>
    <w:rsid w:val="00BD36E3"/>
    <w:rsid w:val="00BD493E"/>
    <w:rsid w:val="00BD4A40"/>
    <w:rsid w:val="00BD4F82"/>
    <w:rsid w:val="00BD6267"/>
    <w:rsid w:val="00BE1DA6"/>
    <w:rsid w:val="00BE4260"/>
    <w:rsid w:val="00BE5B41"/>
    <w:rsid w:val="00BE6ADF"/>
    <w:rsid w:val="00BF1E34"/>
    <w:rsid w:val="00BF3020"/>
    <w:rsid w:val="00BF5600"/>
    <w:rsid w:val="00BF6391"/>
    <w:rsid w:val="00BF72E8"/>
    <w:rsid w:val="00BF7CFB"/>
    <w:rsid w:val="00C007DE"/>
    <w:rsid w:val="00C00983"/>
    <w:rsid w:val="00C00BA1"/>
    <w:rsid w:val="00C00D42"/>
    <w:rsid w:val="00C01440"/>
    <w:rsid w:val="00C031FB"/>
    <w:rsid w:val="00C03711"/>
    <w:rsid w:val="00C044DC"/>
    <w:rsid w:val="00C04B16"/>
    <w:rsid w:val="00C062EA"/>
    <w:rsid w:val="00C0643D"/>
    <w:rsid w:val="00C06627"/>
    <w:rsid w:val="00C06664"/>
    <w:rsid w:val="00C06931"/>
    <w:rsid w:val="00C10757"/>
    <w:rsid w:val="00C13349"/>
    <w:rsid w:val="00C156F1"/>
    <w:rsid w:val="00C16099"/>
    <w:rsid w:val="00C16502"/>
    <w:rsid w:val="00C16F93"/>
    <w:rsid w:val="00C17BF9"/>
    <w:rsid w:val="00C17C83"/>
    <w:rsid w:val="00C2034A"/>
    <w:rsid w:val="00C20C8B"/>
    <w:rsid w:val="00C20C9F"/>
    <w:rsid w:val="00C21576"/>
    <w:rsid w:val="00C23375"/>
    <w:rsid w:val="00C24543"/>
    <w:rsid w:val="00C304E6"/>
    <w:rsid w:val="00C328C6"/>
    <w:rsid w:val="00C335B2"/>
    <w:rsid w:val="00C33685"/>
    <w:rsid w:val="00C338A1"/>
    <w:rsid w:val="00C367A8"/>
    <w:rsid w:val="00C36A8E"/>
    <w:rsid w:val="00C40395"/>
    <w:rsid w:val="00C40F49"/>
    <w:rsid w:val="00C41856"/>
    <w:rsid w:val="00C421FB"/>
    <w:rsid w:val="00C43462"/>
    <w:rsid w:val="00C43946"/>
    <w:rsid w:val="00C454DA"/>
    <w:rsid w:val="00C45CF1"/>
    <w:rsid w:val="00C4716D"/>
    <w:rsid w:val="00C50C74"/>
    <w:rsid w:val="00C5110C"/>
    <w:rsid w:val="00C54280"/>
    <w:rsid w:val="00C54E9D"/>
    <w:rsid w:val="00C5622C"/>
    <w:rsid w:val="00C56EF1"/>
    <w:rsid w:val="00C618E8"/>
    <w:rsid w:val="00C61FA8"/>
    <w:rsid w:val="00C64838"/>
    <w:rsid w:val="00C650F2"/>
    <w:rsid w:val="00C67060"/>
    <w:rsid w:val="00C6783D"/>
    <w:rsid w:val="00C70A8D"/>
    <w:rsid w:val="00C71F0C"/>
    <w:rsid w:val="00C7336F"/>
    <w:rsid w:val="00C742F3"/>
    <w:rsid w:val="00C753DE"/>
    <w:rsid w:val="00C772EA"/>
    <w:rsid w:val="00C80B15"/>
    <w:rsid w:val="00C82664"/>
    <w:rsid w:val="00C828E4"/>
    <w:rsid w:val="00C84453"/>
    <w:rsid w:val="00C84D69"/>
    <w:rsid w:val="00C851A8"/>
    <w:rsid w:val="00C859A6"/>
    <w:rsid w:val="00C872F2"/>
    <w:rsid w:val="00C90EF9"/>
    <w:rsid w:val="00C911BC"/>
    <w:rsid w:val="00C912F1"/>
    <w:rsid w:val="00C93193"/>
    <w:rsid w:val="00C93D19"/>
    <w:rsid w:val="00C95234"/>
    <w:rsid w:val="00C953E4"/>
    <w:rsid w:val="00C9659F"/>
    <w:rsid w:val="00C9675E"/>
    <w:rsid w:val="00C96A74"/>
    <w:rsid w:val="00C97B09"/>
    <w:rsid w:val="00CA1FAF"/>
    <w:rsid w:val="00CA274A"/>
    <w:rsid w:val="00CA32BA"/>
    <w:rsid w:val="00CA32D0"/>
    <w:rsid w:val="00CA3DC6"/>
    <w:rsid w:val="00CA3E44"/>
    <w:rsid w:val="00CA5643"/>
    <w:rsid w:val="00CA659A"/>
    <w:rsid w:val="00CA67B2"/>
    <w:rsid w:val="00CA7DE3"/>
    <w:rsid w:val="00CB043D"/>
    <w:rsid w:val="00CB0472"/>
    <w:rsid w:val="00CB0C2E"/>
    <w:rsid w:val="00CB13E9"/>
    <w:rsid w:val="00CB2E20"/>
    <w:rsid w:val="00CB7DAE"/>
    <w:rsid w:val="00CC106D"/>
    <w:rsid w:val="00CC1079"/>
    <w:rsid w:val="00CC1A25"/>
    <w:rsid w:val="00CC26FC"/>
    <w:rsid w:val="00CC2A30"/>
    <w:rsid w:val="00CC3190"/>
    <w:rsid w:val="00CC466D"/>
    <w:rsid w:val="00CC48F4"/>
    <w:rsid w:val="00CC59E9"/>
    <w:rsid w:val="00CC64FE"/>
    <w:rsid w:val="00CC6BE3"/>
    <w:rsid w:val="00CC70F6"/>
    <w:rsid w:val="00CD0445"/>
    <w:rsid w:val="00CD0D63"/>
    <w:rsid w:val="00CD0DF4"/>
    <w:rsid w:val="00CD1195"/>
    <w:rsid w:val="00CD14BD"/>
    <w:rsid w:val="00CD16CE"/>
    <w:rsid w:val="00CD1DFE"/>
    <w:rsid w:val="00CD29E6"/>
    <w:rsid w:val="00CD2A9E"/>
    <w:rsid w:val="00CD2E46"/>
    <w:rsid w:val="00CD50C4"/>
    <w:rsid w:val="00CD53C9"/>
    <w:rsid w:val="00CE066C"/>
    <w:rsid w:val="00CE558D"/>
    <w:rsid w:val="00CF198C"/>
    <w:rsid w:val="00CF1D7A"/>
    <w:rsid w:val="00CF1DA6"/>
    <w:rsid w:val="00CF1FA7"/>
    <w:rsid w:val="00CF3EFE"/>
    <w:rsid w:val="00CF6B0A"/>
    <w:rsid w:val="00D02178"/>
    <w:rsid w:val="00D026A4"/>
    <w:rsid w:val="00D04D85"/>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6BC"/>
    <w:rsid w:val="00D24EA4"/>
    <w:rsid w:val="00D27C2E"/>
    <w:rsid w:val="00D31398"/>
    <w:rsid w:val="00D31951"/>
    <w:rsid w:val="00D32330"/>
    <w:rsid w:val="00D32BD9"/>
    <w:rsid w:val="00D34EDF"/>
    <w:rsid w:val="00D35CF1"/>
    <w:rsid w:val="00D360BD"/>
    <w:rsid w:val="00D36A8E"/>
    <w:rsid w:val="00D36EAC"/>
    <w:rsid w:val="00D37DC9"/>
    <w:rsid w:val="00D40229"/>
    <w:rsid w:val="00D4085C"/>
    <w:rsid w:val="00D40FE8"/>
    <w:rsid w:val="00D41342"/>
    <w:rsid w:val="00D41677"/>
    <w:rsid w:val="00D41927"/>
    <w:rsid w:val="00D41BB8"/>
    <w:rsid w:val="00D43CA6"/>
    <w:rsid w:val="00D43D7F"/>
    <w:rsid w:val="00D45174"/>
    <w:rsid w:val="00D461E4"/>
    <w:rsid w:val="00D5160C"/>
    <w:rsid w:val="00D527BF"/>
    <w:rsid w:val="00D53858"/>
    <w:rsid w:val="00D55A8E"/>
    <w:rsid w:val="00D56154"/>
    <w:rsid w:val="00D5673B"/>
    <w:rsid w:val="00D56CF4"/>
    <w:rsid w:val="00D57ED4"/>
    <w:rsid w:val="00D60A0A"/>
    <w:rsid w:val="00D60D64"/>
    <w:rsid w:val="00D61878"/>
    <w:rsid w:val="00D61B9C"/>
    <w:rsid w:val="00D62A43"/>
    <w:rsid w:val="00D635AB"/>
    <w:rsid w:val="00D63E03"/>
    <w:rsid w:val="00D64E1D"/>
    <w:rsid w:val="00D655E9"/>
    <w:rsid w:val="00D66BB9"/>
    <w:rsid w:val="00D67CD2"/>
    <w:rsid w:val="00D70018"/>
    <w:rsid w:val="00D70AF2"/>
    <w:rsid w:val="00D7130F"/>
    <w:rsid w:val="00D71BD3"/>
    <w:rsid w:val="00D73DF6"/>
    <w:rsid w:val="00D740F6"/>
    <w:rsid w:val="00D742CE"/>
    <w:rsid w:val="00D762ED"/>
    <w:rsid w:val="00D77B32"/>
    <w:rsid w:val="00D81A5C"/>
    <w:rsid w:val="00D81E09"/>
    <w:rsid w:val="00D82B65"/>
    <w:rsid w:val="00D832E5"/>
    <w:rsid w:val="00D83706"/>
    <w:rsid w:val="00D83F41"/>
    <w:rsid w:val="00D84009"/>
    <w:rsid w:val="00D8621F"/>
    <w:rsid w:val="00D86790"/>
    <w:rsid w:val="00D90292"/>
    <w:rsid w:val="00D906F3"/>
    <w:rsid w:val="00D93A4A"/>
    <w:rsid w:val="00D94F7B"/>
    <w:rsid w:val="00D95C1F"/>
    <w:rsid w:val="00D977F6"/>
    <w:rsid w:val="00D97D1A"/>
    <w:rsid w:val="00DA007F"/>
    <w:rsid w:val="00DA03E2"/>
    <w:rsid w:val="00DA059B"/>
    <w:rsid w:val="00DA175E"/>
    <w:rsid w:val="00DA1875"/>
    <w:rsid w:val="00DA39FB"/>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2D71"/>
    <w:rsid w:val="00DC4661"/>
    <w:rsid w:val="00DD055F"/>
    <w:rsid w:val="00DD1112"/>
    <w:rsid w:val="00DD223C"/>
    <w:rsid w:val="00DD25A2"/>
    <w:rsid w:val="00DD34F7"/>
    <w:rsid w:val="00DD3952"/>
    <w:rsid w:val="00DD4750"/>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11A2"/>
    <w:rsid w:val="00E018C5"/>
    <w:rsid w:val="00E01BC7"/>
    <w:rsid w:val="00E02072"/>
    <w:rsid w:val="00E03BB6"/>
    <w:rsid w:val="00E106AB"/>
    <w:rsid w:val="00E118CB"/>
    <w:rsid w:val="00E11A85"/>
    <w:rsid w:val="00E12BFC"/>
    <w:rsid w:val="00E12D93"/>
    <w:rsid w:val="00E14A94"/>
    <w:rsid w:val="00E150FC"/>
    <w:rsid w:val="00E164DD"/>
    <w:rsid w:val="00E16CB5"/>
    <w:rsid w:val="00E17FEB"/>
    <w:rsid w:val="00E206FB"/>
    <w:rsid w:val="00E20CCC"/>
    <w:rsid w:val="00E20D2E"/>
    <w:rsid w:val="00E21F35"/>
    <w:rsid w:val="00E22485"/>
    <w:rsid w:val="00E228F6"/>
    <w:rsid w:val="00E22D30"/>
    <w:rsid w:val="00E24781"/>
    <w:rsid w:val="00E26440"/>
    <w:rsid w:val="00E26669"/>
    <w:rsid w:val="00E27630"/>
    <w:rsid w:val="00E279CD"/>
    <w:rsid w:val="00E27A3E"/>
    <w:rsid w:val="00E31D83"/>
    <w:rsid w:val="00E33530"/>
    <w:rsid w:val="00E3353D"/>
    <w:rsid w:val="00E33790"/>
    <w:rsid w:val="00E34D0F"/>
    <w:rsid w:val="00E350C4"/>
    <w:rsid w:val="00E357D2"/>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2006"/>
    <w:rsid w:val="00E521BC"/>
    <w:rsid w:val="00E53BF7"/>
    <w:rsid w:val="00E5554C"/>
    <w:rsid w:val="00E56BC3"/>
    <w:rsid w:val="00E60019"/>
    <w:rsid w:val="00E62C35"/>
    <w:rsid w:val="00E65C9A"/>
    <w:rsid w:val="00E67015"/>
    <w:rsid w:val="00E67FFB"/>
    <w:rsid w:val="00E70A28"/>
    <w:rsid w:val="00E70B52"/>
    <w:rsid w:val="00E70DBF"/>
    <w:rsid w:val="00E70F31"/>
    <w:rsid w:val="00E71E7E"/>
    <w:rsid w:val="00E742A6"/>
    <w:rsid w:val="00E74C0A"/>
    <w:rsid w:val="00E74E1A"/>
    <w:rsid w:val="00E75189"/>
    <w:rsid w:val="00E755BD"/>
    <w:rsid w:val="00E7697C"/>
    <w:rsid w:val="00E76D86"/>
    <w:rsid w:val="00E76FAE"/>
    <w:rsid w:val="00E774CB"/>
    <w:rsid w:val="00E77EB4"/>
    <w:rsid w:val="00E80189"/>
    <w:rsid w:val="00E80C01"/>
    <w:rsid w:val="00E8182D"/>
    <w:rsid w:val="00E819ED"/>
    <w:rsid w:val="00E82232"/>
    <w:rsid w:val="00E845AA"/>
    <w:rsid w:val="00E850E4"/>
    <w:rsid w:val="00E85B7C"/>
    <w:rsid w:val="00E85C65"/>
    <w:rsid w:val="00E86F85"/>
    <w:rsid w:val="00E90B44"/>
    <w:rsid w:val="00E92F03"/>
    <w:rsid w:val="00E959DA"/>
    <w:rsid w:val="00E95AC3"/>
    <w:rsid w:val="00E96DB7"/>
    <w:rsid w:val="00EA0417"/>
    <w:rsid w:val="00EA2431"/>
    <w:rsid w:val="00EA35EC"/>
    <w:rsid w:val="00EA42FF"/>
    <w:rsid w:val="00EA4802"/>
    <w:rsid w:val="00EA4E5B"/>
    <w:rsid w:val="00EA6AFD"/>
    <w:rsid w:val="00EB1239"/>
    <w:rsid w:val="00EB22FC"/>
    <w:rsid w:val="00EB34A3"/>
    <w:rsid w:val="00EB5E18"/>
    <w:rsid w:val="00EB620F"/>
    <w:rsid w:val="00EB6FF3"/>
    <w:rsid w:val="00EC0A85"/>
    <w:rsid w:val="00EC0B21"/>
    <w:rsid w:val="00EC37EA"/>
    <w:rsid w:val="00EC59FE"/>
    <w:rsid w:val="00ED087F"/>
    <w:rsid w:val="00ED332E"/>
    <w:rsid w:val="00ED38FE"/>
    <w:rsid w:val="00ED3BA4"/>
    <w:rsid w:val="00ED3E65"/>
    <w:rsid w:val="00ED6F42"/>
    <w:rsid w:val="00ED7393"/>
    <w:rsid w:val="00ED7CF9"/>
    <w:rsid w:val="00EE1D3E"/>
    <w:rsid w:val="00EE22C4"/>
    <w:rsid w:val="00EE305E"/>
    <w:rsid w:val="00EE5DAD"/>
    <w:rsid w:val="00EE6BE3"/>
    <w:rsid w:val="00EE7A42"/>
    <w:rsid w:val="00EF0320"/>
    <w:rsid w:val="00EF0832"/>
    <w:rsid w:val="00EF2021"/>
    <w:rsid w:val="00EF20A9"/>
    <w:rsid w:val="00EF4331"/>
    <w:rsid w:val="00EF59BA"/>
    <w:rsid w:val="00EF7568"/>
    <w:rsid w:val="00EF7A85"/>
    <w:rsid w:val="00F01033"/>
    <w:rsid w:val="00F01183"/>
    <w:rsid w:val="00F035AC"/>
    <w:rsid w:val="00F039FE"/>
    <w:rsid w:val="00F04320"/>
    <w:rsid w:val="00F0449E"/>
    <w:rsid w:val="00F056AC"/>
    <w:rsid w:val="00F05DC2"/>
    <w:rsid w:val="00F0738A"/>
    <w:rsid w:val="00F07C8B"/>
    <w:rsid w:val="00F10587"/>
    <w:rsid w:val="00F10BD1"/>
    <w:rsid w:val="00F11551"/>
    <w:rsid w:val="00F121D6"/>
    <w:rsid w:val="00F1258A"/>
    <w:rsid w:val="00F1356B"/>
    <w:rsid w:val="00F14A1C"/>
    <w:rsid w:val="00F14BA5"/>
    <w:rsid w:val="00F1563C"/>
    <w:rsid w:val="00F16A05"/>
    <w:rsid w:val="00F16BD4"/>
    <w:rsid w:val="00F16E18"/>
    <w:rsid w:val="00F16FA2"/>
    <w:rsid w:val="00F20858"/>
    <w:rsid w:val="00F21217"/>
    <w:rsid w:val="00F2328B"/>
    <w:rsid w:val="00F2330C"/>
    <w:rsid w:val="00F23793"/>
    <w:rsid w:val="00F241B1"/>
    <w:rsid w:val="00F2537D"/>
    <w:rsid w:val="00F25596"/>
    <w:rsid w:val="00F25CAD"/>
    <w:rsid w:val="00F30234"/>
    <w:rsid w:val="00F30465"/>
    <w:rsid w:val="00F32F9E"/>
    <w:rsid w:val="00F333EE"/>
    <w:rsid w:val="00F33B36"/>
    <w:rsid w:val="00F34624"/>
    <w:rsid w:val="00F34DD3"/>
    <w:rsid w:val="00F351AD"/>
    <w:rsid w:val="00F3622F"/>
    <w:rsid w:val="00F40F5E"/>
    <w:rsid w:val="00F4123C"/>
    <w:rsid w:val="00F41D11"/>
    <w:rsid w:val="00F426E2"/>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68C9"/>
    <w:rsid w:val="00F60F25"/>
    <w:rsid w:val="00F618BF"/>
    <w:rsid w:val="00F62550"/>
    <w:rsid w:val="00F625D5"/>
    <w:rsid w:val="00F631E9"/>
    <w:rsid w:val="00F637F1"/>
    <w:rsid w:val="00F66D33"/>
    <w:rsid w:val="00F6751B"/>
    <w:rsid w:val="00F71617"/>
    <w:rsid w:val="00F71FCA"/>
    <w:rsid w:val="00F724C9"/>
    <w:rsid w:val="00F7278A"/>
    <w:rsid w:val="00F72A84"/>
    <w:rsid w:val="00F738C5"/>
    <w:rsid w:val="00F73BEE"/>
    <w:rsid w:val="00F73EC4"/>
    <w:rsid w:val="00F745E8"/>
    <w:rsid w:val="00F74794"/>
    <w:rsid w:val="00F7591A"/>
    <w:rsid w:val="00F75CA8"/>
    <w:rsid w:val="00F76308"/>
    <w:rsid w:val="00F802F5"/>
    <w:rsid w:val="00F81AE9"/>
    <w:rsid w:val="00F826D4"/>
    <w:rsid w:val="00F82C00"/>
    <w:rsid w:val="00F83660"/>
    <w:rsid w:val="00F83E7B"/>
    <w:rsid w:val="00F84270"/>
    <w:rsid w:val="00F853FD"/>
    <w:rsid w:val="00F93FFF"/>
    <w:rsid w:val="00F94EEA"/>
    <w:rsid w:val="00F95E4A"/>
    <w:rsid w:val="00F96569"/>
    <w:rsid w:val="00F969B3"/>
    <w:rsid w:val="00F969EF"/>
    <w:rsid w:val="00F9737D"/>
    <w:rsid w:val="00F97899"/>
    <w:rsid w:val="00F979A3"/>
    <w:rsid w:val="00FA2BDB"/>
    <w:rsid w:val="00FA3AD9"/>
    <w:rsid w:val="00FA3BD9"/>
    <w:rsid w:val="00FA41A9"/>
    <w:rsid w:val="00FA5C5E"/>
    <w:rsid w:val="00FA5F62"/>
    <w:rsid w:val="00FA6945"/>
    <w:rsid w:val="00FB17F1"/>
    <w:rsid w:val="00FB2499"/>
    <w:rsid w:val="00FB2A9E"/>
    <w:rsid w:val="00FB67B1"/>
    <w:rsid w:val="00FB69E9"/>
    <w:rsid w:val="00FB7EE9"/>
    <w:rsid w:val="00FC0919"/>
    <w:rsid w:val="00FC0D67"/>
    <w:rsid w:val="00FC11B5"/>
    <w:rsid w:val="00FC1FDB"/>
    <w:rsid w:val="00FC6C3D"/>
    <w:rsid w:val="00FC7042"/>
    <w:rsid w:val="00FD1872"/>
    <w:rsid w:val="00FD3123"/>
    <w:rsid w:val="00FD473A"/>
    <w:rsid w:val="00FD525A"/>
    <w:rsid w:val="00FD6140"/>
    <w:rsid w:val="00FD61DC"/>
    <w:rsid w:val="00FD669B"/>
    <w:rsid w:val="00FE0CEA"/>
    <w:rsid w:val="00FE16FA"/>
    <w:rsid w:val="00FE2615"/>
    <w:rsid w:val="00FE3818"/>
    <w:rsid w:val="00FE3D10"/>
    <w:rsid w:val="00FE5954"/>
    <w:rsid w:val="00FE7ADD"/>
    <w:rsid w:val="00FF115E"/>
    <w:rsid w:val="00FF20C1"/>
    <w:rsid w:val="00FF245D"/>
    <w:rsid w:val="00FF29F8"/>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B3C"/>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semiHidden/>
    <w:unhideWhenUsed/>
    <w:qFormat/>
    <w:rsid w:val="00C772EA"/>
    <w:rPr>
      <w:sz w:val="16"/>
      <w:szCs w:val="16"/>
    </w:rPr>
  </w:style>
  <w:style w:type="paragraph" w:styleId="CommentText">
    <w:name w:val="annotation text"/>
    <w:basedOn w:val="Normal"/>
    <w:link w:val="CommentTextChar"/>
    <w:semiHidden/>
    <w:unhideWhenUsed/>
    <w:qFormat/>
    <w:rsid w:val="00C772EA"/>
    <w:pPr>
      <w:spacing w:line="240" w:lineRule="auto"/>
    </w:pPr>
    <w:rPr>
      <w:sz w:val="20"/>
      <w:szCs w:val="20"/>
    </w:rPr>
  </w:style>
  <w:style w:type="character" w:customStyle="1" w:styleId="CommentTextChar">
    <w:name w:val="Comment Text Char"/>
    <w:basedOn w:val="DefaultParagraphFont"/>
    <w:link w:val="CommentText"/>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6639">
      <w:bodyDiv w:val="1"/>
      <w:marLeft w:val="0"/>
      <w:marRight w:val="0"/>
      <w:marTop w:val="0"/>
      <w:marBottom w:val="0"/>
      <w:divBdr>
        <w:top w:val="none" w:sz="0" w:space="0" w:color="auto"/>
        <w:left w:val="none" w:sz="0" w:space="0" w:color="auto"/>
        <w:bottom w:val="none" w:sz="0" w:space="0" w:color="auto"/>
        <w:right w:val="none" w:sz="0" w:space="0" w:color="auto"/>
      </w:divBdr>
    </w:div>
    <w:div w:id="202715768">
      <w:bodyDiv w:val="1"/>
      <w:marLeft w:val="0"/>
      <w:marRight w:val="0"/>
      <w:marTop w:val="0"/>
      <w:marBottom w:val="0"/>
      <w:divBdr>
        <w:top w:val="none" w:sz="0" w:space="0" w:color="auto"/>
        <w:left w:val="none" w:sz="0" w:space="0" w:color="auto"/>
        <w:bottom w:val="none" w:sz="0" w:space="0" w:color="auto"/>
        <w:right w:val="none" w:sz="0" w:space="0" w:color="auto"/>
      </w:divBdr>
    </w:div>
    <w:div w:id="270165494">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1592272587">
      <w:bodyDiv w:val="1"/>
      <w:marLeft w:val="0"/>
      <w:marRight w:val="0"/>
      <w:marTop w:val="0"/>
      <w:marBottom w:val="0"/>
      <w:divBdr>
        <w:top w:val="none" w:sz="0" w:space="0" w:color="auto"/>
        <w:left w:val="none" w:sz="0" w:space="0" w:color="auto"/>
        <w:bottom w:val="none" w:sz="0" w:space="0" w:color="auto"/>
        <w:right w:val="none" w:sz="0" w:space="0" w:color="auto"/>
      </w:divBdr>
    </w:div>
    <w:div w:id="192244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44</cp:revision>
  <dcterms:created xsi:type="dcterms:W3CDTF">2022-01-06T20:37:00Z</dcterms:created>
  <dcterms:modified xsi:type="dcterms:W3CDTF">2022-01-11T19:35:00Z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