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91359" w14:textId="37C3A059" w:rsidR="00D1386D" w:rsidRPr="0052548E" w:rsidRDefault="00D1386D" w:rsidP="00D1386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#107bis-e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786436">
        <w:rPr>
          <w:rFonts w:ascii="Arial" w:hAnsi="Arial" w:cs="Arial"/>
          <w:b/>
          <w:bCs/>
          <w:sz w:val="28"/>
        </w:rPr>
        <w:t>R1-220038</w:t>
      </w:r>
      <w:r>
        <w:rPr>
          <w:rFonts w:ascii="Arial" w:hAnsi="Arial" w:cs="Arial"/>
          <w:b/>
          <w:bCs/>
          <w:sz w:val="28"/>
        </w:rPr>
        <w:t>8</w:t>
      </w:r>
    </w:p>
    <w:p w14:paraId="35B815E6" w14:textId="77777777" w:rsidR="00D1386D" w:rsidRPr="009513AC" w:rsidRDefault="00D1386D" w:rsidP="00D138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93C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93C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27B2397" w14:textId="77777777" w:rsidR="005128BE" w:rsidRPr="00A44DC8" w:rsidRDefault="005128BE" w:rsidP="005128BE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3911319F" w14:textId="77777777" w:rsidR="005128BE" w:rsidRPr="00E95DAE" w:rsidRDefault="005128BE" w:rsidP="005128B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3A96B77" w14:textId="3ABBA0E9" w:rsidR="005128BE" w:rsidRPr="00A61344" w:rsidRDefault="005128BE" w:rsidP="005128BE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F225F">
        <w:rPr>
          <w:rFonts w:ascii="Arial" w:eastAsia="Malgun Gothic" w:hAnsi="Arial" w:cs="Arial"/>
          <w:b/>
          <w:sz w:val="24"/>
          <w:lang w:val="en-US" w:eastAsia="ko-KR"/>
        </w:rPr>
        <w:t>Broadcast for</w:t>
      </w:r>
      <w:r>
        <w:rPr>
          <w:rFonts w:ascii="Arial" w:eastAsia="Malgun Gothic" w:hAnsi="Arial" w:cs="Arial"/>
          <w:b/>
          <w:sz w:val="24"/>
          <w:lang w:val="en-US" w:eastAsia="ko-KR"/>
        </w:rPr>
        <w:t xml:space="preserve"> RRC_IDLE</w:t>
      </w:r>
      <w:r w:rsidR="003F225F">
        <w:rPr>
          <w:rFonts w:ascii="Arial" w:eastAsia="Malgun Gothic" w:hAnsi="Arial" w:cs="Arial"/>
          <w:b/>
          <w:sz w:val="24"/>
          <w:lang w:val="en-US" w:eastAsia="ko-KR"/>
        </w:rPr>
        <w:t>/</w:t>
      </w:r>
      <w:r>
        <w:rPr>
          <w:rFonts w:ascii="Arial" w:eastAsia="Malgun Gothic" w:hAnsi="Arial" w:cs="Arial"/>
          <w:b/>
          <w:sz w:val="24"/>
          <w:lang w:val="en-US" w:eastAsia="ko-KR"/>
        </w:rPr>
        <w:t>INACTIVE UEs</w:t>
      </w:r>
    </w:p>
    <w:p w14:paraId="758C91BD" w14:textId="5467D706" w:rsidR="005128BE" w:rsidRPr="00E832E5" w:rsidRDefault="005128BE" w:rsidP="005128BE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832E5">
        <w:rPr>
          <w:rFonts w:ascii="Arial" w:hAnsi="Arial" w:cs="Arial" w:hint="eastAsia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8.12.3</w:t>
      </w:r>
    </w:p>
    <w:p w14:paraId="2CBFF3E0" w14:textId="77777777" w:rsidR="005128BE" w:rsidRDefault="005128BE" w:rsidP="005128BE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00A5F485" w14:textId="12ACEA61" w:rsidR="00380677" w:rsidRDefault="00380677" w:rsidP="00380677">
      <w:pPr>
        <w:pStyle w:val="Heading1"/>
        <w:numPr>
          <w:ilvl w:val="0"/>
          <w:numId w:val="1"/>
        </w:numPr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10515667" w14:textId="202E8E1B" w:rsidR="00380677" w:rsidRPr="00DA5B2F" w:rsidRDefault="00C53772" w:rsidP="00783CC4">
      <w:pPr>
        <w:spacing w:before="240"/>
        <w:rPr>
          <w:lang w:val="en-US"/>
        </w:rPr>
      </w:pPr>
      <w:r w:rsidRPr="00DA5B2F">
        <w:rPr>
          <w:lang w:val="en-US"/>
        </w:rPr>
        <w:t xml:space="preserve">In this paper, </w:t>
      </w:r>
      <w:r w:rsidR="003F225F">
        <w:rPr>
          <w:lang w:val="en-US"/>
        </w:rPr>
        <w:t xml:space="preserve">remaining issues and maintenance for </w:t>
      </w:r>
      <w:r w:rsidR="005128BE" w:rsidRPr="00DA5B2F">
        <w:rPr>
          <w:lang w:val="en-US"/>
        </w:rPr>
        <w:t>support of</w:t>
      </w:r>
      <w:r w:rsidRPr="00DA5B2F">
        <w:rPr>
          <w:lang w:val="en-US"/>
        </w:rPr>
        <w:t xml:space="preserve"> NR multicast and broadcast services (MBS) for RRC_</w:t>
      </w:r>
      <w:r w:rsidR="005128BE" w:rsidRPr="00DA5B2F">
        <w:rPr>
          <w:lang w:val="en-US"/>
        </w:rPr>
        <w:t>IDLE/INACTIVE</w:t>
      </w:r>
      <w:r w:rsidRPr="00DA5B2F">
        <w:rPr>
          <w:lang w:val="en-US"/>
        </w:rPr>
        <w:t xml:space="preserve"> UEs </w:t>
      </w:r>
      <w:r w:rsidR="00877863">
        <w:rPr>
          <w:lang w:val="en-US"/>
        </w:rPr>
        <w:t>is</w:t>
      </w:r>
      <w:r w:rsidRPr="00DA5B2F">
        <w:rPr>
          <w:lang w:val="en-US"/>
        </w:rPr>
        <w:t xml:space="preserve"> discussed.</w:t>
      </w:r>
      <w:r w:rsidR="00877863">
        <w:rPr>
          <w:lang w:val="en-US"/>
        </w:rPr>
        <w:t xml:space="preserve"> </w:t>
      </w:r>
    </w:p>
    <w:p w14:paraId="1B6C688A" w14:textId="77777777" w:rsidR="00380677" w:rsidRDefault="00380677" w:rsidP="00380677">
      <w:pPr>
        <w:pStyle w:val="Heading1"/>
        <w:numPr>
          <w:ilvl w:val="0"/>
          <w:numId w:val="1"/>
        </w:numPr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 xml:space="preserve">Discussion </w:t>
      </w:r>
    </w:p>
    <w:p w14:paraId="38540814" w14:textId="6FBD4A6C" w:rsidR="00BE2B35" w:rsidRPr="00AC3AD0" w:rsidRDefault="00380677" w:rsidP="00AC3AD0">
      <w:pPr>
        <w:rPr>
          <w:lang w:val="en-US"/>
        </w:rPr>
      </w:pPr>
      <w:r w:rsidRPr="00DA5B2F">
        <w:rPr>
          <w:lang w:val="en-US"/>
        </w:rPr>
        <w:t xml:space="preserve">In this section we provide initial details on design considerations for NR MBS </w:t>
      </w:r>
      <w:r w:rsidR="006548F7" w:rsidRPr="00DA5B2F">
        <w:rPr>
          <w:lang w:val="en-US"/>
        </w:rPr>
        <w:t>for</w:t>
      </w:r>
      <w:r w:rsidR="00416B4C" w:rsidRPr="00DA5B2F">
        <w:rPr>
          <w:lang w:val="en-US"/>
        </w:rPr>
        <w:t xml:space="preserve"> RRC_IDLE</w:t>
      </w:r>
      <w:r w:rsidR="00E3353D" w:rsidRPr="00DA5B2F">
        <w:rPr>
          <w:lang w:val="en-US"/>
        </w:rPr>
        <w:t xml:space="preserve"> or RRC_</w:t>
      </w:r>
      <w:r w:rsidR="00416B4C" w:rsidRPr="00DA5B2F">
        <w:rPr>
          <w:lang w:val="en-US"/>
        </w:rPr>
        <w:t>INACTIVE</w:t>
      </w:r>
      <w:r w:rsidR="00AC3AD0">
        <w:rPr>
          <w:lang w:val="en-US"/>
        </w:rPr>
        <w:t xml:space="preserve"> </w:t>
      </w:r>
      <w:r w:rsidR="001412FE">
        <w:rPr>
          <w:lang w:val="en-US"/>
        </w:rPr>
        <w:t>mode UEs</w:t>
      </w:r>
      <w:r w:rsidR="00E3353D" w:rsidRPr="00DA5B2F">
        <w:rPr>
          <w:lang w:val="en-US"/>
        </w:rPr>
        <w:t>.</w:t>
      </w:r>
      <w:r w:rsidR="001412FE">
        <w:rPr>
          <w:lang w:val="en-US"/>
        </w:rPr>
        <w:t xml:space="preserve"> RAN2 has already agreed that low QoS Delivery mode 2 (broadcast)</w:t>
      </w:r>
      <w:r w:rsidR="006548F7" w:rsidRPr="00DA5B2F">
        <w:rPr>
          <w:lang w:val="en-US"/>
        </w:rPr>
        <w:t xml:space="preserve"> </w:t>
      </w:r>
      <w:r w:rsidR="00BB362B">
        <w:rPr>
          <w:lang w:val="en-US"/>
        </w:rPr>
        <w:t xml:space="preserve">is </w:t>
      </w:r>
      <w:r w:rsidR="001412FE">
        <w:rPr>
          <w:lang w:val="en-US"/>
        </w:rPr>
        <w:t>supported for RRC_IDLE/INACTIVE UEs and multicast is currently deprioritized.</w:t>
      </w:r>
      <w:r w:rsidR="002C64A8">
        <w:rPr>
          <w:lang w:val="en-US"/>
        </w:rPr>
        <w:t xml:space="preserve"> Some remaining details for broadcast operation include finalizing CFR configuration, MCCH change</w:t>
      </w:r>
      <w:r w:rsidR="00475DF3">
        <w:rPr>
          <w:lang w:val="en-US"/>
        </w:rPr>
        <w:t xml:space="preserve"> notification etc</w:t>
      </w:r>
      <w:r w:rsidR="00F60CFC">
        <w:rPr>
          <w:lang w:val="en-US"/>
        </w:rPr>
        <w:t>.</w:t>
      </w:r>
      <w:r w:rsidR="00475DF3">
        <w:rPr>
          <w:lang w:val="en-US"/>
        </w:rPr>
        <w:t xml:space="preserve"> In the following sections we provide our views on some open topics to finalize the </w:t>
      </w:r>
      <w:r w:rsidR="00F91D85">
        <w:rPr>
          <w:lang w:val="en-US"/>
        </w:rPr>
        <w:t>broadcast service design from a RAN1 perspective</w:t>
      </w:r>
      <w:r w:rsidR="00F60CFC">
        <w:rPr>
          <w:lang w:val="en-US"/>
        </w:rPr>
        <w:t xml:space="preserve"> </w:t>
      </w:r>
    </w:p>
    <w:p w14:paraId="155EE286" w14:textId="1C0150F3" w:rsidR="00380677" w:rsidRDefault="00380677" w:rsidP="00380677">
      <w:pPr>
        <w:pStyle w:val="Heading2"/>
        <w:rPr>
          <w:sz w:val="28"/>
          <w:szCs w:val="18"/>
          <w:lang w:val="en-US"/>
        </w:rPr>
      </w:pPr>
      <w:r w:rsidRPr="00263538">
        <w:rPr>
          <w:sz w:val="28"/>
          <w:szCs w:val="18"/>
          <w:lang w:val="en-US"/>
        </w:rPr>
        <w:t>2.1</w:t>
      </w:r>
      <w:r>
        <w:rPr>
          <w:sz w:val="28"/>
          <w:szCs w:val="18"/>
          <w:lang w:val="en-US"/>
        </w:rPr>
        <w:t xml:space="preserve">. </w:t>
      </w:r>
      <w:bookmarkStart w:id="0" w:name="_Hlk79172105"/>
      <w:r w:rsidR="00475A3D">
        <w:rPr>
          <w:sz w:val="28"/>
          <w:szCs w:val="18"/>
          <w:lang w:val="en-US"/>
        </w:rPr>
        <w:t>Group Scheduling</w:t>
      </w:r>
      <w:bookmarkEnd w:id="0"/>
    </w:p>
    <w:p w14:paraId="798B2F19" w14:textId="1E8184C7" w:rsidR="00035651" w:rsidRPr="00035651" w:rsidRDefault="00035651" w:rsidP="00035651">
      <w:pPr>
        <w:pStyle w:val="Heading3"/>
        <w:rPr>
          <w:rFonts w:ascii="Arial" w:eastAsia="SimSun" w:hAnsi="Arial" w:cs="Times New Roman"/>
          <w:color w:val="auto"/>
          <w:szCs w:val="16"/>
          <w:lang w:val="en-US"/>
        </w:rPr>
      </w:pPr>
      <w:r w:rsidRPr="00035651">
        <w:rPr>
          <w:rFonts w:ascii="Arial" w:eastAsia="SimSun" w:hAnsi="Arial" w:cs="Times New Roman"/>
          <w:color w:val="auto"/>
          <w:szCs w:val="16"/>
          <w:lang w:val="en-US"/>
        </w:rPr>
        <w:t>2.1.1</w:t>
      </w:r>
      <w:r w:rsidR="00C72A9F">
        <w:rPr>
          <w:rFonts w:ascii="Arial" w:eastAsia="SimSun" w:hAnsi="Arial" w:cs="Times New Roman"/>
          <w:color w:val="auto"/>
          <w:szCs w:val="16"/>
          <w:lang w:val="en-US"/>
        </w:rPr>
        <w:t>. CFR Configuration</w:t>
      </w:r>
      <w:r w:rsidR="009B07C2">
        <w:rPr>
          <w:rFonts w:ascii="Arial" w:eastAsia="SimSun" w:hAnsi="Arial" w:cs="Times New Roman"/>
          <w:color w:val="auto"/>
          <w:szCs w:val="16"/>
          <w:lang w:val="en-US"/>
        </w:rPr>
        <w:t xml:space="preserve"> </w:t>
      </w:r>
      <w:r w:rsidR="009B07C2">
        <w:rPr>
          <w:rFonts w:ascii="Arial" w:hAnsi="Arial" w:cs="Arial"/>
          <w:color w:val="auto"/>
          <w:lang w:val="en-US"/>
        </w:rPr>
        <w:t>MCCH/MTCH</w:t>
      </w:r>
    </w:p>
    <w:p w14:paraId="610613E0" w14:textId="04948173" w:rsidR="00DA5B2F" w:rsidRDefault="00DA5B2F" w:rsidP="00C72A9F">
      <w:pPr>
        <w:spacing w:before="240"/>
        <w:rPr>
          <w:lang w:val="en-US"/>
        </w:rPr>
      </w:pPr>
      <w:r>
        <w:rPr>
          <w:lang w:val="en-US"/>
        </w:rPr>
        <w:t xml:space="preserve">The following </w:t>
      </w:r>
      <w:r w:rsidR="00D97E6C">
        <w:rPr>
          <w:lang w:val="en-US"/>
        </w:rPr>
        <w:t xml:space="preserve">agreements were reached in </w:t>
      </w:r>
      <w:r w:rsidR="002C64A8">
        <w:rPr>
          <w:lang w:val="en-US"/>
        </w:rPr>
        <w:t>recent RAN1</w:t>
      </w:r>
      <w:r w:rsidR="00A22252">
        <w:rPr>
          <w:lang w:val="en-US"/>
        </w:rPr>
        <w:t xml:space="preserve"> </w:t>
      </w:r>
      <w:r w:rsidR="00D97E6C">
        <w:rPr>
          <w:lang w:val="en-US"/>
        </w:rPr>
        <w:t>meeting</w:t>
      </w:r>
      <w:r w:rsidR="002C64A8">
        <w:rPr>
          <w:lang w:val="en-US"/>
        </w:rPr>
        <w:t>s</w:t>
      </w:r>
      <w:r w:rsidR="00D97E6C">
        <w:rPr>
          <w:lang w:val="en-US"/>
        </w:rPr>
        <w:t xml:space="preserve"> for </w:t>
      </w:r>
      <w:r w:rsidR="0048555E">
        <w:rPr>
          <w:lang w:val="en-US"/>
        </w:rPr>
        <w:t>CFR configuration</w:t>
      </w:r>
      <w:r w:rsidR="00D97E6C">
        <w:rPr>
          <w:lang w:val="en-US"/>
        </w:rPr>
        <w:t xml:space="preserve"> of RRC_IDLE/INACTIVE 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97E6C" w:rsidRPr="00F63E93" w14:paraId="357DD169" w14:textId="77777777" w:rsidTr="00D97E6C">
        <w:tc>
          <w:tcPr>
            <w:tcW w:w="10160" w:type="dxa"/>
          </w:tcPr>
          <w:p w14:paraId="4F190585" w14:textId="77777777" w:rsidR="00631007" w:rsidRPr="0089435D" w:rsidRDefault="00631007" w:rsidP="00631007">
            <w:pPr>
              <w:spacing w:before="0" w:after="0"/>
              <w:rPr>
                <w:rFonts w:ascii="Times" w:eastAsia="Batang" w:hAnsi="Times" w:cs="Times"/>
                <w:sz w:val="22"/>
                <w:lang w:eastAsia="x-none"/>
              </w:rPr>
            </w:pPr>
            <w:r w:rsidRPr="0089435D">
              <w:rPr>
                <w:rFonts w:ascii="Times" w:eastAsia="Batang" w:hAnsi="Times" w:cs="Times"/>
                <w:sz w:val="22"/>
                <w:highlight w:val="green"/>
                <w:lang w:eastAsia="x-none"/>
              </w:rPr>
              <w:t>Agreement</w:t>
            </w:r>
          </w:p>
          <w:p w14:paraId="0DF595DD" w14:textId="79D0293D" w:rsidR="00631007" w:rsidRDefault="00631007" w:rsidP="00631007">
            <w:pPr>
              <w:spacing w:before="0" w:after="0"/>
              <w:rPr>
                <w:rFonts w:ascii="Times" w:eastAsia="Gulim" w:hAnsi="Times" w:cs="Times"/>
              </w:rPr>
            </w:pPr>
            <w:r w:rsidRPr="0089435D">
              <w:rPr>
                <w:rFonts w:ascii="Times" w:eastAsia="Gulim" w:hAnsi="Times" w:cs="Times"/>
              </w:rPr>
              <w:t>Only one CFR can be configured for group-common PDCCH/PDSCH carrying MCCH for broadcast reception with UEs in RRC_IDLE/INACTIVE state.</w:t>
            </w:r>
          </w:p>
          <w:p w14:paraId="41CAF475" w14:textId="77777777" w:rsidR="001C0E74" w:rsidRPr="0089435D" w:rsidRDefault="001C0E74" w:rsidP="00631007">
            <w:pPr>
              <w:spacing w:before="0" w:after="0"/>
              <w:rPr>
                <w:rFonts w:ascii="Times" w:eastAsia="Gulim" w:hAnsi="Times" w:cs="Times"/>
              </w:rPr>
            </w:pPr>
          </w:p>
          <w:p w14:paraId="32AAEF5E" w14:textId="77777777" w:rsidR="001C0E74" w:rsidRPr="00BA6088" w:rsidRDefault="001C0E74" w:rsidP="001C0E74">
            <w:pPr>
              <w:spacing w:before="0" w:after="0"/>
              <w:rPr>
                <w:rFonts w:eastAsia="Gulim"/>
                <w:lang w:eastAsia="x-none"/>
              </w:rPr>
            </w:pPr>
            <w:r w:rsidRPr="00BA6088">
              <w:rPr>
                <w:rFonts w:eastAsia="Gulim"/>
                <w:highlight w:val="green"/>
                <w:lang w:eastAsia="x-none"/>
              </w:rPr>
              <w:t>Agreement:</w:t>
            </w:r>
          </w:p>
          <w:p w14:paraId="62ADBBB8" w14:textId="77777777" w:rsidR="001C0E74" w:rsidRPr="00BA6088" w:rsidRDefault="001C0E74" w:rsidP="001C0E74">
            <w:pPr>
              <w:spacing w:before="0" w:after="0"/>
              <w:rPr>
                <w:rFonts w:eastAsia="Gulim"/>
                <w:lang w:eastAsia="x-none"/>
              </w:rPr>
            </w:pPr>
            <w:r w:rsidRPr="00BA6088">
              <w:rPr>
                <w:rFonts w:eastAsia="Gulim"/>
                <w:lang w:eastAsia="x-none"/>
              </w:rPr>
              <w:t>For broadcast reception, RRC_IDLE/RRC_INACTIVE UEs can use the same bandwidth configurations for the CFR of GC-PDCCH/PDSCH carrying MCCH and the CFR of GC-PDCCH/PDSCH carrying MTCH.</w:t>
            </w:r>
          </w:p>
          <w:p w14:paraId="3E076221" w14:textId="77777777" w:rsidR="001C0E74" w:rsidRPr="00BA6088" w:rsidRDefault="001C0E74" w:rsidP="001C0E74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Gulim"/>
                <w:lang w:eastAsia="x-none"/>
              </w:rPr>
            </w:pPr>
            <w:r w:rsidRPr="00BA6088">
              <w:rPr>
                <w:rFonts w:eastAsia="Gulim"/>
                <w:lang w:eastAsia="x-none"/>
              </w:rPr>
              <w:t>FFS: use of different bandwidth configurations for the CFR of GC-PDCCH/PDSCH carrying MCCH and the CFR of GC-PDCCH/PDSCH carrying MTCH</w:t>
            </w:r>
          </w:p>
          <w:p w14:paraId="0CEF3034" w14:textId="77777777" w:rsidR="00631007" w:rsidRDefault="00631007" w:rsidP="009E49B4">
            <w:pPr>
              <w:spacing w:before="0" w:after="0" w:line="252" w:lineRule="auto"/>
              <w:rPr>
                <w:highlight w:val="green"/>
              </w:rPr>
            </w:pPr>
          </w:p>
          <w:p w14:paraId="0007BA0A" w14:textId="6ABCDA0D" w:rsidR="009E49B4" w:rsidRPr="009E49B4" w:rsidRDefault="009E49B4" w:rsidP="009E49B4">
            <w:pPr>
              <w:spacing w:before="0" w:after="0" w:line="252" w:lineRule="auto"/>
            </w:pPr>
            <w:r w:rsidRPr="009E49B4">
              <w:rPr>
                <w:highlight w:val="green"/>
              </w:rPr>
              <w:t>Agreement:</w:t>
            </w:r>
          </w:p>
          <w:p w14:paraId="4378C722" w14:textId="77777777" w:rsidR="009E49B4" w:rsidRPr="009E49B4" w:rsidRDefault="009E49B4" w:rsidP="009E49B4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E49B4">
              <w:rPr>
                <w:rFonts w:ascii="Times" w:eastAsia="Batang" w:hAnsi="Times"/>
                <w:szCs w:val="24"/>
                <w:lang w:eastAsia="x-none"/>
              </w:rPr>
              <w:t>For broadcast reception with RRC_IDLE/RRC_INACTIVE UEs:</w:t>
            </w:r>
          </w:p>
          <w:p w14:paraId="0B7C315B" w14:textId="77777777" w:rsidR="009E49B4" w:rsidRPr="009E49B4" w:rsidRDefault="009E49B4" w:rsidP="009E49B4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E49B4">
              <w:rPr>
                <w:rFonts w:ascii="Times" w:eastAsia="Batang" w:hAnsi="Times"/>
                <w:szCs w:val="24"/>
                <w:lang w:eastAsia="x-none"/>
              </w:rPr>
              <w:t xml:space="preserve">The CFR frequency resources used for MCCH and MTCH are configured by </w:t>
            </w:r>
            <w:proofErr w:type="spellStart"/>
            <w:r w:rsidRPr="009E49B4">
              <w:rPr>
                <w:rFonts w:ascii="Times" w:eastAsia="Batang" w:hAnsi="Times"/>
                <w:szCs w:val="24"/>
                <w:lang w:eastAsia="x-none"/>
              </w:rPr>
              <w:t>SIBx</w:t>
            </w:r>
            <w:proofErr w:type="spellEnd"/>
            <w:r w:rsidRPr="009E49B4">
              <w:rPr>
                <w:rFonts w:ascii="Times" w:eastAsia="Batang" w:hAnsi="Times"/>
                <w:szCs w:val="24"/>
                <w:lang w:eastAsia="x-none"/>
              </w:rPr>
              <w:t>;</w:t>
            </w:r>
          </w:p>
          <w:p w14:paraId="367E348B" w14:textId="77777777" w:rsidR="009E49B4" w:rsidRPr="009E49B4" w:rsidRDefault="009E49B4" w:rsidP="009E49B4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E49B4">
              <w:rPr>
                <w:rFonts w:ascii="Times" w:eastAsia="Batang" w:hAnsi="Times"/>
                <w:szCs w:val="24"/>
                <w:lang w:eastAsia="x-none"/>
              </w:rPr>
              <w:t xml:space="preserve">PDCCH-config/PDSCH-config for broadcast reception with GC-PDCCH/PDSCH carrying MCCH is configured by </w:t>
            </w:r>
            <w:proofErr w:type="spellStart"/>
            <w:r w:rsidRPr="009E49B4">
              <w:rPr>
                <w:rFonts w:ascii="Times" w:eastAsia="Batang" w:hAnsi="Times"/>
                <w:szCs w:val="24"/>
                <w:lang w:eastAsia="x-none"/>
              </w:rPr>
              <w:t>SIBx</w:t>
            </w:r>
            <w:proofErr w:type="spellEnd"/>
          </w:p>
          <w:p w14:paraId="22B29316" w14:textId="77777777" w:rsidR="009E49B4" w:rsidRPr="009E49B4" w:rsidRDefault="009E49B4" w:rsidP="009E49B4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9E49B4">
              <w:rPr>
                <w:rFonts w:ascii="Times" w:eastAsia="Batang" w:hAnsi="Times"/>
                <w:szCs w:val="24"/>
                <w:lang w:eastAsia="x-none"/>
              </w:rPr>
              <w:t xml:space="preserve">PDCCH-config/PDSCH-config for broadcast reception with GC-PDCCH/PDSCH carrying MTCH is configured by MCCH. If the PDCCH-config/PDSCH-config for MTCH is not configured, the PDCCH-config/PDSCH-config for GC-PDCCH/PDSCH carrying MCCH configured by </w:t>
            </w:r>
            <w:proofErr w:type="spellStart"/>
            <w:r w:rsidRPr="009E49B4">
              <w:rPr>
                <w:rFonts w:ascii="Times" w:eastAsia="Batang" w:hAnsi="Times"/>
                <w:szCs w:val="24"/>
                <w:lang w:eastAsia="x-none"/>
              </w:rPr>
              <w:t>SIBx</w:t>
            </w:r>
            <w:proofErr w:type="spellEnd"/>
            <w:r w:rsidRPr="009E49B4">
              <w:rPr>
                <w:rFonts w:ascii="Times" w:eastAsia="Batang" w:hAnsi="Times"/>
                <w:szCs w:val="24"/>
                <w:lang w:eastAsia="x-none"/>
              </w:rPr>
              <w:t xml:space="preserve"> is reused for GC-PDCCH/PDSCH carrying MTCH.</w:t>
            </w:r>
          </w:p>
          <w:p w14:paraId="23DECD7C" w14:textId="2E278452" w:rsidR="006E534C" w:rsidRPr="009E49B4" w:rsidRDefault="006E534C" w:rsidP="006E534C">
            <w:pPr>
              <w:spacing w:before="0" w:after="0"/>
              <w:rPr>
                <w:lang w:val="en-US"/>
              </w:rPr>
            </w:pPr>
          </w:p>
        </w:tc>
      </w:tr>
    </w:tbl>
    <w:p w14:paraId="7D7A85F5" w14:textId="0CA77A5C" w:rsidR="00C06A55" w:rsidRPr="002E5FFC" w:rsidRDefault="00C06A55" w:rsidP="00CE5CEE">
      <w:pPr>
        <w:pStyle w:val="bullet1"/>
        <w:numPr>
          <w:ilvl w:val="0"/>
          <w:numId w:val="0"/>
        </w:numPr>
        <w:rPr>
          <w:b/>
          <w:bCs/>
          <w:sz w:val="20"/>
          <w:szCs w:val="22"/>
          <w:lang w:val="en-US"/>
        </w:rPr>
      </w:pPr>
    </w:p>
    <w:p w14:paraId="09171188" w14:textId="0CF23B1B" w:rsidR="00B07BC1" w:rsidRDefault="009E49B4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>However</w:t>
      </w:r>
      <w:r w:rsidR="00763064">
        <w:rPr>
          <w:sz w:val="20"/>
          <w:szCs w:val="22"/>
          <w:lang w:val="en-US"/>
        </w:rPr>
        <w:t>,</w:t>
      </w:r>
      <w:r>
        <w:rPr>
          <w:sz w:val="20"/>
          <w:szCs w:val="22"/>
          <w:lang w:val="en-US"/>
        </w:rPr>
        <w:t xml:space="preserve"> in the </w:t>
      </w:r>
      <w:r w:rsidR="00763064">
        <w:rPr>
          <w:sz w:val="20"/>
          <w:szCs w:val="22"/>
          <w:lang w:val="en-US"/>
        </w:rPr>
        <w:t xml:space="preserve">current version of TS38.213 </w:t>
      </w:r>
      <w:r w:rsidR="00763064">
        <w:rPr>
          <w:sz w:val="20"/>
          <w:szCs w:val="22"/>
          <w:lang w:val="en-US"/>
        </w:rPr>
        <w:fldChar w:fldCharType="begin"/>
      </w:r>
      <w:r w:rsidR="00763064">
        <w:rPr>
          <w:sz w:val="20"/>
          <w:szCs w:val="22"/>
          <w:lang w:val="en-US"/>
        </w:rPr>
        <w:instrText xml:space="preserve"> REF _Ref47538706 \r \h </w:instrText>
      </w:r>
      <w:r w:rsidR="00763064">
        <w:rPr>
          <w:sz w:val="20"/>
          <w:szCs w:val="22"/>
          <w:lang w:val="en-US"/>
        </w:rPr>
      </w:r>
      <w:r w:rsidR="00763064">
        <w:rPr>
          <w:sz w:val="20"/>
          <w:szCs w:val="22"/>
          <w:lang w:val="en-US"/>
        </w:rPr>
        <w:fldChar w:fldCharType="separate"/>
      </w:r>
      <w:r w:rsidR="00763064">
        <w:rPr>
          <w:sz w:val="20"/>
          <w:szCs w:val="22"/>
          <w:lang w:val="en-US"/>
        </w:rPr>
        <w:t>[4]</w:t>
      </w:r>
      <w:r w:rsidR="00763064">
        <w:rPr>
          <w:sz w:val="20"/>
          <w:szCs w:val="22"/>
          <w:lang w:val="en-US"/>
        </w:rPr>
        <w:fldChar w:fldCharType="end"/>
      </w:r>
      <w:r w:rsidR="00763064">
        <w:rPr>
          <w:sz w:val="20"/>
          <w:szCs w:val="22"/>
          <w:lang w:val="en-US"/>
        </w:rPr>
        <w:t>, the following is specified:</w:t>
      </w:r>
    </w:p>
    <w:p w14:paraId="43D245A9" w14:textId="74C74FD7" w:rsidR="00763064" w:rsidRDefault="00763064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63064" w14:paraId="76B40AE5" w14:textId="77777777" w:rsidTr="00763064">
        <w:tc>
          <w:tcPr>
            <w:tcW w:w="10160" w:type="dxa"/>
          </w:tcPr>
          <w:p w14:paraId="106A9BE6" w14:textId="77777777" w:rsidR="00F800D5" w:rsidRDefault="00F800D5" w:rsidP="00F800D5">
            <w:pPr>
              <w:rPr>
                <w:rFonts w:eastAsia="DengXian"/>
                <w:lang w:val="en-US"/>
              </w:rPr>
            </w:pPr>
            <w:r>
              <w:lastRenderedPageBreak/>
              <w:t xml:space="preserve">A UE can be configured by </w:t>
            </w:r>
            <w:proofErr w:type="spellStart"/>
            <w:r>
              <w:rPr>
                <w:i/>
                <w:iCs/>
              </w:rPr>
              <w:t>cfr</w:t>
            </w:r>
            <w:proofErr w:type="spellEnd"/>
            <w:r>
              <w:rPr>
                <w:i/>
                <w:iCs/>
              </w:rPr>
              <w:t>-Config-MCCH-MTCH</w:t>
            </w:r>
            <w:r>
              <w:t xml:space="preserve"> an MBS frequency resource for PDCCH and PDSCH receptions providing </w:t>
            </w:r>
            <w:r>
              <w:rPr>
                <w:lang w:eastAsia="x-none"/>
              </w:rPr>
              <w:t>MCCH and MTCH [12, TS 38.331]</w:t>
            </w:r>
            <w:r>
              <w:t xml:space="preserve">; otherwise, </w:t>
            </w:r>
            <w:r>
              <w:rPr>
                <w:lang w:eastAsia="ja-JP"/>
              </w:rPr>
              <w:t>the MBS frequency resource is same as for the</w:t>
            </w:r>
            <w:r>
              <w:rPr>
                <w:rFonts w:eastAsia="Yu Mincho"/>
              </w:rPr>
              <w:t xml:space="preserve"> CORESET with index 0 that is associated with the Type0-PDCCH CSS set </w:t>
            </w:r>
            <w:r>
              <w:t xml:space="preserve">for PDCCH and PDSCH receptions providing </w:t>
            </w:r>
            <w:r>
              <w:rPr>
                <w:lang w:eastAsia="x-none"/>
              </w:rPr>
              <w:t>MCCH and MTCH</w:t>
            </w:r>
            <w:r>
              <w:rPr>
                <w:rFonts w:eastAsia="Yu Mincho"/>
              </w:rPr>
              <w:t xml:space="preserve">. </w:t>
            </w:r>
          </w:p>
          <w:p w14:paraId="64EB72E9" w14:textId="77777777" w:rsidR="00F800D5" w:rsidRDefault="00F800D5" w:rsidP="00F800D5">
            <w:pPr>
              <w:rPr>
                <w:lang w:eastAsia="en-US"/>
              </w:rPr>
            </w:pPr>
            <w:r>
              <w:t xml:space="preserve">In clauses referring to a higher layer parameter value provided by </w:t>
            </w:r>
            <w:r>
              <w:rPr>
                <w:i/>
                <w:iCs/>
                <w:lang w:val="en-US" w:eastAsia="x-none"/>
              </w:rPr>
              <w:t>PDCCH-</w:t>
            </w:r>
            <w:proofErr w:type="spellStart"/>
            <w:r>
              <w:rPr>
                <w:i/>
                <w:iCs/>
                <w:lang w:val="en-US" w:eastAsia="x-none"/>
              </w:rPr>
              <w:t>ConfigCommon</w:t>
            </w:r>
            <w:proofErr w:type="spellEnd"/>
            <w:r>
              <w:t xml:space="preserve"> or </w:t>
            </w:r>
            <w:r>
              <w:rPr>
                <w:i/>
                <w:iCs/>
                <w:lang w:val="en-US" w:eastAsia="x-none"/>
              </w:rPr>
              <w:t>PDSCH-</w:t>
            </w:r>
            <w:proofErr w:type="spellStart"/>
            <w:r>
              <w:rPr>
                <w:i/>
                <w:iCs/>
                <w:lang w:val="en-US" w:eastAsia="x-none"/>
              </w:rPr>
              <w:t>ConfigCommon</w:t>
            </w:r>
            <w:proofErr w:type="spellEnd"/>
            <w:r>
              <w:t>, when applicable a corresponding higher layer parameter value for MCCH/MTCH PDCCH receptions or PDSCH receptions, respectively, is provided as described in [12, TS 38.331].</w:t>
            </w:r>
          </w:p>
          <w:p w14:paraId="7519B7FB" w14:textId="736D2FD1" w:rsidR="00763064" w:rsidRPr="00803A13" w:rsidRDefault="00F800D5" w:rsidP="00F800D5">
            <w:pPr>
              <w:rPr>
                <w:lang w:val="en-US"/>
              </w:rPr>
            </w:pPr>
            <w:r>
              <w:t xml:space="preserve">A UE can be configured by </w:t>
            </w:r>
            <w:proofErr w:type="spellStart"/>
            <w:r>
              <w:rPr>
                <w:i/>
                <w:iCs/>
              </w:rPr>
              <w:t>cfr</w:t>
            </w:r>
            <w:proofErr w:type="spellEnd"/>
            <w:r>
              <w:rPr>
                <w:i/>
                <w:iCs/>
              </w:rPr>
              <w:t>-Config-</w:t>
            </w:r>
            <w:r>
              <w:rPr>
                <w:i/>
                <w:iCs/>
                <w:lang w:val="en-US"/>
              </w:rPr>
              <w:t>Broadcast</w:t>
            </w:r>
            <w:r>
              <w:t>, a</w:t>
            </w:r>
            <w:r>
              <w:rPr>
                <w:lang w:val="en-US"/>
              </w:rPr>
              <w:t>n</w:t>
            </w:r>
            <w:r>
              <w:t xml:space="preserve"> </w:t>
            </w:r>
            <w:r>
              <w:rPr>
                <w:lang w:val="en-US"/>
              </w:rPr>
              <w:t xml:space="preserve">MBS </w:t>
            </w:r>
            <w:r>
              <w:t xml:space="preserve">frequency </w:t>
            </w:r>
            <w:r>
              <w:rPr>
                <w:lang w:val="en-US"/>
              </w:rPr>
              <w:t>resource</w:t>
            </w:r>
            <w:r>
              <w:t xml:space="preserve"> within the </w:t>
            </w:r>
            <w:r>
              <w:rPr>
                <w:lang w:val="en-US"/>
              </w:rPr>
              <w:t xml:space="preserve">initial </w:t>
            </w:r>
            <w:r>
              <w:t xml:space="preserve">DL BWP for PDCCH and PDSCH receptions </w:t>
            </w:r>
            <w:r>
              <w:rPr>
                <w:lang w:val="en-US"/>
              </w:rPr>
              <w:t>[4, TS 38.211]</w:t>
            </w:r>
            <w:r>
              <w:rPr>
                <w:rFonts w:eastAsia="DengXian"/>
              </w:rPr>
              <w:t xml:space="preserve">. </w:t>
            </w:r>
            <w:r>
              <w:rPr>
                <w:rFonts w:eastAsia="DengXian"/>
                <w:lang w:val="en-US"/>
              </w:rPr>
              <w:t xml:space="preserve">If </w:t>
            </w:r>
            <w:proofErr w:type="spellStart"/>
            <w:r>
              <w:rPr>
                <w:i/>
                <w:iCs/>
              </w:rPr>
              <w:t>cfr</w:t>
            </w:r>
            <w:proofErr w:type="spellEnd"/>
            <w:r>
              <w:rPr>
                <w:i/>
                <w:iCs/>
              </w:rPr>
              <w:t>-Config-</w:t>
            </w:r>
            <w:r>
              <w:rPr>
                <w:i/>
                <w:iCs/>
                <w:lang w:val="en-US"/>
              </w:rPr>
              <w:t xml:space="preserve"> Broadcast</w:t>
            </w:r>
            <w:r>
              <w:rPr>
                <w:lang w:val="en-US"/>
              </w:rPr>
              <w:t xml:space="preserve"> does not include </w:t>
            </w:r>
            <w:proofErr w:type="spellStart"/>
            <w:r>
              <w:rPr>
                <w:i/>
                <w:iCs/>
                <w:lang w:val="en-US"/>
              </w:rPr>
              <w:t>locationAndBandwidth</w:t>
            </w:r>
            <w:proofErr w:type="spellEnd"/>
            <w:r>
              <w:rPr>
                <w:i/>
                <w:iCs/>
                <w:lang w:val="en-US"/>
              </w:rPr>
              <w:t>-Broadcast</w:t>
            </w:r>
            <w:r>
              <w:rPr>
                <w:lang w:val="en-US"/>
              </w:rPr>
              <w:t xml:space="preserve">, the MBS frequency resource is the initial DL BWP. </w:t>
            </w:r>
            <w:r>
              <w:t>A UE monitors PDCCH for scheduling PDSCH receptions for MCCH or MTCH as described in clause 10.1.</w:t>
            </w:r>
          </w:p>
        </w:tc>
      </w:tr>
    </w:tbl>
    <w:p w14:paraId="1D4ED714" w14:textId="59E045E8" w:rsidR="00763064" w:rsidRDefault="00763064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p w14:paraId="0937897E" w14:textId="0D68FA4C" w:rsidR="000E6007" w:rsidRPr="006D435B" w:rsidRDefault="00803A13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Based on the highlighted parts, it appears that there are two possible CFR configurations for broadcast i.e., </w:t>
      </w:r>
      <w:proofErr w:type="spellStart"/>
      <w:r>
        <w:rPr>
          <w:i/>
          <w:iCs/>
          <w:sz w:val="20"/>
          <w:szCs w:val="22"/>
          <w:lang w:val="en-US"/>
        </w:rPr>
        <w:t>cfr</w:t>
      </w:r>
      <w:proofErr w:type="spellEnd"/>
      <w:r>
        <w:rPr>
          <w:i/>
          <w:iCs/>
          <w:sz w:val="20"/>
          <w:szCs w:val="22"/>
          <w:lang w:val="en-US"/>
        </w:rPr>
        <w:t xml:space="preserve">-Config-MCCH-MTCH </w:t>
      </w:r>
      <w:r>
        <w:rPr>
          <w:sz w:val="20"/>
          <w:szCs w:val="22"/>
          <w:lang w:val="en-US"/>
        </w:rPr>
        <w:t xml:space="preserve">and </w:t>
      </w:r>
      <w:proofErr w:type="spellStart"/>
      <w:r>
        <w:rPr>
          <w:i/>
          <w:iCs/>
          <w:sz w:val="20"/>
          <w:szCs w:val="22"/>
          <w:lang w:val="en-US"/>
        </w:rPr>
        <w:t>cfr</w:t>
      </w:r>
      <w:proofErr w:type="spellEnd"/>
      <w:r>
        <w:rPr>
          <w:i/>
          <w:iCs/>
          <w:sz w:val="20"/>
          <w:szCs w:val="22"/>
          <w:lang w:val="en-US"/>
        </w:rPr>
        <w:t>-Config-Broadcast</w:t>
      </w:r>
      <w:r w:rsidR="000558E7">
        <w:rPr>
          <w:i/>
          <w:iCs/>
          <w:sz w:val="20"/>
          <w:szCs w:val="22"/>
          <w:lang w:val="en-US"/>
        </w:rPr>
        <w:t xml:space="preserve"> </w:t>
      </w:r>
      <w:r w:rsidR="000558E7">
        <w:rPr>
          <w:sz w:val="20"/>
          <w:szCs w:val="22"/>
          <w:lang w:val="en-US"/>
        </w:rPr>
        <w:t>which would be a cause for confusion for UEs which receive both configurations. From the current specification, it is not clear which CFR should be used for broadcast reception.</w:t>
      </w:r>
      <w:r w:rsidR="000E6007">
        <w:rPr>
          <w:sz w:val="20"/>
          <w:szCs w:val="22"/>
          <w:lang w:val="en-US"/>
        </w:rPr>
        <w:t xml:space="preserve"> Since CONNECTED mode UEs can also </w:t>
      </w:r>
      <w:r w:rsidR="006D435B">
        <w:rPr>
          <w:sz w:val="20"/>
          <w:szCs w:val="22"/>
          <w:lang w:val="en-US"/>
        </w:rPr>
        <w:t xml:space="preserve">receive </w:t>
      </w:r>
      <w:proofErr w:type="spellStart"/>
      <w:r w:rsidR="006D435B" w:rsidRPr="006D435B">
        <w:rPr>
          <w:i/>
          <w:iCs/>
          <w:sz w:val="20"/>
          <w:szCs w:val="22"/>
          <w:lang w:val="en-US"/>
        </w:rPr>
        <w:t>cfr</w:t>
      </w:r>
      <w:proofErr w:type="spellEnd"/>
      <w:r w:rsidR="006D435B" w:rsidRPr="006D435B">
        <w:rPr>
          <w:i/>
          <w:iCs/>
          <w:sz w:val="20"/>
          <w:szCs w:val="22"/>
          <w:lang w:val="en-US"/>
        </w:rPr>
        <w:t>-Config-MCCH-MTCH</w:t>
      </w:r>
      <w:r w:rsidR="006D435B">
        <w:rPr>
          <w:i/>
          <w:iCs/>
          <w:sz w:val="20"/>
          <w:szCs w:val="22"/>
          <w:lang w:val="en-US"/>
        </w:rPr>
        <w:t xml:space="preserve">, </w:t>
      </w:r>
      <w:r w:rsidR="006D435B">
        <w:rPr>
          <w:sz w:val="20"/>
          <w:szCs w:val="22"/>
          <w:lang w:val="en-US"/>
        </w:rPr>
        <w:t xml:space="preserve">two configurations are unnecessary. </w:t>
      </w:r>
    </w:p>
    <w:p w14:paraId="1A057412" w14:textId="77777777" w:rsidR="000E6007" w:rsidRDefault="000E6007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p w14:paraId="0BE6CBBF" w14:textId="280A7CDA" w:rsidR="00803A13" w:rsidRDefault="000558E7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  <w:r>
        <w:rPr>
          <w:sz w:val="20"/>
          <w:szCs w:val="22"/>
          <w:lang w:val="en-US"/>
        </w:rPr>
        <w:t xml:space="preserve">In addition, </w:t>
      </w:r>
      <w:r w:rsidR="000E6007">
        <w:rPr>
          <w:sz w:val="20"/>
          <w:szCs w:val="22"/>
          <w:lang w:val="en-US"/>
        </w:rPr>
        <w:t>t</w:t>
      </w:r>
      <w:r>
        <w:rPr>
          <w:sz w:val="20"/>
          <w:szCs w:val="22"/>
          <w:lang w:val="en-US"/>
        </w:rPr>
        <w:t xml:space="preserve">he last agreement which states that the </w:t>
      </w:r>
      <w:r w:rsidR="00743B31">
        <w:rPr>
          <w:sz w:val="20"/>
          <w:szCs w:val="22"/>
          <w:lang w:val="en-US"/>
        </w:rPr>
        <w:t xml:space="preserve">PDDCH-Config and </w:t>
      </w:r>
      <w:r>
        <w:rPr>
          <w:sz w:val="20"/>
          <w:szCs w:val="22"/>
          <w:lang w:val="en-US"/>
        </w:rPr>
        <w:t>PDSCH-</w:t>
      </w:r>
      <w:r w:rsidR="00743B31">
        <w:rPr>
          <w:sz w:val="20"/>
          <w:szCs w:val="22"/>
          <w:lang w:val="en-US"/>
        </w:rPr>
        <w:t xml:space="preserve">Config for MTCH can be </w:t>
      </w:r>
      <w:r w:rsidR="005C238B">
        <w:rPr>
          <w:sz w:val="20"/>
          <w:szCs w:val="22"/>
          <w:lang w:val="en-US"/>
        </w:rPr>
        <w:t>provided by MCCH</w:t>
      </w:r>
      <w:r w:rsidR="001D790E">
        <w:rPr>
          <w:sz w:val="20"/>
          <w:szCs w:val="22"/>
          <w:lang w:val="en-US"/>
        </w:rPr>
        <w:t xml:space="preserve"> and if not provided is the same as that provided in </w:t>
      </w:r>
      <w:proofErr w:type="spellStart"/>
      <w:r w:rsidR="001D790E" w:rsidRPr="000E6007">
        <w:rPr>
          <w:i/>
          <w:iCs/>
          <w:sz w:val="20"/>
          <w:szCs w:val="22"/>
          <w:lang w:val="en-US"/>
        </w:rPr>
        <w:t>cfr</w:t>
      </w:r>
      <w:proofErr w:type="spellEnd"/>
      <w:r w:rsidR="001D790E" w:rsidRPr="000E6007">
        <w:rPr>
          <w:i/>
          <w:iCs/>
          <w:sz w:val="20"/>
          <w:szCs w:val="22"/>
          <w:lang w:val="en-US"/>
        </w:rPr>
        <w:t>-Config-MCCH-MTCH</w:t>
      </w:r>
      <w:r w:rsidR="000E6007">
        <w:rPr>
          <w:i/>
          <w:iCs/>
          <w:sz w:val="20"/>
          <w:szCs w:val="22"/>
          <w:lang w:val="en-US"/>
        </w:rPr>
        <w:t>.</w:t>
      </w:r>
      <w:r w:rsidR="006D435B">
        <w:rPr>
          <w:i/>
          <w:iCs/>
          <w:sz w:val="20"/>
          <w:szCs w:val="22"/>
          <w:lang w:val="en-US"/>
        </w:rPr>
        <w:t xml:space="preserve"> </w:t>
      </w:r>
      <w:r w:rsidR="006D435B">
        <w:rPr>
          <w:sz w:val="20"/>
          <w:szCs w:val="22"/>
          <w:lang w:val="en-US"/>
        </w:rPr>
        <w:t xml:space="preserve">This needs to be </w:t>
      </w:r>
      <w:r w:rsidR="007369B7">
        <w:rPr>
          <w:sz w:val="20"/>
          <w:szCs w:val="22"/>
          <w:lang w:val="en-US"/>
        </w:rPr>
        <w:t xml:space="preserve">captured in the specification. </w:t>
      </w:r>
      <w:r w:rsidR="00BF737F">
        <w:rPr>
          <w:sz w:val="20"/>
          <w:szCs w:val="22"/>
          <w:lang w:val="en-US"/>
        </w:rPr>
        <w:t>Therefore, we propose the following:</w:t>
      </w:r>
    </w:p>
    <w:p w14:paraId="3564783C" w14:textId="77777777" w:rsidR="00BF737F" w:rsidRDefault="00BF737F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F737F" w14:paraId="24BAA9A2" w14:textId="77777777" w:rsidTr="00566DCA">
        <w:tc>
          <w:tcPr>
            <w:tcW w:w="10160" w:type="dxa"/>
          </w:tcPr>
          <w:p w14:paraId="4E8A2821" w14:textId="5E8336D1" w:rsidR="00BF737F" w:rsidRPr="00BF737F" w:rsidRDefault="00BF737F" w:rsidP="00BF737F">
            <w:pPr>
              <w:rPr>
                <w:b/>
                <w:bCs/>
                <w:sz w:val="22"/>
                <w:szCs w:val="22"/>
              </w:rPr>
            </w:pPr>
            <w:r w:rsidRPr="00BF737F">
              <w:rPr>
                <w:b/>
                <w:bCs/>
                <w:sz w:val="22"/>
                <w:szCs w:val="22"/>
              </w:rPr>
              <w:t>CR for TS 38.213</w:t>
            </w:r>
          </w:p>
          <w:p w14:paraId="61AF9594" w14:textId="77777777" w:rsidR="00C66EA7" w:rsidRDefault="00C66EA7" w:rsidP="00C66EA7">
            <w:pPr>
              <w:pStyle w:val="Heading1"/>
            </w:pPr>
            <w:bookmarkStart w:id="1" w:name="_Toc92093906"/>
            <w:r>
              <w:t>18</w:t>
            </w:r>
            <w:r>
              <w:tab/>
              <w:t>Multicast Broadcast Services</w:t>
            </w:r>
            <w:bookmarkEnd w:id="1"/>
          </w:p>
          <w:p w14:paraId="3D622161" w14:textId="77777777" w:rsidR="00DF103C" w:rsidRPr="00DF103C" w:rsidRDefault="00DF103C" w:rsidP="00DF103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FF0000"/>
                <w:sz w:val="24"/>
              </w:rPr>
            </w:pPr>
            <w:r w:rsidRPr="00DF103C">
              <w:rPr>
                <w:noProof/>
                <w:color w:val="FF0000"/>
                <w:sz w:val="24"/>
              </w:rPr>
              <w:t>*** Unchanged text is omitted ***</w:t>
            </w:r>
          </w:p>
          <w:p w14:paraId="6EA43A4F" w14:textId="745CC9B0" w:rsidR="00BF737F" w:rsidRPr="00E859AB" w:rsidRDefault="00C66EA7" w:rsidP="00566DCA">
            <w:pPr>
              <w:rPr>
                <w:rFonts w:eastAsia="DengXian"/>
                <w:i/>
                <w:iCs/>
                <w:color w:val="FF0000"/>
                <w:lang w:val="en-US"/>
              </w:rPr>
            </w:pPr>
            <w:r>
              <w:t xml:space="preserve">A UE can be configured by </w:t>
            </w:r>
            <w:proofErr w:type="spellStart"/>
            <w:r>
              <w:rPr>
                <w:i/>
                <w:iCs/>
              </w:rPr>
              <w:t>cfr</w:t>
            </w:r>
            <w:proofErr w:type="spellEnd"/>
            <w:r>
              <w:rPr>
                <w:i/>
                <w:iCs/>
              </w:rPr>
              <w:t>-Config-MCCH-MTCH</w:t>
            </w:r>
            <w:r>
              <w:t xml:space="preserve"> an MBS frequency resource for PDCCH and PDSCH receptions providing </w:t>
            </w:r>
            <w:r>
              <w:rPr>
                <w:lang w:eastAsia="x-none"/>
              </w:rPr>
              <w:t>MCCH and MTCH [12, TS 38.331]</w:t>
            </w:r>
            <w:r>
              <w:t xml:space="preserve">; </w:t>
            </w:r>
            <w:r w:rsidR="00DF103C" w:rsidRPr="00477434">
              <w:rPr>
                <w:color w:val="FF0000"/>
              </w:rPr>
              <w:t xml:space="preserve">If </w:t>
            </w:r>
            <w:proofErr w:type="spellStart"/>
            <w:r w:rsidR="00DF103C" w:rsidRPr="00477434">
              <w:rPr>
                <w:i/>
                <w:iCs/>
                <w:color w:val="FF0000"/>
              </w:rPr>
              <w:t>cfr</w:t>
            </w:r>
            <w:proofErr w:type="spellEnd"/>
            <w:r w:rsidR="00DF103C" w:rsidRPr="00477434">
              <w:rPr>
                <w:i/>
                <w:iCs/>
                <w:color w:val="FF0000"/>
              </w:rPr>
              <w:t>-Config-MCCH-MTCH</w:t>
            </w:r>
            <w:r w:rsidR="00DF103C" w:rsidRPr="00477434">
              <w:rPr>
                <w:color w:val="FF0000"/>
              </w:rPr>
              <w:t xml:space="preserve"> </w:t>
            </w:r>
            <w:r w:rsidR="00DF103C" w:rsidRPr="00477434">
              <w:rPr>
                <w:color w:val="FF0000"/>
              </w:rPr>
              <w:t xml:space="preserve">does not contain </w:t>
            </w:r>
            <w:proofErr w:type="spellStart"/>
            <w:r w:rsidR="0024536B" w:rsidRPr="00477434">
              <w:rPr>
                <w:i/>
                <w:iCs/>
                <w:color w:val="FF0000"/>
              </w:rPr>
              <w:t>locationAndBandwidth</w:t>
            </w:r>
            <w:proofErr w:type="spellEnd"/>
            <w:r w:rsidR="0024536B" w:rsidRPr="00477434">
              <w:rPr>
                <w:i/>
                <w:iCs/>
                <w:color w:val="FF0000"/>
              </w:rPr>
              <w:t xml:space="preserve">-Broadcast, </w:t>
            </w:r>
            <w:r w:rsidR="0024536B" w:rsidRPr="00477434">
              <w:rPr>
                <w:color w:val="FF0000"/>
                <w:lang w:val="en-US"/>
              </w:rPr>
              <w:t>the MBS frequency resource is the initial DL BWP</w:t>
            </w:r>
            <w:r w:rsidR="0024536B" w:rsidRPr="00477434">
              <w:rPr>
                <w:color w:val="FF0000"/>
              </w:rPr>
              <w:t xml:space="preserve"> configured by SIB-1</w:t>
            </w:r>
            <w:r w:rsidR="00477434" w:rsidRPr="00477434">
              <w:rPr>
                <w:color w:val="FF0000"/>
              </w:rPr>
              <w:t>. If initial DL BWP is not configured</w:t>
            </w:r>
            <w:r w:rsidR="004954F8">
              <w:rPr>
                <w:color w:val="FF0000"/>
              </w:rPr>
              <w:t xml:space="preserve"> by SIB-1</w:t>
            </w:r>
            <w:r w:rsidR="00BF737F" w:rsidRPr="00DF103C">
              <w:t xml:space="preserve">, </w:t>
            </w:r>
            <w:r w:rsidR="00BF737F" w:rsidRPr="00DF103C">
              <w:rPr>
                <w:lang w:eastAsia="ja-JP"/>
              </w:rPr>
              <w:t>the MBS frequency resource is same as for the</w:t>
            </w:r>
            <w:r w:rsidR="00BF737F" w:rsidRPr="00DF103C">
              <w:rPr>
                <w:rFonts w:eastAsia="Yu Mincho"/>
              </w:rPr>
              <w:t xml:space="preserve"> CORESET with index 0 that is associated with the Type0-PDCCH CSS set </w:t>
            </w:r>
            <w:r w:rsidR="00BF737F" w:rsidRPr="00DF103C">
              <w:t xml:space="preserve">for PDCCH and PDSCH receptions providing </w:t>
            </w:r>
            <w:r w:rsidR="00BF737F" w:rsidRPr="00DF103C">
              <w:rPr>
                <w:lang w:eastAsia="x-none"/>
              </w:rPr>
              <w:t>MCCH and MTCH</w:t>
            </w:r>
            <w:r w:rsidR="00BF737F" w:rsidRPr="00DF103C">
              <w:rPr>
                <w:rFonts w:eastAsia="Yu Mincho"/>
              </w:rPr>
              <w:t>.</w:t>
            </w:r>
            <w:r w:rsidR="00BF737F" w:rsidRPr="00B06CC2">
              <w:rPr>
                <w:rFonts w:eastAsia="Yu Mincho"/>
              </w:rPr>
              <w:t xml:space="preserve"> </w:t>
            </w:r>
            <w:r w:rsidR="00FD2F45" w:rsidRPr="00E859AB">
              <w:rPr>
                <w:rFonts w:eastAsia="Yu Mincho"/>
                <w:color w:val="FF0000"/>
              </w:rPr>
              <w:t>MCCH can provide the PDCCH-Co</w:t>
            </w:r>
            <w:r w:rsidR="00114585" w:rsidRPr="00E859AB">
              <w:rPr>
                <w:rFonts w:eastAsia="Yu Mincho"/>
                <w:color w:val="FF0000"/>
              </w:rPr>
              <w:t>nfig</w:t>
            </w:r>
            <w:r w:rsidR="009F1FA3">
              <w:rPr>
                <w:rFonts w:eastAsia="Yu Mincho"/>
                <w:color w:val="FF0000"/>
              </w:rPr>
              <w:t>-MTCH</w:t>
            </w:r>
            <w:r w:rsidR="00114585" w:rsidRPr="00E859AB">
              <w:rPr>
                <w:rFonts w:eastAsia="Yu Mincho"/>
                <w:color w:val="FF0000"/>
              </w:rPr>
              <w:t xml:space="preserve"> and</w:t>
            </w:r>
            <w:r w:rsidR="00FD2F45" w:rsidRPr="00E859AB">
              <w:rPr>
                <w:rFonts w:eastAsia="Yu Mincho"/>
                <w:color w:val="FF0000"/>
              </w:rPr>
              <w:t xml:space="preserve"> PDSCH-Config</w:t>
            </w:r>
            <w:r w:rsidR="009F1FA3">
              <w:rPr>
                <w:rFonts w:eastAsia="Yu Mincho"/>
                <w:color w:val="FF0000"/>
              </w:rPr>
              <w:t>-MTCH</w:t>
            </w:r>
            <w:r w:rsidR="00114585" w:rsidRPr="00E859AB">
              <w:rPr>
                <w:rFonts w:eastAsia="Yu Mincho"/>
                <w:color w:val="FF0000"/>
              </w:rPr>
              <w:t xml:space="preserve"> for MTCH reception; if not provided</w:t>
            </w:r>
            <w:r w:rsidR="00DD3771">
              <w:rPr>
                <w:rFonts w:eastAsia="Yu Mincho"/>
                <w:color w:val="FF0000"/>
              </w:rPr>
              <w:t xml:space="preserve"> by MCCH</w:t>
            </w:r>
            <w:r w:rsidR="00114585" w:rsidRPr="00E859AB">
              <w:rPr>
                <w:rFonts w:eastAsia="Yu Mincho"/>
                <w:color w:val="FF0000"/>
              </w:rPr>
              <w:t>, the MTCH reception uses the PDCCH-Con</w:t>
            </w:r>
            <w:r w:rsidR="00E859AB" w:rsidRPr="00E859AB">
              <w:rPr>
                <w:rFonts w:eastAsia="Yu Mincho"/>
                <w:color w:val="FF0000"/>
              </w:rPr>
              <w:t>fig</w:t>
            </w:r>
            <w:r w:rsidR="004C6BE4">
              <w:rPr>
                <w:rFonts w:eastAsia="Yu Mincho"/>
                <w:color w:val="FF0000"/>
              </w:rPr>
              <w:t>-MCCH</w:t>
            </w:r>
            <w:r w:rsidR="00E859AB" w:rsidRPr="00E859AB">
              <w:rPr>
                <w:rFonts w:eastAsia="Yu Mincho"/>
                <w:color w:val="FF0000"/>
              </w:rPr>
              <w:t xml:space="preserve"> and PDSCH-Config</w:t>
            </w:r>
            <w:r w:rsidR="004C6BE4">
              <w:rPr>
                <w:rFonts w:eastAsia="Yu Mincho"/>
                <w:color w:val="FF0000"/>
              </w:rPr>
              <w:t>-MCCH</w:t>
            </w:r>
            <w:r w:rsidR="00E859AB" w:rsidRPr="00E859AB">
              <w:rPr>
                <w:rFonts w:eastAsia="Yu Mincho"/>
                <w:color w:val="FF0000"/>
              </w:rPr>
              <w:t xml:space="preserve"> provided by </w:t>
            </w:r>
            <w:proofErr w:type="spellStart"/>
            <w:r w:rsidR="00E859AB" w:rsidRPr="00E859AB">
              <w:rPr>
                <w:rFonts w:eastAsia="Yu Mincho"/>
                <w:i/>
                <w:iCs/>
                <w:color w:val="FF0000"/>
              </w:rPr>
              <w:t>cfr</w:t>
            </w:r>
            <w:proofErr w:type="spellEnd"/>
            <w:r w:rsidR="00E859AB" w:rsidRPr="00E859AB">
              <w:rPr>
                <w:rFonts w:eastAsia="Yu Mincho"/>
                <w:i/>
                <w:iCs/>
                <w:color w:val="FF0000"/>
              </w:rPr>
              <w:t>-Config-MCCH-MTCH</w:t>
            </w:r>
            <w:r w:rsidR="00B0518D">
              <w:rPr>
                <w:rFonts w:eastAsia="Yu Mincho"/>
                <w:i/>
                <w:iCs/>
                <w:color w:val="FF0000"/>
              </w:rPr>
              <w:t xml:space="preserve"> in </w:t>
            </w:r>
            <w:proofErr w:type="spellStart"/>
            <w:r w:rsidR="00B0518D">
              <w:rPr>
                <w:rFonts w:eastAsia="Yu Mincho"/>
                <w:i/>
                <w:iCs/>
                <w:color w:val="FF0000"/>
              </w:rPr>
              <w:t>SIBx</w:t>
            </w:r>
            <w:proofErr w:type="spellEnd"/>
            <w:r w:rsidR="00E859AB" w:rsidRPr="00E859AB">
              <w:rPr>
                <w:rFonts w:eastAsia="Yu Mincho"/>
                <w:i/>
                <w:iCs/>
                <w:color w:val="FF0000"/>
              </w:rPr>
              <w:t xml:space="preserve">. </w:t>
            </w:r>
          </w:p>
          <w:p w14:paraId="2C6780FB" w14:textId="77777777" w:rsidR="004C3A89" w:rsidRDefault="004C3A89" w:rsidP="004C3A89">
            <w:pPr>
              <w:rPr>
                <w:lang w:eastAsia="en-US"/>
              </w:rPr>
            </w:pPr>
            <w:r>
              <w:t xml:space="preserve">In clauses referring to a higher layer parameter value provided by </w:t>
            </w:r>
            <w:r>
              <w:rPr>
                <w:i/>
                <w:iCs/>
                <w:lang w:val="en-US" w:eastAsia="x-none"/>
              </w:rPr>
              <w:t>PDCCH-</w:t>
            </w:r>
            <w:proofErr w:type="spellStart"/>
            <w:r>
              <w:rPr>
                <w:i/>
                <w:iCs/>
                <w:lang w:val="en-US" w:eastAsia="x-none"/>
              </w:rPr>
              <w:t>ConfigCommon</w:t>
            </w:r>
            <w:proofErr w:type="spellEnd"/>
            <w:r>
              <w:t xml:space="preserve"> or </w:t>
            </w:r>
            <w:r>
              <w:rPr>
                <w:i/>
                <w:iCs/>
                <w:lang w:val="en-US" w:eastAsia="x-none"/>
              </w:rPr>
              <w:t>PDSCH-</w:t>
            </w:r>
            <w:proofErr w:type="spellStart"/>
            <w:r>
              <w:rPr>
                <w:i/>
                <w:iCs/>
                <w:lang w:val="en-US" w:eastAsia="x-none"/>
              </w:rPr>
              <w:t>ConfigCommon</w:t>
            </w:r>
            <w:proofErr w:type="spellEnd"/>
            <w:r>
              <w:t>, when applicable a corresponding higher layer parameter value for MCCH/MTCH PDCCH receptions or PDSCH receptions, respectively, is provided as described in [12, TS 38.331].</w:t>
            </w:r>
          </w:p>
          <w:p w14:paraId="05ABA3E1" w14:textId="19CBE6C4" w:rsidR="00BF737F" w:rsidRPr="004C3A89" w:rsidRDefault="004C3A89" w:rsidP="004C3A89">
            <w:pPr>
              <w:pStyle w:val="B1"/>
              <w:ind w:left="0" w:firstLine="0"/>
              <w:rPr>
                <w:strike/>
                <w:lang w:val="en-US"/>
              </w:rPr>
            </w:pPr>
            <w:r w:rsidRPr="004C3A89">
              <w:rPr>
                <w:strike/>
              </w:rPr>
              <w:t xml:space="preserve">A UE can be configured by </w:t>
            </w:r>
            <w:proofErr w:type="spellStart"/>
            <w:r w:rsidRPr="004C3A89">
              <w:rPr>
                <w:i/>
                <w:iCs/>
                <w:strike/>
              </w:rPr>
              <w:t>cfr</w:t>
            </w:r>
            <w:proofErr w:type="spellEnd"/>
            <w:r w:rsidRPr="004C3A89">
              <w:rPr>
                <w:i/>
                <w:iCs/>
                <w:strike/>
              </w:rPr>
              <w:t>-Config-</w:t>
            </w:r>
            <w:r w:rsidRPr="004C3A89">
              <w:rPr>
                <w:i/>
                <w:iCs/>
                <w:strike/>
                <w:lang w:val="en-US"/>
              </w:rPr>
              <w:t>Broadcast</w:t>
            </w:r>
            <w:r w:rsidRPr="004C3A89">
              <w:rPr>
                <w:strike/>
              </w:rPr>
              <w:t>, a</w:t>
            </w:r>
            <w:r w:rsidRPr="004C3A89">
              <w:rPr>
                <w:strike/>
                <w:lang w:val="en-US"/>
              </w:rPr>
              <w:t>n</w:t>
            </w:r>
            <w:r w:rsidRPr="004C3A89">
              <w:rPr>
                <w:strike/>
              </w:rPr>
              <w:t xml:space="preserve"> </w:t>
            </w:r>
            <w:r w:rsidRPr="004C3A89">
              <w:rPr>
                <w:strike/>
                <w:lang w:val="en-US"/>
              </w:rPr>
              <w:t xml:space="preserve">MBS </w:t>
            </w:r>
            <w:r w:rsidRPr="004C3A89">
              <w:rPr>
                <w:strike/>
              </w:rPr>
              <w:t xml:space="preserve">frequency </w:t>
            </w:r>
            <w:r w:rsidRPr="004C3A89">
              <w:rPr>
                <w:strike/>
                <w:lang w:val="en-US"/>
              </w:rPr>
              <w:t>resource</w:t>
            </w:r>
            <w:r w:rsidRPr="004C3A89">
              <w:rPr>
                <w:strike/>
              </w:rPr>
              <w:t xml:space="preserve"> within the </w:t>
            </w:r>
            <w:r w:rsidRPr="004C3A89">
              <w:rPr>
                <w:strike/>
                <w:lang w:val="en-US"/>
              </w:rPr>
              <w:t xml:space="preserve">initial </w:t>
            </w:r>
            <w:r w:rsidRPr="004C3A89">
              <w:rPr>
                <w:strike/>
              </w:rPr>
              <w:t xml:space="preserve">DL BWP for PDCCH and PDSCH receptions </w:t>
            </w:r>
            <w:r w:rsidRPr="004C3A89">
              <w:rPr>
                <w:strike/>
                <w:lang w:val="en-US"/>
              </w:rPr>
              <w:t>[4, TS 38.211]</w:t>
            </w:r>
            <w:r w:rsidRPr="004C3A89">
              <w:rPr>
                <w:rFonts w:eastAsia="DengXian"/>
                <w:strike/>
              </w:rPr>
              <w:t xml:space="preserve">. </w:t>
            </w:r>
            <w:r w:rsidRPr="004C3A89">
              <w:rPr>
                <w:rFonts w:eastAsia="DengXian"/>
                <w:strike/>
                <w:lang w:val="en-US"/>
              </w:rPr>
              <w:t xml:space="preserve">If </w:t>
            </w:r>
            <w:proofErr w:type="spellStart"/>
            <w:r w:rsidRPr="004C3A89">
              <w:rPr>
                <w:i/>
                <w:iCs/>
                <w:strike/>
              </w:rPr>
              <w:t>cfr</w:t>
            </w:r>
            <w:proofErr w:type="spellEnd"/>
            <w:r w:rsidRPr="004C3A89">
              <w:rPr>
                <w:i/>
                <w:iCs/>
                <w:strike/>
              </w:rPr>
              <w:t>-Config-</w:t>
            </w:r>
            <w:r w:rsidRPr="004C3A89">
              <w:rPr>
                <w:i/>
                <w:iCs/>
                <w:strike/>
                <w:lang w:val="en-US"/>
              </w:rPr>
              <w:t xml:space="preserve"> Broadcast</w:t>
            </w:r>
            <w:r w:rsidRPr="004C3A89">
              <w:rPr>
                <w:strike/>
                <w:lang w:val="en-US"/>
              </w:rPr>
              <w:t xml:space="preserve"> does not include </w:t>
            </w:r>
            <w:proofErr w:type="spellStart"/>
            <w:r w:rsidRPr="004C3A89">
              <w:rPr>
                <w:i/>
                <w:iCs/>
                <w:strike/>
                <w:lang w:val="en-US"/>
              </w:rPr>
              <w:t>locationAndBandwidth</w:t>
            </w:r>
            <w:proofErr w:type="spellEnd"/>
            <w:r w:rsidRPr="004C3A89">
              <w:rPr>
                <w:i/>
                <w:iCs/>
                <w:strike/>
                <w:lang w:val="en-US"/>
              </w:rPr>
              <w:t>-Broadcast</w:t>
            </w:r>
            <w:r w:rsidRPr="004C3A89">
              <w:rPr>
                <w:strike/>
                <w:lang w:val="en-US"/>
              </w:rPr>
              <w:t xml:space="preserve">, the MBS frequency resource is the initial DL BWP. </w:t>
            </w:r>
            <w:r w:rsidRPr="004C3A89">
              <w:rPr>
                <w:strike/>
              </w:rPr>
              <w:t>A UE monitors PDCCH for scheduling PDSCH receptions for MCCH or MTCH as described in clause 10.1.</w:t>
            </w:r>
          </w:p>
        </w:tc>
      </w:tr>
    </w:tbl>
    <w:p w14:paraId="32CE223F" w14:textId="290494FE" w:rsidR="00BF737F" w:rsidRDefault="00BF737F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p w14:paraId="2FD4A067" w14:textId="77777777" w:rsidR="00BF737F" w:rsidRPr="006D435B" w:rsidRDefault="00BF737F" w:rsidP="00B07BC1">
      <w:pPr>
        <w:pStyle w:val="bullet1"/>
        <w:numPr>
          <w:ilvl w:val="0"/>
          <w:numId w:val="0"/>
        </w:numPr>
        <w:rPr>
          <w:sz w:val="20"/>
          <w:szCs w:val="22"/>
          <w:lang w:val="en-US"/>
        </w:rPr>
      </w:pPr>
    </w:p>
    <w:p w14:paraId="363E7F71" w14:textId="7992B6C6" w:rsidR="00133192" w:rsidRDefault="00133192" w:rsidP="00126EDB">
      <w:pPr>
        <w:pStyle w:val="Heading1"/>
        <w:numPr>
          <w:ilvl w:val="0"/>
          <w:numId w:val="1"/>
        </w:numPr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Conclusions</w:t>
      </w:r>
    </w:p>
    <w:p w14:paraId="3B595E76" w14:textId="2ECC69CA" w:rsidR="00133192" w:rsidRDefault="00133192" w:rsidP="00380677">
      <w:pPr>
        <w:rPr>
          <w:lang w:val="en-US"/>
        </w:rPr>
      </w:pPr>
      <w:r w:rsidRPr="00270B30">
        <w:rPr>
          <w:lang w:val="en-US"/>
        </w:rPr>
        <w:t>In this paper</w:t>
      </w:r>
      <w:r w:rsidR="00843304">
        <w:rPr>
          <w:lang w:val="en-US"/>
        </w:rPr>
        <w:t xml:space="preserve"> we have provided a CR for TS 38.213 to address CFR configuration for broadcast. </w:t>
      </w:r>
    </w:p>
    <w:p w14:paraId="0B86E301" w14:textId="77777777" w:rsidR="00380677" w:rsidRPr="00263538" w:rsidRDefault="00380677" w:rsidP="00380677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lastRenderedPageBreak/>
        <w:t>References</w:t>
      </w:r>
    </w:p>
    <w:p w14:paraId="08DA6686" w14:textId="77777777" w:rsidR="006E21A5" w:rsidRPr="008031D4" w:rsidRDefault="006E21A5" w:rsidP="006E21A5">
      <w:pPr>
        <w:pStyle w:val="Default"/>
        <w:numPr>
          <w:ilvl w:val="0"/>
          <w:numId w:val="4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2" w:name="_Ref47537577"/>
      <w:r w:rsidRPr="008031D4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RP-193248, New Work Item on NR Support of Multicast and Broadcast Services, Huawei, RAN#86, Sitges, Spain, December 2019.</w:t>
      </w:r>
      <w:bookmarkEnd w:id="2"/>
    </w:p>
    <w:p w14:paraId="178F61E9" w14:textId="77777777" w:rsidR="00763064" w:rsidRPr="00091D38" w:rsidRDefault="00763064" w:rsidP="00763064">
      <w:pPr>
        <w:pStyle w:val="Default"/>
        <w:numPr>
          <w:ilvl w:val="0"/>
          <w:numId w:val="4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3" w:name="_Ref47541449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38.211 v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.0, NR Physical Channels and Modulation (Release 1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  <w:bookmarkEnd w:id="3"/>
    </w:p>
    <w:p w14:paraId="72ABE84E" w14:textId="77777777" w:rsidR="00763064" w:rsidRPr="00091D38" w:rsidRDefault="00763064" w:rsidP="00763064">
      <w:pPr>
        <w:pStyle w:val="Default"/>
        <w:numPr>
          <w:ilvl w:val="0"/>
          <w:numId w:val="4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38.212 v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.0, NR Multiplexing and Channel Coding (Release 1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</w:p>
    <w:p w14:paraId="47FBEF2C" w14:textId="77777777" w:rsidR="00763064" w:rsidRPr="00091D38" w:rsidRDefault="00763064" w:rsidP="00763064">
      <w:pPr>
        <w:pStyle w:val="Default"/>
        <w:numPr>
          <w:ilvl w:val="0"/>
          <w:numId w:val="4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4" w:name="_Ref47538706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38.213 v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.0, NR Physical Layer Procedures for Control (Release 1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  <w:bookmarkEnd w:id="4"/>
    </w:p>
    <w:p w14:paraId="2713481F" w14:textId="77777777" w:rsidR="00763064" w:rsidRPr="00091D38" w:rsidRDefault="00763064" w:rsidP="00763064">
      <w:pPr>
        <w:pStyle w:val="Default"/>
        <w:numPr>
          <w:ilvl w:val="0"/>
          <w:numId w:val="4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38.214 v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.0, NR Physical Layer Procedures for Data (Release 1</w:t>
      </w:r>
      <w:r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</w:p>
    <w:p w14:paraId="4A442595" w14:textId="77777777" w:rsidR="00380677" w:rsidRDefault="00380677" w:rsidP="00380677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p w14:paraId="643E16A8" w14:textId="3048EBE0" w:rsidR="000B6A82" w:rsidRDefault="000B6A82" w:rsidP="00380677"/>
    <w:sectPr w:rsidR="000B6A82" w:rsidSect="003806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C8426" w14:textId="77777777" w:rsidR="000C4960" w:rsidRDefault="000C4960" w:rsidP="00380677">
      <w:pPr>
        <w:spacing w:after="0"/>
      </w:pPr>
      <w:r>
        <w:separator/>
      </w:r>
    </w:p>
  </w:endnote>
  <w:endnote w:type="continuationSeparator" w:id="0">
    <w:p w14:paraId="45550084" w14:textId="77777777" w:rsidR="000C4960" w:rsidRDefault="000C4960" w:rsidP="00380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F85ED" w14:textId="77777777" w:rsidR="00155CB4" w:rsidRDefault="000763F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F1B4DB" w14:textId="77777777" w:rsidR="00155CB4" w:rsidRDefault="00843304" w:rsidP="00505E39">
    <w:pPr>
      <w:pStyle w:val="Footer"/>
      <w:ind w:right="360"/>
    </w:pPr>
  </w:p>
  <w:p w14:paraId="43B414A5" w14:textId="77777777" w:rsidR="007E2C1C" w:rsidRDefault="007E2C1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DE64F" w14:textId="77777777" w:rsidR="00155CB4" w:rsidRDefault="000763F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  <w:p w14:paraId="34A926DD" w14:textId="77777777" w:rsidR="007E2C1C" w:rsidRDefault="007E2C1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CFAFF" w14:textId="77777777" w:rsidR="00D705FE" w:rsidRDefault="00D70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985A2" w14:textId="77777777" w:rsidR="000C4960" w:rsidRDefault="000C4960" w:rsidP="00380677">
      <w:pPr>
        <w:spacing w:after="0"/>
      </w:pPr>
      <w:r>
        <w:separator/>
      </w:r>
    </w:p>
  </w:footnote>
  <w:footnote w:type="continuationSeparator" w:id="0">
    <w:p w14:paraId="387E4A04" w14:textId="77777777" w:rsidR="000C4960" w:rsidRDefault="000C4960" w:rsidP="00380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C5C97" w14:textId="77777777" w:rsidR="00155CB4" w:rsidRDefault="00076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2BA90138" w14:textId="77777777" w:rsidR="007E2C1C" w:rsidRDefault="007E2C1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1B1E1" w14:textId="77777777" w:rsidR="00D705FE" w:rsidRDefault="00D705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3B715" w14:textId="77777777" w:rsidR="00D705FE" w:rsidRDefault="00D70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23B4F"/>
    <w:multiLevelType w:val="hybridMultilevel"/>
    <w:tmpl w:val="CD223E1C"/>
    <w:lvl w:ilvl="0" w:tplc="180261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54DBD"/>
    <w:multiLevelType w:val="hybridMultilevel"/>
    <w:tmpl w:val="A484EFA8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42B1"/>
    <w:multiLevelType w:val="hybridMultilevel"/>
    <w:tmpl w:val="C83C5792"/>
    <w:lvl w:ilvl="0" w:tplc="D0504B0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130FB"/>
    <w:multiLevelType w:val="hybridMultilevel"/>
    <w:tmpl w:val="9222A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20444"/>
    <w:multiLevelType w:val="hybridMultilevel"/>
    <w:tmpl w:val="0B36906C"/>
    <w:lvl w:ilvl="0" w:tplc="F818345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6351C7"/>
    <w:multiLevelType w:val="hybridMultilevel"/>
    <w:tmpl w:val="019CFE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870B7D"/>
    <w:multiLevelType w:val="hybridMultilevel"/>
    <w:tmpl w:val="D8A85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32F45"/>
    <w:multiLevelType w:val="hybridMultilevel"/>
    <w:tmpl w:val="4E00E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E7DA4"/>
    <w:multiLevelType w:val="hybridMultilevel"/>
    <w:tmpl w:val="5720B8D4"/>
    <w:lvl w:ilvl="0" w:tplc="477816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85C8D"/>
    <w:multiLevelType w:val="hybridMultilevel"/>
    <w:tmpl w:val="A72A9F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F2577"/>
    <w:multiLevelType w:val="hybridMultilevel"/>
    <w:tmpl w:val="1C5EB990"/>
    <w:lvl w:ilvl="0" w:tplc="0809000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A3BC8"/>
    <w:multiLevelType w:val="hybridMultilevel"/>
    <w:tmpl w:val="4D9C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81D95"/>
    <w:multiLevelType w:val="hybridMultilevel"/>
    <w:tmpl w:val="22CC4E9E"/>
    <w:lvl w:ilvl="0" w:tplc="477816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07260"/>
    <w:multiLevelType w:val="hybridMultilevel"/>
    <w:tmpl w:val="F13AC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B68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A22D85"/>
    <w:multiLevelType w:val="hybridMultilevel"/>
    <w:tmpl w:val="2806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57A6D8F"/>
    <w:multiLevelType w:val="hybridMultilevel"/>
    <w:tmpl w:val="B0900920"/>
    <w:lvl w:ilvl="0" w:tplc="CD46A7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F4961"/>
    <w:multiLevelType w:val="multilevel"/>
    <w:tmpl w:val="93021A8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i w:val="0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32"/>
      </w:rPr>
    </w:lvl>
  </w:abstractNum>
  <w:abstractNum w:abstractNumId="28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07992"/>
    <w:multiLevelType w:val="hybridMultilevel"/>
    <w:tmpl w:val="77B84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211BD8"/>
    <w:multiLevelType w:val="hybridMultilevel"/>
    <w:tmpl w:val="B8CC2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712F5"/>
    <w:multiLevelType w:val="hybridMultilevel"/>
    <w:tmpl w:val="04EAEC1E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91F4A"/>
    <w:multiLevelType w:val="hybridMultilevel"/>
    <w:tmpl w:val="348A0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03686"/>
    <w:multiLevelType w:val="hybridMultilevel"/>
    <w:tmpl w:val="EAFEA0A6"/>
    <w:lvl w:ilvl="0" w:tplc="4CCE10C4">
      <w:start w:val="1"/>
      <w:numFmt w:val="decimal"/>
      <w:lvlText w:val="[%1]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22"/>
  </w:num>
  <w:num w:numId="4">
    <w:abstractNumId w:val="34"/>
  </w:num>
  <w:num w:numId="5">
    <w:abstractNumId w:val="6"/>
  </w:num>
  <w:num w:numId="6">
    <w:abstractNumId w:val="33"/>
  </w:num>
  <w:num w:numId="7">
    <w:abstractNumId w:val="20"/>
  </w:num>
  <w:num w:numId="8">
    <w:abstractNumId w:val="12"/>
  </w:num>
  <w:num w:numId="9">
    <w:abstractNumId w:val="23"/>
  </w:num>
  <w:num w:numId="10">
    <w:abstractNumId w:val="16"/>
  </w:num>
  <w:num w:numId="11">
    <w:abstractNumId w:val="7"/>
  </w:num>
  <w:num w:numId="12">
    <w:abstractNumId w:val="17"/>
  </w:num>
  <w:num w:numId="13">
    <w:abstractNumId w:val="13"/>
  </w:num>
  <w:num w:numId="14">
    <w:abstractNumId w:val="4"/>
  </w:num>
  <w:num w:numId="15">
    <w:abstractNumId w:val="0"/>
  </w:num>
  <w:num w:numId="16">
    <w:abstractNumId w:val="10"/>
  </w:num>
  <w:num w:numId="17">
    <w:abstractNumId w:val="28"/>
  </w:num>
  <w:num w:numId="18">
    <w:abstractNumId w:val="19"/>
  </w:num>
  <w:num w:numId="19">
    <w:abstractNumId w:val="5"/>
  </w:num>
  <w:num w:numId="20">
    <w:abstractNumId w:val="11"/>
  </w:num>
  <w:num w:numId="21">
    <w:abstractNumId w:val="30"/>
  </w:num>
  <w:num w:numId="22">
    <w:abstractNumId w:val="24"/>
  </w:num>
  <w:num w:numId="23">
    <w:abstractNumId w:val="15"/>
  </w:num>
  <w:num w:numId="24">
    <w:abstractNumId w:val="9"/>
  </w:num>
  <w:num w:numId="25">
    <w:abstractNumId w:val="18"/>
  </w:num>
  <w:num w:numId="26">
    <w:abstractNumId w:val="27"/>
  </w:num>
  <w:num w:numId="27">
    <w:abstractNumId w:val="3"/>
  </w:num>
  <w:num w:numId="28">
    <w:abstractNumId w:val="31"/>
  </w:num>
  <w:num w:numId="29">
    <w:abstractNumId w:val="1"/>
  </w:num>
  <w:num w:numId="30">
    <w:abstractNumId w:val="14"/>
  </w:num>
  <w:num w:numId="31">
    <w:abstractNumId w:val="29"/>
  </w:num>
  <w:num w:numId="32">
    <w:abstractNumId w:val="26"/>
  </w:num>
  <w:num w:numId="33">
    <w:abstractNumId w:val="2"/>
  </w:num>
  <w:num w:numId="34">
    <w:abstractNumId w:val="3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369"/>
    <w:rsid w:val="000041B4"/>
    <w:rsid w:val="000123DD"/>
    <w:rsid w:val="00030A2E"/>
    <w:rsid w:val="00030F39"/>
    <w:rsid w:val="00031530"/>
    <w:rsid w:val="0003347F"/>
    <w:rsid w:val="00035651"/>
    <w:rsid w:val="00035F65"/>
    <w:rsid w:val="000408B2"/>
    <w:rsid w:val="0004116C"/>
    <w:rsid w:val="000558E7"/>
    <w:rsid w:val="00065921"/>
    <w:rsid w:val="000763F1"/>
    <w:rsid w:val="000A59C5"/>
    <w:rsid w:val="000A5B6E"/>
    <w:rsid w:val="000B6A82"/>
    <w:rsid w:val="000C3BA6"/>
    <w:rsid w:val="000C4960"/>
    <w:rsid w:val="000C5C63"/>
    <w:rsid w:val="000D205E"/>
    <w:rsid w:val="000E6007"/>
    <w:rsid w:val="000F0785"/>
    <w:rsid w:val="000F6845"/>
    <w:rsid w:val="001076F8"/>
    <w:rsid w:val="00114585"/>
    <w:rsid w:val="00126EDB"/>
    <w:rsid w:val="001270A0"/>
    <w:rsid w:val="00130A72"/>
    <w:rsid w:val="00131250"/>
    <w:rsid w:val="00133192"/>
    <w:rsid w:val="001412FE"/>
    <w:rsid w:val="00151268"/>
    <w:rsid w:val="0015439E"/>
    <w:rsid w:val="00191218"/>
    <w:rsid w:val="001A3E2A"/>
    <w:rsid w:val="001A4669"/>
    <w:rsid w:val="001B1095"/>
    <w:rsid w:val="001B1921"/>
    <w:rsid w:val="001C0E74"/>
    <w:rsid w:val="001C148C"/>
    <w:rsid w:val="001D790E"/>
    <w:rsid w:val="001E6BC4"/>
    <w:rsid w:val="002075FD"/>
    <w:rsid w:val="00213A20"/>
    <w:rsid w:val="0024241E"/>
    <w:rsid w:val="0024407E"/>
    <w:rsid w:val="0024536B"/>
    <w:rsid w:val="00253FFC"/>
    <w:rsid w:val="0025581F"/>
    <w:rsid w:val="00256694"/>
    <w:rsid w:val="00270B30"/>
    <w:rsid w:val="0028494F"/>
    <w:rsid w:val="0029045B"/>
    <w:rsid w:val="00297D6F"/>
    <w:rsid w:val="002B6D50"/>
    <w:rsid w:val="002C169F"/>
    <w:rsid w:val="002C64A8"/>
    <w:rsid w:val="002D2FF1"/>
    <w:rsid w:val="002D5F03"/>
    <w:rsid w:val="002D70B2"/>
    <w:rsid w:val="002E4352"/>
    <w:rsid w:val="002E4720"/>
    <w:rsid w:val="002E51B9"/>
    <w:rsid w:val="002E5FFC"/>
    <w:rsid w:val="00301928"/>
    <w:rsid w:val="0030302A"/>
    <w:rsid w:val="00306906"/>
    <w:rsid w:val="003112F9"/>
    <w:rsid w:val="003122F6"/>
    <w:rsid w:val="003204A5"/>
    <w:rsid w:val="00327133"/>
    <w:rsid w:val="0034491A"/>
    <w:rsid w:val="0036054E"/>
    <w:rsid w:val="00380677"/>
    <w:rsid w:val="00382568"/>
    <w:rsid w:val="00390C6D"/>
    <w:rsid w:val="003C30D0"/>
    <w:rsid w:val="003C4A8B"/>
    <w:rsid w:val="003F05B1"/>
    <w:rsid w:val="003F225F"/>
    <w:rsid w:val="003F3EEA"/>
    <w:rsid w:val="00416B4C"/>
    <w:rsid w:val="00475A3D"/>
    <w:rsid w:val="00475DF3"/>
    <w:rsid w:val="00477434"/>
    <w:rsid w:val="0048555E"/>
    <w:rsid w:val="004954F8"/>
    <w:rsid w:val="00497E97"/>
    <w:rsid w:val="004B7621"/>
    <w:rsid w:val="004C3A89"/>
    <w:rsid w:val="004C3AF4"/>
    <w:rsid w:val="004C6BE4"/>
    <w:rsid w:val="004D504A"/>
    <w:rsid w:val="004E3915"/>
    <w:rsid w:val="004F3EBD"/>
    <w:rsid w:val="005128BE"/>
    <w:rsid w:val="00520270"/>
    <w:rsid w:val="005655A1"/>
    <w:rsid w:val="00566708"/>
    <w:rsid w:val="0056791A"/>
    <w:rsid w:val="0058727D"/>
    <w:rsid w:val="00594600"/>
    <w:rsid w:val="005A4A99"/>
    <w:rsid w:val="005A4B06"/>
    <w:rsid w:val="005A58A4"/>
    <w:rsid w:val="005B2C66"/>
    <w:rsid w:val="005C01C0"/>
    <w:rsid w:val="005C238B"/>
    <w:rsid w:val="005C2C02"/>
    <w:rsid w:val="005C49A6"/>
    <w:rsid w:val="005E57C0"/>
    <w:rsid w:val="006002B1"/>
    <w:rsid w:val="0060316D"/>
    <w:rsid w:val="00631007"/>
    <w:rsid w:val="00631C63"/>
    <w:rsid w:val="00650D78"/>
    <w:rsid w:val="00651A2A"/>
    <w:rsid w:val="006548F7"/>
    <w:rsid w:val="00665F20"/>
    <w:rsid w:val="00682BD2"/>
    <w:rsid w:val="00687B00"/>
    <w:rsid w:val="00687EB7"/>
    <w:rsid w:val="00690403"/>
    <w:rsid w:val="006A7804"/>
    <w:rsid w:val="006A7DAD"/>
    <w:rsid w:val="006B227F"/>
    <w:rsid w:val="006C0CC0"/>
    <w:rsid w:val="006C2352"/>
    <w:rsid w:val="006D3443"/>
    <w:rsid w:val="006D435B"/>
    <w:rsid w:val="006E21A5"/>
    <w:rsid w:val="006E534C"/>
    <w:rsid w:val="006F164D"/>
    <w:rsid w:val="006F7C2E"/>
    <w:rsid w:val="00707274"/>
    <w:rsid w:val="00711E23"/>
    <w:rsid w:val="0072502C"/>
    <w:rsid w:val="007334F2"/>
    <w:rsid w:val="007369B7"/>
    <w:rsid w:val="00743B31"/>
    <w:rsid w:val="00743FB6"/>
    <w:rsid w:val="00763064"/>
    <w:rsid w:val="0076764C"/>
    <w:rsid w:val="00783CC4"/>
    <w:rsid w:val="00791335"/>
    <w:rsid w:val="00791E5B"/>
    <w:rsid w:val="007A3407"/>
    <w:rsid w:val="007C08F2"/>
    <w:rsid w:val="007C3655"/>
    <w:rsid w:val="007C49C7"/>
    <w:rsid w:val="007C503A"/>
    <w:rsid w:val="007C77D0"/>
    <w:rsid w:val="007E2C1C"/>
    <w:rsid w:val="00801BBB"/>
    <w:rsid w:val="008031D4"/>
    <w:rsid w:val="00803A13"/>
    <w:rsid w:val="00806179"/>
    <w:rsid w:val="00817E2D"/>
    <w:rsid w:val="00832135"/>
    <w:rsid w:val="00843304"/>
    <w:rsid w:val="00844215"/>
    <w:rsid w:val="008555E6"/>
    <w:rsid w:val="00866FB0"/>
    <w:rsid w:val="00873B3F"/>
    <w:rsid w:val="00877863"/>
    <w:rsid w:val="00880CB4"/>
    <w:rsid w:val="008A1C36"/>
    <w:rsid w:val="008B3A25"/>
    <w:rsid w:val="008B5A81"/>
    <w:rsid w:val="008C0349"/>
    <w:rsid w:val="008D3BD0"/>
    <w:rsid w:val="008F4D5C"/>
    <w:rsid w:val="009043C8"/>
    <w:rsid w:val="00923224"/>
    <w:rsid w:val="00923D00"/>
    <w:rsid w:val="009245B9"/>
    <w:rsid w:val="0093339B"/>
    <w:rsid w:val="00934896"/>
    <w:rsid w:val="00936B94"/>
    <w:rsid w:val="009407BB"/>
    <w:rsid w:val="009424F7"/>
    <w:rsid w:val="0097653B"/>
    <w:rsid w:val="00985759"/>
    <w:rsid w:val="009B07C2"/>
    <w:rsid w:val="009B1C9C"/>
    <w:rsid w:val="009B20DA"/>
    <w:rsid w:val="009B6615"/>
    <w:rsid w:val="009C61B1"/>
    <w:rsid w:val="009D4B53"/>
    <w:rsid w:val="009E49B4"/>
    <w:rsid w:val="009F004B"/>
    <w:rsid w:val="009F1FA3"/>
    <w:rsid w:val="009F2C91"/>
    <w:rsid w:val="00A109AD"/>
    <w:rsid w:val="00A15C69"/>
    <w:rsid w:val="00A22252"/>
    <w:rsid w:val="00A232C4"/>
    <w:rsid w:val="00A23ED8"/>
    <w:rsid w:val="00A40EC9"/>
    <w:rsid w:val="00A52209"/>
    <w:rsid w:val="00A561AD"/>
    <w:rsid w:val="00A67801"/>
    <w:rsid w:val="00A93625"/>
    <w:rsid w:val="00A95694"/>
    <w:rsid w:val="00AA1DFE"/>
    <w:rsid w:val="00AB1A96"/>
    <w:rsid w:val="00AB3647"/>
    <w:rsid w:val="00AB5454"/>
    <w:rsid w:val="00AC3AD0"/>
    <w:rsid w:val="00B0518D"/>
    <w:rsid w:val="00B07BC1"/>
    <w:rsid w:val="00B20CB6"/>
    <w:rsid w:val="00B25304"/>
    <w:rsid w:val="00B3756C"/>
    <w:rsid w:val="00B538D8"/>
    <w:rsid w:val="00B5618C"/>
    <w:rsid w:val="00B61739"/>
    <w:rsid w:val="00B64DAF"/>
    <w:rsid w:val="00B76793"/>
    <w:rsid w:val="00B77CF0"/>
    <w:rsid w:val="00B846FF"/>
    <w:rsid w:val="00B8787A"/>
    <w:rsid w:val="00BA6C30"/>
    <w:rsid w:val="00BB362B"/>
    <w:rsid w:val="00BC0742"/>
    <w:rsid w:val="00BD590A"/>
    <w:rsid w:val="00BD7824"/>
    <w:rsid w:val="00BE2B35"/>
    <w:rsid w:val="00BE589C"/>
    <w:rsid w:val="00BF3D15"/>
    <w:rsid w:val="00BF737F"/>
    <w:rsid w:val="00C06A55"/>
    <w:rsid w:val="00C153B3"/>
    <w:rsid w:val="00C25BCB"/>
    <w:rsid w:val="00C3074A"/>
    <w:rsid w:val="00C4636C"/>
    <w:rsid w:val="00C53772"/>
    <w:rsid w:val="00C543F6"/>
    <w:rsid w:val="00C65AA1"/>
    <w:rsid w:val="00C66B1E"/>
    <w:rsid w:val="00C66EA7"/>
    <w:rsid w:val="00C6793F"/>
    <w:rsid w:val="00C71A47"/>
    <w:rsid w:val="00C72A9F"/>
    <w:rsid w:val="00C75EAC"/>
    <w:rsid w:val="00C83821"/>
    <w:rsid w:val="00C8546F"/>
    <w:rsid w:val="00CA30C6"/>
    <w:rsid w:val="00CA49A4"/>
    <w:rsid w:val="00CD141F"/>
    <w:rsid w:val="00CD6072"/>
    <w:rsid w:val="00CE1528"/>
    <w:rsid w:val="00CE7957"/>
    <w:rsid w:val="00CF74E3"/>
    <w:rsid w:val="00D1386D"/>
    <w:rsid w:val="00D34277"/>
    <w:rsid w:val="00D40837"/>
    <w:rsid w:val="00D43583"/>
    <w:rsid w:val="00D56854"/>
    <w:rsid w:val="00D61AA3"/>
    <w:rsid w:val="00D705FE"/>
    <w:rsid w:val="00D776B3"/>
    <w:rsid w:val="00D938AC"/>
    <w:rsid w:val="00D97E6C"/>
    <w:rsid w:val="00DA5B2F"/>
    <w:rsid w:val="00DA65DC"/>
    <w:rsid w:val="00DB2717"/>
    <w:rsid w:val="00DB631B"/>
    <w:rsid w:val="00DB6C9A"/>
    <w:rsid w:val="00DB779F"/>
    <w:rsid w:val="00DC41F7"/>
    <w:rsid w:val="00DD0AEC"/>
    <w:rsid w:val="00DD3771"/>
    <w:rsid w:val="00DD5152"/>
    <w:rsid w:val="00DE34AC"/>
    <w:rsid w:val="00DF03B5"/>
    <w:rsid w:val="00DF103C"/>
    <w:rsid w:val="00E0420F"/>
    <w:rsid w:val="00E061A7"/>
    <w:rsid w:val="00E122D5"/>
    <w:rsid w:val="00E13831"/>
    <w:rsid w:val="00E141B9"/>
    <w:rsid w:val="00E3353D"/>
    <w:rsid w:val="00E43D7D"/>
    <w:rsid w:val="00E54007"/>
    <w:rsid w:val="00E626AF"/>
    <w:rsid w:val="00E7355E"/>
    <w:rsid w:val="00E8512E"/>
    <w:rsid w:val="00E859AB"/>
    <w:rsid w:val="00E86404"/>
    <w:rsid w:val="00E92C1D"/>
    <w:rsid w:val="00E96E7B"/>
    <w:rsid w:val="00EB794B"/>
    <w:rsid w:val="00EE3630"/>
    <w:rsid w:val="00F0628A"/>
    <w:rsid w:val="00F06B0D"/>
    <w:rsid w:val="00F164D3"/>
    <w:rsid w:val="00F42DE9"/>
    <w:rsid w:val="00F5245E"/>
    <w:rsid w:val="00F52CED"/>
    <w:rsid w:val="00F60114"/>
    <w:rsid w:val="00F60CFC"/>
    <w:rsid w:val="00F63E93"/>
    <w:rsid w:val="00F71369"/>
    <w:rsid w:val="00F744A4"/>
    <w:rsid w:val="00F800D5"/>
    <w:rsid w:val="00F836AA"/>
    <w:rsid w:val="00F8630C"/>
    <w:rsid w:val="00F91D85"/>
    <w:rsid w:val="00F94952"/>
    <w:rsid w:val="00FA275B"/>
    <w:rsid w:val="00FB672A"/>
    <w:rsid w:val="00FB798F"/>
    <w:rsid w:val="00FC15A1"/>
    <w:rsid w:val="00FD0DAD"/>
    <w:rsid w:val="00FD2198"/>
    <w:rsid w:val="00FD2F45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39434F"/>
  <w15:chartTrackingRefBased/>
  <w15:docId w15:val="{1CE87C46-B9FB-466F-B158-2897842A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6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3806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806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16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56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806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380677"/>
    <w:rPr>
      <w:rFonts w:ascii="Arial" w:eastAsia="SimSun" w:hAnsi="Arial" w:cs="Times New Roman"/>
      <w:sz w:val="32"/>
      <w:szCs w:val="20"/>
      <w:lang w:val="en-GB"/>
    </w:rPr>
  </w:style>
  <w:style w:type="character" w:styleId="FootnoteReference">
    <w:name w:val="footnote reference"/>
    <w:rsid w:val="003806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06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80677"/>
    <w:rPr>
      <w:rFonts w:ascii="Times New Roman" w:eastAsia="SimSun" w:hAnsi="Times New Roman" w:cs="Times New Roman"/>
      <w:sz w:val="1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806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80677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table" w:styleId="TableGrid">
    <w:name w:val="Table Grid"/>
    <w:basedOn w:val="TableNormal"/>
    <w:uiPriority w:val="59"/>
    <w:rsid w:val="003806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80677"/>
  </w:style>
  <w:style w:type="character" w:customStyle="1" w:styleId="Heading1Char1">
    <w:name w:val="Heading 1 Char1"/>
    <w:link w:val="Heading1"/>
    <w:rsid w:val="003806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3074A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bullet1">
    <w:name w:val="bullet1"/>
    <w:basedOn w:val="Normal"/>
    <w:link w:val="bullet1Char"/>
    <w:qFormat/>
    <w:rsid w:val="00380677"/>
    <w:pPr>
      <w:numPr>
        <w:numId w:val="2"/>
      </w:numPr>
      <w:overflowPunct/>
      <w:autoSpaceDE/>
      <w:autoSpaceDN/>
      <w:adjustRightInd/>
      <w:spacing w:after="0"/>
      <w:textAlignment w:val="auto"/>
    </w:pPr>
    <w:rPr>
      <w:kern w:val="2"/>
      <w:sz w:val="22"/>
      <w:szCs w:val="24"/>
      <w:lang w:eastAsia="zh-CN"/>
    </w:rPr>
  </w:style>
  <w:style w:type="paragraph" w:customStyle="1" w:styleId="bullet2">
    <w:name w:val="bullet2"/>
    <w:basedOn w:val="Normal"/>
    <w:qFormat/>
    <w:rsid w:val="00380677"/>
    <w:pPr>
      <w:numPr>
        <w:ilvl w:val="1"/>
        <w:numId w:val="2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380677"/>
    <w:rPr>
      <w:rFonts w:ascii="Times New Roman" w:eastAsia="SimSun" w:hAnsi="Times New Roman" w:cs="Times New Roman"/>
      <w:kern w:val="2"/>
      <w:szCs w:val="24"/>
      <w:lang w:val="en-GB" w:eastAsia="zh-CN"/>
    </w:rPr>
  </w:style>
  <w:style w:type="paragraph" w:customStyle="1" w:styleId="bullet3">
    <w:name w:val="bullet3"/>
    <w:basedOn w:val="Normal"/>
    <w:qFormat/>
    <w:rsid w:val="00380677"/>
    <w:pPr>
      <w:numPr>
        <w:ilvl w:val="2"/>
        <w:numId w:val="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380677"/>
    <w:pPr>
      <w:numPr>
        <w:ilvl w:val="3"/>
        <w:numId w:val="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3074A"/>
    <w:rPr>
      <w:rFonts w:ascii="Times New Roman" w:eastAsia="Calibri" w:hAnsi="Times New Roman" w:cs="Times New Roman"/>
      <w:i/>
      <w:iCs/>
      <w:sz w:val="20"/>
      <w:szCs w:val="20"/>
    </w:rPr>
  </w:style>
  <w:style w:type="paragraph" w:customStyle="1" w:styleId="Default">
    <w:name w:val="Default"/>
    <w:rsid w:val="003806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06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067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164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4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F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9569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1">
    <w:name w:val="B1"/>
    <w:basedOn w:val="Normal"/>
    <w:link w:val="B1Zchn"/>
    <w:qFormat/>
    <w:rsid w:val="00803A13"/>
    <w:pPr>
      <w:overflowPunct/>
      <w:autoSpaceDE/>
      <w:autoSpaceDN/>
      <w:adjustRightInd/>
      <w:ind w:left="568" w:hanging="284"/>
      <w:textAlignment w:val="auto"/>
    </w:pPr>
    <w:rPr>
      <w:lang w:val="x-none"/>
    </w:rPr>
  </w:style>
  <w:style w:type="character" w:customStyle="1" w:styleId="B1Zchn">
    <w:name w:val="B1 Zchn"/>
    <w:link w:val="B1"/>
    <w:qFormat/>
    <w:rsid w:val="00803A13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4050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0609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5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303</cp:revision>
  <dcterms:created xsi:type="dcterms:W3CDTF">2020-08-06T00:53:00Z</dcterms:created>
  <dcterms:modified xsi:type="dcterms:W3CDTF">2022-01-11T23:20:00Z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a67e4e3d-e085-4f17-b65e-f961f7a1ebed</vt:lpwstr>
  </property>
  <property fmtid="{D5CDD505-2E9C-101B-9397-08002B2CF9AE}" pid="3" name="CTP_TimeStamp">
    <vt:lpwstr>2020-08-06 07:03:11Z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