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4FB82007" w:rsidR="00856DD1" w:rsidRPr="005A0ED3" w:rsidRDefault="00856DD1" w:rsidP="007D3C08">
      <w:pPr>
        <w:pStyle w:val="ab"/>
        <w:rPr>
          <w:rFonts w:cs="Arial"/>
          <w:bCs/>
          <w:sz w:val="22"/>
        </w:rPr>
      </w:pPr>
      <w:bookmarkStart w:id="0" w:name="_GoBack"/>
      <w:bookmarkEnd w:id="0"/>
      <w:r>
        <w:rPr>
          <w:rFonts w:cs="Arial"/>
          <w:bCs/>
          <w:sz w:val="22"/>
        </w:rPr>
        <w:t xml:space="preserve">3GPP TSG RAN WG1 </w:t>
      </w:r>
      <w:r>
        <w:rPr>
          <w:rFonts w:eastAsia="宋体" w:cs="Arial"/>
          <w:bCs/>
          <w:sz w:val="22"/>
          <w:lang w:eastAsia="zh-CN"/>
        </w:rPr>
        <w:t>#10</w:t>
      </w:r>
      <w:r w:rsidR="00CD5215">
        <w:rPr>
          <w:rFonts w:eastAsia="宋体" w:cs="Arial"/>
          <w:bCs/>
          <w:sz w:val="22"/>
          <w:lang w:eastAsia="zh-CN"/>
        </w:rPr>
        <w:t>7</w:t>
      </w:r>
      <w:r w:rsidR="00046E65">
        <w:rPr>
          <w:rFonts w:eastAsia="宋体" w:cs="Arial" w:hint="eastAsia"/>
          <w:bCs/>
          <w:sz w:val="22"/>
          <w:lang w:eastAsia="zh-CN"/>
        </w:rPr>
        <w:t>bis</w:t>
      </w:r>
      <w:r w:rsidR="00571C07">
        <w:rPr>
          <w:rFonts w:eastAsia="宋体" w:cs="Arial"/>
          <w:bCs/>
          <w:sz w:val="22"/>
          <w:lang w:eastAsia="zh-CN"/>
        </w:rPr>
        <w:t>-e</w:t>
      </w:r>
      <w:r w:rsidR="00F070B0">
        <w:rPr>
          <w:rFonts w:cs="Arial"/>
          <w:bCs/>
          <w:sz w:val="22"/>
        </w:rPr>
        <w:tab/>
      </w:r>
      <w:r w:rsidR="00F070B0">
        <w:rPr>
          <w:rFonts w:cs="Arial"/>
          <w:bCs/>
          <w:sz w:val="22"/>
        </w:rPr>
        <w:tab/>
        <w:t>R1-2</w:t>
      </w:r>
      <w:r w:rsidR="00046E65">
        <w:rPr>
          <w:rFonts w:cs="Arial"/>
          <w:bCs/>
          <w:sz w:val="22"/>
        </w:rPr>
        <w:t>20</w:t>
      </w:r>
      <w:r w:rsidR="005A0ED3" w:rsidRPr="005A0ED3">
        <w:rPr>
          <w:rFonts w:cs="Arial"/>
          <w:bCs/>
          <w:sz w:val="22"/>
        </w:rPr>
        <w:t>0079</w:t>
      </w:r>
    </w:p>
    <w:p w14:paraId="7C00377E" w14:textId="5FBD379C" w:rsidR="001B1A7E" w:rsidRPr="00446839" w:rsidRDefault="00F070B0" w:rsidP="001B1A7E">
      <w:pPr>
        <w:pStyle w:val="ab"/>
        <w:tabs>
          <w:tab w:val="clear" w:pos="4536"/>
          <w:tab w:val="left" w:pos="1800"/>
        </w:tabs>
        <w:ind w:left="1798" w:hangingChars="814" w:hanging="1798"/>
        <w:rPr>
          <w:rFonts w:cs="Arial"/>
          <w:bCs/>
          <w:sz w:val="22"/>
        </w:rPr>
      </w:pPr>
      <w:r w:rsidRPr="00446839">
        <w:rPr>
          <w:rFonts w:cs="Arial"/>
          <w:bCs/>
          <w:sz w:val="22"/>
        </w:rPr>
        <w:t xml:space="preserve">e-Meeting, </w:t>
      </w:r>
      <w:r w:rsidR="00046E65" w:rsidRPr="00046E65">
        <w:rPr>
          <w:rFonts w:cs="Arial"/>
          <w:bCs/>
          <w:sz w:val="22"/>
        </w:rPr>
        <w:t>January 17th – 25th</w:t>
      </w:r>
      <w:r w:rsidR="004E41FC" w:rsidRPr="00FC5459">
        <w:rPr>
          <w:rFonts w:cs="Arial"/>
          <w:bCs/>
          <w:sz w:val="22"/>
        </w:rPr>
        <w:t>,</w:t>
      </w:r>
      <w:r w:rsidR="00B66F86" w:rsidRPr="00B66F86">
        <w:rPr>
          <w:rFonts w:cs="Arial"/>
          <w:bCs/>
          <w:sz w:val="22"/>
        </w:rPr>
        <w:t xml:space="preserve"> </w:t>
      </w:r>
      <w:r w:rsidRPr="00446839">
        <w:rPr>
          <w:rFonts w:cs="Arial"/>
          <w:bCs/>
          <w:sz w:val="22"/>
        </w:rPr>
        <w:t>202</w:t>
      </w:r>
      <w:r w:rsidR="00046E65">
        <w:rPr>
          <w:rFonts w:cs="Arial"/>
          <w:bCs/>
          <w:sz w:val="22"/>
        </w:rPr>
        <w:t>2</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2EFCD6B6"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8A511D">
        <w:rPr>
          <w:rFonts w:cs="Arial"/>
          <w:sz w:val="22"/>
          <w:szCs w:val="22"/>
        </w:rPr>
        <w:t>Remaining issue</w:t>
      </w:r>
      <w:r w:rsidR="001B1A7E">
        <w:rPr>
          <w:rFonts w:cs="Arial"/>
          <w:sz w:val="22"/>
          <w:szCs w:val="22"/>
        </w:rPr>
        <w:t xml:space="preserve">s on </w:t>
      </w:r>
      <w:r w:rsidR="00082E7C" w:rsidRPr="00082E7C">
        <w:rPr>
          <w:rFonts w:cs="Arial"/>
          <w:sz w:val="22"/>
          <w:szCs w:val="22"/>
        </w:rPr>
        <w:t>channel access mechanism for NR operation from 52.6GHz to 71 GHz</w:t>
      </w:r>
    </w:p>
    <w:p w14:paraId="7ADE29A8" w14:textId="382A5178"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012FBD">
        <w:rPr>
          <w:rFonts w:eastAsia="宋体" w:cs="Arial"/>
          <w:sz w:val="22"/>
          <w:szCs w:val="22"/>
          <w:lang w:eastAsia="zh-CN"/>
        </w:rPr>
        <w:t>.6</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794488AE" w:rsidR="00856DD1" w:rsidRDefault="00593967" w:rsidP="00A41D09">
      <w:pPr>
        <w:spacing w:before="120" w:after="120"/>
        <w:jc w:val="both"/>
        <w:rPr>
          <w:rFonts w:ascii="Times New Roman" w:hAnsi="Times New Roman"/>
        </w:rPr>
      </w:pPr>
      <w:r>
        <w:rPr>
          <w:rFonts w:ascii="Times New Roman" w:hAnsi="Times New Roman"/>
        </w:rPr>
        <w:t>The revise</w:t>
      </w:r>
      <w:r w:rsidR="00EC14C7">
        <w:rPr>
          <w:rFonts w:ascii="Times New Roman" w:hAnsi="Times New Roman"/>
        </w:rPr>
        <w:t>d</w:t>
      </w:r>
      <w:r>
        <w:rPr>
          <w:rFonts w:ascii="Times New Roman" w:hAnsi="Times New Roman"/>
        </w:rPr>
        <w:t xml:space="preserve"> WID for operations extended to 71GHz was approved in RAN#</w:t>
      </w:r>
      <w:r w:rsidR="00EC14C7">
        <w:rPr>
          <w:rFonts w:ascii="Times New Roman" w:hAnsi="Times New Roman"/>
        </w:rPr>
        <w:t xml:space="preserve">91e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C6217A">
        <w:rPr>
          <w:rFonts w:ascii="Times New Roman" w:hAnsi="Times New Roman"/>
        </w:rPr>
        <w:t>[1]</w:t>
      </w:r>
      <w:r w:rsidR="009E02DF">
        <w:rPr>
          <w:rFonts w:ascii="Times New Roman" w:hAnsi="Times New Roman"/>
        </w:rPr>
        <w:fldChar w:fldCharType="end"/>
      </w:r>
      <w:r w:rsidR="006B20AC">
        <w:rPr>
          <w:rFonts w:ascii="Times New Roman" w:hAnsi="Times New Roman"/>
        </w:rPr>
        <w:t>. The physical layer procedures such as channel access were agreed for further investigation</w:t>
      </w:r>
      <w:r w:rsidR="009E02DF">
        <w:rPr>
          <w:rFonts w:ascii="Times New Roman" w:hAnsi="Times New Roman"/>
        </w:rPr>
        <w:t>:</w:t>
      </w:r>
    </w:p>
    <w:p w14:paraId="500914A9" w14:textId="77777777" w:rsidR="006B20AC" w:rsidRPr="006B20AC" w:rsidRDefault="006B20AC" w:rsidP="00A344A0">
      <w:pPr>
        <w:pStyle w:val="B10"/>
        <w:numPr>
          <w:ilvl w:val="0"/>
          <w:numId w:val="11"/>
        </w:numPr>
        <w:spacing w:before="180"/>
        <w:rPr>
          <w:rFonts w:ascii="Times New Roman" w:hAnsi="Times New Roman"/>
          <w:szCs w:val="24"/>
          <w:lang w:val="en-US" w:eastAsia="en-US"/>
        </w:rPr>
      </w:pPr>
      <w:r w:rsidRPr="006B20AC">
        <w:rPr>
          <w:rFonts w:ascii="Times New Roman" w:hAnsi="Times New Roman"/>
          <w:szCs w:val="24"/>
          <w:lang w:val="en-US" w:eastAsia="en-US"/>
        </w:rPr>
        <w:t>Physical layer procedure(s) including [RAN1]</w:t>
      </w:r>
      <w:r w:rsidRPr="006B20AC">
        <w:rPr>
          <w:rFonts w:ascii="Times New Roman" w:hAnsi="Times New Roman" w:hint="eastAsia"/>
          <w:szCs w:val="24"/>
          <w:lang w:val="en-US" w:eastAsia="en-US"/>
        </w:rPr>
        <w:t>:</w:t>
      </w:r>
    </w:p>
    <w:p w14:paraId="076A864B" w14:textId="77777777" w:rsidR="006B20AC" w:rsidRPr="006B20AC" w:rsidRDefault="006B20AC" w:rsidP="00A344A0">
      <w:pPr>
        <w:pStyle w:val="B10"/>
        <w:numPr>
          <w:ilvl w:val="1"/>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Channel access mechanism assuming </w:t>
      </w:r>
      <w:proofErr w:type="gramStart"/>
      <w:r w:rsidRPr="006B20AC">
        <w:rPr>
          <w:rFonts w:ascii="Times New Roman" w:hAnsi="Times New Roman"/>
          <w:szCs w:val="24"/>
          <w:lang w:val="en-US" w:eastAsia="en-US"/>
        </w:rPr>
        <w:t>beam based</w:t>
      </w:r>
      <w:proofErr w:type="gramEnd"/>
      <w:r w:rsidRPr="006B20AC">
        <w:rPr>
          <w:rFonts w:ascii="Times New Roman" w:hAnsi="Times New Roman"/>
          <w:szCs w:val="24"/>
          <w:lang w:val="en-US" w:eastAsia="en-US"/>
        </w:rPr>
        <w:t xml:space="preserve"> operation in order to comply with the regulatory requirements applicable to unlicensed spectrum for frequencies between 52.6GHz and 71GHz.</w:t>
      </w:r>
    </w:p>
    <w:p w14:paraId="1CAE9821"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Specify both LBT and No-LBT related procedures, and for No-LBT case no additional sensing mechanism is specified.</w:t>
      </w:r>
    </w:p>
    <w:p w14:paraId="710EFC42"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omni-directional LBT, directional LBT and receiver </w:t>
      </w:r>
      <w:r w:rsidRPr="006B20AC">
        <w:rPr>
          <w:rFonts w:ascii="Times New Roman" w:hAnsi="Times New Roman" w:hint="eastAsia"/>
          <w:szCs w:val="24"/>
          <w:lang w:val="en-US" w:eastAsia="en-US"/>
        </w:rPr>
        <w:t>assistance in channel access</w:t>
      </w:r>
    </w:p>
    <w:p w14:paraId="66F05ABF"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energy detection threshold enhancement </w:t>
      </w:r>
    </w:p>
    <w:p w14:paraId="563FA432" w14:textId="31629E82"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673B44">
        <w:rPr>
          <w:rFonts w:ascii="Times New Roman" w:eastAsiaTheme="minorEastAsia" w:hAnsi="Times New Roman"/>
          <w:lang w:eastAsia="zh-CN"/>
        </w:rPr>
        <w:t xml:space="preserve"> remaining issues of </w:t>
      </w:r>
      <w:r w:rsidR="00E83097">
        <w:rPr>
          <w:rFonts w:ascii="Times New Roman" w:eastAsiaTheme="minorEastAsia" w:hAnsi="Times New Roman"/>
          <w:lang w:eastAsia="zh-CN"/>
        </w:rPr>
        <w:t>these channel access mechanisms</w:t>
      </w:r>
      <w:r w:rsidR="003665A1">
        <w:rPr>
          <w:rFonts w:ascii="Times New Roman" w:eastAsiaTheme="minorEastAsia" w:hAnsi="Times New Roman"/>
          <w:lang w:eastAsia="zh-CN"/>
        </w:rPr>
        <w:t>.</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8B15536" w:rsidR="00CF3ABC" w:rsidRPr="00856DD1" w:rsidRDefault="000A1C48" w:rsidP="00856DD1">
      <w:pPr>
        <w:pStyle w:val="20"/>
        <w:rPr>
          <w:rFonts w:eastAsia="宋体"/>
          <w:b w:val="0"/>
          <w:sz w:val="30"/>
          <w:szCs w:val="30"/>
        </w:rPr>
      </w:pPr>
      <w:bookmarkStart w:id="2" w:name="_Ref521492551"/>
      <w:r>
        <w:rPr>
          <w:rFonts w:eastAsia="宋体"/>
          <w:b w:val="0"/>
          <w:sz w:val="30"/>
          <w:szCs w:val="30"/>
        </w:rPr>
        <w:t>LBT</w:t>
      </w:r>
      <w:r w:rsidR="00577BC3">
        <w:rPr>
          <w:rFonts w:eastAsia="宋体"/>
          <w:b w:val="0"/>
          <w:sz w:val="30"/>
          <w:szCs w:val="30"/>
        </w:rPr>
        <w:t xml:space="preserve"> procedure related issue</w:t>
      </w:r>
      <w:r w:rsidR="000418F9">
        <w:rPr>
          <w:rFonts w:eastAsia="宋体"/>
          <w:b w:val="0"/>
          <w:sz w:val="30"/>
          <w:szCs w:val="30"/>
        </w:rPr>
        <w:t>s</w:t>
      </w:r>
    </w:p>
    <w:p w14:paraId="4C64174F" w14:textId="313B1D25" w:rsidR="00F2767D" w:rsidRDefault="00F2767D" w:rsidP="000A1C48">
      <w:pPr>
        <w:pStyle w:val="3"/>
        <w:ind w:left="1304"/>
        <w:rPr>
          <w:rFonts w:eastAsiaTheme="minorEastAsia"/>
          <w:lang w:eastAsia="zh-CN"/>
        </w:rPr>
      </w:pPr>
      <w:bookmarkStart w:id="3" w:name="_Ref67499018"/>
      <w:bookmarkStart w:id="4" w:name="PP12"/>
      <w:r>
        <w:rPr>
          <w:rFonts w:eastAsiaTheme="minorEastAsia" w:hint="eastAsia"/>
          <w:lang w:eastAsia="zh-CN"/>
        </w:rPr>
        <w:t>C</w:t>
      </w:r>
      <w:r>
        <w:rPr>
          <w:rFonts w:eastAsiaTheme="minorEastAsia"/>
          <w:lang w:eastAsia="zh-CN"/>
        </w:rPr>
        <w:t>larification on LBT bandwidth</w:t>
      </w:r>
    </w:p>
    <w:p w14:paraId="43D9D81A" w14:textId="08114F37" w:rsidR="00A66C4A" w:rsidRDefault="00A66C4A" w:rsidP="00A66C4A">
      <w:pPr>
        <w:jc w:val="both"/>
        <w:rPr>
          <w:rFonts w:ascii="Times New Roman" w:eastAsiaTheme="minorEastAsia" w:hAnsi="Times New Roman"/>
          <w:lang w:eastAsia="zh-CN"/>
        </w:rPr>
      </w:pPr>
      <w:r w:rsidRPr="00A66C4A">
        <w:rPr>
          <w:rFonts w:ascii="Times New Roman" w:eastAsiaTheme="minorEastAsia" w:hAnsi="Times New Roman"/>
          <w:lang w:eastAsia="zh-CN"/>
        </w:rPr>
        <w:t>In RAN1#107</w:t>
      </w:r>
      <w:r>
        <w:rPr>
          <w:rFonts w:ascii="Times New Roman" w:eastAsiaTheme="minorEastAsia" w:hAnsi="Times New Roman"/>
          <w:lang w:eastAsia="zh-CN"/>
        </w:rPr>
        <w:t xml:space="preserve"> meeting, the LBT bandwidth for gNB and UE has been discussed and companies showed different views on this issue. The previous agreement </w:t>
      </w:r>
      <w:r w:rsidR="002020A6">
        <w:rPr>
          <w:rFonts w:ascii="Times New Roman" w:eastAsiaTheme="minorEastAsia" w:hAnsi="Times New Roman"/>
          <w:lang w:eastAsia="zh-CN"/>
        </w:rPr>
        <w:t xml:space="preserve">in </w:t>
      </w:r>
      <w:r w:rsidR="002020A6">
        <w:rPr>
          <w:rFonts w:ascii="Times New Roman" w:eastAsiaTheme="minorEastAsia" w:hAnsi="Times New Roman"/>
          <w:lang w:eastAsia="zh-CN"/>
        </w:rPr>
        <w:fldChar w:fldCharType="begin"/>
      </w:r>
      <w:r w:rsidR="002020A6">
        <w:rPr>
          <w:rFonts w:ascii="Times New Roman" w:eastAsiaTheme="minorEastAsia" w:hAnsi="Times New Roman"/>
          <w:lang w:eastAsia="zh-CN"/>
        </w:rPr>
        <w:instrText xml:space="preserve"> REF _Ref83632297 \r \h </w:instrText>
      </w:r>
      <w:r w:rsidR="002020A6">
        <w:rPr>
          <w:rFonts w:ascii="Times New Roman" w:eastAsiaTheme="minorEastAsia" w:hAnsi="Times New Roman"/>
          <w:lang w:eastAsia="zh-CN"/>
        </w:rPr>
      </w:r>
      <w:r w:rsidR="002020A6">
        <w:rPr>
          <w:rFonts w:ascii="Times New Roman" w:eastAsiaTheme="minorEastAsia" w:hAnsi="Times New Roman"/>
          <w:lang w:eastAsia="zh-CN"/>
        </w:rPr>
        <w:fldChar w:fldCharType="separate"/>
      </w:r>
      <w:r w:rsidR="00C6217A">
        <w:rPr>
          <w:rFonts w:ascii="Times New Roman" w:eastAsiaTheme="minorEastAsia" w:hAnsi="Times New Roman"/>
          <w:lang w:eastAsia="zh-CN"/>
        </w:rPr>
        <w:t>[4]</w:t>
      </w:r>
      <w:r w:rsidR="002020A6">
        <w:rPr>
          <w:rFonts w:ascii="Times New Roman" w:eastAsiaTheme="minorEastAsia" w:hAnsi="Times New Roman"/>
          <w:lang w:eastAsia="zh-CN"/>
        </w:rPr>
        <w:fldChar w:fldCharType="end"/>
      </w:r>
      <w:r w:rsidR="002020A6">
        <w:rPr>
          <w:rFonts w:ascii="Times New Roman" w:eastAsiaTheme="minorEastAsia" w:hAnsi="Times New Roman"/>
          <w:lang w:eastAsia="zh-CN"/>
        </w:rPr>
        <w:t xml:space="preserve"> </w:t>
      </w:r>
      <w:r>
        <w:rPr>
          <w:rFonts w:ascii="Times New Roman" w:eastAsiaTheme="minorEastAsia" w:hAnsi="Times New Roman"/>
          <w:lang w:eastAsia="zh-CN"/>
        </w:rPr>
        <w:t>defines the LBT bandwidth as below:</w:t>
      </w:r>
    </w:p>
    <w:p w14:paraId="4789AF2D" w14:textId="77777777" w:rsidR="00A66C4A" w:rsidRPr="00A66C4A" w:rsidRDefault="00A66C4A" w:rsidP="00A66C4A">
      <w:pPr>
        <w:rPr>
          <w:rFonts w:ascii="Times" w:eastAsia="Batang" w:hAnsi="Times"/>
          <w:lang w:val="en-GB" w:eastAsia="x-none"/>
        </w:rPr>
      </w:pPr>
      <w:r w:rsidRPr="00A66C4A">
        <w:rPr>
          <w:rFonts w:ascii="Times" w:eastAsia="Batang" w:hAnsi="Times"/>
          <w:highlight w:val="green"/>
          <w:lang w:val="en-GB" w:eastAsia="x-none"/>
        </w:rPr>
        <w:t>Agreement:</w:t>
      </w:r>
    </w:p>
    <w:p w14:paraId="08123F92" w14:textId="77777777" w:rsidR="00A66C4A" w:rsidRPr="00A66C4A" w:rsidRDefault="00A66C4A" w:rsidP="00B66D84">
      <w:pPr>
        <w:numPr>
          <w:ilvl w:val="0"/>
          <w:numId w:val="37"/>
        </w:numPr>
        <w:tabs>
          <w:tab w:val="left" w:pos="1440"/>
        </w:tabs>
        <w:kinsoku w:val="0"/>
        <w:overflowPunct w:val="0"/>
        <w:adjustRightInd w:val="0"/>
        <w:spacing w:after="60" w:line="259" w:lineRule="auto"/>
        <w:ind w:left="360"/>
        <w:textAlignment w:val="baseline"/>
        <w:rPr>
          <w:rFonts w:ascii="Times" w:eastAsia="Batang" w:hAnsi="Times"/>
          <w:lang w:val="en-GB"/>
        </w:rPr>
      </w:pPr>
      <w:r w:rsidRPr="00A66C4A">
        <w:rPr>
          <w:rFonts w:ascii="Times" w:eastAsia="Batang" w:hAnsi="Times"/>
          <w:lang w:val="en-GB"/>
        </w:rPr>
        <w:t>For LBT for single carrier transmission, gNB/UE performs LBT over the channel bandwidth (or BWP bandwidth) (Alt SC.1. in earlier agreements)</w:t>
      </w:r>
    </w:p>
    <w:p w14:paraId="3F1D7EEF" w14:textId="77777777" w:rsidR="00A66C4A" w:rsidRPr="00A66C4A" w:rsidRDefault="00A66C4A" w:rsidP="00A66C4A">
      <w:pPr>
        <w:numPr>
          <w:ilvl w:val="0"/>
          <w:numId w:val="12"/>
        </w:numPr>
        <w:tabs>
          <w:tab w:val="left" w:pos="1440"/>
        </w:tabs>
        <w:kinsoku w:val="0"/>
        <w:overflowPunct w:val="0"/>
        <w:adjustRightInd w:val="0"/>
        <w:spacing w:after="60" w:line="259" w:lineRule="auto"/>
        <w:ind w:left="360"/>
        <w:textAlignment w:val="baseline"/>
        <w:rPr>
          <w:rFonts w:ascii="Times" w:eastAsia="Batang" w:hAnsi="Times"/>
          <w:lang w:val="en-GB"/>
        </w:rPr>
      </w:pPr>
      <w:r w:rsidRPr="00A66C4A">
        <w:rPr>
          <w:rFonts w:ascii="Times" w:eastAsia="Batang" w:hAnsi="Times"/>
          <w:lang w:val="en-GB"/>
        </w:rPr>
        <w:t>For LBT for multi-carrier transmission in intra-band CA, gNB/UE performs multiple LBT, one for each channel bandwidth separately (Alt CA.1. in earlier agreements)</w:t>
      </w:r>
    </w:p>
    <w:p w14:paraId="699B67D2" w14:textId="77777777" w:rsidR="00A66C4A" w:rsidRPr="00A66C4A" w:rsidRDefault="00A66C4A" w:rsidP="00A66C4A">
      <w:pPr>
        <w:widowControl w:val="0"/>
        <w:numPr>
          <w:ilvl w:val="1"/>
          <w:numId w:val="12"/>
        </w:numPr>
        <w:tabs>
          <w:tab w:val="left" w:pos="1440"/>
        </w:tabs>
        <w:kinsoku w:val="0"/>
        <w:overflowPunct w:val="0"/>
        <w:autoSpaceDE w:val="0"/>
        <w:autoSpaceDN w:val="0"/>
        <w:adjustRightInd w:val="0"/>
        <w:spacing w:after="60" w:line="259" w:lineRule="auto"/>
        <w:ind w:left="1080"/>
        <w:jc w:val="both"/>
        <w:textAlignment w:val="baseline"/>
        <w:rPr>
          <w:rFonts w:ascii="Times" w:eastAsia="Batang" w:hAnsi="Times"/>
          <w:lang w:val="en-GB"/>
        </w:rPr>
      </w:pPr>
      <w:r w:rsidRPr="00A66C4A">
        <w:rPr>
          <w:rFonts w:ascii="Times" w:eastAsia="Batang" w:hAnsi="Times"/>
          <w:lang w:val="en-GB"/>
        </w:rPr>
        <w:t>FFS: Additional support of performing single LBT over all CCs (Alt CA.2. in earlier agreements)</w:t>
      </w:r>
    </w:p>
    <w:p w14:paraId="54E43C66" w14:textId="311E3E6C" w:rsidR="00A66C4A" w:rsidRDefault="00A66C4A" w:rsidP="00A66C4A">
      <w:pPr>
        <w:jc w:val="both"/>
        <w:rPr>
          <w:rFonts w:ascii="Times New Roman" w:eastAsiaTheme="minorEastAsia" w:hAnsi="Times New Roman"/>
          <w:lang w:val="en-GB" w:eastAsia="zh-CN"/>
        </w:rPr>
      </w:pPr>
      <w:r w:rsidRPr="00A66C4A">
        <w:rPr>
          <w:rFonts w:ascii="Times New Roman" w:eastAsiaTheme="minorEastAsia" w:hAnsi="Times New Roman"/>
          <w:lang w:val="en-GB" w:eastAsia="zh-CN"/>
        </w:rPr>
        <w:t>It</w:t>
      </w:r>
      <w:r>
        <w:rPr>
          <w:rFonts w:ascii="Times New Roman" w:eastAsiaTheme="minorEastAsia" w:hAnsi="Times New Roman"/>
          <w:lang w:val="en-GB" w:eastAsia="zh-CN"/>
        </w:rPr>
        <w:t xml:space="preserve"> generally states that the gNB or UE can perform L</w:t>
      </w:r>
      <w:r>
        <w:rPr>
          <w:rFonts w:ascii="Times New Roman" w:eastAsiaTheme="minorEastAsia" w:hAnsi="Times New Roman" w:hint="eastAsia"/>
          <w:lang w:val="en-GB" w:eastAsia="zh-CN"/>
        </w:rPr>
        <w:t>B</w:t>
      </w:r>
      <w:r>
        <w:rPr>
          <w:rFonts w:ascii="Times New Roman" w:eastAsiaTheme="minorEastAsia" w:hAnsi="Times New Roman"/>
          <w:lang w:val="en-GB" w:eastAsia="zh-CN"/>
        </w:rPr>
        <w:t xml:space="preserve">T over the channel bandwidth or BWP bandwidth. However, the specific LBT bandwidth for gNB or UE is not cleat from this agreement. As we all agree, UE can only perform LBT over its active BWP, </w:t>
      </w:r>
      <w:r w:rsidR="00BE20FD">
        <w:rPr>
          <w:rFonts w:ascii="Times New Roman" w:eastAsiaTheme="minorEastAsia" w:hAnsi="Times New Roman"/>
          <w:lang w:val="en-GB" w:eastAsia="zh-CN"/>
        </w:rPr>
        <w:t>no measurement outside the active BWP is allowed. T</w:t>
      </w:r>
      <w:r>
        <w:rPr>
          <w:rFonts w:ascii="Times New Roman" w:eastAsiaTheme="minorEastAsia" w:hAnsi="Times New Roman"/>
          <w:lang w:val="en-GB" w:eastAsia="zh-CN"/>
        </w:rPr>
        <w:t xml:space="preserve">herefore, the LBT bandwidth for UE is the active BWP bandwidth. However, gNB may schedule more than one UE for DL transmission, gNB </w:t>
      </w:r>
      <w:r w:rsidR="00BE20FD">
        <w:rPr>
          <w:rFonts w:ascii="Times New Roman" w:eastAsiaTheme="minorEastAsia" w:hAnsi="Times New Roman"/>
          <w:lang w:val="en-GB" w:eastAsia="zh-CN"/>
        </w:rPr>
        <w:t>then</w:t>
      </w:r>
      <w:r>
        <w:rPr>
          <w:rFonts w:ascii="Times New Roman" w:eastAsiaTheme="minorEastAsia" w:hAnsi="Times New Roman"/>
          <w:lang w:val="en-GB" w:eastAsia="zh-CN"/>
        </w:rPr>
        <w:t xml:space="preserve"> determine the LBT bandwidth based on the</w:t>
      </w:r>
      <w:r w:rsidR="00296A68">
        <w:rPr>
          <w:rFonts w:ascii="Times New Roman" w:eastAsiaTheme="minorEastAsia" w:hAnsi="Times New Roman"/>
          <w:lang w:val="en-GB" w:eastAsia="zh-CN"/>
        </w:rPr>
        <w:t xml:space="preserve"> DL transmission.</w:t>
      </w:r>
      <w:r w:rsidR="00DA0BB8">
        <w:rPr>
          <w:rFonts w:ascii="Times New Roman" w:eastAsiaTheme="minorEastAsia" w:hAnsi="Times New Roman"/>
          <w:lang w:val="en-GB" w:eastAsia="zh-CN"/>
        </w:rPr>
        <w:t xml:space="preserve"> The maximum LBT bandwidth for gNB is the channel bandwidth.</w:t>
      </w:r>
      <w:r w:rsidR="00BE20FD">
        <w:rPr>
          <w:rFonts w:ascii="Times New Roman" w:eastAsiaTheme="minorEastAsia" w:hAnsi="Times New Roman"/>
          <w:lang w:val="en-GB" w:eastAsia="zh-CN"/>
        </w:rPr>
        <w:t xml:space="preserve"> Therefore, we propose to clarify the agreement as below:</w:t>
      </w:r>
    </w:p>
    <w:p w14:paraId="4E6FD559" w14:textId="77777777" w:rsidR="00BE20FD" w:rsidRPr="00A66C4A" w:rsidRDefault="00BE20FD" w:rsidP="00BE20FD">
      <w:pPr>
        <w:rPr>
          <w:rFonts w:ascii="Times" w:eastAsia="Batang" w:hAnsi="Times"/>
          <w:lang w:val="en-GB" w:eastAsia="x-none"/>
        </w:rPr>
      </w:pPr>
      <w:r w:rsidRPr="00A66C4A">
        <w:rPr>
          <w:rFonts w:ascii="Times" w:eastAsia="Batang" w:hAnsi="Times"/>
          <w:highlight w:val="green"/>
          <w:lang w:val="en-GB" w:eastAsia="x-none"/>
        </w:rPr>
        <w:t>Agreement:</w:t>
      </w:r>
    </w:p>
    <w:p w14:paraId="335893DF" w14:textId="2D7D988D" w:rsidR="00BE20FD" w:rsidRPr="00D80F4A" w:rsidRDefault="00BE20FD" w:rsidP="00B66D84">
      <w:pPr>
        <w:numPr>
          <w:ilvl w:val="0"/>
          <w:numId w:val="37"/>
        </w:numPr>
        <w:tabs>
          <w:tab w:val="left" w:pos="1440"/>
        </w:tabs>
        <w:kinsoku w:val="0"/>
        <w:overflowPunct w:val="0"/>
        <w:adjustRightInd w:val="0"/>
        <w:spacing w:after="60" w:line="259" w:lineRule="auto"/>
        <w:ind w:left="360"/>
        <w:textAlignment w:val="baseline"/>
        <w:rPr>
          <w:rFonts w:ascii="Times" w:eastAsia="Batang" w:hAnsi="Times"/>
          <w:lang w:val="en-GB"/>
        </w:rPr>
      </w:pPr>
      <w:r w:rsidRPr="00A66C4A">
        <w:rPr>
          <w:rFonts w:ascii="Times" w:eastAsia="Batang" w:hAnsi="Times"/>
          <w:lang w:val="en-GB"/>
        </w:rPr>
        <w:t xml:space="preserve">For LBT for single carrier transmission, </w:t>
      </w:r>
      <w:r w:rsidRPr="00A66C4A">
        <w:rPr>
          <w:rFonts w:ascii="Times" w:eastAsia="Batang" w:hAnsi="Times"/>
          <w:strike/>
          <w:color w:val="FF0000"/>
          <w:lang w:val="en-GB"/>
        </w:rPr>
        <w:t>gNB/</w:t>
      </w:r>
      <w:r w:rsidRPr="00A66C4A">
        <w:rPr>
          <w:rFonts w:ascii="Times" w:eastAsia="Batang" w:hAnsi="Times"/>
          <w:lang w:val="en-GB"/>
        </w:rPr>
        <w:t>UE performs LBT over the</w:t>
      </w:r>
      <w:r w:rsidRPr="00A66C4A">
        <w:rPr>
          <w:rFonts w:ascii="Times" w:eastAsia="Batang" w:hAnsi="Times"/>
          <w:strike/>
          <w:color w:val="FF0000"/>
          <w:lang w:val="en-GB"/>
        </w:rPr>
        <w:t xml:space="preserve"> channel bandwidth (or</w:t>
      </w:r>
      <w:r>
        <w:rPr>
          <w:rFonts w:ascii="Times" w:eastAsia="Batang" w:hAnsi="Times"/>
          <w:strike/>
          <w:color w:val="FF0000"/>
          <w:lang w:val="en-GB"/>
        </w:rPr>
        <w:t xml:space="preserve"> </w:t>
      </w:r>
      <w:r w:rsidRPr="00BE20FD">
        <w:rPr>
          <w:rFonts w:ascii="Times" w:eastAsia="Batang" w:hAnsi="Times"/>
          <w:color w:val="FF0000"/>
          <w:lang w:val="en-GB"/>
        </w:rPr>
        <w:t>active</w:t>
      </w:r>
      <w:r w:rsidRPr="00A66C4A">
        <w:rPr>
          <w:rFonts w:ascii="Times" w:eastAsia="Batang" w:hAnsi="Times"/>
          <w:lang w:val="en-GB"/>
        </w:rPr>
        <w:t xml:space="preserve"> BWP bandwidth</w:t>
      </w:r>
      <w:r w:rsidRPr="00A66C4A">
        <w:rPr>
          <w:rFonts w:ascii="Times" w:eastAsia="Batang" w:hAnsi="Times"/>
          <w:strike/>
          <w:color w:val="FF0000"/>
          <w:lang w:val="en-GB"/>
        </w:rPr>
        <w:t>)</w:t>
      </w:r>
      <w:r w:rsidRPr="00BE20FD">
        <w:rPr>
          <w:rFonts w:ascii="Times" w:eastAsia="Batang" w:hAnsi="Times"/>
          <w:color w:val="FF0000"/>
          <w:lang w:val="en-GB"/>
        </w:rPr>
        <w:t>, gNB performs LBT over a bandwidth no larger than the channel bandwi</w:t>
      </w:r>
      <w:r>
        <w:rPr>
          <w:rFonts w:ascii="Times" w:eastAsia="Batang" w:hAnsi="Times"/>
          <w:color w:val="FF0000"/>
          <w:lang w:val="en-GB"/>
        </w:rPr>
        <w:t>d</w:t>
      </w:r>
      <w:r w:rsidRPr="00BE20FD">
        <w:rPr>
          <w:rFonts w:ascii="Times" w:eastAsia="Batang" w:hAnsi="Times"/>
          <w:color w:val="FF0000"/>
          <w:lang w:val="en-GB"/>
        </w:rPr>
        <w:t>th.</w:t>
      </w:r>
    </w:p>
    <w:p w14:paraId="46522799" w14:textId="367E14F0" w:rsidR="00D80F4A" w:rsidRPr="00D80F4A" w:rsidRDefault="00D80F4A" w:rsidP="00D80F4A">
      <w:pPr>
        <w:tabs>
          <w:tab w:val="left" w:pos="1440"/>
        </w:tabs>
        <w:kinsoku w:val="0"/>
        <w:overflowPunct w:val="0"/>
        <w:adjustRightInd w:val="0"/>
        <w:spacing w:after="60" w:line="259" w:lineRule="auto"/>
        <w:textAlignment w:val="baseline"/>
        <w:rPr>
          <w:rFonts w:ascii="Times" w:eastAsiaTheme="minorEastAsia" w:hAnsi="Times"/>
          <w:lang w:val="en-GB" w:eastAsia="zh-CN"/>
        </w:rPr>
      </w:pPr>
      <w:r>
        <w:rPr>
          <w:rFonts w:ascii="Times" w:eastAsiaTheme="minorEastAsia" w:hAnsi="Times"/>
          <w:lang w:val="en-GB" w:eastAsia="zh-CN"/>
        </w:rPr>
        <w:t>The same definition can also be applied to the LBT for multi-carrier transmission in intra-band CA.</w:t>
      </w:r>
    </w:p>
    <w:p w14:paraId="3746E87C" w14:textId="64970BF5" w:rsidR="00BE20FD" w:rsidRDefault="001B1ECB" w:rsidP="001B1ECB">
      <w:pPr>
        <w:tabs>
          <w:tab w:val="left" w:pos="1440"/>
        </w:tabs>
        <w:kinsoku w:val="0"/>
        <w:overflowPunct w:val="0"/>
        <w:adjustRightInd w:val="0"/>
        <w:spacing w:after="60" w:line="259" w:lineRule="auto"/>
        <w:textAlignment w:val="baseline"/>
        <w:rPr>
          <w:rFonts w:ascii="Times" w:eastAsia="Batang" w:hAnsi="Times"/>
          <w:lang w:val="en-GB"/>
        </w:rPr>
      </w:pPr>
      <w:bookmarkStart w:id="5" w:name="_Ref92274391"/>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6217A">
        <w:rPr>
          <w:rFonts w:ascii="Times New Roman" w:hAnsi="Times New Roman"/>
          <w:b/>
          <w:noProof/>
        </w:rPr>
        <w:t>1</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LBT bandwidth for UE is the active BWP bandwidth, the LBT bandwidth for gNB is up to implementation and no larger than the channel bandwidth.</w:t>
      </w:r>
      <w:bookmarkEnd w:id="5"/>
    </w:p>
    <w:p w14:paraId="58E6D8AC" w14:textId="77777777" w:rsidR="001B1ECB" w:rsidRPr="00A66C4A" w:rsidRDefault="001B1ECB" w:rsidP="001B1ECB">
      <w:pPr>
        <w:tabs>
          <w:tab w:val="left" w:pos="1440"/>
        </w:tabs>
        <w:kinsoku w:val="0"/>
        <w:overflowPunct w:val="0"/>
        <w:adjustRightInd w:val="0"/>
        <w:spacing w:after="60" w:line="259" w:lineRule="auto"/>
        <w:textAlignment w:val="baseline"/>
        <w:rPr>
          <w:rFonts w:ascii="Times" w:eastAsia="Batang" w:hAnsi="Times"/>
          <w:lang w:val="en-GB"/>
        </w:rPr>
      </w:pPr>
    </w:p>
    <w:p w14:paraId="18763B54" w14:textId="36D27705" w:rsidR="00F2767D" w:rsidRDefault="00F2767D" w:rsidP="000A1C48">
      <w:pPr>
        <w:pStyle w:val="3"/>
        <w:ind w:left="1304"/>
        <w:rPr>
          <w:rFonts w:eastAsiaTheme="minorEastAsia"/>
          <w:lang w:eastAsia="zh-CN"/>
        </w:rPr>
      </w:pPr>
      <w:r>
        <w:rPr>
          <w:rFonts w:eastAsiaTheme="minorEastAsia"/>
          <w:lang w:eastAsia="zh-CN"/>
        </w:rPr>
        <w:lastRenderedPageBreak/>
        <w:t>Channel access type switching</w:t>
      </w:r>
      <w:r w:rsidR="00632B5F">
        <w:rPr>
          <w:rFonts w:eastAsiaTheme="minorEastAsia"/>
          <w:lang w:eastAsia="zh-CN"/>
        </w:rPr>
        <w:t xml:space="preserve"> within COT</w:t>
      </w:r>
    </w:p>
    <w:p w14:paraId="432CC718" w14:textId="04D834CA" w:rsidR="00632B5F" w:rsidRDefault="0055201F" w:rsidP="00632B5F">
      <w:pPr>
        <w:rPr>
          <w:rFonts w:ascii="Times New Roman" w:eastAsiaTheme="minorEastAsia" w:hAnsi="Times New Roman"/>
          <w:lang w:eastAsia="zh-CN"/>
        </w:rPr>
      </w:pPr>
      <w:r w:rsidRPr="0055201F">
        <w:rPr>
          <w:rFonts w:ascii="Times New Roman" w:eastAsiaTheme="minorEastAsia" w:hAnsi="Times New Roman"/>
          <w:lang w:eastAsia="zh-CN"/>
        </w:rPr>
        <w:t>In RAN1#107</w:t>
      </w:r>
      <w:r>
        <w:rPr>
          <w:rFonts w:ascii="Times New Roman" w:eastAsiaTheme="minorEastAsia" w:hAnsi="Times New Roman"/>
          <w:lang w:eastAsia="zh-CN"/>
        </w:rPr>
        <w:t>, the channel access type switching when sharing a gNB-initiated COT</w:t>
      </w:r>
      <w:r>
        <w:rPr>
          <w:rFonts w:ascii="Times New Roman" w:eastAsiaTheme="minorEastAsia" w:hAnsi="Times New Roman" w:hint="eastAsia"/>
          <w:lang w:eastAsia="zh-CN"/>
        </w:rPr>
        <w:t xml:space="preserve"> </w:t>
      </w:r>
      <w:r>
        <w:rPr>
          <w:rFonts w:ascii="Times New Roman" w:eastAsiaTheme="minorEastAsia" w:hAnsi="Times New Roman"/>
          <w:lang w:eastAsia="zh-CN"/>
        </w:rPr>
        <w:t>has been discussed and some preliminary idea has been proposed as below:</w:t>
      </w:r>
    </w:p>
    <w:p w14:paraId="40BC5FAE" w14:textId="5D2F2019" w:rsidR="0055201F" w:rsidRPr="0055201F" w:rsidRDefault="0055201F" w:rsidP="0055201F">
      <w:pPr>
        <w:rPr>
          <w:rFonts w:ascii="Times New Roman" w:eastAsia="Batang" w:hAnsi="Times New Roman"/>
          <w:snapToGrid w:val="0"/>
          <w:lang w:val="en-GB"/>
        </w:rPr>
      </w:pPr>
      <w:r w:rsidRPr="0055201F">
        <w:rPr>
          <w:rFonts w:ascii="Times New Roman" w:eastAsia="Batang" w:hAnsi="Times New Roman"/>
          <w:snapToGrid w:val="0"/>
          <w:highlight w:val="yellow"/>
          <w:lang w:val="en-GB"/>
        </w:rPr>
        <w:t>Proposed 2.4.1-6</w:t>
      </w:r>
      <w:r w:rsidR="00571C07">
        <w:rPr>
          <w:rFonts w:ascii="Times New Roman" w:eastAsia="Batang" w:hAnsi="Times New Roman"/>
          <w:snapToGrid w:val="0"/>
          <w:highlight w:val="yellow"/>
          <w:lang w:val="en-GB"/>
        </w:rPr>
        <w:t xml:space="preserve"> in </w:t>
      </w:r>
      <w:r w:rsidR="00C6217A">
        <w:rPr>
          <w:rFonts w:ascii="Times New Roman" w:eastAsia="Batang" w:hAnsi="Times New Roman"/>
          <w:snapToGrid w:val="0"/>
          <w:highlight w:val="yellow"/>
          <w:lang w:val="en-GB"/>
        </w:rPr>
        <w:fldChar w:fldCharType="begin"/>
      </w:r>
      <w:r w:rsidR="00C6217A">
        <w:rPr>
          <w:rFonts w:ascii="Times New Roman" w:eastAsia="Batang" w:hAnsi="Times New Roman"/>
          <w:snapToGrid w:val="0"/>
          <w:highlight w:val="yellow"/>
          <w:lang w:val="en-GB"/>
        </w:rPr>
        <w:instrText xml:space="preserve"> REF _Ref92353665 \r \h </w:instrText>
      </w:r>
      <w:r w:rsidR="00C6217A">
        <w:rPr>
          <w:rFonts w:ascii="Times New Roman" w:eastAsia="Batang" w:hAnsi="Times New Roman"/>
          <w:snapToGrid w:val="0"/>
          <w:highlight w:val="yellow"/>
          <w:lang w:val="en-GB"/>
        </w:rPr>
      </w:r>
      <w:r w:rsidR="00C6217A">
        <w:rPr>
          <w:rFonts w:ascii="Times New Roman" w:eastAsia="Batang" w:hAnsi="Times New Roman"/>
          <w:snapToGrid w:val="0"/>
          <w:highlight w:val="yellow"/>
          <w:lang w:val="en-GB"/>
        </w:rPr>
        <w:fldChar w:fldCharType="separate"/>
      </w:r>
      <w:r w:rsidR="00C6217A">
        <w:rPr>
          <w:rFonts w:ascii="Times New Roman" w:eastAsia="Batang" w:hAnsi="Times New Roman"/>
          <w:snapToGrid w:val="0"/>
          <w:highlight w:val="yellow"/>
          <w:lang w:val="en-GB"/>
        </w:rPr>
        <w:t>[6]</w:t>
      </w:r>
      <w:r w:rsidR="00C6217A">
        <w:rPr>
          <w:rFonts w:ascii="Times New Roman" w:eastAsia="Batang" w:hAnsi="Times New Roman"/>
          <w:snapToGrid w:val="0"/>
          <w:highlight w:val="yellow"/>
          <w:lang w:val="en-GB"/>
        </w:rPr>
        <w:fldChar w:fldCharType="end"/>
      </w:r>
      <w:r w:rsidRPr="0055201F">
        <w:rPr>
          <w:rFonts w:ascii="Times New Roman" w:eastAsia="Batang" w:hAnsi="Times New Roman"/>
          <w:snapToGrid w:val="0"/>
          <w:highlight w:val="yellow"/>
          <w:lang w:val="en-GB"/>
        </w:rPr>
        <w:t>:</w:t>
      </w:r>
      <w:r w:rsidRPr="0055201F">
        <w:rPr>
          <w:rFonts w:ascii="Times New Roman" w:eastAsia="Batang" w:hAnsi="Times New Roman"/>
          <w:snapToGrid w:val="0"/>
          <w:lang w:val="en-GB"/>
        </w:rPr>
        <w:t xml:space="preserve"> </w:t>
      </w:r>
    </w:p>
    <w:p w14:paraId="15AF7227" w14:textId="77777777" w:rsidR="0055201F" w:rsidRPr="0055201F" w:rsidRDefault="0055201F" w:rsidP="0055201F">
      <w:pPr>
        <w:widowControl w:val="0"/>
        <w:kinsoku w:val="0"/>
        <w:overflowPunct w:val="0"/>
        <w:autoSpaceDE w:val="0"/>
        <w:autoSpaceDN w:val="0"/>
        <w:adjustRightInd w:val="0"/>
        <w:spacing w:after="60" w:line="259" w:lineRule="auto"/>
        <w:jc w:val="both"/>
        <w:textAlignment w:val="baseline"/>
        <w:rPr>
          <w:rFonts w:ascii="Times New Roman" w:eastAsia="Batang" w:hAnsi="Times New Roman"/>
          <w:snapToGrid w:val="0"/>
          <w:kern w:val="2"/>
          <w:szCs w:val="20"/>
          <w:lang w:val="en-GB" w:eastAsia="ko-KR"/>
        </w:rPr>
      </w:pPr>
      <w:r w:rsidRPr="0055201F">
        <w:rPr>
          <w:rFonts w:ascii="Times New Roman" w:eastAsia="Batang" w:hAnsi="Times New Roman"/>
          <w:snapToGrid w:val="0"/>
          <w:kern w:val="2"/>
          <w:szCs w:val="20"/>
          <w:lang w:val="en-GB" w:eastAsia="ko-KR"/>
        </w:rPr>
        <w:t>For an UL transmission indicated or configured to use Type 1 channel access, if the UE later finds out the transmission is in a gNB COT, the UE can change the channel access type to Type 2 channel access or Type 3 channel access</w:t>
      </w:r>
    </w:p>
    <w:p w14:paraId="06BAF0C7" w14:textId="77777777" w:rsidR="0055201F" w:rsidRPr="0055201F" w:rsidRDefault="0055201F" w:rsidP="0055201F">
      <w:pPr>
        <w:widowControl w:val="0"/>
        <w:numPr>
          <w:ilvl w:val="0"/>
          <w:numId w:val="13"/>
        </w:numPr>
        <w:kinsoku w:val="0"/>
        <w:overflowPunct w:val="0"/>
        <w:autoSpaceDE w:val="0"/>
        <w:autoSpaceDN w:val="0"/>
        <w:adjustRightInd w:val="0"/>
        <w:spacing w:after="60" w:line="259" w:lineRule="auto"/>
        <w:jc w:val="both"/>
        <w:textAlignment w:val="baseline"/>
        <w:rPr>
          <w:rFonts w:ascii="Times New Roman" w:eastAsia="Gulim" w:hAnsi="Times New Roman"/>
          <w:snapToGrid w:val="0"/>
          <w:szCs w:val="22"/>
          <w:lang w:val="en-GB"/>
        </w:rPr>
      </w:pPr>
      <w:r w:rsidRPr="0055201F">
        <w:rPr>
          <w:rFonts w:ascii="Times New Roman" w:eastAsia="Gulim" w:hAnsi="Times New Roman"/>
          <w:snapToGrid w:val="0"/>
          <w:szCs w:val="20"/>
          <w:lang w:val="en-GB" w:eastAsia="ko-KR"/>
        </w:rPr>
        <w:t>RRC configuration is introduced to control either Type 2 channel access or Type 3 channel access will be used for this case</w:t>
      </w:r>
    </w:p>
    <w:p w14:paraId="31AEFD84" w14:textId="6A430BF5" w:rsidR="0055201F" w:rsidRDefault="00574FA1" w:rsidP="00574FA1">
      <w:pPr>
        <w:jc w:val="both"/>
        <w:rPr>
          <w:rFonts w:ascii="Times New Roman" w:eastAsiaTheme="minorEastAsia" w:hAnsi="Times New Roman"/>
          <w:lang w:val="en-GB" w:eastAsia="zh-CN"/>
        </w:rPr>
      </w:pPr>
      <w:r>
        <w:rPr>
          <w:rFonts w:ascii="Times New Roman" w:eastAsiaTheme="minorEastAsia" w:hAnsi="Times New Roman"/>
          <w:lang w:val="en-GB" w:eastAsia="zh-CN"/>
        </w:rPr>
        <w:t>In our view, when a UE is indicated</w:t>
      </w:r>
      <w:r w:rsidR="001C5E5A">
        <w:rPr>
          <w:rFonts w:ascii="Times New Roman" w:eastAsiaTheme="minorEastAsia" w:hAnsi="Times New Roman"/>
          <w:lang w:val="en-GB" w:eastAsia="zh-CN"/>
        </w:rPr>
        <w:t xml:space="preserve"> or configured</w:t>
      </w:r>
      <w:r>
        <w:rPr>
          <w:rFonts w:ascii="Times New Roman" w:eastAsiaTheme="minorEastAsia" w:hAnsi="Times New Roman"/>
          <w:lang w:val="en-GB" w:eastAsia="zh-CN"/>
        </w:rPr>
        <w:t xml:space="preserve"> with Type 1 channel access</w:t>
      </w:r>
      <w:r w:rsidR="00E3041E">
        <w:rPr>
          <w:rFonts w:ascii="Times New Roman" w:eastAsiaTheme="minorEastAsia" w:hAnsi="Times New Roman"/>
          <w:lang w:val="en-GB" w:eastAsia="zh-CN"/>
        </w:rPr>
        <w:t xml:space="preserve"> for UL transmission</w:t>
      </w:r>
      <w:r>
        <w:rPr>
          <w:rFonts w:ascii="Times New Roman" w:eastAsiaTheme="minorEastAsia" w:hAnsi="Times New Roman"/>
          <w:lang w:val="en-GB" w:eastAsia="zh-CN"/>
        </w:rPr>
        <w:t xml:space="preserve"> and later shares a gNB-initiated COT, it is beneficial to switch the channel access </w:t>
      </w:r>
      <w:r w:rsidR="007C3BF3">
        <w:rPr>
          <w:rFonts w:ascii="Times New Roman" w:eastAsiaTheme="minorEastAsia" w:hAnsi="Times New Roman"/>
          <w:lang w:val="en-GB" w:eastAsia="zh-CN"/>
        </w:rPr>
        <w:t>type to</w:t>
      </w:r>
      <w:r>
        <w:rPr>
          <w:rFonts w:ascii="Times New Roman" w:eastAsiaTheme="minorEastAsia" w:hAnsi="Times New Roman"/>
          <w:lang w:val="en-GB" w:eastAsia="zh-CN"/>
        </w:rPr>
        <w:t xml:space="preserve"> a shorter one to increase the channel access possibility.</w:t>
      </w:r>
      <w:r w:rsidR="007C3BF3">
        <w:rPr>
          <w:rFonts w:ascii="Times New Roman" w:eastAsiaTheme="minorEastAsia" w:hAnsi="Times New Roman"/>
          <w:lang w:val="en-GB" w:eastAsia="zh-CN"/>
        </w:rPr>
        <w:t xml:space="preserve"> Therefore, UE can change the channel access type to Type 2 channel access or Type 3 channel access depending on the regi</w:t>
      </w:r>
      <w:r w:rsidR="00A16C37">
        <w:rPr>
          <w:rFonts w:ascii="Times New Roman" w:eastAsiaTheme="minorEastAsia" w:hAnsi="Times New Roman"/>
          <w:lang w:val="en-GB" w:eastAsia="zh-CN"/>
        </w:rPr>
        <w:t>o</w:t>
      </w:r>
      <w:r w:rsidR="007C3BF3">
        <w:rPr>
          <w:rFonts w:ascii="Times New Roman" w:eastAsiaTheme="minorEastAsia" w:hAnsi="Times New Roman"/>
          <w:lang w:val="en-GB" w:eastAsia="zh-CN"/>
        </w:rPr>
        <w:t>nal regulation.</w:t>
      </w:r>
      <w:r w:rsidR="00251BB2">
        <w:rPr>
          <w:rFonts w:ascii="Times New Roman" w:eastAsiaTheme="minorEastAsia" w:hAnsi="Times New Roman"/>
          <w:lang w:val="en-GB" w:eastAsia="zh-CN"/>
        </w:rPr>
        <w:t xml:space="preserve"> </w:t>
      </w:r>
      <w:r w:rsidR="007132AB">
        <w:rPr>
          <w:rFonts w:ascii="Times New Roman" w:eastAsiaTheme="minorEastAsia" w:hAnsi="Times New Roman"/>
          <w:lang w:val="en-GB" w:eastAsia="zh-CN"/>
        </w:rPr>
        <w:t>Since this regi</w:t>
      </w:r>
      <w:r w:rsidR="00A16C37">
        <w:rPr>
          <w:rFonts w:ascii="Times New Roman" w:eastAsiaTheme="minorEastAsia" w:hAnsi="Times New Roman"/>
          <w:lang w:val="en-GB" w:eastAsia="zh-CN"/>
        </w:rPr>
        <w:t>o</w:t>
      </w:r>
      <w:r w:rsidR="007132AB">
        <w:rPr>
          <w:rFonts w:ascii="Times New Roman" w:eastAsiaTheme="minorEastAsia" w:hAnsi="Times New Roman"/>
          <w:lang w:val="en-GB" w:eastAsia="zh-CN"/>
        </w:rPr>
        <w:t xml:space="preserve">nal </w:t>
      </w:r>
      <w:r w:rsidR="00A16C37">
        <w:rPr>
          <w:rFonts w:ascii="Times New Roman" w:eastAsiaTheme="minorEastAsia" w:hAnsi="Times New Roman"/>
          <w:lang w:val="en-GB" w:eastAsia="zh-CN"/>
        </w:rPr>
        <w:t xml:space="preserve">regulation information </w:t>
      </w:r>
      <w:r w:rsidR="00571C07">
        <w:rPr>
          <w:rFonts w:ascii="Times New Roman" w:eastAsiaTheme="minorEastAsia" w:hAnsi="Times New Roman"/>
          <w:lang w:val="en-GB" w:eastAsia="zh-CN"/>
        </w:rPr>
        <w:t xml:space="preserve">may </w:t>
      </w:r>
      <w:r w:rsidR="00A16C37">
        <w:rPr>
          <w:rFonts w:ascii="Times New Roman" w:eastAsiaTheme="minorEastAsia" w:hAnsi="Times New Roman"/>
          <w:lang w:val="en-GB" w:eastAsia="zh-CN"/>
        </w:rPr>
        <w:t xml:space="preserve">not </w:t>
      </w:r>
      <w:r w:rsidR="00571C07">
        <w:rPr>
          <w:rFonts w:ascii="Times New Roman" w:eastAsiaTheme="minorEastAsia" w:hAnsi="Times New Roman"/>
          <w:lang w:val="en-GB" w:eastAsia="zh-CN"/>
        </w:rPr>
        <w:t xml:space="preserve">be </w:t>
      </w:r>
      <w:r w:rsidR="00A16C37">
        <w:rPr>
          <w:rFonts w:ascii="Times New Roman" w:eastAsiaTheme="minorEastAsia" w:hAnsi="Times New Roman"/>
          <w:lang w:val="en-GB" w:eastAsia="zh-CN"/>
        </w:rPr>
        <w:t>common</w:t>
      </w:r>
      <w:r w:rsidR="00571C07">
        <w:rPr>
          <w:rFonts w:ascii="Times New Roman" w:eastAsiaTheme="minorEastAsia" w:hAnsi="Times New Roman"/>
          <w:lang w:val="en-GB" w:eastAsia="zh-CN"/>
        </w:rPr>
        <w:t>ly</w:t>
      </w:r>
      <w:r w:rsidR="00A16C37">
        <w:rPr>
          <w:rFonts w:ascii="Times New Roman" w:eastAsiaTheme="minorEastAsia" w:hAnsi="Times New Roman"/>
          <w:lang w:val="en-GB" w:eastAsia="zh-CN"/>
        </w:rPr>
        <w:t xml:space="preserve"> </w:t>
      </w:r>
      <w:r w:rsidR="00571C07">
        <w:rPr>
          <w:rFonts w:ascii="Times New Roman" w:eastAsiaTheme="minorEastAsia" w:hAnsi="Times New Roman"/>
          <w:lang w:val="en-GB" w:eastAsia="zh-CN"/>
        </w:rPr>
        <w:t xml:space="preserve">known </w:t>
      </w:r>
      <w:r w:rsidR="00A16C37">
        <w:rPr>
          <w:rFonts w:ascii="Times New Roman" w:eastAsiaTheme="minorEastAsia" w:hAnsi="Times New Roman"/>
          <w:lang w:val="en-GB" w:eastAsia="zh-CN"/>
        </w:rPr>
        <w:t>for all the UE</w:t>
      </w:r>
      <w:r w:rsidR="00A16C37">
        <w:rPr>
          <w:rFonts w:ascii="Times New Roman" w:eastAsiaTheme="minorEastAsia" w:hAnsi="Times New Roman" w:hint="eastAsia"/>
          <w:lang w:val="en-GB" w:eastAsia="zh-CN"/>
        </w:rPr>
        <w:t>s</w:t>
      </w:r>
      <w:r w:rsidR="00A16C37">
        <w:rPr>
          <w:rFonts w:ascii="Times New Roman" w:eastAsiaTheme="minorEastAsia" w:hAnsi="Times New Roman"/>
          <w:lang w:val="en-GB" w:eastAsia="zh-CN"/>
        </w:rPr>
        <w:t>, it should be informed additionally. The regional regulation related signalling should be a cell-specific signalling since all UEs in the region must follow the regulation.</w:t>
      </w:r>
      <w:r w:rsidR="006E0FA1">
        <w:rPr>
          <w:rFonts w:ascii="Times New Roman" w:eastAsiaTheme="minorEastAsia" w:hAnsi="Times New Roman"/>
          <w:lang w:val="en-GB" w:eastAsia="zh-CN"/>
        </w:rPr>
        <w:t xml:space="preserve"> </w:t>
      </w:r>
      <w:r w:rsidR="00B01100">
        <w:rPr>
          <w:rFonts w:ascii="Times New Roman" w:eastAsiaTheme="minorEastAsia" w:hAnsi="Times New Roman"/>
          <w:lang w:val="en-GB" w:eastAsia="zh-CN"/>
        </w:rPr>
        <w:t xml:space="preserve">The regional regulation information can indicate </w:t>
      </w:r>
      <w:r w:rsidR="00571C07">
        <w:rPr>
          <w:rFonts w:ascii="Times New Roman" w:eastAsiaTheme="minorEastAsia" w:hAnsi="Times New Roman"/>
          <w:lang w:val="en-GB" w:eastAsia="zh-CN"/>
        </w:rPr>
        <w:t xml:space="preserve">whether it’s a specific </w:t>
      </w:r>
      <w:r w:rsidR="00B01100">
        <w:rPr>
          <w:rFonts w:ascii="Times New Roman" w:eastAsiaTheme="minorEastAsia" w:hAnsi="Times New Roman"/>
          <w:lang w:val="en-GB" w:eastAsia="zh-CN"/>
        </w:rPr>
        <w:t xml:space="preserve">region </w:t>
      </w:r>
      <w:r w:rsidR="00571C07">
        <w:rPr>
          <w:rFonts w:ascii="Times New Roman" w:eastAsiaTheme="minorEastAsia" w:hAnsi="Times New Roman"/>
          <w:lang w:val="en-GB" w:eastAsia="zh-CN"/>
        </w:rPr>
        <w:t>(e.g.</w:t>
      </w:r>
      <w:r w:rsidR="00B01100">
        <w:rPr>
          <w:rFonts w:ascii="Times New Roman" w:eastAsiaTheme="minorEastAsia" w:hAnsi="Times New Roman"/>
          <w:lang w:val="en-GB" w:eastAsia="zh-CN"/>
        </w:rPr>
        <w:t xml:space="preserve"> Japan</w:t>
      </w:r>
      <w:r w:rsidR="00571C07">
        <w:rPr>
          <w:rFonts w:ascii="Times New Roman" w:eastAsiaTheme="minorEastAsia" w:hAnsi="Times New Roman"/>
          <w:lang w:val="en-GB" w:eastAsia="zh-CN"/>
        </w:rPr>
        <w:t>)</w:t>
      </w:r>
      <w:r w:rsidR="00B01100">
        <w:rPr>
          <w:rFonts w:ascii="Times New Roman" w:eastAsiaTheme="minorEastAsia" w:hAnsi="Times New Roman"/>
          <w:lang w:val="en-GB" w:eastAsia="zh-CN"/>
        </w:rPr>
        <w:t xml:space="preserve"> or not, or indicate </w:t>
      </w:r>
      <w:r w:rsidR="003E309A">
        <w:rPr>
          <w:rFonts w:ascii="Times New Roman" w:eastAsiaTheme="minorEastAsia" w:hAnsi="Times New Roman"/>
          <w:lang w:val="en-GB" w:eastAsia="zh-CN"/>
        </w:rPr>
        <w:t xml:space="preserve">that </w:t>
      </w:r>
      <w:r w:rsidR="00B01100">
        <w:rPr>
          <w:rFonts w:ascii="Times New Roman" w:eastAsiaTheme="minorEastAsia" w:hAnsi="Times New Roman"/>
          <w:lang w:val="en-GB" w:eastAsia="zh-CN"/>
        </w:rPr>
        <w:t xml:space="preserve">the minimum required channel access type is Type 2 or Type 3. It can be carried in the SIB1, MIB or other cell-specific RRC </w:t>
      </w:r>
      <w:r w:rsidR="00035734">
        <w:rPr>
          <w:rFonts w:ascii="Times New Roman" w:eastAsiaTheme="minorEastAsia" w:hAnsi="Times New Roman"/>
          <w:lang w:val="en-GB" w:eastAsia="zh-CN"/>
        </w:rPr>
        <w:t>signalling</w:t>
      </w:r>
      <w:r w:rsidR="00B01100">
        <w:rPr>
          <w:rFonts w:ascii="Times New Roman" w:eastAsiaTheme="minorEastAsia" w:hAnsi="Times New Roman"/>
          <w:lang w:val="en-GB" w:eastAsia="zh-CN"/>
        </w:rPr>
        <w:t>.</w:t>
      </w:r>
    </w:p>
    <w:p w14:paraId="5A2A757C" w14:textId="46D160BC" w:rsidR="008149AF" w:rsidRPr="0055201F" w:rsidRDefault="008149AF" w:rsidP="00486E91">
      <w:pPr>
        <w:spacing w:before="240"/>
        <w:jc w:val="both"/>
        <w:rPr>
          <w:rFonts w:ascii="Times New Roman" w:eastAsiaTheme="minorEastAsia" w:hAnsi="Times New Roman"/>
          <w:lang w:val="en-GB" w:eastAsia="zh-CN"/>
        </w:rPr>
      </w:pPr>
      <w:bookmarkStart w:id="6" w:name="_Ref92274395"/>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6217A">
        <w:rPr>
          <w:rFonts w:ascii="Times New Roman" w:hAnsi="Times New Roman"/>
          <w:b/>
          <w:noProof/>
        </w:rPr>
        <w:t>2</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UE can switch from Type 1 channel access to Type 2 or Type 3 channel access when sharing gNB-initiated COT. The regional regulation information should be carried in</w:t>
      </w:r>
      <w:r w:rsidR="009052FB">
        <w:rPr>
          <w:rFonts w:ascii="Times New Roman" w:hAnsi="Times New Roman"/>
          <w:b/>
        </w:rPr>
        <w:t xml:space="preserve"> the </w:t>
      </w:r>
      <w:r>
        <w:rPr>
          <w:rFonts w:ascii="Times New Roman" w:hAnsi="Times New Roman"/>
          <w:b/>
        </w:rPr>
        <w:t>cell-specific signaling.</w:t>
      </w:r>
      <w:bookmarkEnd w:id="6"/>
    </w:p>
    <w:p w14:paraId="1D749F60" w14:textId="3E3931E3" w:rsidR="00F2767D" w:rsidRDefault="00F2767D" w:rsidP="000A1C48">
      <w:pPr>
        <w:pStyle w:val="3"/>
        <w:ind w:left="1304"/>
        <w:rPr>
          <w:rFonts w:eastAsiaTheme="minorEastAsia"/>
          <w:lang w:eastAsia="zh-CN"/>
        </w:rPr>
      </w:pPr>
      <w:r>
        <w:rPr>
          <w:rFonts w:eastAsiaTheme="minorEastAsia"/>
          <w:lang w:eastAsia="zh-CN"/>
        </w:rPr>
        <w:t>Channel access type indication</w:t>
      </w:r>
    </w:p>
    <w:p w14:paraId="58236680" w14:textId="6E621F13" w:rsidR="001E6CA4" w:rsidRDefault="00D508D9" w:rsidP="00587BAD">
      <w:pPr>
        <w:jc w:val="both"/>
        <w:rPr>
          <w:rFonts w:ascii="Times New Roman" w:eastAsiaTheme="minorEastAsia" w:hAnsi="Times New Roman"/>
          <w:lang w:eastAsia="zh-CN"/>
        </w:rPr>
      </w:pPr>
      <w:r>
        <w:rPr>
          <w:rFonts w:ascii="Times New Roman" w:eastAsiaTheme="minorEastAsia" w:hAnsi="Times New Roman"/>
          <w:lang w:eastAsia="zh-CN"/>
        </w:rPr>
        <w:t xml:space="preserve">In </w:t>
      </w:r>
      <w:r w:rsidR="00587BAD">
        <w:rPr>
          <w:rFonts w:ascii="Times New Roman" w:eastAsiaTheme="minorEastAsia" w:hAnsi="Times New Roman"/>
          <w:lang w:eastAsia="zh-CN"/>
        </w:rPr>
        <w:t>RAN1#107 meeting, it has been agreed that the channel access Type 1, Type 2 and Type 3 will all be indicated in the non-fallback DCI</w:t>
      </w:r>
      <w:r w:rsidR="005243C8">
        <w:rPr>
          <w:rFonts w:ascii="Times New Roman" w:eastAsiaTheme="minorEastAsia" w:hAnsi="Times New Roman"/>
          <w:lang w:eastAsia="zh-CN"/>
        </w:rPr>
        <w:t xml:space="preserve"> formats with the </w:t>
      </w:r>
      <w:proofErr w:type="spellStart"/>
      <w:r w:rsidR="005243C8">
        <w:rPr>
          <w:rFonts w:ascii="Times New Roman" w:eastAsiaTheme="minorEastAsia" w:hAnsi="Times New Roman"/>
          <w:lang w:eastAsia="zh-CN"/>
        </w:rPr>
        <w:t>ChannelAccess</w:t>
      </w:r>
      <w:r w:rsidR="005243C8">
        <w:rPr>
          <w:rFonts w:ascii="Times New Roman" w:eastAsiaTheme="minorEastAsia" w:hAnsi="Times New Roman" w:hint="eastAsia"/>
          <w:lang w:eastAsia="zh-CN"/>
        </w:rPr>
        <w:t>-CP</w:t>
      </w:r>
      <w:r w:rsidR="005243C8">
        <w:rPr>
          <w:rFonts w:ascii="Times New Roman" w:eastAsiaTheme="minorEastAsia" w:hAnsi="Times New Roman"/>
          <w:lang w:eastAsia="zh-CN"/>
        </w:rPr>
        <w:t>e</w:t>
      </w:r>
      <w:r w:rsidR="005243C8">
        <w:rPr>
          <w:rFonts w:ascii="Times New Roman" w:eastAsiaTheme="minorEastAsia" w:hAnsi="Times New Roman" w:hint="eastAsia"/>
          <w:lang w:eastAsia="zh-CN"/>
        </w:rPr>
        <w:t>xt</w:t>
      </w:r>
      <w:proofErr w:type="spellEnd"/>
      <w:r w:rsidR="005243C8">
        <w:rPr>
          <w:rFonts w:ascii="Times New Roman" w:eastAsiaTheme="minorEastAsia" w:hAnsi="Times New Roman"/>
          <w:lang w:eastAsia="zh-CN"/>
        </w:rPr>
        <w:t xml:space="preserve"> field. However, </w:t>
      </w:r>
      <w:r w:rsidR="001F0DF2">
        <w:rPr>
          <w:rFonts w:ascii="Times New Roman" w:eastAsiaTheme="minorEastAsia" w:hAnsi="Times New Roman"/>
          <w:lang w:eastAsia="zh-CN"/>
        </w:rPr>
        <w:t>regarding the</w:t>
      </w:r>
      <w:r w:rsidR="005243C8">
        <w:rPr>
          <w:rFonts w:ascii="Times New Roman" w:eastAsiaTheme="minorEastAsia" w:hAnsi="Times New Roman"/>
          <w:lang w:eastAsia="zh-CN"/>
        </w:rPr>
        <w:t xml:space="preserve"> fallback DCI formats, companies have different views. </w:t>
      </w:r>
      <w:r w:rsidR="001E6CA4">
        <w:rPr>
          <w:rFonts w:ascii="Times New Roman" w:eastAsiaTheme="minorEastAsia" w:hAnsi="Times New Roman"/>
          <w:lang w:eastAsia="zh-CN"/>
        </w:rPr>
        <w:t>There are two options on this issue.</w:t>
      </w:r>
    </w:p>
    <w:p w14:paraId="0429C9C9" w14:textId="73EF3506" w:rsidR="001E6CA4" w:rsidRPr="001E6CA4" w:rsidRDefault="001E6CA4" w:rsidP="001E6CA4">
      <w:pPr>
        <w:rPr>
          <w:rFonts w:ascii="Times New Roman" w:eastAsia="Batang" w:hAnsi="Times New Roman"/>
          <w:snapToGrid w:val="0"/>
          <w:lang w:val="en-GB"/>
        </w:rPr>
      </w:pPr>
      <w:r w:rsidRPr="001E6CA4">
        <w:rPr>
          <w:rFonts w:ascii="Times New Roman" w:eastAsia="Batang" w:hAnsi="Times New Roman"/>
          <w:snapToGrid w:val="0"/>
          <w:highlight w:val="yellow"/>
          <w:lang w:val="en-GB"/>
        </w:rPr>
        <w:t>Proposal 2.4.2-1</w:t>
      </w:r>
      <w:r w:rsidR="00B6763E">
        <w:rPr>
          <w:rFonts w:ascii="Times New Roman" w:eastAsia="Batang" w:hAnsi="Times New Roman"/>
          <w:snapToGrid w:val="0"/>
          <w:highlight w:val="yellow"/>
          <w:lang w:val="en-GB"/>
        </w:rPr>
        <w:t xml:space="preserve"> in </w:t>
      </w:r>
      <w:r w:rsidR="00C6217A">
        <w:rPr>
          <w:rFonts w:ascii="Times New Roman" w:eastAsia="Batang" w:hAnsi="Times New Roman"/>
          <w:snapToGrid w:val="0"/>
          <w:highlight w:val="yellow"/>
          <w:lang w:val="en-GB"/>
        </w:rPr>
        <w:fldChar w:fldCharType="begin"/>
      </w:r>
      <w:r w:rsidR="00C6217A">
        <w:rPr>
          <w:rFonts w:ascii="Times New Roman" w:eastAsia="Batang" w:hAnsi="Times New Roman"/>
          <w:snapToGrid w:val="0"/>
          <w:highlight w:val="yellow"/>
          <w:lang w:val="en-GB"/>
        </w:rPr>
        <w:instrText xml:space="preserve"> REF _Ref92353665 \r \h </w:instrText>
      </w:r>
      <w:r w:rsidR="00C6217A">
        <w:rPr>
          <w:rFonts w:ascii="Times New Roman" w:eastAsia="Batang" w:hAnsi="Times New Roman"/>
          <w:snapToGrid w:val="0"/>
          <w:highlight w:val="yellow"/>
          <w:lang w:val="en-GB"/>
        </w:rPr>
      </w:r>
      <w:r w:rsidR="00C6217A">
        <w:rPr>
          <w:rFonts w:ascii="Times New Roman" w:eastAsia="Batang" w:hAnsi="Times New Roman"/>
          <w:snapToGrid w:val="0"/>
          <w:highlight w:val="yellow"/>
          <w:lang w:val="en-GB"/>
        </w:rPr>
        <w:fldChar w:fldCharType="separate"/>
      </w:r>
      <w:r w:rsidR="00C6217A">
        <w:rPr>
          <w:rFonts w:ascii="Times New Roman" w:eastAsia="Batang" w:hAnsi="Times New Roman"/>
          <w:snapToGrid w:val="0"/>
          <w:highlight w:val="yellow"/>
          <w:lang w:val="en-GB"/>
        </w:rPr>
        <w:t>[6]</w:t>
      </w:r>
      <w:r w:rsidR="00C6217A">
        <w:rPr>
          <w:rFonts w:ascii="Times New Roman" w:eastAsia="Batang" w:hAnsi="Times New Roman"/>
          <w:snapToGrid w:val="0"/>
          <w:highlight w:val="yellow"/>
          <w:lang w:val="en-GB"/>
        </w:rPr>
        <w:fldChar w:fldCharType="end"/>
      </w:r>
      <w:r w:rsidRPr="001E6CA4">
        <w:rPr>
          <w:rFonts w:ascii="Times New Roman" w:eastAsia="Batang" w:hAnsi="Times New Roman"/>
          <w:snapToGrid w:val="0"/>
          <w:highlight w:val="yellow"/>
          <w:lang w:val="en-GB"/>
        </w:rPr>
        <w:t>:</w:t>
      </w:r>
    </w:p>
    <w:p w14:paraId="522ED446" w14:textId="77777777" w:rsidR="001E6CA4" w:rsidRPr="001E6CA4" w:rsidRDefault="001E6CA4" w:rsidP="001E6CA4">
      <w:pPr>
        <w:widowControl w:val="0"/>
        <w:kinsoku w:val="0"/>
        <w:overflowPunct w:val="0"/>
        <w:autoSpaceDE w:val="0"/>
        <w:autoSpaceDN w:val="0"/>
        <w:adjustRightInd w:val="0"/>
        <w:spacing w:after="60" w:line="259" w:lineRule="auto"/>
        <w:jc w:val="both"/>
        <w:textAlignment w:val="baseline"/>
        <w:rPr>
          <w:rFonts w:ascii="Times New Roman" w:eastAsia="Batang" w:hAnsi="Times New Roman"/>
          <w:snapToGrid w:val="0"/>
          <w:kern w:val="2"/>
          <w:szCs w:val="22"/>
          <w:lang w:val="en-GB" w:eastAsia="zh-CN"/>
        </w:rPr>
      </w:pPr>
      <w:r w:rsidRPr="001E6CA4">
        <w:rPr>
          <w:rFonts w:ascii="Times New Roman" w:hAnsi="Times New Roman"/>
          <w:bCs/>
          <w:color w:val="000000"/>
          <w:kern w:val="2"/>
          <w:szCs w:val="20"/>
          <w:lang w:eastAsia="ko-KR"/>
        </w:rPr>
        <w:t xml:space="preserve">For fallback DCI formats 0_0 and 1_0, </w:t>
      </w:r>
      <w:r w:rsidRPr="001E6CA4">
        <w:rPr>
          <w:rFonts w:ascii="Times New Roman" w:eastAsia="Batang" w:hAnsi="Times New Roman"/>
          <w:snapToGrid w:val="0"/>
          <w:kern w:val="2"/>
          <w:szCs w:val="22"/>
          <w:lang w:val="en-GB" w:eastAsia="ko-KR"/>
        </w:rPr>
        <w:t xml:space="preserve">for FR2-2 operation, the </w:t>
      </w:r>
      <w:proofErr w:type="spellStart"/>
      <w:r w:rsidRPr="001E6CA4">
        <w:rPr>
          <w:rFonts w:ascii="Times New Roman" w:eastAsia="Batang" w:hAnsi="Times New Roman"/>
          <w:snapToGrid w:val="0"/>
          <w:kern w:val="2"/>
          <w:szCs w:val="22"/>
          <w:lang w:val="en-GB" w:eastAsia="zh-CN"/>
        </w:rPr>
        <w:t>ChannelAccess-Cpext</w:t>
      </w:r>
      <w:proofErr w:type="spellEnd"/>
      <w:r w:rsidRPr="001E6CA4">
        <w:rPr>
          <w:rFonts w:ascii="Times New Roman" w:eastAsia="Batang" w:hAnsi="Times New Roman"/>
          <w:snapToGrid w:val="0"/>
          <w:kern w:val="2"/>
          <w:szCs w:val="22"/>
          <w:lang w:val="en-GB" w:eastAsia="zh-CN"/>
        </w:rPr>
        <w:t xml:space="preserve"> field in DCI indicates the channel access type only. </w:t>
      </w:r>
    </w:p>
    <w:p w14:paraId="69925A5E" w14:textId="77777777" w:rsidR="001E6CA4" w:rsidRPr="001E6CA4" w:rsidRDefault="001E6CA4" w:rsidP="00B66D84">
      <w:pPr>
        <w:widowControl w:val="0"/>
        <w:numPr>
          <w:ilvl w:val="0"/>
          <w:numId w:val="38"/>
        </w:numPr>
        <w:kinsoku w:val="0"/>
        <w:overflowPunct w:val="0"/>
        <w:autoSpaceDE w:val="0"/>
        <w:autoSpaceDN w:val="0"/>
        <w:adjustRightInd w:val="0"/>
        <w:spacing w:after="60" w:line="259" w:lineRule="auto"/>
        <w:jc w:val="both"/>
        <w:textAlignment w:val="baseline"/>
        <w:rPr>
          <w:rFonts w:ascii="Times New Roman" w:eastAsia="Gulim" w:hAnsi="Times New Roman"/>
          <w:snapToGrid w:val="0"/>
          <w:color w:val="000000"/>
          <w:szCs w:val="22"/>
          <w:lang w:val="en-GB" w:eastAsia="zh-CN"/>
        </w:rPr>
      </w:pPr>
      <w:r w:rsidRPr="001E6CA4">
        <w:rPr>
          <w:rFonts w:ascii="Times New Roman" w:eastAsia="Gulim" w:hAnsi="Times New Roman"/>
          <w:snapToGrid w:val="0"/>
          <w:szCs w:val="22"/>
          <w:lang w:val="en-GB" w:eastAsia="zh-CN"/>
        </w:rPr>
        <w:t>Option 1: A new table similar to Table 7.3.1.1.1-4 is introduced with entries “Type 1 channel access in 4.4.1 of 37.213”, “Type 2 channel access in 4.4.2 of 37.213” and “Type 3 channel access in 4.4.3 of 37.213”, and “</w:t>
      </w:r>
      <w:r w:rsidRPr="001E6CA4">
        <w:rPr>
          <w:rFonts w:ascii="Times New Roman" w:eastAsia="Gulim" w:hAnsi="Times New Roman"/>
          <w:snapToGrid w:val="0"/>
          <w:color w:val="000000"/>
          <w:szCs w:val="22"/>
          <w:lang w:val="en-GB" w:eastAsia="zh-CN"/>
        </w:rPr>
        <w:t>reserved”.</w:t>
      </w:r>
    </w:p>
    <w:p w14:paraId="2EA1B94B" w14:textId="77777777" w:rsidR="001E6CA4" w:rsidRPr="001E6CA4" w:rsidRDefault="001E6CA4" w:rsidP="00B66D84">
      <w:pPr>
        <w:widowControl w:val="0"/>
        <w:numPr>
          <w:ilvl w:val="1"/>
          <w:numId w:val="38"/>
        </w:numPr>
        <w:kinsoku w:val="0"/>
        <w:overflowPunct w:val="0"/>
        <w:autoSpaceDE w:val="0"/>
        <w:autoSpaceDN w:val="0"/>
        <w:adjustRightInd w:val="0"/>
        <w:spacing w:after="60" w:line="259" w:lineRule="auto"/>
        <w:jc w:val="both"/>
        <w:textAlignment w:val="baseline"/>
        <w:rPr>
          <w:rFonts w:ascii="Times New Roman" w:eastAsia="Gulim" w:hAnsi="Times New Roman"/>
          <w:snapToGrid w:val="0"/>
          <w:color w:val="000000"/>
          <w:szCs w:val="22"/>
          <w:lang w:val="en-GB" w:eastAsia="ko-KR"/>
        </w:rPr>
      </w:pPr>
      <w:r w:rsidRPr="001E6CA4">
        <w:rPr>
          <w:rFonts w:ascii="Times New Roman" w:eastAsia="Gulim" w:hAnsi="Times New Roman"/>
          <w:snapToGrid w:val="0"/>
          <w:color w:val="000000"/>
          <w:szCs w:val="22"/>
          <w:lang w:val="en-GB" w:eastAsia="ko-KR"/>
        </w:rPr>
        <w:t xml:space="preserve">Note: This option requires 2 bis in </w:t>
      </w:r>
      <w:proofErr w:type="spellStart"/>
      <w:r w:rsidRPr="001E6CA4">
        <w:rPr>
          <w:rFonts w:ascii="Times New Roman" w:eastAsia="Gulim" w:hAnsi="Times New Roman"/>
          <w:snapToGrid w:val="0"/>
          <w:color w:val="000000"/>
          <w:szCs w:val="22"/>
          <w:lang w:val="en-GB" w:eastAsia="ko-KR"/>
        </w:rPr>
        <w:t>fallback</w:t>
      </w:r>
      <w:proofErr w:type="spellEnd"/>
      <w:r w:rsidRPr="001E6CA4">
        <w:rPr>
          <w:rFonts w:ascii="Times New Roman" w:eastAsia="Gulim" w:hAnsi="Times New Roman"/>
          <w:snapToGrid w:val="0"/>
          <w:color w:val="000000"/>
          <w:szCs w:val="22"/>
          <w:lang w:val="en-GB" w:eastAsia="ko-KR"/>
        </w:rPr>
        <w:t xml:space="preserve"> DCI</w:t>
      </w:r>
    </w:p>
    <w:p w14:paraId="0D4E305D" w14:textId="77777777" w:rsidR="001E6CA4" w:rsidRPr="001E6CA4" w:rsidRDefault="001E6CA4" w:rsidP="00B66D84">
      <w:pPr>
        <w:widowControl w:val="0"/>
        <w:numPr>
          <w:ilvl w:val="1"/>
          <w:numId w:val="38"/>
        </w:numPr>
        <w:kinsoku w:val="0"/>
        <w:overflowPunct w:val="0"/>
        <w:autoSpaceDE w:val="0"/>
        <w:autoSpaceDN w:val="0"/>
        <w:adjustRightInd w:val="0"/>
        <w:spacing w:after="60" w:line="259" w:lineRule="auto"/>
        <w:jc w:val="both"/>
        <w:textAlignment w:val="baseline"/>
        <w:rPr>
          <w:rFonts w:ascii="Times New Roman" w:eastAsia="Gulim" w:hAnsi="Times New Roman"/>
          <w:snapToGrid w:val="0"/>
          <w:color w:val="000000"/>
          <w:szCs w:val="22"/>
          <w:lang w:val="en-GB" w:eastAsia="ko-KR"/>
        </w:rPr>
      </w:pPr>
      <w:r w:rsidRPr="001E6CA4">
        <w:rPr>
          <w:rFonts w:ascii="Times New Roman" w:eastAsia="Gulim" w:hAnsi="Times New Roman"/>
          <w:snapToGrid w:val="0"/>
          <w:color w:val="000000"/>
          <w:szCs w:val="22"/>
          <w:lang w:val="en-GB" w:eastAsia="ko-KR"/>
        </w:rPr>
        <w:t>For a UE not capable of supporting Type 2 LBT, an indication for Type 2 LBT for UL transmission will be treated as an indicate for Type 1 LBT</w:t>
      </w:r>
    </w:p>
    <w:p w14:paraId="671F7C9A" w14:textId="77777777" w:rsidR="001E6CA4" w:rsidRPr="001E6CA4" w:rsidRDefault="001E6CA4" w:rsidP="00B66D84">
      <w:pPr>
        <w:widowControl w:val="0"/>
        <w:numPr>
          <w:ilvl w:val="0"/>
          <w:numId w:val="38"/>
        </w:numPr>
        <w:kinsoku w:val="0"/>
        <w:overflowPunct w:val="0"/>
        <w:autoSpaceDE w:val="0"/>
        <w:autoSpaceDN w:val="0"/>
        <w:adjustRightInd w:val="0"/>
        <w:spacing w:after="60" w:line="259" w:lineRule="auto"/>
        <w:jc w:val="both"/>
        <w:textAlignment w:val="baseline"/>
        <w:rPr>
          <w:rFonts w:ascii="Times New Roman" w:eastAsia="Gulim" w:hAnsi="Times New Roman"/>
          <w:snapToGrid w:val="0"/>
          <w:color w:val="000000"/>
          <w:szCs w:val="22"/>
          <w:lang w:val="en-GB" w:eastAsia="ko-KR"/>
        </w:rPr>
      </w:pPr>
      <w:r w:rsidRPr="001E6CA4">
        <w:rPr>
          <w:rFonts w:ascii="Times New Roman" w:eastAsia="Gulim" w:hAnsi="Times New Roman"/>
          <w:snapToGrid w:val="0"/>
          <w:color w:val="000000"/>
          <w:szCs w:val="22"/>
          <w:lang w:val="en-GB" w:eastAsia="ko-KR"/>
        </w:rPr>
        <w:t xml:space="preserve">Option 2: </w:t>
      </w:r>
      <w:r w:rsidRPr="001E6CA4">
        <w:rPr>
          <w:rFonts w:ascii="Times New Roman" w:eastAsia="Gulim" w:hAnsi="Times New Roman"/>
          <w:snapToGrid w:val="0"/>
          <w:szCs w:val="22"/>
          <w:lang w:val="en-GB" w:eastAsia="zh-CN"/>
        </w:rPr>
        <w:t>A new table similar to Table 7.3.1.1.1-4 is introduced with entries “Type 1 channel access in 4.4.1 of 37.213” and “Type 3 channel access in 4.4.3 of 37.213”</w:t>
      </w:r>
      <w:r w:rsidRPr="001E6CA4">
        <w:rPr>
          <w:rFonts w:ascii="Times New Roman" w:eastAsia="Gulim" w:hAnsi="Times New Roman"/>
          <w:snapToGrid w:val="0"/>
          <w:color w:val="000000"/>
          <w:szCs w:val="22"/>
          <w:lang w:val="en-GB" w:eastAsia="zh-CN"/>
        </w:rPr>
        <w:t>.</w:t>
      </w:r>
    </w:p>
    <w:p w14:paraId="3DFBFD02" w14:textId="77777777" w:rsidR="001E6CA4" w:rsidRPr="001E6CA4" w:rsidRDefault="001E6CA4" w:rsidP="00B66D84">
      <w:pPr>
        <w:widowControl w:val="0"/>
        <w:numPr>
          <w:ilvl w:val="1"/>
          <w:numId w:val="38"/>
        </w:numPr>
        <w:kinsoku w:val="0"/>
        <w:overflowPunct w:val="0"/>
        <w:autoSpaceDE w:val="0"/>
        <w:autoSpaceDN w:val="0"/>
        <w:adjustRightInd w:val="0"/>
        <w:spacing w:after="60" w:line="259" w:lineRule="auto"/>
        <w:jc w:val="both"/>
        <w:textAlignment w:val="baseline"/>
        <w:rPr>
          <w:rFonts w:ascii="Times New Roman" w:eastAsia="Gulim" w:hAnsi="Times New Roman"/>
          <w:snapToGrid w:val="0"/>
          <w:color w:val="000000"/>
          <w:szCs w:val="22"/>
          <w:lang w:val="en-GB" w:eastAsia="ko-KR"/>
        </w:rPr>
      </w:pPr>
      <w:r w:rsidRPr="001E6CA4">
        <w:rPr>
          <w:rFonts w:ascii="Times New Roman" w:eastAsia="Gulim" w:hAnsi="Times New Roman"/>
          <w:snapToGrid w:val="0"/>
          <w:color w:val="000000"/>
          <w:szCs w:val="22"/>
          <w:lang w:val="en-GB" w:eastAsia="zh-CN"/>
        </w:rPr>
        <w:t xml:space="preserve">Note: This option requires 1 bit in </w:t>
      </w:r>
      <w:proofErr w:type="spellStart"/>
      <w:r w:rsidRPr="001E6CA4">
        <w:rPr>
          <w:rFonts w:ascii="Times New Roman" w:eastAsia="Gulim" w:hAnsi="Times New Roman"/>
          <w:snapToGrid w:val="0"/>
          <w:color w:val="000000"/>
          <w:szCs w:val="22"/>
          <w:lang w:val="en-GB" w:eastAsia="zh-CN"/>
        </w:rPr>
        <w:t>fallback</w:t>
      </w:r>
      <w:proofErr w:type="spellEnd"/>
      <w:r w:rsidRPr="001E6CA4">
        <w:rPr>
          <w:rFonts w:ascii="Times New Roman" w:eastAsia="Gulim" w:hAnsi="Times New Roman"/>
          <w:snapToGrid w:val="0"/>
          <w:color w:val="000000"/>
          <w:szCs w:val="22"/>
          <w:lang w:val="en-GB" w:eastAsia="zh-CN"/>
        </w:rPr>
        <w:t xml:space="preserve"> DCI. This option also implies in Japan, </w:t>
      </w:r>
      <w:proofErr w:type="spellStart"/>
      <w:r w:rsidRPr="001E6CA4">
        <w:rPr>
          <w:rFonts w:ascii="Times New Roman" w:eastAsia="Gulim" w:hAnsi="Times New Roman"/>
          <w:snapToGrid w:val="0"/>
          <w:color w:val="000000"/>
          <w:szCs w:val="22"/>
          <w:lang w:val="en-GB" w:eastAsia="zh-CN"/>
        </w:rPr>
        <w:t>fallback</w:t>
      </w:r>
      <w:proofErr w:type="spellEnd"/>
      <w:r w:rsidRPr="001E6CA4">
        <w:rPr>
          <w:rFonts w:ascii="Times New Roman" w:eastAsia="Gulim" w:hAnsi="Times New Roman"/>
          <w:snapToGrid w:val="0"/>
          <w:color w:val="000000"/>
          <w:szCs w:val="22"/>
          <w:lang w:val="en-GB" w:eastAsia="zh-CN"/>
        </w:rPr>
        <w:t xml:space="preserve"> DCI cannot be used to schedule UL transmission with Type 2 LBT</w:t>
      </w:r>
    </w:p>
    <w:p w14:paraId="333BA742" w14:textId="5EB60D8B" w:rsidR="00525644" w:rsidRDefault="00057092" w:rsidP="00587BAD">
      <w:pPr>
        <w:jc w:val="both"/>
        <w:rPr>
          <w:rFonts w:ascii="Times New Roman" w:eastAsia="Gulim" w:hAnsi="Times New Roman"/>
          <w:snapToGrid w:val="0"/>
          <w:color w:val="000000"/>
          <w:szCs w:val="22"/>
          <w:lang w:val="en-GB" w:eastAsia="ko-KR"/>
        </w:rPr>
      </w:pPr>
      <w:r>
        <w:rPr>
          <w:rFonts w:ascii="Times New Roman" w:eastAsiaTheme="minorEastAsia" w:hAnsi="Times New Roman"/>
          <w:lang w:eastAsia="zh-CN"/>
        </w:rPr>
        <w:t>Option 2</w:t>
      </w:r>
      <w:r w:rsidR="005243C8">
        <w:rPr>
          <w:rFonts w:ascii="Times New Roman" w:eastAsiaTheme="minorEastAsia" w:hAnsi="Times New Roman"/>
          <w:lang w:eastAsia="zh-CN"/>
        </w:rPr>
        <w:t xml:space="preserve"> only indicate</w:t>
      </w:r>
      <w:r>
        <w:rPr>
          <w:rFonts w:ascii="Times New Roman" w:eastAsiaTheme="minorEastAsia" w:hAnsi="Times New Roman"/>
          <w:lang w:eastAsia="zh-CN"/>
        </w:rPr>
        <w:t>s</w:t>
      </w:r>
      <w:r w:rsidR="005243C8">
        <w:rPr>
          <w:rFonts w:ascii="Times New Roman" w:eastAsiaTheme="minorEastAsia" w:hAnsi="Times New Roman"/>
          <w:lang w:eastAsia="zh-CN"/>
        </w:rPr>
        <w:t xml:space="preserve"> Type 1 channel access and Type 3 Channel access with 1 bit. Supporting companies argue that Type 2 channel access is optional and can be ignored to save the bit.</w:t>
      </w:r>
      <w:r w:rsidR="00040E1E">
        <w:rPr>
          <w:rFonts w:ascii="Times New Roman" w:eastAsiaTheme="minorEastAsia" w:hAnsi="Times New Roman"/>
          <w:lang w:eastAsia="zh-CN"/>
        </w:rPr>
        <w:t xml:space="preserve"> However, we think </w:t>
      </w:r>
      <w:r w:rsidR="00520E39">
        <w:rPr>
          <w:rFonts w:ascii="Times New Roman" w:eastAsiaTheme="minorEastAsia" w:hAnsi="Times New Roman"/>
          <w:lang w:eastAsia="zh-CN"/>
        </w:rPr>
        <w:t>the optional feature is based on the premise that it is</w:t>
      </w:r>
      <w:r w:rsidR="00040E1E">
        <w:rPr>
          <w:rFonts w:ascii="Times New Roman" w:eastAsiaTheme="minorEastAsia" w:hAnsi="Times New Roman"/>
          <w:lang w:eastAsia="zh-CN"/>
        </w:rPr>
        <w:t xml:space="preserve"> </w:t>
      </w:r>
      <w:r w:rsidR="00520E39">
        <w:rPr>
          <w:rFonts w:ascii="Times New Roman" w:eastAsiaTheme="minorEastAsia" w:hAnsi="Times New Roman"/>
          <w:lang w:eastAsia="zh-CN"/>
        </w:rPr>
        <w:t>at least</w:t>
      </w:r>
      <w:r w:rsidR="00793E2A">
        <w:rPr>
          <w:rFonts w:ascii="Times New Roman" w:eastAsiaTheme="minorEastAsia" w:hAnsi="Times New Roman"/>
          <w:lang w:eastAsia="zh-CN"/>
        </w:rPr>
        <w:t xml:space="preserve"> </w:t>
      </w:r>
      <w:r w:rsidR="00040E1E">
        <w:rPr>
          <w:rFonts w:ascii="Times New Roman" w:eastAsiaTheme="minorEastAsia" w:hAnsi="Times New Roman"/>
          <w:lang w:eastAsia="zh-CN"/>
        </w:rPr>
        <w:t xml:space="preserve">supported in the spec. </w:t>
      </w:r>
      <w:r w:rsidR="00520E39">
        <w:rPr>
          <w:rFonts w:ascii="Times New Roman" w:eastAsiaTheme="minorEastAsia" w:hAnsi="Times New Roman"/>
          <w:lang w:eastAsia="zh-CN"/>
        </w:rPr>
        <w:t xml:space="preserve">gNB or UE can then have options on all these supported features. </w:t>
      </w:r>
      <w:r w:rsidR="004C2A67">
        <w:rPr>
          <w:rFonts w:ascii="Times New Roman" w:eastAsiaTheme="minorEastAsia" w:hAnsi="Times New Roman"/>
          <w:lang w:eastAsia="zh-CN"/>
        </w:rPr>
        <w:t>Therefore,</w:t>
      </w:r>
      <w:r w:rsidR="00040E1E">
        <w:rPr>
          <w:rFonts w:ascii="Times New Roman" w:eastAsiaTheme="minorEastAsia" w:hAnsi="Times New Roman"/>
          <w:lang w:eastAsia="zh-CN"/>
        </w:rPr>
        <w:t xml:space="preserve"> Type 2 channel access should be supported in the fallback DCI indication.</w:t>
      </w:r>
      <w:r w:rsidR="005243C8">
        <w:rPr>
          <w:rFonts w:ascii="Times New Roman" w:eastAsiaTheme="minorEastAsia" w:hAnsi="Times New Roman"/>
          <w:lang w:eastAsia="zh-CN"/>
        </w:rPr>
        <w:t xml:space="preserve"> </w:t>
      </w:r>
      <w:r w:rsidR="004C2A67">
        <w:rPr>
          <w:rFonts w:ascii="Times New Roman" w:eastAsiaTheme="minorEastAsia" w:hAnsi="Times New Roman"/>
          <w:lang w:eastAsia="zh-CN"/>
        </w:rPr>
        <w:t xml:space="preserve">The same table introduced indicating channel access types for </w:t>
      </w:r>
      <w:r w:rsidR="001766D9">
        <w:rPr>
          <w:rFonts w:ascii="Times New Roman" w:eastAsiaTheme="minorEastAsia" w:hAnsi="Times New Roman"/>
          <w:lang w:eastAsia="zh-CN"/>
        </w:rPr>
        <w:t>non-fallback DCI</w:t>
      </w:r>
      <w:r w:rsidR="004C2A67">
        <w:rPr>
          <w:rFonts w:ascii="Times New Roman" w:eastAsiaTheme="minorEastAsia" w:hAnsi="Times New Roman"/>
          <w:lang w:eastAsia="zh-CN"/>
        </w:rPr>
        <w:t xml:space="preserve"> can be used.</w:t>
      </w:r>
      <w:r w:rsidR="001B3FB2">
        <w:rPr>
          <w:rFonts w:ascii="Times New Roman" w:eastAsiaTheme="minorEastAsia" w:hAnsi="Times New Roman"/>
          <w:lang w:eastAsia="zh-CN"/>
        </w:rPr>
        <w:t xml:space="preserve"> </w:t>
      </w:r>
      <w:r w:rsidR="001B3FB2" w:rsidRPr="001E6CA4">
        <w:rPr>
          <w:rFonts w:ascii="Times New Roman" w:eastAsia="Gulim" w:hAnsi="Times New Roman"/>
          <w:snapToGrid w:val="0"/>
          <w:color w:val="000000"/>
          <w:szCs w:val="22"/>
          <w:lang w:val="en-GB" w:eastAsia="ko-KR"/>
        </w:rPr>
        <w:t>For a UE not capable of supporting Type 2 LBT, an indication for Type 2 LBT for UL transmission will be treated as an indicate for Type 1 LBT</w:t>
      </w:r>
      <w:r w:rsidR="001B3FB2">
        <w:rPr>
          <w:rFonts w:ascii="Times New Roman" w:eastAsia="Gulim" w:hAnsi="Times New Roman"/>
          <w:snapToGrid w:val="0"/>
          <w:color w:val="000000"/>
          <w:szCs w:val="22"/>
          <w:lang w:val="en-GB" w:eastAsia="ko-KR"/>
        </w:rPr>
        <w:t>.</w:t>
      </w:r>
    </w:p>
    <w:p w14:paraId="6C74ADD9" w14:textId="406CF2BF" w:rsidR="004C2A67" w:rsidRDefault="001B3FB2" w:rsidP="00FA74BF">
      <w:pPr>
        <w:spacing w:before="240"/>
        <w:jc w:val="both"/>
        <w:rPr>
          <w:rFonts w:ascii="Times New Roman" w:eastAsiaTheme="minorEastAsia" w:hAnsi="Times New Roman"/>
          <w:lang w:eastAsia="zh-CN"/>
        </w:rPr>
      </w:pPr>
      <w:bookmarkStart w:id="7" w:name="_Ref92274400"/>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6217A">
        <w:rPr>
          <w:rFonts w:ascii="Times New Roman" w:hAnsi="Times New Roman"/>
          <w:b/>
          <w:noProof/>
        </w:rPr>
        <w:t>3</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Type 2 channel access should be indicated in the fallback DCI</w:t>
      </w:r>
      <w:r w:rsidR="00CD2D83">
        <w:rPr>
          <w:rFonts w:ascii="Times New Roman" w:hAnsi="Times New Roman"/>
          <w:b/>
        </w:rPr>
        <w:t xml:space="preserve"> formats</w:t>
      </w:r>
      <w:r>
        <w:rPr>
          <w:rFonts w:ascii="Times New Roman" w:hAnsi="Times New Roman"/>
          <w:b/>
        </w:rPr>
        <w:t>.</w:t>
      </w:r>
      <w:bookmarkEnd w:id="7"/>
    </w:p>
    <w:p w14:paraId="072889C1" w14:textId="7C7E269C" w:rsidR="00F2767D" w:rsidRDefault="00F2767D" w:rsidP="00F2767D">
      <w:pPr>
        <w:pStyle w:val="3"/>
        <w:ind w:left="1304"/>
        <w:rPr>
          <w:rFonts w:eastAsiaTheme="minorEastAsia"/>
          <w:lang w:eastAsia="zh-CN"/>
        </w:rPr>
      </w:pPr>
      <w:r>
        <w:rPr>
          <w:rFonts w:eastAsiaTheme="minorEastAsia"/>
          <w:lang w:eastAsia="zh-CN"/>
        </w:rPr>
        <w:t>CP extension</w:t>
      </w:r>
    </w:p>
    <w:p w14:paraId="0E9C3087" w14:textId="7F8CA6DF" w:rsidR="00EA3B31" w:rsidRPr="00FC6BB1" w:rsidRDefault="001D6759" w:rsidP="00293228">
      <w:pPr>
        <w:widowControl w:val="0"/>
        <w:kinsoku w:val="0"/>
        <w:overflowPunct w:val="0"/>
        <w:autoSpaceDE w:val="0"/>
        <w:autoSpaceDN w:val="0"/>
        <w:adjustRightInd w:val="0"/>
        <w:spacing w:after="60" w:line="259" w:lineRule="auto"/>
        <w:jc w:val="both"/>
        <w:textAlignment w:val="baseline"/>
        <w:rPr>
          <w:rFonts w:ascii="Times New Roman" w:eastAsiaTheme="minorEastAsia" w:hAnsi="Times New Roman"/>
          <w:snapToGrid w:val="0"/>
          <w:kern w:val="2"/>
          <w:szCs w:val="22"/>
          <w:lang w:val="en-GB" w:eastAsia="zh-CN"/>
        </w:rPr>
      </w:pPr>
      <w:r>
        <w:rPr>
          <w:rFonts w:ascii="Times New Roman" w:eastAsiaTheme="minorEastAsia" w:hAnsi="Times New Roman"/>
          <w:snapToGrid w:val="0"/>
          <w:kern w:val="2"/>
          <w:szCs w:val="22"/>
          <w:lang w:val="en-GB" w:eastAsia="zh-CN"/>
        </w:rPr>
        <w:t>For the COT sharing in FR 2-2, gap maintaining is not a</w:t>
      </w:r>
      <w:r w:rsidR="00B6763E">
        <w:rPr>
          <w:rFonts w:ascii="Times New Roman" w:eastAsiaTheme="minorEastAsia" w:hAnsi="Times New Roman"/>
          <w:snapToGrid w:val="0"/>
          <w:kern w:val="2"/>
          <w:szCs w:val="22"/>
          <w:lang w:val="en-GB" w:eastAsia="zh-CN"/>
        </w:rPr>
        <w:t>n</w:t>
      </w:r>
      <w:r>
        <w:rPr>
          <w:rFonts w:ascii="Times New Roman" w:eastAsiaTheme="minorEastAsia" w:hAnsi="Times New Roman"/>
          <w:snapToGrid w:val="0"/>
          <w:kern w:val="2"/>
          <w:szCs w:val="22"/>
          <w:lang w:val="en-GB" w:eastAsia="zh-CN"/>
        </w:rPr>
        <w:t xml:space="preserve"> issue anymore</w:t>
      </w:r>
      <w:r w:rsidR="00B6763E">
        <w:rPr>
          <w:rFonts w:ascii="Times New Roman" w:eastAsiaTheme="minorEastAsia" w:hAnsi="Times New Roman"/>
          <w:snapToGrid w:val="0"/>
          <w:kern w:val="2"/>
          <w:szCs w:val="22"/>
          <w:lang w:val="en-GB" w:eastAsia="zh-CN"/>
        </w:rPr>
        <w:t>.</w:t>
      </w:r>
      <w:r>
        <w:rPr>
          <w:rFonts w:ascii="Times New Roman" w:eastAsiaTheme="minorEastAsia" w:hAnsi="Times New Roman"/>
          <w:snapToGrid w:val="0"/>
          <w:kern w:val="2"/>
          <w:szCs w:val="22"/>
          <w:lang w:val="en-GB" w:eastAsia="zh-CN"/>
        </w:rPr>
        <w:t xml:space="preserve"> </w:t>
      </w:r>
      <w:r w:rsidR="00B6763E">
        <w:rPr>
          <w:rFonts w:ascii="Times New Roman" w:eastAsiaTheme="minorEastAsia" w:hAnsi="Times New Roman"/>
          <w:snapToGrid w:val="0"/>
          <w:kern w:val="2"/>
          <w:szCs w:val="22"/>
          <w:lang w:val="en-GB" w:eastAsia="zh-CN"/>
        </w:rPr>
        <w:t>T</w:t>
      </w:r>
      <w:r>
        <w:rPr>
          <w:rFonts w:ascii="Times New Roman" w:eastAsiaTheme="minorEastAsia" w:hAnsi="Times New Roman"/>
          <w:snapToGrid w:val="0"/>
          <w:kern w:val="2"/>
          <w:szCs w:val="22"/>
          <w:lang w:val="en-GB" w:eastAsia="zh-CN"/>
        </w:rPr>
        <w:t xml:space="preserve">herefore, the CP extension in COT sharing is not needed anymore. However, </w:t>
      </w:r>
      <w:r w:rsidR="00B44C80" w:rsidRPr="00B44C80">
        <w:rPr>
          <w:rFonts w:ascii="Times New Roman" w:eastAsia="等线" w:hAnsi="Times New Roman"/>
          <w:snapToGrid w:val="0"/>
          <w:kern w:val="2"/>
          <w:szCs w:val="22"/>
          <w:lang w:val="en-GB" w:eastAsia="zh-CN"/>
        </w:rPr>
        <w:t>CP extension is still feasible for CG-PUSCH in FR 2-2 to avoid collision when full bandwidth allocation is adopted.</w:t>
      </w:r>
      <w:r w:rsidR="00B44C80">
        <w:rPr>
          <w:rFonts w:ascii="Times New Roman" w:eastAsia="等线" w:hAnsi="Times New Roman"/>
          <w:snapToGrid w:val="0"/>
          <w:kern w:val="2"/>
          <w:szCs w:val="22"/>
          <w:lang w:val="en-GB" w:eastAsia="zh-CN"/>
        </w:rPr>
        <w:t xml:space="preserve"> Random selection of the CP extension for different CG-PUSCHs on the same resources will avoid collision if different CP extension values are selected. Therefore, Alt 2 in the following proposal is supported.</w:t>
      </w:r>
    </w:p>
    <w:p w14:paraId="67B1690F" w14:textId="3AD20E22" w:rsidR="00EA3B31" w:rsidRPr="00EA3B31" w:rsidRDefault="00EA3B31" w:rsidP="00293228">
      <w:pPr>
        <w:widowControl w:val="0"/>
        <w:kinsoku w:val="0"/>
        <w:overflowPunct w:val="0"/>
        <w:autoSpaceDE w:val="0"/>
        <w:autoSpaceDN w:val="0"/>
        <w:adjustRightInd w:val="0"/>
        <w:spacing w:after="60" w:line="259" w:lineRule="auto"/>
        <w:jc w:val="both"/>
        <w:textAlignment w:val="baseline"/>
        <w:rPr>
          <w:rFonts w:ascii="Times New Roman" w:eastAsia="Batang" w:hAnsi="Times New Roman"/>
          <w:snapToGrid w:val="0"/>
          <w:kern w:val="2"/>
          <w:szCs w:val="22"/>
          <w:lang w:val="en-GB"/>
        </w:rPr>
      </w:pPr>
      <w:r w:rsidRPr="00EA3B31">
        <w:rPr>
          <w:rFonts w:ascii="Times New Roman" w:eastAsia="Batang" w:hAnsi="Times New Roman"/>
          <w:snapToGrid w:val="0"/>
          <w:kern w:val="2"/>
          <w:szCs w:val="22"/>
          <w:highlight w:val="yellow"/>
          <w:lang w:val="en-GB"/>
        </w:rPr>
        <w:t>Discussion 2.4.2-4</w:t>
      </w:r>
      <w:r w:rsidR="00B6763E">
        <w:rPr>
          <w:rFonts w:ascii="Times New Roman" w:eastAsia="Batang" w:hAnsi="Times New Roman"/>
          <w:snapToGrid w:val="0"/>
          <w:kern w:val="2"/>
          <w:szCs w:val="22"/>
          <w:highlight w:val="yellow"/>
          <w:lang w:val="en-GB"/>
        </w:rPr>
        <w:t xml:space="preserve">a in </w:t>
      </w:r>
      <w:r w:rsidR="00C6217A">
        <w:rPr>
          <w:rFonts w:ascii="Times New Roman" w:eastAsia="Batang" w:hAnsi="Times New Roman"/>
          <w:snapToGrid w:val="0"/>
          <w:kern w:val="2"/>
          <w:szCs w:val="22"/>
          <w:highlight w:val="yellow"/>
          <w:lang w:val="en-GB"/>
        </w:rPr>
        <w:fldChar w:fldCharType="begin"/>
      </w:r>
      <w:r w:rsidR="00C6217A">
        <w:rPr>
          <w:rFonts w:ascii="Times New Roman" w:eastAsia="Batang" w:hAnsi="Times New Roman"/>
          <w:snapToGrid w:val="0"/>
          <w:kern w:val="2"/>
          <w:szCs w:val="22"/>
          <w:highlight w:val="yellow"/>
          <w:lang w:val="en-GB"/>
        </w:rPr>
        <w:instrText xml:space="preserve"> REF _Ref92353665 \r \h </w:instrText>
      </w:r>
      <w:r w:rsidR="00C6217A">
        <w:rPr>
          <w:rFonts w:ascii="Times New Roman" w:eastAsia="Batang" w:hAnsi="Times New Roman"/>
          <w:snapToGrid w:val="0"/>
          <w:kern w:val="2"/>
          <w:szCs w:val="22"/>
          <w:highlight w:val="yellow"/>
          <w:lang w:val="en-GB"/>
        </w:rPr>
      </w:r>
      <w:r w:rsidR="00C6217A">
        <w:rPr>
          <w:rFonts w:ascii="Times New Roman" w:eastAsia="Batang" w:hAnsi="Times New Roman"/>
          <w:snapToGrid w:val="0"/>
          <w:kern w:val="2"/>
          <w:szCs w:val="22"/>
          <w:highlight w:val="yellow"/>
          <w:lang w:val="en-GB"/>
        </w:rPr>
        <w:fldChar w:fldCharType="separate"/>
      </w:r>
      <w:r w:rsidR="00C6217A">
        <w:rPr>
          <w:rFonts w:ascii="Times New Roman" w:eastAsia="Batang" w:hAnsi="Times New Roman"/>
          <w:snapToGrid w:val="0"/>
          <w:kern w:val="2"/>
          <w:szCs w:val="22"/>
          <w:highlight w:val="yellow"/>
          <w:lang w:val="en-GB"/>
        </w:rPr>
        <w:t>[6]</w:t>
      </w:r>
      <w:r w:rsidR="00C6217A">
        <w:rPr>
          <w:rFonts w:ascii="Times New Roman" w:eastAsia="Batang" w:hAnsi="Times New Roman"/>
          <w:snapToGrid w:val="0"/>
          <w:kern w:val="2"/>
          <w:szCs w:val="22"/>
          <w:highlight w:val="yellow"/>
          <w:lang w:val="en-GB"/>
        </w:rPr>
        <w:fldChar w:fldCharType="end"/>
      </w:r>
    </w:p>
    <w:p w14:paraId="1C18554B" w14:textId="77777777" w:rsidR="00EA3B31" w:rsidRPr="00EA3B31" w:rsidRDefault="00EA3B31" w:rsidP="00661DC2">
      <w:pPr>
        <w:widowControl w:val="0"/>
        <w:kinsoku w:val="0"/>
        <w:overflowPunct w:val="0"/>
        <w:autoSpaceDE w:val="0"/>
        <w:autoSpaceDN w:val="0"/>
        <w:adjustRightInd w:val="0"/>
        <w:spacing w:after="60" w:line="259" w:lineRule="auto"/>
        <w:jc w:val="both"/>
        <w:textAlignment w:val="baseline"/>
        <w:rPr>
          <w:rFonts w:ascii="Times New Roman" w:eastAsia="Batang" w:hAnsi="Times New Roman"/>
          <w:snapToGrid w:val="0"/>
          <w:kern w:val="2"/>
          <w:szCs w:val="22"/>
          <w:lang w:val="en-GB"/>
        </w:rPr>
      </w:pPr>
      <w:r w:rsidRPr="00EA3B31">
        <w:rPr>
          <w:rFonts w:ascii="Times New Roman" w:eastAsia="Batang" w:hAnsi="Times New Roman"/>
          <w:snapToGrid w:val="0"/>
          <w:kern w:val="2"/>
          <w:szCs w:val="22"/>
          <w:lang w:val="en-GB"/>
        </w:rPr>
        <w:t>For CG-PUSCH in FR2-2 unlicensed operation, about CP extension</w:t>
      </w:r>
    </w:p>
    <w:p w14:paraId="6C8CE6D9" w14:textId="77777777" w:rsidR="00EA3B31" w:rsidRPr="00EA3B31" w:rsidRDefault="00EA3B31" w:rsidP="00B66D84">
      <w:pPr>
        <w:widowControl w:val="0"/>
        <w:numPr>
          <w:ilvl w:val="0"/>
          <w:numId w:val="39"/>
        </w:numPr>
        <w:kinsoku w:val="0"/>
        <w:overflowPunct w:val="0"/>
        <w:autoSpaceDE w:val="0"/>
        <w:autoSpaceDN w:val="0"/>
        <w:adjustRightInd w:val="0"/>
        <w:spacing w:after="60" w:line="259" w:lineRule="auto"/>
        <w:jc w:val="both"/>
        <w:textAlignment w:val="baseline"/>
        <w:rPr>
          <w:rFonts w:ascii="Times New Roman" w:eastAsia="Gulim" w:hAnsi="Times New Roman"/>
          <w:snapToGrid w:val="0"/>
          <w:szCs w:val="22"/>
          <w:lang w:val="en-GB"/>
        </w:rPr>
      </w:pPr>
      <w:r w:rsidRPr="00EA3B31">
        <w:rPr>
          <w:rFonts w:ascii="Times New Roman" w:eastAsia="Gulim" w:hAnsi="Times New Roman"/>
          <w:snapToGrid w:val="0"/>
          <w:szCs w:val="22"/>
          <w:lang w:val="en-GB"/>
        </w:rPr>
        <w:t>Alt 1: Do not introduce CP extension for CG-PUSCH for FR2-2</w:t>
      </w:r>
    </w:p>
    <w:p w14:paraId="16D2714C" w14:textId="77777777" w:rsidR="00EA3B31" w:rsidRPr="00EA3B31" w:rsidRDefault="00EA3B31" w:rsidP="00B66D84">
      <w:pPr>
        <w:widowControl w:val="0"/>
        <w:numPr>
          <w:ilvl w:val="0"/>
          <w:numId w:val="39"/>
        </w:numPr>
        <w:kinsoku w:val="0"/>
        <w:overflowPunct w:val="0"/>
        <w:autoSpaceDE w:val="0"/>
        <w:autoSpaceDN w:val="0"/>
        <w:adjustRightInd w:val="0"/>
        <w:spacing w:after="60" w:line="259" w:lineRule="auto"/>
        <w:jc w:val="both"/>
        <w:textAlignment w:val="baseline"/>
        <w:rPr>
          <w:rFonts w:ascii="Times New Roman" w:eastAsia="Gulim" w:hAnsi="Times New Roman"/>
          <w:snapToGrid w:val="0"/>
          <w:szCs w:val="22"/>
          <w:lang w:val="en-GB"/>
        </w:rPr>
      </w:pPr>
      <w:r w:rsidRPr="00EA3B31">
        <w:rPr>
          <w:rFonts w:ascii="Times New Roman" w:eastAsia="Gulim" w:hAnsi="Times New Roman"/>
          <w:snapToGrid w:val="0"/>
          <w:szCs w:val="22"/>
          <w:lang w:val="en-GB"/>
        </w:rPr>
        <w:t>Alt 2: Introduce CP extension for CG-PUSCH for FR2-2 with maximum duration of 1 symbol at 15KHz</w:t>
      </w:r>
    </w:p>
    <w:p w14:paraId="22513578" w14:textId="77777777" w:rsidR="00EA3B31" w:rsidRPr="00EA3B31" w:rsidRDefault="00EA3B31" w:rsidP="00B66D84">
      <w:pPr>
        <w:widowControl w:val="0"/>
        <w:numPr>
          <w:ilvl w:val="1"/>
          <w:numId w:val="39"/>
        </w:numPr>
        <w:kinsoku w:val="0"/>
        <w:overflowPunct w:val="0"/>
        <w:autoSpaceDE w:val="0"/>
        <w:autoSpaceDN w:val="0"/>
        <w:adjustRightInd w:val="0"/>
        <w:spacing w:after="60" w:line="259" w:lineRule="auto"/>
        <w:jc w:val="both"/>
        <w:textAlignment w:val="baseline"/>
        <w:rPr>
          <w:rFonts w:ascii="Times New Roman" w:eastAsia="Gulim" w:hAnsi="Times New Roman"/>
          <w:snapToGrid w:val="0"/>
          <w:szCs w:val="22"/>
          <w:lang w:val="en-GB"/>
        </w:rPr>
      </w:pPr>
      <w:r w:rsidRPr="00EA3B31">
        <w:rPr>
          <w:rFonts w:ascii="Times New Roman" w:eastAsia="Gulim" w:hAnsi="Times New Roman"/>
          <w:snapToGrid w:val="0"/>
          <w:szCs w:val="22"/>
          <w:lang w:val="en-GB"/>
        </w:rPr>
        <w:lastRenderedPageBreak/>
        <w:t>Since we don’t have interlaced waveform, the CP extension candidate numbers can leverage the Rel.16 NR-U version with full bandwidth allocation</w:t>
      </w:r>
    </w:p>
    <w:p w14:paraId="207D13AA" w14:textId="77777777" w:rsidR="00EA3B31" w:rsidRPr="00EA3B31" w:rsidRDefault="00EA3B31" w:rsidP="00B66D84">
      <w:pPr>
        <w:widowControl w:val="0"/>
        <w:numPr>
          <w:ilvl w:val="1"/>
          <w:numId w:val="39"/>
        </w:numPr>
        <w:kinsoku w:val="0"/>
        <w:overflowPunct w:val="0"/>
        <w:autoSpaceDE w:val="0"/>
        <w:autoSpaceDN w:val="0"/>
        <w:adjustRightInd w:val="0"/>
        <w:spacing w:after="60" w:line="259" w:lineRule="auto"/>
        <w:jc w:val="both"/>
        <w:textAlignment w:val="baseline"/>
        <w:rPr>
          <w:rFonts w:ascii="Times New Roman" w:eastAsia="Gulim" w:hAnsi="Times New Roman"/>
          <w:snapToGrid w:val="0"/>
          <w:color w:val="FF0000"/>
          <w:szCs w:val="22"/>
          <w:lang w:val="en-GB"/>
        </w:rPr>
      </w:pPr>
      <w:r w:rsidRPr="00EA3B31">
        <w:rPr>
          <w:rFonts w:ascii="Times New Roman" w:eastAsia="Gulim" w:hAnsi="Times New Roman"/>
          <w:snapToGrid w:val="0"/>
          <w:color w:val="FF0000"/>
          <w:szCs w:val="22"/>
          <w:lang w:val="en-GB"/>
        </w:rPr>
        <w:t>FFS: The set of CP extension lengths, including the maximum CP extension length</w:t>
      </w:r>
    </w:p>
    <w:p w14:paraId="4FCC9075" w14:textId="3468C962" w:rsidR="00EA3B31" w:rsidRDefault="00B44C80" w:rsidP="00661DC2">
      <w:pPr>
        <w:jc w:val="both"/>
        <w:rPr>
          <w:rFonts w:ascii="Times New Roman" w:eastAsia="等线" w:hAnsi="Times New Roman"/>
          <w:snapToGrid w:val="0"/>
          <w:kern w:val="2"/>
          <w:szCs w:val="22"/>
          <w:lang w:val="en-GB" w:eastAsia="zh-CN"/>
        </w:rPr>
      </w:pPr>
      <w:r w:rsidRPr="00B44C80">
        <w:rPr>
          <w:rFonts w:ascii="Times New Roman" w:eastAsia="等线" w:hAnsi="Times New Roman"/>
          <w:snapToGrid w:val="0"/>
          <w:kern w:val="2"/>
          <w:szCs w:val="22"/>
          <w:lang w:val="en-GB" w:eastAsia="zh-CN"/>
        </w:rPr>
        <w:t>However, the length of CP</w:t>
      </w:r>
      <w:r w:rsidR="00173C32">
        <w:rPr>
          <w:rFonts w:ascii="Times New Roman" w:eastAsia="等线" w:hAnsi="Times New Roman"/>
          <w:snapToGrid w:val="0"/>
          <w:kern w:val="2"/>
          <w:szCs w:val="22"/>
          <w:lang w:val="en-GB" w:eastAsia="zh-CN"/>
        </w:rPr>
        <w:t xml:space="preserve"> extension</w:t>
      </w:r>
      <w:r w:rsidRPr="00B44C80">
        <w:rPr>
          <w:rFonts w:ascii="Times New Roman" w:eastAsia="等线" w:hAnsi="Times New Roman"/>
          <w:snapToGrid w:val="0"/>
          <w:kern w:val="2"/>
          <w:szCs w:val="22"/>
          <w:lang w:val="en-GB" w:eastAsia="zh-CN"/>
        </w:rPr>
        <w:t xml:space="preserve"> should be further </w:t>
      </w:r>
      <w:r w:rsidR="002020A6">
        <w:rPr>
          <w:rFonts w:ascii="Times New Roman" w:eastAsia="等线" w:hAnsi="Times New Roman"/>
          <w:snapToGrid w:val="0"/>
          <w:kern w:val="2"/>
          <w:szCs w:val="22"/>
          <w:lang w:val="en-GB" w:eastAsia="zh-CN"/>
        </w:rPr>
        <w:t>studied</w:t>
      </w:r>
      <w:r w:rsidRPr="00B44C80">
        <w:rPr>
          <w:rFonts w:ascii="Times New Roman" w:eastAsia="等线" w:hAnsi="Times New Roman"/>
          <w:snapToGrid w:val="0"/>
          <w:kern w:val="2"/>
          <w:szCs w:val="22"/>
          <w:lang w:val="en-GB" w:eastAsia="zh-CN"/>
        </w:rPr>
        <w:t xml:space="preserve">, since the sensing slot duration in FR 2-2 is not the same as that in FR1. </w:t>
      </w:r>
      <w:r w:rsidR="00173C32">
        <w:rPr>
          <w:rFonts w:ascii="Times New Roman" w:eastAsia="等线" w:hAnsi="Times New Roman"/>
          <w:snapToGrid w:val="0"/>
          <w:kern w:val="2"/>
          <w:szCs w:val="22"/>
          <w:lang w:val="en-GB" w:eastAsia="zh-CN"/>
        </w:rPr>
        <w:t>W</w:t>
      </w:r>
      <w:r w:rsidRPr="00B44C80">
        <w:rPr>
          <w:rFonts w:ascii="Times New Roman" w:eastAsia="等线" w:hAnsi="Times New Roman"/>
          <w:snapToGrid w:val="0"/>
          <w:kern w:val="2"/>
          <w:szCs w:val="22"/>
          <w:lang w:val="en-GB" w:eastAsia="zh-CN"/>
        </w:rPr>
        <w:t>e think it is not feasible to directly use the maximum duration of 1 OS at 15kHz for FR 2-2</w:t>
      </w:r>
      <w:r w:rsidR="00AB0415">
        <w:rPr>
          <w:rFonts w:ascii="Times New Roman" w:eastAsia="等线" w:hAnsi="Times New Roman"/>
          <w:snapToGrid w:val="0"/>
          <w:kern w:val="2"/>
          <w:szCs w:val="22"/>
          <w:lang w:val="en-GB" w:eastAsia="zh-CN"/>
        </w:rPr>
        <w:t xml:space="preserve"> since the SCS in FR 2-2 is much larger than 15KHz</w:t>
      </w:r>
      <w:r w:rsidRPr="00B44C80">
        <w:rPr>
          <w:rFonts w:ascii="Times New Roman" w:eastAsia="等线" w:hAnsi="Times New Roman"/>
          <w:snapToGrid w:val="0"/>
          <w:kern w:val="2"/>
          <w:szCs w:val="22"/>
          <w:lang w:val="en-GB" w:eastAsia="zh-CN"/>
        </w:rPr>
        <w:t xml:space="preserve">. Besides, </w:t>
      </w:r>
      <w:r w:rsidR="00173C32">
        <w:rPr>
          <w:rFonts w:ascii="Times New Roman" w:eastAsia="等线" w:hAnsi="Times New Roman"/>
          <w:snapToGrid w:val="0"/>
          <w:kern w:val="2"/>
          <w:szCs w:val="22"/>
          <w:lang w:val="en-GB" w:eastAsia="zh-CN"/>
        </w:rPr>
        <w:t xml:space="preserve">the CCA sensing slot duration </w:t>
      </w:r>
      <w:r w:rsidR="00AB0415">
        <w:rPr>
          <w:rFonts w:ascii="Times New Roman" w:eastAsia="等线" w:hAnsi="Times New Roman"/>
          <w:snapToGrid w:val="0"/>
          <w:kern w:val="2"/>
          <w:szCs w:val="22"/>
          <w:lang w:val="en-GB" w:eastAsia="zh-CN"/>
        </w:rPr>
        <w:t>in</w:t>
      </w:r>
      <w:r w:rsidR="00173C32">
        <w:rPr>
          <w:rFonts w:ascii="Times New Roman" w:eastAsia="等线" w:hAnsi="Times New Roman"/>
          <w:snapToGrid w:val="0"/>
          <w:kern w:val="2"/>
          <w:szCs w:val="22"/>
          <w:lang w:val="en-GB" w:eastAsia="zh-CN"/>
        </w:rPr>
        <w:t xml:space="preserve"> FR 2-2 is different from that</w:t>
      </w:r>
      <w:r w:rsidR="00AB0415">
        <w:rPr>
          <w:rFonts w:ascii="Times New Roman" w:eastAsia="等线" w:hAnsi="Times New Roman"/>
          <w:snapToGrid w:val="0"/>
          <w:kern w:val="2"/>
          <w:szCs w:val="22"/>
          <w:lang w:val="en-GB" w:eastAsia="zh-CN"/>
        </w:rPr>
        <w:t xml:space="preserve"> in FR1. T</w:t>
      </w:r>
      <w:r w:rsidRPr="00B44C80">
        <w:rPr>
          <w:rFonts w:ascii="Times New Roman" w:eastAsia="等线" w:hAnsi="Times New Roman"/>
          <w:snapToGrid w:val="0"/>
          <w:kern w:val="2"/>
          <w:szCs w:val="22"/>
          <w:lang w:val="en-GB" w:eastAsia="zh-CN"/>
        </w:rPr>
        <w:t xml:space="preserve">he candidate </w:t>
      </w:r>
      <w:r w:rsidR="00173C32" w:rsidRPr="00B44C80">
        <w:rPr>
          <w:rFonts w:ascii="Times New Roman" w:eastAsia="等线" w:hAnsi="Times New Roman"/>
          <w:snapToGrid w:val="0"/>
          <w:kern w:val="2"/>
          <w:szCs w:val="22"/>
          <w:lang w:val="en-GB" w:eastAsia="zh-CN"/>
        </w:rPr>
        <w:t>CP</w:t>
      </w:r>
      <w:r w:rsidR="00173C32">
        <w:rPr>
          <w:rFonts w:ascii="Times New Roman" w:eastAsia="等线" w:hAnsi="Times New Roman"/>
          <w:snapToGrid w:val="0"/>
          <w:kern w:val="2"/>
          <w:szCs w:val="22"/>
          <w:lang w:val="en-GB" w:eastAsia="zh-CN"/>
        </w:rPr>
        <w:t xml:space="preserve"> extension</w:t>
      </w:r>
      <w:r w:rsidR="00C64564">
        <w:rPr>
          <w:rFonts w:ascii="Times New Roman" w:eastAsia="等线" w:hAnsi="Times New Roman"/>
          <w:snapToGrid w:val="0"/>
          <w:kern w:val="2"/>
          <w:szCs w:val="22"/>
          <w:lang w:val="en-GB" w:eastAsia="zh-CN"/>
        </w:rPr>
        <w:t xml:space="preserve"> values</w:t>
      </w:r>
      <w:r w:rsidR="00173C32" w:rsidRPr="00B44C80">
        <w:rPr>
          <w:rFonts w:ascii="Times New Roman" w:eastAsia="等线" w:hAnsi="Times New Roman"/>
          <w:snapToGrid w:val="0"/>
          <w:kern w:val="2"/>
          <w:szCs w:val="22"/>
          <w:lang w:val="en-GB" w:eastAsia="zh-CN"/>
        </w:rPr>
        <w:t xml:space="preserve"> </w:t>
      </w:r>
      <w:r w:rsidRPr="00B44C80">
        <w:rPr>
          <w:rFonts w:ascii="Times New Roman" w:eastAsia="等线" w:hAnsi="Times New Roman"/>
          <w:snapToGrid w:val="0"/>
          <w:kern w:val="2"/>
          <w:szCs w:val="22"/>
          <w:lang w:val="en-GB" w:eastAsia="zh-CN"/>
        </w:rPr>
        <w:t>should be determined based on the sensing slot duration in FR2-2, i.e., 5us.</w:t>
      </w:r>
    </w:p>
    <w:p w14:paraId="51DA1EFC" w14:textId="10024BE7" w:rsidR="00661DC2" w:rsidRPr="00EA3B31" w:rsidRDefault="00661DC2" w:rsidP="00E9247B">
      <w:pPr>
        <w:spacing w:before="240"/>
        <w:jc w:val="both"/>
        <w:rPr>
          <w:rFonts w:eastAsiaTheme="minorEastAsia"/>
          <w:lang w:val="fr-FR" w:eastAsia="zh-CN"/>
        </w:rPr>
      </w:pPr>
      <w:bookmarkStart w:id="8" w:name="_Ref92274405"/>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6217A">
        <w:rPr>
          <w:rFonts w:ascii="Times New Roman" w:hAnsi="Times New Roman"/>
          <w:b/>
          <w:noProof/>
        </w:rPr>
        <w:t>4</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CP extension should be introduced for CG-PUSCH in FR 2-2, and the CP extension length should be determined based on the sensing slot duration in FR 2-2.</w:t>
      </w:r>
      <w:bookmarkEnd w:id="8"/>
    </w:p>
    <w:bookmarkEnd w:id="3"/>
    <w:p w14:paraId="135C2199" w14:textId="6743E1BF" w:rsidR="00D8575C" w:rsidRDefault="00D8575C" w:rsidP="00935E16">
      <w:pPr>
        <w:pStyle w:val="3"/>
        <w:ind w:left="1304"/>
        <w:rPr>
          <w:rFonts w:eastAsiaTheme="minorEastAsia"/>
          <w:lang w:eastAsia="zh-CN"/>
        </w:rPr>
      </w:pPr>
      <w:r>
        <w:rPr>
          <w:rFonts w:eastAsiaTheme="minorEastAsia"/>
          <w:lang w:eastAsia="zh-CN"/>
        </w:rPr>
        <w:t xml:space="preserve">Multi-channel </w:t>
      </w:r>
      <w:r w:rsidR="00A360EC">
        <w:rPr>
          <w:rFonts w:eastAsiaTheme="minorEastAsia"/>
          <w:lang w:eastAsia="zh-CN"/>
        </w:rPr>
        <w:t>channel access</w:t>
      </w:r>
    </w:p>
    <w:p w14:paraId="0D6B1D92" w14:textId="0C15FE01" w:rsidR="007A00D5" w:rsidRPr="007A00D5" w:rsidRDefault="007A00D5" w:rsidP="007A00D5">
      <w:pPr>
        <w:pStyle w:val="discussionpoint"/>
        <w:spacing w:before="240" w:after="0"/>
        <w:rPr>
          <w:rFonts w:ascii="Times New Roman" w:eastAsia="Times New Roman" w:hAnsi="Times New Roman"/>
          <w:lang w:eastAsia="en-US"/>
        </w:rPr>
      </w:pPr>
      <w:r w:rsidRPr="007A00D5">
        <w:rPr>
          <w:rFonts w:ascii="Times New Roman" w:eastAsia="Times New Roman" w:hAnsi="Times New Roman"/>
          <w:lang w:eastAsia="en-US"/>
        </w:rPr>
        <w:t>The</w:t>
      </w:r>
      <w:r>
        <w:rPr>
          <w:rFonts w:ascii="Times New Roman" w:eastAsia="Times New Roman" w:hAnsi="Times New Roman"/>
          <w:lang w:eastAsia="en-US"/>
        </w:rPr>
        <w:t xml:space="preserve"> multi-channel channel access has been discussed in RAN1#104</w:t>
      </w:r>
      <w:r w:rsidR="00CD6A24">
        <w:rPr>
          <w:rFonts w:ascii="Times New Roman" w:eastAsia="Times New Roman" w:hAnsi="Times New Roman"/>
          <w:lang w:eastAsia="en-US"/>
        </w:rPr>
        <w:t xml:space="preserve"> </w:t>
      </w:r>
      <w:r w:rsidR="00CD6A24">
        <w:rPr>
          <w:rFonts w:ascii="Times New Roman" w:eastAsia="Times New Roman" w:hAnsi="Times New Roman"/>
          <w:lang w:eastAsia="en-US"/>
        </w:rPr>
        <w:fldChar w:fldCharType="begin"/>
      </w:r>
      <w:r w:rsidR="00CD6A24">
        <w:rPr>
          <w:rFonts w:ascii="Times New Roman" w:eastAsia="Times New Roman" w:hAnsi="Times New Roman"/>
          <w:lang w:eastAsia="en-US"/>
        </w:rPr>
        <w:instrText xml:space="preserve"> REF _Ref83632632 \r \h </w:instrText>
      </w:r>
      <w:r w:rsidR="00CD6A24">
        <w:rPr>
          <w:rFonts w:ascii="Times New Roman" w:eastAsia="Times New Roman" w:hAnsi="Times New Roman"/>
          <w:lang w:eastAsia="en-US"/>
        </w:rPr>
      </w:r>
      <w:r w:rsidR="00CD6A24">
        <w:rPr>
          <w:rFonts w:ascii="Times New Roman" w:eastAsia="Times New Roman" w:hAnsi="Times New Roman"/>
          <w:lang w:eastAsia="en-US"/>
        </w:rPr>
        <w:fldChar w:fldCharType="separate"/>
      </w:r>
      <w:r w:rsidR="00C6217A">
        <w:rPr>
          <w:rFonts w:ascii="Times New Roman" w:eastAsia="Times New Roman" w:hAnsi="Times New Roman"/>
          <w:lang w:eastAsia="en-US"/>
        </w:rPr>
        <w:t>[2]</w:t>
      </w:r>
      <w:r w:rsidR="00CD6A24">
        <w:rPr>
          <w:rFonts w:ascii="Times New Roman" w:eastAsia="Times New Roman" w:hAnsi="Times New Roman"/>
          <w:lang w:eastAsia="en-US"/>
        </w:rPr>
        <w:fldChar w:fldCharType="end"/>
      </w:r>
    </w:p>
    <w:p w14:paraId="3A920458" w14:textId="5FD870C5" w:rsidR="00D8575C" w:rsidRPr="00D8575C" w:rsidRDefault="00D8575C" w:rsidP="00D8575C">
      <w:pPr>
        <w:pStyle w:val="discussionpoint"/>
        <w:spacing w:after="0"/>
        <w:rPr>
          <w:rFonts w:ascii="Times New Roman" w:hAnsi="Times New Roman"/>
          <w:highlight w:val="green"/>
        </w:rPr>
      </w:pPr>
      <w:r w:rsidRPr="00D8575C">
        <w:rPr>
          <w:rFonts w:ascii="Times New Roman" w:hAnsi="Times New Roman"/>
          <w:highlight w:val="green"/>
        </w:rPr>
        <w:t>Agreement:</w:t>
      </w:r>
    </w:p>
    <w:p w14:paraId="0EBD6FB9" w14:textId="77777777" w:rsidR="00D8575C" w:rsidRPr="00CF446B" w:rsidRDefault="00D8575C" w:rsidP="00D8575C">
      <w:pPr>
        <w:rPr>
          <w:rFonts w:ascii="Times New Roman" w:hAnsi="Times New Roman"/>
          <w:szCs w:val="20"/>
        </w:rPr>
      </w:pPr>
      <w:r w:rsidRPr="00CF446B">
        <w:rPr>
          <w:rFonts w:ascii="Times New Roman" w:hAnsi="Times New Roman"/>
          <w:szCs w:val="20"/>
        </w:rPr>
        <w:t>Define Type A and Type B multi-channel channel access as:</w:t>
      </w:r>
    </w:p>
    <w:p w14:paraId="1473D830" w14:textId="77777777" w:rsidR="00D8575C" w:rsidRPr="00ED14CB" w:rsidRDefault="00D8575C" w:rsidP="00B66D84">
      <w:pPr>
        <w:pStyle w:val="ae"/>
        <w:widowControl/>
        <w:numPr>
          <w:ilvl w:val="0"/>
          <w:numId w:val="16"/>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 xml:space="preserve">Type A: Perform independent </w:t>
      </w:r>
      <w:proofErr w:type="spellStart"/>
      <w:r w:rsidRPr="00ED14CB">
        <w:rPr>
          <w:rFonts w:ascii="Times New Roman" w:hAnsi="Times New Roman"/>
          <w:sz w:val="20"/>
          <w:szCs w:val="20"/>
        </w:rPr>
        <w:t>eCCA</w:t>
      </w:r>
      <w:proofErr w:type="spellEnd"/>
      <w:r w:rsidRPr="00ED14CB">
        <w:rPr>
          <w:rFonts w:ascii="Times New Roman" w:hAnsi="Times New Roman"/>
          <w:sz w:val="20"/>
          <w:szCs w:val="20"/>
        </w:rPr>
        <w:t xml:space="preserve"> for each channel</w:t>
      </w:r>
    </w:p>
    <w:p w14:paraId="3B3963F5" w14:textId="77777777" w:rsidR="00D8575C" w:rsidRPr="00ED14CB" w:rsidRDefault="00D8575C" w:rsidP="00B66D84">
      <w:pPr>
        <w:pStyle w:val="ae"/>
        <w:widowControl/>
        <w:numPr>
          <w:ilvl w:val="0"/>
          <w:numId w:val="16"/>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 xml:space="preserve">Type B: Identify a primary channel and perform </w:t>
      </w:r>
      <w:proofErr w:type="spellStart"/>
      <w:r w:rsidRPr="00ED14CB">
        <w:rPr>
          <w:rFonts w:ascii="Times New Roman" w:hAnsi="Times New Roman"/>
          <w:sz w:val="20"/>
          <w:szCs w:val="20"/>
        </w:rPr>
        <w:t>eCCA</w:t>
      </w:r>
      <w:proofErr w:type="spellEnd"/>
      <w:r w:rsidRPr="00ED14CB">
        <w:rPr>
          <w:rFonts w:ascii="Times New Roman" w:hAnsi="Times New Roman"/>
          <w:sz w:val="20"/>
          <w:szCs w:val="20"/>
        </w:rPr>
        <w:t xml:space="preserve"> on the primary channel, while perform Cat 2 LBT for other channels in the last observation slot</w:t>
      </w:r>
    </w:p>
    <w:p w14:paraId="23BC8286" w14:textId="77777777" w:rsidR="00D8575C" w:rsidRPr="00CF446B" w:rsidRDefault="00D8575C" w:rsidP="00D8575C">
      <w:pPr>
        <w:rPr>
          <w:rFonts w:ascii="Times New Roman" w:hAnsi="Times New Roman"/>
          <w:szCs w:val="20"/>
        </w:rPr>
      </w:pPr>
      <w:r w:rsidRPr="00CF446B">
        <w:rPr>
          <w:rFonts w:ascii="Times New Roman" w:hAnsi="Times New Roman"/>
          <w:szCs w:val="20"/>
        </w:rPr>
        <w:t>Down-selection between</w:t>
      </w:r>
    </w:p>
    <w:p w14:paraId="11E82453" w14:textId="77777777" w:rsidR="00D8575C" w:rsidRPr="00ED14CB" w:rsidRDefault="00D8575C" w:rsidP="00B66D84">
      <w:pPr>
        <w:pStyle w:val="ae"/>
        <w:widowControl/>
        <w:numPr>
          <w:ilvl w:val="0"/>
          <w:numId w:val="16"/>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Alt1: Support Type A multi-channel channel access only</w:t>
      </w:r>
    </w:p>
    <w:p w14:paraId="11C64F3C" w14:textId="77777777" w:rsidR="00D8575C" w:rsidRPr="00ED14CB" w:rsidRDefault="00D8575C" w:rsidP="00B66D84">
      <w:pPr>
        <w:pStyle w:val="ae"/>
        <w:widowControl/>
        <w:numPr>
          <w:ilvl w:val="0"/>
          <w:numId w:val="16"/>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Alt2: Support both Type A and Type B multi-channel channel access.</w:t>
      </w:r>
    </w:p>
    <w:p w14:paraId="7FDA646B" w14:textId="11B7C562" w:rsidR="00D8575C" w:rsidRPr="00CF446B" w:rsidRDefault="00D8575C" w:rsidP="00D8575C">
      <w:pPr>
        <w:rPr>
          <w:rFonts w:ascii="Times New Roman" w:hAnsi="Times New Roman"/>
          <w:szCs w:val="20"/>
        </w:rPr>
      </w:pPr>
      <w:r w:rsidRPr="00CF446B">
        <w:rPr>
          <w:rFonts w:ascii="Times New Roman" w:hAnsi="Times New Roman"/>
          <w:szCs w:val="20"/>
        </w:rPr>
        <w:t xml:space="preserve">Note: How </w:t>
      </w:r>
      <w:proofErr w:type="spellStart"/>
      <w:r w:rsidRPr="00CF446B">
        <w:rPr>
          <w:rFonts w:ascii="Times New Roman" w:hAnsi="Times New Roman"/>
          <w:szCs w:val="20"/>
        </w:rPr>
        <w:t>eCCA</w:t>
      </w:r>
      <w:proofErr w:type="spellEnd"/>
      <w:r w:rsidRPr="00CF446B">
        <w:rPr>
          <w:rFonts w:ascii="Times New Roman" w:hAnsi="Times New Roman"/>
          <w:szCs w:val="20"/>
        </w:rPr>
        <w:t xml:space="preserve"> is performed on each channel, and the BW of the channels over which </w:t>
      </w:r>
      <w:proofErr w:type="spellStart"/>
      <w:r w:rsidRPr="00CF446B">
        <w:rPr>
          <w:rFonts w:ascii="Times New Roman" w:hAnsi="Times New Roman"/>
          <w:szCs w:val="20"/>
        </w:rPr>
        <w:t>eCCAs</w:t>
      </w:r>
      <w:proofErr w:type="spellEnd"/>
      <w:r w:rsidRPr="00CF446B">
        <w:rPr>
          <w:rFonts w:ascii="Times New Roman" w:hAnsi="Times New Roman"/>
          <w:szCs w:val="20"/>
        </w:rPr>
        <w:t xml:space="preserve"> are performed are separately discussed</w:t>
      </w:r>
    </w:p>
    <w:p w14:paraId="521C005D" w14:textId="1746DFBB" w:rsidR="00A360EC" w:rsidRDefault="00A360EC" w:rsidP="00BD2285">
      <w:pPr>
        <w:jc w:val="both"/>
        <w:rPr>
          <w:rFonts w:ascii="Times New Roman" w:hAnsi="Times New Roman"/>
          <w:szCs w:val="20"/>
        </w:rPr>
      </w:pPr>
    </w:p>
    <w:p w14:paraId="1501CAA6" w14:textId="33028FDE" w:rsidR="00A360EC" w:rsidRDefault="00A360EC" w:rsidP="00BD2285">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multi-channel channel access scheme, </w:t>
      </w:r>
      <w:r w:rsidR="00BD2285">
        <w:rPr>
          <w:rFonts w:ascii="Times New Roman" w:eastAsiaTheme="minorEastAsia" w:hAnsi="Times New Roman"/>
          <w:szCs w:val="20"/>
          <w:lang w:eastAsia="zh-CN"/>
        </w:rPr>
        <w:t xml:space="preserve">Type B multi-channel </w:t>
      </w:r>
      <w:r w:rsidR="00FB7FEF">
        <w:rPr>
          <w:rFonts w:ascii="Times New Roman" w:eastAsiaTheme="minorEastAsia" w:hAnsi="Times New Roman"/>
          <w:szCs w:val="20"/>
          <w:lang w:eastAsia="zh-CN"/>
        </w:rPr>
        <w:t xml:space="preserve">channel </w:t>
      </w:r>
      <w:r w:rsidR="00BD2285">
        <w:rPr>
          <w:rFonts w:ascii="Times New Roman" w:eastAsiaTheme="minorEastAsia" w:hAnsi="Times New Roman"/>
          <w:szCs w:val="20"/>
          <w:lang w:eastAsia="zh-CN"/>
        </w:rPr>
        <w:t xml:space="preserve">access requires </w:t>
      </w:r>
      <w:r w:rsidR="00F81E1A">
        <w:rPr>
          <w:rFonts w:ascii="Times New Roman" w:eastAsiaTheme="minorEastAsia" w:hAnsi="Times New Roman"/>
          <w:szCs w:val="20"/>
          <w:lang w:eastAsia="zh-CN"/>
        </w:rPr>
        <w:t xml:space="preserve">to perform </w:t>
      </w:r>
      <w:r w:rsidR="00BD2285">
        <w:rPr>
          <w:rFonts w:ascii="Times New Roman" w:eastAsiaTheme="minorEastAsia" w:hAnsi="Times New Roman"/>
          <w:szCs w:val="20"/>
          <w:lang w:eastAsia="zh-CN"/>
        </w:rPr>
        <w:t xml:space="preserve">Cat 2 LBT for the non-primary channels. </w:t>
      </w:r>
      <w:r w:rsidR="00F11D7A">
        <w:rPr>
          <w:rFonts w:ascii="Times New Roman" w:eastAsiaTheme="minorEastAsia" w:hAnsi="Times New Roman"/>
          <w:szCs w:val="20"/>
          <w:lang w:eastAsia="zh-CN"/>
        </w:rPr>
        <w:t>Since</w:t>
      </w:r>
      <w:r>
        <w:rPr>
          <w:rFonts w:ascii="Times New Roman" w:eastAsiaTheme="minorEastAsia" w:hAnsi="Times New Roman"/>
          <w:szCs w:val="20"/>
          <w:lang w:eastAsia="zh-CN"/>
        </w:rPr>
        <w:t xml:space="preserve"> Cat 2 LBT is </w:t>
      </w:r>
      <w:r w:rsidR="00BC68D9">
        <w:rPr>
          <w:rFonts w:ascii="Times New Roman" w:eastAsiaTheme="minorEastAsia" w:hAnsi="Times New Roman"/>
          <w:szCs w:val="20"/>
          <w:lang w:eastAsia="zh-CN"/>
        </w:rPr>
        <w:t>already</w:t>
      </w:r>
      <w:r>
        <w:rPr>
          <w:rFonts w:ascii="Times New Roman" w:eastAsiaTheme="minorEastAsia" w:hAnsi="Times New Roman"/>
          <w:szCs w:val="20"/>
          <w:lang w:eastAsia="zh-CN"/>
        </w:rPr>
        <w:t xml:space="preserve"> agreed to be </w:t>
      </w:r>
      <w:r w:rsidR="00BC68D9">
        <w:rPr>
          <w:rFonts w:ascii="Times New Roman" w:eastAsiaTheme="minorEastAsia" w:hAnsi="Times New Roman"/>
          <w:szCs w:val="20"/>
          <w:lang w:eastAsia="zh-CN"/>
        </w:rPr>
        <w:t>used</w:t>
      </w:r>
      <w:r>
        <w:rPr>
          <w:rFonts w:ascii="Times New Roman" w:eastAsiaTheme="minorEastAsia" w:hAnsi="Times New Roman"/>
          <w:szCs w:val="20"/>
          <w:lang w:eastAsia="zh-CN"/>
        </w:rPr>
        <w:t xml:space="preserve"> </w:t>
      </w:r>
      <w:r w:rsidR="00BC68D9">
        <w:rPr>
          <w:rFonts w:ascii="Times New Roman" w:eastAsiaTheme="minorEastAsia" w:hAnsi="Times New Roman"/>
          <w:szCs w:val="20"/>
          <w:lang w:eastAsia="zh-CN"/>
        </w:rPr>
        <w:t xml:space="preserve">for beam switching </w:t>
      </w:r>
      <w:r>
        <w:rPr>
          <w:rFonts w:ascii="Times New Roman" w:eastAsiaTheme="minorEastAsia" w:hAnsi="Times New Roman"/>
          <w:szCs w:val="20"/>
          <w:lang w:eastAsia="zh-CN"/>
        </w:rPr>
        <w:t xml:space="preserve">in </w:t>
      </w:r>
      <w:r w:rsidR="00B6763E">
        <w:rPr>
          <w:rFonts w:ascii="Times New Roman" w:eastAsiaTheme="minorEastAsia" w:hAnsi="Times New Roman"/>
          <w:szCs w:val="20"/>
          <w:lang w:eastAsia="zh-CN"/>
        </w:rPr>
        <w:t xml:space="preserve">beyond </w:t>
      </w:r>
      <w:r>
        <w:rPr>
          <w:rFonts w:ascii="Times New Roman" w:eastAsiaTheme="minorEastAsia" w:hAnsi="Times New Roman"/>
          <w:szCs w:val="20"/>
          <w:lang w:eastAsia="zh-CN"/>
        </w:rPr>
        <w:t>52.6</w:t>
      </w:r>
      <w:r w:rsidR="00B6763E">
        <w:rPr>
          <w:rFonts w:ascii="Times New Roman" w:eastAsiaTheme="minorEastAsia" w:hAnsi="Times New Roman"/>
          <w:szCs w:val="20"/>
          <w:lang w:eastAsia="zh-CN"/>
        </w:rPr>
        <w:t xml:space="preserve"> </w:t>
      </w:r>
      <w:r>
        <w:rPr>
          <w:rFonts w:ascii="Times New Roman" w:eastAsiaTheme="minorEastAsia" w:hAnsi="Times New Roman"/>
          <w:szCs w:val="20"/>
          <w:lang w:eastAsia="zh-CN"/>
        </w:rPr>
        <w:t>GH</w:t>
      </w:r>
      <w:r w:rsidR="00362321">
        <w:rPr>
          <w:rFonts w:ascii="Times New Roman" w:eastAsiaTheme="minorEastAsia" w:hAnsi="Times New Roman"/>
          <w:szCs w:val="20"/>
          <w:lang w:eastAsia="zh-CN"/>
        </w:rPr>
        <w:t>z</w:t>
      </w:r>
      <w:r>
        <w:rPr>
          <w:rFonts w:ascii="Times New Roman" w:eastAsiaTheme="minorEastAsia" w:hAnsi="Times New Roman"/>
          <w:szCs w:val="20"/>
          <w:lang w:eastAsia="zh-CN"/>
        </w:rPr>
        <w:t xml:space="preserve"> frequency range, </w:t>
      </w:r>
      <w:r w:rsidR="00BD2285">
        <w:rPr>
          <w:rFonts w:ascii="Times New Roman" w:eastAsiaTheme="minorEastAsia" w:hAnsi="Times New Roman"/>
          <w:szCs w:val="20"/>
          <w:lang w:eastAsia="zh-CN"/>
        </w:rPr>
        <w:t xml:space="preserve">it can also be applied to Type B multi-channel channel access. In this </w:t>
      </w:r>
      <w:r w:rsidR="008809B0">
        <w:rPr>
          <w:rFonts w:ascii="Times New Roman" w:eastAsiaTheme="minorEastAsia" w:hAnsi="Times New Roman"/>
          <w:szCs w:val="20"/>
          <w:lang w:eastAsia="zh-CN"/>
        </w:rPr>
        <w:t xml:space="preserve">case, </w:t>
      </w:r>
      <w:r>
        <w:rPr>
          <w:rFonts w:ascii="Times New Roman" w:eastAsiaTheme="minorEastAsia" w:hAnsi="Times New Roman"/>
          <w:szCs w:val="20"/>
          <w:lang w:eastAsia="zh-CN"/>
        </w:rPr>
        <w:t xml:space="preserve">both Type A and Type B multi-channel </w:t>
      </w:r>
      <w:r w:rsidR="00E32E93">
        <w:rPr>
          <w:rFonts w:ascii="Times New Roman" w:eastAsiaTheme="minorEastAsia" w:hAnsi="Times New Roman"/>
          <w:szCs w:val="20"/>
          <w:lang w:eastAsia="zh-CN"/>
        </w:rPr>
        <w:t xml:space="preserve">channel </w:t>
      </w:r>
      <w:r>
        <w:rPr>
          <w:rFonts w:ascii="Times New Roman" w:eastAsiaTheme="minorEastAsia" w:hAnsi="Times New Roman"/>
          <w:szCs w:val="20"/>
          <w:lang w:eastAsia="zh-CN"/>
        </w:rPr>
        <w:t>access can be supported.</w:t>
      </w:r>
    </w:p>
    <w:p w14:paraId="5677F164" w14:textId="467C2DA4" w:rsidR="00D8575C" w:rsidRPr="00AA3697" w:rsidRDefault="00AA3697" w:rsidP="00AA3697">
      <w:pPr>
        <w:spacing w:before="240"/>
        <w:jc w:val="both"/>
        <w:rPr>
          <w:rFonts w:ascii="Times New Roman" w:eastAsiaTheme="minorEastAsia" w:hAnsi="Times New Roman"/>
          <w:szCs w:val="20"/>
          <w:lang w:eastAsia="zh-CN"/>
        </w:rPr>
      </w:pPr>
      <w:bookmarkStart w:id="9" w:name="_Ref67929036"/>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6217A">
        <w:rPr>
          <w:rFonts w:ascii="Times New Roman" w:hAnsi="Times New Roman"/>
          <w:b/>
          <w:noProof/>
        </w:rPr>
        <w:t>5</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w:t>
      </w:r>
      <w:r w:rsidR="0096057B">
        <w:rPr>
          <w:rFonts w:ascii="Times New Roman" w:hAnsi="Times New Roman"/>
          <w:b/>
        </w:rPr>
        <w:t>B</w:t>
      </w:r>
      <w:r>
        <w:rPr>
          <w:rFonts w:ascii="Times New Roman" w:hAnsi="Times New Roman"/>
          <w:b/>
        </w:rPr>
        <w:t xml:space="preserve">oth Type A and Type B multi-channel </w:t>
      </w:r>
      <w:r w:rsidR="00CF425C">
        <w:rPr>
          <w:rFonts w:ascii="Times New Roman" w:hAnsi="Times New Roman"/>
          <w:b/>
        </w:rPr>
        <w:t xml:space="preserve">channel </w:t>
      </w:r>
      <w:r>
        <w:rPr>
          <w:rFonts w:ascii="Times New Roman" w:hAnsi="Times New Roman"/>
          <w:b/>
        </w:rPr>
        <w:t>access can be supported.</w:t>
      </w:r>
      <w:bookmarkEnd w:id="9"/>
    </w:p>
    <w:p w14:paraId="61BC37B3" w14:textId="181F8824" w:rsidR="00F2767D" w:rsidRPr="00935E16" w:rsidRDefault="00F2767D" w:rsidP="00F2767D">
      <w:pPr>
        <w:pStyle w:val="3"/>
        <w:ind w:left="1304"/>
        <w:rPr>
          <w:rFonts w:eastAsiaTheme="minorEastAsia"/>
          <w:lang w:eastAsia="zh-CN"/>
        </w:rPr>
      </w:pPr>
      <w:r>
        <w:rPr>
          <w:rFonts w:eastAsiaTheme="minorEastAsia"/>
          <w:lang w:eastAsia="zh-CN"/>
        </w:rPr>
        <w:t>LBT mode indication</w:t>
      </w:r>
    </w:p>
    <w:p w14:paraId="425C15C6" w14:textId="31855E4B" w:rsidR="00F2767D" w:rsidRPr="00285BDE" w:rsidRDefault="00F2767D" w:rsidP="00515948">
      <w:pPr>
        <w:jc w:val="both"/>
        <w:rPr>
          <w:rFonts w:ascii="Times New Roman" w:hAnsi="Times New Roman"/>
        </w:rPr>
      </w:pPr>
    </w:p>
    <w:p w14:paraId="647F3644" w14:textId="42BE1294" w:rsidR="00285BDE" w:rsidRDefault="00285BDE" w:rsidP="00515948">
      <w:pPr>
        <w:jc w:val="both"/>
        <w:rPr>
          <w:rFonts w:ascii="Times New Roman" w:eastAsiaTheme="minorEastAsia" w:hAnsi="Times New Roman"/>
          <w:lang w:eastAsia="zh-CN"/>
        </w:rPr>
      </w:pPr>
      <w:r w:rsidRPr="00285BDE">
        <w:rPr>
          <w:rFonts w:ascii="Times New Roman" w:eastAsiaTheme="minorEastAsia" w:hAnsi="Times New Roman" w:hint="eastAsia"/>
          <w:lang w:eastAsia="zh-CN"/>
        </w:rPr>
        <w:t>I</w:t>
      </w:r>
      <w:r w:rsidRPr="00285BDE">
        <w:rPr>
          <w:rFonts w:ascii="Times New Roman" w:eastAsiaTheme="minorEastAsia" w:hAnsi="Times New Roman"/>
          <w:lang w:eastAsia="zh-CN"/>
        </w:rPr>
        <w:t xml:space="preserve">n </w:t>
      </w:r>
      <w:r>
        <w:rPr>
          <w:rFonts w:ascii="Times New Roman" w:eastAsiaTheme="minorEastAsia" w:hAnsi="Times New Roman"/>
          <w:lang w:eastAsia="zh-CN"/>
        </w:rPr>
        <w:t>RAN1#105 meeting</w:t>
      </w:r>
      <w:r w:rsidR="002020A6">
        <w:rPr>
          <w:rFonts w:ascii="Times New Roman" w:eastAsiaTheme="minorEastAsia" w:hAnsi="Times New Roman"/>
          <w:lang w:eastAsia="zh-CN"/>
        </w:rPr>
        <w:t xml:space="preserve"> </w:t>
      </w:r>
      <w:r w:rsidR="002020A6">
        <w:rPr>
          <w:rFonts w:ascii="Times New Roman" w:eastAsiaTheme="minorEastAsia" w:hAnsi="Times New Roman"/>
          <w:lang w:eastAsia="zh-CN"/>
        </w:rPr>
        <w:fldChar w:fldCharType="begin"/>
      </w:r>
      <w:r w:rsidR="002020A6">
        <w:rPr>
          <w:rFonts w:ascii="Times New Roman" w:eastAsiaTheme="minorEastAsia" w:hAnsi="Times New Roman"/>
          <w:lang w:eastAsia="zh-CN"/>
        </w:rPr>
        <w:instrText xml:space="preserve"> REF _Ref53500410 \r \h </w:instrText>
      </w:r>
      <w:r w:rsidR="002020A6">
        <w:rPr>
          <w:rFonts w:ascii="Times New Roman" w:eastAsiaTheme="minorEastAsia" w:hAnsi="Times New Roman"/>
          <w:lang w:eastAsia="zh-CN"/>
        </w:rPr>
      </w:r>
      <w:r w:rsidR="002020A6">
        <w:rPr>
          <w:rFonts w:ascii="Times New Roman" w:eastAsiaTheme="minorEastAsia" w:hAnsi="Times New Roman"/>
          <w:lang w:eastAsia="zh-CN"/>
        </w:rPr>
        <w:fldChar w:fldCharType="separate"/>
      </w:r>
      <w:r w:rsidR="00C6217A">
        <w:rPr>
          <w:rFonts w:ascii="Times New Roman" w:eastAsiaTheme="minorEastAsia" w:hAnsi="Times New Roman"/>
          <w:lang w:eastAsia="zh-CN"/>
        </w:rPr>
        <w:t>[3]</w:t>
      </w:r>
      <w:r w:rsidR="002020A6">
        <w:rPr>
          <w:rFonts w:ascii="Times New Roman" w:eastAsiaTheme="minorEastAsia" w:hAnsi="Times New Roman"/>
          <w:lang w:eastAsia="zh-CN"/>
        </w:rPr>
        <w:fldChar w:fldCharType="end"/>
      </w:r>
      <w:r>
        <w:rPr>
          <w:rFonts w:ascii="Times New Roman" w:eastAsiaTheme="minorEastAsia" w:hAnsi="Times New Roman"/>
          <w:lang w:eastAsia="zh-CN"/>
        </w:rPr>
        <w:t>, is has been agreed that the LBT mode and no-LBT</w:t>
      </w:r>
      <w:r>
        <w:rPr>
          <w:rFonts w:ascii="Times New Roman" w:eastAsiaTheme="minorEastAsia" w:hAnsi="Times New Roman" w:hint="eastAsia"/>
          <w:lang w:eastAsia="zh-CN"/>
        </w:rPr>
        <w:t xml:space="preserve"> </w:t>
      </w:r>
      <w:r>
        <w:rPr>
          <w:rFonts w:ascii="Times New Roman" w:eastAsiaTheme="minorEastAsia" w:hAnsi="Times New Roman"/>
          <w:lang w:eastAsia="zh-CN"/>
        </w:rPr>
        <w:t>can be indicated by gNB as below:</w:t>
      </w:r>
    </w:p>
    <w:p w14:paraId="28E95843" w14:textId="77777777" w:rsidR="00285BDE" w:rsidRPr="00285BDE" w:rsidRDefault="00285BDE" w:rsidP="00285BDE">
      <w:pPr>
        <w:rPr>
          <w:rFonts w:ascii="Times" w:eastAsia="Batang" w:hAnsi="Times"/>
          <w:lang w:val="en-GB" w:eastAsia="x-none"/>
        </w:rPr>
      </w:pPr>
      <w:r w:rsidRPr="00285BDE">
        <w:rPr>
          <w:rFonts w:ascii="Times" w:eastAsia="Batang" w:hAnsi="Times"/>
          <w:highlight w:val="green"/>
          <w:lang w:val="en-GB" w:eastAsia="x-none"/>
        </w:rPr>
        <w:t>Agreement:</w:t>
      </w:r>
    </w:p>
    <w:p w14:paraId="1AEBBA8A" w14:textId="77777777" w:rsidR="00285BDE" w:rsidRPr="00285BDE" w:rsidRDefault="00285BDE" w:rsidP="00285BDE">
      <w:pPr>
        <w:rPr>
          <w:rFonts w:ascii="Times" w:eastAsia="Batang" w:hAnsi="Times"/>
          <w:lang w:val="en-GB"/>
        </w:rPr>
      </w:pPr>
      <w:r w:rsidRPr="00285BDE">
        <w:rPr>
          <w:rFonts w:ascii="Times" w:eastAsia="Batang" w:hAnsi="Times"/>
          <w:lang w:val="en-GB"/>
        </w:rPr>
        <w:t>For regions where LBT is not mandated, gNB should indicate to the UE this gNB-UE connection is operating in LBT mode or no-LBT mode</w:t>
      </w:r>
    </w:p>
    <w:p w14:paraId="605FFC73" w14:textId="77777777" w:rsidR="00285BDE" w:rsidRPr="00285BDE" w:rsidRDefault="00285BDE" w:rsidP="00B66D84">
      <w:pPr>
        <w:numPr>
          <w:ilvl w:val="0"/>
          <w:numId w:val="17"/>
        </w:numPr>
        <w:tabs>
          <w:tab w:val="left" w:pos="1440"/>
        </w:tabs>
        <w:kinsoku w:val="0"/>
        <w:overflowPunct w:val="0"/>
        <w:adjustRightInd w:val="0"/>
        <w:spacing w:after="60" w:line="259" w:lineRule="auto"/>
        <w:ind w:left="360"/>
        <w:textAlignment w:val="baseline"/>
        <w:rPr>
          <w:rFonts w:ascii="Times" w:eastAsia="Batang" w:hAnsi="Times"/>
          <w:lang w:val="en-GB" w:eastAsia="x-none"/>
        </w:rPr>
      </w:pPr>
      <w:r w:rsidRPr="00285BDE">
        <w:rPr>
          <w:rFonts w:ascii="Times" w:eastAsia="Batang" w:hAnsi="Times"/>
          <w:lang w:val="en-GB" w:eastAsia="x-none"/>
        </w:rPr>
        <w:t>Support both cell specific (common for all UEs in a cell as part of system information or dedicated RRC signalling or both) and UE specific (can be different for different UEs in a cell as part of UE-specific RRC configuration) gNB indication</w:t>
      </w:r>
    </w:p>
    <w:p w14:paraId="2879DCE4" w14:textId="0455F445" w:rsidR="00E74CD3" w:rsidRDefault="00285BDE" w:rsidP="00515948">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However, </w:t>
      </w:r>
      <w:r w:rsidR="00B6763E">
        <w:rPr>
          <w:rFonts w:ascii="Times New Roman" w:eastAsiaTheme="minorEastAsia" w:hAnsi="Times New Roman"/>
          <w:lang w:val="en-GB" w:eastAsia="zh-CN"/>
        </w:rPr>
        <w:t xml:space="preserve">whether </w:t>
      </w:r>
      <w:r>
        <w:rPr>
          <w:rFonts w:ascii="Times New Roman" w:eastAsiaTheme="minorEastAsia" w:hAnsi="Times New Roman"/>
          <w:lang w:val="en-GB" w:eastAsia="zh-CN"/>
        </w:rPr>
        <w:t xml:space="preserve">the indicated mode applies </w:t>
      </w:r>
      <w:r w:rsidR="00E949AB">
        <w:rPr>
          <w:rFonts w:ascii="Times New Roman" w:eastAsiaTheme="minorEastAsia" w:hAnsi="Times New Roman"/>
          <w:lang w:val="en-GB" w:eastAsia="zh-CN"/>
        </w:rPr>
        <w:t>only to</w:t>
      </w:r>
      <w:r>
        <w:rPr>
          <w:rFonts w:ascii="Times New Roman" w:eastAsiaTheme="minorEastAsia" w:hAnsi="Times New Roman"/>
          <w:lang w:val="en-GB" w:eastAsia="zh-CN"/>
        </w:rPr>
        <w:t xml:space="preserve"> UE or </w:t>
      </w:r>
      <w:r w:rsidR="001D13C5">
        <w:rPr>
          <w:rFonts w:ascii="Times New Roman" w:eastAsiaTheme="minorEastAsia" w:hAnsi="Times New Roman"/>
          <w:lang w:val="en-GB" w:eastAsia="zh-CN"/>
        </w:rPr>
        <w:t xml:space="preserve">applies to both </w:t>
      </w:r>
      <w:r>
        <w:rPr>
          <w:rFonts w:ascii="Times New Roman" w:eastAsiaTheme="minorEastAsia" w:hAnsi="Times New Roman"/>
          <w:lang w:val="en-GB" w:eastAsia="zh-CN"/>
        </w:rPr>
        <w:t>gNB and UE is not clear.</w:t>
      </w:r>
      <w:r w:rsidR="00E274F8">
        <w:rPr>
          <w:rFonts w:ascii="Times New Roman" w:eastAsiaTheme="minorEastAsia" w:hAnsi="Times New Roman"/>
          <w:lang w:val="en-GB" w:eastAsia="zh-CN"/>
        </w:rPr>
        <w:t xml:space="preserve"> It is common understanding that the indicated mode should be at least applied to UE. However, </w:t>
      </w:r>
      <w:r w:rsidR="00B6763E">
        <w:rPr>
          <w:rFonts w:ascii="Times New Roman" w:eastAsiaTheme="minorEastAsia" w:hAnsi="Times New Roman"/>
          <w:lang w:val="en-GB" w:eastAsia="zh-CN"/>
        </w:rPr>
        <w:t xml:space="preserve">whether </w:t>
      </w:r>
      <w:r w:rsidR="00E274F8">
        <w:rPr>
          <w:rFonts w:ascii="Times New Roman" w:eastAsiaTheme="minorEastAsia" w:hAnsi="Times New Roman"/>
          <w:lang w:val="en-GB" w:eastAsia="zh-CN"/>
        </w:rPr>
        <w:t>the indicated mode also applies to gNB needs further discussion.</w:t>
      </w:r>
      <w:r w:rsidR="0072748C">
        <w:rPr>
          <w:rFonts w:ascii="Times New Roman" w:eastAsiaTheme="minorEastAsia" w:hAnsi="Times New Roman"/>
          <w:lang w:val="en-GB" w:eastAsia="zh-CN"/>
        </w:rPr>
        <w:t xml:space="preserve"> </w:t>
      </w:r>
      <w:r w:rsidR="00E949AB">
        <w:rPr>
          <w:rFonts w:ascii="Times New Roman" w:eastAsiaTheme="minorEastAsia" w:hAnsi="Times New Roman"/>
          <w:lang w:val="en-GB" w:eastAsia="zh-CN"/>
        </w:rPr>
        <w:t>It depends on whether to support</w:t>
      </w:r>
      <w:r w:rsidR="00E274F8">
        <w:rPr>
          <w:rFonts w:ascii="Times New Roman" w:eastAsiaTheme="minorEastAsia" w:hAnsi="Times New Roman"/>
          <w:lang w:val="en-GB" w:eastAsia="zh-CN"/>
        </w:rPr>
        <w:t xml:space="preserve"> </w:t>
      </w:r>
      <w:r w:rsidR="00A27395">
        <w:rPr>
          <w:rFonts w:ascii="Times New Roman" w:eastAsiaTheme="minorEastAsia" w:hAnsi="Times New Roman"/>
          <w:lang w:val="en-GB" w:eastAsia="zh-CN"/>
        </w:rPr>
        <w:t>per</w:t>
      </w:r>
      <w:r w:rsidR="00454B20">
        <w:rPr>
          <w:rFonts w:ascii="Times New Roman" w:eastAsiaTheme="minorEastAsia" w:hAnsi="Times New Roman"/>
          <w:lang w:val="en-GB" w:eastAsia="zh-CN"/>
        </w:rPr>
        <w:t>iodical CSI-RS validation in FR 2-2. If P-CSI-RS validation is not supported, then UE does not need to know the channel access mode of gNB. Otherwise, gNB should indicate if LBT mode has been applied.</w:t>
      </w:r>
      <w:r w:rsidR="006A5C5C">
        <w:rPr>
          <w:rFonts w:ascii="Times New Roman" w:eastAsiaTheme="minorEastAsia" w:hAnsi="Times New Roman"/>
          <w:lang w:val="en-GB" w:eastAsia="zh-CN"/>
        </w:rPr>
        <w:t xml:space="preserve"> </w:t>
      </w:r>
      <w:r w:rsidR="00E74CD3">
        <w:rPr>
          <w:rFonts w:ascii="Times New Roman" w:eastAsiaTheme="minorEastAsia" w:hAnsi="Times New Roman"/>
          <w:lang w:val="en-GB" w:eastAsia="zh-CN"/>
        </w:rPr>
        <w:t>When the channel access modes for both gNB and UE are indicated. It should allow gNB and UE use different</w:t>
      </w:r>
      <w:r w:rsidR="00687326">
        <w:rPr>
          <w:rFonts w:ascii="Times New Roman" w:eastAsiaTheme="minorEastAsia" w:hAnsi="Times New Roman"/>
          <w:lang w:val="en-GB" w:eastAsia="zh-CN"/>
        </w:rPr>
        <w:t xml:space="preserve"> channel access</w:t>
      </w:r>
      <w:r w:rsidR="00E74CD3">
        <w:rPr>
          <w:rFonts w:ascii="Times New Roman" w:eastAsiaTheme="minorEastAsia" w:hAnsi="Times New Roman"/>
          <w:lang w:val="en-GB" w:eastAsia="zh-CN"/>
        </w:rPr>
        <w:t xml:space="preserve"> modes. Therefore, gNB should indicate two modes, one for UE and one for gNB.</w:t>
      </w:r>
      <w:r w:rsidR="00687326">
        <w:rPr>
          <w:rFonts w:ascii="Times New Roman" w:eastAsiaTheme="minorEastAsia" w:hAnsi="Times New Roman"/>
          <w:lang w:val="en-GB" w:eastAsia="zh-CN"/>
        </w:rPr>
        <w:t xml:space="preserve"> </w:t>
      </w:r>
    </w:p>
    <w:p w14:paraId="3DB9A436" w14:textId="77777777" w:rsidR="00CF175C" w:rsidRPr="00285BDE" w:rsidRDefault="00CF175C" w:rsidP="00515948">
      <w:pPr>
        <w:jc w:val="both"/>
        <w:rPr>
          <w:rFonts w:ascii="Times New Roman" w:eastAsiaTheme="minorEastAsia" w:hAnsi="Times New Roman"/>
          <w:lang w:val="en-GB" w:eastAsia="zh-CN"/>
        </w:rPr>
      </w:pPr>
    </w:p>
    <w:p w14:paraId="1B91B487" w14:textId="13852CEE" w:rsidR="00285BDE" w:rsidRDefault="006A5C5C" w:rsidP="00285BDE">
      <w:pPr>
        <w:jc w:val="both"/>
        <w:rPr>
          <w:rFonts w:ascii="Times New Roman" w:hAnsi="Times New Roman"/>
          <w:b/>
        </w:rPr>
      </w:pPr>
      <w:bookmarkStart w:id="10" w:name="_Ref92274415"/>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6217A">
        <w:rPr>
          <w:rFonts w:ascii="Times New Roman" w:hAnsi="Times New Roman"/>
          <w:b/>
          <w:noProof/>
        </w:rPr>
        <w:t>6</w:t>
      </w:r>
      <w:r w:rsidRPr="00443FB1">
        <w:rPr>
          <w:rFonts w:ascii="Times New Roman" w:hAnsi="Times New Roman"/>
          <w:b/>
        </w:rPr>
        <w:fldChar w:fldCharType="end"/>
      </w:r>
      <w:r w:rsidRPr="00443FB1">
        <w:rPr>
          <w:rFonts w:ascii="Times New Roman" w:hAnsi="Times New Roman"/>
          <w:b/>
        </w:rPr>
        <w:t>:</w:t>
      </w:r>
      <w:r w:rsidR="00FD7AFD">
        <w:rPr>
          <w:rFonts w:ascii="Times New Roman" w:hAnsi="Times New Roman"/>
          <w:b/>
        </w:rPr>
        <w:t xml:space="preserve"> The indication of the channel access mode for gNB depends on if P-CSI-RS validation is supported.</w:t>
      </w:r>
      <w:bookmarkEnd w:id="10"/>
    </w:p>
    <w:p w14:paraId="1ACEECAE" w14:textId="4D71C412" w:rsidR="00FD7AFD" w:rsidRPr="00E949AB" w:rsidRDefault="00FD7AFD" w:rsidP="00FD7AFD">
      <w:pPr>
        <w:spacing w:before="240"/>
        <w:jc w:val="both"/>
        <w:rPr>
          <w:rFonts w:ascii="Times New Roman" w:hAnsi="Times New Roman"/>
          <w:b/>
          <w:lang w:val="en-GB"/>
        </w:rPr>
      </w:pPr>
      <w:bookmarkStart w:id="11" w:name="_Ref92274419"/>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6217A">
        <w:rPr>
          <w:rFonts w:ascii="Times New Roman" w:hAnsi="Times New Roman"/>
          <w:b/>
          <w:noProof/>
        </w:rPr>
        <w:t>7</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If the channel access mode for gNB is indicated, gNB and UE can use different channel access modes.</w:t>
      </w:r>
      <w:bookmarkEnd w:id="11"/>
    </w:p>
    <w:p w14:paraId="28467B38" w14:textId="0BB2293E" w:rsidR="00DF7396" w:rsidRDefault="00DF7396" w:rsidP="00DF7396">
      <w:pPr>
        <w:pStyle w:val="3"/>
        <w:ind w:left="1304"/>
        <w:rPr>
          <w:rFonts w:eastAsiaTheme="minorEastAsia"/>
          <w:lang w:eastAsia="zh-CN"/>
        </w:rPr>
      </w:pPr>
      <w:r>
        <w:rPr>
          <w:rFonts w:eastAsiaTheme="minorEastAsia"/>
          <w:lang w:eastAsia="zh-CN"/>
        </w:rPr>
        <w:t xml:space="preserve">Beam-specific </w:t>
      </w:r>
      <w:r w:rsidR="00995893">
        <w:rPr>
          <w:rFonts w:eastAsiaTheme="minorEastAsia"/>
          <w:lang w:eastAsia="zh-CN"/>
        </w:rPr>
        <w:t xml:space="preserve">COT </w:t>
      </w:r>
      <w:r>
        <w:rPr>
          <w:rFonts w:eastAsiaTheme="minorEastAsia"/>
          <w:lang w:eastAsia="zh-CN"/>
        </w:rPr>
        <w:t>indication</w:t>
      </w:r>
    </w:p>
    <w:p w14:paraId="5E1B0C30" w14:textId="54FA435F" w:rsidR="007C758E" w:rsidRPr="007C758E" w:rsidRDefault="00B2663B" w:rsidP="009D0736">
      <w:pPr>
        <w:spacing w:before="240"/>
        <w:jc w:val="both"/>
        <w:rPr>
          <w:rFonts w:ascii="Times New Roman" w:hAnsi="Times New Roman"/>
          <w:b/>
        </w:rPr>
      </w:pPr>
      <w:r>
        <w:rPr>
          <w:rFonts w:ascii="Times New Roman" w:hAnsi="Times New Roman"/>
          <w:szCs w:val="20"/>
        </w:rPr>
        <w:t xml:space="preserve">As directional LBT can be applied in FR2-2, the directional sensing beam related COT information such as remaining COT should </w:t>
      </w:r>
      <w:r w:rsidR="00A30826">
        <w:rPr>
          <w:rFonts w:ascii="Times New Roman" w:hAnsi="Times New Roman"/>
          <w:szCs w:val="20"/>
        </w:rPr>
        <w:t>only</w:t>
      </w:r>
      <w:r w:rsidR="00A30826" w:rsidRPr="00A30826">
        <w:rPr>
          <w:rFonts w:ascii="Times New Roman" w:hAnsi="Times New Roman"/>
          <w:szCs w:val="20"/>
        </w:rPr>
        <w:t xml:space="preserve"> </w:t>
      </w:r>
      <w:r w:rsidR="00A30826">
        <w:rPr>
          <w:rFonts w:ascii="Times New Roman" w:hAnsi="Times New Roman"/>
          <w:szCs w:val="20"/>
        </w:rPr>
        <w:t xml:space="preserve">be </w:t>
      </w:r>
      <w:r w:rsidR="00B93EC3">
        <w:rPr>
          <w:rFonts w:ascii="Times New Roman" w:hAnsi="Times New Roman"/>
          <w:szCs w:val="20"/>
        </w:rPr>
        <w:t>used by</w:t>
      </w:r>
      <w:r w:rsidR="00A30826">
        <w:rPr>
          <w:rFonts w:ascii="Times New Roman" w:hAnsi="Times New Roman"/>
          <w:szCs w:val="20"/>
        </w:rPr>
        <w:t xml:space="preserve"> the UEs covered by the sensing beam</w:t>
      </w:r>
      <w:r>
        <w:rPr>
          <w:rFonts w:ascii="Times New Roman" w:hAnsi="Times New Roman"/>
          <w:szCs w:val="20"/>
        </w:rPr>
        <w:t>.</w:t>
      </w:r>
      <w:r w:rsidR="0081564D">
        <w:rPr>
          <w:rFonts w:ascii="Times New Roman" w:hAnsi="Times New Roman"/>
          <w:szCs w:val="20"/>
        </w:rPr>
        <w:t xml:space="preserve"> </w:t>
      </w:r>
      <w:r w:rsidR="00D8553D">
        <w:rPr>
          <w:rFonts w:ascii="Times New Roman" w:hAnsi="Times New Roman"/>
          <w:szCs w:val="20"/>
        </w:rPr>
        <w:t>However, due to the sidelobe</w:t>
      </w:r>
      <w:r w:rsidR="00B93EC3">
        <w:rPr>
          <w:rFonts w:ascii="Times New Roman" w:hAnsi="Times New Roman"/>
          <w:szCs w:val="20"/>
        </w:rPr>
        <w:t>s</w:t>
      </w:r>
      <w:r w:rsidR="00D8553D">
        <w:rPr>
          <w:rFonts w:ascii="Times New Roman" w:hAnsi="Times New Roman"/>
          <w:szCs w:val="20"/>
        </w:rPr>
        <w:t xml:space="preserve"> of the </w:t>
      </w:r>
      <w:r w:rsidR="00B93EC3">
        <w:rPr>
          <w:rFonts w:ascii="Times New Roman" w:hAnsi="Times New Roman"/>
          <w:szCs w:val="20"/>
        </w:rPr>
        <w:t xml:space="preserve">corresponding </w:t>
      </w:r>
      <w:r w:rsidR="00D8553D">
        <w:rPr>
          <w:rFonts w:ascii="Times New Roman" w:hAnsi="Times New Roman"/>
          <w:szCs w:val="20"/>
        </w:rPr>
        <w:t>transmission beam</w:t>
      </w:r>
      <w:r w:rsidR="00B93EC3">
        <w:rPr>
          <w:rFonts w:ascii="Times New Roman" w:hAnsi="Times New Roman"/>
          <w:szCs w:val="20"/>
        </w:rPr>
        <w:t>(</w:t>
      </w:r>
      <w:r w:rsidR="00D8553D">
        <w:rPr>
          <w:rFonts w:ascii="Times New Roman" w:hAnsi="Times New Roman"/>
          <w:szCs w:val="20"/>
        </w:rPr>
        <w:t>s</w:t>
      </w:r>
      <w:r w:rsidR="00B93EC3">
        <w:rPr>
          <w:rFonts w:ascii="Times New Roman" w:hAnsi="Times New Roman"/>
          <w:szCs w:val="20"/>
        </w:rPr>
        <w:t>)</w:t>
      </w:r>
      <w:r w:rsidR="00D8553D">
        <w:rPr>
          <w:rFonts w:ascii="Times New Roman" w:hAnsi="Times New Roman"/>
          <w:szCs w:val="20"/>
        </w:rPr>
        <w:t>, UEs outside</w:t>
      </w:r>
      <w:r w:rsidR="00487A15">
        <w:rPr>
          <w:rFonts w:ascii="Times New Roman" w:hAnsi="Times New Roman"/>
          <w:szCs w:val="20"/>
        </w:rPr>
        <w:t xml:space="preserve"> the coverage of the sensing beam may also receive the non-unicast transmission such as DCI 2_0.</w:t>
      </w:r>
      <w:r w:rsidR="009D0736">
        <w:rPr>
          <w:rFonts w:ascii="Times New Roman" w:hAnsi="Times New Roman"/>
          <w:szCs w:val="20"/>
        </w:rPr>
        <w:t xml:space="preserve"> Therefore, these UEs</w:t>
      </w:r>
      <w:r w:rsidR="00B93EC3">
        <w:rPr>
          <w:rFonts w:ascii="Times New Roman" w:hAnsi="Times New Roman"/>
          <w:szCs w:val="20"/>
        </w:rPr>
        <w:t xml:space="preserve"> outside the coverage</w:t>
      </w:r>
      <w:r w:rsidR="009D0736">
        <w:rPr>
          <w:rFonts w:ascii="Times New Roman" w:hAnsi="Times New Roman"/>
          <w:szCs w:val="20"/>
        </w:rPr>
        <w:t xml:space="preserve"> </w:t>
      </w:r>
      <w:r w:rsidR="00B93EC3">
        <w:rPr>
          <w:rFonts w:ascii="Times New Roman" w:hAnsi="Times New Roman"/>
          <w:szCs w:val="20"/>
        </w:rPr>
        <w:t>may</w:t>
      </w:r>
      <w:r w:rsidR="009D0736">
        <w:rPr>
          <w:rFonts w:ascii="Times New Roman" w:hAnsi="Times New Roman"/>
          <w:szCs w:val="20"/>
        </w:rPr>
        <w:t xml:space="preserve"> </w:t>
      </w:r>
      <w:r w:rsidR="00B93EC3">
        <w:rPr>
          <w:rFonts w:ascii="Times New Roman" w:hAnsi="Times New Roman"/>
          <w:szCs w:val="20"/>
        </w:rPr>
        <w:t>also share the COT.</w:t>
      </w:r>
      <w:r w:rsidR="00E14F2E">
        <w:rPr>
          <w:rFonts w:ascii="Times New Roman" w:hAnsi="Times New Roman"/>
          <w:szCs w:val="20"/>
        </w:rPr>
        <w:t xml:space="preserve"> To </w:t>
      </w:r>
      <w:r w:rsidR="00E14F2E">
        <w:rPr>
          <w:rFonts w:ascii="Times New Roman" w:hAnsi="Times New Roman"/>
          <w:szCs w:val="20"/>
        </w:rPr>
        <w:lastRenderedPageBreak/>
        <w:t>avoid such problem, it is beneficial to include the sensing beam</w:t>
      </w:r>
      <w:r w:rsidR="00927A33">
        <w:rPr>
          <w:rFonts w:ascii="Times New Roman" w:hAnsi="Times New Roman"/>
          <w:szCs w:val="20"/>
        </w:rPr>
        <w:t xml:space="preserve"> related</w:t>
      </w:r>
      <w:r w:rsidR="00E14F2E">
        <w:rPr>
          <w:rFonts w:ascii="Times New Roman" w:hAnsi="Times New Roman"/>
          <w:szCs w:val="20"/>
        </w:rPr>
        <w:t xml:space="preserve"> information when indicating the remaining COT.</w:t>
      </w:r>
      <w:r w:rsidR="00927A33">
        <w:rPr>
          <w:rFonts w:ascii="Times New Roman" w:hAnsi="Times New Roman"/>
          <w:szCs w:val="20"/>
        </w:rPr>
        <w:t xml:space="preserve"> The sensing beam related information can be the information of the sensing beam, or information of the transmission beam of the UE, or information of the </w:t>
      </w:r>
      <w:r w:rsidR="003D3941">
        <w:rPr>
          <w:rFonts w:ascii="Times New Roman" w:hAnsi="Times New Roman"/>
          <w:szCs w:val="20"/>
        </w:rPr>
        <w:t>transmission beam of gNB</w:t>
      </w:r>
      <w:r w:rsidR="009E4380">
        <w:rPr>
          <w:rFonts w:ascii="Times New Roman" w:hAnsi="Times New Roman"/>
          <w:szCs w:val="20"/>
        </w:rPr>
        <w:t>, etc.</w:t>
      </w:r>
      <w:r w:rsidR="00120AA4">
        <w:rPr>
          <w:rFonts w:ascii="Times New Roman" w:hAnsi="Times New Roman"/>
          <w:szCs w:val="20"/>
        </w:rPr>
        <w:t xml:space="preserve"> When UE receives such information, it can determine </w:t>
      </w:r>
      <w:r w:rsidR="00655A13">
        <w:rPr>
          <w:rFonts w:ascii="Times New Roman" w:hAnsi="Times New Roman"/>
          <w:szCs w:val="20"/>
        </w:rPr>
        <w:t xml:space="preserve">if it is within the coverage of the sensing beam, and </w:t>
      </w:r>
      <w:r w:rsidR="00120AA4">
        <w:rPr>
          <w:rFonts w:ascii="Times New Roman" w:hAnsi="Times New Roman"/>
          <w:szCs w:val="20"/>
        </w:rPr>
        <w:t>whether to share the remaining COT or not.</w:t>
      </w:r>
      <w:r w:rsidR="00927A33">
        <w:rPr>
          <w:rFonts w:ascii="Times New Roman" w:hAnsi="Times New Roman"/>
          <w:szCs w:val="20"/>
        </w:rPr>
        <w:t xml:space="preserve"> </w:t>
      </w:r>
    </w:p>
    <w:p w14:paraId="4CCE14A0" w14:textId="4417354F" w:rsidR="00687C24" w:rsidRPr="00CF446B" w:rsidRDefault="00655A13" w:rsidP="006355F3">
      <w:pPr>
        <w:spacing w:before="240"/>
        <w:rPr>
          <w:rFonts w:ascii="Times New Roman" w:hAnsi="Times New Roman"/>
          <w:b/>
          <w:bCs/>
          <w:szCs w:val="20"/>
        </w:rPr>
      </w:pPr>
      <w:bookmarkStart w:id="12" w:name="_Ref92274422"/>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6217A">
        <w:rPr>
          <w:rFonts w:ascii="Times New Roman" w:hAnsi="Times New Roman"/>
          <w:b/>
          <w:noProof/>
        </w:rPr>
        <w:t>8</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remaining COT should be indicated together with the sensing beam related information.</w:t>
      </w:r>
      <w:bookmarkEnd w:id="12"/>
    </w:p>
    <w:p w14:paraId="1DBACA9A" w14:textId="32A4B314" w:rsidR="003D35A0" w:rsidRDefault="000A1C48" w:rsidP="003D35A0">
      <w:pPr>
        <w:pStyle w:val="20"/>
        <w:rPr>
          <w:rFonts w:eastAsia="宋体"/>
          <w:b w:val="0"/>
          <w:sz w:val="30"/>
          <w:szCs w:val="30"/>
        </w:rPr>
      </w:pPr>
      <w:r>
        <w:rPr>
          <w:rFonts w:eastAsia="宋体"/>
          <w:b w:val="0"/>
          <w:sz w:val="30"/>
          <w:szCs w:val="30"/>
        </w:rPr>
        <w:t>Receiver assisted LBT</w:t>
      </w:r>
    </w:p>
    <w:p w14:paraId="0799802B" w14:textId="10DB83AC" w:rsidR="00620384" w:rsidRDefault="000E5ABD" w:rsidP="003D35A0">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E</w:t>
      </w:r>
      <w:r>
        <w:rPr>
          <w:rFonts w:ascii="Times New Roman" w:eastAsiaTheme="minorEastAsia" w:hAnsi="Times New Roman"/>
          <w:lang w:eastAsia="zh-CN"/>
        </w:rPr>
        <w:t xml:space="preserve">xtending the Re-16 L3-RSSI to unlicensed operation in FR2-2 has been agreed as a scheme to assist the DL transmission. However, this existing technique does not really solve the hidden node problem. Hidden node issue may occur for each transmission, depending on the </w:t>
      </w:r>
      <w:r w:rsidR="00867FBD">
        <w:rPr>
          <w:rFonts w:ascii="Times New Roman" w:eastAsiaTheme="minorEastAsia" w:hAnsi="Times New Roman"/>
          <w:lang w:eastAsia="zh-CN"/>
        </w:rPr>
        <w:t xml:space="preserve">transmissions around the receiving node. Long term measurement cannot predict the hidden node for each transmission. Therefore, we need more prompt </w:t>
      </w:r>
      <w:r w:rsidR="00697CC4">
        <w:rPr>
          <w:rFonts w:ascii="Times New Roman" w:eastAsiaTheme="minorEastAsia" w:hAnsi="Times New Roman"/>
          <w:lang w:eastAsia="zh-CN"/>
        </w:rPr>
        <w:t>feedback</w:t>
      </w:r>
      <w:r w:rsidR="00867FBD">
        <w:rPr>
          <w:rFonts w:ascii="Times New Roman" w:eastAsiaTheme="minorEastAsia" w:hAnsi="Times New Roman"/>
          <w:lang w:eastAsia="zh-CN"/>
        </w:rPr>
        <w:t xml:space="preserve"> to solve the problem.</w:t>
      </w:r>
      <w:r>
        <w:rPr>
          <w:rFonts w:ascii="Times New Roman" w:eastAsiaTheme="minorEastAsia" w:hAnsi="Times New Roman"/>
          <w:lang w:eastAsia="zh-CN"/>
        </w:rPr>
        <w:t xml:space="preserve"> </w:t>
      </w:r>
      <w:r w:rsidR="00580DC3">
        <w:rPr>
          <w:rFonts w:ascii="Times New Roman" w:eastAsiaTheme="minorEastAsia" w:hAnsi="Times New Roman"/>
          <w:lang w:eastAsia="zh-CN"/>
        </w:rPr>
        <w:t xml:space="preserve">In this section, we discuss the possible </w:t>
      </w:r>
      <w:r w:rsidR="00F25A48">
        <w:rPr>
          <w:rFonts w:ascii="Times New Roman" w:eastAsiaTheme="minorEastAsia" w:hAnsi="Times New Roman"/>
          <w:lang w:eastAsia="zh-CN"/>
        </w:rPr>
        <w:t xml:space="preserve">channels and contents for </w:t>
      </w:r>
      <w:r w:rsidR="00697CC4">
        <w:rPr>
          <w:rFonts w:ascii="Times New Roman" w:eastAsiaTheme="minorEastAsia" w:hAnsi="Times New Roman"/>
          <w:lang w:eastAsia="zh-CN"/>
        </w:rPr>
        <w:t>quick information exchange</w:t>
      </w:r>
      <w:r w:rsidR="007D4581">
        <w:rPr>
          <w:rFonts w:ascii="Times New Roman" w:eastAsiaTheme="minorEastAsia" w:hAnsi="Times New Roman"/>
          <w:lang w:eastAsia="zh-CN"/>
        </w:rPr>
        <w:t xml:space="preserve"> between transmitter and receiver</w:t>
      </w:r>
      <w:r w:rsidR="00F25A48">
        <w:rPr>
          <w:rFonts w:ascii="Times New Roman" w:eastAsiaTheme="minorEastAsia" w:hAnsi="Times New Roman"/>
          <w:lang w:eastAsia="zh-CN"/>
        </w:rPr>
        <w:t>.</w:t>
      </w:r>
      <w:r w:rsidR="009717A4">
        <w:rPr>
          <w:rFonts w:ascii="Times New Roman" w:eastAsiaTheme="minorEastAsia" w:hAnsi="Times New Roman"/>
          <w:lang w:eastAsia="zh-CN"/>
        </w:rPr>
        <w:t xml:space="preserve"> Some preliminary agreement has been achieved in RAN1#</w:t>
      </w:r>
      <w:r w:rsidR="00557AFD">
        <w:rPr>
          <w:rFonts w:ascii="Times New Roman" w:eastAsiaTheme="minorEastAsia" w:hAnsi="Times New Roman"/>
          <w:lang w:eastAsia="zh-CN"/>
        </w:rPr>
        <w:t xml:space="preserve">106 </w:t>
      </w:r>
      <w:r w:rsidR="00557AFD">
        <w:rPr>
          <w:rFonts w:ascii="Times New Roman" w:eastAsiaTheme="minorEastAsia" w:hAnsi="Times New Roman"/>
          <w:lang w:eastAsia="zh-CN"/>
        </w:rPr>
        <w:fldChar w:fldCharType="begin"/>
      </w:r>
      <w:r w:rsidR="00557AFD">
        <w:rPr>
          <w:rFonts w:ascii="Times New Roman" w:eastAsiaTheme="minorEastAsia" w:hAnsi="Times New Roman"/>
          <w:lang w:eastAsia="zh-CN"/>
        </w:rPr>
        <w:instrText xml:space="preserve"> REF _Ref83632297 \r \h </w:instrText>
      </w:r>
      <w:r w:rsidR="00557AFD">
        <w:rPr>
          <w:rFonts w:ascii="Times New Roman" w:eastAsiaTheme="minorEastAsia" w:hAnsi="Times New Roman"/>
          <w:lang w:eastAsia="zh-CN"/>
        </w:rPr>
      </w:r>
      <w:r w:rsidR="00557AFD">
        <w:rPr>
          <w:rFonts w:ascii="Times New Roman" w:eastAsiaTheme="minorEastAsia" w:hAnsi="Times New Roman"/>
          <w:lang w:eastAsia="zh-CN"/>
        </w:rPr>
        <w:fldChar w:fldCharType="separate"/>
      </w:r>
      <w:r w:rsidR="00C6217A">
        <w:rPr>
          <w:rFonts w:ascii="Times New Roman" w:eastAsiaTheme="minorEastAsia" w:hAnsi="Times New Roman"/>
          <w:lang w:eastAsia="zh-CN"/>
        </w:rPr>
        <w:t>[4]</w:t>
      </w:r>
      <w:r w:rsidR="00557AFD">
        <w:rPr>
          <w:rFonts w:ascii="Times New Roman" w:eastAsiaTheme="minorEastAsia" w:hAnsi="Times New Roman"/>
          <w:lang w:eastAsia="zh-CN"/>
        </w:rPr>
        <w:fldChar w:fldCharType="end"/>
      </w:r>
      <w:r w:rsidR="009717A4">
        <w:rPr>
          <w:rFonts w:ascii="Times New Roman" w:eastAsiaTheme="minorEastAsia" w:hAnsi="Times New Roman"/>
          <w:lang w:eastAsia="zh-CN"/>
        </w:rPr>
        <w:t>:</w:t>
      </w:r>
    </w:p>
    <w:p w14:paraId="4E00301E" w14:textId="77777777" w:rsidR="00E56633" w:rsidRPr="00E56633" w:rsidRDefault="00E56633" w:rsidP="00E56633">
      <w:pPr>
        <w:rPr>
          <w:rFonts w:ascii="Times" w:eastAsia="Batang" w:hAnsi="Times"/>
          <w:lang w:val="en-GB" w:eastAsia="x-none"/>
        </w:rPr>
      </w:pPr>
      <w:bookmarkStart w:id="13" w:name="_Hlk80964650"/>
      <w:bookmarkStart w:id="14" w:name="_Hlk64551475"/>
      <w:r w:rsidRPr="00E56633">
        <w:rPr>
          <w:rFonts w:ascii="Times" w:eastAsia="Batang" w:hAnsi="Times"/>
          <w:highlight w:val="green"/>
          <w:lang w:val="en-GB" w:eastAsia="x-none"/>
        </w:rPr>
        <w:t>Agreement:</w:t>
      </w:r>
    </w:p>
    <w:p w14:paraId="7842C224" w14:textId="50571109" w:rsidR="00E56633" w:rsidRPr="00E56633" w:rsidRDefault="00E56633" w:rsidP="00E56633">
      <w:pPr>
        <w:rPr>
          <w:rFonts w:ascii="Calibri" w:eastAsia="Calibri" w:hAnsi="Calibri"/>
          <w:szCs w:val="22"/>
        </w:rPr>
      </w:pPr>
      <w:r w:rsidRPr="00E56633">
        <w:rPr>
          <w:rFonts w:ascii="Times" w:eastAsia="Batang" w:hAnsi="Times"/>
          <w:lang w:val="en-GB"/>
        </w:rPr>
        <w:t xml:space="preserve">For receiver to </w:t>
      </w:r>
      <w:proofErr w:type="gramStart"/>
      <w:r w:rsidRPr="00E56633">
        <w:rPr>
          <w:rFonts w:ascii="Times" w:eastAsia="Batang" w:hAnsi="Times"/>
          <w:lang w:val="en-GB"/>
        </w:rPr>
        <w:t>provide assistance</w:t>
      </w:r>
      <w:proofErr w:type="gramEnd"/>
      <w:r w:rsidRPr="00E56633">
        <w:rPr>
          <w:rFonts w:ascii="Times" w:eastAsia="Batang" w:hAnsi="Times"/>
          <w:lang w:val="en-GB"/>
        </w:rPr>
        <w:t xml:space="preserve"> in channel access, channel sensing and reporting need to be performed. The following schemes can be further considered. Target down-selection by RAN1 #106bis-e</w:t>
      </w:r>
      <w:r w:rsidR="002020A6">
        <w:rPr>
          <w:rFonts w:ascii="Times" w:eastAsia="Batang" w:hAnsi="Times"/>
          <w:lang w:val="en-GB"/>
        </w:rPr>
        <w:t xml:space="preserve"> </w:t>
      </w:r>
      <w:r w:rsidR="002020A6">
        <w:rPr>
          <w:rFonts w:ascii="Times" w:eastAsia="Batang" w:hAnsi="Times"/>
          <w:lang w:val="en-GB"/>
        </w:rPr>
        <w:fldChar w:fldCharType="begin"/>
      </w:r>
      <w:r w:rsidR="002020A6">
        <w:rPr>
          <w:rFonts w:ascii="Times" w:eastAsia="Batang" w:hAnsi="Times"/>
          <w:lang w:val="en-GB"/>
        </w:rPr>
        <w:instrText xml:space="preserve"> REF _Ref86657780 \r \h </w:instrText>
      </w:r>
      <w:r w:rsidR="002020A6">
        <w:rPr>
          <w:rFonts w:ascii="Times" w:eastAsia="Batang" w:hAnsi="Times"/>
          <w:lang w:val="en-GB"/>
        </w:rPr>
      </w:r>
      <w:r w:rsidR="002020A6">
        <w:rPr>
          <w:rFonts w:ascii="Times" w:eastAsia="Batang" w:hAnsi="Times"/>
          <w:lang w:val="en-GB"/>
        </w:rPr>
        <w:fldChar w:fldCharType="separate"/>
      </w:r>
      <w:r w:rsidR="00C6217A">
        <w:rPr>
          <w:rFonts w:ascii="Times" w:eastAsia="Batang" w:hAnsi="Times"/>
          <w:lang w:val="en-GB"/>
        </w:rPr>
        <w:t>[5]</w:t>
      </w:r>
      <w:r w:rsidR="002020A6">
        <w:rPr>
          <w:rFonts w:ascii="Times" w:eastAsia="Batang" w:hAnsi="Times"/>
          <w:lang w:val="en-GB"/>
        </w:rPr>
        <w:fldChar w:fldCharType="end"/>
      </w:r>
    </w:p>
    <w:p w14:paraId="341ED7B7" w14:textId="77777777" w:rsidR="00E56633" w:rsidRPr="00E56633" w:rsidRDefault="00E56633" w:rsidP="00B66D84">
      <w:pPr>
        <w:numPr>
          <w:ilvl w:val="0"/>
          <w:numId w:val="18"/>
        </w:numPr>
        <w:rPr>
          <w:rFonts w:ascii="Times" w:hAnsi="Times"/>
          <w:lang w:val="en-GB"/>
        </w:rPr>
      </w:pPr>
      <w:r w:rsidRPr="00E56633">
        <w:rPr>
          <w:rFonts w:ascii="Times" w:hAnsi="Times"/>
          <w:lang w:val="en-GB"/>
        </w:rPr>
        <w:t>Scheme 1: L1-RSSI based receiver assistance</w:t>
      </w:r>
    </w:p>
    <w:p w14:paraId="1E464C0B" w14:textId="77777777" w:rsidR="00E56633" w:rsidRPr="00E56633" w:rsidRDefault="00E56633" w:rsidP="00B66D84">
      <w:pPr>
        <w:numPr>
          <w:ilvl w:val="1"/>
          <w:numId w:val="19"/>
        </w:numPr>
        <w:rPr>
          <w:rFonts w:ascii="Times" w:hAnsi="Times"/>
          <w:lang w:val="en-GB"/>
        </w:rPr>
      </w:pPr>
      <w:r w:rsidRPr="00E56633">
        <w:rPr>
          <w:rFonts w:ascii="Times" w:hAnsi="Times"/>
          <w:lang w:val="en-GB"/>
        </w:rPr>
        <w:t>Resource used for RSSI measurement</w:t>
      </w:r>
    </w:p>
    <w:p w14:paraId="09DFFD31" w14:textId="77777777" w:rsidR="00E56633" w:rsidRPr="00E56633" w:rsidRDefault="00E56633" w:rsidP="00B66D84">
      <w:pPr>
        <w:numPr>
          <w:ilvl w:val="2"/>
          <w:numId w:val="20"/>
        </w:numPr>
        <w:rPr>
          <w:rFonts w:ascii="Times" w:hAnsi="Times"/>
          <w:lang w:val="en-GB"/>
        </w:rPr>
      </w:pPr>
      <w:r w:rsidRPr="00E56633">
        <w:rPr>
          <w:rFonts w:ascii="Times" w:hAnsi="Times"/>
          <w:lang w:val="en-GB"/>
        </w:rPr>
        <w:t>Alt 1: RSSI measurement is based on the time/frequency resources configured for ZP-CSI-RS</w:t>
      </w:r>
    </w:p>
    <w:p w14:paraId="7101074E" w14:textId="77777777" w:rsidR="00E56633" w:rsidRPr="00E56633" w:rsidRDefault="00E56633" w:rsidP="00B66D84">
      <w:pPr>
        <w:numPr>
          <w:ilvl w:val="3"/>
          <w:numId w:val="21"/>
        </w:numPr>
        <w:rPr>
          <w:rFonts w:ascii="Times" w:hAnsi="Times"/>
          <w:lang w:val="en-GB"/>
        </w:rPr>
      </w:pPr>
      <w:r w:rsidRPr="00E56633">
        <w:rPr>
          <w:rFonts w:ascii="Times" w:hAnsi="Times"/>
          <w:lang w:val="en-GB"/>
        </w:rPr>
        <w:t>FFS: any enhancement needed for ZP-CSI-RS for this purpose (</w:t>
      </w:r>
      <w:proofErr w:type="spellStart"/>
      <w:r w:rsidRPr="00E56633">
        <w:rPr>
          <w:rFonts w:ascii="Times" w:hAnsi="Times"/>
          <w:lang w:val="en-GB"/>
        </w:rPr>
        <w:t>eg.</w:t>
      </w:r>
      <w:proofErr w:type="spellEnd"/>
      <w:r w:rsidRPr="00E56633">
        <w:rPr>
          <w:rFonts w:ascii="Times" w:hAnsi="Times"/>
          <w:lang w:val="en-GB"/>
        </w:rPr>
        <w:t>, ZP-CSI-RS over all REs in BWP over one or more symbols).</w:t>
      </w:r>
    </w:p>
    <w:p w14:paraId="4F82389E" w14:textId="77777777" w:rsidR="00E56633" w:rsidRPr="00E56633" w:rsidRDefault="00E56633" w:rsidP="00B66D84">
      <w:pPr>
        <w:numPr>
          <w:ilvl w:val="2"/>
          <w:numId w:val="22"/>
        </w:numPr>
        <w:rPr>
          <w:rFonts w:ascii="Times" w:hAnsi="Times"/>
          <w:lang w:val="en-GB"/>
        </w:rPr>
      </w:pPr>
      <w:r w:rsidRPr="00E56633">
        <w:rPr>
          <w:rFonts w:ascii="Times" w:hAnsi="Times"/>
          <w:lang w:val="en-GB"/>
        </w:rPr>
        <w:t>Alt 2: Energy measurement on operating BW over indicated or specified number of symbols or time interval</w:t>
      </w:r>
    </w:p>
    <w:p w14:paraId="51C2D3D9" w14:textId="77777777" w:rsidR="00E56633" w:rsidRPr="00E56633" w:rsidRDefault="00E56633" w:rsidP="00B66D84">
      <w:pPr>
        <w:numPr>
          <w:ilvl w:val="1"/>
          <w:numId w:val="23"/>
        </w:numPr>
        <w:rPr>
          <w:rFonts w:ascii="Times" w:hAnsi="Times"/>
          <w:lang w:val="en-GB"/>
        </w:rPr>
      </w:pPr>
      <w:r w:rsidRPr="00E56633">
        <w:rPr>
          <w:rFonts w:ascii="Times" w:hAnsi="Times"/>
          <w:lang w:val="en-GB"/>
        </w:rPr>
        <w:t>L1-RSSI is reported in an AP-CSI report</w:t>
      </w:r>
    </w:p>
    <w:p w14:paraId="3A460C7D" w14:textId="77777777" w:rsidR="00E56633" w:rsidRPr="00E56633" w:rsidRDefault="00E56633" w:rsidP="00B66D84">
      <w:pPr>
        <w:numPr>
          <w:ilvl w:val="1"/>
          <w:numId w:val="23"/>
        </w:numPr>
        <w:rPr>
          <w:rFonts w:ascii="Times" w:hAnsi="Times"/>
          <w:lang w:val="en-GB"/>
        </w:rPr>
      </w:pPr>
      <w:r w:rsidRPr="00E56633">
        <w:rPr>
          <w:rFonts w:ascii="Times" w:hAnsi="Times"/>
          <w:lang w:val="en-GB"/>
        </w:rPr>
        <w:t>L1-RSSI trigger in UL grant</w:t>
      </w:r>
    </w:p>
    <w:p w14:paraId="2C59FD64" w14:textId="77777777" w:rsidR="00E56633" w:rsidRPr="00E56633" w:rsidRDefault="00E56633" w:rsidP="00B66D84">
      <w:pPr>
        <w:numPr>
          <w:ilvl w:val="2"/>
          <w:numId w:val="24"/>
        </w:numPr>
        <w:rPr>
          <w:rFonts w:ascii="Times" w:hAnsi="Times"/>
          <w:lang w:val="en-GB"/>
        </w:rPr>
      </w:pPr>
      <w:r w:rsidRPr="00E56633">
        <w:rPr>
          <w:rFonts w:ascii="Times" w:hAnsi="Times"/>
          <w:lang w:val="en-GB"/>
        </w:rPr>
        <w:t>FFS if L1-RSSI trigger can also be carried in DL grant</w:t>
      </w:r>
    </w:p>
    <w:p w14:paraId="135AA0F9" w14:textId="77777777" w:rsidR="00E56633" w:rsidRPr="00E56633" w:rsidRDefault="00E56633" w:rsidP="00B66D84">
      <w:pPr>
        <w:numPr>
          <w:ilvl w:val="1"/>
          <w:numId w:val="25"/>
        </w:numPr>
        <w:rPr>
          <w:rFonts w:ascii="Times" w:hAnsi="Times"/>
          <w:lang w:val="en-GB"/>
        </w:rPr>
      </w:pPr>
      <w:r w:rsidRPr="00E56633">
        <w:rPr>
          <w:rFonts w:ascii="Times" w:hAnsi="Times"/>
          <w:lang w:val="en-GB"/>
        </w:rPr>
        <w:t>Timeline for L1-RSSI reporting is at least equal to AP-CSI reporting and RAN1 strives to tighten the timeline</w:t>
      </w:r>
    </w:p>
    <w:p w14:paraId="16DE3A6A" w14:textId="77777777" w:rsidR="00E56633" w:rsidRPr="00E56633" w:rsidRDefault="00E56633" w:rsidP="00B66D84">
      <w:pPr>
        <w:numPr>
          <w:ilvl w:val="2"/>
          <w:numId w:val="26"/>
        </w:numPr>
        <w:rPr>
          <w:rFonts w:ascii="Times" w:hAnsi="Times"/>
          <w:lang w:val="en-GB"/>
        </w:rPr>
      </w:pPr>
      <w:r w:rsidRPr="00E56633">
        <w:rPr>
          <w:rFonts w:ascii="Times" w:hAnsi="Times"/>
          <w:lang w:val="en-GB"/>
        </w:rPr>
        <w:t>Note: If L1-RSSI reporting timeline cannot be tighter than AP-CSI reporting timeline, this scheme is not needed</w:t>
      </w:r>
    </w:p>
    <w:p w14:paraId="6673B2B2" w14:textId="77777777" w:rsidR="00E56633" w:rsidRPr="00E56633" w:rsidRDefault="00E56633" w:rsidP="00B66D84">
      <w:pPr>
        <w:numPr>
          <w:ilvl w:val="1"/>
          <w:numId w:val="27"/>
        </w:numPr>
        <w:rPr>
          <w:rFonts w:ascii="Times" w:hAnsi="Times"/>
          <w:lang w:val="en-GB"/>
        </w:rPr>
      </w:pPr>
      <w:r w:rsidRPr="00E56633">
        <w:rPr>
          <w:rFonts w:ascii="Times" w:hAnsi="Times"/>
          <w:lang w:val="en-GB"/>
        </w:rPr>
        <w:t>FFS: How to indicate the measurement beam for L1-RSSI</w:t>
      </w:r>
    </w:p>
    <w:p w14:paraId="7F9B4DB9" w14:textId="77777777" w:rsidR="00E56633" w:rsidRPr="00E56633" w:rsidRDefault="00E56633" w:rsidP="00B66D84">
      <w:pPr>
        <w:numPr>
          <w:ilvl w:val="1"/>
          <w:numId w:val="27"/>
        </w:numPr>
        <w:rPr>
          <w:rFonts w:ascii="Times" w:hAnsi="Times"/>
          <w:lang w:val="en-GB"/>
        </w:rPr>
      </w:pPr>
      <w:r w:rsidRPr="00E56633">
        <w:rPr>
          <w:rFonts w:ascii="Times" w:hAnsi="Times"/>
          <w:lang w:val="en-GB"/>
        </w:rPr>
        <w:t>FFS: What is included in the L1-RSSI report, such as the value of RSSI measurement, comparison outcome with Energy Detection threshold, etc</w:t>
      </w:r>
    </w:p>
    <w:p w14:paraId="0401A41A" w14:textId="77777777" w:rsidR="00E56633" w:rsidRPr="00E56633" w:rsidRDefault="00E56633" w:rsidP="00B66D84">
      <w:pPr>
        <w:numPr>
          <w:ilvl w:val="0"/>
          <w:numId w:val="28"/>
        </w:numPr>
        <w:rPr>
          <w:rFonts w:ascii="Times" w:hAnsi="Times"/>
          <w:lang w:val="en-GB"/>
        </w:rPr>
      </w:pPr>
      <w:r w:rsidRPr="00E56633">
        <w:rPr>
          <w:rFonts w:ascii="Times" w:hAnsi="Times"/>
          <w:lang w:val="en-GB"/>
        </w:rPr>
        <w:t xml:space="preserve">Scheme 2: CCA or </w:t>
      </w:r>
      <w:proofErr w:type="spellStart"/>
      <w:r w:rsidRPr="00E56633">
        <w:rPr>
          <w:rFonts w:ascii="Times" w:hAnsi="Times"/>
          <w:lang w:val="en-GB"/>
        </w:rPr>
        <w:t>eCCA</w:t>
      </w:r>
      <w:proofErr w:type="spellEnd"/>
      <w:r w:rsidRPr="00E56633">
        <w:rPr>
          <w:rFonts w:ascii="Times" w:hAnsi="Times"/>
          <w:lang w:val="en-GB"/>
        </w:rPr>
        <w:t xml:space="preserve"> based receiver assistance with existing </w:t>
      </w:r>
      <w:proofErr w:type="spellStart"/>
      <w:r w:rsidRPr="00E56633">
        <w:rPr>
          <w:rFonts w:ascii="Times" w:hAnsi="Times"/>
          <w:lang w:val="en-GB"/>
        </w:rPr>
        <w:t>phy</w:t>
      </w:r>
      <w:proofErr w:type="spellEnd"/>
      <w:r w:rsidRPr="00E56633">
        <w:rPr>
          <w:rFonts w:ascii="Times" w:hAnsi="Times"/>
          <w:lang w:val="en-GB"/>
        </w:rPr>
        <w:t xml:space="preserve"> channel/signals</w:t>
      </w:r>
    </w:p>
    <w:p w14:paraId="4E013084" w14:textId="77777777" w:rsidR="00E56633" w:rsidRPr="00E56633" w:rsidRDefault="00E56633" w:rsidP="00B66D84">
      <w:pPr>
        <w:numPr>
          <w:ilvl w:val="1"/>
          <w:numId w:val="29"/>
        </w:numPr>
        <w:rPr>
          <w:rFonts w:ascii="Times" w:hAnsi="Times"/>
          <w:lang w:val="en-GB"/>
        </w:rPr>
      </w:pPr>
      <w:r w:rsidRPr="00E56633">
        <w:rPr>
          <w:rFonts w:ascii="Times" w:hAnsi="Times"/>
          <w:lang w:val="en-GB"/>
        </w:rPr>
        <w:t xml:space="preserve">Scheme 2-1: gNB schedules/triggers UL PUCCH/SRS transmission with the DL assignment DCI and indicates CCA or </w:t>
      </w:r>
      <w:proofErr w:type="spellStart"/>
      <w:r w:rsidRPr="00E56633">
        <w:rPr>
          <w:rFonts w:ascii="Times" w:hAnsi="Times"/>
          <w:lang w:val="en-GB"/>
        </w:rPr>
        <w:t>eCCA</w:t>
      </w:r>
      <w:proofErr w:type="spellEnd"/>
      <w:r w:rsidRPr="00E56633">
        <w:rPr>
          <w:rFonts w:ascii="Times" w:hAnsi="Times"/>
          <w:lang w:val="en-GB"/>
        </w:rPr>
        <w:t xml:space="preserve"> in the DCI. UE performs CCA or </w:t>
      </w:r>
      <w:proofErr w:type="spellStart"/>
      <w:r w:rsidRPr="00E56633">
        <w:rPr>
          <w:rFonts w:ascii="Times" w:hAnsi="Times"/>
          <w:lang w:val="en-GB"/>
        </w:rPr>
        <w:t>eCCA</w:t>
      </w:r>
      <w:proofErr w:type="spellEnd"/>
      <w:r w:rsidRPr="00E56633">
        <w:rPr>
          <w:rFonts w:ascii="Times" w:hAnsi="Times"/>
          <w:lang w:val="en-GB"/>
        </w:rPr>
        <w:t xml:space="preserve">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w:t>
      </w:r>
      <w:proofErr w:type="spellStart"/>
      <w:r w:rsidRPr="00E56633">
        <w:rPr>
          <w:rFonts w:ascii="Times" w:hAnsi="Times"/>
          <w:lang w:val="en-GB"/>
        </w:rPr>
        <w:t>eCCA</w:t>
      </w:r>
      <w:proofErr w:type="spellEnd"/>
      <w:r w:rsidRPr="00E56633">
        <w:rPr>
          <w:rFonts w:ascii="Times" w:hAnsi="Times"/>
          <w:lang w:val="en-GB"/>
        </w:rPr>
        <w:t>. After detecting the Receiver-assistance information, the downlink data transmission happens.</w:t>
      </w:r>
    </w:p>
    <w:p w14:paraId="1EAF2533" w14:textId="77777777" w:rsidR="00E56633" w:rsidRPr="00E56633" w:rsidRDefault="00E56633" w:rsidP="00B66D84">
      <w:pPr>
        <w:numPr>
          <w:ilvl w:val="2"/>
          <w:numId w:val="30"/>
        </w:numPr>
        <w:rPr>
          <w:rFonts w:ascii="Times" w:hAnsi="Times"/>
          <w:lang w:val="en-GB"/>
        </w:rPr>
      </w:pPr>
      <w:r w:rsidRPr="00E56633">
        <w:rPr>
          <w:rFonts w:ascii="Times" w:hAnsi="Times"/>
          <w:lang w:val="en-GB"/>
        </w:rPr>
        <w:t xml:space="preserve">FFS if the downlink data transmission can be granted with the same DL DCI that schedules/triggers the first UL PUCCH/SRS transmission, in which case, the CCA or </w:t>
      </w:r>
      <w:proofErr w:type="spellStart"/>
      <w:r w:rsidRPr="00E56633">
        <w:rPr>
          <w:rFonts w:ascii="Times" w:hAnsi="Times"/>
          <w:lang w:val="en-GB"/>
        </w:rPr>
        <w:t>eCCA</w:t>
      </w:r>
      <w:proofErr w:type="spellEnd"/>
      <w:r w:rsidRPr="00E56633">
        <w:rPr>
          <w:rFonts w:ascii="Times" w:hAnsi="Times"/>
          <w:lang w:val="en-GB"/>
        </w:rPr>
        <w:t xml:space="preserve"> is performed for at least the first UL PUCCH/SRS transmission</w:t>
      </w:r>
    </w:p>
    <w:p w14:paraId="4032E8EC" w14:textId="77777777" w:rsidR="00E56633" w:rsidRPr="00E56633" w:rsidRDefault="00E56633" w:rsidP="00B66D84">
      <w:pPr>
        <w:numPr>
          <w:ilvl w:val="1"/>
          <w:numId w:val="31"/>
        </w:numPr>
        <w:rPr>
          <w:rFonts w:ascii="Times" w:hAnsi="Times"/>
          <w:lang w:val="en-GB"/>
        </w:rPr>
      </w:pPr>
      <w:r w:rsidRPr="00E56633">
        <w:rPr>
          <w:rFonts w:ascii="Times" w:hAnsi="Times"/>
          <w:lang w:val="en-GB"/>
        </w:rPr>
        <w:t xml:space="preserve">Scheme 2-2: gNB schedules/triggers UL transmission PUSCH with the UL assignment DCI and indicates CCA or </w:t>
      </w:r>
      <w:proofErr w:type="spellStart"/>
      <w:r w:rsidRPr="00E56633">
        <w:rPr>
          <w:rFonts w:ascii="Times" w:hAnsi="Times"/>
          <w:lang w:val="en-GB"/>
        </w:rPr>
        <w:t>eCCA</w:t>
      </w:r>
      <w:proofErr w:type="spellEnd"/>
      <w:r w:rsidRPr="00E56633">
        <w:rPr>
          <w:rFonts w:ascii="Times" w:hAnsi="Times"/>
          <w:lang w:val="en-GB"/>
        </w:rPr>
        <w:t xml:space="preserve"> in the DCI. UE performs CCA or </w:t>
      </w:r>
      <w:proofErr w:type="spellStart"/>
      <w:r w:rsidRPr="00E56633">
        <w:rPr>
          <w:rFonts w:ascii="Times" w:hAnsi="Times"/>
          <w:lang w:val="en-GB"/>
        </w:rPr>
        <w:t>eCCA</w:t>
      </w:r>
      <w:proofErr w:type="spellEnd"/>
      <w:r w:rsidRPr="00E56633">
        <w:rPr>
          <w:rFonts w:ascii="Times" w:hAnsi="Times"/>
          <w:lang w:val="en-GB"/>
        </w:rPr>
        <w:t xml:space="preserve"> for the scheduled/triggered UL transmission and if LBT passes, transmits the Receiver-assistance information (implicitly or explicitly) in the PUSCH to indicate the LBT outcome. gNB detects the scheduled UL transmission to tell if UE passes the CCA or </w:t>
      </w:r>
      <w:proofErr w:type="spellStart"/>
      <w:r w:rsidRPr="00E56633">
        <w:rPr>
          <w:rFonts w:ascii="Times" w:hAnsi="Times"/>
          <w:lang w:val="en-GB"/>
        </w:rPr>
        <w:t>eCCA</w:t>
      </w:r>
      <w:proofErr w:type="spellEnd"/>
      <w:r w:rsidRPr="00E56633">
        <w:rPr>
          <w:rFonts w:ascii="Times" w:hAnsi="Times"/>
          <w:lang w:val="en-GB"/>
        </w:rPr>
        <w:t>. After detecting the Receiver-assistance information, the downlink data transmission happens.</w:t>
      </w:r>
    </w:p>
    <w:p w14:paraId="7C1E85F0" w14:textId="77777777" w:rsidR="00E56633" w:rsidRPr="00E56633" w:rsidRDefault="00E56633" w:rsidP="00B66D84">
      <w:pPr>
        <w:numPr>
          <w:ilvl w:val="0"/>
          <w:numId w:val="32"/>
        </w:numPr>
        <w:rPr>
          <w:rFonts w:ascii="Times" w:hAnsi="Times"/>
          <w:lang w:val="en-GB"/>
        </w:rPr>
      </w:pPr>
      <w:r w:rsidRPr="00E56633">
        <w:rPr>
          <w:rFonts w:ascii="Times" w:hAnsi="Times"/>
          <w:lang w:val="en-GB"/>
        </w:rPr>
        <w:t xml:space="preserve">Scheme 3: CCA or </w:t>
      </w:r>
      <w:proofErr w:type="spellStart"/>
      <w:r w:rsidRPr="00E56633">
        <w:rPr>
          <w:rFonts w:ascii="Times" w:hAnsi="Times"/>
          <w:lang w:val="en-GB"/>
        </w:rPr>
        <w:t>eCCA</w:t>
      </w:r>
      <w:proofErr w:type="spellEnd"/>
      <w:r w:rsidRPr="00E56633">
        <w:rPr>
          <w:rFonts w:ascii="Times" w:hAnsi="Times"/>
          <w:lang w:val="en-GB"/>
        </w:rPr>
        <w:t xml:space="preserve"> based receiver assistance with new RTS/CTS type transmission</w:t>
      </w:r>
    </w:p>
    <w:p w14:paraId="3A055115" w14:textId="77777777" w:rsidR="00E56633" w:rsidRPr="00E56633" w:rsidRDefault="00E56633" w:rsidP="00B66D84">
      <w:pPr>
        <w:numPr>
          <w:ilvl w:val="1"/>
          <w:numId w:val="33"/>
        </w:numPr>
        <w:rPr>
          <w:rFonts w:ascii="Times" w:hAnsi="Times"/>
          <w:lang w:val="en-GB"/>
        </w:rPr>
      </w:pPr>
      <w:r w:rsidRPr="00E56633">
        <w:rPr>
          <w:rFonts w:ascii="Times" w:hAnsi="Times"/>
          <w:lang w:val="en-GB"/>
        </w:rPr>
        <w:t xml:space="preserve">New RTS/CTS-like </w:t>
      </w:r>
      <w:proofErr w:type="spellStart"/>
      <w:r w:rsidRPr="00E56633">
        <w:rPr>
          <w:rFonts w:ascii="Times" w:hAnsi="Times"/>
          <w:lang w:val="en-GB"/>
        </w:rPr>
        <w:t>signaling</w:t>
      </w:r>
      <w:proofErr w:type="spellEnd"/>
      <w:r w:rsidRPr="00E56633">
        <w:rPr>
          <w:rFonts w:ascii="Times" w:hAnsi="Times"/>
          <w:lang w:val="en-GB"/>
        </w:rPr>
        <w:t xml:space="preserve"> introduced. </w:t>
      </w:r>
    </w:p>
    <w:p w14:paraId="79046712" w14:textId="77777777" w:rsidR="00E56633" w:rsidRPr="00E56633" w:rsidRDefault="00E56633" w:rsidP="00B66D84">
      <w:pPr>
        <w:numPr>
          <w:ilvl w:val="1"/>
          <w:numId w:val="33"/>
        </w:numPr>
        <w:rPr>
          <w:rFonts w:ascii="Times" w:hAnsi="Times"/>
          <w:lang w:val="en-GB"/>
        </w:rPr>
      </w:pPr>
      <w:r w:rsidRPr="00E56633">
        <w:rPr>
          <w:rFonts w:ascii="Times" w:hAnsi="Times"/>
          <w:lang w:val="en-GB"/>
        </w:rPr>
        <w:t xml:space="preserve">gNB sends RTS-like </w:t>
      </w:r>
      <w:proofErr w:type="spellStart"/>
      <w:r w:rsidRPr="00E56633">
        <w:rPr>
          <w:rFonts w:ascii="Times" w:hAnsi="Times"/>
          <w:lang w:val="en-GB"/>
        </w:rPr>
        <w:t>signaling</w:t>
      </w:r>
      <w:proofErr w:type="spellEnd"/>
      <w:r w:rsidRPr="00E56633">
        <w:rPr>
          <w:rFonts w:ascii="Times" w:hAnsi="Times"/>
          <w:lang w:val="en-GB"/>
        </w:rPr>
        <w:t xml:space="preserve"> to UE. UE performs CCA or </w:t>
      </w:r>
      <w:proofErr w:type="spellStart"/>
      <w:r w:rsidRPr="00E56633">
        <w:rPr>
          <w:rFonts w:ascii="Times" w:hAnsi="Times"/>
          <w:lang w:val="en-GB"/>
        </w:rPr>
        <w:t>eCCA</w:t>
      </w:r>
      <w:proofErr w:type="spellEnd"/>
      <w:r w:rsidRPr="00E56633">
        <w:rPr>
          <w:rFonts w:ascii="Times" w:hAnsi="Times"/>
          <w:lang w:val="en-GB"/>
        </w:rPr>
        <w:t xml:space="preserve"> and if LBT passes, transmits CTS-like </w:t>
      </w:r>
      <w:proofErr w:type="spellStart"/>
      <w:r w:rsidRPr="00E56633">
        <w:rPr>
          <w:rFonts w:ascii="Times" w:hAnsi="Times"/>
          <w:lang w:val="en-GB"/>
        </w:rPr>
        <w:t>signaling</w:t>
      </w:r>
      <w:proofErr w:type="spellEnd"/>
      <w:r w:rsidRPr="00E56633">
        <w:rPr>
          <w:rFonts w:ascii="Times" w:hAnsi="Times"/>
          <w:lang w:val="en-GB"/>
        </w:rPr>
        <w:t xml:space="preserve"> to explicitly indicate the LBT outcome. gNB detects the CTS-like </w:t>
      </w:r>
      <w:proofErr w:type="spellStart"/>
      <w:r w:rsidRPr="00E56633">
        <w:rPr>
          <w:rFonts w:ascii="Times" w:hAnsi="Times"/>
          <w:lang w:val="en-GB"/>
        </w:rPr>
        <w:t>signaling</w:t>
      </w:r>
      <w:proofErr w:type="spellEnd"/>
      <w:r w:rsidRPr="00E56633">
        <w:rPr>
          <w:rFonts w:ascii="Times" w:hAnsi="Times"/>
          <w:lang w:val="en-GB"/>
        </w:rPr>
        <w:t xml:space="preserve"> to identify if the UE passed CCA or </w:t>
      </w:r>
      <w:proofErr w:type="spellStart"/>
      <w:r w:rsidRPr="00E56633">
        <w:rPr>
          <w:rFonts w:ascii="Times" w:hAnsi="Times"/>
          <w:lang w:val="en-GB"/>
        </w:rPr>
        <w:t>eCCA</w:t>
      </w:r>
      <w:proofErr w:type="spellEnd"/>
      <w:r w:rsidRPr="00E56633">
        <w:rPr>
          <w:rFonts w:ascii="Times" w:hAnsi="Times"/>
          <w:lang w:val="en-GB"/>
        </w:rPr>
        <w:t>. After detecting the CTS-like signal, the data transmission happens</w:t>
      </w:r>
    </w:p>
    <w:p w14:paraId="38F31294" w14:textId="77777777" w:rsidR="00E56633" w:rsidRPr="00E56633" w:rsidRDefault="00E56633" w:rsidP="00B66D84">
      <w:pPr>
        <w:numPr>
          <w:ilvl w:val="0"/>
          <w:numId w:val="34"/>
        </w:numPr>
        <w:rPr>
          <w:rFonts w:ascii="Times" w:hAnsi="Times"/>
          <w:lang w:val="en-GB"/>
        </w:rPr>
      </w:pPr>
      <w:r w:rsidRPr="00E56633">
        <w:rPr>
          <w:rFonts w:ascii="Times" w:hAnsi="Times"/>
          <w:lang w:val="en-GB"/>
        </w:rPr>
        <w:t>Scheme 4: Legacy L3-RSSI with potential enhancements</w:t>
      </w:r>
    </w:p>
    <w:p w14:paraId="601C871D" w14:textId="77777777" w:rsidR="00E56633" w:rsidRPr="00E56633" w:rsidRDefault="00E56633" w:rsidP="00B66D84">
      <w:pPr>
        <w:numPr>
          <w:ilvl w:val="1"/>
          <w:numId w:val="35"/>
        </w:numPr>
        <w:rPr>
          <w:rFonts w:ascii="Times" w:hAnsi="Times"/>
          <w:lang w:val="en-GB"/>
        </w:rPr>
      </w:pPr>
      <w:r w:rsidRPr="00E56633">
        <w:rPr>
          <w:rFonts w:ascii="Times" w:hAnsi="Times"/>
          <w:lang w:val="en-GB"/>
        </w:rPr>
        <w:t>FFS potential enhancements, e.g., supporting gNB indicating the beam used for UE RSSI measurement, supporting gNB indicating new reference SCS and measurement bandwidths</w:t>
      </w:r>
    </w:p>
    <w:p w14:paraId="41784B16" w14:textId="77777777" w:rsidR="00E56633" w:rsidRPr="00E56633" w:rsidRDefault="00E56633" w:rsidP="00B66D84">
      <w:pPr>
        <w:numPr>
          <w:ilvl w:val="0"/>
          <w:numId w:val="36"/>
        </w:numPr>
        <w:rPr>
          <w:rFonts w:ascii="Times" w:hAnsi="Times"/>
          <w:lang w:val="en-GB"/>
        </w:rPr>
      </w:pPr>
      <w:r w:rsidRPr="00E56633">
        <w:rPr>
          <w:rFonts w:ascii="Times" w:hAnsi="Times"/>
          <w:lang w:val="en-GB"/>
        </w:rPr>
        <w:t>Note: The schemes listed above are not mutually exclusive and should be discussed separately.</w:t>
      </w:r>
    </w:p>
    <w:bookmarkEnd w:id="13"/>
    <w:bookmarkEnd w:id="14"/>
    <w:p w14:paraId="3FAD171F" w14:textId="694A0C09" w:rsidR="00217A2A" w:rsidRDefault="006C41F8" w:rsidP="00E558D3">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Scheme</w:t>
      </w:r>
      <w:r>
        <w:rPr>
          <w:rFonts w:ascii="Times New Roman" w:eastAsiaTheme="minorEastAsia" w:hAnsi="Times New Roman"/>
          <w:lang w:eastAsia="zh-CN"/>
        </w:rPr>
        <w:t xml:space="preserve"> 2 uses the existing mechanism and can provide prompt assistant information. However, we </w:t>
      </w:r>
      <w:r w:rsidR="00B07596">
        <w:rPr>
          <w:rFonts w:ascii="Times New Roman" w:eastAsiaTheme="minorEastAsia" w:hAnsi="Times New Roman"/>
          <w:lang w:eastAsia="zh-CN"/>
        </w:rPr>
        <w:t>think both Scheme 2-1 and Scheme 2-2 should be changed by deleting “data” in the last sentence if the original intention is to transmit PDSCH without PDCCH after receiving the assistant information</w:t>
      </w:r>
      <w:r w:rsidR="00092CFF">
        <w:rPr>
          <w:rFonts w:ascii="Times New Roman" w:eastAsiaTheme="minorEastAsia" w:hAnsi="Times New Roman"/>
          <w:lang w:eastAsia="zh-CN"/>
        </w:rPr>
        <w:t>.</w:t>
      </w:r>
      <w:r w:rsidR="0032648A">
        <w:rPr>
          <w:rFonts w:ascii="Times New Roman" w:eastAsiaTheme="minorEastAsia" w:hAnsi="Times New Roman"/>
          <w:lang w:eastAsia="zh-CN"/>
        </w:rPr>
        <w:t xml:space="preserve"> In current spec, at least PUCCH cannot be transmitted before the PDSCH</w:t>
      </w:r>
      <w:r w:rsidR="00B6763E">
        <w:rPr>
          <w:rFonts w:ascii="Times New Roman" w:eastAsiaTheme="minorEastAsia" w:hAnsi="Times New Roman"/>
          <w:lang w:eastAsia="zh-CN"/>
        </w:rPr>
        <w:t>.</w:t>
      </w:r>
      <w:r w:rsidR="0032648A">
        <w:rPr>
          <w:rFonts w:ascii="Times New Roman" w:eastAsiaTheme="minorEastAsia" w:hAnsi="Times New Roman"/>
          <w:lang w:eastAsia="zh-CN"/>
        </w:rPr>
        <w:t xml:space="preserve"> </w:t>
      </w:r>
      <w:r w:rsidR="00B6763E">
        <w:rPr>
          <w:rFonts w:ascii="Times New Roman" w:eastAsiaTheme="minorEastAsia" w:hAnsi="Times New Roman"/>
          <w:lang w:eastAsia="zh-CN"/>
        </w:rPr>
        <w:t>T</w:t>
      </w:r>
      <w:r w:rsidR="0032648A">
        <w:rPr>
          <w:rFonts w:ascii="Times New Roman" w:eastAsiaTheme="minorEastAsia" w:hAnsi="Times New Roman"/>
          <w:lang w:eastAsia="zh-CN"/>
        </w:rPr>
        <w:t xml:space="preserve">herefore, Scheme 2-1 by scheduling </w:t>
      </w:r>
      <w:r w:rsidR="00B01E24">
        <w:rPr>
          <w:rFonts w:ascii="Times New Roman" w:eastAsiaTheme="minorEastAsia" w:hAnsi="Times New Roman"/>
          <w:lang w:eastAsia="zh-CN"/>
        </w:rPr>
        <w:t>PUCCH and PDSCH with same DCI is not feasible.</w:t>
      </w:r>
      <w:r w:rsidR="007E11E6">
        <w:rPr>
          <w:rFonts w:ascii="Times New Roman" w:eastAsiaTheme="minorEastAsia" w:hAnsi="Times New Roman"/>
          <w:lang w:eastAsia="zh-CN"/>
        </w:rPr>
        <w:t xml:space="preserve"> </w:t>
      </w:r>
      <w:r w:rsidR="00217A2A">
        <w:rPr>
          <w:rFonts w:ascii="Times New Roman" w:eastAsiaTheme="minorEastAsia" w:hAnsi="Times New Roman"/>
          <w:lang w:eastAsia="zh-CN"/>
        </w:rPr>
        <w:t>F</w:t>
      </w:r>
      <w:r w:rsidR="007E11E6">
        <w:rPr>
          <w:rFonts w:ascii="Times New Roman" w:eastAsiaTheme="minorEastAsia" w:hAnsi="Times New Roman"/>
          <w:lang w:eastAsia="zh-CN"/>
        </w:rPr>
        <w:t xml:space="preserve">or Scheme 2-2, </w:t>
      </w:r>
      <w:r w:rsidR="00E92F6F">
        <w:rPr>
          <w:rFonts w:ascii="Times New Roman" w:eastAsiaTheme="minorEastAsia" w:hAnsi="Times New Roman"/>
          <w:lang w:eastAsia="zh-CN"/>
        </w:rPr>
        <w:t>it does not make sense to schedule PDSCH in advance, and after receiving the PUSCH as</w:t>
      </w:r>
      <w:r w:rsidR="006271AB">
        <w:rPr>
          <w:rFonts w:ascii="Times New Roman" w:eastAsiaTheme="minorEastAsia" w:hAnsi="Times New Roman"/>
          <w:lang w:eastAsia="zh-CN"/>
        </w:rPr>
        <w:t xml:space="preserve"> the</w:t>
      </w:r>
      <w:r w:rsidR="00E92F6F">
        <w:rPr>
          <w:rFonts w:ascii="Times New Roman" w:eastAsiaTheme="minorEastAsia" w:hAnsi="Times New Roman"/>
          <w:lang w:eastAsia="zh-CN"/>
        </w:rPr>
        <w:t xml:space="preserve"> receiver assistant information, gNB transmits PDSCH immediately</w:t>
      </w:r>
      <w:r w:rsidR="007E11E6">
        <w:rPr>
          <w:rFonts w:ascii="Times New Roman" w:eastAsiaTheme="minorEastAsia" w:hAnsi="Times New Roman"/>
          <w:lang w:eastAsia="zh-CN"/>
        </w:rPr>
        <w:t xml:space="preserve">. </w:t>
      </w:r>
      <w:r w:rsidR="00E92F6F">
        <w:rPr>
          <w:rFonts w:ascii="Times New Roman" w:eastAsiaTheme="minorEastAsia" w:hAnsi="Times New Roman"/>
          <w:lang w:eastAsia="zh-CN"/>
        </w:rPr>
        <w:t xml:space="preserve">gNB can simple schedule PDSCH after receiving the PUSCH, i.e., gNB can transmit PDCCH after receiving the assistant information. </w:t>
      </w:r>
      <w:r w:rsidR="007E11E6">
        <w:rPr>
          <w:rFonts w:ascii="Times New Roman" w:eastAsiaTheme="minorEastAsia" w:hAnsi="Times New Roman"/>
          <w:lang w:eastAsia="zh-CN"/>
        </w:rPr>
        <w:t>In our opinion, the assistant information should be trigger</w:t>
      </w:r>
      <w:r w:rsidR="00B6763E">
        <w:rPr>
          <w:rFonts w:ascii="Times New Roman" w:eastAsiaTheme="minorEastAsia" w:hAnsi="Times New Roman"/>
          <w:lang w:eastAsia="zh-CN"/>
        </w:rPr>
        <w:t>ed</w:t>
      </w:r>
      <w:r w:rsidR="007E11E6">
        <w:rPr>
          <w:rFonts w:ascii="Times New Roman" w:eastAsiaTheme="minorEastAsia" w:hAnsi="Times New Roman"/>
          <w:lang w:eastAsia="zh-CN"/>
        </w:rPr>
        <w:t xml:space="preserve"> separately with PDSCH</w:t>
      </w:r>
      <w:r w:rsidR="00217A2A">
        <w:rPr>
          <w:rFonts w:ascii="Times New Roman" w:eastAsiaTheme="minorEastAsia" w:hAnsi="Times New Roman"/>
          <w:lang w:eastAsia="zh-CN"/>
        </w:rPr>
        <w:t xml:space="preserve">. </w:t>
      </w:r>
      <w:r w:rsidR="006271AB" w:rsidRPr="00E56633">
        <w:rPr>
          <w:rFonts w:ascii="Times" w:hAnsi="Times"/>
          <w:lang w:val="en-GB"/>
        </w:rPr>
        <w:t>gNB schedules/triggers UL PUCCH/SRS</w:t>
      </w:r>
      <w:r w:rsidR="006271AB" w:rsidRPr="00163A6A">
        <w:rPr>
          <w:rFonts w:ascii="Times" w:hAnsi="Times"/>
          <w:color w:val="FF0000"/>
          <w:lang w:val="en-GB"/>
        </w:rPr>
        <w:t xml:space="preserve"> </w:t>
      </w:r>
      <w:r w:rsidR="006271AB" w:rsidRPr="00E2374B">
        <w:rPr>
          <w:rFonts w:ascii="Times" w:hAnsi="Times"/>
          <w:lang w:val="en-GB"/>
        </w:rPr>
        <w:t xml:space="preserve">only </w:t>
      </w:r>
      <w:r w:rsidR="006271AB" w:rsidRPr="00E56633">
        <w:rPr>
          <w:rFonts w:ascii="Times" w:hAnsi="Times"/>
          <w:lang w:val="en-GB"/>
        </w:rPr>
        <w:t xml:space="preserve">transmission with the DL assignment DCI and indicates CCA or </w:t>
      </w:r>
      <w:proofErr w:type="spellStart"/>
      <w:r w:rsidR="006271AB" w:rsidRPr="00E56633">
        <w:rPr>
          <w:rFonts w:ascii="Times" w:hAnsi="Times"/>
          <w:lang w:val="en-GB"/>
        </w:rPr>
        <w:t>eCCA</w:t>
      </w:r>
      <w:proofErr w:type="spellEnd"/>
      <w:r w:rsidR="006271AB" w:rsidRPr="00E56633">
        <w:rPr>
          <w:rFonts w:ascii="Times" w:hAnsi="Times"/>
          <w:lang w:val="en-GB"/>
        </w:rPr>
        <w:t xml:space="preserve"> in the DCI.</w:t>
      </w:r>
      <w:r w:rsidR="006271AB">
        <w:rPr>
          <w:rFonts w:ascii="Times" w:hAnsi="Times"/>
          <w:lang w:val="en-GB"/>
        </w:rPr>
        <w:t xml:space="preserve"> The triggering of PUCCH/SRS only transmission can be realized by setting the related fields to special values</w:t>
      </w:r>
      <w:r w:rsidR="001F6D58" w:rsidRPr="001F6D58">
        <w:rPr>
          <w:rFonts w:ascii="Times" w:hAnsi="Times"/>
          <w:lang w:val="en-GB"/>
        </w:rPr>
        <w:t xml:space="preserve">, which </w:t>
      </w:r>
      <w:r w:rsidR="001F6D58">
        <w:rPr>
          <w:rFonts w:ascii="Times" w:hAnsi="Times"/>
          <w:lang w:val="en-GB"/>
        </w:rPr>
        <w:t>has very small spec impact</w:t>
      </w:r>
      <w:r w:rsidR="006271AB">
        <w:rPr>
          <w:rFonts w:ascii="Times" w:hAnsi="Times"/>
          <w:lang w:val="en-GB"/>
        </w:rPr>
        <w:t xml:space="preserve">. </w:t>
      </w:r>
      <w:r w:rsidR="001B072F">
        <w:rPr>
          <w:rFonts w:ascii="Times" w:eastAsiaTheme="minorEastAsia" w:hAnsi="Times"/>
          <w:lang w:val="en-GB" w:eastAsia="zh-CN"/>
        </w:rPr>
        <w:t>For the sake of progress, we are open to further decouple the downlink transmission and the assistant information, it can be up to gNB implementation. However, there must be an assistant information in case gNB want to refer</w:t>
      </w:r>
      <w:r w:rsidR="00D96DBD">
        <w:rPr>
          <w:rFonts w:ascii="Times" w:eastAsiaTheme="minorEastAsia" w:hAnsi="Times"/>
          <w:lang w:val="en-GB" w:eastAsia="zh-CN"/>
        </w:rPr>
        <w:t xml:space="preserve"> </w:t>
      </w:r>
      <w:r w:rsidR="00EB678B">
        <w:rPr>
          <w:rFonts w:ascii="Times" w:eastAsiaTheme="minorEastAsia" w:hAnsi="Times"/>
          <w:lang w:val="en-GB" w:eastAsia="zh-CN"/>
        </w:rPr>
        <w:t xml:space="preserve">to </w:t>
      </w:r>
      <w:r w:rsidR="00D96DBD">
        <w:rPr>
          <w:rFonts w:ascii="Times" w:eastAsiaTheme="minorEastAsia" w:hAnsi="Times"/>
          <w:lang w:val="en-GB" w:eastAsia="zh-CN"/>
        </w:rPr>
        <w:t>for DL transmission</w:t>
      </w:r>
      <w:r w:rsidR="001B072F">
        <w:rPr>
          <w:rFonts w:ascii="Times" w:eastAsiaTheme="minorEastAsia" w:hAnsi="Times"/>
          <w:lang w:val="en-GB" w:eastAsia="zh-CN"/>
        </w:rPr>
        <w:t>. Therefore,</w:t>
      </w:r>
      <w:r w:rsidR="00217A2A">
        <w:rPr>
          <w:rFonts w:ascii="Times New Roman" w:eastAsiaTheme="minorEastAsia" w:hAnsi="Times New Roman"/>
          <w:lang w:eastAsia="zh-CN"/>
        </w:rPr>
        <w:t xml:space="preserve"> Scheme 2 should be modified as below:</w:t>
      </w:r>
    </w:p>
    <w:p w14:paraId="0B9D3A27" w14:textId="77777777" w:rsidR="00217A2A" w:rsidRPr="00E56633" w:rsidRDefault="00217A2A" w:rsidP="00B66D84">
      <w:pPr>
        <w:numPr>
          <w:ilvl w:val="0"/>
          <w:numId w:val="28"/>
        </w:numPr>
        <w:rPr>
          <w:rFonts w:ascii="Times" w:hAnsi="Times"/>
          <w:lang w:val="en-GB"/>
        </w:rPr>
      </w:pPr>
      <w:r>
        <w:rPr>
          <w:rFonts w:ascii="Times New Roman" w:eastAsiaTheme="minorEastAsia" w:hAnsi="Times New Roman"/>
          <w:lang w:eastAsia="zh-CN"/>
        </w:rPr>
        <w:t xml:space="preserve"> </w:t>
      </w:r>
      <w:r w:rsidRPr="00E56633">
        <w:rPr>
          <w:rFonts w:ascii="Times" w:hAnsi="Times"/>
          <w:lang w:val="en-GB"/>
        </w:rPr>
        <w:t xml:space="preserve">Scheme 2: CCA or </w:t>
      </w:r>
      <w:proofErr w:type="spellStart"/>
      <w:r w:rsidRPr="00E56633">
        <w:rPr>
          <w:rFonts w:ascii="Times" w:hAnsi="Times"/>
          <w:lang w:val="en-GB"/>
        </w:rPr>
        <w:t>eCCA</w:t>
      </w:r>
      <w:proofErr w:type="spellEnd"/>
      <w:r w:rsidRPr="00E56633">
        <w:rPr>
          <w:rFonts w:ascii="Times" w:hAnsi="Times"/>
          <w:lang w:val="en-GB"/>
        </w:rPr>
        <w:t xml:space="preserve"> based receiver assistance with existing </w:t>
      </w:r>
      <w:proofErr w:type="spellStart"/>
      <w:r w:rsidRPr="00E56633">
        <w:rPr>
          <w:rFonts w:ascii="Times" w:hAnsi="Times"/>
          <w:lang w:val="en-GB"/>
        </w:rPr>
        <w:t>phy</w:t>
      </w:r>
      <w:proofErr w:type="spellEnd"/>
      <w:r w:rsidRPr="00E56633">
        <w:rPr>
          <w:rFonts w:ascii="Times" w:hAnsi="Times"/>
          <w:lang w:val="en-GB"/>
        </w:rPr>
        <w:t xml:space="preserve"> channel/signals</w:t>
      </w:r>
    </w:p>
    <w:p w14:paraId="29CCA0CB" w14:textId="6A38EB23" w:rsidR="00217A2A" w:rsidRPr="00E56633" w:rsidRDefault="00217A2A" w:rsidP="00B66D84">
      <w:pPr>
        <w:numPr>
          <w:ilvl w:val="1"/>
          <w:numId w:val="29"/>
        </w:numPr>
        <w:rPr>
          <w:rFonts w:ascii="Times" w:hAnsi="Times"/>
          <w:lang w:val="en-GB"/>
        </w:rPr>
      </w:pPr>
      <w:r w:rsidRPr="00E56633">
        <w:rPr>
          <w:rFonts w:ascii="Times" w:hAnsi="Times"/>
          <w:lang w:val="en-GB"/>
        </w:rPr>
        <w:t>Scheme 2-1: gNB schedules/triggers UL PUCCH/SRS</w:t>
      </w:r>
      <w:r w:rsidRPr="00E2374B">
        <w:rPr>
          <w:rFonts w:ascii="Times" w:hAnsi="Times"/>
          <w:color w:val="FF0000"/>
          <w:lang w:val="en-GB"/>
        </w:rPr>
        <w:t xml:space="preserve"> only </w:t>
      </w:r>
      <w:r w:rsidRPr="00E56633">
        <w:rPr>
          <w:rFonts w:ascii="Times" w:hAnsi="Times"/>
          <w:lang w:val="en-GB"/>
        </w:rPr>
        <w:t xml:space="preserve">transmission with the DL assignment DCI and indicates CCA or </w:t>
      </w:r>
      <w:proofErr w:type="spellStart"/>
      <w:r w:rsidRPr="00E56633">
        <w:rPr>
          <w:rFonts w:ascii="Times" w:hAnsi="Times"/>
          <w:lang w:val="en-GB"/>
        </w:rPr>
        <w:t>eCCA</w:t>
      </w:r>
      <w:proofErr w:type="spellEnd"/>
      <w:r w:rsidRPr="00E56633">
        <w:rPr>
          <w:rFonts w:ascii="Times" w:hAnsi="Times"/>
          <w:lang w:val="en-GB"/>
        </w:rPr>
        <w:t xml:space="preserve"> in the DCI. UE performs CCA or </w:t>
      </w:r>
      <w:proofErr w:type="spellStart"/>
      <w:r w:rsidRPr="00E56633">
        <w:rPr>
          <w:rFonts w:ascii="Times" w:hAnsi="Times"/>
          <w:lang w:val="en-GB"/>
        </w:rPr>
        <w:t>eCCA</w:t>
      </w:r>
      <w:proofErr w:type="spellEnd"/>
      <w:r w:rsidRPr="00E56633">
        <w:rPr>
          <w:rFonts w:ascii="Times" w:hAnsi="Times"/>
          <w:lang w:val="en-GB"/>
        </w:rPr>
        <w:t xml:space="preserve">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w:t>
      </w:r>
      <w:proofErr w:type="spellStart"/>
      <w:r w:rsidRPr="00E56633">
        <w:rPr>
          <w:rFonts w:ascii="Times" w:hAnsi="Times"/>
          <w:lang w:val="en-GB"/>
        </w:rPr>
        <w:t>eCCA</w:t>
      </w:r>
      <w:proofErr w:type="spellEnd"/>
      <w:r w:rsidRPr="00E56633">
        <w:rPr>
          <w:rFonts w:ascii="Times" w:hAnsi="Times"/>
          <w:lang w:val="en-GB"/>
        </w:rPr>
        <w:t xml:space="preserve">. </w:t>
      </w:r>
      <w:r w:rsidRPr="00FC5620">
        <w:rPr>
          <w:rFonts w:ascii="Times" w:hAnsi="Times"/>
          <w:strike/>
          <w:color w:val="FF0000"/>
          <w:lang w:val="en-GB"/>
        </w:rPr>
        <w:t xml:space="preserve">After detecting the Receiver-assistance information, </w:t>
      </w:r>
      <w:r w:rsidR="001B072F" w:rsidRPr="001B072F">
        <w:rPr>
          <w:rFonts w:ascii="Times" w:hAnsi="Times"/>
          <w:color w:val="FF0000"/>
          <w:lang w:val="en-GB"/>
        </w:rPr>
        <w:t xml:space="preserve">gNB determines if </w:t>
      </w:r>
      <w:r w:rsidRPr="00E56633">
        <w:rPr>
          <w:rFonts w:ascii="Times" w:hAnsi="Times"/>
          <w:lang w:val="en-GB"/>
        </w:rPr>
        <w:t xml:space="preserve">the downlink </w:t>
      </w:r>
      <w:r w:rsidRPr="00E2374B">
        <w:rPr>
          <w:rFonts w:ascii="Times" w:hAnsi="Times"/>
          <w:strike/>
          <w:color w:val="FF0000"/>
          <w:lang w:val="en-GB"/>
        </w:rPr>
        <w:t>data</w:t>
      </w:r>
      <w:r w:rsidRPr="00E56633">
        <w:rPr>
          <w:rFonts w:ascii="Times" w:hAnsi="Times"/>
          <w:lang w:val="en-GB"/>
        </w:rPr>
        <w:t xml:space="preserve"> transmission happens</w:t>
      </w:r>
      <w:r w:rsidR="001C2950">
        <w:rPr>
          <w:rFonts w:ascii="Times" w:hAnsi="Times"/>
          <w:lang w:val="en-GB"/>
        </w:rPr>
        <w:t xml:space="preserve"> </w:t>
      </w:r>
      <w:r w:rsidR="00460907">
        <w:rPr>
          <w:rFonts w:ascii="Times" w:hAnsi="Times"/>
          <w:color w:val="FF0000"/>
          <w:lang w:val="en-GB"/>
        </w:rPr>
        <w:t>depending on</w:t>
      </w:r>
      <w:r w:rsidR="001C2950" w:rsidRPr="001C2950">
        <w:rPr>
          <w:rFonts w:ascii="Times" w:hAnsi="Times"/>
          <w:color w:val="FF0000"/>
          <w:lang w:val="en-GB"/>
        </w:rPr>
        <w:t xml:space="preserve"> </w:t>
      </w:r>
      <w:r w:rsidR="00631C97">
        <w:rPr>
          <w:rFonts w:ascii="Times" w:hAnsi="Times"/>
          <w:color w:val="FF0000"/>
          <w:lang w:val="en-GB"/>
        </w:rPr>
        <w:t xml:space="preserve">the </w:t>
      </w:r>
      <w:r w:rsidR="001C2950" w:rsidRPr="001C2950">
        <w:rPr>
          <w:rFonts w:ascii="Times" w:hAnsi="Times"/>
          <w:color w:val="FF0000"/>
          <w:lang w:val="en-GB"/>
        </w:rPr>
        <w:t>detecti</w:t>
      </w:r>
      <w:r w:rsidR="00631C97">
        <w:rPr>
          <w:rFonts w:ascii="Times" w:hAnsi="Times"/>
          <w:color w:val="FF0000"/>
          <w:lang w:val="en-GB"/>
        </w:rPr>
        <w:t>on of</w:t>
      </w:r>
      <w:r w:rsidR="001C2950" w:rsidRPr="001C2950">
        <w:rPr>
          <w:rFonts w:ascii="Times" w:hAnsi="Times"/>
          <w:color w:val="FF0000"/>
          <w:lang w:val="en-GB"/>
        </w:rPr>
        <w:t xml:space="preserve"> the Receiver-assistance information</w:t>
      </w:r>
      <w:r w:rsidRPr="001C2950">
        <w:rPr>
          <w:rFonts w:ascii="Times" w:hAnsi="Times"/>
          <w:color w:val="FF0000"/>
          <w:lang w:val="en-GB"/>
        </w:rPr>
        <w:t>.</w:t>
      </w:r>
    </w:p>
    <w:p w14:paraId="268783D6" w14:textId="24A17D66" w:rsidR="00217A2A" w:rsidRDefault="00217A2A" w:rsidP="00B66D84">
      <w:pPr>
        <w:numPr>
          <w:ilvl w:val="1"/>
          <w:numId w:val="31"/>
        </w:numPr>
        <w:rPr>
          <w:rFonts w:ascii="Times" w:hAnsi="Times"/>
          <w:lang w:val="en-GB"/>
        </w:rPr>
      </w:pPr>
      <w:r w:rsidRPr="00E56633">
        <w:rPr>
          <w:rFonts w:ascii="Times" w:hAnsi="Times"/>
          <w:lang w:val="en-GB"/>
        </w:rPr>
        <w:t xml:space="preserve">Scheme 2-2: gNB schedules/triggers UL transmission PUSCH with the UL assignment DCI and indicates CCA or </w:t>
      </w:r>
      <w:proofErr w:type="spellStart"/>
      <w:r w:rsidRPr="00E56633">
        <w:rPr>
          <w:rFonts w:ascii="Times" w:hAnsi="Times"/>
          <w:lang w:val="en-GB"/>
        </w:rPr>
        <w:t>eCCA</w:t>
      </w:r>
      <w:proofErr w:type="spellEnd"/>
      <w:r w:rsidRPr="00E56633">
        <w:rPr>
          <w:rFonts w:ascii="Times" w:hAnsi="Times"/>
          <w:lang w:val="en-GB"/>
        </w:rPr>
        <w:t xml:space="preserve"> in the DCI. UE performs CCA or </w:t>
      </w:r>
      <w:proofErr w:type="spellStart"/>
      <w:r w:rsidRPr="00E56633">
        <w:rPr>
          <w:rFonts w:ascii="Times" w:hAnsi="Times"/>
          <w:lang w:val="en-GB"/>
        </w:rPr>
        <w:t>eCCA</w:t>
      </w:r>
      <w:proofErr w:type="spellEnd"/>
      <w:r w:rsidRPr="00E56633">
        <w:rPr>
          <w:rFonts w:ascii="Times" w:hAnsi="Times"/>
          <w:lang w:val="en-GB"/>
        </w:rPr>
        <w:t xml:space="preserve"> for the scheduled/triggered UL transmission and if LBT passes, transmits the Receiver-assistance information (implicitly or explicitly) in the PUSCH to indicate the LBT outcome. gNB detects the scheduled UL transmission to tell if UE passes the CCA or </w:t>
      </w:r>
      <w:proofErr w:type="spellStart"/>
      <w:r w:rsidRPr="00E56633">
        <w:rPr>
          <w:rFonts w:ascii="Times" w:hAnsi="Times"/>
          <w:lang w:val="en-GB"/>
        </w:rPr>
        <w:t>eCCA</w:t>
      </w:r>
      <w:proofErr w:type="spellEnd"/>
      <w:r w:rsidRPr="00E56633">
        <w:rPr>
          <w:rFonts w:ascii="Times" w:hAnsi="Times"/>
          <w:lang w:val="en-GB"/>
        </w:rPr>
        <w:t xml:space="preserve">. </w:t>
      </w:r>
      <w:r w:rsidR="001C2950" w:rsidRPr="00FC5620">
        <w:rPr>
          <w:rFonts w:ascii="Times" w:hAnsi="Times"/>
          <w:strike/>
          <w:color w:val="FF0000"/>
          <w:lang w:val="en-GB"/>
        </w:rPr>
        <w:t xml:space="preserve">After detecting the Receiver-assistance information, </w:t>
      </w:r>
      <w:r w:rsidR="001C2950" w:rsidRPr="001B072F">
        <w:rPr>
          <w:rFonts w:ascii="Times" w:hAnsi="Times"/>
          <w:color w:val="FF0000"/>
          <w:lang w:val="en-GB"/>
        </w:rPr>
        <w:t xml:space="preserve">gNB determines if </w:t>
      </w:r>
      <w:r w:rsidR="001C2950" w:rsidRPr="00E56633">
        <w:rPr>
          <w:rFonts w:ascii="Times" w:hAnsi="Times"/>
          <w:lang w:val="en-GB"/>
        </w:rPr>
        <w:t xml:space="preserve">the downlink </w:t>
      </w:r>
      <w:r w:rsidR="001C2950" w:rsidRPr="00E2374B">
        <w:rPr>
          <w:rFonts w:ascii="Times" w:hAnsi="Times"/>
          <w:strike/>
          <w:color w:val="FF0000"/>
          <w:lang w:val="en-GB"/>
        </w:rPr>
        <w:t>data</w:t>
      </w:r>
      <w:r w:rsidR="001C2950" w:rsidRPr="00E56633">
        <w:rPr>
          <w:rFonts w:ascii="Times" w:hAnsi="Times"/>
          <w:lang w:val="en-GB"/>
        </w:rPr>
        <w:t xml:space="preserve"> transmission happens</w:t>
      </w:r>
      <w:r w:rsidR="001C2950">
        <w:rPr>
          <w:rFonts w:ascii="Times" w:hAnsi="Times"/>
          <w:lang w:val="en-GB"/>
        </w:rPr>
        <w:t xml:space="preserve"> </w:t>
      </w:r>
      <w:r w:rsidR="00460907">
        <w:rPr>
          <w:rFonts w:ascii="Times" w:hAnsi="Times"/>
          <w:color w:val="FF0000"/>
          <w:lang w:val="en-GB"/>
        </w:rPr>
        <w:t>depending on</w:t>
      </w:r>
      <w:r w:rsidR="00460907" w:rsidRPr="001C2950">
        <w:rPr>
          <w:rFonts w:ascii="Times" w:hAnsi="Times"/>
          <w:color w:val="FF0000"/>
          <w:lang w:val="en-GB"/>
        </w:rPr>
        <w:t xml:space="preserve"> </w:t>
      </w:r>
      <w:r w:rsidR="00631C97">
        <w:rPr>
          <w:rFonts w:ascii="Times" w:hAnsi="Times"/>
          <w:color w:val="FF0000"/>
          <w:lang w:val="en-GB"/>
        </w:rPr>
        <w:t xml:space="preserve">the </w:t>
      </w:r>
      <w:r w:rsidR="00631C97" w:rsidRPr="001C2950">
        <w:rPr>
          <w:rFonts w:ascii="Times" w:hAnsi="Times"/>
          <w:color w:val="FF0000"/>
          <w:lang w:val="en-GB"/>
        </w:rPr>
        <w:t>detecti</w:t>
      </w:r>
      <w:r w:rsidR="00631C97">
        <w:rPr>
          <w:rFonts w:ascii="Times" w:hAnsi="Times"/>
          <w:color w:val="FF0000"/>
          <w:lang w:val="en-GB"/>
        </w:rPr>
        <w:t>on of</w:t>
      </w:r>
      <w:r w:rsidR="00631C97" w:rsidRPr="001C2950">
        <w:rPr>
          <w:rFonts w:ascii="Times" w:hAnsi="Times"/>
          <w:color w:val="FF0000"/>
          <w:lang w:val="en-GB"/>
        </w:rPr>
        <w:t xml:space="preserve"> </w:t>
      </w:r>
      <w:r w:rsidR="001C2950" w:rsidRPr="001C2950">
        <w:rPr>
          <w:rFonts w:ascii="Times" w:hAnsi="Times"/>
          <w:color w:val="FF0000"/>
          <w:lang w:val="en-GB"/>
        </w:rPr>
        <w:t>the Receiver-assistance information.</w:t>
      </w:r>
    </w:p>
    <w:p w14:paraId="74E2A178" w14:textId="17A82920" w:rsidR="00E558D3" w:rsidRDefault="00E558D3" w:rsidP="00E558D3">
      <w:pPr>
        <w:spacing w:before="240"/>
        <w:jc w:val="both"/>
        <w:rPr>
          <w:rFonts w:ascii="Times New Roman" w:hAnsi="Times New Roman"/>
          <w:b/>
        </w:rPr>
      </w:pPr>
      <w:bookmarkStart w:id="15" w:name="_Ref6144895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6217A">
        <w:rPr>
          <w:rFonts w:ascii="Times New Roman" w:hAnsi="Times New Roman"/>
          <w:b/>
          <w:noProof/>
        </w:rPr>
        <w:t>9</w:t>
      </w:r>
      <w:r w:rsidRPr="00443FB1">
        <w:rPr>
          <w:rFonts w:ascii="Times New Roman" w:hAnsi="Times New Roman"/>
          <w:b/>
        </w:rPr>
        <w:fldChar w:fldCharType="end"/>
      </w:r>
      <w:r w:rsidRPr="00443FB1">
        <w:rPr>
          <w:rFonts w:ascii="Times New Roman" w:hAnsi="Times New Roman"/>
          <w:b/>
        </w:rPr>
        <w:t xml:space="preserve">: </w:t>
      </w:r>
      <w:r w:rsidR="0055112A">
        <w:rPr>
          <w:rFonts w:ascii="Times New Roman" w:hAnsi="Times New Roman"/>
          <w:b/>
        </w:rPr>
        <w:t>Adopt the modified scheme 2</w:t>
      </w:r>
      <w:r>
        <w:rPr>
          <w:rFonts w:ascii="Times New Roman" w:hAnsi="Times New Roman"/>
          <w:b/>
        </w:rPr>
        <w:t>.</w:t>
      </w:r>
      <w:bookmarkEnd w:id="15"/>
      <w:r>
        <w:rPr>
          <w:rFonts w:ascii="Times New Roman" w:hAnsi="Times New Roman"/>
          <w:b/>
        </w:rPr>
        <w:t xml:space="preserve"> </w:t>
      </w:r>
    </w:p>
    <w:p w14:paraId="2E258CEF" w14:textId="3E0675EF" w:rsidR="000A520F" w:rsidRDefault="000A520F" w:rsidP="000A520F">
      <w:pPr>
        <w:pStyle w:val="20"/>
        <w:rPr>
          <w:rFonts w:eastAsia="宋体"/>
          <w:b w:val="0"/>
          <w:sz w:val="30"/>
          <w:szCs w:val="30"/>
        </w:rPr>
      </w:pPr>
      <w:r>
        <w:rPr>
          <w:rFonts w:eastAsia="宋体"/>
          <w:b w:val="0"/>
          <w:sz w:val="30"/>
          <w:szCs w:val="30"/>
        </w:rPr>
        <w:t>Short control signaling</w:t>
      </w:r>
    </w:p>
    <w:p w14:paraId="1BAD4B3F" w14:textId="6F9CF8E6" w:rsidR="000A520F" w:rsidRDefault="00C63903" w:rsidP="009A1838">
      <w:pPr>
        <w:spacing w:before="240"/>
        <w:rPr>
          <w:rFonts w:ascii="Times" w:eastAsia="Batang" w:hAnsi="Times"/>
          <w:lang w:val="en-GB"/>
        </w:rPr>
      </w:pPr>
      <w:r w:rsidRPr="00ED14CB">
        <w:rPr>
          <w:rFonts w:ascii="Times New Roman" w:eastAsia="Batang" w:hAnsi="Times New Roman"/>
          <w:lang w:val="en-GB"/>
        </w:rPr>
        <w:t>In RAN1#10</w:t>
      </w:r>
      <w:r>
        <w:rPr>
          <w:rFonts w:ascii="Times New Roman" w:eastAsia="Batang" w:hAnsi="Times New Roman"/>
          <w:lang w:val="en-GB"/>
        </w:rPr>
        <w:t>5</w:t>
      </w:r>
      <w:r w:rsidRPr="00ED14CB">
        <w:rPr>
          <w:rFonts w:ascii="Times New Roman" w:eastAsia="Batang" w:hAnsi="Times New Roman"/>
          <w:lang w:val="en-GB"/>
        </w:rPr>
        <w:t>-e</w:t>
      </w:r>
      <w:r w:rsidR="00CD6A24">
        <w:rPr>
          <w:rFonts w:ascii="Times New Roman" w:eastAsia="Batang" w:hAnsi="Times New Roman"/>
          <w:lang w:val="en-GB"/>
        </w:rPr>
        <w:t xml:space="preserve"> </w:t>
      </w:r>
      <w:r w:rsidR="00CD6A24">
        <w:rPr>
          <w:rFonts w:ascii="Times New Roman" w:eastAsia="Batang" w:hAnsi="Times New Roman"/>
          <w:lang w:val="en-GB"/>
        </w:rPr>
        <w:fldChar w:fldCharType="begin"/>
      </w:r>
      <w:r w:rsidR="00CD6A24">
        <w:rPr>
          <w:rFonts w:ascii="Times New Roman" w:eastAsia="Batang" w:hAnsi="Times New Roman"/>
          <w:lang w:val="en-GB"/>
        </w:rPr>
        <w:instrText xml:space="preserve"> REF _Ref53500410 \r \h </w:instrText>
      </w:r>
      <w:r w:rsidR="00CD6A24">
        <w:rPr>
          <w:rFonts w:ascii="Times New Roman" w:eastAsia="Batang" w:hAnsi="Times New Roman"/>
          <w:lang w:val="en-GB"/>
        </w:rPr>
      </w:r>
      <w:r w:rsidR="00CD6A24">
        <w:rPr>
          <w:rFonts w:ascii="Times New Roman" w:eastAsia="Batang" w:hAnsi="Times New Roman"/>
          <w:lang w:val="en-GB"/>
        </w:rPr>
        <w:fldChar w:fldCharType="separate"/>
      </w:r>
      <w:r w:rsidR="00C6217A">
        <w:rPr>
          <w:rFonts w:ascii="Times New Roman" w:eastAsia="Batang" w:hAnsi="Times New Roman"/>
          <w:lang w:val="en-GB"/>
        </w:rPr>
        <w:t>[3]</w:t>
      </w:r>
      <w:r w:rsidR="00CD6A24">
        <w:rPr>
          <w:rFonts w:ascii="Times New Roman" w:eastAsia="Batang" w:hAnsi="Times New Roman"/>
          <w:lang w:val="en-GB"/>
        </w:rPr>
        <w:fldChar w:fldCharType="end"/>
      </w:r>
      <w:r>
        <w:rPr>
          <w:rFonts w:ascii="Times New Roman" w:eastAsia="Batang" w:hAnsi="Times New Roman"/>
          <w:lang w:val="en-GB"/>
        </w:rPr>
        <w:t xml:space="preserve">, </w:t>
      </w:r>
      <w:r w:rsidR="00507022">
        <w:rPr>
          <w:rFonts w:ascii="Times New Roman" w:eastAsia="Batang" w:hAnsi="Times New Roman"/>
          <w:lang w:val="en-GB"/>
        </w:rPr>
        <w:t xml:space="preserve">the short control signalling was further discussed and the </w:t>
      </w:r>
      <w:r w:rsidR="009A1838">
        <w:rPr>
          <w:rFonts w:ascii="Times New Roman" w:eastAsia="Batang" w:hAnsi="Times New Roman"/>
          <w:lang w:val="en-GB"/>
        </w:rPr>
        <w:t>UL signals that can be considered as short control signalling are as below:</w:t>
      </w:r>
    </w:p>
    <w:p w14:paraId="3544A278" w14:textId="77777777" w:rsidR="00737AFE" w:rsidRPr="00737AFE" w:rsidRDefault="00737AFE" w:rsidP="00737AFE">
      <w:pPr>
        <w:rPr>
          <w:rFonts w:ascii="Times" w:eastAsia="Batang" w:hAnsi="Times"/>
          <w:lang w:val="en-GB" w:eastAsia="x-none"/>
        </w:rPr>
      </w:pPr>
      <w:r w:rsidRPr="00737AFE">
        <w:rPr>
          <w:rFonts w:ascii="Times" w:eastAsia="Batang" w:hAnsi="Times"/>
          <w:highlight w:val="green"/>
          <w:lang w:val="en-GB" w:eastAsia="x-none"/>
        </w:rPr>
        <w:t>Agreement:</w:t>
      </w:r>
    </w:p>
    <w:p w14:paraId="2519965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 xml:space="preserve">Contention Exempt Short Control </w:t>
      </w:r>
      <w:proofErr w:type="spellStart"/>
      <w:r w:rsidRPr="00737AFE">
        <w:rPr>
          <w:rFonts w:ascii="Times" w:eastAsia="Batang" w:hAnsi="Times"/>
          <w:lang w:val="en-GB"/>
        </w:rPr>
        <w:t>Signaling</w:t>
      </w:r>
      <w:proofErr w:type="spellEnd"/>
      <w:r w:rsidRPr="00737AFE">
        <w:rPr>
          <w:rFonts w:ascii="Times" w:eastAsia="Batang" w:hAnsi="Times"/>
          <w:lang w:val="en-GB"/>
        </w:rPr>
        <w:t xml:space="preserve"> rules apply to the transmission of msg1 for the 4 step RACH and </w:t>
      </w:r>
      <w:proofErr w:type="spellStart"/>
      <w:r w:rsidRPr="00737AFE">
        <w:rPr>
          <w:rFonts w:ascii="Times" w:eastAsia="Batang" w:hAnsi="Times"/>
          <w:lang w:val="en-GB"/>
        </w:rPr>
        <w:t>MsgA</w:t>
      </w:r>
      <w:proofErr w:type="spellEnd"/>
      <w:r w:rsidRPr="00737AFE">
        <w:rPr>
          <w:rFonts w:ascii="Times" w:eastAsia="Batang" w:hAnsi="Times"/>
          <w:lang w:val="en-GB"/>
        </w:rPr>
        <w:t xml:space="preserve"> for the 2-step RACH for all supported SCS.</w:t>
      </w:r>
    </w:p>
    <w:p w14:paraId="61A91252"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Note restriction for short control signalling transmissions apply (10% over any 100ms intervals)</w:t>
      </w:r>
    </w:p>
    <w:p w14:paraId="2E30ACA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1: The 10% over any 100ms interval restriction is applicable to all available msg1/</w:t>
      </w:r>
      <w:proofErr w:type="spellStart"/>
      <w:r w:rsidRPr="00737AFE">
        <w:rPr>
          <w:rFonts w:ascii="Times" w:eastAsia="Batang" w:hAnsi="Times"/>
          <w:lang w:val="en-GB"/>
        </w:rPr>
        <w:t>msgA</w:t>
      </w:r>
      <w:proofErr w:type="spellEnd"/>
      <w:r w:rsidRPr="00737AFE">
        <w:rPr>
          <w:rFonts w:ascii="Times" w:eastAsia="Batang" w:hAnsi="Times"/>
          <w:lang w:val="en-GB"/>
        </w:rPr>
        <w:t xml:space="preserve"> resources configured (not limited to the resources actually used) in a cell</w:t>
      </w:r>
    </w:p>
    <w:p w14:paraId="1C5C6CD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2: The 10% over any 100ms interval restriction is applicable to the msg1/</w:t>
      </w:r>
      <w:proofErr w:type="spellStart"/>
      <w:r w:rsidRPr="00737AFE">
        <w:rPr>
          <w:rFonts w:ascii="Times" w:eastAsia="Batang" w:hAnsi="Times"/>
          <w:lang w:val="en-GB"/>
        </w:rPr>
        <w:t>msgA</w:t>
      </w:r>
      <w:proofErr w:type="spellEnd"/>
      <w:r w:rsidRPr="00737AFE">
        <w:rPr>
          <w:rFonts w:ascii="Times" w:eastAsia="Batang" w:hAnsi="Times"/>
          <w:lang w:val="en-GB"/>
        </w:rPr>
        <w:t xml:space="preserve"> transmission from one UE perspective</w:t>
      </w:r>
    </w:p>
    <w:p w14:paraId="20C85CB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 xml:space="preserve">FFS: Other UL signals/channels can be transmitted with Contention Exempt Short Control </w:t>
      </w:r>
      <w:proofErr w:type="spellStart"/>
      <w:r w:rsidRPr="00737AFE">
        <w:rPr>
          <w:rFonts w:ascii="Times" w:eastAsia="Batang" w:hAnsi="Times"/>
          <w:lang w:val="en-GB"/>
        </w:rPr>
        <w:t>Signaling</w:t>
      </w:r>
      <w:proofErr w:type="spellEnd"/>
      <w:r w:rsidRPr="00737AFE">
        <w:rPr>
          <w:rFonts w:ascii="Times" w:eastAsia="Batang" w:hAnsi="Times"/>
          <w:lang w:val="en-GB"/>
        </w:rPr>
        <w:t xml:space="preserve"> rule, such as msg3, SRS, PUCCH, PUSCH without user plain data, etc</w:t>
      </w:r>
    </w:p>
    <w:p w14:paraId="4DC6A888" w14:textId="7A9E5E2F" w:rsidR="001B6A99" w:rsidRDefault="007162B8" w:rsidP="00D93533">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rom our point of view, the regulation regarding short control signalling is for the actually transmitted signals, not the configured resources. Only when the signal is </w:t>
      </w:r>
      <w:r w:rsidR="0069788D">
        <w:rPr>
          <w:rFonts w:ascii="Times New Roman" w:eastAsiaTheme="minorEastAsia" w:hAnsi="Times New Roman"/>
          <w:lang w:val="en-GB" w:eastAsia="zh-CN"/>
        </w:rPr>
        <w:t>transmitted</w:t>
      </w:r>
      <w:r>
        <w:rPr>
          <w:rFonts w:ascii="Times New Roman" w:eastAsiaTheme="minorEastAsia" w:hAnsi="Times New Roman"/>
          <w:lang w:val="en-GB" w:eastAsia="zh-CN"/>
        </w:rPr>
        <w:t xml:space="preserve">, </w:t>
      </w:r>
      <w:r w:rsidR="0069788D">
        <w:rPr>
          <w:rFonts w:ascii="Times New Roman" w:eastAsiaTheme="minorEastAsia" w:hAnsi="Times New Roman"/>
          <w:lang w:val="en-GB" w:eastAsia="zh-CN"/>
        </w:rPr>
        <w:t xml:space="preserve">it is considered as a short control signalling and the </w:t>
      </w:r>
      <w:r w:rsidR="003101AF">
        <w:rPr>
          <w:rFonts w:ascii="Times New Roman" w:eastAsiaTheme="minorEastAsia" w:hAnsi="Times New Roman"/>
          <w:lang w:val="en-GB" w:eastAsia="zh-CN"/>
        </w:rPr>
        <w:t xml:space="preserve">signal </w:t>
      </w:r>
      <w:r w:rsidR="0069788D">
        <w:rPr>
          <w:rFonts w:ascii="Times New Roman" w:eastAsiaTheme="minorEastAsia" w:hAnsi="Times New Roman"/>
          <w:lang w:val="en-GB" w:eastAsia="zh-CN"/>
        </w:rPr>
        <w:t>duration is counted in. if the signal is not transmitted, no transmission duration should be counted in the total short control signalling transmission time.</w:t>
      </w:r>
      <w:r w:rsidR="00004AFD">
        <w:rPr>
          <w:rFonts w:ascii="Times New Roman" w:eastAsiaTheme="minorEastAsia" w:hAnsi="Times New Roman"/>
          <w:lang w:val="en-GB" w:eastAsia="zh-CN"/>
        </w:rPr>
        <w:t xml:space="preserve"> Therefore, Alt 2 is supported for </w:t>
      </w:r>
      <w:proofErr w:type="spellStart"/>
      <w:r w:rsidR="009149A3">
        <w:rPr>
          <w:rFonts w:ascii="Times New Roman" w:eastAsiaTheme="minorEastAsia" w:hAnsi="Times New Roman"/>
          <w:lang w:val="en-GB" w:eastAsia="zh-CN"/>
        </w:rPr>
        <w:t>msg</w:t>
      </w:r>
      <w:proofErr w:type="spellEnd"/>
      <w:r w:rsidR="009149A3">
        <w:rPr>
          <w:rFonts w:ascii="Times New Roman" w:eastAsiaTheme="minorEastAsia" w:hAnsi="Times New Roman"/>
          <w:lang w:val="en-GB" w:eastAsia="zh-CN"/>
        </w:rPr>
        <w:t xml:space="preserve"> 1 and </w:t>
      </w:r>
      <w:proofErr w:type="spellStart"/>
      <w:r w:rsidR="009149A3">
        <w:rPr>
          <w:rFonts w:ascii="Times New Roman" w:eastAsiaTheme="minorEastAsia" w:hAnsi="Times New Roman"/>
          <w:lang w:val="en-GB" w:eastAsia="zh-CN"/>
        </w:rPr>
        <w:t>Msg</w:t>
      </w:r>
      <w:proofErr w:type="spellEnd"/>
      <w:r w:rsidR="009149A3">
        <w:rPr>
          <w:rFonts w:ascii="Times New Roman" w:eastAsiaTheme="minorEastAsia" w:hAnsi="Times New Roman"/>
          <w:lang w:val="en-GB" w:eastAsia="zh-CN"/>
        </w:rPr>
        <w:t xml:space="preserve"> A transmission</w:t>
      </w:r>
      <w:r w:rsidR="00E676BD">
        <w:rPr>
          <w:rFonts w:ascii="Times New Roman" w:eastAsiaTheme="minorEastAsia" w:hAnsi="Times New Roman"/>
          <w:lang w:val="en-GB" w:eastAsia="zh-CN"/>
        </w:rPr>
        <w:t xml:space="preserve"> when they are considered as short control signalling</w:t>
      </w:r>
      <w:r w:rsidR="009149A3">
        <w:rPr>
          <w:rFonts w:ascii="Times New Roman" w:eastAsiaTheme="minorEastAsia" w:hAnsi="Times New Roman"/>
          <w:lang w:val="en-GB" w:eastAsia="zh-CN"/>
        </w:rPr>
        <w:t>.</w:t>
      </w:r>
    </w:p>
    <w:p w14:paraId="2890303B" w14:textId="3E97045A" w:rsidR="00B85C60" w:rsidRDefault="00B85C60" w:rsidP="00D93533">
      <w:pPr>
        <w:jc w:val="both"/>
        <w:rPr>
          <w:rFonts w:ascii="Times New Roman" w:eastAsiaTheme="minorEastAsia" w:hAnsi="Times New Roman"/>
          <w:lang w:val="en-GB" w:eastAsia="zh-CN"/>
        </w:rPr>
      </w:pPr>
    </w:p>
    <w:p w14:paraId="428EBE05" w14:textId="10451588" w:rsidR="00B85C60" w:rsidRPr="00F37A4F" w:rsidRDefault="00B85C60" w:rsidP="00D93533">
      <w:pPr>
        <w:jc w:val="both"/>
        <w:rPr>
          <w:rFonts w:ascii="Times New Roman" w:eastAsiaTheme="minorEastAsia" w:hAnsi="Times New Roman"/>
          <w:lang w:val="en-GB" w:eastAsia="zh-CN"/>
        </w:rPr>
      </w:pPr>
      <w:r>
        <w:rPr>
          <w:rFonts w:ascii="Times New Roman" w:eastAsia="宋体" w:hAnsi="Times New Roman"/>
          <w:snapToGrid w:val="0"/>
          <w:kern w:val="2"/>
          <w:szCs w:val="22"/>
          <w:lang w:val="en-GB" w:eastAsia="zh-CN"/>
        </w:rPr>
        <w:t xml:space="preserve">Besides, </w:t>
      </w:r>
      <w:r>
        <w:rPr>
          <w:rFonts w:ascii="Times New Roman" w:hAnsi="Times New Roman"/>
          <w:snapToGrid w:val="0"/>
          <w:kern w:val="2"/>
          <w:szCs w:val="22"/>
          <w:lang w:val="en-GB" w:eastAsia="ko-KR"/>
        </w:rPr>
        <w:t>f</w:t>
      </w:r>
      <w:r w:rsidRPr="00B85C60">
        <w:rPr>
          <w:rFonts w:ascii="Times New Roman" w:hAnsi="Times New Roman"/>
          <w:snapToGrid w:val="0"/>
          <w:kern w:val="2"/>
          <w:szCs w:val="22"/>
          <w:lang w:val="en-GB" w:eastAsia="ko-KR"/>
        </w:rPr>
        <w:t>or contention exemption short control signalling based UL transmission</w:t>
      </w:r>
      <w:r>
        <w:rPr>
          <w:rFonts w:ascii="Times New Roman" w:hAnsi="Times New Roman"/>
          <w:snapToGrid w:val="0"/>
          <w:kern w:val="2"/>
          <w:szCs w:val="22"/>
          <w:lang w:val="en-GB" w:eastAsia="ko-KR"/>
        </w:rPr>
        <w:t>, w</w:t>
      </w:r>
      <w:r w:rsidRPr="00B85C60">
        <w:rPr>
          <w:rFonts w:ascii="Times New Roman" w:eastAsia="宋体" w:hAnsi="Times New Roman"/>
          <w:snapToGrid w:val="0"/>
          <w:kern w:val="2"/>
          <w:szCs w:val="22"/>
          <w:lang w:val="en-GB" w:eastAsia="zh-CN"/>
        </w:rPr>
        <w:t>e think it is up to UE to transmit the UL signals based on short control signalling or with LBT. When the UL signals based on short control signalling reaches the 10% limits over 100ms, UE will switch to the normal channel access mechanism.</w:t>
      </w:r>
      <w:r>
        <w:rPr>
          <w:rFonts w:ascii="Times New Roman" w:eastAsia="宋体" w:hAnsi="Times New Roman"/>
          <w:snapToGrid w:val="0"/>
          <w:kern w:val="2"/>
          <w:szCs w:val="22"/>
          <w:lang w:val="en-GB" w:eastAsia="zh-CN"/>
        </w:rPr>
        <w:t xml:space="preserve"> There is no need to introduce additional signalling to allow gNB </w:t>
      </w:r>
      <w:r w:rsidR="00274B1C">
        <w:rPr>
          <w:rFonts w:ascii="Times New Roman" w:eastAsia="宋体" w:hAnsi="Times New Roman"/>
          <w:snapToGrid w:val="0"/>
          <w:kern w:val="2"/>
          <w:szCs w:val="22"/>
          <w:lang w:val="en-GB" w:eastAsia="zh-CN"/>
        </w:rPr>
        <w:t xml:space="preserve">to </w:t>
      </w:r>
      <w:r>
        <w:rPr>
          <w:rFonts w:ascii="Times New Roman" w:eastAsia="宋体" w:hAnsi="Times New Roman"/>
          <w:snapToGrid w:val="0"/>
          <w:kern w:val="2"/>
          <w:szCs w:val="22"/>
          <w:lang w:val="en-GB" w:eastAsia="zh-CN"/>
        </w:rPr>
        <w:t xml:space="preserve">control the usage of the short control </w:t>
      </w:r>
      <w:r w:rsidR="00400E47">
        <w:rPr>
          <w:rFonts w:ascii="Times New Roman" w:eastAsia="宋体" w:hAnsi="Times New Roman"/>
          <w:snapToGrid w:val="0"/>
          <w:kern w:val="2"/>
          <w:szCs w:val="22"/>
          <w:lang w:val="en-GB" w:eastAsia="zh-CN"/>
        </w:rPr>
        <w:t>signalling</w:t>
      </w:r>
      <w:r w:rsidR="000C3484">
        <w:rPr>
          <w:rFonts w:ascii="Times New Roman" w:eastAsia="宋体" w:hAnsi="Times New Roman"/>
          <w:snapToGrid w:val="0"/>
          <w:kern w:val="2"/>
          <w:szCs w:val="22"/>
          <w:lang w:val="en-GB" w:eastAsia="zh-CN"/>
        </w:rPr>
        <w:t xml:space="preserve"> of UE</w:t>
      </w:r>
      <w:r>
        <w:rPr>
          <w:rFonts w:ascii="Times New Roman" w:eastAsia="宋体" w:hAnsi="Times New Roman"/>
          <w:snapToGrid w:val="0"/>
          <w:kern w:val="2"/>
          <w:szCs w:val="22"/>
          <w:lang w:val="en-GB" w:eastAsia="zh-CN"/>
        </w:rPr>
        <w:t xml:space="preserve">. </w:t>
      </w:r>
    </w:p>
    <w:p w14:paraId="63551F61" w14:textId="66CA7DEC" w:rsidR="007162B8" w:rsidRDefault="009149A3" w:rsidP="00830B68">
      <w:pPr>
        <w:spacing w:before="240"/>
        <w:jc w:val="both"/>
        <w:rPr>
          <w:rFonts w:ascii="Times New Roman" w:hAnsi="Times New Roman"/>
          <w:b/>
        </w:rPr>
      </w:pPr>
      <w:bookmarkStart w:id="16" w:name="_Ref78990489"/>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C6217A">
        <w:rPr>
          <w:rFonts w:ascii="Times New Roman" w:hAnsi="Times New Roman"/>
          <w:b/>
          <w:noProof/>
        </w:rPr>
        <w:t>10</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w:t>
      </w:r>
      <w:r w:rsidRPr="009149A3">
        <w:rPr>
          <w:rFonts w:ascii="Times New Roman" w:hAnsi="Times New Roman"/>
          <w:b/>
        </w:rPr>
        <w:t>The 10% over any 100ms interval restriction is applicable to the msg1/</w:t>
      </w:r>
      <w:proofErr w:type="spellStart"/>
      <w:r w:rsidRPr="009149A3">
        <w:rPr>
          <w:rFonts w:ascii="Times New Roman" w:hAnsi="Times New Roman"/>
          <w:b/>
        </w:rPr>
        <w:t>msgA</w:t>
      </w:r>
      <w:proofErr w:type="spellEnd"/>
      <w:r w:rsidRPr="009149A3">
        <w:rPr>
          <w:rFonts w:ascii="Times New Roman" w:hAnsi="Times New Roman"/>
          <w:b/>
        </w:rPr>
        <w:t xml:space="preserve"> transmission from one UE perspective</w:t>
      </w:r>
      <w:r>
        <w:rPr>
          <w:rFonts w:ascii="Times New Roman" w:hAnsi="Times New Roman"/>
          <w:b/>
        </w:rPr>
        <w:t>.</w:t>
      </w:r>
      <w:bookmarkEnd w:id="16"/>
    </w:p>
    <w:p w14:paraId="53E8CFD0" w14:textId="75C7B446" w:rsidR="00274B1C" w:rsidRPr="00545FED" w:rsidRDefault="00274B1C" w:rsidP="00830B68">
      <w:pPr>
        <w:spacing w:before="240"/>
        <w:jc w:val="both"/>
        <w:rPr>
          <w:rFonts w:ascii="Times New Roman" w:eastAsia="Batang" w:hAnsi="Times New Roman"/>
          <w:lang w:val="en-GB"/>
        </w:rPr>
      </w:pPr>
      <w:bookmarkStart w:id="17" w:name="_Ref92274434"/>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C6217A">
        <w:rPr>
          <w:rFonts w:ascii="Times New Roman" w:hAnsi="Times New Roman"/>
          <w:b/>
          <w:noProof/>
        </w:rPr>
        <w:t>11</w:t>
      </w:r>
      <w:r w:rsidRPr="000A1C48">
        <w:rPr>
          <w:rFonts w:ascii="Times New Roman" w:hAnsi="Times New Roman"/>
          <w:b/>
        </w:rPr>
        <w:fldChar w:fldCharType="end"/>
      </w:r>
      <w:r w:rsidRPr="000A1C48">
        <w:rPr>
          <w:rFonts w:ascii="Times New Roman" w:hAnsi="Times New Roman"/>
          <w:b/>
        </w:rPr>
        <w:t>:</w:t>
      </w:r>
      <w:r w:rsidRPr="00274B1C">
        <w:rPr>
          <w:rFonts w:ascii="Times New Roman" w:hAnsi="Times New Roman"/>
          <w:snapToGrid w:val="0"/>
          <w:kern w:val="2"/>
          <w:szCs w:val="22"/>
          <w:lang w:val="en-GB" w:eastAsia="ko-KR"/>
        </w:rPr>
        <w:t xml:space="preserve"> </w:t>
      </w:r>
      <w:r w:rsidRPr="00274B1C">
        <w:rPr>
          <w:rFonts w:ascii="Times New Roman" w:hAnsi="Times New Roman"/>
          <w:b/>
          <w:snapToGrid w:val="0"/>
          <w:kern w:val="2"/>
          <w:szCs w:val="22"/>
          <w:lang w:val="en-GB" w:eastAsia="ko-KR"/>
        </w:rPr>
        <w:t>No need to introduce RRC configuration to allow gNB to control which channels can be transmitted with contention exemption</w:t>
      </w:r>
      <w:bookmarkEnd w:id="17"/>
    </w:p>
    <w:bookmarkEnd w:id="1"/>
    <w:bookmarkEnd w:id="2"/>
    <w:bookmarkEnd w:id="4"/>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0E68CE25" w14:textId="7AB6024A"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D31CE1">
        <w:rPr>
          <w:rFonts w:ascii="Times New Roman" w:eastAsia="宋体" w:hAnsi="Times New Roman"/>
          <w:lang w:eastAsia="zh-CN"/>
        </w:rPr>
        <w:t>channel access mechanisms for NR operation from 52.6GHz to 71GHz,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3382CDDD" w14:textId="120499CA" w:rsidR="009346E3" w:rsidRDefault="009346E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_Ref92274391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6217A" w:rsidRPr="00443FB1">
        <w:rPr>
          <w:rFonts w:ascii="Times New Roman" w:hAnsi="Times New Roman"/>
          <w:b/>
        </w:rPr>
        <w:t xml:space="preserve">Proposal </w:t>
      </w:r>
      <w:r w:rsidR="00C6217A">
        <w:rPr>
          <w:rFonts w:ascii="Times New Roman" w:hAnsi="Times New Roman"/>
          <w:b/>
          <w:noProof/>
        </w:rPr>
        <w:t>1</w:t>
      </w:r>
      <w:r w:rsidR="00C6217A" w:rsidRPr="00443FB1">
        <w:rPr>
          <w:rFonts w:ascii="Times New Roman" w:hAnsi="Times New Roman"/>
          <w:b/>
        </w:rPr>
        <w:t>:</w:t>
      </w:r>
      <w:r w:rsidR="00C6217A">
        <w:rPr>
          <w:rFonts w:ascii="Times New Roman" w:hAnsi="Times New Roman"/>
          <w:b/>
        </w:rPr>
        <w:t xml:space="preserve"> The LBT bandwidth for UE is the active BWP bandwidth, the LBT bandwidth for gNB is up to implementation and no larger than the channel bandwidth.</w:t>
      </w:r>
      <w:r>
        <w:rPr>
          <w:rFonts w:ascii="Times New Roman" w:eastAsia="宋体" w:hAnsi="Times New Roman"/>
          <w:lang w:eastAsia="zh-CN"/>
        </w:rPr>
        <w:fldChar w:fldCharType="end"/>
      </w:r>
    </w:p>
    <w:p w14:paraId="4FFCC8CF" w14:textId="5C04D602" w:rsidR="009346E3" w:rsidRDefault="009346E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_Ref92274395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6217A" w:rsidRPr="00443FB1">
        <w:rPr>
          <w:rFonts w:ascii="Times New Roman" w:hAnsi="Times New Roman"/>
          <w:b/>
        </w:rPr>
        <w:t xml:space="preserve">Proposal </w:t>
      </w:r>
      <w:r w:rsidR="00C6217A">
        <w:rPr>
          <w:rFonts w:ascii="Times New Roman" w:hAnsi="Times New Roman"/>
          <w:b/>
          <w:noProof/>
        </w:rPr>
        <w:t>2</w:t>
      </w:r>
      <w:r w:rsidR="00C6217A" w:rsidRPr="00443FB1">
        <w:rPr>
          <w:rFonts w:ascii="Times New Roman" w:hAnsi="Times New Roman"/>
          <w:b/>
        </w:rPr>
        <w:t>:</w:t>
      </w:r>
      <w:r w:rsidR="00C6217A">
        <w:rPr>
          <w:rFonts w:ascii="Times New Roman" w:hAnsi="Times New Roman"/>
          <w:b/>
        </w:rPr>
        <w:t xml:space="preserve"> UE can switch from Type 1 channel access to Type 2 or Type 3 channel access when sharing gNB-initiated COT. The regional regulation information should be carried in the cell-specific signaling.</w:t>
      </w:r>
      <w:r>
        <w:rPr>
          <w:rFonts w:ascii="Times New Roman" w:eastAsia="宋体" w:hAnsi="Times New Roman"/>
          <w:lang w:eastAsia="zh-CN"/>
        </w:rPr>
        <w:fldChar w:fldCharType="end"/>
      </w:r>
    </w:p>
    <w:p w14:paraId="2B42BBD5" w14:textId="4306563A" w:rsidR="009346E3" w:rsidRDefault="009346E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_Ref92274400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6217A" w:rsidRPr="00443FB1">
        <w:rPr>
          <w:rFonts w:ascii="Times New Roman" w:hAnsi="Times New Roman"/>
          <w:b/>
        </w:rPr>
        <w:t xml:space="preserve">Proposal </w:t>
      </w:r>
      <w:r w:rsidR="00C6217A">
        <w:rPr>
          <w:rFonts w:ascii="Times New Roman" w:hAnsi="Times New Roman"/>
          <w:b/>
          <w:noProof/>
        </w:rPr>
        <w:t>3</w:t>
      </w:r>
      <w:r w:rsidR="00C6217A" w:rsidRPr="00443FB1">
        <w:rPr>
          <w:rFonts w:ascii="Times New Roman" w:hAnsi="Times New Roman"/>
          <w:b/>
        </w:rPr>
        <w:t>:</w:t>
      </w:r>
      <w:r w:rsidR="00C6217A">
        <w:rPr>
          <w:rFonts w:ascii="Times New Roman" w:hAnsi="Times New Roman"/>
          <w:b/>
        </w:rPr>
        <w:t xml:space="preserve"> Type 2 channel access should be indicated in the fallback DCI formats.</w:t>
      </w:r>
      <w:r>
        <w:rPr>
          <w:rFonts w:ascii="Times New Roman" w:eastAsia="宋体" w:hAnsi="Times New Roman"/>
          <w:lang w:eastAsia="zh-CN"/>
        </w:rPr>
        <w:fldChar w:fldCharType="end"/>
      </w:r>
    </w:p>
    <w:p w14:paraId="4693242C" w14:textId="6ABF846D" w:rsidR="009346E3" w:rsidRDefault="009346E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_Ref92274405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6217A" w:rsidRPr="00443FB1">
        <w:rPr>
          <w:rFonts w:ascii="Times New Roman" w:hAnsi="Times New Roman"/>
          <w:b/>
        </w:rPr>
        <w:t xml:space="preserve">Proposal </w:t>
      </w:r>
      <w:r w:rsidR="00C6217A">
        <w:rPr>
          <w:rFonts w:ascii="Times New Roman" w:hAnsi="Times New Roman"/>
          <w:b/>
          <w:noProof/>
        </w:rPr>
        <w:t>4</w:t>
      </w:r>
      <w:r w:rsidR="00C6217A" w:rsidRPr="00443FB1">
        <w:rPr>
          <w:rFonts w:ascii="Times New Roman" w:hAnsi="Times New Roman"/>
          <w:b/>
        </w:rPr>
        <w:t>:</w:t>
      </w:r>
      <w:r w:rsidR="00C6217A">
        <w:rPr>
          <w:rFonts w:ascii="Times New Roman" w:hAnsi="Times New Roman"/>
          <w:b/>
        </w:rPr>
        <w:t xml:space="preserve"> CP extension should be introduced for CG-PUSCH in FR 2-2, and the CP extension length should be determined based on the sensing slot duration in FR 2-2.</w:t>
      </w:r>
      <w:r>
        <w:rPr>
          <w:rFonts w:ascii="Times New Roman" w:eastAsia="宋体" w:hAnsi="Times New Roman"/>
          <w:lang w:eastAsia="zh-CN"/>
        </w:rPr>
        <w:fldChar w:fldCharType="end"/>
      </w:r>
    </w:p>
    <w:p w14:paraId="03802BE1" w14:textId="67A0331F" w:rsidR="009346E3" w:rsidRDefault="009346E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_Ref67929036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6217A" w:rsidRPr="00443FB1">
        <w:rPr>
          <w:rFonts w:ascii="Times New Roman" w:hAnsi="Times New Roman"/>
          <w:b/>
        </w:rPr>
        <w:t xml:space="preserve">Proposal </w:t>
      </w:r>
      <w:r w:rsidR="00C6217A">
        <w:rPr>
          <w:rFonts w:ascii="Times New Roman" w:hAnsi="Times New Roman"/>
          <w:b/>
          <w:noProof/>
        </w:rPr>
        <w:t>5</w:t>
      </w:r>
      <w:r w:rsidR="00C6217A" w:rsidRPr="00443FB1">
        <w:rPr>
          <w:rFonts w:ascii="Times New Roman" w:hAnsi="Times New Roman"/>
          <w:b/>
        </w:rPr>
        <w:t>:</w:t>
      </w:r>
      <w:r w:rsidR="00C6217A">
        <w:rPr>
          <w:rFonts w:ascii="Times New Roman" w:hAnsi="Times New Roman"/>
          <w:b/>
        </w:rPr>
        <w:t xml:space="preserve"> Both Type A and Type B multi-channel channel access can be supported.</w:t>
      </w:r>
      <w:r>
        <w:rPr>
          <w:rFonts w:ascii="Times New Roman" w:eastAsia="宋体" w:hAnsi="Times New Roman"/>
          <w:lang w:eastAsia="zh-CN"/>
        </w:rPr>
        <w:fldChar w:fldCharType="end"/>
      </w:r>
    </w:p>
    <w:p w14:paraId="252D11B9" w14:textId="775AD9F0" w:rsidR="009346E3" w:rsidRDefault="009346E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_Ref92274415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6217A" w:rsidRPr="00443FB1">
        <w:rPr>
          <w:rFonts w:ascii="Times New Roman" w:hAnsi="Times New Roman"/>
          <w:b/>
        </w:rPr>
        <w:t xml:space="preserve">Proposal </w:t>
      </w:r>
      <w:r w:rsidR="00C6217A">
        <w:rPr>
          <w:rFonts w:ascii="Times New Roman" w:hAnsi="Times New Roman"/>
          <w:b/>
          <w:noProof/>
        </w:rPr>
        <w:t>6</w:t>
      </w:r>
      <w:r w:rsidR="00C6217A" w:rsidRPr="00443FB1">
        <w:rPr>
          <w:rFonts w:ascii="Times New Roman" w:hAnsi="Times New Roman"/>
          <w:b/>
        </w:rPr>
        <w:t>:</w:t>
      </w:r>
      <w:r w:rsidR="00C6217A">
        <w:rPr>
          <w:rFonts w:ascii="Times New Roman" w:hAnsi="Times New Roman"/>
          <w:b/>
        </w:rPr>
        <w:t xml:space="preserve"> The indication of the channel access mode for gNB depends on if P-CSI-RS validation is supported.</w:t>
      </w:r>
      <w:r>
        <w:rPr>
          <w:rFonts w:ascii="Times New Roman" w:eastAsia="宋体" w:hAnsi="Times New Roman"/>
          <w:lang w:eastAsia="zh-CN"/>
        </w:rPr>
        <w:fldChar w:fldCharType="end"/>
      </w:r>
    </w:p>
    <w:p w14:paraId="28539D3A" w14:textId="4A00A069" w:rsidR="009346E3" w:rsidRDefault="009346E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_Ref92274419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6217A" w:rsidRPr="00443FB1">
        <w:rPr>
          <w:rFonts w:ascii="Times New Roman" w:hAnsi="Times New Roman"/>
          <w:b/>
        </w:rPr>
        <w:t xml:space="preserve">Proposal </w:t>
      </w:r>
      <w:r w:rsidR="00C6217A">
        <w:rPr>
          <w:rFonts w:ascii="Times New Roman" w:hAnsi="Times New Roman"/>
          <w:b/>
          <w:noProof/>
        </w:rPr>
        <w:t>7</w:t>
      </w:r>
      <w:r w:rsidR="00C6217A" w:rsidRPr="00443FB1">
        <w:rPr>
          <w:rFonts w:ascii="Times New Roman" w:hAnsi="Times New Roman"/>
          <w:b/>
        </w:rPr>
        <w:t>:</w:t>
      </w:r>
      <w:r w:rsidR="00C6217A">
        <w:rPr>
          <w:rFonts w:ascii="Times New Roman" w:hAnsi="Times New Roman"/>
          <w:b/>
        </w:rPr>
        <w:t xml:space="preserve"> If the channel access mode for gNB is indicated, gNB and UE can use different channel access modes.</w:t>
      </w:r>
      <w:r>
        <w:rPr>
          <w:rFonts w:ascii="Times New Roman" w:eastAsia="宋体" w:hAnsi="Times New Roman"/>
          <w:lang w:eastAsia="zh-CN"/>
        </w:rPr>
        <w:fldChar w:fldCharType="end"/>
      </w:r>
    </w:p>
    <w:p w14:paraId="1E6A2DA0" w14:textId="00793C33" w:rsidR="009346E3" w:rsidRDefault="009346E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_Ref92274422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6217A" w:rsidRPr="00443FB1">
        <w:rPr>
          <w:rFonts w:ascii="Times New Roman" w:hAnsi="Times New Roman"/>
          <w:b/>
        </w:rPr>
        <w:t xml:space="preserve">Proposal </w:t>
      </w:r>
      <w:r w:rsidR="00C6217A">
        <w:rPr>
          <w:rFonts w:ascii="Times New Roman" w:hAnsi="Times New Roman"/>
          <w:b/>
          <w:noProof/>
        </w:rPr>
        <w:t>8</w:t>
      </w:r>
      <w:r w:rsidR="00C6217A" w:rsidRPr="00443FB1">
        <w:rPr>
          <w:rFonts w:ascii="Times New Roman" w:hAnsi="Times New Roman"/>
          <w:b/>
        </w:rPr>
        <w:t>:</w:t>
      </w:r>
      <w:r w:rsidR="00C6217A">
        <w:rPr>
          <w:rFonts w:ascii="Times New Roman" w:hAnsi="Times New Roman"/>
          <w:b/>
        </w:rPr>
        <w:t xml:space="preserve"> The remaining COT should be indicated together with the sensing beam related information.</w:t>
      </w:r>
      <w:r>
        <w:rPr>
          <w:rFonts w:ascii="Times New Roman" w:eastAsia="宋体" w:hAnsi="Times New Roman"/>
          <w:lang w:eastAsia="zh-CN"/>
        </w:rPr>
        <w:fldChar w:fldCharType="end"/>
      </w:r>
    </w:p>
    <w:p w14:paraId="15C67164" w14:textId="519EA09C" w:rsidR="009346E3" w:rsidRDefault="009346E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_Ref61448953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6217A" w:rsidRPr="00443FB1">
        <w:rPr>
          <w:rFonts w:ascii="Times New Roman" w:hAnsi="Times New Roman"/>
          <w:b/>
        </w:rPr>
        <w:t xml:space="preserve">Proposal </w:t>
      </w:r>
      <w:r w:rsidR="00C6217A">
        <w:rPr>
          <w:rFonts w:ascii="Times New Roman" w:hAnsi="Times New Roman"/>
          <w:b/>
          <w:noProof/>
        </w:rPr>
        <w:t>9</w:t>
      </w:r>
      <w:r w:rsidR="00C6217A" w:rsidRPr="00443FB1">
        <w:rPr>
          <w:rFonts w:ascii="Times New Roman" w:hAnsi="Times New Roman"/>
          <w:b/>
        </w:rPr>
        <w:t xml:space="preserve">: </w:t>
      </w:r>
      <w:r w:rsidR="00C6217A">
        <w:rPr>
          <w:rFonts w:ascii="Times New Roman" w:hAnsi="Times New Roman"/>
          <w:b/>
        </w:rPr>
        <w:t>Adopt the modified scheme 2.</w:t>
      </w:r>
      <w:r>
        <w:rPr>
          <w:rFonts w:ascii="Times New Roman" w:eastAsia="宋体" w:hAnsi="Times New Roman"/>
          <w:lang w:eastAsia="zh-CN"/>
        </w:rPr>
        <w:fldChar w:fldCharType="end"/>
      </w:r>
    </w:p>
    <w:p w14:paraId="56D753C8" w14:textId="186E83C4" w:rsidR="009346E3" w:rsidRDefault="009346E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_Ref78990489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6217A" w:rsidRPr="000A1C48">
        <w:rPr>
          <w:rFonts w:ascii="Times New Roman" w:hAnsi="Times New Roman"/>
          <w:b/>
        </w:rPr>
        <w:t xml:space="preserve">Proposal </w:t>
      </w:r>
      <w:r w:rsidR="00C6217A">
        <w:rPr>
          <w:rFonts w:ascii="Times New Roman" w:hAnsi="Times New Roman"/>
          <w:b/>
          <w:noProof/>
        </w:rPr>
        <w:t>10</w:t>
      </w:r>
      <w:r w:rsidR="00C6217A" w:rsidRPr="000A1C48">
        <w:rPr>
          <w:rFonts w:ascii="Times New Roman" w:hAnsi="Times New Roman"/>
          <w:b/>
        </w:rPr>
        <w:t>:</w:t>
      </w:r>
      <w:r w:rsidR="00C6217A">
        <w:rPr>
          <w:rFonts w:ascii="Times New Roman" w:hAnsi="Times New Roman"/>
          <w:b/>
        </w:rPr>
        <w:t xml:space="preserve"> </w:t>
      </w:r>
      <w:r w:rsidR="00C6217A" w:rsidRPr="009149A3">
        <w:rPr>
          <w:rFonts w:ascii="Times New Roman" w:hAnsi="Times New Roman"/>
          <w:b/>
        </w:rPr>
        <w:t>The 10% over any 100ms interval restriction is applicable to the msg1/</w:t>
      </w:r>
      <w:proofErr w:type="spellStart"/>
      <w:r w:rsidR="00C6217A" w:rsidRPr="009149A3">
        <w:rPr>
          <w:rFonts w:ascii="Times New Roman" w:hAnsi="Times New Roman"/>
          <w:b/>
        </w:rPr>
        <w:t>msgA</w:t>
      </w:r>
      <w:proofErr w:type="spellEnd"/>
      <w:r w:rsidR="00C6217A" w:rsidRPr="009149A3">
        <w:rPr>
          <w:rFonts w:ascii="Times New Roman" w:hAnsi="Times New Roman"/>
          <w:b/>
        </w:rPr>
        <w:t xml:space="preserve"> transmission from one UE perspective</w:t>
      </w:r>
      <w:r w:rsidR="00C6217A">
        <w:rPr>
          <w:rFonts w:ascii="Times New Roman" w:hAnsi="Times New Roman"/>
          <w:b/>
        </w:rPr>
        <w:t>.</w:t>
      </w:r>
      <w:r>
        <w:rPr>
          <w:rFonts w:ascii="Times New Roman" w:eastAsia="宋体" w:hAnsi="Times New Roman"/>
          <w:lang w:eastAsia="zh-CN"/>
        </w:rPr>
        <w:fldChar w:fldCharType="end"/>
      </w:r>
    </w:p>
    <w:p w14:paraId="51E2A2BF" w14:textId="6693011F" w:rsidR="009346E3" w:rsidRDefault="009346E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_Ref92274434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6217A" w:rsidRPr="000A1C48">
        <w:rPr>
          <w:rFonts w:ascii="Times New Roman" w:hAnsi="Times New Roman"/>
          <w:b/>
        </w:rPr>
        <w:t xml:space="preserve">Proposal </w:t>
      </w:r>
      <w:r w:rsidR="00C6217A">
        <w:rPr>
          <w:rFonts w:ascii="Times New Roman" w:hAnsi="Times New Roman"/>
          <w:b/>
          <w:noProof/>
        </w:rPr>
        <w:t>11</w:t>
      </w:r>
      <w:r w:rsidR="00C6217A" w:rsidRPr="000A1C48">
        <w:rPr>
          <w:rFonts w:ascii="Times New Roman" w:hAnsi="Times New Roman"/>
          <w:b/>
        </w:rPr>
        <w:t>:</w:t>
      </w:r>
      <w:r w:rsidR="00C6217A" w:rsidRPr="00274B1C">
        <w:rPr>
          <w:rFonts w:ascii="Times New Roman" w:hAnsi="Times New Roman"/>
          <w:snapToGrid w:val="0"/>
          <w:kern w:val="2"/>
          <w:szCs w:val="22"/>
          <w:lang w:val="en-GB" w:eastAsia="ko-KR"/>
        </w:rPr>
        <w:t xml:space="preserve"> </w:t>
      </w:r>
      <w:r w:rsidR="00C6217A" w:rsidRPr="00274B1C">
        <w:rPr>
          <w:rFonts w:ascii="Times New Roman" w:hAnsi="Times New Roman"/>
          <w:b/>
          <w:snapToGrid w:val="0"/>
          <w:kern w:val="2"/>
          <w:szCs w:val="22"/>
          <w:lang w:val="en-GB" w:eastAsia="ko-KR"/>
        </w:rPr>
        <w:t>No need to introduce RRC configuration to allow gNB to control which channels can be transmitted with contention exemption</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65E93C8" w:rsidR="00C94B62" w:rsidRDefault="00EC14C7" w:rsidP="000831B3">
      <w:pPr>
        <w:pStyle w:val="a0"/>
        <w:numPr>
          <w:ilvl w:val="0"/>
          <w:numId w:val="10"/>
        </w:numPr>
        <w:rPr>
          <w:rFonts w:ascii="Times New Roman" w:eastAsia="宋体" w:hAnsi="Times New Roman"/>
          <w:lang w:eastAsia="zh-CN"/>
        </w:rPr>
      </w:pPr>
      <w:bookmarkStart w:id="18" w:name="_Ref37345407"/>
      <w:bookmarkStart w:id="19" w:name="_Ref32419540"/>
      <w:bookmarkStart w:id="20" w:name="_Ref40113707"/>
      <w:r>
        <w:rPr>
          <w:rFonts w:ascii="Times New Roman" w:eastAsia="宋体" w:hAnsi="Times New Roman"/>
          <w:lang w:eastAsia="zh-CN"/>
        </w:rPr>
        <w:t>RP-210862, Revised WID:  Extending current NR operation to 71 GHz, RAN #91e, Electronic Meeting, March 16-26, 2021.</w:t>
      </w:r>
      <w:bookmarkEnd w:id="18"/>
      <w:bookmarkEnd w:id="19"/>
      <w:bookmarkEnd w:id="20"/>
    </w:p>
    <w:p w14:paraId="5E4F0D5E" w14:textId="19C0B4C1" w:rsidR="00CD6A24" w:rsidRDefault="00CD6A24" w:rsidP="007A00D5">
      <w:pPr>
        <w:pStyle w:val="a0"/>
        <w:numPr>
          <w:ilvl w:val="0"/>
          <w:numId w:val="10"/>
        </w:numPr>
        <w:rPr>
          <w:rFonts w:ascii="Times New Roman" w:eastAsia="宋体" w:hAnsi="Times New Roman"/>
          <w:lang w:eastAsia="zh-CN"/>
        </w:rPr>
      </w:pPr>
      <w:bookmarkStart w:id="21" w:name="_Ref83632632"/>
      <w:bookmarkStart w:id="22" w:name="_Ref78558571"/>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4</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21"/>
    </w:p>
    <w:p w14:paraId="477E3AD9" w14:textId="66062281" w:rsidR="00B9001F" w:rsidRDefault="00B9001F" w:rsidP="00D274FF">
      <w:pPr>
        <w:pStyle w:val="a0"/>
        <w:numPr>
          <w:ilvl w:val="0"/>
          <w:numId w:val="10"/>
        </w:numPr>
        <w:rPr>
          <w:rFonts w:ascii="Times New Roman" w:eastAsia="宋体" w:hAnsi="Times New Roman"/>
          <w:lang w:eastAsia="zh-CN"/>
        </w:rPr>
      </w:pPr>
      <w:bookmarkStart w:id="23" w:name="_Ref53500410"/>
      <w:bookmarkStart w:id="24" w:name="_Ref536608371"/>
      <w:bookmarkStart w:id="25" w:name="_Ref23771476"/>
      <w:bookmarkEnd w:id="22"/>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5</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23"/>
      <w:bookmarkEnd w:id="24"/>
      <w:bookmarkEnd w:id="25"/>
    </w:p>
    <w:p w14:paraId="1466906C" w14:textId="5D1DDEA3" w:rsidR="00557AFD" w:rsidRDefault="00557AFD" w:rsidP="00557AFD">
      <w:pPr>
        <w:pStyle w:val="a0"/>
        <w:numPr>
          <w:ilvl w:val="0"/>
          <w:numId w:val="10"/>
        </w:numPr>
        <w:rPr>
          <w:rFonts w:ascii="Times New Roman" w:eastAsia="宋体" w:hAnsi="Times New Roman"/>
          <w:lang w:eastAsia="zh-CN"/>
        </w:rPr>
      </w:pPr>
      <w:bookmarkStart w:id="26" w:name="_Ref83632297"/>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6</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26"/>
    </w:p>
    <w:p w14:paraId="4E7101BF" w14:textId="2F9B02EA" w:rsidR="00F5168B" w:rsidRDefault="00F5168B" w:rsidP="00F5168B">
      <w:pPr>
        <w:pStyle w:val="a0"/>
        <w:numPr>
          <w:ilvl w:val="0"/>
          <w:numId w:val="10"/>
        </w:numPr>
        <w:rPr>
          <w:rFonts w:ascii="Times New Roman" w:eastAsia="宋体" w:hAnsi="Times New Roman"/>
          <w:lang w:eastAsia="zh-CN"/>
        </w:rPr>
      </w:pPr>
      <w:bookmarkStart w:id="27" w:name="_Ref86657780"/>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6b</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27"/>
    </w:p>
    <w:p w14:paraId="68CB8D2B" w14:textId="4C26481C" w:rsidR="00571C07" w:rsidRPr="00557AFD" w:rsidRDefault="00571C07" w:rsidP="00571C07">
      <w:pPr>
        <w:pStyle w:val="a0"/>
        <w:numPr>
          <w:ilvl w:val="0"/>
          <w:numId w:val="10"/>
        </w:numPr>
        <w:rPr>
          <w:rFonts w:ascii="Times New Roman" w:eastAsia="宋体" w:hAnsi="Times New Roman"/>
          <w:lang w:eastAsia="zh-CN"/>
        </w:rPr>
      </w:pPr>
      <w:bookmarkStart w:id="28" w:name="_Ref92353665"/>
      <w:r>
        <w:rPr>
          <w:rFonts w:ascii="Times New Roman" w:eastAsia="宋体" w:hAnsi="Times New Roman"/>
          <w:lang w:eastAsia="zh-CN"/>
        </w:rPr>
        <w:t xml:space="preserve">R1-2112820, </w:t>
      </w:r>
      <w:r w:rsidRPr="00571C07">
        <w:rPr>
          <w:rFonts w:ascii="Times New Roman" w:eastAsia="宋体" w:hAnsi="Times New Roman"/>
          <w:lang w:eastAsia="zh-CN"/>
        </w:rPr>
        <w:t>FL summary of channel access mechanism for 52.6GHz-71GHz band, final version</w:t>
      </w:r>
      <w:r>
        <w:rPr>
          <w:rFonts w:ascii="Times New Roman" w:eastAsia="宋体" w:hAnsi="Times New Roman"/>
          <w:lang w:eastAsia="zh-CN"/>
        </w:rPr>
        <w:t>, RAN1#107-e</w:t>
      </w:r>
      <w:bookmarkEnd w:id="28"/>
    </w:p>
    <w:p w14:paraId="5DF300C2" w14:textId="77777777" w:rsidR="00F5168B" w:rsidRPr="00557AFD" w:rsidRDefault="00F5168B" w:rsidP="00F5168B">
      <w:pPr>
        <w:pStyle w:val="a0"/>
        <w:rPr>
          <w:rFonts w:ascii="Times New Roman" w:eastAsia="宋体" w:hAnsi="Times New Roman"/>
          <w:lang w:eastAsia="zh-CN"/>
        </w:rPr>
      </w:pPr>
    </w:p>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162041">
      <w:type w:val="continuous"/>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848C" w16cex:dateUtc="2021-06-29T03:37:00Z"/>
  <w16cex:commentExtensible w16cex:durableId="24842EFB" w16cex:dateUtc="2021-06-28T03:20:00Z"/>
  <w16cex:commentExtensible w16cex:durableId="2484703E" w16cex:dateUtc="2021-06-28T07:58:00Z"/>
  <w16cex:commentExtensible w16cex:durableId="248032DF" w16cex:dateUtc="2021-06-25T02:47:00Z"/>
  <w16cex:commentExtensible w16cex:durableId="247F28A1" w16cex:dateUtc="2021-06-24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8CE20" w14:textId="77777777" w:rsidR="00852572" w:rsidRDefault="00852572">
      <w:r>
        <w:separator/>
      </w:r>
    </w:p>
  </w:endnote>
  <w:endnote w:type="continuationSeparator" w:id="0">
    <w:p w14:paraId="32A452BE" w14:textId="77777777" w:rsidR="00852572" w:rsidRDefault="0085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1A1D6" w14:textId="77777777" w:rsidR="00852572" w:rsidRDefault="00852572">
      <w:r>
        <w:separator/>
      </w:r>
    </w:p>
  </w:footnote>
  <w:footnote w:type="continuationSeparator" w:id="0">
    <w:p w14:paraId="080843D9" w14:textId="77777777" w:rsidR="00852572" w:rsidRDefault="00852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22"/>
  </w:num>
  <w:num w:numId="3">
    <w:abstractNumId w:val="31"/>
  </w:num>
  <w:num w:numId="4">
    <w:abstractNumId w:val="16"/>
  </w:num>
  <w:num w:numId="5">
    <w:abstractNumId w:val="18"/>
  </w:num>
  <w:num w:numId="6">
    <w:abstractNumId w:val="28"/>
  </w:num>
  <w:num w:numId="7">
    <w:abstractNumId w:val="12"/>
  </w:num>
  <w:num w:numId="8">
    <w:abstractNumId w:val="15"/>
  </w:num>
  <w:num w:numId="9">
    <w:abstractNumId w:val="37"/>
  </w:num>
  <w:num w:numId="10">
    <w:abstractNumId w:val="33"/>
  </w:num>
  <w:num w:numId="11">
    <w:abstractNumId w:val="23"/>
  </w:num>
  <w:num w:numId="12">
    <w:abstractNumId w:val="20"/>
  </w:num>
  <w:num w:numId="13">
    <w:abstractNumId w:val="6"/>
  </w:num>
  <w:num w:numId="14">
    <w:abstractNumId w:val="36"/>
  </w:num>
  <w:num w:numId="15">
    <w:abstractNumId w:val="13"/>
  </w:num>
  <w:num w:numId="16">
    <w:abstractNumId w:val="30"/>
  </w:num>
  <w:num w:numId="17">
    <w:abstractNumId w:val="5"/>
  </w:num>
  <w:num w:numId="18">
    <w:abstractNumId w:val="14"/>
  </w:num>
  <w:num w:numId="19">
    <w:abstractNumId w:val="29"/>
  </w:num>
  <w:num w:numId="20">
    <w:abstractNumId w:val="11"/>
  </w:num>
  <w:num w:numId="21">
    <w:abstractNumId w:val="0"/>
  </w:num>
  <w:num w:numId="22">
    <w:abstractNumId w:val="10"/>
  </w:num>
  <w:num w:numId="23">
    <w:abstractNumId w:val="34"/>
  </w:num>
  <w:num w:numId="24">
    <w:abstractNumId w:val="38"/>
  </w:num>
  <w:num w:numId="25">
    <w:abstractNumId w:val="3"/>
  </w:num>
  <w:num w:numId="26">
    <w:abstractNumId w:val="17"/>
  </w:num>
  <w:num w:numId="27">
    <w:abstractNumId w:val="27"/>
  </w:num>
  <w:num w:numId="28">
    <w:abstractNumId w:val="1"/>
  </w:num>
  <w:num w:numId="29">
    <w:abstractNumId w:val="21"/>
  </w:num>
  <w:num w:numId="30">
    <w:abstractNumId w:val="24"/>
  </w:num>
  <w:num w:numId="31">
    <w:abstractNumId w:val="32"/>
  </w:num>
  <w:num w:numId="32">
    <w:abstractNumId w:val="2"/>
  </w:num>
  <w:num w:numId="33">
    <w:abstractNumId w:val="26"/>
  </w:num>
  <w:num w:numId="34">
    <w:abstractNumId w:val="4"/>
  </w:num>
  <w:num w:numId="35">
    <w:abstractNumId w:val="8"/>
  </w:num>
  <w:num w:numId="36">
    <w:abstractNumId w:val="9"/>
  </w:num>
  <w:num w:numId="37">
    <w:abstractNumId w:val="7"/>
  </w:num>
  <w:num w:numId="38">
    <w:abstractNumId w:val="19"/>
  </w:num>
  <w:num w:numId="39">
    <w:abstractNumId w:val="2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AFD"/>
    <w:rsid w:val="00004D1B"/>
    <w:rsid w:val="00004F59"/>
    <w:rsid w:val="00005012"/>
    <w:rsid w:val="0000515D"/>
    <w:rsid w:val="00005255"/>
    <w:rsid w:val="0000539E"/>
    <w:rsid w:val="00005420"/>
    <w:rsid w:val="000054B0"/>
    <w:rsid w:val="000054C0"/>
    <w:rsid w:val="0000587F"/>
    <w:rsid w:val="00005C84"/>
    <w:rsid w:val="000060C1"/>
    <w:rsid w:val="000062BD"/>
    <w:rsid w:val="000063A7"/>
    <w:rsid w:val="000065F8"/>
    <w:rsid w:val="0000694F"/>
    <w:rsid w:val="00006D90"/>
    <w:rsid w:val="00006DBB"/>
    <w:rsid w:val="00006DD2"/>
    <w:rsid w:val="0000701B"/>
    <w:rsid w:val="0000709F"/>
    <w:rsid w:val="000078CB"/>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D04"/>
    <w:rsid w:val="000150F9"/>
    <w:rsid w:val="000154A9"/>
    <w:rsid w:val="00015A87"/>
    <w:rsid w:val="00015E00"/>
    <w:rsid w:val="000167E4"/>
    <w:rsid w:val="00016AC6"/>
    <w:rsid w:val="00016B59"/>
    <w:rsid w:val="00016FC2"/>
    <w:rsid w:val="000174AD"/>
    <w:rsid w:val="00017BA4"/>
    <w:rsid w:val="00017BB4"/>
    <w:rsid w:val="00017F49"/>
    <w:rsid w:val="00020041"/>
    <w:rsid w:val="000208A6"/>
    <w:rsid w:val="00020A0A"/>
    <w:rsid w:val="00020A1C"/>
    <w:rsid w:val="00020A35"/>
    <w:rsid w:val="00020B63"/>
    <w:rsid w:val="00021825"/>
    <w:rsid w:val="0002195F"/>
    <w:rsid w:val="00021B1B"/>
    <w:rsid w:val="00021C03"/>
    <w:rsid w:val="00022004"/>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65D"/>
    <w:rsid w:val="00027919"/>
    <w:rsid w:val="00027B4B"/>
    <w:rsid w:val="00027E38"/>
    <w:rsid w:val="00030815"/>
    <w:rsid w:val="0003081A"/>
    <w:rsid w:val="00030BD6"/>
    <w:rsid w:val="00030DFC"/>
    <w:rsid w:val="00031297"/>
    <w:rsid w:val="00031420"/>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5734"/>
    <w:rsid w:val="00035835"/>
    <w:rsid w:val="00035AF1"/>
    <w:rsid w:val="00035C55"/>
    <w:rsid w:val="00035E82"/>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0E1E"/>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7DF"/>
    <w:rsid w:val="000458FF"/>
    <w:rsid w:val="00045F57"/>
    <w:rsid w:val="0004622D"/>
    <w:rsid w:val="00046275"/>
    <w:rsid w:val="0004683E"/>
    <w:rsid w:val="00046E65"/>
    <w:rsid w:val="00047398"/>
    <w:rsid w:val="00047423"/>
    <w:rsid w:val="00047D75"/>
    <w:rsid w:val="000505A5"/>
    <w:rsid w:val="00050675"/>
    <w:rsid w:val="00050715"/>
    <w:rsid w:val="00050C58"/>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CB8"/>
    <w:rsid w:val="00055E49"/>
    <w:rsid w:val="00057092"/>
    <w:rsid w:val="000571F9"/>
    <w:rsid w:val="00057888"/>
    <w:rsid w:val="00057909"/>
    <w:rsid w:val="00057BFD"/>
    <w:rsid w:val="00057DB1"/>
    <w:rsid w:val="00060333"/>
    <w:rsid w:val="0006070B"/>
    <w:rsid w:val="00060CE4"/>
    <w:rsid w:val="0006121C"/>
    <w:rsid w:val="000612DF"/>
    <w:rsid w:val="000613E6"/>
    <w:rsid w:val="0006191B"/>
    <w:rsid w:val="00063C8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97"/>
    <w:rsid w:val="000870EB"/>
    <w:rsid w:val="00087CF0"/>
    <w:rsid w:val="000903C4"/>
    <w:rsid w:val="000903DE"/>
    <w:rsid w:val="00090BB3"/>
    <w:rsid w:val="00090FD2"/>
    <w:rsid w:val="0009183C"/>
    <w:rsid w:val="00091876"/>
    <w:rsid w:val="00091A59"/>
    <w:rsid w:val="00091C53"/>
    <w:rsid w:val="00091C8C"/>
    <w:rsid w:val="00091C9D"/>
    <w:rsid w:val="00091F63"/>
    <w:rsid w:val="00092029"/>
    <w:rsid w:val="000920FF"/>
    <w:rsid w:val="000921EC"/>
    <w:rsid w:val="0009234A"/>
    <w:rsid w:val="0009298E"/>
    <w:rsid w:val="00092CFF"/>
    <w:rsid w:val="00093198"/>
    <w:rsid w:val="000931F0"/>
    <w:rsid w:val="0009327A"/>
    <w:rsid w:val="00093374"/>
    <w:rsid w:val="00094321"/>
    <w:rsid w:val="00094600"/>
    <w:rsid w:val="00094B3C"/>
    <w:rsid w:val="00094C7F"/>
    <w:rsid w:val="000951E0"/>
    <w:rsid w:val="00095629"/>
    <w:rsid w:val="00095889"/>
    <w:rsid w:val="00095F77"/>
    <w:rsid w:val="00096648"/>
    <w:rsid w:val="00096AB1"/>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3"/>
    <w:rsid w:val="000C31B8"/>
    <w:rsid w:val="000C3484"/>
    <w:rsid w:val="000C3AB0"/>
    <w:rsid w:val="000C3DEE"/>
    <w:rsid w:val="000C422D"/>
    <w:rsid w:val="000C42A5"/>
    <w:rsid w:val="000C4818"/>
    <w:rsid w:val="000C4BCA"/>
    <w:rsid w:val="000C4D73"/>
    <w:rsid w:val="000C515A"/>
    <w:rsid w:val="000C63F8"/>
    <w:rsid w:val="000C66B0"/>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C01"/>
    <w:rsid w:val="000D5C3A"/>
    <w:rsid w:val="000D6138"/>
    <w:rsid w:val="000D6502"/>
    <w:rsid w:val="000D6826"/>
    <w:rsid w:val="000D6E0C"/>
    <w:rsid w:val="000D7DB8"/>
    <w:rsid w:val="000E068D"/>
    <w:rsid w:val="000E0F87"/>
    <w:rsid w:val="000E1003"/>
    <w:rsid w:val="000E1844"/>
    <w:rsid w:val="000E1909"/>
    <w:rsid w:val="000E2307"/>
    <w:rsid w:val="000E2863"/>
    <w:rsid w:val="000E2EBA"/>
    <w:rsid w:val="000E3057"/>
    <w:rsid w:val="000E34CB"/>
    <w:rsid w:val="000E371E"/>
    <w:rsid w:val="000E3C6B"/>
    <w:rsid w:val="000E462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673"/>
    <w:rsid w:val="000F6AC5"/>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B2"/>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4BD9"/>
    <w:rsid w:val="00114F04"/>
    <w:rsid w:val="001151F9"/>
    <w:rsid w:val="00115478"/>
    <w:rsid w:val="00115525"/>
    <w:rsid w:val="001157BE"/>
    <w:rsid w:val="00115911"/>
    <w:rsid w:val="00115E7C"/>
    <w:rsid w:val="0011621D"/>
    <w:rsid w:val="0011676D"/>
    <w:rsid w:val="00116B8B"/>
    <w:rsid w:val="00117296"/>
    <w:rsid w:val="00117423"/>
    <w:rsid w:val="001174AC"/>
    <w:rsid w:val="0011759E"/>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753"/>
    <w:rsid w:val="00130ADC"/>
    <w:rsid w:val="00130B3A"/>
    <w:rsid w:val="00130B83"/>
    <w:rsid w:val="00130EAE"/>
    <w:rsid w:val="001314CA"/>
    <w:rsid w:val="001314D6"/>
    <w:rsid w:val="00131B9D"/>
    <w:rsid w:val="00132576"/>
    <w:rsid w:val="001326B7"/>
    <w:rsid w:val="00132BAC"/>
    <w:rsid w:val="00132C03"/>
    <w:rsid w:val="00132CFC"/>
    <w:rsid w:val="00133125"/>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FCE"/>
    <w:rsid w:val="0014405C"/>
    <w:rsid w:val="0014440C"/>
    <w:rsid w:val="0014447D"/>
    <w:rsid w:val="00144D06"/>
    <w:rsid w:val="00144D62"/>
    <w:rsid w:val="001453F3"/>
    <w:rsid w:val="00145AFF"/>
    <w:rsid w:val="00145B6F"/>
    <w:rsid w:val="00145D21"/>
    <w:rsid w:val="00146069"/>
    <w:rsid w:val="0014614A"/>
    <w:rsid w:val="00146445"/>
    <w:rsid w:val="001465B0"/>
    <w:rsid w:val="001469E0"/>
    <w:rsid w:val="00146E94"/>
    <w:rsid w:val="00146F4E"/>
    <w:rsid w:val="00147157"/>
    <w:rsid w:val="00147183"/>
    <w:rsid w:val="0014735C"/>
    <w:rsid w:val="0014759C"/>
    <w:rsid w:val="001477A0"/>
    <w:rsid w:val="00147F44"/>
    <w:rsid w:val="00150317"/>
    <w:rsid w:val="0015097A"/>
    <w:rsid w:val="00150D71"/>
    <w:rsid w:val="001511AD"/>
    <w:rsid w:val="00151418"/>
    <w:rsid w:val="00151595"/>
    <w:rsid w:val="0015172E"/>
    <w:rsid w:val="00151BB2"/>
    <w:rsid w:val="0015227B"/>
    <w:rsid w:val="00153000"/>
    <w:rsid w:val="0015312D"/>
    <w:rsid w:val="00153307"/>
    <w:rsid w:val="001534A1"/>
    <w:rsid w:val="00153806"/>
    <w:rsid w:val="00153B22"/>
    <w:rsid w:val="001541CE"/>
    <w:rsid w:val="00154789"/>
    <w:rsid w:val="00154BA9"/>
    <w:rsid w:val="00154F45"/>
    <w:rsid w:val="00155841"/>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C0C"/>
    <w:rsid w:val="00167E30"/>
    <w:rsid w:val="00167E3C"/>
    <w:rsid w:val="001702B2"/>
    <w:rsid w:val="0017037B"/>
    <w:rsid w:val="00170ABA"/>
    <w:rsid w:val="00170ED8"/>
    <w:rsid w:val="0017189D"/>
    <w:rsid w:val="00172514"/>
    <w:rsid w:val="00172D01"/>
    <w:rsid w:val="00172D06"/>
    <w:rsid w:val="00172D8C"/>
    <w:rsid w:val="00172FCF"/>
    <w:rsid w:val="001735B3"/>
    <w:rsid w:val="001735B5"/>
    <w:rsid w:val="00173856"/>
    <w:rsid w:val="00173975"/>
    <w:rsid w:val="00173C32"/>
    <w:rsid w:val="001743B2"/>
    <w:rsid w:val="001743C8"/>
    <w:rsid w:val="001745F3"/>
    <w:rsid w:val="00174B5E"/>
    <w:rsid w:val="001751AA"/>
    <w:rsid w:val="00175211"/>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311B"/>
    <w:rsid w:val="00183503"/>
    <w:rsid w:val="00183510"/>
    <w:rsid w:val="0018370C"/>
    <w:rsid w:val="0018370D"/>
    <w:rsid w:val="00183992"/>
    <w:rsid w:val="00183C8D"/>
    <w:rsid w:val="0018408E"/>
    <w:rsid w:val="00184249"/>
    <w:rsid w:val="00184335"/>
    <w:rsid w:val="00184947"/>
    <w:rsid w:val="0018546A"/>
    <w:rsid w:val="0018573F"/>
    <w:rsid w:val="00185B5F"/>
    <w:rsid w:val="00185CE0"/>
    <w:rsid w:val="0018628C"/>
    <w:rsid w:val="001867BC"/>
    <w:rsid w:val="00186DEA"/>
    <w:rsid w:val="001871FE"/>
    <w:rsid w:val="00187B67"/>
    <w:rsid w:val="00187BA6"/>
    <w:rsid w:val="00187F78"/>
    <w:rsid w:val="001907C4"/>
    <w:rsid w:val="00190F03"/>
    <w:rsid w:val="0019136B"/>
    <w:rsid w:val="00191A96"/>
    <w:rsid w:val="0019214A"/>
    <w:rsid w:val="001925B1"/>
    <w:rsid w:val="001927F4"/>
    <w:rsid w:val="001928FA"/>
    <w:rsid w:val="001929DB"/>
    <w:rsid w:val="00192D23"/>
    <w:rsid w:val="001932DB"/>
    <w:rsid w:val="00193FB1"/>
    <w:rsid w:val="0019410E"/>
    <w:rsid w:val="0019423B"/>
    <w:rsid w:val="00194C1C"/>
    <w:rsid w:val="00195A60"/>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1E7"/>
    <w:rsid w:val="001A181F"/>
    <w:rsid w:val="001A1CCE"/>
    <w:rsid w:val="001A1FC8"/>
    <w:rsid w:val="001A2279"/>
    <w:rsid w:val="001A29E7"/>
    <w:rsid w:val="001A2A23"/>
    <w:rsid w:val="001A2A36"/>
    <w:rsid w:val="001A2C5C"/>
    <w:rsid w:val="001A2C66"/>
    <w:rsid w:val="001A3319"/>
    <w:rsid w:val="001A3353"/>
    <w:rsid w:val="001A350E"/>
    <w:rsid w:val="001A362D"/>
    <w:rsid w:val="001A3B1C"/>
    <w:rsid w:val="001A3D24"/>
    <w:rsid w:val="001A3F69"/>
    <w:rsid w:val="001A41BA"/>
    <w:rsid w:val="001A48AE"/>
    <w:rsid w:val="001A4992"/>
    <w:rsid w:val="001A51EB"/>
    <w:rsid w:val="001A551B"/>
    <w:rsid w:val="001A5586"/>
    <w:rsid w:val="001A59F8"/>
    <w:rsid w:val="001A5F47"/>
    <w:rsid w:val="001A709F"/>
    <w:rsid w:val="001A727B"/>
    <w:rsid w:val="001A7D4F"/>
    <w:rsid w:val="001B01E4"/>
    <w:rsid w:val="001B03B7"/>
    <w:rsid w:val="001B072F"/>
    <w:rsid w:val="001B09AD"/>
    <w:rsid w:val="001B0B3A"/>
    <w:rsid w:val="001B18F7"/>
    <w:rsid w:val="001B1A7E"/>
    <w:rsid w:val="001B1C53"/>
    <w:rsid w:val="001B1C8D"/>
    <w:rsid w:val="001B1D92"/>
    <w:rsid w:val="001B1ECB"/>
    <w:rsid w:val="001B20D9"/>
    <w:rsid w:val="001B223A"/>
    <w:rsid w:val="001B2764"/>
    <w:rsid w:val="001B2958"/>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323"/>
    <w:rsid w:val="001B7370"/>
    <w:rsid w:val="001B7378"/>
    <w:rsid w:val="001B749D"/>
    <w:rsid w:val="001B75BD"/>
    <w:rsid w:val="001B75EA"/>
    <w:rsid w:val="001B7830"/>
    <w:rsid w:val="001B7906"/>
    <w:rsid w:val="001B7B4F"/>
    <w:rsid w:val="001C01B7"/>
    <w:rsid w:val="001C0612"/>
    <w:rsid w:val="001C0BC4"/>
    <w:rsid w:val="001C1266"/>
    <w:rsid w:val="001C1890"/>
    <w:rsid w:val="001C1A97"/>
    <w:rsid w:val="001C20F9"/>
    <w:rsid w:val="001C219F"/>
    <w:rsid w:val="001C235F"/>
    <w:rsid w:val="001C24DA"/>
    <w:rsid w:val="001C2710"/>
    <w:rsid w:val="001C2868"/>
    <w:rsid w:val="001C2890"/>
    <w:rsid w:val="001C295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523"/>
    <w:rsid w:val="001C56C5"/>
    <w:rsid w:val="001C5AE9"/>
    <w:rsid w:val="001C5D2D"/>
    <w:rsid w:val="001C5E5A"/>
    <w:rsid w:val="001C626F"/>
    <w:rsid w:val="001C6EEF"/>
    <w:rsid w:val="001C709F"/>
    <w:rsid w:val="001C7268"/>
    <w:rsid w:val="001C78FC"/>
    <w:rsid w:val="001D096F"/>
    <w:rsid w:val="001D098C"/>
    <w:rsid w:val="001D0D86"/>
    <w:rsid w:val="001D0DB7"/>
    <w:rsid w:val="001D0DD1"/>
    <w:rsid w:val="001D0F73"/>
    <w:rsid w:val="001D1356"/>
    <w:rsid w:val="001D13C5"/>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E2D"/>
    <w:rsid w:val="001D6E4E"/>
    <w:rsid w:val="001D7085"/>
    <w:rsid w:val="001D74FE"/>
    <w:rsid w:val="001D7902"/>
    <w:rsid w:val="001E011F"/>
    <w:rsid w:val="001E0628"/>
    <w:rsid w:val="001E085D"/>
    <w:rsid w:val="001E1051"/>
    <w:rsid w:val="001E105A"/>
    <w:rsid w:val="001E14CA"/>
    <w:rsid w:val="001E1C27"/>
    <w:rsid w:val="001E1FB6"/>
    <w:rsid w:val="001E22C3"/>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6CA4"/>
    <w:rsid w:val="001E7352"/>
    <w:rsid w:val="001E7E2B"/>
    <w:rsid w:val="001F00A4"/>
    <w:rsid w:val="001F01BF"/>
    <w:rsid w:val="001F02FA"/>
    <w:rsid w:val="001F06AE"/>
    <w:rsid w:val="001F082E"/>
    <w:rsid w:val="001F0AAC"/>
    <w:rsid w:val="001F0DF2"/>
    <w:rsid w:val="001F16CB"/>
    <w:rsid w:val="001F1704"/>
    <w:rsid w:val="001F1801"/>
    <w:rsid w:val="001F18F1"/>
    <w:rsid w:val="001F1A69"/>
    <w:rsid w:val="001F1A9D"/>
    <w:rsid w:val="001F1CA5"/>
    <w:rsid w:val="001F1CAC"/>
    <w:rsid w:val="001F1D32"/>
    <w:rsid w:val="001F1F19"/>
    <w:rsid w:val="001F1F7A"/>
    <w:rsid w:val="001F2622"/>
    <w:rsid w:val="001F27A5"/>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58"/>
    <w:rsid w:val="001F6DC8"/>
    <w:rsid w:val="001F6DE1"/>
    <w:rsid w:val="001F7A5E"/>
    <w:rsid w:val="001F7C6D"/>
    <w:rsid w:val="002007F1"/>
    <w:rsid w:val="00200C06"/>
    <w:rsid w:val="0020125C"/>
    <w:rsid w:val="0020132E"/>
    <w:rsid w:val="00201C07"/>
    <w:rsid w:val="00201D35"/>
    <w:rsid w:val="002020A6"/>
    <w:rsid w:val="0020210B"/>
    <w:rsid w:val="002024F5"/>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2A"/>
    <w:rsid w:val="00217AE5"/>
    <w:rsid w:val="00220355"/>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EF1"/>
    <w:rsid w:val="00230EF9"/>
    <w:rsid w:val="0023199A"/>
    <w:rsid w:val="00231B0C"/>
    <w:rsid w:val="00231BA0"/>
    <w:rsid w:val="00231E3A"/>
    <w:rsid w:val="00231ED6"/>
    <w:rsid w:val="0023222B"/>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9BD"/>
    <w:rsid w:val="00236A64"/>
    <w:rsid w:val="00236AA7"/>
    <w:rsid w:val="00236B8F"/>
    <w:rsid w:val="002374D0"/>
    <w:rsid w:val="00240150"/>
    <w:rsid w:val="00240B2D"/>
    <w:rsid w:val="00240B53"/>
    <w:rsid w:val="00240E43"/>
    <w:rsid w:val="00240E56"/>
    <w:rsid w:val="002412BF"/>
    <w:rsid w:val="00241C61"/>
    <w:rsid w:val="00241EA1"/>
    <w:rsid w:val="002420DB"/>
    <w:rsid w:val="002421B4"/>
    <w:rsid w:val="0024256F"/>
    <w:rsid w:val="00242E5C"/>
    <w:rsid w:val="002435BD"/>
    <w:rsid w:val="00243D5A"/>
    <w:rsid w:val="00243F28"/>
    <w:rsid w:val="00243FD1"/>
    <w:rsid w:val="00243FF3"/>
    <w:rsid w:val="0024425B"/>
    <w:rsid w:val="00244A53"/>
    <w:rsid w:val="00244A81"/>
    <w:rsid w:val="00244DD6"/>
    <w:rsid w:val="0024519E"/>
    <w:rsid w:val="0024557D"/>
    <w:rsid w:val="002457C9"/>
    <w:rsid w:val="00245F1A"/>
    <w:rsid w:val="00245F7A"/>
    <w:rsid w:val="002460B6"/>
    <w:rsid w:val="00246287"/>
    <w:rsid w:val="0024667A"/>
    <w:rsid w:val="00246A33"/>
    <w:rsid w:val="00246A67"/>
    <w:rsid w:val="002470F0"/>
    <w:rsid w:val="00247B73"/>
    <w:rsid w:val="002500F1"/>
    <w:rsid w:val="00250304"/>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30C8"/>
    <w:rsid w:val="00253214"/>
    <w:rsid w:val="0025337F"/>
    <w:rsid w:val="002534E6"/>
    <w:rsid w:val="00253503"/>
    <w:rsid w:val="0025351C"/>
    <w:rsid w:val="00253D23"/>
    <w:rsid w:val="00253F6A"/>
    <w:rsid w:val="0025427E"/>
    <w:rsid w:val="00254C8E"/>
    <w:rsid w:val="0025520F"/>
    <w:rsid w:val="002552C6"/>
    <w:rsid w:val="00255BB8"/>
    <w:rsid w:val="00255DFB"/>
    <w:rsid w:val="00255E74"/>
    <w:rsid w:val="00255FF2"/>
    <w:rsid w:val="0025609A"/>
    <w:rsid w:val="00256543"/>
    <w:rsid w:val="00256967"/>
    <w:rsid w:val="00256B58"/>
    <w:rsid w:val="00256E3A"/>
    <w:rsid w:val="00257179"/>
    <w:rsid w:val="002572EA"/>
    <w:rsid w:val="002573BB"/>
    <w:rsid w:val="00257C26"/>
    <w:rsid w:val="0026028E"/>
    <w:rsid w:val="00260764"/>
    <w:rsid w:val="002609BD"/>
    <w:rsid w:val="00260DC3"/>
    <w:rsid w:val="002617E4"/>
    <w:rsid w:val="00261851"/>
    <w:rsid w:val="002618D2"/>
    <w:rsid w:val="00262256"/>
    <w:rsid w:val="002625DD"/>
    <w:rsid w:val="00263019"/>
    <w:rsid w:val="00263059"/>
    <w:rsid w:val="00263125"/>
    <w:rsid w:val="00263CB3"/>
    <w:rsid w:val="00263CEB"/>
    <w:rsid w:val="00263D35"/>
    <w:rsid w:val="002642D5"/>
    <w:rsid w:val="002648B0"/>
    <w:rsid w:val="00265066"/>
    <w:rsid w:val="002651DA"/>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B2C"/>
    <w:rsid w:val="00271179"/>
    <w:rsid w:val="0027118E"/>
    <w:rsid w:val="002711F4"/>
    <w:rsid w:val="0027121D"/>
    <w:rsid w:val="002716AE"/>
    <w:rsid w:val="002717A3"/>
    <w:rsid w:val="00271887"/>
    <w:rsid w:val="00272414"/>
    <w:rsid w:val="0027249A"/>
    <w:rsid w:val="002725A5"/>
    <w:rsid w:val="00273AA1"/>
    <w:rsid w:val="00273C79"/>
    <w:rsid w:val="00273EED"/>
    <w:rsid w:val="00274054"/>
    <w:rsid w:val="00274241"/>
    <w:rsid w:val="00274641"/>
    <w:rsid w:val="00274B1C"/>
    <w:rsid w:val="00274FDD"/>
    <w:rsid w:val="00275037"/>
    <w:rsid w:val="00275303"/>
    <w:rsid w:val="0027557D"/>
    <w:rsid w:val="00275952"/>
    <w:rsid w:val="00275A68"/>
    <w:rsid w:val="0027628C"/>
    <w:rsid w:val="002763EA"/>
    <w:rsid w:val="0027662B"/>
    <w:rsid w:val="002766C7"/>
    <w:rsid w:val="00276C67"/>
    <w:rsid w:val="00277EA5"/>
    <w:rsid w:val="0028021C"/>
    <w:rsid w:val="002802E9"/>
    <w:rsid w:val="002802F5"/>
    <w:rsid w:val="002803D1"/>
    <w:rsid w:val="00280862"/>
    <w:rsid w:val="00280B21"/>
    <w:rsid w:val="00280C3C"/>
    <w:rsid w:val="00280CCE"/>
    <w:rsid w:val="00281228"/>
    <w:rsid w:val="002812E8"/>
    <w:rsid w:val="00281F30"/>
    <w:rsid w:val="00281FAD"/>
    <w:rsid w:val="0028244F"/>
    <w:rsid w:val="00282534"/>
    <w:rsid w:val="00282854"/>
    <w:rsid w:val="00282907"/>
    <w:rsid w:val="00283718"/>
    <w:rsid w:val="0028374B"/>
    <w:rsid w:val="00283820"/>
    <w:rsid w:val="00283916"/>
    <w:rsid w:val="00283998"/>
    <w:rsid w:val="00283C49"/>
    <w:rsid w:val="00283D10"/>
    <w:rsid w:val="002840FF"/>
    <w:rsid w:val="0028458C"/>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C9D"/>
    <w:rsid w:val="00292D4A"/>
    <w:rsid w:val="00293228"/>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726E"/>
    <w:rsid w:val="00297314"/>
    <w:rsid w:val="002974BF"/>
    <w:rsid w:val="002978BF"/>
    <w:rsid w:val="00297D26"/>
    <w:rsid w:val="002A0273"/>
    <w:rsid w:val="002A04D2"/>
    <w:rsid w:val="002A0606"/>
    <w:rsid w:val="002A0E29"/>
    <w:rsid w:val="002A1392"/>
    <w:rsid w:val="002A178D"/>
    <w:rsid w:val="002A1C98"/>
    <w:rsid w:val="002A1CAD"/>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945"/>
    <w:rsid w:val="002A59AE"/>
    <w:rsid w:val="002A5BB8"/>
    <w:rsid w:val="002A61E3"/>
    <w:rsid w:val="002A65DA"/>
    <w:rsid w:val="002A6A60"/>
    <w:rsid w:val="002A6CA0"/>
    <w:rsid w:val="002A6D2B"/>
    <w:rsid w:val="002A752D"/>
    <w:rsid w:val="002A79B0"/>
    <w:rsid w:val="002B01E1"/>
    <w:rsid w:val="002B0238"/>
    <w:rsid w:val="002B04F6"/>
    <w:rsid w:val="002B0568"/>
    <w:rsid w:val="002B07FC"/>
    <w:rsid w:val="002B08E9"/>
    <w:rsid w:val="002B0D15"/>
    <w:rsid w:val="002B0DDC"/>
    <w:rsid w:val="002B10F5"/>
    <w:rsid w:val="002B1B76"/>
    <w:rsid w:val="002B1DFF"/>
    <w:rsid w:val="002B1EC5"/>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2AB"/>
    <w:rsid w:val="002D4481"/>
    <w:rsid w:val="002D4520"/>
    <w:rsid w:val="002D4C07"/>
    <w:rsid w:val="002D4D31"/>
    <w:rsid w:val="002D5195"/>
    <w:rsid w:val="002D64DB"/>
    <w:rsid w:val="002D674B"/>
    <w:rsid w:val="002D6779"/>
    <w:rsid w:val="002D6783"/>
    <w:rsid w:val="002D67F3"/>
    <w:rsid w:val="002D6BB6"/>
    <w:rsid w:val="002D6E18"/>
    <w:rsid w:val="002D7187"/>
    <w:rsid w:val="002D727A"/>
    <w:rsid w:val="002D72CC"/>
    <w:rsid w:val="002D7F6C"/>
    <w:rsid w:val="002E03B6"/>
    <w:rsid w:val="002E046C"/>
    <w:rsid w:val="002E093C"/>
    <w:rsid w:val="002E1315"/>
    <w:rsid w:val="002E16FE"/>
    <w:rsid w:val="002E1B11"/>
    <w:rsid w:val="002E1F2F"/>
    <w:rsid w:val="002E206E"/>
    <w:rsid w:val="002E2714"/>
    <w:rsid w:val="002E2CB7"/>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261"/>
    <w:rsid w:val="002F33BD"/>
    <w:rsid w:val="002F4476"/>
    <w:rsid w:val="002F48D6"/>
    <w:rsid w:val="002F4C5D"/>
    <w:rsid w:val="002F4CC1"/>
    <w:rsid w:val="002F4F95"/>
    <w:rsid w:val="002F5136"/>
    <w:rsid w:val="002F51FD"/>
    <w:rsid w:val="002F5240"/>
    <w:rsid w:val="002F5BD1"/>
    <w:rsid w:val="002F5E47"/>
    <w:rsid w:val="002F5FED"/>
    <w:rsid w:val="002F6278"/>
    <w:rsid w:val="002F692B"/>
    <w:rsid w:val="002F6AC3"/>
    <w:rsid w:val="002F6B91"/>
    <w:rsid w:val="002F6D47"/>
    <w:rsid w:val="002F7449"/>
    <w:rsid w:val="002F756B"/>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92C"/>
    <w:rsid w:val="00304D2C"/>
    <w:rsid w:val="00304E2C"/>
    <w:rsid w:val="0030542F"/>
    <w:rsid w:val="0030581F"/>
    <w:rsid w:val="00305899"/>
    <w:rsid w:val="00305AC9"/>
    <w:rsid w:val="00306521"/>
    <w:rsid w:val="003066D8"/>
    <w:rsid w:val="0030680B"/>
    <w:rsid w:val="003069E6"/>
    <w:rsid w:val="00306A0C"/>
    <w:rsid w:val="00306BAC"/>
    <w:rsid w:val="003076DA"/>
    <w:rsid w:val="00307C02"/>
    <w:rsid w:val="00307C54"/>
    <w:rsid w:val="00307C82"/>
    <w:rsid w:val="00307CB3"/>
    <w:rsid w:val="003101AF"/>
    <w:rsid w:val="0031039C"/>
    <w:rsid w:val="00310529"/>
    <w:rsid w:val="00310DCE"/>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FCE"/>
    <w:rsid w:val="00315119"/>
    <w:rsid w:val="003154CD"/>
    <w:rsid w:val="00315517"/>
    <w:rsid w:val="00315D43"/>
    <w:rsid w:val="00316464"/>
    <w:rsid w:val="00316570"/>
    <w:rsid w:val="0031664A"/>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47"/>
    <w:rsid w:val="00323E4E"/>
    <w:rsid w:val="0032418A"/>
    <w:rsid w:val="00324194"/>
    <w:rsid w:val="0032438F"/>
    <w:rsid w:val="0032455F"/>
    <w:rsid w:val="00324DEB"/>
    <w:rsid w:val="00324FC7"/>
    <w:rsid w:val="00325527"/>
    <w:rsid w:val="003257CB"/>
    <w:rsid w:val="003258B8"/>
    <w:rsid w:val="003259C9"/>
    <w:rsid w:val="00325E81"/>
    <w:rsid w:val="0032602D"/>
    <w:rsid w:val="003261E7"/>
    <w:rsid w:val="003261F2"/>
    <w:rsid w:val="0032648A"/>
    <w:rsid w:val="003266C9"/>
    <w:rsid w:val="003267E9"/>
    <w:rsid w:val="00326C38"/>
    <w:rsid w:val="00326D1B"/>
    <w:rsid w:val="00326D3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DB3"/>
    <w:rsid w:val="0033352B"/>
    <w:rsid w:val="0033368B"/>
    <w:rsid w:val="00333982"/>
    <w:rsid w:val="003339EF"/>
    <w:rsid w:val="00333AC9"/>
    <w:rsid w:val="00333DF5"/>
    <w:rsid w:val="0033437C"/>
    <w:rsid w:val="0033470C"/>
    <w:rsid w:val="00334D7C"/>
    <w:rsid w:val="00334E7E"/>
    <w:rsid w:val="00335469"/>
    <w:rsid w:val="00335792"/>
    <w:rsid w:val="003359D0"/>
    <w:rsid w:val="00335CC6"/>
    <w:rsid w:val="00335D9C"/>
    <w:rsid w:val="00335FD9"/>
    <w:rsid w:val="0033606E"/>
    <w:rsid w:val="00336164"/>
    <w:rsid w:val="003364B0"/>
    <w:rsid w:val="00336A20"/>
    <w:rsid w:val="00336FBD"/>
    <w:rsid w:val="003371F8"/>
    <w:rsid w:val="0033752C"/>
    <w:rsid w:val="0033763F"/>
    <w:rsid w:val="0033790D"/>
    <w:rsid w:val="00337FA5"/>
    <w:rsid w:val="0034028C"/>
    <w:rsid w:val="0034095D"/>
    <w:rsid w:val="003417BB"/>
    <w:rsid w:val="003418F2"/>
    <w:rsid w:val="0034197C"/>
    <w:rsid w:val="0034291E"/>
    <w:rsid w:val="003429CB"/>
    <w:rsid w:val="00342C19"/>
    <w:rsid w:val="00343224"/>
    <w:rsid w:val="00343715"/>
    <w:rsid w:val="00343A16"/>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446"/>
    <w:rsid w:val="0035183E"/>
    <w:rsid w:val="00351B3E"/>
    <w:rsid w:val="00351BC6"/>
    <w:rsid w:val="00351CDC"/>
    <w:rsid w:val="003520FB"/>
    <w:rsid w:val="00352A56"/>
    <w:rsid w:val="00352C3E"/>
    <w:rsid w:val="00352C69"/>
    <w:rsid w:val="00353048"/>
    <w:rsid w:val="0035372B"/>
    <w:rsid w:val="003538E6"/>
    <w:rsid w:val="00353DAD"/>
    <w:rsid w:val="0035405D"/>
    <w:rsid w:val="003540BC"/>
    <w:rsid w:val="003543CC"/>
    <w:rsid w:val="00354898"/>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554"/>
    <w:rsid w:val="003625A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8"/>
    <w:rsid w:val="003668E9"/>
    <w:rsid w:val="00366E51"/>
    <w:rsid w:val="00367176"/>
    <w:rsid w:val="0036723D"/>
    <w:rsid w:val="00367762"/>
    <w:rsid w:val="00367A1E"/>
    <w:rsid w:val="00367E11"/>
    <w:rsid w:val="00370131"/>
    <w:rsid w:val="00370ACB"/>
    <w:rsid w:val="00370D82"/>
    <w:rsid w:val="0037115B"/>
    <w:rsid w:val="003711C3"/>
    <w:rsid w:val="00372583"/>
    <w:rsid w:val="003727D1"/>
    <w:rsid w:val="00372BF3"/>
    <w:rsid w:val="00372C46"/>
    <w:rsid w:val="00372C7D"/>
    <w:rsid w:val="00373084"/>
    <w:rsid w:val="003731FE"/>
    <w:rsid w:val="00373515"/>
    <w:rsid w:val="003735F6"/>
    <w:rsid w:val="0037397C"/>
    <w:rsid w:val="00373EE6"/>
    <w:rsid w:val="00373EFB"/>
    <w:rsid w:val="003747EB"/>
    <w:rsid w:val="00374888"/>
    <w:rsid w:val="00375090"/>
    <w:rsid w:val="003750F0"/>
    <w:rsid w:val="0037540A"/>
    <w:rsid w:val="00375D41"/>
    <w:rsid w:val="00376BAA"/>
    <w:rsid w:val="00376FDD"/>
    <w:rsid w:val="0037711F"/>
    <w:rsid w:val="003771A5"/>
    <w:rsid w:val="00377213"/>
    <w:rsid w:val="00377442"/>
    <w:rsid w:val="00377C50"/>
    <w:rsid w:val="00377C9D"/>
    <w:rsid w:val="00377CDF"/>
    <w:rsid w:val="0038128E"/>
    <w:rsid w:val="003817C3"/>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D53"/>
    <w:rsid w:val="003B2F65"/>
    <w:rsid w:val="003B3033"/>
    <w:rsid w:val="003B3334"/>
    <w:rsid w:val="003B3977"/>
    <w:rsid w:val="003B3C70"/>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B7A53"/>
    <w:rsid w:val="003B7F03"/>
    <w:rsid w:val="003C0B08"/>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D55"/>
    <w:rsid w:val="003C7ED7"/>
    <w:rsid w:val="003C7F38"/>
    <w:rsid w:val="003D0512"/>
    <w:rsid w:val="003D0A0C"/>
    <w:rsid w:val="003D0C3A"/>
    <w:rsid w:val="003D18CF"/>
    <w:rsid w:val="003D19EF"/>
    <w:rsid w:val="003D2438"/>
    <w:rsid w:val="003D2926"/>
    <w:rsid w:val="003D2A8F"/>
    <w:rsid w:val="003D3335"/>
    <w:rsid w:val="003D3397"/>
    <w:rsid w:val="003D35A0"/>
    <w:rsid w:val="003D3672"/>
    <w:rsid w:val="003D38E6"/>
    <w:rsid w:val="003D3941"/>
    <w:rsid w:val="003D3A34"/>
    <w:rsid w:val="003D3B4F"/>
    <w:rsid w:val="003D3D35"/>
    <w:rsid w:val="003D41C2"/>
    <w:rsid w:val="003D43A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09A"/>
    <w:rsid w:val="003E334A"/>
    <w:rsid w:val="003E36B2"/>
    <w:rsid w:val="003E3A44"/>
    <w:rsid w:val="003E3E73"/>
    <w:rsid w:val="003E40A8"/>
    <w:rsid w:val="003E41E1"/>
    <w:rsid w:val="003E434A"/>
    <w:rsid w:val="003E466A"/>
    <w:rsid w:val="003E534C"/>
    <w:rsid w:val="003E5486"/>
    <w:rsid w:val="003E5948"/>
    <w:rsid w:val="003E5A23"/>
    <w:rsid w:val="003E5D89"/>
    <w:rsid w:val="003E5FF7"/>
    <w:rsid w:val="003E63ED"/>
    <w:rsid w:val="003E63FD"/>
    <w:rsid w:val="003E6457"/>
    <w:rsid w:val="003E6676"/>
    <w:rsid w:val="003E671A"/>
    <w:rsid w:val="003E69E9"/>
    <w:rsid w:val="003E6C5F"/>
    <w:rsid w:val="003E79F0"/>
    <w:rsid w:val="003E7FF4"/>
    <w:rsid w:val="003E7FFA"/>
    <w:rsid w:val="003F01D8"/>
    <w:rsid w:val="003F0984"/>
    <w:rsid w:val="003F0BDE"/>
    <w:rsid w:val="003F0C85"/>
    <w:rsid w:val="003F1327"/>
    <w:rsid w:val="003F1512"/>
    <w:rsid w:val="003F1B04"/>
    <w:rsid w:val="003F1DB6"/>
    <w:rsid w:val="003F1FB4"/>
    <w:rsid w:val="003F2307"/>
    <w:rsid w:val="003F29E3"/>
    <w:rsid w:val="003F2BAF"/>
    <w:rsid w:val="003F2E7C"/>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A8B"/>
    <w:rsid w:val="00414B6F"/>
    <w:rsid w:val="00414BC1"/>
    <w:rsid w:val="00414C56"/>
    <w:rsid w:val="00414CFC"/>
    <w:rsid w:val="00414D76"/>
    <w:rsid w:val="00414E85"/>
    <w:rsid w:val="004154C1"/>
    <w:rsid w:val="00415507"/>
    <w:rsid w:val="00415DAE"/>
    <w:rsid w:val="0041600D"/>
    <w:rsid w:val="0041615A"/>
    <w:rsid w:val="004161C9"/>
    <w:rsid w:val="0041762F"/>
    <w:rsid w:val="0041785E"/>
    <w:rsid w:val="00417911"/>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66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72CF"/>
    <w:rsid w:val="004376F5"/>
    <w:rsid w:val="00437864"/>
    <w:rsid w:val="004379AD"/>
    <w:rsid w:val="00437CE5"/>
    <w:rsid w:val="00437F16"/>
    <w:rsid w:val="00437FA0"/>
    <w:rsid w:val="004400E0"/>
    <w:rsid w:val="004406DF"/>
    <w:rsid w:val="00440B55"/>
    <w:rsid w:val="004410CA"/>
    <w:rsid w:val="004413F4"/>
    <w:rsid w:val="0044156E"/>
    <w:rsid w:val="004418F2"/>
    <w:rsid w:val="00441D12"/>
    <w:rsid w:val="00442400"/>
    <w:rsid w:val="0044248A"/>
    <w:rsid w:val="004424D3"/>
    <w:rsid w:val="00442C2B"/>
    <w:rsid w:val="00442EC0"/>
    <w:rsid w:val="00443FB1"/>
    <w:rsid w:val="00444035"/>
    <w:rsid w:val="0044435E"/>
    <w:rsid w:val="00444530"/>
    <w:rsid w:val="00444904"/>
    <w:rsid w:val="00444E03"/>
    <w:rsid w:val="00444F2C"/>
    <w:rsid w:val="0044575F"/>
    <w:rsid w:val="00445EAA"/>
    <w:rsid w:val="004463B0"/>
    <w:rsid w:val="00446839"/>
    <w:rsid w:val="00446870"/>
    <w:rsid w:val="00446A15"/>
    <w:rsid w:val="00446B02"/>
    <w:rsid w:val="00447548"/>
    <w:rsid w:val="00447769"/>
    <w:rsid w:val="00447786"/>
    <w:rsid w:val="00447A53"/>
    <w:rsid w:val="00447BE9"/>
    <w:rsid w:val="004500BE"/>
    <w:rsid w:val="00450175"/>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4B20"/>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1668"/>
    <w:rsid w:val="00461A02"/>
    <w:rsid w:val="0046232E"/>
    <w:rsid w:val="0046278A"/>
    <w:rsid w:val="004627B5"/>
    <w:rsid w:val="004629C2"/>
    <w:rsid w:val="004629D4"/>
    <w:rsid w:val="00462EB0"/>
    <w:rsid w:val="004630AB"/>
    <w:rsid w:val="00463A16"/>
    <w:rsid w:val="00463AF1"/>
    <w:rsid w:val="00464261"/>
    <w:rsid w:val="0046432E"/>
    <w:rsid w:val="004646C3"/>
    <w:rsid w:val="00464770"/>
    <w:rsid w:val="00464B9F"/>
    <w:rsid w:val="00464C7A"/>
    <w:rsid w:val="00465CE0"/>
    <w:rsid w:val="00465E8A"/>
    <w:rsid w:val="00465FF7"/>
    <w:rsid w:val="00466693"/>
    <w:rsid w:val="00466C97"/>
    <w:rsid w:val="004671F3"/>
    <w:rsid w:val="0046750C"/>
    <w:rsid w:val="0047013C"/>
    <w:rsid w:val="004701D3"/>
    <w:rsid w:val="0047028C"/>
    <w:rsid w:val="00470601"/>
    <w:rsid w:val="004708C5"/>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10C"/>
    <w:rsid w:val="00475349"/>
    <w:rsid w:val="004757CC"/>
    <w:rsid w:val="00475943"/>
    <w:rsid w:val="00475B73"/>
    <w:rsid w:val="00475BFA"/>
    <w:rsid w:val="004763A4"/>
    <w:rsid w:val="004765A0"/>
    <w:rsid w:val="00476A20"/>
    <w:rsid w:val="00476DD1"/>
    <w:rsid w:val="004771D3"/>
    <w:rsid w:val="004775A3"/>
    <w:rsid w:val="004776D9"/>
    <w:rsid w:val="004779CD"/>
    <w:rsid w:val="00477D78"/>
    <w:rsid w:val="00480A61"/>
    <w:rsid w:val="00480BFA"/>
    <w:rsid w:val="004812CC"/>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6E91"/>
    <w:rsid w:val="0048739D"/>
    <w:rsid w:val="004876E3"/>
    <w:rsid w:val="00487A15"/>
    <w:rsid w:val="00490099"/>
    <w:rsid w:val="004900BE"/>
    <w:rsid w:val="004901BC"/>
    <w:rsid w:val="00490991"/>
    <w:rsid w:val="00490C33"/>
    <w:rsid w:val="00490E27"/>
    <w:rsid w:val="00490E47"/>
    <w:rsid w:val="00490FFE"/>
    <w:rsid w:val="00491267"/>
    <w:rsid w:val="004913E5"/>
    <w:rsid w:val="004915D5"/>
    <w:rsid w:val="00491ADE"/>
    <w:rsid w:val="00491B88"/>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089"/>
    <w:rsid w:val="0049616F"/>
    <w:rsid w:val="00496313"/>
    <w:rsid w:val="004969CE"/>
    <w:rsid w:val="00496D60"/>
    <w:rsid w:val="00496E0E"/>
    <w:rsid w:val="00496F10"/>
    <w:rsid w:val="0049759D"/>
    <w:rsid w:val="0049776D"/>
    <w:rsid w:val="004A12D6"/>
    <w:rsid w:val="004A150D"/>
    <w:rsid w:val="004A1629"/>
    <w:rsid w:val="004A2191"/>
    <w:rsid w:val="004A2235"/>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B6B"/>
    <w:rsid w:val="004B5D95"/>
    <w:rsid w:val="004B61B5"/>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D7C"/>
    <w:rsid w:val="004C31F3"/>
    <w:rsid w:val="004C32EB"/>
    <w:rsid w:val="004C3C27"/>
    <w:rsid w:val="004C40CC"/>
    <w:rsid w:val="004C426C"/>
    <w:rsid w:val="004C4355"/>
    <w:rsid w:val="004C49A9"/>
    <w:rsid w:val="004C4A44"/>
    <w:rsid w:val="004C4DE3"/>
    <w:rsid w:val="004C4EA2"/>
    <w:rsid w:val="004C5343"/>
    <w:rsid w:val="004C55A1"/>
    <w:rsid w:val="004C5B26"/>
    <w:rsid w:val="004C6243"/>
    <w:rsid w:val="004C6565"/>
    <w:rsid w:val="004C687B"/>
    <w:rsid w:val="004C69F7"/>
    <w:rsid w:val="004C6D16"/>
    <w:rsid w:val="004C761B"/>
    <w:rsid w:val="004C7BEA"/>
    <w:rsid w:val="004D0252"/>
    <w:rsid w:val="004D043E"/>
    <w:rsid w:val="004D04CD"/>
    <w:rsid w:val="004D072B"/>
    <w:rsid w:val="004D10F7"/>
    <w:rsid w:val="004D1110"/>
    <w:rsid w:val="004D130B"/>
    <w:rsid w:val="004D13BB"/>
    <w:rsid w:val="004D1D7A"/>
    <w:rsid w:val="004D1DB0"/>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5CD5"/>
    <w:rsid w:val="004D6300"/>
    <w:rsid w:val="004D6787"/>
    <w:rsid w:val="004D699B"/>
    <w:rsid w:val="004D712C"/>
    <w:rsid w:val="004D7576"/>
    <w:rsid w:val="004D76B4"/>
    <w:rsid w:val="004D7FEC"/>
    <w:rsid w:val="004E0231"/>
    <w:rsid w:val="004E0261"/>
    <w:rsid w:val="004E05C4"/>
    <w:rsid w:val="004E0DFA"/>
    <w:rsid w:val="004E0FBE"/>
    <w:rsid w:val="004E0FF1"/>
    <w:rsid w:val="004E2306"/>
    <w:rsid w:val="004E2737"/>
    <w:rsid w:val="004E2BAA"/>
    <w:rsid w:val="004E2BDF"/>
    <w:rsid w:val="004E33A8"/>
    <w:rsid w:val="004E3753"/>
    <w:rsid w:val="004E3AD5"/>
    <w:rsid w:val="004E41FC"/>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9C1"/>
    <w:rsid w:val="004F3CDF"/>
    <w:rsid w:val="004F45ED"/>
    <w:rsid w:val="004F592B"/>
    <w:rsid w:val="004F5F9D"/>
    <w:rsid w:val="004F62B8"/>
    <w:rsid w:val="004F6469"/>
    <w:rsid w:val="004F671B"/>
    <w:rsid w:val="004F6759"/>
    <w:rsid w:val="004F6FDB"/>
    <w:rsid w:val="004F7427"/>
    <w:rsid w:val="004F753A"/>
    <w:rsid w:val="004F76FF"/>
    <w:rsid w:val="004F7E8E"/>
    <w:rsid w:val="00501739"/>
    <w:rsid w:val="00502080"/>
    <w:rsid w:val="00502A6C"/>
    <w:rsid w:val="00502B94"/>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022"/>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948"/>
    <w:rsid w:val="00515AE4"/>
    <w:rsid w:val="005160CF"/>
    <w:rsid w:val="0051645C"/>
    <w:rsid w:val="0051646E"/>
    <w:rsid w:val="00517FD2"/>
    <w:rsid w:val="00520676"/>
    <w:rsid w:val="0052069A"/>
    <w:rsid w:val="00520B5F"/>
    <w:rsid w:val="00520BF6"/>
    <w:rsid w:val="00520E39"/>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3C8"/>
    <w:rsid w:val="00524555"/>
    <w:rsid w:val="005245BE"/>
    <w:rsid w:val="0052492D"/>
    <w:rsid w:val="005249C8"/>
    <w:rsid w:val="00524D0F"/>
    <w:rsid w:val="005253D1"/>
    <w:rsid w:val="00525644"/>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EC"/>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90"/>
    <w:rsid w:val="00533C6B"/>
    <w:rsid w:val="00533F5E"/>
    <w:rsid w:val="0053417D"/>
    <w:rsid w:val="005342DA"/>
    <w:rsid w:val="005342F5"/>
    <w:rsid w:val="0053448F"/>
    <w:rsid w:val="0053462F"/>
    <w:rsid w:val="0053546D"/>
    <w:rsid w:val="00535790"/>
    <w:rsid w:val="005358F9"/>
    <w:rsid w:val="0053593F"/>
    <w:rsid w:val="00535AC2"/>
    <w:rsid w:val="005360BD"/>
    <w:rsid w:val="00536B5C"/>
    <w:rsid w:val="00537131"/>
    <w:rsid w:val="00537342"/>
    <w:rsid w:val="00537435"/>
    <w:rsid w:val="00537875"/>
    <w:rsid w:val="00537A54"/>
    <w:rsid w:val="00537A86"/>
    <w:rsid w:val="00537D44"/>
    <w:rsid w:val="00537E61"/>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838"/>
    <w:rsid w:val="00550320"/>
    <w:rsid w:val="005503BD"/>
    <w:rsid w:val="005509FF"/>
    <w:rsid w:val="00550DDE"/>
    <w:rsid w:val="00550E03"/>
    <w:rsid w:val="00551099"/>
    <w:rsid w:val="0055112A"/>
    <w:rsid w:val="00551190"/>
    <w:rsid w:val="005514B1"/>
    <w:rsid w:val="00551B76"/>
    <w:rsid w:val="0055201F"/>
    <w:rsid w:val="00552892"/>
    <w:rsid w:val="0055291B"/>
    <w:rsid w:val="00552B17"/>
    <w:rsid w:val="00552C49"/>
    <w:rsid w:val="00552D8C"/>
    <w:rsid w:val="00552ED1"/>
    <w:rsid w:val="00553B8A"/>
    <w:rsid w:val="005541BB"/>
    <w:rsid w:val="005543C9"/>
    <w:rsid w:val="0055477E"/>
    <w:rsid w:val="0055486D"/>
    <w:rsid w:val="00554ADB"/>
    <w:rsid w:val="00554C08"/>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4E7D"/>
    <w:rsid w:val="00565083"/>
    <w:rsid w:val="005651D9"/>
    <w:rsid w:val="00565844"/>
    <w:rsid w:val="00565BBF"/>
    <w:rsid w:val="00565C73"/>
    <w:rsid w:val="0056628C"/>
    <w:rsid w:val="00566422"/>
    <w:rsid w:val="00566BDC"/>
    <w:rsid w:val="00566D6D"/>
    <w:rsid w:val="00566FEC"/>
    <w:rsid w:val="0056711D"/>
    <w:rsid w:val="00567121"/>
    <w:rsid w:val="00567361"/>
    <w:rsid w:val="00567BA3"/>
    <w:rsid w:val="0057008A"/>
    <w:rsid w:val="005704F4"/>
    <w:rsid w:val="005706E8"/>
    <w:rsid w:val="00570D07"/>
    <w:rsid w:val="005712F8"/>
    <w:rsid w:val="00571301"/>
    <w:rsid w:val="00571C07"/>
    <w:rsid w:val="0057209C"/>
    <w:rsid w:val="00572687"/>
    <w:rsid w:val="005726A3"/>
    <w:rsid w:val="00572AA3"/>
    <w:rsid w:val="00572D04"/>
    <w:rsid w:val="005736E0"/>
    <w:rsid w:val="00573797"/>
    <w:rsid w:val="00574007"/>
    <w:rsid w:val="00574582"/>
    <w:rsid w:val="0057465B"/>
    <w:rsid w:val="00574C5D"/>
    <w:rsid w:val="00574C95"/>
    <w:rsid w:val="00574FA1"/>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C3"/>
    <w:rsid w:val="00581068"/>
    <w:rsid w:val="0058156A"/>
    <w:rsid w:val="005817B5"/>
    <w:rsid w:val="00581AB5"/>
    <w:rsid w:val="00581E0B"/>
    <w:rsid w:val="00582002"/>
    <w:rsid w:val="00582497"/>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BA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ED3"/>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8"/>
    <w:rsid w:val="005A493B"/>
    <w:rsid w:val="005A4A6F"/>
    <w:rsid w:val="005A50EF"/>
    <w:rsid w:val="005A606D"/>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EC2"/>
    <w:rsid w:val="005C10C3"/>
    <w:rsid w:val="005C11E1"/>
    <w:rsid w:val="005C14E3"/>
    <w:rsid w:val="005C1506"/>
    <w:rsid w:val="005C176B"/>
    <w:rsid w:val="005C17BF"/>
    <w:rsid w:val="005C1F21"/>
    <w:rsid w:val="005C2A11"/>
    <w:rsid w:val="005C2D5B"/>
    <w:rsid w:val="005C34E7"/>
    <w:rsid w:val="005C3903"/>
    <w:rsid w:val="005C3B25"/>
    <w:rsid w:val="005C417D"/>
    <w:rsid w:val="005C41EA"/>
    <w:rsid w:val="005C43D5"/>
    <w:rsid w:val="005C44C7"/>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211D"/>
    <w:rsid w:val="005D223C"/>
    <w:rsid w:val="005D26B8"/>
    <w:rsid w:val="005D2BEC"/>
    <w:rsid w:val="005D2F0D"/>
    <w:rsid w:val="005D2F77"/>
    <w:rsid w:val="005D3067"/>
    <w:rsid w:val="005D3788"/>
    <w:rsid w:val="005D3922"/>
    <w:rsid w:val="005D396B"/>
    <w:rsid w:val="005D3A23"/>
    <w:rsid w:val="005D4546"/>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D99"/>
    <w:rsid w:val="005E3F7E"/>
    <w:rsid w:val="005E4897"/>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A34"/>
    <w:rsid w:val="00600BA1"/>
    <w:rsid w:val="00600C9E"/>
    <w:rsid w:val="00600E6D"/>
    <w:rsid w:val="0060100B"/>
    <w:rsid w:val="00601441"/>
    <w:rsid w:val="0060145B"/>
    <w:rsid w:val="006017D6"/>
    <w:rsid w:val="00601F2E"/>
    <w:rsid w:val="0060230D"/>
    <w:rsid w:val="0060261A"/>
    <w:rsid w:val="00602A2B"/>
    <w:rsid w:val="006032E4"/>
    <w:rsid w:val="006037E5"/>
    <w:rsid w:val="00603841"/>
    <w:rsid w:val="00603932"/>
    <w:rsid w:val="00603BC9"/>
    <w:rsid w:val="00603D13"/>
    <w:rsid w:val="00603D5C"/>
    <w:rsid w:val="00603F44"/>
    <w:rsid w:val="00604298"/>
    <w:rsid w:val="00604377"/>
    <w:rsid w:val="0060448A"/>
    <w:rsid w:val="00604BE2"/>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637"/>
    <w:rsid w:val="006157AC"/>
    <w:rsid w:val="0061599D"/>
    <w:rsid w:val="00615CF4"/>
    <w:rsid w:val="0061619B"/>
    <w:rsid w:val="00616508"/>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3045"/>
    <w:rsid w:val="006234BC"/>
    <w:rsid w:val="00623517"/>
    <w:rsid w:val="006235AE"/>
    <w:rsid w:val="00623670"/>
    <w:rsid w:val="00624059"/>
    <w:rsid w:val="006246A4"/>
    <w:rsid w:val="00624D92"/>
    <w:rsid w:val="00624E2A"/>
    <w:rsid w:val="00624F40"/>
    <w:rsid w:val="00625232"/>
    <w:rsid w:val="006256B8"/>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7C0"/>
    <w:rsid w:val="00632B5F"/>
    <w:rsid w:val="00632D00"/>
    <w:rsid w:val="00632FA4"/>
    <w:rsid w:val="006331EA"/>
    <w:rsid w:val="00633361"/>
    <w:rsid w:val="00633A50"/>
    <w:rsid w:val="00633C1C"/>
    <w:rsid w:val="00633FE5"/>
    <w:rsid w:val="006345F6"/>
    <w:rsid w:val="0063461B"/>
    <w:rsid w:val="0063479F"/>
    <w:rsid w:val="00634BE8"/>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DC2"/>
    <w:rsid w:val="006624A8"/>
    <w:rsid w:val="0066292F"/>
    <w:rsid w:val="00662F70"/>
    <w:rsid w:val="00662FC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F7"/>
    <w:rsid w:val="00670428"/>
    <w:rsid w:val="0067099D"/>
    <w:rsid w:val="006709B2"/>
    <w:rsid w:val="00670DA7"/>
    <w:rsid w:val="00670F22"/>
    <w:rsid w:val="0067123E"/>
    <w:rsid w:val="006715E2"/>
    <w:rsid w:val="00671730"/>
    <w:rsid w:val="00671C32"/>
    <w:rsid w:val="00671DD3"/>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951"/>
    <w:rsid w:val="00682AD1"/>
    <w:rsid w:val="00683092"/>
    <w:rsid w:val="0068312C"/>
    <w:rsid w:val="00683272"/>
    <w:rsid w:val="0068333D"/>
    <w:rsid w:val="0068347F"/>
    <w:rsid w:val="006834B8"/>
    <w:rsid w:val="00683FF0"/>
    <w:rsid w:val="006843CB"/>
    <w:rsid w:val="00684F60"/>
    <w:rsid w:val="00685549"/>
    <w:rsid w:val="00685B6D"/>
    <w:rsid w:val="00685EFE"/>
    <w:rsid w:val="00686144"/>
    <w:rsid w:val="0068686B"/>
    <w:rsid w:val="00686D32"/>
    <w:rsid w:val="00686D56"/>
    <w:rsid w:val="0068731D"/>
    <w:rsid w:val="00687326"/>
    <w:rsid w:val="006873B6"/>
    <w:rsid w:val="006875D3"/>
    <w:rsid w:val="0068781A"/>
    <w:rsid w:val="00687993"/>
    <w:rsid w:val="00687C24"/>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C5C"/>
    <w:rsid w:val="006A5D43"/>
    <w:rsid w:val="006A62A3"/>
    <w:rsid w:val="006A6319"/>
    <w:rsid w:val="006A649B"/>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85D"/>
    <w:rsid w:val="006B6A11"/>
    <w:rsid w:val="006B6C86"/>
    <w:rsid w:val="006B6CA9"/>
    <w:rsid w:val="006B7123"/>
    <w:rsid w:val="006B712F"/>
    <w:rsid w:val="006B770D"/>
    <w:rsid w:val="006B7AD1"/>
    <w:rsid w:val="006C00B3"/>
    <w:rsid w:val="006C0A56"/>
    <w:rsid w:val="006C0DB0"/>
    <w:rsid w:val="006C0E04"/>
    <w:rsid w:val="006C0F64"/>
    <w:rsid w:val="006C142E"/>
    <w:rsid w:val="006C1982"/>
    <w:rsid w:val="006C1F22"/>
    <w:rsid w:val="006C24F8"/>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50F6"/>
    <w:rsid w:val="006C57EF"/>
    <w:rsid w:val="006C5B2A"/>
    <w:rsid w:val="006C5DCF"/>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930"/>
    <w:rsid w:val="006D6A85"/>
    <w:rsid w:val="006D6F6D"/>
    <w:rsid w:val="006D7107"/>
    <w:rsid w:val="006D7963"/>
    <w:rsid w:val="006D79DA"/>
    <w:rsid w:val="006D79E0"/>
    <w:rsid w:val="006D7BAB"/>
    <w:rsid w:val="006D7CF1"/>
    <w:rsid w:val="006D7F98"/>
    <w:rsid w:val="006E018A"/>
    <w:rsid w:val="006E037F"/>
    <w:rsid w:val="006E0951"/>
    <w:rsid w:val="006E0AE6"/>
    <w:rsid w:val="006E0FA1"/>
    <w:rsid w:val="006E0FBF"/>
    <w:rsid w:val="006E151D"/>
    <w:rsid w:val="006E160D"/>
    <w:rsid w:val="006E19CD"/>
    <w:rsid w:val="006E1B85"/>
    <w:rsid w:val="006E3001"/>
    <w:rsid w:val="006E304C"/>
    <w:rsid w:val="006E328A"/>
    <w:rsid w:val="006E3530"/>
    <w:rsid w:val="006E411F"/>
    <w:rsid w:val="006E4201"/>
    <w:rsid w:val="006E4A13"/>
    <w:rsid w:val="006E4CD8"/>
    <w:rsid w:val="006E5289"/>
    <w:rsid w:val="006E5334"/>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BB3"/>
    <w:rsid w:val="00706F3D"/>
    <w:rsid w:val="0070717F"/>
    <w:rsid w:val="00707394"/>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2AB"/>
    <w:rsid w:val="00713D36"/>
    <w:rsid w:val="007144C8"/>
    <w:rsid w:val="00714FD3"/>
    <w:rsid w:val="00715965"/>
    <w:rsid w:val="007159A6"/>
    <w:rsid w:val="007162B8"/>
    <w:rsid w:val="00716451"/>
    <w:rsid w:val="007164A6"/>
    <w:rsid w:val="00716698"/>
    <w:rsid w:val="00716D08"/>
    <w:rsid w:val="007172EC"/>
    <w:rsid w:val="0071761A"/>
    <w:rsid w:val="00717988"/>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650"/>
    <w:rsid w:val="00723E3D"/>
    <w:rsid w:val="00724149"/>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48C"/>
    <w:rsid w:val="00727F01"/>
    <w:rsid w:val="00727F9B"/>
    <w:rsid w:val="007302DA"/>
    <w:rsid w:val="00730392"/>
    <w:rsid w:val="007307E9"/>
    <w:rsid w:val="00730A00"/>
    <w:rsid w:val="00730B73"/>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AFE"/>
    <w:rsid w:val="00737CB1"/>
    <w:rsid w:val="00737CDE"/>
    <w:rsid w:val="00737F16"/>
    <w:rsid w:val="00737FCC"/>
    <w:rsid w:val="007400D2"/>
    <w:rsid w:val="00740218"/>
    <w:rsid w:val="0074030E"/>
    <w:rsid w:val="007407AF"/>
    <w:rsid w:val="00740887"/>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F2B"/>
    <w:rsid w:val="007532B3"/>
    <w:rsid w:val="0075349E"/>
    <w:rsid w:val="007536AE"/>
    <w:rsid w:val="007536C1"/>
    <w:rsid w:val="007538B7"/>
    <w:rsid w:val="00753971"/>
    <w:rsid w:val="00753975"/>
    <w:rsid w:val="00753C02"/>
    <w:rsid w:val="00753E22"/>
    <w:rsid w:val="0075414B"/>
    <w:rsid w:val="007547D7"/>
    <w:rsid w:val="00754988"/>
    <w:rsid w:val="0075512B"/>
    <w:rsid w:val="007552E1"/>
    <w:rsid w:val="00755381"/>
    <w:rsid w:val="00755610"/>
    <w:rsid w:val="00755708"/>
    <w:rsid w:val="00755D9F"/>
    <w:rsid w:val="00756513"/>
    <w:rsid w:val="00756770"/>
    <w:rsid w:val="00756BAC"/>
    <w:rsid w:val="00756E39"/>
    <w:rsid w:val="00756EFE"/>
    <w:rsid w:val="007575E0"/>
    <w:rsid w:val="0075762F"/>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7BD"/>
    <w:rsid w:val="00767A59"/>
    <w:rsid w:val="00767C86"/>
    <w:rsid w:val="007700D9"/>
    <w:rsid w:val="007700F6"/>
    <w:rsid w:val="007702BB"/>
    <w:rsid w:val="00770A12"/>
    <w:rsid w:val="00770B1A"/>
    <w:rsid w:val="00770BBC"/>
    <w:rsid w:val="00770CEA"/>
    <w:rsid w:val="00770DC0"/>
    <w:rsid w:val="00770F6A"/>
    <w:rsid w:val="0077122A"/>
    <w:rsid w:val="0077130D"/>
    <w:rsid w:val="0077153C"/>
    <w:rsid w:val="00771CA8"/>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6269"/>
    <w:rsid w:val="00776BBC"/>
    <w:rsid w:val="00776CF8"/>
    <w:rsid w:val="00776D50"/>
    <w:rsid w:val="00777C3C"/>
    <w:rsid w:val="00777CD9"/>
    <w:rsid w:val="00780080"/>
    <w:rsid w:val="0078023C"/>
    <w:rsid w:val="00780321"/>
    <w:rsid w:val="00780DC4"/>
    <w:rsid w:val="00780E00"/>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5A"/>
    <w:rsid w:val="00784790"/>
    <w:rsid w:val="00784C73"/>
    <w:rsid w:val="00784E78"/>
    <w:rsid w:val="00785697"/>
    <w:rsid w:val="00785831"/>
    <w:rsid w:val="0078592D"/>
    <w:rsid w:val="00785B2D"/>
    <w:rsid w:val="00785B4B"/>
    <w:rsid w:val="00785BF0"/>
    <w:rsid w:val="00785EB0"/>
    <w:rsid w:val="00785F0E"/>
    <w:rsid w:val="007864ED"/>
    <w:rsid w:val="00786A1F"/>
    <w:rsid w:val="00786FF2"/>
    <w:rsid w:val="0078736B"/>
    <w:rsid w:val="00787466"/>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2A"/>
    <w:rsid w:val="00793E51"/>
    <w:rsid w:val="00794031"/>
    <w:rsid w:val="0079416C"/>
    <w:rsid w:val="0079423B"/>
    <w:rsid w:val="007942DD"/>
    <w:rsid w:val="00794598"/>
    <w:rsid w:val="007948CC"/>
    <w:rsid w:val="00794A86"/>
    <w:rsid w:val="00795857"/>
    <w:rsid w:val="00795C13"/>
    <w:rsid w:val="00796C16"/>
    <w:rsid w:val="00796CCB"/>
    <w:rsid w:val="00796E13"/>
    <w:rsid w:val="00796F2E"/>
    <w:rsid w:val="007971E9"/>
    <w:rsid w:val="00797502"/>
    <w:rsid w:val="00797722"/>
    <w:rsid w:val="007A0073"/>
    <w:rsid w:val="007A00D5"/>
    <w:rsid w:val="007A0250"/>
    <w:rsid w:val="007A052E"/>
    <w:rsid w:val="007A0E03"/>
    <w:rsid w:val="007A12AD"/>
    <w:rsid w:val="007A12FE"/>
    <w:rsid w:val="007A1C6D"/>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290"/>
    <w:rsid w:val="007E05D8"/>
    <w:rsid w:val="007E09B6"/>
    <w:rsid w:val="007E0A1D"/>
    <w:rsid w:val="007E0EEC"/>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D0A"/>
    <w:rsid w:val="007F6E98"/>
    <w:rsid w:val="007F6F7D"/>
    <w:rsid w:val="007F70AB"/>
    <w:rsid w:val="007F7296"/>
    <w:rsid w:val="007F7323"/>
    <w:rsid w:val="007F7662"/>
    <w:rsid w:val="007F7AE2"/>
    <w:rsid w:val="00800D8A"/>
    <w:rsid w:val="0080147F"/>
    <w:rsid w:val="00801582"/>
    <w:rsid w:val="00801796"/>
    <w:rsid w:val="00801939"/>
    <w:rsid w:val="00801BAE"/>
    <w:rsid w:val="0080243C"/>
    <w:rsid w:val="008024B9"/>
    <w:rsid w:val="00803077"/>
    <w:rsid w:val="008031BF"/>
    <w:rsid w:val="00803CF1"/>
    <w:rsid w:val="00803EB4"/>
    <w:rsid w:val="00804011"/>
    <w:rsid w:val="0080432C"/>
    <w:rsid w:val="00804440"/>
    <w:rsid w:val="00804878"/>
    <w:rsid w:val="008050D5"/>
    <w:rsid w:val="008059B3"/>
    <w:rsid w:val="008059C3"/>
    <w:rsid w:val="00805BDD"/>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AF"/>
    <w:rsid w:val="008149BE"/>
    <w:rsid w:val="00814B4C"/>
    <w:rsid w:val="00814FA8"/>
    <w:rsid w:val="00814FE6"/>
    <w:rsid w:val="008153AE"/>
    <w:rsid w:val="008155AF"/>
    <w:rsid w:val="0081564D"/>
    <w:rsid w:val="0081633E"/>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7CE"/>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7D"/>
    <w:rsid w:val="008416C7"/>
    <w:rsid w:val="008418B9"/>
    <w:rsid w:val="00841C09"/>
    <w:rsid w:val="00841E16"/>
    <w:rsid w:val="0084213D"/>
    <w:rsid w:val="008422CE"/>
    <w:rsid w:val="008423F5"/>
    <w:rsid w:val="00842A53"/>
    <w:rsid w:val="00842C5F"/>
    <w:rsid w:val="0084315C"/>
    <w:rsid w:val="0084352A"/>
    <w:rsid w:val="0084357F"/>
    <w:rsid w:val="008436A1"/>
    <w:rsid w:val="008438FF"/>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E8E"/>
    <w:rsid w:val="0084749E"/>
    <w:rsid w:val="008474D9"/>
    <w:rsid w:val="00847913"/>
    <w:rsid w:val="00847F25"/>
    <w:rsid w:val="00850203"/>
    <w:rsid w:val="00850204"/>
    <w:rsid w:val="008502DA"/>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57FCD"/>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6B1E"/>
    <w:rsid w:val="00866E9A"/>
    <w:rsid w:val="00867255"/>
    <w:rsid w:val="008677CA"/>
    <w:rsid w:val="008678CB"/>
    <w:rsid w:val="0086798E"/>
    <w:rsid w:val="00867A40"/>
    <w:rsid w:val="00867D47"/>
    <w:rsid w:val="00867FBD"/>
    <w:rsid w:val="008700B1"/>
    <w:rsid w:val="008705CF"/>
    <w:rsid w:val="00870B5F"/>
    <w:rsid w:val="008714BE"/>
    <w:rsid w:val="00871996"/>
    <w:rsid w:val="00871D98"/>
    <w:rsid w:val="008723A3"/>
    <w:rsid w:val="00872D1A"/>
    <w:rsid w:val="00873CAB"/>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1673"/>
    <w:rsid w:val="008A1937"/>
    <w:rsid w:val="008A248F"/>
    <w:rsid w:val="008A2FBA"/>
    <w:rsid w:val="008A3493"/>
    <w:rsid w:val="008A35B7"/>
    <w:rsid w:val="008A3614"/>
    <w:rsid w:val="008A3DFD"/>
    <w:rsid w:val="008A4040"/>
    <w:rsid w:val="008A4267"/>
    <w:rsid w:val="008A494F"/>
    <w:rsid w:val="008A49D2"/>
    <w:rsid w:val="008A4B2C"/>
    <w:rsid w:val="008A4B30"/>
    <w:rsid w:val="008A4D18"/>
    <w:rsid w:val="008A4D9B"/>
    <w:rsid w:val="008A4F42"/>
    <w:rsid w:val="008A5102"/>
    <w:rsid w:val="008A511D"/>
    <w:rsid w:val="008A5229"/>
    <w:rsid w:val="008A53F6"/>
    <w:rsid w:val="008A542D"/>
    <w:rsid w:val="008A55A4"/>
    <w:rsid w:val="008A56A0"/>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3925"/>
    <w:rsid w:val="008B397D"/>
    <w:rsid w:val="008B3B1C"/>
    <w:rsid w:val="008B3BEB"/>
    <w:rsid w:val="008B4294"/>
    <w:rsid w:val="008B43A0"/>
    <w:rsid w:val="008B4DFB"/>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FF6"/>
    <w:rsid w:val="008C4673"/>
    <w:rsid w:val="008C472C"/>
    <w:rsid w:val="008C4839"/>
    <w:rsid w:val="008C4F96"/>
    <w:rsid w:val="008C6058"/>
    <w:rsid w:val="008C65AF"/>
    <w:rsid w:val="008C7049"/>
    <w:rsid w:val="008C70AD"/>
    <w:rsid w:val="008C7405"/>
    <w:rsid w:val="008C766B"/>
    <w:rsid w:val="008C7D55"/>
    <w:rsid w:val="008C7F10"/>
    <w:rsid w:val="008C7F4D"/>
    <w:rsid w:val="008D0688"/>
    <w:rsid w:val="008D0D1B"/>
    <w:rsid w:val="008D14DE"/>
    <w:rsid w:val="008D15C2"/>
    <w:rsid w:val="008D18AF"/>
    <w:rsid w:val="008D2048"/>
    <w:rsid w:val="008D276E"/>
    <w:rsid w:val="008D27DE"/>
    <w:rsid w:val="008D3DFC"/>
    <w:rsid w:val="008D4C85"/>
    <w:rsid w:val="008D5348"/>
    <w:rsid w:val="008D5488"/>
    <w:rsid w:val="008D5541"/>
    <w:rsid w:val="008D630C"/>
    <w:rsid w:val="008D63A5"/>
    <w:rsid w:val="008D6641"/>
    <w:rsid w:val="008D6E9B"/>
    <w:rsid w:val="008D72FF"/>
    <w:rsid w:val="008D76A0"/>
    <w:rsid w:val="008D7F9D"/>
    <w:rsid w:val="008E01A4"/>
    <w:rsid w:val="008E01AC"/>
    <w:rsid w:val="008E0246"/>
    <w:rsid w:val="008E0421"/>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CD8"/>
    <w:rsid w:val="008E2F1F"/>
    <w:rsid w:val="008E3180"/>
    <w:rsid w:val="008E3217"/>
    <w:rsid w:val="008E336D"/>
    <w:rsid w:val="008E33C7"/>
    <w:rsid w:val="008E3463"/>
    <w:rsid w:val="008E36FC"/>
    <w:rsid w:val="008E3773"/>
    <w:rsid w:val="008E388C"/>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9CA"/>
    <w:rsid w:val="008F2FA2"/>
    <w:rsid w:val="008F3178"/>
    <w:rsid w:val="008F3218"/>
    <w:rsid w:val="008F397D"/>
    <w:rsid w:val="008F3FB5"/>
    <w:rsid w:val="008F4541"/>
    <w:rsid w:val="008F477F"/>
    <w:rsid w:val="008F4780"/>
    <w:rsid w:val="008F5605"/>
    <w:rsid w:val="008F563E"/>
    <w:rsid w:val="008F591D"/>
    <w:rsid w:val="008F5938"/>
    <w:rsid w:val="008F5C1F"/>
    <w:rsid w:val="008F5C2A"/>
    <w:rsid w:val="008F5D8E"/>
    <w:rsid w:val="008F5ED5"/>
    <w:rsid w:val="008F694A"/>
    <w:rsid w:val="008F77CF"/>
    <w:rsid w:val="008F7900"/>
    <w:rsid w:val="008F7A07"/>
    <w:rsid w:val="008F7E3D"/>
    <w:rsid w:val="0090005D"/>
    <w:rsid w:val="0090063C"/>
    <w:rsid w:val="0090065D"/>
    <w:rsid w:val="009006E1"/>
    <w:rsid w:val="0090074D"/>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3FB2"/>
    <w:rsid w:val="009040E6"/>
    <w:rsid w:val="009044C2"/>
    <w:rsid w:val="00904503"/>
    <w:rsid w:val="00904AA6"/>
    <w:rsid w:val="00904D2F"/>
    <w:rsid w:val="00905060"/>
    <w:rsid w:val="009051BE"/>
    <w:rsid w:val="009052FB"/>
    <w:rsid w:val="009055B7"/>
    <w:rsid w:val="0090561D"/>
    <w:rsid w:val="009060E6"/>
    <w:rsid w:val="00906197"/>
    <w:rsid w:val="00906C20"/>
    <w:rsid w:val="00906E3C"/>
    <w:rsid w:val="009071FC"/>
    <w:rsid w:val="00907520"/>
    <w:rsid w:val="00907C19"/>
    <w:rsid w:val="00910611"/>
    <w:rsid w:val="009109CE"/>
    <w:rsid w:val="00910AB8"/>
    <w:rsid w:val="00910BA7"/>
    <w:rsid w:val="00910D61"/>
    <w:rsid w:val="00911084"/>
    <w:rsid w:val="009118F9"/>
    <w:rsid w:val="00911D94"/>
    <w:rsid w:val="00912228"/>
    <w:rsid w:val="00913977"/>
    <w:rsid w:val="00913DD1"/>
    <w:rsid w:val="00914099"/>
    <w:rsid w:val="00914203"/>
    <w:rsid w:val="009142BC"/>
    <w:rsid w:val="00914894"/>
    <w:rsid w:val="009149A3"/>
    <w:rsid w:val="00914B66"/>
    <w:rsid w:val="00914B77"/>
    <w:rsid w:val="00914FE8"/>
    <w:rsid w:val="009155EE"/>
    <w:rsid w:val="0091594E"/>
    <w:rsid w:val="00915CE8"/>
    <w:rsid w:val="009163F2"/>
    <w:rsid w:val="00916A21"/>
    <w:rsid w:val="00916D03"/>
    <w:rsid w:val="00917481"/>
    <w:rsid w:val="0091760A"/>
    <w:rsid w:val="009177C1"/>
    <w:rsid w:val="00917E0E"/>
    <w:rsid w:val="00917F6F"/>
    <w:rsid w:val="009203AB"/>
    <w:rsid w:val="00920884"/>
    <w:rsid w:val="00920E92"/>
    <w:rsid w:val="00920EF8"/>
    <w:rsid w:val="009228DD"/>
    <w:rsid w:val="00922CB4"/>
    <w:rsid w:val="009231C2"/>
    <w:rsid w:val="00923476"/>
    <w:rsid w:val="00923BB4"/>
    <w:rsid w:val="00923C17"/>
    <w:rsid w:val="00923CE0"/>
    <w:rsid w:val="00924343"/>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E16"/>
    <w:rsid w:val="009363E8"/>
    <w:rsid w:val="00936729"/>
    <w:rsid w:val="0093697F"/>
    <w:rsid w:val="00936ED8"/>
    <w:rsid w:val="009370E1"/>
    <w:rsid w:val="009370FC"/>
    <w:rsid w:val="0093733D"/>
    <w:rsid w:val="009374A6"/>
    <w:rsid w:val="00937A82"/>
    <w:rsid w:val="00937C1B"/>
    <w:rsid w:val="00937C62"/>
    <w:rsid w:val="00937F44"/>
    <w:rsid w:val="00940600"/>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D92"/>
    <w:rsid w:val="00960E77"/>
    <w:rsid w:val="00961311"/>
    <w:rsid w:val="009613E6"/>
    <w:rsid w:val="00961651"/>
    <w:rsid w:val="009616A3"/>
    <w:rsid w:val="00961B6C"/>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BA9"/>
    <w:rsid w:val="009701A8"/>
    <w:rsid w:val="009703F5"/>
    <w:rsid w:val="0097047F"/>
    <w:rsid w:val="009707CE"/>
    <w:rsid w:val="00970F83"/>
    <w:rsid w:val="009717A4"/>
    <w:rsid w:val="0097188E"/>
    <w:rsid w:val="00971B7A"/>
    <w:rsid w:val="00971DB8"/>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370"/>
    <w:rsid w:val="00986D96"/>
    <w:rsid w:val="00987152"/>
    <w:rsid w:val="0098734F"/>
    <w:rsid w:val="00987C36"/>
    <w:rsid w:val="00987E12"/>
    <w:rsid w:val="00987E1A"/>
    <w:rsid w:val="0099046B"/>
    <w:rsid w:val="00991036"/>
    <w:rsid w:val="009917AB"/>
    <w:rsid w:val="00991B97"/>
    <w:rsid w:val="00991FD7"/>
    <w:rsid w:val="00992523"/>
    <w:rsid w:val="00992AEB"/>
    <w:rsid w:val="00992D28"/>
    <w:rsid w:val="00992ECB"/>
    <w:rsid w:val="00992FBB"/>
    <w:rsid w:val="0099305B"/>
    <w:rsid w:val="00993131"/>
    <w:rsid w:val="0099342F"/>
    <w:rsid w:val="009939D8"/>
    <w:rsid w:val="00993E62"/>
    <w:rsid w:val="0099417B"/>
    <w:rsid w:val="009942C0"/>
    <w:rsid w:val="00994642"/>
    <w:rsid w:val="00994811"/>
    <w:rsid w:val="00995166"/>
    <w:rsid w:val="009955DF"/>
    <w:rsid w:val="00995893"/>
    <w:rsid w:val="009964C9"/>
    <w:rsid w:val="009966DC"/>
    <w:rsid w:val="009968FE"/>
    <w:rsid w:val="009972A5"/>
    <w:rsid w:val="009973A9"/>
    <w:rsid w:val="00997536"/>
    <w:rsid w:val="009977E5"/>
    <w:rsid w:val="00997957"/>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58A"/>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736"/>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59CD"/>
    <w:rsid w:val="009D614A"/>
    <w:rsid w:val="009D66E2"/>
    <w:rsid w:val="009D6933"/>
    <w:rsid w:val="009D6BCA"/>
    <w:rsid w:val="009D6E37"/>
    <w:rsid w:val="009D7045"/>
    <w:rsid w:val="009D75B8"/>
    <w:rsid w:val="009D7A5B"/>
    <w:rsid w:val="009D7BBB"/>
    <w:rsid w:val="009D7C63"/>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ACC"/>
    <w:rsid w:val="009E403B"/>
    <w:rsid w:val="009E4380"/>
    <w:rsid w:val="009E447D"/>
    <w:rsid w:val="009E493B"/>
    <w:rsid w:val="009E4B17"/>
    <w:rsid w:val="009E4B3D"/>
    <w:rsid w:val="009E5668"/>
    <w:rsid w:val="009E56FD"/>
    <w:rsid w:val="009E5B6D"/>
    <w:rsid w:val="009E5CBA"/>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287"/>
    <w:rsid w:val="009F26B9"/>
    <w:rsid w:val="009F287E"/>
    <w:rsid w:val="009F2ABE"/>
    <w:rsid w:val="009F361B"/>
    <w:rsid w:val="009F36C9"/>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784"/>
    <w:rsid w:val="00A038D7"/>
    <w:rsid w:val="00A03CE4"/>
    <w:rsid w:val="00A03F3A"/>
    <w:rsid w:val="00A04B74"/>
    <w:rsid w:val="00A054F9"/>
    <w:rsid w:val="00A05567"/>
    <w:rsid w:val="00A05DFB"/>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C75"/>
    <w:rsid w:val="00A11EB6"/>
    <w:rsid w:val="00A12539"/>
    <w:rsid w:val="00A12BA5"/>
    <w:rsid w:val="00A12D53"/>
    <w:rsid w:val="00A12DFE"/>
    <w:rsid w:val="00A132AE"/>
    <w:rsid w:val="00A1343D"/>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744A"/>
    <w:rsid w:val="00A177AA"/>
    <w:rsid w:val="00A17A17"/>
    <w:rsid w:val="00A17BC5"/>
    <w:rsid w:val="00A17CA2"/>
    <w:rsid w:val="00A17CB9"/>
    <w:rsid w:val="00A21009"/>
    <w:rsid w:val="00A21489"/>
    <w:rsid w:val="00A214A4"/>
    <w:rsid w:val="00A21EF6"/>
    <w:rsid w:val="00A226BC"/>
    <w:rsid w:val="00A22C5D"/>
    <w:rsid w:val="00A2311D"/>
    <w:rsid w:val="00A23221"/>
    <w:rsid w:val="00A2359B"/>
    <w:rsid w:val="00A2389A"/>
    <w:rsid w:val="00A23BAD"/>
    <w:rsid w:val="00A23D48"/>
    <w:rsid w:val="00A23F4C"/>
    <w:rsid w:val="00A23FCF"/>
    <w:rsid w:val="00A2400F"/>
    <w:rsid w:val="00A2435B"/>
    <w:rsid w:val="00A249CC"/>
    <w:rsid w:val="00A2539B"/>
    <w:rsid w:val="00A2598E"/>
    <w:rsid w:val="00A25E00"/>
    <w:rsid w:val="00A26006"/>
    <w:rsid w:val="00A2677B"/>
    <w:rsid w:val="00A26789"/>
    <w:rsid w:val="00A26A6B"/>
    <w:rsid w:val="00A26C8D"/>
    <w:rsid w:val="00A26EBB"/>
    <w:rsid w:val="00A26FEC"/>
    <w:rsid w:val="00A272EF"/>
    <w:rsid w:val="00A27395"/>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E0C"/>
    <w:rsid w:val="00A3301E"/>
    <w:rsid w:val="00A3311F"/>
    <w:rsid w:val="00A33166"/>
    <w:rsid w:val="00A338D5"/>
    <w:rsid w:val="00A339EA"/>
    <w:rsid w:val="00A33AF7"/>
    <w:rsid w:val="00A33D88"/>
    <w:rsid w:val="00A33E1A"/>
    <w:rsid w:val="00A34010"/>
    <w:rsid w:val="00A343D7"/>
    <w:rsid w:val="00A344A0"/>
    <w:rsid w:val="00A346C0"/>
    <w:rsid w:val="00A348FF"/>
    <w:rsid w:val="00A34BBD"/>
    <w:rsid w:val="00A34DE7"/>
    <w:rsid w:val="00A34EFF"/>
    <w:rsid w:val="00A35181"/>
    <w:rsid w:val="00A35520"/>
    <w:rsid w:val="00A35679"/>
    <w:rsid w:val="00A35737"/>
    <w:rsid w:val="00A35E95"/>
    <w:rsid w:val="00A360EC"/>
    <w:rsid w:val="00A3650B"/>
    <w:rsid w:val="00A3651B"/>
    <w:rsid w:val="00A3660F"/>
    <w:rsid w:val="00A36A4E"/>
    <w:rsid w:val="00A36EF2"/>
    <w:rsid w:val="00A36F6B"/>
    <w:rsid w:val="00A37207"/>
    <w:rsid w:val="00A37D27"/>
    <w:rsid w:val="00A40244"/>
    <w:rsid w:val="00A402B3"/>
    <w:rsid w:val="00A4042E"/>
    <w:rsid w:val="00A40458"/>
    <w:rsid w:val="00A4058D"/>
    <w:rsid w:val="00A406D8"/>
    <w:rsid w:val="00A409DB"/>
    <w:rsid w:val="00A40C5B"/>
    <w:rsid w:val="00A40F96"/>
    <w:rsid w:val="00A40F9F"/>
    <w:rsid w:val="00A4155F"/>
    <w:rsid w:val="00A4161C"/>
    <w:rsid w:val="00A41A3C"/>
    <w:rsid w:val="00A41BE6"/>
    <w:rsid w:val="00A41C2F"/>
    <w:rsid w:val="00A41D09"/>
    <w:rsid w:val="00A41E10"/>
    <w:rsid w:val="00A41EFC"/>
    <w:rsid w:val="00A424A9"/>
    <w:rsid w:val="00A42D26"/>
    <w:rsid w:val="00A430AA"/>
    <w:rsid w:val="00A43212"/>
    <w:rsid w:val="00A432EA"/>
    <w:rsid w:val="00A43558"/>
    <w:rsid w:val="00A43B30"/>
    <w:rsid w:val="00A43BD5"/>
    <w:rsid w:val="00A43F09"/>
    <w:rsid w:val="00A44041"/>
    <w:rsid w:val="00A44126"/>
    <w:rsid w:val="00A445EE"/>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E1B"/>
    <w:rsid w:val="00A50E6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84D"/>
    <w:rsid w:val="00A549C9"/>
    <w:rsid w:val="00A54E7B"/>
    <w:rsid w:val="00A5591E"/>
    <w:rsid w:val="00A55B65"/>
    <w:rsid w:val="00A55CC4"/>
    <w:rsid w:val="00A55DFF"/>
    <w:rsid w:val="00A5653C"/>
    <w:rsid w:val="00A56E9B"/>
    <w:rsid w:val="00A5739C"/>
    <w:rsid w:val="00A57A5D"/>
    <w:rsid w:val="00A57B9F"/>
    <w:rsid w:val="00A57F81"/>
    <w:rsid w:val="00A57FF7"/>
    <w:rsid w:val="00A60411"/>
    <w:rsid w:val="00A60469"/>
    <w:rsid w:val="00A60957"/>
    <w:rsid w:val="00A60B19"/>
    <w:rsid w:val="00A60B6E"/>
    <w:rsid w:val="00A61B02"/>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3B9"/>
    <w:rsid w:val="00A663C6"/>
    <w:rsid w:val="00A667D6"/>
    <w:rsid w:val="00A66C4A"/>
    <w:rsid w:val="00A671C5"/>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362"/>
    <w:rsid w:val="00A743EF"/>
    <w:rsid w:val="00A74A48"/>
    <w:rsid w:val="00A74C63"/>
    <w:rsid w:val="00A74D6D"/>
    <w:rsid w:val="00A74D9F"/>
    <w:rsid w:val="00A74E05"/>
    <w:rsid w:val="00A75431"/>
    <w:rsid w:val="00A756D1"/>
    <w:rsid w:val="00A758EB"/>
    <w:rsid w:val="00A7594A"/>
    <w:rsid w:val="00A75B25"/>
    <w:rsid w:val="00A761C3"/>
    <w:rsid w:val="00A76633"/>
    <w:rsid w:val="00A76649"/>
    <w:rsid w:val="00A7696D"/>
    <w:rsid w:val="00A76A07"/>
    <w:rsid w:val="00A76D3F"/>
    <w:rsid w:val="00A76DA0"/>
    <w:rsid w:val="00A771C0"/>
    <w:rsid w:val="00A77222"/>
    <w:rsid w:val="00A77594"/>
    <w:rsid w:val="00A779A5"/>
    <w:rsid w:val="00A77C68"/>
    <w:rsid w:val="00A77E21"/>
    <w:rsid w:val="00A77F24"/>
    <w:rsid w:val="00A80132"/>
    <w:rsid w:val="00A8033D"/>
    <w:rsid w:val="00A80666"/>
    <w:rsid w:val="00A806AA"/>
    <w:rsid w:val="00A8085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3B85"/>
    <w:rsid w:val="00A944A2"/>
    <w:rsid w:val="00A94548"/>
    <w:rsid w:val="00A948E5"/>
    <w:rsid w:val="00A94911"/>
    <w:rsid w:val="00A95113"/>
    <w:rsid w:val="00A953BA"/>
    <w:rsid w:val="00A95B0E"/>
    <w:rsid w:val="00A96694"/>
    <w:rsid w:val="00A96AF3"/>
    <w:rsid w:val="00A96D87"/>
    <w:rsid w:val="00A96E55"/>
    <w:rsid w:val="00A9712F"/>
    <w:rsid w:val="00A97624"/>
    <w:rsid w:val="00A97759"/>
    <w:rsid w:val="00A97A34"/>
    <w:rsid w:val="00AA02D0"/>
    <w:rsid w:val="00AA0B60"/>
    <w:rsid w:val="00AA0E4F"/>
    <w:rsid w:val="00AA19D0"/>
    <w:rsid w:val="00AA20C5"/>
    <w:rsid w:val="00AA20D6"/>
    <w:rsid w:val="00AA238E"/>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FCC"/>
    <w:rsid w:val="00AB140D"/>
    <w:rsid w:val="00AB185C"/>
    <w:rsid w:val="00AB21A2"/>
    <w:rsid w:val="00AB2229"/>
    <w:rsid w:val="00AB2869"/>
    <w:rsid w:val="00AB28F6"/>
    <w:rsid w:val="00AB2B82"/>
    <w:rsid w:val="00AB2D00"/>
    <w:rsid w:val="00AB2F5E"/>
    <w:rsid w:val="00AB30D5"/>
    <w:rsid w:val="00AB3582"/>
    <w:rsid w:val="00AB37B5"/>
    <w:rsid w:val="00AB391E"/>
    <w:rsid w:val="00AB4250"/>
    <w:rsid w:val="00AB4423"/>
    <w:rsid w:val="00AB485D"/>
    <w:rsid w:val="00AB4865"/>
    <w:rsid w:val="00AB4C44"/>
    <w:rsid w:val="00AB4F97"/>
    <w:rsid w:val="00AB58DE"/>
    <w:rsid w:val="00AB6383"/>
    <w:rsid w:val="00AB63E6"/>
    <w:rsid w:val="00AB6476"/>
    <w:rsid w:val="00AB741C"/>
    <w:rsid w:val="00AB7766"/>
    <w:rsid w:val="00AB7888"/>
    <w:rsid w:val="00AB7B33"/>
    <w:rsid w:val="00AC0119"/>
    <w:rsid w:val="00AC03C8"/>
    <w:rsid w:val="00AC0750"/>
    <w:rsid w:val="00AC0D3A"/>
    <w:rsid w:val="00AC132D"/>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0B3"/>
    <w:rsid w:val="00AC62E4"/>
    <w:rsid w:val="00AC6A4B"/>
    <w:rsid w:val="00AC6D33"/>
    <w:rsid w:val="00AC7619"/>
    <w:rsid w:val="00AC779E"/>
    <w:rsid w:val="00AC7820"/>
    <w:rsid w:val="00AC7DD2"/>
    <w:rsid w:val="00AD013A"/>
    <w:rsid w:val="00AD02BF"/>
    <w:rsid w:val="00AD04E0"/>
    <w:rsid w:val="00AD0587"/>
    <w:rsid w:val="00AD086F"/>
    <w:rsid w:val="00AD0A32"/>
    <w:rsid w:val="00AD1109"/>
    <w:rsid w:val="00AD15DC"/>
    <w:rsid w:val="00AD1681"/>
    <w:rsid w:val="00AD1E17"/>
    <w:rsid w:val="00AD1FC9"/>
    <w:rsid w:val="00AD2417"/>
    <w:rsid w:val="00AD29CF"/>
    <w:rsid w:val="00AD2B53"/>
    <w:rsid w:val="00AD300B"/>
    <w:rsid w:val="00AD3017"/>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CF7"/>
    <w:rsid w:val="00AE0FEF"/>
    <w:rsid w:val="00AE1403"/>
    <w:rsid w:val="00AE148B"/>
    <w:rsid w:val="00AE15BB"/>
    <w:rsid w:val="00AE1A65"/>
    <w:rsid w:val="00AE1C73"/>
    <w:rsid w:val="00AE20CF"/>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2FC"/>
    <w:rsid w:val="00B0263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741"/>
    <w:rsid w:val="00B069FC"/>
    <w:rsid w:val="00B06DFC"/>
    <w:rsid w:val="00B06EF0"/>
    <w:rsid w:val="00B07356"/>
    <w:rsid w:val="00B07596"/>
    <w:rsid w:val="00B07FDF"/>
    <w:rsid w:val="00B100A3"/>
    <w:rsid w:val="00B100BA"/>
    <w:rsid w:val="00B102AD"/>
    <w:rsid w:val="00B102F0"/>
    <w:rsid w:val="00B10338"/>
    <w:rsid w:val="00B10506"/>
    <w:rsid w:val="00B111DC"/>
    <w:rsid w:val="00B113DD"/>
    <w:rsid w:val="00B1165D"/>
    <w:rsid w:val="00B11775"/>
    <w:rsid w:val="00B11FDC"/>
    <w:rsid w:val="00B12315"/>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694A"/>
    <w:rsid w:val="00B16D7B"/>
    <w:rsid w:val="00B16F12"/>
    <w:rsid w:val="00B172FE"/>
    <w:rsid w:val="00B17D65"/>
    <w:rsid w:val="00B204A5"/>
    <w:rsid w:val="00B2058A"/>
    <w:rsid w:val="00B20665"/>
    <w:rsid w:val="00B20F10"/>
    <w:rsid w:val="00B216DD"/>
    <w:rsid w:val="00B21929"/>
    <w:rsid w:val="00B21C2E"/>
    <w:rsid w:val="00B21DB9"/>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63B"/>
    <w:rsid w:val="00B267D9"/>
    <w:rsid w:val="00B267DB"/>
    <w:rsid w:val="00B26B4B"/>
    <w:rsid w:val="00B27546"/>
    <w:rsid w:val="00B27732"/>
    <w:rsid w:val="00B27C76"/>
    <w:rsid w:val="00B30499"/>
    <w:rsid w:val="00B30825"/>
    <w:rsid w:val="00B30AF2"/>
    <w:rsid w:val="00B3124B"/>
    <w:rsid w:val="00B313C2"/>
    <w:rsid w:val="00B31563"/>
    <w:rsid w:val="00B31975"/>
    <w:rsid w:val="00B31A1E"/>
    <w:rsid w:val="00B31D3E"/>
    <w:rsid w:val="00B31D8A"/>
    <w:rsid w:val="00B31DDE"/>
    <w:rsid w:val="00B32367"/>
    <w:rsid w:val="00B32BE7"/>
    <w:rsid w:val="00B32DA5"/>
    <w:rsid w:val="00B32F5D"/>
    <w:rsid w:val="00B3306A"/>
    <w:rsid w:val="00B3409D"/>
    <w:rsid w:val="00B340E9"/>
    <w:rsid w:val="00B3430C"/>
    <w:rsid w:val="00B346CB"/>
    <w:rsid w:val="00B34B0B"/>
    <w:rsid w:val="00B35034"/>
    <w:rsid w:val="00B3506A"/>
    <w:rsid w:val="00B353A5"/>
    <w:rsid w:val="00B35590"/>
    <w:rsid w:val="00B35A9B"/>
    <w:rsid w:val="00B36483"/>
    <w:rsid w:val="00B366BB"/>
    <w:rsid w:val="00B3705D"/>
    <w:rsid w:val="00B37580"/>
    <w:rsid w:val="00B37FF2"/>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4C80"/>
    <w:rsid w:val="00B45308"/>
    <w:rsid w:val="00B454C0"/>
    <w:rsid w:val="00B455A6"/>
    <w:rsid w:val="00B45852"/>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504BC"/>
    <w:rsid w:val="00B507AE"/>
    <w:rsid w:val="00B50D56"/>
    <w:rsid w:val="00B50DA6"/>
    <w:rsid w:val="00B5116A"/>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B35"/>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BA3"/>
    <w:rsid w:val="00B64DA2"/>
    <w:rsid w:val="00B650CE"/>
    <w:rsid w:val="00B652DF"/>
    <w:rsid w:val="00B6587C"/>
    <w:rsid w:val="00B65939"/>
    <w:rsid w:val="00B65C44"/>
    <w:rsid w:val="00B65E98"/>
    <w:rsid w:val="00B6614F"/>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C23"/>
    <w:rsid w:val="00B70E24"/>
    <w:rsid w:val="00B7113A"/>
    <w:rsid w:val="00B719B9"/>
    <w:rsid w:val="00B71A41"/>
    <w:rsid w:val="00B71C0B"/>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2FBA"/>
    <w:rsid w:val="00B8365A"/>
    <w:rsid w:val="00B8369D"/>
    <w:rsid w:val="00B83ED8"/>
    <w:rsid w:val="00B840D4"/>
    <w:rsid w:val="00B843B5"/>
    <w:rsid w:val="00B845C4"/>
    <w:rsid w:val="00B8467B"/>
    <w:rsid w:val="00B8487F"/>
    <w:rsid w:val="00B84A0E"/>
    <w:rsid w:val="00B84A79"/>
    <w:rsid w:val="00B85466"/>
    <w:rsid w:val="00B85497"/>
    <w:rsid w:val="00B856EB"/>
    <w:rsid w:val="00B8582F"/>
    <w:rsid w:val="00B85C60"/>
    <w:rsid w:val="00B861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3EC3"/>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218"/>
    <w:rsid w:val="00BA3A00"/>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92"/>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7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BF0"/>
    <w:rsid w:val="00BD7CC9"/>
    <w:rsid w:val="00BD7CE1"/>
    <w:rsid w:val="00BE0318"/>
    <w:rsid w:val="00BE14D7"/>
    <w:rsid w:val="00BE17FC"/>
    <w:rsid w:val="00BE1C01"/>
    <w:rsid w:val="00BE20FD"/>
    <w:rsid w:val="00BE2656"/>
    <w:rsid w:val="00BE2B5E"/>
    <w:rsid w:val="00BE2CEF"/>
    <w:rsid w:val="00BE2ECA"/>
    <w:rsid w:val="00BE350C"/>
    <w:rsid w:val="00BE3511"/>
    <w:rsid w:val="00BE3572"/>
    <w:rsid w:val="00BE38BD"/>
    <w:rsid w:val="00BE42FB"/>
    <w:rsid w:val="00BE4374"/>
    <w:rsid w:val="00BE4531"/>
    <w:rsid w:val="00BE45D1"/>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2B5"/>
    <w:rsid w:val="00C03779"/>
    <w:rsid w:val="00C037A3"/>
    <w:rsid w:val="00C03ECA"/>
    <w:rsid w:val="00C03FC0"/>
    <w:rsid w:val="00C04089"/>
    <w:rsid w:val="00C04AC7"/>
    <w:rsid w:val="00C04AE5"/>
    <w:rsid w:val="00C04C1B"/>
    <w:rsid w:val="00C0539D"/>
    <w:rsid w:val="00C053A3"/>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234E"/>
    <w:rsid w:val="00C12381"/>
    <w:rsid w:val="00C124A0"/>
    <w:rsid w:val="00C126B6"/>
    <w:rsid w:val="00C13C62"/>
    <w:rsid w:val="00C14931"/>
    <w:rsid w:val="00C14CAB"/>
    <w:rsid w:val="00C14F43"/>
    <w:rsid w:val="00C153A2"/>
    <w:rsid w:val="00C15AA3"/>
    <w:rsid w:val="00C15B3E"/>
    <w:rsid w:val="00C15BEC"/>
    <w:rsid w:val="00C16892"/>
    <w:rsid w:val="00C16B50"/>
    <w:rsid w:val="00C16F08"/>
    <w:rsid w:val="00C172C3"/>
    <w:rsid w:val="00C17311"/>
    <w:rsid w:val="00C173BD"/>
    <w:rsid w:val="00C17596"/>
    <w:rsid w:val="00C17A95"/>
    <w:rsid w:val="00C17E2C"/>
    <w:rsid w:val="00C204CF"/>
    <w:rsid w:val="00C20B09"/>
    <w:rsid w:val="00C20B7F"/>
    <w:rsid w:val="00C2105A"/>
    <w:rsid w:val="00C21185"/>
    <w:rsid w:val="00C214D0"/>
    <w:rsid w:val="00C21F38"/>
    <w:rsid w:val="00C22122"/>
    <w:rsid w:val="00C226F2"/>
    <w:rsid w:val="00C22D21"/>
    <w:rsid w:val="00C22E03"/>
    <w:rsid w:val="00C22F61"/>
    <w:rsid w:val="00C234F1"/>
    <w:rsid w:val="00C23921"/>
    <w:rsid w:val="00C23ABC"/>
    <w:rsid w:val="00C244C9"/>
    <w:rsid w:val="00C24667"/>
    <w:rsid w:val="00C24B9D"/>
    <w:rsid w:val="00C24DEA"/>
    <w:rsid w:val="00C25517"/>
    <w:rsid w:val="00C2566C"/>
    <w:rsid w:val="00C259D5"/>
    <w:rsid w:val="00C25A8B"/>
    <w:rsid w:val="00C25AA7"/>
    <w:rsid w:val="00C26576"/>
    <w:rsid w:val="00C26CF2"/>
    <w:rsid w:val="00C27111"/>
    <w:rsid w:val="00C27293"/>
    <w:rsid w:val="00C27766"/>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F38"/>
    <w:rsid w:val="00C51C01"/>
    <w:rsid w:val="00C51E90"/>
    <w:rsid w:val="00C51EE3"/>
    <w:rsid w:val="00C51FFB"/>
    <w:rsid w:val="00C5221E"/>
    <w:rsid w:val="00C5233B"/>
    <w:rsid w:val="00C52392"/>
    <w:rsid w:val="00C52401"/>
    <w:rsid w:val="00C52513"/>
    <w:rsid w:val="00C525A0"/>
    <w:rsid w:val="00C53027"/>
    <w:rsid w:val="00C53EDE"/>
    <w:rsid w:val="00C53F32"/>
    <w:rsid w:val="00C53FD6"/>
    <w:rsid w:val="00C54719"/>
    <w:rsid w:val="00C54C1F"/>
    <w:rsid w:val="00C55173"/>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17A"/>
    <w:rsid w:val="00C6288C"/>
    <w:rsid w:val="00C6295A"/>
    <w:rsid w:val="00C62A19"/>
    <w:rsid w:val="00C62BF3"/>
    <w:rsid w:val="00C62EA0"/>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91"/>
    <w:rsid w:val="00C6549F"/>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ED3"/>
    <w:rsid w:val="00C75487"/>
    <w:rsid w:val="00C75861"/>
    <w:rsid w:val="00C75A33"/>
    <w:rsid w:val="00C75CA8"/>
    <w:rsid w:val="00C75E93"/>
    <w:rsid w:val="00C75FC0"/>
    <w:rsid w:val="00C76522"/>
    <w:rsid w:val="00C767F0"/>
    <w:rsid w:val="00C7695D"/>
    <w:rsid w:val="00C77CA7"/>
    <w:rsid w:val="00C77F32"/>
    <w:rsid w:val="00C77F58"/>
    <w:rsid w:val="00C80847"/>
    <w:rsid w:val="00C80985"/>
    <w:rsid w:val="00C80A3B"/>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EC0"/>
    <w:rsid w:val="00C86893"/>
    <w:rsid w:val="00C86D98"/>
    <w:rsid w:val="00C86F68"/>
    <w:rsid w:val="00C87B28"/>
    <w:rsid w:val="00C87DA5"/>
    <w:rsid w:val="00C90955"/>
    <w:rsid w:val="00C90ADA"/>
    <w:rsid w:val="00C90E4C"/>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3EB2"/>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392E"/>
    <w:rsid w:val="00CB40DB"/>
    <w:rsid w:val="00CB41FF"/>
    <w:rsid w:val="00CB42D0"/>
    <w:rsid w:val="00CB433D"/>
    <w:rsid w:val="00CB442B"/>
    <w:rsid w:val="00CB4490"/>
    <w:rsid w:val="00CB46A3"/>
    <w:rsid w:val="00CB46E3"/>
    <w:rsid w:val="00CB47FF"/>
    <w:rsid w:val="00CB4A28"/>
    <w:rsid w:val="00CB5748"/>
    <w:rsid w:val="00CB58E2"/>
    <w:rsid w:val="00CB5C07"/>
    <w:rsid w:val="00CB5D8F"/>
    <w:rsid w:val="00CB65D5"/>
    <w:rsid w:val="00CB6A7B"/>
    <w:rsid w:val="00CB6CA2"/>
    <w:rsid w:val="00CB7190"/>
    <w:rsid w:val="00CB7679"/>
    <w:rsid w:val="00CB7D61"/>
    <w:rsid w:val="00CB7F96"/>
    <w:rsid w:val="00CC0125"/>
    <w:rsid w:val="00CC0702"/>
    <w:rsid w:val="00CC0D3C"/>
    <w:rsid w:val="00CC1E9E"/>
    <w:rsid w:val="00CC1EE8"/>
    <w:rsid w:val="00CC1F31"/>
    <w:rsid w:val="00CC212F"/>
    <w:rsid w:val="00CC21EC"/>
    <w:rsid w:val="00CC2313"/>
    <w:rsid w:val="00CC2827"/>
    <w:rsid w:val="00CC2995"/>
    <w:rsid w:val="00CC2CC2"/>
    <w:rsid w:val="00CC3E48"/>
    <w:rsid w:val="00CC3F96"/>
    <w:rsid w:val="00CC4658"/>
    <w:rsid w:val="00CC4BF2"/>
    <w:rsid w:val="00CC4DAA"/>
    <w:rsid w:val="00CC52C9"/>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D83"/>
    <w:rsid w:val="00CD2E42"/>
    <w:rsid w:val="00CD3009"/>
    <w:rsid w:val="00CD349A"/>
    <w:rsid w:val="00CD34E3"/>
    <w:rsid w:val="00CD34F3"/>
    <w:rsid w:val="00CD379E"/>
    <w:rsid w:val="00CD3848"/>
    <w:rsid w:val="00CD3851"/>
    <w:rsid w:val="00CD38C9"/>
    <w:rsid w:val="00CD3B6A"/>
    <w:rsid w:val="00CD3F6C"/>
    <w:rsid w:val="00CD42AE"/>
    <w:rsid w:val="00CD4447"/>
    <w:rsid w:val="00CD4700"/>
    <w:rsid w:val="00CD4819"/>
    <w:rsid w:val="00CD4CAE"/>
    <w:rsid w:val="00CD5102"/>
    <w:rsid w:val="00CD5215"/>
    <w:rsid w:val="00CD5956"/>
    <w:rsid w:val="00CD5E55"/>
    <w:rsid w:val="00CD6189"/>
    <w:rsid w:val="00CD63D8"/>
    <w:rsid w:val="00CD69C9"/>
    <w:rsid w:val="00CD6A24"/>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EA"/>
    <w:rsid w:val="00CE21FE"/>
    <w:rsid w:val="00CE229B"/>
    <w:rsid w:val="00CE2539"/>
    <w:rsid w:val="00CE25B2"/>
    <w:rsid w:val="00CE2E71"/>
    <w:rsid w:val="00CE31AF"/>
    <w:rsid w:val="00CE34DC"/>
    <w:rsid w:val="00CE3DE7"/>
    <w:rsid w:val="00CE430A"/>
    <w:rsid w:val="00CE48F4"/>
    <w:rsid w:val="00CE4C57"/>
    <w:rsid w:val="00CE4D0E"/>
    <w:rsid w:val="00CE525E"/>
    <w:rsid w:val="00CE5672"/>
    <w:rsid w:val="00CE5AAA"/>
    <w:rsid w:val="00CE5D29"/>
    <w:rsid w:val="00CE5F66"/>
    <w:rsid w:val="00CE5F8F"/>
    <w:rsid w:val="00CE64D4"/>
    <w:rsid w:val="00CE6CE6"/>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EE9"/>
    <w:rsid w:val="00CF33EC"/>
    <w:rsid w:val="00CF3ABC"/>
    <w:rsid w:val="00CF425C"/>
    <w:rsid w:val="00CF42ED"/>
    <w:rsid w:val="00CF446B"/>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216"/>
    <w:rsid w:val="00D023E5"/>
    <w:rsid w:val="00D027B9"/>
    <w:rsid w:val="00D02C69"/>
    <w:rsid w:val="00D02F36"/>
    <w:rsid w:val="00D034D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0AA"/>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19C"/>
    <w:rsid w:val="00D2674D"/>
    <w:rsid w:val="00D26F15"/>
    <w:rsid w:val="00D271E5"/>
    <w:rsid w:val="00D274FF"/>
    <w:rsid w:val="00D27C64"/>
    <w:rsid w:val="00D27D99"/>
    <w:rsid w:val="00D3058D"/>
    <w:rsid w:val="00D30D66"/>
    <w:rsid w:val="00D313A0"/>
    <w:rsid w:val="00D31A80"/>
    <w:rsid w:val="00D31CE1"/>
    <w:rsid w:val="00D31F0F"/>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60A8"/>
    <w:rsid w:val="00D4618A"/>
    <w:rsid w:val="00D461A8"/>
    <w:rsid w:val="00D46412"/>
    <w:rsid w:val="00D46624"/>
    <w:rsid w:val="00D46BE2"/>
    <w:rsid w:val="00D46CBE"/>
    <w:rsid w:val="00D46FB5"/>
    <w:rsid w:val="00D4723B"/>
    <w:rsid w:val="00D47536"/>
    <w:rsid w:val="00D4756A"/>
    <w:rsid w:val="00D47651"/>
    <w:rsid w:val="00D47D7E"/>
    <w:rsid w:val="00D500A4"/>
    <w:rsid w:val="00D5012A"/>
    <w:rsid w:val="00D50471"/>
    <w:rsid w:val="00D508D9"/>
    <w:rsid w:val="00D50972"/>
    <w:rsid w:val="00D50EC6"/>
    <w:rsid w:val="00D51713"/>
    <w:rsid w:val="00D51DBE"/>
    <w:rsid w:val="00D51E6F"/>
    <w:rsid w:val="00D52B7C"/>
    <w:rsid w:val="00D52D99"/>
    <w:rsid w:val="00D53348"/>
    <w:rsid w:val="00D5344C"/>
    <w:rsid w:val="00D53A22"/>
    <w:rsid w:val="00D53F07"/>
    <w:rsid w:val="00D5401A"/>
    <w:rsid w:val="00D541BE"/>
    <w:rsid w:val="00D542FD"/>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1F0"/>
    <w:rsid w:val="00D77298"/>
    <w:rsid w:val="00D7738B"/>
    <w:rsid w:val="00D7741A"/>
    <w:rsid w:val="00D775DD"/>
    <w:rsid w:val="00D779AA"/>
    <w:rsid w:val="00D77C05"/>
    <w:rsid w:val="00D80055"/>
    <w:rsid w:val="00D804EB"/>
    <w:rsid w:val="00D80837"/>
    <w:rsid w:val="00D80A41"/>
    <w:rsid w:val="00D80EF8"/>
    <w:rsid w:val="00D80F4A"/>
    <w:rsid w:val="00D81519"/>
    <w:rsid w:val="00D816C2"/>
    <w:rsid w:val="00D81768"/>
    <w:rsid w:val="00D81A81"/>
    <w:rsid w:val="00D82431"/>
    <w:rsid w:val="00D82BC7"/>
    <w:rsid w:val="00D82D71"/>
    <w:rsid w:val="00D8322A"/>
    <w:rsid w:val="00D83314"/>
    <w:rsid w:val="00D8350D"/>
    <w:rsid w:val="00D835F7"/>
    <w:rsid w:val="00D83917"/>
    <w:rsid w:val="00D839E6"/>
    <w:rsid w:val="00D83B65"/>
    <w:rsid w:val="00D83BF5"/>
    <w:rsid w:val="00D83D0E"/>
    <w:rsid w:val="00D83E13"/>
    <w:rsid w:val="00D83F6C"/>
    <w:rsid w:val="00D84139"/>
    <w:rsid w:val="00D84543"/>
    <w:rsid w:val="00D84E4A"/>
    <w:rsid w:val="00D84EB7"/>
    <w:rsid w:val="00D85049"/>
    <w:rsid w:val="00D8553D"/>
    <w:rsid w:val="00D8575C"/>
    <w:rsid w:val="00D8587F"/>
    <w:rsid w:val="00D85D7C"/>
    <w:rsid w:val="00D85E87"/>
    <w:rsid w:val="00D85F70"/>
    <w:rsid w:val="00D86A12"/>
    <w:rsid w:val="00D8749B"/>
    <w:rsid w:val="00D87782"/>
    <w:rsid w:val="00D87849"/>
    <w:rsid w:val="00D87B62"/>
    <w:rsid w:val="00D9103F"/>
    <w:rsid w:val="00D91CB4"/>
    <w:rsid w:val="00D920BB"/>
    <w:rsid w:val="00D9229A"/>
    <w:rsid w:val="00D924BB"/>
    <w:rsid w:val="00D927FE"/>
    <w:rsid w:val="00D92CAF"/>
    <w:rsid w:val="00D92F10"/>
    <w:rsid w:val="00D92F4E"/>
    <w:rsid w:val="00D93533"/>
    <w:rsid w:val="00D936AE"/>
    <w:rsid w:val="00D93A13"/>
    <w:rsid w:val="00D93E63"/>
    <w:rsid w:val="00D93FEC"/>
    <w:rsid w:val="00D941FF"/>
    <w:rsid w:val="00D94387"/>
    <w:rsid w:val="00D9457F"/>
    <w:rsid w:val="00D94DCF"/>
    <w:rsid w:val="00D950BE"/>
    <w:rsid w:val="00D95354"/>
    <w:rsid w:val="00D95407"/>
    <w:rsid w:val="00D95846"/>
    <w:rsid w:val="00D95982"/>
    <w:rsid w:val="00D95D7E"/>
    <w:rsid w:val="00D95DDC"/>
    <w:rsid w:val="00D96DBD"/>
    <w:rsid w:val="00D96E56"/>
    <w:rsid w:val="00D96EBC"/>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D63"/>
    <w:rsid w:val="00DA5EB7"/>
    <w:rsid w:val="00DA6CA0"/>
    <w:rsid w:val="00DA6F61"/>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33A5"/>
    <w:rsid w:val="00DB398E"/>
    <w:rsid w:val="00DB3D65"/>
    <w:rsid w:val="00DB3E8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3D9"/>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8D6"/>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528"/>
    <w:rsid w:val="00DF677B"/>
    <w:rsid w:val="00DF6A14"/>
    <w:rsid w:val="00DF6BEF"/>
    <w:rsid w:val="00DF6CDC"/>
    <w:rsid w:val="00DF7396"/>
    <w:rsid w:val="00DF74E8"/>
    <w:rsid w:val="00DF779E"/>
    <w:rsid w:val="00E0046A"/>
    <w:rsid w:val="00E0087B"/>
    <w:rsid w:val="00E00CEE"/>
    <w:rsid w:val="00E00ED5"/>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B08"/>
    <w:rsid w:val="00E14DA4"/>
    <w:rsid w:val="00E14F2E"/>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A3B"/>
    <w:rsid w:val="00E24B40"/>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B5"/>
    <w:rsid w:val="00E26AD1"/>
    <w:rsid w:val="00E274F8"/>
    <w:rsid w:val="00E2762A"/>
    <w:rsid w:val="00E279F5"/>
    <w:rsid w:val="00E27AE1"/>
    <w:rsid w:val="00E27EBC"/>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4105"/>
    <w:rsid w:val="00E34669"/>
    <w:rsid w:val="00E34991"/>
    <w:rsid w:val="00E34AFA"/>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3EDA"/>
    <w:rsid w:val="00E447E1"/>
    <w:rsid w:val="00E449DD"/>
    <w:rsid w:val="00E44B3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633"/>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810"/>
    <w:rsid w:val="00E7187A"/>
    <w:rsid w:val="00E71A37"/>
    <w:rsid w:val="00E71B65"/>
    <w:rsid w:val="00E7273E"/>
    <w:rsid w:val="00E736C7"/>
    <w:rsid w:val="00E73C44"/>
    <w:rsid w:val="00E73EC2"/>
    <w:rsid w:val="00E743D2"/>
    <w:rsid w:val="00E74744"/>
    <w:rsid w:val="00E74814"/>
    <w:rsid w:val="00E749A2"/>
    <w:rsid w:val="00E74CD3"/>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20B6"/>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302"/>
    <w:rsid w:val="00E933A8"/>
    <w:rsid w:val="00E93755"/>
    <w:rsid w:val="00E93951"/>
    <w:rsid w:val="00E93DD4"/>
    <w:rsid w:val="00E93FE1"/>
    <w:rsid w:val="00E947F0"/>
    <w:rsid w:val="00E949AB"/>
    <w:rsid w:val="00E949FD"/>
    <w:rsid w:val="00E9504B"/>
    <w:rsid w:val="00E950C0"/>
    <w:rsid w:val="00E9517E"/>
    <w:rsid w:val="00E95477"/>
    <w:rsid w:val="00E9595F"/>
    <w:rsid w:val="00E95F6E"/>
    <w:rsid w:val="00E962F8"/>
    <w:rsid w:val="00E963E4"/>
    <w:rsid w:val="00E9653D"/>
    <w:rsid w:val="00E96653"/>
    <w:rsid w:val="00E96D54"/>
    <w:rsid w:val="00E96DAC"/>
    <w:rsid w:val="00E96EBB"/>
    <w:rsid w:val="00E97321"/>
    <w:rsid w:val="00E97767"/>
    <w:rsid w:val="00E97B98"/>
    <w:rsid w:val="00E97D0E"/>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31"/>
    <w:rsid w:val="00EA3BA8"/>
    <w:rsid w:val="00EA4009"/>
    <w:rsid w:val="00EA459C"/>
    <w:rsid w:val="00EA4907"/>
    <w:rsid w:val="00EA4CA2"/>
    <w:rsid w:val="00EA4E32"/>
    <w:rsid w:val="00EA5343"/>
    <w:rsid w:val="00EA58CB"/>
    <w:rsid w:val="00EA5A61"/>
    <w:rsid w:val="00EA5D82"/>
    <w:rsid w:val="00EA61F1"/>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DA"/>
    <w:rsid w:val="00EB704C"/>
    <w:rsid w:val="00EB7227"/>
    <w:rsid w:val="00EB7626"/>
    <w:rsid w:val="00EB7B21"/>
    <w:rsid w:val="00EB7E63"/>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E1"/>
    <w:rsid w:val="00ED19A9"/>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706"/>
    <w:rsid w:val="00EE1756"/>
    <w:rsid w:val="00EE18EC"/>
    <w:rsid w:val="00EE1ECF"/>
    <w:rsid w:val="00EE273C"/>
    <w:rsid w:val="00EE2A25"/>
    <w:rsid w:val="00EE323B"/>
    <w:rsid w:val="00EE33E7"/>
    <w:rsid w:val="00EE3AD7"/>
    <w:rsid w:val="00EE3B8A"/>
    <w:rsid w:val="00EE3FDC"/>
    <w:rsid w:val="00EE4175"/>
    <w:rsid w:val="00EE4C09"/>
    <w:rsid w:val="00EE4EC3"/>
    <w:rsid w:val="00EE4F2F"/>
    <w:rsid w:val="00EE4F5F"/>
    <w:rsid w:val="00EE5B91"/>
    <w:rsid w:val="00EE682C"/>
    <w:rsid w:val="00EE6A83"/>
    <w:rsid w:val="00EE6AB2"/>
    <w:rsid w:val="00EE712F"/>
    <w:rsid w:val="00EE7204"/>
    <w:rsid w:val="00EE7235"/>
    <w:rsid w:val="00EE737E"/>
    <w:rsid w:val="00EE7897"/>
    <w:rsid w:val="00EE7D17"/>
    <w:rsid w:val="00EF01AD"/>
    <w:rsid w:val="00EF09CC"/>
    <w:rsid w:val="00EF1171"/>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94C"/>
    <w:rsid w:val="00EF79F6"/>
    <w:rsid w:val="00EF7BF9"/>
    <w:rsid w:val="00F00159"/>
    <w:rsid w:val="00F001C1"/>
    <w:rsid w:val="00F00264"/>
    <w:rsid w:val="00F00C09"/>
    <w:rsid w:val="00F00EC7"/>
    <w:rsid w:val="00F00F3E"/>
    <w:rsid w:val="00F011F1"/>
    <w:rsid w:val="00F014AC"/>
    <w:rsid w:val="00F015FE"/>
    <w:rsid w:val="00F018AE"/>
    <w:rsid w:val="00F01937"/>
    <w:rsid w:val="00F019DD"/>
    <w:rsid w:val="00F026E3"/>
    <w:rsid w:val="00F03753"/>
    <w:rsid w:val="00F0378E"/>
    <w:rsid w:val="00F03EAD"/>
    <w:rsid w:val="00F0434E"/>
    <w:rsid w:val="00F04983"/>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1D7A"/>
    <w:rsid w:val="00F12308"/>
    <w:rsid w:val="00F123DA"/>
    <w:rsid w:val="00F1252A"/>
    <w:rsid w:val="00F12A41"/>
    <w:rsid w:val="00F132E5"/>
    <w:rsid w:val="00F13382"/>
    <w:rsid w:val="00F13941"/>
    <w:rsid w:val="00F14405"/>
    <w:rsid w:val="00F1440D"/>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8DC"/>
    <w:rsid w:val="00F25A48"/>
    <w:rsid w:val="00F25C21"/>
    <w:rsid w:val="00F26065"/>
    <w:rsid w:val="00F26975"/>
    <w:rsid w:val="00F26B90"/>
    <w:rsid w:val="00F26CE7"/>
    <w:rsid w:val="00F270C3"/>
    <w:rsid w:val="00F273D6"/>
    <w:rsid w:val="00F2757C"/>
    <w:rsid w:val="00F2767D"/>
    <w:rsid w:val="00F2798A"/>
    <w:rsid w:val="00F27FC2"/>
    <w:rsid w:val="00F300C5"/>
    <w:rsid w:val="00F30155"/>
    <w:rsid w:val="00F30417"/>
    <w:rsid w:val="00F3041B"/>
    <w:rsid w:val="00F30BF5"/>
    <w:rsid w:val="00F30C7D"/>
    <w:rsid w:val="00F30DC9"/>
    <w:rsid w:val="00F315FA"/>
    <w:rsid w:val="00F31684"/>
    <w:rsid w:val="00F31A4D"/>
    <w:rsid w:val="00F31E61"/>
    <w:rsid w:val="00F32807"/>
    <w:rsid w:val="00F32B51"/>
    <w:rsid w:val="00F32B7C"/>
    <w:rsid w:val="00F32D72"/>
    <w:rsid w:val="00F3321A"/>
    <w:rsid w:val="00F3372A"/>
    <w:rsid w:val="00F339A6"/>
    <w:rsid w:val="00F33F03"/>
    <w:rsid w:val="00F33FF0"/>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836"/>
    <w:rsid w:val="00F369FB"/>
    <w:rsid w:val="00F3736F"/>
    <w:rsid w:val="00F378BD"/>
    <w:rsid w:val="00F37A4F"/>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26C"/>
    <w:rsid w:val="00F4648A"/>
    <w:rsid w:val="00F467F7"/>
    <w:rsid w:val="00F473C1"/>
    <w:rsid w:val="00F47E1E"/>
    <w:rsid w:val="00F500DA"/>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E66"/>
    <w:rsid w:val="00F53420"/>
    <w:rsid w:val="00F53AE8"/>
    <w:rsid w:val="00F53BE5"/>
    <w:rsid w:val="00F53E02"/>
    <w:rsid w:val="00F53E75"/>
    <w:rsid w:val="00F53F0F"/>
    <w:rsid w:val="00F541E4"/>
    <w:rsid w:val="00F5468E"/>
    <w:rsid w:val="00F54826"/>
    <w:rsid w:val="00F54C12"/>
    <w:rsid w:val="00F54F5C"/>
    <w:rsid w:val="00F55888"/>
    <w:rsid w:val="00F55954"/>
    <w:rsid w:val="00F55CB3"/>
    <w:rsid w:val="00F56656"/>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730"/>
    <w:rsid w:val="00F63B73"/>
    <w:rsid w:val="00F64357"/>
    <w:rsid w:val="00F645A0"/>
    <w:rsid w:val="00F645F3"/>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6A7"/>
    <w:rsid w:val="00F7183C"/>
    <w:rsid w:val="00F71865"/>
    <w:rsid w:val="00F71AFD"/>
    <w:rsid w:val="00F71D8E"/>
    <w:rsid w:val="00F72203"/>
    <w:rsid w:val="00F7254C"/>
    <w:rsid w:val="00F728C0"/>
    <w:rsid w:val="00F72C62"/>
    <w:rsid w:val="00F72DCF"/>
    <w:rsid w:val="00F72F54"/>
    <w:rsid w:val="00F72FBA"/>
    <w:rsid w:val="00F73588"/>
    <w:rsid w:val="00F73619"/>
    <w:rsid w:val="00F73625"/>
    <w:rsid w:val="00F737C0"/>
    <w:rsid w:val="00F739F2"/>
    <w:rsid w:val="00F74096"/>
    <w:rsid w:val="00F74394"/>
    <w:rsid w:val="00F749EC"/>
    <w:rsid w:val="00F74FCF"/>
    <w:rsid w:val="00F75B3C"/>
    <w:rsid w:val="00F75C5B"/>
    <w:rsid w:val="00F766AB"/>
    <w:rsid w:val="00F7673B"/>
    <w:rsid w:val="00F7682E"/>
    <w:rsid w:val="00F7690E"/>
    <w:rsid w:val="00F76AC4"/>
    <w:rsid w:val="00F77167"/>
    <w:rsid w:val="00F771A1"/>
    <w:rsid w:val="00F774E7"/>
    <w:rsid w:val="00F77A32"/>
    <w:rsid w:val="00F77CA2"/>
    <w:rsid w:val="00F77D45"/>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A2D"/>
    <w:rsid w:val="00F86C51"/>
    <w:rsid w:val="00F86DEC"/>
    <w:rsid w:val="00F86E5E"/>
    <w:rsid w:val="00F87011"/>
    <w:rsid w:val="00F87AD3"/>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6D06"/>
    <w:rsid w:val="00F970B7"/>
    <w:rsid w:val="00F976CC"/>
    <w:rsid w:val="00F97731"/>
    <w:rsid w:val="00F97944"/>
    <w:rsid w:val="00F97CB2"/>
    <w:rsid w:val="00FA002B"/>
    <w:rsid w:val="00FA0368"/>
    <w:rsid w:val="00FA0573"/>
    <w:rsid w:val="00FA0B37"/>
    <w:rsid w:val="00FA1646"/>
    <w:rsid w:val="00FA18F4"/>
    <w:rsid w:val="00FA1A96"/>
    <w:rsid w:val="00FA1AA0"/>
    <w:rsid w:val="00FA1BF9"/>
    <w:rsid w:val="00FA20C9"/>
    <w:rsid w:val="00FA2416"/>
    <w:rsid w:val="00FA2543"/>
    <w:rsid w:val="00FA27F7"/>
    <w:rsid w:val="00FA2823"/>
    <w:rsid w:val="00FA292F"/>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7"/>
    <w:rsid w:val="00FA5C99"/>
    <w:rsid w:val="00FA637E"/>
    <w:rsid w:val="00FA63D2"/>
    <w:rsid w:val="00FA681C"/>
    <w:rsid w:val="00FA6991"/>
    <w:rsid w:val="00FA6BE0"/>
    <w:rsid w:val="00FA6CE3"/>
    <w:rsid w:val="00FA74BF"/>
    <w:rsid w:val="00FA7A7C"/>
    <w:rsid w:val="00FB00C9"/>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CE9"/>
    <w:rsid w:val="00FB5DA9"/>
    <w:rsid w:val="00FB5E2D"/>
    <w:rsid w:val="00FB5F36"/>
    <w:rsid w:val="00FB62E4"/>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620"/>
    <w:rsid w:val="00FC5855"/>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25"/>
    <w:rsid w:val="00FD3E46"/>
    <w:rsid w:val="00FD425B"/>
    <w:rsid w:val="00FD4624"/>
    <w:rsid w:val="00FD4932"/>
    <w:rsid w:val="00FD4A11"/>
    <w:rsid w:val="00FD4E1E"/>
    <w:rsid w:val="00FD51C7"/>
    <w:rsid w:val="00FD5211"/>
    <w:rsid w:val="00FD524E"/>
    <w:rsid w:val="00FD54E5"/>
    <w:rsid w:val="00FD5D3B"/>
    <w:rsid w:val="00FD5FFE"/>
    <w:rsid w:val="00FD6371"/>
    <w:rsid w:val="00FD6708"/>
    <w:rsid w:val="00FD741B"/>
    <w:rsid w:val="00FD7AE5"/>
    <w:rsid w:val="00FD7AFD"/>
    <w:rsid w:val="00FE0725"/>
    <w:rsid w:val="00FE08A4"/>
    <w:rsid w:val="00FE0D01"/>
    <w:rsid w:val="00FE0E30"/>
    <w:rsid w:val="00FE131C"/>
    <w:rsid w:val="00FE1784"/>
    <w:rsid w:val="00FE17B5"/>
    <w:rsid w:val="00FE18D3"/>
    <w:rsid w:val="00FE1AF4"/>
    <w:rsid w:val="00FE330B"/>
    <w:rsid w:val="00FE3798"/>
    <w:rsid w:val="00FE3879"/>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5"/>
      </w:numPr>
      <w:overflowPunct w:val="0"/>
      <w:autoSpaceDE w:val="0"/>
      <w:autoSpaceDN w:val="0"/>
      <w:adjustRightInd w:val="0"/>
      <w:spacing w:after="180"/>
      <w:textAlignment w:val="baseline"/>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3CC61-F387-49BF-BF66-C529674B7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3441</Words>
  <Characters>19616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Lei Jiang</cp:lastModifiedBy>
  <cp:revision>2</cp:revision>
  <cp:lastPrinted>2011-08-03T09:36:00Z</cp:lastPrinted>
  <dcterms:created xsi:type="dcterms:W3CDTF">2022-01-11T09:19:00Z</dcterms:created>
  <dcterms:modified xsi:type="dcterms:W3CDTF">2022-01-11T09:19:00Z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