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79BD0" w14:textId="13F28818" w:rsidR="00C934E7" w:rsidRPr="00546651" w:rsidRDefault="00C934E7" w:rsidP="00C934E7">
      <w:pPr>
        <w:rPr>
          <w:rFonts w:ascii="Arial" w:hAnsi="Arial" w:cs="Arial"/>
          <w:b/>
          <w:bCs/>
        </w:rPr>
      </w:pPr>
      <w:r w:rsidRPr="00546651">
        <w:rPr>
          <w:rFonts w:ascii="Arial" w:hAnsi="Arial" w:cs="Arial"/>
          <w:b/>
          <w:bCs/>
        </w:rPr>
        <w:t>3GPP TSG RAN WG1 Meeting #</w:t>
      </w:r>
      <w:r w:rsidR="0096395E" w:rsidRPr="00546651">
        <w:rPr>
          <w:rFonts w:ascii="Arial" w:hAnsi="Arial" w:cs="Arial"/>
          <w:b/>
          <w:bCs/>
        </w:rPr>
        <w:t>10</w:t>
      </w:r>
      <w:r w:rsidR="00E9443D" w:rsidRPr="00546651">
        <w:rPr>
          <w:rFonts w:ascii="Arial" w:hAnsi="Arial" w:cs="Arial"/>
          <w:b/>
          <w:bCs/>
        </w:rPr>
        <w:t>7</w:t>
      </w:r>
      <w:r w:rsidR="00591109" w:rsidRPr="00546651">
        <w:rPr>
          <w:rFonts w:ascii="Arial" w:hAnsi="Arial" w:cs="Arial"/>
          <w:b/>
          <w:bCs/>
        </w:rPr>
        <w:t>-</w:t>
      </w:r>
      <w:r w:rsidR="0096395E" w:rsidRPr="00546651">
        <w:rPr>
          <w:rFonts w:ascii="Arial" w:hAnsi="Arial" w:cs="Arial"/>
          <w:b/>
          <w:bCs/>
        </w:rPr>
        <w:t>e</w:t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Pr="00546651">
        <w:rPr>
          <w:rFonts w:ascii="Arial" w:hAnsi="Arial" w:cs="Arial"/>
          <w:b/>
          <w:bCs/>
        </w:rPr>
        <w:tab/>
      </w:r>
      <w:r w:rsidR="003529AB" w:rsidRPr="00546651">
        <w:rPr>
          <w:rFonts w:ascii="Arial" w:hAnsi="Arial" w:cs="Arial"/>
          <w:b/>
          <w:bCs/>
        </w:rPr>
        <w:t>R1-</w:t>
      </w:r>
      <w:r w:rsidR="00E9443D" w:rsidRPr="00546651">
        <w:rPr>
          <w:rFonts w:ascii="Arial" w:hAnsi="Arial" w:cs="Arial"/>
          <w:b/>
          <w:bCs/>
        </w:rPr>
        <w:t>21xxxx</w:t>
      </w:r>
    </w:p>
    <w:p w14:paraId="02515801" w14:textId="14EFD144" w:rsidR="00125092" w:rsidRPr="00546651" w:rsidRDefault="004C5890" w:rsidP="00125092">
      <w:pPr>
        <w:pStyle w:val="CRCoverPage"/>
        <w:outlineLvl w:val="0"/>
        <w:rPr>
          <w:rFonts w:cs="Arial"/>
          <w:b/>
          <w:noProof/>
        </w:rPr>
      </w:pPr>
      <w:r w:rsidRPr="00546651">
        <w:rPr>
          <w:rFonts w:cs="Arial"/>
          <w:b/>
          <w:lang w:eastAsia="zh-CN"/>
        </w:rPr>
        <w:t xml:space="preserve">e-meeting, </w:t>
      </w:r>
      <w:r w:rsidR="00E9443D" w:rsidRPr="00546651">
        <w:rPr>
          <w:rFonts w:cs="Arial"/>
          <w:b/>
          <w:lang w:eastAsia="zh-CN"/>
        </w:rPr>
        <w:t>November 11th–19th, 2021</w:t>
      </w:r>
    </w:p>
    <w:p w14:paraId="05A9BEE3" w14:textId="77777777" w:rsidR="00C934E7" w:rsidRPr="00546651" w:rsidRDefault="00C934E7" w:rsidP="00C934E7">
      <w:pPr>
        <w:rPr>
          <w:rFonts w:ascii="Arial" w:hAnsi="Arial" w:cs="Arial"/>
        </w:rPr>
      </w:pPr>
    </w:p>
    <w:p w14:paraId="5C0CB77F" w14:textId="5B0E4AFF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/>
          <w:bCs/>
        </w:rPr>
      </w:pPr>
      <w:r w:rsidRPr="00546651">
        <w:rPr>
          <w:rFonts w:ascii="Arial" w:hAnsi="Arial" w:cs="Arial"/>
          <w:b/>
        </w:rPr>
        <w:t>Title:</w:t>
      </w:r>
      <w:r w:rsidRPr="00546651">
        <w:rPr>
          <w:rFonts w:ascii="Arial" w:hAnsi="Arial" w:cs="Arial"/>
          <w:b/>
        </w:rPr>
        <w:tab/>
      </w:r>
      <w:r w:rsidR="00E9443D" w:rsidRPr="00546651">
        <w:rPr>
          <w:rFonts w:ascii="Arial" w:hAnsi="Arial" w:cs="Arial"/>
          <w:b/>
        </w:rPr>
        <w:t xml:space="preserve">Draft LS on </w:t>
      </w:r>
      <w:r w:rsidR="00C27E44">
        <w:rPr>
          <w:rFonts w:ascii="Arial" w:hAnsi="Arial" w:cs="Arial"/>
          <w:b/>
        </w:rPr>
        <w:t>the</w:t>
      </w:r>
      <w:r w:rsidR="00C27E44" w:rsidRPr="00C27E44">
        <w:rPr>
          <w:rFonts w:ascii="Arial" w:hAnsi="Arial" w:cs="Arial"/>
          <w:b/>
        </w:rPr>
        <w:t xml:space="preserve"> report</w:t>
      </w:r>
      <w:r w:rsidR="00C27E44">
        <w:rPr>
          <w:rFonts w:ascii="Arial" w:hAnsi="Arial" w:cs="Arial"/>
          <w:b/>
        </w:rPr>
        <w:t>ing of</w:t>
      </w:r>
      <w:r w:rsidR="00C27E44" w:rsidRPr="00C27E44">
        <w:rPr>
          <w:rFonts w:ascii="Arial" w:hAnsi="Arial" w:cs="Arial"/>
          <w:b/>
        </w:rPr>
        <w:t xml:space="preserve"> the Tx TEG association information</w:t>
      </w:r>
    </w:p>
    <w:p w14:paraId="6EE87A56" w14:textId="4F269DA4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Release:</w:t>
      </w:r>
      <w:r w:rsidRPr="00546651">
        <w:rPr>
          <w:rFonts w:ascii="Arial" w:hAnsi="Arial" w:cs="Arial"/>
          <w:bCs/>
        </w:rPr>
        <w:tab/>
        <w:t>Rel-1</w:t>
      </w:r>
      <w:r w:rsidR="008D5FF9" w:rsidRPr="00546651">
        <w:rPr>
          <w:rFonts w:ascii="Arial" w:hAnsi="Arial" w:cs="Arial"/>
          <w:bCs/>
        </w:rPr>
        <w:t>7</w:t>
      </w:r>
    </w:p>
    <w:p w14:paraId="67AA25C8" w14:textId="246E18B5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Work Item:</w:t>
      </w:r>
      <w:r w:rsidRPr="00546651">
        <w:rPr>
          <w:rFonts w:ascii="Arial" w:hAnsi="Arial" w:cs="Arial"/>
          <w:bCs/>
        </w:rPr>
        <w:tab/>
      </w:r>
      <w:proofErr w:type="spellStart"/>
      <w:r w:rsidR="00E9443D" w:rsidRPr="00546651">
        <w:rPr>
          <w:rFonts w:ascii="Arial" w:hAnsi="Arial" w:cs="Arial"/>
          <w:bCs/>
        </w:rPr>
        <w:t>NR_pos_enh</w:t>
      </w:r>
      <w:proofErr w:type="spellEnd"/>
      <w:r w:rsidR="00E9443D" w:rsidRPr="00546651">
        <w:rPr>
          <w:rFonts w:ascii="Arial" w:hAnsi="Arial" w:cs="Arial"/>
          <w:bCs/>
        </w:rPr>
        <w:t>-Core</w:t>
      </w:r>
    </w:p>
    <w:p w14:paraId="05786345" w14:textId="77777777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/>
        </w:rPr>
      </w:pPr>
    </w:p>
    <w:p w14:paraId="7684F9F9" w14:textId="55AFCD82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Source:</w:t>
      </w:r>
      <w:r w:rsidR="0001795F" w:rsidRPr="00546651">
        <w:rPr>
          <w:rFonts w:ascii="Arial" w:hAnsi="Arial" w:cs="Arial"/>
          <w:b/>
        </w:rPr>
        <w:tab/>
      </w:r>
      <w:r w:rsidR="00E9443D" w:rsidRPr="00546651">
        <w:rPr>
          <w:rFonts w:ascii="Arial" w:hAnsi="Arial" w:cs="Arial"/>
        </w:rPr>
        <w:t xml:space="preserve">Moderator (CATT) [To be </w:t>
      </w:r>
      <w:r w:rsidR="00707BC1" w:rsidRPr="00546651">
        <w:rPr>
          <w:rFonts w:ascii="Arial" w:hAnsi="Arial" w:cs="Arial"/>
          <w:bCs/>
        </w:rPr>
        <w:t>R</w:t>
      </w:r>
      <w:r w:rsidR="0001795F" w:rsidRPr="00546651">
        <w:rPr>
          <w:rFonts w:ascii="Arial" w:hAnsi="Arial" w:cs="Arial"/>
          <w:bCs/>
        </w:rPr>
        <w:t>AN1</w:t>
      </w:r>
      <w:r w:rsidR="00E9443D" w:rsidRPr="00546651">
        <w:rPr>
          <w:rFonts w:ascii="Arial" w:hAnsi="Arial" w:cs="Arial"/>
          <w:bCs/>
        </w:rPr>
        <w:t>]</w:t>
      </w:r>
    </w:p>
    <w:p w14:paraId="6676B03A" w14:textId="3323673C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To:</w:t>
      </w:r>
      <w:r w:rsidRPr="00546651">
        <w:rPr>
          <w:rFonts w:ascii="Arial" w:hAnsi="Arial" w:cs="Arial"/>
          <w:bCs/>
        </w:rPr>
        <w:tab/>
        <w:t>RA</w:t>
      </w:r>
      <w:r w:rsidR="00C27E44">
        <w:rPr>
          <w:rFonts w:ascii="Arial" w:hAnsi="Arial" w:cs="Arial"/>
          <w:bCs/>
        </w:rPr>
        <w:t>N2, RAN4</w:t>
      </w:r>
    </w:p>
    <w:p w14:paraId="72539B20" w14:textId="4974927B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Cc:</w:t>
      </w:r>
      <w:r w:rsidRPr="00546651">
        <w:rPr>
          <w:rFonts w:ascii="Arial" w:hAnsi="Arial" w:cs="Arial"/>
          <w:bCs/>
        </w:rPr>
        <w:tab/>
      </w:r>
      <w:r w:rsidR="00C27E44">
        <w:rPr>
          <w:rFonts w:ascii="Arial" w:hAnsi="Arial" w:cs="Arial"/>
          <w:bCs/>
        </w:rPr>
        <w:t>RAN3</w:t>
      </w:r>
    </w:p>
    <w:p w14:paraId="0C7316B6" w14:textId="77777777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</w:p>
    <w:p w14:paraId="363AEFCD" w14:textId="77777777" w:rsidR="00C934E7" w:rsidRPr="00546651" w:rsidRDefault="00C934E7" w:rsidP="00C934E7">
      <w:pPr>
        <w:tabs>
          <w:tab w:val="left" w:pos="2268"/>
        </w:tabs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>Contact Person:</w:t>
      </w:r>
      <w:r w:rsidRPr="00546651">
        <w:rPr>
          <w:rFonts w:ascii="Arial" w:hAnsi="Arial" w:cs="Arial"/>
          <w:bCs/>
        </w:rPr>
        <w:tab/>
      </w:r>
    </w:p>
    <w:p w14:paraId="0E0E6158" w14:textId="77777777" w:rsidR="00C31E4D" w:rsidRPr="00546651" w:rsidRDefault="00C934E7" w:rsidP="00C31E4D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546651">
        <w:rPr>
          <w:rFonts w:cs="Arial"/>
        </w:rPr>
        <w:t>Name:</w:t>
      </w:r>
      <w:r w:rsidRPr="00546651">
        <w:rPr>
          <w:rFonts w:cs="Arial"/>
          <w:b w:val="0"/>
          <w:bCs/>
        </w:rPr>
        <w:tab/>
      </w:r>
      <w:r w:rsidR="00C31E4D" w:rsidRPr="00546651">
        <w:rPr>
          <w:rFonts w:cs="Arial"/>
          <w:b w:val="0"/>
          <w:bCs/>
        </w:rPr>
        <w:t>Ren Da</w:t>
      </w:r>
    </w:p>
    <w:p w14:paraId="58B92696" w14:textId="77777777" w:rsidR="00C934E7" w:rsidRPr="00546651" w:rsidRDefault="00C934E7" w:rsidP="00C31E4D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it-IT"/>
        </w:rPr>
      </w:pPr>
      <w:r w:rsidRPr="00546651">
        <w:rPr>
          <w:rFonts w:cs="Arial"/>
          <w:lang w:val="it-IT"/>
        </w:rPr>
        <w:t>E-mail Address:</w:t>
      </w:r>
      <w:r w:rsidRPr="00546651">
        <w:rPr>
          <w:rFonts w:cs="Arial"/>
          <w:b w:val="0"/>
          <w:bCs/>
          <w:lang w:val="it-IT"/>
        </w:rPr>
        <w:tab/>
      </w:r>
      <w:r w:rsidR="00C31E4D" w:rsidRPr="00546651">
        <w:rPr>
          <w:rFonts w:cs="Arial"/>
          <w:b w:val="0"/>
          <w:bCs/>
          <w:lang w:val="it-IT"/>
        </w:rPr>
        <w:t>renda@catt</w:t>
      </w:r>
      <w:r w:rsidR="009215FA" w:rsidRPr="00546651">
        <w:rPr>
          <w:rFonts w:cs="Arial"/>
          <w:b w:val="0"/>
          <w:bCs/>
          <w:lang w:val="it-IT"/>
        </w:rPr>
        <w:t>.cn</w:t>
      </w:r>
    </w:p>
    <w:p w14:paraId="520A3C7B" w14:textId="77777777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6D20A3A1" w14:textId="77777777" w:rsidR="00B352C9" w:rsidRPr="00546651" w:rsidRDefault="00B352C9" w:rsidP="00B352C9">
      <w:pPr>
        <w:spacing w:after="60"/>
        <w:ind w:left="1985" w:hanging="1985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Send any reply LS to:</w:t>
      </w:r>
      <w:r w:rsidRPr="00546651">
        <w:rPr>
          <w:rFonts w:ascii="Arial" w:hAnsi="Arial" w:cs="Arial"/>
          <w:b/>
        </w:rPr>
        <w:tab/>
        <w:t xml:space="preserve"> 3GPP Liaisons Coordinator, </w:t>
      </w:r>
      <w:hyperlink r:id="rId7" w:history="1">
        <w:r w:rsidRPr="00546651">
          <w:rPr>
            <w:rStyle w:val="Hyperlink"/>
            <w:rFonts w:ascii="Arial" w:hAnsi="Arial" w:cs="Arial"/>
          </w:rPr>
          <w:t>mailto:3GPPLiaison@etsi.org</w:t>
        </w:r>
      </w:hyperlink>
    </w:p>
    <w:p w14:paraId="397F8BBD" w14:textId="77777777" w:rsidR="00B352C9" w:rsidRPr="00546651" w:rsidRDefault="00B352C9" w:rsidP="00C934E7">
      <w:pPr>
        <w:spacing w:after="60"/>
        <w:ind w:left="1985" w:hanging="1985"/>
        <w:rPr>
          <w:rFonts w:ascii="Arial" w:hAnsi="Arial" w:cs="Arial"/>
          <w:b/>
        </w:rPr>
      </w:pPr>
    </w:p>
    <w:p w14:paraId="6DBF1B6A" w14:textId="212592DA" w:rsidR="00C934E7" w:rsidRPr="00546651" w:rsidRDefault="00C934E7" w:rsidP="00C934E7">
      <w:pPr>
        <w:spacing w:after="60"/>
        <w:ind w:left="1985" w:hanging="1985"/>
        <w:rPr>
          <w:rFonts w:ascii="Arial" w:hAnsi="Arial" w:cs="Arial"/>
          <w:lang w:eastAsia="ja-JP"/>
        </w:rPr>
      </w:pPr>
      <w:r w:rsidRPr="00546651">
        <w:rPr>
          <w:rFonts w:ascii="Arial" w:hAnsi="Arial" w:cs="Arial"/>
          <w:b/>
        </w:rPr>
        <w:t>Attachments:</w:t>
      </w:r>
      <w:r w:rsidRPr="00546651">
        <w:rPr>
          <w:rFonts w:ascii="Arial" w:hAnsi="Arial" w:cs="Arial"/>
          <w:bCs/>
        </w:rPr>
        <w:tab/>
      </w:r>
      <w:r w:rsidR="008A0109" w:rsidRPr="00546651">
        <w:rPr>
          <w:rFonts w:ascii="Arial" w:hAnsi="Arial" w:cs="Arial"/>
          <w:bCs/>
        </w:rPr>
        <w:t>None</w:t>
      </w:r>
    </w:p>
    <w:p w14:paraId="578B9E74" w14:textId="77777777" w:rsidR="00C934E7" w:rsidRPr="00546651" w:rsidRDefault="00C934E7" w:rsidP="00C934E7">
      <w:pPr>
        <w:pBdr>
          <w:bottom w:val="single" w:sz="4" w:space="1" w:color="auto"/>
        </w:pBdr>
        <w:rPr>
          <w:rFonts w:ascii="Arial" w:hAnsi="Arial" w:cs="Arial"/>
        </w:rPr>
      </w:pPr>
    </w:p>
    <w:p w14:paraId="224AA62E" w14:textId="77777777" w:rsidR="00C934E7" w:rsidRPr="00546651" w:rsidRDefault="00C934E7" w:rsidP="00C934E7">
      <w:pPr>
        <w:rPr>
          <w:rFonts w:ascii="Arial" w:hAnsi="Arial" w:cs="Arial"/>
        </w:rPr>
      </w:pPr>
    </w:p>
    <w:p w14:paraId="24D5E49D" w14:textId="77777777" w:rsidR="00C934E7" w:rsidRPr="00546651" w:rsidRDefault="00C934E7" w:rsidP="00C934E7">
      <w:pPr>
        <w:spacing w:after="120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1. Overall Description:</w:t>
      </w:r>
    </w:p>
    <w:p w14:paraId="0FEE90D9" w14:textId="77777777" w:rsidR="00B352C9" w:rsidRPr="00546651" w:rsidRDefault="00B352C9" w:rsidP="00B352C9">
      <w:pPr>
        <w:rPr>
          <w:rFonts w:ascii="Arial" w:hAnsi="Arial" w:cs="Arial"/>
        </w:rPr>
      </w:pPr>
    </w:p>
    <w:p w14:paraId="03FCAEC5" w14:textId="0DBF1698" w:rsidR="00B352C9" w:rsidRPr="00546651" w:rsidRDefault="00B352C9" w:rsidP="00B352C9">
      <w:pPr>
        <w:rPr>
          <w:rFonts w:ascii="Arial" w:hAnsi="Arial" w:cs="Arial"/>
        </w:rPr>
      </w:pPr>
      <w:r w:rsidRPr="00546651">
        <w:rPr>
          <w:rFonts w:ascii="Arial" w:hAnsi="Arial" w:cs="Arial"/>
        </w:rPr>
        <w:t>The following agreement</w:t>
      </w:r>
      <w:r w:rsidR="00703659">
        <w:rPr>
          <w:rFonts w:ascii="Arial" w:hAnsi="Arial" w:cs="Arial"/>
        </w:rPr>
        <w:t>s</w:t>
      </w:r>
      <w:r w:rsidRPr="00546651">
        <w:rPr>
          <w:rFonts w:ascii="Arial" w:hAnsi="Arial" w:cs="Arial"/>
        </w:rPr>
        <w:t xml:space="preserve"> </w:t>
      </w:r>
      <w:r w:rsidR="00703659">
        <w:rPr>
          <w:rFonts w:ascii="Arial" w:hAnsi="Arial" w:cs="Arial"/>
        </w:rPr>
        <w:t>were</w:t>
      </w:r>
      <w:r w:rsidRPr="00546651">
        <w:rPr>
          <w:rFonts w:ascii="Arial" w:hAnsi="Arial" w:cs="Arial"/>
        </w:rPr>
        <w:t xml:space="preserve"> made </w:t>
      </w:r>
      <w:r w:rsidR="00C27E44">
        <w:rPr>
          <w:rFonts w:ascii="Arial" w:hAnsi="Arial" w:cs="Arial"/>
        </w:rPr>
        <w:t xml:space="preserve">regarding the UE Tx TEG reporting </w:t>
      </w:r>
      <w:r w:rsidRPr="00546651">
        <w:rPr>
          <w:rFonts w:ascii="Arial" w:hAnsi="Arial" w:cs="Arial"/>
        </w:rPr>
        <w:t xml:space="preserve">as an outcome of the discussion </w:t>
      </w:r>
      <w:r w:rsidR="00C27E44">
        <w:rPr>
          <w:rFonts w:ascii="Arial" w:hAnsi="Arial" w:cs="Arial"/>
        </w:rPr>
        <w:t xml:space="preserve">of </w:t>
      </w:r>
      <w:r w:rsidR="00703659" w:rsidRPr="00703659">
        <w:rPr>
          <w:rFonts w:ascii="Arial" w:hAnsi="Arial" w:cs="Arial"/>
        </w:rPr>
        <w:t xml:space="preserve">accuracy improvements by mitigating UE Rx/Tx and/or </w:t>
      </w:r>
      <w:proofErr w:type="spellStart"/>
      <w:r w:rsidR="00703659" w:rsidRPr="00703659">
        <w:rPr>
          <w:rFonts w:ascii="Arial" w:hAnsi="Arial" w:cs="Arial"/>
        </w:rPr>
        <w:t>gNB</w:t>
      </w:r>
      <w:proofErr w:type="spellEnd"/>
      <w:r w:rsidR="00703659" w:rsidRPr="00703659">
        <w:rPr>
          <w:rFonts w:ascii="Arial" w:hAnsi="Arial" w:cs="Arial"/>
        </w:rPr>
        <w:t xml:space="preserve"> Rx/Tx timing delays </w:t>
      </w:r>
      <w:r w:rsidR="00703659">
        <w:rPr>
          <w:rFonts w:ascii="Arial" w:hAnsi="Arial" w:cs="Arial"/>
        </w:rPr>
        <w:t xml:space="preserve">for </w:t>
      </w:r>
      <w:r w:rsidR="00C27E44" w:rsidRPr="00546651">
        <w:rPr>
          <w:rFonts w:ascii="Arial" w:hAnsi="Arial" w:cs="Arial"/>
        </w:rPr>
        <w:t xml:space="preserve">NR positioning enhancements </w:t>
      </w:r>
      <w:r w:rsidRPr="00546651">
        <w:rPr>
          <w:rFonts w:ascii="Arial" w:hAnsi="Arial" w:cs="Arial"/>
        </w:rPr>
        <w:t>at RAN1#107e.</w:t>
      </w:r>
    </w:p>
    <w:p w14:paraId="09DD1CA9" w14:textId="02A1489B" w:rsidR="00B352C9" w:rsidRPr="00546651" w:rsidRDefault="00B352C9" w:rsidP="00B352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B352C9" w:rsidRPr="00546651" w14:paraId="5A6CC78E" w14:textId="77777777" w:rsidTr="00C27E44">
        <w:tc>
          <w:tcPr>
            <w:tcW w:w="10081" w:type="dxa"/>
          </w:tcPr>
          <w:p w14:paraId="27605422" w14:textId="77777777" w:rsidR="00C27E44" w:rsidRPr="002F1448" w:rsidRDefault="00C27E44" w:rsidP="00B352C9">
            <w:pPr>
              <w:rPr>
                <w:rFonts w:ascii="Arial" w:hAnsi="Arial" w:cs="Arial"/>
                <w:sz w:val="16"/>
                <w:szCs w:val="16"/>
                <w:highlight w:val="green"/>
                <w:lang w:eastAsia="x-none"/>
              </w:rPr>
            </w:pPr>
          </w:p>
          <w:p w14:paraId="78C7DF48" w14:textId="2FD179C6" w:rsidR="00C27E44" w:rsidRPr="002F1448" w:rsidRDefault="00C27E44" w:rsidP="00C27E44">
            <w:pPr>
              <w:pStyle w:val="Heading3"/>
              <w:spacing w:before="0"/>
              <w:outlineLvl w:val="2"/>
              <w:rPr>
                <w:rFonts w:ascii="Arial" w:eastAsia="SimSun" w:hAnsi="Arial" w:cs="Arial"/>
                <w:color w:val="000000"/>
                <w:sz w:val="16"/>
                <w:szCs w:val="16"/>
                <w:lang w:val="en-US" w:eastAsia="zh-CN"/>
              </w:rPr>
            </w:pPr>
            <w:commentRangeStart w:id="0"/>
            <w:r w:rsidRPr="002F1448"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  <w:shd w:val="clear" w:color="auto" w:fill="FF00FF"/>
              </w:rPr>
              <w:t>(Round 5) Proposal 3.4 (H)</w:t>
            </w:r>
            <w:commentRangeEnd w:id="0"/>
            <w:r w:rsidR="002F1448">
              <w:rPr>
                <w:rStyle w:val="CommentReference"/>
                <w:rFonts w:ascii="Times New Roman" w:eastAsia="Times New Roman" w:hAnsi="Times New Roman" w:cs="Times New Roman"/>
                <w:color w:val="auto"/>
              </w:rPr>
              <w:commentReference w:id="0"/>
            </w:r>
          </w:p>
          <w:p w14:paraId="04E223AA" w14:textId="77777777" w:rsidR="00C27E44" w:rsidRPr="002F1448" w:rsidRDefault="00C27E44" w:rsidP="00C27E44">
            <w:pPr>
              <w:numPr>
                <w:ilvl w:val="0"/>
                <w:numId w:val="11"/>
              </w:numPr>
              <w:spacing w:line="252" w:lineRule="atLeast"/>
              <w:ind w:left="644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 xml:space="preserve">For UL-TDOA, supporting the following for the serving </w:t>
            </w:r>
            <w:proofErr w:type="spellStart"/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gNB</w:t>
            </w:r>
            <w:proofErr w:type="spellEnd"/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 xml:space="preserve"> to request a UE to report the Tx TEG association information between UE Tx TEG IDs and SRS resources for positioning, subject to UE capability of supporting UE Tx TEG:</w:t>
            </w:r>
          </w:p>
          <w:p w14:paraId="727EDE50" w14:textId="3333BFED" w:rsidR="00C27E44" w:rsidRPr="002F1448" w:rsidRDefault="00C27E44" w:rsidP="00C27E44">
            <w:pPr>
              <w:numPr>
                <w:ilvl w:val="1"/>
                <w:numId w:val="11"/>
              </w:numPr>
              <w:spacing w:line="252" w:lineRule="atLeast"/>
              <w:ind w:left="1364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Based on a configured periodicity, a UE may report the UE Tx TEG association for the SRS resources for positioning that have already been transmitted during the configured period</w:t>
            </w:r>
          </w:p>
          <w:p w14:paraId="08239C10" w14:textId="77777777" w:rsidR="00C27E44" w:rsidRPr="002F1448" w:rsidRDefault="00C27E44" w:rsidP="00C27E44">
            <w:pPr>
              <w:numPr>
                <w:ilvl w:val="2"/>
                <w:numId w:val="11"/>
              </w:numPr>
              <w:spacing w:line="252" w:lineRule="atLeast"/>
              <w:ind w:left="2084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It is up to RAN2 to decide how to indicate the change of the Tx TEG association during the configured period (e.g., using the timestamps)</w:t>
            </w:r>
          </w:p>
          <w:p w14:paraId="5926BBD9" w14:textId="77777777" w:rsidR="00C27E44" w:rsidRPr="002F1448" w:rsidRDefault="00C27E44" w:rsidP="00C27E44">
            <w:pPr>
              <w:numPr>
                <w:ilvl w:val="2"/>
                <w:numId w:val="11"/>
              </w:numPr>
              <w:spacing w:line="252" w:lineRule="atLeast"/>
              <w:ind w:left="2084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It is up to RAN4 to decide when the Tx TEG association is changed</w:t>
            </w:r>
          </w:p>
          <w:p w14:paraId="3E0149DA" w14:textId="77777777" w:rsidR="00C27E44" w:rsidRPr="002F1448" w:rsidRDefault="00C27E44" w:rsidP="00C27E44">
            <w:pPr>
              <w:numPr>
                <w:ilvl w:val="1"/>
                <w:numId w:val="11"/>
              </w:numPr>
              <w:spacing w:line="252" w:lineRule="atLeast"/>
              <w:ind w:left="1364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The values of the configurable periodicities are up to RAN2</w:t>
            </w:r>
          </w:p>
          <w:p w14:paraId="527AF7C0" w14:textId="477C909D" w:rsidR="00C27E44" w:rsidRPr="002F1448" w:rsidRDefault="00C27E44" w:rsidP="00C27E44">
            <w:pPr>
              <w:numPr>
                <w:ilvl w:val="1"/>
                <w:numId w:val="11"/>
              </w:numPr>
              <w:spacing w:line="252" w:lineRule="atLeast"/>
              <w:ind w:left="1364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Note: Tx TEG association information reporting by single request/response mode is assumed already supported with the previous agreement (as shown in the following).</w:t>
            </w:r>
          </w:p>
          <w:p w14:paraId="527F6C7F" w14:textId="77777777" w:rsidR="00C27E44" w:rsidRPr="002F1448" w:rsidRDefault="00C27E44" w:rsidP="00C27E44">
            <w:pPr>
              <w:numPr>
                <w:ilvl w:val="0"/>
                <w:numId w:val="11"/>
              </w:numPr>
              <w:spacing w:line="252" w:lineRule="atLeast"/>
              <w:ind w:left="644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Send an LS to RAN2/RAN4 (cc: RAN3)</w:t>
            </w:r>
          </w:p>
          <w:p w14:paraId="7D72259D" w14:textId="77777777" w:rsidR="00C27E44" w:rsidRPr="002F1448" w:rsidRDefault="00C27E44" w:rsidP="00C27E44">
            <w:pPr>
              <w:numPr>
                <w:ilvl w:val="1"/>
                <w:numId w:val="11"/>
              </w:numPr>
              <w:spacing w:line="252" w:lineRule="atLeast"/>
              <w:ind w:left="1364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 xml:space="preserve">to RAN2, including the following RAN1’s agreement related to the reporting of the UE Tx TEG, for RAN2 to work on the </w:t>
            </w:r>
            <w:proofErr w:type="spellStart"/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signaling</w:t>
            </w:r>
            <w:proofErr w:type="spellEnd"/>
          </w:p>
          <w:p w14:paraId="1F1A044E" w14:textId="77777777" w:rsidR="00C27E44" w:rsidRPr="002F1448" w:rsidRDefault="00C27E44" w:rsidP="00C27E44">
            <w:pPr>
              <w:numPr>
                <w:ilvl w:val="1"/>
                <w:numId w:val="11"/>
              </w:numPr>
              <w:spacing w:line="252" w:lineRule="atLeast"/>
              <w:ind w:left="1364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</w:rPr>
            </w:pPr>
            <w:r w:rsidRPr="002F1448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</w:rPr>
              <w:t>to RAN4 for checking the agreement and work on how to decide when the Tx TEG association is changed</w:t>
            </w:r>
          </w:p>
          <w:p w14:paraId="248658ED" w14:textId="77777777" w:rsidR="00C27E44" w:rsidRPr="002F1448" w:rsidRDefault="00C27E44" w:rsidP="00B352C9">
            <w:pPr>
              <w:rPr>
                <w:rFonts w:ascii="Arial" w:hAnsi="Arial" w:cs="Arial"/>
                <w:sz w:val="16"/>
                <w:szCs w:val="16"/>
                <w:highlight w:val="green"/>
                <w:lang w:eastAsia="x-none"/>
              </w:rPr>
            </w:pPr>
          </w:p>
          <w:p w14:paraId="4EB0E3C9" w14:textId="6782EB36" w:rsidR="00B352C9" w:rsidRPr="002F1448" w:rsidRDefault="00B352C9" w:rsidP="00B352C9">
            <w:pPr>
              <w:rPr>
                <w:rFonts w:ascii="Arial" w:hAnsi="Arial" w:cs="Arial"/>
                <w:sz w:val="16"/>
                <w:szCs w:val="16"/>
                <w:lang w:eastAsia="x-none"/>
              </w:rPr>
            </w:pPr>
            <w:r w:rsidRPr="002F1448">
              <w:rPr>
                <w:rFonts w:ascii="Arial" w:hAnsi="Arial" w:cs="Arial"/>
                <w:sz w:val="16"/>
                <w:szCs w:val="16"/>
                <w:highlight w:val="green"/>
                <w:lang w:eastAsia="x-none"/>
              </w:rPr>
              <w:t>Agreement:</w:t>
            </w:r>
          </w:p>
          <w:p w14:paraId="4F10B567" w14:textId="77777777" w:rsidR="00B352C9" w:rsidRPr="002F1448" w:rsidRDefault="00B352C9" w:rsidP="00B352C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F207E9" w14:textId="77777777" w:rsidR="00A85FA6" w:rsidRPr="002F1448" w:rsidRDefault="00A85FA6" w:rsidP="00A85FA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F1448">
              <w:rPr>
                <w:rFonts w:ascii="Arial" w:hAnsi="Arial" w:cs="Arial"/>
                <w:i/>
                <w:sz w:val="16"/>
                <w:szCs w:val="16"/>
              </w:rPr>
              <w:t>Confirm and modify the working assumption with the following modifications:</w:t>
            </w:r>
          </w:p>
          <w:p w14:paraId="7C265181" w14:textId="77777777" w:rsidR="00A85FA6" w:rsidRPr="002F1448" w:rsidRDefault="00A85FA6" w:rsidP="00A85FA6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 xml:space="preserve">For mitigating UE Tx timing errors for UL TDOA, subject to UE’s capability, support the serving </w:t>
            </w:r>
            <w:proofErr w:type="spellStart"/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gNB</w:t>
            </w:r>
            <w:proofErr w:type="spellEnd"/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 xml:space="preserve"> to request a UE to provide the association information of UL SRS resources for positioning with Tx TEGs to the serving </w:t>
            </w:r>
            <w:proofErr w:type="spellStart"/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gNB</w:t>
            </w:r>
            <w:proofErr w:type="spellEnd"/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 xml:space="preserve"> if the UE supports multiple UE Tx TEGs for UL TDOA.</w:t>
            </w:r>
          </w:p>
          <w:p w14:paraId="6511B63A" w14:textId="77777777" w:rsidR="00A85FA6" w:rsidRPr="002F1448" w:rsidRDefault="00A85FA6" w:rsidP="00A85FA6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 xml:space="preserve">The serving </w:t>
            </w:r>
            <w:proofErr w:type="spellStart"/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gNB</w:t>
            </w:r>
            <w:proofErr w:type="spellEnd"/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 xml:space="preserve"> should forward the association information provided by the UE to the LMF.</w:t>
            </w:r>
          </w:p>
          <w:p w14:paraId="7388AC5A" w14:textId="77777777" w:rsidR="00A85FA6" w:rsidRPr="002F1448" w:rsidRDefault="00A85FA6" w:rsidP="00A85FA6">
            <w:pPr>
              <w:pStyle w:val="ListParagraph"/>
              <w:numPr>
                <w:ilvl w:val="2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</w:pPr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 xml:space="preserve">FFS: whether to support the serving </w:t>
            </w:r>
            <w:proofErr w:type="spellStart"/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>gNB</w:t>
            </w:r>
            <w:proofErr w:type="spellEnd"/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 xml:space="preserve"> to forward the association information to the </w:t>
            </w:r>
            <w:proofErr w:type="spellStart"/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>neighboring</w:t>
            </w:r>
            <w:proofErr w:type="spellEnd"/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>gNBs</w:t>
            </w:r>
            <w:proofErr w:type="spellEnd"/>
          </w:p>
          <w:p w14:paraId="5D48FE5E" w14:textId="77777777" w:rsidR="00A85FA6" w:rsidRPr="002F1448" w:rsidRDefault="00A85FA6" w:rsidP="00A85FA6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 xml:space="preserve">UE should report its capability of supporting multiple UE Tx TEGs for UL TDOA to serving </w:t>
            </w:r>
            <w:proofErr w:type="spellStart"/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gNB</w:t>
            </w:r>
            <w:proofErr w:type="spellEnd"/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.</w:t>
            </w:r>
          </w:p>
          <w:p w14:paraId="545337C9" w14:textId="77777777" w:rsidR="00A85FA6" w:rsidRPr="002F1448" w:rsidRDefault="00A85FA6" w:rsidP="00A85FA6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For mitigating UE Tx timing errors for Multi-RTT, subject to UE’s capability, support the LMF to request a UE to provide the association information of UL SRS resources for positioning with Tx TEGs directly to the LMF if the UE supports multiple Tx TEGs for Multi-RTT.</w:t>
            </w:r>
          </w:p>
          <w:p w14:paraId="178FF97B" w14:textId="77777777" w:rsidR="00A85FA6" w:rsidRPr="002F1448" w:rsidRDefault="00A85FA6" w:rsidP="00A85FA6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</w:pPr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 xml:space="preserve">FFS: whether to support the LMF to forward the association information to the serving and </w:t>
            </w:r>
            <w:proofErr w:type="spellStart"/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>neighboring</w:t>
            </w:r>
            <w:proofErr w:type="spellEnd"/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>gNBs</w:t>
            </w:r>
            <w:proofErr w:type="spellEnd"/>
          </w:p>
          <w:p w14:paraId="0962A6E6" w14:textId="77777777" w:rsidR="00A85FA6" w:rsidRPr="002F1448" w:rsidRDefault="00A85FA6" w:rsidP="00A85FA6">
            <w:pPr>
              <w:pStyle w:val="ListParagraph"/>
              <w:numPr>
                <w:ilvl w:val="1"/>
                <w:numId w:val="8"/>
              </w:numPr>
              <w:tabs>
                <w:tab w:val="left" w:pos="360"/>
                <w:tab w:val="left" w:pos="720"/>
              </w:tabs>
              <w:ind w:leftChars="0"/>
              <w:contextualSpacing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  <w:r w:rsidRPr="002F1448">
              <w:rPr>
                <w:rFonts w:ascii="Arial" w:hAnsi="Arial" w:cs="Arial"/>
                <w:i/>
                <w:sz w:val="16"/>
                <w:szCs w:val="16"/>
                <w:lang w:eastAsia="zh-CN"/>
              </w:rPr>
              <w:t>UE should report its capability of supporting multiple UE Tx TEGs for Multi-RTT directly to the LMF.</w:t>
            </w:r>
          </w:p>
          <w:p w14:paraId="28A97669" w14:textId="77777777" w:rsidR="00A85FA6" w:rsidRPr="002F1448" w:rsidRDefault="00A85FA6" w:rsidP="00A85FA6">
            <w:pPr>
              <w:pStyle w:val="ListParagraph"/>
              <w:numPr>
                <w:ilvl w:val="0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</w:pPr>
            <w:r w:rsidRPr="002F1448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  <w:t xml:space="preserve">Note: For mitigating UE Tx timing errors when both UL-TDOA and Multi-RTT, or UL-TDOA and DL-TDOA are used, the UE should provide the association information of UL SRS resources for positioning with Tx TEGs, subject to UE capability (in the bullets above):  </w:t>
            </w:r>
          </w:p>
          <w:p w14:paraId="08305E1C" w14:textId="77777777" w:rsidR="00A85FA6" w:rsidRPr="002F1448" w:rsidRDefault="00A85FA6" w:rsidP="00A85FA6">
            <w:pPr>
              <w:pStyle w:val="ListParagraph"/>
              <w:numPr>
                <w:ilvl w:val="1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</w:pPr>
            <w:r w:rsidRPr="002F1448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  <w:t xml:space="preserve">to the serving </w:t>
            </w:r>
            <w:proofErr w:type="spellStart"/>
            <w:r w:rsidRPr="002F1448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  <w:t>gNB</w:t>
            </w:r>
            <w:proofErr w:type="spellEnd"/>
            <w:r w:rsidRPr="002F1448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  <w:t xml:space="preserve"> if a request to provide the association information is received from the </w:t>
            </w:r>
            <w:proofErr w:type="spellStart"/>
            <w:r w:rsidRPr="002F1448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  <w:t>gNB</w:t>
            </w:r>
            <w:proofErr w:type="spellEnd"/>
            <w:r w:rsidRPr="002F1448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  <w:t xml:space="preserve"> </w:t>
            </w:r>
          </w:p>
          <w:p w14:paraId="429701FB" w14:textId="77777777" w:rsidR="00A85FA6" w:rsidRPr="002F1448" w:rsidRDefault="00A85FA6" w:rsidP="00A85FA6">
            <w:pPr>
              <w:pStyle w:val="ListParagraph"/>
              <w:numPr>
                <w:ilvl w:val="1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</w:pPr>
            <w:r w:rsidRPr="002F1448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  <w:lang w:eastAsia="zh-CN"/>
              </w:rPr>
              <w:t xml:space="preserve">to the LMF if a request to provide the association information is received from the LMF. </w:t>
            </w:r>
          </w:p>
          <w:p w14:paraId="3633E1A9" w14:textId="77777777" w:rsidR="00A85FA6" w:rsidRPr="002F1448" w:rsidRDefault="00A85FA6" w:rsidP="00A85FA6">
            <w:pPr>
              <w:pStyle w:val="ListParagraph"/>
              <w:numPr>
                <w:ilvl w:val="0"/>
                <w:numId w:val="8"/>
              </w:numPr>
              <w:spacing w:line="259" w:lineRule="auto"/>
              <w:ind w:leftChars="0"/>
              <w:contextualSpacing/>
              <w:jc w:val="both"/>
              <w:rPr>
                <w:rFonts w:ascii="Arial" w:hAnsi="Arial" w:cs="Arial"/>
                <w:i/>
                <w:strike/>
                <w:color w:val="FF0000"/>
                <w:sz w:val="16"/>
                <w:szCs w:val="16"/>
              </w:rPr>
            </w:pPr>
            <w:r w:rsidRPr="002F1448">
              <w:rPr>
                <w:rFonts w:ascii="Arial" w:hAnsi="Arial" w:cs="Arial"/>
                <w:i/>
                <w:strike/>
                <w:color w:val="FF0000"/>
                <w:sz w:val="16"/>
                <w:szCs w:val="16"/>
                <w:lang w:eastAsia="zh-CN"/>
              </w:rPr>
              <w:t>FFS: Mitigation of UE Tx timing errors when Multi-RTT, UL-TDOA and/or DL-TDOA are used.</w:t>
            </w:r>
          </w:p>
          <w:p w14:paraId="715163C1" w14:textId="2DD7E8F4" w:rsidR="00A85FA6" w:rsidRPr="002F1448" w:rsidRDefault="00A85FA6" w:rsidP="00C27E44">
            <w:pPr>
              <w:spacing w:line="252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6B012F" w14:textId="77777777" w:rsidR="00B352C9" w:rsidRPr="00546651" w:rsidRDefault="00B352C9" w:rsidP="00B352C9">
      <w:pPr>
        <w:rPr>
          <w:rFonts w:ascii="Arial" w:hAnsi="Arial" w:cs="Arial"/>
        </w:rPr>
      </w:pPr>
    </w:p>
    <w:p w14:paraId="44075B72" w14:textId="77777777" w:rsidR="00B352C9" w:rsidRPr="00546651" w:rsidRDefault="00B352C9" w:rsidP="00B352C9">
      <w:pPr>
        <w:rPr>
          <w:rFonts w:ascii="Arial" w:hAnsi="Arial" w:cs="Arial"/>
        </w:rPr>
      </w:pPr>
    </w:p>
    <w:p w14:paraId="694D5649" w14:textId="7AB592F9" w:rsidR="00B352C9" w:rsidRDefault="00B352C9" w:rsidP="00E910EC">
      <w:pPr>
        <w:rPr>
          <w:rFonts w:ascii="Arial" w:hAnsi="Arial" w:cs="Arial"/>
        </w:rPr>
      </w:pPr>
      <w:r w:rsidRPr="00546651">
        <w:rPr>
          <w:rFonts w:ascii="Arial" w:hAnsi="Arial" w:cs="Arial"/>
        </w:rPr>
        <w:t>RAN1</w:t>
      </w:r>
      <w:r w:rsidR="00C27E44">
        <w:rPr>
          <w:rFonts w:ascii="Arial" w:hAnsi="Arial" w:cs="Arial"/>
        </w:rPr>
        <w:t xml:space="preserve"> would like to</w:t>
      </w:r>
      <w:r w:rsidRPr="00546651">
        <w:rPr>
          <w:rFonts w:ascii="Arial" w:hAnsi="Arial" w:cs="Arial"/>
        </w:rPr>
        <w:t xml:space="preserve"> ask RAN2 to consider the above agreement</w:t>
      </w:r>
      <w:r w:rsidR="001D02E4">
        <w:rPr>
          <w:rFonts w:ascii="Arial" w:hAnsi="Arial" w:cs="Arial"/>
        </w:rPr>
        <w:t>s</w:t>
      </w:r>
      <w:r w:rsidRPr="00546651">
        <w:rPr>
          <w:rFonts w:ascii="Arial" w:hAnsi="Arial" w:cs="Arial"/>
        </w:rPr>
        <w:t xml:space="preserve"> in ongoing work and implement relevant signalling</w:t>
      </w:r>
      <w:r w:rsidR="002F1448">
        <w:rPr>
          <w:rFonts w:ascii="Arial" w:hAnsi="Arial" w:cs="Arial"/>
        </w:rPr>
        <w:t xml:space="preserve"> support.</w:t>
      </w:r>
    </w:p>
    <w:p w14:paraId="3C3BAD39" w14:textId="58712D23" w:rsidR="00C27E44" w:rsidRDefault="00C27E44" w:rsidP="00E910EC">
      <w:pPr>
        <w:rPr>
          <w:rFonts w:ascii="Arial" w:hAnsi="Arial" w:cs="Arial"/>
        </w:rPr>
      </w:pPr>
    </w:p>
    <w:p w14:paraId="68AB9DAB" w14:textId="38321A93" w:rsidR="00C27E44" w:rsidRDefault="00C27E44" w:rsidP="00C27E44">
      <w:pPr>
        <w:rPr>
          <w:rFonts w:ascii="Arial" w:hAnsi="Arial" w:cs="Arial"/>
        </w:rPr>
      </w:pPr>
      <w:r>
        <w:rPr>
          <w:rFonts w:ascii="Arial" w:hAnsi="Arial" w:cs="Arial"/>
        </w:rPr>
        <w:t>RAN1 would like to</w:t>
      </w:r>
      <w:r w:rsidRPr="00546651">
        <w:rPr>
          <w:rFonts w:ascii="Arial" w:hAnsi="Arial" w:cs="Arial"/>
        </w:rPr>
        <w:t xml:space="preserve"> ask RAN</w:t>
      </w:r>
      <w:r>
        <w:rPr>
          <w:rFonts w:ascii="Arial" w:hAnsi="Arial" w:cs="Arial"/>
        </w:rPr>
        <w:t>4</w:t>
      </w:r>
      <w:r w:rsidRPr="00546651">
        <w:rPr>
          <w:rFonts w:ascii="Arial" w:hAnsi="Arial" w:cs="Arial"/>
        </w:rPr>
        <w:t xml:space="preserve"> to consider the above agreement</w:t>
      </w:r>
      <w:r>
        <w:rPr>
          <w:rFonts w:ascii="Arial" w:hAnsi="Arial" w:cs="Arial"/>
        </w:rPr>
        <w:t>s</w:t>
      </w:r>
      <w:r w:rsidRPr="00546651">
        <w:rPr>
          <w:rFonts w:ascii="Arial" w:hAnsi="Arial" w:cs="Arial"/>
        </w:rPr>
        <w:t xml:space="preserve"> in ongoing work</w:t>
      </w:r>
      <w:r w:rsidR="002F1448">
        <w:rPr>
          <w:rFonts w:ascii="Arial" w:eastAsia="SimSun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</w:rPr>
        <w:t>and provide the feedback to RAN1 if there is any concern</w:t>
      </w:r>
      <w:r w:rsidR="002F1448">
        <w:rPr>
          <w:rFonts w:ascii="Arial" w:hAnsi="Arial" w:cs="Arial"/>
        </w:rPr>
        <w:t xml:space="preserve"> on the </w:t>
      </w:r>
      <w:r w:rsidR="002F1448" w:rsidRPr="00546651">
        <w:rPr>
          <w:rFonts w:ascii="Arial" w:hAnsi="Arial" w:cs="Arial"/>
        </w:rPr>
        <w:t>above agreement</w:t>
      </w:r>
      <w:r w:rsidR="002F1448">
        <w:rPr>
          <w:rFonts w:ascii="Arial" w:hAnsi="Arial" w:cs="Arial"/>
        </w:rPr>
        <w:t>s.</w:t>
      </w:r>
    </w:p>
    <w:p w14:paraId="2A447D3B" w14:textId="77777777" w:rsidR="003F68FA" w:rsidRPr="00546651" w:rsidRDefault="003F68FA" w:rsidP="003F68FA">
      <w:pPr>
        <w:rPr>
          <w:rFonts w:ascii="Arial" w:hAnsi="Arial" w:cs="Arial"/>
        </w:rPr>
      </w:pPr>
    </w:p>
    <w:p w14:paraId="55DB986B" w14:textId="77777777" w:rsidR="00C934E7" w:rsidRPr="00546651" w:rsidRDefault="00C934E7" w:rsidP="00C934E7">
      <w:pPr>
        <w:rPr>
          <w:rFonts w:ascii="Arial" w:hAnsi="Arial" w:cs="Arial"/>
        </w:rPr>
      </w:pPr>
    </w:p>
    <w:p w14:paraId="64732653" w14:textId="77777777" w:rsidR="00C934E7" w:rsidRPr="00546651" w:rsidRDefault="00C934E7" w:rsidP="00C934E7">
      <w:pPr>
        <w:spacing w:after="120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2. Actions:</w:t>
      </w:r>
    </w:p>
    <w:p w14:paraId="58452843" w14:textId="4249F5AB" w:rsidR="007A35A3" w:rsidRPr="00546651" w:rsidRDefault="007A35A3" w:rsidP="007A35A3">
      <w:pPr>
        <w:spacing w:after="120"/>
        <w:ind w:left="1985" w:hanging="1985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 xml:space="preserve">To </w:t>
      </w:r>
      <w:r w:rsidRPr="00546651">
        <w:rPr>
          <w:rFonts w:ascii="Arial" w:hAnsi="Arial" w:cs="Arial"/>
          <w:b/>
          <w:lang w:val="sv-SE"/>
        </w:rPr>
        <w:t>RAN</w:t>
      </w:r>
      <w:r w:rsidR="00EC20AF">
        <w:rPr>
          <w:rFonts w:ascii="Arial" w:hAnsi="Arial" w:cs="Arial"/>
          <w:b/>
          <w:lang w:val="sv-SE"/>
        </w:rPr>
        <w:t>2</w:t>
      </w:r>
      <w:r w:rsidRPr="00546651">
        <w:rPr>
          <w:rFonts w:ascii="Arial" w:hAnsi="Arial" w:cs="Arial"/>
          <w:b/>
        </w:rPr>
        <w:t>:</w:t>
      </w:r>
    </w:p>
    <w:p w14:paraId="72CB791F" w14:textId="110F068C" w:rsidR="00C934E7" w:rsidRPr="00C27E44" w:rsidRDefault="007A35A3" w:rsidP="00C27E44">
      <w:pPr>
        <w:spacing w:after="120"/>
        <w:ind w:left="993" w:hanging="993"/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 xml:space="preserve">ACTION: </w:t>
      </w:r>
      <w:r w:rsidRPr="00546651">
        <w:rPr>
          <w:rFonts w:ascii="Arial" w:hAnsi="Arial" w:cs="Arial"/>
          <w:bCs/>
        </w:rPr>
        <w:t xml:space="preserve">RAN1 respectfully asks </w:t>
      </w:r>
      <w:r w:rsidR="00EC20AF">
        <w:rPr>
          <w:rFonts w:ascii="Arial" w:hAnsi="Arial" w:cs="Arial"/>
          <w:bCs/>
        </w:rPr>
        <w:t>RAN2</w:t>
      </w:r>
      <w:r w:rsidRPr="00546651">
        <w:rPr>
          <w:rFonts w:ascii="Arial" w:hAnsi="Arial" w:cs="Arial"/>
          <w:bCs/>
        </w:rPr>
        <w:t xml:space="preserve"> to enable </w:t>
      </w:r>
      <w:r w:rsidR="00EC20AF">
        <w:rPr>
          <w:rFonts w:ascii="Arial" w:hAnsi="Arial" w:cs="Arial"/>
        </w:rPr>
        <w:t>LPP/RRC</w:t>
      </w:r>
      <w:r w:rsidR="0013260A">
        <w:rPr>
          <w:rFonts w:ascii="Arial" w:hAnsi="Arial" w:cs="Arial"/>
        </w:rPr>
        <w:t xml:space="preserve"> </w:t>
      </w:r>
      <w:bookmarkStart w:id="1" w:name="_GoBack"/>
      <w:bookmarkEnd w:id="1"/>
      <w:r w:rsidRPr="00546651">
        <w:rPr>
          <w:rFonts w:ascii="Arial" w:hAnsi="Arial" w:cs="Arial"/>
          <w:bCs/>
          <w:lang w:val="en-US"/>
        </w:rPr>
        <w:t xml:space="preserve">signaling </w:t>
      </w:r>
      <w:r w:rsidRPr="00546651">
        <w:rPr>
          <w:rFonts w:ascii="Arial" w:hAnsi="Arial" w:cs="Arial"/>
          <w:bCs/>
        </w:rPr>
        <w:t xml:space="preserve">to </w:t>
      </w:r>
      <w:r w:rsidR="00EC20AF">
        <w:rPr>
          <w:rFonts w:ascii="Arial" w:hAnsi="Arial" w:cs="Arial"/>
          <w:bCs/>
        </w:rPr>
        <w:t xml:space="preserve">support above agreements for </w:t>
      </w:r>
      <w:r w:rsidR="00C27E44" w:rsidRPr="00546651">
        <w:rPr>
          <w:rFonts w:ascii="Arial" w:hAnsi="Arial" w:cs="Arial"/>
        </w:rPr>
        <w:t>NR positioning enhancements</w:t>
      </w:r>
      <w:r w:rsidR="00C27E44">
        <w:rPr>
          <w:rFonts w:ascii="Arial" w:hAnsi="Arial" w:cs="Arial"/>
        </w:rPr>
        <w:t>.</w:t>
      </w:r>
    </w:p>
    <w:p w14:paraId="4461B9A5" w14:textId="74892C97" w:rsidR="002F1448" w:rsidRPr="002F1448" w:rsidRDefault="00C27E44" w:rsidP="002F1448">
      <w:pPr>
        <w:rPr>
          <w:rFonts w:ascii="Arial" w:hAnsi="Arial" w:cs="Arial"/>
          <w:bCs/>
        </w:rPr>
      </w:pPr>
      <w:r w:rsidRPr="00546651">
        <w:rPr>
          <w:rFonts w:ascii="Arial" w:hAnsi="Arial" w:cs="Arial"/>
          <w:b/>
        </w:rPr>
        <w:t xml:space="preserve">ACTION: </w:t>
      </w:r>
      <w:r w:rsidRPr="00546651">
        <w:rPr>
          <w:rFonts w:ascii="Arial" w:hAnsi="Arial" w:cs="Arial"/>
          <w:bCs/>
        </w:rPr>
        <w:t xml:space="preserve">RAN1 respectfully asks </w:t>
      </w:r>
      <w:r>
        <w:rPr>
          <w:rFonts w:ascii="Arial" w:hAnsi="Arial" w:cs="Arial"/>
          <w:bCs/>
        </w:rPr>
        <w:t xml:space="preserve">RAN4 </w:t>
      </w:r>
      <w:r w:rsidR="002F1448">
        <w:rPr>
          <w:rFonts w:ascii="Arial" w:hAnsi="Arial" w:cs="Arial"/>
          <w:bCs/>
        </w:rPr>
        <w:t xml:space="preserve">to check above </w:t>
      </w:r>
      <w:r w:rsidR="002F1448" w:rsidRPr="002F1448">
        <w:rPr>
          <w:rFonts w:ascii="Arial" w:hAnsi="Arial" w:cs="Arial"/>
          <w:bCs/>
        </w:rPr>
        <w:t>agreement</w:t>
      </w:r>
      <w:r w:rsidR="002F1448">
        <w:rPr>
          <w:rFonts w:ascii="Arial" w:hAnsi="Arial" w:cs="Arial"/>
          <w:bCs/>
        </w:rPr>
        <w:t>s</w:t>
      </w:r>
      <w:r w:rsidR="002F1448" w:rsidRPr="002F1448">
        <w:rPr>
          <w:rFonts w:ascii="Arial" w:hAnsi="Arial" w:cs="Arial"/>
          <w:bCs/>
        </w:rPr>
        <w:t xml:space="preserve"> and work on how to decide when the Tx TEG association is changed</w:t>
      </w:r>
      <w:r w:rsidR="002F1448">
        <w:rPr>
          <w:rFonts w:ascii="Arial" w:hAnsi="Arial" w:cs="Arial"/>
          <w:bCs/>
        </w:rPr>
        <w:t>.</w:t>
      </w:r>
    </w:p>
    <w:p w14:paraId="284BF3B2" w14:textId="4EC706EE" w:rsidR="00C27E44" w:rsidRPr="00546651" w:rsidRDefault="00C27E44" w:rsidP="00C27E44">
      <w:pPr>
        <w:spacing w:after="120"/>
        <w:ind w:left="993" w:hanging="993"/>
        <w:rPr>
          <w:rFonts w:ascii="Arial" w:hAnsi="Arial" w:cs="Arial"/>
          <w:bCs/>
        </w:rPr>
      </w:pPr>
    </w:p>
    <w:p w14:paraId="6312E4C3" w14:textId="77777777" w:rsidR="007A35A3" w:rsidRPr="00546651" w:rsidRDefault="007A35A3" w:rsidP="00C934E7">
      <w:pPr>
        <w:spacing w:after="120"/>
        <w:ind w:left="993" w:hanging="993"/>
        <w:rPr>
          <w:rFonts w:ascii="Arial" w:hAnsi="Arial" w:cs="Arial"/>
        </w:rPr>
      </w:pPr>
    </w:p>
    <w:p w14:paraId="02F27D05" w14:textId="77777777" w:rsidR="00C934E7" w:rsidRPr="00546651" w:rsidRDefault="00C934E7" w:rsidP="00C934E7">
      <w:pPr>
        <w:spacing w:after="120"/>
        <w:rPr>
          <w:rFonts w:ascii="Arial" w:hAnsi="Arial" w:cs="Arial"/>
          <w:b/>
        </w:rPr>
      </w:pPr>
      <w:r w:rsidRPr="00546651">
        <w:rPr>
          <w:rFonts w:ascii="Arial" w:hAnsi="Arial" w:cs="Arial"/>
          <w:b/>
        </w:rPr>
        <w:t>3. Date of Next TSG-RAN WG1 Meetings:</w:t>
      </w:r>
    </w:p>
    <w:p w14:paraId="58C3965C" w14:textId="780E45D9" w:rsidR="007A35A3" w:rsidRPr="00546651" w:rsidRDefault="007A35A3" w:rsidP="007A35A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546651">
        <w:rPr>
          <w:rFonts w:ascii="Arial" w:hAnsi="Arial" w:cs="Arial"/>
          <w:bCs/>
        </w:rPr>
        <w:t xml:space="preserve">TSG-RAN WG1 Meeting #107-bis-e </w:t>
      </w:r>
      <w:r w:rsidRPr="00546651">
        <w:rPr>
          <w:rFonts w:ascii="Arial" w:hAnsi="Arial" w:cs="Arial"/>
          <w:bCs/>
        </w:rPr>
        <w:tab/>
        <w:t>January 17 – 25, 2022</w:t>
      </w:r>
      <w:r w:rsidRPr="00546651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ab/>
        <w:t xml:space="preserve">        </w:t>
      </w:r>
      <w:r w:rsidR="001307EC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>Electronic Meeting</w:t>
      </w:r>
    </w:p>
    <w:p w14:paraId="626C278E" w14:textId="0F5CD970" w:rsidR="007A35A3" w:rsidRPr="00546651" w:rsidRDefault="007A35A3" w:rsidP="007A35A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546651">
        <w:rPr>
          <w:rFonts w:ascii="Arial" w:hAnsi="Arial" w:cs="Arial"/>
          <w:bCs/>
        </w:rPr>
        <w:t xml:space="preserve">TSG-RAN WG1 Meeting #108-e </w:t>
      </w:r>
      <w:r w:rsidRPr="00546651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ab/>
        <w:t xml:space="preserve">February 21 – March 03, 2022       </w:t>
      </w:r>
      <w:r w:rsidR="001307EC">
        <w:rPr>
          <w:rFonts w:ascii="Arial" w:hAnsi="Arial" w:cs="Arial"/>
          <w:bCs/>
        </w:rPr>
        <w:tab/>
      </w:r>
      <w:r w:rsidRPr="00546651">
        <w:rPr>
          <w:rFonts w:ascii="Arial" w:hAnsi="Arial" w:cs="Arial"/>
          <w:bCs/>
        </w:rPr>
        <w:t>Electronic Meeting</w:t>
      </w:r>
    </w:p>
    <w:p w14:paraId="1E120306" w14:textId="77777777" w:rsidR="005561AF" w:rsidRPr="00546651" w:rsidRDefault="005561AF" w:rsidP="00C934E7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p w14:paraId="340AC38A" w14:textId="77777777" w:rsidR="00C934E7" w:rsidRPr="00546651" w:rsidRDefault="00C934E7" w:rsidP="00C934E7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p w14:paraId="1BFC4E1E" w14:textId="198EA58E" w:rsidR="009B2249" w:rsidRPr="009A43B8" w:rsidRDefault="009B2249" w:rsidP="009A43B8">
      <w:pPr>
        <w:rPr>
          <w:rFonts w:ascii="Arial" w:hAnsi="Arial" w:cs="Arial"/>
        </w:rPr>
      </w:pPr>
    </w:p>
    <w:sectPr w:rsidR="009B2249" w:rsidRPr="009A43B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en Da (CATT)" w:date="2021-11-19T12:11:00Z" w:initials="JD">
    <w:p w14:paraId="3F3F2ABC" w14:textId="0C2A7016" w:rsidR="002F1448" w:rsidRDefault="002F1448">
      <w:pPr>
        <w:pStyle w:val="CommentText"/>
      </w:pPr>
      <w:r>
        <w:rPr>
          <w:rStyle w:val="CommentReference"/>
        </w:rPr>
        <w:annotationRef/>
      </w:r>
      <w:r>
        <w:t>To be replaced with “Agreement” is agreed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3F2A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3F2ABC" w16cid:durableId="254212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2CF79" w14:textId="77777777" w:rsidR="001938EE" w:rsidRDefault="001938EE" w:rsidP="004B2B08">
      <w:r>
        <w:separator/>
      </w:r>
    </w:p>
  </w:endnote>
  <w:endnote w:type="continuationSeparator" w:id="0">
    <w:p w14:paraId="1CC79F79" w14:textId="77777777" w:rsidR="001938EE" w:rsidRDefault="001938EE" w:rsidP="004B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EB5C2" w14:textId="77777777" w:rsidR="001938EE" w:rsidRDefault="001938EE" w:rsidP="004B2B08">
      <w:r>
        <w:separator/>
      </w:r>
    </w:p>
  </w:footnote>
  <w:footnote w:type="continuationSeparator" w:id="0">
    <w:p w14:paraId="0E86DC96" w14:textId="77777777" w:rsidR="001938EE" w:rsidRDefault="001938EE" w:rsidP="004B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760"/>
    <w:multiLevelType w:val="multilevel"/>
    <w:tmpl w:val="30DA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95454B"/>
    <w:multiLevelType w:val="multilevel"/>
    <w:tmpl w:val="0D9545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71C15"/>
    <w:multiLevelType w:val="hybridMultilevel"/>
    <w:tmpl w:val="2DB4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F73"/>
    <w:multiLevelType w:val="multilevel"/>
    <w:tmpl w:val="210B5F7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84183"/>
    <w:multiLevelType w:val="multilevel"/>
    <w:tmpl w:val="24C841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21015"/>
    <w:multiLevelType w:val="multilevel"/>
    <w:tmpl w:val="27621015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0804"/>
    <w:multiLevelType w:val="hybridMultilevel"/>
    <w:tmpl w:val="5202A6DC"/>
    <w:lvl w:ilvl="0" w:tplc="A44C839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62A79"/>
    <w:multiLevelType w:val="multilevel"/>
    <w:tmpl w:val="54E6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NDSxMLA0sjQwMDJU0lEKTi0uzszPAykwNKwFAOW6qSYtAAAA"/>
  </w:docVars>
  <w:rsids>
    <w:rsidRoot w:val="00C934E7"/>
    <w:rsid w:val="000171AC"/>
    <w:rsid w:val="0001795F"/>
    <w:rsid w:val="0004341E"/>
    <w:rsid w:val="00125092"/>
    <w:rsid w:val="001307EC"/>
    <w:rsid w:val="0013260A"/>
    <w:rsid w:val="001938EE"/>
    <w:rsid w:val="00196A85"/>
    <w:rsid w:val="001A246F"/>
    <w:rsid w:val="001A7AF8"/>
    <w:rsid w:val="001D02E4"/>
    <w:rsid w:val="001F7536"/>
    <w:rsid w:val="00203681"/>
    <w:rsid w:val="002110FB"/>
    <w:rsid w:val="002165D3"/>
    <w:rsid w:val="002179FD"/>
    <w:rsid w:val="0024243B"/>
    <w:rsid w:val="00267D03"/>
    <w:rsid w:val="002801F8"/>
    <w:rsid w:val="002A4935"/>
    <w:rsid w:val="002C0442"/>
    <w:rsid w:val="002D15B1"/>
    <w:rsid w:val="002D1A05"/>
    <w:rsid w:val="002E7BE3"/>
    <w:rsid w:val="002F1448"/>
    <w:rsid w:val="003529AB"/>
    <w:rsid w:val="003733B9"/>
    <w:rsid w:val="00387D7D"/>
    <w:rsid w:val="003D6466"/>
    <w:rsid w:val="003F0604"/>
    <w:rsid w:val="003F68FA"/>
    <w:rsid w:val="00425894"/>
    <w:rsid w:val="00437BF5"/>
    <w:rsid w:val="00444E3E"/>
    <w:rsid w:val="00484690"/>
    <w:rsid w:val="004B2B08"/>
    <w:rsid w:val="004C5890"/>
    <w:rsid w:val="004D1F04"/>
    <w:rsid w:val="005168CB"/>
    <w:rsid w:val="0054250B"/>
    <w:rsid w:val="00546651"/>
    <w:rsid w:val="005561AF"/>
    <w:rsid w:val="005831A6"/>
    <w:rsid w:val="00591109"/>
    <w:rsid w:val="005969CF"/>
    <w:rsid w:val="005C003B"/>
    <w:rsid w:val="0068389C"/>
    <w:rsid w:val="006B52DB"/>
    <w:rsid w:val="006C400C"/>
    <w:rsid w:val="006F01DA"/>
    <w:rsid w:val="006F3A75"/>
    <w:rsid w:val="00703659"/>
    <w:rsid w:val="00707BC1"/>
    <w:rsid w:val="007156AD"/>
    <w:rsid w:val="00757ED2"/>
    <w:rsid w:val="00786B16"/>
    <w:rsid w:val="007A35A3"/>
    <w:rsid w:val="007A7159"/>
    <w:rsid w:val="007A752C"/>
    <w:rsid w:val="007D2332"/>
    <w:rsid w:val="008047B9"/>
    <w:rsid w:val="008434ED"/>
    <w:rsid w:val="008A0109"/>
    <w:rsid w:val="008A1A74"/>
    <w:rsid w:val="008B4748"/>
    <w:rsid w:val="008D5FF9"/>
    <w:rsid w:val="008D6550"/>
    <w:rsid w:val="008E5F64"/>
    <w:rsid w:val="00902BAB"/>
    <w:rsid w:val="009033C3"/>
    <w:rsid w:val="009215FA"/>
    <w:rsid w:val="0096083A"/>
    <w:rsid w:val="0096395E"/>
    <w:rsid w:val="0097244B"/>
    <w:rsid w:val="00995AF4"/>
    <w:rsid w:val="009A43B8"/>
    <w:rsid w:val="009B2249"/>
    <w:rsid w:val="009F1D61"/>
    <w:rsid w:val="00A22440"/>
    <w:rsid w:val="00A40123"/>
    <w:rsid w:val="00A85FA6"/>
    <w:rsid w:val="00B1045C"/>
    <w:rsid w:val="00B352C9"/>
    <w:rsid w:val="00BA7C9B"/>
    <w:rsid w:val="00C123F3"/>
    <w:rsid w:val="00C2186E"/>
    <w:rsid w:val="00C27E44"/>
    <w:rsid w:val="00C31E4D"/>
    <w:rsid w:val="00C65D9F"/>
    <w:rsid w:val="00C75161"/>
    <w:rsid w:val="00C921B8"/>
    <w:rsid w:val="00C934E7"/>
    <w:rsid w:val="00CB63C0"/>
    <w:rsid w:val="00CC2EB5"/>
    <w:rsid w:val="00CD440D"/>
    <w:rsid w:val="00CF1A68"/>
    <w:rsid w:val="00D07F16"/>
    <w:rsid w:val="00DC134F"/>
    <w:rsid w:val="00DC1466"/>
    <w:rsid w:val="00DE0764"/>
    <w:rsid w:val="00DE0DBC"/>
    <w:rsid w:val="00E1490E"/>
    <w:rsid w:val="00E62BDD"/>
    <w:rsid w:val="00E7581C"/>
    <w:rsid w:val="00E910EC"/>
    <w:rsid w:val="00E9443D"/>
    <w:rsid w:val="00EC20AF"/>
    <w:rsid w:val="00EC6EE4"/>
    <w:rsid w:val="00ED3620"/>
    <w:rsid w:val="00EE026F"/>
    <w:rsid w:val="00F1010E"/>
    <w:rsid w:val="00F1322D"/>
    <w:rsid w:val="00F82B98"/>
    <w:rsid w:val="00FA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CD6C4"/>
  <w15:docId w15:val="{FE015367-23D5-47C5-8D5A-57EDA1D1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E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C934E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C934E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C934E7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934E7"/>
    <w:rPr>
      <w:rFonts w:ascii="Arial" w:eastAsia="Times New Roman" w:hAnsi="Arial" w:cs="Times New Roman"/>
      <w:b/>
      <w:color w:val="0000FF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934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34E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リスト段落,列出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C934E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¥ê¥¹¥È¶ÎÂä Char,¥¡¡¡¡ì¬º¥¹¥È¶ÎÂä Char,ÁÐ³ö¶ÎÂä Char,列表段落1 Char,—ño’i—Ž Char,Lettre d'introduction Char"/>
    <w:link w:val="ListParagraph"/>
    <w:uiPriority w:val="34"/>
    <w:qFormat/>
    <w:rsid w:val="00C934E7"/>
    <w:rPr>
      <w:rFonts w:ascii="Times" w:eastAsia="Batang" w:hAnsi="Times" w:cs="Times New Roman"/>
      <w:sz w:val="20"/>
      <w:szCs w:val="24"/>
      <w:lang w:val="en-GB" w:eastAsia="x-none"/>
    </w:rPr>
  </w:style>
  <w:style w:type="paragraph" w:customStyle="1" w:styleId="3GPPNormalText">
    <w:name w:val="3GPP Normal Text"/>
    <w:basedOn w:val="BodyText"/>
    <w:link w:val="3GPPNormalTextChar"/>
    <w:qFormat/>
    <w:rsid w:val="00D07F16"/>
    <w:pPr>
      <w:spacing w:line="276" w:lineRule="auto"/>
      <w:jc w:val="both"/>
    </w:pPr>
    <w:rPr>
      <w:rFonts w:eastAsia="MS Mincho"/>
      <w:szCs w:val="24"/>
      <w:lang w:eastAsia="ja-JP"/>
    </w:rPr>
  </w:style>
  <w:style w:type="character" w:customStyle="1" w:styleId="3GPPNormalTextChar">
    <w:name w:val="3GPP Normal Text Char"/>
    <w:link w:val="3GPPNormalText"/>
    <w:qFormat/>
    <w:rsid w:val="00D07F16"/>
    <w:rPr>
      <w:rFonts w:ascii="Times New Roman" w:eastAsia="MS Mincho" w:hAnsi="Times New Roman" w:cs="Times New Roman"/>
      <w:sz w:val="20"/>
      <w:szCs w:val="24"/>
      <w:lang w:val="en-GB"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D07F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7F16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RCoverPage">
    <w:name w:val="CR Cover Page"/>
    <w:rsid w:val="00125092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B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B0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08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rsid w:val="00B352C9"/>
    <w:rPr>
      <w:color w:val="0000FF"/>
      <w:u w:val="single"/>
    </w:rPr>
  </w:style>
  <w:style w:type="character" w:customStyle="1" w:styleId="apple-converted-space">
    <w:name w:val="apple-converted-space"/>
    <w:qFormat/>
    <w:rsid w:val="00A85FA6"/>
  </w:style>
  <w:style w:type="character" w:customStyle="1" w:styleId="Heading3Char">
    <w:name w:val="Heading 3 Char"/>
    <w:basedOn w:val="DefaultParagraphFont"/>
    <w:link w:val="Heading3"/>
    <w:uiPriority w:val="9"/>
    <w:semiHidden/>
    <w:rsid w:val="00C27E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1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4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44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448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 Da</dc:creator>
  <cp:lastModifiedBy>Ren Da (CATT)</cp:lastModifiedBy>
  <cp:revision>32</cp:revision>
  <dcterms:created xsi:type="dcterms:W3CDTF">2021-02-04T21:43:00Z</dcterms:created>
  <dcterms:modified xsi:type="dcterms:W3CDTF">2021-11-19T17:48:00Z</dcterms:modified>
</cp:coreProperties>
</file>