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218D7694" w14:textId="77777777" w:rsidR="00CD0C8B" w:rsidRDefault="00F843D2">
      <w:pPr>
        <w:snapToGrid w:val="0"/>
        <w:spacing w:after="120" w:line="288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Companies are to share their inputs on the excel spreadsheet in </w:t>
      </w:r>
    </w:p>
    <w:p w14:paraId="13C5D991" w14:textId="4B0AD738" w:rsidR="00DE37B1" w:rsidRDefault="008B03CD">
      <w:pPr>
        <w:snapToGrid w:val="0"/>
        <w:spacing w:after="120" w:line="288" w:lineRule="auto"/>
        <w:jc w:val="both"/>
        <w:rPr>
          <w:sz w:val="20"/>
          <w:szCs w:val="20"/>
        </w:rPr>
      </w:pPr>
      <w:hyperlink r:id="rId8" w:history="1">
        <w:r w:rsidR="00CD0C8B" w:rsidRPr="009B5347">
          <w:rPr>
            <w:rStyle w:val="af8"/>
            <w:sz w:val="20"/>
            <w:szCs w:val="20"/>
          </w:rPr>
          <w:t>https://www.3gpp.org/ftp/TSG_RAN/WG1_RL1/TSGR1_107-e/Inbox/drafts/8.1.2.3/RRC</w:t>
        </w:r>
      </w:hyperlink>
      <w:r w:rsidR="00CD0C8B">
        <w:rPr>
          <w:rFonts w:hint="eastAsia"/>
          <w:sz w:val="20"/>
          <w:szCs w:val="20"/>
          <w:lang w:eastAsia="zh-CN"/>
        </w:rPr>
        <w:t xml:space="preserve"> </w:t>
      </w:r>
      <w:r w:rsidR="00F843D2">
        <w:rPr>
          <w:sz w:val="20"/>
          <w:szCs w:val="20"/>
        </w:rPr>
        <w:t xml:space="preserve">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020351">
      <w:pPr>
        <w:pStyle w:val="2"/>
        <w:numPr>
          <w:ilvl w:val="0"/>
          <w:numId w:val="5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1F3ED2" w:rsidRDefault="00FE4DF8" w:rsidP="00FE4DF8">
      <w:pPr>
        <w:snapToGrid w:val="0"/>
        <w:jc w:val="both"/>
        <w:rPr>
          <w:sz w:val="20"/>
          <w:szCs w:val="20"/>
          <w:lang w:eastAsia="zh-CN"/>
        </w:rPr>
      </w:pPr>
    </w:p>
    <w:p w14:paraId="77D82254" w14:textId="5E702419" w:rsidR="001F3ED2" w:rsidRPr="001F3ED2" w:rsidRDefault="001F3ED2" w:rsidP="001F3ED2">
      <w:pPr>
        <w:spacing w:line="240" w:lineRule="atLeast"/>
        <w:rPr>
          <w:sz w:val="18"/>
          <w:szCs w:val="18"/>
          <w:lang w:eastAsia="zh-CN"/>
        </w:rPr>
      </w:pPr>
      <w:r w:rsidRPr="001F3ED2">
        <w:rPr>
          <w:szCs w:val="20"/>
          <w:highlight w:val="yellow"/>
          <w:lang w:eastAsia="zh-CN"/>
        </w:rPr>
        <w:t>I</w:t>
      </w:r>
      <w:r w:rsidRPr="001F3ED2">
        <w:rPr>
          <w:rFonts w:hint="eastAsia"/>
          <w:szCs w:val="20"/>
          <w:highlight w:val="yellow"/>
          <w:lang w:eastAsia="zh-CN"/>
        </w:rPr>
        <w:t>ssue #1</w:t>
      </w:r>
      <w:r>
        <w:rPr>
          <w:rFonts w:hint="eastAsia"/>
          <w:szCs w:val="20"/>
          <w:lang w:eastAsia="zh-CN"/>
        </w:rPr>
        <w:t xml:space="preserve">: </w:t>
      </w:r>
      <w:r w:rsidRPr="001F3ED2">
        <w:rPr>
          <w:szCs w:val="20"/>
          <w:lang w:eastAsia="zh-CN"/>
        </w:rPr>
        <w:t>Regarding how to differentiate Rel-15</w:t>
      </w:r>
      <w:r w:rsidRPr="001F3ED2">
        <w:rPr>
          <w:rFonts w:hint="eastAsia"/>
          <w:szCs w:val="20"/>
          <w:lang w:eastAsia="zh-CN"/>
        </w:rPr>
        <w:t xml:space="preserve">/16 </w:t>
      </w:r>
      <w:r w:rsidRPr="001F3ED2">
        <w:rPr>
          <w:szCs w:val="20"/>
          <w:lang w:eastAsia="zh-CN"/>
        </w:rPr>
        <w:t>and Rel-17 group</w:t>
      </w:r>
      <w:r w:rsidRPr="001F3ED2">
        <w:rPr>
          <w:rFonts w:hint="eastAsia"/>
          <w:szCs w:val="20"/>
          <w:lang w:eastAsia="zh-CN"/>
        </w:rPr>
        <w:t>-</w:t>
      </w:r>
      <w:r w:rsidRPr="001F3ED2">
        <w:rPr>
          <w:szCs w:val="20"/>
          <w:lang w:eastAsia="zh-CN"/>
        </w:rPr>
        <w:t xml:space="preserve">based </w:t>
      </w:r>
      <w:r w:rsidRPr="001F3ED2">
        <w:rPr>
          <w:rFonts w:hint="eastAsia"/>
          <w:szCs w:val="20"/>
          <w:lang w:eastAsia="zh-CN"/>
        </w:rPr>
        <w:t xml:space="preserve">beam </w:t>
      </w:r>
      <w:proofErr w:type="gramStart"/>
      <w:r w:rsidRPr="001F3ED2">
        <w:rPr>
          <w:szCs w:val="20"/>
          <w:lang w:eastAsia="zh-CN"/>
        </w:rPr>
        <w:t>report</w:t>
      </w:r>
      <w:r w:rsidRPr="001F3ED2">
        <w:rPr>
          <w:rFonts w:hint="eastAsia"/>
          <w:szCs w:val="20"/>
          <w:lang w:eastAsia="zh-CN"/>
        </w:rPr>
        <w:t xml:space="preserve">ing </w:t>
      </w:r>
      <w:r w:rsidRPr="001F3ED2">
        <w:rPr>
          <w:szCs w:val="20"/>
          <w:lang w:eastAsia="zh-CN"/>
        </w:rPr>
        <w:t xml:space="preserve"> procedure</w:t>
      </w:r>
      <w:proofErr w:type="gramEnd"/>
      <w:r w:rsidRPr="001F3ED2">
        <w:rPr>
          <w:szCs w:val="20"/>
          <w:lang w:eastAsia="zh-CN"/>
        </w:rPr>
        <w:t>,</w:t>
      </w:r>
      <w:r w:rsidRPr="001F3ED2">
        <w:rPr>
          <w:rFonts w:hint="eastAsia"/>
          <w:szCs w:val="20"/>
          <w:lang w:eastAsia="zh-CN"/>
        </w:rPr>
        <w:t xml:space="preserve"> </w:t>
      </w:r>
    </w:p>
    <w:p w14:paraId="39A9DFA3" w14:textId="6F7E73A0" w:rsidR="001F3ED2" w:rsidRPr="001F3ED2" w:rsidRDefault="001F3ED2" w:rsidP="001F3ED2">
      <w:pPr>
        <w:pStyle w:val="a3"/>
        <w:numPr>
          <w:ilvl w:val="0"/>
          <w:numId w:val="10"/>
        </w:numPr>
        <w:spacing w:after="0" w:line="240" w:lineRule="atLeast"/>
        <w:contextualSpacing/>
        <w:rPr>
          <w:iCs/>
          <w:sz w:val="20"/>
          <w:szCs w:val="20"/>
        </w:rPr>
      </w:pPr>
      <w:r w:rsidRPr="001F3ED2">
        <w:rPr>
          <w:iCs/>
          <w:sz w:val="20"/>
          <w:szCs w:val="20"/>
        </w:rPr>
        <w:t>Alt-1 (explicit): to introduce a RRC parameter groupBasedBeamReportingR17</w:t>
      </w:r>
      <w:r w:rsidRPr="001F3ED2">
        <w:rPr>
          <w:rFonts w:hint="eastAsia"/>
          <w:iCs/>
          <w:sz w:val="20"/>
          <w:szCs w:val="20"/>
        </w:rPr>
        <w:t xml:space="preserve">, e.g. </w:t>
      </w:r>
      <w:r w:rsidRPr="001F3ED2">
        <w:rPr>
          <w:i/>
          <w:iCs/>
          <w:sz w:val="20"/>
          <w:szCs w:val="20"/>
        </w:rPr>
        <w:t>groupBasedBeamReportingR17</w:t>
      </w:r>
    </w:p>
    <w:p w14:paraId="09BD6AFB" w14:textId="0D4852D0" w:rsidR="001F3ED2" w:rsidRDefault="001F3ED2" w:rsidP="001F3ED2">
      <w:pPr>
        <w:pStyle w:val="a3"/>
        <w:numPr>
          <w:ilvl w:val="1"/>
          <w:numId w:val="10"/>
        </w:numPr>
        <w:spacing w:after="0" w:line="240" w:lineRule="atLeast"/>
        <w:contextualSpacing/>
        <w:rPr>
          <w:iCs/>
          <w:sz w:val="20"/>
          <w:szCs w:val="20"/>
        </w:rPr>
      </w:pPr>
      <w:r>
        <w:rPr>
          <w:rFonts w:hint="eastAsia"/>
          <w:iCs/>
          <w:sz w:val="20"/>
          <w:szCs w:val="20"/>
          <w:lang w:eastAsia="zh-CN"/>
        </w:rPr>
        <w:t xml:space="preserve">H3C, ZTE, </w:t>
      </w:r>
      <w:proofErr w:type="spellStart"/>
      <w:r>
        <w:rPr>
          <w:rFonts w:hint="eastAsia"/>
          <w:iCs/>
          <w:sz w:val="20"/>
          <w:szCs w:val="20"/>
          <w:lang w:eastAsia="zh-CN"/>
        </w:rPr>
        <w:t>InterDIgital</w:t>
      </w:r>
      <w:proofErr w:type="spellEnd"/>
      <w:r>
        <w:rPr>
          <w:rFonts w:hint="eastAsia"/>
          <w:iCs/>
          <w:sz w:val="20"/>
          <w:szCs w:val="20"/>
          <w:lang w:eastAsia="zh-CN"/>
        </w:rPr>
        <w:t>, Nokia/NSB</w:t>
      </w:r>
    </w:p>
    <w:p w14:paraId="44F53214" w14:textId="77777777" w:rsidR="001F3ED2" w:rsidRDefault="001F3ED2" w:rsidP="001F3ED2">
      <w:pPr>
        <w:pStyle w:val="a3"/>
        <w:numPr>
          <w:ilvl w:val="0"/>
          <w:numId w:val="10"/>
        </w:numPr>
        <w:spacing w:after="0" w:line="240" w:lineRule="atLeast"/>
        <w:contextualSpacing/>
        <w:rPr>
          <w:iCs/>
          <w:sz w:val="20"/>
          <w:szCs w:val="20"/>
        </w:rPr>
      </w:pPr>
      <w:r w:rsidRPr="001F3ED2">
        <w:rPr>
          <w:iCs/>
          <w:sz w:val="20"/>
          <w:szCs w:val="20"/>
        </w:rPr>
        <w:t>Alt-2 (implicit): to be based on the number of configured resource sets</w:t>
      </w:r>
    </w:p>
    <w:p w14:paraId="2A9DB39B" w14:textId="4E6E9548" w:rsidR="001F3ED2" w:rsidRPr="001F3ED2" w:rsidRDefault="001F3ED2" w:rsidP="001F3ED2">
      <w:pPr>
        <w:pStyle w:val="a3"/>
        <w:numPr>
          <w:ilvl w:val="1"/>
          <w:numId w:val="10"/>
        </w:numPr>
        <w:spacing w:after="0" w:line="240" w:lineRule="atLeast"/>
        <w:contextualSpacing/>
        <w:rPr>
          <w:iCs/>
          <w:sz w:val="20"/>
          <w:szCs w:val="20"/>
        </w:rPr>
      </w:pPr>
      <w:r w:rsidRPr="001F3ED2">
        <w:rPr>
          <w:rFonts w:eastAsiaTheme="minorEastAsia" w:hint="eastAsia"/>
          <w:sz w:val="20"/>
          <w:szCs w:val="20"/>
          <w:lang w:eastAsia="zh-CN"/>
        </w:rPr>
        <w:t>H</w:t>
      </w:r>
      <w:r w:rsidRPr="001F3ED2">
        <w:rPr>
          <w:rFonts w:eastAsiaTheme="minorEastAsia"/>
          <w:sz w:val="20"/>
          <w:szCs w:val="20"/>
          <w:lang w:eastAsia="zh-CN"/>
        </w:rPr>
        <w:t xml:space="preserve">uawei, </w:t>
      </w:r>
      <w:proofErr w:type="spellStart"/>
      <w:r w:rsidRPr="001F3ED2">
        <w:rPr>
          <w:rFonts w:eastAsiaTheme="minorEastAsia"/>
          <w:sz w:val="20"/>
          <w:szCs w:val="20"/>
          <w:lang w:eastAsia="zh-CN"/>
        </w:rPr>
        <w:t>HiSilicon</w:t>
      </w:r>
      <w:proofErr w:type="spellEnd"/>
      <w:r>
        <w:rPr>
          <w:rFonts w:eastAsiaTheme="minorEastAsia" w:hint="eastAsia"/>
          <w:sz w:val="20"/>
          <w:szCs w:val="20"/>
          <w:lang w:eastAsia="zh-CN"/>
        </w:rPr>
        <w:t>,</w:t>
      </w:r>
      <w:r>
        <w:rPr>
          <w:rFonts w:hint="eastAsia"/>
          <w:iCs/>
          <w:sz w:val="20"/>
          <w:szCs w:val="20"/>
          <w:lang w:eastAsia="zh-CN"/>
        </w:rPr>
        <w:t xml:space="preserve"> </w:t>
      </w:r>
      <w:proofErr w:type="spellStart"/>
      <w:r>
        <w:rPr>
          <w:rFonts w:hint="eastAsia"/>
          <w:iCs/>
          <w:sz w:val="20"/>
          <w:szCs w:val="20"/>
          <w:lang w:eastAsia="zh-CN"/>
        </w:rPr>
        <w:t>Futurewei</w:t>
      </w:r>
      <w:proofErr w:type="spellEnd"/>
      <w:r>
        <w:rPr>
          <w:rFonts w:hint="eastAsia"/>
          <w:iCs/>
          <w:sz w:val="20"/>
          <w:szCs w:val="20"/>
          <w:lang w:eastAsia="zh-CN"/>
        </w:rPr>
        <w:t xml:space="preserve">, </w:t>
      </w:r>
      <w:r w:rsidRPr="001F3ED2">
        <w:rPr>
          <w:rFonts w:eastAsiaTheme="minorEastAsia" w:hint="eastAsia"/>
          <w:sz w:val="20"/>
          <w:szCs w:val="20"/>
          <w:lang w:eastAsia="zh-CN"/>
        </w:rPr>
        <w:t>L</w:t>
      </w:r>
      <w:r w:rsidRPr="001F3ED2">
        <w:rPr>
          <w:rFonts w:eastAsiaTheme="minorEastAsia"/>
          <w:sz w:val="20"/>
          <w:szCs w:val="20"/>
          <w:lang w:eastAsia="zh-CN"/>
        </w:rPr>
        <w:t>enovo/</w:t>
      </w:r>
      <w:proofErr w:type="spellStart"/>
      <w:r w:rsidRPr="001F3ED2">
        <w:rPr>
          <w:rFonts w:eastAsiaTheme="minorEastAsia"/>
          <w:sz w:val="20"/>
          <w:szCs w:val="20"/>
          <w:lang w:eastAsia="zh-CN"/>
        </w:rPr>
        <w:t>MotM</w:t>
      </w:r>
      <w:proofErr w:type="spellEnd"/>
    </w:p>
    <w:p w14:paraId="04602781" w14:textId="77777777" w:rsidR="001F3ED2" w:rsidRPr="001F3ED2" w:rsidRDefault="001F3ED2" w:rsidP="00FE4DF8">
      <w:pPr>
        <w:snapToGrid w:val="0"/>
        <w:jc w:val="both"/>
        <w:rPr>
          <w:sz w:val="20"/>
          <w:szCs w:val="20"/>
          <w:lang w:eastAsia="zh-CN"/>
        </w:rPr>
      </w:pP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8484"/>
      </w:tblGrid>
      <w:tr w:rsidR="00DE37B1" w14:paraId="6B708C14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F3ED2" w:rsidRPr="001F3ED2" w14:paraId="6009916E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7465C184" w:rsidR="001F3ED2" w:rsidRPr="001F3ED2" w:rsidRDefault="001F3ED2" w:rsidP="002E6C30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H</w:t>
            </w:r>
            <w:r w:rsidRPr="001F3ED2"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 w:rsidRPr="001F3ED2"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33CF2FB2" w:rsidR="001F3ED2" w:rsidRPr="001F3ED2" w:rsidRDefault="001F3ED2" w:rsidP="001F3ED2">
            <w:pPr>
              <w:snapToGrid w:val="0"/>
              <w:rPr>
                <w:rFonts w:eastAsia="等线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S</w:t>
            </w:r>
            <w:r w:rsidRPr="001F3ED2">
              <w:rPr>
                <w:sz w:val="20"/>
                <w:szCs w:val="20"/>
                <w:lang w:eastAsia="zh-CN"/>
              </w:rPr>
              <w:t>upport Alt-2. Similar to R16, t</w:t>
            </w: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 w:rsidRPr="001F3ED2">
              <w:rPr>
                <w:sz w:val="20"/>
                <w:szCs w:val="20"/>
                <w:lang w:eastAsia="zh-CN"/>
              </w:rPr>
              <w:t>ere is no need to introduce a new RRC parameter.</w:t>
            </w:r>
          </w:p>
        </w:tc>
      </w:tr>
      <w:tr w:rsidR="001F3ED2" w:rsidRPr="001F3ED2" w14:paraId="2D144B74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661D31" w:rsidR="001F3ED2" w:rsidRPr="001F3ED2" w:rsidRDefault="001F3ED2" w:rsidP="00115FC7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L</w:t>
            </w:r>
            <w:r w:rsidRPr="001F3ED2">
              <w:rPr>
                <w:sz w:val="20"/>
                <w:szCs w:val="20"/>
                <w:lang w:eastAsia="zh-CN"/>
              </w:rPr>
              <w:t>enovo/</w:t>
            </w:r>
            <w:proofErr w:type="spellStart"/>
            <w:r w:rsidRPr="001F3ED2">
              <w:rPr>
                <w:sz w:val="20"/>
                <w:szCs w:val="20"/>
                <w:lang w:eastAsia="zh-CN"/>
              </w:rPr>
              <w:t>MotM</w:t>
            </w:r>
            <w:proofErr w:type="spellEnd"/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267AD3F8" w:rsidR="001F3ED2" w:rsidRPr="001F3ED2" w:rsidRDefault="001F3ED2" w:rsidP="00115FC7">
            <w:pPr>
              <w:snapToGrid w:val="0"/>
              <w:rPr>
                <w:rFonts w:eastAsia="等线"/>
                <w:b/>
                <w:color w:val="3333FF"/>
                <w:sz w:val="20"/>
                <w:szCs w:val="20"/>
                <w:lang w:val="en-GB"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W</w:t>
            </w:r>
            <w:r w:rsidRPr="001F3ED2">
              <w:rPr>
                <w:sz w:val="20"/>
                <w:szCs w:val="20"/>
                <w:lang w:eastAsia="zh-CN"/>
              </w:rPr>
              <w:t xml:space="preserve">e support Alt-2. It is unnecessary to have dedicated RRC parameter. There </w:t>
            </w:r>
            <w:proofErr w:type="gramStart"/>
            <w:r w:rsidRPr="001F3ED2">
              <w:rPr>
                <w:sz w:val="20"/>
                <w:szCs w:val="20"/>
                <w:lang w:eastAsia="zh-CN"/>
              </w:rPr>
              <w:t>is</w:t>
            </w:r>
            <w:proofErr w:type="gramEnd"/>
            <w:r w:rsidRPr="001F3ED2">
              <w:rPr>
                <w:sz w:val="20"/>
                <w:szCs w:val="20"/>
                <w:lang w:eastAsia="zh-CN"/>
              </w:rPr>
              <w:t xml:space="preserve"> no ambiguities without this RRC parameter when two CMR sets are configured. </w:t>
            </w:r>
          </w:p>
        </w:tc>
      </w:tr>
      <w:tr w:rsidR="001F3ED2" w:rsidRPr="001F3ED2" w14:paraId="31E18DD5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51228B89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H</w:t>
            </w:r>
            <w:r w:rsidRPr="001F3ED2">
              <w:rPr>
                <w:sz w:val="20"/>
                <w:szCs w:val="20"/>
                <w:lang w:eastAsia="zh-CN"/>
              </w:rPr>
              <w:t>3C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354FFAAF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>S</w:t>
            </w:r>
            <w:r w:rsidRPr="001F3ED2">
              <w:rPr>
                <w:rFonts w:hint="eastAsia"/>
                <w:sz w:val="20"/>
                <w:szCs w:val="20"/>
                <w:lang w:eastAsia="zh-CN"/>
              </w:rPr>
              <w:t>u</w:t>
            </w:r>
            <w:r w:rsidRPr="001F3ED2">
              <w:rPr>
                <w:sz w:val="20"/>
                <w:szCs w:val="20"/>
                <w:lang w:eastAsia="zh-CN"/>
              </w:rPr>
              <w:t>pport Alt-1</w:t>
            </w:r>
          </w:p>
        </w:tc>
      </w:tr>
      <w:tr w:rsidR="001F3ED2" w:rsidRPr="001F3ED2" w14:paraId="3728935B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259D" w14:textId="5850E556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BD6B" w14:textId="327B054F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>Support Alt-1. We disagree with Huawei, but in fact, for Rel-16, we have new reporting quantities for Rel-16 SINR. Similarly, we need to have a RRC parameter for enabling this feature rather than being based on an implicit rule.</w:t>
            </w:r>
          </w:p>
        </w:tc>
      </w:tr>
      <w:tr w:rsidR="001F3ED2" w:rsidRPr="001F3ED2" w14:paraId="2F5C37C5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0BBE" w14:textId="34878536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proofErr w:type="spellStart"/>
            <w:r w:rsidRPr="001F3ED2">
              <w:rPr>
                <w:sz w:val="20"/>
                <w:szCs w:val="20"/>
                <w:lang w:eastAsia="zh-CN"/>
              </w:rPr>
              <w:t>InterDigital</w:t>
            </w:r>
            <w:proofErr w:type="spellEnd"/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79F3" w14:textId="4E0E3678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 xml:space="preserve">Support Alt-1 </w:t>
            </w:r>
          </w:p>
        </w:tc>
      </w:tr>
      <w:tr w:rsidR="001F3ED2" w:rsidRPr="001F3ED2" w14:paraId="3DC7CBD6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E67B" w14:textId="734F082D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sz w:val="20"/>
                <w:szCs w:val="20"/>
                <w:lang w:eastAsia="zh-CN"/>
              </w:rPr>
              <w:t>Nokia/NSB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F745" w14:textId="39F9964B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>Support Alt-1</w:t>
            </w:r>
          </w:p>
        </w:tc>
      </w:tr>
      <w:tr w:rsidR="001F3ED2" w:rsidRPr="001F3ED2" w14:paraId="3F927453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84BB" w14:textId="37077CF6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proofErr w:type="spellStart"/>
            <w:r w:rsidRPr="001F3ED2"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B821" w14:textId="3551A84F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>Support Alt-2.</w:t>
            </w:r>
          </w:p>
        </w:tc>
      </w:tr>
      <w:tr w:rsidR="005F5B72" w:rsidRPr="001F3ED2" w14:paraId="6E39C517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B0E5" w14:textId="58008AD2" w:rsidR="005F5B72" w:rsidRPr="001F3ED2" w:rsidRDefault="005F5B72" w:rsidP="00EE77A8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Mod2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6329" w14:textId="77777777" w:rsidR="005F5B72" w:rsidRDefault="005F5B72" w:rsidP="00EE77A8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he above inputs </w:t>
            </w:r>
            <w:r w:rsidR="004C00C3">
              <w:rPr>
                <w:rFonts w:hint="eastAsia"/>
                <w:sz w:val="20"/>
                <w:szCs w:val="20"/>
                <w:lang w:eastAsia="zh-CN"/>
              </w:rPr>
              <w:t xml:space="preserve">for issue#1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are copied from FL summary of </w:t>
            </w: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mTRP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  <w:lang w:eastAsia="zh-CN"/>
              </w:rPr>
              <w:t>MB(</w:t>
            </w:r>
            <w:proofErr w:type="gramEnd"/>
            <w:r>
              <w:rPr>
                <w:rFonts w:hint="eastAsia"/>
                <w:sz w:val="20"/>
                <w:szCs w:val="20"/>
                <w:lang w:eastAsia="zh-CN"/>
              </w:rPr>
              <w:t>round 2).</w:t>
            </w:r>
            <w:r w:rsidR="004C00C3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</w:p>
          <w:p w14:paraId="2B76236D" w14:textId="3D0BDC1F" w:rsidR="004C00C3" w:rsidRPr="001F3ED2" w:rsidRDefault="004C00C3" w:rsidP="00EE77A8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</w:t>
            </w:r>
            <w:r>
              <w:rPr>
                <w:rFonts w:hint="eastAsia"/>
                <w:sz w:val="20"/>
                <w:szCs w:val="20"/>
                <w:lang w:eastAsia="zh-CN"/>
              </w:rPr>
              <w:t>omments to other parameters can be listed below.</w:t>
            </w:r>
          </w:p>
        </w:tc>
      </w:tr>
      <w:tr w:rsidR="005F5B72" w:rsidRPr="001F3ED2" w14:paraId="183AF5CF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980B" w14:textId="1003F4D8" w:rsidR="005F5B72" w:rsidRDefault="00546D28" w:rsidP="00EE77A8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TT DOCOMO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CF5C" w14:textId="28986A6F" w:rsidR="005F5B72" w:rsidRDefault="00546D28" w:rsidP="00EE77A8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Support</w:t>
            </w:r>
            <w:r>
              <w:rPr>
                <w:sz w:val="20"/>
                <w:szCs w:val="20"/>
                <w:lang w:eastAsia="zh-CN"/>
              </w:rPr>
              <w:t xml:space="preserve"> Alt-1.</w:t>
            </w: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44A515E6" w:rsidR="00F843D2" w:rsidRDefault="00F843D2" w:rsidP="00020351">
      <w:pPr>
        <w:pStyle w:val="2"/>
        <w:numPr>
          <w:ilvl w:val="0"/>
          <w:numId w:val="5"/>
        </w:numPr>
      </w:pPr>
      <w:r>
        <w:t xml:space="preserve">Inputs on </w:t>
      </w:r>
      <w:r w:rsidR="00D8552C">
        <w:t xml:space="preserve">version </w:t>
      </w:r>
      <w:r w:rsidR="00CD0C8B">
        <w:rPr>
          <w:rFonts w:hint="eastAsia"/>
          <w:lang w:eastAsia="zh-CN"/>
        </w:rPr>
        <w:t>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343D07" w14:paraId="06CD38D7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19D1" w14:textId="77777777" w:rsidR="00343D07" w:rsidRDefault="00343D07" w:rsidP="00343348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299D" w14:textId="77777777" w:rsidR="00343D07" w:rsidRDefault="00343D07" w:rsidP="0034334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E92989" w14:paraId="674C31DA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A7D3" w14:textId="49FB00D2" w:rsidR="00E92989" w:rsidRPr="00343D07" w:rsidRDefault="00E92989" w:rsidP="00343348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EE2D" w14:textId="63017539" w:rsidR="00E92989" w:rsidRPr="007A1BBF" w:rsidRDefault="00E92989" w:rsidP="00343348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343D07" w14:paraId="30059F68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2044" w14:textId="72DDB3FF" w:rsidR="00343D07" w:rsidRDefault="00343D07" w:rsidP="00343348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D921" w14:textId="3D5B4E75" w:rsidR="00343D07" w:rsidRPr="00565AE4" w:rsidRDefault="00343D07" w:rsidP="00343348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343D07" w14:paraId="392E920C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1925" w14:textId="7CB7444E" w:rsidR="00343D07" w:rsidRDefault="00343D07" w:rsidP="00343348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EBC3" w14:textId="3E4F2124" w:rsidR="00343D07" w:rsidRPr="00565AE4" w:rsidRDefault="00343D07" w:rsidP="00343348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3941E06D" w14:textId="2F4B871F" w:rsidR="007D322C" w:rsidRPr="00343D07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343D07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98EE" w14:textId="77777777" w:rsidR="008B03CD" w:rsidRDefault="008B03CD">
      <w:r>
        <w:separator/>
      </w:r>
    </w:p>
  </w:endnote>
  <w:endnote w:type="continuationSeparator" w:id="0">
    <w:p w14:paraId="38E0D366" w14:textId="77777777" w:rsidR="008B03CD" w:rsidRDefault="008B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4ACE" w14:textId="77777777" w:rsidR="008B03CD" w:rsidRDefault="008B03CD">
      <w:r>
        <w:rPr>
          <w:color w:val="000000"/>
        </w:rPr>
        <w:separator/>
      </w:r>
    </w:p>
  </w:footnote>
  <w:footnote w:type="continuationSeparator" w:id="0">
    <w:p w14:paraId="09C56F6B" w14:textId="77777777" w:rsidR="008B03CD" w:rsidRDefault="008B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526"/>
    <w:multiLevelType w:val="hybridMultilevel"/>
    <w:tmpl w:val="053898F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4994"/>
    <w:multiLevelType w:val="hybridMultilevel"/>
    <w:tmpl w:val="72906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1sDQ3tzQ2MzE3MDRV0lEKTi0uzszPAykwrgUA8wSS1SwAAAA="/>
  </w:docVars>
  <w:rsids>
    <w:rsidRoot w:val="00DE37B1"/>
    <w:rsid w:val="00001E38"/>
    <w:rsid w:val="00001F99"/>
    <w:rsid w:val="000033B7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0351"/>
    <w:rsid w:val="00021002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4F3A"/>
    <w:rsid w:val="0005509A"/>
    <w:rsid w:val="00055145"/>
    <w:rsid w:val="00055C0A"/>
    <w:rsid w:val="000561DC"/>
    <w:rsid w:val="00060F7E"/>
    <w:rsid w:val="00061391"/>
    <w:rsid w:val="00062640"/>
    <w:rsid w:val="000628E6"/>
    <w:rsid w:val="0006305D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D74A1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57C7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4C46"/>
    <w:rsid w:val="000F796D"/>
    <w:rsid w:val="0010008F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3BDB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53D6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1501"/>
    <w:rsid w:val="001E2A0E"/>
    <w:rsid w:val="001E4EE9"/>
    <w:rsid w:val="001E52D0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3ED2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2114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149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A75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C6A7F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316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348"/>
    <w:rsid w:val="00343931"/>
    <w:rsid w:val="00343D07"/>
    <w:rsid w:val="003470EF"/>
    <w:rsid w:val="003503A2"/>
    <w:rsid w:val="003507A5"/>
    <w:rsid w:val="003522CF"/>
    <w:rsid w:val="003524AA"/>
    <w:rsid w:val="0035268A"/>
    <w:rsid w:val="00353B0B"/>
    <w:rsid w:val="00354AC6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77C33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95A21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5F0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51F5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C3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A2B"/>
    <w:rsid w:val="004D5C10"/>
    <w:rsid w:val="004D6AB6"/>
    <w:rsid w:val="004D6FB0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4F49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46D28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4DC2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B72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B05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6EA7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47F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5C97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46BA"/>
    <w:rsid w:val="007276E1"/>
    <w:rsid w:val="007279DC"/>
    <w:rsid w:val="00731653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489E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644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3CD"/>
    <w:rsid w:val="008B0A5D"/>
    <w:rsid w:val="008B20E6"/>
    <w:rsid w:val="008B2433"/>
    <w:rsid w:val="008B26EC"/>
    <w:rsid w:val="008B2968"/>
    <w:rsid w:val="008B3086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282B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2F22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5C0C"/>
    <w:rsid w:val="0096773A"/>
    <w:rsid w:val="009706AA"/>
    <w:rsid w:val="00971C08"/>
    <w:rsid w:val="00971EF4"/>
    <w:rsid w:val="00974031"/>
    <w:rsid w:val="00974564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1E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91F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3EA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97560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6D44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332B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1279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1FA"/>
    <w:rsid w:val="00B50265"/>
    <w:rsid w:val="00B50480"/>
    <w:rsid w:val="00B510B2"/>
    <w:rsid w:val="00B5151F"/>
    <w:rsid w:val="00B517D3"/>
    <w:rsid w:val="00B5428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6C4F"/>
    <w:rsid w:val="00BA7669"/>
    <w:rsid w:val="00BB14DB"/>
    <w:rsid w:val="00BB2245"/>
    <w:rsid w:val="00BB27CF"/>
    <w:rsid w:val="00BB3C8F"/>
    <w:rsid w:val="00BB4CBB"/>
    <w:rsid w:val="00BB545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C6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E34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0EA1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31D6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46AD3"/>
    <w:rsid w:val="00C47E56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0C8B"/>
    <w:rsid w:val="00CD194A"/>
    <w:rsid w:val="00CD2DE7"/>
    <w:rsid w:val="00CD3173"/>
    <w:rsid w:val="00CD3A3A"/>
    <w:rsid w:val="00CD3B02"/>
    <w:rsid w:val="00CD3C76"/>
    <w:rsid w:val="00CD5653"/>
    <w:rsid w:val="00CD7E5D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308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3653"/>
    <w:rsid w:val="00D55467"/>
    <w:rsid w:val="00D55529"/>
    <w:rsid w:val="00D57B52"/>
    <w:rsid w:val="00D61218"/>
    <w:rsid w:val="00D628C1"/>
    <w:rsid w:val="00D629BC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C7C42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984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27C"/>
    <w:rsid w:val="00E26818"/>
    <w:rsid w:val="00E2693A"/>
    <w:rsid w:val="00E275B9"/>
    <w:rsid w:val="00E30FF6"/>
    <w:rsid w:val="00E3219C"/>
    <w:rsid w:val="00E32502"/>
    <w:rsid w:val="00E328E8"/>
    <w:rsid w:val="00E32A27"/>
    <w:rsid w:val="00E3305F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454F"/>
    <w:rsid w:val="00E86252"/>
    <w:rsid w:val="00E8645B"/>
    <w:rsid w:val="00E86CDB"/>
    <w:rsid w:val="00E87818"/>
    <w:rsid w:val="00E9128E"/>
    <w:rsid w:val="00E92989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231E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E77A8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1DFB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120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B6082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E6C97"/>
    <w:rsid w:val="00FF064A"/>
    <w:rsid w:val="00FF0FF7"/>
    <w:rsid w:val="00FF160A"/>
    <w:rsid w:val="00FF31CF"/>
    <w:rsid w:val="00FF3E26"/>
    <w:rsid w:val="00FF534D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CFFA"/>
  <w15:docId w15:val="{D8FD630A-1175-44A6-B9B3-E596977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,列出"/>
    <w:basedOn w:val="a"/>
    <w:link w:val="10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qFormat/>
    <w:rsid w:val="000E097D"/>
    <w:rPr>
      <w:sz w:val="16"/>
      <w:szCs w:val="16"/>
    </w:rPr>
  </w:style>
  <w:style w:type="paragraph" w:styleId="a5">
    <w:name w:val="annotation text"/>
    <w:basedOn w:val="a"/>
    <w:link w:val="11"/>
    <w:uiPriority w:val="99"/>
    <w:qFormat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link w:val="TALCar"/>
    <w:qFormat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qFormat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qFormat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2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qFormat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uiPriority w:val="99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  <w:style w:type="character" w:customStyle="1" w:styleId="11">
    <w:name w:val="批注文字 字符1"/>
    <w:basedOn w:val="a0"/>
    <w:link w:val="a5"/>
    <w:uiPriority w:val="99"/>
    <w:qFormat/>
    <w:rsid w:val="00054F3A"/>
    <w:rPr>
      <w:rFonts w:ascii="Times New Roman" w:eastAsia="宋体" w:hAnsi="Times New Roman"/>
      <w:sz w:val="20"/>
      <w:szCs w:val="20"/>
    </w:rPr>
  </w:style>
  <w:style w:type="character" w:customStyle="1" w:styleId="TALCar">
    <w:name w:val="TAL Car"/>
    <w:link w:val="TAL"/>
    <w:qFormat/>
    <w:rsid w:val="00B501FA"/>
    <w:rPr>
      <w:rFonts w:ascii="Arial" w:hAnsi="Arial" w:cs="Arial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7-e/Inbox/drafts/8.1.2.3/RR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92E5-3B43-4313-B48A-66FFC8AA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keywords/>
  <cp:lastModifiedBy>wangj</cp:lastModifiedBy>
  <cp:revision>3</cp:revision>
  <dcterms:created xsi:type="dcterms:W3CDTF">2021-11-17T02:32:00Z</dcterms:created>
  <dcterms:modified xsi:type="dcterms:W3CDTF">2021-11-17T07:45:00Z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