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9AA9E" w14:textId="15E0B4E3" w:rsidR="001A35D7" w:rsidRPr="006458AB" w:rsidRDefault="008A3081"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#107</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Pr>
          <w:rFonts w:ascii="Arial" w:hAnsi="Arial" w:cs="Arial"/>
          <w:b/>
          <w:bCs/>
          <w:lang w:val="de-DE"/>
        </w:rPr>
        <w:t>R1-21xxxxx</w:t>
      </w:r>
    </w:p>
    <w:p w14:paraId="7F836448" w14:textId="6D03D492"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8A3081">
        <w:rPr>
          <w:rFonts w:ascii="Arial" w:eastAsia="MS Mincho" w:hAnsi="Arial" w:cs="Arial"/>
          <w:b/>
          <w:bCs/>
          <w:lang w:eastAsia="ja-JP"/>
        </w:rPr>
        <w:t>November</w:t>
      </w:r>
      <w:r w:rsidR="00097612" w:rsidRPr="0050613C">
        <w:rPr>
          <w:rFonts w:ascii="Arial" w:eastAsia="MS Mincho" w:hAnsi="Arial" w:cs="Arial"/>
          <w:b/>
          <w:bCs/>
          <w:lang w:eastAsia="ja-JP"/>
        </w:rPr>
        <w:t xml:space="preserve"> 1</w:t>
      </w:r>
      <w:r w:rsidR="008A3081">
        <w:rPr>
          <w:rFonts w:ascii="Arial" w:eastAsia="MS Mincho" w:hAnsi="Arial" w:cs="Arial"/>
          <w:b/>
          <w:bCs/>
          <w:lang w:eastAsia="ja-JP"/>
        </w:rPr>
        <w:t>1</w:t>
      </w:r>
      <w:r w:rsidR="00097612" w:rsidRPr="0050613C">
        <w:rPr>
          <w:rFonts w:ascii="Arial" w:eastAsia="MS Mincho" w:hAnsi="Arial" w:cs="Arial"/>
          <w:b/>
          <w:bCs/>
          <w:vertAlign w:val="superscript"/>
          <w:lang w:eastAsia="ja-JP"/>
        </w:rPr>
        <w:t>th</w:t>
      </w:r>
      <w:r w:rsidR="008A3081">
        <w:rPr>
          <w:rFonts w:ascii="Arial" w:eastAsia="MS Mincho" w:hAnsi="Arial" w:cs="Arial"/>
          <w:b/>
          <w:bCs/>
          <w:lang w:eastAsia="ja-JP"/>
        </w:rPr>
        <w:t xml:space="preserve"> – 19</w:t>
      </w:r>
      <w:r w:rsidR="00097612" w:rsidRPr="0050613C">
        <w:rPr>
          <w:rFonts w:ascii="Arial" w:eastAsia="MS Mincho" w:hAnsi="Arial" w:cs="Arial"/>
          <w:b/>
          <w:bCs/>
          <w:vertAlign w:val="superscript"/>
          <w:lang w:eastAsia="ja-JP"/>
        </w:rPr>
        <w:t>th</w:t>
      </w:r>
      <w:r w:rsidR="00097612" w:rsidRPr="0050613C">
        <w:rPr>
          <w:rFonts w:ascii="Arial" w:eastAsia="MS Mincho" w:hAnsi="Arial" w:cs="Arial"/>
          <w:b/>
          <w:bCs/>
          <w:lang w:eastAsia="ja-JP"/>
        </w:rPr>
        <w:t>, 2021</w:t>
      </w:r>
      <w:r w:rsidR="0007079F">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0518960F"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r w:rsidR="00875005">
        <w:rPr>
          <w:lang w:val="en-US"/>
        </w:rPr>
        <w:t xml:space="preserve"> and </w:t>
      </w:r>
      <w:r w:rsidR="00875005" w:rsidRPr="00CD12CC">
        <w:t>thereby not counted toward the</w:t>
      </w:r>
      <w:r w:rsidR="00875005">
        <w:t xml:space="preserve"> four-thread quota</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F83F1B" w:rsidRPr="00DA4707" w14:paraId="35F53FFC" w14:textId="77777777" w:rsidTr="00EC4B22">
        <w:tc>
          <w:tcPr>
            <w:tcW w:w="723" w:type="dxa"/>
          </w:tcPr>
          <w:p w14:paraId="6B4DB723" w14:textId="474358BB" w:rsidR="00F83F1B" w:rsidRPr="00DA4707" w:rsidRDefault="00F83F1B" w:rsidP="00F83F1B">
            <w:pPr>
              <w:snapToGrid w:val="0"/>
              <w:jc w:val="both"/>
              <w:rPr>
                <w:sz w:val="18"/>
                <w:szCs w:val="18"/>
              </w:rPr>
            </w:pPr>
            <w:r w:rsidRPr="00DA4707">
              <w:rPr>
                <w:sz w:val="18"/>
                <w:szCs w:val="18"/>
              </w:rPr>
              <w:t xml:space="preserve">MB.1 </w:t>
            </w:r>
          </w:p>
        </w:tc>
        <w:tc>
          <w:tcPr>
            <w:tcW w:w="4911" w:type="dxa"/>
          </w:tcPr>
          <w:p w14:paraId="6198644C" w14:textId="168BEBCB" w:rsidR="00E04D43" w:rsidRDefault="00E04D43" w:rsidP="00F83F1B">
            <w:pPr>
              <w:snapToGrid w:val="0"/>
              <w:jc w:val="both"/>
              <w:rPr>
                <w:sz w:val="18"/>
                <w:szCs w:val="18"/>
              </w:rPr>
            </w:pPr>
            <w:r>
              <w:rPr>
                <w:sz w:val="18"/>
                <w:szCs w:val="18"/>
              </w:rPr>
              <w:t>1. D</w:t>
            </w:r>
            <w:r w:rsidRPr="00E04D43">
              <w:rPr>
                <w:sz w:val="18"/>
                <w:szCs w:val="18"/>
              </w:rPr>
              <w:t>uplicated description of “in slot n”</w:t>
            </w:r>
            <w:r w:rsidR="00313CDF">
              <w:rPr>
                <w:sz w:val="18"/>
                <w:szCs w:val="18"/>
              </w:rPr>
              <w:t>:</w:t>
            </w:r>
          </w:p>
          <w:p w14:paraId="7692A6DD" w14:textId="2E4C99D7" w:rsidR="00F83F1B" w:rsidRDefault="00E04D43" w:rsidP="00F83F1B">
            <w:pPr>
              <w:snapToGrid w:val="0"/>
              <w:jc w:val="both"/>
              <w:rPr>
                <w:sz w:val="18"/>
                <w:szCs w:val="18"/>
              </w:rPr>
            </w:pPr>
            <w:r w:rsidRPr="00E04D43">
              <w:rPr>
                <w:rFonts w:hint="eastAsia"/>
                <w:sz w:val="18"/>
                <w:szCs w:val="18"/>
              </w:rPr>
              <w:t>“</w:t>
            </w:r>
            <w:r w:rsidRPr="00E04D43">
              <w:rPr>
                <w:sz w:val="18"/>
                <w:szCs w:val="18"/>
              </w:rPr>
              <w:t xml:space="preserve">when the UE would transmit a PUCCH with HARQ-ACK information </w:t>
            </w:r>
            <w:r w:rsidRPr="00E04D43">
              <w:rPr>
                <w:color w:val="FF0000"/>
                <w:sz w:val="18"/>
                <w:szCs w:val="18"/>
              </w:rPr>
              <w:t xml:space="preserve">in slot n </w:t>
            </w:r>
            <w:r w:rsidRPr="00E04D43">
              <w:rPr>
                <w:sz w:val="18"/>
                <w:szCs w:val="18"/>
              </w:rPr>
              <w:t xml:space="preserve">corresponding to the PDSCH carrying the activation command </w:t>
            </w:r>
            <w:r w:rsidRPr="00E04D43">
              <w:rPr>
                <w:strike/>
                <w:color w:val="FF0000"/>
                <w:sz w:val="18"/>
                <w:szCs w:val="18"/>
              </w:rPr>
              <w:t>is transmitted in slot n</w:t>
            </w:r>
            <w:r w:rsidRPr="00E04D43">
              <w:rPr>
                <w:sz w:val="18"/>
                <w:szCs w:val="18"/>
              </w:rPr>
              <w:t>”</w:t>
            </w:r>
          </w:p>
          <w:p w14:paraId="1D082987" w14:textId="42962EBD" w:rsidR="00E04D43" w:rsidRDefault="00E04D43" w:rsidP="00F83F1B">
            <w:pPr>
              <w:snapToGrid w:val="0"/>
              <w:jc w:val="both"/>
              <w:rPr>
                <w:sz w:val="18"/>
                <w:szCs w:val="18"/>
              </w:rPr>
            </w:pPr>
            <w:r>
              <w:rPr>
                <w:sz w:val="18"/>
                <w:szCs w:val="18"/>
              </w:rPr>
              <w:t>2. Clarify</w:t>
            </w:r>
            <w:r w:rsidRPr="00E04D43">
              <w:rPr>
                <w:sz w:val="18"/>
                <w:szCs w:val="18"/>
              </w:rPr>
              <w:t xml:space="preserve"> the reference SCS</w:t>
            </w:r>
            <w:r>
              <w:rPr>
                <w:sz w:val="18"/>
                <w:szCs w:val="18"/>
              </w:rPr>
              <w:t xml:space="preserve"> </w:t>
            </w:r>
            <w:r w:rsidRPr="00E04D43">
              <w:rPr>
                <w:sz w:val="18"/>
                <w:szCs w:val="18"/>
              </w:rPr>
              <w:t>µ</w:t>
            </w:r>
            <w:r w:rsidR="00313CDF">
              <w:rPr>
                <w:sz w:val="18"/>
                <w:szCs w:val="18"/>
              </w:rPr>
              <w:t>:</w:t>
            </w:r>
          </w:p>
          <w:p w14:paraId="2ED2AA2F" w14:textId="123F33A3" w:rsidR="00E04D43" w:rsidRDefault="00E04D43" w:rsidP="00F83F1B">
            <w:pPr>
              <w:snapToGrid w:val="0"/>
              <w:jc w:val="both"/>
              <w:rPr>
                <w:sz w:val="18"/>
                <w:szCs w:val="18"/>
              </w:rPr>
            </w:pPr>
            <w:r>
              <w:rPr>
                <w:sz w:val="18"/>
                <w:szCs w:val="18"/>
              </w:rPr>
              <w:t>“…</w:t>
            </w:r>
            <w:r w:rsidRPr="00E04D43">
              <w:rPr>
                <w:sz w:val="18"/>
                <w:szCs w:val="18"/>
              </w:rPr>
              <w:t>the UE assumptions on updating spatial relation for the SRS resource shall be applied for SRS transmission starting from the first slot that is after slot n+3N_slot^(subframe,µ)</w:t>
            </w:r>
            <w:r w:rsidRPr="00E04D43">
              <w:rPr>
                <w:color w:val="FF0000"/>
                <w:sz w:val="18"/>
                <w:szCs w:val="18"/>
              </w:rPr>
              <w:t xml:space="preserve"> where µ is the SCS configuration for the PUCCH</w:t>
            </w:r>
            <w:r w:rsidRPr="00E04D43">
              <w:rPr>
                <w:sz w:val="18"/>
                <w:szCs w:val="18"/>
              </w:rPr>
              <w:t>.</w:t>
            </w:r>
            <w:r>
              <w:rPr>
                <w:sz w:val="18"/>
                <w:szCs w:val="18"/>
              </w:rPr>
              <w:t>”</w:t>
            </w:r>
          </w:p>
          <w:p w14:paraId="62D799B9" w14:textId="77777777" w:rsidR="00E04D43" w:rsidRPr="00E04D43" w:rsidRDefault="00E04D43" w:rsidP="00F83F1B">
            <w:pPr>
              <w:snapToGrid w:val="0"/>
              <w:jc w:val="both"/>
              <w:rPr>
                <w:sz w:val="18"/>
                <w:szCs w:val="18"/>
              </w:rPr>
            </w:pPr>
          </w:p>
          <w:p w14:paraId="1F77A876" w14:textId="28A100C9" w:rsidR="00E04D43" w:rsidRPr="00DA4707" w:rsidRDefault="00E04D43" w:rsidP="00313CDF">
            <w:pPr>
              <w:snapToGrid w:val="0"/>
              <w:jc w:val="both"/>
              <w:rPr>
                <w:sz w:val="18"/>
                <w:szCs w:val="18"/>
              </w:rPr>
            </w:pPr>
            <w:r>
              <w:rPr>
                <w:sz w:val="18"/>
                <w:szCs w:val="18"/>
              </w:rPr>
              <w:t xml:space="preserve">FL: </w:t>
            </w:r>
            <w:r w:rsidR="00313CDF">
              <w:rPr>
                <w:sz w:val="18"/>
                <w:szCs w:val="18"/>
              </w:rPr>
              <w:t>Necessary corrections and they are e</w:t>
            </w:r>
            <w:r>
              <w:rPr>
                <w:sz w:val="18"/>
                <w:szCs w:val="18"/>
              </w:rPr>
              <w:t>ditorial</w:t>
            </w:r>
            <w:r w:rsidR="00313CDF">
              <w:rPr>
                <w:sz w:val="18"/>
                <w:szCs w:val="18"/>
              </w:rPr>
              <w:t>.</w:t>
            </w:r>
            <w:r>
              <w:rPr>
                <w:sz w:val="18"/>
                <w:szCs w:val="18"/>
              </w:rPr>
              <w:t xml:space="preserve"> </w:t>
            </w:r>
          </w:p>
        </w:tc>
        <w:tc>
          <w:tcPr>
            <w:tcW w:w="1732" w:type="dxa"/>
          </w:tcPr>
          <w:p w14:paraId="4C867C53" w14:textId="399DFD5E" w:rsidR="00F83F1B" w:rsidRPr="00DA4707" w:rsidRDefault="00E04D43" w:rsidP="00F83F1B">
            <w:pPr>
              <w:snapToGrid w:val="0"/>
              <w:rPr>
                <w:sz w:val="18"/>
                <w:szCs w:val="18"/>
              </w:rPr>
            </w:pPr>
            <w:r w:rsidRPr="00E04D43">
              <w:rPr>
                <w:sz w:val="18"/>
                <w:szCs w:val="18"/>
              </w:rPr>
              <w:t>Huawei, HiSilicon</w:t>
            </w:r>
          </w:p>
        </w:tc>
        <w:tc>
          <w:tcPr>
            <w:tcW w:w="1089" w:type="dxa"/>
          </w:tcPr>
          <w:p w14:paraId="5E5C649A" w14:textId="365519DB" w:rsidR="00F83F1B" w:rsidRPr="00DA4707" w:rsidRDefault="00E04D43" w:rsidP="00F83F1B">
            <w:pPr>
              <w:snapToGrid w:val="0"/>
              <w:rPr>
                <w:sz w:val="18"/>
                <w:szCs w:val="18"/>
              </w:rPr>
            </w:pPr>
            <w:r>
              <w:rPr>
                <w:rFonts w:hint="eastAsia"/>
                <w:sz w:val="18"/>
                <w:szCs w:val="18"/>
              </w:rPr>
              <w:t>E</w:t>
            </w:r>
          </w:p>
        </w:tc>
        <w:tc>
          <w:tcPr>
            <w:tcW w:w="5130" w:type="dxa"/>
          </w:tcPr>
          <w:p w14:paraId="198C49BB" w14:textId="2CA66D59" w:rsidR="00F83F1B" w:rsidRPr="00DA4707" w:rsidRDefault="00EA5BE3" w:rsidP="00F83F1B">
            <w:pPr>
              <w:snapToGrid w:val="0"/>
              <w:jc w:val="both"/>
              <w:rPr>
                <w:sz w:val="18"/>
                <w:szCs w:val="18"/>
              </w:rPr>
            </w:pPr>
            <w:r>
              <w:rPr>
                <w:sz w:val="18"/>
                <w:szCs w:val="18"/>
              </w:rPr>
              <w:t>Apple: In principle, we are fine with the editorial CR</w:t>
            </w:r>
            <w:r w:rsidR="009061C5">
              <w:rPr>
                <w:sz w:val="18"/>
                <w:szCs w:val="18"/>
              </w:rPr>
              <w:t xml:space="preserve"> for the first the change, for the second change, we think some discussion should be needed. In general, we think this can be considered as “H”, since the second change defines a new behavior.</w:t>
            </w:r>
          </w:p>
        </w:tc>
      </w:tr>
      <w:tr w:rsidR="00FD156D" w:rsidRPr="00DA4707" w14:paraId="1C8643D4" w14:textId="77777777" w:rsidTr="00EC4B22">
        <w:tc>
          <w:tcPr>
            <w:tcW w:w="723" w:type="dxa"/>
          </w:tcPr>
          <w:p w14:paraId="174E1D05" w14:textId="20F5B861" w:rsidR="00FD156D" w:rsidRPr="00DA4707" w:rsidRDefault="00FD156D" w:rsidP="00FD156D">
            <w:pPr>
              <w:snapToGrid w:val="0"/>
              <w:jc w:val="both"/>
              <w:rPr>
                <w:sz w:val="18"/>
                <w:szCs w:val="18"/>
              </w:rPr>
            </w:pPr>
            <w:r w:rsidRPr="00DA4707">
              <w:rPr>
                <w:sz w:val="18"/>
                <w:szCs w:val="18"/>
              </w:rPr>
              <w:t>MB.</w:t>
            </w:r>
            <w:r>
              <w:rPr>
                <w:sz w:val="18"/>
                <w:szCs w:val="18"/>
              </w:rPr>
              <w:t>2</w:t>
            </w:r>
            <w:r w:rsidRPr="00DA4707">
              <w:rPr>
                <w:sz w:val="18"/>
                <w:szCs w:val="18"/>
              </w:rPr>
              <w:t xml:space="preserve"> </w:t>
            </w:r>
          </w:p>
        </w:tc>
        <w:tc>
          <w:tcPr>
            <w:tcW w:w="4911" w:type="dxa"/>
          </w:tcPr>
          <w:p w14:paraId="31D62565" w14:textId="77777777" w:rsidR="00FD156D" w:rsidRDefault="00FD156D" w:rsidP="00FD156D">
            <w:pPr>
              <w:snapToGrid w:val="0"/>
              <w:jc w:val="both"/>
              <w:rPr>
                <w:sz w:val="18"/>
                <w:szCs w:val="18"/>
                <w:lang w:eastAsia="zh-CN"/>
              </w:rPr>
            </w:pPr>
            <w:r w:rsidRPr="003D2DEE">
              <w:rPr>
                <w:rFonts w:hint="eastAsia"/>
                <w:sz w:val="18"/>
                <w:szCs w:val="18"/>
                <w:lang w:eastAsia="zh-CN"/>
              </w:rPr>
              <w:t xml:space="preserve">Clarify </w:t>
            </w:r>
            <w:r w:rsidRPr="003D2DEE">
              <w:rPr>
                <w:sz w:val="18"/>
                <w:szCs w:val="18"/>
                <w:lang w:eastAsia="zh-CN"/>
              </w:rPr>
              <w:t>that</w:t>
            </w:r>
            <w:r w:rsidRPr="003D2DEE">
              <w:rPr>
                <w:rFonts w:hint="eastAsia"/>
                <w:sz w:val="18"/>
                <w:szCs w:val="18"/>
                <w:lang w:eastAsia="zh-CN"/>
              </w:rPr>
              <w:t xml:space="preserve"> gNB response </w:t>
            </w:r>
            <w:r w:rsidRPr="003D2DEE">
              <w:rPr>
                <w:sz w:val="18"/>
                <w:szCs w:val="18"/>
                <w:lang w:eastAsia="zh-CN"/>
              </w:rPr>
              <w:t xml:space="preserve">for SCell-BFR </w:t>
            </w:r>
            <w:r w:rsidRPr="003D2DEE">
              <w:rPr>
                <w:rFonts w:hint="eastAsia"/>
                <w:sz w:val="18"/>
                <w:szCs w:val="18"/>
                <w:lang w:eastAsia="zh-CN"/>
              </w:rPr>
              <w:t xml:space="preserve">is associated with a PUSCH </w:t>
            </w:r>
            <w:r w:rsidRPr="003D2DEE">
              <w:rPr>
                <w:rFonts w:hint="eastAsia"/>
                <w:sz w:val="18"/>
                <w:szCs w:val="18"/>
                <w:lang w:val="en-GB" w:eastAsia="zh-CN"/>
              </w:rPr>
              <w:t>with a same HARQ process number</w:t>
            </w:r>
            <w:r w:rsidRPr="003D2DEE">
              <w:rPr>
                <w:rFonts w:hint="eastAsia"/>
                <w:sz w:val="18"/>
                <w:szCs w:val="18"/>
                <w:lang w:eastAsia="zh-CN"/>
              </w:rPr>
              <w:t xml:space="preserve"> and a same serving cell</w:t>
            </w:r>
            <w:r w:rsidRPr="003D2DEE">
              <w:rPr>
                <w:rFonts w:hint="eastAsia"/>
                <w:sz w:val="18"/>
                <w:szCs w:val="18"/>
                <w:lang w:val="en-GB" w:eastAsia="zh-CN"/>
              </w:rPr>
              <w:t xml:space="preserve"> as for the PUSCH</w:t>
            </w:r>
            <w:r w:rsidRPr="003D2DEE">
              <w:rPr>
                <w:rFonts w:hint="eastAsia"/>
                <w:sz w:val="18"/>
                <w:szCs w:val="18"/>
                <w:lang w:eastAsia="zh-CN"/>
              </w:rPr>
              <w:t xml:space="preserve"> including the BFR MAC-CE rather than just with a same </w:t>
            </w:r>
            <w:r w:rsidRPr="003D2DEE">
              <w:rPr>
                <w:rFonts w:hint="eastAsia"/>
                <w:sz w:val="18"/>
                <w:szCs w:val="18"/>
                <w:lang w:val="en-GB" w:eastAsia="zh-CN"/>
              </w:rPr>
              <w:t>HARQ process number</w:t>
            </w:r>
            <w:r w:rsidRPr="003D2DEE">
              <w:rPr>
                <w:rFonts w:hint="eastAsia"/>
                <w:sz w:val="18"/>
                <w:szCs w:val="18"/>
                <w:lang w:eastAsia="zh-CN"/>
              </w:rPr>
              <w:t>.</w:t>
            </w:r>
            <w:r>
              <w:rPr>
                <w:sz w:val="18"/>
                <w:szCs w:val="18"/>
                <w:lang w:eastAsia="zh-CN"/>
              </w:rPr>
              <w:t xml:space="preserve"> (R1-2110966)</w:t>
            </w:r>
          </w:p>
          <w:p w14:paraId="7F654F42" w14:textId="77777777" w:rsidR="00FD156D" w:rsidRDefault="00FD156D" w:rsidP="00FD156D">
            <w:pPr>
              <w:snapToGrid w:val="0"/>
              <w:jc w:val="both"/>
              <w:rPr>
                <w:sz w:val="18"/>
                <w:szCs w:val="18"/>
                <w:lang w:eastAsia="zh-CN"/>
              </w:rPr>
            </w:pPr>
          </w:p>
          <w:p w14:paraId="2ABBF5C6" w14:textId="6C9E8BD3" w:rsidR="00FD156D" w:rsidRPr="00DA4707" w:rsidRDefault="00FD156D" w:rsidP="00FD156D">
            <w:pPr>
              <w:snapToGrid w:val="0"/>
              <w:jc w:val="both"/>
              <w:rPr>
                <w:sz w:val="18"/>
                <w:szCs w:val="18"/>
              </w:rPr>
            </w:pPr>
            <w:r>
              <w:rPr>
                <w:sz w:val="18"/>
                <w:szCs w:val="18"/>
                <w:lang w:eastAsia="zh-CN"/>
              </w:rPr>
              <w:t>FL: It seems to be a good clarification.</w:t>
            </w:r>
          </w:p>
        </w:tc>
        <w:tc>
          <w:tcPr>
            <w:tcW w:w="1732" w:type="dxa"/>
          </w:tcPr>
          <w:p w14:paraId="07D0862C" w14:textId="19671504" w:rsidR="00FD156D" w:rsidRPr="00DA4707" w:rsidRDefault="00FD156D" w:rsidP="00FD156D">
            <w:pPr>
              <w:snapToGrid w:val="0"/>
              <w:rPr>
                <w:sz w:val="18"/>
                <w:szCs w:val="18"/>
              </w:rPr>
            </w:pPr>
            <w:r>
              <w:rPr>
                <w:sz w:val="18"/>
                <w:szCs w:val="18"/>
              </w:rPr>
              <w:t>ZTE</w:t>
            </w:r>
          </w:p>
        </w:tc>
        <w:tc>
          <w:tcPr>
            <w:tcW w:w="1089" w:type="dxa"/>
          </w:tcPr>
          <w:p w14:paraId="65B80645" w14:textId="229DFB91" w:rsidR="00FD156D" w:rsidRPr="00DA4707" w:rsidRDefault="00FD156D" w:rsidP="00FD156D">
            <w:pPr>
              <w:snapToGrid w:val="0"/>
              <w:rPr>
                <w:sz w:val="18"/>
                <w:szCs w:val="18"/>
              </w:rPr>
            </w:pPr>
            <w:r>
              <w:rPr>
                <w:sz w:val="18"/>
                <w:szCs w:val="18"/>
              </w:rPr>
              <w:t>H</w:t>
            </w:r>
          </w:p>
        </w:tc>
        <w:tc>
          <w:tcPr>
            <w:tcW w:w="5130" w:type="dxa"/>
          </w:tcPr>
          <w:p w14:paraId="1115D9A2" w14:textId="5A4EE07A" w:rsidR="00FD156D" w:rsidRPr="009132CE" w:rsidRDefault="009132CE" w:rsidP="009132CE">
            <w:pPr>
              <w:rPr>
                <w:sz w:val="18"/>
                <w:szCs w:val="18"/>
              </w:rPr>
            </w:pPr>
            <w:r>
              <w:rPr>
                <w:sz w:val="18"/>
                <w:szCs w:val="18"/>
              </w:rPr>
              <w:t xml:space="preserve">Apple: We agree with </w:t>
            </w:r>
            <w:r w:rsidR="002A3CA9">
              <w:rPr>
                <w:sz w:val="18"/>
                <w:szCs w:val="18"/>
              </w:rPr>
              <w:t>F</w:t>
            </w:r>
            <w:r>
              <w:rPr>
                <w:sz w:val="18"/>
                <w:szCs w:val="18"/>
              </w:rPr>
              <w:t>L proposal</w:t>
            </w:r>
          </w:p>
        </w:tc>
      </w:tr>
      <w:tr w:rsidR="00FD156D" w:rsidRPr="00DA4707" w14:paraId="77379227" w14:textId="77777777" w:rsidTr="00EC4B22">
        <w:tc>
          <w:tcPr>
            <w:tcW w:w="723" w:type="dxa"/>
          </w:tcPr>
          <w:p w14:paraId="6F2F2792" w14:textId="14131B9E" w:rsidR="00FD156D" w:rsidRPr="00DA4707" w:rsidRDefault="00FD156D" w:rsidP="00FD156D">
            <w:pPr>
              <w:snapToGrid w:val="0"/>
              <w:jc w:val="both"/>
              <w:rPr>
                <w:sz w:val="18"/>
                <w:szCs w:val="18"/>
              </w:rPr>
            </w:pPr>
            <w:r w:rsidRPr="00DA4707">
              <w:rPr>
                <w:sz w:val="18"/>
                <w:szCs w:val="18"/>
              </w:rPr>
              <w:t>MB.</w:t>
            </w:r>
            <w:r>
              <w:rPr>
                <w:sz w:val="18"/>
                <w:szCs w:val="18"/>
              </w:rPr>
              <w:t>3</w:t>
            </w:r>
          </w:p>
        </w:tc>
        <w:tc>
          <w:tcPr>
            <w:tcW w:w="4911" w:type="dxa"/>
          </w:tcPr>
          <w:p w14:paraId="2D1E5AD8" w14:textId="77777777" w:rsidR="00FD156D" w:rsidRDefault="00FD156D" w:rsidP="00FD156D">
            <w:pPr>
              <w:snapToGrid w:val="0"/>
              <w:jc w:val="both"/>
              <w:rPr>
                <w:sz w:val="18"/>
                <w:szCs w:val="18"/>
              </w:rPr>
            </w:pPr>
            <w:r w:rsidRPr="003D2DEE">
              <w:rPr>
                <w:rFonts w:hint="eastAsia"/>
                <w:sz w:val="18"/>
                <w:szCs w:val="18"/>
              </w:rPr>
              <w:t>Clarify the SCS of 28 symbols based on failed serving cell(s).</w:t>
            </w:r>
            <w:r>
              <w:rPr>
                <w:sz w:val="18"/>
                <w:szCs w:val="18"/>
              </w:rPr>
              <w:t xml:space="preserve"> (R1-2110967)</w:t>
            </w:r>
          </w:p>
          <w:p w14:paraId="008FD628" w14:textId="77777777" w:rsidR="00FD156D" w:rsidRDefault="00FD156D" w:rsidP="00FD156D">
            <w:pPr>
              <w:snapToGrid w:val="0"/>
              <w:jc w:val="both"/>
              <w:rPr>
                <w:sz w:val="18"/>
                <w:szCs w:val="18"/>
              </w:rPr>
            </w:pPr>
          </w:p>
          <w:p w14:paraId="7F0E00C6" w14:textId="29176D29" w:rsidR="00FD156D" w:rsidRPr="00DA4707" w:rsidRDefault="00FD156D" w:rsidP="00FD156D">
            <w:pPr>
              <w:snapToGrid w:val="0"/>
              <w:jc w:val="both"/>
              <w:rPr>
                <w:sz w:val="18"/>
                <w:szCs w:val="18"/>
              </w:rPr>
            </w:pPr>
            <w:r>
              <w:rPr>
                <w:sz w:val="18"/>
                <w:szCs w:val="18"/>
              </w:rPr>
              <w:t>FL: It was discussed twice, but there is no consensus due to concern from Qualcomm. Whether to discuss it again can be up to Qualcomm.</w:t>
            </w:r>
          </w:p>
        </w:tc>
        <w:tc>
          <w:tcPr>
            <w:tcW w:w="1732" w:type="dxa"/>
          </w:tcPr>
          <w:p w14:paraId="5740AC22" w14:textId="02C39351" w:rsidR="00FD156D" w:rsidRPr="00DA4707" w:rsidRDefault="00FD156D" w:rsidP="00FD156D">
            <w:pPr>
              <w:snapToGrid w:val="0"/>
              <w:rPr>
                <w:sz w:val="18"/>
                <w:szCs w:val="18"/>
              </w:rPr>
            </w:pPr>
            <w:r>
              <w:rPr>
                <w:rFonts w:hint="eastAsia"/>
                <w:sz w:val="18"/>
                <w:szCs w:val="18"/>
                <w:lang w:eastAsia="zh-CN"/>
              </w:rPr>
              <w:t>ZTE</w:t>
            </w:r>
          </w:p>
        </w:tc>
        <w:tc>
          <w:tcPr>
            <w:tcW w:w="1089" w:type="dxa"/>
          </w:tcPr>
          <w:p w14:paraId="67186619" w14:textId="2458D1E5" w:rsidR="00FD156D" w:rsidRPr="00DA4707" w:rsidRDefault="00112D33" w:rsidP="00FD156D">
            <w:pPr>
              <w:snapToGrid w:val="0"/>
              <w:rPr>
                <w:sz w:val="18"/>
                <w:szCs w:val="18"/>
              </w:rPr>
            </w:pPr>
            <w:r>
              <w:rPr>
                <w:sz w:val="18"/>
                <w:szCs w:val="18"/>
              </w:rPr>
              <w:t>H</w:t>
            </w:r>
          </w:p>
        </w:tc>
        <w:tc>
          <w:tcPr>
            <w:tcW w:w="5130" w:type="dxa"/>
          </w:tcPr>
          <w:p w14:paraId="2E11AD71" w14:textId="432850F2" w:rsidR="00FD156D" w:rsidRPr="00DA4707" w:rsidRDefault="009061C5" w:rsidP="00FD156D">
            <w:pPr>
              <w:snapToGrid w:val="0"/>
              <w:jc w:val="both"/>
              <w:rPr>
                <w:sz w:val="18"/>
                <w:szCs w:val="18"/>
                <w:lang w:eastAsia="zh-CN"/>
              </w:rPr>
            </w:pPr>
            <w:r>
              <w:rPr>
                <w:sz w:val="18"/>
                <w:szCs w:val="18"/>
                <w:lang w:eastAsia="zh-CN"/>
              </w:rPr>
              <w:t>Apple: Hopefully we can reach consensus for this issue. But if companies’ position do</w:t>
            </w:r>
            <w:r w:rsidR="002A3CA9">
              <w:rPr>
                <w:sz w:val="18"/>
                <w:szCs w:val="18"/>
                <w:lang w:eastAsia="zh-CN"/>
              </w:rPr>
              <w:t>es</w:t>
            </w:r>
            <w:r>
              <w:rPr>
                <w:sz w:val="18"/>
                <w:szCs w:val="18"/>
                <w:lang w:eastAsia="zh-CN"/>
              </w:rPr>
              <w:t xml:space="preserve"> not change, we would suggest not to discuss this issue.</w:t>
            </w:r>
          </w:p>
        </w:tc>
      </w:tr>
      <w:tr w:rsidR="00FD156D" w:rsidRPr="00DA4707" w14:paraId="1C31B0AE" w14:textId="77777777" w:rsidTr="00EC4B22">
        <w:tc>
          <w:tcPr>
            <w:tcW w:w="723" w:type="dxa"/>
          </w:tcPr>
          <w:p w14:paraId="58397713" w14:textId="6071F799" w:rsidR="00FD156D" w:rsidRPr="00DA4707" w:rsidRDefault="00FD156D" w:rsidP="00FD156D">
            <w:pPr>
              <w:snapToGrid w:val="0"/>
              <w:jc w:val="both"/>
              <w:rPr>
                <w:sz w:val="18"/>
                <w:szCs w:val="18"/>
              </w:rPr>
            </w:pPr>
            <w:r>
              <w:rPr>
                <w:rFonts w:hint="eastAsia"/>
                <w:sz w:val="18"/>
                <w:szCs w:val="18"/>
                <w:lang w:eastAsia="zh-CN"/>
              </w:rPr>
              <w:t>MB</w:t>
            </w:r>
            <w:r>
              <w:rPr>
                <w:sz w:val="18"/>
                <w:szCs w:val="18"/>
                <w:lang w:eastAsia="zh-CN"/>
              </w:rPr>
              <w:t>.4</w:t>
            </w:r>
          </w:p>
        </w:tc>
        <w:tc>
          <w:tcPr>
            <w:tcW w:w="4911" w:type="dxa"/>
          </w:tcPr>
          <w:p w14:paraId="6F202B87" w14:textId="77777777" w:rsidR="00FD156D" w:rsidRDefault="00FD156D" w:rsidP="00FD156D">
            <w:pPr>
              <w:snapToGrid w:val="0"/>
              <w:jc w:val="both"/>
              <w:rPr>
                <w:sz w:val="18"/>
                <w:szCs w:val="18"/>
              </w:rPr>
            </w:pPr>
            <w:r w:rsidRPr="003D2DEE">
              <w:rPr>
                <w:sz w:val="18"/>
                <w:szCs w:val="18"/>
              </w:rPr>
              <w:t xml:space="preserve">Remove </w:t>
            </w:r>
            <w:r>
              <w:rPr>
                <w:sz w:val="18"/>
                <w:szCs w:val="18"/>
                <w:lang w:eastAsia="zh-CN"/>
              </w:rPr>
              <w:t xml:space="preserve">an </w:t>
            </w:r>
            <w:r w:rsidRPr="003D2DEE">
              <w:rPr>
                <w:rFonts w:hint="eastAsia"/>
                <w:sz w:val="18"/>
                <w:szCs w:val="18"/>
                <w:lang w:eastAsia="zh-CN"/>
              </w:rPr>
              <w:t>u</w:t>
            </w:r>
            <w:r w:rsidRPr="003D2DEE">
              <w:rPr>
                <w:sz w:val="18"/>
                <w:szCs w:val="18"/>
              </w:rPr>
              <w:t>nnecessary change</w:t>
            </w:r>
            <w:r>
              <w:rPr>
                <w:sz w:val="18"/>
                <w:szCs w:val="18"/>
              </w:rPr>
              <w:t xml:space="preserve"> from editor in alignment CR in RAN1 #106b. Clarify that </w:t>
            </w:r>
            <w:r w:rsidRPr="003D2DEE">
              <w:rPr>
                <w:sz w:val="18"/>
                <w:szCs w:val="18"/>
              </w:rPr>
              <w:t xml:space="preserve">UE can indicate both SSB and CSI-RS </w:t>
            </w:r>
            <w:r>
              <w:rPr>
                <w:sz w:val="18"/>
                <w:szCs w:val="18"/>
              </w:rPr>
              <w:t xml:space="preserve">for CBD </w:t>
            </w:r>
            <w:r w:rsidRPr="003D2DEE">
              <w:rPr>
                <w:sz w:val="18"/>
                <w:szCs w:val="18"/>
              </w:rPr>
              <w:t>to higher layer.</w:t>
            </w:r>
            <w:r>
              <w:rPr>
                <w:sz w:val="18"/>
                <w:szCs w:val="18"/>
              </w:rPr>
              <w:t xml:space="preserve"> (R1-2111851)</w:t>
            </w:r>
          </w:p>
          <w:p w14:paraId="4032BFCC" w14:textId="77777777" w:rsidR="00FD156D" w:rsidRDefault="00FD156D" w:rsidP="00FD156D">
            <w:pPr>
              <w:snapToGrid w:val="0"/>
              <w:jc w:val="both"/>
              <w:rPr>
                <w:sz w:val="18"/>
                <w:szCs w:val="18"/>
              </w:rPr>
            </w:pPr>
          </w:p>
          <w:p w14:paraId="2F99F742" w14:textId="75F4C25C" w:rsidR="00FD156D" w:rsidRPr="00DA4707" w:rsidRDefault="00FD156D" w:rsidP="00FD156D">
            <w:pPr>
              <w:snapToGrid w:val="0"/>
              <w:jc w:val="both"/>
              <w:rPr>
                <w:sz w:val="18"/>
                <w:szCs w:val="18"/>
              </w:rPr>
            </w:pPr>
            <w:r>
              <w:rPr>
                <w:sz w:val="18"/>
                <w:szCs w:val="18"/>
              </w:rPr>
              <w:t>FL: This is an editorial change to remove one unnecessary change.</w:t>
            </w:r>
          </w:p>
        </w:tc>
        <w:tc>
          <w:tcPr>
            <w:tcW w:w="1732" w:type="dxa"/>
          </w:tcPr>
          <w:p w14:paraId="40AF7345" w14:textId="49D127AD" w:rsidR="00FD156D" w:rsidRPr="00DA4707" w:rsidRDefault="00FD156D" w:rsidP="00FD156D">
            <w:pPr>
              <w:snapToGrid w:val="0"/>
              <w:rPr>
                <w:sz w:val="18"/>
                <w:szCs w:val="18"/>
              </w:rPr>
            </w:pPr>
            <w:r>
              <w:rPr>
                <w:sz w:val="18"/>
                <w:szCs w:val="18"/>
                <w:lang w:eastAsia="zh-CN"/>
              </w:rPr>
              <w:t>Apple</w:t>
            </w:r>
          </w:p>
        </w:tc>
        <w:tc>
          <w:tcPr>
            <w:tcW w:w="1089" w:type="dxa"/>
          </w:tcPr>
          <w:p w14:paraId="25E6052B" w14:textId="77EBF32F" w:rsidR="00FD156D" w:rsidRPr="00DA4707" w:rsidRDefault="00FD156D" w:rsidP="00FD156D">
            <w:pPr>
              <w:snapToGrid w:val="0"/>
              <w:rPr>
                <w:sz w:val="18"/>
                <w:szCs w:val="18"/>
              </w:rPr>
            </w:pPr>
            <w:r>
              <w:rPr>
                <w:sz w:val="18"/>
                <w:szCs w:val="18"/>
              </w:rPr>
              <w:t>E</w:t>
            </w:r>
          </w:p>
        </w:tc>
        <w:tc>
          <w:tcPr>
            <w:tcW w:w="5130" w:type="dxa"/>
          </w:tcPr>
          <w:p w14:paraId="04611A11" w14:textId="24952AFC" w:rsidR="00FD156D" w:rsidRPr="00DA4707" w:rsidRDefault="00664A05" w:rsidP="00FD156D">
            <w:pPr>
              <w:snapToGrid w:val="0"/>
              <w:jc w:val="both"/>
              <w:rPr>
                <w:sz w:val="18"/>
                <w:szCs w:val="18"/>
              </w:rPr>
            </w:pPr>
            <w:r>
              <w:rPr>
                <w:sz w:val="18"/>
                <w:szCs w:val="18"/>
              </w:rPr>
              <w:t>Apple: We agree to handle it as editorial CR</w:t>
            </w:r>
          </w:p>
        </w:tc>
      </w:tr>
      <w:tr w:rsidR="00F83F1B" w:rsidRPr="00DA4707" w14:paraId="3031F29B" w14:textId="77777777" w:rsidTr="00A4213D">
        <w:tc>
          <w:tcPr>
            <w:tcW w:w="13585" w:type="dxa"/>
            <w:gridSpan w:val="5"/>
          </w:tcPr>
          <w:p w14:paraId="729A9ACF" w14:textId="77777777" w:rsidR="00F83F1B" w:rsidRPr="00DA4707" w:rsidRDefault="00F83F1B" w:rsidP="00F83F1B">
            <w:pPr>
              <w:snapToGrid w:val="0"/>
              <w:jc w:val="both"/>
              <w:rPr>
                <w:sz w:val="18"/>
                <w:szCs w:val="18"/>
              </w:rPr>
            </w:pPr>
          </w:p>
        </w:tc>
      </w:tr>
      <w:tr w:rsidR="00F83F1B" w:rsidRPr="00DA4707" w14:paraId="15DB7E11" w14:textId="77777777" w:rsidTr="00EC4B22">
        <w:trPr>
          <w:trHeight w:val="66"/>
        </w:trPr>
        <w:tc>
          <w:tcPr>
            <w:tcW w:w="723" w:type="dxa"/>
          </w:tcPr>
          <w:p w14:paraId="07350472" w14:textId="0F92BBBB" w:rsidR="00F83F1B" w:rsidRPr="004F20A8" w:rsidRDefault="00F83F1B" w:rsidP="00F83F1B">
            <w:pPr>
              <w:snapToGrid w:val="0"/>
              <w:jc w:val="both"/>
              <w:rPr>
                <w:sz w:val="18"/>
                <w:szCs w:val="18"/>
              </w:rPr>
            </w:pPr>
            <w:r w:rsidRPr="004F20A8">
              <w:rPr>
                <w:sz w:val="18"/>
                <w:szCs w:val="18"/>
              </w:rPr>
              <w:t xml:space="preserve">MT.1 </w:t>
            </w:r>
          </w:p>
        </w:tc>
        <w:tc>
          <w:tcPr>
            <w:tcW w:w="4911" w:type="dxa"/>
          </w:tcPr>
          <w:p w14:paraId="145C5ABD" w14:textId="060CABC2" w:rsidR="00F83F1B" w:rsidRPr="004F20A8" w:rsidRDefault="003161E1" w:rsidP="00F83F1B">
            <w:pPr>
              <w:snapToGrid w:val="0"/>
              <w:jc w:val="both"/>
              <w:rPr>
                <w:rFonts w:eastAsia="DengXian"/>
                <w:sz w:val="18"/>
                <w:szCs w:val="18"/>
                <w:lang w:eastAsia="zh-CN"/>
              </w:rPr>
            </w:pPr>
            <w:r w:rsidRPr="004F20A8">
              <w:rPr>
                <w:rFonts w:eastAsia="DengXian"/>
                <w:sz w:val="18"/>
                <w:szCs w:val="18"/>
                <w:lang w:eastAsia="zh-CN"/>
              </w:rPr>
              <w:t xml:space="preserve">Add description </w:t>
            </w:r>
            <w:r w:rsidR="00471532" w:rsidRPr="004F20A8">
              <w:rPr>
                <w:rFonts w:eastAsia="DengXian"/>
                <w:sz w:val="18"/>
                <w:szCs w:val="18"/>
                <w:lang w:eastAsia="zh-CN"/>
              </w:rPr>
              <w:t>of</w:t>
            </w:r>
            <w:r w:rsidRPr="004F20A8">
              <w:rPr>
                <w:rFonts w:eastAsia="DengXian"/>
                <w:sz w:val="18"/>
                <w:szCs w:val="18"/>
                <w:lang w:eastAsia="zh-CN"/>
              </w:rPr>
              <w:t xml:space="preserve"> using Table 7.3.1.2.2-1A/2A/3A/4A for NC-JT transmission </w:t>
            </w:r>
            <w:r w:rsidR="004309F3" w:rsidRPr="004F20A8">
              <w:rPr>
                <w:rFonts w:eastAsia="DengXian"/>
                <w:sz w:val="18"/>
                <w:szCs w:val="18"/>
                <w:lang w:eastAsia="zh-CN"/>
              </w:rPr>
              <w:t>in</w:t>
            </w:r>
            <w:r w:rsidRPr="004F20A8">
              <w:rPr>
                <w:rFonts w:eastAsia="DengXian"/>
                <w:sz w:val="18"/>
                <w:szCs w:val="18"/>
                <w:lang w:eastAsia="zh-CN"/>
              </w:rPr>
              <w:t xml:space="preserve"> DCI 1_2 in 38.212 (R1-2111672)</w:t>
            </w:r>
          </w:p>
          <w:p w14:paraId="6383C959" w14:textId="77777777" w:rsidR="003161E1" w:rsidRPr="004F20A8" w:rsidRDefault="003161E1" w:rsidP="00F83F1B">
            <w:pPr>
              <w:snapToGrid w:val="0"/>
              <w:jc w:val="both"/>
              <w:rPr>
                <w:rFonts w:eastAsia="DengXian"/>
                <w:sz w:val="18"/>
                <w:szCs w:val="18"/>
                <w:lang w:eastAsia="zh-CN"/>
              </w:rPr>
            </w:pPr>
          </w:p>
          <w:p w14:paraId="37203360" w14:textId="786C85DA" w:rsidR="003161E1" w:rsidRPr="004F20A8" w:rsidRDefault="003161E1" w:rsidP="00F83F1B">
            <w:pPr>
              <w:snapToGrid w:val="0"/>
              <w:jc w:val="both"/>
              <w:rPr>
                <w:rFonts w:eastAsia="DengXian"/>
                <w:sz w:val="18"/>
                <w:szCs w:val="18"/>
                <w:lang w:eastAsia="zh-CN"/>
              </w:rPr>
            </w:pPr>
            <w:r w:rsidRPr="004F20A8">
              <w:rPr>
                <w:rFonts w:eastAsia="DengXian"/>
                <w:sz w:val="18"/>
                <w:szCs w:val="18"/>
                <w:lang w:eastAsia="zh-CN"/>
              </w:rPr>
              <w:t>FL: necessary editorial change</w:t>
            </w:r>
          </w:p>
        </w:tc>
        <w:tc>
          <w:tcPr>
            <w:tcW w:w="1732" w:type="dxa"/>
          </w:tcPr>
          <w:p w14:paraId="695FC0B7" w14:textId="0D76AEF9" w:rsidR="00F83F1B" w:rsidRPr="00112D33" w:rsidRDefault="003161E1" w:rsidP="00F83F1B">
            <w:pPr>
              <w:snapToGrid w:val="0"/>
              <w:rPr>
                <w:sz w:val="20"/>
                <w:szCs w:val="20"/>
              </w:rPr>
            </w:pPr>
            <w:r w:rsidRPr="00112D33">
              <w:rPr>
                <w:sz w:val="20"/>
                <w:szCs w:val="20"/>
              </w:rPr>
              <w:t>Ericsson</w:t>
            </w:r>
          </w:p>
        </w:tc>
        <w:tc>
          <w:tcPr>
            <w:tcW w:w="1089" w:type="dxa"/>
          </w:tcPr>
          <w:p w14:paraId="19711A54" w14:textId="1D23477F" w:rsidR="00F83F1B" w:rsidRPr="00112D33" w:rsidRDefault="003161E1" w:rsidP="00F83F1B">
            <w:pPr>
              <w:snapToGrid w:val="0"/>
              <w:jc w:val="both"/>
              <w:rPr>
                <w:rFonts w:eastAsia="DengXian"/>
                <w:color w:val="FF0000"/>
                <w:sz w:val="20"/>
                <w:szCs w:val="20"/>
                <w:lang w:eastAsia="zh-CN"/>
              </w:rPr>
            </w:pPr>
            <w:r w:rsidRPr="00112D33">
              <w:rPr>
                <w:rFonts w:eastAsia="DengXian"/>
                <w:sz w:val="20"/>
                <w:szCs w:val="20"/>
                <w:lang w:eastAsia="zh-CN"/>
              </w:rPr>
              <w:t>E</w:t>
            </w:r>
          </w:p>
        </w:tc>
        <w:tc>
          <w:tcPr>
            <w:tcW w:w="5130" w:type="dxa"/>
          </w:tcPr>
          <w:p w14:paraId="230BC6EF" w14:textId="17750FC0" w:rsidR="00F83F1B" w:rsidRPr="00DA4707" w:rsidRDefault="00EF1459" w:rsidP="00F83F1B">
            <w:pPr>
              <w:snapToGrid w:val="0"/>
              <w:jc w:val="both"/>
              <w:rPr>
                <w:sz w:val="18"/>
                <w:szCs w:val="18"/>
              </w:rPr>
            </w:pPr>
            <w:r>
              <w:rPr>
                <w:sz w:val="18"/>
                <w:szCs w:val="18"/>
              </w:rPr>
              <w:t>Apple: We agree to handle it as editorial CR</w:t>
            </w:r>
          </w:p>
        </w:tc>
      </w:tr>
      <w:tr w:rsidR="00413385" w:rsidRPr="00DA4707" w14:paraId="45B31113" w14:textId="77777777" w:rsidTr="00127F0E">
        <w:tc>
          <w:tcPr>
            <w:tcW w:w="13585" w:type="dxa"/>
            <w:gridSpan w:val="5"/>
          </w:tcPr>
          <w:p w14:paraId="41D5E4B0" w14:textId="77777777" w:rsidR="00413385" w:rsidRPr="00DA4707" w:rsidRDefault="00413385" w:rsidP="00F83F1B">
            <w:pPr>
              <w:snapToGrid w:val="0"/>
              <w:jc w:val="both"/>
              <w:rPr>
                <w:rFonts w:eastAsia="DengXian"/>
                <w:sz w:val="18"/>
                <w:szCs w:val="18"/>
                <w:lang w:eastAsia="zh-CN"/>
              </w:rPr>
            </w:pPr>
          </w:p>
        </w:tc>
      </w:tr>
      <w:tr w:rsidR="00360500" w:rsidRPr="00DA4707" w14:paraId="7BBDC79B" w14:textId="77777777" w:rsidTr="00EC4B22">
        <w:tc>
          <w:tcPr>
            <w:tcW w:w="723" w:type="dxa"/>
          </w:tcPr>
          <w:p w14:paraId="04864212" w14:textId="78EFBBA1" w:rsidR="00360500" w:rsidRPr="00DA4707" w:rsidRDefault="00360500" w:rsidP="00360500">
            <w:pPr>
              <w:snapToGrid w:val="0"/>
              <w:jc w:val="both"/>
              <w:rPr>
                <w:sz w:val="18"/>
                <w:szCs w:val="18"/>
              </w:rPr>
            </w:pPr>
            <w:r>
              <w:rPr>
                <w:sz w:val="18"/>
                <w:szCs w:val="18"/>
              </w:rPr>
              <w:t>MU.1</w:t>
            </w:r>
          </w:p>
        </w:tc>
        <w:tc>
          <w:tcPr>
            <w:tcW w:w="4911" w:type="dxa"/>
          </w:tcPr>
          <w:p w14:paraId="286D85AC" w14:textId="77777777" w:rsidR="00360500" w:rsidRDefault="00360500" w:rsidP="00360500">
            <w:pPr>
              <w:snapToGrid w:val="0"/>
              <w:jc w:val="both"/>
              <w:rPr>
                <w:sz w:val="18"/>
                <w:szCs w:val="18"/>
              </w:rPr>
            </w:pPr>
            <w:r w:rsidRPr="0061522F">
              <w:rPr>
                <w:sz w:val="18"/>
                <w:szCs w:val="18"/>
              </w:rPr>
              <w:t>Correction on RI and LI reporting</w:t>
            </w:r>
          </w:p>
          <w:p w14:paraId="036404A1" w14:textId="77777777" w:rsidR="00360500" w:rsidRDefault="00360500" w:rsidP="00360500">
            <w:pPr>
              <w:snapToGrid w:val="0"/>
              <w:jc w:val="both"/>
              <w:rPr>
                <w:sz w:val="18"/>
                <w:szCs w:val="18"/>
              </w:rPr>
            </w:pPr>
          </w:p>
          <w:p w14:paraId="2231AF74" w14:textId="0E51BD6B" w:rsidR="00360500" w:rsidRPr="00E931A9" w:rsidRDefault="00360500" w:rsidP="00360500">
            <w:pPr>
              <w:snapToGrid w:val="0"/>
              <w:jc w:val="both"/>
              <w:rPr>
                <w:sz w:val="18"/>
                <w:szCs w:val="18"/>
              </w:rPr>
            </w:pPr>
            <w:r>
              <w:rPr>
                <w:sz w:val="18"/>
                <w:szCs w:val="18"/>
              </w:rPr>
              <w:t>FL: Editorial.</w:t>
            </w:r>
            <w:r w:rsidRPr="00E931A9">
              <w:rPr>
                <w:sz w:val="18"/>
                <w:szCs w:val="18"/>
              </w:rPr>
              <w:t xml:space="preserve"> </w:t>
            </w:r>
            <w:r>
              <w:rPr>
                <w:sz w:val="18"/>
                <w:szCs w:val="18"/>
              </w:rPr>
              <w:t xml:space="preserve">The </w:t>
            </w:r>
            <w:r w:rsidRPr="00E931A9">
              <w:rPr>
                <w:sz w:val="18"/>
                <w:szCs w:val="18"/>
              </w:rPr>
              <w:t>1</w:t>
            </w:r>
            <w:r w:rsidRPr="00E931A9">
              <w:rPr>
                <w:sz w:val="18"/>
                <w:szCs w:val="18"/>
                <w:vertAlign w:val="superscript"/>
              </w:rPr>
              <w:t>st</w:t>
            </w:r>
            <w:r w:rsidRPr="00E931A9">
              <w:rPr>
                <w:sz w:val="18"/>
                <w:szCs w:val="18"/>
              </w:rPr>
              <w:t xml:space="preserve"> bullet </w:t>
            </w:r>
            <w:r>
              <w:rPr>
                <w:sz w:val="18"/>
                <w:szCs w:val="18"/>
              </w:rPr>
              <w:t>may</w:t>
            </w:r>
            <w:r w:rsidRPr="00E931A9">
              <w:rPr>
                <w:sz w:val="18"/>
                <w:szCs w:val="18"/>
              </w:rPr>
              <w:t xml:space="preserve"> be revised as:</w:t>
            </w:r>
          </w:p>
          <w:p w14:paraId="2DA15B12" w14:textId="6724B547" w:rsidR="00360500" w:rsidRPr="00DA4707" w:rsidRDefault="00360500" w:rsidP="00360500">
            <w:pPr>
              <w:snapToGrid w:val="0"/>
              <w:jc w:val="both"/>
              <w:rPr>
                <w:sz w:val="18"/>
                <w:szCs w:val="18"/>
              </w:rPr>
            </w:pPr>
            <w:r w:rsidRPr="00E931A9">
              <w:rPr>
                <w:sz w:val="18"/>
                <w:szCs w:val="18"/>
              </w:rPr>
              <w:t>For Type I CSI feedback, Part 1 contains RI (if reported), CRI (if reported), CQI for the first codeword (if reported). Part 2 contains PMI (if reported)</w:t>
            </w:r>
            <w:r w:rsidRPr="00E931A9">
              <w:rPr>
                <w:rFonts w:hint="eastAsia"/>
                <w:sz w:val="18"/>
                <w:szCs w:val="18"/>
              </w:rPr>
              <w:t xml:space="preserve"> , </w:t>
            </w:r>
            <w:r w:rsidRPr="00E931A9">
              <w:rPr>
                <w:rFonts w:hint="eastAsia"/>
                <w:color w:val="FF0000"/>
                <w:sz w:val="18"/>
                <w:szCs w:val="18"/>
              </w:rPr>
              <w:t>LI (if reported)</w:t>
            </w:r>
            <w:r w:rsidRPr="00E931A9">
              <w:rPr>
                <w:sz w:val="18"/>
                <w:szCs w:val="18"/>
              </w:rPr>
              <w:t xml:space="preserve"> and contains the CQI for the second codeword (if reported) when </w:t>
            </w:r>
            <w:proofErr w:type="spellStart"/>
            <w:r w:rsidRPr="00E931A9">
              <w:rPr>
                <w:color w:val="FF0000"/>
                <w:sz w:val="18"/>
                <w:szCs w:val="18"/>
              </w:rPr>
              <w:t>RIvalue</w:t>
            </w:r>
            <w:proofErr w:type="spellEnd"/>
            <w:r w:rsidRPr="00E931A9">
              <w:rPr>
                <w:sz w:val="18"/>
                <w:szCs w:val="18"/>
              </w:rPr>
              <w:t xml:space="preserve">  is larger than 4.</w:t>
            </w:r>
          </w:p>
        </w:tc>
        <w:tc>
          <w:tcPr>
            <w:tcW w:w="1732" w:type="dxa"/>
          </w:tcPr>
          <w:p w14:paraId="222F93AA" w14:textId="09098F2D" w:rsidR="00360500" w:rsidRPr="00DA4707" w:rsidRDefault="00360500" w:rsidP="00360500">
            <w:pPr>
              <w:snapToGrid w:val="0"/>
              <w:rPr>
                <w:sz w:val="18"/>
                <w:szCs w:val="18"/>
              </w:rPr>
            </w:pPr>
            <w:r>
              <w:rPr>
                <w:sz w:val="18"/>
                <w:szCs w:val="18"/>
              </w:rPr>
              <w:t>CATT (R1-2111219)</w:t>
            </w:r>
          </w:p>
        </w:tc>
        <w:tc>
          <w:tcPr>
            <w:tcW w:w="1089" w:type="dxa"/>
          </w:tcPr>
          <w:p w14:paraId="1640973C" w14:textId="695C5FD0" w:rsidR="00360500" w:rsidRPr="00DA4707" w:rsidRDefault="00360500" w:rsidP="00360500">
            <w:pPr>
              <w:snapToGrid w:val="0"/>
              <w:jc w:val="both"/>
              <w:rPr>
                <w:sz w:val="18"/>
                <w:szCs w:val="18"/>
              </w:rPr>
            </w:pPr>
            <w:r>
              <w:rPr>
                <w:sz w:val="18"/>
                <w:szCs w:val="18"/>
              </w:rPr>
              <w:t>E</w:t>
            </w:r>
          </w:p>
        </w:tc>
        <w:tc>
          <w:tcPr>
            <w:tcW w:w="5130" w:type="dxa"/>
          </w:tcPr>
          <w:p w14:paraId="46F68E4C" w14:textId="42ABF04D" w:rsidR="00360500" w:rsidRPr="00DA4707" w:rsidRDefault="00360500" w:rsidP="00360500">
            <w:pPr>
              <w:snapToGrid w:val="0"/>
              <w:jc w:val="both"/>
              <w:rPr>
                <w:sz w:val="18"/>
                <w:szCs w:val="18"/>
              </w:rPr>
            </w:pPr>
            <w:r>
              <w:rPr>
                <w:sz w:val="18"/>
                <w:szCs w:val="18"/>
              </w:rPr>
              <w:t xml:space="preserve">Apple: We agree to handle it as editorial CR. Both the LI part and the 2L-1 part. </w:t>
            </w:r>
          </w:p>
        </w:tc>
      </w:tr>
      <w:tr w:rsidR="00360500" w:rsidRPr="00DA4707" w14:paraId="38BC57B5" w14:textId="77777777" w:rsidTr="00EC4B22">
        <w:tc>
          <w:tcPr>
            <w:tcW w:w="723" w:type="dxa"/>
          </w:tcPr>
          <w:p w14:paraId="736DA250" w14:textId="2C3662E7" w:rsidR="00360500" w:rsidRDefault="00360500" w:rsidP="00360500">
            <w:pPr>
              <w:snapToGrid w:val="0"/>
              <w:jc w:val="both"/>
              <w:rPr>
                <w:sz w:val="18"/>
                <w:szCs w:val="18"/>
              </w:rPr>
            </w:pPr>
            <w:r>
              <w:rPr>
                <w:sz w:val="18"/>
                <w:szCs w:val="18"/>
              </w:rPr>
              <w:t>MU.2</w:t>
            </w:r>
          </w:p>
        </w:tc>
        <w:tc>
          <w:tcPr>
            <w:tcW w:w="4911" w:type="dxa"/>
          </w:tcPr>
          <w:p w14:paraId="52E3B099" w14:textId="77777777" w:rsidR="00360500" w:rsidRDefault="00360500" w:rsidP="00360500">
            <w:pPr>
              <w:snapToGrid w:val="0"/>
              <w:jc w:val="both"/>
              <w:rPr>
                <w:sz w:val="18"/>
                <w:szCs w:val="18"/>
              </w:rPr>
            </w:pPr>
            <w:r w:rsidRPr="008A244F">
              <w:rPr>
                <w:sz w:val="18"/>
                <w:szCs w:val="18"/>
              </w:rPr>
              <w:t>mapping between K^NZ indicator and candidate values</w:t>
            </w:r>
          </w:p>
          <w:p w14:paraId="4466FB64" w14:textId="77777777" w:rsidR="00360500" w:rsidRDefault="00360500" w:rsidP="00360500">
            <w:pPr>
              <w:snapToGrid w:val="0"/>
              <w:jc w:val="both"/>
              <w:rPr>
                <w:sz w:val="18"/>
                <w:szCs w:val="18"/>
              </w:rPr>
            </w:pPr>
          </w:p>
          <w:p w14:paraId="4FF8D3AB" w14:textId="749A2785" w:rsidR="00360500" w:rsidRPr="00DA4707" w:rsidRDefault="00360500" w:rsidP="00360500">
            <w:pPr>
              <w:snapToGrid w:val="0"/>
              <w:jc w:val="both"/>
              <w:rPr>
                <w:sz w:val="18"/>
                <w:szCs w:val="18"/>
              </w:rPr>
            </w:pPr>
            <w:r>
              <w:rPr>
                <w:sz w:val="18"/>
                <w:szCs w:val="18"/>
              </w:rPr>
              <w:t>FL: Not critical (may be a good clarification but not needed)</w:t>
            </w:r>
          </w:p>
        </w:tc>
        <w:tc>
          <w:tcPr>
            <w:tcW w:w="1732" w:type="dxa"/>
          </w:tcPr>
          <w:p w14:paraId="01027DF5" w14:textId="412B87E4" w:rsidR="00360500" w:rsidRDefault="00360500" w:rsidP="00360500">
            <w:pPr>
              <w:snapToGrid w:val="0"/>
              <w:rPr>
                <w:sz w:val="18"/>
                <w:szCs w:val="18"/>
              </w:rPr>
            </w:pPr>
            <w:r>
              <w:rPr>
                <w:sz w:val="18"/>
                <w:szCs w:val="18"/>
              </w:rPr>
              <w:t xml:space="preserve">Qualcomm, </w:t>
            </w:r>
          </w:p>
          <w:p w14:paraId="17DD23A9" w14:textId="5EA8E5D8" w:rsidR="00360500" w:rsidRPr="00DA4707" w:rsidRDefault="00360500" w:rsidP="00360500">
            <w:pPr>
              <w:snapToGrid w:val="0"/>
              <w:rPr>
                <w:sz w:val="18"/>
                <w:szCs w:val="18"/>
              </w:rPr>
            </w:pPr>
            <w:r>
              <w:rPr>
                <w:sz w:val="18"/>
                <w:szCs w:val="18"/>
              </w:rPr>
              <w:t>Huawei/HiSi</w:t>
            </w:r>
          </w:p>
        </w:tc>
        <w:tc>
          <w:tcPr>
            <w:tcW w:w="1089" w:type="dxa"/>
          </w:tcPr>
          <w:p w14:paraId="19ADCA63" w14:textId="36C9A4A7" w:rsidR="00360500" w:rsidRPr="00DA4707" w:rsidRDefault="00360500" w:rsidP="00360500">
            <w:pPr>
              <w:snapToGrid w:val="0"/>
              <w:jc w:val="both"/>
              <w:rPr>
                <w:sz w:val="18"/>
                <w:szCs w:val="18"/>
              </w:rPr>
            </w:pPr>
            <w:r>
              <w:rPr>
                <w:sz w:val="18"/>
                <w:szCs w:val="18"/>
              </w:rPr>
              <w:t>N</w:t>
            </w:r>
          </w:p>
        </w:tc>
        <w:tc>
          <w:tcPr>
            <w:tcW w:w="5130" w:type="dxa"/>
          </w:tcPr>
          <w:p w14:paraId="3B39F016" w14:textId="77777777" w:rsidR="00360500" w:rsidRPr="00DA4707" w:rsidRDefault="00360500" w:rsidP="00360500">
            <w:pPr>
              <w:snapToGrid w:val="0"/>
              <w:jc w:val="both"/>
              <w:rPr>
                <w:sz w:val="18"/>
                <w:szCs w:val="18"/>
              </w:rPr>
            </w:pPr>
          </w:p>
        </w:tc>
      </w:tr>
      <w:tr w:rsidR="00FB3FBB" w:rsidRPr="00DA4707" w14:paraId="3C2177BC" w14:textId="77777777" w:rsidTr="00EC4B22">
        <w:tc>
          <w:tcPr>
            <w:tcW w:w="723" w:type="dxa"/>
          </w:tcPr>
          <w:p w14:paraId="14A43DFC" w14:textId="5EA19E03" w:rsidR="00FB3FBB" w:rsidRDefault="00FB3FBB" w:rsidP="00FB3FBB">
            <w:pPr>
              <w:snapToGrid w:val="0"/>
              <w:jc w:val="both"/>
              <w:rPr>
                <w:sz w:val="18"/>
                <w:szCs w:val="18"/>
              </w:rPr>
            </w:pPr>
            <w:r>
              <w:rPr>
                <w:sz w:val="18"/>
                <w:szCs w:val="18"/>
              </w:rPr>
              <w:lastRenderedPageBreak/>
              <w:t>MU.3</w:t>
            </w:r>
          </w:p>
        </w:tc>
        <w:tc>
          <w:tcPr>
            <w:tcW w:w="4911" w:type="dxa"/>
          </w:tcPr>
          <w:p w14:paraId="5F486889" w14:textId="77777777" w:rsidR="00FB3FBB" w:rsidRDefault="00FB3FBB" w:rsidP="00FB3FBB">
            <w:pPr>
              <w:snapToGrid w:val="0"/>
              <w:jc w:val="both"/>
              <w:rPr>
                <w:sz w:val="18"/>
                <w:szCs w:val="18"/>
              </w:rPr>
            </w:pPr>
            <w:r>
              <w:rPr>
                <w:sz w:val="18"/>
                <w:szCs w:val="18"/>
              </w:rPr>
              <w:t>Typo corrections</w:t>
            </w:r>
          </w:p>
          <w:p w14:paraId="48126E6C" w14:textId="77777777" w:rsidR="00FB3FBB" w:rsidRDefault="00FB3FBB" w:rsidP="00FB3FBB">
            <w:pPr>
              <w:snapToGrid w:val="0"/>
              <w:jc w:val="both"/>
              <w:rPr>
                <w:sz w:val="18"/>
                <w:szCs w:val="18"/>
              </w:rPr>
            </w:pPr>
          </w:p>
          <w:p w14:paraId="7BEAB5D3" w14:textId="2529F742" w:rsidR="00FB3FBB" w:rsidRPr="00DA4707" w:rsidRDefault="00FB3FBB" w:rsidP="00FB3FBB">
            <w:pPr>
              <w:snapToGrid w:val="0"/>
              <w:jc w:val="both"/>
              <w:rPr>
                <w:sz w:val="18"/>
                <w:szCs w:val="18"/>
              </w:rPr>
            </w:pPr>
            <w:r>
              <w:rPr>
                <w:sz w:val="18"/>
                <w:szCs w:val="18"/>
              </w:rPr>
              <w:t>FL: Editorial</w:t>
            </w:r>
          </w:p>
        </w:tc>
        <w:tc>
          <w:tcPr>
            <w:tcW w:w="1732" w:type="dxa"/>
          </w:tcPr>
          <w:p w14:paraId="764E5237" w14:textId="6C505E2B" w:rsidR="00FB3FBB" w:rsidRPr="00DA4707" w:rsidRDefault="00FB3FBB" w:rsidP="00FB3FBB">
            <w:pPr>
              <w:snapToGrid w:val="0"/>
              <w:rPr>
                <w:sz w:val="18"/>
                <w:szCs w:val="18"/>
              </w:rPr>
            </w:pPr>
            <w:r>
              <w:rPr>
                <w:sz w:val="18"/>
                <w:szCs w:val="18"/>
              </w:rPr>
              <w:t>Nokia/NSB (R1-2112355)</w:t>
            </w:r>
          </w:p>
        </w:tc>
        <w:tc>
          <w:tcPr>
            <w:tcW w:w="1089" w:type="dxa"/>
          </w:tcPr>
          <w:p w14:paraId="35B4FDD8" w14:textId="4B886656" w:rsidR="00FB3FBB" w:rsidRPr="00DA4707" w:rsidRDefault="00FB3FBB" w:rsidP="00FB3FBB">
            <w:pPr>
              <w:snapToGrid w:val="0"/>
              <w:jc w:val="both"/>
              <w:rPr>
                <w:sz w:val="18"/>
                <w:szCs w:val="18"/>
              </w:rPr>
            </w:pPr>
            <w:r>
              <w:rPr>
                <w:sz w:val="18"/>
                <w:szCs w:val="18"/>
              </w:rPr>
              <w:t>E</w:t>
            </w:r>
          </w:p>
        </w:tc>
        <w:tc>
          <w:tcPr>
            <w:tcW w:w="5130" w:type="dxa"/>
          </w:tcPr>
          <w:p w14:paraId="7B7B16AA" w14:textId="0AE8C654" w:rsidR="00FB3FBB" w:rsidRPr="00DA4707" w:rsidRDefault="00FB3FBB" w:rsidP="00FB3FBB">
            <w:pPr>
              <w:snapToGrid w:val="0"/>
              <w:jc w:val="both"/>
              <w:rPr>
                <w:sz w:val="18"/>
                <w:szCs w:val="18"/>
              </w:rPr>
            </w:pPr>
            <w:r>
              <w:rPr>
                <w:sz w:val="18"/>
                <w:szCs w:val="18"/>
              </w:rPr>
              <w:t>Apple: We agree to handle it as editorial CR</w:t>
            </w:r>
          </w:p>
        </w:tc>
      </w:tr>
      <w:tr w:rsidR="00FB3FBB" w:rsidRPr="00DA4707" w14:paraId="1BE6238D" w14:textId="77777777" w:rsidTr="00EC4B22">
        <w:tc>
          <w:tcPr>
            <w:tcW w:w="723" w:type="dxa"/>
          </w:tcPr>
          <w:p w14:paraId="2CB7FF36" w14:textId="555758D9" w:rsidR="00FB3FBB" w:rsidRDefault="00FB3FBB" w:rsidP="00FB3FBB">
            <w:pPr>
              <w:snapToGrid w:val="0"/>
              <w:jc w:val="both"/>
              <w:rPr>
                <w:sz w:val="18"/>
                <w:szCs w:val="18"/>
              </w:rPr>
            </w:pPr>
            <w:r>
              <w:rPr>
                <w:sz w:val="18"/>
                <w:szCs w:val="18"/>
              </w:rPr>
              <w:t>MU.4</w:t>
            </w:r>
          </w:p>
        </w:tc>
        <w:tc>
          <w:tcPr>
            <w:tcW w:w="4911" w:type="dxa"/>
          </w:tcPr>
          <w:p w14:paraId="41D3DDBD" w14:textId="77777777" w:rsidR="00FB3FBB" w:rsidRDefault="00FB3FBB" w:rsidP="00FB3FBB">
            <w:pPr>
              <w:snapToGrid w:val="0"/>
              <w:jc w:val="both"/>
              <w:rPr>
                <w:sz w:val="18"/>
                <w:szCs w:val="18"/>
                <w:lang w:val="en-GB"/>
              </w:rPr>
            </w:pPr>
            <w:r w:rsidRPr="008A244F">
              <w:rPr>
                <w:sz w:val="18"/>
                <w:szCs w:val="18"/>
                <w:lang w:val="en-GB"/>
              </w:rPr>
              <w:t xml:space="preserve">if </w:t>
            </w:r>
            <m:oMath>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&lt;2*ν</m:t>
              </m:r>
            </m:oMath>
            <w:r w:rsidRPr="008A244F">
              <w:rPr>
                <w:sz w:val="18"/>
                <w:szCs w:val="18"/>
                <w:lang w:val="en-GB"/>
              </w:rPr>
              <w:t xml:space="preserve">, the value </w:t>
            </w:r>
            <m:oMath>
              <m:d>
                <m:dPr>
                  <m:begChr m:val="⌈"/>
                  <m:endChr m:val="⌉"/>
                  <m:ctrlPr>
                    <w:rPr>
                      <w:rFonts w:ascii="Cambria Math" w:hAnsi="Cambria Math"/>
                      <w:i/>
                      <w:sz w:val="18"/>
                      <w:szCs w:val="18"/>
                      <w:lang w:val="en-GB"/>
                    </w:rPr>
                  </m:ctrlPr>
                </m:dPr>
                <m:e>
                  <m:sSup>
                    <m:sSupPr>
                      <m:ctrlPr>
                        <w:rPr>
                          <w:rFonts w:ascii="Cambria Math" w:hAnsi="Cambria Math"/>
                          <w:i/>
                          <w:sz w:val="18"/>
                          <w:szCs w:val="18"/>
                          <w:lang w:val="en-GB"/>
                        </w:rPr>
                      </m:ctrlPr>
                    </m:sSupPr>
                    <m:e>
                      <m:r>
                        <w:rPr>
                          <w:rFonts w:ascii="Cambria Math" w:hAnsi="Cambria Math"/>
                          <w:sz w:val="18"/>
                          <w:szCs w:val="18"/>
                          <w:lang w:val="en-GB"/>
                        </w:rPr>
                        <m:t>K</m:t>
                      </m:r>
                    </m:e>
                    <m:sup>
                      <m:r>
                        <w:rPr>
                          <w:rFonts w:ascii="Cambria Math" w:hAnsi="Cambria Math"/>
                          <w:sz w:val="18"/>
                          <w:szCs w:val="18"/>
                          <w:lang w:val="en-GB"/>
                        </w:rPr>
                        <m:t>NZ</m:t>
                      </m:r>
                    </m:sup>
                  </m:sSup>
                  <m:r>
                    <w:rPr>
                      <w:rFonts w:ascii="Cambria Math" w:hAnsi="Cambria Math"/>
                      <w:sz w:val="18"/>
                      <w:szCs w:val="18"/>
                      <w:lang w:val="en-GB"/>
                    </w:rPr>
                    <m:t>/2</m:t>
                  </m:r>
                </m:e>
              </m:d>
              <m:r>
                <w:rPr>
                  <w:rFonts w:ascii="Cambria Math" w:hAnsi="Cambria Math"/>
                  <w:sz w:val="18"/>
                  <w:szCs w:val="18"/>
                  <w:lang w:val="en-GB"/>
                </w:rPr>
                <m:t>-ν</m:t>
              </m:r>
            </m:oMath>
            <w:r w:rsidRPr="008A244F">
              <w:rPr>
                <w:sz w:val="18"/>
                <w:szCs w:val="18"/>
                <w:lang w:val="en-GB"/>
              </w:rPr>
              <w:t xml:space="preserve"> is negative</w:t>
            </w:r>
          </w:p>
          <w:p w14:paraId="141E2A28" w14:textId="77777777" w:rsidR="00FB3FBB" w:rsidRDefault="00FB3FBB" w:rsidP="00FB3FBB">
            <w:pPr>
              <w:snapToGrid w:val="0"/>
              <w:jc w:val="both"/>
              <w:rPr>
                <w:sz w:val="18"/>
                <w:szCs w:val="18"/>
                <w:lang w:val="en-GB"/>
              </w:rPr>
            </w:pPr>
          </w:p>
          <w:p w14:paraId="29C6968E" w14:textId="24F78486" w:rsidR="00FB3FBB" w:rsidRPr="00DA4707" w:rsidRDefault="00FB3FBB" w:rsidP="00FB3FBB">
            <w:pPr>
              <w:snapToGrid w:val="0"/>
              <w:jc w:val="both"/>
              <w:rPr>
                <w:sz w:val="18"/>
                <w:szCs w:val="18"/>
              </w:rPr>
            </w:pPr>
            <w:r>
              <w:rPr>
                <w:sz w:val="18"/>
                <w:szCs w:val="18"/>
                <w:lang w:val="en-GB"/>
              </w:rPr>
              <w:t xml:space="preserve">FL: </w:t>
            </w:r>
            <w:r>
              <w:rPr>
                <w:sz w:val="18"/>
                <w:szCs w:val="18"/>
              </w:rPr>
              <w:t xml:space="preserve">This </w:t>
            </w:r>
            <w:r w:rsidRPr="00440A50">
              <w:rPr>
                <w:sz w:val="18"/>
                <w:szCs w:val="18"/>
              </w:rPr>
              <w:t>has been discussed in the past. This is a corner case, will</w:t>
            </w:r>
            <w:r>
              <w:rPr>
                <w:sz w:val="18"/>
                <w:szCs w:val="18"/>
              </w:rPr>
              <w:t xml:space="preserve"> not in practice</w:t>
            </w:r>
            <w:r w:rsidRPr="00440A50">
              <w:rPr>
                <w:sz w:val="18"/>
                <w:szCs w:val="18"/>
              </w:rPr>
              <w:t xml:space="preserve"> almost surely.</w:t>
            </w:r>
          </w:p>
        </w:tc>
        <w:tc>
          <w:tcPr>
            <w:tcW w:w="1732" w:type="dxa"/>
          </w:tcPr>
          <w:p w14:paraId="428A9A8E" w14:textId="203215ED" w:rsidR="00FB3FBB" w:rsidRPr="00DA4707" w:rsidRDefault="00FB3FBB" w:rsidP="00FB3FBB">
            <w:pPr>
              <w:snapToGrid w:val="0"/>
              <w:rPr>
                <w:sz w:val="18"/>
                <w:szCs w:val="18"/>
              </w:rPr>
            </w:pPr>
            <w:r>
              <w:rPr>
                <w:sz w:val="18"/>
                <w:szCs w:val="18"/>
              </w:rPr>
              <w:t>Qualcomm</w:t>
            </w:r>
          </w:p>
        </w:tc>
        <w:tc>
          <w:tcPr>
            <w:tcW w:w="1089" w:type="dxa"/>
          </w:tcPr>
          <w:p w14:paraId="5A5812AD" w14:textId="6F73F579" w:rsidR="00FB3FBB" w:rsidRPr="00DA4707" w:rsidRDefault="00FB3FBB" w:rsidP="00FB3FBB">
            <w:pPr>
              <w:snapToGrid w:val="0"/>
              <w:jc w:val="both"/>
              <w:rPr>
                <w:sz w:val="18"/>
                <w:szCs w:val="18"/>
              </w:rPr>
            </w:pPr>
            <w:r>
              <w:rPr>
                <w:sz w:val="18"/>
                <w:szCs w:val="18"/>
              </w:rPr>
              <w:t>N</w:t>
            </w:r>
          </w:p>
        </w:tc>
        <w:tc>
          <w:tcPr>
            <w:tcW w:w="5130" w:type="dxa"/>
          </w:tcPr>
          <w:p w14:paraId="7FD14F8F" w14:textId="77777777" w:rsidR="00FB3FBB" w:rsidRPr="00DA4707" w:rsidRDefault="00FB3FBB" w:rsidP="00FB3FBB">
            <w:pPr>
              <w:snapToGrid w:val="0"/>
              <w:jc w:val="both"/>
              <w:rPr>
                <w:sz w:val="18"/>
                <w:szCs w:val="18"/>
              </w:rPr>
            </w:pPr>
          </w:p>
        </w:tc>
      </w:tr>
      <w:tr w:rsidR="00FB3FBB" w:rsidRPr="00DA4707" w14:paraId="069F7AE9" w14:textId="77777777" w:rsidTr="00EC4B22">
        <w:tc>
          <w:tcPr>
            <w:tcW w:w="723" w:type="dxa"/>
          </w:tcPr>
          <w:p w14:paraId="4D4271A4" w14:textId="5B657EC4" w:rsidR="00FB3FBB" w:rsidRDefault="00FB3FBB" w:rsidP="00FB3FBB">
            <w:pPr>
              <w:snapToGrid w:val="0"/>
              <w:jc w:val="both"/>
              <w:rPr>
                <w:sz w:val="18"/>
                <w:szCs w:val="18"/>
              </w:rPr>
            </w:pPr>
            <w:r>
              <w:rPr>
                <w:sz w:val="18"/>
                <w:szCs w:val="18"/>
              </w:rPr>
              <w:t>MU.5</w:t>
            </w:r>
          </w:p>
        </w:tc>
        <w:tc>
          <w:tcPr>
            <w:tcW w:w="4911" w:type="dxa"/>
          </w:tcPr>
          <w:p w14:paraId="54B27BE0" w14:textId="5686D329" w:rsidR="00FB3FBB" w:rsidRDefault="00FB3FBB" w:rsidP="00FB3FBB">
            <w:pPr>
              <w:snapToGrid w:val="0"/>
              <w:jc w:val="both"/>
              <w:rPr>
                <w:sz w:val="18"/>
                <w:szCs w:val="18"/>
                <w:lang w:val="en-GB"/>
              </w:rPr>
            </w:pPr>
            <w:r>
              <w:rPr>
                <w:sz w:val="18"/>
                <w:szCs w:val="18"/>
                <w:lang w:val="en-GB"/>
              </w:rPr>
              <w:t>CSI frequency granularity when Mv=1</w:t>
            </w:r>
          </w:p>
          <w:p w14:paraId="2FF984A8" w14:textId="77777777" w:rsidR="00FB3FBB" w:rsidRPr="005B7C95" w:rsidRDefault="00FB3FBB" w:rsidP="00FB3FBB">
            <w:pPr>
              <w:snapToGrid w:val="0"/>
              <w:jc w:val="both"/>
              <w:rPr>
                <w:sz w:val="18"/>
                <w:szCs w:val="18"/>
              </w:rPr>
            </w:pPr>
            <w:r w:rsidRPr="005B7C95">
              <w:rPr>
                <w:sz w:val="18"/>
                <w:szCs w:val="18"/>
              </w:rPr>
              <w:t xml:space="preserve">A CSI Reporting Setting is said to have a wideband frequency-granularity if </w:t>
            </w:r>
          </w:p>
          <w:p w14:paraId="1262F76D"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'cri-RI-PMI-CQI', or 'cri-RI-LI-PMI-CQI', </w:t>
            </w:r>
            <w:r w:rsidRPr="005B7C95">
              <w:rPr>
                <w:i/>
                <w:sz w:val="18"/>
                <w:szCs w:val="18"/>
              </w:rPr>
              <w:t xml:space="preserve">cqi-FormatIndicator </w:t>
            </w:r>
            <w:r w:rsidRPr="005B7C95">
              <w:rPr>
                <w:sz w:val="18"/>
                <w:szCs w:val="18"/>
              </w:rPr>
              <w:t>is set to '</w:t>
            </w:r>
            <w:r w:rsidRPr="005B7C95">
              <w:rPr>
                <w:sz w:val="18"/>
                <w:szCs w:val="18"/>
                <w:lang w:val="en-GB"/>
              </w:rPr>
              <w:t>widebandCQI</w:t>
            </w:r>
            <w:r w:rsidRPr="005B7C95">
              <w:rPr>
                <w:sz w:val="18"/>
                <w:szCs w:val="18"/>
              </w:rPr>
              <w:t xml:space="preserve">' and </w:t>
            </w:r>
            <w:r w:rsidRPr="005B7C95">
              <w:rPr>
                <w:i/>
                <w:sz w:val="18"/>
                <w:szCs w:val="18"/>
              </w:rPr>
              <w:t xml:space="preserve">pmi-FormatIndicator </w:t>
            </w:r>
            <w:r w:rsidRPr="005B7C95">
              <w:rPr>
                <w:sz w:val="18"/>
                <w:szCs w:val="18"/>
              </w:rPr>
              <w:t>is set to '</w:t>
            </w:r>
            <w:r w:rsidRPr="005B7C95">
              <w:rPr>
                <w:sz w:val="18"/>
                <w:szCs w:val="18"/>
                <w:lang w:val="en-GB"/>
              </w:rPr>
              <w:t>widebandPMI</w:t>
            </w:r>
            <w:r w:rsidRPr="005B7C95">
              <w:rPr>
                <w:sz w:val="18"/>
                <w:szCs w:val="18"/>
              </w:rPr>
              <w:t>', or</w:t>
            </w:r>
          </w:p>
          <w:p w14:paraId="79BAD4A1" w14:textId="793262D7" w:rsidR="00FB3FBB" w:rsidRPr="005B7C95" w:rsidRDefault="00FB3FBB" w:rsidP="00FB3FBB">
            <w:pPr>
              <w:snapToGrid w:val="0"/>
              <w:jc w:val="both"/>
              <w:rPr>
                <w:sz w:val="18"/>
                <w:szCs w:val="18"/>
              </w:rPr>
            </w:pPr>
            <w:r w:rsidRPr="005B7C95">
              <w:rPr>
                <w:i/>
                <w:sz w:val="18"/>
                <w:szCs w:val="18"/>
                <w:lang w:val="en-GB"/>
              </w:rPr>
              <w:t>-</w:t>
            </w:r>
            <w:r w:rsidRPr="005B7C95">
              <w:rPr>
                <w:i/>
                <w:sz w:val="18"/>
                <w:szCs w:val="18"/>
                <w:lang w:val="en-GB"/>
              </w:rPr>
              <w:tab/>
            </w:r>
            <w:proofErr w:type="spellStart"/>
            <w:r w:rsidRPr="005B7C95">
              <w:rPr>
                <w:i/>
                <w:color w:val="FF0000"/>
                <w:sz w:val="18"/>
                <w:szCs w:val="18"/>
                <w:u w:val="single"/>
                <w:lang w:val="en-GB"/>
              </w:rPr>
              <w:t>reportQuantity</w:t>
            </w:r>
            <w:proofErr w:type="spellEnd"/>
            <w:r w:rsidRPr="005B7C95">
              <w:rPr>
                <w:color w:val="FF0000"/>
                <w:sz w:val="18"/>
                <w:szCs w:val="18"/>
                <w:u w:val="single"/>
                <w:lang w:val="en-GB"/>
              </w:rPr>
              <w:t xml:space="preserve"> is set to 'cri-RI-PMI-CQI', or 'cri-RI-LI-PMI-CQI', </w:t>
            </w:r>
            <w:proofErr w:type="spellStart"/>
            <w:r w:rsidRPr="005B7C95">
              <w:rPr>
                <w:i/>
                <w:iCs/>
                <w:color w:val="FF0000"/>
                <w:sz w:val="18"/>
                <w:szCs w:val="18"/>
                <w:u w:val="single"/>
              </w:rPr>
              <w:t>codebookType</w:t>
            </w:r>
            <w:proofErr w:type="spellEnd"/>
            <w:r w:rsidRPr="005B7C95">
              <w:rPr>
                <w:color w:val="FF0000"/>
                <w:sz w:val="18"/>
                <w:szCs w:val="18"/>
                <w:u w:val="single"/>
              </w:rPr>
              <w:t xml:space="preserve"> is set to </w:t>
            </w:r>
            <w:r w:rsidRPr="005B7C95">
              <w:rPr>
                <w:color w:val="FF0000"/>
                <w:sz w:val="18"/>
                <w:szCs w:val="18"/>
                <w:u w:val="single"/>
                <w:lang w:val="en-GB"/>
              </w:rPr>
              <w:t>'</w:t>
            </w:r>
            <w:proofErr w:type="spellStart"/>
            <w:r w:rsidRPr="005B7C95">
              <w:rPr>
                <w:color w:val="FF0000"/>
                <w:sz w:val="18"/>
                <w:szCs w:val="18"/>
                <w:u w:val="single"/>
                <w:lang w:val="en-GB"/>
              </w:rPr>
              <w:t>typeII</w:t>
            </w:r>
            <w:proofErr w:type="spellEnd"/>
            <w:r w:rsidRPr="005B7C95">
              <w:rPr>
                <w:color w:val="FF0000"/>
                <w:sz w:val="18"/>
                <w:szCs w:val="18"/>
                <w:u w:val="single"/>
                <w:lang w:val="en-GB"/>
              </w:rPr>
              <w:t xml:space="preserve"> -r16</w:t>
            </w:r>
            <w:r w:rsidRPr="005B7C95">
              <w:rPr>
                <w:color w:val="FF0000"/>
                <w:sz w:val="18"/>
                <w:szCs w:val="18"/>
                <w:u w:val="single"/>
              </w:rPr>
              <w:t xml:space="preserve">' or </w:t>
            </w:r>
            <w:r w:rsidRPr="005B7C95">
              <w:rPr>
                <w:color w:val="FF0000"/>
                <w:sz w:val="18"/>
                <w:szCs w:val="18"/>
                <w:u w:val="single"/>
                <w:lang w:val="en-GB"/>
              </w:rPr>
              <w:t>'typeII-PortSelection-r16</w:t>
            </w:r>
            <w:r w:rsidRPr="005B7C95">
              <w:rPr>
                <w:color w:val="FF0000"/>
                <w:sz w:val="18"/>
                <w:szCs w:val="18"/>
                <w:u w:val="single"/>
              </w:rPr>
              <w:t xml:space="preserve">' with </w:t>
            </w:r>
            <m:oMath>
              <m:sSub>
                <m:sSubPr>
                  <m:ctrlPr>
                    <w:rPr>
                      <w:rFonts w:ascii="Cambria Math" w:hAnsi="Cambria Math"/>
                      <w:i/>
                      <w:color w:val="FF0000"/>
                      <w:sz w:val="18"/>
                      <w:szCs w:val="18"/>
                      <w:u w:val="single"/>
                    </w:rPr>
                  </m:ctrlPr>
                </m:sSubPr>
                <m:e>
                  <m:r>
                    <w:rPr>
                      <w:rFonts w:ascii="Cambria Math" w:hAnsi="Cambria Math"/>
                      <w:color w:val="FF0000"/>
                      <w:sz w:val="18"/>
                      <w:szCs w:val="18"/>
                      <w:u w:val="single"/>
                    </w:rPr>
                    <m:t>M</m:t>
                  </m:r>
                </m:e>
                <m:sub>
                  <m:r>
                    <w:rPr>
                      <w:rFonts w:ascii="Cambria Math" w:hAnsi="Cambria Math"/>
                      <w:color w:val="FF0000"/>
                      <w:sz w:val="18"/>
                      <w:szCs w:val="18"/>
                      <w:u w:val="single"/>
                    </w:rPr>
                    <m:t>υ</m:t>
                  </m:r>
                </m:sub>
              </m:sSub>
              <m:r>
                <w:rPr>
                  <w:rFonts w:ascii="Cambria Math" w:hAnsi="Cambria Math"/>
                  <w:color w:val="FF0000"/>
                  <w:sz w:val="18"/>
                  <w:szCs w:val="18"/>
                  <w:u w:val="single"/>
                </w:rPr>
                <m:t>=1</m:t>
              </m:r>
            </m:oMath>
            <w:r w:rsidRPr="005B7C95">
              <w:rPr>
                <w:color w:val="FF0000"/>
                <w:sz w:val="18"/>
                <w:szCs w:val="18"/>
                <w:u w:val="single"/>
              </w:rPr>
              <w:t xml:space="preserve"> and </w:t>
            </w:r>
            <w:r w:rsidRPr="005B7C95">
              <w:rPr>
                <w:i/>
                <w:color w:val="FF0000"/>
                <w:sz w:val="18"/>
                <w:szCs w:val="18"/>
                <w:u w:val="single"/>
              </w:rPr>
              <w:t xml:space="preserve">cqi-FormatIndicator </w:t>
            </w:r>
            <w:r w:rsidRPr="005B7C95">
              <w:rPr>
                <w:color w:val="FF0000"/>
                <w:sz w:val="18"/>
                <w:szCs w:val="18"/>
                <w:u w:val="single"/>
              </w:rPr>
              <w:t>is set to '</w:t>
            </w:r>
            <w:r w:rsidRPr="005B7C95">
              <w:rPr>
                <w:color w:val="FF0000"/>
                <w:sz w:val="18"/>
                <w:szCs w:val="18"/>
                <w:u w:val="single"/>
                <w:lang w:val="en-GB"/>
              </w:rPr>
              <w:t>widebandCQI</w:t>
            </w:r>
            <w:r w:rsidRPr="005B7C95">
              <w:rPr>
                <w:color w:val="FF0000"/>
                <w:sz w:val="18"/>
                <w:szCs w:val="18"/>
                <w:u w:val="single"/>
              </w:rPr>
              <w:t>', or</w:t>
            </w:r>
            <w:r w:rsidRPr="005B7C95">
              <w:rPr>
                <w:i/>
                <w:color w:val="FF0000"/>
                <w:sz w:val="18"/>
                <w:szCs w:val="18"/>
                <w:lang w:val="en-GB"/>
              </w:rPr>
              <w:t xml:space="preserve"> </w:t>
            </w:r>
          </w:p>
          <w:p w14:paraId="0F7C21FF" w14:textId="77777777" w:rsidR="00FB3FBB" w:rsidRPr="005B7C95" w:rsidRDefault="00FB3FBB" w:rsidP="00FB3FBB">
            <w:pPr>
              <w:snapToGrid w:val="0"/>
              <w:jc w:val="both"/>
              <w:rPr>
                <w:sz w:val="18"/>
                <w:szCs w:val="18"/>
              </w:rPr>
            </w:pPr>
            <w:r w:rsidRPr="005B7C95">
              <w:rPr>
                <w:sz w:val="18"/>
                <w:szCs w:val="18"/>
                <w:lang w:val="en-GB"/>
              </w:rPr>
              <w:t>-</w:t>
            </w:r>
            <w:r w:rsidRPr="005B7C95">
              <w:rPr>
                <w:sz w:val="18"/>
                <w:szCs w:val="18"/>
                <w:lang w:val="en-GB"/>
              </w:rPr>
              <w:tab/>
            </w:r>
            <w:r w:rsidRPr="005B7C95">
              <w:rPr>
                <w:i/>
                <w:sz w:val="18"/>
                <w:szCs w:val="18"/>
                <w:lang w:val="en-GB"/>
              </w:rPr>
              <w:t>reportQuantity</w:t>
            </w:r>
            <w:r w:rsidRPr="005B7C95">
              <w:rPr>
                <w:sz w:val="18"/>
                <w:szCs w:val="18"/>
                <w:lang w:val="en-GB"/>
              </w:rPr>
              <w:t xml:space="preserve"> is set to 'cri-RI-i1'</w:t>
            </w:r>
            <w:r w:rsidRPr="005B7C95">
              <w:rPr>
                <w:sz w:val="18"/>
                <w:szCs w:val="18"/>
              </w:rPr>
              <w:t xml:space="preserve"> or</w:t>
            </w:r>
          </w:p>
          <w:p w14:paraId="0D5FC1E9" w14:textId="77777777" w:rsidR="00FB3FBB" w:rsidRPr="005B7C95" w:rsidRDefault="00FB3FBB" w:rsidP="00FB3FBB">
            <w:pPr>
              <w:snapToGrid w:val="0"/>
              <w:jc w:val="both"/>
              <w:rPr>
                <w:sz w:val="18"/>
                <w:szCs w:val="18"/>
              </w:rPr>
            </w:pPr>
          </w:p>
          <w:p w14:paraId="6B914173" w14:textId="77777777" w:rsidR="00FB3FBB" w:rsidRDefault="00FB3FBB" w:rsidP="00FB3FBB">
            <w:pPr>
              <w:snapToGrid w:val="0"/>
              <w:jc w:val="both"/>
              <w:rPr>
                <w:sz w:val="18"/>
                <w:szCs w:val="18"/>
                <w:lang w:val="en-GB"/>
              </w:rPr>
            </w:pPr>
          </w:p>
          <w:p w14:paraId="263243E0" w14:textId="65D2EFA9" w:rsidR="00FB3FBB" w:rsidRDefault="00FB3FBB" w:rsidP="00FB3FBB">
            <w:pPr>
              <w:snapToGrid w:val="0"/>
              <w:jc w:val="both"/>
              <w:rPr>
                <w:sz w:val="18"/>
                <w:szCs w:val="18"/>
                <w:lang w:val="en-GB"/>
              </w:rPr>
            </w:pPr>
            <w:r>
              <w:rPr>
                <w:sz w:val="18"/>
                <w:szCs w:val="18"/>
                <w:lang w:val="en-GB"/>
              </w:rPr>
              <w:t xml:space="preserve">FL: This was agreed in RAN1#106b-e for Rel-17 FDD CSI codebook (for Mv=1). But the need for Rel-16 CB is unclear since   with Mv=1 and WB CQI, WB PMI should be implied even without the added condition. </w:t>
            </w:r>
          </w:p>
          <w:p w14:paraId="090E9086" w14:textId="443F2335" w:rsidR="00FB3FBB" w:rsidRPr="006F77FC" w:rsidRDefault="00FB3FBB" w:rsidP="00FB3FBB">
            <w:pPr>
              <w:snapToGrid w:val="0"/>
              <w:jc w:val="both"/>
              <w:rPr>
                <w:sz w:val="18"/>
                <w:szCs w:val="18"/>
                <w:lang w:val="en-GB"/>
              </w:rPr>
            </w:pPr>
            <w:r>
              <w:rPr>
                <w:sz w:val="18"/>
                <w:szCs w:val="18"/>
                <w:lang w:val="en-GB"/>
              </w:rPr>
              <w:t>If added, this could be perceived as E. Otherwise N</w:t>
            </w:r>
          </w:p>
        </w:tc>
        <w:tc>
          <w:tcPr>
            <w:tcW w:w="1732" w:type="dxa"/>
          </w:tcPr>
          <w:p w14:paraId="0ECB2665" w14:textId="52553597" w:rsidR="00FB3FBB" w:rsidRPr="00DA4707" w:rsidRDefault="00FB3FBB" w:rsidP="00FB3FBB">
            <w:pPr>
              <w:snapToGrid w:val="0"/>
              <w:rPr>
                <w:sz w:val="18"/>
                <w:szCs w:val="18"/>
              </w:rPr>
            </w:pPr>
            <w:r>
              <w:rPr>
                <w:sz w:val="18"/>
                <w:szCs w:val="18"/>
              </w:rPr>
              <w:t xml:space="preserve">Samsung </w:t>
            </w:r>
          </w:p>
        </w:tc>
        <w:tc>
          <w:tcPr>
            <w:tcW w:w="1089" w:type="dxa"/>
          </w:tcPr>
          <w:p w14:paraId="228CAFA2" w14:textId="14283701" w:rsidR="00FB3FBB" w:rsidRPr="00DA4707" w:rsidRDefault="00FB3FBB" w:rsidP="00FB3FBB">
            <w:pPr>
              <w:snapToGrid w:val="0"/>
              <w:jc w:val="both"/>
              <w:rPr>
                <w:sz w:val="18"/>
                <w:szCs w:val="18"/>
              </w:rPr>
            </w:pPr>
            <w:r>
              <w:rPr>
                <w:sz w:val="18"/>
                <w:szCs w:val="18"/>
              </w:rPr>
              <w:t>Either N or E</w:t>
            </w:r>
          </w:p>
        </w:tc>
        <w:tc>
          <w:tcPr>
            <w:tcW w:w="5130" w:type="dxa"/>
          </w:tcPr>
          <w:p w14:paraId="7B72805C" w14:textId="791CDC63" w:rsidR="002C7285" w:rsidRDefault="00493A2B" w:rsidP="00FB3FBB">
            <w:pPr>
              <w:snapToGrid w:val="0"/>
              <w:jc w:val="both"/>
              <w:rPr>
                <w:sz w:val="18"/>
                <w:szCs w:val="18"/>
              </w:rPr>
            </w:pPr>
            <w:r>
              <w:rPr>
                <w:sz w:val="18"/>
                <w:szCs w:val="18"/>
              </w:rPr>
              <w:t xml:space="preserve">Apple: </w:t>
            </w:r>
            <w:r w:rsidR="00DB59C1">
              <w:rPr>
                <w:sz w:val="18"/>
                <w:szCs w:val="18"/>
              </w:rPr>
              <w:t xml:space="preserve">We are open to discuss. But we have concern since wideband frequency-granularity </w:t>
            </w:r>
            <w:r w:rsidR="00FE7E42">
              <w:rPr>
                <w:sz w:val="18"/>
                <w:szCs w:val="18"/>
              </w:rPr>
              <w:t xml:space="preserve">will </w:t>
            </w:r>
            <w:r w:rsidR="00DB59C1">
              <w:rPr>
                <w:sz w:val="18"/>
                <w:szCs w:val="18"/>
              </w:rPr>
              <w:t xml:space="preserve">impact the </w:t>
            </w:r>
            <w:r w:rsidR="00425731">
              <w:rPr>
                <w:sz w:val="18"/>
                <w:szCs w:val="18"/>
              </w:rPr>
              <w:t xml:space="preserve">low </w:t>
            </w:r>
            <w:r w:rsidR="00DB59C1">
              <w:rPr>
                <w:sz w:val="18"/>
                <w:szCs w:val="18"/>
              </w:rPr>
              <w:t>latency AP-CSI reporting,</w:t>
            </w:r>
            <w:r w:rsidR="003027ED">
              <w:rPr>
                <w:sz w:val="18"/>
                <w:szCs w:val="18"/>
              </w:rPr>
              <w:t xml:space="preserve"> i.e., Table 5.4-1 in 38.214,</w:t>
            </w:r>
            <w:r w:rsidR="00DB59C1">
              <w:rPr>
                <w:sz w:val="18"/>
                <w:szCs w:val="18"/>
              </w:rPr>
              <w:t xml:space="preserve"> at least.</w:t>
            </w:r>
          </w:p>
          <w:p w14:paraId="60958E0B" w14:textId="77777777" w:rsidR="002C7285" w:rsidRDefault="002C7285" w:rsidP="00FB3FBB">
            <w:pPr>
              <w:snapToGrid w:val="0"/>
              <w:jc w:val="both"/>
              <w:rPr>
                <w:sz w:val="18"/>
                <w:szCs w:val="18"/>
              </w:rPr>
            </w:pPr>
          </w:p>
          <w:p w14:paraId="4A8FE1C1" w14:textId="77777777" w:rsidR="002C7285" w:rsidRDefault="002C7285" w:rsidP="00FB3FBB">
            <w:pPr>
              <w:snapToGrid w:val="0"/>
              <w:jc w:val="both"/>
              <w:rPr>
                <w:sz w:val="18"/>
                <w:szCs w:val="18"/>
              </w:rPr>
            </w:pPr>
          </w:p>
          <w:p w14:paraId="0A3AA382" w14:textId="647729EA" w:rsidR="002C7285" w:rsidRPr="00DA4707" w:rsidRDefault="002C7285" w:rsidP="00FB3FBB">
            <w:pPr>
              <w:snapToGrid w:val="0"/>
              <w:jc w:val="both"/>
              <w:rPr>
                <w:sz w:val="18"/>
                <w:szCs w:val="18"/>
              </w:rPr>
            </w:pPr>
          </w:p>
        </w:tc>
      </w:tr>
      <w:tr w:rsidR="00FB3FBB" w:rsidRPr="00DA4707" w14:paraId="229B0BEC" w14:textId="77777777" w:rsidTr="00BD043C">
        <w:tc>
          <w:tcPr>
            <w:tcW w:w="13585" w:type="dxa"/>
            <w:gridSpan w:val="5"/>
          </w:tcPr>
          <w:p w14:paraId="5CCC3F08" w14:textId="77777777" w:rsidR="00FB3FBB" w:rsidRPr="00DA4707" w:rsidRDefault="00FB3FBB" w:rsidP="00FB3FBB">
            <w:pPr>
              <w:snapToGrid w:val="0"/>
              <w:jc w:val="both"/>
              <w:rPr>
                <w:sz w:val="18"/>
                <w:szCs w:val="18"/>
              </w:rPr>
            </w:pPr>
          </w:p>
        </w:tc>
      </w:tr>
      <w:tr w:rsidR="00FB3FBB" w:rsidRPr="00DA4707" w14:paraId="69E3AA69" w14:textId="77777777" w:rsidTr="00EC4B22">
        <w:tc>
          <w:tcPr>
            <w:tcW w:w="723" w:type="dxa"/>
          </w:tcPr>
          <w:p w14:paraId="6247E4E6" w14:textId="0CC5F935" w:rsidR="00FB3FBB" w:rsidRPr="005A0F64" w:rsidRDefault="00FB3FBB" w:rsidP="00FB3FBB">
            <w:pPr>
              <w:snapToGrid w:val="0"/>
              <w:jc w:val="both"/>
              <w:rPr>
                <w:sz w:val="18"/>
                <w:szCs w:val="18"/>
              </w:rPr>
            </w:pPr>
            <w:r w:rsidRPr="005A0F64">
              <w:rPr>
                <w:sz w:val="18"/>
                <w:szCs w:val="18"/>
              </w:rPr>
              <w:t>UL.1</w:t>
            </w:r>
          </w:p>
        </w:tc>
        <w:tc>
          <w:tcPr>
            <w:tcW w:w="4911" w:type="dxa"/>
          </w:tcPr>
          <w:p w14:paraId="7C4441F7" w14:textId="77777777" w:rsidR="00FB3FBB" w:rsidRPr="005A0F64" w:rsidRDefault="00FB3FBB" w:rsidP="00FB3FBB">
            <w:pPr>
              <w:rPr>
                <w:color w:val="000000"/>
                <w:sz w:val="18"/>
                <w:szCs w:val="18"/>
              </w:rPr>
            </w:pPr>
            <w:r w:rsidRPr="005A0F64">
              <w:rPr>
                <w:color w:val="000000"/>
                <w:sz w:val="18"/>
                <w:szCs w:val="18"/>
              </w:rPr>
              <w:t xml:space="preserve">When higher layer parameter </w:t>
            </w:r>
            <w:r w:rsidRPr="005A0F64">
              <w:rPr>
                <w:i/>
                <w:color w:val="000000"/>
                <w:sz w:val="18"/>
                <w:szCs w:val="18"/>
              </w:rPr>
              <w:t>ul-FullPowerTransmission</w:t>
            </w:r>
            <w:r w:rsidRPr="005A0F64">
              <w:rPr>
                <w:color w:val="000000"/>
                <w:sz w:val="18"/>
                <w:szCs w:val="18"/>
              </w:rPr>
              <w:t xml:space="preserve"> is set to '</w:t>
            </w:r>
            <w:r w:rsidRPr="005A0F64">
              <w:rPr>
                <w:iCs/>
                <w:color w:val="000000"/>
                <w:sz w:val="18"/>
                <w:szCs w:val="18"/>
              </w:rPr>
              <w:t>fullpowerMode2</w:t>
            </w:r>
            <w:r w:rsidRPr="005A0F64">
              <w:rPr>
                <w:color w:val="000000"/>
                <w:sz w:val="18"/>
                <w:szCs w:val="18"/>
              </w:rPr>
              <w:t xml:space="preserve">', </w:t>
            </w:r>
          </w:p>
          <w:p w14:paraId="61A3ACEB" w14:textId="77777777" w:rsidR="00FB3FBB" w:rsidRPr="005A0F64" w:rsidRDefault="00FB3FBB" w:rsidP="00FB3FBB">
            <w:pPr>
              <w:pStyle w:val="B2"/>
              <w:rPr>
                <w:sz w:val="18"/>
                <w:szCs w:val="18"/>
              </w:rPr>
            </w:pPr>
            <w:r w:rsidRPr="005A0F64">
              <w:rPr>
                <w:sz w:val="18"/>
                <w:szCs w:val="18"/>
              </w:rPr>
              <w:t>-</w:t>
            </w:r>
            <w:r w:rsidRPr="005A0F64">
              <w:rPr>
                <w:sz w:val="18"/>
                <w:szCs w:val="18"/>
              </w:rPr>
              <w:tab/>
              <w:t xml:space="preserve">the UE can be configured with one SRS resource or multiple SRS resources with same or different number of SRS ports within an SRS resource set with </w:t>
            </w:r>
            <w:r w:rsidRPr="005A0F64">
              <w:rPr>
                <w:i/>
                <w:sz w:val="18"/>
                <w:szCs w:val="18"/>
              </w:rPr>
              <w:t>usage</w:t>
            </w:r>
            <w:r w:rsidRPr="005A0F64">
              <w:rPr>
                <w:sz w:val="18"/>
                <w:szCs w:val="18"/>
              </w:rPr>
              <w:t xml:space="preserve"> set to 'codebook', </w:t>
            </w:r>
            <w:r w:rsidRPr="005A0F64">
              <w:rPr>
                <w:color w:val="FF0000"/>
                <w:sz w:val="18"/>
                <w:szCs w:val="18"/>
                <w:u w:val="single"/>
              </w:rPr>
              <w:t>and only one SRS resource in the SRS resource set may be transmitted at a given time instant</w:t>
            </w:r>
            <w:r w:rsidRPr="005A0F64">
              <w:rPr>
                <w:sz w:val="18"/>
                <w:szCs w:val="18"/>
              </w:rPr>
              <w:t>.</w:t>
            </w:r>
          </w:p>
          <w:p w14:paraId="7B2525B1" w14:textId="2F6646D5" w:rsidR="00FB3FBB" w:rsidRPr="005A0F64" w:rsidRDefault="00FB3FBB" w:rsidP="00FB3FBB">
            <w:pPr>
              <w:snapToGrid w:val="0"/>
              <w:jc w:val="both"/>
              <w:rPr>
                <w:sz w:val="18"/>
                <w:szCs w:val="18"/>
                <w:lang w:val="en-GB"/>
              </w:rPr>
            </w:pPr>
            <w:r w:rsidRPr="005A0F64">
              <w:rPr>
                <w:sz w:val="18"/>
                <w:szCs w:val="18"/>
                <w:lang w:val="en-GB"/>
              </w:rPr>
              <w:t xml:space="preserve">FL: </w:t>
            </w:r>
            <w:r w:rsidRPr="005A0F64">
              <w:rPr>
                <w:sz w:val="18"/>
                <w:szCs w:val="18"/>
              </w:rPr>
              <w:t>Rel-15 also supports configured 2 SRS resources for usage “codebook”, where SRS is not precoded hence gNB should configure 2 SRS resources in time non-overlapping symbols or slots</w:t>
            </w:r>
          </w:p>
        </w:tc>
        <w:tc>
          <w:tcPr>
            <w:tcW w:w="1732" w:type="dxa"/>
          </w:tcPr>
          <w:p w14:paraId="5B23E4D8" w14:textId="4406FE9D" w:rsidR="00FB3FBB" w:rsidRPr="00DA4707" w:rsidRDefault="00FB3FBB" w:rsidP="00FB3FBB">
            <w:pPr>
              <w:snapToGrid w:val="0"/>
              <w:rPr>
                <w:sz w:val="18"/>
                <w:szCs w:val="18"/>
              </w:rPr>
            </w:pPr>
            <w:r>
              <w:rPr>
                <w:sz w:val="18"/>
                <w:szCs w:val="18"/>
              </w:rPr>
              <w:t>Apple</w:t>
            </w:r>
          </w:p>
        </w:tc>
        <w:tc>
          <w:tcPr>
            <w:tcW w:w="1089" w:type="dxa"/>
          </w:tcPr>
          <w:p w14:paraId="58E016E1" w14:textId="77777777" w:rsidR="00FB3FBB" w:rsidRDefault="00FB3FBB" w:rsidP="00FB3FBB">
            <w:pPr>
              <w:snapToGrid w:val="0"/>
              <w:jc w:val="both"/>
              <w:rPr>
                <w:sz w:val="18"/>
                <w:szCs w:val="18"/>
              </w:rPr>
            </w:pPr>
            <w:r>
              <w:rPr>
                <w:sz w:val="18"/>
                <w:szCs w:val="18"/>
              </w:rPr>
              <w:t>N</w:t>
            </w:r>
          </w:p>
          <w:p w14:paraId="0B0F21E4" w14:textId="7F649F9D" w:rsidR="00FB3FBB" w:rsidRPr="00DA4707" w:rsidRDefault="00FB3FBB" w:rsidP="00FB3FBB">
            <w:pPr>
              <w:snapToGrid w:val="0"/>
              <w:jc w:val="both"/>
              <w:rPr>
                <w:sz w:val="18"/>
                <w:szCs w:val="18"/>
              </w:rPr>
            </w:pPr>
          </w:p>
        </w:tc>
        <w:tc>
          <w:tcPr>
            <w:tcW w:w="5130" w:type="dxa"/>
          </w:tcPr>
          <w:p w14:paraId="0AEC7DEE" w14:textId="23876452" w:rsidR="002532D6" w:rsidRDefault="002532D6" w:rsidP="002532D6">
            <w:pPr>
              <w:snapToGrid w:val="0"/>
              <w:jc w:val="both"/>
              <w:rPr>
                <w:sz w:val="18"/>
                <w:szCs w:val="18"/>
              </w:rPr>
            </w:pPr>
            <w:r>
              <w:rPr>
                <w:sz w:val="18"/>
                <w:szCs w:val="18"/>
              </w:rPr>
              <w:t>Apple:</w:t>
            </w:r>
            <w:r w:rsidR="00DB59C1">
              <w:rPr>
                <w:sz w:val="18"/>
                <w:szCs w:val="18"/>
              </w:rPr>
              <w:t xml:space="preserve"> </w:t>
            </w:r>
            <w:r w:rsidR="009061C5">
              <w:rPr>
                <w:sz w:val="18"/>
                <w:szCs w:val="18"/>
              </w:rPr>
              <w:t xml:space="preserve">This issue also exists in Rel-15 as FL mentioned. But there is a UE capability on number of SRS resources for CB in Rel-15 and usually UE would report 1 for this UE capability. But for uplink full power mode 2, normally more than 1 SRS resources should be supported, then this issue become critical.  </w:t>
            </w:r>
          </w:p>
          <w:p w14:paraId="5E93DF20" w14:textId="77777777" w:rsidR="00FB3FBB" w:rsidRPr="00DA4707" w:rsidRDefault="00FB3FBB" w:rsidP="00FB3FBB">
            <w:pPr>
              <w:snapToGrid w:val="0"/>
              <w:jc w:val="both"/>
              <w:rPr>
                <w:sz w:val="18"/>
                <w:szCs w:val="18"/>
              </w:rPr>
            </w:pPr>
          </w:p>
        </w:tc>
      </w:tr>
      <w:tr w:rsidR="00FB3FBB" w:rsidRPr="00DA4707" w14:paraId="6AD26F36" w14:textId="77777777" w:rsidTr="00EC4B22">
        <w:tc>
          <w:tcPr>
            <w:tcW w:w="723" w:type="dxa"/>
          </w:tcPr>
          <w:p w14:paraId="6025DBB4" w14:textId="77777777" w:rsidR="00FB3FBB" w:rsidRPr="00DA4707" w:rsidRDefault="00FB3FBB" w:rsidP="00FB3FBB">
            <w:pPr>
              <w:snapToGrid w:val="0"/>
              <w:jc w:val="both"/>
              <w:rPr>
                <w:sz w:val="18"/>
                <w:szCs w:val="18"/>
              </w:rPr>
            </w:pPr>
          </w:p>
        </w:tc>
        <w:tc>
          <w:tcPr>
            <w:tcW w:w="4911" w:type="dxa"/>
          </w:tcPr>
          <w:p w14:paraId="276A6D79" w14:textId="77777777" w:rsidR="00FB3FBB" w:rsidRPr="006D5919" w:rsidRDefault="00FB3FBB" w:rsidP="00FB3FBB">
            <w:pPr>
              <w:snapToGrid w:val="0"/>
              <w:jc w:val="both"/>
              <w:rPr>
                <w:sz w:val="18"/>
                <w:szCs w:val="18"/>
              </w:rPr>
            </w:pPr>
          </w:p>
        </w:tc>
        <w:tc>
          <w:tcPr>
            <w:tcW w:w="1732" w:type="dxa"/>
          </w:tcPr>
          <w:p w14:paraId="38F66FB5" w14:textId="77777777" w:rsidR="00FB3FBB" w:rsidRPr="00DA4707" w:rsidRDefault="00FB3FBB" w:rsidP="00FB3FBB">
            <w:pPr>
              <w:snapToGrid w:val="0"/>
              <w:rPr>
                <w:sz w:val="18"/>
                <w:szCs w:val="18"/>
              </w:rPr>
            </w:pPr>
          </w:p>
        </w:tc>
        <w:tc>
          <w:tcPr>
            <w:tcW w:w="1089" w:type="dxa"/>
          </w:tcPr>
          <w:p w14:paraId="612847CC" w14:textId="77777777" w:rsidR="00FB3FBB" w:rsidRPr="00DA4707" w:rsidRDefault="00FB3FBB" w:rsidP="00FB3FBB">
            <w:pPr>
              <w:snapToGrid w:val="0"/>
              <w:jc w:val="both"/>
              <w:rPr>
                <w:sz w:val="18"/>
                <w:szCs w:val="18"/>
              </w:rPr>
            </w:pPr>
          </w:p>
        </w:tc>
        <w:tc>
          <w:tcPr>
            <w:tcW w:w="5130" w:type="dxa"/>
          </w:tcPr>
          <w:p w14:paraId="61573D2A" w14:textId="77777777" w:rsidR="00FB3FBB" w:rsidRPr="00DA4707" w:rsidRDefault="00FB3FBB" w:rsidP="00FB3FBB">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339EE61"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D43EF1">
        <w:rPr>
          <w:rFonts w:ascii="Times New Roman" w:hAnsi="Times New Roman" w:cs="Times New Roman"/>
          <w:sz w:val="20"/>
        </w:rPr>
        <w:t>issues can be handled as</w:t>
      </w:r>
      <w:r w:rsidR="00875005">
        <w:rPr>
          <w:rFonts w:ascii="Times New Roman" w:hAnsi="Times New Roman" w:cs="Times New Roman"/>
          <w:sz w:val="20"/>
        </w:rPr>
        <w:t xml:space="preserve"> E (a part of editorial CR): </w:t>
      </w:r>
      <w:r w:rsidR="00753E26">
        <w:rPr>
          <w:rFonts w:ascii="Times New Roman" w:hAnsi="Times New Roman" w:cs="Times New Roman"/>
          <w:sz w:val="20"/>
        </w:rPr>
        <w:t xml:space="preserve"> </w:t>
      </w:r>
    </w:p>
    <w:p w14:paraId="4C0219B7" w14:textId="195D50F9" w:rsidR="00EF04D4" w:rsidRPr="00D87179"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2150" w:type="dxa"/>
        <w:tblInd w:w="-5" w:type="dxa"/>
        <w:tblLook w:val="04A0" w:firstRow="1" w:lastRow="0" w:firstColumn="1" w:lastColumn="0" w:noHBand="0" w:noVBand="1"/>
      </w:tblPr>
      <w:tblGrid>
        <w:gridCol w:w="720"/>
        <w:gridCol w:w="1440"/>
        <w:gridCol w:w="7470"/>
        <w:gridCol w:w="2520"/>
      </w:tblGrid>
      <w:tr w:rsidR="00285EAC" w:rsidRPr="005E7C4B" w14:paraId="74A39601" w14:textId="77777777" w:rsidTr="00285EAC">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22236C23" w:rsidR="00285EAC" w:rsidRPr="00285EAC" w:rsidRDefault="00285EAC" w:rsidP="00285EAC">
            <w:pPr>
              <w:snapToGrid w:val="0"/>
              <w:rPr>
                <w:rFonts w:eastAsia="Times New Roman"/>
                <w:sz w:val="20"/>
                <w:szCs w:val="20"/>
              </w:rPr>
            </w:pPr>
            <w:r w:rsidRPr="00285EAC">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1341EB7C" w:rsidR="00285EAC" w:rsidRPr="00285EAC" w:rsidRDefault="00285EAC" w:rsidP="00285EAC">
            <w:pPr>
              <w:snapToGrid w:val="0"/>
              <w:rPr>
                <w:rFonts w:eastAsia="Times New Roman"/>
                <w:sz w:val="20"/>
                <w:szCs w:val="20"/>
              </w:rPr>
            </w:pPr>
            <w:r w:rsidRPr="00285EAC">
              <w:rPr>
                <w:sz w:val="20"/>
                <w:szCs w:val="20"/>
                <w:lang w:eastAsia="x-none"/>
              </w:rPr>
              <w:t>R1-2110966</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62F3AC8A" w:rsidR="00285EAC" w:rsidRPr="00285EAC" w:rsidRDefault="00285EAC" w:rsidP="00285EAC">
            <w:pPr>
              <w:snapToGrid w:val="0"/>
              <w:rPr>
                <w:rFonts w:eastAsia="Times New Roman"/>
                <w:sz w:val="20"/>
                <w:szCs w:val="20"/>
              </w:rPr>
            </w:pPr>
            <w:r w:rsidRPr="00285EAC">
              <w:rPr>
                <w:sz w:val="20"/>
                <w:szCs w:val="20"/>
                <w:lang w:eastAsia="x-none"/>
              </w:rPr>
              <w:t>Draft CR on gNB response for SCell-BFR</w:t>
            </w:r>
          </w:p>
        </w:tc>
        <w:tc>
          <w:tcPr>
            <w:tcW w:w="2520" w:type="dxa"/>
            <w:tcBorders>
              <w:top w:val="single" w:sz="4" w:space="0" w:color="A6A6A6"/>
              <w:left w:val="nil"/>
              <w:bottom w:val="single" w:sz="4" w:space="0" w:color="A6A6A6"/>
              <w:right w:val="single" w:sz="4" w:space="0" w:color="A6A6A6"/>
            </w:tcBorders>
            <w:shd w:val="clear" w:color="auto" w:fill="auto"/>
          </w:tcPr>
          <w:p w14:paraId="2D47A998" w14:textId="392F28B0"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97F839C"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43F83AB4" w:rsidR="00285EAC" w:rsidRPr="00285EAC" w:rsidRDefault="00285EAC" w:rsidP="00285EAC">
            <w:pPr>
              <w:snapToGrid w:val="0"/>
              <w:rPr>
                <w:rFonts w:eastAsia="Times New Roman"/>
                <w:sz w:val="20"/>
                <w:szCs w:val="20"/>
              </w:rPr>
            </w:pPr>
            <w:r w:rsidRPr="00285EAC">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6138B9C2" w:rsidR="00285EAC" w:rsidRPr="00285EAC" w:rsidRDefault="00285EAC" w:rsidP="00285EAC">
            <w:pPr>
              <w:snapToGrid w:val="0"/>
              <w:rPr>
                <w:rFonts w:eastAsia="Times New Roman"/>
                <w:sz w:val="20"/>
                <w:szCs w:val="20"/>
              </w:rPr>
            </w:pPr>
            <w:r w:rsidRPr="00285EAC">
              <w:rPr>
                <w:sz w:val="20"/>
                <w:szCs w:val="20"/>
                <w:lang w:eastAsia="x-none"/>
              </w:rPr>
              <w:t>R1-2110967</w:t>
            </w:r>
          </w:p>
        </w:tc>
        <w:tc>
          <w:tcPr>
            <w:tcW w:w="7470" w:type="dxa"/>
            <w:tcBorders>
              <w:top w:val="nil"/>
              <w:left w:val="nil"/>
              <w:bottom w:val="single" w:sz="4" w:space="0" w:color="A6A6A6"/>
              <w:right w:val="single" w:sz="4" w:space="0" w:color="A6A6A6"/>
            </w:tcBorders>
            <w:shd w:val="clear" w:color="auto" w:fill="auto"/>
          </w:tcPr>
          <w:p w14:paraId="27125C8B" w14:textId="583B2ECD" w:rsidR="00285EAC" w:rsidRPr="00285EAC" w:rsidRDefault="00285EAC" w:rsidP="00285EAC">
            <w:pPr>
              <w:snapToGrid w:val="0"/>
              <w:rPr>
                <w:rFonts w:eastAsia="Times New Roman"/>
                <w:sz w:val="20"/>
                <w:szCs w:val="20"/>
              </w:rPr>
            </w:pPr>
            <w:r w:rsidRPr="00285EAC">
              <w:rPr>
                <w:sz w:val="20"/>
                <w:szCs w:val="20"/>
                <w:lang w:eastAsia="x-none"/>
              </w:rPr>
              <w:t>Draft CR on SCS determination of 28 symbols for Rel-16 SCell BFR</w:t>
            </w:r>
          </w:p>
        </w:tc>
        <w:tc>
          <w:tcPr>
            <w:tcW w:w="2520" w:type="dxa"/>
            <w:tcBorders>
              <w:top w:val="nil"/>
              <w:left w:val="nil"/>
              <w:bottom w:val="single" w:sz="4" w:space="0" w:color="A6A6A6"/>
              <w:right w:val="single" w:sz="4" w:space="0" w:color="A6A6A6"/>
            </w:tcBorders>
            <w:shd w:val="clear" w:color="auto" w:fill="auto"/>
          </w:tcPr>
          <w:p w14:paraId="06751851" w14:textId="717F5AD1" w:rsidR="00285EAC" w:rsidRPr="00285EAC" w:rsidRDefault="00285EAC" w:rsidP="00285EAC">
            <w:pPr>
              <w:snapToGrid w:val="0"/>
              <w:rPr>
                <w:rFonts w:eastAsia="Times New Roman"/>
                <w:sz w:val="20"/>
                <w:szCs w:val="20"/>
              </w:rPr>
            </w:pPr>
            <w:r w:rsidRPr="00285EAC">
              <w:rPr>
                <w:sz w:val="20"/>
                <w:szCs w:val="20"/>
                <w:lang w:eastAsia="x-none"/>
              </w:rPr>
              <w:t>ZTE</w:t>
            </w:r>
          </w:p>
        </w:tc>
      </w:tr>
      <w:tr w:rsidR="00285EAC" w:rsidRPr="005E7C4B" w14:paraId="71C667C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551BD51" w14:textId="24F0E9E1" w:rsidR="00285EAC" w:rsidRPr="00285EAC" w:rsidRDefault="00285EAC" w:rsidP="00285EAC">
            <w:pPr>
              <w:snapToGrid w:val="0"/>
              <w:rPr>
                <w:rFonts w:eastAsia="Times New Roman"/>
                <w:sz w:val="20"/>
                <w:szCs w:val="20"/>
              </w:rPr>
            </w:pPr>
            <w:r w:rsidRPr="00285EAC">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0E2482C4" w14:textId="3DCBF6CB" w:rsidR="00285EAC" w:rsidRPr="00285EAC" w:rsidRDefault="00285EAC" w:rsidP="00285EAC">
            <w:pPr>
              <w:snapToGrid w:val="0"/>
              <w:rPr>
                <w:rFonts w:eastAsia="Times New Roman"/>
                <w:sz w:val="20"/>
                <w:szCs w:val="20"/>
              </w:rPr>
            </w:pPr>
            <w:r w:rsidRPr="00285EAC">
              <w:rPr>
                <w:sz w:val="20"/>
                <w:szCs w:val="20"/>
                <w:lang w:eastAsia="x-none"/>
              </w:rPr>
              <w:t>R1-2111219</w:t>
            </w:r>
          </w:p>
        </w:tc>
        <w:tc>
          <w:tcPr>
            <w:tcW w:w="7470" w:type="dxa"/>
            <w:tcBorders>
              <w:top w:val="nil"/>
              <w:left w:val="nil"/>
              <w:bottom w:val="single" w:sz="4" w:space="0" w:color="A6A6A6"/>
              <w:right w:val="single" w:sz="4" w:space="0" w:color="A6A6A6"/>
            </w:tcBorders>
            <w:shd w:val="clear" w:color="auto" w:fill="auto"/>
          </w:tcPr>
          <w:p w14:paraId="2365FEF4" w14:textId="54C78EC1" w:rsidR="00285EAC" w:rsidRPr="00285EAC" w:rsidRDefault="00285EAC" w:rsidP="00285EAC">
            <w:pPr>
              <w:snapToGrid w:val="0"/>
              <w:rPr>
                <w:rFonts w:eastAsia="Times New Roman"/>
                <w:sz w:val="20"/>
                <w:szCs w:val="20"/>
              </w:rPr>
            </w:pPr>
            <w:r w:rsidRPr="00285EAC">
              <w:rPr>
                <w:sz w:val="20"/>
                <w:szCs w:val="20"/>
                <w:lang w:eastAsia="x-none"/>
              </w:rPr>
              <w:t>Draft CR on MU-CSI enhancement</w:t>
            </w:r>
          </w:p>
        </w:tc>
        <w:tc>
          <w:tcPr>
            <w:tcW w:w="2520" w:type="dxa"/>
            <w:tcBorders>
              <w:top w:val="nil"/>
              <w:left w:val="nil"/>
              <w:bottom w:val="single" w:sz="4" w:space="0" w:color="A6A6A6"/>
              <w:right w:val="single" w:sz="4" w:space="0" w:color="A6A6A6"/>
            </w:tcBorders>
            <w:shd w:val="clear" w:color="auto" w:fill="auto"/>
          </w:tcPr>
          <w:p w14:paraId="1AF2A684" w14:textId="06BC671F" w:rsidR="00285EAC" w:rsidRPr="00285EAC" w:rsidRDefault="00285EAC" w:rsidP="00285EAC">
            <w:pPr>
              <w:snapToGrid w:val="0"/>
              <w:rPr>
                <w:rFonts w:eastAsia="Times New Roman"/>
                <w:sz w:val="20"/>
                <w:szCs w:val="20"/>
              </w:rPr>
            </w:pPr>
            <w:r w:rsidRPr="00285EAC">
              <w:rPr>
                <w:sz w:val="20"/>
                <w:szCs w:val="20"/>
                <w:lang w:eastAsia="x-none"/>
              </w:rPr>
              <w:t>CATT</w:t>
            </w:r>
          </w:p>
        </w:tc>
      </w:tr>
      <w:tr w:rsidR="00285EAC" w:rsidRPr="005E7C4B" w14:paraId="7D36E491"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49491216" w:rsidR="00285EAC" w:rsidRPr="00285EAC" w:rsidRDefault="00285EAC" w:rsidP="00285EAC">
            <w:pPr>
              <w:snapToGrid w:val="0"/>
              <w:rPr>
                <w:rFonts w:eastAsia="Times New Roman"/>
                <w:sz w:val="20"/>
                <w:szCs w:val="20"/>
              </w:rPr>
            </w:pPr>
            <w:r w:rsidRPr="00285EAC">
              <w:rPr>
                <w:rFonts w:eastAsia="Times New Roman"/>
                <w:sz w:val="20"/>
                <w:szCs w:val="20"/>
              </w:rPr>
              <w:t>4</w:t>
            </w:r>
          </w:p>
        </w:tc>
        <w:tc>
          <w:tcPr>
            <w:tcW w:w="1440" w:type="dxa"/>
            <w:tcBorders>
              <w:top w:val="nil"/>
              <w:left w:val="single" w:sz="4" w:space="0" w:color="A6A6A6"/>
              <w:bottom w:val="single" w:sz="4" w:space="0" w:color="A6A6A6"/>
              <w:right w:val="single" w:sz="4" w:space="0" w:color="A6A6A6"/>
            </w:tcBorders>
          </w:tcPr>
          <w:p w14:paraId="46E7680D" w14:textId="04CCBE0C" w:rsidR="00285EAC" w:rsidRPr="00285EAC" w:rsidRDefault="00285EAC" w:rsidP="00285EAC">
            <w:pPr>
              <w:snapToGrid w:val="0"/>
              <w:rPr>
                <w:rFonts w:eastAsia="Times New Roman"/>
                <w:sz w:val="20"/>
                <w:szCs w:val="20"/>
              </w:rPr>
            </w:pPr>
            <w:r w:rsidRPr="00285EAC">
              <w:rPr>
                <w:sz w:val="20"/>
                <w:szCs w:val="20"/>
                <w:lang w:eastAsia="x-none"/>
              </w:rPr>
              <w:t>R1-2111672</w:t>
            </w:r>
          </w:p>
        </w:tc>
        <w:tc>
          <w:tcPr>
            <w:tcW w:w="7470" w:type="dxa"/>
            <w:tcBorders>
              <w:top w:val="nil"/>
              <w:left w:val="nil"/>
              <w:bottom w:val="single" w:sz="4" w:space="0" w:color="A6A6A6"/>
              <w:right w:val="single" w:sz="4" w:space="0" w:color="A6A6A6"/>
            </w:tcBorders>
            <w:shd w:val="clear" w:color="auto" w:fill="auto"/>
          </w:tcPr>
          <w:p w14:paraId="7B2DB428" w14:textId="3DA38529" w:rsidR="00285EAC" w:rsidRPr="00285EAC" w:rsidRDefault="00285EAC" w:rsidP="00285EAC">
            <w:pPr>
              <w:snapToGrid w:val="0"/>
              <w:rPr>
                <w:rFonts w:eastAsia="Times New Roman"/>
                <w:sz w:val="20"/>
                <w:szCs w:val="20"/>
              </w:rPr>
            </w:pPr>
            <w:r w:rsidRPr="00285EAC">
              <w:rPr>
                <w:sz w:val="20"/>
                <w:szCs w:val="20"/>
                <w:lang w:eastAsia="x-none"/>
              </w:rPr>
              <w:t>Clarification on DCI 1_2 antenna port determination in TS 38.212</w:t>
            </w:r>
          </w:p>
        </w:tc>
        <w:tc>
          <w:tcPr>
            <w:tcW w:w="2520" w:type="dxa"/>
            <w:tcBorders>
              <w:top w:val="nil"/>
              <w:left w:val="nil"/>
              <w:bottom w:val="single" w:sz="4" w:space="0" w:color="A6A6A6"/>
              <w:right w:val="single" w:sz="4" w:space="0" w:color="A6A6A6"/>
            </w:tcBorders>
            <w:shd w:val="clear" w:color="auto" w:fill="auto"/>
          </w:tcPr>
          <w:p w14:paraId="236554E0" w14:textId="45385594" w:rsidR="00285EAC" w:rsidRPr="00285EAC" w:rsidRDefault="00285EAC" w:rsidP="00285EAC">
            <w:pPr>
              <w:snapToGrid w:val="0"/>
              <w:rPr>
                <w:rFonts w:eastAsia="Times New Roman"/>
                <w:sz w:val="20"/>
                <w:szCs w:val="20"/>
              </w:rPr>
            </w:pPr>
            <w:r w:rsidRPr="00285EAC">
              <w:rPr>
                <w:sz w:val="20"/>
                <w:szCs w:val="20"/>
                <w:lang w:eastAsia="x-none"/>
              </w:rPr>
              <w:t>Ericsson</w:t>
            </w:r>
          </w:p>
        </w:tc>
      </w:tr>
      <w:tr w:rsidR="00285EAC" w:rsidRPr="005E7C4B" w14:paraId="1F0E6B4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1347BC6C" w:rsidR="00285EAC" w:rsidRPr="00285EAC" w:rsidRDefault="00285EAC" w:rsidP="00285EAC">
            <w:pPr>
              <w:snapToGrid w:val="0"/>
              <w:rPr>
                <w:rFonts w:eastAsia="Times New Roman"/>
                <w:bCs/>
                <w:sz w:val="20"/>
                <w:szCs w:val="20"/>
              </w:rPr>
            </w:pPr>
            <w:r w:rsidRPr="00285EAC">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F59D1EE" w14:textId="1D37E6E2" w:rsidR="00285EAC" w:rsidRPr="00285EAC" w:rsidRDefault="00285EAC" w:rsidP="00285EAC">
            <w:pPr>
              <w:snapToGrid w:val="0"/>
              <w:rPr>
                <w:rFonts w:eastAsia="Times New Roman"/>
                <w:bCs/>
                <w:sz w:val="20"/>
                <w:szCs w:val="20"/>
              </w:rPr>
            </w:pPr>
            <w:r w:rsidRPr="00285EAC">
              <w:rPr>
                <w:sz w:val="20"/>
                <w:szCs w:val="20"/>
                <w:lang w:eastAsia="x-none"/>
              </w:rPr>
              <w:t>R1-2111851</w:t>
            </w:r>
          </w:p>
        </w:tc>
        <w:tc>
          <w:tcPr>
            <w:tcW w:w="7470" w:type="dxa"/>
            <w:tcBorders>
              <w:top w:val="nil"/>
              <w:left w:val="nil"/>
              <w:bottom w:val="single" w:sz="4" w:space="0" w:color="A6A6A6"/>
              <w:right w:val="single" w:sz="4" w:space="0" w:color="A6A6A6"/>
            </w:tcBorders>
            <w:shd w:val="clear" w:color="auto" w:fill="auto"/>
          </w:tcPr>
          <w:p w14:paraId="12A6CA8A" w14:textId="04A136F5" w:rsidR="00285EAC" w:rsidRPr="00285EAC" w:rsidRDefault="00285EAC" w:rsidP="00285EAC">
            <w:pPr>
              <w:snapToGrid w:val="0"/>
              <w:rPr>
                <w:rFonts w:eastAsia="Times New Roman"/>
                <w:sz w:val="20"/>
                <w:szCs w:val="20"/>
              </w:rPr>
            </w:pPr>
            <w:r w:rsidRPr="00285EAC">
              <w:rPr>
                <w:sz w:val="20"/>
                <w:szCs w:val="20"/>
                <w:lang w:eastAsia="x-none"/>
              </w:rPr>
              <w:t>CR on SCell Candidate Beam Detection</w:t>
            </w:r>
          </w:p>
        </w:tc>
        <w:tc>
          <w:tcPr>
            <w:tcW w:w="2520" w:type="dxa"/>
            <w:tcBorders>
              <w:top w:val="nil"/>
              <w:left w:val="nil"/>
              <w:bottom w:val="single" w:sz="4" w:space="0" w:color="A6A6A6"/>
              <w:right w:val="single" w:sz="4" w:space="0" w:color="A6A6A6"/>
            </w:tcBorders>
            <w:shd w:val="clear" w:color="auto" w:fill="auto"/>
          </w:tcPr>
          <w:p w14:paraId="23B4BAB2" w14:textId="37C61A17"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4C456DB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42143A53" w:rsidR="00285EAC" w:rsidRPr="00285EAC" w:rsidRDefault="00285EAC" w:rsidP="00285EAC">
            <w:pPr>
              <w:snapToGrid w:val="0"/>
              <w:rPr>
                <w:rFonts w:eastAsia="Times New Roman"/>
                <w:bCs/>
                <w:sz w:val="20"/>
                <w:szCs w:val="20"/>
              </w:rPr>
            </w:pPr>
            <w:r w:rsidRPr="00285EAC">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2B2DE821" w14:textId="45E3A9F7" w:rsidR="00285EAC" w:rsidRPr="00285EAC" w:rsidRDefault="00285EAC" w:rsidP="00285EAC">
            <w:pPr>
              <w:snapToGrid w:val="0"/>
              <w:rPr>
                <w:rFonts w:eastAsia="Times New Roman"/>
                <w:bCs/>
                <w:sz w:val="20"/>
                <w:szCs w:val="20"/>
              </w:rPr>
            </w:pPr>
            <w:r w:rsidRPr="00285EAC">
              <w:rPr>
                <w:sz w:val="20"/>
                <w:szCs w:val="20"/>
                <w:lang w:eastAsia="x-none"/>
              </w:rPr>
              <w:t>R1-2111852</w:t>
            </w:r>
          </w:p>
        </w:tc>
        <w:tc>
          <w:tcPr>
            <w:tcW w:w="7470" w:type="dxa"/>
            <w:tcBorders>
              <w:top w:val="nil"/>
              <w:left w:val="nil"/>
              <w:bottom w:val="single" w:sz="4" w:space="0" w:color="A6A6A6"/>
              <w:right w:val="single" w:sz="4" w:space="0" w:color="A6A6A6"/>
            </w:tcBorders>
            <w:shd w:val="clear" w:color="auto" w:fill="auto"/>
          </w:tcPr>
          <w:p w14:paraId="46624003" w14:textId="49FC38C1" w:rsidR="00285EAC" w:rsidRPr="00285EAC" w:rsidRDefault="00285EAC" w:rsidP="00285EAC">
            <w:pPr>
              <w:snapToGrid w:val="0"/>
              <w:rPr>
                <w:rFonts w:eastAsia="Times New Roman"/>
                <w:sz w:val="20"/>
                <w:szCs w:val="20"/>
              </w:rPr>
            </w:pPr>
            <w:r w:rsidRPr="00285EAC">
              <w:rPr>
                <w:sz w:val="20"/>
                <w:szCs w:val="20"/>
                <w:lang w:eastAsia="x-none"/>
              </w:rPr>
              <w:t>CR on SRS Transmission for Uplink Full Power</w:t>
            </w:r>
          </w:p>
        </w:tc>
        <w:tc>
          <w:tcPr>
            <w:tcW w:w="2520" w:type="dxa"/>
            <w:tcBorders>
              <w:top w:val="nil"/>
              <w:left w:val="nil"/>
              <w:bottom w:val="single" w:sz="4" w:space="0" w:color="A6A6A6"/>
              <w:right w:val="single" w:sz="4" w:space="0" w:color="A6A6A6"/>
            </w:tcBorders>
            <w:shd w:val="clear" w:color="auto" w:fill="auto"/>
          </w:tcPr>
          <w:p w14:paraId="423E9C5D" w14:textId="6C1A1DA6" w:rsidR="00285EAC" w:rsidRPr="00285EAC" w:rsidRDefault="00285EAC" w:rsidP="00285EAC">
            <w:pPr>
              <w:snapToGrid w:val="0"/>
              <w:rPr>
                <w:rFonts w:eastAsia="Times New Roman"/>
                <w:sz w:val="20"/>
                <w:szCs w:val="20"/>
              </w:rPr>
            </w:pPr>
            <w:r w:rsidRPr="00285EAC">
              <w:rPr>
                <w:sz w:val="20"/>
                <w:szCs w:val="20"/>
                <w:lang w:eastAsia="x-none"/>
              </w:rPr>
              <w:t>Apple</w:t>
            </w:r>
          </w:p>
        </w:tc>
      </w:tr>
      <w:tr w:rsidR="00285EAC" w:rsidRPr="005E7C4B" w14:paraId="7046A124"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1D0E59BF" w:rsidR="00285EAC" w:rsidRPr="00285EAC" w:rsidRDefault="00285EAC" w:rsidP="00285EAC">
            <w:pPr>
              <w:snapToGrid w:val="0"/>
              <w:rPr>
                <w:rFonts w:eastAsia="Times New Roman"/>
                <w:bCs/>
                <w:sz w:val="20"/>
                <w:szCs w:val="20"/>
              </w:rPr>
            </w:pPr>
            <w:r w:rsidRPr="00285EAC">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5949AA7" w14:textId="40F06BD4" w:rsidR="00285EAC" w:rsidRPr="00285EAC" w:rsidRDefault="00285EAC" w:rsidP="00285EAC">
            <w:pPr>
              <w:snapToGrid w:val="0"/>
              <w:rPr>
                <w:rFonts w:eastAsia="Times New Roman"/>
                <w:bCs/>
                <w:sz w:val="20"/>
                <w:szCs w:val="20"/>
              </w:rPr>
            </w:pPr>
            <w:r w:rsidRPr="00285EAC">
              <w:rPr>
                <w:sz w:val="20"/>
                <w:szCs w:val="20"/>
                <w:lang w:eastAsia="x-none"/>
              </w:rPr>
              <w:t>R1-2112195</w:t>
            </w:r>
          </w:p>
        </w:tc>
        <w:tc>
          <w:tcPr>
            <w:tcW w:w="7470" w:type="dxa"/>
            <w:tcBorders>
              <w:top w:val="nil"/>
              <w:left w:val="nil"/>
              <w:bottom w:val="single" w:sz="4" w:space="0" w:color="A6A6A6"/>
              <w:right w:val="single" w:sz="4" w:space="0" w:color="A6A6A6"/>
            </w:tcBorders>
            <w:shd w:val="clear" w:color="auto" w:fill="auto"/>
          </w:tcPr>
          <w:p w14:paraId="68795136" w14:textId="62658E0A" w:rsidR="00285EAC" w:rsidRPr="00285EAC" w:rsidRDefault="00285EAC" w:rsidP="00285EAC">
            <w:pPr>
              <w:snapToGrid w:val="0"/>
              <w:rPr>
                <w:rFonts w:eastAsia="Times New Roman"/>
                <w:sz w:val="20"/>
                <w:szCs w:val="20"/>
              </w:rPr>
            </w:pPr>
            <w:r w:rsidRPr="00285EAC">
              <w:rPr>
                <w:sz w:val="20"/>
                <w:szCs w:val="20"/>
                <w:lang w:eastAsia="x-none"/>
              </w:rPr>
              <w:t>Discussion on UCI issues for eType II CSI</w:t>
            </w:r>
          </w:p>
        </w:tc>
        <w:tc>
          <w:tcPr>
            <w:tcW w:w="2520" w:type="dxa"/>
            <w:tcBorders>
              <w:top w:val="nil"/>
              <w:left w:val="nil"/>
              <w:bottom w:val="single" w:sz="4" w:space="0" w:color="A6A6A6"/>
              <w:right w:val="single" w:sz="4" w:space="0" w:color="A6A6A6"/>
            </w:tcBorders>
            <w:shd w:val="clear" w:color="auto" w:fill="auto"/>
          </w:tcPr>
          <w:p w14:paraId="112D741D" w14:textId="6D06F04B" w:rsidR="00285EAC" w:rsidRPr="00285EAC" w:rsidRDefault="00285EAC" w:rsidP="00285EAC">
            <w:pPr>
              <w:snapToGrid w:val="0"/>
              <w:rPr>
                <w:rFonts w:eastAsia="Times New Roman"/>
                <w:sz w:val="20"/>
                <w:szCs w:val="20"/>
              </w:rPr>
            </w:pPr>
            <w:r w:rsidRPr="00285EAC">
              <w:rPr>
                <w:sz w:val="20"/>
                <w:szCs w:val="20"/>
                <w:lang w:eastAsia="x-none"/>
              </w:rPr>
              <w:t>Qualcomm Incorporated</w:t>
            </w:r>
          </w:p>
        </w:tc>
      </w:tr>
      <w:tr w:rsidR="00285EAC" w:rsidRPr="005E7C4B" w14:paraId="371287B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BB6AF24" w14:textId="4A95B4D3" w:rsidR="00285EAC" w:rsidRPr="00285EAC" w:rsidRDefault="00285EAC" w:rsidP="00285EAC">
            <w:pPr>
              <w:snapToGrid w:val="0"/>
              <w:rPr>
                <w:rFonts w:eastAsia="Times New Roman"/>
                <w:bCs/>
                <w:sz w:val="20"/>
                <w:szCs w:val="20"/>
              </w:rPr>
            </w:pPr>
            <w:r w:rsidRPr="00285EAC">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A8C1166" w14:textId="3E3D6535" w:rsidR="00285EAC" w:rsidRPr="00285EAC" w:rsidRDefault="00285EAC" w:rsidP="00285EAC">
            <w:pPr>
              <w:snapToGrid w:val="0"/>
              <w:rPr>
                <w:rFonts w:eastAsia="Times New Roman"/>
                <w:bCs/>
                <w:sz w:val="20"/>
                <w:szCs w:val="20"/>
              </w:rPr>
            </w:pPr>
            <w:r w:rsidRPr="00285EAC">
              <w:rPr>
                <w:sz w:val="20"/>
                <w:szCs w:val="20"/>
                <w:lang w:eastAsia="x-none"/>
              </w:rPr>
              <w:t>R1-2112355</w:t>
            </w:r>
          </w:p>
        </w:tc>
        <w:tc>
          <w:tcPr>
            <w:tcW w:w="7470" w:type="dxa"/>
            <w:tcBorders>
              <w:top w:val="nil"/>
              <w:left w:val="nil"/>
              <w:bottom w:val="single" w:sz="4" w:space="0" w:color="A6A6A6"/>
              <w:right w:val="single" w:sz="4" w:space="0" w:color="A6A6A6"/>
            </w:tcBorders>
            <w:shd w:val="clear" w:color="auto" w:fill="auto"/>
          </w:tcPr>
          <w:p w14:paraId="1632A00C" w14:textId="546074C0" w:rsidR="00285EAC" w:rsidRPr="00285EAC" w:rsidRDefault="00285EAC" w:rsidP="00285EAC">
            <w:pPr>
              <w:snapToGrid w:val="0"/>
              <w:rPr>
                <w:rFonts w:eastAsia="Times New Roman"/>
                <w:sz w:val="20"/>
                <w:szCs w:val="20"/>
              </w:rPr>
            </w:pPr>
            <w:r w:rsidRPr="00285EAC">
              <w:rPr>
                <w:sz w:val="20"/>
                <w:szCs w:val="20"/>
                <w:lang w:eastAsia="x-none"/>
              </w:rPr>
              <w:t>Corrections on eType II codebook tables</w:t>
            </w:r>
          </w:p>
        </w:tc>
        <w:tc>
          <w:tcPr>
            <w:tcW w:w="2520" w:type="dxa"/>
            <w:tcBorders>
              <w:top w:val="nil"/>
              <w:left w:val="nil"/>
              <w:bottom w:val="single" w:sz="4" w:space="0" w:color="A6A6A6"/>
              <w:right w:val="single" w:sz="4" w:space="0" w:color="A6A6A6"/>
            </w:tcBorders>
            <w:shd w:val="clear" w:color="auto" w:fill="auto"/>
          </w:tcPr>
          <w:p w14:paraId="2F32B20B" w14:textId="136BC311" w:rsidR="00285EAC" w:rsidRPr="00285EAC" w:rsidRDefault="00285EAC" w:rsidP="00285EAC">
            <w:pPr>
              <w:snapToGrid w:val="0"/>
              <w:rPr>
                <w:rFonts w:eastAsia="Times New Roman"/>
                <w:sz w:val="20"/>
                <w:szCs w:val="20"/>
              </w:rPr>
            </w:pPr>
            <w:r w:rsidRPr="00285EAC">
              <w:rPr>
                <w:sz w:val="20"/>
                <w:szCs w:val="20"/>
                <w:lang w:eastAsia="x-none"/>
              </w:rPr>
              <w:t xml:space="preserve">Nokia </w:t>
            </w:r>
          </w:p>
        </w:tc>
      </w:tr>
      <w:tr w:rsidR="00285EAC" w:rsidRPr="005E7C4B" w14:paraId="1CC1994B" w14:textId="77777777" w:rsidTr="00F72F75">
        <w:trPr>
          <w:trHeight w:val="215"/>
        </w:trPr>
        <w:tc>
          <w:tcPr>
            <w:tcW w:w="720" w:type="dxa"/>
            <w:tcBorders>
              <w:top w:val="nil"/>
              <w:left w:val="single" w:sz="4" w:space="0" w:color="A6A6A6"/>
              <w:bottom w:val="single" w:sz="4" w:space="0" w:color="A6A6A6"/>
              <w:right w:val="single" w:sz="4" w:space="0" w:color="A6A6A6"/>
            </w:tcBorders>
            <w:shd w:val="clear" w:color="auto" w:fill="auto"/>
          </w:tcPr>
          <w:p w14:paraId="6ED324D6" w14:textId="6C46E495" w:rsidR="00285EAC" w:rsidRPr="00285EAC" w:rsidRDefault="00285EAC" w:rsidP="00285EAC">
            <w:pPr>
              <w:snapToGrid w:val="0"/>
              <w:rPr>
                <w:rFonts w:eastAsia="Times New Roman"/>
                <w:bCs/>
                <w:sz w:val="20"/>
                <w:szCs w:val="20"/>
              </w:rPr>
            </w:pPr>
            <w:r w:rsidRPr="00285EAC">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7D64DF1D" w14:textId="28272A6F" w:rsidR="00285EAC" w:rsidRPr="00285EAC" w:rsidRDefault="00285EAC" w:rsidP="00285EAC">
            <w:pPr>
              <w:snapToGrid w:val="0"/>
              <w:rPr>
                <w:rFonts w:eastAsia="Times New Roman"/>
                <w:bCs/>
                <w:sz w:val="20"/>
                <w:szCs w:val="20"/>
              </w:rPr>
            </w:pPr>
            <w:r w:rsidRPr="00285EAC">
              <w:rPr>
                <w:sz w:val="20"/>
                <w:szCs w:val="20"/>
                <w:lang w:eastAsia="x-none"/>
              </w:rPr>
              <w:t>R1-2112399</w:t>
            </w:r>
          </w:p>
        </w:tc>
        <w:tc>
          <w:tcPr>
            <w:tcW w:w="7470" w:type="dxa"/>
            <w:tcBorders>
              <w:top w:val="nil"/>
              <w:left w:val="nil"/>
              <w:bottom w:val="single" w:sz="4" w:space="0" w:color="A6A6A6"/>
              <w:right w:val="single" w:sz="4" w:space="0" w:color="A6A6A6"/>
            </w:tcBorders>
            <w:shd w:val="clear" w:color="auto" w:fill="auto"/>
          </w:tcPr>
          <w:p w14:paraId="76CB3F3F" w14:textId="0193B434" w:rsidR="00285EAC" w:rsidRPr="00285EAC" w:rsidRDefault="00285EAC" w:rsidP="00285EAC">
            <w:pPr>
              <w:snapToGrid w:val="0"/>
              <w:rPr>
                <w:rFonts w:eastAsia="Times New Roman"/>
                <w:sz w:val="20"/>
                <w:szCs w:val="20"/>
              </w:rPr>
            </w:pPr>
            <w:r w:rsidRPr="00285EAC">
              <w:rPr>
                <w:sz w:val="20"/>
                <w:szCs w:val="20"/>
                <w:lang w:eastAsia="x-none"/>
              </w:rPr>
              <w:t>Correction on the description of MAC-CE application time in TS 38.214</w:t>
            </w:r>
          </w:p>
        </w:tc>
        <w:tc>
          <w:tcPr>
            <w:tcW w:w="2520" w:type="dxa"/>
            <w:tcBorders>
              <w:top w:val="nil"/>
              <w:left w:val="nil"/>
              <w:bottom w:val="single" w:sz="4" w:space="0" w:color="A6A6A6"/>
              <w:right w:val="single" w:sz="4" w:space="0" w:color="A6A6A6"/>
            </w:tcBorders>
            <w:shd w:val="clear" w:color="auto" w:fill="auto"/>
          </w:tcPr>
          <w:p w14:paraId="6E46391D" w14:textId="1A74D422"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85EAC" w:rsidRPr="005E7C4B" w14:paraId="01BD1F32"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5F1BCB" w14:textId="27F75E26" w:rsidR="00285EAC" w:rsidRPr="00285EAC" w:rsidRDefault="00285EAC" w:rsidP="00285EAC">
            <w:pPr>
              <w:snapToGrid w:val="0"/>
              <w:rPr>
                <w:rFonts w:eastAsia="Times New Roman"/>
                <w:bCs/>
                <w:sz w:val="20"/>
                <w:szCs w:val="20"/>
              </w:rPr>
            </w:pPr>
            <w:r w:rsidRPr="00285EAC">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52D4C28A" w14:textId="0EFADA66" w:rsidR="00285EAC" w:rsidRPr="00285EAC" w:rsidRDefault="00285EAC" w:rsidP="00285EAC">
            <w:pPr>
              <w:snapToGrid w:val="0"/>
              <w:rPr>
                <w:rFonts w:eastAsia="Times New Roman"/>
                <w:bCs/>
                <w:sz w:val="20"/>
                <w:szCs w:val="20"/>
              </w:rPr>
            </w:pPr>
            <w:r w:rsidRPr="00285EAC">
              <w:rPr>
                <w:sz w:val="20"/>
                <w:szCs w:val="20"/>
                <w:lang w:eastAsia="x-none"/>
              </w:rPr>
              <w:t>R1-2112412</w:t>
            </w:r>
          </w:p>
        </w:tc>
        <w:tc>
          <w:tcPr>
            <w:tcW w:w="7470" w:type="dxa"/>
            <w:tcBorders>
              <w:top w:val="nil"/>
              <w:left w:val="nil"/>
              <w:bottom w:val="single" w:sz="4" w:space="0" w:color="A6A6A6"/>
              <w:right w:val="single" w:sz="4" w:space="0" w:color="A6A6A6"/>
            </w:tcBorders>
            <w:shd w:val="clear" w:color="auto" w:fill="auto"/>
          </w:tcPr>
          <w:p w14:paraId="2E3964CA" w14:textId="489922F4" w:rsidR="00285EAC" w:rsidRPr="00285EAC" w:rsidRDefault="00285EAC" w:rsidP="00285EAC">
            <w:pPr>
              <w:snapToGrid w:val="0"/>
              <w:rPr>
                <w:rFonts w:eastAsia="Times New Roman"/>
                <w:sz w:val="20"/>
                <w:szCs w:val="20"/>
              </w:rPr>
            </w:pPr>
            <w:r w:rsidRPr="00285EAC">
              <w:rPr>
                <w:sz w:val="20"/>
                <w:szCs w:val="20"/>
                <w:lang w:eastAsia="x-none"/>
              </w:rPr>
              <w:t>Correction of UCI mapping for eType II codebook</w:t>
            </w:r>
          </w:p>
        </w:tc>
        <w:tc>
          <w:tcPr>
            <w:tcW w:w="2520" w:type="dxa"/>
            <w:tcBorders>
              <w:top w:val="nil"/>
              <w:left w:val="nil"/>
              <w:bottom w:val="single" w:sz="4" w:space="0" w:color="A6A6A6"/>
              <w:right w:val="single" w:sz="4" w:space="0" w:color="A6A6A6"/>
            </w:tcBorders>
            <w:shd w:val="clear" w:color="auto" w:fill="auto"/>
          </w:tcPr>
          <w:p w14:paraId="6ADC558C" w14:textId="35DECD0F" w:rsidR="00285EAC" w:rsidRPr="00285EAC" w:rsidRDefault="00285EAC" w:rsidP="00285EAC">
            <w:pPr>
              <w:snapToGrid w:val="0"/>
              <w:rPr>
                <w:rFonts w:eastAsia="Times New Roman"/>
                <w:sz w:val="20"/>
                <w:szCs w:val="20"/>
              </w:rPr>
            </w:pPr>
            <w:r w:rsidRPr="00285EAC">
              <w:rPr>
                <w:sz w:val="20"/>
                <w:szCs w:val="20"/>
                <w:lang w:eastAsia="x-none"/>
              </w:rPr>
              <w:t>Huawei, HiSilicon</w:t>
            </w:r>
          </w:p>
        </w:tc>
      </w:tr>
      <w:tr w:rsidR="00231878" w:rsidRPr="005E7C4B" w14:paraId="1530D21F"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1B7FF61" w14:textId="500F9311" w:rsidR="00231878" w:rsidRPr="00285EAC" w:rsidRDefault="00231878" w:rsidP="00231878">
            <w:pPr>
              <w:snapToGrid w:val="0"/>
              <w:rPr>
                <w:rFonts w:eastAsia="Times New Roman"/>
                <w:sz w:val="20"/>
                <w:szCs w:val="20"/>
              </w:rPr>
            </w:pPr>
            <w:r w:rsidRPr="00285EAC">
              <w:rPr>
                <w:rFonts w:eastAsia="Times New Roman"/>
                <w:sz w:val="20"/>
                <w:szCs w:val="20"/>
              </w:rPr>
              <w:t>11</w:t>
            </w:r>
          </w:p>
        </w:tc>
        <w:tc>
          <w:tcPr>
            <w:tcW w:w="1440" w:type="dxa"/>
            <w:tcBorders>
              <w:top w:val="nil"/>
              <w:left w:val="single" w:sz="4" w:space="0" w:color="A6A6A6"/>
              <w:bottom w:val="single" w:sz="4" w:space="0" w:color="A6A6A6"/>
              <w:right w:val="single" w:sz="4" w:space="0" w:color="A6A6A6"/>
            </w:tcBorders>
          </w:tcPr>
          <w:p w14:paraId="4C4B8CA3" w14:textId="662B3A0A" w:rsidR="00231878" w:rsidRPr="00285EAC" w:rsidRDefault="00231878" w:rsidP="00231878">
            <w:pPr>
              <w:snapToGrid w:val="0"/>
              <w:rPr>
                <w:rFonts w:eastAsia="Times New Roman"/>
                <w:sz w:val="20"/>
                <w:szCs w:val="20"/>
              </w:rPr>
            </w:pPr>
            <w:r w:rsidRPr="00285EAC">
              <w:rPr>
                <w:sz w:val="20"/>
                <w:szCs w:val="20"/>
                <w:lang w:eastAsia="x-none"/>
              </w:rPr>
              <w:t>R1-211</w:t>
            </w:r>
            <w:r w:rsidR="006B7630">
              <w:rPr>
                <w:sz w:val="20"/>
                <w:szCs w:val="20"/>
                <w:lang w:eastAsia="x-none"/>
              </w:rPr>
              <w:t>1</w:t>
            </w:r>
            <w:r w:rsidRPr="00285EAC">
              <w:rPr>
                <w:sz w:val="20"/>
                <w:szCs w:val="20"/>
                <w:lang w:eastAsia="x-none"/>
              </w:rPr>
              <w:t>713</w:t>
            </w:r>
          </w:p>
        </w:tc>
        <w:tc>
          <w:tcPr>
            <w:tcW w:w="7470" w:type="dxa"/>
            <w:tcBorders>
              <w:top w:val="nil"/>
              <w:left w:val="nil"/>
              <w:bottom w:val="single" w:sz="4" w:space="0" w:color="A6A6A6"/>
              <w:right w:val="single" w:sz="4" w:space="0" w:color="A6A6A6"/>
            </w:tcBorders>
            <w:shd w:val="clear" w:color="auto" w:fill="auto"/>
          </w:tcPr>
          <w:p w14:paraId="0C306B24" w14:textId="7401A886" w:rsidR="00231878" w:rsidRPr="00231878" w:rsidRDefault="00231878" w:rsidP="00231878">
            <w:pPr>
              <w:snapToGrid w:val="0"/>
              <w:rPr>
                <w:rFonts w:eastAsia="Times New Roman"/>
                <w:sz w:val="20"/>
                <w:szCs w:val="20"/>
              </w:rPr>
            </w:pPr>
            <w:r w:rsidRPr="00231878">
              <w:rPr>
                <w:bCs/>
                <w:sz w:val="20"/>
                <w:lang w:eastAsia="x-none"/>
              </w:rPr>
              <w:t>Correction on frequency granularity of CSI based on Rel.16 Type II codebooks</w:t>
            </w:r>
          </w:p>
        </w:tc>
        <w:tc>
          <w:tcPr>
            <w:tcW w:w="2520" w:type="dxa"/>
            <w:tcBorders>
              <w:top w:val="nil"/>
              <w:left w:val="nil"/>
              <w:bottom w:val="single" w:sz="4" w:space="0" w:color="A6A6A6"/>
              <w:right w:val="single" w:sz="4" w:space="0" w:color="A6A6A6"/>
            </w:tcBorders>
            <w:shd w:val="clear" w:color="auto" w:fill="auto"/>
          </w:tcPr>
          <w:p w14:paraId="388AED4A" w14:textId="045D88FD" w:rsidR="00231878" w:rsidRPr="00231878" w:rsidRDefault="00231878" w:rsidP="00231878">
            <w:pPr>
              <w:snapToGrid w:val="0"/>
              <w:rPr>
                <w:rFonts w:eastAsia="Times New Roman"/>
                <w:sz w:val="20"/>
                <w:szCs w:val="20"/>
              </w:rPr>
            </w:pPr>
            <w:r w:rsidRPr="00231878">
              <w:rPr>
                <w:bCs/>
                <w:sz w:val="20"/>
                <w:lang w:eastAsia="x-none"/>
              </w:rPr>
              <w:t>Samsung</w:t>
            </w:r>
          </w:p>
        </w:tc>
      </w:tr>
      <w:tr w:rsidR="00285EAC" w:rsidRPr="005E7C4B" w14:paraId="31D2FDD7" w14:textId="77777777" w:rsidTr="00F72F75">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936A0C" w14:textId="7B23908A" w:rsidR="00285EAC" w:rsidRPr="00B93078" w:rsidRDefault="00285EAC" w:rsidP="00285EAC">
            <w:pPr>
              <w:snapToGrid w:val="0"/>
              <w:rPr>
                <w:rFonts w:eastAsia="Times New Roman"/>
                <w:bCs/>
                <w:sz w:val="18"/>
                <w:szCs w:val="18"/>
              </w:rPr>
            </w:pPr>
          </w:p>
        </w:tc>
        <w:tc>
          <w:tcPr>
            <w:tcW w:w="1440" w:type="dxa"/>
            <w:tcBorders>
              <w:top w:val="nil"/>
              <w:left w:val="single" w:sz="4" w:space="0" w:color="A6A6A6"/>
              <w:bottom w:val="single" w:sz="4" w:space="0" w:color="A6A6A6"/>
              <w:right w:val="single" w:sz="4" w:space="0" w:color="A6A6A6"/>
            </w:tcBorders>
          </w:tcPr>
          <w:p w14:paraId="255CF2FB" w14:textId="1FA2E2C6" w:rsidR="00285EAC" w:rsidRPr="00B93078" w:rsidRDefault="00285EAC" w:rsidP="00285EAC">
            <w:pPr>
              <w:snapToGrid w:val="0"/>
              <w:rPr>
                <w:rFonts w:eastAsia="Times New Roman"/>
                <w:bCs/>
                <w:sz w:val="18"/>
                <w:szCs w:val="18"/>
              </w:rPr>
            </w:pPr>
          </w:p>
        </w:tc>
        <w:tc>
          <w:tcPr>
            <w:tcW w:w="7470" w:type="dxa"/>
            <w:tcBorders>
              <w:top w:val="nil"/>
              <w:left w:val="nil"/>
              <w:bottom w:val="single" w:sz="4" w:space="0" w:color="A6A6A6"/>
              <w:right w:val="single" w:sz="4" w:space="0" w:color="A6A6A6"/>
            </w:tcBorders>
            <w:shd w:val="clear" w:color="auto" w:fill="auto"/>
          </w:tcPr>
          <w:p w14:paraId="44D9AC0E" w14:textId="32707770" w:rsidR="00285EAC" w:rsidRPr="00B93078" w:rsidRDefault="00285EAC" w:rsidP="00285EAC">
            <w:pPr>
              <w:snapToGrid w:val="0"/>
              <w:rPr>
                <w:rFonts w:eastAsia="Times New Roman"/>
                <w:sz w:val="18"/>
                <w:szCs w:val="18"/>
              </w:rPr>
            </w:pPr>
          </w:p>
        </w:tc>
        <w:tc>
          <w:tcPr>
            <w:tcW w:w="2520" w:type="dxa"/>
            <w:tcBorders>
              <w:top w:val="nil"/>
              <w:left w:val="nil"/>
              <w:bottom w:val="single" w:sz="4" w:space="0" w:color="A6A6A6"/>
              <w:right w:val="single" w:sz="4" w:space="0" w:color="A6A6A6"/>
            </w:tcBorders>
            <w:shd w:val="clear" w:color="auto" w:fill="auto"/>
          </w:tcPr>
          <w:p w14:paraId="6DAA8148" w14:textId="73056E96" w:rsidR="00285EAC" w:rsidRPr="00B93078" w:rsidRDefault="00285EAC" w:rsidP="00285EAC">
            <w:pPr>
              <w:snapToGrid w:val="0"/>
              <w:rPr>
                <w:rFonts w:eastAsia="Times New Roman"/>
                <w:sz w:val="18"/>
                <w:szCs w:val="18"/>
              </w:rPr>
            </w:pPr>
          </w:p>
        </w:tc>
      </w:tr>
      <w:tr w:rsidR="00285EAC" w:rsidRPr="005E7C4B" w14:paraId="7A895CE8" w14:textId="77777777" w:rsidTr="00337FA7">
        <w:trPr>
          <w:trHeight w:val="58"/>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18B76708" w14:textId="77777777" w:rsidR="00285EAC" w:rsidRPr="00B93078" w:rsidRDefault="00285EAC" w:rsidP="00285EAC">
            <w:pPr>
              <w:snapToGrid w:val="0"/>
              <w:rPr>
                <w:rFonts w:eastAsia="Times New Roman"/>
                <w:sz w:val="18"/>
                <w:szCs w:val="18"/>
              </w:rPr>
            </w:pPr>
          </w:p>
        </w:tc>
        <w:tc>
          <w:tcPr>
            <w:tcW w:w="1440" w:type="dxa"/>
            <w:tcBorders>
              <w:top w:val="single" w:sz="4" w:space="0" w:color="A6A6A6"/>
              <w:left w:val="single" w:sz="4" w:space="0" w:color="A6A6A6"/>
              <w:bottom w:val="single" w:sz="4" w:space="0" w:color="A6A6A6"/>
              <w:right w:val="single" w:sz="4" w:space="0" w:color="A6A6A6"/>
            </w:tcBorders>
          </w:tcPr>
          <w:p w14:paraId="4EF854A3" w14:textId="77777777" w:rsidR="00285EAC" w:rsidRPr="00B93078" w:rsidRDefault="00285EAC" w:rsidP="00285EAC">
            <w:pPr>
              <w:snapToGrid w:val="0"/>
              <w:rPr>
                <w:rFonts w:eastAsia="Times New Roman"/>
                <w:sz w:val="18"/>
                <w:szCs w:val="18"/>
              </w:rPr>
            </w:pPr>
          </w:p>
        </w:tc>
        <w:tc>
          <w:tcPr>
            <w:tcW w:w="7470" w:type="dxa"/>
            <w:tcBorders>
              <w:top w:val="single" w:sz="4" w:space="0" w:color="A6A6A6"/>
              <w:left w:val="nil"/>
              <w:bottom w:val="single" w:sz="4" w:space="0" w:color="A6A6A6"/>
              <w:right w:val="single" w:sz="4" w:space="0" w:color="A6A6A6"/>
            </w:tcBorders>
            <w:shd w:val="clear" w:color="auto" w:fill="auto"/>
          </w:tcPr>
          <w:p w14:paraId="27D3CAAA" w14:textId="77777777" w:rsidR="00285EAC" w:rsidRPr="00B93078" w:rsidRDefault="00285EAC" w:rsidP="00285EAC">
            <w:pPr>
              <w:snapToGrid w:val="0"/>
              <w:rPr>
                <w:rFonts w:eastAsia="Times New Roman"/>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03129276" w14:textId="77777777" w:rsidR="00285EAC" w:rsidRPr="00B93078" w:rsidRDefault="00285EAC" w:rsidP="00285EAC">
            <w:pPr>
              <w:snapToGrid w:val="0"/>
              <w:rPr>
                <w:rFonts w:eastAsia="Times New Roman"/>
                <w:sz w:val="18"/>
                <w:szCs w:val="18"/>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69295" w14:textId="77777777" w:rsidR="003E4135" w:rsidRDefault="003E4135" w:rsidP="00FE429F">
      <w:r>
        <w:separator/>
      </w:r>
    </w:p>
  </w:endnote>
  <w:endnote w:type="continuationSeparator" w:id="0">
    <w:p w14:paraId="537A948D" w14:textId="77777777" w:rsidR="003E4135" w:rsidRDefault="003E413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B06040202020202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FF684" w14:textId="77777777" w:rsidR="003E4135" w:rsidRDefault="003E4135" w:rsidP="00FE429F">
      <w:r>
        <w:separator/>
      </w:r>
    </w:p>
  </w:footnote>
  <w:footnote w:type="continuationSeparator" w:id="0">
    <w:p w14:paraId="1414F634" w14:textId="77777777" w:rsidR="003E4135" w:rsidRDefault="003E413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5F1413"/>
    <w:multiLevelType w:val="hybridMultilevel"/>
    <w:tmpl w:val="C398571E"/>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D54BD"/>
    <w:multiLevelType w:val="hybridMultilevel"/>
    <w:tmpl w:val="51DAAA84"/>
    <w:lvl w:ilvl="0" w:tplc="00D8B1D8">
      <w:start w:val="1"/>
      <w:numFmt w:val="bullet"/>
      <w:lvlText w:val=""/>
      <w:lvlJc w:val="left"/>
      <w:pPr>
        <w:tabs>
          <w:tab w:val="num" w:pos="720"/>
        </w:tabs>
        <w:ind w:left="720" w:hanging="360"/>
      </w:pPr>
      <w:rPr>
        <w:rFonts w:ascii="Symbol" w:hAnsi="Symbol" w:hint="default"/>
      </w:rPr>
    </w:lvl>
    <w:lvl w:ilvl="1" w:tplc="4364C1A6" w:tentative="1">
      <w:start w:val="1"/>
      <w:numFmt w:val="bullet"/>
      <w:lvlText w:val=""/>
      <w:lvlJc w:val="left"/>
      <w:pPr>
        <w:tabs>
          <w:tab w:val="num" w:pos="1440"/>
        </w:tabs>
        <w:ind w:left="1440" w:hanging="360"/>
      </w:pPr>
      <w:rPr>
        <w:rFonts w:ascii="Symbol" w:hAnsi="Symbol" w:hint="default"/>
      </w:rPr>
    </w:lvl>
    <w:lvl w:ilvl="2" w:tplc="7CB6D136" w:tentative="1">
      <w:start w:val="1"/>
      <w:numFmt w:val="bullet"/>
      <w:lvlText w:val=""/>
      <w:lvlJc w:val="left"/>
      <w:pPr>
        <w:tabs>
          <w:tab w:val="num" w:pos="2160"/>
        </w:tabs>
        <w:ind w:left="2160" w:hanging="360"/>
      </w:pPr>
      <w:rPr>
        <w:rFonts w:ascii="Symbol" w:hAnsi="Symbol" w:hint="default"/>
      </w:rPr>
    </w:lvl>
    <w:lvl w:ilvl="3" w:tplc="7A86F914" w:tentative="1">
      <w:start w:val="1"/>
      <w:numFmt w:val="bullet"/>
      <w:lvlText w:val=""/>
      <w:lvlJc w:val="left"/>
      <w:pPr>
        <w:tabs>
          <w:tab w:val="num" w:pos="2880"/>
        </w:tabs>
        <w:ind w:left="2880" w:hanging="360"/>
      </w:pPr>
      <w:rPr>
        <w:rFonts w:ascii="Symbol" w:hAnsi="Symbol" w:hint="default"/>
      </w:rPr>
    </w:lvl>
    <w:lvl w:ilvl="4" w:tplc="408E1034" w:tentative="1">
      <w:start w:val="1"/>
      <w:numFmt w:val="bullet"/>
      <w:lvlText w:val=""/>
      <w:lvlJc w:val="left"/>
      <w:pPr>
        <w:tabs>
          <w:tab w:val="num" w:pos="3600"/>
        </w:tabs>
        <w:ind w:left="3600" w:hanging="360"/>
      </w:pPr>
      <w:rPr>
        <w:rFonts w:ascii="Symbol" w:hAnsi="Symbol" w:hint="default"/>
      </w:rPr>
    </w:lvl>
    <w:lvl w:ilvl="5" w:tplc="FED6E3AE" w:tentative="1">
      <w:start w:val="1"/>
      <w:numFmt w:val="bullet"/>
      <w:lvlText w:val=""/>
      <w:lvlJc w:val="left"/>
      <w:pPr>
        <w:tabs>
          <w:tab w:val="num" w:pos="4320"/>
        </w:tabs>
        <w:ind w:left="4320" w:hanging="360"/>
      </w:pPr>
      <w:rPr>
        <w:rFonts w:ascii="Symbol" w:hAnsi="Symbol" w:hint="default"/>
      </w:rPr>
    </w:lvl>
    <w:lvl w:ilvl="6" w:tplc="40264C7C" w:tentative="1">
      <w:start w:val="1"/>
      <w:numFmt w:val="bullet"/>
      <w:lvlText w:val=""/>
      <w:lvlJc w:val="left"/>
      <w:pPr>
        <w:tabs>
          <w:tab w:val="num" w:pos="5040"/>
        </w:tabs>
        <w:ind w:left="5040" w:hanging="360"/>
      </w:pPr>
      <w:rPr>
        <w:rFonts w:ascii="Symbol" w:hAnsi="Symbol" w:hint="default"/>
      </w:rPr>
    </w:lvl>
    <w:lvl w:ilvl="7" w:tplc="B9EAC074" w:tentative="1">
      <w:start w:val="1"/>
      <w:numFmt w:val="bullet"/>
      <w:lvlText w:val=""/>
      <w:lvlJc w:val="left"/>
      <w:pPr>
        <w:tabs>
          <w:tab w:val="num" w:pos="5760"/>
        </w:tabs>
        <w:ind w:left="5760" w:hanging="360"/>
      </w:pPr>
      <w:rPr>
        <w:rFonts w:ascii="Symbol" w:hAnsi="Symbol" w:hint="default"/>
      </w:rPr>
    </w:lvl>
    <w:lvl w:ilvl="8" w:tplc="923CA1B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E02648B"/>
    <w:multiLevelType w:val="hybridMultilevel"/>
    <w:tmpl w:val="C5388A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4B210F"/>
    <w:multiLevelType w:val="hybridMultilevel"/>
    <w:tmpl w:val="4142F2A0"/>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91BA0"/>
    <w:multiLevelType w:val="hybridMultilevel"/>
    <w:tmpl w:val="06BA8B9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D42521"/>
    <w:multiLevelType w:val="hybridMultilevel"/>
    <w:tmpl w:val="C3B6D232"/>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7A4BEB"/>
    <w:multiLevelType w:val="hybridMultilevel"/>
    <w:tmpl w:val="F920EE34"/>
    <w:lvl w:ilvl="0" w:tplc="4E768008">
      <w:start w:val="1"/>
      <w:numFmt w:val="bullet"/>
      <w:lvlText w:val="-"/>
      <w:lvlJc w:val="left"/>
      <w:pPr>
        <w:ind w:left="763" w:hanging="360"/>
      </w:pPr>
      <w:rPr>
        <w:rFonts w:ascii="Arial" w:eastAsia="Times New Roman" w:hAnsi="Arial" w:cs="Aria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A7953"/>
    <w:multiLevelType w:val="hybridMultilevel"/>
    <w:tmpl w:val="83D61EA4"/>
    <w:lvl w:ilvl="0" w:tplc="4E76800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84D4140"/>
    <w:multiLevelType w:val="hybridMultilevel"/>
    <w:tmpl w:val="D2BC2DA0"/>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7D203E"/>
    <w:multiLevelType w:val="hybridMultilevel"/>
    <w:tmpl w:val="91CC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4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0" w15:restartNumberingAfterBreak="0">
    <w:nsid w:val="7E0A20D8"/>
    <w:multiLevelType w:val="hybridMultilevel"/>
    <w:tmpl w:val="718EAFCA"/>
    <w:lvl w:ilvl="0" w:tplc="8A461E84">
      <w:start w:val="1"/>
      <w:numFmt w:val="bullet"/>
      <w:lvlText w:val=""/>
      <w:lvlJc w:val="left"/>
      <w:pPr>
        <w:tabs>
          <w:tab w:val="num" w:pos="720"/>
        </w:tabs>
        <w:ind w:left="720" w:hanging="360"/>
      </w:pPr>
      <w:rPr>
        <w:rFonts w:ascii="Symbol" w:hAnsi="Symbol" w:hint="default"/>
      </w:rPr>
    </w:lvl>
    <w:lvl w:ilvl="1" w:tplc="102E374C" w:tentative="1">
      <w:start w:val="1"/>
      <w:numFmt w:val="bullet"/>
      <w:lvlText w:val=""/>
      <w:lvlJc w:val="left"/>
      <w:pPr>
        <w:tabs>
          <w:tab w:val="num" w:pos="1440"/>
        </w:tabs>
        <w:ind w:left="1440" w:hanging="360"/>
      </w:pPr>
      <w:rPr>
        <w:rFonts w:ascii="Symbol" w:hAnsi="Symbol" w:hint="default"/>
      </w:rPr>
    </w:lvl>
    <w:lvl w:ilvl="2" w:tplc="A5A4100C" w:tentative="1">
      <w:start w:val="1"/>
      <w:numFmt w:val="bullet"/>
      <w:lvlText w:val=""/>
      <w:lvlJc w:val="left"/>
      <w:pPr>
        <w:tabs>
          <w:tab w:val="num" w:pos="2160"/>
        </w:tabs>
        <w:ind w:left="2160" w:hanging="360"/>
      </w:pPr>
      <w:rPr>
        <w:rFonts w:ascii="Symbol" w:hAnsi="Symbol" w:hint="default"/>
      </w:rPr>
    </w:lvl>
    <w:lvl w:ilvl="3" w:tplc="1C286A8A" w:tentative="1">
      <w:start w:val="1"/>
      <w:numFmt w:val="bullet"/>
      <w:lvlText w:val=""/>
      <w:lvlJc w:val="left"/>
      <w:pPr>
        <w:tabs>
          <w:tab w:val="num" w:pos="2880"/>
        </w:tabs>
        <w:ind w:left="2880" w:hanging="360"/>
      </w:pPr>
      <w:rPr>
        <w:rFonts w:ascii="Symbol" w:hAnsi="Symbol" w:hint="default"/>
      </w:rPr>
    </w:lvl>
    <w:lvl w:ilvl="4" w:tplc="CBF65014" w:tentative="1">
      <w:start w:val="1"/>
      <w:numFmt w:val="bullet"/>
      <w:lvlText w:val=""/>
      <w:lvlJc w:val="left"/>
      <w:pPr>
        <w:tabs>
          <w:tab w:val="num" w:pos="3600"/>
        </w:tabs>
        <w:ind w:left="3600" w:hanging="360"/>
      </w:pPr>
      <w:rPr>
        <w:rFonts w:ascii="Symbol" w:hAnsi="Symbol" w:hint="default"/>
      </w:rPr>
    </w:lvl>
    <w:lvl w:ilvl="5" w:tplc="7390C2F6" w:tentative="1">
      <w:start w:val="1"/>
      <w:numFmt w:val="bullet"/>
      <w:lvlText w:val=""/>
      <w:lvlJc w:val="left"/>
      <w:pPr>
        <w:tabs>
          <w:tab w:val="num" w:pos="4320"/>
        </w:tabs>
        <w:ind w:left="4320" w:hanging="360"/>
      </w:pPr>
      <w:rPr>
        <w:rFonts w:ascii="Symbol" w:hAnsi="Symbol" w:hint="default"/>
      </w:rPr>
    </w:lvl>
    <w:lvl w:ilvl="6" w:tplc="FBC6707A" w:tentative="1">
      <w:start w:val="1"/>
      <w:numFmt w:val="bullet"/>
      <w:lvlText w:val=""/>
      <w:lvlJc w:val="left"/>
      <w:pPr>
        <w:tabs>
          <w:tab w:val="num" w:pos="5040"/>
        </w:tabs>
        <w:ind w:left="5040" w:hanging="360"/>
      </w:pPr>
      <w:rPr>
        <w:rFonts w:ascii="Symbol" w:hAnsi="Symbol" w:hint="default"/>
      </w:rPr>
    </w:lvl>
    <w:lvl w:ilvl="7" w:tplc="5F5A8E3E" w:tentative="1">
      <w:start w:val="1"/>
      <w:numFmt w:val="bullet"/>
      <w:lvlText w:val=""/>
      <w:lvlJc w:val="left"/>
      <w:pPr>
        <w:tabs>
          <w:tab w:val="num" w:pos="5760"/>
        </w:tabs>
        <w:ind w:left="5760" w:hanging="360"/>
      </w:pPr>
      <w:rPr>
        <w:rFonts w:ascii="Symbol" w:hAnsi="Symbol" w:hint="default"/>
      </w:rPr>
    </w:lvl>
    <w:lvl w:ilvl="8" w:tplc="4D704568" w:tentative="1">
      <w:start w:val="1"/>
      <w:numFmt w:val="bullet"/>
      <w:lvlText w:val=""/>
      <w:lvlJc w:val="left"/>
      <w:pPr>
        <w:tabs>
          <w:tab w:val="num" w:pos="6480"/>
        </w:tabs>
        <w:ind w:left="6480" w:hanging="360"/>
      </w:pPr>
      <w:rPr>
        <w:rFonts w:ascii="Symbol" w:hAnsi="Symbol" w:hint="default"/>
      </w:rPr>
    </w:lvl>
  </w:abstractNum>
  <w:abstractNum w:abstractNumId="5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40"/>
  </w:num>
  <w:num w:numId="4">
    <w:abstractNumId w:val="22"/>
  </w:num>
  <w:num w:numId="5">
    <w:abstractNumId w:val="51"/>
  </w:num>
  <w:num w:numId="6">
    <w:abstractNumId w:val="10"/>
  </w:num>
  <w:num w:numId="7">
    <w:abstractNumId w:val="1"/>
  </w:num>
  <w:num w:numId="8">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9">
    <w:abstractNumId w:val="3"/>
  </w:num>
  <w:num w:numId="10">
    <w:abstractNumId w:val="41"/>
  </w:num>
  <w:num w:numId="11">
    <w:abstractNumId w:val="29"/>
  </w:num>
  <w:num w:numId="12">
    <w:abstractNumId w:val="14"/>
  </w:num>
  <w:num w:numId="13">
    <w:abstractNumId w:val="8"/>
  </w:num>
  <w:num w:numId="14">
    <w:abstractNumId w:val="32"/>
  </w:num>
  <w:num w:numId="15">
    <w:abstractNumId w:val="31"/>
  </w:num>
  <w:num w:numId="16">
    <w:abstractNumId w:val="9"/>
  </w:num>
  <w:num w:numId="17">
    <w:abstractNumId w:val="47"/>
  </w:num>
  <w:num w:numId="18">
    <w:abstractNumId w:val="33"/>
  </w:num>
  <w:num w:numId="19">
    <w:abstractNumId w:val="6"/>
  </w:num>
  <w:num w:numId="20">
    <w:abstractNumId w:val="4"/>
  </w:num>
  <w:num w:numId="21">
    <w:abstractNumId w:val="38"/>
  </w:num>
  <w:num w:numId="22">
    <w:abstractNumId w:val="35"/>
  </w:num>
  <w:num w:numId="23">
    <w:abstractNumId w:val="45"/>
  </w:num>
  <w:num w:numId="24">
    <w:abstractNumId w:val="21"/>
  </w:num>
  <w:num w:numId="25">
    <w:abstractNumId w:val="0"/>
  </w:num>
  <w:num w:numId="26">
    <w:abstractNumId w:val="34"/>
  </w:num>
  <w:num w:numId="27">
    <w:abstractNumId w:val="48"/>
  </w:num>
  <w:num w:numId="28">
    <w:abstractNumId w:val="24"/>
  </w:num>
  <w:num w:numId="29">
    <w:abstractNumId w:val="30"/>
  </w:num>
  <w:num w:numId="30">
    <w:abstractNumId w:val="26"/>
  </w:num>
  <w:num w:numId="31">
    <w:abstractNumId w:val="25"/>
  </w:num>
  <w:num w:numId="32">
    <w:abstractNumId w:val="19"/>
  </w:num>
  <w:num w:numId="33">
    <w:abstractNumId w:val="5"/>
  </w:num>
  <w:num w:numId="34">
    <w:abstractNumId w:val="49"/>
  </w:num>
  <w:num w:numId="35">
    <w:abstractNumId w:val="42"/>
  </w:num>
  <w:num w:numId="36">
    <w:abstractNumId w:val="12"/>
  </w:num>
  <w:num w:numId="37">
    <w:abstractNumId w:val="52"/>
  </w:num>
  <w:num w:numId="38">
    <w:abstractNumId w:val="23"/>
  </w:num>
  <w:num w:numId="39">
    <w:abstractNumId w:val="43"/>
  </w:num>
  <w:num w:numId="40">
    <w:abstractNumId w:val="18"/>
  </w:num>
  <w:num w:numId="41">
    <w:abstractNumId w:val="39"/>
  </w:num>
  <w:num w:numId="42">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7"/>
  </w:num>
  <w:num w:numId="45">
    <w:abstractNumId w:val="16"/>
  </w:num>
  <w:num w:numId="46">
    <w:abstractNumId w:val="36"/>
  </w:num>
  <w:num w:numId="47">
    <w:abstractNumId w:val="13"/>
  </w:num>
  <w:num w:numId="48">
    <w:abstractNumId w:val="11"/>
  </w:num>
  <w:num w:numId="49">
    <w:abstractNumId w:val="50"/>
  </w:num>
  <w:num w:numId="50">
    <w:abstractNumId w:val="44"/>
  </w:num>
  <w:num w:numId="51">
    <w:abstractNumId w:val="20"/>
  </w:num>
  <w:num w:numId="52">
    <w:abstractNumId w:val="27"/>
  </w:num>
  <w:num w:numId="53">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39A0"/>
    <w:rsid w:val="00003CB2"/>
    <w:rsid w:val="00004B7E"/>
    <w:rsid w:val="000051B6"/>
    <w:rsid w:val="00007307"/>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4518"/>
    <w:rsid w:val="0004622E"/>
    <w:rsid w:val="000504EF"/>
    <w:rsid w:val="0005094E"/>
    <w:rsid w:val="000521E1"/>
    <w:rsid w:val="000536FB"/>
    <w:rsid w:val="00053C89"/>
    <w:rsid w:val="00057540"/>
    <w:rsid w:val="00057794"/>
    <w:rsid w:val="000579FF"/>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B0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305D"/>
    <w:rsid w:val="001F3B0A"/>
    <w:rsid w:val="001F476C"/>
    <w:rsid w:val="001F4B96"/>
    <w:rsid w:val="001F5791"/>
    <w:rsid w:val="001F5EBC"/>
    <w:rsid w:val="001F662D"/>
    <w:rsid w:val="001F7375"/>
    <w:rsid w:val="00201164"/>
    <w:rsid w:val="002014EE"/>
    <w:rsid w:val="002015D1"/>
    <w:rsid w:val="00203E25"/>
    <w:rsid w:val="00204B19"/>
    <w:rsid w:val="0021057C"/>
    <w:rsid w:val="002125F0"/>
    <w:rsid w:val="0021333F"/>
    <w:rsid w:val="00214FE4"/>
    <w:rsid w:val="002151B8"/>
    <w:rsid w:val="002168EA"/>
    <w:rsid w:val="00216CD4"/>
    <w:rsid w:val="00217A0D"/>
    <w:rsid w:val="0022178B"/>
    <w:rsid w:val="00222461"/>
    <w:rsid w:val="00224BEF"/>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2D6"/>
    <w:rsid w:val="002534FF"/>
    <w:rsid w:val="00253E49"/>
    <w:rsid w:val="00255E9A"/>
    <w:rsid w:val="00257ECA"/>
    <w:rsid w:val="00260385"/>
    <w:rsid w:val="00260A1D"/>
    <w:rsid w:val="0026245E"/>
    <w:rsid w:val="00262584"/>
    <w:rsid w:val="002634EB"/>
    <w:rsid w:val="00264B42"/>
    <w:rsid w:val="0026687C"/>
    <w:rsid w:val="0026697C"/>
    <w:rsid w:val="00267A83"/>
    <w:rsid w:val="002712CA"/>
    <w:rsid w:val="00271C97"/>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CA9"/>
    <w:rsid w:val="002B32AB"/>
    <w:rsid w:val="002B3597"/>
    <w:rsid w:val="002B7FF1"/>
    <w:rsid w:val="002C0540"/>
    <w:rsid w:val="002C06F9"/>
    <w:rsid w:val="002C28EE"/>
    <w:rsid w:val="002C2F10"/>
    <w:rsid w:val="002C32F3"/>
    <w:rsid w:val="002C6C6B"/>
    <w:rsid w:val="002C7285"/>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EA8"/>
    <w:rsid w:val="002E3690"/>
    <w:rsid w:val="002E49F0"/>
    <w:rsid w:val="002E4D9E"/>
    <w:rsid w:val="002E4FE2"/>
    <w:rsid w:val="002E79D2"/>
    <w:rsid w:val="002F00EA"/>
    <w:rsid w:val="002F185C"/>
    <w:rsid w:val="002F1A3D"/>
    <w:rsid w:val="002F3399"/>
    <w:rsid w:val="002F37E3"/>
    <w:rsid w:val="002F5773"/>
    <w:rsid w:val="002F5C32"/>
    <w:rsid w:val="002F6B6E"/>
    <w:rsid w:val="002F790F"/>
    <w:rsid w:val="003027ED"/>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4"/>
    <w:rsid w:val="00316CD7"/>
    <w:rsid w:val="0032139A"/>
    <w:rsid w:val="003218FF"/>
    <w:rsid w:val="0032207E"/>
    <w:rsid w:val="003223A9"/>
    <w:rsid w:val="00324991"/>
    <w:rsid w:val="003258B5"/>
    <w:rsid w:val="00325C13"/>
    <w:rsid w:val="00327000"/>
    <w:rsid w:val="0032715F"/>
    <w:rsid w:val="00332550"/>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5A51"/>
    <w:rsid w:val="00356C98"/>
    <w:rsid w:val="00360500"/>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66D"/>
    <w:rsid w:val="003C4561"/>
    <w:rsid w:val="003C4840"/>
    <w:rsid w:val="003C4ADB"/>
    <w:rsid w:val="003C5208"/>
    <w:rsid w:val="003C61C2"/>
    <w:rsid w:val="003C6AC9"/>
    <w:rsid w:val="003D0364"/>
    <w:rsid w:val="003D0B14"/>
    <w:rsid w:val="003D173A"/>
    <w:rsid w:val="003D1F10"/>
    <w:rsid w:val="003D3530"/>
    <w:rsid w:val="003D4D26"/>
    <w:rsid w:val="003D5203"/>
    <w:rsid w:val="003D5781"/>
    <w:rsid w:val="003D6F35"/>
    <w:rsid w:val="003D71B8"/>
    <w:rsid w:val="003E04D1"/>
    <w:rsid w:val="003E2315"/>
    <w:rsid w:val="003E3DEE"/>
    <w:rsid w:val="003E4135"/>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75C8"/>
    <w:rsid w:val="00412F27"/>
    <w:rsid w:val="00413385"/>
    <w:rsid w:val="00413806"/>
    <w:rsid w:val="004139FA"/>
    <w:rsid w:val="00415E63"/>
    <w:rsid w:val="00416B7A"/>
    <w:rsid w:val="00420E42"/>
    <w:rsid w:val="0042132E"/>
    <w:rsid w:val="0042207B"/>
    <w:rsid w:val="0042502A"/>
    <w:rsid w:val="00425731"/>
    <w:rsid w:val="00425D5C"/>
    <w:rsid w:val="004275C3"/>
    <w:rsid w:val="004309F3"/>
    <w:rsid w:val="00431DF4"/>
    <w:rsid w:val="004331A0"/>
    <w:rsid w:val="00433DD0"/>
    <w:rsid w:val="00433F66"/>
    <w:rsid w:val="00437E8A"/>
    <w:rsid w:val="00440471"/>
    <w:rsid w:val="004407C1"/>
    <w:rsid w:val="00440A50"/>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3A2B"/>
    <w:rsid w:val="004943D3"/>
    <w:rsid w:val="00494FBD"/>
    <w:rsid w:val="00495DBE"/>
    <w:rsid w:val="00496A32"/>
    <w:rsid w:val="004A01BD"/>
    <w:rsid w:val="004A330F"/>
    <w:rsid w:val="004A382E"/>
    <w:rsid w:val="004A3EEB"/>
    <w:rsid w:val="004A3F3E"/>
    <w:rsid w:val="004A56CE"/>
    <w:rsid w:val="004A59AF"/>
    <w:rsid w:val="004A60D3"/>
    <w:rsid w:val="004A6750"/>
    <w:rsid w:val="004A7120"/>
    <w:rsid w:val="004A72DA"/>
    <w:rsid w:val="004B205A"/>
    <w:rsid w:val="004B25EC"/>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70F"/>
    <w:rsid w:val="00664A05"/>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4C38"/>
    <w:rsid w:val="00695150"/>
    <w:rsid w:val="0069517D"/>
    <w:rsid w:val="00695482"/>
    <w:rsid w:val="006966DC"/>
    <w:rsid w:val="00697084"/>
    <w:rsid w:val="006979FA"/>
    <w:rsid w:val="006A0A91"/>
    <w:rsid w:val="006A1998"/>
    <w:rsid w:val="006A2ACA"/>
    <w:rsid w:val="006A38C3"/>
    <w:rsid w:val="006A56F1"/>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2646"/>
    <w:rsid w:val="006E5031"/>
    <w:rsid w:val="006E5963"/>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61573"/>
    <w:rsid w:val="00761C3A"/>
    <w:rsid w:val="00762D30"/>
    <w:rsid w:val="0076309E"/>
    <w:rsid w:val="00763E61"/>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AE9"/>
    <w:rsid w:val="00790CE0"/>
    <w:rsid w:val="00791513"/>
    <w:rsid w:val="007925F2"/>
    <w:rsid w:val="007929EB"/>
    <w:rsid w:val="00792BEC"/>
    <w:rsid w:val="00794328"/>
    <w:rsid w:val="007949F1"/>
    <w:rsid w:val="00795BAC"/>
    <w:rsid w:val="00797238"/>
    <w:rsid w:val="00797B6D"/>
    <w:rsid w:val="007A00D8"/>
    <w:rsid w:val="007A46C7"/>
    <w:rsid w:val="007A588C"/>
    <w:rsid w:val="007A5BE6"/>
    <w:rsid w:val="007A6495"/>
    <w:rsid w:val="007A6CCE"/>
    <w:rsid w:val="007A7BA1"/>
    <w:rsid w:val="007B1968"/>
    <w:rsid w:val="007B28D1"/>
    <w:rsid w:val="007B35E5"/>
    <w:rsid w:val="007B3C15"/>
    <w:rsid w:val="007B64DF"/>
    <w:rsid w:val="007B65EE"/>
    <w:rsid w:val="007B69F7"/>
    <w:rsid w:val="007B744B"/>
    <w:rsid w:val="007B7639"/>
    <w:rsid w:val="007B7E1C"/>
    <w:rsid w:val="007C1889"/>
    <w:rsid w:val="007C1A0F"/>
    <w:rsid w:val="007C218A"/>
    <w:rsid w:val="007C218F"/>
    <w:rsid w:val="007C42EF"/>
    <w:rsid w:val="007C60A7"/>
    <w:rsid w:val="007C77BD"/>
    <w:rsid w:val="007C7BF5"/>
    <w:rsid w:val="007D093B"/>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AC3"/>
    <w:rsid w:val="007F71ED"/>
    <w:rsid w:val="007F7773"/>
    <w:rsid w:val="0080408C"/>
    <w:rsid w:val="00804881"/>
    <w:rsid w:val="00804FCF"/>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30"/>
    <w:rsid w:val="008A3081"/>
    <w:rsid w:val="008A5F7A"/>
    <w:rsid w:val="008A772F"/>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61C5"/>
    <w:rsid w:val="009062FD"/>
    <w:rsid w:val="0091070F"/>
    <w:rsid w:val="00910786"/>
    <w:rsid w:val="00911130"/>
    <w:rsid w:val="009132CE"/>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D2D"/>
    <w:rsid w:val="009B70D2"/>
    <w:rsid w:val="009B7CCF"/>
    <w:rsid w:val="009C0092"/>
    <w:rsid w:val="009C1055"/>
    <w:rsid w:val="009C1D5A"/>
    <w:rsid w:val="009C2AC9"/>
    <w:rsid w:val="009C3402"/>
    <w:rsid w:val="009C57DF"/>
    <w:rsid w:val="009C6962"/>
    <w:rsid w:val="009C6999"/>
    <w:rsid w:val="009C7AA8"/>
    <w:rsid w:val="009D285E"/>
    <w:rsid w:val="009D2EF0"/>
    <w:rsid w:val="009D382E"/>
    <w:rsid w:val="009D4B82"/>
    <w:rsid w:val="009D4E91"/>
    <w:rsid w:val="009D6C3F"/>
    <w:rsid w:val="009E0A56"/>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6E19"/>
    <w:rsid w:val="00A47CDF"/>
    <w:rsid w:val="00A51756"/>
    <w:rsid w:val="00A52A8F"/>
    <w:rsid w:val="00A5333F"/>
    <w:rsid w:val="00A54160"/>
    <w:rsid w:val="00A55656"/>
    <w:rsid w:val="00A569CF"/>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6AFA"/>
    <w:rsid w:val="00B17FF5"/>
    <w:rsid w:val="00B20CCA"/>
    <w:rsid w:val="00B22A5A"/>
    <w:rsid w:val="00B23727"/>
    <w:rsid w:val="00B23B1E"/>
    <w:rsid w:val="00B24B24"/>
    <w:rsid w:val="00B25FC5"/>
    <w:rsid w:val="00B25FE9"/>
    <w:rsid w:val="00B300DF"/>
    <w:rsid w:val="00B30156"/>
    <w:rsid w:val="00B31D70"/>
    <w:rsid w:val="00B32B62"/>
    <w:rsid w:val="00B32F55"/>
    <w:rsid w:val="00B34C45"/>
    <w:rsid w:val="00B35E9E"/>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447"/>
    <w:rsid w:val="00B81A36"/>
    <w:rsid w:val="00B81C74"/>
    <w:rsid w:val="00B82500"/>
    <w:rsid w:val="00B82825"/>
    <w:rsid w:val="00B82B47"/>
    <w:rsid w:val="00B8449C"/>
    <w:rsid w:val="00B868F6"/>
    <w:rsid w:val="00B87C06"/>
    <w:rsid w:val="00B90283"/>
    <w:rsid w:val="00B90F45"/>
    <w:rsid w:val="00B93078"/>
    <w:rsid w:val="00B93EC7"/>
    <w:rsid w:val="00B96435"/>
    <w:rsid w:val="00B9763B"/>
    <w:rsid w:val="00B978C7"/>
    <w:rsid w:val="00BA004A"/>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614C"/>
    <w:rsid w:val="00BC656B"/>
    <w:rsid w:val="00BC6B12"/>
    <w:rsid w:val="00BD1669"/>
    <w:rsid w:val="00BD2181"/>
    <w:rsid w:val="00BD3E0E"/>
    <w:rsid w:val="00BD43D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6199"/>
    <w:rsid w:val="00C0732C"/>
    <w:rsid w:val="00C07A6A"/>
    <w:rsid w:val="00C07F19"/>
    <w:rsid w:val="00C10996"/>
    <w:rsid w:val="00C11015"/>
    <w:rsid w:val="00C114EB"/>
    <w:rsid w:val="00C121B7"/>
    <w:rsid w:val="00C124D1"/>
    <w:rsid w:val="00C14563"/>
    <w:rsid w:val="00C14FAF"/>
    <w:rsid w:val="00C15953"/>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D16"/>
    <w:rsid w:val="00C71DE0"/>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6460"/>
    <w:rsid w:val="00C86B69"/>
    <w:rsid w:val="00C91266"/>
    <w:rsid w:val="00C912AB"/>
    <w:rsid w:val="00C9277A"/>
    <w:rsid w:val="00C93449"/>
    <w:rsid w:val="00C94220"/>
    <w:rsid w:val="00C947FE"/>
    <w:rsid w:val="00C95432"/>
    <w:rsid w:val="00C95ADA"/>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320A"/>
    <w:rsid w:val="00D037D3"/>
    <w:rsid w:val="00D054DC"/>
    <w:rsid w:val="00D06AF9"/>
    <w:rsid w:val="00D10763"/>
    <w:rsid w:val="00D12256"/>
    <w:rsid w:val="00D123D7"/>
    <w:rsid w:val="00D12ADF"/>
    <w:rsid w:val="00D150AF"/>
    <w:rsid w:val="00D16438"/>
    <w:rsid w:val="00D17CC3"/>
    <w:rsid w:val="00D2056F"/>
    <w:rsid w:val="00D22E23"/>
    <w:rsid w:val="00D24041"/>
    <w:rsid w:val="00D244A9"/>
    <w:rsid w:val="00D2495B"/>
    <w:rsid w:val="00D250B9"/>
    <w:rsid w:val="00D263FD"/>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9C1"/>
    <w:rsid w:val="00DB5DD5"/>
    <w:rsid w:val="00DB640F"/>
    <w:rsid w:val="00DC0CE9"/>
    <w:rsid w:val="00DC102C"/>
    <w:rsid w:val="00DC2180"/>
    <w:rsid w:val="00DC2F64"/>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73862"/>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C8"/>
    <w:rsid w:val="00EA1B7C"/>
    <w:rsid w:val="00EA1E3F"/>
    <w:rsid w:val="00EA28C6"/>
    <w:rsid w:val="00EA2B3F"/>
    <w:rsid w:val="00EA3138"/>
    <w:rsid w:val="00EA4EEB"/>
    <w:rsid w:val="00EA5BE3"/>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70B4"/>
    <w:rsid w:val="00ED721E"/>
    <w:rsid w:val="00EE02F9"/>
    <w:rsid w:val="00EE08F7"/>
    <w:rsid w:val="00EE24E3"/>
    <w:rsid w:val="00EE4A3F"/>
    <w:rsid w:val="00EE4D5F"/>
    <w:rsid w:val="00EE5844"/>
    <w:rsid w:val="00EE7D39"/>
    <w:rsid w:val="00EF02CB"/>
    <w:rsid w:val="00EF04D4"/>
    <w:rsid w:val="00EF0FBB"/>
    <w:rsid w:val="00EF1459"/>
    <w:rsid w:val="00EF32E8"/>
    <w:rsid w:val="00EF4B34"/>
    <w:rsid w:val="00EF5781"/>
    <w:rsid w:val="00EF5933"/>
    <w:rsid w:val="00EF6562"/>
    <w:rsid w:val="00EF6969"/>
    <w:rsid w:val="00EF6F9B"/>
    <w:rsid w:val="00EF72B3"/>
    <w:rsid w:val="00EF7CA6"/>
    <w:rsid w:val="00F0048D"/>
    <w:rsid w:val="00F00E98"/>
    <w:rsid w:val="00F01058"/>
    <w:rsid w:val="00F02197"/>
    <w:rsid w:val="00F0221B"/>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3F34"/>
    <w:rsid w:val="00FA42E7"/>
    <w:rsid w:val="00FA58F7"/>
    <w:rsid w:val="00FA5B94"/>
    <w:rsid w:val="00FA67C1"/>
    <w:rsid w:val="00FA7B0D"/>
    <w:rsid w:val="00FB19A1"/>
    <w:rsid w:val="00FB1CF6"/>
    <w:rsid w:val="00FB3FBB"/>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4138"/>
    <w:rsid w:val="00FD4572"/>
    <w:rsid w:val="00FD7885"/>
    <w:rsid w:val="00FE07C3"/>
    <w:rsid w:val="00FE0B74"/>
    <w:rsid w:val="00FE14BA"/>
    <w:rsid w:val="00FE1B56"/>
    <w:rsid w:val="00FE429F"/>
    <w:rsid w:val="00FE716B"/>
    <w:rsid w:val="00FE7E42"/>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5"/>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6"/>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4"/>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7"/>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11"/>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10"/>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8"/>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9"/>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3"/>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8"/>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9"/>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20"/>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1"/>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1"/>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1"/>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1"/>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22"/>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3"/>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4"/>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5"/>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6"/>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7"/>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9"/>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8"/>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30"/>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1"/>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2"/>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3"/>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4"/>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5"/>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6"/>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4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40"/>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1"/>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8"/>
      </w:numPr>
    </w:pPr>
  </w:style>
  <w:style w:type="numbering" w:customStyle="1" w:styleId="StyleBulletedSymbolsymbolLeft025Hanging0252">
    <w:name w:val="Style Bulleted Symbol (symbol) Left:  0.25&quot; Hanging:  0.25&quot;2"/>
    <w:rsid w:val="00061DFD"/>
    <w:pPr>
      <w:numPr>
        <w:numId w:val="39"/>
      </w:numPr>
    </w:pPr>
  </w:style>
  <w:style w:type="numbering" w:customStyle="1" w:styleId="StyleBulletedSymbolsymbolLeft025Hanging0251">
    <w:name w:val="Style Bulleted Symbol (symbol) Left:  0.25&quot; Hanging:  0.25&quot;1"/>
    <w:rsid w:val="00061DFD"/>
    <w:pPr>
      <w:numPr>
        <w:numId w:val="37"/>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2"/>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D1F3EA-6F56-1D41-B116-54CF72B5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1104</Words>
  <Characters>6295</Characters>
  <Application>Microsoft Office Word</Application>
  <DocSecurity>0</DocSecurity>
  <Lines>52</Lines>
  <Paragraphs>14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3</cp:revision>
  <dcterms:created xsi:type="dcterms:W3CDTF">2021-11-09T00:16:00Z</dcterms:created>
  <dcterms:modified xsi:type="dcterms:W3CDTF">2021-11-09T00:31:00Z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y fmtid="{D5CDD505-2E9C-101B-9397-08002B2CF9AE}" pid="14" name="NSCPROP_SA">
    <vt:lpwstr>D:\표준회의 관련\RAN1#104b-e\Rel-16 eMIMO\[104b-e-Prep-NR-eMIMO]\DRAFT R1-2103217 R16 eMIMO Mod summary phase 1 V02_Mod_Docomo.docx</vt:lpwstr>
  </property>
</Properties>
</file>