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eastAsia="zh-CN"/>
        </w:rPr>
      </w:pPr>
      <w:r>
        <w:rPr>
          <w:b/>
          <w:lang w:eastAsia="zh-CN"/>
        </w:rPr>
        <w:t>3GPP TSG-RAN WG1 Meeting #10</w:t>
      </w:r>
      <w:r>
        <w:rPr>
          <w:rFonts w:hint="eastAsia"/>
          <w:b/>
          <w:lang w:val="en-US" w:eastAsia="zh-CN"/>
        </w:rPr>
        <w:t>7</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highlight w:val="none"/>
          <w:lang w:eastAsia="zh-CN"/>
        </w:rPr>
        <w:t>R1-21</w:t>
      </w:r>
      <w:r>
        <w:rPr>
          <w:rFonts w:hint="eastAsia"/>
          <w:b/>
          <w:highlight w:val="none"/>
          <w:lang w:val="en-US" w:eastAsia="zh-CN"/>
        </w:rPr>
        <w:t>1</w:t>
      </w:r>
      <w:r>
        <w:rPr>
          <w:b/>
          <w:highlight w:val="none"/>
          <w:lang w:eastAsia="zh-CN"/>
        </w:rPr>
        <w:t>xxxx</w:t>
      </w:r>
    </w:p>
    <w:p>
      <w:pPr>
        <w:pBdr>
          <w:bottom w:val="single" w:color="auto" w:sz="4" w:space="1"/>
        </w:pBdr>
        <w:spacing w:after="0"/>
        <w:jc w:val="left"/>
        <w:rPr>
          <w:b/>
          <w:lang w:eastAsia="zh-CN"/>
        </w:rPr>
      </w:pPr>
      <w:r>
        <w:rPr>
          <w:rFonts w:cs="Arial"/>
          <w:b/>
          <w:lang w:val="sv-SE" w:eastAsia="zh-CN"/>
        </w:rPr>
        <w:t xml:space="preserve">e-Meeting, </w:t>
      </w:r>
      <w:r>
        <w:rPr>
          <w:rFonts w:hint="eastAsia" w:cs="Arial"/>
          <w:b/>
          <w:lang w:val="en-US" w:eastAsia="zh-CN"/>
        </w:rPr>
        <w:t>November</w:t>
      </w:r>
      <w:r>
        <w:rPr>
          <w:rFonts w:cs="Arial"/>
          <w:b/>
          <w:lang w:val="sv-SE" w:eastAsia="zh-CN"/>
        </w:rPr>
        <w:t xml:space="preserve"> </w:t>
      </w:r>
      <w:r>
        <w:rPr>
          <w:rFonts w:hint="eastAsia" w:cs="Arial"/>
          <w:b/>
          <w:lang w:eastAsia="zh-CN"/>
        </w:rPr>
        <w:t>11</w:t>
      </w:r>
      <w:r>
        <w:rPr>
          <w:rFonts w:cs="Arial"/>
          <w:b/>
          <w:lang w:val="sv-SE" w:eastAsia="zh-CN"/>
        </w:rPr>
        <w:t xml:space="preserve">th – </w:t>
      </w:r>
      <w:r>
        <w:rPr>
          <w:rFonts w:hint="eastAsia" w:cs="Arial"/>
          <w:b/>
          <w:lang w:eastAsia="zh-CN"/>
        </w:rPr>
        <w:t>19</w:t>
      </w:r>
      <w:r>
        <w:rPr>
          <w:rFonts w:cs="Arial"/>
          <w:b/>
          <w:lang w:val="sv-SE" w:eastAsia="zh-CN"/>
        </w:rPr>
        <w:t>th, 2021</w:t>
      </w: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b/>
          <w:lang w:eastAsia="zh-CN"/>
        </w:rPr>
        <w:t>5.2</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rFonts w:hint="eastAsia"/>
          <w:b/>
          <w:lang w:val="en-US" w:eastAsia="zh-CN"/>
        </w:rPr>
        <w:t>Comments collection on</w:t>
      </w:r>
      <w:r>
        <w:rPr>
          <w:b/>
          <w:bCs/>
        </w:rPr>
        <w:t xml:space="preserve"> RRC parameters for</w:t>
      </w:r>
      <w:r>
        <w:rPr>
          <w:rFonts w:hint="eastAsia" w:eastAsia="宋体"/>
          <w:b/>
          <w:bCs/>
          <w:lang w:val="en-US" w:eastAsia="zh-CN"/>
        </w:rPr>
        <w:t xml:space="preserve"> small data transmission</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4589705"/>
      <w:bookmarkStart w:id="1" w:name="_Ref129681862"/>
      <w:r>
        <w:t>Introduction</w:t>
      </w:r>
      <w:bookmarkEnd w:id="0"/>
      <w:bookmarkEnd w:id="1"/>
      <w:bookmarkStart w:id="2" w:name="_Ref129681832"/>
    </w:p>
    <w:bookmarkEnd w:id="2"/>
    <w:p>
      <w:pPr>
        <w:tabs>
          <w:tab w:val="left" w:pos="425"/>
        </w:tabs>
        <w:rPr>
          <w:rFonts w:hint="eastAsia" w:eastAsia="宋体"/>
          <w:lang w:val="en-US" w:eastAsia="zh-CN"/>
        </w:rPr>
      </w:pPr>
      <w:r>
        <w:t xml:space="preserve">This paper is to collect comments for RRC parameters for </w:t>
      </w:r>
      <w:r>
        <w:rPr>
          <w:rFonts w:hint="eastAsia" w:eastAsia="宋体"/>
          <w:lang w:val="en-US" w:eastAsia="zh-CN"/>
        </w:rPr>
        <w:t>SDT</w:t>
      </w:r>
      <w:r>
        <w:t xml:space="preserve"> work item. The RRC parameters are captured in the excel sheet in the same folder.</w:t>
      </w:r>
      <w:r>
        <w:rPr>
          <w:rFonts w:hint="eastAsia" w:eastAsia="宋体"/>
          <w:lang w:val="en-US" w:eastAsia="zh-CN"/>
        </w:rPr>
        <w:t xml:space="preserve"> </w:t>
      </w:r>
    </w:p>
    <w:p>
      <w:bookmarkStart w:id="3" w:name="_GoBack"/>
      <w:bookmarkEnd w:id="3"/>
    </w:p>
    <w:p/>
    <w:p>
      <w:pPr>
        <w:pStyle w:val="2"/>
        <w:rPr>
          <w:rFonts w:hint="eastAsia"/>
          <w:lang w:val="en-US" w:eastAsia="zh-CN"/>
        </w:rPr>
      </w:pPr>
      <w:r>
        <w:rPr>
          <w:rFonts w:hint="eastAsia"/>
          <w:lang w:val="en-US" w:eastAsia="zh-CN"/>
        </w:rPr>
        <w:t>CG-SDT</w:t>
      </w:r>
    </w:p>
    <w:p>
      <w:pPr>
        <w:pStyle w:val="3"/>
        <w:bidi w:val="0"/>
        <w:rPr>
          <w:rFonts w:hint="default"/>
          <w:lang w:val="en-US" w:eastAsia="zh-CN"/>
        </w:rPr>
      </w:pPr>
      <w:r>
        <w:rPr>
          <w:rFonts w:hint="eastAsia"/>
          <w:lang w:val="en-US" w:eastAsia="zh-CN"/>
        </w:rPr>
        <w:t>Discussion</w:t>
      </w:r>
    </w:p>
    <w:p>
      <w:pPr>
        <w:rPr>
          <w:rFonts w:hint="eastAsia" w:eastAsia="宋体"/>
          <w:lang w:val="en-US" w:eastAsia="zh-CN"/>
        </w:rPr>
      </w:pPr>
      <w:r>
        <w:rPr>
          <w:rFonts w:hint="eastAsia" w:eastAsia="宋体"/>
          <w:lang w:val="en-US" w:eastAsia="zh-CN"/>
        </w:rPr>
        <w:t>One company[1] has proposed the following proposal for general configuration for CG-SDT:</w:t>
      </w:r>
    </w:p>
    <w:p>
      <w:pPr>
        <w:jc w:val="both"/>
        <w:rPr>
          <w:rFonts w:hint="eastAsia" w:eastAsia="宋体"/>
          <w:b/>
          <w:bCs/>
          <w:i/>
          <w:iCs/>
          <w:lang w:val="en-US" w:eastAsia="zh-CN"/>
        </w:rPr>
      </w:pPr>
      <w:r>
        <w:rPr>
          <w:rFonts w:hint="eastAsia" w:eastAsia="宋体"/>
          <w:b/>
          <w:bCs/>
          <w:i/>
          <w:iCs/>
          <w:lang w:val="en-US" w:eastAsia="zh-CN"/>
        </w:rPr>
        <w:t>Proposal: The following options can be considered for configuration of CG-SDT:</w:t>
      </w:r>
    </w:p>
    <w:p>
      <w:pPr>
        <w:numPr>
          <w:ilvl w:val="0"/>
          <w:numId w:val="11"/>
        </w:numPr>
        <w:ind w:left="720" w:leftChars="0" w:hanging="360" w:firstLineChars="0"/>
        <w:jc w:val="both"/>
        <w:rPr>
          <w:rFonts w:hint="default" w:eastAsia="宋体"/>
          <w:b/>
          <w:bCs/>
          <w:i/>
          <w:iCs/>
          <w:lang w:val="en-US" w:eastAsia="zh-CN"/>
        </w:rPr>
      </w:pPr>
      <w:r>
        <w:rPr>
          <w:rFonts w:hint="eastAsia" w:eastAsia="宋体"/>
          <w:b/>
          <w:bCs/>
          <w:i/>
          <w:iCs/>
          <w:lang w:val="en-US" w:eastAsia="zh-CN"/>
        </w:rPr>
        <w:t>Option 1: Reuse existing BWP dedicated configuration (i.e. BWP-DownlinkDedicated and BWP-UplinkDedicated) for CG-SDT and clarify in RAN1 which parameters (e.g. pucch-Config, beamFailureRecoveryConfig) are applicable to CONNECTED mode only and should be ignored in CG-SDT operation.</w:t>
      </w:r>
    </w:p>
    <w:p>
      <w:pPr>
        <w:numPr>
          <w:ilvl w:val="0"/>
          <w:numId w:val="11"/>
        </w:numPr>
        <w:ind w:left="720" w:leftChars="0" w:hanging="360" w:firstLineChars="0"/>
        <w:jc w:val="both"/>
        <w:rPr>
          <w:rFonts w:hint="default" w:eastAsia="宋体"/>
          <w:b/>
          <w:bCs/>
          <w:i/>
          <w:iCs/>
          <w:lang w:val="en-US" w:eastAsia="zh-CN"/>
        </w:rPr>
      </w:pPr>
      <w:r>
        <w:rPr>
          <w:rFonts w:hint="eastAsia" w:eastAsia="宋体"/>
          <w:b/>
          <w:bCs/>
          <w:i/>
          <w:iCs/>
          <w:lang w:val="en-US" w:eastAsia="zh-CN"/>
        </w:rPr>
        <w:t>Option 2: Define/use a new BWP dedicated (i.e. BWP-DownlinkDedicatedSDT and BWP-UplinkDedicatedSDT )configuration for SDT instead of the legacy one. RAN1 needs to identify the parameter list for the new SDT specific BWP dedicated configuration, and ask RAN2 to formulate the details of the IE structure.</w:t>
      </w:r>
    </w:p>
    <w:p>
      <w:pPr>
        <w:rPr>
          <w:rFonts w:hint="eastAsia" w:eastAsia="宋体"/>
          <w:b w:val="0"/>
          <w:bCs w:val="0"/>
          <w:i w:val="0"/>
          <w:iCs w:val="0"/>
          <w:lang w:val="en-US" w:eastAsia="zh-CN"/>
        </w:rPr>
      </w:pPr>
      <w:r>
        <w:rPr>
          <w:rFonts w:hint="eastAsia" w:eastAsia="宋体"/>
          <w:lang w:val="en-US" w:eastAsia="zh-CN"/>
        </w:rPr>
        <w:t>Moderator understands that it</w:t>
      </w:r>
      <w:r>
        <w:rPr>
          <w:rFonts w:hint="default" w:eastAsia="宋体"/>
          <w:lang w:val="en-US" w:eastAsia="zh-CN"/>
        </w:rPr>
        <w:t>’</w:t>
      </w:r>
      <w:r>
        <w:rPr>
          <w:rFonts w:hint="eastAsia" w:eastAsia="宋体"/>
          <w:lang w:val="en-US" w:eastAsia="zh-CN"/>
        </w:rPr>
        <w:t>s up to RAN2</w:t>
      </w:r>
      <w:r>
        <w:rPr>
          <w:rFonts w:hint="default" w:eastAsia="宋体"/>
          <w:lang w:val="en-US" w:eastAsia="zh-CN"/>
        </w:rPr>
        <w:t>’</w:t>
      </w:r>
      <w:r>
        <w:rPr>
          <w:rFonts w:hint="eastAsia" w:eastAsia="宋体"/>
          <w:lang w:val="en-US" w:eastAsia="zh-CN"/>
        </w:rPr>
        <w:t xml:space="preserve">s decision to take either way to formulate the CG-SDT configuration structure, but RAN1 needs to provide enough information on the RRC parameters for both options. The current parameter list is prepared to capture all SDT related RAN1 parameters, if the above Option 1 is adopted by RAN2, they could understand that any other parameters in </w:t>
      </w:r>
      <w:r>
        <w:rPr>
          <w:rFonts w:hint="eastAsia" w:eastAsia="宋体"/>
          <w:b w:val="0"/>
          <w:bCs w:val="0"/>
          <w:i/>
          <w:iCs/>
          <w:lang w:val="en-US" w:eastAsia="zh-CN"/>
        </w:rPr>
        <w:t xml:space="preserve">BWP-DownlinkDedicated </w:t>
      </w:r>
      <w:r>
        <w:rPr>
          <w:rFonts w:hint="eastAsia" w:eastAsia="宋体"/>
          <w:b w:val="0"/>
          <w:bCs w:val="0"/>
          <w:i w:val="0"/>
          <w:iCs w:val="0"/>
          <w:lang w:val="en-US" w:eastAsia="zh-CN"/>
        </w:rPr>
        <w:t xml:space="preserve">and </w:t>
      </w:r>
      <w:r>
        <w:rPr>
          <w:rFonts w:hint="eastAsia" w:eastAsia="宋体"/>
          <w:b w:val="0"/>
          <w:bCs w:val="0"/>
          <w:i/>
          <w:iCs/>
          <w:lang w:val="en-US" w:eastAsia="zh-CN"/>
        </w:rPr>
        <w:t>BWP-UplinkDedicated</w:t>
      </w:r>
      <w:r>
        <w:rPr>
          <w:rFonts w:hint="eastAsia" w:eastAsia="宋体"/>
          <w:b w:val="0"/>
          <w:bCs w:val="0"/>
          <w:i w:val="0"/>
          <w:iCs w:val="0"/>
          <w:lang w:val="en-US" w:eastAsia="zh-CN"/>
        </w:rPr>
        <w:t xml:space="preserve"> can be ignored except the parameters listed in the excel sheet. If Option 2 is adopted by RAN2, they could use all the parameters in the excel sheet to formulate the SDT dedicated IE structure in some way they want. </w:t>
      </w:r>
    </w:p>
    <w:p>
      <w:pPr>
        <w:rPr>
          <w:rFonts w:hint="default"/>
          <w:lang w:val="en-US" w:eastAsia="zh-CN"/>
        </w:rPr>
      </w:pPr>
    </w:p>
    <w:p>
      <w:pPr>
        <w:rPr>
          <w:rFonts w:hint="default"/>
          <w:lang w:val="en-US" w:eastAsia="zh-CN"/>
        </w:rPr>
      </w:pPr>
      <w:r>
        <w:rPr>
          <w:rFonts w:hint="eastAsia"/>
          <w:lang w:val="en-US" w:eastAsia="zh-CN"/>
        </w:rPr>
        <w:t>Moderator has the following explanations on the parameter list:</w:t>
      </w:r>
    </w:p>
    <w:p>
      <w:pPr>
        <w:numPr>
          <w:ilvl w:val="0"/>
          <w:numId w:val="12"/>
        </w:numPr>
        <w:ind w:left="720" w:leftChars="0" w:hanging="360" w:firstLineChars="0"/>
        <w:rPr>
          <w:rFonts w:hint="eastAsia"/>
          <w:lang w:val="en-US" w:eastAsia="zh-CN"/>
        </w:rPr>
      </w:pPr>
      <w:r>
        <w:rPr>
          <w:rFonts w:hint="eastAsia"/>
          <w:lang w:val="en-US" w:eastAsia="zh-CN"/>
        </w:rPr>
        <w:t xml:space="preserve">Row 2~16 can be denoted as </w:t>
      </w:r>
      <w:r>
        <w:rPr>
          <w:rFonts w:hint="eastAsia"/>
          <w:highlight w:val="yellow"/>
          <w:lang w:val="en-US" w:eastAsia="zh-CN"/>
        </w:rPr>
        <w:t>Set#1</w:t>
      </w:r>
      <w:r>
        <w:rPr>
          <w:rFonts w:hint="eastAsia"/>
          <w:lang w:val="en-US" w:eastAsia="zh-CN"/>
        </w:rPr>
        <w:t xml:space="preserve"> which includes new parameters and existing parameters that need revisions. These rows contain relevant agreements or a specific note in column P to help RAN2 understand the situation.</w:t>
      </w:r>
    </w:p>
    <w:p>
      <w:pPr>
        <w:numPr>
          <w:ilvl w:val="0"/>
          <w:numId w:val="12"/>
        </w:numPr>
        <w:ind w:left="720" w:leftChars="0" w:hanging="360" w:firstLineChars="0"/>
        <w:rPr>
          <w:rFonts w:hint="eastAsia"/>
          <w:lang w:val="en-US" w:eastAsia="zh-CN"/>
        </w:rPr>
      </w:pPr>
      <w:r>
        <w:rPr>
          <w:rFonts w:hint="eastAsia"/>
          <w:lang w:val="en-US" w:eastAsia="zh-CN"/>
        </w:rPr>
        <w:t xml:space="preserve">Row 17~34 can be denoted as </w:t>
      </w:r>
      <w:r>
        <w:rPr>
          <w:rFonts w:hint="eastAsia"/>
          <w:highlight w:val="yellow"/>
          <w:lang w:val="en-US" w:eastAsia="zh-CN"/>
        </w:rPr>
        <w:t>Set#2</w:t>
      </w:r>
      <w:r>
        <w:rPr>
          <w:rFonts w:hint="eastAsia"/>
          <w:highlight w:val="none"/>
          <w:lang w:val="en-US" w:eastAsia="zh-CN"/>
        </w:rPr>
        <w:t>, these are existing parameters in current CG configuration in licensed band, from Moderator</w:t>
      </w:r>
      <w:r>
        <w:rPr>
          <w:rFonts w:hint="default"/>
          <w:highlight w:val="none"/>
          <w:lang w:val="en-US" w:eastAsia="zh-CN"/>
        </w:rPr>
        <w:t>’</w:t>
      </w:r>
      <w:r>
        <w:rPr>
          <w:rFonts w:hint="eastAsia"/>
          <w:highlight w:val="none"/>
          <w:lang w:val="en-US" w:eastAsia="zh-CN"/>
        </w:rPr>
        <w:t>s understanding, the value range and configuration of these parameters can be directly reused according to the conclusion below, but considering that it</w:t>
      </w:r>
      <w:r>
        <w:rPr>
          <w:rFonts w:hint="default"/>
          <w:highlight w:val="none"/>
          <w:lang w:val="en-US" w:eastAsia="zh-CN"/>
        </w:rPr>
        <w:t>’</w:t>
      </w:r>
      <w:r>
        <w:rPr>
          <w:rFonts w:hint="eastAsia"/>
          <w:highlight w:val="none"/>
          <w:lang w:val="en-US" w:eastAsia="zh-CN"/>
        </w:rPr>
        <w:t>s up to RAN2 to decide whether to define SDT specific configuration as discussed above, Moderator suggests to provide these parameters in the list with the note in column P.</w:t>
      </w:r>
    </w:p>
    <w:p>
      <w:pPr>
        <w:numPr>
          <w:ilvl w:val="0"/>
          <w:numId w:val="12"/>
        </w:numPr>
        <w:ind w:left="720" w:leftChars="0" w:hanging="360" w:firstLineChars="0"/>
        <w:rPr>
          <w:rFonts w:hint="eastAsia"/>
          <w:lang w:val="en-US" w:eastAsia="zh-CN"/>
        </w:rPr>
      </w:pPr>
      <w:r>
        <w:rPr>
          <w:rFonts w:hint="eastAsia"/>
          <w:highlight w:val="none"/>
          <w:lang w:val="en-US" w:eastAsia="zh-CN"/>
        </w:rPr>
        <w:t xml:space="preserve">For other parameters in </w:t>
      </w:r>
      <w:r>
        <w:rPr>
          <w:rFonts w:hint="eastAsia"/>
          <w:i/>
          <w:iCs/>
          <w:highlight w:val="none"/>
          <w:lang w:val="en-US" w:eastAsia="zh-CN"/>
        </w:rPr>
        <w:t>ConfiguredGrantConfig</w:t>
      </w:r>
      <w:r>
        <w:rPr>
          <w:rFonts w:hint="eastAsia"/>
          <w:i w:val="0"/>
          <w:iCs w:val="0"/>
          <w:highlight w:val="none"/>
          <w:lang w:val="en-US" w:eastAsia="zh-CN"/>
        </w:rPr>
        <w:t xml:space="preserve"> IE but not included in the list, Moderator thinks these are either RAN2 related parameters(e.g. </w:t>
      </w:r>
      <w:r>
        <w:rPr>
          <w:i/>
          <w:iCs/>
        </w:rPr>
        <w:t>configuredGrantTimer</w:t>
      </w:r>
      <w:r>
        <w:rPr>
          <w:rFonts w:hint="eastAsia"/>
          <w:i w:val="0"/>
          <w:iCs w:val="0"/>
          <w:highlight w:val="none"/>
          <w:lang w:val="en-US" w:eastAsia="zh-CN"/>
        </w:rPr>
        <w:t xml:space="preserve">) or unlicensed band parameters(e.g. </w:t>
      </w:r>
      <w:r>
        <w:rPr>
          <w:i/>
          <w:iCs/>
        </w:rPr>
        <w:t>cg-nrofPUSCH-InSlot-r16</w:t>
      </w:r>
      <w:r>
        <w:rPr>
          <w:rFonts w:hint="eastAsia"/>
          <w:i w:val="0"/>
          <w:iCs w:val="0"/>
          <w:highlight w:val="none"/>
          <w:lang w:val="en-US" w:eastAsia="zh-CN"/>
        </w:rPr>
        <w:t>), there is no need to provide these parameters to RAN2.</w:t>
      </w:r>
    </w:p>
    <w:p>
      <w:pPr>
        <w:numPr>
          <w:numId w:val="0"/>
        </w:numPr>
        <w:ind w:left="360" w:leftChars="0"/>
        <w:rPr>
          <w:rFonts w:hint="eastAsia"/>
          <w:lang w:val="en-US" w:eastAsia="zh-CN"/>
        </w:rPr>
      </w:pP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rPr>
                <w:b/>
                <w:bCs/>
                <w:u w:val="single"/>
              </w:rPr>
            </w:pPr>
            <w:r>
              <w:rPr>
                <w:b/>
                <w:bCs/>
                <w:u w:val="single"/>
              </w:rPr>
              <w:t>Conclusion:</w:t>
            </w:r>
          </w:p>
          <w:p>
            <w:pPr>
              <w:numPr>
                <w:ilvl w:val="0"/>
                <w:numId w:val="13"/>
              </w:numPr>
              <w:rPr>
                <w:rFonts w:eastAsia="宋体"/>
                <w:lang w:val="en-US" w:eastAsia="zh-CN"/>
              </w:rPr>
            </w:pPr>
            <w:r>
              <w:t>It is RAN1’s common understanding that the CG configuration mechanism in licensed band can be reused for CG-SDT in principle.</w:t>
            </w:r>
          </w:p>
        </w:tc>
      </w:tr>
    </w:tbl>
    <w:p>
      <w:pPr>
        <w:rPr>
          <w:rFonts w:hint="default"/>
          <w:lang w:val="en-US" w:eastAsia="zh-CN"/>
        </w:rPr>
      </w:pPr>
    </w:p>
    <w:p>
      <w:pPr>
        <w:pStyle w:val="3"/>
        <w:bidi w:val="0"/>
        <w:rPr>
          <w:rFonts w:hint="default"/>
          <w:lang w:val="en-US" w:eastAsia="zh-CN"/>
        </w:rPr>
      </w:pPr>
      <w:r>
        <w:rPr>
          <w:rFonts w:hint="eastAsia"/>
          <w:lang w:val="en-US" w:eastAsia="zh-CN"/>
        </w:rPr>
        <w:t>Comments</w:t>
      </w:r>
    </w:p>
    <w:p>
      <w:pPr>
        <w:rPr>
          <w:rFonts w:hint="eastAsia" w:eastAsia="宋体"/>
          <w:b w:val="0"/>
          <w:bCs w:val="0"/>
          <w:i w:val="0"/>
          <w:iCs w:val="0"/>
          <w:lang w:val="en-US" w:eastAsia="zh-CN"/>
        </w:rPr>
      </w:pPr>
      <w:r>
        <w:rPr>
          <w:rFonts w:hint="eastAsia" w:eastAsia="宋体"/>
          <w:b w:val="0"/>
          <w:bCs w:val="0"/>
          <w:i w:val="0"/>
          <w:iCs w:val="0"/>
          <w:lang w:val="en-US" w:eastAsia="zh-CN"/>
        </w:rPr>
        <w:t xml:space="preserve">The above section explains what Moderator understands on the parameter list for CG-SDT, companies are encouraged to share their views on the general structure of parameter list and specific changes to the parameters in </w:t>
      </w:r>
      <w:r>
        <w:rPr>
          <w:rFonts w:hint="eastAsia" w:eastAsia="宋体"/>
          <w:b w:val="0"/>
          <w:bCs w:val="0"/>
          <w:i w:val="0"/>
          <w:iCs w:val="0"/>
          <w:highlight w:val="yellow"/>
          <w:lang w:val="en-US" w:eastAsia="zh-CN"/>
        </w:rPr>
        <w:t>Set#1</w:t>
      </w:r>
      <w:r>
        <w:rPr>
          <w:rFonts w:hint="eastAsia" w:eastAsia="宋体"/>
          <w:b w:val="0"/>
          <w:bCs w:val="0"/>
          <w:i w:val="0"/>
          <w:iCs w:val="0"/>
          <w:lang w:val="en-US" w:eastAsia="zh-CN"/>
        </w:rPr>
        <w:t xml:space="preserve"> and </w:t>
      </w:r>
      <w:r>
        <w:rPr>
          <w:rFonts w:hint="eastAsia" w:eastAsia="宋体"/>
          <w:b w:val="0"/>
          <w:bCs w:val="0"/>
          <w:i w:val="0"/>
          <w:iCs w:val="0"/>
          <w:highlight w:val="yellow"/>
          <w:lang w:val="en-US" w:eastAsia="zh-CN"/>
        </w:rPr>
        <w:t>Set#2</w:t>
      </w:r>
      <w:r>
        <w:rPr>
          <w:rFonts w:hint="eastAsia" w:eastAsia="宋体"/>
          <w:b w:val="0"/>
          <w:bCs w:val="0"/>
          <w:i w:val="0"/>
          <w:iCs w:val="0"/>
          <w:lang w:val="en-US" w:eastAsia="zh-CN"/>
        </w:rPr>
        <w:t>.</w:t>
      </w:r>
    </w:p>
    <w:p>
      <w:pPr>
        <w:rPr>
          <w:rFonts w:hint="default" w:eastAsia="宋体"/>
          <w:lang w:val="en-US" w:eastAsia="zh-CN"/>
        </w:rPr>
      </w:pPr>
      <w:r>
        <w:rPr>
          <w:rFonts w:hint="eastAsia" w:eastAsia="宋体"/>
          <w:b w:val="0"/>
          <w:bCs w:val="0"/>
          <w:i w:val="0"/>
          <w:iCs w:val="0"/>
          <w:lang w:val="en-US" w:eastAsia="zh-CN"/>
        </w:rPr>
        <w:t>Any comments?</w:t>
      </w:r>
    </w:p>
    <w:p>
      <w:pPr>
        <w:rPr>
          <w:rFonts w:hint="default"/>
          <w:lang w:val="en-US"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Company</w:t>
            </w:r>
          </w:p>
        </w:tc>
        <w:tc>
          <w:tcPr>
            <w:tcW w:w="765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lang w:eastAsia="zh-CN"/>
              </w:rPr>
            </w:pPr>
          </w:p>
        </w:tc>
        <w:tc>
          <w:tcPr>
            <w:tcW w:w="7657" w:type="dxa"/>
          </w:tcPr>
          <w:p>
            <w:pPr>
              <w:widowControl/>
              <w:kinsoku/>
              <w:wordWrap w:val="0"/>
              <w:overflowPunct/>
              <w:autoSpaceDE/>
              <w:autoSpaceDN/>
              <w:adjustRightInd/>
              <w:spacing w:after="0" w:line="240" w:lineRule="auto"/>
              <w:textAlignment w:val="auto"/>
              <w:rPr>
                <w:rFonts w:ascii="Arial" w:hAnsi="Arial" w:eastAsia="等线" w:cs="Arial"/>
                <w:snapToGrid/>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lang w:eastAsia="zh-CN"/>
              </w:rPr>
            </w:pPr>
          </w:p>
        </w:tc>
        <w:tc>
          <w:tcPr>
            <w:tcW w:w="7657" w:type="dxa"/>
          </w:tcPr>
          <w:p>
            <w:pPr>
              <w:widowControl/>
              <w:kinsoku/>
              <w:wordWrap w:val="0"/>
              <w:overflowPunct/>
              <w:autoSpaceDE/>
              <w:autoSpaceDN/>
              <w:adjustRightInd/>
              <w:spacing w:after="0" w:line="240" w:lineRule="auto"/>
              <w:textAlignment w:val="auto"/>
              <w:rPr>
                <w:rFonts w:ascii="Arial" w:hAnsi="Arial" w:eastAsia="等线" w:cs="Arial"/>
                <w:snapToGrid/>
                <w:color w:val="000000"/>
                <w:kern w:val="0"/>
                <w:sz w:val="18"/>
                <w:szCs w:val="18"/>
                <w:lang w:val="en-US" w:eastAsia="zh-CN"/>
              </w:rPr>
            </w:pPr>
          </w:p>
        </w:tc>
      </w:tr>
    </w:tbl>
    <w:p>
      <w:pPr>
        <w:rPr>
          <w:lang w:eastAsia="zh-CN"/>
        </w:rPr>
      </w:pPr>
    </w:p>
    <w:p>
      <w:pPr>
        <w:rPr>
          <w:lang w:eastAsia="zh-CN"/>
        </w:rPr>
      </w:pPr>
    </w:p>
    <w:p>
      <w:pPr>
        <w:rPr>
          <w:rFonts w:hint="default"/>
          <w:lang w:val="en-US" w:eastAsia="zh-CN"/>
        </w:rPr>
      </w:pPr>
    </w:p>
    <w:p>
      <w:pPr>
        <w:pStyle w:val="2"/>
        <w:rPr>
          <w:lang w:eastAsia="zh-CN"/>
        </w:rPr>
      </w:pPr>
      <w:r>
        <w:rPr>
          <w:rFonts w:hint="eastAsia"/>
          <w:lang w:val="en-US" w:eastAsia="zh-CN"/>
        </w:rPr>
        <w:t>RA-SDT</w:t>
      </w:r>
    </w:p>
    <w:p>
      <w:pPr>
        <w:pStyle w:val="3"/>
        <w:bidi w:val="0"/>
        <w:rPr>
          <w:rFonts w:hint="default"/>
          <w:lang w:val="en-US" w:eastAsia="zh-CN"/>
        </w:rPr>
      </w:pPr>
      <w:r>
        <w:rPr>
          <w:rFonts w:hint="eastAsia"/>
          <w:lang w:val="en-US" w:eastAsia="zh-CN"/>
        </w:rPr>
        <w:t>Discussion</w:t>
      </w:r>
    </w:p>
    <w:p>
      <w:pPr>
        <w:rPr>
          <w:rFonts w:hint="eastAsia"/>
          <w:lang w:val="en-US" w:eastAsia="zh-CN"/>
        </w:rPr>
      </w:pPr>
      <w:r>
        <w:rPr>
          <w:rFonts w:hint="eastAsia"/>
          <w:lang w:val="en-US" w:eastAsia="zh-CN"/>
        </w:rPr>
        <w:t>For RA-SDT, Moderator has the following clarifications:</w:t>
      </w:r>
    </w:p>
    <w:p>
      <w:pPr>
        <w:numPr>
          <w:ilvl w:val="0"/>
          <w:numId w:val="14"/>
        </w:numPr>
        <w:ind w:left="720" w:leftChars="0" w:hanging="360" w:firstLineChars="0"/>
        <w:rPr>
          <w:rFonts w:hint="default"/>
          <w:lang w:val="en-US" w:eastAsia="zh-CN"/>
        </w:rPr>
      </w:pPr>
      <w:r>
        <w:rPr>
          <w:rFonts w:hint="eastAsia"/>
          <w:lang w:val="en-US" w:eastAsia="zh-CN"/>
        </w:rPr>
        <w:t xml:space="preserve">Row 35~43 can be denoted as </w:t>
      </w:r>
      <w:r>
        <w:rPr>
          <w:rFonts w:hint="eastAsia"/>
          <w:highlight w:val="yellow"/>
          <w:lang w:val="en-US" w:eastAsia="zh-CN"/>
        </w:rPr>
        <w:t>Set#3</w:t>
      </w:r>
      <w:r>
        <w:rPr>
          <w:rFonts w:hint="eastAsia"/>
          <w:highlight w:val="none"/>
          <w:lang w:val="en-US" w:eastAsia="zh-CN"/>
        </w:rPr>
        <w:t xml:space="preserve">, which includes new parameters and existing parameters that need revisions, </w:t>
      </w:r>
    </w:p>
    <w:p>
      <w:pPr>
        <w:numPr>
          <w:ilvl w:val="0"/>
          <w:numId w:val="12"/>
        </w:numPr>
        <w:ind w:left="720" w:leftChars="0" w:hanging="360" w:firstLineChars="0"/>
        <w:rPr>
          <w:rFonts w:hint="eastAsia"/>
          <w:lang w:val="en-US" w:eastAsia="zh-CN"/>
        </w:rPr>
      </w:pPr>
      <w:r>
        <w:rPr>
          <w:rFonts w:hint="eastAsia"/>
          <w:highlight w:val="none"/>
          <w:lang w:val="en-US" w:eastAsia="zh-CN"/>
        </w:rPr>
        <w:t xml:space="preserve">Row 44~61 can be denoted as </w:t>
      </w:r>
      <w:r>
        <w:rPr>
          <w:rFonts w:hint="eastAsia"/>
          <w:highlight w:val="yellow"/>
          <w:lang w:val="en-US" w:eastAsia="zh-CN"/>
        </w:rPr>
        <w:t>Set#4</w:t>
      </w:r>
      <w:r>
        <w:rPr>
          <w:rFonts w:hint="eastAsia"/>
          <w:highlight w:val="none"/>
          <w:lang w:val="en-US" w:eastAsia="zh-CN"/>
        </w:rPr>
        <w:t>, these are existing parameters for separate ROs for 4-step RACH and 2-step RACH, the value range and configuration of these parameters can be directly reused according to the agreement below, but considering that it</w:t>
      </w:r>
      <w:r>
        <w:rPr>
          <w:rFonts w:hint="default"/>
          <w:highlight w:val="none"/>
          <w:lang w:val="en-US" w:eastAsia="zh-CN"/>
        </w:rPr>
        <w:t>’</w:t>
      </w:r>
      <w:r>
        <w:rPr>
          <w:rFonts w:hint="eastAsia"/>
          <w:highlight w:val="none"/>
          <w:lang w:val="en-US" w:eastAsia="zh-CN"/>
        </w:rPr>
        <w:t>s up to RAN2 to decide whether to define RA-SDT specific configuration, Moderator suggests to provide these parameters in the list with the note in column P.</w:t>
      </w:r>
    </w:p>
    <w:p>
      <w:pPr>
        <w:numPr>
          <w:ilvl w:val="0"/>
          <w:numId w:val="12"/>
        </w:numPr>
        <w:ind w:left="720" w:leftChars="0" w:hanging="360" w:firstLineChars="0"/>
        <w:rPr>
          <w:rFonts w:hint="default"/>
          <w:lang w:val="en-US" w:eastAsia="zh-CN"/>
        </w:rPr>
      </w:pPr>
      <w:r>
        <w:rPr>
          <w:rFonts w:hint="eastAsia"/>
          <w:highlight w:val="none"/>
          <w:lang w:val="en-US" w:eastAsia="zh-CN"/>
        </w:rPr>
        <w:t xml:space="preserve">For other parameters in existing 4-step/2-step non-SDT </w:t>
      </w:r>
      <w:r>
        <w:rPr>
          <w:rFonts w:hint="eastAsia"/>
          <w:i w:val="0"/>
          <w:iCs w:val="0"/>
          <w:highlight w:val="none"/>
          <w:lang w:val="en-US" w:eastAsia="zh-CN"/>
        </w:rPr>
        <w:t xml:space="preserve">but not included in the list, Moderator thinks these are RAN2 related parameters(e.g. </w:t>
      </w:r>
      <w:r>
        <w:rPr>
          <w:rFonts w:hint="eastAsia"/>
          <w:i/>
          <w:iCs/>
        </w:rPr>
        <w:t>ra-ContentionResolutionTimer-r16</w:t>
      </w:r>
      <w:r>
        <w:rPr>
          <w:rFonts w:hint="eastAsia"/>
          <w:i w:val="0"/>
          <w:iCs w:val="0"/>
          <w:highlight w:val="none"/>
          <w:lang w:val="en-US" w:eastAsia="zh-CN"/>
        </w:rPr>
        <w:t>), there is no need to provide these parameters to RAN2.</w:t>
      </w:r>
    </w:p>
    <w:p>
      <w:pPr>
        <w:numPr>
          <w:numId w:val="0"/>
        </w:numPr>
        <w:autoSpaceDE w:val="0"/>
        <w:autoSpaceDN w:val="0"/>
        <w:adjustRightInd w:val="0"/>
        <w:snapToGrid w:val="0"/>
        <w:spacing w:after="120"/>
        <w:jc w:val="both"/>
        <w:rPr>
          <w:rFonts w:hint="eastAsia"/>
          <w:highlight w:val="none"/>
          <w:lang w:val="en-US" w:eastAsia="zh-CN"/>
        </w:rPr>
      </w:pP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wordWrap w:val="0"/>
              <w:rPr>
                <w:rFonts w:hint="eastAsia"/>
                <w:b/>
                <w:bCs/>
                <w:highlight w:val="green"/>
                <w:lang w:eastAsia="zh-CN"/>
              </w:rPr>
            </w:pPr>
            <w:r>
              <w:rPr>
                <w:b/>
                <w:bCs/>
                <w:highlight w:val="green"/>
                <w:lang w:eastAsia="zh-CN"/>
              </w:rPr>
              <w:t>Agreement:</w:t>
            </w:r>
          </w:p>
          <w:p>
            <w:pPr>
              <w:pStyle w:val="177"/>
              <w:widowControl w:val="0"/>
              <w:numPr>
                <w:ilvl w:val="0"/>
                <w:numId w:val="14"/>
              </w:numPr>
              <w:wordWrap w:val="0"/>
              <w:ind w:left="720" w:leftChars="0" w:hanging="360" w:firstLineChars="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For RA-SDT, when PRACH occasions are separate between SDT and non-SDT, PRACH resource configurations/parameters for 4-step RACH and/or 2-step RACH should be re-used as much as possible for 4-step RACH and/or 2-step RACH based SDT, respectively.</w:t>
            </w:r>
          </w:p>
          <w:p>
            <w:pPr>
              <w:pStyle w:val="177"/>
              <w:widowControl w:val="0"/>
              <w:numPr>
                <w:ilvl w:val="1"/>
                <w:numId w:val="15"/>
              </w:numPr>
              <w:rPr>
                <w:color w:val="000000" w:themeColor="text1"/>
                <w:sz w:val="22"/>
                <w:szCs w:val="22"/>
                <w:lang w:eastAsia="zh-CN"/>
                <w14:textFill>
                  <w14:solidFill>
                    <w14:schemeClr w14:val="tx1"/>
                  </w14:solidFill>
                </w14:textFill>
              </w:rPr>
            </w:pPr>
            <w:r>
              <w:rPr>
                <w:color w:val="000000" w:themeColor="text1"/>
                <w:sz w:val="22"/>
                <w:szCs w:val="22"/>
                <w14:textFill>
                  <w14:solidFill>
                    <w14:schemeClr w14:val="tx1"/>
                  </w14:solidFill>
                </w14:textFill>
              </w:rPr>
              <w:t>Note: It is up to RAN2 discussion on the RO configuration for RA-SDT in separate ROs.</w:t>
            </w:r>
          </w:p>
          <w:p>
            <w:pPr>
              <w:numPr>
                <w:numId w:val="0"/>
              </w:numPr>
              <w:ind w:left="360" w:leftChars="0"/>
              <w:rPr>
                <w:rFonts w:eastAsia="宋体"/>
                <w:lang w:val="en-US" w:eastAsia="zh-CN"/>
              </w:rPr>
            </w:pPr>
          </w:p>
        </w:tc>
      </w:tr>
    </w:tbl>
    <w:p>
      <w:pPr>
        <w:numPr>
          <w:numId w:val="0"/>
        </w:numPr>
        <w:autoSpaceDE w:val="0"/>
        <w:autoSpaceDN w:val="0"/>
        <w:adjustRightInd w:val="0"/>
        <w:snapToGrid w:val="0"/>
        <w:spacing w:after="120"/>
        <w:jc w:val="both"/>
        <w:rPr>
          <w:rFonts w:hint="default"/>
          <w:highlight w:val="none"/>
          <w:lang w:val="en-US" w:eastAsia="zh-CN"/>
        </w:rPr>
      </w:pPr>
    </w:p>
    <w:p>
      <w:pPr>
        <w:pStyle w:val="3"/>
        <w:bidi w:val="0"/>
        <w:rPr>
          <w:rFonts w:hint="default"/>
          <w:lang w:val="en-US" w:eastAsia="zh-CN"/>
        </w:rPr>
      </w:pPr>
      <w:r>
        <w:rPr>
          <w:rFonts w:hint="eastAsia"/>
          <w:lang w:val="en-US" w:eastAsia="zh-CN"/>
        </w:rPr>
        <w:t>Comments</w:t>
      </w:r>
    </w:p>
    <w:p>
      <w:pPr>
        <w:rPr>
          <w:rFonts w:hint="eastAsia" w:eastAsia="宋体"/>
          <w:b w:val="0"/>
          <w:bCs w:val="0"/>
          <w:i w:val="0"/>
          <w:iCs w:val="0"/>
          <w:lang w:val="en-US" w:eastAsia="zh-CN"/>
        </w:rPr>
      </w:pPr>
      <w:r>
        <w:rPr>
          <w:rFonts w:hint="eastAsia" w:eastAsia="宋体"/>
          <w:b w:val="0"/>
          <w:bCs w:val="0"/>
          <w:i w:val="0"/>
          <w:iCs w:val="0"/>
          <w:lang w:val="en-US" w:eastAsia="zh-CN"/>
        </w:rPr>
        <w:t xml:space="preserve">The above section explains what Moderator understands on the parameter list for RA-SDT, companies are encouraged to share their views on the general structure of parameter list and specific changes to the parameters in </w:t>
      </w:r>
      <w:r>
        <w:rPr>
          <w:rFonts w:hint="eastAsia" w:eastAsia="宋体"/>
          <w:b w:val="0"/>
          <w:bCs w:val="0"/>
          <w:i w:val="0"/>
          <w:iCs w:val="0"/>
          <w:highlight w:val="yellow"/>
          <w:lang w:val="en-US" w:eastAsia="zh-CN"/>
        </w:rPr>
        <w:t>Set#3</w:t>
      </w:r>
      <w:r>
        <w:rPr>
          <w:rFonts w:hint="eastAsia" w:eastAsia="宋体"/>
          <w:b w:val="0"/>
          <w:bCs w:val="0"/>
          <w:i w:val="0"/>
          <w:iCs w:val="0"/>
          <w:lang w:val="en-US" w:eastAsia="zh-CN"/>
        </w:rPr>
        <w:t xml:space="preserve"> and </w:t>
      </w:r>
      <w:r>
        <w:rPr>
          <w:rFonts w:hint="eastAsia" w:eastAsia="宋体"/>
          <w:b w:val="0"/>
          <w:bCs w:val="0"/>
          <w:i w:val="0"/>
          <w:iCs w:val="0"/>
          <w:highlight w:val="yellow"/>
          <w:lang w:val="en-US" w:eastAsia="zh-CN"/>
        </w:rPr>
        <w:t>Set#4</w:t>
      </w:r>
      <w:r>
        <w:rPr>
          <w:rFonts w:hint="eastAsia" w:eastAsia="宋体"/>
          <w:b w:val="0"/>
          <w:bCs w:val="0"/>
          <w:i w:val="0"/>
          <w:iCs w:val="0"/>
          <w:lang w:val="en-US" w:eastAsia="zh-CN"/>
        </w:rPr>
        <w:t xml:space="preserve">. </w:t>
      </w:r>
    </w:p>
    <w:p>
      <w:pPr>
        <w:rPr>
          <w:rFonts w:hint="default"/>
          <w:lang w:val="en-US" w:eastAsia="zh-CN"/>
        </w:rPr>
      </w:pPr>
      <w:r>
        <w:rPr>
          <w:rFonts w:hint="eastAsia" w:eastAsia="宋体"/>
          <w:b w:val="0"/>
          <w:bCs w:val="0"/>
          <w:i w:val="0"/>
          <w:iCs w:val="0"/>
          <w:lang w:val="en-US" w:eastAsia="zh-CN"/>
        </w:rPr>
        <w:t>Any comments?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wordWrap w:val="0"/>
              <w:rPr>
                <w:lang w:eastAsia="en-US"/>
              </w:rPr>
            </w:pPr>
            <w:r>
              <w:rPr>
                <w:lang w:eastAsia="en-US"/>
              </w:rPr>
              <w:t>Company</w:t>
            </w:r>
          </w:p>
        </w:tc>
        <w:tc>
          <w:tcPr>
            <w:tcW w:w="765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lang w:eastAsia="zh-CN"/>
              </w:rPr>
            </w:pPr>
          </w:p>
        </w:tc>
        <w:tc>
          <w:tcPr>
            <w:tcW w:w="7657" w:type="dxa"/>
          </w:tcPr>
          <w:p>
            <w:pPr>
              <w:widowControl/>
              <w:kinsoku/>
              <w:wordWrap w:val="0"/>
              <w:overflowPunct/>
              <w:autoSpaceDE/>
              <w:autoSpaceDN/>
              <w:adjustRightInd/>
              <w:spacing w:after="0" w:line="240" w:lineRule="auto"/>
              <w:textAlignment w:val="auto"/>
              <w:rPr>
                <w:rFonts w:ascii="Arial" w:hAnsi="Arial" w:eastAsia="等线" w:cs="Arial"/>
                <w:snapToGrid/>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lang w:eastAsia="zh-CN"/>
              </w:rPr>
            </w:pPr>
          </w:p>
        </w:tc>
        <w:tc>
          <w:tcPr>
            <w:tcW w:w="7657" w:type="dxa"/>
          </w:tcPr>
          <w:p>
            <w:pPr>
              <w:widowControl/>
              <w:kinsoku/>
              <w:wordWrap w:val="0"/>
              <w:overflowPunct/>
              <w:autoSpaceDE/>
              <w:autoSpaceDN/>
              <w:adjustRightInd/>
              <w:spacing w:after="0" w:line="240" w:lineRule="auto"/>
              <w:textAlignment w:val="auto"/>
              <w:rPr>
                <w:rFonts w:ascii="Arial" w:hAnsi="Arial" w:eastAsia="等线" w:cs="Arial"/>
                <w:snapToGrid/>
                <w:color w:val="000000"/>
                <w:kern w:val="0"/>
                <w:sz w:val="18"/>
                <w:szCs w:val="18"/>
                <w:lang w:val="en-US" w:eastAsia="zh-CN"/>
              </w:rPr>
            </w:pPr>
          </w:p>
        </w:tc>
      </w:tr>
    </w:tbl>
    <w:p/>
    <w:p>
      <w:pPr>
        <w:pStyle w:val="2"/>
      </w:pPr>
      <w:r>
        <w:rPr>
          <w:rFonts w:hint="eastAsia"/>
          <w:lang w:eastAsia="zh-CN"/>
        </w:rPr>
        <w:t>Summary</w:t>
      </w:r>
    </w:p>
    <w:p>
      <w:pPr>
        <w:pStyle w:val="16"/>
        <w:rPr>
          <w:lang w:eastAsia="zh-CN"/>
        </w:rPr>
      </w:pPr>
      <w:r>
        <w:rPr>
          <w:highlight w:val="yellow"/>
        </w:rPr>
        <w:t>The final proposals will be added later.</w:t>
      </w:r>
    </w:p>
    <w:p>
      <w:pPr>
        <w:pStyle w:val="16"/>
        <w:rPr>
          <w:lang w:eastAsia="zh-CN"/>
        </w:rPr>
      </w:pPr>
    </w:p>
    <w:p/>
    <w:p/>
    <w:p>
      <w:pPr>
        <w:pStyle w:val="2"/>
        <w:rPr>
          <w:sz w:val="20"/>
          <w:szCs w:val="20"/>
        </w:rPr>
      </w:pPr>
      <w:r>
        <w:rPr>
          <w:rFonts w:hint="eastAsia"/>
        </w:rPr>
        <w:t>References</w:t>
      </w:r>
    </w:p>
    <w:p>
      <w:pPr>
        <w:pStyle w:val="119"/>
        <w:numPr>
          <w:ilvl w:val="0"/>
          <w:numId w:val="16"/>
        </w:numPr>
        <w:overflowPunct/>
        <w:snapToGrid w:val="0"/>
        <w:spacing w:before="0" w:beforeAutospacing="0" w:after="120" w:afterLines="50"/>
        <w:jc w:val="both"/>
        <w:textAlignment w:val="auto"/>
        <w:rPr>
          <w:sz w:val="20"/>
          <w:szCs w:val="20"/>
        </w:rPr>
      </w:pPr>
      <w:r>
        <w:rPr>
          <w:sz w:val="20"/>
          <w:szCs w:val="20"/>
        </w:rPr>
        <w:t>R1-2111356</w:t>
      </w:r>
      <w:r>
        <w:rPr>
          <w:sz w:val="20"/>
          <w:szCs w:val="20"/>
        </w:rPr>
        <w:tab/>
      </w:r>
      <w:r>
        <w:rPr>
          <w:sz w:val="20"/>
          <w:szCs w:val="20"/>
        </w:rPr>
        <w:t>Discussion on the remaining physical layer issues of small data transmission</w:t>
      </w:r>
      <w:r>
        <w:rPr>
          <w:sz w:val="20"/>
          <w:szCs w:val="20"/>
        </w:rPr>
        <w:tab/>
      </w:r>
      <w:r>
        <w:rPr>
          <w:sz w:val="20"/>
          <w:szCs w:val="20"/>
        </w:rPr>
        <w:t>ZTE, Sanechips</w:t>
      </w:r>
    </w:p>
    <w:p>
      <w:pPr>
        <w:pStyle w:val="119"/>
        <w:numPr>
          <w:ilvl w:val="0"/>
          <w:numId w:val="0"/>
        </w:numPr>
        <w:overflowPunct/>
        <w:snapToGrid w:val="0"/>
        <w:spacing w:before="0" w:beforeAutospacing="0" w:after="120" w:afterLines="50"/>
        <w:ind w:leftChars="0"/>
        <w:jc w:val="both"/>
        <w:textAlignment w:val="auto"/>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swiss"/>
    <w:pitch w:val="default"/>
    <w:sig w:usb0="E00002FF" w:usb1="6AC7FDFB" w:usb2="08000012" w:usb3="00000000" w:csb0="4002009F" w:csb1="DFD70000"/>
  </w:font>
  <w:font w:name="Yu Mincho">
    <w:altName w:val="Yu Gothic UI Semilight"/>
    <w:panose1 w:val="02020400000000000000"/>
    <w:charset w:val="80"/>
    <w:family w:val="roman"/>
    <w:pitch w:val="default"/>
    <w:sig w:usb0="00000000" w:usb1="00000000" w:usb2="00000012" w:usb3="00000000" w:csb0="0002009F" w:csb1="00000000"/>
  </w:font>
  <w:font w:name="바탕">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3337CB"/>
    <w:multiLevelType w:val="multilevel"/>
    <w:tmpl w:val="A93337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FB2AE772"/>
    <w:multiLevelType w:val="multilevel"/>
    <w:tmpl w:val="FB2AE7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FFFFFFFE"/>
    <w:multiLevelType w:val="singleLevel"/>
    <w:tmpl w:val="FFFFFFFE"/>
    <w:lvl w:ilvl="0" w:tentative="0">
      <w:start w:val="0"/>
      <w:numFmt w:val="decimal"/>
      <w:lvlText w:val="*"/>
      <w:lvlJc w:val="left"/>
    </w:lvl>
  </w:abstractNum>
  <w:abstractNum w:abstractNumId="3">
    <w:nsid w:val="089915AF"/>
    <w:multiLevelType w:val="multilevel"/>
    <w:tmpl w:val="089915AF"/>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0501E44"/>
    <w:multiLevelType w:val="multilevel"/>
    <w:tmpl w:val="30501E44"/>
    <w:lvl w:ilvl="0" w:tentative="0">
      <w:start w:val="1"/>
      <w:numFmt w:val="decimal"/>
      <w:pStyle w:val="181"/>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5">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3A877D64"/>
    <w:multiLevelType w:val="singleLevel"/>
    <w:tmpl w:val="3A877D64"/>
    <w:lvl w:ilvl="0" w:tentative="0">
      <w:start w:val="1"/>
      <w:numFmt w:val="decimal"/>
      <w:pStyle w:val="44"/>
      <w:lvlText w:val="[%1]"/>
      <w:lvlJc w:val="left"/>
      <w:pPr>
        <w:tabs>
          <w:tab w:val="left" w:pos="360"/>
        </w:tabs>
        <w:ind w:left="360" w:hanging="360"/>
      </w:pPr>
    </w:lvl>
  </w:abstractNum>
  <w:abstractNum w:abstractNumId="7">
    <w:nsid w:val="3AA46647"/>
    <w:multiLevelType w:val="multilevel"/>
    <w:tmpl w:val="3AA46647"/>
    <w:lvl w:ilvl="0" w:tentative="0">
      <w:start w:val="1"/>
      <w:numFmt w:val="decimal"/>
      <w:pStyle w:val="79"/>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C6660D5"/>
    <w:multiLevelType w:val="multilevel"/>
    <w:tmpl w:val="3C6660D5"/>
    <w:lvl w:ilvl="0" w:tentative="0">
      <w:start w:val="751"/>
      <w:numFmt w:val="bullet"/>
      <w:lvlText w:val="•"/>
      <w:lvlJc w:val="left"/>
      <w:pPr>
        <w:ind w:left="820" w:hanging="420"/>
      </w:pPr>
      <w:rPr>
        <w:rFonts w:hint="default" w:ascii="Arial" w:hAnsi="Arial"/>
      </w:rPr>
    </w:lvl>
    <w:lvl w:ilvl="1" w:tentative="0">
      <w:start w:val="9"/>
      <w:numFmt w:val="bullet"/>
      <w:lvlText w:val="-"/>
      <w:lvlJc w:val="left"/>
      <w:pPr>
        <w:ind w:left="780" w:hanging="360"/>
      </w:pPr>
      <w:rPr>
        <w:rFonts w:hint="default" w:ascii="Times New Roman" w:hAnsi="Times New Roman" w:eastAsia="宋体" w:cs="Times New Roman"/>
        <w:sz w:val="22"/>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101505E"/>
    <w:multiLevelType w:val="multilevel"/>
    <w:tmpl w:val="5101505E"/>
    <w:lvl w:ilvl="0" w:tentative="0">
      <w:start w:val="1"/>
      <w:numFmt w:val="decimal"/>
      <w:pStyle w:val="8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74E1881"/>
    <w:multiLevelType w:val="multilevel"/>
    <w:tmpl w:val="574E1881"/>
    <w:lvl w:ilvl="0" w:tentative="0">
      <w:start w:val="8"/>
      <w:numFmt w:val="bullet"/>
      <w:pStyle w:val="82"/>
      <w:lvlText w:val=""/>
      <w:lvlJc w:val="left"/>
      <w:pPr>
        <w:ind w:left="1044" w:hanging="400"/>
      </w:pPr>
      <w:rPr>
        <w:rFonts w:hint="default" w:ascii="Wingdings" w:hAnsi="Wingdings" w:eastAsia="Batang"/>
      </w:rPr>
    </w:lvl>
    <w:lvl w:ilvl="1" w:tentative="0">
      <w:start w:val="1"/>
      <w:numFmt w:val="bullet"/>
      <w:pStyle w:val="83"/>
      <w:lvlText w:val="o"/>
      <w:lvlJc w:val="left"/>
      <w:pPr>
        <w:ind w:left="1444" w:hanging="400"/>
      </w:pPr>
      <w:rPr>
        <w:rFonts w:hint="default" w:ascii="Courier New" w:hAnsi="Courier New" w:cs="Courier New"/>
        <w:lang w:val="en-AU"/>
      </w:rPr>
    </w:lvl>
    <w:lvl w:ilvl="2" w:tentative="0">
      <w:start w:val="8"/>
      <w:numFmt w:val="bullet"/>
      <w:pStyle w:val="80"/>
      <w:lvlText w:val="-"/>
      <w:lvlJc w:val="left"/>
      <w:pPr>
        <w:ind w:left="1844" w:hanging="400"/>
      </w:pPr>
      <w:rPr>
        <w:rFonts w:hint="default" w:ascii="Times New Roman" w:hAnsi="Times New Roman" w:eastAsia="MS Mincho" w:cs="Times New Roman"/>
        <w:lang w:val="en-GB"/>
      </w:rPr>
    </w:lvl>
    <w:lvl w:ilvl="3" w:tentative="0">
      <w:start w:val="1"/>
      <w:numFmt w:val="bullet"/>
      <w:pStyle w:val="84"/>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1"/>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11">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9B259E9"/>
    <w:multiLevelType w:val="multilevel"/>
    <w:tmpl w:val="69B259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DA649A9"/>
    <w:multiLevelType w:val="multilevel"/>
    <w:tmpl w:val="6DA649A9"/>
    <w:lvl w:ilvl="0" w:tentative="0">
      <w:start w:val="1"/>
      <w:numFmt w:val="decimal"/>
      <w:pStyle w:val="180"/>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14">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0146DC0"/>
    <w:multiLevelType w:val="multilevel"/>
    <w:tmpl w:val="70146DC0"/>
    <w:lvl w:ilvl="0" w:tentative="0">
      <w:start w:val="1"/>
      <w:numFmt w:val="bullet"/>
      <w:pStyle w:val="60"/>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6"/>
  </w:num>
  <w:num w:numId="3">
    <w:abstractNumId w:val="15"/>
  </w:num>
  <w:num w:numId="4">
    <w:abstractNumId w:val="7"/>
  </w:num>
  <w:num w:numId="5">
    <w:abstractNumId w:val="10"/>
  </w:num>
  <w:num w:numId="6">
    <w:abstractNumId w:val="9"/>
  </w:num>
  <w:num w:numId="7">
    <w:abstractNumId w:val="2"/>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11"/>
  </w:num>
  <w:num w:numId="9">
    <w:abstractNumId w:val="13"/>
  </w:num>
  <w:num w:numId="10">
    <w:abstractNumId w:val="4"/>
  </w:num>
  <w:num w:numId="11">
    <w:abstractNumId w:val="1"/>
  </w:num>
  <w:num w:numId="12">
    <w:abstractNumId w:val="12"/>
  </w:num>
  <w:num w:numId="13">
    <w:abstractNumId w:val="3"/>
  </w:num>
  <w:num w:numId="14">
    <w:abstractNumId w:val="0"/>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5"/>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4659C2"/>
    <w:rsid w:val="27CB22A9"/>
    <w:rsid w:val="27D23B30"/>
    <w:rsid w:val="286537FE"/>
    <w:rsid w:val="286805A5"/>
    <w:rsid w:val="288925D4"/>
    <w:rsid w:val="289933BC"/>
    <w:rsid w:val="29E25B2D"/>
    <w:rsid w:val="29E76BCB"/>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71C201F"/>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397B79"/>
    <w:rsid w:val="745D7F54"/>
    <w:rsid w:val="748B3EEE"/>
    <w:rsid w:val="75881504"/>
    <w:rsid w:val="75AE6F11"/>
    <w:rsid w:val="76342546"/>
    <w:rsid w:val="771871D7"/>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0"/>
    <w:qFormat/>
    <w:uiPriority w:val="0"/>
    <w:pPr>
      <w:keepNext/>
      <w:numPr>
        <w:ilvl w:val="0"/>
        <w:numId w:val="1"/>
      </w:numPr>
      <w:spacing w:before="120"/>
      <w:outlineLvl w:val="0"/>
    </w:pPr>
    <w:rPr>
      <w:b/>
      <w:bCs/>
      <w:sz w:val="28"/>
      <w:szCs w:val="28"/>
    </w:rPr>
  </w:style>
  <w:style w:type="paragraph" w:styleId="3">
    <w:name w:val="heading 2"/>
    <w:basedOn w:val="2"/>
    <w:next w:val="1"/>
    <w:link w:val="141"/>
    <w:qFormat/>
    <w:uiPriority w:val="0"/>
    <w:pPr>
      <w:numPr>
        <w:ilvl w:val="1"/>
      </w:numPr>
      <w:outlineLvl w:val="1"/>
    </w:pPr>
    <w:rPr>
      <w:sz w:val="24"/>
    </w:rPr>
  </w:style>
  <w:style w:type="paragraph" w:styleId="4">
    <w:name w:val="heading 3"/>
    <w:basedOn w:val="1"/>
    <w:next w:val="1"/>
    <w:link w:val="133"/>
    <w:qFormat/>
    <w:uiPriority w:val="0"/>
    <w:pPr>
      <w:tabs>
        <w:tab w:val="left" w:pos="432"/>
      </w:tabs>
      <w:outlineLvl w:val="2"/>
    </w:pPr>
  </w:style>
  <w:style w:type="paragraph" w:styleId="5">
    <w:name w:val="heading 4"/>
    <w:basedOn w:val="4"/>
    <w:next w:val="1"/>
    <w:link w:val="137"/>
    <w:qFormat/>
    <w:uiPriority w:val="0"/>
    <w:pPr>
      <w:tabs>
        <w:tab w:val="clear" w:pos="432"/>
      </w:tabs>
      <w:outlineLvl w:val="3"/>
    </w:pPr>
  </w:style>
  <w:style w:type="paragraph" w:styleId="6">
    <w:name w:val="heading 5"/>
    <w:basedOn w:val="1"/>
    <w:next w:val="1"/>
    <w:link w:val="142"/>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caption"/>
    <w:basedOn w:val="1"/>
    <w:next w:val="1"/>
    <w:link w:val="43"/>
    <w:qFormat/>
    <w:uiPriority w:val="0"/>
    <w:pPr>
      <w:jc w:val="center"/>
    </w:pPr>
    <w:rPr>
      <w:b/>
      <w:bCs/>
      <w:kern w:val="2"/>
      <w:sz w:val="20"/>
      <w:szCs w:val="20"/>
      <w:lang w:val="en-GB" w:eastAsia="zh-CN"/>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0"/>
    <w:pPr>
      <w:ind w:left="360" w:hanging="360"/>
    </w:pPr>
  </w:style>
  <w:style w:type="paragraph" w:styleId="15">
    <w:name w:val="Document Map"/>
    <w:basedOn w:val="1"/>
    <w:link w:val="57"/>
    <w:qFormat/>
    <w:uiPriority w:val="0"/>
    <w:rPr>
      <w:rFonts w:ascii="宋体"/>
      <w:kern w:val="2"/>
      <w:sz w:val="18"/>
      <w:szCs w:val="18"/>
      <w:lang w:val="en-GB"/>
    </w:rPr>
  </w:style>
  <w:style w:type="paragraph" w:styleId="16">
    <w:name w:val="annotation text"/>
    <w:basedOn w:val="1"/>
    <w:link w:val="54"/>
    <w:qFormat/>
    <w:uiPriority w:val="99"/>
    <w:pPr>
      <w:jc w:val="left"/>
    </w:pPr>
    <w:rPr>
      <w:kern w:val="2"/>
      <w:lang w:val="en-GB"/>
    </w:rPr>
  </w:style>
  <w:style w:type="paragraph" w:styleId="17">
    <w:name w:val="Body Text"/>
    <w:basedOn w:val="1"/>
    <w:link w:val="184"/>
    <w:qFormat/>
    <w:uiPriority w:val="0"/>
    <w:rPr>
      <w:sz w:val="20"/>
      <w:szCs w:val="20"/>
    </w:rPr>
  </w:style>
  <w:style w:type="paragraph" w:styleId="18">
    <w:name w:val="List 2"/>
    <w:basedOn w:val="1"/>
    <w:unhideWhenUsed/>
    <w:qFormat/>
    <w:uiPriority w:val="0"/>
    <w:pPr>
      <w:ind w:left="100" w:leftChars="200" w:hanging="200" w:hangingChars="200"/>
      <w:contextualSpacing/>
    </w:pPr>
  </w:style>
  <w:style w:type="paragraph" w:styleId="19">
    <w:name w:val="Balloon Text"/>
    <w:basedOn w:val="1"/>
    <w:link w:val="143"/>
    <w:semiHidden/>
    <w:qFormat/>
    <w:uiPriority w:val="99"/>
    <w:rPr>
      <w:rFonts w:ascii="Tahoma" w:hAnsi="Tahoma" w:cs="Tahoma"/>
      <w:sz w:val="16"/>
      <w:szCs w:val="16"/>
    </w:rPr>
  </w:style>
  <w:style w:type="paragraph" w:styleId="20">
    <w:name w:val="footer"/>
    <w:basedOn w:val="1"/>
    <w:link w:val="51"/>
    <w:qFormat/>
    <w:uiPriority w:val="99"/>
    <w:pPr>
      <w:tabs>
        <w:tab w:val="center" w:pos="4680"/>
        <w:tab w:val="right" w:pos="9360"/>
      </w:tabs>
    </w:pPr>
    <w:rPr>
      <w:kern w:val="2"/>
      <w:lang w:val="en-GB" w:eastAsia="zh-CN"/>
    </w:rPr>
  </w:style>
  <w:style w:type="paragraph" w:styleId="21">
    <w:name w:val="header"/>
    <w:basedOn w:val="1"/>
    <w:link w:val="50"/>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8"/>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7"/>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3"/>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6"/>
    <w:next w:val="16"/>
    <w:link w:val="55"/>
    <w:qFormat/>
    <w:uiPriority w:val="99"/>
    <w:rPr>
      <w:b/>
      <w:bCs/>
    </w:rPr>
  </w:style>
  <w:style w:type="table" w:styleId="33">
    <w:name w:val="Table Grid"/>
    <w:basedOn w:val="3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正文文本 Char"/>
    <w:basedOn w:val="34"/>
    <w:link w:val="17"/>
    <w:qFormat/>
    <w:uiPriority w:val="0"/>
  </w:style>
  <w:style w:type="character" w:customStyle="1" w:styleId="43">
    <w:name w:val="题注 Char"/>
    <w:link w:val="12"/>
    <w:qFormat/>
    <w:uiPriority w:val="0"/>
    <w:rPr>
      <w:b/>
      <w:bCs/>
      <w:kern w:val="2"/>
      <w:lang w:val="en-GB" w:eastAsia="zh-CN" w:bidi="ar-SA"/>
    </w:rPr>
  </w:style>
  <w:style w:type="paragraph" w:customStyle="1" w:styleId="44">
    <w:name w:val="References"/>
    <w:basedOn w:val="1"/>
    <w:qFormat/>
    <w:uiPriority w:val="0"/>
    <w:pPr>
      <w:numPr>
        <w:ilvl w:val="0"/>
        <w:numId w:val="2"/>
      </w:numPr>
      <w:adjustRightInd/>
      <w:spacing w:after="60"/>
    </w:pPr>
    <w:rPr>
      <w:sz w:val="20"/>
      <w:szCs w:val="16"/>
    </w:rPr>
  </w:style>
  <w:style w:type="character" w:customStyle="1" w:styleId="45">
    <w:name w:val="访问过的超链接1"/>
    <w:qFormat/>
    <w:uiPriority w:val="0"/>
    <w:rPr>
      <w:color w:val="800080"/>
      <w:kern w:val="2"/>
      <w:u w:val="single"/>
      <w:lang w:val="en-GB" w:eastAsia="zh-CN" w:bidi="ar-SA"/>
    </w:rPr>
  </w:style>
  <w:style w:type="paragraph" w:customStyle="1" w:styleId="46">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47">
    <w:name w:val="Figure"/>
    <w:basedOn w:val="1"/>
    <w:next w:val="12"/>
    <w:qFormat/>
    <w:uiPriority w:val="0"/>
    <w:pPr>
      <w:keepNext/>
      <w:jc w:val="center"/>
    </w:pPr>
  </w:style>
  <w:style w:type="paragraph" w:customStyle="1" w:styleId="48">
    <w:name w:val="Eqn"/>
    <w:basedOn w:val="1"/>
    <w:qFormat/>
    <w:uiPriority w:val="0"/>
    <w:pPr>
      <w:tabs>
        <w:tab w:val="center" w:pos="4608"/>
        <w:tab w:val="right" w:pos="9216"/>
      </w:tabs>
    </w:pPr>
    <w:rPr>
      <w:lang w:eastAsia="ja-JP"/>
    </w:rPr>
  </w:style>
  <w:style w:type="paragraph" w:customStyle="1" w:styleId="49">
    <w:name w:val="tablecell"/>
    <w:basedOn w:val="1"/>
    <w:qFormat/>
    <w:uiPriority w:val="0"/>
    <w:pPr>
      <w:spacing w:before="20" w:after="20"/>
      <w:jc w:val="left"/>
    </w:pPr>
  </w:style>
  <w:style w:type="character" w:customStyle="1" w:styleId="50">
    <w:name w:val="页眉 Char"/>
    <w:link w:val="21"/>
    <w:qFormat/>
    <w:uiPriority w:val="0"/>
    <w:rPr>
      <w:kern w:val="2"/>
      <w:sz w:val="22"/>
      <w:szCs w:val="22"/>
      <w:lang w:val="en-GB" w:eastAsia="zh-CN" w:bidi="ar-SA"/>
    </w:rPr>
  </w:style>
  <w:style w:type="character" w:customStyle="1" w:styleId="51">
    <w:name w:val="页脚 Char"/>
    <w:link w:val="20"/>
    <w:qFormat/>
    <w:uiPriority w:val="99"/>
    <w:rPr>
      <w:kern w:val="2"/>
      <w:sz w:val="22"/>
      <w:szCs w:val="22"/>
      <w:lang w:val="en-GB" w:eastAsia="zh-CN" w:bidi="ar-SA"/>
    </w:rPr>
  </w:style>
  <w:style w:type="paragraph" w:customStyle="1" w:styleId="52">
    <w:name w:val="tablecol"/>
    <w:basedOn w:val="49"/>
    <w:qFormat/>
    <w:uiPriority w:val="0"/>
    <w:pPr>
      <w:jc w:val="center"/>
    </w:pPr>
    <w:rPr>
      <w:b/>
    </w:rPr>
  </w:style>
  <w:style w:type="character" w:customStyle="1" w:styleId="53">
    <w:name w:val="标题 Char"/>
    <w:link w:val="30"/>
    <w:qFormat/>
    <w:uiPriority w:val="0"/>
    <w:rPr>
      <w:rFonts w:ascii="Calibri Light" w:hAnsi="Calibri Light" w:cs="Times New Roman"/>
      <w:b/>
      <w:bCs/>
      <w:kern w:val="2"/>
      <w:sz w:val="32"/>
      <w:szCs w:val="32"/>
      <w:lang w:val="en-GB" w:eastAsia="en-US" w:bidi="ar-SA"/>
    </w:rPr>
  </w:style>
  <w:style w:type="character" w:customStyle="1" w:styleId="54">
    <w:name w:val="批注文字 Char"/>
    <w:link w:val="16"/>
    <w:qFormat/>
    <w:uiPriority w:val="99"/>
    <w:rPr>
      <w:kern w:val="2"/>
      <w:sz w:val="22"/>
      <w:szCs w:val="22"/>
      <w:lang w:val="en-GB" w:eastAsia="en-US" w:bidi="ar-SA"/>
    </w:rPr>
  </w:style>
  <w:style w:type="character" w:customStyle="1" w:styleId="55">
    <w:name w:val="批注主题 Char"/>
    <w:link w:val="31"/>
    <w:qFormat/>
    <w:uiPriority w:val="99"/>
    <w:rPr>
      <w:b/>
      <w:bCs/>
      <w:kern w:val="2"/>
      <w:sz w:val="22"/>
      <w:szCs w:val="22"/>
      <w:lang w:val="en-GB" w:eastAsia="en-US" w:bidi="ar-SA"/>
    </w:rPr>
  </w:style>
  <w:style w:type="paragraph" w:customStyle="1" w:styleId="56">
    <w:name w:val="Revision1"/>
    <w:hidden/>
    <w:semiHidden/>
    <w:qFormat/>
    <w:uiPriority w:val="99"/>
    <w:rPr>
      <w:rFonts w:ascii="Times New Roman" w:hAnsi="Times New Roman" w:cs="Times New Roman" w:eastAsiaTheme="minorEastAsia"/>
      <w:sz w:val="22"/>
      <w:szCs w:val="22"/>
      <w:lang w:val="en-US" w:eastAsia="en-US" w:bidi="ar-SA"/>
    </w:rPr>
  </w:style>
  <w:style w:type="character" w:customStyle="1" w:styleId="57">
    <w:name w:val="文档结构图 Char"/>
    <w:link w:val="15"/>
    <w:qFormat/>
    <w:uiPriority w:val="0"/>
    <w:rPr>
      <w:rFonts w:ascii="宋体"/>
      <w:kern w:val="2"/>
      <w:sz w:val="18"/>
      <w:szCs w:val="18"/>
      <w:lang w:val="en-GB" w:eastAsia="en-US" w:bidi="ar-SA"/>
    </w:rPr>
  </w:style>
  <w:style w:type="paragraph" w:customStyle="1" w:styleId="58">
    <w:name w:val="List Paragraph1"/>
    <w:basedOn w:val="1"/>
    <w:link w:val="61"/>
    <w:qFormat/>
    <w:uiPriority w:val="34"/>
    <w:pPr>
      <w:ind w:left="720"/>
      <w:contextualSpacing/>
    </w:pPr>
  </w:style>
  <w:style w:type="character" w:customStyle="1" w:styleId="59">
    <w:name w:val="Placeholder Text1"/>
    <w:basedOn w:val="34"/>
    <w:semiHidden/>
    <w:qFormat/>
    <w:uiPriority w:val="99"/>
    <w:rPr>
      <w:color w:val="808080"/>
    </w:rPr>
  </w:style>
  <w:style w:type="paragraph" w:customStyle="1" w:styleId="60">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1">
    <w:name w:val="List Paragraph Char"/>
    <w:link w:val="58"/>
    <w:qFormat/>
    <w:uiPriority w:val="34"/>
    <w:rPr>
      <w:sz w:val="22"/>
      <w:szCs w:val="22"/>
      <w:lang w:eastAsia="en-US"/>
    </w:rPr>
  </w:style>
  <w:style w:type="paragraph" w:customStyle="1" w:styleId="62">
    <w:name w:val="TAH"/>
    <w:basedOn w:val="63"/>
    <w:link w:val="65"/>
    <w:qFormat/>
    <w:uiPriority w:val="0"/>
    <w:rPr>
      <w:b/>
    </w:rPr>
  </w:style>
  <w:style w:type="paragraph" w:customStyle="1" w:styleId="63">
    <w:name w:val="TAC"/>
    <w:basedOn w:val="1"/>
    <w:link w:val="64"/>
    <w:qFormat/>
    <w:uiPriority w:val="0"/>
    <w:pPr>
      <w:keepNext/>
      <w:keepLines/>
      <w:autoSpaceDE/>
      <w:autoSpaceDN/>
      <w:adjustRightInd/>
      <w:snapToGrid/>
      <w:spacing w:after="0"/>
      <w:jc w:val="center"/>
    </w:pPr>
    <w:rPr>
      <w:rFonts w:ascii="Arial" w:hAnsi="Arial"/>
      <w:sz w:val="18"/>
      <w:szCs w:val="20"/>
      <w:lang w:val="en-GB"/>
    </w:rPr>
  </w:style>
  <w:style w:type="character" w:customStyle="1" w:styleId="64">
    <w:name w:val="TAC Char"/>
    <w:link w:val="63"/>
    <w:qFormat/>
    <w:uiPriority w:val="0"/>
    <w:rPr>
      <w:rFonts w:ascii="Arial" w:hAnsi="Arial"/>
      <w:sz w:val="18"/>
      <w:lang w:val="en-GB" w:eastAsia="en-US"/>
    </w:rPr>
  </w:style>
  <w:style w:type="character" w:customStyle="1" w:styleId="65">
    <w:name w:val="TAH Car"/>
    <w:link w:val="62"/>
    <w:qFormat/>
    <w:uiPriority w:val="0"/>
    <w:rPr>
      <w:rFonts w:ascii="Arial" w:hAnsi="Arial"/>
      <w:b/>
      <w:sz w:val="18"/>
      <w:lang w:val="en-GB" w:eastAsia="en-US"/>
    </w:rPr>
  </w:style>
  <w:style w:type="paragraph" w:customStyle="1" w:styleId="66">
    <w:name w:val="RAN1 bullet1"/>
    <w:basedOn w:val="1"/>
    <w:link w:val="67"/>
    <w:qFormat/>
    <w:uiPriority w:val="0"/>
    <w:pPr>
      <w:autoSpaceDE/>
      <w:autoSpaceDN/>
      <w:adjustRightInd/>
      <w:snapToGrid/>
      <w:spacing w:after="0"/>
      <w:jc w:val="left"/>
    </w:pPr>
    <w:rPr>
      <w:rFonts w:ascii="Times" w:hAnsi="Times" w:eastAsia="Batang"/>
      <w:sz w:val="20"/>
      <w:szCs w:val="24"/>
      <w:lang w:val="en-GB"/>
    </w:rPr>
  </w:style>
  <w:style w:type="character" w:customStyle="1" w:styleId="67">
    <w:name w:val="RAN1 bullet1 Char"/>
    <w:link w:val="66"/>
    <w:qFormat/>
    <w:uiPriority w:val="0"/>
    <w:rPr>
      <w:rFonts w:ascii="Times" w:hAnsi="Times" w:eastAsia="Batang"/>
      <w:szCs w:val="24"/>
      <w:lang w:val="en-GB"/>
    </w:rPr>
  </w:style>
  <w:style w:type="paragraph" w:customStyle="1" w:styleId="68">
    <w:name w:val="main text"/>
    <w:basedOn w:val="1"/>
    <w:link w:val="69"/>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69">
    <w:name w:val="main text Char"/>
    <w:link w:val="68"/>
    <w:qFormat/>
    <w:uiPriority w:val="0"/>
    <w:rPr>
      <w:rFonts w:eastAsia="Malgun Gothic" w:cs="Batang"/>
      <w:kern w:val="2"/>
      <w:lang w:val="en-GB" w:eastAsia="ko-KR"/>
    </w:rPr>
  </w:style>
  <w:style w:type="paragraph" w:customStyle="1" w:styleId="70">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1">
    <w:name w:val="B1"/>
    <w:basedOn w:val="14"/>
    <w:link w:val="72"/>
    <w:qFormat/>
    <w:uiPriority w:val="0"/>
    <w:pPr>
      <w:autoSpaceDE/>
      <w:autoSpaceDN/>
      <w:adjustRightInd/>
      <w:snapToGrid/>
      <w:spacing w:after="180"/>
      <w:ind w:left="568" w:hanging="284"/>
      <w:jc w:val="left"/>
    </w:pPr>
    <w:rPr>
      <w:sz w:val="20"/>
      <w:szCs w:val="20"/>
      <w:lang w:val="en-GB"/>
    </w:rPr>
  </w:style>
  <w:style w:type="character" w:customStyle="1" w:styleId="72">
    <w:name w:val="B1 (文字)"/>
    <w:link w:val="71"/>
    <w:qFormat/>
    <w:uiPriority w:val="0"/>
    <w:rPr>
      <w:rFonts w:eastAsiaTheme="minorEastAsia"/>
      <w:lang w:val="en-GB" w:eastAsia="en-US"/>
    </w:rPr>
  </w:style>
  <w:style w:type="paragraph" w:customStyle="1" w:styleId="73">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4">
    <w:name w:val="B1 Zchn"/>
    <w:qFormat/>
    <w:uiPriority w:val="0"/>
    <w:rPr>
      <w:lang w:eastAsia="en-US"/>
    </w:rPr>
  </w:style>
  <w:style w:type="paragraph" w:customStyle="1" w:styleId="75">
    <w:name w:val="Comments"/>
    <w:basedOn w:val="1"/>
    <w:link w:val="76"/>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6">
    <w:name w:val="Comments Char"/>
    <w:link w:val="75"/>
    <w:qFormat/>
    <w:uiPriority w:val="0"/>
    <w:rPr>
      <w:rFonts w:ascii="Arial" w:hAnsi="Arial" w:eastAsia="MS Mincho"/>
      <w:i/>
      <w:sz w:val="18"/>
      <w:szCs w:val="24"/>
      <w:lang w:val="en-GB" w:eastAsia="en-GB"/>
    </w:rPr>
  </w:style>
  <w:style w:type="paragraph" w:customStyle="1" w:styleId="77">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78">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79">
    <w:name w:val="Proposal"/>
    <w:basedOn w:val="17"/>
    <w:link w:val="109"/>
    <w:qFormat/>
    <w:uiPriority w:val="0"/>
    <w:pPr>
      <w:numPr>
        <w:ilvl w:val="0"/>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80">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1">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2">
    <w:name w:val="bullet level 1"/>
    <w:basedOn w:val="80"/>
    <w:qFormat/>
    <w:uiPriority w:val="0"/>
    <w:pPr>
      <w:numPr>
        <w:ilvl w:val="0"/>
      </w:numPr>
      <w:ind w:left="720" w:hanging="360"/>
    </w:pPr>
  </w:style>
  <w:style w:type="paragraph" w:customStyle="1" w:styleId="83">
    <w:name w:val="bullet level 2"/>
    <w:basedOn w:val="80"/>
    <w:qFormat/>
    <w:uiPriority w:val="0"/>
    <w:pPr>
      <w:numPr>
        <w:ilvl w:val="1"/>
      </w:numPr>
    </w:pPr>
    <w:rPr>
      <w:lang w:val="en-AU"/>
    </w:rPr>
  </w:style>
  <w:style w:type="paragraph" w:customStyle="1" w:styleId="84">
    <w:name w:val="bullet level 4"/>
    <w:basedOn w:val="80"/>
    <w:qFormat/>
    <w:uiPriority w:val="0"/>
    <w:pPr>
      <w:numPr>
        <w:ilvl w:val="3"/>
      </w:numPr>
      <w:ind w:left="2880" w:hanging="360"/>
    </w:pPr>
    <w:rPr>
      <w:lang w:val="en-AU"/>
    </w:rPr>
  </w:style>
  <w:style w:type="paragraph" w:customStyle="1" w:styleId="85">
    <w:name w:val="LGTdoc_본문"/>
    <w:basedOn w:val="1"/>
    <w:link w:val="163"/>
    <w:qFormat/>
    <w:uiPriority w:val="0"/>
    <w:pPr>
      <w:widowControl w:val="0"/>
      <w:spacing w:after="0" w:line="264" w:lineRule="auto"/>
    </w:pPr>
    <w:rPr>
      <w:rFonts w:eastAsia="Batang"/>
      <w:kern w:val="2"/>
      <w:szCs w:val="24"/>
      <w:lang w:val="en-GB" w:eastAsia="ko-KR"/>
    </w:rPr>
  </w:style>
  <w:style w:type="paragraph" w:customStyle="1" w:styleId="86">
    <w:name w:val="Text"/>
    <w:qFormat/>
    <w:uiPriority w:val="0"/>
    <w:pPr>
      <w:keepLines/>
      <w:tabs>
        <w:tab w:val="left" w:pos="2552"/>
        <w:tab w:val="left" w:pos="3856"/>
        <w:tab w:val="left" w:pos="5216"/>
        <w:tab w:val="left" w:pos="6464"/>
        <w:tab w:val="left" w:pos="7768"/>
        <w:tab w:val="left" w:pos="9072"/>
        <w:tab w:val="left" w:pos="9639"/>
      </w:tabs>
    </w:pPr>
    <w:rPr>
      <w:rFonts w:ascii="Arial" w:hAnsi="Arial" w:eastAsia="Times New Roman" w:cs="Times New Roman"/>
      <w:lang w:val="en-US" w:eastAsia="en-US" w:bidi="ar-SA"/>
    </w:rPr>
  </w:style>
  <w:style w:type="paragraph" w:customStyle="1" w:styleId="87">
    <w:name w:val="3GPP Normal Text"/>
    <w:basedOn w:val="17"/>
    <w:link w:val="88"/>
    <w:qFormat/>
    <w:uiPriority w:val="0"/>
    <w:pPr>
      <w:autoSpaceDE/>
      <w:autoSpaceDN/>
      <w:adjustRightInd/>
      <w:snapToGrid/>
      <w:spacing w:after="60"/>
    </w:pPr>
    <w:rPr>
      <w:rFonts w:eastAsia="MS Mincho"/>
      <w:szCs w:val="24"/>
    </w:rPr>
  </w:style>
  <w:style w:type="character" w:customStyle="1" w:styleId="88">
    <w:name w:val="3GPP Normal Text Char"/>
    <w:link w:val="87"/>
    <w:qFormat/>
    <w:uiPriority w:val="0"/>
    <w:rPr>
      <w:rFonts w:eastAsia="MS Mincho"/>
      <w:szCs w:val="24"/>
      <w:lang w:eastAsia="en-US"/>
    </w:rPr>
  </w:style>
  <w:style w:type="paragraph" w:customStyle="1" w:styleId="89">
    <w:name w:val="Observation"/>
    <w:basedOn w:val="79"/>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0">
    <w:name w:val="N1"/>
    <w:basedOn w:val="1"/>
    <w:link w:val="91"/>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1">
    <w:name w:val="N1 Char"/>
    <w:link w:val="90"/>
    <w:qFormat/>
    <w:uiPriority w:val="0"/>
    <w:rPr>
      <w:rFonts w:ascii="Calibri" w:hAnsi="Calibri" w:eastAsia="MS Mincho" w:cs="Calibri"/>
      <w:sz w:val="22"/>
      <w:szCs w:val="22"/>
      <w:lang w:eastAsia="ko-KR" w:bidi="hi-IN"/>
    </w:rPr>
  </w:style>
  <w:style w:type="paragraph" w:customStyle="1" w:styleId="92">
    <w:name w:val="N4"/>
    <w:basedOn w:val="1"/>
    <w:link w:val="93"/>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3">
    <w:name w:val="N4 Char"/>
    <w:link w:val="92"/>
    <w:qFormat/>
    <w:uiPriority w:val="0"/>
    <w:rPr>
      <w:rFonts w:ascii="Calibri" w:hAnsi="Calibri" w:eastAsia="MS Mincho" w:cs="Calibri"/>
      <w:sz w:val="22"/>
      <w:szCs w:val="22"/>
      <w:lang w:eastAsia="ko-KR" w:bidi="hi-IN"/>
    </w:rPr>
  </w:style>
  <w:style w:type="table" w:customStyle="1" w:styleId="94">
    <w:name w:val="网格型1"/>
    <w:basedOn w:val="32"/>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5">
    <w:name w:val="스타일1"/>
    <w:basedOn w:val="1"/>
    <w:link w:val="96"/>
    <w:qFormat/>
    <w:uiPriority w:val="0"/>
    <w:pPr>
      <w:autoSpaceDE/>
      <w:autoSpaceDN/>
      <w:adjustRightInd/>
      <w:snapToGrid/>
      <w:spacing w:before="60" w:after="180" w:line="360" w:lineRule="atLeast"/>
    </w:pPr>
    <w:rPr>
      <w:szCs w:val="20"/>
      <w:lang w:val="en-GB" w:eastAsia="ko-KR"/>
    </w:rPr>
  </w:style>
  <w:style w:type="character" w:customStyle="1" w:styleId="96">
    <w:name w:val="스타일1 Char"/>
    <w:basedOn w:val="34"/>
    <w:link w:val="95"/>
    <w:qFormat/>
    <w:uiPriority w:val="0"/>
    <w:rPr>
      <w:rFonts w:eastAsiaTheme="minorEastAsia"/>
      <w:sz w:val="22"/>
      <w:lang w:val="en-GB" w:eastAsia="ko-KR"/>
    </w:rPr>
  </w:style>
  <w:style w:type="character" w:customStyle="1" w:styleId="97">
    <w:name w:val="short_text"/>
    <w:basedOn w:val="34"/>
    <w:qFormat/>
    <w:uiPriority w:val="0"/>
  </w:style>
  <w:style w:type="paragraph" w:customStyle="1" w:styleId="98">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99">
    <w:name w:val="TH"/>
    <w:basedOn w:val="1"/>
    <w:link w:val="100"/>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0">
    <w:name w:val="TH Char"/>
    <w:link w:val="99"/>
    <w:qFormat/>
    <w:uiPriority w:val="0"/>
    <w:rPr>
      <w:rFonts w:ascii="Arial" w:hAnsi="Arial"/>
      <w:b/>
      <w:lang w:val="en-GB" w:eastAsia="en-US"/>
    </w:rPr>
  </w:style>
  <w:style w:type="paragraph" w:customStyle="1" w:styleId="101">
    <w:name w:val="TAL"/>
    <w:basedOn w:val="1"/>
    <w:link w:val="102"/>
    <w:qFormat/>
    <w:uiPriority w:val="99"/>
    <w:pPr>
      <w:keepNext/>
      <w:keepLines/>
      <w:autoSpaceDE/>
      <w:autoSpaceDN/>
      <w:adjustRightInd/>
      <w:snapToGrid/>
      <w:spacing w:after="0"/>
      <w:jc w:val="left"/>
    </w:pPr>
    <w:rPr>
      <w:rFonts w:ascii="Arial" w:hAnsi="Arial"/>
      <w:sz w:val="18"/>
      <w:szCs w:val="20"/>
      <w:lang w:val="en-GB"/>
    </w:rPr>
  </w:style>
  <w:style w:type="character" w:customStyle="1" w:styleId="102">
    <w:name w:val="TAL Char"/>
    <w:link w:val="101"/>
    <w:qFormat/>
    <w:uiPriority w:val="0"/>
    <w:rPr>
      <w:rFonts w:ascii="Arial" w:hAnsi="Arial"/>
      <w:sz w:val="18"/>
      <w:lang w:val="en-GB" w:eastAsia="en-US"/>
    </w:rPr>
  </w:style>
  <w:style w:type="paragraph" w:customStyle="1" w:styleId="103">
    <w:name w:val="TAN"/>
    <w:basedOn w:val="101"/>
    <w:qFormat/>
    <w:uiPriority w:val="0"/>
    <w:pPr>
      <w:ind w:left="851" w:hanging="851"/>
    </w:pPr>
  </w:style>
  <w:style w:type="character" w:customStyle="1" w:styleId="104">
    <w:name w:val="B1 Char1"/>
    <w:qFormat/>
    <w:uiPriority w:val="0"/>
    <w:rPr>
      <w:rFonts w:eastAsia="Times New Roman"/>
      <w:lang w:val="en-GB" w:eastAsia="en-GB"/>
    </w:rPr>
  </w:style>
  <w:style w:type="paragraph" w:customStyle="1" w:styleId="105">
    <w:name w:val="B2"/>
    <w:basedOn w:val="18"/>
    <w:link w:val="106"/>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6">
    <w:name w:val="B2 Char"/>
    <w:link w:val="105"/>
    <w:qFormat/>
    <w:uiPriority w:val="0"/>
    <w:rPr>
      <w:rFonts w:eastAsia="Times New Roman"/>
      <w:lang w:val="en-GB" w:eastAsia="en-GB"/>
    </w:rPr>
  </w:style>
  <w:style w:type="paragraph" w:customStyle="1" w:styleId="107">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8">
    <w:name w:val="题注 Char1"/>
    <w:qFormat/>
    <w:uiPriority w:val="0"/>
    <w:rPr>
      <w:rFonts w:ascii="Times New Roman" w:hAnsi="Times New Roman" w:eastAsia="Times New Roman" w:cs="Times New Roman"/>
      <w:kern w:val="0"/>
      <w:sz w:val="20"/>
      <w:szCs w:val="20"/>
      <w:lang w:val="en-GB" w:eastAsia="en-US"/>
    </w:rPr>
  </w:style>
  <w:style w:type="character" w:customStyle="1" w:styleId="109">
    <w:name w:val="Proposal Char"/>
    <w:basedOn w:val="34"/>
    <w:link w:val="79"/>
    <w:qFormat/>
    <w:uiPriority w:val="0"/>
    <w:rPr>
      <w:rFonts w:asciiTheme="minorHAnsi" w:hAnsiTheme="minorHAnsi" w:eastAsiaTheme="minorEastAsia" w:cstheme="minorBidi"/>
      <w:b/>
      <w:bCs/>
      <w:sz w:val="22"/>
      <w:szCs w:val="22"/>
    </w:rPr>
  </w:style>
  <w:style w:type="paragraph" w:customStyle="1" w:styleId="110">
    <w:name w:val="NO"/>
    <w:basedOn w:val="1"/>
    <w:link w:val="111"/>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1">
    <w:name w:val="NO Char"/>
    <w:link w:val="110"/>
    <w:qFormat/>
    <w:uiPriority w:val="0"/>
    <w:rPr>
      <w:rFonts w:eastAsia="宋体"/>
      <w:lang w:val="en-GB" w:eastAsia="en-US"/>
    </w:rPr>
  </w:style>
  <w:style w:type="character" w:customStyle="1" w:styleId="112">
    <w:name w:val="Caption Char3"/>
    <w:qFormat/>
    <w:uiPriority w:val="35"/>
    <w:rPr>
      <w:rFonts w:ascii="Times New Roman" w:hAnsi="Times New Roman" w:eastAsia="Times New Roman" w:cs="Times New Roman"/>
      <w:kern w:val="0"/>
      <w:sz w:val="20"/>
      <w:szCs w:val="20"/>
      <w:lang w:val="en-GB" w:eastAsia="en-US"/>
    </w:rPr>
  </w:style>
  <w:style w:type="table" w:customStyle="1" w:styleId="113">
    <w:name w:val="Table Grid1"/>
    <w:basedOn w:val="32"/>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4">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5">
    <w:name w:val="Revision2"/>
    <w:hidden/>
    <w:semiHidden/>
    <w:qFormat/>
    <w:uiPriority w:val="99"/>
    <w:rPr>
      <w:rFonts w:ascii="Times New Roman" w:hAnsi="Times New Roman" w:cs="Times New Roman" w:eastAsiaTheme="minorEastAsia"/>
      <w:sz w:val="22"/>
      <w:szCs w:val="22"/>
      <w:lang w:val="en-US" w:eastAsia="en-US" w:bidi="ar-SA"/>
    </w:rPr>
  </w:style>
  <w:style w:type="character" w:customStyle="1" w:styleId="116">
    <w:name w:val="apple-converted-space"/>
    <w:basedOn w:val="34"/>
    <w:qFormat/>
    <w:uiPriority w:val="0"/>
  </w:style>
  <w:style w:type="paragraph" w:customStyle="1" w:styleId="117">
    <w:name w:val="Default"/>
    <w:unhideWhenUsed/>
    <w:qFormat/>
    <w:uiPriority w:val="0"/>
    <w:pPr>
      <w:widowControl w:val="0"/>
      <w:autoSpaceDE w:val="0"/>
      <w:autoSpaceDN w:val="0"/>
      <w:adjustRightInd w:val="0"/>
    </w:pPr>
    <w:rPr>
      <w:rFonts w:hint="eastAsia" w:ascii="Arial" w:hAnsi="Arial" w:eastAsia="宋体" w:cs="Times New Roman"/>
      <w:color w:val="000000"/>
      <w:sz w:val="24"/>
      <w:lang w:val="en-US" w:eastAsia="zh-CN" w:bidi="ar-SA"/>
    </w:rPr>
  </w:style>
  <w:style w:type="table" w:customStyle="1" w:styleId="118">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CellMar>
        <w:top w:w="0" w:type="dxa"/>
        <w:left w:w="108" w:type="dxa"/>
        <w:bottom w:w="0" w:type="dxa"/>
        <w:right w:w="108" w:type="dxa"/>
      </w:tblCellMar>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19">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0">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1">
    <w:name w:val="List Paragraph8"/>
    <w:basedOn w:val="1"/>
    <w:unhideWhenUsed/>
    <w:qFormat/>
    <w:uiPriority w:val="34"/>
    <w:pPr>
      <w:ind w:left="720"/>
      <w:contextualSpacing/>
    </w:pPr>
  </w:style>
  <w:style w:type="character" w:customStyle="1" w:styleId="122">
    <w:name w:val="normaltextrun"/>
    <w:basedOn w:val="34"/>
    <w:qFormat/>
    <w:uiPriority w:val="0"/>
  </w:style>
  <w:style w:type="paragraph" w:customStyle="1" w:styleId="123">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4">
    <w:name w:val="正文1"/>
    <w:qFormat/>
    <w:uiPriority w:val="0"/>
    <w:rPr>
      <w:rFonts w:ascii="Times New Roman" w:hAnsi="Times New Roman" w:eastAsia="宋体" w:cs="Times New Roman"/>
      <w:sz w:val="24"/>
      <w:szCs w:val="24"/>
      <w:lang w:val="en-US" w:eastAsia="zh-CN" w:bidi="ar-SA"/>
    </w:rPr>
  </w:style>
  <w:style w:type="paragraph" w:customStyle="1" w:styleId="125">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6">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7">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8">
    <w:name w:val="脚注文本 Char"/>
    <w:basedOn w:val="34"/>
    <w:link w:val="23"/>
    <w:semiHidden/>
    <w:qFormat/>
    <w:uiPriority w:val="0"/>
    <w:rPr>
      <w:rFonts w:eastAsiaTheme="minorEastAsia"/>
      <w:lang w:eastAsia="en-US"/>
    </w:rPr>
  </w:style>
  <w:style w:type="paragraph" w:customStyle="1" w:styleId="12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130">
    <w:name w:val="ZGSM"/>
    <w:qFormat/>
    <w:uiPriority w:val="0"/>
  </w:style>
  <w:style w:type="paragraph" w:customStyle="1" w:styleId="131">
    <w:name w:val="0 Main text"/>
    <w:basedOn w:val="1"/>
    <w:link w:val="132"/>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2">
    <w:name w:val="0 Main text Char"/>
    <w:basedOn w:val="34"/>
    <w:link w:val="131"/>
    <w:qFormat/>
    <w:uiPriority w:val="0"/>
    <w:rPr>
      <w:rFonts w:eastAsia="Malgun Gothic" w:cs="Batang"/>
      <w:lang w:val="en-GB" w:eastAsia="en-US"/>
    </w:rPr>
  </w:style>
  <w:style w:type="character" w:customStyle="1" w:styleId="133">
    <w:name w:val="标题 3 Char"/>
    <w:basedOn w:val="34"/>
    <w:link w:val="4"/>
    <w:qFormat/>
    <w:uiPriority w:val="0"/>
    <w:rPr>
      <w:rFonts w:eastAsiaTheme="minorEastAsia"/>
      <w:b/>
      <w:bCs/>
      <w:sz w:val="24"/>
      <w:szCs w:val="28"/>
      <w:lang w:eastAsia="en-US"/>
    </w:rPr>
  </w:style>
  <w:style w:type="paragraph" w:customStyle="1" w:styleId="134">
    <w:name w:val="No Spacing1"/>
    <w:qFormat/>
    <w:uiPriority w:val="1"/>
    <w:pPr>
      <w:overflowPunct w:val="0"/>
      <w:autoSpaceDE w:val="0"/>
      <w:autoSpaceDN w:val="0"/>
      <w:adjustRightInd w:val="0"/>
      <w:textAlignment w:val="baseline"/>
    </w:pPr>
    <w:rPr>
      <w:rFonts w:ascii="Times New Roman" w:hAnsi="Times New Roman" w:eastAsia="宋体" w:cs="Times New Roman"/>
      <w:lang w:val="en-US" w:eastAsia="en-US" w:bidi="ar-SA"/>
    </w:rPr>
  </w:style>
  <w:style w:type="paragraph" w:customStyle="1" w:styleId="135">
    <w:name w:val="paragraph"/>
    <w:basedOn w:val="1"/>
    <w:qFormat/>
    <w:uiPriority w:val="0"/>
    <w:pPr>
      <w:spacing w:after="0"/>
    </w:pPr>
    <w:rPr>
      <w:sz w:val="24"/>
      <w:szCs w:val="24"/>
    </w:rPr>
  </w:style>
  <w:style w:type="paragraph" w:customStyle="1" w:styleId="136">
    <w:name w:val="Revision3"/>
    <w:hidden/>
    <w:semiHidden/>
    <w:qFormat/>
    <w:uiPriority w:val="99"/>
    <w:rPr>
      <w:rFonts w:ascii="Times New Roman" w:hAnsi="Times New Roman" w:cs="Times New Roman" w:eastAsiaTheme="minorEastAsia"/>
      <w:sz w:val="22"/>
      <w:szCs w:val="22"/>
      <w:lang w:val="en-US" w:eastAsia="en-US" w:bidi="ar-SA"/>
    </w:rPr>
  </w:style>
  <w:style w:type="character" w:customStyle="1" w:styleId="137">
    <w:name w:val="标题 4 Char"/>
    <w:basedOn w:val="34"/>
    <w:link w:val="5"/>
    <w:qFormat/>
    <w:uiPriority w:val="0"/>
    <w:rPr>
      <w:rFonts w:eastAsiaTheme="minorEastAsia"/>
      <w:b/>
      <w:bCs/>
      <w:sz w:val="24"/>
      <w:szCs w:val="28"/>
      <w:lang w:eastAsia="en-US"/>
    </w:rPr>
  </w:style>
  <w:style w:type="paragraph" w:customStyle="1" w:styleId="138">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en-GB" w:bidi="ar-SA"/>
    </w:rPr>
  </w:style>
  <w:style w:type="character" w:customStyle="1" w:styleId="139">
    <w:name w:val="eop"/>
    <w:qFormat/>
    <w:uiPriority w:val="0"/>
  </w:style>
  <w:style w:type="character" w:customStyle="1" w:styleId="140">
    <w:name w:val="标题 1 Char"/>
    <w:basedOn w:val="34"/>
    <w:link w:val="2"/>
    <w:qFormat/>
    <w:uiPriority w:val="0"/>
    <w:rPr>
      <w:rFonts w:eastAsiaTheme="minorEastAsia"/>
      <w:b/>
      <w:bCs/>
      <w:sz w:val="28"/>
      <w:szCs w:val="28"/>
      <w:lang w:eastAsia="en-US"/>
    </w:rPr>
  </w:style>
  <w:style w:type="character" w:customStyle="1" w:styleId="141">
    <w:name w:val="标题 2 Char"/>
    <w:link w:val="3"/>
    <w:qFormat/>
    <w:uiPriority w:val="0"/>
    <w:rPr>
      <w:rFonts w:eastAsiaTheme="minorEastAsia"/>
      <w:b/>
      <w:bCs/>
      <w:sz w:val="24"/>
      <w:szCs w:val="28"/>
      <w:lang w:eastAsia="en-US"/>
    </w:rPr>
  </w:style>
  <w:style w:type="character" w:customStyle="1" w:styleId="142">
    <w:name w:val="标题 5 Char"/>
    <w:link w:val="6"/>
    <w:qFormat/>
    <w:uiPriority w:val="0"/>
    <w:rPr>
      <w:rFonts w:eastAsiaTheme="minorEastAsia"/>
      <w:b/>
      <w:bCs/>
      <w:i/>
      <w:iCs/>
      <w:sz w:val="22"/>
      <w:szCs w:val="26"/>
      <w:lang w:eastAsia="en-US"/>
    </w:rPr>
  </w:style>
  <w:style w:type="character" w:customStyle="1" w:styleId="143">
    <w:name w:val="批注框文本 Char"/>
    <w:link w:val="19"/>
    <w:semiHidden/>
    <w:qFormat/>
    <w:uiPriority w:val="99"/>
    <w:rPr>
      <w:rFonts w:ascii="Tahoma" w:hAnsi="Tahoma" w:cs="Tahoma" w:eastAsiaTheme="minorEastAsia"/>
      <w:sz w:val="16"/>
      <w:szCs w:val="16"/>
      <w:lang w:eastAsia="en-US"/>
    </w:rPr>
  </w:style>
  <w:style w:type="character" w:customStyle="1" w:styleId="144">
    <w:name w:val="标题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Batang"/>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0">
    <w:name w:val="PL Char"/>
    <w:link w:val="138"/>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pPr>
    <w:rPr>
      <w:rFonts w:ascii="Arial" w:hAnsi="Arial" w:eastAsia="等线" w:cs="Times New Roman"/>
      <w:lang w:val="en-GB" w:eastAsia="en-US" w:bidi="ar-SA"/>
    </w:rPr>
  </w:style>
  <w:style w:type="character" w:customStyle="1" w:styleId="163">
    <w:name w:val="LGTdoc_본문 Char"/>
    <w:link w:val="85"/>
    <w:qFormat/>
    <w:uiPriority w:val="0"/>
    <w:rPr>
      <w:rFonts w:eastAsia="Batang"/>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7"/>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B1 Char"/>
    <w:qFormat/>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34"/>
    <w:pPr>
      <w:ind w:firstLine="420" w:firstLineChars="200"/>
    </w:pPr>
  </w:style>
  <w:style w:type="paragraph" w:customStyle="1" w:styleId="178">
    <w:name w:val="列出段落5"/>
    <w:basedOn w:val="1"/>
    <w:qFormat/>
    <w:uiPriority w:val="34"/>
    <w:pPr>
      <w:ind w:firstLine="420" w:firstLineChars="200"/>
    </w:pPr>
  </w:style>
  <w:style w:type="paragraph" w:customStyle="1" w:styleId="179">
    <w:name w:val="列出段落6"/>
    <w:basedOn w:val="1"/>
    <w:qFormat/>
    <w:uiPriority w:val="99"/>
    <w:pPr>
      <w:ind w:firstLine="420" w:firstLineChars="200"/>
    </w:pPr>
  </w:style>
  <w:style w:type="paragraph" w:customStyle="1" w:styleId="180">
    <w:name w:val="Obserevation"/>
    <w:basedOn w:val="1"/>
    <w:qFormat/>
    <w:uiPriority w:val="0"/>
    <w:pPr>
      <w:numPr>
        <w:ilvl w:val="0"/>
        <w:numId w:val="9"/>
      </w:numPr>
      <w:tabs>
        <w:tab w:val="left" w:pos="1620"/>
      </w:tabs>
      <w:spacing w:before="120"/>
      <w:ind w:left="1627" w:hanging="1627"/>
      <w:jc w:val="left"/>
    </w:pPr>
    <w:rPr>
      <w:b/>
    </w:rPr>
  </w:style>
  <w:style w:type="paragraph" w:customStyle="1" w:styleId="181">
    <w:name w:val="Proposal1"/>
    <w:basedOn w:val="1"/>
    <w:qFormat/>
    <w:uiPriority w:val="0"/>
    <w:pPr>
      <w:numPr>
        <w:ilvl w:val="0"/>
        <w:numId w:val="10"/>
      </w:numPr>
      <w:tabs>
        <w:tab w:val="left" w:pos="1620"/>
      </w:tabs>
      <w:spacing w:before="120"/>
      <w:ind w:left="1620" w:hanging="1620"/>
    </w:pPr>
    <w:rPr>
      <w:b/>
    </w:rPr>
  </w:style>
  <w:style w:type="paragraph" w:customStyle="1" w:styleId="182">
    <w:name w:val="列表段落1"/>
    <w:basedOn w:val="1"/>
    <w:qFormat/>
    <w:uiPriority w:val="34"/>
    <w:pPr>
      <w:overflowPunct w:val="0"/>
      <w:ind w:left="720"/>
      <w:contextualSpacing/>
      <w:textAlignment w:val="baseline"/>
    </w:pPr>
    <w:rPr>
      <w:lang w:eastAsia="ja-JP"/>
    </w:rPr>
  </w:style>
  <w:style w:type="paragraph" w:customStyle="1" w:styleId="183">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4">
    <w:name w:val="Body Text Char"/>
    <w:link w:val="17"/>
    <w:qFormat/>
    <w:uiPriority w:val="0"/>
    <w:rPr>
      <w:rFonts w:ascii="Arial" w:hAnsi="Arial"/>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CB9BB9-6EA8-410E-8FA4-7D00C1ACD84D}">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23</Pages>
  <Words>7111</Words>
  <Characters>40534</Characters>
  <Lines>337</Lines>
  <Paragraphs>95</Paragraphs>
  <TotalTime>11</TotalTime>
  <ScaleCrop>false</ScaleCrop>
  <LinksUpToDate>false</LinksUpToDate>
  <CharactersWithSpaces>47550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ZTE-Ziyang</dc:creator>
  <cp:keywords>CTPClassification=CTP_NT</cp:keywords>
  <cp:lastModifiedBy>ZTE-Ziyang</cp:lastModifiedBy>
  <cp:revision>14</cp:revision>
  <cp:lastPrinted>2007-06-18T05:08:00Z</cp:lastPrinted>
  <dcterms:created xsi:type="dcterms:W3CDTF">2021-08-17T03:31:00Z</dcterms:created>
  <dcterms:modified xsi:type="dcterms:W3CDTF">2021-11-10T10:51:46Z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1629098052</vt:lpwstr>
  </property>
</Properties>
</file>