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2641E29A"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bookmarkStart w:id="1" w:name="_GoBack"/>
      <w:bookmarkEnd w:id="1"/>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w:t>
      </w:r>
      <w:proofErr w:type="spellStart"/>
      <w:proofErr w:type="gramStart"/>
      <w:r w:rsidRPr="002727AD">
        <w:rPr>
          <w:rFonts w:ascii="Arial" w:hAnsi="Arial" w:cs="Arial"/>
          <w:b/>
          <w:bCs/>
          <w:sz w:val="24"/>
        </w:rPr>
        <w:t>Tx</w:t>
      </w:r>
      <w:proofErr w:type="spellEnd"/>
      <w:proofErr w:type="gramEnd"/>
      <w:r w:rsidRPr="002727AD">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2" w:name="OLE_LINK5"/>
      <w:bookmarkStart w:id="3"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proofErr w:type="gramStart"/>
      <w:r>
        <w:rPr>
          <w:sz w:val="21"/>
          <w:szCs w:val="21"/>
        </w:rPr>
        <w:t>was</w:t>
      </w:r>
      <w:proofErr w:type="gramEnd"/>
      <w:r>
        <w:rPr>
          <w:sz w:val="21"/>
          <w:szCs w:val="21"/>
        </w:rPr>
        <w:t xml:space="preserve">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 xml:space="preserve">-e-NR-R17-TxSwitching-01] Email discussion on RAN1 Aspects for RF requirements for NR frequency range 1 (FR1) – </w:t>
      </w:r>
      <w:proofErr w:type="spellStart"/>
      <w:r w:rsidRPr="0012481F">
        <w:rPr>
          <w:highlight w:val="cyan"/>
          <w:lang w:eastAsia="x-none"/>
        </w:rPr>
        <w:t>Jianchi</w:t>
      </w:r>
      <w:proofErr w:type="spellEnd"/>
      <w:r w:rsidRPr="0012481F">
        <w:rPr>
          <w:highlight w:val="cyan"/>
          <w:lang w:eastAsia="x-none"/>
        </w:rPr>
        <w:t xml:space="preserve"> (China Telecom)</w:t>
      </w:r>
    </w:p>
    <w:p w14:paraId="01D9C1A1" w14:textId="77777777" w:rsidR="00CB77F7" w:rsidRPr="0012481F"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 xml:space="preserve">Including any Rel-17 RRC </w:t>
      </w:r>
      <w:proofErr w:type="spellStart"/>
      <w:r>
        <w:rPr>
          <w:highlight w:val="cyan"/>
          <w:lang w:eastAsia="x-none"/>
        </w:rPr>
        <w:t>signalling</w:t>
      </w:r>
      <w:proofErr w:type="spellEnd"/>
      <w:r>
        <w:rPr>
          <w:highlight w:val="cyan"/>
          <w:lang w:eastAsia="x-none"/>
        </w:rPr>
        <w:t xml:space="preserve"> aspects</w:t>
      </w:r>
    </w:p>
    <w:p w14:paraId="19E5E966"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f"/>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w:t>
      </w:r>
      <w:proofErr w:type="spellStart"/>
      <w:r w:rsidRPr="00B40ADB">
        <w:rPr>
          <w:rFonts w:ascii="Times New Roman" w:hAnsi="Times New Roman"/>
          <w:sz w:val="21"/>
          <w:szCs w:val="21"/>
          <w:lang w:val="en-GB" w:eastAsia="zh-CN"/>
        </w:rPr>
        <w:t>Tx</w:t>
      </w:r>
      <w:proofErr w:type="spellEnd"/>
      <w:r w:rsidRPr="00B40ADB">
        <w:rPr>
          <w:rFonts w:ascii="Times New Roman" w:hAnsi="Times New Roman"/>
          <w:sz w:val="21"/>
          <w:szCs w:val="21"/>
          <w:lang w:val="en-GB" w:eastAsia="zh-CN"/>
        </w:rPr>
        <w:t xml:space="preserve">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f"/>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6B6E69">
      <w:pPr>
        <w:pStyle w:val="aff"/>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Huawei, </w:t>
      </w:r>
      <w:proofErr w:type="spellStart"/>
      <w:r w:rsidRPr="00154B2B">
        <w:rPr>
          <w:sz w:val="21"/>
          <w:szCs w:val="21"/>
          <w:highlight w:val="cyan"/>
          <w:lang w:val="en-GB" w:eastAsia="zh-CN"/>
        </w:rPr>
        <w:t>H</w:t>
      </w:r>
      <w:r w:rsidRPr="000766B1">
        <w:rPr>
          <w:sz w:val="21"/>
          <w:szCs w:val="21"/>
          <w:highlight w:val="cyan"/>
          <w:lang w:val="en-GB" w:eastAsia="zh-CN"/>
        </w:rPr>
        <w:t>iSilicon</w:t>
      </w:r>
      <w:proofErr w:type="spellEnd"/>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w:t>
      </w:r>
      <w:proofErr w:type="spellStart"/>
      <w:proofErr w:type="gramStart"/>
      <w:r w:rsidRPr="00B40ADB">
        <w:rPr>
          <w:sz w:val="21"/>
          <w:szCs w:val="21"/>
          <w:lang w:val="en-US" w:eastAsia="zh-CN"/>
        </w:rPr>
        <w:t>Tx</w:t>
      </w:r>
      <w:proofErr w:type="spellEnd"/>
      <w:proofErr w:type="gram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A23CCD">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w:t>
      </w:r>
      <w:proofErr w:type="spellStart"/>
      <w:proofErr w:type="gramStart"/>
      <w:r w:rsidRPr="00B40ADB">
        <w:rPr>
          <w:sz w:val="21"/>
          <w:szCs w:val="21"/>
          <w:lang w:val="en-US" w:eastAsia="zh-CN"/>
        </w:rPr>
        <w:t>Tx</w:t>
      </w:r>
      <w:proofErr w:type="spellEnd"/>
      <w:proofErr w:type="gram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A23CCD">
      <w:pPr>
        <w:pStyle w:val="aff"/>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non-codebook based MIMO.</w:t>
      </w:r>
    </w:p>
    <w:p w14:paraId="2D0D427F" w14:textId="77777777" w:rsidR="00A23CCD" w:rsidRPr="00430912" w:rsidRDefault="00A23CCD" w:rsidP="00A23CCD">
      <w:pPr>
        <w:pStyle w:val="aff"/>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w:t>
      </w:r>
      <w:proofErr w:type="spellStart"/>
      <w:proofErr w:type="gramStart"/>
      <w:r w:rsidRPr="00430912">
        <w:rPr>
          <w:rFonts w:ascii="Times New Roman" w:hAnsi="Times New Roman" w:hint="eastAsia"/>
          <w:color w:val="FF0000"/>
          <w:sz w:val="21"/>
          <w:szCs w:val="21"/>
          <w:lang w:val="en-GB" w:eastAsia="zh-CN"/>
        </w:rPr>
        <w:t>Tx</w:t>
      </w:r>
      <w:proofErr w:type="spellEnd"/>
      <w:proofErr w:type="gramEnd"/>
      <w:r w:rsidRPr="00430912">
        <w:rPr>
          <w:rFonts w:ascii="Times New Roman" w:hAnsi="Times New Roman" w:hint="eastAsia"/>
          <w:color w:val="FF0000"/>
          <w:sz w:val="21"/>
          <w:szCs w:val="21"/>
          <w:lang w:val="en-GB" w:eastAsia="zh-CN"/>
        </w:rPr>
        <w:t xml:space="preserve"> states. </w:t>
      </w:r>
    </w:p>
    <w:p w14:paraId="70BCDB39" w14:textId="77777777" w:rsidR="00A23CCD" w:rsidRPr="00430912" w:rsidRDefault="00A23CCD" w:rsidP="00A23CCD">
      <w:pPr>
        <w:pStyle w:val="aff"/>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xml:space="preserve">: This RRC parameter is used to differentiate the table (mapping between UL transmission ports and </w:t>
      </w:r>
      <w:proofErr w:type="spellStart"/>
      <w:proofErr w:type="gramStart"/>
      <w:r w:rsidRPr="00430912">
        <w:rPr>
          <w:rFonts w:ascii="Times New Roman" w:hAnsi="Times New Roman" w:hint="eastAsia"/>
          <w:color w:val="FF0000"/>
          <w:sz w:val="21"/>
          <w:szCs w:val="21"/>
          <w:lang w:val="en-GB" w:eastAsia="zh-CN"/>
        </w:rPr>
        <w:t>Tx</w:t>
      </w:r>
      <w:proofErr w:type="spellEnd"/>
      <w:proofErr w:type="gramEnd"/>
      <w:r w:rsidRPr="00430912">
        <w:rPr>
          <w:rFonts w:ascii="Times New Roman" w:hAnsi="Times New Roman" w:hint="eastAsia"/>
          <w:color w:val="FF0000"/>
          <w:sz w:val="21"/>
          <w:szCs w:val="21"/>
          <w:lang w:val="en-GB" w:eastAsia="zh-CN"/>
        </w:rPr>
        <w:t xml:space="preserve">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 xml:space="preserve">r with UL </w:t>
      </w:r>
      <w:proofErr w:type="spellStart"/>
      <w:r w:rsidRPr="00430912">
        <w:rPr>
          <w:rFonts w:ascii="Times New Roman" w:hAnsi="Times New Roman"/>
          <w:color w:val="FF0000"/>
          <w:sz w:val="21"/>
          <w:szCs w:val="21"/>
          <w:lang w:val="en-GB" w:eastAsia="zh-CN"/>
        </w:rPr>
        <w:t>Tx</w:t>
      </w:r>
      <w:proofErr w:type="spellEnd"/>
      <w:r w:rsidRPr="00430912">
        <w:rPr>
          <w:rFonts w:ascii="Times New Roman" w:hAnsi="Times New Roman"/>
          <w:color w:val="FF0000"/>
          <w:sz w:val="21"/>
          <w:szCs w:val="21"/>
          <w:lang w:val="en-GB" w:eastAsia="zh-CN"/>
        </w:rPr>
        <w:t xml:space="preserve">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0F6089DD" w:rsidR="00CE2DE3" w:rsidRPr="007264BD" w:rsidRDefault="00CE2DE3" w:rsidP="00BD1AB2">
            <w:pPr>
              <w:pStyle w:val="ad"/>
              <w:jc w:val="both"/>
              <w:rPr>
                <w:sz w:val="21"/>
                <w:szCs w:val="21"/>
                <w:lang w:eastAsia="zh-CN"/>
              </w:rPr>
            </w:pPr>
          </w:p>
        </w:tc>
        <w:tc>
          <w:tcPr>
            <w:tcW w:w="7427" w:type="dxa"/>
            <w:shd w:val="clear" w:color="auto" w:fill="auto"/>
          </w:tcPr>
          <w:p w14:paraId="343B9423" w14:textId="3EEFC4E0" w:rsidR="00CE2DE3" w:rsidRPr="007264BD" w:rsidRDefault="00CE2DE3" w:rsidP="00BD1AB2">
            <w:pPr>
              <w:pStyle w:val="ad"/>
              <w:jc w:val="both"/>
              <w:rPr>
                <w:sz w:val="21"/>
                <w:szCs w:val="21"/>
                <w:lang w:eastAsia="zh-CN"/>
              </w:rPr>
            </w:pPr>
          </w:p>
        </w:tc>
      </w:tr>
      <w:tr w:rsidR="00D51FCB" w:rsidRPr="007264BD" w14:paraId="69B2C6C7" w14:textId="77777777" w:rsidTr="00CC13EE">
        <w:tc>
          <w:tcPr>
            <w:tcW w:w="2089" w:type="dxa"/>
            <w:shd w:val="clear" w:color="auto" w:fill="auto"/>
          </w:tcPr>
          <w:p w14:paraId="138C286F" w14:textId="56E24738" w:rsidR="00D51FCB" w:rsidRPr="007264BD" w:rsidRDefault="00D51FCB" w:rsidP="00CC13EE">
            <w:pPr>
              <w:pStyle w:val="ad"/>
              <w:jc w:val="both"/>
              <w:rPr>
                <w:sz w:val="21"/>
                <w:szCs w:val="21"/>
                <w:lang w:eastAsia="zh-CN"/>
              </w:rPr>
            </w:pPr>
          </w:p>
        </w:tc>
        <w:tc>
          <w:tcPr>
            <w:tcW w:w="7427" w:type="dxa"/>
            <w:shd w:val="clear" w:color="auto" w:fill="auto"/>
          </w:tcPr>
          <w:p w14:paraId="39C58602" w14:textId="05959784" w:rsidR="00D51FCB" w:rsidRPr="006B59F9" w:rsidRDefault="00D51FCB" w:rsidP="00CC13EE">
            <w:pPr>
              <w:pStyle w:val="ad"/>
              <w:jc w:val="both"/>
              <w:rPr>
                <w:rFonts w:eastAsiaTheme="minorEastAsia"/>
                <w:lang w:eastAsia="zh-CN"/>
              </w:rPr>
            </w:pPr>
          </w:p>
        </w:tc>
      </w:tr>
      <w:tr w:rsidR="00FE491D" w:rsidRPr="007264BD" w14:paraId="430C881D" w14:textId="77777777" w:rsidTr="002C69E3">
        <w:tc>
          <w:tcPr>
            <w:tcW w:w="2089" w:type="dxa"/>
            <w:shd w:val="clear" w:color="auto" w:fill="auto"/>
          </w:tcPr>
          <w:p w14:paraId="0A44B14A" w14:textId="5795A76F" w:rsidR="00FE491D" w:rsidRPr="007264BD" w:rsidRDefault="00FE491D" w:rsidP="00FE491D">
            <w:pPr>
              <w:pStyle w:val="ad"/>
              <w:jc w:val="both"/>
              <w:rPr>
                <w:sz w:val="21"/>
                <w:szCs w:val="21"/>
                <w:lang w:eastAsia="zh-CN"/>
              </w:rPr>
            </w:pPr>
          </w:p>
        </w:tc>
        <w:tc>
          <w:tcPr>
            <w:tcW w:w="7427" w:type="dxa"/>
            <w:shd w:val="clear" w:color="auto" w:fill="auto"/>
          </w:tcPr>
          <w:p w14:paraId="69F6FB1D" w14:textId="41D305E3" w:rsidR="00FE491D" w:rsidRPr="00F12F5C" w:rsidRDefault="00FE491D" w:rsidP="00FE491D">
            <w:pPr>
              <w:pStyle w:val="ad"/>
              <w:jc w:val="both"/>
              <w:rPr>
                <w:i/>
                <w:sz w:val="21"/>
                <w:szCs w:val="21"/>
                <w:lang w:eastAsia="zh-CN"/>
              </w:rPr>
            </w:pPr>
          </w:p>
        </w:tc>
      </w:tr>
    </w:tbl>
    <w:p w14:paraId="38F9175A" w14:textId="77777777" w:rsidR="00CE2DE3" w:rsidRDefault="00CE2DE3"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1: </w:t>
      </w:r>
    </w:p>
    <w:p w14:paraId="00DA2FF7" w14:textId="77777777" w:rsidR="00496B19" w:rsidRPr="002F38DD" w:rsidRDefault="00496B19" w:rsidP="00496B19">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proofErr w:type="spellStart"/>
      <w:r w:rsidRPr="00EA1795">
        <w:rPr>
          <w:i/>
          <w:iCs/>
          <w:color w:val="FF0000"/>
        </w:rPr>
        <w:t>nrofSRS</w:t>
      </w:r>
      <w:proofErr w:type="spellEnd"/>
      <w:r w:rsidRPr="00EA1795">
        <w:rPr>
          <w:i/>
          <w:iCs/>
          <w:color w:val="FF0000"/>
        </w:rPr>
        <w:t>-Ports</w:t>
      </w:r>
      <w:r w:rsidRPr="00EA1795">
        <w:rPr>
          <w:color w:val="FF0000"/>
          <w:sz w:val="21"/>
          <w:szCs w:val="21"/>
        </w:rPr>
        <w:t xml:space="preserve"> among the carriers on Band B is configured as 2 antenna ports and the state of </w:t>
      </w:r>
      <w:proofErr w:type="spellStart"/>
      <w:r w:rsidRPr="00EA1795">
        <w:rPr>
          <w:color w:val="FF0000"/>
          <w:sz w:val="21"/>
          <w:szCs w:val="21"/>
        </w:rPr>
        <w:t>Tx</w:t>
      </w:r>
      <w:proofErr w:type="spellEnd"/>
      <w:r w:rsidRPr="00EA1795">
        <w:rPr>
          <w:color w:val="FF0000"/>
          <w:sz w:val="21"/>
          <w:szCs w:val="21"/>
        </w:rPr>
        <w:t xml:space="preserve"> chains is 1 </w:t>
      </w:r>
      <w:proofErr w:type="spellStart"/>
      <w:r w:rsidRPr="00EA1795">
        <w:rPr>
          <w:color w:val="FF0000"/>
          <w:sz w:val="21"/>
          <w:szCs w:val="21"/>
        </w:rPr>
        <w:t>Tx</w:t>
      </w:r>
      <w:proofErr w:type="spellEnd"/>
      <w:r w:rsidRPr="00EA1795">
        <w:rPr>
          <w:color w:val="FF0000"/>
          <w:sz w:val="21"/>
          <w:szCs w:val="21"/>
        </w:rPr>
        <w:t xml:space="preserve">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496B19">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4D03EAE9" w:rsidR="00D51FCB" w:rsidRPr="007264BD" w:rsidRDefault="00D51FCB" w:rsidP="00CC13EE">
            <w:pPr>
              <w:pStyle w:val="ad"/>
              <w:jc w:val="both"/>
              <w:rPr>
                <w:sz w:val="21"/>
                <w:szCs w:val="21"/>
                <w:lang w:eastAsia="zh-CN"/>
              </w:rPr>
            </w:pPr>
          </w:p>
        </w:tc>
        <w:tc>
          <w:tcPr>
            <w:tcW w:w="7442" w:type="dxa"/>
            <w:shd w:val="clear" w:color="auto" w:fill="auto"/>
          </w:tcPr>
          <w:p w14:paraId="43701273" w14:textId="6542C171" w:rsidR="00D51FCB" w:rsidRPr="007264BD" w:rsidRDefault="00D51FCB" w:rsidP="004925D5">
            <w:pPr>
              <w:pStyle w:val="ad"/>
              <w:jc w:val="both"/>
              <w:rPr>
                <w:sz w:val="21"/>
                <w:szCs w:val="21"/>
                <w:lang w:eastAsia="zh-CN"/>
              </w:rPr>
            </w:pPr>
          </w:p>
        </w:tc>
      </w:tr>
      <w:tr w:rsidR="00FE491D" w:rsidRPr="007264BD" w14:paraId="1426F02C" w14:textId="77777777" w:rsidTr="00D51FCB">
        <w:tc>
          <w:tcPr>
            <w:tcW w:w="2074" w:type="dxa"/>
            <w:shd w:val="clear" w:color="auto" w:fill="auto"/>
          </w:tcPr>
          <w:p w14:paraId="5A5E071C" w14:textId="2A57C4D6" w:rsidR="00FE491D" w:rsidRPr="007264BD" w:rsidRDefault="00FE491D" w:rsidP="00FE491D">
            <w:pPr>
              <w:pStyle w:val="ad"/>
              <w:jc w:val="both"/>
              <w:rPr>
                <w:sz w:val="21"/>
                <w:szCs w:val="21"/>
                <w:lang w:eastAsia="zh-CN"/>
              </w:rPr>
            </w:pPr>
          </w:p>
        </w:tc>
        <w:tc>
          <w:tcPr>
            <w:tcW w:w="7442" w:type="dxa"/>
            <w:shd w:val="clear" w:color="auto" w:fill="auto"/>
          </w:tcPr>
          <w:p w14:paraId="6443B295" w14:textId="37437246" w:rsidR="00FE491D" w:rsidRPr="007264BD" w:rsidRDefault="00FE491D" w:rsidP="00FE491D">
            <w:pPr>
              <w:pStyle w:val="ad"/>
              <w:jc w:val="both"/>
              <w:rPr>
                <w:sz w:val="21"/>
                <w:szCs w:val="21"/>
                <w:lang w:eastAsia="zh-CN"/>
              </w:rPr>
            </w:pP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ad"/>
              <w:jc w:val="both"/>
              <w:rPr>
                <w:sz w:val="21"/>
                <w:szCs w:val="21"/>
                <w:lang w:eastAsia="zh-CN"/>
              </w:rPr>
            </w:pPr>
          </w:p>
        </w:tc>
        <w:tc>
          <w:tcPr>
            <w:tcW w:w="7442" w:type="dxa"/>
            <w:shd w:val="clear" w:color="auto" w:fill="auto"/>
          </w:tcPr>
          <w:p w14:paraId="5E5A64F0" w14:textId="04271791" w:rsidR="00035952" w:rsidRPr="003442AF" w:rsidRDefault="00035952" w:rsidP="00035952">
            <w:pPr>
              <w:pStyle w:val="ad"/>
              <w:jc w:val="both"/>
              <w:rPr>
                <w:sz w:val="21"/>
                <w:szCs w:val="21"/>
                <w:lang w:eastAsia="zh-CN"/>
              </w:rPr>
            </w:pPr>
          </w:p>
        </w:tc>
      </w:tr>
    </w:tbl>
    <w:p w14:paraId="0FF85C50" w14:textId="77777777" w:rsidR="00926378" w:rsidRDefault="00926378" w:rsidP="003E2811">
      <w:pPr>
        <w:pStyle w:val="ad"/>
        <w:spacing w:beforeLines="50" w:before="120"/>
        <w:jc w:val="both"/>
        <w:rPr>
          <w:sz w:val="21"/>
          <w:szCs w:val="21"/>
          <w:lang w:eastAsia="zh-CN"/>
        </w:rPr>
      </w:pPr>
    </w:p>
    <w:p w14:paraId="66037DA4" w14:textId="52ABC54A" w:rsidR="00E33AC7" w:rsidRPr="00ED1D4E" w:rsidRDefault="00E33AC7" w:rsidP="00ED1D4E">
      <w:pPr>
        <w:pStyle w:val="2"/>
        <w:spacing w:line="240" w:lineRule="auto"/>
      </w:pPr>
      <w:r w:rsidRPr="00ED1D4E">
        <w:rPr>
          <w:rFonts w:hint="eastAsia"/>
        </w:rPr>
        <w:t>R</w:t>
      </w:r>
      <w:r w:rsidRPr="00ED1D4E">
        <w:t>RC parameters</w:t>
      </w:r>
    </w:p>
    <w:p w14:paraId="0D3839F5" w14:textId="508113E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 xml:space="preserve">the state of </w:t>
      </w:r>
      <w:proofErr w:type="spellStart"/>
      <w:r w:rsidR="00235789" w:rsidRPr="008215FC">
        <w:rPr>
          <w:sz w:val="21"/>
          <w:szCs w:val="21"/>
          <w:lang w:val="en-GB"/>
        </w:rPr>
        <w:t>Tx</w:t>
      </w:r>
      <w:proofErr w:type="spellEnd"/>
      <w:r w:rsidR="00235789" w:rsidRPr="008215FC">
        <w:rPr>
          <w:sz w:val="21"/>
          <w:szCs w:val="21"/>
          <w:lang w:val="en-GB"/>
        </w:rPr>
        <w:t xml:space="preserve"> chains after the UL </w:t>
      </w:r>
      <w:proofErr w:type="spellStart"/>
      <w:r w:rsidR="00235789" w:rsidRPr="008215FC">
        <w:rPr>
          <w:sz w:val="21"/>
          <w:szCs w:val="21"/>
          <w:lang w:val="en-GB"/>
        </w:rPr>
        <w:t>Tx</w:t>
      </w:r>
      <w:proofErr w:type="spellEnd"/>
      <w:r w:rsidR="00235789" w:rsidRPr="008215FC">
        <w:rPr>
          <w:sz w:val="21"/>
          <w:szCs w:val="21"/>
          <w:lang w:val="en-GB"/>
        </w:rPr>
        <w:t xml:space="preserve">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2F2E1D">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Per (UE, cell, 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Uplink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sidR="00750750">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 xml:space="preserve">ndicate the state of chain if the state of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chains after the UL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r>
    </w:tbl>
    <w:p w14:paraId="3A6325B9" w14:textId="6218E5CA" w:rsidR="008215FC" w:rsidRDefault="008215FC" w:rsidP="007A79B0">
      <w:pPr>
        <w:pStyle w:val="ad"/>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EB3654">
        <w:tc>
          <w:tcPr>
            <w:tcW w:w="2088" w:type="dxa"/>
            <w:shd w:val="clear" w:color="auto" w:fill="auto"/>
          </w:tcPr>
          <w:p w14:paraId="717FF60A" w14:textId="77777777" w:rsidR="00BB5C81" w:rsidRPr="007264BD" w:rsidRDefault="00BB5C81" w:rsidP="00EB3654">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EB3654">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EB3654">
        <w:tc>
          <w:tcPr>
            <w:tcW w:w="2088" w:type="dxa"/>
            <w:shd w:val="clear" w:color="auto" w:fill="auto"/>
          </w:tcPr>
          <w:p w14:paraId="3F94206D" w14:textId="77777777" w:rsidR="00BB5C81" w:rsidRPr="007264BD" w:rsidRDefault="00BB5C81" w:rsidP="00EB3654">
            <w:pPr>
              <w:pStyle w:val="ad"/>
              <w:jc w:val="both"/>
              <w:rPr>
                <w:sz w:val="21"/>
                <w:szCs w:val="21"/>
                <w:lang w:eastAsia="zh-CN"/>
              </w:rPr>
            </w:pPr>
          </w:p>
        </w:tc>
        <w:tc>
          <w:tcPr>
            <w:tcW w:w="7428" w:type="dxa"/>
            <w:shd w:val="clear" w:color="auto" w:fill="auto"/>
          </w:tcPr>
          <w:p w14:paraId="30ACD2E2" w14:textId="77777777" w:rsidR="00BB5C81" w:rsidRPr="007264BD" w:rsidRDefault="00BB5C81" w:rsidP="00EB3654">
            <w:pPr>
              <w:pStyle w:val="ad"/>
              <w:jc w:val="both"/>
              <w:rPr>
                <w:sz w:val="21"/>
                <w:szCs w:val="21"/>
                <w:lang w:eastAsia="zh-CN"/>
              </w:rPr>
            </w:pPr>
          </w:p>
        </w:tc>
      </w:tr>
      <w:tr w:rsidR="00BB5C81" w:rsidRPr="007264BD" w14:paraId="3BC94BFB" w14:textId="77777777" w:rsidTr="00EB3654">
        <w:tc>
          <w:tcPr>
            <w:tcW w:w="2088" w:type="dxa"/>
            <w:shd w:val="clear" w:color="auto" w:fill="auto"/>
          </w:tcPr>
          <w:p w14:paraId="67E022C8" w14:textId="77777777" w:rsidR="00BB5C81" w:rsidRPr="007264BD" w:rsidRDefault="00BB5C81" w:rsidP="00EB3654">
            <w:pPr>
              <w:pStyle w:val="ad"/>
              <w:jc w:val="both"/>
              <w:rPr>
                <w:sz w:val="21"/>
                <w:szCs w:val="21"/>
                <w:lang w:eastAsia="zh-CN"/>
              </w:rPr>
            </w:pPr>
          </w:p>
        </w:tc>
        <w:tc>
          <w:tcPr>
            <w:tcW w:w="7428" w:type="dxa"/>
            <w:shd w:val="clear" w:color="auto" w:fill="auto"/>
          </w:tcPr>
          <w:p w14:paraId="1CA33231" w14:textId="77777777" w:rsidR="00BB5C81" w:rsidRPr="007264BD" w:rsidRDefault="00BB5C81" w:rsidP="00EB3654">
            <w:pPr>
              <w:pStyle w:val="ad"/>
              <w:jc w:val="both"/>
              <w:rPr>
                <w:sz w:val="21"/>
                <w:szCs w:val="21"/>
                <w:lang w:eastAsia="zh-CN"/>
              </w:rPr>
            </w:pPr>
          </w:p>
        </w:tc>
      </w:tr>
      <w:tr w:rsidR="00BB5C81" w:rsidRPr="007264BD" w14:paraId="5792AB6D" w14:textId="77777777" w:rsidTr="00EB3654">
        <w:tc>
          <w:tcPr>
            <w:tcW w:w="2088" w:type="dxa"/>
            <w:shd w:val="clear" w:color="auto" w:fill="auto"/>
          </w:tcPr>
          <w:p w14:paraId="3474AF48" w14:textId="77777777" w:rsidR="00BB5C81" w:rsidRPr="007264BD" w:rsidRDefault="00BB5C81" w:rsidP="00EB3654">
            <w:pPr>
              <w:pStyle w:val="ad"/>
              <w:jc w:val="both"/>
              <w:rPr>
                <w:sz w:val="21"/>
                <w:szCs w:val="21"/>
                <w:lang w:eastAsia="zh-CN"/>
              </w:rPr>
            </w:pPr>
          </w:p>
        </w:tc>
        <w:tc>
          <w:tcPr>
            <w:tcW w:w="7428" w:type="dxa"/>
            <w:shd w:val="clear" w:color="auto" w:fill="auto"/>
          </w:tcPr>
          <w:p w14:paraId="7B75217D" w14:textId="77777777" w:rsidR="00BB5C81" w:rsidRPr="007264BD" w:rsidRDefault="00BB5C81" w:rsidP="00EB3654">
            <w:pPr>
              <w:pStyle w:val="ad"/>
              <w:jc w:val="both"/>
              <w:rPr>
                <w:sz w:val="21"/>
                <w:szCs w:val="21"/>
                <w:lang w:eastAsia="zh-CN"/>
              </w:rPr>
            </w:pPr>
          </w:p>
        </w:tc>
      </w:tr>
    </w:tbl>
    <w:p w14:paraId="30C7478B" w14:textId="77777777" w:rsidR="00BB5C81" w:rsidRDefault="00BB5C81" w:rsidP="00BB5C81">
      <w:pPr>
        <w:pStyle w:val="ad"/>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C06112">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03DF1EF9" w14:textId="77777777" w:rsidR="00C06112" w:rsidRPr="004E2EA9" w:rsidRDefault="00C06112" w:rsidP="00C06112">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21B3E8BC" w14:textId="77777777" w:rsidR="00C06112" w:rsidRPr="004E2EA9" w:rsidRDefault="00C06112" w:rsidP="00C06112">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ad"/>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lastRenderedPageBreak/>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03CB229E"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d"/>
        <w:numPr>
          <w:ilvl w:val="1"/>
          <w:numId w:val="28"/>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 xml:space="preserve">if UL </w:t>
      </w:r>
      <w:proofErr w:type="spellStart"/>
      <w:proofErr w:type="gramStart"/>
      <w:r w:rsidRPr="008137F9">
        <w:rPr>
          <w:sz w:val="21"/>
          <w:szCs w:val="21"/>
          <w:lang w:eastAsia="zh-CN"/>
        </w:rPr>
        <w:t>Tx</w:t>
      </w:r>
      <w:proofErr w:type="spellEnd"/>
      <w:proofErr w:type="gramEnd"/>
      <w:r w:rsidRPr="008137F9">
        <w:rPr>
          <w:sz w:val="21"/>
          <w:szCs w:val="21"/>
          <w:lang w:eastAsia="zh-CN"/>
        </w:rPr>
        <w:t xml:space="preserve"> switching is triggered for 1-port transmission on a carrier and the state of </w:t>
      </w:r>
      <w:proofErr w:type="spellStart"/>
      <w:r w:rsidRPr="008137F9">
        <w:rPr>
          <w:sz w:val="21"/>
          <w:szCs w:val="21"/>
          <w:lang w:eastAsia="zh-CN"/>
        </w:rPr>
        <w:t>Tx</w:t>
      </w:r>
      <w:proofErr w:type="spellEnd"/>
      <w:r w:rsidRPr="008137F9">
        <w:rPr>
          <w:sz w:val="21"/>
          <w:szCs w:val="21"/>
          <w:lang w:eastAsia="zh-CN"/>
        </w:rPr>
        <w:t xml:space="preserve"> chains after the UL </w:t>
      </w:r>
      <w:proofErr w:type="spellStart"/>
      <w:r w:rsidRPr="008137F9">
        <w:rPr>
          <w:sz w:val="21"/>
          <w:szCs w:val="21"/>
          <w:lang w:eastAsia="zh-CN"/>
        </w:rPr>
        <w:t>Tx</w:t>
      </w:r>
      <w:proofErr w:type="spellEnd"/>
      <w:r w:rsidRPr="008137F9">
        <w:rPr>
          <w:sz w:val="21"/>
          <w:szCs w:val="21"/>
          <w:lang w:eastAsia="zh-CN"/>
        </w:rPr>
        <w:t xml:space="preserve"> switching is not unique, then the state of </w:t>
      </w:r>
      <w:proofErr w:type="spellStart"/>
      <w:r w:rsidRPr="008137F9">
        <w:rPr>
          <w:sz w:val="21"/>
          <w:szCs w:val="21"/>
          <w:lang w:eastAsia="zh-CN"/>
        </w:rPr>
        <w:t>Tx</w:t>
      </w:r>
      <w:proofErr w:type="spellEnd"/>
      <w:r w:rsidRPr="008137F9">
        <w:rPr>
          <w:sz w:val="21"/>
          <w:szCs w:val="21"/>
          <w:lang w:eastAsia="zh-CN"/>
        </w:rPr>
        <w:t xml:space="preserve"> chains supporting 2Tx transmission on the carrier is assumed.</w:t>
      </w:r>
    </w:p>
    <w:p w14:paraId="2087474A" w14:textId="77777777" w:rsidR="000534B8" w:rsidRPr="000C2A33" w:rsidRDefault="000534B8" w:rsidP="00020368">
      <w:pPr>
        <w:pStyle w:val="ad"/>
        <w:numPr>
          <w:ilvl w:val="0"/>
          <w:numId w:val="28"/>
        </w:numPr>
        <w:spacing w:beforeLines="50" w:before="120"/>
        <w:jc w:val="both"/>
        <w:rPr>
          <w:b/>
          <w:sz w:val="21"/>
          <w:szCs w:val="21"/>
          <w:lang w:eastAsia="zh-CN"/>
        </w:rPr>
      </w:pPr>
      <w:r w:rsidRPr="000C2A33">
        <w:rPr>
          <w:b/>
          <w:sz w:val="21"/>
          <w:szCs w:val="21"/>
          <w:lang w:eastAsia="zh-CN"/>
        </w:rPr>
        <w:lastRenderedPageBreak/>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w:t>
      </w:r>
      <w:proofErr w:type="spellStart"/>
      <w:proofErr w:type="gramStart"/>
      <w:r w:rsidRPr="00440609">
        <w:rPr>
          <w:b/>
          <w:sz w:val="21"/>
          <w:szCs w:val="21"/>
          <w:lang w:val="en-US" w:eastAsia="zh-CN"/>
        </w:rPr>
        <w:t>Tx</w:t>
      </w:r>
      <w:proofErr w:type="spellEnd"/>
      <w:proofErr w:type="gram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lastRenderedPageBreak/>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020368">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lastRenderedPageBreak/>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2"/>
    <w:bookmarkEnd w:id="3"/>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4"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4"/>
    </w:p>
    <w:p w14:paraId="5012F876" w14:textId="7C4FE99F"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5"/>
    </w:p>
    <w:p w14:paraId="20C266C2" w14:textId="14BC5253" w:rsidR="002B186D" w:rsidRPr="00AA0C59" w:rsidRDefault="002B186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R1-2110795, </w:t>
      </w:r>
      <w:r w:rsidR="007F4BDD" w:rsidRPr="00AA0C59">
        <w:rPr>
          <w:lang w:eastAsia="zh-CN"/>
        </w:rPr>
        <w:t xml:space="preserve">Discussions on enhancements for UL </w:t>
      </w:r>
      <w:proofErr w:type="spellStart"/>
      <w:proofErr w:type="gramStart"/>
      <w:r w:rsidR="007F4BDD" w:rsidRPr="00AA0C59">
        <w:rPr>
          <w:lang w:eastAsia="zh-CN"/>
        </w:rPr>
        <w:t>Tx</w:t>
      </w:r>
      <w:proofErr w:type="spellEnd"/>
      <w:proofErr w:type="gramEnd"/>
      <w:r w:rsidR="007F4BDD" w:rsidRPr="00AA0C59">
        <w:rPr>
          <w:lang w:eastAsia="zh-CN"/>
        </w:rPr>
        <w:t xml:space="preserve"> switching, </w:t>
      </w:r>
      <w:r w:rsidR="007F4BDD" w:rsidRPr="00AA0C59">
        <w:rPr>
          <w:rFonts w:hint="eastAsia"/>
          <w:lang w:eastAsia="zh-CN"/>
        </w:rPr>
        <w:t xml:space="preserve">Huawei, </w:t>
      </w:r>
      <w:proofErr w:type="spellStart"/>
      <w:r w:rsidR="007F4BDD" w:rsidRPr="00AA0C59">
        <w:rPr>
          <w:rFonts w:hint="eastAsia"/>
          <w:lang w:eastAsia="zh-CN"/>
        </w:rPr>
        <w:t>HiSilicon</w:t>
      </w:r>
      <w:proofErr w:type="spellEnd"/>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 xml:space="preserve">1-2110904, Remaining issues for Rel-17 UL </w:t>
      </w:r>
      <w:proofErr w:type="spellStart"/>
      <w:r w:rsidRPr="00AA0C59">
        <w:rPr>
          <w:lang w:eastAsia="zh-CN"/>
        </w:rPr>
        <w:t>Tx</w:t>
      </w:r>
      <w:proofErr w:type="spellEnd"/>
      <w:r w:rsidRPr="00AA0C59">
        <w:rPr>
          <w:lang w:eastAsia="zh-CN"/>
        </w:rPr>
        <w:t xml:space="preserve">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R1-2110972, Remaining issues on Rel-17 </w:t>
      </w:r>
      <w:proofErr w:type="spellStart"/>
      <w:r w:rsidRPr="00AA0C59">
        <w:rPr>
          <w:lang w:eastAsia="zh-CN"/>
        </w:rPr>
        <w:t>Tx</w:t>
      </w:r>
      <w:proofErr w:type="spellEnd"/>
      <w:r w:rsidRPr="00AA0C59">
        <w:rPr>
          <w:lang w:eastAsia="zh-CN"/>
        </w:rPr>
        <w:t xml:space="preserve">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 xml:space="preserve">iscussion on Rel-17 </w:t>
      </w:r>
      <w:proofErr w:type="spellStart"/>
      <w:proofErr w:type="gramStart"/>
      <w:r w:rsidRPr="00AA0C59">
        <w:rPr>
          <w:lang w:eastAsia="zh-CN"/>
        </w:rPr>
        <w:t>Tx</w:t>
      </w:r>
      <w:proofErr w:type="spellEnd"/>
      <w:proofErr w:type="gramEnd"/>
      <w:r w:rsidRPr="00AA0C59">
        <w:rPr>
          <w:lang w:eastAsia="zh-CN"/>
        </w:rPr>
        <w:t xml:space="preserve">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 xml:space="preserve">1-2111933, Discussion on the remaining problems of supporting </w:t>
      </w:r>
      <w:proofErr w:type="spellStart"/>
      <w:r w:rsidRPr="00AA0C59">
        <w:rPr>
          <w:lang w:eastAsia="zh-CN"/>
        </w:rPr>
        <w:t>Tx</w:t>
      </w:r>
      <w:proofErr w:type="spellEnd"/>
      <w:r w:rsidRPr="00AA0C59">
        <w:rPr>
          <w:lang w:eastAsia="zh-CN"/>
        </w:rPr>
        <w:t xml:space="preserve"> switching between two uplink carriers, Huawei, </w:t>
      </w:r>
      <w:proofErr w:type="spellStart"/>
      <w:r w:rsidRPr="00AA0C59">
        <w:rPr>
          <w:lang w:eastAsia="zh-CN"/>
        </w:rPr>
        <w:t>HiSilicon</w:t>
      </w:r>
      <w:proofErr w:type="spellEnd"/>
      <w:r w:rsidRPr="00AA0C59">
        <w:rPr>
          <w:lang w:eastAsia="zh-CN"/>
        </w:rPr>
        <w:t>, RAN1 #107-e, November 11th – 19th, 2021</w:t>
      </w:r>
    </w:p>
    <w:p w14:paraId="6D82AECE" w14:textId="57BA1775" w:rsidR="00D913BB" w:rsidRPr="00AA0C59" w:rsidRDefault="007B3078" w:rsidP="004D36B3">
      <w:pPr>
        <w:pStyle w:val="20"/>
        <w:numPr>
          <w:ilvl w:val="0"/>
          <w:numId w:val="11"/>
        </w:numPr>
        <w:overflowPunct/>
        <w:autoSpaceDE/>
        <w:autoSpaceDN/>
        <w:adjustRightInd/>
        <w:spacing w:before="180" w:after="0" w:line="240" w:lineRule="auto"/>
        <w:jc w:val="both"/>
        <w:textAlignment w:val="auto"/>
      </w:pPr>
      <w:r w:rsidRPr="00AA0C59">
        <w:rPr>
          <w:lang w:eastAsia="zh-CN"/>
        </w:rPr>
        <w:t xml:space="preserve">R1-2112188, Discussion on Rel-17 UL </w:t>
      </w:r>
      <w:proofErr w:type="spellStart"/>
      <w:r w:rsidRPr="00AA0C59">
        <w:rPr>
          <w:lang w:eastAsia="zh-CN"/>
        </w:rPr>
        <w:t>Tx</w:t>
      </w:r>
      <w:proofErr w:type="spellEnd"/>
      <w:r w:rsidRPr="00AA0C59">
        <w:rPr>
          <w:lang w:eastAsia="zh-CN"/>
        </w:rPr>
        <w:t xml:space="preserve">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20"/>
        <w:numPr>
          <w:ilvl w:val="0"/>
          <w:numId w:val="11"/>
        </w:numPr>
        <w:overflowPunct/>
        <w:autoSpaceDE/>
        <w:autoSpaceDN/>
        <w:adjustRightInd/>
        <w:spacing w:before="156" w:after="0" w:line="240" w:lineRule="auto"/>
        <w:jc w:val="both"/>
        <w:textAlignment w:val="auto"/>
      </w:pPr>
      <w:bookmarkStart w:id="6"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6"/>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23CEF" w14:textId="77777777" w:rsidR="000D5C02" w:rsidRDefault="000D5C02">
      <w:pPr>
        <w:spacing w:after="0" w:line="240" w:lineRule="auto"/>
      </w:pPr>
      <w:r>
        <w:separator/>
      </w:r>
    </w:p>
  </w:endnote>
  <w:endnote w:type="continuationSeparator" w:id="0">
    <w:p w14:paraId="24E3A7C4" w14:textId="77777777" w:rsidR="000D5C02" w:rsidRDefault="000D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default"/>
    <w:sig w:usb0="00000000" w:usb1="00000000"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1BE26140" w:rsidR="003F7FAE" w:rsidRDefault="003F7FA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331D6">
      <w:rPr>
        <w:rFonts w:ascii="Arial" w:hAnsi="Arial" w:cs="Arial"/>
        <w:b/>
        <w:noProof/>
        <w:sz w:val="18"/>
        <w:szCs w:val="18"/>
      </w:rPr>
      <w:t>9</w:t>
    </w:r>
    <w:r>
      <w:rPr>
        <w:rFonts w:ascii="Arial" w:hAnsi="Arial" w:cs="Arial"/>
        <w:b/>
        <w:sz w:val="18"/>
        <w:szCs w:val="18"/>
      </w:rPr>
      <w:fldChar w:fldCharType="end"/>
    </w:r>
  </w:p>
  <w:p w14:paraId="0ABDEC68" w14:textId="77777777" w:rsidR="003F7FAE" w:rsidRDefault="003F7FAE">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BAA7D" w14:textId="77777777" w:rsidR="000D5C02" w:rsidRDefault="000D5C02">
      <w:pPr>
        <w:spacing w:after="0" w:line="240" w:lineRule="auto"/>
      </w:pPr>
      <w:r>
        <w:separator/>
      </w:r>
    </w:p>
  </w:footnote>
  <w:footnote w:type="continuationSeparator" w:id="0">
    <w:p w14:paraId="6372590F" w14:textId="77777777" w:rsidR="000D5C02" w:rsidRDefault="000D5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 w:numId="46">
    <w:abstractNumId w:val="10"/>
  </w:num>
  <w:num w:numId="47">
    <w:abstractNumId w:val="10"/>
  </w:num>
  <w:num w:numId="48">
    <w:abstractNumId w:val="25"/>
  </w:num>
  <w:num w:numId="49">
    <w:abstractNumId w:val="25"/>
  </w:num>
  <w:num w:numId="5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02A"/>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2B81762-9B8A-4B02-A227-77143EB1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299</TotalTime>
  <Pages>9</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152</cp:revision>
  <cp:lastPrinted>2004-04-14T09:17:00Z</cp:lastPrinted>
  <dcterms:created xsi:type="dcterms:W3CDTF">2021-10-18T13:22:00Z</dcterms:created>
  <dcterms:modified xsi:type="dcterms:W3CDTF">2021-11-11T05:57:00Z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(3)qtXGgMZISISGyV7PFigQjkUzd+LTYmbu45PFarN9dDy+eRyyvz4mAANuYrlX8vZUP+sGxbea
Oo+Te5SxSugTvOjVs6gtLDVpQb7S9lS37mbMgb0O+qCIQZ+q7usKPtppHkXejiJmPmikj3Uh
Wc9O9NMhZkZOH0ApTJPBH4i7OQ7aUKegZyxI2v2feZAfgmGOb68XJ1IVBkFpexpSkHCyt16Q
Saj9k6067fbYUi8LU1</vt:lpwstr>
  </property>
  <property fmtid="{D5CDD505-2E9C-101B-9397-08002B2CF9AE}" pid="3" name="_2015_ms_pID_7253431">
    <vt:lpwstr>FPfVBJ+SVlmLTAQqp+3c+z3I+bX22+ozbnRGcQBJX6li9G7bHY8+w3
RNB6Gt7XH3qvd8aGY1Ye2ush2jWmCC8rnSXd/Z5Kv1snEeCBfsRK88y1+O4aRZThXN20yhcu
EBYkSa8ijbS+uBmB6DyWB5b8vDXU4byzZ9vNQBcu18ArDnQc73LccCNMA4x80cGcQeJmd8SW
PQrjK21X8q1Ve4dfYxZJFu8x4tV0I+F9sRYz</vt:lpwstr>
  </property>
  <property fmtid="{D5CDD505-2E9C-101B-9397-08002B2CF9AE}" pid="4" name="KSOProductBuildVer">
    <vt:lpwstr>2052-11.8.2.9022</vt:lpwstr>
  </property>
  <property fmtid="{D5CDD505-2E9C-101B-9397-08002B2CF9AE}" pid="5" name="_2015_ms_pID_7253432">
    <vt:lpwstr>6g==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