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D1FF2" w14:textId="7BB70F1D" w:rsidR="009E04A3" w:rsidRPr="0052548E" w:rsidRDefault="009E04A3" w:rsidP="009E04A3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9057AB">
        <w:rPr>
          <w:rFonts w:ascii="Arial" w:hAnsi="Arial" w:cs="Arial"/>
          <w:b/>
          <w:bCs/>
          <w:sz w:val="28"/>
        </w:rPr>
        <w:t>7-e</w:t>
      </w:r>
      <w:r w:rsidRPr="009610D7">
        <w:rPr>
          <w:rFonts w:ascii="Arial" w:hAnsi="Arial" w:cs="Arial"/>
          <w:b/>
          <w:bCs/>
          <w:sz w:val="28"/>
        </w:rPr>
        <w:tab/>
      </w:r>
      <w:r w:rsidR="001342AD" w:rsidRPr="001342AD">
        <w:rPr>
          <w:rFonts w:ascii="Arial" w:hAnsi="Arial" w:cs="Arial"/>
          <w:b/>
          <w:bCs/>
          <w:sz w:val="28"/>
        </w:rPr>
        <w:t>R1-2112739</w:t>
      </w:r>
    </w:p>
    <w:p w14:paraId="06CF4ABA" w14:textId="5F36CB37" w:rsidR="009E04A3" w:rsidRPr="009513AC" w:rsidRDefault="009E04A3" w:rsidP="009E04A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 xml:space="preserve">e-Meeting, </w:t>
      </w:r>
      <w:r w:rsidR="009057AB">
        <w:rPr>
          <w:rFonts w:ascii="Arial" w:eastAsia="MS Mincho" w:hAnsi="Arial" w:cs="Arial"/>
          <w:b/>
          <w:bCs/>
          <w:sz w:val="28"/>
        </w:rPr>
        <w:t xml:space="preserve">November </w:t>
      </w:r>
      <w:r>
        <w:rPr>
          <w:rFonts w:ascii="Arial" w:eastAsia="MS Mincho" w:hAnsi="Arial" w:cs="Arial"/>
          <w:b/>
          <w:bCs/>
          <w:sz w:val="28"/>
        </w:rPr>
        <w:t>1</w:t>
      </w:r>
      <w:r w:rsidR="00CD3847">
        <w:rPr>
          <w:rFonts w:ascii="Arial" w:eastAsia="MS Mincho" w:hAnsi="Arial" w:cs="Arial"/>
          <w:b/>
          <w:bCs/>
          <w:sz w:val="28"/>
        </w:rPr>
        <w:t>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–</w:t>
      </w:r>
      <w:r w:rsidR="000A6370">
        <w:rPr>
          <w:rFonts w:ascii="Arial" w:eastAsia="MS Mincho" w:hAnsi="Arial" w:cs="Arial"/>
          <w:b/>
          <w:bCs/>
          <w:sz w:val="28"/>
          <w:lang w:val="ru-RU"/>
        </w:rPr>
        <w:t>19</w:t>
      </w:r>
      <w:proofErr w:type="spellStart"/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</w:rPr>
        <w:t>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3EE56252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B8489B" w:rsidRPr="001342AD">
        <w:rPr>
          <w:rFonts w:ascii="Arial" w:hAnsi="Arial" w:cs="Arial"/>
          <w:bCs/>
          <w:sz w:val="22"/>
          <w:szCs w:val="22"/>
          <w:lang w:val="en-US"/>
        </w:rPr>
        <w:t>Draft</w:t>
      </w:r>
      <w:r w:rsidR="00B8489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701CBA">
        <w:rPr>
          <w:rFonts w:ascii="Arial" w:hAnsi="Arial" w:cs="Arial"/>
          <w:bCs/>
          <w:sz w:val="22"/>
          <w:szCs w:val="22"/>
        </w:rPr>
        <w:t xml:space="preserve">LS </w:t>
      </w:r>
      <w:r w:rsidR="00B8489B">
        <w:rPr>
          <w:rFonts w:ascii="Arial" w:hAnsi="Arial" w:cs="Arial"/>
          <w:bCs/>
          <w:sz w:val="22"/>
          <w:szCs w:val="22"/>
        </w:rPr>
        <w:t xml:space="preserve">on </w:t>
      </w:r>
      <w:r w:rsidR="009057AB">
        <w:rPr>
          <w:rFonts w:ascii="Arial" w:hAnsi="Arial" w:cs="Arial"/>
          <w:bCs/>
          <w:sz w:val="22"/>
          <w:szCs w:val="22"/>
        </w:rPr>
        <w:t>ARP association with UL measurements for NR positioning</w:t>
      </w:r>
    </w:p>
    <w:p w14:paraId="20A5EC0F" w14:textId="0F44CA2F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proofErr w:type="spellStart"/>
      <w:r w:rsidRPr="00E046F6">
        <w:rPr>
          <w:rFonts w:ascii="Arial" w:hAnsi="Arial" w:cs="Arial"/>
          <w:bCs/>
          <w:sz w:val="22"/>
          <w:szCs w:val="22"/>
        </w:rPr>
        <w:t>NR_pos_enh</w:t>
      </w:r>
      <w:proofErr w:type="spellEnd"/>
      <w:r w:rsidRPr="00E046F6">
        <w:rPr>
          <w:rFonts w:ascii="Arial" w:hAnsi="Arial" w:cs="Arial"/>
          <w:bCs/>
          <w:sz w:val="22"/>
          <w:szCs w:val="22"/>
        </w:rPr>
        <w:t>-Core</w:t>
      </w:r>
    </w:p>
    <w:p w14:paraId="4CF66E36" w14:textId="48D1ACF3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442C96" w:rsidRPr="007F4B62">
        <w:rPr>
          <w:rFonts w:ascii="Arial" w:hAnsi="Arial" w:cs="Arial"/>
          <w:bCs/>
          <w:sz w:val="22"/>
          <w:szCs w:val="22"/>
        </w:rPr>
        <w:t>Moderator (Intel Corporation)</w:t>
      </w:r>
    </w:p>
    <w:p w14:paraId="24EEEB6E" w14:textId="19DE4B94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9057AB">
        <w:rPr>
          <w:rFonts w:ascii="Arial" w:hAnsi="Arial" w:cs="Arial"/>
          <w:bCs/>
          <w:sz w:val="22"/>
          <w:szCs w:val="22"/>
          <w:lang w:val="sv-SE"/>
        </w:rPr>
        <w:t>3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77777777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66F1AE83" w14:textId="130CB8E9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236B29">
        <w:rPr>
          <w:rFonts w:ascii="Arial" w:hAnsi="Arial" w:cs="Arial"/>
          <w:bCs/>
          <w:sz w:val="22"/>
          <w:szCs w:val="22"/>
          <w:lang w:val="sv-SE"/>
        </w:rPr>
        <w:t>Alexey Khoryaev</w:t>
      </w:r>
    </w:p>
    <w:p w14:paraId="60C0D624" w14:textId="4387FE7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D117BC" w:rsidRPr="00F81EA5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alexey.khoryaev@intel.com</w:t>
        </w:r>
      </w:hyperlink>
      <w:r w:rsidR="00D117BC">
        <w:rPr>
          <w:rFonts w:ascii="Arial" w:hAnsi="Arial" w:cs="Arial"/>
          <w:bCs/>
          <w:sz w:val="22"/>
          <w:szCs w:val="22"/>
          <w:lang w:val="sv-SE"/>
        </w:rPr>
        <w:t xml:space="preserve"> </w:t>
      </w:r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56ADBFB1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="009057AB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7E3279E2" w14:textId="62B57CF0" w:rsidR="00386D86" w:rsidRDefault="00101413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RAN</w:t>
      </w:r>
      <w:r w:rsidR="00236B29" w:rsidRPr="00442C96">
        <w:rPr>
          <w:rFonts w:ascii="Arial" w:hAnsi="Arial" w:cs="Arial"/>
          <w:bCs/>
          <w:sz w:val="22"/>
          <w:szCs w:val="22"/>
        </w:rPr>
        <w:t>1</w:t>
      </w:r>
      <w:r w:rsidRPr="00442C96">
        <w:rPr>
          <w:rFonts w:ascii="Arial" w:hAnsi="Arial" w:cs="Arial"/>
          <w:bCs/>
          <w:sz w:val="22"/>
          <w:szCs w:val="22"/>
        </w:rPr>
        <w:t xml:space="preserve"> has discussed</w:t>
      </w:r>
      <w:r w:rsidR="001401F4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the association of ARP location information with </w:t>
      </w:r>
      <w:proofErr w:type="spellStart"/>
      <w:r w:rsidR="009057AB">
        <w:rPr>
          <w:rFonts w:ascii="Arial" w:hAnsi="Arial" w:cs="Arial"/>
          <w:bCs/>
          <w:sz w:val="22"/>
          <w:szCs w:val="22"/>
        </w:rPr>
        <w:t>gNB</w:t>
      </w:r>
      <w:proofErr w:type="spellEnd"/>
      <w:r w:rsidR="009057AB">
        <w:rPr>
          <w:rFonts w:ascii="Arial" w:hAnsi="Arial" w:cs="Arial"/>
          <w:bCs/>
          <w:sz w:val="22"/>
          <w:szCs w:val="22"/>
        </w:rPr>
        <w:t>/TRP UL measurements for NR positioning</w:t>
      </w:r>
      <w:r w:rsidR="00236B29" w:rsidRPr="00442C96">
        <w:rPr>
          <w:rFonts w:ascii="Arial" w:hAnsi="Arial" w:cs="Arial"/>
          <w:bCs/>
          <w:sz w:val="22"/>
          <w:szCs w:val="22"/>
        </w:rPr>
        <w:t>.</w:t>
      </w:r>
    </w:p>
    <w:p w14:paraId="0D99653A" w14:textId="77777777" w:rsidR="00386D8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p w14:paraId="2266508E" w14:textId="12DBE487" w:rsidR="00E84045" w:rsidRDefault="00236B29" w:rsidP="00386D86">
      <w:pPr>
        <w:spacing w:after="60"/>
        <w:rPr>
          <w:rFonts w:ascii="Arial" w:hAnsi="Arial" w:cs="Arial"/>
          <w:bCs/>
          <w:sz w:val="22"/>
          <w:szCs w:val="22"/>
        </w:rPr>
      </w:pPr>
      <w:r w:rsidRPr="00442C96">
        <w:rPr>
          <w:rFonts w:ascii="Arial" w:hAnsi="Arial" w:cs="Arial"/>
          <w:bCs/>
          <w:sz w:val="22"/>
          <w:szCs w:val="22"/>
        </w:rPr>
        <w:t>The following agreement</w:t>
      </w:r>
      <w:r w:rsidR="00386D86">
        <w:rPr>
          <w:rFonts w:ascii="Arial" w:hAnsi="Arial" w:cs="Arial"/>
          <w:bCs/>
          <w:sz w:val="22"/>
          <w:szCs w:val="22"/>
        </w:rPr>
        <w:t xml:space="preserve"> was made by RAN1 as an outcome of </w:t>
      </w:r>
      <w:r w:rsidR="009057AB">
        <w:rPr>
          <w:rFonts w:ascii="Arial" w:hAnsi="Arial" w:cs="Arial"/>
          <w:bCs/>
          <w:sz w:val="22"/>
          <w:szCs w:val="22"/>
        </w:rPr>
        <w:t xml:space="preserve">the </w:t>
      </w:r>
      <w:r w:rsidR="00386D86" w:rsidRPr="00386D86">
        <w:rPr>
          <w:rFonts w:ascii="Arial" w:hAnsi="Arial" w:cs="Arial"/>
          <w:bCs/>
          <w:sz w:val="22"/>
          <w:szCs w:val="22"/>
        </w:rPr>
        <w:t>discussion</w:t>
      </w:r>
      <w:r w:rsidR="009057AB">
        <w:rPr>
          <w:rFonts w:ascii="Arial" w:hAnsi="Arial" w:cs="Arial"/>
          <w:bCs/>
          <w:sz w:val="22"/>
          <w:szCs w:val="22"/>
        </w:rPr>
        <w:t xml:space="preserve"> at RAN1#107e</w:t>
      </w:r>
      <w:r w:rsidR="00D117BC">
        <w:rPr>
          <w:rFonts w:ascii="Arial" w:hAnsi="Arial" w:cs="Arial"/>
          <w:bCs/>
          <w:sz w:val="22"/>
          <w:szCs w:val="22"/>
        </w:rPr>
        <w:t>:</w:t>
      </w:r>
    </w:p>
    <w:p w14:paraId="7EDC554C" w14:textId="77777777" w:rsidR="00386D86" w:rsidRPr="00442C96" w:rsidRDefault="00386D86" w:rsidP="00386D86">
      <w:pPr>
        <w:spacing w:after="60"/>
        <w:rPr>
          <w:rFonts w:ascii="Arial" w:hAnsi="Arial" w:cs="Arial"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6B29" w:rsidRPr="009057AB" w14:paraId="3178E71D" w14:textId="77777777" w:rsidTr="00236B29">
        <w:tc>
          <w:tcPr>
            <w:tcW w:w="9629" w:type="dxa"/>
          </w:tcPr>
          <w:p w14:paraId="4F5EE70C" w14:textId="77777777" w:rsidR="009057AB" w:rsidRPr="009057AB" w:rsidRDefault="009057AB" w:rsidP="009057AB">
            <w:pPr>
              <w:rPr>
                <w:bCs/>
                <w:highlight w:val="green"/>
                <w:lang w:val="en-US"/>
              </w:rPr>
            </w:pPr>
          </w:p>
          <w:p w14:paraId="2FE6C8CC" w14:textId="191B8235" w:rsidR="009057AB" w:rsidRPr="009057AB" w:rsidRDefault="009057AB" w:rsidP="009057AB">
            <w:pPr>
              <w:rPr>
                <w:bCs/>
                <w:lang w:val="en-US"/>
              </w:rPr>
            </w:pPr>
            <w:r w:rsidRPr="009057AB">
              <w:rPr>
                <w:bCs/>
                <w:highlight w:val="green"/>
                <w:lang w:val="en-US"/>
              </w:rPr>
              <w:t>Agreement</w:t>
            </w:r>
          </w:p>
          <w:p w14:paraId="43B1F946" w14:textId="77777777" w:rsidR="009057AB" w:rsidRPr="009057AB" w:rsidRDefault="009057AB" w:rsidP="009057AB">
            <w:pPr>
              <w:numPr>
                <w:ilvl w:val="0"/>
                <w:numId w:val="36"/>
              </w:numPr>
              <w:rPr>
                <w:lang w:eastAsia="x-none"/>
              </w:rPr>
            </w:pPr>
            <w:r w:rsidRPr="009057AB">
              <w:rPr>
                <w:lang w:eastAsia="x-none"/>
              </w:rPr>
              <w:t>ARP location is associated with UL measurements for NR Positioning (UL AOA, UL-RTOA, UL SRS-RSRP, UL SRS-RSRPP and gNB Rx-Tx time difference measurements)</w:t>
            </w:r>
          </w:p>
          <w:p w14:paraId="1DB4D0FE" w14:textId="77777777" w:rsidR="009057AB" w:rsidRPr="009057AB" w:rsidRDefault="009057AB" w:rsidP="009057AB">
            <w:pPr>
              <w:numPr>
                <w:ilvl w:val="0"/>
                <w:numId w:val="36"/>
              </w:numPr>
              <w:rPr>
                <w:lang w:eastAsia="x-none"/>
              </w:rPr>
            </w:pPr>
            <w:r w:rsidRPr="009057AB">
              <w:rPr>
                <w:lang w:eastAsia="x-none"/>
              </w:rPr>
              <w:t>Use of ARP ID for potential overhead reduction in NRPPa signaling is up to RAN3</w:t>
            </w:r>
          </w:p>
          <w:p w14:paraId="24277761" w14:textId="77777777" w:rsidR="009057AB" w:rsidRPr="009057AB" w:rsidRDefault="009057AB" w:rsidP="009057AB">
            <w:pPr>
              <w:numPr>
                <w:ilvl w:val="0"/>
                <w:numId w:val="36"/>
              </w:numPr>
              <w:rPr>
                <w:lang w:eastAsia="x-none"/>
              </w:rPr>
            </w:pPr>
            <w:r w:rsidRPr="009057AB">
              <w:rPr>
                <w:lang w:eastAsia="x-none"/>
              </w:rPr>
              <w:t>Send LS to RAN3 to enable relevant signaling in RAN3 specification</w:t>
            </w:r>
          </w:p>
          <w:p w14:paraId="1DA3D6EC" w14:textId="7E587FB0" w:rsidR="009057AB" w:rsidRPr="009057AB" w:rsidRDefault="009057AB" w:rsidP="009057AB">
            <w:pPr>
              <w:rPr>
                <w:lang w:eastAsia="x-none"/>
              </w:rPr>
            </w:pPr>
          </w:p>
        </w:tc>
      </w:tr>
    </w:tbl>
    <w:p w14:paraId="2EC3CADF" w14:textId="284AA98D" w:rsidR="00236B29" w:rsidRPr="00442C96" w:rsidRDefault="00236B29" w:rsidP="00CD3847">
      <w:pPr>
        <w:spacing w:after="60"/>
        <w:rPr>
          <w:rFonts w:ascii="Arial" w:hAnsi="Arial" w:cs="Arial"/>
          <w:bCs/>
          <w:sz w:val="22"/>
          <w:szCs w:val="22"/>
        </w:rPr>
      </w:pPr>
    </w:p>
    <w:p w14:paraId="56BC4E7B" w14:textId="5A32FC13" w:rsidR="00442C96" w:rsidRPr="00CD3847" w:rsidRDefault="00386D86" w:rsidP="009057AB">
      <w:pPr>
        <w:spacing w:after="60"/>
        <w:jc w:val="both"/>
        <w:rPr>
          <w:rFonts w:ascii="Arial" w:hAnsi="Arial" w:cs="Arial"/>
          <w:bCs/>
          <w:sz w:val="22"/>
          <w:szCs w:val="22"/>
        </w:rPr>
      </w:pPr>
      <w:r w:rsidRPr="00CD3847">
        <w:rPr>
          <w:rFonts w:ascii="Arial" w:hAnsi="Arial" w:cs="Arial"/>
          <w:bCs/>
          <w:sz w:val="22"/>
          <w:szCs w:val="22"/>
        </w:rPr>
        <w:t xml:space="preserve">RAN1 asks </w:t>
      </w:r>
      <w:r w:rsidR="00CD3847">
        <w:rPr>
          <w:rFonts w:ascii="Arial" w:hAnsi="Arial" w:cs="Arial"/>
          <w:bCs/>
          <w:sz w:val="22"/>
          <w:szCs w:val="22"/>
        </w:rPr>
        <w:t>RAN</w:t>
      </w:r>
      <w:r w:rsidR="009057AB">
        <w:rPr>
          <w:rFonts w:ascii="Arial" w:hAnsi="Arial" w:cs="Arial"/>
          <w:bCs/>
          <w:sz w:val="22"/>
          <w:szCs w:val="22"/>
        </w:rPr>
        <w:t>3</w:t>
      </w:r>
      <w:r w:rsidR="00CD3847">
        <w:rPr>
          <w:rFonts w:ascii="Arial" w:hAnsi="Arial" w:cs="Arial"/>
          <w:bCs/>
          <w:sz w:val="22"/>
          <w:szCs w:val="22"/>
        </w:rPr>
        <w:t xml:space="preserve"> </w:t>
      </w:r>
      <w:r w:rsidRPr="00CD3847">
        <w:rPr>
          <w:rFonts w:ascii="Arial" w:hAnsi="Arial" w:cs="Arial"/>
          <w:bCs/>
          <w:sz w:val="22"/>
          <w:szCs w:val="22"/>
        </w:rPr>
        <w:t xml:space="preserve">to consider the above agreement in </w:t>
      </w:r>
      <w:r w:rsidR="00CD3847">
        <w:rPr>
          <w:rFonts w:ascii="Arial" w:hAnsi="Arial" w:cs="Arial"/>
          <w:bCs/>
          <w:sz w:val="22"/>
          <w:szCs w:val="22"/>
        </w:rPr>
        <w:t>ongoing</w:t>
      </w:r>
      <w:r w:rsidRPr="00CD3847">
        <w:rPr>
          <w:rFonts w:ascii="Arial" w:hAnsi="Arial" w:cs="Arial"/>
          <w:bCs/>
          <w:sz w:val="22"/>
          <w:szCs w:val="22"/>
        </w:rPr>
        <w:t xml:space="preserve"> work on NR positioning</w:t>
      </w:r>
      <w:r w:rsidR="00CD3847">
        <w:rPr>
          <w:rFonts w:ascii="Arial" w:hAnsi="Arial" w:cs="Arial"/>
          <w:bCs/>
          <w:sz w:val="22"/>
          <w:szCs w:val="22"/>
        </w:rPr>
        <w:t xml:space="preserve"> enhancements</w:t>
      </w:r>
      <w:r w:rsidR="009057AB">
        <w:rPr>
          <w:rFonts w:ascii="Arial" w:hAnsi="Arial" w:cs="Arial"/>
          <w:bCs/>
          <w:sz w:val="22"/>
          <w:szCs w:val="22"/>
        </w:rPr>
        <w:t xml:space="preserve"> and implement relevant </w:t>
      </w:r>
      <w:proofErr w:type="spellStart"/>
      <w:r w:rsidR="009057AB">
        <w:rPr>
          <w:rFonts w:ascii="Arial" w:hAnsi="Arial" w:cs="Arial"/>
          <w:bCs/>
          <w:sz w:val="22"/>
          <w:szCs w:val="22"/>
        </w:rPr>
        <w:t>NRPPa</w:t>
      </w:r>
      <w:proofErr w:type="spellEnd"/>
      <w:r w:rsidR="009057AB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9057AB">
        <w:rPr>
          <w:rFonts w:ascii="Arial" w:hAnsi="Arial" w:cs="Arial"/>
          <w:bCs/>
          <w:sz w:val="22"/>
          <w:szCs w:val="22"/>
        </w:rPr>
        <w:t>signaling</w:t>
      </w:r>
      <w:proofErr w:type="spellEnd"/>
      <w:r w:rsidR="009057AB">
        <w:rPr>
          <w:rFonts w:ascii="Arial" w:hAnsi="Arial" w:cs="Arial"/>
          <w:bCs/>
          <w:sz w:val="22"/>
          <w:szCs w:val="22"/>
        </w:rPr>
        <w:t xml:space="preserve"> 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70ECAE44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9057AB">
        <w:rPr>
          <w:rFonts w:ascii="Arial" w:hAnsi="Arial" w:cs="Arial"/>
          <w:b/>
          <w:sz w:val="22"/>
          <w:szCs w:val="22"/>
          <w:lang w:val="sv-SE"/>
        </w:rPr>
        <w:t>3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531ECCF9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F02D0D">
        <w:rPr>
          <w:rFonts w:ascii="Arial" w:hAnsi="Arial" w:cs="Arial"/>
          <w:bCs/>
          <w:sz w:val="22"/>
          <w:szCs w:val="22"/>
        </w:rPr>
        <w:t>1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386D86">
        <w:rPr>
          <w:rFonts w:ascii="Arial" w:hAnsi="Arial" w:cs="Arial"/>
          <w:bCs/>
          <w:sz w:val="22"/>
          <w:szCs w:val="22"/>
        </w:rPr>
        <w:t xml:space="preserve">asks </w:t>
      </w:r>
      <w:r w:rsidR="00F02D0D">
        <w:rPr>
          <w:rFonts w:ascii="Arial" w:hAnsi="Arial" w:cs="Arial"/>
          <w:bCs/>
          <w:sz w:val="22"/>
          <w:szCs w:val="22"/>
        </w:rPr>
        <w:t>RAN</w:t>
      </w:r>
      <w:r w:rsidR="009057AB">
        <w:rPr>
          <w:rFonts w:ascii="Arial" w:hAnsi="Arial" w:cs="Arial"/>
          <w:bCs/>
          <w:sz w:val="22"/>
          <w:szCs w:val="22"/>
        </w:rPr>
        <w:t>3</w:t>
      </w:r>
      <w:r w:rsidR="00F02D0D">
        <w:rPr>
          <w:rFonts w:ascii="Arial" w:hAnsi="Arial" w:cs="Arial"/>
          <w:bCs/>
          <w:sz w:val="22"/>
          <w:szCs w:val="22"/>
        </w:rPr>
        <w:t xml:space="preserve"> to</w:t>
      </w:r>
      <w:r w:rsidR="009057AB">
        <w:rPr>
          <w:rFonts w:ascii="Arial" w:hAnsi="Arial" w:cs="Arial"/>
          <w:bCs/>
          <w:sz w:val="22"/>
          <w:szCs w:val="22"/>
        </w:rPr>
        <w:t xml:space="preserve"> enable </w:t>
      </w:r>
      <w:proofErr w:type="spellStart"/>
      <w:r w:rsidR="009057AB">
        <w:rPr>
          <w:rFonts w:ascii="Arial" w:hAnsi="Arial" w:cs="Arial"/>
          <w:bCs/>
          <w:sz w:val="22"/>
          <w:szCs w:val="22"/>
        </w:rPr>
        <w:t>NRPPa</w:t>
      </w:r>
      <w:proofErr w:type="spellEnd"/>
      <w:r w:rsidR="009057AB">
        <w:rPr>
          <w:rFonts w:ascii="Arial" w:hAnsi="Arial" w:cs="Arial"/>
          <w:bCs/>
          <w:sz w:val="22"/>
          <w:szCs w:val="22"/>
        </w:rPr>
        <w:t xml:space="preserve"> </w:t>
      </w:r>
      <w:r w:rsidR="0067028B">
        <w:rPr>
          <w:rFonts w:ascii="Arial" w:hAnsi="Arial" w:cs="Arial"/>
          <w:bCs/>
          <w:sz w:val="22"/>
          <w:szCs w:val="22"/>
          <w:lang w:val="en-US"/>
        </w:rPr>
        <w:t xml:space="preserve">signaling </w:t>
      </w:r>
      <w:r w:rsidR="009057AB">
        <w:rPr>
          <w:rFonts w:ascii="Arial" w:hAnsi="Arial" w:cs="Arial"/>
          <w:bCs/>
          <w:sz w:val="22"/>
          <w:szCs w:val="22"/>
        </w:rPr>
        <w:t>to provide association between ARP location and UL measurements for NR positioning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19C46D" w14:textId="5DD361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</w:t>
      </w:r>
      <w:r w:rsidR="00442C96">
        <w:rPr>
          <w:rFonts w:ascii="Arial" w:hAnsi="Arial" w:cs="Arial"/>
          <w:b/>
          <w:sz w:val="22"/>
          <w:szCs w:val="22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Meetings:</w:t>
      </w:r>
    </w:p>
    <w:p w14:paraId="297396AA" w14:textId="77777777" w:rsidR="009057AB" w:rsidRPr="000D47C1" w:rsidRDefault="009057AB" w:rsidP="009057A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07-bis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January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17</w:t>
      </w:r>
      <w:r w:rsidRPr="000609CA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 xml:space="preserve">25,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 xml:space="preserve"> 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2EDCC007" w14:textId="5DB62A98" w:rsidR="00442C96" w:rsidRPr="000D47C1" w:rsidRDefault="00442C96" w:rsidP="00442C9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>
        <w:rPr>
          <w:rFonts w:ascii="Arial" w:hAnsi="Arial" w:cs="Arial"/>
          <w:bCs/>
          <w:sz w:val="22"/>
          <w:szCs w:val="22"/>
        </w:rPr>
        <w:t>1</w:t>
      </w:r>
      <w:r w:rsidRPr="000609CA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0</w:t>
      </w:r>
      <w:r w:rsidR="009057AB">
        <w:rPr>
          <w:rFonts w:ascii="Arial" w:hAnsi="Arial" w:cs="Arial"/>
          <w:bCs/>
          <w:sz w:val="22"/>
          <w:szCs w:val="22"/>
        </w:rPr>
        <w:t>8</w:t>
      </w:r>
      <w:r w:rsidRPr="000609CA">
        <w:rPr>
          <w:rFonts w:ascii="Arial" w:hAnsi="Arial" w:cs="Arial"/>
          <w:bCs/>
          <w:sz w:val="22"/>
          <w:szCs w:val="22"/>
        </w:rPr>
        <w:t xml:space="preserve">-e </w:t>
      </w:r>
      <w:r w:rsidRPr="000609C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9057AB">
        <w:rPr>
          <w:rFonts w:ascii="Arial" w:hAnsi="Arial" w:cs="Arial"/>
          <w:bCs/>
          <w:sz w:val="22"/>
          <w:szCs w:val="22"/>
        </w:rPr>
        <w:t>February</w:t>
      </w:r>
      <w:r w:rsidRPr="000609CA">
        <w:rPr>
          <w:rFonts w:ascii="Arial" w:hAnsi="Arial" w:cs="Arial"/>
          <w:bCs/>
          <w:sz w:val="22"/>
          <w:szCs w:val="22"/>
        </w:rPr>
        <w:t xml:space="preserve"> </w:t>
      </w:r>
      <w:r w:rsidR="009057AB">
        <w:rPr>
          <w:rFonts w:ascii="Arial" w:hAnsi="Arial" w:cs="Arial"/>
          <w:bCs/>
          <w:sz w:val="22"/>
          <w:szCs w:val="22"/>
        </w:rPr>
        <w:t xml:space="preserve">21 – March 03, </w:t>
      </w:r>
      <w:r w:rsidRPr="000609CA">
        <w:rPr>
          <w:rFonts w:ascii="Arial" w:hAnsi="Arial" w:cs="Arial"/>
          <w:bCs/>
          <w:sz w:val="22"/>
          <w:szCs w:val="22"/>
        </w:rPr>
        <w:t>202</w:t>
      </w:r>
      <w:r w:rsidR="009057AB">
        <w:rPr>
          <w:rFonts w:ascii="Arial" w:hAnsi="Arial" w:cs="Arial"/>
          <w:bCs/>
          <w:sz w:val="22"/>
          <w:szCs w:val="22"/>
        </w:rPr>
        <w:t xml:space="preserve">2       </w:t>
      </w:r>
      <w:r w:rsidRPr="000609CA">
        <w:rPr>
          <w:rFonts w:ascii="Arial" w:hAnsi="Arial" w:cs="Arial"/>
          <w:bCs/>
          <w:sz w:val="22"/>
          <w:szCs w:val="22"/>
        </w:rPr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53FEC" w14:textId="77777777" w:rsidR="005F085A" w:rsidRDefault="005F085A">
      <w:r>
        <w:separator/>
      </w:r>
    </w:p>
  </w:endnote>
  <w:endnote w:type="continuationSeparator" w:id="0">
    <w:p w14:paraId="5D7B0BCB" w14:textId="77777777" w:rsidR="005F085A" w:rsidRDefault="005F085A">
      <w:r>
        <w:continuationSeparator/>
      </w:r>
    </w:p>
  </w:endnote>
  <w:endnote w:type="continuationNotice" w:id="1">
    <w:p w14:paraId="58C8552C" w14:textId="77777777" w:rsidR="005F085A" w:rsidRDefault="005F08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C6509" w14:textId="77777777" w:rsidR="00796353" w:rsidRDefault="00796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71F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370A" w14:textId="77777777" w:rsidR="00796353" w:rsidRDefault="00796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8C8E3" w14:textId="77777777" w:rsidR="005F085A" w:rsidRDefault="005F085A">
      <w:r>
        <w:separator/>
      </w:r>
    </w:p>
  </w:footnote>
  <w:footnote w:type="continuationSeparator" w:id="0">
    <w:p w14:paraId="1A99C421" w14:textId="77777777" w:rsidR="005F085A" w:rsidRDefault="005F085A">
      <w:r>
        <w:continuationSeparator/>
      </w:r>
    </w:p>
  </w:footnote>
  <w:footnote w:type="continuationNotice" w:id="1">
    <w:p w14:paraId="350F8969" w14:textId="77777777" w:rsidR="005F085A" w:rsidRDefault="005F08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1C9B9" w14:textId="77777777" w:rsidR="00796353" w:rsidRDefault="00796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D3C4F" w14:textId="77777777" w:rsidR="00796353" w:rsidRDefault="007963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A1F52"/>
    <w:multiLevelType w:val="hybridMultilevel"/>
    <w:tmpl w:val="916EB74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6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7"/>
  </w:num>
  <w:num w:numId="18">
    <w:abstractNumId w:val="10"/>
  </w:num>
  <w:num w:numId="19">
    <w:abstractNumId w:val="4"/>
  </w:num>
  <w:num w:numId="20">
    <w:abstractNumId w:val="33"/>
  </w:num>
  <w:num w:numId="21">
    <w:abstractNumId w:val="16"/>
  </w:num>
  <w:num w:numId="22">
    <w:abstractNumId w:val="30"/>
  </w:num>
  <w:num w:numId="23">
    <w:abstractNumId w:val="34"/>
  </w:num>
  <w:num w:numId="24">
    <w:abstractNumId w:val="32"/>
  </w:num>
  <w:num w:numId="25">
    <w:abstractNumId w:val="28"/>
  </w:num>
  <w:num w:numId="26">
    <w:abstractNumId w:val="6"/>
  </w:num>
  <w:num w:numId="27">
    <w:abstractNumId w:val="29"/>
  </w:num>
  <w:num w:numId="28">
    <w:abstractNumId w:val="8"/>
  </w:num>
  <w:num w:numId="29">
    <w:abstractNumId w:val="21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 w:numId="34">
    <w:abstractNumId w:val="35"/>
  </w:num>
  <w:num w:numId="35">
    <w:abstractNumId w:val="25"/>
  </w:num>
  <w:num w:numId="36">
    <w:abstractNumId w:val="31"/>
  </w:num>
  <w:num w:numId="37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A6370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2AD"/>
    <w:rsid w:val="001344C0"/>
    <w:rsid w:val="001346FA"/>
    <w:rsid w:val="00135252"/>
    <w:rsid w:val="00137AB5"/>
    <w:rsid w:val="00137F0B"/>
    <w:rsid w:val="001401F4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87E85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86D86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5E02"/>
    <w:rsid w:val="00427248"/>
    <w:rsid w:val="0043744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641CA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085A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28B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4B62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57AB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489B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ED1"/>
    <w:rsid w:val="00CD337B"/>
    <w:rsid w:val="00CD3847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1CC9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F65DED-6DE3-40E8-B84C-FE127B3D2B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3GPP; TDoc</cp:keywords>
  <dc:description/>
  <cp:lastModifiedBy>Author</cp:lastModifiedBy>
  <cp:revision>2</cp:revision>
  <cp:lastPrinted>2008-01-31T07:09:00Z</cp:lastPrinted>
  <dcterms:created xsi:type="dcterms:W3CDTF">2021-11-19T04:21:00Z</dcterms:created>
  <dcterms:modified xsi:type="dcterms:W3CDTF">2021-11-19T04:21:00Z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