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D215E" w14:textId="4D6D9020" w:rsidR="003E66AA" w:rsidRPr="00F67CCA" w:rsidRDefault="003E66AA" w:rsidP="003E66AA">
      <w:pPr>
        <w:pStyle w:val="Header"/>
        <w:tabs>
          <w:tab w:val="right" w:pos="9639"/>
        </w:tabs>
        <w:spacing w:before="0" w:after="0"/>
        <w:rPr>
          <w:bCs/>
          <w:noProof w:val="0"/>
          <w:sz w:val="24"/>
          <w:szCs w:val="24"/>
        </w:rPr>
      </w:pPr>
      <w:r>
        <w:rPr>
          <w:bCs/>
          <w:noProof w:val="0"/>
          <w:sz w:val="24"/>
          <w:szCs w:val="24"/>
        </w:rPr>
        <w:t>3GPP TSG RAN WG1 #10</w:t>
      </w:r>
      <w:r w:rsidR="00C030E7">
        <w:rPr>
          <w:bCs/>
          <w:noProof w:val="0"/>
          <w:sz w:val="24"/>
          <w:szCs w:val="24"/>
        </w:rPr>
        <w:t>7</w:t>
      </w:r>
      <w:r>
        <w:rPr>
          <w:bCs/>
          <w:noProof w:val="0"/>
          <w:sz w:val="24"/>
          <w:szCs w:val="24"/>
        </w:rPr>
        <w:tab/>
      </w:r>
      <w:r w:rsidR="00EF23F0" w:rsidRPr="00F67CCA">
        <w:rPr>
          <w:sz w:val="24"/>
          <w:szCs w:val="24"/>
        </w:rPr>
        <w:t>R1-211</w:t>
      </w:r>
      <w:r w:rsidR="00F67CCA" w:rsidRPr="00F67CCA">
        <w:rPr>
          <w:sz w:val="24"/>
          <w:szCs w:val="24"/>
        </w:rPr>
        <w:t>2380</w:t>
      </w:r>
    </w:p>
    <w:p w14:paraId="5C95E438" w14:textId="71D79408" w:rsidR="003E66AA" w:rsidRDefault="003E66AA" w:rsidP="003E66AA">
      <w:pPr>
        <w:pStyle w:val="Header"/>
        <w:tabs>
          <w:tab w:val="right" w:pos="9639"/>
        </w:tabs>
        <w:spacing w:before="0" w:after="0"/>
        <w:rPr>
          <w:bCs/>
          <w:noProof w:val="0"/>
          <w:sz w:val="24"/>
          <w:szCs w:val="24"/>
        </w:rPr>
      </w:pPr>
      <w:r>
        <w:rPr>
          <w:bCs/>
          <w:noProof w:val="0"/>
          <w:sz w:val="24"/>
          <w:szCs w:val="24"/>
        </w:rPr>
        <w:t xml:space="preserve">e-Meeting, </w:t>
      </w:r>
      <w:r w:rsidR="00E83BBB">
        <w:rPr>
          <w:bCs/>
          <w:noProof w:val="0"/>
          <w:sz w:val="24"/>
          <w:szCs w:val="24"/>
        </w:rPr>
        <w:t>Nov</w:t>
      </w:r>
      <w:r>
        <w:rPr>
          <w:bCs/>
          <w:noProof w:val="0"/>
          <w:sz w:val="24"/>
          <w:szCs w:val="24"/>
        </w:rPr>
        <w:t xml:space="preserve"> 1</w:t>
      </w:r>
      <w:r w:rsidR="00D7490A">
        <w:rPr>
          <w:bCs/>
          <w:noProof w:val="0"/>
          <w:sz w:val="24"/>
          <w:szCs w:val="24"/>
        </w:rPr>
        <w:t>1</w:t>
      </w:r>
      <w:r>
        <w:rPr>
          <w:bCs/>
          <w:noProof w:val="0"/>
          <w:sz w:val="24"/>
          <w:szCs w:val="24"/>
        </w:rPr>
        <w:t xml:space="preserve">th – </w:t>
      </w:r>
      <w:r w:rsidR="00D7490A">
        <w:rPr>
          <w:bCs/>
          <w:noProof w:val="0"/>
          <w:sz w:val="24"/>
          <w:szCs w:val="24"/>
        </w:rPr>
        <w:t>19</w:t>
      </w:r>
      <w:r>
        <w:rPr>
          <w:bCs/>
          <w:noProof w:val="0"/>
          <w:sz w:val="24"/>
          <w:szCs w:val="24"/>
        </w:rPr>
        <w:t>th, 2021</w:t>
      </w:r>
    </w:p>
    <w:p w14:paraId="6291F8CC" w14:textId="77777777" w:rsidR="00754B37" w:rsidRPr="00CB1017" w:rsidRDefault="00754B37">
      <w:pPr>
        <w:pStyle w:val="CRCoverPage"/>
        <w:rPr>
          <w:rFonts w:cs="Arial"/>
          <w:b/>
          <w:bCs/>
          <w:sz w:val="24"/>
          <w:lang w:val="en-US"/>
        </w:rPr>
      </w:pPr>
    </w:p>
    <w:p w14:paraId="08AC4AD5" w14:textId="53FBE083"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w:t>
      </w:r>
      <w:r w:rsidR="009A41F4">
        <w:rPr>
          <w:rFonts w:eastAsia="SimSun" w:cs="Arial"/>
          <w:b/>
          <w:sz w:val="24"/>
        </w:rPr>
        <w:t>1.</w:t>
      </w:r>
      <w:r w:rsidR="004613CD">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C52DE84"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30219">
        <w:rPr>
          <w:rFonts w:ascii="Arial" w:hAnsi="Arial" w:cs="Arial"/>
          <w:b/>
          <w:bCs/>
          <w:sz w:val="24"/>
        </w:rPr>
        <w:t xml:space="preserve">On </w:t>
      </w:r>
      <w:r w:rsidR="004613CD">
        <w:rPr>
          <w:rFonts w:ascii="Arial" w:hAnsi="Arial" w:cs="Arial"/>
          <w:b/>
          <w:bCs/>
          <w:sz w:val="24"/>
        </w:rPr>
        <w:t>TRS design</w:t>
      </w:r>
      <w:r w:rsidR="00730219">
        <w:rPr>
          <w:rFonts w:ascii="Arial" w:hAnsi="Arial" w:cs="Arial"/>
          <w:b/>
          <w:bCs/>
          <w:sz w:val="24"/>
        </w:rPr>
        <w:t xml:space="preserve"> for idle/inactive UEs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6B6A653B" w14:textId="035C48C1" w:rsidR="00C030E7" w:rsidRDefault="00EF3257" w:rsidP="00C030E7">
      <w:pPr>
        <w:spacing w:before="0"/>
        <w:rPr>
          <w:lang w:val="en-US"/>
        </w:rPr>
      </w:pPr>
      <w:r>
        <w:rPr>
          <w:lang w:val="en-US"/>
        </w:rPr>
        <w:t xml:space="preserve">In </w:t>
      </w:r>
      <w:r w:rsidR="00EC5258">
        <w:rPr>
          <w:lang w:val="en-US"/>
        </w:rPr>
        <w:t>RAN1#10</w:t>
      </w:r>
      <w:r>
        <w:rPr>
          <w:lang w:val="en-US"/>
        </w:rPr>
        <w:t>6bis</w:t>
      </w:r>
      <w:r w:rsidR="000D7ED3">
        <w:rPr>
          <w:lang w:val="en-US"/>
        </w:rPr>
        <w:t>, good progress ha</w:t>
      </w:r>
      <w:r w:rsidR="00390AE6">
        <w:rPr>
          <w:lang w:val="en-US"/>
        </w:rPr>
        <w:t>s</w:t>
      </w:r>
      <w:r w:rsidR="000D7ED3">
        <w:rPr>
          <w:lang w:val="en-US"/>
        </w:rPr>
        <w:t xml:space="preserve"> been achieved, the</w:t>
      </w:r>
      <w:r w:rsidR="00DC051F">
        <w:rPr>
          <w:lang w:val="en-US"/>
        </w:rPr>
        <w:t xml:space="preserve"> final</w:t>
      </w:r>
      <w:r w:rsidR="000D7ED3">
        <w:rPr>
          <w:lang w:val="en-US"/>
        </w:rPr>
        <w:t xml:space="preserve"> </w:t>
      </w:r>
      <w:r w:rsidR="00DC051F">
        <w:rPr>
          <w:lang w:val="en-US"/>
        </w:rPr>
        <w:t>FL summary summarized the discussion</w:t>
      </w:r>
      <w:r w:rsidR="00DE07A3">
        <w:rPr>
          <w:lang w:val="en-US"/>
        </w:rPr>
        <w:t xml:space="preserve"> in </w:t>
      </w:r>
      <w:r w:rsidR="00DE07A3">
        <w:rPr>
          <w:lang w:val="en-US"/>
        </w:rPr>
        <w:fldChar w:fldCharType="begin"/>
      </w:r>
      <w:r w:rsidR="00DE07A3">
        <w:rPr>
          <w:lang w:val="en-US"/>
        </w:rPr>
        <w:instrText xml:space="preserve"> REF _Ref86750410 \r \h </w:instrText>
      </w:r>
      <w:r w:rsidR="00DE07A3">
        <w:rPr>
          <w:lang w:val="en-US"/>
        </w:rPr>
      </w:r>
      <w:r w:rsidR="00DE07A3">
        <w:rPr>
          <w:lang w:val="en-US"/>
        </w:rPr>
        <w:fldChar w:fldCharType="separate"/>
      </w:r>
      <w:r w:rsidR="00DE07A3">
        <w:rPr>
          <w:lang w:val="en-US"/>
        </w:rPr>
        <w:t>[1]</w:t>
      </w:r>
      <w:r w:rsidR="00DE07A3">
        <w:rPr>
          <w:lang w:val="en-US"/>
        </w:rPr>
        <w:fldChar w:fldCharType="end"/>
      </w:r>
      <w:r w:rsidR="00DC051F">
        <w:rPr>
          <w:lang w:val="en-US"/>
        </w:rPr>
        <w:t>.</w:t>
      </w:r>
      <w:r w:rsidR="00DE07A3">
        <w:rPr>
          <w:lang w:val="en-US"/>
        </w:rPr>
        <w:t xml:space="preserve"> </w:t>
      </w:r>
      <w:r w:rsidR="00390AE6">
        <w:rPr>
          <w:lang w:val="en-US"/>
        </w:rPr>
        <w:t xml:space="preserve">In this contribution we strive to address the main open issues. </w:t>
      </w:r>
      <w:r w:rsidR="00DC051F">
        <w:rPr>
          <w:lang w:val="en-US"/>
        </w:rPr>
        <w:t xml:space="preserve"> </w:t>
      </w:r>
    </w:p>
    <w:p w14:paraId="1403308C" w14:textId="25D0C297" w:rsidR="00797758" w:rsidRDefault="003835A7" w:rsidP="006F4677">
      <w:pPr>
        <w:pStyle w:val="Heading1"/>
      </w:pPr>
      <w:r w:rsidRPr="151CEC6A">
        <w:t xml:space="preserve">Validation of </w:t>
      </w:r>
      <w:r w:rsidR="00942E93" w:rsidRPr="151CEC6A">
        <w:t xml:space="preserve">a </w:t>
      </w:r>
      <w:r w:rsidRPr="151CEC6A">
        <w:t>periodic iTRS occa</w:t>
      </w:r>
      <w:r w:rsidR="00987E31" w:rsidRPr="151CEC6A">
        <w:t>s</w:t>
      </w:r>
      <w:r w:rsidRPr="151CEC6A">
        <w:t>ion</w:t>
      </w:r>
      <w:r w:rsidR="11BC879E" w:rsidRPr="151CEC6A">
        <w:t>s</w:t>
      </w:r>
    </w:p>
    <w:p w14:paraId="517C1557" w14:textId="77777777" w:rsidR="00C4238A" w:rsidRDefault="00C4238A" w:rsidP="002A5C2A">
      <w:pPr>
        <w:spacing w:before="0" w:after="0"/>
        <w:rPr>
          <w:lang w:val="en-US"/>
        </w:rPr>
      </w:pPr>
    </w:p>
    <w:tbl>
      <w:tblPr>
        <w:tblStyle w:val="TableGrid"/>
        <w:tblW w:w="0" w:type="auto"/>
        <w:tblInd w:w="-5" w:type="dxa"/>
        <w:tblLook w:val="04A0" w:firstRow="1" w:lastRow="0" w:firstColumn="1" w:lastColumn="0" w:noHBand="0" w:noVBand="1"/>
      </w:tblPr>
      <w:tblGrid>
        <w:gridCol w:w="9634"/>
      </w:tblGrid>
      <w:tr w:rsidR="00C4238A" w14:paraId="390C07D9" w14:textId="77777777" w:rsidTr="00C4238A">
        <w:tc>
          <w:tcPr>
            <w:tcW w:w="9634" w:type="dxa"/>
          </w:tcPr>
          <w:p w14:paraId="53B187A2" w14:textId="77777777" w:rsidR="00050945" w:rsidRPr="00BF30F2" w:rsidRDefault="00050945" w:rsidP="00050945">
            <w:pPr>
              <w:shd w:val="clear" w:color="auto" w:fill="FFFFFF"/>
              <w:spacing w:line="233" w:lineRule="atLeast"/>
              <w:rPr>
                <w:color w:val="000000"/>
                <w:sz w:val="16"/>
                <w:szCs w:val="16"/>
                <w:highlight w:val="green"/>
                <w:lang w:val="en-US" w:eastAsia="zh-CN"/>
              </w:rPr>
            </w:pPr>
            <w:r w:rsidRPr="00BF30F2">
              <w:rPr>
                <w:b/>
                <w:bCs/>
                <w:color w:val="000000"/>
                <w:sz w:val="16"/>
                <w:szCs w:val="16"/>
                <w:highlight w:val="green"/>
                <w:shd w:val="clear" w:color="auto" w:fill="FFFF00"/>
                <w:lang w:val="en-US" w:eastAsia="zh-CN"/>
              </w:rPr>
              <w:t>Agreement</w:t>
            </w:r>
          </w:p>
          <w:p w14:paraId="5CAD43F7" w14:textId="77777777" w:rsidR="00050945" w:rsidRPr="00BF30F2" w:rsidRDefault="00050945" w:rsidP="00050945">
            <w:pPr>
              <w:shd w:val="clear" w:color="auto" w:fill="FFFFFF"/>
              <w:rPr>
                <w:color w:val="000000"/>
                <w:sz w:val="16"/>
                <w:szCs w:val="16"/>
                <w:lang w:val="en-US" w:eastAsia="zh-CN"/>
              </w:rPr>
            </w:pPr>
            <w:r w:rsidRPr="00BF30F2">
              <w:rPr>
                <w:color w:val="000000"/>
                <w:sz w:val="16"/>
                <w:szCs w:val="16"/>
                <w:lang w:val="en-US" w:eastAsia="zh-CN"/>
              </w:rPr>
              <w:t>At least for paging PDCCH based L1 availability indication of TRS/CSI-RS at the configured occasion(s) to the idle/inactive UEs, the L1 availability indication is valid for a time duration starting from a reference point, where</w:t>
            </w:r>
          </w:p>
          <w:p w14:paraId="7E154D11" w14:textId="77777777" w:rsidR="00050945" w:rsidRPr="00BF30F2" w:rsidRDefault="00050945" w:rsidP="00C03270">
            <w:pPr>
              <w:numPr>
                <w:ilvl w:val="0"/>
                <w:numId w:val="27"/>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the time duration is a validity duration configured by higher layer,</w:t>
            </w:r>
          </w:p>
          <w:p w14:paraId="123A8C6D" w14:textId="77777777" w:rsidR="00050945" w:rsidRPr="00BF30F2" w:rsidRDefault="00050945" w:rsidP="00C03270">
            <w:pPr>
              <w:numPr>
                <w:ilvl w:val="1"/>
                <w:numId w:val="27"/>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FFS applicable values, e.g. # of DRX cycles, or multiple of default paging cycle duration (i.e. modification period)</w:t>
            </w:r>
          </w:p>
          <w:p w14:paraId="6B29DFD3" w14:textId="77777777" w:rsidR="00050945" w:rsidRPr="00BF30F2" w:rsidRDefault="00050945" w:rsidP="00C03270">
            <w:pPr>
              <w:numPr>
                <w:ilvl w:val="1"/>
                <w:numId w:val="27"/>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FFS UE doesn’t expect inconsistent L1 based indication during the time duration</w:t>
            </w:r>
          </w:p>
          <w:p w14:paraId="407CA4A1" w14:textId="77777777" w:rsidR="00050945" w:rsidRPr="00BF30F2" w:rsidRDefault="00050945" w:rsidP="00C03270">
            <w:pPr>
              <w:numPr>
                <w:ilvl w:val="0"/>
                <w:numId w:val="27"/>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the reference point for start of the validity duration is one of the following alternatives:</w:t>
            </w:r>
          </w:p>
          <w:p w14:paraId="08C47B73" w14:textId="77777777" w:rsidR="00050945" w:rsidRPr="00BF30F2" w:rsidRDefault="00050945" w:rsidP="00C03270">
            <w:pPr>
              <w:numPr>
                <w:ilvl w:val="1"/>
                <w:numId w:val="27"/>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Alt1: SFN of the first PF from the next DRX cycle</w:t>
            </w:r>
          </w:p>
          <w:p w14:paraId="74C09EC6" w14:textId="77777777" w:rsidR="00050945" w:rsidRPr="00BF30F2" w:rsidRDefault="00050945" w:rsidP="00C03270">
            <w:pPr>
              <w:numPr>
                <w:ilvl w:val="1"/>
                <w:numId w:val="27"/>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Alt2: SFN of the first PF from the current DRX cycle where UE receives the indication</w:t>
            </w:r>
          </w:p>
          <w:p w14:paraId="1C981462" w14:textId="77777777" w:rsidR="00050945" w:rsidRPr="00BF30F2" w:rsidRDefault="00050945" w:rsidP="00C03270">
            <w:pPr>
              <w:numPr>
                <w:ilvl w:val="1"/>
                <w:numId w:val="27"/>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Alt3: based on SFN configured by higher layer, i.e. modification period configured as multiple of default paging cycle duration</w:t>
            </w:r>
          </w:p>
          <w:p w14:paraId="1152B039" w14:textId="77777777" w:rsidR="00050945" w:rsidRPr="00BF30F2" w:rsidRDefault="00050945" w:rsidP="00C03270">
            <w:pPr>
              <w:numPr>
                <w:ilvl w:val="1"/>
                <w:numId w:val="27"/>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Alt4: start of the PF for the PO where UE receives the indication</w:t>
            </w:r>
          </w:p>
          <w:p w14:paraId="2C3F2C29" w14:textId="77777777" w:rsidR="00050945" w:rsidRPr="00BF30F2" w:rsidRDefault="00050945" w:rsidP="00C03270">
            <w:pPr>
              <w:numPr>
                <w:ilvl w:val="1"/>
                <w:numId w:val="27"/>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Note: the DRX cycle in Alt1 and Alt2 is the default paging cycle broadcast in SIB</w:t>
            </w:r>
          </w:p>
          <w:p w14:paraId="0E8DF63E" w14:textId="77777777" w:rsidR="00050945" w:rsidRPr="00BF30F2" w:rsidRDefault="00050945" w:rsidP="00C03270">
            <w:pPr>
              <w:numPr>
                <w:ilvl w:val="1"/>
                <w:numId w:val="27"/>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Note: The SFN for the first PF is </w:t>
            </w:r>
            <w:r w:rsidRPr="00BF30F2">
              <w:rPr>
                <w:rFonts w:eastAsia="Microsoft YaHei UI"/>
                <w:strike/>
                <w:color w:val="FF0000"/>
                <w:sz w:val="16"/>
                <w:szCs w:val="16"/>
                <w:lang w:val="en-US" w:eastAsia="zh-CN"/>
              </w:rPr>
              <w:t>for (UE mod N) = 0, and can be</w:t>
            </w:r>
            <w:r w:rsidRPr="00BF30F2">
              <w:rPr>
                <w:rFonts w:eastAsia="Microsoft YaHei UI"/>
                <w:color w:val="FF0000"/>
                <w:sz w:val="16"/>
                <w:szCs w:val="16"/>
                <w:lang w:val="en-US" w:eastAsia="zh-CN"/>
              </w:rPr>
              <w:t> </w:t>
            </w:r>
            <w:r w:rsidRPr="00BF30F2">
              <w:rPr>
                <w:rFonts w:eastAsia="Microsoft YaHei UI"/>
                <w:color w:val="000000"/>
                <w:sz w:val="16"/>
                <w:szCs w:val="16"/>
                <w:lang w:val="en-US" w:eastAsia="zh-CN"/>
              </w:rPr>
              <w:t>calculated by (SFN + PF_offset) mod T = 0</w:t>
            </w:r>
          </w:p>
          <w:p w14:paraId="772C57BA" w14:textId="77777777" w:rsidR="00050945" w:rsidRPr="00BF30F2" w:rsidRDefault="00050945" w:rsidP="00C03270">
            <w:pPr>
              <w:numPr>
                <w:ilvl w:val="0"/>
                <w:numId w:val="27"/>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the time duration can be optionally configured by gNB</w:t>
            </w:r>
          </w:p>
          <w:p w14:paraId="7B2E650A" w14:textId="77777777" w:rsidR="00050945" w:rsidRPr="00BF30F2" w:rsidRDefault="00050945" w:rsidP="00C03270">
            <w:pPr>
              <w:numPr>
                <w:ilvl w:val="1"/>
                <w:numId w:val="27"/>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when the time duration is not configured, one of the following alternatives can be considered:</w:t>
            </w:r>
          </w:p>
          <w:p w14:paraId="3DE7352E" w14:textId="77777777" w:rsidR="00050945" w:rsidRPr="00BF30F2" w:rsidRDefault="00050945" w:rsidP="00C03270">
            <w:pPr>
              <w:numPr>
                <w:ilvl w:val="2"/>
                <w:numId w:val="27"/>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Alt1: the availability indication is valid until when the UE receives another availability indication.</w:t>
            </w:r>
          </w:p>
          <w:p w14:paraId="69F00BFC" w14:textId="77777777" w:rsidR="00050945" w:rsidRPr="00BF30F2" w:rsidRDefault="00050945" w:rsidP="00C03270">
            <w:pPr>
              <w:numPr>
                <w:ilvl w:val="2"/>
                <w:numId w:val="27"/>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Alt2: the availability indication is valid until L1 availability indication is changed by network</w:t>
            </w:r>
          </w:p>
          <w:p w14:paraId="3908C06D" w14:textId="77777777" w:rsidR="00050945" w:rsidRPr="00BF30F2" w:rsidRDefault="00050945" w:rsidP="00C03270">
            <w:pPr>
              <w:numPr>
                <w:ilvl w:val="2"/>
                <w:numId w:val="27"/>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Alt3: default time duration e.g. default paging cycle</w:t>
            </w:r>
          </w:p>
          <w:p w14:paraId="1FCAF56F" w14:textId="77777777" w:rsidR="00050945" w:rsidRPr="00BF30F2" w:rsidRDefault="00050945" w:rsidP="00C03270">
            <w:pPr>
              <w:numPr>
                <w:ilvl w:val="0"/>
                <w:numId w:val="27"/>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FFS whether and how to handle the miss detection issue of L1 signaling</w:t>
            </w:r>
          </w:p>
          <w:p w14:paraId="687DB169" w14:textId="77777777" w:rsidR="00C4238A" w:rsidRDefault="00C4238A" w:rsidP="005C79EC">
            <w:pPr>
              <w:pStyle w:val="ListParagraph"/>
              <w:spacing w:before="0"/>
              <w:ind w:left="0"/>
              <w:rPr>
                <w:lang w:val="en-US"/>
              </w:rPr>
            </w:pPr>
          </w:p>
        </w:tc>
      </w:tr>
    </w:tbl>
    <w:p w14:paraId="65558E42" w14:textId="1E3F7862" w:rsidR="00C4238A" w:rsidRDefault="00C4238A" w:rsidP="005C79EC">
      <w:pPr>
        <w:pStyle w:val="ListParagraph"/>
        <w:spacing w:before="0"/>
        <w:ind w:left="1110"/>
        <w:rPr>
          <w:lang w:val="en-US"/>
        </w:rPr>
      </w:pPr>
    </w:p>
    <w:p w14:paraId="0FFA3BE5" w14:textId="77777777" w:rsidR="00C84F08" w:rsidRDefault="005C79EC" w:rsidP="00C84F08">
      <w:pPr>
        <w:spacing w:before="0" w:after="0"/>
      </w:pPr>
      <w:r w:rsidRPr="006A3F6D">
        <w:t>In our opinion</w:t>
      </w:r>
      <w:r w:rsidR="00411CBA" w:rsidRPr="006A3F6D">
        <w:t>,</w:t>
      </w:r>
      <w:r w:rsidRPr="006A3F6D">
        <w:t xml:space="preserve"> </w:t>
      </w:r>
      <w:r w:rsidR="007026BD" w:rsidRPr="006A3F6D">
        <w:t xml:space="preserve">single </w:t>
      </w:r>
      <w:r w:rsidRPr="006A3F6D">
        <w:t xml:space="preserve">validation period </w:t>
      </w:r>
      <w:r w:rsidR="00D534E0" w:rsidRPr="006A3F6D">
        <w:t xml:space="preserve">would </w:t>
      </w:r>
      <w:r w:rsidRPr="006A3F6D">
        <w:t>be</w:t>
      </w:r>
      <w:r w:rsidR="00D534E0" w:rsidRPr="006A3F6D">
        <w:t xml:space="preserve"> sufficient</w:t>
      </w:r>
      <w:r w:rsidR="00411CBA" w:rsidRPr="006A3F6D">
        <w:t>,</w:t>
      </w:r>
      <w:r w:rsidR="00D534E0" w:rsidRPr="006A3F6D">
        <w:t xml:space="preserve"> </w:t>
      </w:r>
      <w:r w:rsidR="00EF5362" w:rsidRPr="006A3F6D">
        <w:t xml:space="preserve">there is </w:t>
      </w:r>
      <w:r w:rsidR="00D534E0" w:rsidRPr="006A3F6D">
        <w:t xml:space="preserve">no </w:t>
      </w:r>
      <w:r w:rsidR="001556CA" w:rsidRPr="006A3F6D">
        <w:t>need</w:t>
      </w:r>
      <w:r w:rsidR="00E77E39" w:rsidRPr="006A3F6D">
        <w:t xml:space="preserve"> for</w:t>
      </w:r>
      <w:r w:rsidR="001556CA" w:rsidRPr="006A3F6D">
        <w:t xml:space="preserve"> </w:t>
      </w:r>
      <w:r w:rsidR="003F3101" w:rsidRPr="006A3F6D">
        <w:t>dynamic indicat</w:t>
      </w:r>
      <w:r w:rsidR="00E77E39" w:rsidRPr="006A3F6D">
        <w:t>ion of</w:t>
      </w:r>
      <w:r w:rsidR="00EF5362" w:rsidRPr="006A3F6D">
        <w:t xml:space="preserve"> a</w:t>
      </w:r>
      <w:r w:rsidR="00E77E39" w:rsidRPr="006A3F6D">
        <w:t xml:space="preserve"> duration</w:t>
      </w:r>
      <w:r w:rsidR="00EF5362" w:rsidRPr="006A3F6D">
        <w:t xml:space="preserve"> </w:t>
      </w:r>
      <w:r w:rsidR="00BF0BD6" w:rsidRPr="006A3F6D">
        <w:t>(</w:t>
      </w:r>
      <w:r w:rsidR="00EF5362" w:rsidRPr="006A3F6D">
        <w:t xml:space="preserve">i.e. </w:t>
      </w:r>
      <w:r w:rsidR="00BF0BD6" w:rsidRPr="006A3F6D">
        <w:t>Alt-1)</w:t>
      </w:r>
      <w:r w:rsidR="003F3101" w:rsidRPr="006A3F6D">
        <w:t xml:space="preserve">. Such </w:t>
      </w:r>
      <w:r w:rsidR="0024240A">
        <w:t xml:space="preserve">validation </w:t>
      </w:r>
      <w:r w:rsidR="00C84F08">
        <w:t>duration</w:t>
      </w:r>
      <w:r w:rsidR="003F3101" w:rsidRPr="006A3F6D">
        <w:t xml:space="preserve"> could be configured in</w:t>
      </w:r>
      <w:r w:rsidR="001A6964">
        <w:t xml:space="preserve"> multiples of</w:t>
      </w:r>
      <w:r w:rsidR="00D813EC" w:rsidRPr="006A3F6D">
        <w:t xml:space="preserve"> </w:t>
      </w:r>
      <w:r w:rsidR="004E0AE1">
        <w:t xml:space="preserve">default </w:t>
      </w:r>
      <w:r w:rsidR="008B3AD3" w:rsidRPr="006A3F6D">
        <w:t>paging-cycles</w:t>
      </w:r>
      <w:r w:rsidR="003F3101" w:rsidRPr="006A3F6D">
        <w:t xml:space="preserve"> </w:t>
      </w:r>
      <w:r w:rsidR="008B3AD3" w:rsidRPr="006A3F6D">
        <w:t>and should</w:t>
      </w:r>
      <w:r w:rsidR="003F3101" w:rsidRPr="006A3F6D">
        <w:t xml:space="preserve"> be SCS agnostic</w:t>
      </w:r>
      <w:r w:rsidR="007026BD" w:rsidRPr="006A3F6D">
        <w:t>.</w:t>
      </w:r>
      <w:r w:rsidR="00C84F08">
        <w:t xml:space="preserve"> If validity duration is not configured, RAN2 decides a default value, i.e. Alt 3. </w:t>
      </w:r>
    </w:p>
    <w:p w14:paraId="503A4FE2" w14:textId="43B4DA79" w:rsidR="00643120" w:rsidRPr="006A3F6D" w:rsidRDefault="00643120" w:rsidP="005C79EC">
      <w:pPr>
        <w:spacing w:before="0" w:after="0"/>
      </w:pPr>
    </w:p>
    <w:p w14:paraId="5BD090A2" w14:textId="2380731B" w:rsidR="006A3F6D" w:rsidRDefault="00643120" w:rsidP="005C79EC">
      <w:pPr>
        <w:spacing w:before="0" w:after="0"/>
      </w:pPr>
      <w:r w:rsidRPr="006A3F6D">
        <w:t xml:space="preserve">When it comes to reference point, from </w:t>
      </w:r>
      <w:r w:rsidR="009D4399" w:rsidRPr="006A3F6D">
        <w:t>a UE</w:t>
      </w:r>
      <w:r w:rsidRPr="006A3F6D">
        <w:t xml:space="preserve"> point of view</w:t>
      </w:r>
      <w:r w:rsidR="009D4399" w:rsidRPr="006A3F6D">
        <w:t xml:space="preserve">, it would be sufficient to know </w:t>
      </w:r>
      <w:r w:rsidR="00BA29C4" w:rsidRPr="006A3F6D">
        <w:t xml:space="preserve">whether </w:t>
      </w:r>
      <w:r w:rsidR="009D4399" w:rsidRPr="006A3F6D">
        <w:t xml:space="preserve">one TRS before its next PO is validated or not. However, different UEs may have different </w:t>
      </w:r>
      <w:r w:rsidR="00DB446F" w:rsidRPr="006A3F6D">
        <w:t>(e)</w:t>
      </w:r>
      <w:r w:rsidR="009D4399" w:rsidRPr="006A3F6D">
        <w:t>DR</w:t>
      </w:r>
      <w:r w:rsidR="00DB446F" w:rsidRPr="006A3F6D">
        <w:t>X cycle</w:t>
      </w:r>
      <w:r w:rsidR="009912E5" w:rsidRPr="006A3F6D">
        <w:t>s</w:t>
      </w:r>
      <w:r w:rsidR="00DB446F" w:rsidRPr="006A3F6D">
        <w:t xml:space="preserve"> and thus this approach would be to</w:t>
      </w:r>
      <w:r w:rsidR="009F3BED" w:rsidRPr="006A3F6D">
        <w:t>o</w:t>
      </w:r>
      <w:r w:rsidR="00DB446F" w:rsidRPr="006A3F6D">
        <w:t xml:space="preserve"> complex. </w:t>
      </w:r>
      <w:r w:rsidR="006929EB" w:rsidRPr="006A3F6D">
        <w:t>There</w:t>
      </w:r>
      <w:r w:rsidR="007133B3" w:rsidRPr="006A3F6D">
        <w:t xml:space="preserve">fore, to us it seems a better solution </w:t>
      </w:r>
      <w:r w:rsidR="00632048" w:rsidRPr="006A3F6D">
        <w:t xml:space="preserve">if validation </w:t>
      </w:r>
      <w:r w:rsidR="0094249F" w:rsidRPr="006A3F6D">
        <w:t xml:space="preserve">indication </w:t>
      </w:r>
      <w:r w:rsidR="007546B4" w:rsidRPr="006A3F6D">
        <w:t xml:space="preserve">received in </w:t>
      </w:r>
      <w:r w:rsidR="00C91295">
        <w:t xml:space="preserve">current </w:t>
      </w:r>
      <w:r w:rsidR="00295E41">
        <w:t>modi</w:t>
      </w:r>
      <w:r w:rsidR="00C91295">
        <w:t xml:space="preserve">fication period applies to </w:t>
      </w:r>
      <w:r w:rsidR="00A94D0B">
        <w:t xml:space="preserve">next </w:t>
      </w:r>
      <w:r w:rsidR="00C91295">
        <w:t xml:space="preserve">modification period </w:t>
      </w:r>
      <w:r w:rsidR="006640E5" w:rsidRPr="006A3F6D">
        <w:t>(i.e. Alt-</w:t>
      </w:r>
      <w:r w:rsidR="00161A91">
        <w:t>3</w:t>
      </w:r>
      <w:r w:rsidR="006640E5" w:rsidRPr="006A3F6D">
        <w:t>)</w:t>
      </w:r>
      <w:r w:rsidR="001A6964">
        <w:t xml:space="preserve">, </w:t>
      </w:r>
      <w:r w:rsidR="00C91295">
        <w:t xml:space="preserve">where modification period is </w:t>
      </w:r>
      <w:r w:rsidR="005E6D1D">
        <w:t>the same as validity duration</w:t>
      </w:r>
      <w:r w:rsidR="000A4B30" w:rsidRPr="006A3F6D">
        <w:t>.</w:t>
      </w:r>
      <w:r w:rsidR="00020B48">
        <w:t xml:space="preserve"> </w:t>
      </w:r>
      <w:r w:rsidR="000A4B30">
        <w:t xml:space="preserve"> </w:t>
      </w:r>
    </w:p>
    <w:p w14:paraId="63F3DC16" w14:textId="1D4F25C4" w:rsidR="00C912A2" w:rsidRDefault="00C912A2" w:rsidP="005C79EC">
      <w:pPr>
        <w:spacing w:before="0" w:after="0"/>
      </w:pPr>
    </w:p>
    <w:p w14:paraId="3F0D0AFF" w14:textId="294B190B" w:rsidR="00FC4663" w:rsidRDefault="00C912A2" w:rsidP="005C79EC">
      <w:pPr>
        <w:spacing w:before="0" w:after="0"/>
        <w:rPr>
          <w:lang w:val="en-US"/>
        </w:rPr>
      </w:pPr>
      <w:r w:rsidRPr="00C912A2">
        <w:rPr>
          <w:lang w:val="en-US"/>
        </w:rPr>
        <w:t>SFN for the PF is determined by:</w:t>
      </w:r>
      <w:r>
        <w:rPr>
          <w:lang w:val="en-US"/>
        </w:rPr>
        <w:t xml:space="preserve"> </w:t>
      </w:r>
      <w:r w:rsidRPr="00C912A2">
        <w:rPr>
          <w:lang w:val="en-US"/>
        </w:rPr>
        <w:t>(SFN + PF_offset) mod T = (T div N)*(UE_ID mod N</w:t>
      </w:r>
      <w:r>
        <w:rPr>
          <w:lang w:val="en-US"/>
        </w:rPr>
        <w:t xml:space="preserve">), and for </w:t>
      </w:r>
      <w:r w:rsidR="00B55356">
        <w:rPr>
          <w:lang w:val="en-US"/>
        </w:rPr>
        <w:t xml:space="preserve">reference time UE should consider that </w:t>
      </w:r>
      <w:r w:rsidR="00C126FD" w:rsidRPr="00C912A2">
        <w:rPr>
          <w:lang w:val="en-US"/>
        </w:rPr>
        <w:t xml:space="preserve">(SFN + PF_offset) mod T = </w:t>
      </w:r>
      <w:r w:rsidR="007E4768">
        <w:rPr>
          <w:lang w:val="en-US"/>
        </w:rPr>
        <w:t>0</w:t>
      </w:r>
      <w:r w:rsidR="00A711DA">
        <w:rPr>
          <w:lang w:val="en-US"/>
        </w:rPr>
        <w:t>, i.e assuming</w:t>
      </w:r>
      <w:r w:rsidR="000A2EC8">
        <w:rPr>
          <w:lang w:val="en-US"/>
        </w:rPr>
        <w:t xml:space="preserve"> UE_</w:t>
      </w:r>
      <w:r w:rsidR="003F2BFD">
        <w:rPr>
          <w:lang w:val="en-US"/>
        </w:rPr>
        <w:t>ID=0</w:t>
      </w:r>
      <w:r w:rsidR="00B71434">
        <w:rPr>
          <w:lang w:val="en-US"/>
        </w:rPr>
        <w:t xml:space="preserve">. </w:t>
      </w:r>
      <w:r w:rsidR="007D61A3">
        <w:rPr>
          <w:lang w:val="en-US"/>
        </w:rPr>
        <w:t>In other words</w:t>
      </w:r>
      <w:r w:rsidR="00B71434">
        <w:rPr>
          <w:lang w:val="en-US"/>
        </w:rPr>
        <w:t>, UE determines fir</w:t>
      </w:r>
      <w:r w:rsidR="003A16A4">
        <w:rPr>
          <w:lang w:val="en-US"/>
        </w:rPr>
        <w:t>st PF as UE</w:t>
      </w:r>
      <w:r w:rsidR="007D61A3">
        <w:rPr>
          <w:lang w:val="en-US"/>
        </w:rPr>
        <w:t>_</w:t>
      </w:r>
      <w:r w:rsidR="003A16A4">
        <w:rPr>
          <w:lang w:val="en-US"/>
        </w:rPr>
        <w:t>ID=0</w:t>
      </w:r>
    </w:p>
    <w:p w14:paraId="1D0EF05A" w14:textId="77777777" w:rsidR="00C126FD" w:rsidRDefault="00C126FD" w:rsidP="005C79EC">
      <w:pPr>
        <w:spacing w:before="0" w:after="0"/>
      </w:pPr>
    </w:p>
    <w:p w14:paraId="092134A0" w14:textId="186DFA64" w:rsidR="0091300B" w:rsidRDefault="0091300B" w:rsidP="005C79EC">
      <w:pPr>
        <w:spacing w:before="0" w:after="0"/>
      </w:pPr>
      <w:r>
        <w:t xml:space="preserve">Finally, </w:t>
      </w:r>
      <w:r w:rsidR="002B64DA">
        <w:t xml:space="preserve">if UE does not get </w:t>
      </w:r>
      <w:r w:rsidR="007D61A3">
        <w:t>any</w:t>
      </w:r>
      <w:r w:rsidR="002B64DA">
        <w:t xml:space="preserve"> indication</w:t>
      </w:r>
      <w:r w:rsidR="00662333">
        <w:t xml:space="preserve"> for certain </w:t>
      </w:r>
      <w:r w:rsidR="007D61A3">
        <w:t>modification period</w:t>
      </w:r>
      <w:r w:rsidR="00662333">
        <w:t>,</w:t>
      </w:r>
      <w:r w:rsidR="002B64DA">
        <w:t xml:space="preserve"> </w:t>
      </w:r>
      <w:r w:rsidR="00AE48B0">
        <w:t xml:space="preserve">it assumes that </w:t>
      </w:r>
      <w:r w:rsidR="003624E6">
        <w:t xml:space="preserve">there is no IDLE TRS and falls back to legacy </w:t>
      </w:r>
      <w:r w:rsidR="00133C89">
        <w:t xml:space="preserve">paging </w:t>
      </w:r>
      <w:r w:rsidR="003624E6">
        <w:t>behaviour.</w:t>
      </w:r>
      <w:r w:rsidR="00133C89">
        <w:t xml:space="preserve"> We do not think any further behaviour needs to be defined</w:t>
      </w:r>
      <w:r w:rsidR="00A768F0">
        <w:t xml:space="preserve">, because </w:t>
      </w:r>
      <w:r w:rsidR="00C24553">
        <w:t>based on RAN guidance</w:t>
      </w:r>
      <w:r w:rsidR="00A768F0">
        <w:t xml:space="preserve"> </w:t>
      </w:r>
      <w:r w:rsidR="00C24553">
        <w:t>“</w:t>
      </w:r>
      <w:r w:rsidR="00C24553" w:rsidRPr="00C24553">
        <w:t>Only Behv-A (per RAN1#104e agreement) is supported</w:t>
      </w:r>
      <w:r w:rsidR="00C24553">
        <w:t>”</w:t>
      </w:r>
      <w:r w:rsidR="00221FF5">
        <w:t xml:space="preserve">. </w:t>
      </w:r>
    </w:p>
    <w:p w14:paraId="29E13607" w14:textId="77777777" w:rsidR="00FC4663" w:rsidRDefault="00FC4663" w:rsidP="005C79EC">
      <w:pPr>
        <w:spacing w:before="0" w:after="0"/>
      </w:pPr>
    </w:p>
    <w:p w14:paraId="7A61BD66" w14:textId="77777777" w:rsidR="00834F41" w:rsidRPr="00C80E82" w:rsidRDefault="005B3463" w:rsidP="00834F41">
      <w:pPr>
        <w:shd w:val="clear" w:color="auto" w:fill="FFFFFF"/>
        <w:rPr>
          <w:i/>
          <w:iCs/>
          <w:color w:val="000000"/>
          <w:lang w:val="en-US" w:eastAsia="zh-CN"/>
        </w:rPr>
      </w:pPr>
      <w:r w:rsidRPr="00C80E82">
        <w:rPr>
          <w:b/>
          <w:bCs/>
          <w:i/>
          <w:iCs/>
        </w:rPr>
        <w:lastRenderedPageBreak/>
        <w:t>Proposal</w:t>
      </w:r>
      <w:r w:rsidR="00EB1D72" w:rsidRPr="00C80E82">
        <w:rPr>
          <w:b/>
          <w:bCs/>
          <w:i/>
          <w:iCs/>
        </w:rPr>
        <w:t>-1</w:t>
      </w:r>
      <w:r w:rsidR="001556CA" w:rsidRPr="00C80E82">
        <w:rPr>
          <w:b/>
          <w:bCs/>
          <w:i/>
          <w:iCs/>
        </w:rPr>
        <w:t>:</w:t>
      </w:r>
      <w:r w:rsidR="00CA48E3" w:rsidRPr="00C80E82">
        <w:rPr>
          <w:i/>
          <w:iCs/>
        </w:rPr>
        <w:t xml:space="preserve"> </w:t>
      </w:r>
      <w:r w:rsidR="00834F41" w:rsidRPr="00C80E82">
        <w:rPr>
          <w:i/>
          <w:iCs/>
          <w:color w:val="000000"/>
          <w:lang w:val="en-US" w:eastAsia="zh-CN"/>
        </w:rPr>
        <w:t>At least for paging PDCCH based L1 availability indication of TRS/CSI-RS at the configured occasion(s) to the idle/inactive UEs, the L1 availability indication is valid for a time duration starting from a reference point, where</w:t>
      </w:r>
    </w:p>
    <w:p w14:paraId="12ABEAEB" w14:textId="0E19FA1E" w:rsidR="00834F41" w:rsidRPr="00C80E82" w:rsidRDefault="00834F41" w:rsidP="00C03270">
      <w:pPr>
        <w:numPr>
          <w:ilvl w:val="0"/>
          <w:numId w:val="27"/>
        </w:numPr>
        <w:shd w:val="clear" w:color="auto" w:fill="FFFFFF"/>
        <w:spacing w:before="0" w:after="0"/>
        <w:rPr>
          <w:rFonts w:eastAsia="Microsoft YaHei UI"/>
          <w:i/>
          <w:iCs/>
          <w:color w:val="000000"/>
          <w:lang w:val="en-US" w:eastAsia="zh-CN"/>
        </w:rPr>
      </w:pPr>
      <w:r w:rsidRPr="00C80E82">
        <w:rPr>
          <w:rFonts w:eastAsia="Microsoft YaHei UI"/>
          <w:i/>
          <w:iCs/>
          <w:color w:val="000000"/>
          <w:lang w:val="en-US" w:eastAsia="zh-CN"/>
        </w:rPr>
        <w:t>the time duration is a validity duration configured by higher layer</w:t>
      </w:r>
      <w:r w:rsidR="007C26E6" w:rsidRPr="00C80E82">
        <w:rPr>
          <w:rFonts w:eastAsia="Microsoft YaHei UI"/>
          <w:i/>
          <w:iCs/>
          <w:color w:val="000000"/>
          <w:lang w:val="en-US" w:eastAsia="zh-CN"/>
        </w:rPr>
        <w:t xml:space="preserve"> </w:t>
      </w:r>
      <w:r w:rsidR="007C26E6" w:rsidRPr="00C80E82">
        <w:rPr>
          <w:rFonts w:eastAsia="Microsoft YaHei UI"/>
          <w:i/>
          <w:iCs/>
          <w:color w:val="0070C0"/>
          <w:lang w:val="en-US" w:eastAsia="zh-CN"/>
        </w:rPr>
        <w:t>in</w:t>
      </w:r>
      <w:r w:rsidR="009A1879" w:rsidRPr="00C80E82">
        <w:rPr>
          <w:rFonts w:eastAsia="Microsoft YaHei UI"/>
          <w:i/>
          <w:iCs/>
          <w:color w:val="0070C0"/>
          <w:lang w:val="en-US" w:eastAsia="zh-CN"/>
        </w:rPr>
        <w:t xml:space="preserve"> units of default</w:t>
      </w:r>
      <w:r w:rsidR="007C26E6" w:rsidRPr="00C80E82">
        <w:rPr>
          <w:rFonts w:eastAsia="Microsoft YaHei UI"/>
          <w:i/>
          <w:iCs/>
          <w:color w:val="0070C0"/>
          <w:lang w:val="en-US" w:eastAsia="zh-CN"/>
        </w:rPr>
        <w:t xml:space="preserve"> DRX</w:t>
      </w:r>
      <w:r w:rsidR="009A1879" w:rsidRPr="00C80E82">
        <w:rPr>
          <w:rFonts w:eastAsia="Microsoft YaHei UI"/>
          <w:i/>
          <w:iCs/>
          <w:color w:val="0070C0"/>
          <w:lang w:val="en-US" w:eastAsia="zh-CN"/>
        </w:rPr>
        <w:t xml:space="preserve"> paging cycles</w:t>
      </w:r>
      <w:r w:rsidR="00221FF5" w:rsidRPr="00C80E82">
        <w:rPr>
          <w:rFonts w:eastAsia="Microsoft YaHei UI"/>
          <w:i/>
          <w:iCs/>
          <w:color w:val="0070C0"/>
          <w:lang w:val="en-US" w:eastAsia="zh-CN"/>
        </w:rPr>
        <w:t xml:space="preserve"> </w:t>
      </w:r>
    </w:p>
    <w:p w14:paraId="362E5018" w14:textId="27469D92" w:rsidR="001F4067" w:rsidRPr="00C80E82" w:rsidRDefault="001F4067" w:rsidP="00C03270">
      <w:pPr>
        <w:numPr>
          <w:ilvl w:val="1"/>
          <w:numId w:val="27"/>
        </w:numPr>
        <w:shd w:val="clear" w:color="auto" w:fill="FFFFFF"/>
        <w:spacing w:before="0" w:after="0"/>
        <w:rPr>
          <w:rFonts w:eastAsia="Microsoft YaHei UI"/>
          <w:i/>
          <w:iCs/>
          <w:color w:val="000000"/>
          <w:lang w:val="en-US" w:eastAsia="zh-CN"/>
        </w:rPr>
      </w:pPr>
      <w:r w:rsidRPr="00C80E82">
        <w:rPr>
          <w:rFonts w:eastAsia="Microsoft YaHei UI"/>
          <w:i/>
          <w:iCs/>
          <w:color w:val="0070C0"/>
          <w:lang w:val="en-US" w:eastAsia="zh-CN"/>
        </w:rPr>
        <w:t>UE exp</w:t>
      </w:r>
      <w:r w:rsidR="00EA0A31" w:rsidRPr="00C80E82">
        <w:rPr>
          <w:rFonts w:eastAsia="Microsoft YaHei UI"/>
          <w:i/>
          <w:iCs/>
          <w:color w:val="0070C0"/>
          <w:lang w:val="en-US" w:eastAsia="zh-CN"/>
        </w:rPr>
        <w:t xml:space="preserve">ects to receive consistent indication within </w:t>
      </w:r>
      <w:r w:rsidR="007F0824" w:rsidRPr="00C80E82">
        <w:rPr>
          <w:rFonts w:eastAsia="Microsoft YaHei UI"/>
          <w:i/>
          <w:iCs/>
          <w:color w:val="0070C0"/>
          <w:lang w:val="en-US" w:eastAsia="zh-CN"/>
        </w:rPr>
        <w:t>the validity duration</w:t>
      </w:r>
      <w:r w:rsidR="00470DFA">
        <w:rPr>
          <w:rFonts w:eastAsia="Microsoft YaHei UI"/>
          <w:i/>
          <w:iCs/>
          <w:color w:val="0070C0"/>
          <w:lang w:val="en-US" w:eastAsia="zh-CN"/>
        </w:rPr>
        <w:t>/modification period</w:t>
      </w:r>
      <w:r w:rsidR="007F0824" w:rsidRPr="00C80E82">
        <w:rPr>
          <w:rFonts w:eastAsia="Microsoft YaHei UI"/>
          <w:i/>
          <w:iCs/>
          <w:color w:val="0070C0"/>
          <w:lang w:val="en-US" w:eastAsia="zh-CN"/>
        </w:rPr>
        <w:t xml:space="preserve"> in</w:t>
      </w:r>
      <w:r w:rsidR="00115D5C">
        <w:rPr>
          <w:rFonts w:eastAsia="Microsoft YaHei UI"/>
          <w:i/>
          <w:iCs/>
          <w:color w:val="0070C0"/>
          <w:lang w:val="en-US" w:eastAsia="zh-CN"/>
        </w:rPr>
        <w:t xml:space="preserve"> received</w:t>
      </w:r>
      <w:r w:rsidR="007F0824" w:rsidRPr="00C80E82">
        <w:rPr>
          <w:rFonts w:eastAsia="Microsoft YaHei UI"/>
          <w:i/>
          <w:iCs/>
          <w:color w:val="0070C0"/>
          <w:lang w:val="en-US" w:eastAsia="zh-CN"/>
        </w:rPr>
        <w:t xml:space="preserve"> paging PDCCH(s)</w:t>
      </w:r>
    </w:p>
    <w:p w14:paraId="78423CE8" w14:textId="77777777" w:rsidR="00834F41" w:rsidRPr="00C80E82" w:rsidRDefault="00834F41" w:rsidP="00C03270">
      <w:pPr>
        <w:numPr>
          <w:ilvl w:val="0"/>
          <w:numId w:val="27"/>
        </w:numPr>
        <w:shd w:val="clear" w:color="auto" w:fill="FFFFFF"/>
        <w:spacing w:before="0" w:after="0"/>
        <w:rPr>
          <w:rFonts w:eastAsia="Microsoft YaHei UI"/>
          <w:i/>
          <w:iCs/>
          <w:color w:val="000000"/>
          <w:lang w:val="en-US" w:eastAsia="zh-CN"/>
        </w:rPr>
      </w:pPr>
      <w:r w:rsidRPr="00C80E82">
        <w:rPr>
          <w:rFonts w:eastAsia="Microsoft YaHei UI"/>
          <w:i/>
          <w:iCs/>
          <w:color w:val="000000"/>
          <w:lang w:val="en-US" w:eastAsia="zh-CN"/>
        </w:rPr>
        <w:t>the reference point for start of the validity duration is one of the following alternatives:</w:t>
      </w:r>
    </w:p>
    <w:p w14:paraId="43F5553B" w14:textId="77777777" w:rsidR="003B7C9D" w:rsidRPr="003B7C9D" w:rsidRDefault="004D7052" w:rsidP="00C03270">
      <w:pPr>
        <w:numPr>
          <w:ilvl w:val="1"/>
          <w:numId w:val="27"/>
        </w:numPr>
        <w:shd w:val="clear" w:color="auto" w:fill="FFFFFF"/>
        <w:spacing w:before="0" w:after="0"/>
        <w:ind w:left="2160"/>
        <w:rPr>
          <w:rFonts w:eastAsia="Microsoft YaHei UI"/>
          <w:color w:val="000000"/>
          <w:sz w:val="16"/>
          <w:szCs w:val="16"/>
          <w:lang w:val="en-US" w:eastAsia="zh-CN"/>
        </w:rPr>
      </w:pPr>
      <w:r w:rsidRPr="00161A91">
        <w:rPr>
          <w:rFonts w:eastAsia="Microsoft YaHei UI"/>
          <w:color w:val="000000"/>
          <w:sz w:val="16"/>
          <w:szCs w:val="16"/>
          <w:lang w:val="en-US" w:eastAsia="zh-CN"/>
        </w:rPr>
        <w:t>Alt3: based on SFN configured by higher layer, i.e. modification period configured as multiple of default paging cycle duration</w:t>
      </w:r>
      <w:r w:rsidR="00161A91" w:rsidRPr="00161A91">
        <w:rPr>
          <w:rFonts w:eastAsia="Microsoft YaHei UI"/>
          <w:color w:val="000000"/>
          <w:sz w:val="16"/>
          <w:szCs w:val="16"/>
          <w:lang w:val="en-US" w:eastAsia="zh-CN"/>
        </w:rPr>
        <w:t xml:space="preserve"> </w:t>
      </w:r>
      <w:r w:rsidR="00161A91" w:rsidRPr="00161A91">
        <w:rPr>
          <w:rFonts w:eastAsia="Microsoft YaHei UI"/>
          <w:i/>
          <w:iCs/>
          <w:color w:val="0070C0"/>
          <w:lang w:val="en-US" w:eastAsia="zh-CN"/>
        </w:rPr>
        <w:t>(i.e. assuming UE-ID=0)</w:t>
      </w:r>
      <w:r w:rsidR="00AB3BF5">
        <w:rPr>
          <w:rFonts w:eastAsia="Microsoft YaHei UI"/>
          <w:i/>
          <w:iCs/>
          <w:color w:val="0070C0"/>
          <w:lang w:val="en-US" w:eastAsia="zh-CN"/>
        </w:rPr>
        <w:t xml:space="preserve">, </w:t>
      </w:r>
    </w:p>
    <w:p w14:paraId="2D35C2EC" w14:textId="4D217565" w:rsidR="004D7052" w:rsidRPr="003B7C9D" w:rsidRDefault="003B7C9D" w:rsidP="00C03270">
      <w:pPr>
        <w:numPr>
          <w:ilvl w:val="3"/>
          <w:numId w:val="27"/>
        </w:numPr>
        <w:shd w:val="clear" w:color="auto" w:fill="FFFFFF"/>
        <w:spacing w:before="0" w:after="0"/>
        <w:rPr>
          <w:rFonts w:eastAsia="Microsoft YaHei UI"/>
          <w:color w:val="000000"/>
          <w:sz w:val="16"/>
          <w:szCs w:val="16"/>
          <w:lang w:val="en-US" w:eastAsia="zh-CN"/>
        </w:rPr>
      </w:pPr>
      <w:r>
        <w:rPr>
          <w:rFonts w:eastAsia="Microsoft YaHei UI"/>
          <w:i/>
          <w:iCs/>
          <w:color w:val="0070C0"/>
          <w:lang w:val="en-US" w:eastAsia="zh-CN"/>
        </w:rPr>
        <w:t xml:space="preserve">modification period is </w:t>
      </w:r>
      <w:r w:rsidRPr="00C80E82">
        <w:rPr>
          <w:rFonts w:eastAsia="Microsoft YaHei UI"/>
          <w:i/>
          <w:iCs/>
          <w:color w:val="0070C0"/>
          <w:lang w:val="en-US" w:eastAsia="zh-CN"/>
        </w:rPr>
        <w:t>validity duration</w:t>
      </w:r>
    </w:p>
    <w:p w14:paraId="17A17AFC" w14:textId="3059E2F6" w:rsidR="003B7C9D" w:rsidRPr="00161A91" w:rsidRDefault="00887F13" w:rsidP="00C03270">
      <w:pPr>
        <w:numPr>
          <w:ilvl w:val="3"/>
          <w:numId w:val="27"/>
        </w:numPr>
        <w:shd w:val="clear" w:color="auto" w:fill="FFFFFF"/>
        <w:spacing w:before="0" w:after="0"/>
        <w:rPr>
          <w:rFonts w:eastAsia="Microsoft YaHei UI"/>
          <w:color w:val="000000"/>
          <w:sz w:val="16"/>
          <w:szCs w:val="16"/>
          <w:lang w:val="en-US" w:eastAsia="zh-CN"/>
        </w:rPr>
      </w:pPr>
      <w:r>
        <w:rPr>
          <w:rFonts w:eastAsia="Microsoft YaHei UI"/>
          <w:i/>
          <w:iCs/>
          <w:color w:val="0070C0"/>
          <w:lang w:val="en-US" w:eastAsia="zh-CN"/>
        </w:rPr>
        <w:t>indication applies to next modification period</w:t>
      </w:r>
    </w:p>
    <w:p w14:paraId="744E8DAA" w14:textId="77777777" w:rsidR="00834F41" w:rsidRPr="00C80E82" w:rsidRDefault="00834F41" w:rsidP="00C03270">
      <w:pPr>
        <w:numPr>
          <w:ilvl w:val="0"/>
          <w:numId w:val="27"/>
        </w:numPr>
        <w:shd w:val="clear" w:color="auto" w:fill="FFFFFF"/>
        <w:spacing w:before="0" w:after="0"/>
        <w:rPr>
          <w:rFonts w:eastAsia="Microsoft YaHei UI"/>
          <w:i/>
          <w:iCs/>
          <w:color w:val="000000"/>
          <w:lang w:val="en-US" w:eastAsia="zh-CN"/>
        </w:rPr>
      </w:pPr>
      <w:r w:rsidRPr="00C80E82">
        <w:rPr>
          <w:rFonts w:eastAsia="Microsoft YaHei UI"/>
          <w:i/>
          <w:iCs/>
          <w:color w:val="000000"/>
          <w:lang w:val="en-US" w:eastAsia="zh-CN"/>
        </w:rPr>
        <w:t>the time duration can be optionally configured by gNB</w:t>
      </w:r>
    </w:p>
    <w:p w14:paraId="049DB4FD" w14:textId="77777777" w:rsidR="00834F41" w:rsidRPr="00C80E82" w:rsidRDefault="00834F41" w:rsidP="00C03270">
      <w:pPr>
        <w:numPr>
          <w:ilvl w:val="1"/>
          <w:numId w:val="27"/>
        </w:numPr>
        <w:shd w:val="clear" w:color="auto" w:fill="FFFFFF"/>
        <w:spacing w:before="0" w:after="0"/>
        <w:rPr>
          <w:rFonts w:eastAsia="Microsoft YaHei UI"/>
          <w:i/>
          <w:iCs/>
          <w:color w:val="000000"/>
          <w:lang w:val="en-US" w:eastAsia="zh-CN"/>
        </w:rPr>
      </w:pPr>
      <w:r w:rsidRPr="00C80E82">
        <w:rPr>
          <w:rFonts w:eastAsia="Microsoft YaHei UI"/>
          <w:i/>
          <w:iCs/>
          <w:color w:val="000000"/>
          <w:lang w:val="en-US" w:eastAsia="zh-CN"/>
        </w:rPr>
        <w:t>when the time duration is not configured, one of the following alternatives can be considered:</w:t>
      </w:r>
    </w:p>
    <w:p w14:paraId="5F6D33A9" w14:textId="7EFDD71A" w:rsidR="00834F41" w:rsidRPr="00C80E82" w:rsidRDefault="00834F41" w:rsidP="00C03270">
      <w:pPr>
        <w:numPr>
          <w:ilvl w:val="2"/>
          <w:numId w:val="27"/>
        </w:numPr>
        <w:shd w:val="clear" w:color="auto" w:fill="FFFFFF"/>
        <w:spacing w:before="0" w:after="0"/>
        <w:rPr>
          <w:rFonts w:eastAsia="Microsoft YaHei UI"/>
          <w:i/>
          <w:iCs/>
          <w:color w:val="000000"/>
          <w:lang w:val="en-US" w:eastAsia="zh-CN"/>
        </w:rPr>
      </w:pPr>
      <w:r w:rsidRPr="00C80E82">
        <w:rPr>
          <w:rFonts w:eastAsia="Microsoft YaHei UI"/>
          <w:i/>
          <w:iCs/>
          <w:color w:val="000000"/>
          <w:lang w:val="en-US" w:eastAsia="zh-CN"/>
        </w:rPr>
        <w:t>Alt3: default time duration e.g. default paging cycle</w:t>
      </w:r>
      <w:r w:rsidR="00FC4663" w:rsidRPr="00C80E82">
        <w:rPr>
          <w:rFonts w:eastAsia="Microsoft YaHei UI"/>
          <w:i/>
          <w:iCs/>
          <w:color w:val="000000"/>
          <w:lang w:val="en-US" w:eastAsia="zh-CN"/>
        </w:rPr>
        <w:t xml:space="preserve"> (value up to RAN2)</w:t>
      </w:r>
    </w:p>
    <w:p w14:paraId="6B32043E" w14:textId="2585FF42" w:rsidR="00E165C2" w:rsidRPr="00C80E82" w:rsidRDefault="001F4067" w:rsidP="00C03270">
      <w:pPr>
        <w:numPr>
          <w:ilvl w:val="0"/>
          <w:numId w:val="27"/>
        </w:numPr>
        <w:shd w:val="clear" w:color="auto" w:fill="FFFFFF"/>
        <w:spacing w:before="0" w:after="0"/>
        <w:rPr>
          <w:rFonts w:eastAsia="Microsoft YaHei UI"/>
          <w:i/>
          <w:iCs/>
          <w:color w:val="0070C0"/>
          <w:lang w:val="en-US" w:eastAsia="zh-CN"/>
        </w:rPr>
      </w:pPr>
      <w:r w:rsidRPr="00C80E82">
        <w:rPr>
          <w:rFonts w:eastAsia="Microsoft YaHei UI"/>
          <w:i/>
          <w:iCs/>
          <w:color w:val="0070C0"/>
          <w:lang w:val="en-US" w:eastAsia="zh-CN"/>
        </w:rPr>
        <w:t>Conclude that there is n</w:t>
      </w:r>
      <w:r w:rsidR="00E165C2" w:rsidRPr="00C80E82">
        <w:rPr>
          <w:rFonts w:eastAsia="Microsoft YaHei UI"/>
          <w:i/>
          <w:iCs/>
          <w:color w:val="0070C0"/>
          <w:lang w:val="en-US" w:eastAsia="zh-CN"/>
        </w:rPr>
        <w:t xml:space="preserve">o need </w:t>
      </w:r>
      <w:r w:rsidR="003A4B45">
        <w:rPr>
          <w:rFonts w:eastAsia="Microsoft YaHei UI"/>
          <w:i/>
          <w:iCs/>
          <w:color w:val="0070C0"/>
          <w:lang w:val="en-US" w:eastAsia="zh-CN"/>
        </w:rPr>
        <w:t>to define</w:t>
      </w:r>
      <w:r w:rsidR="00646AD4">
        <w:rPr>
          <w:rFonts w:eastAsia="Microsoft YaHei UI"/>
          <w:i/>
          <w:iCs/>
          <w:color w:val="0070C0"/>
          <w:lang w:val="en-US" w:eastAsia="zh-CN"/>
        </w:rPr>
        <w:t xml:space="preserve"> any additional</w:t>
      </w:r>
      <w:r w:rsidR="003A4B45">
        <w:rPr>
          <w:rFonts w:eastAsia="Microsoft YaHei UI"/>
          <w:i/>
          <w:iCs/>
          <w:color w:val="0070C0"/>
          <w:lang w:val="en-US" w:eastAsia="zh-CN"/>
        </w:rPr>
        <w:t xml:space="preserve"> </w:t>
      </w:r>
      <w:r w:rsidR="00646AD4">
        <w:rPr>
          <w:rFonts w:eastAsia="Microsoft YaHei UI"/>
          <w:i/>
          <w:iCs/>
          <w:color w:val="0070C0"/>
          <w:lang w:val="en-US" w:eastAsia="zh-CN"/>
        </w:rPr>
        <w:t>UE behavior</w:t>
      </w:r>
      <w:r w:rsidR="00A17F25" w:rsidRPr="00C80E82">
        <w:rPr>
          <w:rFonts w:eastAsia="Microsoft YaHei UI"/>
          <w:i/>
          <w:iCs/>
          <w:color w:val="0070C0"/>
          <w:lang w:val="en-US" w:eastAsia="zh-CN"/>
        </w:rPr>
        <w:t xml:space="preserve"> </w:t>
      </w:r>
      <w:r w:rsidR="00811436" w:rsidRPr="00C80E82">
        <w:rPr>
          <w:rFonts w:eastAsia="Microsoft YaHei UI"/>
          <w:i/>
          <w:iCs/>
          <w:color w:val="0070C0"/>
          <w:lang w:val="en-US" w:eastAsia="zh-CN"/>
        </w:rPr>
        <w:t xml:space="preserve">to address missed </w:t>
      </w:r>
      <w:r w:rsidR="00D0571B" w:rsidRPr="00C80E82">
        <w:rPr>
          <w:rFonts w:eastAsia="Microsoft YaHei UI"/>
          <w:i/>
          <w:iCs/>
          <w:color w:val="0070C0"/>
          <w:lang w:val="en-US" w:eastAsia="zh-CN"/>
        </w:rPr>
        <w:t xml:space="preserve">paging </w:t>
      </w:r>
      <w:r w:rsidR="004C39DC" w:rsidRPr="00C80E82">
        <w:rPr>
          <w:rFonts w:eastAsia="Microsoft YaHei UI"/>
          <w:i/>
          <w:iCs/>
          <w:color w:val="0070C0"/>
          <w:lang w:val="en-US" w:eastAsia="zh-CN"/>
        </w:rPr>
        <w:t>PDCCH</w:t>
      </w:r>
      <w:r w:rsidR="00D0571B" w:rsidRPr="00C80E82">
        <w:rPr>
          <w:rFonts w:eastAsia="Microsoft YaHei UI"/>
          <w:i/>
          <w:iCs/>
          <w:color w:val="0070C0"/>
          <w:lang w:val="en-US" w:eastAsia="zh-CN"/>
        </w:rPr>
        <w:t xml:space="preserve"> </w:t>
      </w:r>
      <w:r w:rsidR="00FC1753" w:rsidRPr="00C80E82">
        <w:rPr>
          <w:rFonts w:eastAsia="Microsoft YaHei UI"/>
          <w:i/>
          <w:iCs/>
          <w:color w:val="0070C0"/>
          <w:lang w:val="en-US" w:eastAsia="zh-CN"/>
        </w:rPr>
        <w:t xml:space="preserve">carrying the L1 </w:t>
      </w:r>
      <w:r w:rsidR="00EB53DA">
        <w:rPr>
          <w:rFonts w:eastAsia="Microsoft YaHei UI"/>
          <w:i/>
          <w:iCs/>
          <w:color w:val="0070C0"/>
          <w:lang w:val="en-US" w:eastAsia="zh-CN"/>
        </w:rPr>
        <w:t>availability indication</w:t>
      </w:r>
      <w:r w:rsidR="00811436" w:rsidRPr="00C80E82">
        <w:rPr>
          <w:rFonts w:eastAsia="Microsoft YaHei UI"/>
          <w:i/>
          <w:iCs/>
          <w:color w:val="0070C0"/>
          <w:lang w:val="en-US" w:eastAsia="zh-CN"/>
        </w:rPr>
        <w:t>.</w:t>
      </w:r>
    </w:p>
    <w:p w14:paraId="70DD1085" w14:textId="1BF523BA" w:rsidR="00591131" w:rsidRDefault="00591131" w:rsidP="005C79EC">
      <w:pPr>
        <w:spacing w:before="0" w:after="0"/>
        <w:rPr>
          <w:color w:val="0070C0"/>
          <w:lang w:val="en-US"/>
        </w:rPr>
      </w:pPr>
    </w:p>
    <w:p w14:paraId="36621A44" w14:textId="2D2F9763" w:rsidR="00C71BA1" w:rsidRPr="00C71BA1" w:rsidRDefault="00C71BA1" w:rsidP="005C79EC">
      <w:pPr>
        <w:spacing w:before="0" w:after="0"/>
        <w:rPr>
          <w:lang w:val="en-US"/>
        </w:rPr>
      </w:pPr>
      <w:r w:rsidRPr="00C71BA1">
        <w:rPr>
          <w:lang w:val="en-US"/>
        </w:rPr>
        <w:t xml:space="preserve">For </w:t>
      </w:r>
      <w:r w:rsidR="00A04516">
        <w:rPr>
          <w:lang w:val="en-US"/>
        </w:rPr>
        <w:t>indication in SIB</w:t>
      </w:r>
      <w:r w:rsidR="00B27142">
        <w:rPr>
          <w:lang w:val="en-US"/>
        </w:rPr>
        <w:t>1 the following was agreed</w:t>
      </w:r>
    </w:p>
    <w:tbl>
      <w:tblPr>
        <w:tblStyle w:val="TableGrid"/>
        <w:tblW w:w="0" w:type="auto"/>
        <w:tblLook w:val="04A0" w:firstRow="1" w:lastRow="0" w:firstColumn="1" w:lastColumn="0" w:noHBand="0" w:noVBand="1"/>
      </w:tblPr>
      <w:tblGrid>
        <w:gridCol w:w="9629"/>
      </w:tblGrid>
      <w:tr w:rsidR="005B3463" w14:paraId="6AC13232" w14:textId="77777777" w:rsidTr="005B3463">
        <w:tc>
          <w:tcPr>
            <w:tcW w:w="9629" w:type="dxa"/>
          </w:tcPr>
          <w:p w14:paraId="686AEC0A" w14:textId="77777777" w:rsidR="00F404EB" w:rsidRPr="00BF30F2" w:rsidRDefault="00F404EB" w:rsidP="00F404EB">
            <w:pPr>
              <w:rPr>
                <w:rFonts w:eastAsia="Gulim"/>
                <w:bCs/>
                <w:sz w:val="16"/>
                <w:szCs w:val="16"/>
              </w:rPr>
            </w:pPr>
            <w:r w:rsidRPr="00BF30F2">
              <w:rPr>
                <w:rFonts w:eastAsia="Gulim"/>
                <w:bCs/>
                <w:sz w:val="16"/>
                <w:szCs w:val="16"/>
              </w:rPr>
              <w:t>Conclusion</w:t>
            </w:r>
          </w:p>
          <w:p w14:paraId="68EE30F8" w14:textId="77777777" w:rsidR="00F404EB" w:rsidRPr="00BF30F2" w:rsidRDefault="00F404EB" w:rsidP="00F404EB">
            <w:pPr>
              <w:autoSpaceDE w:val="0"/>
              <w:autoSpaceDN w:val="0"/>
              <w:snapToGrid w:val="0"/>
              <w:rPr>
                <w:rFonts w:eastAsia="Gulim"/>
                <w:bCs/>
                <w:sz w:val="16"/>
                <w:szCs w:val="16"/>
              </w:rPr>
            </w:pPr>
            <w:r w:rsidRPr="00BF30F2">
              <w:rPr>
                <w:rFonts w:eastAsia="Gulim"/>
                <w:bCs/>
                <w:sz w:val="16"/>
                <w:szCs w:val="16"/>
              </w:rPr>
              <w:t>No consensus to support SIB based signaling for availability information of TRS/CSI-RS occasions for idle/inactive UEs</w:t>
            </w:r>
          </w:p>
          <w:p w14:paraId="14D9852B" w14:textId="77777777" w:rsidR="00F404EB" w:rsidRPr="00BF30F2" w:rsidRDefault="00F404EB" w:rsidP="00F404EB">
            <w:pPr>
              <w:autoSpaceDE w:val="0"/>
              <w:autoSpaceDN w:val="0"/>
              <w:snapToGrid w:val="0"/>
              <w:rPr>
                <w:rFonts w:eastAsia="DengXian"/>
                <w:bCs/>
                <w:sz w:val="16"/>
                <w:szCs w:val="16"/>
                <w:highlight w:val="darkYellow"/>
                <w:lang w:eastAsia="zh-CN"/>
              </w:rPr>
            </w:pPr>
            <w:r w:rsidRPr="00BF30F2">
              <w:rPr>
                <w:rFonts w:eastAsia="DengXian"/>
                <w:bCs/>
                <w:sz w:val="16"/>
                <w:szCs w:val="16"/>
                <w:highlight w:val="darkYellow"/>
                <w:lang w:eastAsia="zh-CN"/>
              </w:rPr>
              <w:t>Working Assumption</w:t>
            </w:r>
          </w:p>
          <w:p w14:paraId="77D68BBF" w14:textId="77777777" w:rsidR="00F404EB" w:rsidRPr="00BF30F2" w:rsidRDefault="00F404EB" w:rsidP="00F404EB">
            <w:pPr>
              <w:autoSpaceDE w:val="0"/>
              <w:autoSpaceDN w:val="0"/>
              <w:snapToGrid w:val="0"/>
              <w:rPr>
                <w:rFonts w:eastAsia="MS Mincho"/>
                <w:bCs/>
                <w:sz w:val="16"/>
                <w:szCs w:val="16"/>
                <w:lang w:eastAsia="ja-JP"/>
              </w:rPr>
            </w:pPr>
            <w:r w:rsidRPr="00BF30F2">
              <w:rPr>
                <w:rFonts w:eastAsia="MS Mincho"/>
                <w:bCs/>
                <w:sz w:val="16"/>
                <w:szCs w:val="16"/>
                <w:lang w:eastAsia="ja-JP"/>
              </w:rPr>
              <w:t xml:space="preserve">If TRS resource is configured in SIB, </w:t>
            </w:r>
            <w:r w:rsidRPr="00BF30F2">
              <w:rPr>
                <w:sz w:val="16"/>
                <w:szCs w:val="16"/>
                <w:lang w:eastAsia="ko-KR"/>
              </w:rPr>
              <w:t>L1 based availability</w:t>
            </w:r>
            <w:r w:rsidRPr="00BF30F2">
              <w:rPr>
                <w:rFonts w:eastAsia="MS Mincho"/>
                <w:bCs/>
                <w:sz w:val="16"/>
                <w:szCs w:val="16"/>
                <w:lang w:eastAsia="ja-JP"/>
              </w:rPr>
              <w:t xml:space="preserve"> indication is always enabled based on the configuration. </w:t>
            </w:r>
          </w:p>
          <w:p w14:paraId="02ED757F" w14:textId="77777777" w:rsidR="005B3463" w:rsidRDefault="005B3463" w:rsidP="00F404EB">
            <w:pPr>
              <w:snapToGrid w:val="0"/>
              <w:spacing w:before="0" w:after="0"/>
            </w:pPr>
          </w:p>
        </w:tc>
      </w:tr>
    </w:tbl>
    <w:p w14:paraId="0A3EE1A8" w14:textId="77777777" w:rsidR="00591131" w:rsidRDefault="00591131" w:rsidP="005C79EC">
      <w:pPr>
        <w:spacing w:before="0" w:after="0"/>
      </w:pPr>
    </w:p>
    <w:p w14:paraId="24697F1F" w14:textId="02CA2318" w:rsidR="00042056" w:rsidRDefault="00FA5AB1" w:rsidP="005C79EC">
      <w:pPr>
        <w:spacing w:before="0" w:after="0"/>
      </w:pPr>
      <w:r>
        <w:t>We do not see any technical issue with always having</w:t>
      </w:r>
      <w:r w:rsidR="0082486F">
        <w:t xml:space="preserve"> </w:t>
      </w:r>
      <w:r>
        <w:t>L1 indication</w:t>
      </w:r>
      <w:r w:rsidR="00B27142">
        <w:t xml:space="preserve"> field</w:t>
      </w:r>
      <w:r w:rsidR="0082486F">
        <w:t xml:space="preserve"> present</w:t>
      </w:r>
      <w:r w:rsidR="00B27142">
        <w:t xml:space="preserve"> in paging PDCCH or PEI</w:t>
      </w:r>
      <w:r>
        <w:t xml:space="preserve">. </w:t>
      </w:r>
    </w:p>
    <w:p w14:paraId="1AEBCA31" w14:textId="77777777" w:rsidR="00FA5AB1" w:rsidRDefault="00FA5AB1" w:rsidP="005C79EC">
      <w:pPr>
        <w:spacing w:before="0" w:after="0"/>
      </w:pPr>
    </w:p>
    <w:p w14:paraId="6805ECDC" w14:textId="57C79540" w:rsidR="00FA5AB1" w:rsidRPr="0082486F" w:rsidRDefault="00FA5AB1" w:rsidP="005C79EC">
      <w:pPr>
        <w:spacing w:before="0" w:after="0"/>
        <w:rPr>
          <w:i/>
          <w:iCs/>
        </w:rPr>
      </w:pPr>
      <w:r w:rsidRPr="0082486F">
        <w:rPr>
          <w:b/>
          <w:bCs/>
          <w:i/>
          <w:iCs/>
        </w:rPr>
        <w:t>Proposal</w:t>
      </w:r>
      <w:r w:rsidR="0063192B">
        <w:rPr>
          <w:b/>
          <w:bCs/>
          <w:i/>
          <w:iCs/>
        </w:rPr>
        <w:t>-2</w:t>
      </w:r>
      <w:r w:rsidRPr="0082486F">
        <w:rPr>
          <w:b/>
          <w:bCs/>
          <w:i/>
          <w:iCs/>
        </w:rPr>
        <w:t>:</w:t>
      </w:r>
      <w:r w:rsidRPr="0082486F">
        <w:rPr>
          <w:i/>
          <w:iCs/>
        </w:rPr>
        <w:t xml:space="preserve"> </w:t>
      </w:r>
      <w:r w:rsidR="0082486F" w:rsidRPr="0082486F">
        <w:rPr>
          <w:i/>
          <w:iCs/>
        </w:rPr>
        <w:t xml:space="preserve">Confirm the working assumption </w:t>
      </w:r>
    </w:p>
    <w:p w14:paraId="331908C1" w14:textId="77777777" w:rsidR="0082486F" w:rsidRPr="00BF30F2" w:rsidRDefault="0082486F" w:rsidP="0082486F">
      <w:pPr>
        <w:autoSpaceDE w:val="0"/>
        <w:autoSpaceDN w:val="0"/>
        <w:snapToGrid w:val="0"/>
        <w:rPr>
          <w:rFonts w:eastAsia="DengXian"/>
          <w:bCs/>
          <w:sz w:val="16"/>
          <w:szCs w:val="16"/>
          <w:highlight w:val="darkYellow"/>
          <w:lang w:eastAsia="zh-CN"/>
        </w:rPr>
      </w:pPr>
      <w:r w:rsidRPr="00BF30F2">
        <w:rPr>
          <w:rFonts w:eastAsia="DengXian"/>
          <w:bCs/>
          <w:sz w:val="16"/>
          <w:szCs w:val="16"/>
          <w:highlight w:val="darkYellow"/>
          <w:lang w:eastAsia="zh-CN"/>
        </w:rPr>
        <w:t>Working Assumption</w:t>
      </w:r>
    </w:p>
    <w:p w14:paraId="6C2C702B" w14:textId="6271A748" w:rsidR="00FA5AB1" w:rsidRDefault="0082486F" w:rsidP="0082486F">
      <w:pPr>
        <w:spacing w:before="0" w:after="0"/>
      </w:pPr>
      <w:r w:rsidRPr="00BF30F2">
        <w:rPr>
          <w:rFonts w:eastAsia="MS Mincho"/>
          <w:bCs/>
          <w:sz w:val="16"/>
          <w:szCs w:val="16"/>
          <w:lang w:eastAsia="ja-JP"/>
        </w:rPr>
        <w:t xml:space="preserve">If TRS resource is configured in SIB, </w:t>
      </w:r>
      <w:r w:rsidRPr="00BF30F2">
        <w:rPr>
          <w:sz w:val="16"/>
          <w:szCs w:val="16"/>
          <w:lang w:eastAsia="ko-KR"/>
        </w:rPr>
        <w:t>L1 based availability</w:t>
      </w:r>
      <w:r w:rsidRPr="00BF30F2">
        <w:rPr>
          <w:rFonts w:eastAsia="MS Mincho"/>
          <w:bCs/>
          <w:sz w:val="16"/>
          <w:szCs w:val="16"/>
          <w:lang w:eastAsia="ja-JP"/>
        </w:rPr>
        <w:t xml:space="preserve"> indication is always enabled based on the configuration</w:t>
      </w:r>
    </w:p>
    <w:p w14:paraId="223E203C" w14:textId="44676295" w:rsidR="005B3463" w:rsidRDefault="005B3463" w:rsidP="004D35A6">
      <w:pPr>
        <w:spacing w:before="0" w:after="0"/>
        <w:ind w:left="720"/>
        <w:rPr>
          <w:i/>
          <w:iCs/>
        </w:rPr>
      </w:pPr>
    </w:p>
    <w:tbl>
      <w:tblPr>
        <w:tblStyle w:val="TableGrid"/>
        <w:tblW w:w="0" w:type="auto"/>
        <w:tblLook w:val="04A0" w:firstRow="1" w:lastRow="0" w:firstColumn="1" w:lastColumn="0" w:noHBand="0" w:noVBand="1"/>
      </w:tblPr>
      <w:tblGrid>
        <w:gridCol w:w="9629"/>
      </w:tblGrid>
      <w:tr w:rsidR="005B3463" w14:paraId="78F8AE66" w14:textId="77777777" w:rsidTr="005B3463">
        <w:tc>
          <w:tcPr>
            <w:tcW w:w="9629" w:type="dxa"/>
          </w:tcPr>
          <w:p w14:paraId="3501FA0E" w14:textId="77777777" w:rsidR="00723E60" w:rsidRPr="00BF30F2" w:rsidRDefault="00723E60" w:rsidP="00723E60">
            <w:pPr>
              <w:shd w:val="clear" w:color="auto" w:fill="FFFFFF"/>
              <w:spacing w:line="233" w:lineRule="atLeast"/>
              <w:rPr>
                <w:color w:val="000000"/>
                <w:sz w:val="16"/>
                <w:szCs w:val="16"/>
                <w:highlight w:val="green"/>
                <w:lang w:val="en-US" w:eastAsia="zh-CN"/>
              </w:rPr>
            </w:pPr>
            <w:r w:rsidRPr="00BF30F2">
              <w:rPr>
                <w:b/>
                <w:bCs/>
                <w:color w:val="000000"/>
                <w:sz w:val="16"/>
                <w:szCs w:val="16"/>
                <w:highlight w:val="green"/>
                <w:shd w:val="clear" w:color="auto" w:fill="FFFF00"/>
                <w:lang w:val="en-US" w:eastAsia="zh-CN"/>
              </w:rPr>
              <w:t>Agreement</w:t>
            </w:r>
          </w:p>
          <w:p w14:paraId="27E2B74A" w14:textId="77777777" w:rsidR="00723E60" w:rsidRPr="00BF30F2" w:rsidRDefault="00723E60" w:rsidP="00723E60">
            <w:pPr>
              <w:shd w:val="clear" w:color="auto" w:fill="FFFFFF"/>
              <w:rPr>
                <w:color w:val="000000"/>
                <w:sz w:val="16"/>
                <w:szCs w:val="16"/>
                <w:lang w:val="en-US" w:eastAsia="zh-CN"/>
              </w:rPr>
            </w:pPr>
            <w:r w:rsidRPr="00BF30F2">
              <w:rPr>
                <w:color w:val="000000"/>
                <w:sz w:val="16"/>
                <w:szCs w:val="16"/>
                <w:lang w:val="en-US" w:eastAsia="zh-CN"/>
              </w:rPr>
              <w:t>For </w:t>
            </w:r>
            <w:r w:rsidRPr="00BF30F2">
              <w:rPr>
                <w:color w:val="000000"/>
                <w:sz w:val="16"/>
                <w:szCs w:val="16"/>
                <w:lang w:eastAsia="zh-CN"/>
              </w:rPr>
              <w:t>L1 based availability indication of TRS/CSI-RS at the configured occasion(s) to the idle/inactive UEs, </w:t>
            </w:r>
            <w:r w:rsidRPr="00BF30F2">
              <w:rPr>
                <w:color w:val="000000"/>
                <w:sz w:val="16"/>
                <w:szCs w:val="16"/>
                <w:lang w:val="en-US" w:eastAsia="zh-CN"/>
              </w:rPr>
              <w:t>support availability</w:t>
            </w:r>
            <w:r w:rsidRPr="00BF30F2">
              <w:rPr>
                <w:strike/>
                <w:color w:val="000000"/>
                <w:sz w:val="16"/>
                <w:szCs w:val="16"/>
                <w:lang w:val="en-US" w:eastAsia="zh-CN"/>
              </w:rPr>
              <w:t> </w:t>
            </w:r>
            <w:r w:rsidRPr="00BF30F2">
              <w:rPr>
                <w:color w:val="000000"/>
                <w:sz w:val="16"/>
                <w:szCs w:val="16"/>
                <w:lang w:val="en-US" w:eastAsia="zh-CN"/>
              </w:rPr>
              <w:t>information for configured RS resources using a bitmap. where each bit indicates whether associated TRS resource(s) are available.</w:t>
            </w:r>
          </w:p>
          <w:p w14:paraId="3F9E614F" w14:textId="77777777" w:rsidR="00723E60" w:rsidRPr="00BF30F2" w:rsidRDefault="00723E60" w:rsidP="00C03270">
            <w:pPr>
              <w:numPr>
                <w:ilvl w:val="0"/>
                <w:numId w:val="26"/>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support L1 availability indication at an occasion can provide availability information RS resources with QCL references not confined to be the same as for the L1 availability indication occasion</w:t>
            </w:r>
          </w:p>
          <w:p w14:paraId="3A07DBDB" w14:textId="77777777" w:rsidR="00723E60" w:rsidRPr="00BF30F2" w:rsidRDefault="00723E60" w:rsidP="00C03270">
            <w:pPr>
              <w:numPr>
                <w:ilvl w:val="1"/>
                <w:numId w:val="26"/>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FFS associated TRS resource(s) per bit, e.g. a bit is associated with a TRS resource set</w:t>
            </w:r>
          </w:p>
          <w:p w14:paraId="5A8A3753" w14:textId="77777777" w:rsidR="00723E60" w:rsidRPr="00BF30F2" w:rsidRDefault="00723E60" w:rsidP="00C03270">
            <w:pPr>
              <w:numPr>
                <w:ilvl w:val="1"/>
                <w:numId w:val="26"/>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Bitmap size is up to X bits</w:t>
            </w:r>
          </w:p>
          <w:p w14:paraId="03795208" w14:textId="77777777" w:rsidR="00723E60" w:rsidRPr="00BF30F2" w:rsidRDefault="00723E60" w:rsidP="00C03270">
            <w:pPr>
              <w:numPr>
                <w:ilvl w:val="2"/>
                <w:numId w:val="26"/>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X = [6] for paging PDCCH based L1 availability indication.</w:t>
            </w:r>
          </w:p>
          <w:p w14:paraId="604CBF71" w14:textId="77777777" w:rsidR="00723E60" w:rsidRPr="00BF30F2" w:rsidRDefault="00723E60" w:rsidP="00C03270">
            <w:pPr>
              <w:numPr>
                <w:ilvl w:val="2"/>
                <w:numId w:val="26"/>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FFS X for PEI DCI based L1 availability indication</w:t>
            </w:r>
          </w:p>
          <w:p w14:paraId="7B593747" w14:textId="77777777" w:rsidR="00723E60" w:rsidRPr="00BF30F2" w:rsidRDefault="00723E60" w:rsidP="00C03270">
            <w:pPr>
              <w:numPr>
                <w:ilvl w:val="2"/>
                <w:numId w:val="26"/>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FFS details about how to configure the DCI field: e.g. start and length of bitmap (e.g. explicitly/implicitly configured)</w:t>
            </w:r>
          </w:p>
          <w:p w14:paraId="28AA87D8" w14:textId="77777777" w:rsidR="00723E60" w:rsidRPr="00BF30F2" w:rsidRDefault="00723E60" w:rsidP="00C03270">
            <w:pPr>
              <w:numPr>
                <w:ilvl w:val="0"/>
                <w:numId w:val="26"/>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for paging PDCCH based L1 availability indication, support L1 availability indication at an occasion can provide availability information for all configured RS resources</w:t>
            </w:r>
          </w:p>
          <w:p w14:paraId="312A366C" w14:textId="77777777" w:rsidR="00723E60" w:rsidRPr="00BF30F2" w:rsidRDefault="00723E60" w:rsidP="00C03270">
            <w:pPr>
              <w:numPr>
                <w:ilvl w:val="1"/>
                <w:numId w:val="26"/>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FFS whether this needs to be supported regardless of the number of beams or for some configured RS resources</w:t>
            </w:r>
          </w:p>
          <w:p w14:paraId="3B76959E" w14:textId="77777777" w:rsidR="00723E60" w:rsidRPr="00BF30F2" w:rsidRDefault="00723E60" w:rsidP="00C03270">
            <w:pPr>
              <w:numPr>
                <w:ilvl w:val="0"/>
                <w:numId w:val="26"/>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FFS: PEI DCI provides L1 availability indication information only for RS resources with QCL references to be the same as for the L1 availability indication occasion</w:t>
            </w:r>
          </w:p>
          <w:p w14:paraId="4F5693B5" w14:textId="77777777" w:rsidR="00723E60" w:rsidRPr="00BF30F2" w:rsidRDefault="00723E60" w:rsidP="00C03270">
            <w:pPr>
              <w:numPr>
                <w:ilvl w:val="0"/>
                <w:numId w:val="26"/>
              </w:numPr>
              <w:shd w:val="clear" w:color="auto" w:fill="FFFFFF"/>
              <w:spacing w:before="0" w:after="0"/>
              <w:rPr>
                <w:rFonts w:eastAsia="Microsoft YaHei UI"/>
                <w:color w:val="000000"/>
                <w:sz w:val="16"/>
                <w:szCs w:val="16"/>
                <w:lang w:val="en-US" w:eastAsia="zh-CN"/>
              </w:rPr>
            </w:pPr>
            <w:r w:rsidRPr="00BF30F2">
              <w:rPr>
                <w:rFonts w:eastAsia="Microsoft YaHei UI"/>
                <w:color w:val="000000"/>
                <w:sz w:val="16"/>
                <w:szCs w:val="16"/>
                <w:lang w:val="en-US" w:eastAsia="zh-CN"/>
              </w:rPr>
              <w:t>FFS: indication of unavailability</w:t>
            </w:r>
          </w:p>
          <w:p w14:paraId="2E61CCC0" w14:textId="77777777" w:rsidR="005B3463" w:rsidRPr="005B3463" w:rsidRDefault="005B3463" w:rsidP="005B3463">
            <w:pPr>
              <w:spacing w:before="0" w:after="0"/>
              <w:rPr>
                <w:lang w:val="en-US"/>
              </w:rPr>
            </w:pPr>
          </w:p>
        </w:tc>
      </w:tr>
    </w:tbl>
    <w:p w14:paraId="4D3DBE3A" w14:textId="5E63956A" w:rsidR="005B3463" w:rsidRDefault="005B3463" w:rsidP="005B3463">
      <w:pPr>
        <w:spacing w:before="0" w:after="0"/>
      </w:pPr>
    </w:p>
    <w:p w14:paraId="13A6556D" w14:textId="3D92396B" w:rsidR="00AD3EAD" w:rsidRDefault="00F0696E" w:rsidP="005B3463">
      <w:pPr>
        <w:spacing w:before="0" w:after="0"/>
      </w:pPr>
      <w:r>
        <w:t>Alt1</w:t>
      </w:r>
      <w:r w:rsidR="00DE4C9D">
        <w:t xml:space="preserve"> </w:t>
      </w:r>
      <w:r>
        <w:t xml:space="preserve">will clearly reduce the </w:t>
      </w:r>
      <w:r w:rsidR="00651509">
        <w:t xml:space="preserve">PDCCH overhead and </w:t>
      </w:r>
      <w:r w:rsidR="00775F12">
        <w:t xml:space="preserve">will </w:t>
      </w:r>
      <w:r w:rsidR="00EF2752">
        <w:t xml:space="preserve">enable gNB to indicate TRS </w:t>
      </w:r>
      <w:r w:rsidR="00511853">
        <w:t xml:space="preserve">presence independently per beam. </w:t>
      </w:r>
      <w:r w:rsidR="00336555">
        <w:t xml:space="preserve"> </w:t>
      </w:r>
      <w:r w:rsidR="009F540C">
        <w:t>When considering mobility</w:t>
      </w:r>
      <w:r w:rsidR="00B45E88">
        <w:t xml:space="preserve">, if </w:t>
      </w:r>
      <w:r w:rsidR="00DE4C9D">
        <w:t>UE wa</w:t>
      </w:r>
      <w:r w:rsidR="00B1698C">
        <w:t>kes</w:t>
      </w:r>
      <w:r w:rsidR="009F540C">
        <w:t>-up from DRX</w:t>
      </w:r>
      <w:r w:rsidR="00B1698C">
        <w:t xml:space="preserve"> and realizes that due to mobility beam</w:t>
      </w:r>
      <w:r w:rsidR="003F61CA">
        <w:t>/cell</w:t>
      </w:r>
      <w:r w:rsidR="00C93277">
        <w:t xml:space="preserve"> is lost</w:t>
      </w:r>
      <w:r w:rsidR="002F7BA7">
        <w:t>,</w:t>
      </w:r>
      <w:r w:rsidR="00B1698C">
        <w:t xml:space="preserve"> </w:t>
      </w:r>
      <w:r w:rsidR="002F7BA7">
        <w:t>i</w:t>
      </w:r>
      <w:r w:rsidR="00243420">
        <w:t xml:space="preserve">t would not be able to figure out whether TRS are available for </w:t>
      </w:r>
      <w:r w:rsidR="00C93277">
        <w:t>a</w:t>
      </w:r>
      <w:r w:rsidR="00243420">
        <w:t xml:space="preserve"> new beam</w:t>
      </w:r>
      <w:r w:rsidR="00765831">
        <w:t>/cell, this being an issue</w:t>
      </w:r>
      <w:r w:rsidR="00243420">
        <w:t>.</w:t>
      </w:r>
      <w:r w:rsidR="004E52D7">
        <w:t xml:space="preserve"> </w:t>
      </w:r>
      <w:r w:rsidR="00765831">
        <w:t>However</w:t>
      </w:r>
      <w:r w:rsidR="00E511CD">
        <w:t xml:space="preserve"> if camping cell</w:t>
      </w:r>
      <w:r w:rsidR="00380D14">
        <w:t>/beam</w:t>
      </w:r>
      <w:r w:rsidR="00E511CD">
        <w:t xml:space="preserve"> </w:t>
      </w:r>
      <w:r w:rsidR="00380D14">
        <w:t>is lost</w:t>
      </w:r>
      <w:r w:rsidR="00095DB5">
        <w:t xml:space="preserve">, </w:t>
      </w:r>
      <w:r w:rsidR="004973CC">
        <w:t>anyway UE would need perform re-selection of beam/cell</w:t>
      </w:r>
      <w:r w:rsidR="00A35829">
        <w:t xml:space="preserve"> before starting to listen to paging</w:t>
      </w:r>
      <w:r w:rsidR="00EF65AC">
        <w:t xml:space="preserve">. Therefore, </w:t>
      </w:r>
      <w:r w:rsidR="00A12F96">
        <w:t>our preference is</w:t>
      </w:r>
      <w:r w:rsidR="00D23816">
        <w:t xml:space="preserve"> still to</w:t>
      </w:r>
      <w:r w:rsidR="00A12F96">
        <w:t xml:space="preserve"> </w:t>
      </w:r>
      <w:r w:rsidR="00D23816">
        <w:t xml:space="preserve">adopt </w:t>
      </w:r>
      <w:r w:rsidR="00A12F96">
        <w:t>Alt.1</w:t>
      </w:r>
      <w:r w:rsidR="00D23816">
        <w:t xml:space="preserve"> for PEI</w:t>
      </w:r>
      <w:r w:rsidR="00E30C3D">
        <w:t xml:space="preserve"> </w:t>
      </w:r>
      <w:r w:rsidR="004779D7">
        <w:t>to minimize overhead.</w:t>
      </w:r>
    </w:p>
    <w:p w14:paraId="2E3F25F0" w14:textId="77777777" w:rsidR="005E5914" w:rsidRDefault="005E5914" w:rsidP="00336555">
      <w:pPr>
        <w:spacing w:before="0" w:after="0"/>
        <w:contextualSpacing/>
        <w:textAlignment w:val="baseline"/>
        <w:rPr>
          <w:b/>
          <w:bCs/>
          <w:i/>
          <w:iCs/>
        </w:rPr>
      </w:pPr>
    </w:p>
    <w:p w14:paraId="6289AB45" w14:textId="4DAA3375" w:rsidR="002215F8" w:rsidRDefault="002215F8" w:rsidP="00D3409F">
      <w:pPr>
        <w:spacing w:before="0" w:after="0"/>
        <w:rPr>
          <w:i/>
          <w:iCs/>
          <w:lang w:val="en-US"/>
        </w:rPr>
      </w:pPr>
      <w:r w:rsidRPr="004B283B">
        <w:rPr>
          <w:b/>
          <w:bCs/>
          <w:i/>
          <w:iCs/>
        </w:rPr>
        <w:t>Proposal-</w:t>
      </w:r>
      <w:r w:rsidR="003824F0">
        <w:rPr>
          <w:b/>
          <w:bCs/>
          <w:i/>
          <w:iCs/>
        </w:rPr>
        <w:t>3</w:t>
      </w:r>
      <w:r w:rsidRPr="004B283B">
        <w:rPr>
          <w:b/>
          <w:bCs/>
          <w:i/>
          <w:iCs/>
        </w:rPr>
        <w:t>:</w:t>
      </w:r>
      <w:r w:rsidRPr="004B283B">
        <w:rPr>
          <w:i/>
          <w:iCs/>
        </w:rPr>
        <w:t xml:space="preserve"> </w:t>
      </w:r>
      <w:r w:rsidR="00D3409F">
        <w:rPr>
          <w:i/>
          <w:iCs/>
        </w:rPr>
        <w:t xml:space="preserve">In PEI, </w:t>
      </w:r>
      <w:r w:rsidRPr="00896167">
        <w:rPr>
          <w:i/>
          <w:iCs/>
          <w:lang w:val="en-US"/>
        </w:rPr>
        <w:t>L1 availability indication at a</w:t>
      </w:r>
      <w:r w:rsidR="00FD097F">
        <w:rPr>
          <w:i/>
          <w:iCs/>
          <w:lang w:val="en-US"/>
        </w:rPr>
        <w:t xml:space="preserve"> monitoring</w:t>
      </w:r>
      <w:r w:rsidRPr="00896167">
        <w:rPr>
          <w:i/>
          <w:iCs/>
          <w:lang w:val="en-US"/>
        </w:rPr>
        <w:t xml:space="preserve"> occasion provides availability/unavailability information for RS resources</w:t>
      </w:r>
      <w:r w:rsidR="00182191">
        <w:rPr>
          <w:i/>
          <w:iCs/>
          <w:lang w:val="en-US"/>
        </w:rPr>
        <w:t>,</w:t>
      </w:r>
      <w:r w:rsidR="005D3939">
        <w:rPr>
          <w:i/>
          <w:iCs/>
          <w:lang w:val="en-US"/>
        </w:rPr>
        <w:t xml:space="preserve"> </w:t>
      </w:r>
      <w:r w:rsidR="00463AFF">
        <w:rPr>
          <w:i/>
          <w:iCs/>
          <w:lang w:val="en-US"/>
        </w:rPr>
        <w:t xml:space="preserve">of the subset </w:t>
      </w:r>
      <w:r w:rsidR="00361B62">
        <w:rPr>
          <w:i/>
          <w:iCs/>
          <w:lang w:val="en-US"/>
        </w:rPr>
        <w:t xml:space="preserve">of </w:t>
      </w:r>
      <w:r w:rsidR="00463AFF">
        <w:rPr>
          <w:i/>
          <w:iCs/>
          <w:lang w:val="en-US"/>
        </w:rPr>
        <w:t>iTRS resource set(s)</w:t>
      </w:r>
      <w:r w:rsidR="00182191">
        <w:rPr>
          <w:i/>
          <w:iCs/>
          <w:lang w:val="en-US"/>
        </w:rPr>
        <w:t>,</w:t>
      </w:r>
      <w:r w:rsidRPr="00896167">
        <w:rPr>
          <w:i/>
          <w:iCs/>
          <w:lang w:val="en-US"/>
        </w:rPr>
        <w:t xml:space="preserve"> </w:t>
      </w:r>
      <w:r w:rsidR="002F5348">
        <w:rPr>
          <w:i/>
          <w:iCs/>
          <w:lang w:val="en-US"/>
        </w:rPr>
        <w:t>having</w:t>
      </w:r>
      <w:r w:rsidRPr="00896167">
        <w:rPr>
          <w:i/>
          <w:iCs/>
          <w:lang w:val="en-US"/>
        </w:rPr>
        <w:t xml:space="preserve"> the same QCL reference as the </w:t>
      </w:r>
      <w:r w:rsidR="00047B9D">
        <w:rPr>
          <w:i/>
          <w:iCs/>
          <w:lang w:val="en-US"/>
        </w:rPr>
        <w:t>monitoring</w:t>
      </w:r>
      <w:r w:rsidRPr="00896167">
        <w:rPr>
          <w:i/>
          <w:iCs/>
          <w:lang w:val="en-US"/>
        </w:rPr>
        <w:t xml:space="preserve"> occasion.</w:t>
      </w:r>
    </w:p>
    <w:p w14:paraId="243EE33E" w14:textId="1BA07B25" w:rsidR="00043C7C" w:rsidRDefault="00043C7C" w:rsidP="00D3409F">
      <w:pPr>
        <w:spacing w:before="0" w:after="0"/>
        <w:rPr>
          <w:i/>
          <w:iCs/>
          <w:lang w:val="en-US"/>
        </w:rPr>
      </w:pPr>
    </w:p>
    <w:p w14:paraId="17A22BEC" w14:textId="4259D296" w:rsidR="00C341A3" w:rsidRDefault="00196010" w:rsidP="00D3409F">
      <w:pPr>
        <w:spacing w:before="0" w:after="0"/>
        <w:rPr>
          <w:lang w:val="en-US"/>
        </w:rPr>
      </w:pPr>
      <w:r>
        <w:rPr>
          <w:lang w:val="en-US"/>
        </w:rPr>
        <w:t>Regarding</w:t>
      </w:r>
      <w:r w:rsidR="00326633">
        <w:rPr>
          <w:lang w:val="en-US"/>
        </w:rPr>
        <w:t xml:space="preserve"> design</w:t>
      </w:r>
      <w:r w:rsidR="00C341A3">
        <w:rPr>
          <w:lang w:val="en-US"/>
        </w:rPr>
        <w:t xml:space="preserve"> for Paging PDCCH</w:t>
      </w:r>
      <w:r w:rsidR="00326633">
        <w:rPr>
          <w:lang w:val="en-US"/>
        </w:rPr>
        <w:t xml:space="preserve">, we believe at most 1 TRS resource set per transmitted SSB would be sufficient. </w:t>
      </w:r>
      <w:r w:rsidR="00213F9F">
        <w:rPr>
          <w:lang w:val="en-US"/>
        </w:rPr>
        <w:t>In this case</w:t>
      </w:r>
      <w:r w:rsidR="008B3897">
        <w:rPr>
          <w:lang w:val="en-US"/>
        </w:rPr>
        <w:t>, in FR1 there could be up to 8 SSBs and in FR2 up to 64</w:t>
      </w:r>
      <w:r w:rsidR="00773788">
        <w:rPr>
          <w:lang w:val="en-US"/>
        </w:rPr>
        <w:t xml:space="preserve"> SSBs, and corresponding TRS resource sets. Therefore, the </w:t>
      </w:r>
      <w:r w:rsidR="00926314">
        <w:rPr>
          <w:lang w:val="en-US"/>
        </w:rPr>
        <w:t>maximum bitmap size could be increased to 8bits. In FR1, b</w:t>
      </w:r>
      <w:r w:rsidR="007C4914">
        <w:rPr>
          <w:lang w:val="en-US"/>
        </w:rPr>
        <w:t>i</w:t>
      </w:r>
      <w:r w:rsidR="00926314">
        <w:rPr>
          <w:lang w:val="en-US"/>
        </w:rPr>
        <w:t xml:space="preserve">ts </w:t>
      </w:r>
      <w:r w:rsidR="00D920B1">
        <w:rPr>
          <w:lang w:val="en-US"/>
        </w:rPr>
        <w:t>could be</w:t>
      </w:r>
      <w:r w:rsidR="00926314">
        <w:rPr>
          <w:lang w:val="en-US"/>
        </w:rPr>
        <w:t xml:space="preserve"> mapped to TRS-resource</w:t>
      </w:r>
      <w:r w:rsidR="00E754F7">
        <w:rPr>
          <w:lang w:val="en-US"/>
        </w:rPr>
        <w:t xml:space="preserve"> sets </w:t>
      </w:r>
      <w:r w:rsidR="00202697">
        <w:rPr>
          <w:lang w:val="en-US"/>
        </w:rPr>
        <w:t>one-to-one</w:t>
      </w:r>
      <w:r w:rsidR="00E754F7">
        <w:rPr>
          <w:lang w:val="en-US"/>
        </w:rPr>
        <w:t xml:space="preserve">. In FR2, bits </w:t>
      </w:r>
      <w:r w:rsidR="00202697">
        <w:rPr>
          <w:lang w:val="en-US"/>
        </w:rPr>
        <w:t xml:space="preserve">could </w:t>
      </w:r>
      <w:r w:rsidR="00E754F7">
        <w:rPr>
          <w:lang w:val="en-US"/>
        </w:rPr>
        <w:t>correspond to SSBs of SSB group</w:t>
      </w:r>
      <w:r w:rsidR="00E41317">
        <w:rPr>
          <w:lang w:val="en-US"/>
        </w:rPr>
        <w:t xml:space="preserve"> max 6bits</w:t>
      </w:r>
      <w:r w:rsidR="00E754F7">
        <w:rPr>
          <w:lang w:val="en-US"/>
        </w:rPr>
        <w:t>.</w:t>
      </w:r>
      <w:r w:rsidR="00B76DEF">
        <w:rPr>
          <w:lang w:val="en-US"/>
        </w:rPr>
        <w:t xml:space="preserve"> In addition, gNB may configure multiple SSBs</w:t>
      </w:r>
      <w:r w:rsidR="002B15CC">
        <w:rPr>
          <w:lang w:val="en-US"/>
        </w:rPr>
        <w:t>/</w:t>
      </w:r>
      <w:r w:rsidR="00B76DEF">
        <w:rPr>
          <w:lang w:val="en-US"/>
        </w:rPr>
        <w:t xml:space="preserve">TRS to single signaling bit, this </w:t>
      </w:r>
      <w:r w:rsidR="00382592">
        <w:rPr>
          <w:lang w:val="en-US"/>
        </w:rPr>
        <w:t xml:space="preserve">configuration flexibility </w:t>
      </w:r>
      <w:r w:rsidR="00B76DEF">
        <w:rPr>
          <w:lang w:val="en-US"/>
        </w:rPr>
        <w:t>should be supported.</w:t>
      </w:r>
      <w:r w:rsidR="00E754F7">
        <w:rPr>
          <w:lang w:val="en-US"/>
        </w:rPr>
        <w:t xml:space="preserve"> </w:t>
      </w:r>
    </w:p>
    <w:p w14:paraId="7DECB936" w14:textId="77777777" w:rsidR="00C341A3" w:rsidRDefault="00C341A3" w:rsidP="00D3409F">
      <w:pPr>
        <w:spacing w:before="0" w:after="0"/>
        <w:rPr>
          <w:lang w:val="en-US"/>
        </w:rPr>
      </w:pPr>
    </w:p>
    <w:p w14:paraId="3929354D" w14:textId="28E98E32" w:rsidR="00043C7C" w:rsidRDefault="00B67B13" w:rsidP="00D3409F">
      <w:pPr>
        <w:spacing w:before="0" w:after="0"/>
        <w:rPr>
          <w:lang w:val="en-US"/>
        </w:rPr>
      </w:pPr>
      <w:r>
        <w:rPr>
          <w:lang w:val="en-US"/>
        </w:rPr>
        <w:t xml:space="preserve">For PEI, </w:t>
      </w:r>
      <w:r w:rsidR="00D56074">
        <w:rPr>
          <w:lang w:val="en-US"/>
        </w:rPr>
        <w:t>1bit is present for TRS validation corresponding to SSB</w:t>
      </w:r>
      <w:r w:rsidR="009419D6">
        <w:rPr>
          <w:lang w:val="en-US"/>
        </w:rPr>
        <w:t xml:space="preserve"> QCLed with </w:t>
      </w:r>
      <w:r w:rsidR="00AB2D02">
        <w:rPr>
          <w:lang w:val="en-US"/>
        </w:rPr>
        <w:t>CORESET</w:t>
      </w:r>
      <w:r w:rsidR="00060142">
        <w:rPr>
          <w:lang w:val="en-US"/>
        </w:rPr>
        <w:t>#0/MO</w:t>
      </w:r>
      <w:r w:rsidR="00AB2D02">
        <w:rPr>
          <w:lang w:val="en-US"/>
        </w:rPr>
        <w:t>. In case two SSBs are QCLed to the same CORESET</w:t>
      </w:r>
      <w:r w:rsidR="00060142">
        <w:rPr>
          <w:lang w:val="en-US"/>
        </w:rPr>
        <w:t>#0</w:t>
      </w:r>
      <w:r w:rsidR="00181C94">
        <w:rPr>
          <w:lang w:val="en-US"/>
        </w:rPr>
        <w:t>/MO</w:t>
      </w:r>
      <w:r w:rsidR="009E4374">
        <w:rPr>
          <w:lang w:val="en-US"/>
        </w:rPr>
        <w:t xml:space="preserve">, additional bit can be </w:t>
      </w:r>
      <w:r w:rsidR="00181C94">
        <w:rPr>
          <w:lang w:val="en-US"/>
        </w:rPr>
        <w:t>added to PEI</w:t>
      </w:r>
      <w:r w:rsidR="009E4374">
        <w:rPr>
          <w:lang w:val="en-US"/>
        </w:rPr>
        <w:t xml:space="preserve"> to differentiate </w:t>
      </w:r>
      <w:r w:rsidR="005B273B">
        <w:rPr>
          <w:lang w:val="en-US"/>
        </w:rPr>
        <w:t>QCLed-</w:t>
      </w:r>
      <w:r w:rsidR="00181C94">
        <w:rPr>
          <w:lang w:val="en-US"/>
        </w:rPr>
        <w:t>SSBs</w:t>
      </w:r>
      <w:r w:rsidR="009E4374">
        <w:rPr>
          <w:lang w:val="en-US"/>
        </w:rPr>
        <w:t xml:space="preserve"> in SS#0. </w:t>
      </w:r>
    </w:p>
    <w:p w14:paraId="47132B92" w14:textId="77777777" w:rsidR="007C4914" w:rsidRDefault="007C4914" w:rsidP="00D3409F">
      <w:pPr>
        <w:spacing w:before="0" w:after="0"/>
        <w:rPr>
          <w:lang w:val="en-US"/>
        </w:rPr>
      </w:pPr>
    </w:p>
    <w:p w14:paraId="7ABBFDFD" w14:textId="49290F97" w:rsidR="009E4374" w:rsidRPr="00EC4BB3" w:rsidRDefault="009E4374" w:rsidP="00D3409F">
      <w:pPr>
        <w:spacing w:before="0" w:after="0"/>
        <w:rPr>
          <w:i/>
          <w:iCs/>
          <w:lang w:val="en-US"/>
        </w:rPr>
      </w:pPr>
      <w:r w:rsidRPr="00EC4BB3">
        <w:rPr>
          <w:b/>
          <w:bCs/>
          <w:i/>
          <w:iCs/>
          <w:lang w:val="en-US"/>
        </w:rPr>
        <w:t>Proposal</w:t>
      </w:r>
      <w:r w:rsidR="003824F0" w:rsidRPr="00EC4BB3">
        <w:rPr>
          <w:b/>
          <w:bCs/>
          <w:i/>
          <w:iCs/>
          <w:lang w:val="en-US"/>
        </w:rPr>
        <w:t>-4</w:t>
      </w:r>
      <w:r w:rsidR="007C4914" w:rsidRPr="00EC4BB3">
        <w:rPr>
          <w:b/>
          <w:bCs/>
          <w:i/>
          <w:iCs/>
          <w:lang w:val="en-US"/>
        </w:rPr>
        <w:t>:</w:t>
      </w:r>
      <w:r w:rsidR="007C4914" w:rsidRPr="00EC4BB3">
        <w:rPr>
          <w:i/>
          <w:iCs/>
          <w:lang w:val="en-US"/>
        </w:rPr>
        <w:t xml:space="preserve"> Support </w:t>
      </w:r>
      <w:r w:rsidR="0040143D">
        <w:rPr>
          <w:i/>
          <w:iCs/>
          <w:lang w:val="en-US"/>
        </w:rPr>
        <w:t xml:space="preserve">configuration of </w:t>
      </w:r>
      <w:r w:rsidR="003824F0" w:rsidRPr="00EC4BB3">
        <w:rPr>
          <w:i/>
          <w:iCs/>
          <w:lang w:val="en-US"/>
        </w:rPr>
        <w:t>one TRS resource set per transmitted SSB</w:t>
      </w:r>
    </w:p>
    <w:p w14:paraId="5E67A866" w14:textId="5DC2D29E" w:rsidR="00373F36" w:rsidRDefault="00373F36" w:rsidP="00C03270">
      <w:pPr>
        <w:pStyle w:val="ListParagraph"/>
        <w:numPr>
          <w:ilvl w:val="0"/>
          <w:numId w:val="28"/>
        </w:numPr>
        <w:spacing w:before="0"/>
        <w:rPr>
          <w:i/>
          <w:iCs/>
          <w:sz w:val="20"/>
          <w:szCs w:val="20"/>
          <w:lang w:val="en-US"/>
        </w:rPr>
      </w:pPr>
      <w:r>
        <w:rPr>
          <w:i/>
          <w:iCs/>
          <w:sz w:val="20"/>
          <w:szCs w:val="20"/>
          <w:lang w:val="en-US"/>
        </w:rPr>
        <w:t>In Paging DCI</w:t>
      </w:r>
    </w:p>
    <w:p w14:paraId="62C65811" w14:textId="14140099" w:rsidR="003824F0" w:rsidRPr="00EC4BB3" w:rsidRDefault="00585EB7" w:rsidP="00C03270">
      <w:pPr>
        <w:pStyle w:val="ListParagraph"/>
        <w:numPr>
          <w:ilvl w:val="1"/>
          <w:numId w:val="28"/>
        </w:numPr>
        <w:spacing w:before="0"/>
        <w:rPr>
          <w:i/>
          <w:iCs/>
          <w:sz w:val="20"/>
          <w:szCs w:val="20"/>
          <w:lang w:val="en-US"/>
        </w:rPr>
      </w:pPr>
      <w:r w:rsidRPr="00EC4BB3">
        <w:rPr>
          <w:i/>
          <w:iCs/>
          <w:sz w:val="20"/>
          <w:szCs w:val="20"/>
          <w:lang w:val="en-US"/>
        </w:rPr>
        <w:t xml:space="preserve">In FR1, </w:t>
      </w:r>
      <w:r w:rsidR="00001D86" w:rsidRPr="00EC4BB3">
        <w:rPr>
          <w:i/>
          <w:iCs/>
          <w:sz w:val="20"/>
          <w:szCs w:val="20"/>
          <w:lang w:val="en-US"/>
        </w:rPr>
        <w:t xml:space="preserve">max </w:t>
      </w:r>
      <w:r w:rsidR="000B3F27" w:rsidRPr="00EC4BB3">
        <w:rPr>
          <w:i/>
          <w:iCs/>
          <w:sz w:val="20"/>
          <w:szCs w:val="20"/>
          <w:lang w:val="en-US"/>
        </w:rPr>
        <w:t xml:space="preserve">bitmap size </w:t>
      </w:r>
      <w:r w:rsidR="00001D86" w:rsidRPr="00EC4BB3">
        <w:rPr>
          <w:i/>
          <w:iCs/>
          <w:sz w:val="20"/>
          <w:szCs w:val="20"/>
          <w:lang w:val="en-US"/>
        </w:rPr>
        <w:t>is 8bit</w:t>
      </w:r>
      <w:r w:rsidR="004E2357">
        <w:rPr>
          <w:i/>
          <w:iCs/>
          <w:sz w:val="20"/>
          <w:szCs w:val="20"/>
          <w:lang w:val="en-US"/>
        </w:rPr>
        <w:t>s</w:t>
      </w:r>
    </w:p>
    <w:p w14:paraId="77532086" w14:textId="425ADC07" w:rsidR="00DD168C" w:rsidRPr="00EC4BB3" w:rsidRDefault="00217A03" w:rsidP="00C03270">
      <w:pPr>
        <w:pStyle w:val="ListParagraph"/>
        <w:numPr>
          <w:ilvl w:val="2"/>
          <w:numId w:val="28"/>
        </w:numPr>
        <w:spacing w:before="0"/>
        <w:rPr>
          <w:i/>
          <w:iCs/>
          <w:sz w:val="20"/>
          <w:szCs w:val="20"/>
          <w:lang w:val="en-US"/>
        </w:rPr>
      </w:pPr>
      <w:r>
        <w:rPr>
          <w:i/>
          <w:iCs/>
          <w:sz w:val="20"/>
          <w:szCs w:val="20"/>
          <w:lang w:val="en-US"/>
        </w:rPr>
        <w:t>gNB may configure</w:t>
      </w:r>
      <w:r w:rsidR="005676FF">
        <w:rPr>
          <w:i/>
          <w:iCs/>
          <w:sz w:val="20"/>
          <w:szCs w:val="20"/>
          <w:lang w:val="en-US"/>
        </w:rPr>
        <w:t xml:space="preserve"> which</w:t>
      </w:r>
      <w:r>
        <w:rPr>
          <w:i/>
          <w:iCs/>
          <w:sz w:val="20"/>
          <w:szCs w:val="20"/>
          <w:lang w:val="en-US"/>
        </w:rPr>
        <w:t xml:space="preserve"> </w:t>
      </w:r>
      <w:r w:rsidR="00DD168C" w:rsidRPr="00EC4BB3">
        <w:rPr>
          <w:i/>
          <w:iCs/>
          <w:sz w:val="20"/>
          <w:szCs w:val="20"/>
          <w:lang w:val="en-US"/>
        </w:rPr>
        <w:t>TRS resource set</w:t>
      </w:r>
      <w:r w:rsidR="005510A1">
        <w:rPr>
          <w:i/>
          <w:iCs/>
          <w:sz w:val="20"/>
          <w:szCs w:val="20"/>
          <w:lang w:val="en-US"/>
        </w:rPr>
        <w:t>(</w:t>
      </w:r>
      <w:r>
        <w:rPr>
          <w:i/>
          <w:iCs/>
          <w:sz w:val="20"/>
          <w:szCs w:val="20"/>
          <w:lang w:val="en-US"/>
        </w:rPr>
        <w:t>s</w:t>
      </w:r>
      <w:r w:rsidR="005510A1">
        <w:rPr>
          <w:i/>
          <w:iCs/>
          <w:sz w:val="20"/>
          <w:szCs w:val="20"/>
          <w:lang w:val="en-US"/>
        </w:rPr>
        <w:t>)</w:t>
      </w:r>
      <w:r w:rsidR="00DD168C" w:rsidRPr="00EC4BB3">
        <w:rPr>
          <w:i/>
          <w:iCs/>
          <w:sz w:val="20"/>
          <w:szCs w:val="20"/>
          <w:lang w:val="en-US"/>
        </w:rPr>
        <w:t xml:space="preserve"> </w:t>
      </w:r>
      <w:r w:rsidR="005676FF">
        <w:rPr>
          <w:i/>
          <w:iCs/>
          <w:sz w:val="20"/>
          <w:szCs w:val="20"/>
          <w:lang w:val="en-US"/>
        </w:rPr>
        <w:t xml:space="preserve">are mapped to </w:t>
      </w:r>
      <w:r>
        <w:rPr>
          <w:i/>
          <w:iCs/>
          <w:sz w:val="20"/>
          <w:szCs w:val="20"/>
          <w:lang w:val="en-US"/>
        </w:rPr>
        <w:t>each bit</w:t>
      </w:r>
    </w:p>
    <w:p w14:paraId="32865595" w14:textId="1322B40F" w:rsidR="00001D86" w:rsidRPr="00EC4BB3" w:rsidRDefault="00001D86" w:rsidP="00C03270">
      <w:pPr>
        <w:pStyle w:val="ListParagraph"/>
        <w:numPr>
          <w:ilvl w:val="1"/>
          <w:numId w:val="28"/>
        </w:numPr>
        <w:spacing w:before="0"/>
        <w:rPr>
          <w:i/>
          <w:iCs/>
          <w:sz w:val="20"/>
          <w:szCs w:val="20"/>
          <w:lang w:val="en-US"/>
        </w:rPr>
      </w:pPr>
      <w:r w:rsidRPr="00EC4BB3">
        <w:rPr>
          <w:i/>
          <w:iCs/>
          <w:sz w:val="20"/>
          <w:szCs w:val="20"/>
          <w:lang w:val="en-US"/>
        </w:rPr>
        <w:t xml:space="preserve">In FR2, max bitmap size is </w:t>
      </w:r>
      <w:r w:rsidR="00360194">
        <w:rPr>
          <w:i/>
          <w:iCs/>
          <w:sz w:val="20"/>
          <w:szCs w:val="20"/>
          <w:lang w:val="en-US"/>
        </w:rPr>
        <w:t>8</w:t>
      </w:r>
      <w:r w:rsidRPr="00EC4BB3">
        <w:rPr>
          <w:i/>
          <w:iCs/>
          <w:sz w:val="20"/>
          <w:szCs w:val="20"/>
          <w:lang w:val="en-US"/>
        </w:rPr>
        <w:t>bits</w:t>
      </w:r>
    </w:p>
    <w:p w14:paraId="01F6039E" w14:textId="3FB55B12" w:rsidR="00001D86" w:rsidRDefault="00B17CBF" w:rsidP="00C03270">
      <w:pPr>
        <w:pStyle w:val="ListParagraph"/>
        <w:numPr>
          <w:ilvl w:val="2"/>
          <w:numId w:val="28"/>
        </w:numPr>
        <w:spacing w:before="0"/>
        <w:rPr>
          <w:i/>
          <w:iCs/>
          <w:sz w:val="20"/>
          <w:szCs w:val="20"/>
          <w:lang w:val="en-US"/>
        </w:rPr>
      </w:pPr>
      <w:r>
        <w:rPr>
          <w:i/>
          <w:iCs/>
          <w:sz w:val="20"/>
          <w:szCs w:val="20"/>
          <w:lang w:val="en-US"/>
        </w:rPr>
        <w:t xml:space="preserve">gNB may configure </w:t>
      </w:r>
      <w:r w:rsidR="00DE5937">
        <w:rPr>
          <w:i/>
          <w:iCs/>
          <w:sz w:val="20"/>
          <w:szCs w:val="20"/>
          <w:lang w:val="en-US"/>
        </w:rPr>
        <w:t xml:space="preserve">which </w:t>
      </w:r>
      <w:r w:rsidR="00DD168C" w:rsidRPr="00EC4BB3">
        <w:rPr>
          <w:i/>
          <w:iCs/>
          <w:sz w:val="20"/>
          <w:szCs w:val="20"/>
          <w:lang w:val="en-US"/>
        </w:rPr>
        <w:t>beam group</w:t>
      </w:r>
      <w:r w:rsidR="00DE5937">
        <w:rPr>
          <w:i/>
          <w:iCs/>
          <w:sz w:val="20"/>
          <w:szCs w:val="20"/>
          <w:lang w:val="en-US"/>
        </w:rPr>
        <w:t xml:space="preserve">(s) TRS resource sets </w:t>
      </w:r>
      <w:r w:rsidR="00DD168C" w:rsidRPr="00EC4BB3">
        <w:rPr>
          <w:i/>
          <w:iCs/>
          <w:sz w:val="20"/>
          <w:szCs w:val="20"/>
          <w:lang w:val="en-US"/>
        </w:rPr>
        <w:t xml:space="preserve">are mapped to </w:t>
      </w:r>
      <w:r w:rsidR="00DE5937">
        <w:rPr>
          <w:i/>
          <w:iCs/>
          <w:sz w:val="20"/>
          <w:szCs w:val="20"/>
          <w:lang w:val="en-US"/>
        </w:rPr>
        <w:t>each bit</w:t>
      </w:r>
    </w:p>
    <w:p w14:paraId="2B739FA7" w14:textId="5E91F8BB" w:rsidR="00373F36" w:rsidRDefault="00373F36" w:rsidP="00C03270">
      <w:pPr>
        <w:pStyle w:val="ListParagraph"/>
        <w:numPr>
          <w:ilvl w:val="0"/>
          <w:numId w:val="28"/>
        </w:numPr>
        <w:spacing w:before="0"/>
        <w:rPr>
          <w:i/>
          <w:iCs/>
          <w:sz w:val="20"/>
          <w:szCs w:val="20"/>
          <w:lang w:val="en-US"/>
        </w:rPr>
      </w:pPr>
      <w:r>
        <w:rPr>
          <w:i/>
          <w:iCs/>
          <w:sz w:val="20"/>
          <w:szCs w:val="20"/>
          <w:lang w:val="en-US"/>
        </w:rPr>
        <w:t>In PEI</w:t>
      </w:r>
    </w:p>
    <w:p w14:paraId="2100166C" w14:textId="59D19A89" w:rsidR="00373F36" w:rsidRPr="00EC4BB3" w:rsidRDefault="008344DC" w:rsidP="00C03270">
      <w:pPr>
        <w:pStyle w:val="ListParagraph"/>
        <w:numPr>
          <w:ilvl w:val="1"/>
          <w:numId w:val="28"/>
        </w:numPr>
        <w:spacing w:before="0"/>
        <w:rPr>
          <w:i/>
          <w:iCs/>
          <w:sz w:val="20"/>
          <w:szCs w:val="20"/>
          <w:lang w:val="en-US"/>
        </w:rPr>
      </w:pPr>
      <w:r>
        <w:rPr>
          <w:i/>
          <w:iCs/>
          <w:sz w:val="20"/>
          <w:szCs w:val="20"/>
          <w:lang w:val="en-US"/>
        </w:rPr>
        <w:t xml:space="preserve">1bit indicates whether TRS </w:t>
      </w:r>
      <w:r w:rsidR="00152EFF">
        <w:rPr>
          <w:i/>
          <w:iCs/>
          <w:sz w:val="20"/>
          <w:szCs w:val="20"/>
          <w:lang w:val="en-US"/>
        </w:rPr>
        <w:t>resource set QCL</w:t>
      </w:r>
      <w:r w:rsidR="00BC2751">
        <w:rPr>
          <w:i/>
          <w:iCs/>
          <w:sz w:val="20"/>
          <w:szCs w:val="20"/>
          <w:lang w:val="en-US"/>
        </w:rPr>
        <w:t>ed</w:t>
      </w:r>
      <w:r w:rsidR="00152EFF">
        <w:rPr>
          <w:i/>
          <w:iCs/>
          <w:sz w:val="20"/>
          <w:szCs w:val="20"/>
          <w:lang w:val="en-US"/>
        </w:rPr>
        <w:t xml:space="preserve"> with </w:t>
      </w:r>
      <w:r w:rsidR="00BC2751">
        <w:rPr>
          <w:i/>
          <w:iCs/>
          <w:sz w:val="20"/>
          <w:szCs w:val="20"/>
          <w:lang w:val="en-US"/>
        </w:rPr>
        <w:t>CORESET</w:t>
      </w:r>
      <w:r w:rsidR="002170A9">
        <w:rPr>
          <w:i/>
          <w:iCs/>
          <w:sz w:val="20"/>
          <w:szCs w:val="20"/>
          <w:lang w:val="en-US"/>
        </w:rPr>
        <w:t>/MO</w:t>
      </w:r>
      <w:r w:rsidR="00BC2751">
        <w:rPr>
          <w:i/>
          <w:iCs/>
          <w:sz w:val="20"/>
          <w:szCs w:val="20"/>
          <w:lang w:val="en-US"/>
        </w:rPr>
        <w:t xml:space="preserve"> where PEI </w:t>
      </w:r>
      <w:r w:rsidR="008B2C7B">
        <w:rPr>
          <w:i/>
          <w:iCs/>
          <w:sz w:val="20"/>
          <w:szCs w:val="20"/>
          <w:lang w:val="en-US"/>
        </w:rPr>
        <w:t>is received is available or not</w:t>
      </w:r>
    </w:p>
    <w:p w14:paraId="77BACE7E" w14:textId="77777777" w:rsidR="00D56074" w:rsidRPr="00B67B13" w:rsidRDefault="00D56074" w:rsidP="00D3409F">
      <w:pPr>
        <w:spacing w:before="0" w:after="0"/>
        <w:rPr>
          <w:lang w:val="en-US"/>
        </w:rPr>
      </w:pPr>
    </w:p>
    <w:p w14:paraId="28DFDBC8" w14:textId="7C6409AC" w:rsidR="001F575A" w:rsidRDefault="00D1698F" w:rsidP="00A5351C">
      <w:pPr>
        <w:pStyle w:val="Heading1"/>
        <w:rPr>
          <w:lang w:val="en-US"/>
        </w:rPr>
      </w:pPr>
      <w:r>
        <w:rPr>
          <w:lang w:val="en-US"/>
        </w:rPr>
        <w:t>Configuration</w:t>
      </w:r>
      <w:r w:rsidR="001F575A">
        <w:rPr>
          <w:lang w:val="en-US"/>
        </w:rPr>
        <w:t xml:space="preserve"> of iTRS</w:t>
      </w:r>
    </w:p>
    <w:tbl>
      <w:tblPr>
        <w:tblStyle w:val="TableGrid"/>
        <w:tblW w:w="0" w:type="auto"/>
        <w:tblLook w:val="04A0" w:firstRow="1" w:lastRow="0" w:firstColumn="1" w:lastColumn="0" w:noHBand="0" w:noVBand="1"/>
      </w:tblPr>
      <w:tblGrid>
        <w:gridCol w:w="9629"/>
      </w:tblGrid>
      <w:tr w:rsidR="00050945" w14:paraId="575BE015" w14:textId="77777777" w:rsidTr="00050945">
        <w:tc>
          <w:tcPr>
            <w:tcW w:w="9629" w:type="dxa"/>
          </w:tcPr>
          <w:p w14:paraId="7AB06C5A" w14:textId="77777777" w:rsidR="00050945" w:rsidRPr="00B50125" w:rsidRDefault="00050945" w:rsidP="00050945">
            <w:pPr>
              <w:shd w:val="clear" w:color="auto" w:fill="FFFFFF"/>
              <w:spacing w:line="233" w:lineRule="atLeast"/>
              <w:rPr>
                <w:rFonts w:ascii="Calibri" w:hAnsi="Calibri"/>
                <w:color w:val="000000"/>
                <w:sz w:val="16"/>
                <w:szCs w:val="16"/>
                <w:highlight w:val="green"/>
                <w:lang w:val="en-US" w:eastAsia="zh-CN"/>
              </w:rPr>
            </w:pPr>
            <w:r w:rsidRPr="00B50125">
              <w:rPr>
                <w:b/>
                <w:bCs/>
                <w:color w:val="000000"/>
                <w:sz w:val="16"/>
                <w:szCs w:val="16"/>
                <w:highlight w:val="green"/>
                <w:shd w:val="clear" w:color="auto" w:fill="FFFF00"/>
                <w:lang w:val="en-US" w:eastAsia="zh-CN"/>
              </w:rPr>
              <w:t>Agreement</w:t>
            </w:r>
          </w:p>
          <w:p w14:paraId="5D39BA05" w14:textId="77777777" w:rsidR="00050945" w:rsidRPr="00B50125" w:rsidRDefault="00050945" w:rsidP="00050945">
            <w:pPr>
              <w:shd w:val="clear" w:color="auto" w:fill="FFFFFF"/>
              <w:rPr>
                <w:rFonts w:ascii="Calibri" w:hAnsi="Calibri"/>
                <w:color w:val="000000"/>
                <w:sz w:val="16"/>
                <w:szCs w:val="16"/>
                <w:lang w:val="en-US" w:eastAsia="zh-CN"/>
              </w:rPr>
            </w:pPr>
            <w:r w:rsidRPr="00B50125">
              <w:rPr>
                <w:color w:val="000000"/>
                <w:sz w:val="16"/>
                <w:szCs w:val="16"/>
                <w:lang w:val="en-US" w:eastAsia="zh-CN"/>
              </w:rPr>
              <w:t>Configuration of TRS/CSI-RS occasion(s) for idle/inactive UEs include a list of one or more TRS resource sets, where:</w:t>
            </w:r>
          </w:p>
          <w:p w14:paraId="0AA23F71" w14:textId="77777777" w:rsidR="00050945" w:rsidRPr="00B50125" w:rsidRDefault="00050945" w:rsidP="00050945">
            <w:pPr>
              <w:shd w:val="clear" w:color="auto" w:fill="FFFFFF"/>
              <w:ind w:left="816" w:hanging="360"/>
              <w:rPr>
                <w:rFonts w:ascii="Microsoft YaHei UI" w:eastAsia="Microsoft YaHei UI" w:hAnsi="Microsoft YaHei UI" w:cs="SimSun"/>
                <w:color w:val="000000"/>
                <w:sz w:val="16"/>
                <w:szCs w:val="16"/>
                <w:lang w:val="en-US" w:eastAsia="zh-CN"/>
              </w:rPr>
            </w:pPr>
            <w:r w:rsidRPr="00B50125">
              <w:rPr>
                <w:rFonts w:ascii="Symbol" w:eastAsia="Microsoft YaHei UI" w:hAnsi="Symbol" w:cs="SimSun"/>
                <w:color w:val="000000"/>
                <w:sz w:val="16"/>
                <w:szCs w:val="16"/>
                <w:lang w:val="en-US" w:eastAsia="zh-CN"/>
              </w:rPr>
              <w:t>·</w:t>
            </w:r>
            <w:r w:rsidRPr="00B50125">
              <w:rPr>
                <w:rFonts w:eastAsia="Microsoft YaHei UI"/>
                <w:color w:val="000000"/>
                <w:sz w:val="16"/>
                <w:szCs w:val="16"/>
                <w:lang w:val="en-US" w:eastAsia="zh-CN"/>
              </w:rPr>
              <w:t>       a TRS resource set can be configured to include</w:t>
            </w:r>
          </w:p>
          <w:p w14:paraId="0D687B91" w14:textId="77777777" w:rsidR="00050945" w:rsidRPr="00B50125" w:rsidRDefault="00050945" w:rsidP="00050945">
            <w:pPr>
              <w:shd w:val="clear" w:color="auto" w:fill="FFFFFF"/>
              <w:ind w:left="1536" w:hanging="360"/>
              <w:rPr>
                <w:rFonts w:ascii="Microsoft YaHei UI" w:eastAsia="Microsoft YaHei UI" w:hAnsi="Microsoft YaHei UI" w:cs="SimSun"/>
                <w:color w:val="000000"/>
                <w:sz w:val="16"/>
                <w:szCs w:val="16"/>
                <w:lang w:val="en-US" w:eastAsia="zh-CN"/>
              </w:rPr>
            </w:pPr>
            <w:r w:rsidRPr="00B50125">
              <w:rPr>
                <w:rFonts w:ascii="Courier New" w:eastAsia="Microsoft YaHei UI" w:hAnsi="Courier New" w:cs="Courier New"/>
                <w:color w:val="000000"/>
                <w:sz w:val="16"/>
                <w:szCs w:val="16"/>
                <w:lang w:val="en-US" w:eastAsia="zh-CN"/>
              </w:rPr>
              <w:t>o</w:t>
            </w:r>
            <w:r w:rsidRPr="00B50125">
              <w:rPr>
                <w:rFonts w:eastAsia="Microsoft YaHei UI"/>
                <w:color w:val="000000"/>
                <w:sz w:val="16"/>
                <w:szCs w:val="16"/>
                <w:lang w:val="en-US" w:eastAsia="zh-CN"/>
              </w:rPr>
              <w:t>   a set of TRS resources up to two consecutive slots,</w:t>
            </w:r>
          </w:p>
          <w:p w14:paraId="7C590EE9" w14:textId="77777777" w:rsidR="00050945" w:rsidRPr="00B50125" w:rsidRDefault="00050945" w:rsidP="00050945">
            <w:pPr>
              <w:shd w:val="clear" w:color="auto" w:fill="FFFFFF"/>
              <w:ind w:left="2256" w:hanging="360"/>
              <w:rPr>
                <w:rFonts w:ascii="Microsoft YaHei UI" w:eastAsia="Microsoft YaHei UI" w:hAnsi="Microsoft YaHei UI" w:cs="SimSun"/>
                <w:color w:val="000000"/>
                <w:sz w:val="16"/>
                <w:szCs w:val="16"/>
                <w:lang w:val="en-US" w:eastAsia="zh-CN"/>
              </w:rPr>
            </w:pPr>
            <w:r w:rsidRPr="00B50125">
              <w:rPr>
                <w:rFonts w:ascii="Wingdings" w:eastAsia="Microsoft YaHei UI" w:hAnsi="Wingdings" w:cs="SimSun"/>
                <w:color w:val="FF0000"/>
                <w:sz w:val="16"/>
                <w:szCs w:val="16"/>
                <w:lang w:val="en-US" w:eastAsia="zh-CN"/>
              </w:rPr>
              <w:t>§</w:t>
            </w:r>
            <w:r w:rsidRPr="00B50125">
              <w:rPr>
                <w:rFonts w:eastAsia="Microsoft YaHei UI"/>
                <w:color w:val="FF0000"/>
                <w:sz w:val="16"/>
                <w:szCs w:val="16"/>
                <w:lang w:val="en-US" w:eastAsia="zh-CN"/>
              </w:rPr>
              <w:t>  Note: a TRS resource is same as Rel-15/16, i.e. a CSI-RS in a symbol.</w:t>
            </w:r>
          </w:p>
          <w:p w14:paraId="7F9E0B68" w14:textId="77777777" w:rsidR="00050945" w:rsidRPr="00B50125" w:rsidRDefault="00050945" w:rsidP="00050945">
            <w:pPr>
              <w:shd w:val="clear" w:color="auto" w:fill="FFFFFF"/>
              <w:ind w:left="1536" w:hanging="360"/>
              <w:rPr>
                <w:rFonts w:ascii="Microsoft YaHei UI" w:eastAsia="Microsoft YaHei UI" w:hAnsi="Microsoft YaHei UI" w:cs="SimSun"/>
                <w:color w:val="000000"/>
                <w:sz w:val="16"/>
                <w:szCs w:val="16"/>
                <w:lang w:val="en-US" w:eastAsia="zh-CN"/>
              </w:rPr>
            </w:pPr>
            <w:r w:rsidRPr="00B50125">
              <w:rPr>
                <w:rFonts w:ascii="Courier New" w:eastAsia="Microsoft YaHei UI" w:hAnsi="Courier New" w:cs="Courier New"/>
                <w:color w:val="000000"/>
                <w:sz w:val="16"/>
                <w:szCs w:val="16"/>
                <w:lang w:val="en-US" w:eastAsia="zh-CN"/>
              </w:rPr>
              <w:t>o</w:t>
            </w:r>
            <w:r w:rsidRPr="00B50125">
              <w:rPr>
                <w:rFonts w:eastAsia="Microsoft YaHei UI"/>
                <w:color w:val="000000"/>
                <w:sz w:val="16"/>
                <w:szCs w:val="16"/>
                <w:lang w:val="en-US" w:eastAsia="zh-CN"/>
              </w:rPr>
              <w:t>   at least common configuration parameters:</w:t>
            </w:r>
          </w:p>
          <w:p w14:paraId="6D28A444" w14:textId="77777777" w:rsidR="00050945" w:rsidRPr="00B50125" w:rsidRDefault="00050945" w:rsidP="00050945">
            <w:pPr>
              <w:shd w:val="clear" w:color="auto" w:fill="FFFFFF"/>
              <w:ind w:left="2256" w:hanging="360"/>
              <w:rPr>
                <w:rFonts w:ascii="Microsoft YaHei UI" w:eastAsia="Microsoft YaHei UI" w:hAnsi="Microsoft YaHei UI" w:cs="SimSun"/>
                <w:color w:val="000000"/>
                <w:sz w:val="16"/>
                <w:szCs w:val="16"/>
                <w:lang w:val="en-US" w:eastAsia="zh-CN"/>
              </w:rPr>
            </w:pPr>
            <w:r w:rsidRPr="00B50125">
              <w:rPr>
                <w:rFonts w:ascii="Wingdings" w:eastAsia="Microsoft YaHei UI" w:hAnsi="Wingdings" w:cs="SimSun"/>
                <w:color w:val="000000"/>
                <w:sz w:val="16"/>
                <w:szCs w:val="16"/>
                <w:lang w:val="en-US" w:eastAsia="zh-CN"/>
              </w:rPr>
              <w:t>§</w:t>
            </w:r>
            <w:r w:rsidRPr="00B50125">
              <w:rPr>
                <w:rFonts w:eastAsia="Microsoft YaHei UI"/>
                <w:color w:val="000000"/>
                <w:sz w:val="16"/>
                <w:szCs w:val="16"/>
                <w:lang w:val="en-US" w:eastAsia="zh-CN"/>
              </w:rPr>
              <w:t>  a QCL reference</w:t>
            </w:r>
          </w:p>
          <w:p w14:paraId="4B32BEE9" w14:textId="77777777" w:rsidR="00050945" w:rsidRPr="00B50125" w:rsidRDefault="00050945" w:rsidP="00050945">
            <w:pPr>
              <w:shd w:val="clear" w:color="auto" w:fill="FFFFFF"/>
              <w:ind w:left="2256" w:hanging="360"/>
              <w:rPr>
                <w:rFonts w:ascii="Microsoft YaHei UI" w:eastAsia="Microsoft YaHei UI" w:hAnsi="Microsoft YaHei UI" w:cs="SimSun"/>
                <w:color w:val="000000"/>
                <w:sz w:val="16"/>
                <w:szCs w:val="16"/>
                <w:lang w:val="en-US" w:eastAsia="zh-CN"/>
              </w:rPr>
            </w:pPr>
            <w:r w:rsidRPr="00B50125">
              <w:rPr>
                <w:rFonts w:ascii="Wingdings" w:eastAsia="Microsoft YaHei UI" w:hAnsi="Wingdings" w:cs="SimSun"/>
                <w:color w:val="000000"/>
                <w:sz w:val="16"/>
                <w:szCs w:val="16"/>
                <w:lang w:val="en-US" w:eastAsia="zh-CN"/>
              </w:rPr>
              <w:t>§</w:t>
            </w:r>
            <w:r w:rsidRPr="00B50125">
              <w:rPr>
                <w:rFonts w:eastAsia="Microsoft YaHei UI"/>
                <w:color w:val="000000"/>
                <w:sz w:val="16"/>
                <w:szCs w:val="16"/>
                <w:lang w:val="en-US" w:eastAsia="zh-CN"/>
              </w:rPr>
              <w:t>  firstOFDMSymbolInTimeDomain,</w:t>
            </w:r>
          </w:p>
          <w:p w14:paraId="74D2D45F" w14:textId="77777777" w:rsidR="00050945" w:rsidRPr="00B50125" w:rsidRDefault="00050945" w:rsidP="00050945">
            <w:pPr>
              <w:shd w:val="clear" w:color="auto" w:fill="FFFFFF"/>
              <w:ind w:left="2256" w:hanging="360"/>
              <w:rPr>
                <w:rFonts w:ascii="Microsoft YaHei UI" w:eastAsia="Microsoft YaHei UI" w:hAnsi="Microsoft YaHei UI" w:cs="SimSun"/>
                <w:color w:val="000000"/>
                <w:sz w:val="16"/>
                <w:szCs w:val="16"/>
                <w:lang w:val="en-US" w:eastAsia="zh-CN"/>
              </w:rPr>
            </w:pPr>
            <w:r w:rsidRPr="00B50125">
              <w:rPr>
                <w:rFonts w:ascii="Wingdings" w:eastAsia="Microsoft YaHei UI" w:hAnsi="Wingdings" w:cs="SimSun"/>
                <w:color w:val="000000"/>
                <w:sz w:val="16"/>
                <w:szCs w:val="16"/>
                <w:lang w:val="en-US" w:eastAsia="zh-CN"/>
              </w:rPr>
              <w:t>§</w:t>
            </w:r>
            <w:r w:rsidRPr="00B50125">
              <w:rPr>
                <w:rFonts w:eastAsia="Microsoft YaHei UI"/>
                <w:color w:val="000000"/>
                <w:sz w:val="16"/>
                <w:szCs w:val="16"/>
                <w:lang w:val="en-US" w:eastAsia="zh-CN"/>
              </w:rPr>
              <w:t>  ‘frequencyDomainAllocation for row1’, ‘startingRB’ ,‘nrofRBs’,’powerControlOffsetSS’, periodicityAndOffset’</w:t>
            </w:r>
          </w:p>
          <w:p w14:paraId="572A37A6" w14:textId="77777777" w:rsidR="00050945" w:rsidRPr="00B50125" w:rsidRDefault="00050945" w:rsidP="00050945">
            <w:pPr>
              <w:shd w:val="clear" w:color="auto" w:fill="FFFFFF"/>
              <w:ind w:left="2256" w:hanging="360"/>
              <w:rPr>
                <w:rFonts w:ascii="Microsoft YaHei UI" w:eastAsia="Microsoft YaHei UI" w:hAnsi="Microsoft YaHei UI" w:cs="SimSun"/>
                <w:color w:val="000000"/>
                <w:sz w:val="16"/>
                <w:szCs w:val="16"/>
                <w:lang w:val="en-US" w:eastAsia="zh-CN"/>
              </w:rPr>
            </w:pPr>
            <w:r w:rsidRPr="00B50125">
              <w:rPr>
                <w:rFonts w:ascii="Wingdings" w:eastAsia="Microsoft YaHei UI" w:hAnsi="Wingdings" w:cs="SimSun"/>
                <w:color w:val="000000"/>
                <w:sz w:val="16"/>
                <w:szCs w:val="16"/>
                <w:lang w:val="en-US" w:eastAsia="zh-CN"/>
              </w:rPr>
              <w:t>§</w:t>
            </w:r>
            <w:r w:rsidRPr="00B50125">
              <w:rPr>
                <w:rFonts w:eastAsia="Microsoft YaHei UI"/>
                <w:color w:val="000000"/>
                <w:sz w:val="16"/>
                <w:szCs w:val="16"/>
                <w:lang w:val="en-US" w:eastAsia="zh-CN"/>
              </w:rPr>
              <w:t>  FFS</w:t>
            </w:r>
          </w:p>
          <w:p w14:paraId="09A5ADF4" w14:textId="77777777" w:rsidR="00050945" w:rsidRPr="00B50125" w:rsidRDefault="00050945" w:rsidP="00050945">
            <w:pPr>
              <w:shd w:val="clear" w:color="auto" w:fill="FFFFFF"/>
              <w:ind w:left="2976" w:hanging="360"/>
              <w:rPr>
                <w:rFonts w:ascii="Microsoft YaHei UI" w:eastAsia="Microsoft YaHei UI" w:hAnsi="Microsoft YaHei UI" w:cs="SimSun"/>
                <w:color w:val="000000"/>
                <w:sz w:val="16"/>
                <w:szCs w:val="16"/>
                <w:lang w:val="en-US" w:eastAsia="zh-CN"/>
              </w:rPr>
            </w:pPr>
            <w:r w:rsidRPr="00B50125">
              <w:rPr>
                <w:rFonts w:ascii="Symbol" w:eastAsia="Microsoft YaHei UI" w:hAnsi="Symbol" w:cs="SimSun"/>
                <w:color w:val="000000"/>
                <w:sz w:val="16"/>
                <w:szCs w:val="16"/>
                <w:lang w:val="en-US" w:eastAsia="zh-CN"/>
              </w:rPr>
              <w:t>·</w:t>
            </w:r>
            <w:r w:rsidRPr="00B50125">
              <w:rPr>
                <w:rFonts w:eastAsia="Microsoft YaHei UI"/>
                <w:color w:val="000000"/>
                <w:sz w:val="16"/>
                <w:szCs w:val="16"/>
                <w:lang w:val="en-US" w:eastAsia="zh-CN"/>
              </w:rPr>
              <w:t>        scramblingID,</w:t>
            </w:r>
          </w:p>
          <w:p w14:paraId="340F2A88" w14:textId="77777777" w:rsidR="00050945" w:rsidRPr="00B50125" w:rsidRDefault="00050945" w:rsidP="00050945">
            <w:pPr>
              <w:shd w:val="clear" w:color="auto" w:fill="FFFFFF"/>
              <w:ind w:left="2976" w:hanging="360"/>
              <w:rPr>
                <w:rFonts w:ascii="Microsoft YaHei UI" w:eastAsia="Microsoft YaHei UI" w:hAnsi="Microsoft YaHei UI" w:cs="SimSun"/>
                <w:color w:val="000000"/>
                <w:sz w:val="16"/>
                <w:szCs w:val="16"/>
                <w:lang w:val="en-US" w:eastAsia="zh-CN"/>
              </w:rPr>
            </w:pPr>
            <w:r w:rsidRPr="00B50125">
              <w:rPr>
                <w:rFonts w:ascii="Symbol" w:eastAsia="Microsoft YaHei UI" w:hAnsi="Symbol" w:cs="SimSun"/>
                <w:color w:val="000000"/>
                <w:sz w:val="16"/>
                <w:szCs w:val="16"/>
                <w:lang w:val="en-US" w:eastAsia="zh-CN"/>
              </w:rPr>
              <w:t>·</w:t>
            </w:r>
            <w:r w:rsidRPr="00B50125">
              <w:rPr>
                <w:rFonts w:eastAsia="Microsoft YaHei UI"/>
                <w:color w:val="000000"/>
                <w:sz w:val="16"/>
                <w:szCs w:val="16"/>
                <w:lang w:val="en-US" w:eastAsia="zh-CN"/>
              </w:rPr>
              <w:t>        a TRS resource set ID, number of slots {1, 2} or number of symbols {2, 4} if supported</w:t>
            </w:r>
          </w:p>
          <w:p w14:paraId="7C6204B7" w14:textId="010C5069" w:rsidR="00050945" w:rsidRDefault="00050945" w:rsidP="00B365A0">
            <w:pPr>
              <w:shd w:val="clear" w:color="auto" w:fill="FFFFFF"/>
              <w:ind w:left="816" w:hanging="360"/>
              <w:rPr>
                <w:lang w:val="en-US"/>
              </w:rPr>
            </w:pPr>
            <w:r w:rsidRPr="00B50125">
              <w:rPr>
                <w:rFonts w:ascii="Symbol" w:eastAsia="Microsoft YaHei UI" w:hAnsi="Symbol" w:cs="SimSun"/>
                <w:color w:val="000000"/>
                <w:sz w:val="16"/>
                <w:szCs w:val="16"/>
                <w:lang w:val="en-US" w:eastAsia="zh-CN"/>
              </w:rPr>
              <w:t>·</w:t>
            </w:r>
            <w:r w:rsidRPr="00B50125">
              <w:rPr>
                <w:rFonts w:eastAsia="Microsoft YaHei UI"/>
                <w:color w:val="000000"/>
                <w:sz w:val="16"/>
                <w:szCs w:val="16"/>
                <w:lang w:val="en-US" w:eastAsia="zh-CN"/>
              </w:rPr>
              <w:t>       Note: the ‘TRS resource set’ configuration is not (necessarily) identical to ‘NZP-CSI-RS-ResourceSet’ configuration for TRS</w:t>
            </w:r>
            <w:r w:rsidRPr="00B50125">
              <w:rPr>
                <w:rFonts w:eastAsia="Microsoft YaHei UI"/>
                <w:i/>
                <w:iCs/>
                <w:color w:val="000000"/>
                <w:sz w:val="16"/>
                <w:szCs w:val="16"/>
                <w:lang w:val="en-US" w:eastAsia="zh-CN"/>
              </w:rPr>
              <w:t> </w:t>
            </w:r>
            <w:r w:rsidRPr="00B50125">
              <w:rPr>
                <w:rFonts w:eastAsia="Microsoft YaHei UI"/>
                <w:color w:val="000000"/>
                <w:sz w:val="16"/>
                <w:szCs w:val="16"/>
                <w:lang w:val="en-US" w:eastAsia="zh-CN"/>
              </w:rPr>
              <w:t>in R15/16.</w:t>
            </w:r>
          </w:p>
        </w:tc>
      </w:tr>
    </w:tbl>
    <w:p w14:paraId="7DCE92CF" w14:textId="7833F1F7" w:rsidR="00ED4556" w:rsidRDefault="00ED4556" w:rsidP="005938A0">
      <w:pPr>
        <w:rPr>
          <w:lang w:val="en-US"/>
        </w:rPr>
      </w:pPr>
    </w:p>
    <w:p w14:paraId="7BD68611" w14:textId="49D60D2C" w:rsidR="00ED4556" w:rsidRDefault="00FC2062" w:rsidP="005938A0">
      <w:pPr>
        <w:rPr>
          <w:lang w:val="en-US"/>
        </w:rPr>
      </w:pPr>
      <w:r>
        <w:rPr>
          <w:lang w:val="en-US"/>
        </w:rPr>
        <w:t>Based on RAN1#106b agreement, majority of parameters are configured per resources</w:t>
      </w:r>
      <w:r w:rsidR="006B6066">
        <w:rPr>
          <w:lang w:val="en-US"/>
        </w:rPr>
        <w:t xml:space="preserve">-set. </w:t>
      </w:r>
      <w:r w:rsidR="008E387E">
        <w:rPr>
          <w:lang w:val="en-US"/>
        </w:rPr>
        <w:t>For the remaining parameters, we think those could be as well per</w:t>
      </w:r>
      <w:r w:rsidR="00AB537F">
        <w:rPr>
          <w:lang w:val="en-US"/>
        </w:rPr>
        <w:t xml:space="preserve"> TRS</w:t>
      </w:r>
      <w:r w:rsidR="008E387E">
        <w:rPr>
          <w:lang w:val="en-US"/>
        </w:rPr>
        <w:t xml:space="preserve"> resource</w:t>
      </w:r>
      <w:r w:rsidR="00AB537F">
        <w:rPr>
          <w:lang w:val="en-US"/>
        </w:rPr>
        <w:t xml:space="preserve"> </w:t>
      </w:r>
      <w:r w:rsidR="008E387E">
        <w:rPr>
          <w:lang w:val="en-US"/>
        </w:rPr>
        <w:t xml:space="preserve">set. </w:t>
      </w:r>
      <w:r w:rsidR="00AD1108">
        <w:rPr>
          <w:lang w:val="en-US"/>
        </w:rPr>
        <w:t>Such, TRS resources would not be needed</w:t>
      </w:r>
      <w:r w:rsidR="00E55774">
        <w:rPr>
          <w:lang w:val="en-US"/>
        </w:rPr>
        <w:t xml:space="preserve"> at all, which simplifies the design</w:t>
      </w:r>
      <w:r w:rsidR="00AD1108">
        <w:rPr>
          <w:lang w:val="en-US"/>
        </w:rPr>
        <w:t>.</w:t>
      </w:r>
    </w:p>
    <w:p w14:paraId="1BB78C46" w14:textId="1A3F47CF" w:rsidR="006F6CDF" w:rsidRDefault="005E4CE8" w:rsidP="005938A0">
      <w:pPr>
        <w:rPr>
          <w:i/>
          <w:iCs/>
          <w:lang w:val="en-US"/>
        </w:rPr>
      </w:pPr>
      <w:r w:rsidRPr="00E55774">
        <w:rPr>
          <w:b/>
          <w:bCs/>
          <w:i/>
          <w:iCs/>
          <w:lang w:val="en-US"/>
        </w:rPr>
        <w:t>Proposal</w:t>
      </w:r>
      <w:r w:rsidR="00FC44E8" w:rsidRPr="00E55774">
        <w:rPr>
          <w:b/>
          <w:bCs/>
          <w:i/>
          <w:iCs/>
          <w:lang w:val="en-US"/>
        </w:rPr>
        <w:t>-</w:t>
      </w:r>
      <w:r w:rsidR="00E55774" w:rsidRPr="00E55774">
        <w:rPr>
          <w:b/>
          <w:bCs/>
          <w:i/>
          <w:iCs/>
          <w:lang w:val="en-US"/>
        </w:rPr>
        <w:t>5</w:t>
      </w:r>
      <w:r w:rsidRPr="00E55774">
        <w:rPr>
          <w:b/>
          <w:bCs/>
          <w:i/>
          <w:iCs/>
          <w:lang w:val="en-US"/>
        </w:rPr>
        <w:t>:</w:t>
      </w:r>
      <w:r w:rsidRPr="00E55774">
        <w:rPr>
          <w:i/>
          <w:iCs/>
          <w:lang w:val="en-US"/>
        </w:rPr>
        <w:t xml:space="preserve"> </w:t>
      </w:r>
      <w:r w:rsidR="0062613F" w:rsidRPr="00E55774">
        <w:rPr>
          <w:i/>
          <w:iCs/>
          <w:lang w:val="en-US"/>
        </w:rPr>
        <w:t>Only resource-sets are defined for Idle TRS</w:t>
      </w:r>
      <w:r w:rsidR="00757B87" w:rsidRPr="00E55774">
        <w:rPr>
          <w:i/>
          <w:iCs/>
          <w:lang w:val="en-US"/>
        </w:rPr>
        <w:t xml:space="preserve"> and contain all </w:t>
      </w:r>
      <w:r w:rsidR="001D2506">
        <w:rPr>
          <w:i/>
          <w:iCs/>
          <w:lang w:val="en-US"/>
        </w:rPr>
        <w:t>necessary</w:t>
      </w:r>
      <w:r w:rsidR="00757B87" w:rsidRPr="00E55774">
        <w:rPr>
          <w:i/>
          <w:iCs/>
          <w:lang w:val="en-US"/>
        </w:rPr>
        <w:t xml:space="preserve"> parameters.</w:t>
      </w:r>
      <w:r w:rsidR="00302D52">
        <w:rPr>
          <w:i/>
          <w:iCs/>
          <w:lang w:val="en-US"/>
        </w:rPr>
        <w:t xml:space="preserve"> </w:t>
      </w:r>
    </w:p>
    <w:p w14:paraId="3C92E51C" w14:textId="2A03B59C" w:rsidR="00525A17" w:rsidRDefault="00525A17" w:rsidP="00525A17">
      <w:pPr>
        <w:pStyle w:val="Heading2"/>
        <w:rPr>
          <w:lang w:val="en-US"/>
        </w:rPr>
      </w:pPr>
      <w:r>
        <w:rPr>
          <w:lang w:val="en-US"/>
        </w:rPr>
        <w:t xml:space="preserve">On trade-off between TRS overhead and </w:t>
      </w:r>
      <w:r w:rsidR="0076586A">
        <w:rPr>
          <w:lang w:val="en-US"/>
        </w:rPr>
        <w:t>UE power consumption</w:t>
      </w:r>
    </w:p>
    <w:p w14:paraId="48C5EC25" w14:textId="5B184C80" w:rsidR="00420340" w:rsidRDefault="008360CB" w:rsidP="005938A0">
      <w:pPr>
        <w:rPr>
          <w:lang w:val="en-US"/>
        </w:rPr>
      </w:pPr>
      <w:r w:rsidRPr="31A1272E">
        <w:rPr>
          <w:lang w:val="en-US"/>
        </w:rPr>
        <w:t xml:space="preserve">While </w:t>
      </w:r>
      <w:r w:rsidR="00DC0A82" w:rsidRPr="31A1272E">
        <w:rPr>
          <w:lang w:val="en-US"/>
        </w:rPr>
        <w:t xml:space="preserve">agreed </w:t>
      </w:r>
      <w:r w:rsidR="00945D46">
        <w:rPr>
          <w:lang w:val="en-US"/>
        </w:rPr>
        <w:t>i</w:t>
      </w:r>
      <w:r w:rsidRPr="31A1272E">
        <w:rPr>
          <w:lang w:val="en-US"/>
        </w:rPr>
        <w:t xml:space="preserve">TRS periodicities are </w:t>
      </w:r>
      <w:r w:rsidR="00D4121E" w:rsidRPr="31A1272E">
        <w:rPr>
          <w:lang w:val="en-US"/>
        </w:rPr>
        <w:t>20,40,80,160</w:t>
      </w:r>
      <w:r w:rsidR="00420340" w:rsidRPr="31A1272E">
        <w:rPr>
          <w:lang w:val="en-US"/>
        </w:rPr>
        <w:t>ms</w:t>
      </w:r>
      <w:r w:rsidR="00D4121E" w:rsidRPr="31A1272E">
        <w:rPr>
          <w:lang w:val="en-US"/>
        </w:rPr>
        <w:t>. SSB periodicity would be typically</w:t>
      </w:r>
      <w:r w:rsidR="00835AE3" w:rsidRPr="31A1272E">
        <w:rPr>
          <w:lang w:val="en-US"/>
        </w:rPr>
        <w:t xml:space="preserve"> 20ms, which is default </w:t>
      </w:r>
      <w:r w:rsidR="00DC0A82" w:rsidRPr="31A1272E">
        <w:rPr>
          <w:lang w:val="en-US"/>
        </w:rPr>
        <w:t xml:space="preserve">periodicity </w:t>
      </w:r>
      <w:r w:rsidR="00835AE3" w:rsidRPr="31A1272E">
        <w:rPr>
          <w:lang w:val="en-US"/>
        </w:rPr>
        <w:t>assumption</w:t>
      </w:r>
      <w:r w:rsidR="00DC0A82" w:rsidRPr="31A1272E">
        <w:rPr>
          <w:lang w:val="en-US"/>
        </w:rPr>
        <w:t xml:space="preserve"> for SSB</w:t>
      </w:r>
      <w:r w:rsidR="00F85181" w:rsidRPr="31A1272E">
        <w:rPr>
          <w:lang w:val="en-US"/>
        </w:rPr>
        <w:t xml:space="preserve"> bursts</w:t>
      </w:r>
      <w:r w:rsidR="00835AE3" w:rsidRPr="31A1272E">
        <w:rPr>
          <w:lang w:val="en-US"/>
        </w:rPr>
        <w:t xml:space="preserve">. </w:t>
      </w:r>
      <w:r w:rsidR="00420340" w:rsidRPr="31A1272E">
        <w:rPr>
          <w:lang w:val="en-US"/>
        </w:rPr>
        <w:t>On one side</w:t>
      </w:r>
      <w:r w:rsidR="003047CC">
        <w:rPr>
          <w:lang w:val="en-US"/>
        </w:rPr>
        <w:t>,</w:t>
      </w:r>
      <w:r w:rsidR="00420340" w:rsidRPr="31A1272E">
        <w:rPr>
          <w:lang w:val="en-US"/>
        </w:rPr>
        <w:t xml:space="preserve"> gNB would </w:t>
      </w:r>
      <w:r w:rsidR="004D32CA" w:rsidRPr="31A1272E">
        <w:rPr>
          <w:lang w:val="en-US"/>
        </w:rPr>
        <w:t>prefer to configure</w:t>
      </w:r>
      <w:r w:rsidR="003047CC">
        <w:rPr>
          <w:lang w:val="en-US"/>
        </w:rPr>
        <w:t xml:space="preserve"> for iTRS</w:t>
      </w:r>
      <w:r w:rsidR="004D32CA" w:rsidRPr="31A1272E">
        <w:rPr>
          <w:lang w:val="en-US"/>
        </w:rPr>
        <w:t xml:space="preserve"> large periodicity such as 40,80ms to reduce overhead.</w:t>
      </w:r>
      <w:r w:rsidR="00BA1D28" w:rsidRPr="31A1272E">
        <w:rPr>
          <w:lang w:val="en-US"/>
        </w:rPr>
        <w:t xml:space="preserve"> On the other hand,</w:t>
      </w:r>
      <w:r w:rsidR="004D32CA" w:rsidRPr="31A1272E">
        <w:rPr>
          <w:lang w:val="en-US"/>
        </w:rPr>
        <w:t xml:space="preserve"> </w:t>
      </w:r>
      <w:r w:rsidR="00F85181" w:rsidRPr="31A1272E">
        <w:rPr>
          <w:lang w:val="en-US"/>
        </w:rPr>
        <w:t>if periodicity of TRS</w:t>
      </w:r>
      <w:r w:rsidR="00945D46">
        <w:rPr>
          <w:lang w:val="en-US"/>
        </w:rPr>
        <w:t xml:space="preserve"> is</w:t>
      </w:r>
      <w:r w:rsidR="00F85181" w:rsidRPr="31A1272E">
        <w:rPr>
          <w:lang w:val="en-US"/>
        </w:rPr>
        <w:t xml:space="preserve"> large, </w:t>
      </w:r>
      <w:r w:rsidR="004970AF" w:rsidRPr="31A1272E">
        <w:rPr>
          <w:lang w:val="en-US"/>
        </w:rPr>
        <w:t xml:space="preserve">this results in </w:t>
      </w:r>
      <w:r w:rsidR="004D32CA" w:rsidRPr="31A1272E">
        <w:rPr>
          <w:lang w:val="en-US"/>
        </w:rPr>
        <w:t>unnecessary increase</w:t>
      </w:r>
      <w:r w:rsidR="004970AF" w:rsidRPr="31A1272E">
        <w:rPr>
          <w:lang w:val="en-US"/>
        </w:rPr>
        <w:t>d</w:t>
      </w:r>
      <w:r w:rsidR="004D32CA" w:rsidRPr="31A1272E">
        <w:rPr>
          <w:lang w:val="en-US"/>
        </w:rPr>
        <w:t xml:space="preserve"> </w:t>
      </w:r>
      <w:r w:rsidR="00B00264" w:rsidRPr="31A1272E">
        <w:rPr>
          <w:lang w:val="en-US"/>
        </w:rPr>
        <w:t xml:space="preserve">power consumption for </w:t>
      </w:r>
      <w:r w:rsidR="004970AF" w:rsidRPr="31A1272E">
        <w:rPr>
          <w:lang w:val="en-US"/>
        </w:rPr>
        <w:t xml:space="preserve">the Idle </w:t>
      </w:r>
      <w:r w:rsidR="00B00264" w:rsidRPr="31A1272E">
        <w:rPr>
          <w:lang w:val="en-US"/>
        </w:rPr>
        <w:t xml:space="preserve">UE. </w:t>
      </w:r>
      <w:r w:rsidR="004970AF" w:rsidRPr="31A1272E">
        <w:rPr>
          <w:lang w:val="en-US"/>
        </w:rPr>
        <w:t>For example, i</w:t>
      </w:r>
      <w:r w:rsidR="00B00264" w:rsidRPr="31A1272E">
        <w:rPr>
          <w:lang w:val="en-US"/>
        </w:rPr>
        <w:t xml:space="preserve">f </w:t>
      </w:r>
      <w:r w:rsidR="00395359" w:rsidRPr="31A1272E">
        <w:rPr>
          <w:lang w:val="en-US"/>
        </w:rPr>
        <w:t>TRS happen to be e.g. 60ms before paging frame,</w:t>
      </w:r>
      <w:r w:rsidR="0025452D" w:rsidRPr="31A1272E">
        <w:rPr>
          <w:lang w:val="en-US"/>
        </w:rPr>
        <w:t xml:space="preserve"> UE</w:t>
      </w:r>
      <w:r w:rsidR="00395359" w:rsidRPr="31A1272E">
        <w:rPr>
          <w:lang w:val="en-US"/>
        </w:rPr>
        <w:t xml:space="preserve"> </w:t>
      </w:r>
      <w:r w:rsidR="003521B2" w:rsidRPr="31A1272E">
        <w:rPr>
          <w:lang w:val="en-US"/>
        </w:rPr>
        <w:t xml:space="preserve">would not benefit from such TRS, since it would need to wake-up from deep sleep </w:t>
      </w:r>
      <w:r w:rsidR="002C0A34">
        <w:rPr>
          <w:lang w:val="en-US"/>
        </w:rPr>
        <w:t>at least three</w:t>
      </w:r>
      <w:r w:rsidR="00264261" w:rsidRPr="31A1272E">
        <w:rPr>
          <w:lang w:val="en-US"/>
        </w:rPr>
        <w:t xml:space="preserve"> SSB</w:t>
      </w:r>
      <w:r w:rsidR="002C0A34">
        <w:rPr>
          <w:lang w:val="en-US"/>
        </w:rPr>
        <w:t>s</w:t>
      </w:r>
      <w:r w:rsidR="00264261" w:rsidRPr="31A1272E">
        <w:rPr>
          <w:lang w:val="en-US"/>
        </w:rPr>
        <w:t xml:space="preserve"> </w:t>
      </w:r>
      <w:r w:rsidR="002C0A34">
        <w:rPr>
          <w:lang w:val="en-US"/>
        </w:rPr>
        <w:t>before PO</w:t>
      </w:r>
      <w:r w:rsidR="004E49D5" w:rsidRPr="31A1272E">
        <w:rPr>
          <w:lang w:val="en-US"/>
        </w:rPr>
        <w:t xml:space="preserve">. </w:t>
      </w:r>
      <w:r w:rsidR="00396F24" w:rsidRPr="31A1272E">
        <w:rPr>
          <w:lang w:val="en-US"/>
        </w:rPr>
        <w:t>Therefore</w:t>
      </w:r>
      <w:r w:rsidR="00B04C21" w:rsidRPr="31A1272E">
        <w:rPr>
          <w:lang w:val="en-US"/>
        </w:rPr>
        <w:t>, for the case when TRS periodicity is larger tha</w:t>
      </w:r>
      <w:r w:rsidR="00682982" w:rsidRPr="31A1272E">
        <w:rPr>
          <w:lang w:val="en-US"/>
        </w:rPr>
        <w:t>n</w:t>
      </w:r>
      <w:r w:rsidR="00B04C21" w:rsidRPr="31A1272E">
        <w:rPr>
          <w:lang w:val="en-US"/>
        </w:rPr>
        <w:t xml:space="preserve"> SSB </w:t>
      </w:r>
      <w:r w:rsidR="00190183" w:rsidRPr="31A1272E">
        <w:rPr>
          <w:lang w:val="en-US"/>
        </w:rPr>
        <w:t>pe</w:t>
      </w:r>
      <w:r w:rsidR="26844ECC" w:rsidRPr="31A1272E">
        <w:rPr>
          <w:lang w:val="en-US"/>
        </w:rPr>
        <w:t>ri</w:t>
      </w:r>
      <w:r w:rsidR="00190183" w:rsidRPr="31A1272E">
        <w:rPr>
          <w:lang w:val="en-US"/>
        </w:rPr>
        <w:t>odicity</w:t>
      </w:r>
      <w:r w:rsidR="00B04C21" w:rsidRPr="31A1272E">
        <w:rPr>
          <w:lang w:val="en-US"/>
        </w:rPr>
        <w:t xml:space="preserve">, </w:t>
      </w:r>
      <w:r w:rsidR="00682982" w:rsidRPr="31A1272E">
        <w:rPr>
          <w:lang w:val="en-US"/>
        </w:rPr>
        <w:t xml:space="preserve">RAN1 should consider </w:t>
      </w:r>
      <w:r w:rsidR="00106A74">
        <w:rPr>
          <w:lang w:val="en-US"/>
        </w:rPr>
        <w:t>enabling</w:t>
      </w:r>
      <w:r w:rsidR="00682982" w:rsidRPr="31A1272E">
        <w:rPr>
          <w:lang w:val="en-US"/>
        </w:rPr>
        <w:t xml:space="preserve"> </w:t>
      </w:r>
      <w:r w:rsidR="008316BD" w:rsidRPr="31A1272E">
        <w:rPr>
          <w:lang w:val="en-US"/>
        </w:rPr>
        <w:t>shift</w:t>
      </w:r>
      <w:r w:rsidR="003C2360" w:rsidRPr="31A1272E">
        <w:rPr>
          <w:lang w:val="en-US"/>
        </w:rPr>
        <w:t>/delay</w:t>
      </w:r>
      <w:r w:rsidR="008316BD" w:rsidRPr="31A1272E">
        <w:rPr>
          <w:lang w:val="en-US"/>
        </w:rPr>
        <w:t xml:space="preserve"> PF from its nominal position</w:t>
      </w:r>
      <w:r w:rsidR="00F62463">
        <w:rPr>
          <w:lang w:val="en-US"/>
        </w:rPr>
        <w:t xml:space="preserve"> (PO</w:t>
      </w:r>
      <w:r w:rsidR="00D10A51">
        <w:rPr>
          <w:lang w:val="en-US"/>
        </w:rPr>
        <w:t xml:space="preserve"> R15</w:t>
      </w:r>
      <w:r w:rsidR="00F62463">
        <w:rPr>
          <w:lang w:val="en-US"/>
        </w:rPr>
        <w:t>)</w:t>
      </w:r>
      <w:r w:rsidR="008316BD" w:rsidRPr="31A1272E">
        <w:rPr>
          <w:lang w:val="en-US"/>
        </w:rPr>
        <w:t xml:space="preserve"> to </w:t>
      </w:r>
      <w:r w:rsidR="003C2360" w:rsidRPr="31A1272E">
        <w:rPr>
          <w:lang w:val="en-US"/>
        </w:rPr>
        <w:t>one frame after TRS</w:t>
      </w:r>
      <w:r w:rsidR="00D10A51">
        <w:rPr>
          <w:lang w:val="en-US"/>
        </w:rPr>
        <w:t xml:space="preserve"> (PO R17) as shown in Figure 2</w:t>
      </w:r>
      <w:r w:rsidR="003C2360" w:rsidRPr="31A1272E">
        <w:rPr>
          <w:lang w:val="en-US"/>
        </w:rPr>
        <w:t>.</w:t>
      </w:r>
      <w:r w:rsidR="00C96B1A" w:rsidRPr="31A1272E">
        <w:rPr>
          <w:lang w:val="en-US"/>
        </w:rPr>
        <w:t xml:space="preserve"> </w:t>
      </w:r>
      <w:r w:rsidR="00DC512E" w:rsidRPr="31A1272E">
        <w:rPr>
          <w:lang w:val="en-US"/>
        </w:rPr>
        <w:t>This would increase the size of paging groups</w:t>
      </w:r>
      <w:r w:rsidR="00BA41BC" w:rsidRPr="31A1272E">
        <w:rPr>
          <w:lang w:val="en-US"/>
        </w:rPr>
        <w:t xml:space="preserve"> and group paging rate</w:t>
      </w:r>
      <w:r w:rsidR="00DC512E" w:rsidRPr="31A1272E">
        <w:rPr>
          <w:lang w:val="en-US"/>
        </w:rPr>
        <w:t>, but</w:t>
      </w:r>
      <w:r w:rsidR="00BA41BC" w:rsidRPr="31A1272E">
        <w:rPr>
          <w:lang w:val="en-US"/>
        </w:rPr>
        <w:t xml:space="preserve"> such increased paging rate could be reduced by means of</w:t>
      </w:r>
      <w:r w:rsidR="001C7081" w:rsidRPr="31A1272E">
        <w:rPr>
          <w:lang w:val="en-US"/>
        </w:rPr>
        <w:t xml:space="preserve"> R17</w:t>
      </w:r>
      <w:r w:rsidR="00BA41BC" w:rsidRPr="31A1272E">
        <w:rPr>
          <w:lang w:val="en-US"/>
        </w:rPr>
        <w:t xml:space="preserve"> sub-grouping.</w:t>
      </w:r>
      <w:r w:rsidR="7144CEC7" w:rsidRPr="31A1272E">
        <w:rPr>
          <w:lang w:val="en-US"/>
        </w:rPr>
        <w:t xml:space="preserve"> </w:t>
      </w:r>
      <w:r w:rsidR="1B4A85CA" w:rsidRPr="31A1272E">
        <w:rPr>
          <w:lang w:val="en-US"/>
        </w:rPr>
        <w:t xml:space="preserve">On the other hand, </w:t>
      </w:r>
      <w:r w:rsidR="03E19C41" w:rsidRPr="31A1272E">
        <w:rPr>
          <w:lang w:val="en-US"/>
        </w:rPr>
        <w:t xml:space="preserve">increased paging rate can </w:t>
      </w:r>
      <w:r w:rsidR="300556CD" w:rsidRPr="31A1272E">
        <w:rPr>
          <w:lang w:val="en-US"/>
        </w:rPr>
        <w:t xml:space="preserve">also </w:t>
      </w:r>
      <w:r w:rsidR="03E19C41" w:rsidRPr="31A1272E">
        <w:rPr>
          <w:lang w:val="en-US"/>
        </w:rPr>
        <w:t xml:space="preserve">be reduced by shifting/delaying PF of a UE </w:t>
      </w:r>
      <w:r w:rsidR="4E026000" w:rsidRPr="31A1272E">
        <w:rPr>
          <w:lang w:val="en-US"/>
        </w:rPr>
        <w:t>f</w:t>
      </w:r>
      <w:r w:rsidR="00FA21D2">
        <w:rPr>
          <w:lang w:val="en-US"/>
        </w:rPr>
        <w:t>u</w:t>
      </w:r>
      <w:r w:rsidR="4E026000" w:rsidRPr="31A1272E">
        <w:rPr>
          <w:lang w:val="en-US"/>
        </w:rPr>
        <w:t>rther away from TRS position</w:t>
      </w:r>
      <w:r w:rsidR="00256726">
        <w:rPr>
          <w:lang w:val="en-US"/>
        </w:rPr>
        <w:t>,</w:t>
      </w:r>
      <w:r w:rsidR="4E026000" w:rsidRPr="31A1272E">
        <w:rPr>
          <w:lang w:val="en-US"/>
        </w:rPr>
        <w:t xml:space="preserve"> if its nominal PF position is right after TRS and </w:t>
      </w:r>
      <w:r w:rsidR="7D8B8319" w:rsidRPr="31A1272E">
        <w:rPr>
          <w:lang w:val="en-US"/>
        </w:rPr>
        <w:t xml:space="preserve">the UE is known to be stationary and having good coverage so that it does not need TRS for resynchronization. </w:t>
      </w:r>
    </w:p>
    <w:p w14:paraId="2607753D" w14:textId="49B09668" w:rsidR="0008515A" w:rsidRDefault="0008515A" w:rsidP="005938A0">
      <w:pPr>
        <w:rPr>
          <w:lang w:val="en-US"/>
        </w:rPr>
      </w:pPr>
    </w:p>
    <w:p w14:paraId="5B26501F" w14:textId="64E6F51C" w:rsidR="003577FB" w:rsidRDefault="002523AF" w:rsidP="00FF4098">
      <w:pPr>
        <w:keepNext/>
      </w:pPr>
      <w:r w:rsidRPr="002523AF">
        <w:rPr>
          <w:noProof/>
        </w:rPr>
        <w:drawing>
          <wp:inline distT="0" distB="0" distL="0" distR="0" wp14:anchorId="0142956C" wp14:editId="4282D837">
            <wp:extent cx="6120765" cy="581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581025"/>
                    </a:xfrm>
                    <a:prstGeom prst="rect">
                      <a:avLst/>
                    </a:prstGeom>
                    <a:noFill/>
                    <a:ln>
                      <a:noFill/>
                    </a:ln>
                  </pic:spPr>
                </pic:pic>
              </a:graphicData>
            </a:graphic>
          </wp:inline>
        </w:drawing>
      </w:r>
    </w:p>
    <w:p w14:paraId="1686DD8D" w14:textId="724D1171" w:rsidR="003577FB" w:rsidRDefault="003577FB" w:rsidP="004A4EF3">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B52DB0">
        <w:t xml:space="preserve">Delaying </w:t>
      </w:r>
      <w:r w:rsidR="009B3AD6">
        <w:t>Paging frame after TRS</w:t>
      </w:r>
      <w:r w:rsidR="00B52DB0">
        <w:t xml:space="preserve"> </w:t>
      </w:r>
    </w:p>
    <w:p w14:paraId="5EE9E363" w14:textId="3906225A" w:rsidR="0016498F" w:rsidRPr="005A6B18" w:rsidRDefault="0016498F" w:rsidP="0016498F">
      <w:pPr>
        <w:rPr>
          <w:i/>
          <w:iCs/>
          <w:lang w:val="en-US"/>
        </w:rPr>
      </w:pPr>
      <w:r w:rsidRPr="005A6B18">
        <w:rPr>
          <w:b/>
          <w:bCs/>
          <w:i/>
          <w:iCs/>
          <w:lang w:val="en-US"/>
        </w:rPr>
        <w:t>Observation-</w:t>
      </w:r>
      <w:r w:rsidR="00C03270">
        <w:rPr>
          <w:b/>
          <w:bCs/>
          <w:i/>
          <w:iCs/>
          <w:lang w:val="en-US"/>
        </w:rPr>
        <w:t>1</w:t>
      </w:r>
      <w:r w:rsidRPr="005A6B18">
        <w:rPr>
          <w:b/>
          <w:bCs/>
          <w:i/>
          <w:iCs/>
          <w:lang w:val="en-US"/>
        </w:rPr>
        <w:t>:</w:t>
      </w:r>
      <w:r w:rsidRPr="005A6B18">
        <w:rPr>
          <w:i/>
          <w:iCs/>
          <w:lang w:val="en-US"/>
        </w:rPr>
        <w:t xml:space="preserve"> When TRS periodicity is larger than SSB </w:t>
      </w:r>
      <w:r>
        <w:rPr>
          <w:i/>
          <w:iCs/>
          <w:lang w:val="en-US"/>
        </w:rPr>
        <w:t>periodicity</w:t>
      </w:r>
      <w:r w:rsidRPr="005A6B18">
        <w:rPr>
          <w:i/>
          <w:iCs/>
          <w:lang w:val="en-US"/>
        </w:rPr>
        <w:t>, UEs with</w:t>
      </w:r>
      <w:r>
        <w:rPr>
          <w:i/>
          <w:iCs/>
          <w:lang w:val="en-US"/>
        </w:rPr>
        <w:t xml:space="preserve"> TRS location being far ahead of</w:t>
      </w:r>
      <w:r w:rsidRPr="005A6B18">
        <w:rPr>
          <w:i/>
          <w:iCs/>
          <w:lang w:val="en-US"/>
        </w:rPr>
        <w:t xml:space="preserve"> PF</w:t>
      </w:r>
      <w:r>
        <w:rPr>
          <w:i/>
          <w:iCs/>
          <w:lang w:val="en-US"/>
        </w:rPr>
        <w:t xml:space="preserve"> nominal location will have unnecessarily large power consumption.</w:t>
      </w:r>
      <w:r w:rsidRPr="005A6B18">
        <w:rPr>
          <w:i/>
          <w:iCs/>
          <w:lang w:val="en-US"/>
        </w:rPr>
        <w:t xml:space="preserve">  </w:t>
      </w:r>
    </w:p>
    <w:p w14:paraId="54EC358B" w14:textId="1310D1A9" w:rsidR="00483581" w:rsidRPr="00190183" w:rsidRDefault="0016498F" w:rsidP="0016498F">
      <w:pPr>
        <w:rPr>
          <w:i/>
          <w:iCs/>
          <w:lang w:val="en-US"/>
        </w:rPr>
      </w:pPr>
      <w:r w:rsidRPr="00190183">
        <w:rPr>
          <w:b/>
          <w:bCs/>
          <w:i/>
          <w:iCs/>
          <w:lang w:val="en-US"/>
        </w:rPr>
        <w:t>Proposal</w:t>
      </w:r>
      <w:r>
        <w:rPr>
          <w:b/>
          <w:bCs/>
          <w:i/>
          <w:iCs/>
          <w:lang w:val="en-US"/>
        </w:rPr>
        <w:t>-</w:t>
      </w:r>
      <w:r w:rsidR="00C03270">
        <w:rPr>
          <w:b/>
          <w:bCs/>
          <w:i/>
          <w:iCs/>
          <w:lang w:val="en-US"/>
        </w:rPr>
        <w:t>6</w:t>
      </w:r>
      <w:r w:rsidRPr="00190183">
        <w:rPr>
          <w:b/>
          <w:bCs/>
          <w:i/>
          <w:iCs/>
          <w:lang w:val="en-US"/>
        </w:rPr>
        <w:t>:</w:t>
      </w:r>
      <w:r w:rsidRPr="00190183">
        <w:rPr>
          <w:i/>
          <w:iCs/>
          <w:lang w:val="en-US"/>
        </w:rPr>
        <w:t xml:space="preserve"> For the case when TRS periodicity is larger than SSB cycle</w:t>
      </w:r>
      <w:r>
        <w:rPr>
          <w:i/>
          <w:iCs/>
          <w:lang w:val="en-US"/>
        </w:rPr>
        <w:t>, consider delaying UE’s PF from nominal location to frame after TRS, in order to facilitate power saving.</w:t>
      </w:r>
      <w:r w:rsidR="00C3026E">
        <w:rPr>
          <w:i/>
          <w:iCs/>
          <w:lang w:val="en-US"/>
        </w:rPr>
        <w:t xml:space="preserve"> </w:t>
      </w:r>
      <w:r w:rsidR="00B05EC4">
        <w:rPr>
          <w:i/>
          <w:iCs/>
          <w:lang w:val="en-US"/>
        </w:rPr>
        <w:t>In other words, consider d</w:t>
      </w:r>
      <w:r w:rsidR="002D7228">
        <w:rPr>
          <w:i/>
          <w:iCs/>
          <w:lang w:val="en-US"/>
        </w:rPr>
        <w:t>efin</w:t>
      </w:r>
      <w:r w:rsidR="00B05EC4">
        <w:rPr>
          <w:i/>
          <w:iCs/>
          <w:lang w:val="en-US"/>
        </w:rPr>
        <w:t>ing</w:t>
      </w:r>
      <w:r w:rsidR="002D7228">
        <w:rPr>
          <w:i/>
          <w:iCs/>
          <w:lang w:val="en-US"/>
        </w:rPr>
        <w:t xml:space="preserve"> separate </w:t>
      </w:r>
      <w:r w:rsidR="00001714">
        <w:rPr>
          <w:i/>
          <w:iCs/>
          <w:lang w:val="en-US"/>
        </w:rPr>
        <w:t>PF for R17 UEs supporting Idle TRS.</w:t>
      </w:r>
    </w:p>
    <w:p w14:paraId="0D827FAF" w14:textId="5A506150" w:rsidR="0034111C" w:rsidRDefault="00EE7FA7">
      <w:pPr>
        <w:pStyle w:val="Heading1"/>
        <w:rPr>
          <w:color w:val="000000" w:themeColor="text1"/>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58B212ED" w14:textId="51F474C0" w:rsidR="000270F6" w:rsidRPr="000270F6" w:rsidRDefault="000270F6" w:rsidP="000270F6">
      <w:r>
        <w:t>In this contribution we discussed</w:t>
      </w:r>
      <w:r w:rsidR="005F248B">
        <w:t xml:space="preserve"> iTRS design and we had the following </w:t>
      </w:r>
      <w:r w:rsidR="005D7513">
        <w:t>observations and proposals:</w:t>
      </w:r>
      <w:r>
        <w:t xml:space="preserve"> </w:t>
      </w:r>
    </w:p>
    <w:p w14:paraId="76FB8FA4" w14:textId="77777777" w:rsidR="001D2506" w:rsidRPr="00C80E82" w:rsidRDefault="001D2506" w:rsidP="001D2506">
      <w:pPr>
        <w:shd w:val="clear" w:color="auto" w:fill="FFFFFF"/>
        <w:rPr>
          <w:i/>
          <w:iCs/>
          <w:color w:val="000000"/>
          <w:lang w:val="en-US" w:eastAsia="zh-CN"/>
        </w:rPr>
      </w:pPr>
      <w:r w:rsidRPr="00C80E82">
        <w:rPr>
          <w:b/>
          <w:bCs/>
          <w:i/>
          <w:iCs/>
        </w:rPr>
        <w:t>Proposal-1:</w:t>
      </w:r>
      <w:r w:rsidRPr="00C80E82">
        <w:rPr>
          <w:i/>
          <w:iCs/>
        </w:rPr>
        <w:t xml:space="preserve"> </w:t>
      </w:r>
      <w:r w:rsidRPr="00C80E82">
        <w:rPr>
          <w:i/>
          <w:iCs/>
          <w:color w:val="000000"/>
          <w:lang w:val="en-US" w:eastAsia="zh-CN"/>
        </w:rPr>
        <w:t>At least for paging PDCCH based L1 availability indication of TRS/CSI-RS at the configured occasion(s) to the idle/inactive UEs, the L1 availability indication is valid for a time duration starting from a reference point, where</w:t>
      </w:r>
    </w:p>
    <w:p w14:paraId="2BC28BCD" w14:textId="77777777" w:rsidR="001D2506" w:rsidRPr="00C80E82" w:rsidRDefault="001D2506" w:rsidP="001D2506">
      <w:pPr>
        <w:numPr>
          <w:ilvl w:val="0"/>
          <w:numId w:val="27"/>
        </w:numPr>
        <w:shd w:val="clear" w:color="auto" w:fill="FFFFFF"/>
        <w:spacing w:before="0" w:after="0"/>
        <w:rPr>
          <w:rFonts w:eastAsia="Microsoft YaHei UI"/>
          <w:i/>
          <w:iCs/>
          <w:color w:val="000000"/>
          <w:lang w:val="en-US" w:eastAsia="zh-CN"/>
        </w:rPr>
      </w:pPr>
      <w:r w:rsidRPr="00C80E82">
        <w:rPr>
          <w:rFonts w:eastAsia="Microsoft YaHei UI"/>
          <w:i/>
          <w:iCs/>
          <w:color w:val="000000"/>
          <w:lang w:val="en-US" w:eastAsia="zh-CN"/>
        </w:rPr>
        <w:t xml:space="preserve">the time duration is a validity duration configured by higher layer </w:t>
      </w:r>
      <w:r w:rsidRPr="00C80E82">
        <w:rPr>
          <w:rFonts w:eastAsia="Microsoft YaHei UI"/>
          <w:i/>
          <w:iCs/>
          <w:color w:val="0070C0"/>
          <w:lang w:val="en-US" w:eastAsia="zh-CN"/>
        </w:rPr>
        <w:t xml:space="preserve">in units of default DRX paging cycles </w:t>
      </w:r>
    </w:p>
    <w:p w14:paraId="617A0FD0" w14:textId="77777777" w:rsidR="001D2506" w:rsidRPr="00C80E82" w:rsidRDefault="001D2506" w:rsidP="001D2506">
      <w:pPr>
        <w:numPr>
          <w:ilvl w:val="1"/>
          <w:numId w:val="27"/>
        </w:numPr>
        <w:shd w:val="clear" w:color="auto" w:fill="FFFFFF"/>
        <w:spacing w:before="0" w:after="0"/>
        <w:rPr>
          <w:rFonts w:eastAsia="Microsoft YaHei UI"/>
          <w:i/>
          <w:iCs/>
          <w:color w:val="000000"/>
          <w:lang w:val="en-US" w:eastAsia="zh-CN"/>
        </w:rPr>
      </w:pPr>
      <w:r w:rsidRPr="00C80E82">
        <w:rPr>
          <w:rFonts w:eastAsia="Microsoft YaHei UI"/>
          <w:i/>
          <w:iCs/>
          <w:color w:val="0070C0"/>
          <w:lang w:val="en-US" w:eastAsia="zh-CN"/>
        </w:rPr>
        <w:t>UE expects to receive consistent indication within the validity duration</w:t>
      </w:r>
      <w:r>
        <w:rPr>
          <w:rFonts w:eastAsia="Microsoft YaHei UI"/>
          <w:i/>
          <w:iCs/>
          <w:color w:val="0070C0"/>
          <w:lang w:val="en-US" w:eastAsia="zh-CN"/>
        </w:rPr>
        <w:t>/modification period</w:t>
      </w:r>
      <w:r w:rsidRPr="00C80E82">
        <w:rPr>
          <w:rFonts w:eastAsia="Microsoft YaHei UI"/>
          <w:i/>
          <w:iCs/>
          <w:color w:val="0070C0"/>
          <w:lang w:val="en-US" w:eastAsia="zh-CN"/>
        </w:rPr>
        <w:t xml:space="preserve"> in</w:t>
      </w:r>
      <w:r>
        <w:rPr>
          <w:rFonts w:eastAsia="Microsoft YaHei UI"/>
          <w:i/>
          <w:iCs/>
          <w:color w:val="0070C0"/>
          <w:lang w:val="en-US" w:eastAsia="zh-CN"/>
        </w:rPr>
        <w:t xml:space="preserve"> received</w:t>
      </w:r>
      <w:r w:rsidRPr="00C80E82">
        <w:rPr>
          <w:rFonts w:eastAsia="Microsoft YaHei UI"/>
          <w:i/>
          <w:iCs/>
          <w:color w:val="0070C0"/>
          <w:lang w:val="en-US" w:eastAsia="zh-CN"/>
        </w:rPr>
        <w:t xml:space="preserve"> paging PDCCH(s)</w:t>
      </w:r>
    </w:p>
    <w:p w14:paraId="22BD7E53" w14:textId="77777777" w:rsidR="001D2506" w:rsidRPr="00C80E82" w:rsidRDefault="001D2506" w:rsidP="001D2506">
      <w:pPr>
        <w:numPr>
          <w:ilvl w:val="0"/>
          <w:numId w:val="27"/>
        </w:numPr>
        <w:shd w:val="clear" w:color="auto" w:fill="FFFFFF"/>
        <w:spacing w:before="0" w:after="0"/>
        <w:rPr>
          <w:rFonts w:eastAsia="Microsoft YaHei UI"/>
          <w:i/>
          <w:iCs/>
          <w:color w:val="000000"/>
          <w:lang w:val="en-US" w:eastAsia="zh-CN"/>
        </w:rPr>
      </w:pPr>
      <w:r w:rsidRPr="00C80E82">
        <w:rPr>
          <w:rFonts w:eastAsia="Microsoft YaHei UI"/>
          <w:i/>
          <w:iCs/>
          <w:color w:val="000000"/>
          <w:lang w:val="en-US" w:eastAsia="zh-CN"/>
        </w:rPr>
        <w:t>the reference point for start of the validity duration is one of the following alternatives:</w:t>
      </w:r>
    </w:p>
    <w:p w14:paraId="5AA3EEDF" w14:textId="77777777" w:rsidR="001D2506" w:rsidRPr="003B7C9D" w:rsidRDefault="001D2506" w:rsidP="001D2506">
      <w:pPr>
        <w:numPr>
          <w:ilvl w:val="1"/>
          <w:numId w:val="27"/>
        </w:numPr>
        <w:shd w:val="clear" w:color="auto" w:fill="FFFFFF"/>
        <w:spacing w:before="0" w:after="0"/>
        <w:ind w:left="2160"/>
        <w:rPr>
          <w:rFonts w:eastAsia="Microsoft YaHei UI"/>
          <w:color w:val="000000"/>
          <w:sz w:val="16"/>
          <w:szCs w:val="16"/>
          <w:lang w:val="en-US" w:eastAsia="zh-CN"/>
        </w:rPr>
      </w:pPr>
      <w:r w:rsidRPr="00161A91">
        <w:rPr>
          <w:rFonts w:eastAsia="Microsoft YaHei UI"/>
          <w:color w:val="000000"/>
          <w:sz w:val="16"/>
          <w:szCs w:val="16"/>
          <w:lang w:val="en-US" w:eastAsia="zh-CN"/>
        </w:rPr>
        <w:t xml:space="preserve">Alt3: based on SFN configured by higher layer, i.e. modification period configured as multiple of default paging cycle duration </w:t>
      </w:r>
      <w:r w:rsidRPr="00161A91">
        <w:rPr>
          <w:rFonts w:eastAsia="Microsoft YaHei UI"/>
          <w:i/>
          <w:iCs/>
          <w:color w:val="0070C0"/>
          <w:lang w:val="en-US" w:eastAsia="zh-CN"/>
        </w:rPr>
        <w:t>(i.e. assuming UE-ID=0)</w:t>
      </w:r>
      <w:r>
        <w:rPr>
          <w:rFonts w:eastAsia="Microsoft YaHei UI"/>
          <w:i/>
          <w:iCs/>
          <w:color w:val="0070C0"/>
          <w:lang w:val="en-US" w:eastAsia="zh-CN"/>
        </w:rPr>
        <w:t xml:space="preserve">, </w:t>
      </w:r>
    </w:p>
    <w:p w14:paraId="5E0FCE1B" w14:textId="77777777" w:rsidR="001D2506" w:rsidRPr="003B7C9D" w:rsidRDefault="001D2506" w:rsidP="001D2506">
      <w:pPr>
        <w:numPr>
          <w:ilvl w:val="3"/>
          <w:numId w:val="27"/>
        </w:numPr>
        <w:shd w:val="clear" w:color="auto" w:fill="FFFFFF"/>
        <w:spacing w:before="0" w:after="0"/>
        <w:rPr>
          <w:rFonts w:eastAsia="Microsoft YaHei UI"/>
          <w:color w:val="000000"/>
          <w:sz w:val="16"/>
          <w:szCs w:val="16"/>
          <w:lang w:val="en-US" w:eastAsia="zh-CN"/>
        </w:rPr>
      </w:pPr>
      <w:r>
        <w:rPr>
          <w:rFonts w:eastAsia="Microsoft YaHei UI"/>
          <w:i/>
          <w:iCs/>
          <w:color w:val="0070C0"/>
          <w:lang w:val="en-US" w:eastAsia="zh-CN"/>
        </w:rPr>
        <w:t xml:space="preserve">modification period is </w:t>
      </w:r>
      <w:r w:rsidRPr="00C80E82">
        <w:rPr>
          <w:rFonts w:eastAsia="Microsoft YaHei UI"/>
          <w:i/>
          <w:iCs/>
          <w:color w:val="0070C0"/>
          <w:lang w:val="en-US" w:eastAsia="zh-CN"/>
        </w:rPr>
        <w:t>validity duration</w:t>
      </w:r>
    </w:p>
    <w:p w14:paraId="1F62CDA2" w14:textId="77777777" w:rsidR="001D2506" w:rsidRPr="00161A91" w:rsidRDefault="001D2506" w:rsidP="001D2506">
      <w:pPr>
        <w:numPr>
          <w:ilvl w:val="3"/>
          <w:numId w:val="27"/>
        </w:numPr>
        <w:shd w:val="clear" w:color="auto" w:fill="FFFFFF"/>
        <w:spacing w:before="0" w:after="0"/>
        <w:rPr>
          <w:rFonts w:eastAsia="Microsoft YaHei UI"/>
          <w:color w:val="000000"/>
          <w:sz w:val="16"/>
          <w:szCs w:val="16"/>
          <w:lang w:val="en-US" w:eastAsia="zh-CN"/>
        </w:rPr>
      </w:pPr>
      <w:r>
        <w:rPr>
          <w:rFonts w:eastAsia="Microsoft YaHei UI"/>
          <w:i/>
          <w:iCs/>
          <w:color w:val="0070C0"/>
          <w:lang w:val="en-US" w:eastAsia="zh-CN"/>
        </w:rPr>
        <w:t>indication applies to next modification period</w:t>
      </w:r>
    </w:p>
    <w:p w14:paraId="2C7781F1" w14:textId="77777777" w:rsidR="001D2506" w:rsidRPr="00C80E82" w:rsidRDefault="001D2506" w:rsidP="001D2506">
      <w:pPr>
        <w:numPr>
          <w:ilvl w:val="0"/>
          <w:numId w:val="27"/>
        </w:numPr>
        <w:shd w:val="clear" w:color="auto" w:fill="FFFFFF"/>
        <w:spacing w:before="0" w:after="0"/>
        <w:rPr>
          <w:rFonts w:eastAsia="Microsoft YaHei UI"/>
          <w:i/>
          <w:iCs/>
          <w:color w:val="000000"/>
          <w:lang w:val="en-US" w:eastAsia="zh-CN"/>
        </w:rPr>
      </w:pPr>
      <w:r w:rsidRPr="00C80E82">
        <w:rPr>
          <w:rFonts w:eastAsia="Microsoft YaHei UI"/>
          <w:i/>
          <w:iCs/>
          <w:color w:val="000000"/>
          <w:lang w:val="en-US" w:eastAsia="zh-CN"/>
        </w:rPr>
        <w:t>the time duration can be optionally configured by gNB</w:t>
      </w:r>
    </w:p>
    <w:p w14:paraId="7FC0B5F7" w14:textId="77777777" w:rsidR="001D2506" w:rsidRPr="00C80E82" w:rsidRDefault="001D2506" w:rsidP="001D2506">
      <w:pPr>
        <w:numPr>
          <w:ilvl w:val="1"/>
          <w:numId w:val="27"/>
        </w:numPr>
        <w:shd w:val="clear" w:color="auto" w:fill="FFFFFF"/>
        <w:spacing w:before="0" w:after="0"/>
        <w:rPr>
          <w:rFonts w:eastAsia="Microsoft YaHei UI"/>
          <w:i/>
          <w:iCs/>
          <w:color w:val="000000"/>
          <w:lang w:val="en-US" w:eastAsia="zh-CN"/>
        </w:rPr>
      </w:pPr>
      <w:r w:rsidRPr="00C80E82">
        <w:rPr>
          <w:rFonts w:eastAsia="Microsoft YaHei UI"/>
          <w:i/>
          <w:iCs/>
          <w:color w:val="000000"/>
          <w:lang w:val="en-US" w:eastAsia="zh-CN"/>
        </w:rPr>
        <w:t>when the time duration is not configured, one of the following alternatives can be considered:</w:t>
      </w:r>
    </w:p>
    <w:p w14:paraId="1F11C682" w14:textId="77777777" w:rsidR="001D2506" w:rsidRPr="00C80E82" w:rsidRDefault="001D2506" w:rsidP="001D2506">
      <w:pPr>
        <w:numPr>
          <w:ilvl w:val="2"/>
          <w:numId w:val="27"/>
        </w:numPr>
        <w:shd w:val="clear" w:color="auto" w:fill="FFFFFF"/>
        <w:spacing w:before="0" w:after="0"/>
        <w:rPr>
          <w:rFonts w:eastAsia="Microsoft YaHei UI"/>
          <w:i/>
          <w:iCs/>
          <w:color w:val="000000"/>
          <w:lang w:val="en-US" w:eastAsia="zh-CN"/>
        </w:rPr>
      </w:pPr>
      <w:r w:rsidRPr="00C80E82">
        <w:rPr>
          <w:rFonts w:eastAsia="Microsoft YaHei UI"/>
          <w:i/>
          <w:iCs/>
          <w:color w:val="000000"/>
          <w:lang w:val="en-US" w:eastAsia="zh-CN"/>
        </w:rPr>
        <w:t>Alt3: default time duration e.g. default paging cycle (value up to RAN2)</w:t>
      </w:r>
    </w:p>
    <w:p w14:paraId="07F933C9" w14:textId="77777777" w:rsidR="001D2506" w:rsidRPr="00C80E82" w:rsidRDefault="001D2506" w:rsidP="001D2506">
      <w:pPr>
        <w:numPr>
          <w:ilvl w:val="0"/>
          <w:numId w:val="27"/>
        </w:numPr>
        <w:shd w:val="clear" w:color="auto" w:fill="FFFFFF"/>
        <w:spacing w:before="0" w:after="0"/>
        <w:rPr>
          <w:rFonts w:eastAsia="Microsoft YaHei UI"/>
          <w:i/>
          <w:iCs/>
          <w:color w:val="0070C0"/>
          <w:lang w:val="en-US" w:eastAsia="zh-CN"/>
        </w:rPr>
      </w:pPr>
      <w:r w:rsidRPr="00C80E82">
        <w:rPr>
          <w:rFonts w:eastAsia="Microsoft YaHei UI"/>
          <w:i/>
          <w:iCs/>
          <w:color w:val="0070C0"/>
          <w:lang w:val="en-US" w:eastAsia="zh-CN"/>
        </w:rPr>
        <w:t xml:space="preserve">Conclude that there is no need </w:t>
      </w:r>
      <w:r>
        <w:rPr>
          <w:rFonts w:eastAsia="Microsoft YaHei UI"/>
          <w:i/>
          <w:iCs/>
          <w:color w:val="0070C0"/>
          <w:lang w:val="en-US" w:eastAsia="zh-CN"/>
        </w:rPr>
        <w:t>to define any additional UE behavior</w:t>
      </w:r>
      <w:r w:rsidRPr="00C80E82">
        <w:rPr>
          <w:rFonts w:eastAsia="Microsoft YaHei UI"/>
          <w:i/>
          <w:iCs/>
          <w:color w:val="0070C0"/>
          <w:lang w:val="en-US" w:eastAsia="zh-CN"/>
        </w:rPr>
        <w:t xml:space="preserve"> to address missed paging PDCCH carrying the L1 </w:t>
      </w:r>
      <w:r>
        <w:rPr>
          <w:rFonts w:eastAsia="Microsoft YaHei UI"/>
          <w:i/>
          <w:iCs/>
          <w:color w:val="0070C0"/>
          <w:lang w:val="en-US" w:eastAsia="zh-CN"/>
        </w:rPr>
        <w:t>availability indication</w:t>
      </w:r>
      <w:r w:rsidRPr="00C80E82">
        <w:rPr>
          <w:rFonts w:eastAsia="Microsoft YaHei UI"/>
          <w:i/>
          <w:iCs/>
          <w:color w:val="0070C0"/>
          <w:lang w:val="en-US" w:eastAsia="zh-CN"/>
        </w:rPr>
        <w:t>.</w:t>
      </w:r>
    </w:p>
    <w:p w14:paraId="5B0A7542" w14:textId="77777777" w:rsidR="001D2506" w:rsidRDefault="001D2506" w:rsidP="001D2506">
      <w:pPr>
        <w:spacing w:before="0" w:after="0"/>
        <w:rPr>
          <w:b/>
          <w:bCs/>
          <w:i/>
          <w:iCs/>
        </w:rPr>
      </w:pPr>
    </w:p>
    <w:p w14:paraId="7E444F3A" w14:textId="29451A30" w:rsidR="001D2506" w:rsidRPr="0082486F" w:rsidRDefault="001D2506" w:rsidP="001D2506">
      <w:pPr>
        <w:spacing w:before="0" w:after="0"/>
        <w:rPr>
          <w:i/>
          <w:iCs/>
        </w:rPr>
      </w:pPr>
      <w:r w:rsidRPr="0082486F">
        <w:rPr>
          <w:b/>
          <w:bCs/>
          <w:i/>
          <w:iCs/>
        </w:rPr>
        <w:t>Proposal</w:t>
      </w:r>
      <w:r>
        <w:rPr>
          <w:b/>
          <w:bCs/>
          <w:i/>
          <w:iCs/>
        </w:rPr>
        <w:t>-2</w:t>
      </w:r>
      <w:r w:rsidRPr="0082486F">
        <w:rPr>
          <w:b/>
          <w:bCs/>
          <w:i/>
          <w:iCs/>
        </w:rPr>
        <w:t>:</w:t>
      </w:r>
      <w:r w:rsidRPr="0082486F">
        <w:rPr>
          <w:i/>
          <w:iCs/>
        </w:rPr>
        <w:t xml:space="preserve"> Confirm the working assumption </w:t>
      </w:r>
    </w:p>
    <w:p w14:paraId="44961CBF" w14:textId="77777777" w:rsidR="001D2506" w:rsidRPr="00BF30F2" w:rsidRDefault="001D2506" w:rsidP="001D2506">
      <w:pPr>
        <w:autoSpaceDE w:val="0"/>
        <w:autoSpaceDN w:val="0"/>
        <w:snapToGrid w:val="0"/>
        <w:rPr>
          <w:rFonts w:eastAsia="DengXian"/>
          <w:bCs/>
          <w:sz w:val="16"/>
          <w:szCs w:val="16"/>
          <w:highlight w:val="darkYellow"/>
          <w:lang w:eastAsia="zh-CN"/>
        </w:rPr>
      </w:pPr>
      <w:r w:rsidRPr="00BF30F2">
        <w:rPr>
          <w:rFonts w:eastAsia="DengXian"/>
          <w:bCs/>
          <w:sz w:val="16"/>
          <w:szCs w:val="16"/>
          <w:highlight w:val="darkYellow"/>
          <w:lang w:eastAsia="zh-CN"/>
        </w:rPr>
        <w:t>Working Assumption</w:t>
      </w:r>
    </w:p>
    <w:p w14:paraId="4DD9A3A7" w14:textId="77777777" w:rsidR="001D2506" w:rsidRDefault="001D2506" w:rsidP="001D2506">
      <w:pPr>
        <w:spacing w:before="0" w:after="0"/>
      </w:pPr>
      <w:r w:rsidRPr="00BF30F2">
        <w:rPr>
          <w:rFonts w:eastAsia="MS Mincho"/>
          <w:bCs/>
          <w:sz w:val="16"/>
          <w:szCs w:val="16"/>
          <w:lang w:eastAsia="ja-JP"/>
        </w:rPr>
        <w:t xml:space="preserve">If TRS resource is configured in SIB, </w:t>
      </w:r>
      <w:r w:rsidRPr="00BF30F2">
        <w:rPr>
          <w:sz w:val="16"/>
          <w:szCs w:val="16"/>
          <w:lang w:eastAsia="ko-KR"/>
        </w:rPr>
        <w:t>L1 based availability</w:t>
      </w:r>
      <w:r w:rsidRPr="00BF30F2">
        <w:rPr>
          <w:rFonts w:eastAsia="MS Mincho"/>
          <w:bCs/>
          <w:sz w:val="16"/>
          <w:szCs w:val="16"/>
          <w:lang w:eastAsia="ja-JP"/>
        </w:rPr>
        <w:t xml:space="preserve"> indication is always enabled based on the configuration</w:t>
      </w:r>
    </w:p>
    <w:p w14:paraId="5B72222E" w14:textId="77777777" w:rsidR="001D2506" w:rsidRDefault="001D2506" w:rsidP="001D2506">
      <w:pPr>
        <w:spacing w:before="0" w:after="0"/>
        <w:rPr>
          <w:b/>
          <w:bCs/>
          <w:i/>
          <w:iCs/>
        </w:rPr>
      </w:pPr>
    </w:p>
    <w:p w14:paraId="1DA06087" w14:textId="4F4310FB" w:rsidR="001D2506" w:rsidRDefault="001D2506" w:rsidP="001D2506">
      <w:pPr>
        <w:spacing w:before="0" w:after="0"/>
        <w:rPr>
          <w:i/>
          <w:iCs/>
          <w:lang w:val="en-US"/>
        </w:rPr>
      </w:pPr>
      <w:r w:rsidRPr="004B283B">
        <w:rPr>
          <w:b/>
          <w:bCs/>
          <w:i/>
          <w:iCs/>
        </w:rPr>
        <w:t>Proposal-</w:t>
      </w:r>
      <w:r>
        <w:rPr>
          <w:b/>
          <w:bCs/>
          <w:i/>
          <w:iCs/>
        </w:rPr>
        <w:t>3</w:t>
      </w:r>
      <w:r w:rsidRPr="004B283B">
        <w:rPr>
          <w:b/>
          <w:bCs/>
          <w:i/>
          <w:iCs/>
        </w:rPr>
        <w:t>:</w:t>
      </w:r>
      <w:r w:rsidRPr="004B283B">
        <w:rPr>
          <w:i/>
          <w:iCs/>
        </w:rPr>
        <w:t xml:space="preserve"> </w:t>
      </w:r>
      <w:r>
        <w:rPr>
          <w:i/>
          <w:iCs/>
        </w:rPr>
        <w:t xml:space="preserve">In PEI, </w:t>
      </w:r>
      <w:r w:rsidRPr="00896167">
        <w:rPr>
          <w:i/>
          <w:iCs/>
          <w:lang w:val="en-US"/>
        </w:rPr>
        <w:t>L1 availability indication at a</w:t>
      </w:r>
      <w:r>
        <w:rPr>
          <w:i/>
          <w:iCs/>
          <w:lang w:val="en-US"/>
        </w:rPr>
        <w:t xml:space="preserve"> monitoring</w:t>
      </w:r>
      <w:r w:rsidRPr="00896167">
        <w:rPr>
          <w:i/>
          <w:iCs/>
          <w:lang w:val="en-US"/>
        </w:rPr>
        <w:t xml:space="preserve"> occasion provides availability/unavailability information for RS resources</w:t>
      </w:r>
      <w:r>
        <w:rPr>
          <w:i/>
          <w:iCs/>
          <w:lang w:val="en-US"/>
        </w:rPr>
        <w:t>, of the subset of iTRS resource set(s),</w:t>
      </w:r>
      <w:r w:rsidRPr="00896167">
        <w:rPr>
          <w:i/>
          <w:iCs/>
          <w:lang w:val="en-US"/>
        </w:rPr>
        <w:t xml:space="preserve"> </w:t>
      </w:r>
      <w:r>
        <w:rPr>
          <w:i/>
          <w:iCs/>
          <w:lang w:val="en-US"/>
        </w:rPr>
        <w:t>having</w:t>
      </w:r>
      <w:r w:rsidRPr="00896167">
        <w:rPr>
          <w:i/>
          <w:iCs/>
          <w:lang w:val="en-US"/>
        </w:rPr>
        <w:t xml:space="preserve"> the same QCL reference as the </w:t>
      </w:r>
      <w:r>
        <w:rPr>
          <w:i/>
          <w:iCs/>
          <w:lang w:val="en-US"/>
        </w:rPr>
        <w:t>monitoring</w:t>
      </w:r>
      <w:r w:rsidRPr="00896167">
        <w:rPr>
          <w:i/>
          <w:iCs/>
          <w:lang w:val="en-US"/>
        </w:rPr>
        <w:t xml:space="preserve"> occasion.</w:t>
      </w:r>
    </w:p>
    <w:p w14:paraId="14F67DC1" w14:textId="77777777" w:rsidR="001D2506" w:rsidRDefault="001D2506" w:rsidP="001D2506">
      <w:pPr>
        <w:spacing w:before="0" w:after="0"/>
        <w:rPr>
          <w:b/>
          <w:bCs/>
          <w:i/>
          <w:iCs/>
          <w:lang w:val="en-US"/>
        </w:rPr>
      </w:pPr>
    </w:p>
    <w:p w14:paraId="2CA3E9A5" w14:textId="5518014B" w:rsidR="001D2506" w:rsidRPr="00EC4BB3" w:rsidRDefault="001D2506" w:rsidP="001D2506">
      <w:pPr>
        <w:spacing w:before="0" w:after="0"/>
        <w:rPr>
          <w:i/>
          <w:iCs/>
          <w:lang w:val="en-US"/>
        </w:rPr>
      </w:pPr>
      <w:r w:rsidRPr="00EC4BB3">
        <w:rPr>
          <w:b/>
          <w:bCs/>
          <w:i/>
          <w:iCs/>
          <w:lang w:val="en-US"/>
        </w:rPr>
        <w:t>Proposal-4:</w:t>
      </w:r>
      <w:r w:rsidRPr="00EC4BB3">
        <w:rPr>
          <w:i/>
          <w:iCs/>
          <w:lang w:val="en-US"/>
        </w:rPr>
        <w:t xml:space="preserve"> Support </w:t>
      </w:r>
      <w:r>
        <w:rPr>
          <w:i/>
          <w:iCs/>
          <w:lang w:val="en-US"/>
        </w:rPr>
        <w:t xml:space="preserve">configuration of </w:t>
      </w:r>
      <w:r w:rsidRPr="00EC4BB3">
        <w:rPr>
          <w:i/>
          <w:iCs/>
          <w:lang w:val="en-US"/>
        </w:rPr>
        <w:t>one TRS resource set per transmitted SSB</w:t>
      </w:r>
    </w:p>
    <w:p w14:paraId="2747272D" w14:textId="77777777" w:rsidR="001D2506" w:rsidRDefault="001D2506" w:rsidP="001D2506">
      <w:pPr>
        <w:pStyle w:val="ListParagraph"/>
        <w:numPr>
          <w:ilvl w:val="0"/>
          <w:numId w:val="28"/>
        </w:numPr>
        <w:spacing w:before="0"/>
        <w:rPr>
          <w:i/>
          <w:iCs/>
          <w:sz w:val="20"/>
          <w:szCs w:val="20"/>
          <w:lang w:val="en-US"/>
        </w:rPr>
      </w:pPr>
      <w:r>
        <w:rPr>
          <w:i/>
          <w:iCs/>
          <w:sz w:val="20"/>
          <w:szCs w:val="20"/>
          <w:lang w:val="en-US"/>
        </w:rPr>
        <w:t>In Paging DCI</w:t>
      </w:r>
    </w:p>
    <w:p w14:paraId="6FB6A0B8" w14:textId="77777777" w:rsidR="001D2506" w:rsidRPr="00EC4BB3" w:rsidRDefault="001D2506" w:rsidP="001D2506">
      <w:pPr>
        <w:pStyle w:val="ListParagraph"/>
        <w:numPr>
          <w:ilvl w:val="1"/>
          <w:numId w:val="28"/>
        </w:numPr>
        <w:spacing w:before="0"/>
        <w:rPr>
          <w:i/>
          <w:iCs/>
          <w:sz w:val="20"/>
          <w:szCs w:val="20"/>
          <w:lang w:val="en-US"/>
        </w:rPr>
      </w:pPr>
      <w:r w:rsidRPr="00EC4BB3">
        <w:rPr>
          <w:i/>
          <w:iCs/>
          <w:sz w:val="20"/>
          <w:szCs w:val="20"/>
          <w:lang w:val="en-US"/>
        </w:rPr>
        <w:t>In FR1, max bitmap size is 8bit</w:t>
      </w:r>
      <w:r>
        <w:rPr>
          <w:i/>
          <w:iCs/>
          <w:sz w:val="20"/>
          <w:szCs w:val="20"/>
          <w:lang w:val="en-US"/>
        </w:rPr>
        <w:t>s</w:t>
      </w:r>
    </w:p>
    <w:p w14:paraId="4C409599" w14:textId="77777777" w:rsidR="001D2506" w:rsidRPr="00EC4BB3" w:rsidRDefault="001D2506" w:rsidP="001D2506">
      <w:pPr>
        <w:pStyle w:val="ListParagraph"/>
        <w:numPr>
          <w:ilvl w:val="2"/>
          <w:numId w:val="28"/>
        </w:numPr>
        <w:spacing w:before="0"/>
        <w:rPr>
          <w:i/>
          <w:iCs/>
          <w:sz w:val="20"/>
          <w:szCs w:val="20"/>
          <w:lang w:val="en-US"/>
        </w:rPr>
      </w:pPr>
      <w:r>
        <w:rPr>
          <w:i/>
          <w:iCs/>
          <w:sz w:val="20"/>
          <w:szCs w:val="20"/>
          <w:lang w:val="en-US"/>
        </w:rPr>
        <w:t xml:space="preserve">gNB may configure which </w:t>
      </w:r>
      <w:r w:rsidRPr="00EC4BB3">
        <w:rPr>
          <w:i/>
          <w:iCs/>
          <w:sz w:val="20"/>
          <w:szCs w:val="20"/>
          <w:lang w:val="en-US"/>
        </w:rPr>
        <w:t>TRS resource set</w:t>
      </w:r>
      <w:r>
        <w:rPr>
          <w:i/>
          <w:iCs/>
          <w:sz w:val="20"/>
          <w:szCs w:val="20"/>
          <w:lang w:val="en-US"/>
        </w:rPr>
        <w:t>(s)</w:t>
      </w:r>
      <w:r w:rsidRPr="00EC4BB3">
        <w:rPr>
          <w:i/>
          <w:iCs/>
          <w:sz w:val="20"/>
          <w:szCs w:val="20"/>
          <w:lang w:val="en-US"/>
        </w:rPr>
        <w:t xml:space="preserve"> </w:t>
      </w:r>
      <w:r>
        <w:rPr>
          <w:i/>
          <w:iCs/>
          <w:sz w:val="20"/>
          <w:szCs w:val="20"/>
          <w:lang w:val="en-US"/>
        </w:rPr>
        <w:t>are mapped to each bit</w:t>
      </w:r>
    </w:p>
    <w:p w14:paraId="64B7F801" w14:textId="77777777" w:rsidR="001D2506" w:rsidRPr="00EC4BB3" w:rsidRDefault="001D2506" w:rsidP="001D2506">
      <w:pPr>
        <w:pStyle w:val="ListParagraph"/>
        <w:numPr>
          <w:ilvl w:val="1"/>
          <w:numId w:val="28"/>
        </w:numPr>
        <w:spacing w:before="0"/>
        <w:rPr>
          <w:i/>
          <w:iCs/>
          <w:sz w:val="20"/>
          <w:szCs w:val="20"/>
          <w:lang w:val="en-US"/>
        </w:rPr>
      </w:pPr>
      <w:r w:rsidRPr="00EC4BB3">
        <w:rPr>
          <w:i/>
          <w:iCs/>
          <w:sz w:val="20"/>
          <w:szCs w:val="20"/>
          <w:lang w:val="en-US"/>
        </w:rPr>
        <w:t xml:space="preserve">In FR2, max bitmap size is </w:t>
      </w:r>
      <w:r>
        <w:rPr>
          <w:i/>
          <w:iCs/>
          <w:sz w:val="20"/>
          <w:szCs w:val="20"/>
          <w:lang w:val="en-US"/>
        </w:rPr>
        <w:t>8</w:t>
      </w:r>
      <w:r w:rsidRPr="00EC4BB3">
        <w:rPr>
          <w:i/>
          <w:iCs/>
          <w:sz w:val="20"/>
          <w:szCs w:val="20"/>
          <w:lang w:val="en-US"/>
        </w:rPr>
        <w:t>bits</w:t>
      </w:r>
    </w:p>
    <w:p w14:paraId="00B22E03" w14:textId="77777777" w:rsidR="001D2506" w:rsidRDefault="001D2506" w:rsidP="001D2506">
      <w:pPr>
        <w:pStyle w:val="ListParagraph"/>
        <w:numPr>
          <w:ilvl w:val="2"/>
          <w:numId w:val="28"/>
        </w:numPr>
        <w:spacing w:before="0"/>
        <w:rPr>
          <w:i/>
          <w:iCs/>
          <w:sz w:val="20"/>
          <w:szCs w:val="20"/>
          <w:lang w:val="en-US"/>
        </w:rPr>
      </w:pPr>
      <w:r>
        <w:rPr>
          <w:i/>
          <w:iCs/>
          <w:sz w:val="20"/>
          <w:szCs w:val="20"/>
          <w:lang w:val="en-US"/>
        </w:rPr>
        <w:t xml:space="preserve">gNB may configure which </w:t>
      </w:r>
      <w:r w:rsidRPr="00EC4BB3">
        <w:rPr>
          <w:i/>
          <w:iCs/>
          <w:sz w:val="20"/>
          <w:szCs w:val="20"/>
          <w:lang w:val="en-US"/>
        </w:rPr>
        <w:t>beam group</w:t>
      </w:r>
      <w:r>
        <w:rPr>
          <w:i/>
          <w:iCs/>
          <w:sz w:val="20"/>
          <w:szCs w:val="20"/>
          <w:lang w:val="en-US"/>
        </w:rPr>
        <w:t xml:space="preserve">(s) TRS resource sets </w:t>
      </w:r>
      <w:r w:rsidRPr="00EC4BB3">
        <w:rPr>
          <w:i/>
          <w:iCs/>
          <w:sz w:val="20"/>
          <w:szCs w:val="20"/>
          <w:lang w:val="en-US"/>
        </w:rPr>
        <w:t xml:space="preserve">are mapped to </w:t>
      </w:r>
      <w:r>
        <w:rPr>
          <w:i/>
          <w:iCs/>
          <w:sz w:val="20"/>
          <w:szCs w:val="20"/>
          <w:lang w:val="en-US"/>
        </w:rPr>
        <w:t>each bit</w:t>
      </w:r>
    </w:p>
    <w:p w14:paraId="4E9BCEEE" w14:textId="77777777" w:rsidR="001D2506" w:rsidRDefault="001D2506" w:rsidP="001D2506">
      <w:pPr>
        <w:pStyle w:val="ListParagraph"/>
        <w:numPr>
          <w:ilvl w:val="0"/>
          <w:numId w:val="28"/>
        </w:numPr>
        <w:spacing w:before="0"/>
        <w:rPr>
          <w:i/>
          <w:iCs/>
          <w:sz w:val="20"/>
          <w:szCs w:val="20"/>
          <w:lang w:val="en-US"/>
        </w:rPr>
      </w:pPr>
      <w:r>
        <w:rPr>
          <w:i/>
          <w:iCs/>
          <w:sz w:val="20"/>
          <w:szCs w:val="20"/>
          <w:lang w:val="en-US"/>
        </w:rPr>
        <w:t>In PEI</w:t>
      </w:r>
    </w:p>
    <w:p w14:paraId="4A5E4FE3" w14:textId="77777777" w:rsidR="001D2506" w:rsidRPr="00EC4BB3" w:rsidRDefault="001D2506" w:rsidP="001D2506">
      <w:pPr>
        <w:pStyle w:val="ListParagraph"/>
        <w:numPr>
          <w:ilvl w:val="1"/>
          <w:numId w:val="28"/>
        </w:numPr>
        <w:spacing w:before="0"/>
        <w:rPr>
          <w:i/>
          <w:iCs/>
          <w:sz w:val="20"/>
          <w:szCs w:val="20"/>
          <w:lang w:val="en-US"/>
        </w:rPr>
      </w:pPr>
      <w:r>
        <w:rPr>
          <w:i/>
          <w:iCs/>
          <w:sz w:val="20"/>
          <w:szCs w:val="20"/>
          <w:lang w:val="en-US"/>
        </w:rPr>
        <w:t>1bit indicates whether TRS resource set QCLed with CORESET/MO where PEI is received is available or not</w:t>
      </w:r>
    </w:p>
    <w:p w14:paraId="1F2B8B16" w14:textId="77777777" w:rsidR="001D2506" w:rsidRDefault="001D2506" w:rsidP="001D2506">
      <w:r w:rsidRPr="00E55774">
        <w:rPr>
          <w:b/>
          <w:bCs/>
          <w:i/>
          <w:iCs/>
          <w:lang w:val="en-US"/>
        </w:rPr>
        <w:t>Proposal-5:</w:t>
      </w:r>
      <w:r w:rsidRPr="00E55774">
        <w:rPr>
          <w:i/>
          <w:iCs/>
          <w:lang w:val="en-US"/>
        </w:rPr>
        <w:t xml:space="preserve"> Only resource-sets are defined for Idle TRS and contain all </w:t>
      </w:r>
      <w:r>
        <w:rPr>
          <w:i/>
          <w:iCs/>
          <w:lang w:val="en-US"/>
        </w:rPr>
        <w:t>necessary</w:t>
      </w:r>
      <w:r w:rsidRPr="00E55774">
        <w:rPr>
          <w:i/>
          <w:iCs/>
          <w:lang w:val="en-US"/>
        </w:rPr>
        <w:t xml:space="preserve"> parameters.</w:t>
      </w:r>
    </w:p>
    <w:p w14:paraId="648399BD" w14:textId="77777777" w:rsidR="001D2506" w:rsidRPr="005A6B18" w:rsidRDefault="001D2506" w:rsidP="001D2506">
      <w:pPr>
        <w:rPr>
          <w:i/>
          <w:iCs/>
          <w:lang w:val="en-US"/>
        </w:rPr>
      </w:pPr>
      <w:r w:rsidRPr="005A6B18">
        <w:rPr>
          <w:b/>
          <w:bCs/>
          <w:i/>
          <w:iCs/>
          <w:lang w:val="en-US"/>
        </w:rPr>
        <w:t>Observation-</w:t>
      </w:r>
      <w:r>
        <w:rPr>
          <w:b/>
          <w:bCs/>
          <w:i/>
          <w:iCs/>
          <w:lang w:val="en-US"/>
        </w:rPr>
        <w:t>1</w:t>
      </w:r>
      <w:r w:rsidRPr="005A6B18">
        <w:rPr>
          <w:b/>
          <w:bCs/>
          <w:i/>
          <w:iCs/>
          <w:lang w:val="en-US"/>
        </w:rPr>
        <w:t>:</w:t>
      </w:r>
      <w:r w:rsidRPr="005A6B18">
        <w:rPr>
          <w:i/>
          <w:iCs/>
          <w:lang w:val="en-US"/>
        </w:rPr>
        <w:t xml:space="preserve"> When TRS periodicity is larger than SSB </w:t>
      </w:r>
      <w:r>
        <w:rPr>
          <w:i/>
          <w:iCs/>
          <w:lang w:val="en-US"/>
        </w:rPr>
        <w:t>periodicity</w:t>
      </w:r>
      <w:r w:rsidRPr="005A6B18">
        <w:rPr>
          <w:i/>
          <w:iCs/>
          <w:lang w:val="en-US"/>
        </w:rPr>
        <w:t>, UEs with</w:t>
      </w:r>
      <w:r>
        <w:rPr>
          <w:i/>
          <w:iCs/>
          <w:lang w:val="en-US"/>
        </w:rPr>
        <w:t xml:space="preserve"> TRS location being far ahead of</w:t>
      </w:r>
      <w:r w:rsidRPr="005A6B18">
        <w:rPr>
          <w:i/>
          <w:iCs/>
          <w:lang w:val="en-US"/>
        </w:rPr>
        <w:t xml:space="preserve"> PF</w:t>
      </w:r>
      <w:r>
        <w:rPr>
          <w:i/>
          <w:iCs/>
          <w:lang w:val="en-US"/>
        </w:rPr>
        <w:t xml:space="preserve"> nominal location will have unnecessarily large power consumption.</w:t>
      </w:r>
      <w:r w:rsidRPr="005A6B18">
        <w:rPr>
          <w:i/>
          <w:iCs/>
          <w:lang w:val="en-US"/>
        </w:rPr>
        <w:t xml:space="preserve">  </w:t>
      </w:r>
    </w:p>
    <w:p w14:paraId="27ADE431" w14:textId="77777777" w:rsidR="001D2506" w:rsidRPr="00190183" w:rsidRDefault="001D2506" w:rsidP="001D2506">
      <w:pPr>
        <w:rPr>
          <w:i/>
          <w:iCs/>
          <w:lang w:val="en-US"/>
        </w:rPr>
      </w:pPr>
      <w:r w:rsidRPr="00190183">
        <w:rPr>
          <w:b/>
          <w:bCs/>
          <w:i/>
          <w:iCs/>
          <w:lang w:val="en-US"/>
        </w:rPr>
        <w:t>Proposal</w:t>
      </w:r>
      <w:r>
        <w:rPr>
          <w:b/>
          <w:bCs/>
          <w:i/>
          <w:iCs/>
          <w:lang w:val="en-US"/>
        </w:rPr>
        <w:t>-6</w:t>
      </w:r>
      <w:r w:rsidRPr="00190183">
        <w:rPr>
          <w:b/>
          <w:bCs/>
          <w:i/>
          <w:iCs/>
          <w:lang w:val="en-US"/>
        </w:rPr>
        <w:t>:</w:t>
      </w:r>
      <w:r w:rsidRPr="00190183">
        <w:rPr>
          <w:i/>
          <w:iCs/>
          <w:lang w:val="en-US"/>
        </w:rPr>
        <w:t xml:space="preserve"> For the case when TRS periodicity is larger than SSB cycle</w:t>
      </w:r>
      <w:r>
        <w:rPr>
          <w:i/>
          <w:iCs/>
          <w:lang w:val="en-US"/>
        </w:rPr>
        <w:t>, consider delaying UE’s PF from nominal location to frame after TRS, in order to facilitate power saving. In other words, consider defining separate PF for R17 UEs supporting Idle TRS.</w:t>
      </w:r>
    </w:p>
    <w:p w14:paraId="48335CE9" w14:textId="77777777" w:rsidR="00DE07A3" w:rsidRPr="00FC2F30" w:rsidRDefault="00DE07A3" w:rsidP="00DE07A3">
      <w:pPr>
        <w:pStyle w:val="Heading1"/>
      </w:pPr>
      <w:r w:rsidRPr="00FC2F30">
        <w:t xml:space="preserve">References </w:t>
      </w:r>
    </w:p>
    <w:p w14:paraId="7580270A" w14:textId="27955CEA" w:rsidR="00DE07A3" w:rsidRPr="00FC2F30" w:rsidRDefault="00DE07A3" w:rsidP="00DE07A3">
      <w:pPr>
        <w:numPr>
          <w:ilvl w:val="0"/>
          <w:numId w:val="1"/>
        </w:numPr>
        <w:rPr>
          <w:lang w:val="en-US"/>
        </w:rPr>
      </w:pPr>
      <w:bookmarkStart w:id="0" w:name="_Ref86750410"/>
      <w:r w:rsidRPr="00DE07A3">
        <w:rPr>
          <w:lang w:val="en-US"/>
        </w:rPr>
        <w:t>R1-2110580</w:t>
      </w:r>
      <w:r w:rsidRPr="00DE07A3">
        <w:rPr>
          <w:lang w:val="en-US"/>
        </w:rPr>
        <w:tab/>
        <w:t>Moderator Summary#4 for TRS/CSI-RS occasion(s) for idle/inactive UEs</w:t>
      </w:r>
      <w:r w:rsidRPr="00DE07A3">
        <w:rPr>
          <w:lang w:val="en-US"/>
        </w:rPr>
        <w:tab/>
        <w:t>Moderator</w:t>
      </w:r>
      <w:bookmarkEnd w:id="0"/>
    </w:p>
    <w:p w14:paraId="0F793DDC" w14:textId="77777777" w:rsidR="00473FBD" w:rsidRDefault="00473FBD" w:rsidP="00582A71">
      <w:pPr>
        <w:rPr>
          <w:i/>
          <w:iCs/>
          <w:lang w:val="en-US"/>
        </w:rPr>
      </w:pPr>
    </w:p>
    <w:p w14:paraId="57528BFB" w14:textId="14D113B2" w:rsidR="00473FBD" w:rsidRDefault="00473FBD" w:rsidP="00582A71">
      <w:pPr>
        <w:rPr>
          <w:i/>
          <w:iCs/>
          <w:lang w:val="en-US"/>
        </w:rPr>
      </w:pPr>
    </w:p>
    <w:sectPr w:rsidR="00473FB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468488" w14:textId="77777777" w:rsidR="00FD0828" w:rsidRDefault="00FD0828">
      <w:r>
        <w:separator/>
      </w:r>
    </w:p>
  </w:endnote>
  <w:endnote w:type="continuationSeparator" w:id="0">
    <w:p w14:paraId="418A72B3" w14:textId="77777777" w:rsidR="00FD0828" w:rsidRDefault="00FD0828">
      <w:r>
        <w:continuationSeparator/>
      </w:r>
    </w:p>
  </w:endnote>
  <w:endnote w:type="continuationNotice" w:id="1">
    <w:p w14:paraId="12D558AA" w14:textId="77777777" w:rsidR="00FD0828" w:rsidRDefault="00FD08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C0AE4" w14:textId="77777777" w:rsidR="00FD0828" w:rsidRDefault="00FD0828">
      <w:r>
        <w:separator/>
      </w:r>
    </w:p>
  </w:footnote>
  <w:footnote w:type="continuationSeparator" w:id="0">
    <w:p w14:paraId="6CF35D38" w14:textId="77777777" w:rsidR="00FD0828" w:rsidRDefault="00FD0828">
      <w:r>
        <w:continuationSeparator/>
      </w:r>
    </w:p>
  </w:footnote>
  <w:footnote w:type="continuationNotice" w:id="1">
    <w:p w14:paraId="389044C7" w14:textId="77777777" w:rsidR="00FD0828" w:rsidRDefault="00FD08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3412"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18"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058D1"/>
    <w:multiLevelType w:val="hybridMultilevel"/>
    <w:tmpl w:val="04ACA4E4"/>
    <w:lvl w:ilvl="0" w:tplc="040B0001">
      <w:start w:val="1"/>
      <w:numFmt w:val="bullet"/>
      <w:lvlText w:val=""/>
      <w:lvlJc w:val="left"/>
      <w:pPr>
        <w:ind w:left="1008" w:hanging="360"/>
      </w:pPr>
      <w:rPr>
        <w:rFonts w:ascii="Symbol" w:hAnsi="Symbol" w:hint="default"/>
      </w:rPr>
    </w:lvl>
    <w:lvl w:ilvl="1" w:tplc="040B0003">
      <w:start w:val="1"/>
      <w:numFmt w:val="bullet"/>
      <w:lvlText w:val="o"/>
      <w:lvlJc w:val="left"/>
      <w:pPr>
        <w:ind w:left="1728" w:hanging="360"/>
      </w:pPr>
      <w:rPr>
        <w:rFonts w:ascii="Courier New" w:hAnsi="Courier New" w:cs="Courier New" w:hint="default"/>
      </w:rPr>
    </w:lvl>
    <w:lvl w:ilvl="2" w:tplc="040B0005">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5"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0"/>
  </w:num>
  <w:num w:numId="2">
    <w:abstractNumId w:val="5"/>
  </w:num>
  <w:num w:numId="3">
    <w:abstractNumId w:val="17"/>
  </w:num>
  <w:num w:numId="4">
    <w:abstractNumId w:val="27"/>
  </w:num>
  <w:num w:numId="5">
    <w:abstractNumId w:val="18"/>
  </w:num>
  <w:num w:numId="6">
    <w:abstractNumId w:val="15"/>
  </w:num>
  <w:num w:numId="7">
    <w:abstractNumId w:val="4"/>
  </w:num>
  <w:num w:numId="8">
    <w:abstractNumId w:val="24"/>
  </w:num>
  <w:num w:numId="9">
    <w:abstractNumId w:val="12"/>
  </w:num>
  <w:num w:numId="10">
    <w:abstractNumId w:val="21"/>
  </w:num>
  <w:num w:numId="11">
    <w:abstractNumId w:val="16"/>
  </w:num>
  <w:num w:numId="12">
    <w:abstractNumId w:val="7"/>
  </w:num>
  <w:num w:numId="13">
    <w:abstractNumId w:val="1"/>
  </w:num>
  <w:num w:numId="14">
    <w:abstractNumId w:val="2"/>
  </w:num>
  <w:num w:numId="15">
    <w:abstractNumId w:val="23"/>
  </w:num>
  <w:num w:numId="16">
    <w:abstractNumId w:val="0"/>
  </w:num>
  <w:num w:numId="17">
    <w:abstractNumId w:val="19"/>
  </w:num>
  <w:num w:numId="18">
    <w:abstractNumId w:val="20"/>
  </w:num>
  <w:num w:numId="19">
    <w:abstractNumId w:val="26"/>
  </w:num>
  <w:num w:numId="20">
    <w:abstractNumId w:val="8"/>
  </w:num>
  <w:num w:numId="21">
    <w:abstractNumId w:val="14"/>
  </w:num>
  <w:num w:numId="22">
    <w:abstractNumId w:val="11"/>
  </w:num>
  <w:num w:numId="23">
    <w:abstractNumId w:val="9"/>
  </w:num>
  <w:num w:numId="24">
    <w:abstractNumId w:val="6"/>
  </w:num>
  <w:num w:numId="25">
    <w:abstractNumId w:val="13"/>
  </w:num>
  <w:num w:numId="26">
    <w:abstractNumId w:val="3"/>
  </w:num>
  <w:num w:numId="27">
    <w:abstractNumId w:val="25"/>
  </w:num>
  <w:num w:numId="28">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65C"/>
    <w:rsid w:val="00001714"/>
    <w:rsid w:val="000019CB"/>
    <w:rsid w:val="00001B3B"/>
    <w:rsid w:val="00001D86"/>
    <w:rsid w:val="000025A9"/>
    <w:rsid w:val="0000293A"/>
    <w:rsid w:val="000039E2"/>
    <w:rsid w:val="000042A6"/>
    <w:rsid w:val="00004AC8"/>
    <w:rsid w:val="00004B34"/>
    <w:rsid w:val="00004DC0"/>
    <w:rsid w:val="000056D7"/>
    <w:rsid w:val="00006055"/>
    <w:rsid w:val="000065B4"/>
    <w:rsid w:val="00006AD4"/>
    <w:rsid w:val="00006F8F"/>
    <w:rsid w:val="00007419"/>
    <w:rsid w:val="000074C4"/>
    <w:rsid w:val="000079A6"/>
    <w:rsid w:val="0001019D"/>
    <w:rsid w:val="000101B2"/>
    <w:rsid w:val="00011235"/>
    <w:rsid w:val="00011BB2"/>
    <w:rsid w:val="00012505"/>
    <w:rsid w:val="0001262C"/>
    <w:rsid w:val="00012955"/>
    <w:rsid w:val="00012C4F"/>
    <w:rsid w:val="00012C72"/>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B48"/>
    <w:rsid w:val="00020C41"/>
    <w:rsid w:val="000210A4"/>
    <w:rsid w:val="000217B2"/>
    <w:rsid w:val="00021A7A"/>
    <w:rsid w:val="0002348B"/>
    <w:rsid w:val="00023742"/>
    <w:rsid w:val="000239FA"/>
    <w:rsid w:val="00023FCF"/>
    <w:rsid w:val="0002431B"/>
    <w:rsid w:val="00024616"/>
    <w:rsid w:val="00024AEF"/>
    <w:rsid w:val="00024FA9"/>
    <w:rsid w:val="00025966"/>
    <w:rsid w:val="00026663"/>
    <w:rsid w:val="00026AA6"/>
    <w:rsid w:val="00026C65"/>
    <w:rsid w:val="000270F6"/>
    <w:rsid w:val="00027755"/>
    <w:rsid w:val="00030048"/>
    <w:rsid w:val="00030712"/>
    <w:rsid w:val="0003072D"/>
    <w:rsid w:val="000314CD"/>
    <w:rsid w:val="000318ED"/>
    <w:rsid w:val="00031C98"/>
    <w:rsid w:val="00032730"/>
    <w:rsid w:val="00032ACA"/>
    <w:rsid w:val="00032DCF"/>
    <w:rsid w:val="00033054"/>
    <w:rsid w:val="00033544"/>
    <w:rsid w:val="0003354F"/>
    <w:rsid w:val="00033582"/>
    <w:rsid w:val="00033DCF"/>
    <w:rsid w:val="0003479E"/>
    <w:rsid w:val="0003484F"/>
    <w:rsid w:val="00035610"/>
    <w:rsid w:val="00035691"/>
    <w:rsid w:val="0003613C"/>
    <w:rsid w:val="00036209"/>
    <w:rsid w:val="0003620B"/>
    <w:rsid w:val="0003674A"/>
    <w:rsid w:val="0003692A"/>
    <w:rsid w:val="00036E7E"/>
    <w:rsid w:val="00036FAD"/>
    <w:rsid w:val="000370F2"/>
    <w:rsid w:val="00037F41"/>
    <w:rsid w:val="00040800"/>
    <w:rsid w:val="00040AF7"/>
    <w:rsid w:val="00040CA0"/>
    <w:rsid w:val="0004121A"/>
    <w:rsid w:val="000412B1"/>
    <w:rsid w:val="0004132D"/>
    <w:rsid w:val="00041358"/>
    <w:rsid w:val="00041641"/>
    <w:rsid w:val="00041D16"/>
    <w:rsid w:val="00042056"/>
    <w:rsid w:val="000427D1"/>
    <w:rsid w:val="00042CAA"/>
    <w:rsid w:val="0004335D"/>
    <w:rsid w:val="0004383E"/>
    <w:rsid w:val="00043C7C"/>
    <w:rsid w:val="00044662"/>
    <w:rsid w:val="00044BAD"/>
    <w:rsid w:val="00044CFA"/>
    <w:rsid w:val="00044D80"/>
    <w:rsid w:val="000459C7"/>
    <w:rsid w:val="0004612B"/>
    <w:rsid w:val="0004627B"/>
    <w:rsid w:val="00046630"/>
    <w:rsid w:val="000467FB"/>
    <w:rsid w:val="00046C80"/>
    <w:rsid w:val="0004763B"/>
    <w:rsid w:val="00047A5F"/>
    <w:rsid w:val="00047B9D"/>
    <w:rsid w:val="00047FFA"/>
    <w:rsid w:val="00050112"/>
    <w:rsid w:val="00050429"/>
    <w:rsid w:val="00050466"/>
    <w:rsid w:val="000505CC"/>
    <w:rsid w:val="00050945"/>
    <w:rsid w:val="00050EC8"/>
    <w:rsid w:val="000511F9"/>
    <w:rsid w:val="00052267"/>
    <w:rsid w:val="0005230E"/>
    <w:rsid w:val="000524F0"/>
    <w:rsid w:val="00052850"/>
    <w:rsid w:val="000528A2"/>
    <w:rsid w:val="00052BBA"/>
    <w:rsid w:val="00052C0A"/>
    <w:rsid w:val="00052E2B"/>
    <w:rsid w:val="0005301A"/>
    <w:rsid w:val="0005455B"/>
    <w:rsid w:val="00054C58"/>
    <w:rsid w:val="00054CC5"/>
    <w:rsid w:val="00054D9D"/>
    <w:rsid w:val="0005530C"/>
    <w:rsid w:val="0005541F"/>
    <w:rsid w:val="00055676"/>
    <w:rsid w:val="00056544"/>
    <w:rsid w:val="00056949"/>
    <w:rsid w:val="0005721E"/>
    <w:rsid w:val="000578A2"/>
    <w:rsid w:val="00057F86"/>
    <w:rsid w:val="00060142"/>
    <w:rsid w:val="00060269"/>
    <w:rsid w:val="00060D8E"/>
    <w:rsid w:val="0006133D"/>
    <w:rsid w:val="0006138A"/>
    <w:rsid w:val="0006177B"/>
    <w:rsid w:val="000619D9"/>
    <w:rsid w:val="00061B44"/>
    <w:rsid w:val="00061FEE"/>
    <w:rsid w:val="00062159"/>
    <w:rsid w:val="0006245E"/>
    <w:rsid w:val="000626D4"/>
    <w:rsid w:val="0006281A"/>
    <w:rsid w:val="00062ABB"/>
    <w:rsid w:val="000631B7"/>
    <w:rsid w:val="000638E7"/>
    <w:rsid w:val="00063B21"/>
    <w:rsid w:val="00063D9E"/>
    <w:rsid w:val="00063F9B"/>
    <w:rsid w:val="00064474"/>
    <w:rsid w:val="00064AD3"/>
    <w:rsid w:val="00064CE3"/>
    <w:rsid w:val="00065088"/>
    <w:rsid w:val="0006519B"/>
    <w:rsid w:val="000652D3"/>
    <w:rsid w:val="00065328"/>
    <w:rsid w:val="00065390"/>
    <w:rsid w:val="000654A0"/>
    <w:rsid w:val="000656E8"/>
    <w:rsid w:val="00067258"/>
    <w:rsid w:val="00067799"/>
    <w:rsid w:val="00067BBE"/>
    <w:rsid w:val="00067D46"/>
    <w:rsid w:val="00067F1E"/>
    <w:rsid w:val="00067FFB"/>
    <w:rsid w:val="0007064F"/>
    <w:rsid w:val="000707CA"/>
    <w:rsid w:val="000707FF"/>
    <w:rsid w:val="00070D32"/>
    <w:rsid w:val="00071A3A"/>
    <w:rsid w:val="00071C32"/>
    <w:rsid w:val="00071D81"/>
    <w:rsid w:val="0007208A"/>
    <w:rsid w:val="000727B5"/>
    <w:rsid w:val="00072BBA"/>
    <w:rsid w:val="00072FF5"/>
    <w:rsid w:val="000735DA"/>
    <w:rsid w:val="000748E8"/>
    <w:rsid w:val="00075FDA"/>
    <w:rsid w:val="0007625E"/>
    <w:rsid w:val="000762E8"/>
    <w:rsid w:val="00076386"/>
    <w:rsid w:val="00076774"/>
    <w:rsid w:val="00076AD4"/>
    <w:rsid w:val="00076D82"/>
    <w:rsid w:val="00076D97"/>
    <w:rsid w:val="00077105"/>
    <w:rsid w:val="000779F4"/>
    <w:rsid w:val="00077EF6"/>
    <w:rsid w:val="00080141"/>
    <w:rsid w:val="000802FB"/>
    <w:rsid w:val="00080534"/>
    <w:rsid w:val="00080F63"/>
    <w:rsid w:val="00081EC2"/>
    <w:rsid w:val="000823FE"/>
    <w:rsid w:val="00082D84"/>
    <w:rsid w:val="00082E7A"/>
    <w:rsid w:val="0008330E"/>
    <w:rsid w:val="00083404"/>
    <w:rsid w:val="00083800"/>
    <w:rsid w:val="00083B18"/>
    <w:rsid w:val="00083C3D"/>
    <w:rsid w:val="00084A65"/>
    <w:rsid w:val="00084AF6"/>
    <w:rsid w:val="00084CE6"/>
    <w:rsid w:val="0008515A"/>
    <w:rsid w:val="0008542C"/>
    <w:rsid w:val="00085968"/>
    <w:rsid w:val="00085B4E"/>
    <w:rsid w:val="00087505"/>
    <w:rsid w:val="00087724"/>
    <w:rsid w:val="000879AD"/>
    <w:rsid w:val="00087C0B"/>
    <w:rsid w:val="000910BA"/>
    <w:rsid w:val="000917DC"/>
    <w:rsid w:val="0009185A"/>
    <w:rsid w:val="00091A92"/>
    <w:rsid w:val="00091FE8"/>
    <w:rsid w:val="000927C6"/>
    <w:rsid w:val="00093C49"/>
    <w:rsid w:val="00094050"/>
    <w:rsid w:val="0009418A"/>
    <w:rsid w:val="00094264"/>
    <w:rsid w:val="0009496B"/>
    <w:rsid w:val="000949DB"/>
    <w:rsid w:val="00095A80"/>
    <w:rsid w:val="00095CDB"/>
    <w:rsid w:val="00095DB5"/>
    <w:rsid w:val="00095E5A"/>
    <w:rsid w:val="00096724"/>
    <w:rsid w:val="000968A7"/>
    <w:rsid w:val="000969F6"/>
    <w:rsid w:val="00096CC0"/>
    <w:rsid w:val="000973C8"/>
    <w:rsid w:val="000973E1"/>
    <w:rsid w:val="000A0240"/>
    <w:rsid w:val="000A0352"/>
    <w:rsid w:val="000A1402"/>
    <w:rsid w:val="000A1F09"/>
    <w:rsid w:val="000A20BA"/>
    <w:rsid w:val="000A262C"/>
    <w:rsid w:val="000A2EC8"/>
    <w:rsid w:val="000A38C0"/>
    <w:rsid w:val="000A39BC"/>
    <w:rsid w:val="000A3C8D"/>
    <w:rsid w:val="000A3FBA"/>
    <w:rsid w:val="000A40EC"/>
    <w:rsid w:val="000A4598"/>
    <w:rsid w:val="000A4B30"/>
    <w:rsid w:val="000A4BB2"/>
    <w:rsid w:val="000A54EE"/>
    <w:rsid w:val="000A64B9"/>
    <w:rsid w:val="000A6796"/>
    <w:rsid w:val="000A6A23"/>
    <w:rsid w:val="000A6EE8"/>
    <w:rsid w:val="000A7550"/>
    <w:rsid w:val="000A7742"/>
    <w:rsid w:val="000A7BC5"/>
    <w:rsid w:val="000A7F64"/>
    <w:rsid w:val="000B056E"/>
    <w:rsid w:val="000B097E"/>
    <w:rsid w:val="000B0C45"/>
    <w:rsid w:val="000B12B9"/>
    <w:rsid w:val="000B16DB"/>
    <w:rsid w:val="000B1AFB"/>
    <w:rsid w:val="000B1C5E"/>
    <w:rsid w:val="000B1D79"/>
    <w:rsid w:val="000B2282"/>
    <w:rsid w:val="000B29FD"/>
    <w:rsid w:val="000B2A11"/>
    <w:rsid w:val="000B2A5B"/>
    <w:rsid w:val="000B2B69"/>
    <w:rsid w:val="000B2C90"/>
    <w:rsid w:val="000B30E2"/>
    <w:rsid w:val="000B32C6"/>
    <w:rsid w:val="000B3B91"/>
    <w:rsid w:val="000B3F27"/>
    <w:rsid w:val="000B4317"/>
    <w:rsid w:val="000B45F4"/>
    <w:rsid w:val="000B514B"/>
    <w:rsid w:val="000B5AC9"/>
    <w:rsid w:val="000B5F0A"/>
    <w:rsid w:val="000B682D"/>
    <w:rsid w:val="000B6A80"/>
    <w:rsid w:val="000B6FFB"/>
    <w:rsid w:val="000C08DF"/>
    <w:rsid w:val="000C1BD8"/>
    <w:rsid w:val="000C1D59"/>
    <w:rsid w:val="000C2614"/>
    <w:rsid w:val="000C3992"/>
    <w:rsid w:val="000C39A7"/>
    <w:rsid w:val="000C3B02"/>
    <w:rsid w:val="000C3F21"/>
    <w:rsid w:val="000C3F65"/>
    <w:rsid w:val="000C404D"/>
    <w:rsid w:val="000C41E8"/>
    <w:rsid w:val="000C450F"/>
    <w:rsid w:val="000C501D"/>
    <w:rsid w:val="000C5461"/>
    <w:rsid w:val="000C67D4"/>
    <w:rsid w:val="000C6F5D"/>
    <w:rsid w:val="000C7499"/>
    <w:rsid w:val="000C74BA"/>
    <w:rsid w:val="000C7531"/>
    <w:rsid w:val="000C7C3F"/>
    <w:rsid w:val="000D00B5"/>
    <w:rsid w:val="000D08E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D6CBE"/>
    <w:rsid w:val="000D7ED3"/>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716"/>
    <w:rsid w:val="000E5907"/>
    <w:rsid w:val="000E596F"/>
    <w:rsid w:val="000E6064"/>
    <w:rsid w:val="000E62EF"/>
    <w:rsid w:val="000E70E7"/>
    <w:rsid w:val="000E73D4"/>
    <w:rsid w:val="000E7522"/>
    <w:rsid w:val="000E75EA"/>
    <w:rsid w:val="000E7939"/>
    <w:rsid w:val="000E7A24"/>
    <w:rsid w:val="000E7A79"/>
    <w:rsid w:val="000F0399"/>
    <w:rsid w:val="000F060C"/>
    <w:rsid w:val="000F09CD"/>
    <w:rsid w:val="000F0A24"/>
    <w:rsid w:val="000F0AEA"/>
    <w:rsid w:val="000F0F0A"/>
    <w:rsid w:val="000F15B2"/>
    <w:rsid w:val="000F19DE"/>
    <w:rsid w:val="000F2E1F"/>
    <w:rsid w:val="000F37B0"/>
    <w:rsid w:val="000F4595"/>
    <w:rsid w:val="000F46C5"/>
    <w:rsid w:val="000F4AB5"/>
    <w:rsid w:val="000F4CB2"/>
    <w:rsid w:val="000F4EC0"/>
    <w:rsid w:val="000F568D"/>
    <w:rsid w:val="000F611B"/>
    <w:rsid w:val="000F6351"/>
    <w:rsid w:val="000F6577"/>
    <w:rsid w:val="000F6A00"/>
    <w:rsid w:val="000F72E8"/>
    <w:rsid w:val="000F7B6A"/>
    <w:rsid w:val="00100526"/>
    <w:rsid w:val="00101664"/>
    <w:rsid w:val="00101875"/>
    <w:rsid w:val="0010196C"/>
    <w:rsid w:val="001019E4"/>
    <w:rsid w:val="00101C4F"/>
    <w:rsid w:val="00102C9F"/>
    <w:rsid w:val="001035D7"/>
    <w:rsid w:val="001036C8"/>
    <w:rsid w:val="0010448D"/>
    <w:rsid w:val="0010496B"/>
    <w:rsid w:val="00105295"/>
    <w:rsid w:val="0010589E"/>
    <w:rsid w:val="00105DB7"/>
    <w:rsid w:val="00106001"/>
    <w:rsid w:val="0010654A"/>
    <w:rsid w:val="00106767"/>
    <w:rsid w:val="001068D2"/>
    <w:rsid w:val="00106A74"/>
    <w:rsid w:val="00106E4F"/>
    <w:rsid w:val="00107892"/>
    <w:rsid w:val="001103BD"/>
    <w:rsid w:val="001109E5"/>
    <w:rsid w:val="00111208"/>
    <w:rsid w:val="0011167A"/>
    <w:rsid w:val="001117B7"/>
    <w:rsid w:val="00111808"/>
    <w:rsid w:val="00111A2E"/>
    <w:rsid w:val="001121BF"/>
    <w:rsid w:val="00112308"/>
    <w:rsid w:val="00112E7A"/>
    <w:rsid w:val="0011339F"/>
    <w:rsid w:val="00113A77"/>
    <w:rsid w:val="00114DCB"/>
    <w:rsid w:val="00114E96"/>
    <w:rsid w:val="00115017"/>
    <w:rsid w:val="00115828"/>
    <w:rsid w:val="00115D00"/>
    <w:rsid w:val="00115D5C"/>
    <w:rsid w:val="00115E0A"/>
    <w:rsid w:val="0011644A"/>
    <w:rsid w:val="001167B3"/>
    <w:rsid w:val="00116D68"/>
    <w:rsid w:val="00117332"/>
    <w:rsid w:val="0012049D"/>
    <w:rsid w:val="001204CD"/>
    <w:rsid w:val="001204DD"/>
    <w:rsid w:val="00120B30"/>
    <w:rsid w:val="00122456"/>
    <w:rsid w:val="00122580"/>
    <w:rsid w:val="00122839"/>
    <w:rsid w:val="00122FC2"/>
    <w:rsid w:val="001237AC"/>
    <w:rsid w:val="00123A30"/>
    <w:rsid w:val="00123FC0"/>
    <w:rsid w:val="00124320"/>
    <w:rsid w:val="00124665"/>
    <w:rsid w:val="00124E12"/>
    <w:rsid w:val="00124EFC"/>
    <w:rsid w:val="00125131"/>
    <w:rsid w:val="00125AC3"/>
    <w:rsid w:val="0012673D"/>
    <w:rsid w:val="001269B8"/>
    <w:rsid w:val="00126E61"/>
    <w:rsid w:val="00127099"/>
    <w:rsid w:val="00127CE6"/>
    <w:rsid w:val="00127E22"/>
    <w:rsid w:val="001301B6"/>
    <w:rsid w:val="00130783"/>
    <w:rsid w:val="00131305"/>
    <w:rsid w:val="00131EC7"/>
    <w:rsid w:val="00132342"/>
    <w:rsid w:val="001325B1"/>
    <w:rsid w:val="00132B71"/>
    <w:rsid w:val="00132BD0"/>
    <w:rsid w:val="00132BF5"/>
    <w:rsid w:val="00133063"/>
    <w:rsid w:val="00133579"/>
    <w:rsid w:val="00133C89"/>
    <w:rsid w:val="00134046"/>
    <w:rsid w:val="00134191"/>
    <w:rsid w:val="0013427A"/>
    <w:rsid w:val="00134FC4"/>
    <w:rsid w:val="00135400"/>
    <w:rsid w:val="001357DF"/>
    <w:rsid w:val="00135BC8"/>
    <w:rsid w:val="00135C2B"/>
    <w:rsid w:val="001362C2"/>
    <w:rsid w:val="00136837"/>
    <w:rsid w:val="00136955"/>
    <w:rsid w:val="00136E19"/>
    <w:rsid w:val="001371A8"/>
    <w:rsid w:val="001371B2"/>
    <w:rsid w:val="00137381"/>
    <w:rsid w:val="00137873"/>
    <w:rsid w:val="001378E1"/>
    <w:rsid w:val="00137930"/>
    <w:rsid w:val="00137BB4"/>
    <w:rsid w:val="00137D78"/>
    <w:rsid w:val="001409A0"/>
    <w:rsid w:val="00140B7C"/>
    <w:rsid w:val="00140D76"/>
    <w:rsid w:val="00140E2A"/>
    <w:rsid w:val="00140FEE"/>
    <w:rsid w:val="0014126E"/>
    <w:rsid w:val="00141D9A"/>
    <w:rsid w:val="00141F08"/>
    <w:rsid w:val="00141FF2"/>
    <w:rsid w:val="0014287A"/>
    <w:rsid w:val="00142DE2"/>
    <w:rsid w:val="00143411"/>
    <w:rsid w:val="0014346E"/>
    <w:rsid w:val="00144204"/>
    <w:rsid w:val="00144C87"/>
    <w:rsid w:val="001453A3"/>
    <w:rsid w:val="001458FF"/>
    <w:rsid w:val="00145932"/>
    <w:rsid w:val="00145A77"/>
    <w:rsid w:val="0014625D"/>
    <w:rsid w:val="001466FB"/>
    <w:rsid w:val="001467B1"/>
    <w:rsid w:val="00146D4A"/>
    <w:rsid w:val="00146DF0"/>
    <w:rsid w:val="0014799A"/>
    <w:rsid w:val="00150175"/>
    <w:rsid w:val="001502C8"/>
    <w:rsid w:val="00150B49"/>
    <w:rsid w:val="00150C55"/>
    <w:rsid w:val="0015127F"/>
    <w:rsid w:val="0015130F"/>
    <w:rsid w:val="0015170F"/>
    <w:rsid w:val="00152EFF"/>
    <w:rsid w:val="00153787"/>
    <w:rsid w:val="001538D6"/>
    <w:rsid w:val="00153A0F"/>
    <w:rsid w:val="001540E4"/>
    <w:rsid w:val="00154DA4"/>
    <w:rsid w:val="00155464"/>
    <w:rsid w:val="001556CA"/>
    <w:rsid w:val="00155773"/>
    <w:rsid w:val="001559FB"/>
    <w:rsid w:val="00155BFD"/>
    <w:rsid w:val="001560F6"/>
    <w:rsid w:val="001562AA"/>
    <w:rsid w:val="00156410"/>
    <w:rsid w:val="00156478"/>
    <w:rsid w:val="00156995"/>
    <w:rsid w:val="00156A19"/>
    <w:rsid w:val="00156B7B"/>
    <w:rsid w:val="00156DC3"/>
    <w:rsid w:val="00157390"/>
    <w:rsid w:val="00157A63"/>
    <w:rsid w:val="00160998"/>
    <w:rsid w:val="00160CD6"/>
    <w:rsid w:val="00160D6A"/>
    <w:rsid w:val="00161554"/>
    <w:rsid w:val="00161A91"/>
    <w:rsid w:val="00161F86"/>
    <w:rsid w:val="0016226D"/>
    <w:rsid w:val="0016239F"/>
    <w:rsid w:val="001625C4"/>
    <w:rsid w:val="0016316A"/>
    <w:rsid w:val="0016320C"/>
    <w:rsid w:val="001634E6"/>
    <w:rsid w:val="00163E1B"/>
    <w:rsid w:val="00164096"/>
    <w:rsid w:val="00164171"/>
    <w:rsid w:val="0016498F"/>
    <w:rsid w:val="00164E58"/>
    <w:rsid w:val="00165033"/>
    <w:rsid w:val="00165689"/>
    <w:rsid w:val="00165B18"/>
    <w:rsid w:val="00165D76"/>
    <w:rsid w:val="00166205"/>
    <w:rsid w:val="0016638E"/>
    <w:rsid w:val="00166471"/>
    <w:rsid w:val="001670EA"/>
    <w:rsid w:val="001674A0"/>
    <w:rsid w:val="001674A1"/>
    <w:rsid w:val="001708F4"/>
    <w:rsid w:val="00170927"/>
    <w:rsid w:val="00170A50"/>
    <w:rsid w:val="00170E01"/>
    <w:rsid w:val="0017172F"/>
    <w:rsid w:val="00171F0C"/>
    <w:rsid w:val="001722E6"/>
    <w:rsid w:val="00172DF7"/>
    <w:rsid w:val="001739CC"/>
    <w:rsid w:val="00173BE9"/>
    <w:rsid w:val="00174FFD"/>
    <w:rsid w:val="00175815"/>
    <w:rsid w:val="001759CA"/>
    <w:rsid w:val="00175FD3"/>
    <w:rsid w:val="00176623"/>
    <w:rsid w:val="00176C0F"/>
    <w:rsid w:val="00176F1E"/>
    <w:rsid w:val="0017726A"/>
    <w:rsid w:val="0017763A"/>
    <w:rsid w:val="00177D03"/>
    <w:rsid w:val="00177DD3"/>
    <w:rsid w:val="001800F1"/>
    <w:rsid w:val="00180278"/>
    <w:rsid w:val="0018044D"/>
    <w:rsid w:val="001809BE"/>
    <w:rsid w:val="0018100F"/>
    <w:rsid w:val="00181296"/>
    <w:rsid w:val="001814E0"/>
    <w:rsid w:val="001818A7"/>
    <w:rsid w:val="00181947"/>
    <w:rsid w:val="00181A4C"/>
    <w:rsid w:val="00181C94"/>
    <w:rsid w:val="00181E86"/>
    <w:rsid w:val="00182191"/>
    <w:rsid w:val="001821ED"/>
    <w:rsid w:val="00182725"/>
    <w:rsid w:val="001829C8"/>
    <w:rsid w:val="00182BEC"/>
    <w:rsid w:val="00182CA0"/>
    <w:rsid w:val="00183153"/>
    <w:rsid w:val="0018317C"/>
    <w:rsid w:val="001833C7"/>
    <w:rsid w:val="00183644"/>
    <w:rsid w:val="00183E1A"/>
    <w:rsid w:val="00184098"/>
    <w:rsid w:val="00184804"/>
    <w:rsid w:val="00184C82"/>
    <w:rsid w:val="00185C39"/>
    <w:rsid w:val="00186036"/>
    <w:rsid w:val="00186904"/>
    <w:rsid w:val="001869F2"/>
    <w:rsid w:val="00186B0A"/>
    <w:rsid w:val="00186C32"/>
    <w:rsid w:val="00186C5C"/>
    <w:rsid w:val="001870E9"/>
    <w:rsid w:val="00187964"/>
    <w:rsid w:val="00187CF3"/>
    <w:rsid w:val="00190183"/>
    <w:rsid w:val="001905BD"/>
    <w:rsid w:val="00190999"/>
    <w:rsid w:val="001912D2"/>
    <w:rsid w:val="001912FE"/>
    <w:rsid w:val="00191684"/>
    <w:rsid w:val="001918B4"/>
    <w:rsid w:val="0019218F"/>
    <w:rsid w:val="00192DAA"/>
    <w:rsid w:val="00192FE6"/>
    <w:rsid w:val="0019351E"/>
    <w:rsid w:val="00193986"/>
    <w:rsid w:val="00193B08"/>
    <w:rsid w:val="00194570"/>
    <w:rsid w:val="0019478D"/>
    <w:rsid w:val="00195358"/>
    <w:rsid w:val="001959C9"/>
    <w:rsid w:val="00195C4C"/>
    <w:rsid w:val="00195EC5"/>
    <w:rsid w:val="00196010"/>
    <w:rsid w:val="00196133"/>
    <w:rsid w:val="0019640F"/>
    <w:rsid w:val="00196963"/>
    <w:rsid w:val="00196BF4"/>
    <w:rsid w:val="001972DA"/>
    <w:rsid w:val="001976AA"/>
    <w:rsid w:val="00197F1C"/>
    <w:rsid w:val="001A02F6"/>
    <w:rsid w:val="001A0CF3"/>
    <w:rsid w:val="001A0FE4"/>
    <w:rsid w:val="001A15C6"/>
    <w:rsid w:val="001A1725"/>
    <w:rsid w:val="001A1DCF"/>
    <w:rsid w:val="001A21CD"/>
    <w:rsid w:val="001A264A"/>
    <w:rsid w:val="001A2749"/>
    <w:rsid w:val="001A28C0"/>
    <w:rsid w:val="001A2B53"/>
    <w:rsid w:val="001A2CA9"/>
    <w:rsid w:val="001A32B7"/>
    <w:rsid w:val="001A4FB8"/>
    <w:rsid w:val="001A5605"/>
    <w:rsid w:val="001A5E19"/>
    <w:rsid w:val="001A6964"/>
    <w:rsid w:val="001A7400"/>
    <w:rsid w:val="001A7545"/>
    <w:rsid w:val="001B01FA"/>
    <w:rsid w:val="001B0832"/>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B43"/>
    <w:rsid w:val="001B4F73"/>
    <w:rsid w:val="001B51B3"/>
    <w:rsid w:val="001B5513"/>
    <w:rsid w:val="001B576F"/>
    <w:rsid w:val="001B593E"/>
    <w:rsid w:val="001B64BE"/>
    <w:rsid w:val="001B6672"/>
    <w:rsid w:val="001B69CA"/>
    <w:rsid w:val="001B6C5D"/>
    <w:rsid w:val="001B6E4B"/>
    <w:rsid w:val="001B728F"/>
    <w:rsid w:val="001B75CD"/>
    <w:rsid w:val="001B75DA"/>
    <w:rsid w:val="001B765A"/>
    <w:rsid w:val="001B7E0C"/>
    <w:rsid w:val="001B7EBC"/>
    <w:rsid w:val="001C0586"/>
    <w:rsid w:val="001C0674"/>
    <w:rsid w:val="001C09C1"/>
    <w:rsid w:val="001C0C87"/>
    <w:rsid w:val="001C10C7"/>
    <w:rsid w:val="001C16F7"/>
    <w:rsid w:val="001C226F"/>
    <w:rsid w:val="001C28D7"/>
    <w:rsid w:val="001C4D4E"/>
    <w:rsid w:val="001C4FE7"/>
    <w:rsid w:val="001C52F3"/>
    <w:rsid w:val="001C54B2"/>
    <w:rsid w:val="001C5D16"/>
    <w:rsid w:val="001C64D1"/>
    <w:rsid w:val="001C66AC"/>
    <w:rsid w:val="001C6754"/>
    <w:rsid w:val="001C6C4B"/>
    <w:rsid w:val="001C6E68"/>
    <w:rsid w:val="001C7081"/>
    <w:rsid w:val="001C77F0"/>
    <w:rsid w:val="001C7E91"/>
    <w:rsid w:val="001D04AA"/>
    <w:rsid w:val="001D0AD6"/>
    <w:rsid w:val="001D1080"/>
    <w:rsid w:val="001D15F5"/>
    <w:rsid w:val="001D2506"/>
    <w:rsid w:val="001D251D"/>
    <w:rsid w:val="001D2AF7"/>
    <w:rsid w:val="001D2BCF"/>
    <w:rsid w:val="001D2CA0"/>
    <w:rsid w:val="001D2EF5"/>
    <w:rsid w:val="001D305C"/>
    <w:rsid w:val="001D3315"/>
    <w:rsid w:val="001D332F"/>
    <w:rsid w:val="001D386B"/>
    <w:rsid w:val="001D46A0"/>
    <w:rsid w:val="001D4C34"/>
    <w:rsid w:val="001D4E22"/>
    <w:rsid w:val="001D5096"/>
    <w:rsid w:val="001D5113"/>
    <w:rsid w:val="001D5AD7"/>
    <w:rsid w:val="001D725C"/>
    <w:rsid w:val="001D7326"/>
    <w:rsid w:val="001D741D"/>
    <w:rsid w:val="001D7864"/>
    <w:rsid w:val="001D7BB9"/>
    <w:rsid w:val="001D7CA4"/>
    <w:rsid w:val="001D7E58"/>
    <w:rsid w:val="001E0321"/>
    <w:rsid w:val="001E1035"/>
    <w:rsid w:val="001E1CF8"/>
    <w:rsid w:val="001E2AAD"/>
    <w:rsid w:val="001E2CCE"/>
    <w:rsid w:val="001E30A0"/>
    <w:rsid w:val="001E3615"/>
    <w:rsid w:val="001E38E1"/>
    <w:rsid w:val="001E399B"/>
    <w:rsid w:val="001E3A6B"/>
    <w:rsid w:val="001E3F75"/>
    <w:rsid w:val="001E429E"/>
    <w:rsid w:val="001E4331"/>
    <w:rsid w:val="001E43D7"/>
    <w:rsid w:val="001E4D4F"/>
    <w:rsid w:val="001E50E6"/>
    <w:rsid w:val="001E52C8"/>
    <w:rsid w:val="001E57CF"/>
    <w:rsid w:val="001E5981"/>
    <w:rsid w:val="001E61C7"/>
    <w:rsid w:val="001E6233"/>
    <w:rsid w:val="001E6525"/>
    <w:rsid w:val="001E73DE"/>
    <w:rsid w:val="001E74BA"/>
    <w:rsid w:val="001E7587"/>
    <w:rsid w:val="001E783B"/>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067"/>
    <w:rsid w:val="001F4136"/>
    <w:rsid w:val="001F4DAC"/>
    <w:rsid w:val="001F5019"/>
    <w:rsid w:val="001F575A"/>
    <w:rsid w:val="001F5D49"/>
    <w:rsid w:val="001F5EA7"/>
    <w:rsid w:val="001F60BB"/>
    <w:rsid w:val="001F650F"/>
    <w:rsid w:val="001F67AA"/>
    <w:rsid w:val="001F67BD"/>
    <w:rsid w:val="001F7063"/>
    <w:rsid w:val="001F7599"/>
    <w:rsid w:val="002006A3"/>
    <w:rsid w:val="00200837"/>
    <w:rsid w:val="00200D08"/>
    <w:rsid w:val="00200E97"/>
    <w:rsid w:val="002015FF"/>
    <w:rsid w:val="0020189F"/>
    <w:rsid w:val="00202136"/>
    <w:rsid w:val="002025FC"/>
    <w:rsid w:val="00202697"/>
    <w:rsid w:val="002033F9"/>
    <w:rsid w:val="0020476B"/>
    <w:rsid w:val="00204B3A"/>
    <w:rsid w:val="0020535A"/>
    <w:rsid w:val="00205642"/>
    <w:rsid w:val="002060A1"/>
    <w:rsid w:val="002061BC"/>
    <w:rsid w:val="00206955"/>
    <w:rsid w:val="00207319"/>
    <w:rsid w:val="0020745A"/>
    <w:rsid w:val="00207860"/>
    <w:rsid w:val="0021017F"/>
    <w:rsid w:val="00210309"/>
    <w:rsid w:val="0021050B"/>
    <w:rsid w:val="00210519"/>
    <w:rsid w:val="002112AB"/>
    <w:rsid w:val="00211B0B"/>
    <w:rsid w:val="00211E59"/>
    <w:rsid w:val="0021221B"/>
    <w:rsid w:val="00212D64"/>
    <w:rsid w:val="00212E33"/>
    <w:rsid w:val="00212FB8"/>
    <w:rsid w:val="00213709"/>
    <w:rsid w:val="00213F9F"/>
    <w:rsid w:val="00214400"/>
    <w:rsid w:val="002149AF"/>
    <w:rsid w:val="00214A86"/>
    <w:rsid w:val="00215AAA"/>
    <w:rsid w:val="00215F08"/>
    <w:rsid w:val="0021670F"/>
    <w:rsid w:val="0021683C"/>
    <w:rsid w:val="00216856"/>
    <w:rsid w:val="002170A9"/>
    <w:rsid w:val="00217A03"/>
    <w:rsid w:val="002201EA"/>
    <w:rsid w:val="00220882"/>
    <w:rsid w:val="002208CC"/>
    <w:rsid w:val="00220E94"/>
    <w:rsid w:val="002214EF"/>
    <w:rsid w:val="002215F8"/>
    <w:rsid w:val="00221712"/>
    <w:rsid w:val="00221985"/>
    <w:rsid w:val="00221EC5"/>
    <w:rsid w:val="00221FF5"/>
    <w:rsid w:val="00222683"/>
    <w:rsid w:val="00222A7A"/>
    <w:rsid w:val="002234D9"/>
    <w:rsid w:val="00224355"/>
    <w:rsid w:val="00224A2C"/>
    <w:rsid w:val="002255F5"/>
    <w:rsid w:val="002256D9"/>
    <w:rsid w:val="00225882"/>
    <w:rsid w:val="00225FFF"/>
    <w:rsid w:val="0022687C"/>
    <w:rsid w:val="002269C0"/>
    <w:rsid w:val="00226FA5"/>
    <w:rsid w:val="002272DB"/>
    <w:rsid w:val="0022749F"/>
    <w:rsid w:val="00227654"/>
    <w:rsid w:val="00227BDA"/>
    <w:rsid w:val="002301BF"/>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D0E"/>
    <w:rsid w:val="0023487D"/>
    <w:rsid w:val="00234C86"/>
    <w:rsid w:val="00234FD5"/>
    <w:rsid w:val="00235318"/>
    <w:rsid w:val="002358E8"/>
    <w:rsid w:val="00236450"/>
    <w:rsid w:val="0023669E"/>
    <w:rsid w:val="00236746"/>
    <w:rsid w:val="002368E5"/>
    <w:rsid w:val="002373B8"/>
    <w:rsid w:val="0023765A"/>
    <w:rsid w:val="00237921"/>
    <w:rsid w:val="00237AAB"/>
    <w:rsid w:val="00240D7D"/>
    <w:rsid w:val="00240E2D"/>
    <w:rsid w:val="00241311"/>
    <w:rsid w:val="002417B3"/>
    <w:rsid w:val="00241F82"/>
    <w:rsid w:val="0024240A"/>
    <w:rsid w:val="00242A87"/>
    <w:rsid w:val="00242E22"/>
    <w:rsid w:val="0024336B"/>
    <w:rsid w:val="00243420"/>
    <w:rsid w:val="0024360E"/>
    <w:rsid w:val="00243912"/>
    <w:rsid w:val="00243FEA"/>
    <w:rsid w:val="0024414A"/>
    <w:rsid w:val="0024424F"/>
    <w:rsid w:val="00244595"/>
    <w:rsid w:val="00244D28"/>
    <w:rsid w:val="00245720"/>
    <w:rsid w:val="00245A6F"/>
    <w:rsid w:val="00245C91"/>
    <w:rsid w:val="00245FD5"/>
    <w:rsid w:val="0024632B"/>
    <w:rsid w:val="002465E4"/>
    <w:rsid w:val="00246DE5"/>
    <w:rsid w:val="00246E33"/>
    <w:rsid w:val="00247150"/>
    <w:rsid w:val="00247365"/>
    <w:rsid w:val="002473AC"/>
    <w:rsid w:val="002477DF"/>
    <w:rsid w:val="00250270"/>
    <w:rsid w:val="00250E05"/>
    <w:rsid w:val="00250E54"/>
    <w:rsid w:val="00251AD6"/>
    <w:rsid w:val="00252106"/>
    <w:rsid w:val="002523AF"/>
    <w:rsid w:val="00252618"/>
    <w:rsid w:val="002528AB"/>
    <w:rsid w:val="00252AFA"/>
    <w:rsid w:val="00252BBC"/>
    <w:rsid w:val="00252C17"/>
    <w:rsid w:val="00252DC3"/>
    <w:rsid w:val="00253070"/>
    <w:rsid w:val="0025307F"/>
    <w:rsid w:val="0025382B"/>
    <w:rsid w:val="0025448E"/>
    <w:rsid w:val="0025452D"/>
    <w:rsid w:val="00254EEF"/>
    <w:rsid w:val="002551BD"/>
    <w:rsid w:val="00255412"/>
    <w:rsid w:val="00255578"/>
    <w:rsid w:val="00255F73"/>
    <w:rsid w:val="00256726"/>
    <w:rsid w:val="002568D0"/>
    <w:rsid w:val="00256A30"/>
    <w:rsid w:val="00256B73"/>
    <w:rsid w:val="00256C0A"/>
    <w:rsid w:val="00257002"/>
    <w:rsid w:val="002571F8"/>
    <w:rsid w:val="002601D9"/>
    <w:rsid w:val="002602CD"/>
    <w:rsid w:val="002604E5"/>
    <w:rsid w:val="00260645"/>
    <w:rsid w:val="00261324"/>
    <w:rsid w:val="00261CA1"/>
    <w:rsid w:val="00262661"/>
    <w:rsid w:val="0026299C"/>
    <w:rsid w:val="002632DF"/>
    <w:rsid w:val="00263A1E"/>
    <w:rsid w:val="0026400A"/>
    <w:rsid w:val="002640BA"/>
    <w:rsid w:val="00264261"/>
    <w:rsid w:val="00264386"/>
    <w:rsid w:val="00264A0A"/>
    <w:rsid w:val="00264CF2"/>
    <w:rsid w:val="0026522F"/>
    <w:rsid w:val="002655DE"/>
    <w:rsid w:val="00266462"/>
    <w:rsid w:val="00266E5B"/>
    <w:rsid w:val="00267587"/>
    <w:rsid w:val="0026788D"/>
    <w:rsid w:val="00270368"/>
    <w:rsid w:val="002706A7"/>
    <w:rsid w:val="00270822"/>
    <w:rsid w:val="00270C8D"/>
    <w:rsid w:val="00271222"/>
    <w:rsid w:val="00271589"/>
    <w:rsid w:val="002716C2"/>
    <w:rsid w:val="00271A2D"/>
    <w:rsid w:val="00271BD1"/>
    <w:rsid w:val="00271CF1"/>
    <w:rsid w:val="0027200B"/>
    <w:rsid w:val="002721DA"/>
    <w:rsid w:val="0027274D"/>
    <w:rsid w:val="00272B35"/>
    <w:rsid w:val="00272C9E"/>
    <w:rsid w:val="00272D59"/>
    <w:rsid w:val="00273177"/>
    <w:rsid w:val="002736A0"/>
    <w:rsid w:val="00273A26"/>
    <w:rsid w:val="00273CDE"/>
    <w:rsid w:val="00273FF0"/>
    <w:rsid w:val="00274D75"/>
    <w:rsid w:val="00275074"/>
    <w:rsid w:val="002758A4"/>
    <w:rsid w:val="0027597B"/>
    <w:rsid w:val="002763E9"/>
    <w:rsid w:val="00276736"/>
    <w:rsid w:val="00276CFC"/>
    <w:rsid w:val="00276D3C"/>
    <w:rsid w:val="002801F8"/>
    <w:rsid w:val="0028035D"/>
    <w:rsid w:val="00281006"/>
    <w:rsid w:val="002816C0"/>
    <w:rsid w:val="00281F2F"/>
    <w:rsid w:val="00282AAD"/>
    <w:rsid w:val="00283446"/>
    <w:rsid w:val="00284C7E"/>
    <w:rsid w:val="00284E32"/>
    <w:rsid w:val="00284EAB"/>
    <w:rsid w:val="002851EB"/>
    <w:rsid w:val="00285386"/>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12"/>
    <w:rsid w:val="0029092B"/>
    <w:rsid w:val="0029136E"/>
    <w:rsid w:val="00291D49"/>
    <w:rsid w:val="00292399"/>
    <w:rsid w:val="00292683"/>
    <w:rsid w:val="0029283E"/>
    <w:rsid w:val="0029294E"/>
    <w:rsid w:val="002938A8"/>
    <w:rsid w:val="00293D90"/>
    <w:rsid w:val="002941E5"/>
    <w:rsid w:val="0029427A"/>
    <w:rsid w:val="00294445"/>
    <w:rsid w:val="00294AC6"/>
    <w:rsid w:val="00294B4D"/>
    <w:rsid w:val="00294C99"/>
    <w:rsid w:val="00294E53"/>
    <w:rsid w:val="00294EE0"/>
    <w:rsid w:val="002954AB"/>
    <w:rsid w:val="002955AB"/>
    <w:rsid w:val="002959D3"/>
    <w:rsid w:val="00295E41"/>
    <w:rsid w:val="00295ED1"/>
    <w:rsid w:val="002960D5"/>
    <w:rsid w:val="00296371"/>
    <w:rsid w:val="0029721C"/>
    <w:rsid w:val="0029729D"/>
    <w:rsid w:val="002973CB"/>
    <w:rsid w:val="002974CB"/>
    <w:rsid w:val="002975F6"/>
    <w:rsid w:val="002976DA"/>
    <w:rsid w:val="00297CC6"/>
    <w:rsid w:val="002A04A8"/>
    <w:rsid w:val="002A0865"/>
    <w:rsid w:val="002A0FBE"/>
    <w:rsid w:val="002A1062"/>
    <w:rsid w:val="002A1355"/>
    <w:rsid w:val="002A15B1"/>
    <w:rsid w:val="002A2012"/>
    <w:rsid w:val="002A208A"/>
    <w:rsid w:val="002A21D2"/>
    <w:rsid w:val="002A2413"/>
    <w:rsid w:val="002A2F5E"/>
    <w:rsid w:val="002A352A"/>
    <w:rsid w:val="002A3BD4"/>
    <w:rsid w:val="002A51D8"/>
    <w:rsid w:val="002A5631"/>
    <w:rsid w:val="002A58F3"/>
    <w:rsid w:val="002A5C2A"/>
    <w:rsid w:val="002A6014"/>
    <w:rsid w:val="002A6023"/>
    <w:rsid w:val="002A607D"/>
    <w:rsid w:val="002B0878"/>
    <w:rsid w:val="002B0CE0"/>
    <w:rsid w:val="002B132E"/>
    <w:rsid w:val="002B15CC"/>
    <w:rsid w:val="002B1CDD"/>
    <w:rsid w:val="002B257E"/>
    <w:rsid w:val="002B2813"/>
    <w:rsid w:val="002B2D29"/>
    <w:rsid w:val="002B2D4D"/>
    <w:rsid w:val="002B357B"/>
    <w:rsid w:val="002B3CB4"/>
    <w:rsid w:val="002B40B6"/>
    <w:rsid w:val="002B5161"/>
    <w:rsid w:val="002B5765"/>
    <w:rsid w:val="002B5AF5"/>
    <w:rsid w:val="002B5DA0"/>
    <w:rsid w:val="002B5F1A"/>
    <w:rsid w:val="002B5FCE"/>
    <w:rsid w:val="002B64DA"/>
    <w:rsid w:val="002B6A92"/>
    <w:rsid w:val="002B6B87"/>
    <w:rsid w:val="002B703E"/>
    <w:rsid w:val="002B7350"/>
    <w:rsid w:val="002B766D"/>
    <w:rsid w:val="002B76FD"/>
    <w:rsid w:val="002B77A6"/>
    <w:rsid w:val="002B7BF2"/>
    <w:rsid w:val="002C0082"/>
    <w:rsid w:val="002C044E"/>
    <w:rsid w:val="002C0A34"/>
    <w:rsid w:val="002C0C4B"/>
    <w:rsid w:val="002C1811"/>
    <w:rsid w:val="002C1EE5"/>
    <w:rsid w:val="002C1EEA"/>
    <w:rsid w:val="002C2166"/>
    <w:rsid w:val="002C2600"/>
    <w:rsid w:val="002C2868"/>
    <w:rsid w:val="002C2F37"/>
    <w:rsid w:val="002C3AE0"/>
    <w:rsid w:val="002C47AD"/>
    <w:rsid w:val="002C4E80"/>
    <w:rsid w:val="002C5CE4"/>
    <w:rsid w:val="002C5E3D"/>
    <w:rsid w:val="002C6034"/>
    <w:rsid w:val="002C613E"/>
    <w:rsid w:val="002C635B"/>
    <w:rsid w:val="002C651F"/>
    <w:rsid w:val="002C6576"/>
    <w:rsid w:val="002C6C37"/>
    <w:rsid w:val="002C6DB6"/>
    <w:rsid w:val="002C70AF"/>
    <w:rsid w:val="002C77C1"/>
    <w:rsid w:val="002C7BC5"/>
    <w:rsid w:val="002C7CFF"/>
    <w:rsid w:val="002D067B"/>
    <w:rsid w:val="002D09A0"/>
    <w:rsid w:val="002D0BC6"/>
    <w:rsid w:val="002D0F6D"/>
    <w:rsid w:val="002D11F7"/>
    <w:rsid w:val="002D17C5"/>
    <w:rsid w:val="002D1EA5"/>
    <w:rsid w:val="002D2669"/>
    <w:rsid w:val="002D269C"/>
    <w:rsid w:val="002D2B3E"/>
    <w:rsid w:val="002D365F"/>
    <w:rsid w:val="002D37FB"/>
    <w:rsid w:val="002D3A14"/>
    <w:rsid w:val="002D406E"/>
    <w:rsid w:val="002D4127"/>
    <w:rsid w:val="002D426A"/>
    <w:rsid w:val="002D457D"/>
    <w:rsid w:val="002D52B8"/>
    <w:rsid w:val="002D587D"/>
    <w:rsid w:val="002D5B7A"/>
    <w:rsid w:val="002D643C"/>
    <w:rsid w:val="002D64D8"/>
    <w:rsid w:val="002D692B"/>
    <w:rsid w:val="002D6E49"/>
    <w:rsid w:val="002D7228"/>
    <w:rsid w:val="002D72D4"/>
    <w:rsid w:val="002D7C86"/>
    <w:rsid w:val="002E0692"/>
    <w:rsid w:val="002E14D8"/>
    <w:rsid w:val="002E1588"/>
    <w:rsid w:val="002E1D74"/>
    <w:rsid w:val="002E1E6C"/>
    <w:rsid w:val="002E248E"/>
    <w:rsid w:val="002E2917"/>
    <w:rsid w:val="002E2943"/>
    <w:rsid w:val="002E2CF1"/>
    <w:rsid w:val="002E34AF"/>
    <w:rsid w:val="002E3A8A"/>
    <w:rsid w:val="002E4AAC"/>
    <w:rsid w:val="002E4D7C"/>
    <w:rsid w:val="002E4EF8"/>
    <w:rsid w:val="002E4FD0"/>
    <w:rsid w:val="002E53DE"/>
    <w:rsid w:val="002E563B"/>
    <w:rsid w:val="002E5C7D"/>
    <w:rsid w:val="002E62D2"/>
    <w:rsid w:val="002E69AE"/>
    <w:rsid w:val="002E69C9"/>
    <w:rsid w:val="002E6FC6"/>
    <w:rsid w:val="002E74AF"/>
    <w:rsid w:val="002E758C"/>
    <w:rsid w:val="002E75E2"/>
    <w:rsid w:val="002E75FD"/>
    <w:rsid w:val="002E7784"/>
    <w:rsid w:val="002E7A23"/>
    <w:rsid w:val="002F048F"/>
    <w:rsid w:val="002F0ED0"/>
    <w:rsid w:val="002F1038"/>
    <w:rsid w:val="002F1131"/>
    <w:rsid w:val="002F11CC"/>
    <w:rsid w:val="002F13D1"/>
    <w:rsid w:val="002F14CA"/>
    <w:rsid w:val="002F1786"/>
    <w:rsid w:val="002F1881"/>
    <w:rsid w:val="002F1B80"/>
    <w:rsid w:val="002F1CDB"/>
    <w:rsid w:val="002F221D"/>
    <w:rsid w:val="002F22FF"/>
    <w:rsid w:val="002F2D8F"/>
    <w:rsid w:val="002F4172"/>
    <w:rsid w:val="002F487D"/>
    <w:rsid w:val="002F5348"/>
    <w:rsid w:val="002F551E"/>
    <w:rsid w:val="002F6694"/>
    <w:rsid w:val="002F695B"/>
    <w:rsid w:val="002F7108"/>
    <w:rsid w:val="002F71CF"/>
    <w:rsid w:val="002F72DA"/>
    <w:rsid w:val="002F76B1"/>
    <w:rsid w:val="002F7BA7"/>
    <w:rsid w:val="002F7CC8"/>
    <w:rsid w:val="002F7D66"/>
    <w:rsid w:val="002F7DBE"/>
    <w:rsid w:val="003001BF"/>
    <w:rsid w:val="0030055E"/>
    <w:rsid w:val="003008A2"/>
    <w:rsid w:val="0030090B"/>
    <w:rsid w:val="00300C1D"/>
    <w:rsid w:val="0030121A"/>
    <w:rsid w:val="0030183E"/>
    <w:rsid w:val="00301CFA"/>
    <w:rsid w:val="00302A4B"/>
    <w:rsid w:val="00302AE8"/>
    <w:rsid w:val="00302BB1"/>
    <w:rsid w:val="00302D52"/>
    <w:rsid w:val="003031FE"/>
    <w:rsid w:val="003033B3"/>
    <w:rsid w:val="00303728"/>
    <w:rsid w:val="00303A23"/>
    <w:rsid w:val="00304210"/>
    <w:rsid w:val="003042F5"/>
    <w:rsid w:val="00304549"/>
    <w:rsid w:val="003047CC"/>
    <w:rsid w:val="003048D7"/>
    <w:rsid w:val="003049DF"/>
    <w:rsid w:val="00304A1B"/>
    <w:rsid w:val="00304AD2"/>
    <w:rsid w:val="00304D96"/>
    <w:rsid w:val="00305001"/>
    <w:rsid w:val="0030512A"/>
    <w:rsid w:val="00305334"/>
    <w:rsid w:val="00305835"/>
    <w:rsid w:val="003062E6"/>
    <w:rsid w:val="0030660C"/>
    <w:rsid w:val="003068B6"/>
    <w:rsid w:val="003070AC"/>
    <w:rsid w:val="003071F6"/>
    <w:rsid w:val="00307567"/>
    <w:rsid w:val="00307FE0"/>
    <w:rsid w:val="00310217"/>
    <w:rsid w:val="00310B73"/>
    <w:rsid w:val="00310EFA"/>
    <w:rsid w:val="003110C5"/>
    <w:rsid w:val="00311762"/>
    <w:rsid w:val="00311930"/>
    <w:rsid w:val="00311944"/>
    <w:rsid w:val="00311B22"/>
    <w:rsid w:val="00311C08"/>
    <w:rsid w:val="003124FC"/>
    <w:rsid w:val="00312567"/>
    <w:rsid w:val="00312ECE"/>
    <w:rsid w:val="0031393C"/>
    <w:rsid w:val="00313B9A"/>
    <w:rsid w:val="00313CB0"/>
    <w:rsid w:val="00313D5D"/>
    <w:rsid w:val="00313F96"/>
    <w:rsid w:val="003142DF"/>
    <w:rsid w:val="003144ED"/>
    <w:rsid w:val="003146B5"/>
    <w:rsid w:val="0031473C"/>
    <w:rsid w:val="003150CE"/>
    <w:rsid w:val="0031535E"/>
    <w:rsid w:val="00315AAB"/>
    <w:rsid w:val="00315C63"/>
    <w:rsid w:val="00316F15"/>
    <w:rsid w:val="003175A4"/>
    <w:rsid w:val="003175AD"/>
    <w:rsid w:val="003175E1"/>
    <w:rsid w:val="00317BCA"/>
    <w:rsid w:val="00317BD0"/>
    <w:rsid w:val="00317C3C"/>
    <w:rsid w:val="00320299"/>
    <w:rsid w:val="00321154"/>
    <w:rsid w:val="003211B0"/>
    <w:rsid w:val="003212D4"/>
    <w:rsid w:val="00321A15"/>
    <w:rsid w:val="00321EDA"/>
    <w:rsid w:val="00321F92"/>
    <w:rsid w:val="0032235B"/>
    <w:rsid w:val="003223A8"/>
    <w:rsid w:val="003224AA"/>
    <w:rsid w:val="003224E7"/>
    <w:rsid w:val="00323789"/>
    <w:rsid w:val="00323DB2"/>
    <w:rsid w:val="0032505A"/>
    <w:rsid w:val="0032527A"/>
    <w:rsid w:val="003254F7"/>
    <w:rsid w:val="00325667"/>
    <w:rsid w:val="00325D7A"/>
    <w:rsid w:val="003260B6"/>
    <w:rsid w:val="00326145"/>
    <w:rsid w:val="00326633"/>
    <w:rsid w:val="00326F34"/>
    <w:rsid w:val="0032714A"/>
    <w:rsid w:val="00327163"/>
    <w:rsid w:val="00327305"/>
    <w:rsid w:val="00327451"/>
    <w:rsid w:val="00327511"/>
    <w:rsid w:val="00327531"/>
    <w:rsid w:val="00330187"/>
    <w:rsid w:val="00330207"/>
    <w:rsid w:val="003303B6"/>
    <w:rsid w:val="00331833"/>
    <w:rsid w:val="00331C77"/>
    <w:rsid w:val="00331DB6"/>
    <w:rsid w:val="00331F96"/>
    <w:rsid w:val="00332022"/>
    <w:rsid w:val="00332207"/>
    <w:rsid w:val="00332B55"/>
    <w:rsid w:val="00332B85"/>
    <w:rsid w:val="00332C00"/>
    <w:rsid w:val="0033459B"/>
    <w:rsid w:val="003349BF"/>
    <w:rsid w:val="00335EA8"/>
    <w:rsid w:val="003363DD"/>
    <w:rsid w:val="00336555"/>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57"/>
    <w:rsid w:val="00342DBB"/>
    <w:rsid w:val="00342FED"/>
    <w:rsid w:val="00343231"/>
    <w:rsid w:val="00343954"/>
    <w:rsid w:val="0034423C"/>
    <w:rsid w:val="003445B8"/>
    <w:rsid w:val="00344DCD"/>
    <w:rsid w:val="00344E96"/>
    <w:rsid w:val="0034535E"/>
    <w:rsid w:val="003453B6"/>
    <w:rsid w:val="00345405"/>
    <w:rsid w:val="0034543D"/>
    <w:rsid w:val="00345BCF"/>
    <w:rsid w:val="00345DDD"/>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1B2"/>
    <w:rsid w:val="0035247B"/>
    <w:rsid w:val="003526CF"/>
    <w:rsid w:val="00352C21"/>
    <w:rsid w:val="00352D21"/>
    <w:rsid w:val="00352EA1"/>
    <w:rsid w:val="0035376C"/>
    <w:rsid w:val="003537BA"/>
    <w:rsid w:val="003540F5"/>
    <w:rsid w:val="00354392"/>
    <w:rsid w:val="0035443D"/>
    <w:rsid w:val="00354FEE"/>
    <w:rsid w:val="003554FB"/>
    <w:rsid w:val="003557F7"/>
    <w:rsid w:val="00355A41"/>
    <w:rsid w:val="00356275"/>
    <w:rsid w:val="00356287"/>
    <w:rsid w:val="00356535"/>
    <w:rsid w:val="003569B7"/>
    <w:rsid w:val="00356B54"/>
    <w:rsid w:val="00356C0B"/>
    <w:rsid w:val="00356D79"/>
    <w:rsid w:val="00356E5A"/>
    <w:rsid w:val="00356EF8"/>
    <w:rsid w:val="003576BF"/>
    <w:rsid w:val="003577FB"/>
    <w:rsid w:val="00357A57"/>
    <w:rsid w:val="00357B03"/>
    <w:rsid w:val="00357B9C"/>
    <w:rsid w:val="00360059"/>
    <w:rsid w:val="00360194"/>
    <w:rsid w:val="003607BB"/>
    <w:rsid w:val="00360C3B"/>
    <w:rsid w:val="00360E3F"/>
    <w:rsid w:val="00361412"/>
    <w:rsid w:val="003615CA"/>
    <w:rsid w:val="00361774"/>
    <w:rsid w:val="00361B62"/>
    <w:rsid w:val="00361B96"/>
    <w:rsid w:val="00362148"/>
    <w:rsid w:val="003624E6"/>
    <w:rsid w:val="00362E7F"/>
    <w:rsid w:val="00363710"/>
    <w:rsid w:val="00363B8F"/>
    <w:rsid w:val="00364285"/>
    <w:rsid w:val="003642A6"/>
    <w:rsid w:val="003664AB"/>
    <w:rsid w:val="003667C4"/>
    <w:rsid w:val="003670C9"/>
    <w:rsid w:val="003671C1"/>
    <w:rsid w:val="003671E4"/>
    <w:rsid w:val="00367337"/>
    <w:rsid w:val="00367367"/>
    <w:rsid w:val="00367DA6"/>
    <w:rsid w:val="00367FD8"/>
    <w:rsid w:val="00370012"/>
    <w:rsid w:val="00370B63"/>
    <w:rsid w:val="00370FCC"/>
    <w:rsid w:val="003711AF"/>
    <w:rsid w:val="00371D70"/>
    <w:rsid w:val="00371EF8"/>
    <w:rsid w:val="0037236B"/>
    <w:rsid w:val="003726F4"/>
    <w:rsid w:val="003727A8"/>
    <w:rsid w:val="003731B5"/>
    <w:rsid w:val="00373F36"/>
    <w:rsid w:val="003740E7"/>
    <w:rsid w:val="00374126"/>
    <w:rsid w:val="00374848"/>
    <w:rsid w:val="00374A4E"/>
    <w:rsid w:val="00374ECD"/>
    <w:rsid w:val="003751CF"/>
    <w:rsid w:val="00375D09"/>
    <w:rsid w:val="00375F04"/>
    <w:rsid w:val="0037739D"/>
    <w:rsid w:val="003773C0"/>
    <w:rsid w:val="0037751C"/>
    <w:rsid w:val="00377613"/>
    <w:rsid w:val="00377791"/>
    <w:rsid w:val="003777D5"/>
    <w:rsid w:val="00377920"/>
    <w:rsid w:val="00377F6F"/>
    <w:rsid w:val="00380019"/>
    <w:rsid w:val="003802D0"/>
    <w:rsid w:val="0038085D"/>
    <w:rsid w:val="0038099B"/>
    <w:rsid w:val="00380D14"/>
    <w:rsid w:val="00380F3F"/>
    <w:rsid w:val="00381264"/>
    <w:rsid w:val="00381282"/>
    <w:rsid w:val="0038159E"/>
    <w:rsid w:val="00381E67"/>
    <w:rsid w:val="00382232"/>
    <w:rsid w:val="003822A8"/>
    <w:rsid w:val="003824F0"/>
    <w:rsid w:val="00382560"/>
    <w:rsid w:val="00382592"/>
    <w:rsid w:val="00382F1A"/>
    <w:rsid w:val="00383100"/>
    <w:rsid w:val="00383282"/>
    <w:rsid w:val="003835A7"/>
    <w:rsid w:val="00383658"/>
    <w:rsid w:val="0038401B"/>
    <w:rsid w:val="0038412E"/>
    <w:rsid w:val="00384968"/>
    <w:rsid w:val="00384FD3"/>
    <w:rsid w:val="00385136"/>
    <w:rsid w:val="003858C5"/>
    <w:rsid w:val="00385999"/>
    <w:rsid w:val="00386053"/>
    <w:rsid w:val="003865DD"/>
    <w:rsid w:val="00386AAA"/>
    <w:rsid w:val="0038771D"/>
    <w:rsid w:val="003908F5"/>
    <w:rsid w:val="00390AE6"/>
    <w:rsid w:val="00390E3C"/>
    <w:rsid w:val="003919D9"/>
    <w:rsid w:val="00391EB7"/>
    <w:rsid w:val="0039202E"/>
    <w:rsid w:val="00392D40"/>
    <w:rsid w:val="0039341E"/>
    <w:rsid w:val="00393B23"/>
    <w:rsid w:val="00393B57"/>
    <w:rsid w:val="00393E44"/>
    <w:rsid w:val="00394270"/>
    <w:rsid w:val="003949F6"/>
    <w:rsid w:val="00395359"/>
    <w:rsid w:val="00395531"/>
    <w:rsid w:val="0039568B"/>
    <w:rsid w:val="00395FA9"/>
    <w:rsid w:val="00396D53"/>
    <w:rsid w:val="00396F24"/>
    <w:rsid w:val="00397187"/>
    <w:rsid w:val="00397AB6"/>
    <w:rsid w:val="00397ACA"/>
    <w:rsid w:val="003A0ADD"/>
    <w:rsid w:val="003A10C3"/>
    <w:rsid w:val="003A16A4"/>
    <w:rsid w:val="003A1D69"/>
    <w:rsid w:val="003A2421"/>
    <w:rsid w:val="003A25B1"/>
    <w:rsid w:val="003A2F16"/>
    <w:rsid w:val="003A4985"/>
    <w:rsid w:val="003A4B45"/>
    <w:rsid w:val="003A54B3"/>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B5D"/>
    <w:rsid w:val="003B2D8C"/>
    <w:rsid w:val="003B2E9B"/>
    <w:rsid w:val="003B2F8D"/>
    <w:rsid w:val="003B371E"/>
    <w:rsid w:val="003B3DA9"/>
    <w:rsid w:val="003B3EF3"/>
    <w:rsid w:val="003B3FC7"/>
    <w:rsid w:val="003B4E6C"/>
    <w:rsid w:val="003B4FAA"/>
    <w:rsid w:val="003B5125"/>
    <w:rsid w:val="003B547A"/>
    <w:rsid w:val="003B5620"/>
    <w:rsid w:val="003B6039"/>
    <w:rsid w:val="003B61C3"/>
    <w:rsid w:val="003B645C"/>
    <w:rsid w:val="003B67E3"/>
    <w:rsid w:val="003B68C8"/>
    <w:rsid w:val="003B6A2B"/>
    <w:rsid w:val="003B6C6C"/>
    <w:rsid w:val="003B6CB0"/>
    <w:rsid w:val="003B75B9"/>
    <w:rsid w:val="003B79EA"/>
    <w:rsid w:val="003B7C9D"/>
    <w:rsid w:val="003C01C1"/>
    <w:rsid w:val="003C0DA2"/>
    <w:rsid w:val="003C0E0D"/>
    <w:rsid w:val="003C0F50"/>
    <w:rsid w:val="003C1A18"/>
    <w:rsid w:val="003C1CC7"/>
    <w:rsid w:val="003C21FF"/>
    <w:rsid w:val="003C2360"/>
    <w:rsid w:val="003C2902"/>
    <w:rsid w:val="003C2C93"/>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CEB"/>
    <w:rsid w:val="003D2938"/>
    <w:rsid w:val="003D2C75"/>
    <w:rsid w:val="003D3216"/>
    <w:rsid w:val="003D36AC"/>
    <w:rsid w:val="003D373E"/>
    <w:rsid w:val="003D3975"/>
    <w:rsid w:val="003D3E94"/>
    <w:rsid w:val="003D3FBA"/>
    <w:rsid w:val="003D402B"/>
    <w:rsid w:val="003D56A9"/>
    <w:rsid w:val="003D7223"/>
    <w:rsid w:val="003D764F"/>
    <w:rsid w:val="003D7D81"/>
    <w:rsid w:val="003D7FD7"/>
    <w:rsid w:val="003E024A"/>
    <w:rsid w:val="003E049B"/>
    <w:rsid w:val="003E0667"/>
    <w:rsid w:val="003E0A3C"/>
    <w:rsid w:val="003E0BCE"/>
    <w:rsid w:val="003E13E0"/>
    <w:rsid w:val="003E164C"/>
    <w:rsid w:val="003E1660"/>
    <w:rsid w:val="003E1C09"/>
    <w:rsid w:val="003E1CD1"/>
    <w:rsid w:val="003E1DC2"/>
    <w:rsid w:val="003E231D"/>
    <w:rsid w:val="003E2A2D"/>
    <w:rsid w:val="003E3497"/>
    <w:rsid w:val="003E3E17"/>
    <w:rsid w:val="003E3EBA"/>
    <w:rsid w:val="003E3FC2"/>
    <w:rsid w:val="003E51A2"/>
    <w:rsid w:val="003E521F"/>
    <w:rsid w:val="003E5606"/>
    <w:rsid w:val="003E573D"/>
    <w:rsid w:val="003E64A9"/>
    <w:rsid w:val="003E66AA"/>
    <w:rsid w:val="003E6848"/>
    <w:rsid w:val="003E6941"/>
    <w:rsid w:val="003E6EE0"/>
    <w:rsid w:val="003E7002"/>
    <w:rsid w:val="003E7905"/>
    <w:rsid w:val="003F019C"/>
    <w:rsid w:val="003F01A0"/>
    <w:rsid w:val="003F0336"/>
    <w:rsid w:val="003F1DA0"/>
    <w:rsid w:val="003F2147"/>
    <w:rsid w:val="003F27BD"/>
    <w:rsid w:val="003F29DA"/>
    <w:rsid w:val="003F2A54"/>
    <w:rsid w:val="003F2BFD"/>
    <w:rsid w:val="003F3101"/>
    <w:rsid w:val="003F35F7"/>
    <w:rsid w:val="003F3826"/>
    <w:rsid w:val="003F3A86"/>
    <w:rsid w:val="003F4488"/>
    <w:rsid w:val="003F5038"/>
    <w:rsid w:val="003F5358"/>
    <w:rsid w:val="003F5547"/>
    <w:rsid w:val="003F5607"/>
    <w:rsid w:val="003F5C40"/>
    <w:rsid w:val="003F60B9"/>
    <w:rsid w:val="003F61CA"/>
    <w:rsid w:val="003F654C"/>
    <w:rsid w:val="003F666F"/>
    <w:rsid w:val="003F68C5"/>
    <w:rsid w:val="003F6E12"/>
    <w:rsid w:val="003F7331"/>
    <w:rsid w:val="003F75ED"/>
    <w:rsid w:val="003F7D50"/>
    <w:rsid w:val="004001C5"/>
    <w:rsid w:val="004002B7"/>
    <w:rsid w:val="00400F31"/>
    <w:rsid w:val="0040143D"/>
    <w:rsid w:val="0040198C"/>
    <w:rsid w:val="00402272"/>
    <w:rsid w:val="004023DD"/>
    <w:rsid w:val="004025CE"/>
    <w:rsid w:val="004035FF"/>
    <w:rsid w:val="00403D13"/>
    <w:rsid w:val="00404844"/>
    <w:rsid w:val="00404C2A"/>
    <w:rsid w:val="00404CD0"/>
    <w:rsid w:val="004056C6"/>
    <w:rsid w:val="00405B2F"/>
    <w:rsid w:val="00406307"/>
    <w:rsid w:val="00406B4D"/>
    <w:rsid w:val="004071A7"/>
    <w:rsid w:val="00407601"/>
    <w:rsid w:val="004076A1"/>
    <w:rsid w:val="00407CE2"/>
    <w:rsid w:val="00411CBA"/>
    <w:rsid w:val="00412891"/>
    <w:rsid w:val="00412943"/>
    <w:rsid w:val="004129D0"/>
    <w:rsid w:val="00412B5C"/>
    <w:rsid w:val="00412DEA"/>
    <w:rsid w:val="004139C1"/>
    <w:rsid w:val="0041443C"/>
    <w:rsid w:val="00415022"/>
    <w:rsid w:val="004154F7"/>
    <w:rsid w:val="004155B4"/>
    <w:rsid w:val="00416518"/>
    <w:rsid w:val="004165AB"/>
    <w:rsid w:val="00416B55"/>
    <w:rsid w:val="00416D44"/>
    <w:rsid w:val="00416DFA"/>
    <w:rsid w:val="00416EB8"/>
    <w:rsid w:val="004172D6"/>
    <w:rsid w:val="004176FF"/>
    <w:rsid w:val="004201D7"/>
    <w:rsid w:val="00420340"/>
    <w:rsid w:val="00420A55"/>
    <w:rsid w:val="00420F67"/>
    <w:rsid w:val="0042128F"/>
    <w:rsid w:val="00421A27"/>
    <w:rsid w:val="00421D0A"/>
    <w:rsid w:val="004223BD"/>
    <w:rsid w:val="004224C6"/>
    <w:rsid w:val="00422501"/>
    <w:rsid w:val="004228D6"/>
    <w:rsid w:val="00422910"/>
    <w:rsid w:val="004234DD"/>
    <w:rsid w:val="004238B8"/>
    <w:rsid w:val="00423D54"/>
    <w:rsid w:val="00423D78"/>
    <w:rsid w:val="004241C5"/>
    <w:rsid w:val="004244AF"/>
    <w:rsid w:val="00424FA7"/>
    <w:rsid w:val="00425397"/>
    <w:rsid w:val="00425702"/>
    <w:rsid w:val="004259F2"/>
    <w:rsid w:val="00425D78"/>
    <w:rsid w:val="00425ED9"/>
    <w:rsid w:val="00426428"/>
    <w:rsid w:val="004266A2"/>
    <w:rsid w:val="00426A87"/>
    <w:rsid w:val="00426C7F"/>
    <w:rsid w:val="0042756B"/>
    <w:rsid w:val="00427765"/>
    <w:rsid w:val="00427B26"/>
    <w:rsid w:val="00430231"/>
    <w:rsid w:val="004309D8"/>
    <w:rsid w:val="0043135F"/>
    <w:rsid w:val="004313D1"/>
    <w:rsid w:val="00431FD5"/>
    <w:rsid w:val="00432110"/>
    <w:rsid w:val="00432FA7"/>
    <w:rsid w:val="00433E36"/>
    <w:rsid w:val="00433EBE"/>
    <w:rsid w:val="00434271"/>
    <w:rsid w:val="00434406"/>
    <w:rsid w:val="00434567"/>
    <w:rsid w:val="00434902"/>
    <w:rsid w:val="004358AE"/>
    <w:rsid w:val="00435EF0"/>
    <w:rsid w:val="00436010"/>
    <w:rsid w:val="0043604A"/>
    <w:rsid w:val="004362E8"/>
    <w:rsid w:val="00436542"/>
    <w:rsid w:val="00436E1A"/>
    <w:rsid w:val="0043723C"/>
    <w:rsid w:val="00437789"/>
    <w:rsid w:val="00437A1D"/>
    <w:rsid w:val="00437CE8"/>
    <w:rsid w:val="00437EE5"/>
    <w:rsid w:val="00440FED"/>
    <w:rsid w:val="00441194"/>
    <w:rsid w:val="00441AEB"/>
    <w:rsid w:val="00441B0A"/>
    <w:rsid w:val="00441B92"/>
    <w:rsid w:val="00442052"/>
    <w:rsid w:val="00442607"/>
    <w:rsid w:val="00442AEF"/>
    <w:rsid w:val="00442E10"/>
    <w:rsid w:val="00443053"/>
    <w:rsid w:val="00443085"/>
    <w:rsid w:val="00443494"/>
    <w:rsid w:val="00443A7A"/>
    <w:rsid w:val="00443FA5"/>
    <w:rsid w:val="0044474B"/>
    <w:rsid w:val="00444DC0"/>
    <w:rsid w:val="004452B6"/>
    <w:rsid w:val="00445500"/>
    <w:rsid w:val="004456EE"/>
    <w:rsid w:val="00445BA8"/>
    <w:rsid w:val="00445F09"/>
    <w:rsid w:val="00445FF7"/>
    <w:rsid w:val="00446A75"/>
    <w:rsid w:val="004472FB"/>
    <w:rsid w:val="00450177"/>
    <w:rsid w:val="00450575"/>
    <w:rsid w:val="004505D0"/>
    <w:rsid w:val="00450EE4"/>
    <w:rsid w:val="00452048"/>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68"/>
    <w:rsid w:val="004566B9"/>
    <w:rsid w:val="004567B7"/>
    <w:rsid w:val="00456856"/>
    <w:rsid w:val="00456BF9"/>
    <w:rsid w:val="00456C0F"/>
    <w:rsid w:val="00456FAD"/>
    <w:rsid w:val="0045742B"/>
    <w:rsid w:val="004574B0"/>
    <w:rsid w:val="00457810"/>
    <w:rsid w:val="00460C16"/>
    <w:rsid w:val="00461210"/>
    <w:rsid w:val="004613CD"/>
    <w:rsid w:val="00462233"/>
    <w:rsid w:val="00462262"/>
    <w:rsid w:val="00462490"/>
    <w:rsid w:val="00462A0A"/>
    <w:rsid w:val="00462CA2"/>
    <w:rsid w:val="00462D4D"/>
    <w:rsid w:val="0046379E"/>
    <w:rsid w:val="00463AFF"/>
    <w:rsid w:val="0046510E"/>
    <w:rsid w:val="00465299"/>
    <w:rsid w:val="0046531D"/>
    <w:rsid w:val="0046543E"/>
    <w:rsid w:val="00465A8A"/>
    <w:rsid w:val="00465B8D"/>
    <w:rsid w:val="00465C91"/>
    <w:rsid w:val="00465CCF"/>
    <w:rsid w:val="00466223"/>
    <w:rsid w:val="00466639"/>
    <w:rsid w:val="00466774"/>
    <w:rsid w:val="004668BB"/>
    <w:rsid w:val="00466A0F"/>
    <w:rsid w:val="00466D13"/>
    <w:rsid w:val="00467034"/>
    <w:rsid w:val="0046795B"/>
    <w:rsid w:val="00467AF8"/>
    <w:rsid w:val="00470341"/>
    <w:rsid w:val="004708C0"/>
    <w:rsid w:val="00470DFA"/>
    <w:rsid w:val="004715CB"/>
    <w:rsid w:val="00471863"/>
    <w:rsid w:val="004718EA"/>
    <w:rsid w:val="00471A2A"/>
    <w:rsid w:val="00471D39"/>
    <w:rsid w:val="00471E04"/>
    <w:rsid w:val="00472197"/>
    <w:rsid w:val="00473189"/>
    <w:rsid w:val="00473293"/>
    <w:rsid w:val="00473A14"/>
    <w:rsid w:val="00473A59"/>
    <w:rsid w:val="00473FBD"/>
    <w:rsid w:val="00474926"/>
    <w:rsid w:val="00474CA8"/>
    <w:rsid w:val="00474DF0"/>
    <w:rsid w:val="00474E43"/>
    <w:rsid w:val="00474F15"/>
    <w:rsid w:val="00475A4A"/>
    <w:rsid w:val="00475BFB"/>
    <w:rsid w:val="0047687A"/>
    <w:rsid w:val="00476AE6"/>
    <w:rsid w:val="004772E9"/>
    <w:rsid w:val="004779D7"/>
    <w:rsid w:val="0048076D"/>
    <w:rsid w:val="00480F9C"/>
    <w:rsid w:val="0048150C"/>
    <w:rsid w:val="004817DD"/>
    <w:rsid w:val="00481C24"/>
    <w:rsid w:val="00481D90"/>
    <w:rsid w:val="004820CB"/>
    <w:rsid w:val="004821AA"/>
    <w:rsid w:val="0048258C"/>
    <w:rsid w:val="00482A16"/>
    <w:rsid w:val="00482CD4"/>
    <w:rsid w:val="00483196"/>
    <w:rsid w:val="00483261"/>
    <w:rsid w:val="00483373"/>
    <w:rsid w:val="00483581"/>
    <w:rsid w:val="004835F2"/>
    <w:rsid w:val="0048392F"/>
    <w:rsid w:val="00483ABD"/>
    <w:rsid w:val="00484021"/>
    <w:rsid w:val="004854D7"/>
    <w:rsid w:val="00485843"/>
    <w:rsid w:val="00485B23"/>
    <w:rsid w:val="0048630D"/>
    <w:rsid w:val="00486EC8"/>
    <w:rsid w:val="004874E4"/>
    <w:rsid w:val="0048780B"/>
    <w:rsid w:val="00487C5B"/>
    <w:rsid w:val="0049070D"/>
    <w:rsid w:val="00490885"/>
    <w:rsid w:val="00490D72"/>
    <w:rsid w:val="004914A9"/>
    <w:rsid w:val="004915A7"/>
    <w:rsid w:val="004916FC"/>
    <w:rsid w:val="00491BE4"/>
    <w:rsid w:val="00491DB2"/>
    <w:rsid w:val="00492877"/>
    <w:rsid w:val="00492B27"/>
    <w:rsid w:val="00493110"/>
    <w:rsid w:val="004931CF"/>
    <w:rsid w:val="00493921"/>
    <w:rsid w:val="004940E4"/>
    <w:rsid w:val="004941A8"/>
    <w:rsid w:val="00494365"/>
    <w:rsid w:val="004957EF"/>
    <w:rsid w:val="00495E83"/>
    <w:rsid w:val="0049631A"/>
    <w:rsid w:val="00496B8A"/>
    <w:rsid w:val="00496DC2"/>
    <w:rsid w:val="00496E75"/>
    <w:rsid w:val="004970AF"/>
    <w:rsid w:val="004973CC"/>
    <w:rsid w:val="00497E29"/>
    <w:rsid w:val="004A014C"/>
    <w:rsid w:val="004A0175"/>
    <w:rsid w:val="004A0A26"/>
    <w:rsid w:val="004A0AA8"/>
    <w:rsid w:val="004A119F"/>
    <w:rsid w:val="004A122F"/>
    <w:rsid w:val="004A1274"/>
    <w:rsid w:val="004A1461"/>
    <w:rsid w:val="004A1A8B"/>
    <w:rsid w:val="004A1BE1"/>
    <w:rsid w:val="004A1FE4"/>
    <w:rsid w:val="004A2CA9"/>
    <w:rsid w:val="004A33D6"/>
    <w:rsid w:val="004A33EF"/>
    <w:rsid w:val="004A34C9"/>
    <w:rsid w:val="004A398D"/>
    <w:rsid w:val="004A3CB5"/>
    <w:rsid w:val="004A441B"/>
    <w:rsid w:val="004A445C"/>
    <w:rsid w:val="004A4EF3"/>
    <w:rsid w:val="004A537D"/>
    <w:rsid w:val="004A5460"/>
    <w:rsid w:val="004A5482"/>
    <w:rsid w:val="004A67F0"/>
    <w:rsid w:val="004A6EE8"/>
    <w:rsid w:val="004A6F9D"/>
    <w:rsid w:val="004A7105"/>
    <w:rsid w:val="004A71C3"/>
    <w:rsid w:val="004A74D2"/>
    <w:rsid w:val="004A7769"/>
    <w:rsid w:val="004B0343"/>
    <w:rsid w:val="004B0D18"/>
    <w:rsid w:val="004B0DCB"/>
    <w:rsid w:val="004B128E"/>
    <w:rsid w:val="004B1484"/>
    <w:rsid w:val="004B1BF5"/>
    <w:rsid w:val="004B23AD"/>
    <w:rsid w:val="004B24E5"/>
    <w:rsid w:val="004B283B"/>
    <w:rsid w:val="004B2965"/>
    <w:rsid w:val="004B2DC7"/>
    <w:rsid w:val="004B392B"/>
    <w:rsid w:val="004B3A4D"/>
    <w:rsid w:val="004B3A78"/>
    <w:rsid w:val="004B4224"/>
    <w:rsid w:val="004B4647"/>
    <w:rsid w:val="004B481C"/>
    <w:rsid w:val="004B4CDD"/>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19D6"/>
    <w:rsid w:val="004C2669"/>
    <w:rsid w:val="004C2ADE"/>
    <w:rsid w:val="004C2D85"/>
    <w:rsid w:val="004C303B"/>
    <w:rsid w:val="004C31FE"/>
    <w:rsid w:val="004C3679"/>
    <w:rsid w:val="004C37DC"/>
    <w:rsid w:val="004C3831"/>
    <w:rsid w:val="004C39DC"/>
    <w:rsid w:val="004C3E6C"/>
    <w:rsid w:val="004C3EC7"/>
    <w:rsid w:val="004C3EEE"/>
    <w:rsid w:val="004C483D"/>
    <w:rsid w:val="004C56B8"/>
    <w:rsid w:val="004C5BCC"/>
    <w:rsid w:val="004C60D4"/>
    <w:rsid w:val="004C6C7D"/>
    <w:rsid w:val="004C6E2A"/>
    <w:rsid w:val="004C7622"/>
    <w:rsid w:val="004C795A"/>
    <w:rsid w:val="004C7E66"/>
    <w:rsid w:val="004C7F93"/>
    <w:rsid w:val="004D0872"/>
    <w:rsid w:val="004D0CE9"/>
    <w:rsid w:val="004D121D"/>
    <w:rsid w:val="004D1FBD"/>
    <w:rsid w:val="004D223F"/>
    <w:rsid w:val="004D26B8"/>
    <w:rsid w:val="004D285A"/>
    <w:rsid w:val="004D286C"/>
    <w:rsid w:val="004D32CA"/>
    <w:rsid w:val="004D356D"/>
    <w:rsid w:val="004D35A6"/>
    <w:rsid w:val="004D38C2"/>
    <w:rsid w:val="004D3B61"/>
    <w:rsid w:val="004D3B8A"/>
    <w:rsid w:val="004D41D2"/>
    <w:rsid w:val="004D48E6"/>
    <w:rsid w:val="004D4B37"/>
    <w:rsid w:val="004D4C64"/>
    <w:rsid w:val="004D4FBD"/>
    <w:rsid w:val="004D4FC0"/>
    <w:rsid w:val="004D582E"/>
    <w:rsid w:val="004D59A1"/>
    <w:rsid w:val="004D5B4B"/>
    <w:rsid w:val="004D6736"/>
    <w:rsid w:val="004D7052"/>
    <w:rsid w:val="004D7223"/>
    <w:rsid w:val="004D7250"/>
    <w:rsid w:val="004D725F"/>
    <w:rsid w:val="004D7556"/>
    <w:rsid w:val="004D7DA8"/>
    <w:rsid w:val="004D7F20"/>
    <w:rsid w:val="004E0600"/>
    <w:rsid w:val="004E0AE1"/>
    <w:rsid w:val="004E0CE9"/>
    <w:rsid w:val="004E112C"/>
    <w:rsid w:val="004E144B"/>
    <w:rsid w:val="004E147D"/>
    <w:rsid w:val="004E203C"/>
    <w:rsid w:val="004E212A"/>
    <w:rsid w:val="004E2357"/>
    <w:rsid w:val="004E287B"/>
    <w:rsid w:val="004E2892"/>
    <w:rsid w:val="004E2DEF"/>
    <w:rsid w:val="004E2E4C"/>
    <w:rsid w:val="004E3478"/>
    <w:rsid w:val="004E3490"/>
    <w:rsid w:val="004E362B"/>
    <w:rsid w:val="004E3681"/>
    <w:rsid w:val="004E3845"/>
    <w:rsid w:val="004E3D74"/>
    <w:rsid w:val="004E40C2"/>
    <w:rsid w:val="004E44F5"/>
    <w:rsid w:val="004E460F"/>
    <w:rsid w:val="004E4784"/>
    <w:rsid w:val="004E49D5"/>
    <w:rsid w:val="004E4E87"/>
    <w:rsid w:val="004E52D7"/>
    <w:rsid w:val="004E5E71"/>
    <w:rsid w:val="004E6267"/>
    <w:rsid w:val="004E6467"/>
    <w:rsid w:val="004E66F6"/>
    <w:rsid w:val="004E6A7B"/>
    <w:rsid w:val="004E7631"/>
    <w:rsid w:val="004E784B"/>
    <w:rsid w:val="004E7ED0"/>
    <w:rsid w:val="004F0224"/>
    <w:rsid w:val="004F0C64"/>
    <w:rsid w:val="004F0DB4"/>
    <w:rsid w:val="004F0E04"/>
    <w:rsid w:val="004F16FF"/>
    <w:rsid w:val="004F1B0E"/>
    <w:rsid w:val="004F1EBC"/>
    <w:rsid w:val="004F20E8"/>
    <w:rsid w:val="004F261E"/>
    <w:rsid w:val="004F291E"/>
    <w:rsid w:val="004F2DDD"/>
    <w:rsid w:val="004F3076"/>
    <w:rsid w:val="004F309C"/>
    <w:rsid w:val="004F3819"/>
    <w:rsid w:val="004F3A25"/>
    <w:rsid w:val="004F3AAE"/>
    <w:rsid w:val="004F3B71"/>
    <w:rsid w:val="004F43A7"/>
    <w:rsid w:val="004F4A73"/>
    <w:rsid w:val="004F4B2F"/>
    <w:rsid w:val="004F4C57"/>
    <w:rsid w:val="004F5154"/>
    <w:rsid w:val="004F5835"/>
    <w:rsid w:val="004F6050"/>
    <w:rsid w:val="004F6278"/>
    <w:rsid w:val="004F661C"/>
    <w:rsid w:val="004F6A29"/>
    <w:rsid w:val="004F6D99"/>
    <w:rsid w:val="004F7070"/>
    <w:rsid w:val="004F7098"/>
    <w:rsid w:val="004F71AE"/>
    <w:rsid w:val="004F7DB5"/>
    <w:rsid w:val="004F7FF6"/>
    <w:rsid w:val="005000EE"/>
    <w:rsid w:val="00500572"/>
    <w:rsid w:val="005006DE"/>
    <w:rsid w:val="005009C6"/>
    <w:rsid w:val="0050116E"/>
    <w:rsid w:val="00501304"/>
    <w:rsid w:val="00501425"/>
    <w:rsid w:val="00501714"/>
    <w:rsid w:val="00501CE3"/>
    <w:rsid w:val="005024D9"/>
    <w:rsid w:val="005024F7"/>
    <w:rsid w:val="00502711"/>
    <w:rsid w:val="00502A3F"/>
    <w:rsid w:val="005036BE"/>
    <w:rsid w:val="00503A04"/>
    <w:rsid w:val="00503E41"/>
    <w:rsid w:val="00504311"/>
    <w:rsid w:val="0050485C"/>
    <w:rsid w:val="0050486E"/>
    <w:rsid w:val="00504AC6"/>
    <w:rsid w:val="0051033E"/>
    <w:rsid w:val="0051059B"/>
    <w:rsid w:val="00510B68"/>
    <w:rsid w:val="00510C5E"/>
    <w:rsid w:val="00511079"/>
    <w:rsid w:val="00511853"/>
    <w:rsid w:val="00511CDF"/>
    <w:rsid w:val="00511DA3"/>
    <w:rsid w:val="00511F47"/>
    <w:rsid w:val="0051221F"/>
    <w:rsid w:val="00512829"/>
    <w:rsid w:val="00513125"/>
    <w:rsid w:val="005135BE"/>
    <w:rsid w:val="00513839"/>
    <w:rsid w:val="00513B29"/>
    <w:rsid w:val="00513DEF"/>
    <w:rsid w:val="00513F57"/>
    <w:rsid w:val="0051423C"/>
    <w:rsid w:val="00514C91"/>
    <w:rsid w:val="005153CE"/>
    <w:rsid w:val="00515619"/>
    <w:rsid w:val="00515AFF"/>
    <w:rsid w:val="00516241"/>
    <w:rsid w:val="00516A3E"/>
    <w:rsid w:val="00516CBC"/>
    <w:rsid w:val="00516FD9"/>
    <w:rsid w:val="00517261"/>
    <w:rsid w:val="00517755"/>
    <w:rsid w:val="0051791D"/>
    <w:rsid w:val="00520BE0"/>
    <w:rsid w:val="00520D6D"/>
    <w:rsid w:val="005219EC"/>
    <w:rsid w:val="00521F4B"/>
    <w:rsid w:val="005221DC"/>
    <w:rsid w:val="0052377A"/>
    <w:rsid w:val="00523E75"/>
    <w:rsid w:val="005243E0"/>
    <w:rsid w:val="00524951"/>
    <w:rsid w:val="0052551B"/>
    <w:rsid w:val="005256F3"/>
    <w:rsid w:val="00525A17"/>
    <w:rsid w:val="00525B58"/>
    <w:rsid w:val="00525F32"/>
    <w:rsid w:val="00526177"/>
    <w:rsid w:val="005265A3"/>
    <w:rsid w:val="00526783"/>
    <w:rsid w:val="00526C34"/>
    <w:rsid w:val="0052721C"/>
    <w:rsid w:val="00527B57"/>
    <w:rsid w:val="00527C99"/>
    <w:rsid w:val="00527FB1"/>
    <w:rsid w:val="00530873"/>
    <w:rsid w:val="00530C5A"/>
    <w:rsid w:val="005314C5"/>
    <w:rsid w:val="005315FB"/>
    <w:rsid w:val="0053162F"/>
    <w:rsid w:val="00531777"/>
    <w:rsid w:val="00531986"/>
    <w:rsid w:val="0053281C"/>
    <w:rsid w:val="00533A7B"/>
    <w:rsid w:val="005340C9"/>
    <w:rsid w:val="0053430F"/>
    <w:rsid w:val="00534429"/>
    <w:rsid w:val="0053449F"/>
    <w:rsid w:val="00534CC2"/>
    <w:rsid w:val="005359C4"/>
    <w:rsid w:val="00535AF7"/>
    <w:rsid w:val="00536B80"/>
    <w:rsid w:val="005372A0"/>
    <w:rsid w:val="005375FE"/>
    <w:rsid w:val="00537A0C"/>
    <w:rsid w:val="00537D83"/>
    <w:rsid w:val="0054044B"/>
    <w:rsid w:val="005405D2"/>
    <w:rsid w:val="0054088A"/>
    <w:rsid w:val="0054101B"/>
    <w:rsid w:val="005412C8"/>
    <w:rsid w:val="00541A5A"/>
    <w:rsid w:val="005420DE"/>
    <w:rsid w:val="0054222D"/>
    <w:rsid w:val="00542249"/>
    <w:rsid w:val="0054226C"/>
    <w:rsid w:val="005424EA"/>
    <w:rsid w:val="005431F5"/>
    <w:rsid w:val="00543707"/>
    <w:rsid w:val="00543850"/>
    <w:rsid w:val="00543EBB"/>
    <w:rsid w:val="00544213"/>
    <w:rsid w:val="00544A12"/>
    <w:rsid w:val="00544D8C"/>
    <w:rsid w:val="005451A9"/>
    <w:rsid w:val="005453F3"/>
    <w:rsid w:val="00545549"/>
    <w:rsid w:val="00545AD6"/>
    <w:rsid w:val="005467DC"/>
    <w:rsid w:val="005469F5"/>
    <w:rsid w:val="00546B53"/>
    <w:rsid w:val="00547495"/>
    <w:rsid w:val="0055052D"/>
    <w:rsid w:val="00550751"/>
    <w:rsid w:val="00550837"/>
    <w:rsid w:val="00550AD4"/>
    <w:rsid w:val="005510A1"/>
    <w:rsid w:val="005515E4"/>
    <w:rsid w:val="005518ED"/>
    <w:rsid w:val="00551CCC"/>
    <w:rsid w:val="00551FED"/>
    <w:rsid w:val="00552093"/>
    <w:rsid w:val="005528BC"/>
    <w:rsid w:val="00553020"/>
    <w:rsid w:val="005534D7"/>
    <w:rsid w:val="00554057"/>
    <w:rsid w:val="00554249"/>
    <w:rsid w:val="0055425C"/>
    <w:rsid w:val="0055434D"/>
    <w:rsid w:val="00554E4B"/>
    <w:rsid w:val="00555F67"/>
    <w:rsid w:val="00556605"/>
    <w:rsid w:val="00556BDC"/>
    <w:rsid w:val="00556F57"/>
    <w:rsid w:val="00557042"/>
    <w:rsid w:val="0055723C"/>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205"/>
    <w:rsid w:val="00566A1E"/>
    <w:rsid w:val="005672B4"/>
    <w:rsid w:val="00567415"/>
    <w:rsid w:val="00567610"/>
    <w:rsid w:val="005676FF"/>
    <w:rsid w:val="0057095F"/>
    <w:rsid w:val="00570AA2"/>
    <w:rsid w:val="00570C3A"/>
    <w:rsid w:val="00570CD3"/>
    <w:rsid w:val="00570D9F"/>
    <w:rsid w:val="0057109B"/>
    <w:rsid w:val="00571291"/>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0CE"/>
    <w:rsid w:val="005822A3"/>
    <w:rsid w:val="00582A71"/>
    <w:rsid w:val="00582AB4"/>
    <w:rsid w:val="005831DD"/>
    <w:rsid w:val="00584246"/>
    <w:rsid w:val="00584320"/>
    <w:rsid w:val="0058436F"/>
    <w:rsid w:val="00585484"/>
    <w:rsid w:val="00585590"/>
    <w:rsid w:val="005855EF"/>
    <w:rsid w:val="0058582D"/>
    <w:rsid w:val="00585B74"/>
    <w:rsid w:val="00585DBC"/>
    <w:rsid w:val="00585EB7"/>
    <w:rsid w:val="005870FE"/>
    <w:rsid w:val="00587229"/>
    <w:rsid w:val="00587503"/>
    <w:rsid w:val="005877C3"/>
    <w:rsid w:val="00587A14"/>
    <w:rsid w:val="00587F7F"/>
    <w:rsid w:val="005901DE"/>
    <w:rsid w:val="0059028D"/>
    <w:rsid w:val="00590784"/>
    <w:rsid w:val="00590E8D"/>
    <w:rsid w:val="00591131"/>
    <w:rsid w:val="00591511"/>
    <w:rsid w:val="005917C4"/>
    <w:rsid w:val="00591DA3"/>
    <w:rsid w:val="00592F00"/>
    <w:rsid w:val="0059331A"/>
    <w:rsid w:val="00593442"/>
    <w:rsid w:val="005934CC"/>
    <w:rsid w:val="005938A0"/>
    <w:rsid w:val="00594CF2"/>
    <w:rsid w:val="00595ED7"/>
    <w:rsid w:val="00596BBA"/>
    <w:rsid w:val="005972F8"/>
    <w:rsid w:val="005975C4"/>
    <w:rsid w:val="00597ED8"/>
    <w:rsid w:val="005A08F4"/>
    <w:rsid w:val="005A093A"/>
    <w:rsid w:val="005A0A73"/>
    <w:rsid w:val="005A0AEE"/>
    <w:rsid w:val="005A0E52"/>
    <w:rsid w:val="005A11D4"/>
    <w:rsid w:val="005A1C8B"/>
    <w:rsid w:val="005A2C72"/>
    <w:rsid w:val="005A2D6D"/>
    <w:rsid w:val="005A34D5"/>
    <w:rsid w:val="005A3D19"/>
    <w:rsid w:val="005A3D6C"/>
    <w:rsid w:val="005A3DAC"/>
    <w:rsid w:val="005A3E12"/>
    <w:rsid w:val="005A423C"/>
    <w:rsid w:val="005A4904"/>
    <w:rsid w:val="005A4959"/>
    <w:rsid w:val="005A4D2B"/>
    <w:rsid w:val="005A4DF2"/>
    <w:rsid w:val="005A4E1C"/>
    <w:rsid w:val="005A515A"/>
    <w:rsid w:val="005A5499"/>
    <w:rsid w:val="005A58D1"/>
    <w:rsid w:val="005A655E"/>
    <w:rsid w:val="005A69FF"/>
    <w:rsid w:val="005A6B18"/>
    <w:rsid w:val="005A6BC4"/>
    <w:rsid w:val="005A6D1D"/>
    <w:rsid w:val="005A701B"/>
    <w:rsid w:val="005A704D"/>
    <w:rsid w:val="005A719C"/>
    <w:rsid w:val="005B0F35"/>
    <w:rsid w:val="005B178C"/>
    <w:rsid w:val="005B1A50"/>
    <w:rsid w:val="005B1E00"/>
    <w:rsid w:val="005B1FF6"/>
    <w:rsid w:val="005B222F"/>
    <w:rsid w:val="005B273B"/>
    <w:rsid w:val="005B2B51"/>
    <w:rsid w:val="005B2CE6"/>
    <w:rsid w:val="005B2FD0"/>
    <w:rsid w:val="005B3136"/>
    <w:rsid w:val="005B318D"/>
    <w:rsid w:val="005B32E0"/>
    <w:rsid w:val="005B3463"/>
    <w:rsid w:val="005B34D4"/>
    <w:rsid w:val="005B3C6D"/>
    <w:rsid w:val="005B4045"/>
    <w:rsid w:val="005B415A"/>
    <w:rsid w:val="005B4247"/>
    <w:rsid w:val="005B49A7"/>
    <w:rsid w:val="005B4BED"/>
    <w:rsid w:val="005B5329"/>
    <w:rsid w:val="005B5685"/>
    <w:rsid w:val="005B609E"/>
    <w:rsid w:val="005B6DF6"/>
    <w:rsid w:val="005B6EA6"/>
    <w:rsid w:val="005B7185"/>
    <w:rsid w:val="005B780E"/>
    <w:rsid w:val="005B7A27"/>
    <w:rsid w:val="005B7B7D"/>
    <w:rsid w:val="005C0E0F"/>
    <w:rsid w:val="005C0F71"/>
    <w:rsid w:val="005C1948"/>
    <w:rsid w:val="005C19D3"/>
    <w:rsid w:val="005C23EF"/>
    <w:rsid w:val="005C245F"/>
    <w:rsid w:val="005C2549"/>
    <w:rsid w:val="005C263C"/>
    <w:rsid w:val="005C2679"/>
    <w:rsid w:val="005C28C0"/>
    <w:rsid w:val="005C2ABA"/>
    <w:rsid w:val="005C3CC6"/>
    <w:rsid w:val="005C3E8A"/>
    <w:rsid w:val="005C41D4"/>
    <w:rsid w:val="005C4750"/>
    <w:rsid w:val="005C4B09"/>
    <w:rsid w:val="005C4B87"/>
    <w:rsid w:val="005C5158"/>
    <w:rsid w:val="005C580A"/>
    <w:rsid w:val="005C69E3"/>
    <w:rsid w:val="005C79EC"/>
    <w:rsid w:val="005D0079"/>
    <w:rsid w:val="005D059A"/>
    <w:rsid w:val="005D07C5"/>
    <w:rsid w:val="005D130E"/>
    <w:rsid w:val="005D1FF8"/>
    <w:rsid w:val="005D215F"/>
    <w:rsid w:val="005D2403"/>
    <w:rsid w:val="005D25F4"/>
    <w:rsid w:val="005D2E46"/>
    <w:rsid w:val="005D3473"/>
    <w:rsid w:val="005D3482"/>
    <w:rsid w:val="005D3939"/>
    <w:rsid w:val="005D3AB9"/>
    <w:rsid w:val="005D3D11"/>
    <w:rsid w:val="005D4302"/>
    <w:rsid w:val="005D430F"/>
    <w:rsid w:val="005D4CA4"/>
    <w:rsid w:val="005D53F9"/>
    <w:rsid w:val="005D5A20"/>
    <w:rsid w:val="005D5AA1"/>
    <w:rsid w:val="005D7513"/>
    <w:rsid w:val="005D7867"/>
    <w:rsid w:val="005D786C"/>
    <w:rsid w:val="005E00E5"/>
    <w:rsid w:val="005E049F"/>
    <w:rsid w:val="005E3073"/>
    <w:rsid w:val="005E3128"/>
    <w:rsid w:val="005E316A"/>
    <w:rsid w:val="005E31F3"/>
    <w:rsid w:val="005E3661"/>
    <w:rsid w:val="005E38C2"/>
    <w:rsid w:val="005E4CE8"/>
    <w:rsid w:val="005E4FEB"/>
    <w:rsid w:val="005E5580"/>
    <w:rsid w:val="005E5914"/>
    <w:rsid w:val="005E5A69"/>
    <w:rsid w:val="005E5E1A"/>
    <w:rsid w:val="005E6C16"/>
    <w:rsid w:val="005E6D05"/>
    <w:rsid w:val="005E6D1D"/>
    <w:rsid w:val="005E790C"/>
    <w:rsid w:val="005E7A98"/>
    <w:rsid w:val="005F0108"/>
    <w:rsid w:val="005F0ECC"/>
    <w:rsid w:val="005F1A95"/>
    <w:rsid w:val="005F1CF6"/>
    <w:rsid w:val="005F21A5"/>
    <w:rsid w:val="005F2470"/>
    <w:rsid w:val="005F248B"/>
    <w:rsid w:val="005F28C6"/>
    <w:rsid w:val="005F2987"/>
    <w:rsid w:val="005F29F1"/>
    <w:rsid w:val="005F32BB"/>
    <w:rsid w:val="005F3420"/>
    <w:rsid w:val="005F3909"/>
    <w:rsid w:val="005F3E46"/>
    <w:rsid w:val="005F3F16"/>
    <w:rsid w:val="005F4348"/>
    <w:rsid w:val="005F52CC"/>
    <w:rsid w:val="005F5B20"/>
    <w:rsid w:val="005F5E6F"/>
    <w:rsid w:val="005F5F0B"/>
    <w:rsid w:val="005F6BD4"/>
    <w:rsid w:val="005F6E0E"/>
    <w:rsid w:val="005F7985"/>
    <w:rsid w:val="0060004D"/>
    <w:rsid w:val="00600066"/>
    <w:rsid w:val="0060016C"/>
    <w:rsid w:val="006001FC"/>
    <w:rsid w:val="00600AEA"/>
    <w:rsid w:val="00600B9A"/>
    <w:rsid w:val="00600CEB"/>
    <w:rsid w:val="00601793"/>
    <w:rsid w:val="00601DDC"/>
    <w:rsid w:val="00601DF1"/>
    <w:rsid w:val="00602A84"/>
    <w:rsid w:val="00602AA1"/>
    <w:rsid w:val="00602CE2"/>
    <w:rsid w:val="00602EBE"/>
    <w:rsid w:val="00603131"/>
    <w:rsid w:val="006035E3"/>
    <w:rsid w:val="00603F1A"/>
    <w:rsid w:val="00603FBE"/>
    <w:rsid w:val="00604367"/>
    <w:rsid w:val="006044BE"/>
    <w:rsid w:val="0060475F"/>
    <w:rsid w:val="00604E63"/>
    <w:rsid w:val="00604E80"/>
    <w:rsid w:val="00605163"/>
    <w:rsid w:val="006055C1"/>
    <w:rsid w:val="00605718"/>
    <w:rsid w:val="006057D2"/>
    <w:rsid w:val="006060C2"/>
    <w:rsid w:val="00606A26"/>
    <w:rsid w:val="006076E3"/>
    <w:rsid w:val="0060774A"/>
    <w:rsid w:val="00607923"/>
    <w:rsid w:val="00607D81"/>
    <w:rsid w:val="00607DF5"/>
    <w:rsid w:val="00610747"/>
    <w:rsid w:val="00610E03"/>
    <w:rsid w:val="00610E34"/>
    <w:rsid w:val="00610E35"/>
    <w:rsid w:val="0061176E"/>
    <w:rsid w:val="00612100"/>
    <w:rsid w:val="00613188"/>
    <w:rsid w:val="006131CB"/>
    <w:rsid w:val="0061360D"/>
    <w:rsid w:val="0061417F"/>
    <w:rsid w:val="00614B74"/>
    <w:rsid w:val="00614CD1"/>
    <w:rsid w:val="0061541C"/>
    <w:rsid w:val="0061567B"/>
    <w:rsid w:val="00615BEA"/>
    <w:rsid w:val="00615BFD"/>
    <w:rsid w:val="00615C5E"/>
    <w:rsid w:val="00615CA7"/>
    <w:rsid w:val="00615E93"/>
    <w:rsid w:val="00616FD9"/>
    <w:rsid w:val="00617131"/>
    <w:rsid w:val="00617FE6"/>
    <w:rsid w:val="006210C4"/>
    <w:rsid w:val="0062152A"/>
    <w:rsid w:val="006218F9"/>
    <w:rsid w:val="00621C86"/>
    <w:rsid w:val="00621E3C"/>
    <w:rsid w:val="00622119"/>
    <w:rsid w:val="006224F3"/>
    <w:rsid w:val="00622FCB"/>
    <w:rsid w:val="00623583"/>
    <w:rsid w:val="0062397B"/>
    <w:rsid w:val="00623CBA"/>
    <w:rsid w:val="00624049"/>
    <w:rsid w:val="00624501"/>
    <w:rsid w:val="0062462F"/>
    <w:rsid w:val="00624835"/>
    <w:rsid w:val="00624AC5"/>
    <w:rsid w:val="00624BA1"/>
    <w:rsid w:val="00625A92"/>
    <w:rsid w:val="0062613F"/>
    <w:rsid w:val="0062661B"/>
    <w:rsid w:val="00626F3B"/>
    <w:rsid w:val="0062796B"/>
    <w:rsid w:val="00630118"/>
    <w:rsid w:val="0063015B"/>
    <w:rsid w:val="00630C65"/>
    <w:rsid w:val="00630F5F"/>
    <w:rsid w:val="006310AE"/>
    <w:rsid w:val="006310BF"/>
    <w:rsid w:val="006316FC"/>
    <w:rsid w:val="00631762"/>
    <w:rsid w:val="0063186E"/>
    <w:rsid w:val="0063192B"/>
    <w:rsid w:val="00632048"/>
    <w:rsid w:val="00632196"/>
    <w:rsid w:val="00632BBC"/>
    <w:rsid w:val="00632F80"/>
    <w:rsid w:val="00632FC8"/>
    <w:rsid w:val="00633116"/>
    <w:rsid w:val="00633872"/>
    <w:rsid w:val="00633BF2"/>
    <w:rsid w:val="00633F67"/>
    <w:rsid w:val="00634551"/>
    <w:rsid w:val="006345C3"/>
    <w:rsid w:val="00634E33"/>
    <w:rsid w:val="006358F3"/>
    <w:rsid w:val="00635DB6"/>
    <w:rsid w:val="006362F9"/>
    <w:rsid w:val="00636577"/>
    <w:rsid w:val="006369A9"/>
    <w:rsid w:val="00636EFF"/>
    <w:rsid w:val="00637113"/>
    <w:rsid w:val="006372E8"/>
    <w:rsid w:val="006373A9"/>
    <w:rsid w:val="006373CD"/>
    <w:rsid w:val="006403AC"/>
    <w:rsid w:val="006407BA"/>
    <w:rsid w:val="00640E61"/>
    <w:rsid w:val="0064165D"/>
    <w:rsid w:val="00643120"/>
    <w:rsid w:val="006433BD"/>
    <w:rsid w:val="00643784"/>
    <w:rsid w:val="00644186"/>
    <w:rsid w:val="00644A21"/>
    <w:rsid w:val="00644B4F"/>
    <w:rsid w:val="00644D21"/>
    <w:rsid w:val="00645318"/>
    <w:rsid w:val="00645C9F"/>
    <w:rsid w:val="00645EE8"/>
    <w:rsid w:val="00646305"/>
    <w:rsid w:val="00646372"/>
    <w:rsid w:val="00646A6C"/>
    <w:rsid w:val="00646AD4"/>
    <w:rsid w:val="006470EE"/>
    <w:rsid w:val="0064730F"/>
    <w:rsid w:val="00647593"/>
    <w:rsid w:val="006475E6"/>
    <w:rsid w:val="00650800"/>
    <w:rsid w:val="006508B9"/>
    <w:rsid w:val="00650ABA"/>
    <w:rsid w:val="00650CA1"/>
    <w:rsid w:val="00651160"/>
    <w:rsid w:val="00651509"/>
    <w:rsid w:val="00651854"/>
    <w:rsid w:val="006519F8"/>
    <w:rsid w:val="006527CD"/>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57C8B"/>
    <w:rsid w:val="00660AB2"/>
    <w:rsid w:val="006611C2"/>
    <w:rsid w:val="006619B0"/>
    <w:rsid w:val="00662012"/>
    <w:rsid w:val="00662333"/>
    <w:rsid w:val="0066252F"/>
    <w:rsid w:val="00662543"/>
    <w:rsid w:val="006626D0"/>
    <w:rsid w:val="00662CF5"/>
    <w:rsid w:val="00663BA2"/>
    <w:rsid w:val="00663BF2"/>
    <w:rsid w:val="00663EAE"/>
    <w:rsid w:val="0066404D"/>
    <w:rsid w:val="006640E5"/>
    <w:rsid w:val="006645F8"/>
    <w:rsid w:val="00664692"/>
    <w:rsid w:val="00664918"/>
    <w:rsid w:val="00664997"/>
    <w:rsid w:val="00664E8C"/>
    <w:rsid w:val="00665138"/>
    <w:rsid w:val="0066528A"/>
    <w:rsid w:val="00665C22"/>
    <w:rsid w:val="00665F7C"/>
    <w:rsid w:val="00665FEE"/>
    <w:rsid w:val="006662F4"/>
    <w:rsid w:val="00666527"/>
    <w:rsid w:val="0066692C"/>
    <w:rsid w:val="0066699A"/>
    <w:rsid w:val="00666DFC"/>
    <w:rsid w:val="00666EBB"/>
    <w:rsid w:val="00667280"/>
    <w:rsid w:val="00667385"/>
    <w:rsid w:val="0066779E"/>
    <w:rsid w:val="00667FE2"/>
    <w:rsid w:val="0067015D"/>
    <w:rsid w:val="00670DD6"/>
    <w:rsid w:val="0067104D"/>
    <w:rsid w:val="00671534"/>
    <w:rsid w:val="006717BA"/>
    <w:rsid w:val="0067269D"/>
    <w:rsid w:val="00672988"/>
    <w:rsid w:val="00672C64"/>
    <w:rsid w:val="00673BFF"/>
    <w:rsid w:val="0067499F"/>
    <w:rsid w:val="00674E6A"/>
    <w:rsid w:val="00675943"/>
    <w:rsid w:val="00675DAB"/>
    <w:rsid w:val="00676A64"/>
    <w:rsid w:val="00676BE8"/>
    <w:rsid w:val="00677925"/>
    <w:rsid w:val="00677983"/>
    <w:rsid w:val="00677A6E"/>
    <w:rsid w:val="0068043E"/>
    <w:rsid w:val="006809F3"/>
    <w:rsid w:val="00680F46"/>
    <w:rsid w:val="00681351"/>
    <w:rsid w:val="00681FDC"/>
    <w:rsid w:val="006820B5"/>
    <w:rsid w:val="00682888"/>
    <w:rsid w:val="00682982"/>
    <w:rsid w:val="006829E8"/>
    <w:rsid w:val="00682B53"/>
    <w:rsid w:val="00682D0A"/>
    <w:rsid w:val="00682E05"/>
    <w:rsid w:val="00682F27"/>
    <w:rsid w:val="006839E6"/>
    <w:rsid w:val="00683A18"/>
    <w:rsid w:val="00683B51"/>
    <w:rsid w:val="00683C0A"/>
    <w:rsid w:val="00683F93"/>
    <w:rsid w:val="00685836"/>
    <w:rsid w:val="0068690E"/>
    <w:rsid w:val="0069011A"/>
    <w:rsid w:val="006902DA"/>
    <w:rsid w:val="006903A4"/>
    <w:rsid w:val="00690E2E"/>
    <w:rsid w:val="0069151F"/>
    <w:rsid w:val="006915D7"/>
    <w:rsid w:val="006915E4"/>
    <w:rsid w:val="00691921"/>
    <w:rsid w:val="00691DF9"/>
    <w:rsid w:val="006927AC"/>
    <w:rsid w:val="00692814"/>
    <w:rsid w:val="006929EB"/>
    <w:rsid w:val="006932E7"/>
    <w:rsid w:val="00693347"/>
    <w:rsid w:val="0069334C"/>
    <w:rsid w:val="006946FD"/>
    <w:rsid w:val="00696453"/>
    <w:rsid w:val="00696863"/>
    <w:rsid w:val="00696D63"/>
    <w:rsid w:val="00696FCC"/>
    <w:rsid w:val="00697082"/>
    <w:rsid w:val="00697117"/>
    <w:rsid w:val="006A032F"/>
    <w:rsid w:val="006A076B"/>
    <w:rsid w:val="006A0B4F"/>
    <w:rsid w:val="006A1192"/>
    <w:rsid w:val="006A127E"/>
    <w:rsid w:val="006A21E3"/>
    <w:rsid w:val="006A3769"/>
    <w:rsid w:val="006A3F6D"/>
    <w:rsid w:val="006A41AE"/>
    <w:rsid w:val="006A4856"/>
    <w:rsid w:val="006A4B4F"/>
    <w:rsid w:val="006A4C16"/>
    <w:rsid w:val="006A55A0"/>
    <w:rsid w:val="006A564B"/>
    <w:rsid w:val="006A5891"/>
    <w:rsid w:val="006A58F9"/>
    <w:rsid w:val="006A5915"/>
    <w:rsid w:val="006A652F"/>
    <w:rsid w:val="006A66BC"/>
    <w:rsid w:val="006A69F7"/>
    <w:rsid w:val="006A7546"/>
    <w:rsid w:val="006A757C"/>
    <w:rsid w:val="006A77E4"/>
    <w:rsid w:val="006A7D2B"/>
    <w:rsid w:val="006A7FA1"/>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6066"/>
    <w:rsid w:val="006B72D0"/>
    <w:rsid w:val="006B73CD"/>
    <w:rsid w:val="006B74B9"/>
    <w:rsid w:val="006B7A6F"/>
    <w:rsid w:val="006C0085"/>
    <w:rsid w:val="006C05B7"/>
    <w:rsid w:val="006C08C5"/>
    <w:rsid w:val="006C0C57"/>
    <w:rsid w:val="006C11DD"/>
    <w:rsid w:val="006C1445"/>
    <w:rsid w:val="006C17A2"/>
    <w:rsid w:val="006C1844"/>
    <w:rsid w:val="006C1A95"/>
    <w:rsid w:val="006C29DF"/>
    <w:rsid w:val="006C385A"/>
    <w:rsid w:val="006C3959"/>
    <w:rsid w:val="006C3B36"/>
    <w:rsid w:val="006C3C04"/>
    <w:rsid w:val="006C43E6"/>
    <w:rsid w:val="006C4C5B"/>
    <w:rsid w:val="006C4FC1"/>
    <w:rsid w:val="006C5117"/>
    <w:rsid w:val="006C51A5"/>
    <w:rsid w:val="006C529D"/>
    <w:rsid w:val="006C5410"/>
    <w:rsid w:val="006C55D1"/>
    <w:rsid w:val="006C57BB"/>
    <w:rsid w:val="006C6572"/>
    <w:rsid w:val="006C6DF6"/>
    <w:rsid w:val="006C7CC9"/>
    <w:rsid w:val="006C7D45"/>
    <w:rsid w:val="006D05AD"/>
    <w:rsid w:val="006D09B3"/>
    <w:rsid w:val="006D0C1A"/>
    <w:rsid w:val="006D0C96"/>
    <w:rsid w:val="006D0D5C"/>
    <w:rsid w:val="006D0E6B"/>
    <w:rsid w:val="006D1073"/>
    <w:rsid w:val="006D1C96"/>
    <w:rsid w:val="006D2146"/>
    <w:rsid w:val="006D27A0"/>
    <w:rsid w:val="006D3192"/>
    <w:rsid w:val="006D324B"/>
    <w:rsid w:val="006D4D1B"/>
    <w:rsid w:val="006D5B36"/>
    <w:rsid w:val="006D632E"/>
    <w:rsid w:val="006D7690"/>
    <w:rsid w:val="006D7DDB"/>
    <w:rsid w:val="006E005B"/>
    <w:rsid w:val="006E01FF"/>
    <w:rsid w:val="006E052C"/>
    <w:rsid w:val="006E094A"/>
    <w:rsid w:val="006E0E22"/>
    <w:rsid w:val="006E0EBD"/>
    <w:rsid w:val="006E1045"/>
    <w:rsid w:val="006E12B1"/>
    <w:rsid w:val="006E13D1"/>
    <w:rsid w:val="006E15E2"/>
    <w:rsid w:val="006E173E"/>
    <w:rsid w:val="006E283E"/>
    <w:rsid w:val="006E2999"/>
    <w:rsid w:val="006E2C2B"/>
    <w:rsid w:val="006E2DCC"/>
    <w:rsid w:val="006E4D0C"/>
    <w:rsid w:val="006E4D1B"/>
    <w:rsid w:val="006E509A"/>
    <w:rsid w:val="006E5105"/>
    <w:rsid w:val="006E5B78"/>
    <w:rsid w:val="006E6BA3"/>
    <w:rsid w:val="006E7500"/>
    <w:rsid w:val="006E7E99"/>
    <w:rsid w:val="006F01EB"/>
    <w:rsid w:val="006F0D1F"/>
    <w:rsid w:val="006F1116"/>
    <w:rsid w:val="006F1206"/>
    <w:rsid w:val="006F2231"/>
    <w:rsid w:val="006F22EF"/>
    <w:rsid w:val="006F3196"/>
    <w:rsid w:val="006F3421"/>
    <w:rsid w:val="006F3489"/>
    <w:rsid w:val="006F3C54"/>
    <w:rsid w:val="006F4061"/>
    <w:rsid w:val="006F4677"/>
    <w:rsid w:val="006F482E"/>
    <w:rsid w:val="006F4ACC"/>
    <w:rsid w:val="006F4DCC"/>
    <w:rsid w:val="006F4F99"/>
    <w:rsid w:val="006F5E64"/>
    <w:rsid w:val="006F60DE"/>
    <w:rsid w:val="006F6A15"/>
    <w:rsid w:val="006F6AD2"/>
    <w:rsid w:val="006F6BBD"/>
    <w:rsid w:val="006F6CDF"/>
    <w:rsid w:val="006F732B"/>
    <w:rsid w:val="006F77A8"/>
    <w:rsid w:val="006F7914"/>
    <w:rsid w:val="006F7B8B"/>
    <w:rsid w:val="006F7E46"/>
    <w:rsid w:val="007002E4"/>
    <w:rsid w:val="00700381"/>
    <w:rsid w:val="00700AB4"/>
    <w:rsid w:val="00700C23"/>
    <w:rsid w:val="00700FCA"/>
    <w:rsid w:val="007011CC"/>
    <w:rsid w:val="00701631"/>
    <w:rsid w:val="00701645"/>
    <w:rsid w:val="0070197F"/>
    <w:rsid w:val="00702535"/>
    <w:rsid w:val="00702579"/>
    <w:rsid w:val="007026BD"/>
    <w:rsid w:val="00702D5A"/>
    <w:rsid w:val="00702EF7"/>
    <w:rsid w:val="00703989"/>
    <w:rsid w:val="00703C10"/>
    <w:rsid w:val="00703D23"/>
    <w:rsid w:val="007042B4"/>
    <w:rsid w:val="007042E9"/>
    <w:rsid w:val="0070462B"/>
    <w:rsid w:val="007048C5"/>
    <w:rsid w:val="00704A63"/>
    <w:rsid w:val="00705D56"/>
    <w:rsid w:val="00705FC6"/>
    <w:rsid w:val="00706651"/>
    <w:rsid w:val="00710A78"/>
    <w:rsid w:val="00710B94"/>
    <w:rsid w:val="0071118B"/>
    <w:rsid w:val="007114AB"/>
    <w:rsid w:val="007115D2"/>
    <w:rsid w:val="00711E13"/>
    <w:rsid w:val="00712EDA"/>
    <w:rsid w:val="007133B3"/>
    <w:rsid w:val="007136D0"/>
    <w:rsid w:val="00713B09"/>
    <w:rsid w:val="00713E44"/>
    <w:rsid w:val="0071497D"/>
    <w:rsid w:val="00714E56"/>
    <w:rsid w:val="00714FD2"/>
    <w:rsid w:val="0071528E"/>
    <w:rsid w:val="00715434"/>
    <w:rsid w:val="007155A9"/>
    <w:rsid w:val="007158E1"/>
    <w:rsid w:val="00716095"/>
    <w:rsid w:val="00716649"/>
    <w:rsid w:val="00716AEB"/>
    <w:rsid w:val="0071705B"/>
    <w:rsid w:val="0071740A"/>
    <w:rsid w:val="0071756E"/>
    <w:rsid w:val="007201D2"/>
    <w:rsid w:val="007203A4"/>
    <w:rsid w:val="00720505"/>
    <w:rsid w:val="00720EFA"/>
    <w:rsid w:val="00720F3A"/>
    <w:rsid w:val="00721401"/>
    <w:rsid w:val="00721502"/>
    <w:rsid w:val="00721F4D"/>
    <w:rsid w:val="007236A3"/>
    <w:rsid w:val="007239B6"/>
    <w:rsid w:val="00723E60"/>
    <w:rsid w:val="0072490A"/>
    <w:rsid w:val="00724F81"/>
    <w:rsid w:val="00725115"/>
    <w:rsid w:val="0072517D"/>
    <w:rsid w:val="00725627"/>
    <w:rsid w:val="007258D7"/>
    <w:rsid w:val="00726063"/>
    <w:rsid w:val="00726878"/>
    <w:rsid w:val="0072727F"/>
    <w:rsid w:val="007274A8"/>
    <w:rsid w:val="00727837"/>
    <w:rsid w:val="00727C98"/>
    <w:rsid w:val="00727D19"/>
    <w:rsid w:val="00727E2B"/>
    <w:rsid w:val="00730219"/>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CE5"/>
    <w:rsid w:val="00735D4F"/>
    <w:rsid w:val="00735F4F"/>
    <w:rsid w:val="0073601B"/>
    <w:rsid w:val="007361D7"/>
    <w:rsid w:val="007366CF"/>
    <w:rsid w:val="00737C04"/>
    <w:rsid w:val="00740032"/>
    <w:rsid w:val="007408D5"/>
    <w:rsid w:val="00740BE6"/>
    <w:rsid w:val="00741439"/>
    <w:rsid w:val="00741C59"/>
    <w:rsid w:val="00741F02"/>
    <w:rsid w:val="0074220E"/>
    <w:rsid w:val="00742422"/>
    <w:rsid w:val="00742A15"/>
    <w:rsid w:val="00742B44"/>
    <w:rsid w:val="00743141"/>
    <w:rsid w:val="00743976"/>
    <w:rsid w:val="00744877"/>
    <w:rsid w:val="00745399"/>
    <w:rsid w:val="00745540"/>
    <w:rsid w:val="007464CD"/>
    <w:rsid w:val="0074655A"/>
    <w:rsid w:val="00746857"/>
    <w:rsid w:val="007469B7"/>
    <w:rsid w:val="00746E63"/>
    <w:rsid w:val="00747849"/>
    <w:rsid w:val="007478AC"/>
    <w:rsid w:val="00747C1C"/>
    <w:rsid w:val="007501FC"/>
    <w:rsid w:val="00750A8C"/>
    <w:rsid w:val="00750C3A"/>
    <w:rsid w:val="00751CDE"/>
    <w:rsid w:val="0075210F"/>
    <w:rsid w:val="00753150"/>
    <w:rsid w:val="007538E9"/>
    <w:rsid w:val="00753BB5"/>
    <w:rsid w:val="00753E08"/>
    <w:rsid w:val="00754115"/>
    <w:rsid w:val="007544C0"/>
    <w:rsid w:val="007546B4"/>
    <w:rsid w:val="007547B2"/>
    <w:rsid w:val="00754B37"/>
    <w:rsid w:val="00754CB4"/>
    <w:rsid w:val="00754E32"/>
    <w:rsid w:val="00755035"/>
    <w:rsid w:val="0075660B"/>
    <w:rsid w:val="00756832"/>
    <w:rsid w:val="00756F62"/>
    <w:rsid w:val="00757305"/>
    <w:rsid w:val="00757A51"/>
    <w:rsid w:val="00757B87"/>
    <w:rsid w:val="0076034B"/>
    <w:rsid w:val="00760422"/>
    <w:rsid w:val="00760768"/>
    <w:rsid w:val="007612B4"/>
    <w:rsid w:val="00761533"/>
    <w:rsid w:val="007615CD"/>
    <w:rsid w:val="0076266E"/>
    <w:rsid w:val="007626B7"/>
    <w:rsid w:val="007626D0"/>
    <w:rsid w:val="00762772"/>
    <w:rsid w:val="00762869"/>
    <w:rsid w:val="00762D5D"/>
    <w:rsid w:val="00763CCE"/>
    <w:rsid w:val="007640E8"/>
    <w:rsid w:val="007643E6"/>
    <w:rsid w:val="007645E5"/>
    <w:rsid w:val="007651CA"/>
    <w:rsid w:val="007652AC"/>
    <w:rsid w:val="00765831"/>
    <w:rsid w:val="0076586A"/>
    <w:rsid w:val="00766852"/>
    <w:rsid w:val="00767519"/>
    <w:rsid w:val="00767EE3"/>
    <w:rsid w:val="0077032A"/>
    <w:rsid w:val="007704E1"/>
    <w:rsid w:val="00770A9B"/>
    <w:rsid w:val="007711D6"/>
    <w:rsid w:val="007715EB"/>
    <w:rsid w:val="007717DC"/>
    <w:rsid w:val="007719F8"/>
    <w:rsid w:val="00771A92"/>
    <w:rsid w:val="00771F69"/>
    <w:rsid w:val="00772501"/>
    <w:rsid w:val="00772569"/>
    <w:rsid w:val="00772AC1"/>
    <w:rsid w:val="00772E8C"/>
    <w:rsid w:val="007730D8"/>
    <w:rsid w:val="007736D3"/>
    <w:rsid w:val="00773788"/>
    <w:rsid w:val="00773889"/>
    <w:rsid w:val="00773B54"/>
    <w:rsid w:val="00773D9F"/>
    <w:rsid w:val="00774210"/>
    <w:rsid w:val="00774502"/>
    <w:rsid w:val="00774BE4"/>
    <w:rsid w:val="00774FF9"/>
    <w:rsid w:val="0077500F"/>
    <w:rsid w:val="0077548E"/>
    <w:rsid w:val="007755EE"/>
    <w:rsid w:val="00775D48"/>
    <w:rsid w:val="00775F12"/>
    <w:rsid w:val="00776090"/>
    <w:rsid w:val="00776313"/>
    <w:rsid w:val="00776388"/>
    <w:rsid w:val="00776E10"/>
    <w:rsid w:val="00777027"/>
    <w:rsid w:val="00777315"/>
    <w:rsid w:val="00777667"/>
    <w:rsid w:val="0077767A"/>
    <w:rsid w:val="00777E96"/>
    <w:rsid w:val="007802E4"/>
    <w:rsid w:val="00780919"/>
    <w:rsid w:val="00780A1E"/>
    <w:rsid w:val="0078178B"/>
    <w:rsid w:val="0078180A"/>
    <w:rsid w:val="00781B3E"/>
    <w:rsid w:val="00781F65"/>
    <w:rsid w:val="007826C8"/>
    <w:rsid w:val="00782972"/>
    <w:rsid w:val="00782D98"/>
    <w:rsid w:val="00782FAA"/>
    <w:rsid w:val="0078302C"/>
    <w:rsid w:val="00783497"/>
    <w:rsid w:val="00783FC2"/>
    <w:rsid w:val="00784190"/>
    <w:rsid w:val="0078420A"/>
    <w:rsid w:val="0078457B"/>
    <w:rsid w:val="00784756"/>
    <w:rsid w:val="007847A8"/>
    <w:rsid w:val="00785341"/>
    <w:rsid w:val="0078539D"/>
    <w:rsid w:val="00785472"/>
    <w:rsid w:val="007856C1"/>
    <w:rsid w:val="007858E2"/>
    <w:rsid w:val="007863C1"/>
    <w:rsid w:val="00786736"/>
    <w:rsid w:val="00786CC4"/>
    <w:rsid w:val="00787051"/>
    <w:rsid w:val="00787626"/>
    <w:rsid w:val="00787B8C"/>
    <w:rsid w:val="0079018D"/>
    <w:rsid w:val="00790D2E"/>
    <w:rsid w:val="00790D86"/>
    <w:rsid w:val="00791A00"/>
    <w:rsid w:val="00791BF8"/>
    <w:rsid w:val="00791DBA"/>
    <w:rsid w:val="00792CEE"/>
    <w:rsid w:val="00793BEA"/>
    <w:rsid w:val="00794773"/>
    <w:rsid w:val="00794BC0"/>
    <w:rsid w:val="00794C56"/>
    <w:rsid w:val="00794E92"/>
    <w:rsid w:val="007962F1"/>
    <w:rsid w:val="0079656A"/>
    <w:rsid w:val="0079681E"/>
    <w:rsid w:val="00796971"/>
    <w:rsid w:val="00796D86"/>
    <w:rsid w:val="00796F15"/>
    <w:rsid w:val="0079708F"/>
    <w:rsid w:val="007970BF"/>
    <w:rsid w:val="00797758"/>
    <w:rsid w:val="007A02F1"/>
    <w:rsid w:val="007A08F7"/>
    <w:rsid w:val="007A1058"/>
    <w:rsid w:val="007A138F"/>
    <w:rsid w:val="007A1640"/>
    <w:rsid w:val="007A18BA"/>
    <w:rsid w:val="007A1C66"/>
    <w:rsid w:val="007A2559"/>
    <w:rsid w:val="007A2695"/>
    <w:rsid w:val="007A2ACB"/>
    <w:rsid w:val="007A36A9"/>
    <w:rsid w:val="007A39DF"/>
    <w:rsid w:val="007A43ED"/>
    <w:rsid w:val="007A4853"/>
    <w:rsid w:val="007A4997"/>
    <w:rsid w:val="007A4BDD"/>
    <w:rsid w:val="007A4C98"/>
    <w:rsid w:val="007A500A"/>
    <w:rsid w:val="007A5766"/>
    <w:rsid w:val="007A611A"/>
    <w:rsid w:val="007A6546"/>
    <w:rsid w:val="007A6CAE"/>
    <w:rsid w:val="007A70D1"/>
    <w:rsid w:val="007A72EE"/>
    <w:rsid w:val="007A74C3"/>
    <w:rsid w:val="007A7ACB"/>
    <w:rsid w:val="007B0352"/>
    <w:rsid w:val="007B0397"/>
    <w:rsid w:val="007B0CCC"/>
    <w:rsid w:val="007B100D"/>
    <w:rsid w:val="007B16D6"/>
    <w:rsid w:val="007B1C0E"/>
    <w:rsid w:val="007B1EE8"/>
    <w:rsid w:val="007B2517"/>
    <w:rsid w:val="007B2719"/>
    <w:rsid w:val="007B2B14"/>
    <w:rsid w:val="007B2B56"/>
    <w:rsid w:val="007B3502"/>
    <w:rsid w:val="007B41E8"/>
    <w:rsid w:val="007B44ED"/>
    <w:rsid w:val="007B47A6"/>
    <w:rsid w:val="007B491A"/>
    <w:rsid w:val="007B4E9F"/>
    <w:rsid w:val="007B517C"/>
    <w:rsid w:val="007B5370"/>
    <w:rsid w:val="007B5FFA"/>
    <w:rsid w:val="007B61F5"/>
    <w:rsid w:val="007B6335"/>
    <w:rsid w:val="007B63FA"/>
    <w:rsid w:val="007B73B3"/>
    <w:rsid w:val="007B7496"/>
    <w:rsid w:val="007B7AF5"/>
    <w:rsid w:val="007C026A"/>
    <w:rsid w:val="007C0802"/>
    <w:rsid w:val="007C0CF5"/>
    <w:rsid w:val="007C0E72"/>
    <w:rsid w:val="007C0EB6"/>
    <w:rsid w:val="007C12BE"/>
    <w:rsid w:val="007C1466"/>
    <w:rsid w:val="007C16FD"/>
    <w:rsid w:val="007C1B2E"/>
    <w:rsid w:val="007C1CCE"/>
    <w:rsid w:val="007C2456"/>
    <w:rsid w:val="007C261B"/>
    <w:rsid w:val="007C26E6"/>
    <w:rsid w:val="007C2739"/>
    <w:rsid w:val="007C278A"/>
    <w:rsid w:val="007C4914"/>
    <w:rsid w:val="007C4B0F"/>
    <w:rsid w:val="007C4DAD"/>
    <w:rsid w:val="007C4E9F"/>
    <w:rsid w:val="007C501D"/>
    <w:rsid w:val="007C531D"/>
    <w:rsid w:val="007C56D0"/>
    <w:rsid w:val="007C5830"/>
    <w:rsid w:val="007C5AB4"/>
    <w:rsid w:val="007C5DB8"/>
    <w:rsid w:val="007C6CA2"/>
    <w:rsid w:val="007C7943"/>
    <w:rsid w:val="007C7D32"/>
    <w:rsid w:val="007C7EDF"/>
    <w:rsid w:val="007D05B2"/>
    <w:rsid w:val="007D0604"/>
    <w:rsid w:val="007D0662"/>
    <w:rsid w:val="007D0821"/>
    <w:rsid w:val="007D0C44"/>
    <w:rsid w:val="007D1972"/>
    <w:rsid w:val="007D1D9E"/>
    <w:rsid w:val="007D1F33"/>
    <w:rsid w:val="007D1F5C"/>
    <w:rsid w:val="007D1F6F"/>
    <w:rsid w:val="007D2146"/>
    <w:rsid w:val="007D24BF"/>
    <w:rsid w:val="007D29AB"/>
    <w:rsid w:val="007D3307"/>
    <w:rsid w:val="007D3358"/>
    <w:rsid w:val="007D33DA"/>
    <w:rsid w:val="007D3746"/>
    <w:rsid w:val="007D432A"/>
    <w:rsid w:val="007D48C0"/>
    <w:rsid w:val="007D5C0A"/>
    <w:rsid w:val="007D5DE9"/>
    <w:rsid w:val="007D5E27"/>
    <w:rsid w:val="007D61A3"/>
    <w:rsid w:val="007D6D49"/>
    <w:rsid w:val="007D6F64"/>
    <w:rsid w:val="007D72B9"/>
    <w:rsid w:val="007E037D"/>
    <w:rsid w:val="007E0FCA"/>
    <w:rsid w:val="007E11CE"/>
    <w:rsid w:val="007E21DD"/>
    <w:rsid w:val="007E25AB"/>
    <w:rsid w:val="007E2C70"/>
    <w:rsid w:val="007E331D"/>
    <w:rsid w:val="007E3C7B"/>
    <w:rsid w:val="007E3EB9"/>
    <w:rsid w:val="007E4768"/>
    <w:rsid w:val="007E47D1"/>
    <w:rsid w:val="007E4E97"/>
    <w:rsid w:val="007E50DA"/>
    <w:rsid w:val="007E5AC2"/>
    <w:rsid w:val="007E6999"/>
    <w:rsid w:val="007E768C"/>
    <w:rsid w:val="007E79C5"/>
    <w:rsid w:val="007E7CBD"/>
    <w:rsid w:val="007E7E59"/>
    <w:rsid w:val="007F0036"/>
    <w:rsid w:val="007F0824"/>
    <w:rsid w:val="007F0949"/>
    <w:rsid w:val="007F0CDC"/>
    <w:rsid w:val="007F0CE6"/>
    <w:rsid w:val="007F143A"/>
    <w:rsid w:val="007F171F"/>
    <w:rsid w:val="007F1747"/>
    <w:rsid w:val="007F1A6A"/>
    <w:rsid w:val="007F1B17"/>
    <w:rsid w:val="007F1F18"/>
    <w:rsid w:val="007F223A"/>
    <w:rsid w:val="007F26B6"/>
    <w:rsid w:val="007F2845"/>
    <w:rsid w:val="007F3477"/>
    <w:rsid w:val="007F41A0"/>
    <w:rsid w:val="007F43BC"/>
    <w:rsid w:val="007F44D7"/>
    <w:rsid w:val="007F473C"/>
    <w:rsid w:val="007F4740"/>
    <w:rsid w:val="007F5CEB"/>
    <w:rsid w:val="007F6173"/>
    <w:rsid w:val="007F716D"/>
    <w:rsid w:val="007F7EFF"/>
    <w:rsid w:val="00800229"/>
    <w:rsid w:val="008006C6"/>
    <w:rsid w:val="008007E3"/>
    <w:rsid w:val="00800BFF"/>
    <w:rsid w:val="00800C52"/>
    <w:rsid w:val="00800DC4"/>
    <w:rsid w:val="0080153E"/>
    <w:rsid w:val="008016C0"/>
    <w:rsid w:val="0080213B"/>
    <w:rsid w:val="008021C3"/>
    <w:rsid w:val="00803E2C"/>
    <w:rsid w:val="00804191"/>
    <w:rsid w:val="00804E44"/>
    <w:rsid w:val="0080501F"/>
    <w:rsid w:val="00805264"/>
    <w:rsid w:val="00805445"/>
    <w:rsid w:val="00805942"/>
    <w:rsid w:val="00806CDB"/>
    <w:rsid w:val="00807224"/>
    <w:rsid w:val="0080742D"/>
    <w:rsid w:val="00807440"/>
    <w:rsid w:val="00807C2C"/>
    <w:rsid w:val="00807C5A"/>
    <w:rsid w:val="008100AC"/>
    <w:rsid w:val="00811201"/>
    <w:rsid w:val="00811436"/>
    <w:rsid w:val="0081151E"/>
    <w:rsid w:val="00811B67"/>
    <w:rsid w:val="00811C7E"/>
    <w:rsid w:val="00812498"/>
    <w:rsid w:val="0081255B"/>
    <w:rsid w:val="0081263E"/>
    <w:rsid w:val="008127E6"/>
    <w:rsid w:val="00812FF6"/>
    <w:rsid w:val="0081336E"/>
    <w:rsid w:val="008136D7"/>
    <w:rsid w:val="00813928"/>
    <w:rsid w:val="00814057"/>
    <w:rsid w:val="00814205"/>
    <w:rsid w:val="008154A6"/>
    <w:rsid w:val="00815744"/>
    <w:rsid w:val="00816257"/>
    <w:rsid w:val="00816410"/>
    <w:rsid w:val="00816E15"/>
    <w:rsid w:val="008177F6"/>
    <w:rsid w:val="00820007"/>
    <w:rsid w:val="00820C31"/>
    <w:rsid w:val="00820DB7"/>
    <w:rsid w:val="00820DC7"/>
    <w:rsid w:val="00820FFB"/>
    <w:rsid w:val="008214D1"/>
    <w:rsid w:val="00821698"/>
    <w:rsid w:val="008218E9"/>
    <w:rsid w:val="0082217B"/>
    <w:rsid w:val="008221FE"/>
    <w:rsid w:val="00822A09"/>
    <w:rsid w:val="00822BF5"/>
    <w:rsid w:val="00823690"/>
    <w:rsid w:val="00823899"/>
    <w:rsid w:val="00823EDD"/>
    <w:rsid w:val="00823F65"/>
    <w:rsid w:val="00824442"/>
    <w:rsid w:val="0082486F"/>
    <w:rsid w:val="00824894"/>
    <w:rsid w:val="00824F51"/>
    <w:rsid w:val="00825080"/>
    <w:rsid w:val="00825366"/>
    <w:rsid w:val="00826C7B"/>
    <w:rsid w:val="00826D27"/>
    <w:rsid w:val="00826DD9"/>
    <w:rsid w:val="00826E01"/>
    <w:rsid w:val="008274C2"/>
    <w:rsid w:val="008277A8"/>
    <w:rsid w:val="008278B6"/>
    <w:rsid w:val="008307ED"/>
    <w:rsid w:val="00830FAB"/>
    <w:rsid w:val="008316BD"/>
    <w:rsid w:val="00832918"/>
    <w:rsid w:val="00832A96"/>
    <w:rsid w:val="0083350F"/>
    <w:rsid w:val="00833E24"/>
    <w:rsid w:val="00833FED"/>
    <w:rsid w:val="00834358"/>
    <w:rsid w:val="008344DC"/>
    <w:rsid w:val="008346BD"/>
    <w:rsid w:val="00834F41"/>
    <w:rsid w:val="00835259"/>
    <w:rsid w:val="008358C4"/>
    <w:rsid w:val="00835AE3"/>
    <w:rsid w:val="00835C48"/>
    <w:rsid w:val="00835FB4"/>
    <w:rsid w:val="008360CB"/>
    <w:rsid w:val="00836122"/>
    <w:rsid w:val="00836318"/>
    <w:rsid w:val="00836843"/>
    <w:rsid w:val="00836B7A"/>
    <w:rsid w:val="0083720A"/>
    <w:rsid w:val="00837CB0"/>
    <w:rsid w:val="0084012B"/>
    <w:rsid w:val="008409AA"/>
    <w:rsid w:val="00840FB8"/>
    <w:rsid w:val="008413EF"/>
    <w:rsid w:val="00841586"/>
    <w:rsid w:val="00842529"/>
    <w:rsid w:val="0084276D"/>
    <w:rsid w:val="00843316"/>
    <w:rsid w:val="0084353E"/>
    <w:rsid w:val="00843A7A"/>
    <w:rsid w:val="0084479A"/>
    <w:rsid w:val="008447F5"/>
    <w:rsid w:val="00845426"/>
    <w:rsid w:val="00845E55"/>
    <w:rsid w:val="00845E9B"/>
    <w:rsid w:val="00846259"/>
    <w:rsid w:val="00846292"/>
    <w:rsid w:val="00847099"/>
    <w:rsid w:val="0084725B"/>
    <w:rsid w:val="00847885"/>
    <w:rsid w:val="00850413"/>
    <w:rsid w:val="008505AD"/>
    <w:rsid w:val="008506E1"/>
    <w:rsid w:val="008508C3"/>
    <w:rsid w:val="00850D6B"/>
    <w:rsid w:val="00851275"/>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6F1D"/>
    <w:rsid w:val="008575C6"/>
    <w:rsid w:val="00857774"/>
    <w:rsid w:val="00857C63"/>
    <w:rsid w:val="00857CA6"/>
    <w:rsid w:val="00857CE6"/>
    <w:rsid w:val="0086042D"/>
    <w:rsid w:val="00860874"/>
    <w:rsid w:val="00861182"/>
    <w:rsid w:val="00861E02"/>
    <w:rsid w:val="00861FBC"/>
    <w:rsid w:val="00862008"/>
    <w:rsid w:val="00862089"/>
    <w:rsid w:val="00862720"/>
    <w:rsid w:val="008628C8"/>
    <w:rsid w:val="00862B2A"/>
    <w:rsid w:val="00862E8C"/>
    <w:rsid w:val="008630B9"/>
    <w:rsid w:val="00863F37"/>
    <w:rsid w:val="0086406B"/>
    <w:rsid w:val="0086418F"/>
    <w:rsid w:val="008643CF"/>
    <w:rsid w:val="008647F9"/>
    <w:rsid w:val="00864891"/>
    <w:rsid w:val="00864C8C"/>
    <w:rsid w:val="00864CC1"/>
    <w:rsid w:val="00864FB4"/>
    <w:rsid w:val="00865264"/>
    <w:rsid w:val="00866884"/>
    <w:rsid w:val="00866A11"/>
    <w:rsid w:val="00867186"/>
    <w:rsid w:val="00867651"/>
    <w:rsid w:val="00870D04"/>
    <w:rsid w:val="0087121B"/>
    <w:rsid w:val="008714B6"/>
    <w:rsid w:val="008714DB"/>
    <w:rsid w:val="00871503"/>
    <w:rsid w:val="00871E1D"/>
    <w:rsid w:val="0087222A"/>
    <w:rsid w:val="00872F78"/>
    <w:rsid w:val="008730B0"/>
    <w:rsid w:val="008743F3"/>
    <w:rsid w:val="0087444A"/>
    <w:rsid w:val="00874979"/>
    <w:rsid w:val="00874B8D"/>
    <w:rsid w:val="00875139"/>
    <w:rsid w:val="00875410"/>
    <w:rsid w:val="00875659"/>
    <w:rsid w:val="008762C0"/>
    <w:rsid w:val="008771C1"/>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131"/>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87F13"/>
    <w:rsid w:val="008908E5"/>
    <w:rsid w:val="00891216"/>
    <w:rsid w:val="00891781"/>
    <w:rsid w:val="00891894"/>
    <w:rsid w:val="00891F81"/>
    <w:rsid w:val="00892834"/>
    <w:rsid w:val="00892D69"/>
    <w:rsid w:val="00893D43"/>
    <w:rsid w:val="00893F1C"/>
    <w:rsid w:val="008947F3"/>
    <w:rsid w:val="00894CA6"/>
    <w:rsid w:val="00894FDC"/>
    <w:rsid w:val="0089504D"/>
    <w:rsid w:val="008950AD"/>
    <w:rsid w:val="00895C58"/>
    <w:rsid w:val="008960BE"/>
    <w:rsid w:val="00896167"/>
    <w:rsid w:val="00896ACC"/>
    <w:rsid w:val="00897E9E"/>
    <w:rsid w:val="008A0650"/>
    <w:rsid w:val="008A0916"/>
    <w:rsid w:val="008A1094"/>
    <w:rsid w:val="008A115E"/>
    <w:rsid w:val="008A1374"/>
    <w:rsid w:val="008A1521"/>
    <w:rsid w:val="008A16F9"/>
    <w:rsid w:val="008A1D3E"/>
    <w:rsid w:val="008A250F"/>
    <w:rsid w:val="008A28CF"/>
    <w:rsid w:val="008A2A12"/>
    <w:rsid w:val="008A3518"/>
    <w:rsid w:val="008A413C"/>
    <w:rsid w:val="008A41C5"/>
    <w:rsid w:val="008A4442"/>
    <w:rsid w:val="008A4890"/>
    <w:rsid w:val="008A4B16"/>
    <w:rsid w:val="008A4D63"/>
    <w:rsid w:val="008A52D1"/>
    <w:rsid w:val="008A588D"/>
    <w:rsid w:val="008A5C72"/>
    <w:rsid w:val="008A63B6"/>
    <w:rsid w:val="008A6970"/>
    <w:rsid w:val="008A6ADF"/>
    <w:rsid w:val="008A6D62"/>
    <w:rsid w:val="008A788F"/>
    <w:rsid w:val="008A7B98"/>
    <w:rsid w:val="008A7BAD"/>
    <w:rsid w:val="008B0333"/>
    <w:rsid w:val="008B05B5"/>
    <w:rsid w:val="008B119D"/>
    <w:rsid w:val="008B13E9"/>
    <w:rsid w:val="008B18CC"/>
    <w:rsid w:val="008B2C7B"/>
    <w:rsid w:val="008B3897"/>
    <w:rsid w:val="008B3AD3"/>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0EB"/>
    <w:rsid w:val="008B7798"/>
    <w:rsid w:val="008B7996"/>
    <w:rsid w:val="008B7ED9"/>
    <w:rsid w:val="008C0E81"/>
    <w:rsid w:val="008C26A2"/>
    <w:rsid w:val="008C27AC"/>
    <w:rsid w:val="008C2B3A"/>
    <w:rsid w:val="008C2B64"/>
    <w:rsid w:val="008C2CFD"/>
    <w:rsid w:val="008C3143"/>
    <w:rsid w:val="008C3AE6"/>
    <w:rsid w:val="008C3E9C"/>
    <w:rsid w:val="008C4162"/>
    <w:rsid w:val="008C44DC"/>
    <w:rsid w:val="008C49A0"/>
    <w:rsid w:val="008C4B26"/>
    <w:rsid w:val="008C5792"/>
    <w:rsid w:val="008C57D6"/>
    <w:rsid w:val="008C603A"/>
    <w:rsid w:val="008C65F9"/>
    <w:rsid w:val="008C67D0"/>
    <w:rsid w:val="008C6A2E"/>
    <w:rsid w:val="008C6BB3"/>
    <w:rsid w:val="008C6C9D"/>
    <w:rsid w:val="008C71C8"/>
    <w:rsid w:val="008C74ED"/>
    <w:rsid w:val="008C76EA"/>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D7EEE"/>
    <w:rsid w:val="008E0717"/>
    <w:rsid w:val="008E0F52"/>
    <w:rsid w:val="008E183F"/>
    <w:rsid w:val="008E1BE0"/>
    <w:rsid w:val="008E1E65"/>
    <w:rsid w:val="008E2316"/>
    <w:rsid w:val="008E26FF"/>
    <w:rsid w:val="008E2C91"/>
    <w:rsid w:val="008E34BE"/>
    <w:rsid w:val="008E37F9"/>
    <w:rsid w:val="008E387E"/>
    <w:rsid w:val="008E42F4"/>
    <w:rsid w:val="008E48F7"/>
    <w:rsid w:val="008E5307"/>
    <w:rsid w:val="008E5535"/>
    <w:rsid w:val="008E5657"/>
    <w:rsid w:val="008E5E51"/>
    <w:rsid w:val="008E60F1"/>
    <w:rsid w:val="008E7004"/>
    <w:rsid w:val="008E721F"/>
    <w:rsid w:val="008E749A"/>
    <w:rsid w:val="008E7D63"/>
    <w:rsid w:val="008F00DB"/>
    <w:rsid w:val="008F0858"/>
    <w:rsid w:val="008F0900"/>
    <w:rsid w:val="008F0E50"/>
    <w:rsid w:val="008F0FE4"/>
    <w:rsid w:val="008F110E"/>
    <w:rsid w:val="008F1264"/>
    <w:rsid w:val="008F166F"/>
    <w:rsid w:val="008F1C8A"/>
    <w:rsid w:val="008F2BB2"/>
    <w:rsid w:val="008F2C9D"/>
    <w:rsid w:val="008F3181"/>
    <w:rsid w:val="008F38D4"/>
    <w:rsid w:val="008F3A91"/>
    <w:rsid w:val="008F4664"/>
    <w:rsid w:val="008F47C6"/>
    <w:rsid w:val="008F584B"/>
    <w:rsid w:val="008F5948"/>
    <w:rsid w:val="008F595E"/>
    <w:rsid w:val="008F5E2A"/>
    <w:rsid w:val="008F68CE"/>
    <w:rsid w:val="008F774A"/>
    <w:rsid w:val="008F7989"/>
    <w:rsid w:val="009005EE"/>
    <w:rsid w:val="009006A2"/>
    <w:rsid w:val="009007A5"/>
    <w:rsid w:val="00900FE1"/>
    <w:rsid w:val="0090102B"/>
    <w:rsid w:val="00901448"/>
    <w:rsid w:val="009019DE"/>
    <w:rsid w:val="00901CBE"/>
    <w:rsid w:val="00901E29"/>
    <w:rsid w:val="00902033"/>
    <w:rsid w:val="00902199"/>
    <w:rsid w:val="0090264C"/>
    <w:rsid w:val="00902A6F"/>
    <w:rsid w:val="009031B1"/>
    <w:rsid w:val="009036BC"/>
    <w:rsid w:val="00903797"/>
    <w:rsid w:val="00903FBD"/>
    <w:rsid w:val="0090425F"/>
    <w:rsid w:val="00904C03"/>
    <w:rsid w:val="00904CEC"/>
    <w:rsid w:val="00905C47"/>
    <w:rsid w:val="00906379"/>
    <w:rsid w:val="0090638B"/>
    <w:rsid w:val="00906393"/>
    <w:rsid w:val="00906456"/>
    <w:rsid w:val="00906578"/>
    <w:rsid w:val="009070AB"/>
    <w:rsid w:val="009101EA"/>
    <w:rsid w:val="009105ED"/>
    <w:rsid w:val="009106ED"/>
    <w:rsid w:val="009106FC"/>
    <w:rsid w:val="0091090F"/>
    <w:rsid w:val="00910E05"/>
    <w:rsid w:val="00911348"/>
    <w:rsid w:val="00911896"/>
    <w:rsid w:val="009118BB"/>
    <w:rsid w:val="0091191F"/>
    <w:rsid w:val="009119CA"/>
    <w:rsid w:val="00911B5D"/>
    <w:rsid w:val="00912ACE"/>
    <w:rsid w:val="0091300B"/>
    <w:rsid w:val="00913092"/>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20282"/>
    <w:rsid w:val="009203DB"/>
    <w:rsid w:val="00920B17"/>
    <w:rsid w:val="009211F7"/>
    <w:rsid w:val="009213BD"/>
    <w:rsid w:val="0092154E"/>
    <w:rsid w:val="009219C4"/>
    <w:rsid w:val="00921FE9"/>
    <w:rsid w:val="00922068"/>
    <w:rsid w:val="0092232C"/>
    <w:rsid w:val="00922CCC"/>
    <w:rsid w:val="00923B92"/>
    <w:rsid w:val="009240E0"/>
    <w:rsid w:val="00924138"/>
    <w:rsid w:val="0092442B"/>
    <w:rsid w:val="00924627"/>
    <w:rsid w:val="00924665"/>
    <w:rsid w:val="009247A3"/>
    <w:rsid w:val="009249EB"/>
    <w:rsid w:val="00924AAF"/>
    <w:rsid w:val="00924C40"/>
    <w:rsid w:val="009250A8"/>
    <w:rsid w:val="009251C8"/>
    <w:rsid w:val="009259B6"/>
    <w:rsid w:val="00925A66"/>
    <w:rsid w:val="00925BE6"/>
    <w:rsid w:val="00925D9F"/>
    <w:rsid w:val="00926314"/>
    <w:rsid w:val="00926416"/>
    <w:rsid w:val="00926603"/>
    <w:rsid w:val="0092688F"/>
    <w:rsid w:val="00926F61"/>
    <w:rsid w:val="009277A2"/>
    <w:rsid w:val="00927E1E"/>
    <w:rsid w:val="009303D6"/>
    <w:rsid w:val="00930879"/>
    <w:rsid w:val="0093123D"/>
    <w:rsid w:val="009316AF"/>
    <w:rsid w:val="009317A1"/>
    <w:rsid w:val="00931AD7"/>
    <w:rsid w:val="00931FCD"/>
    <w:rsid w:val="00933040"/>
    <w:rsid w:val="009330E9"/>
    <w:rsid w:val="00933E1F"/>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245"/>
    <w:rsid w:val="009414A9"/>
    <w:rsid w:val="009419D6"/>
    <w:rsid w:val="00941B71"/>
    <w:rsid w:val="0094208D"/>
    <w:rsid w:val="009421AD"/>
    <w:rsid w:val="009421C4"/>
    <w:rsid w:val="0094221C"/>
    <w:rsid w:val="009422A9"/>
    <w:rsid w:val="0094249F"/>
    <w:rsid w:val="0094262D"/>
    <w:rsid w:val="00942E93"/>
    <w:rsid w:val="009430F9"/>
    <w:rsid w:val="009432C3"/>
    <w:rsid w:val="009435BA"/>
    <w:rsid w:val="00943C6E"/>
    <w:rsid w:val="0094409C"/>
    <w:rsid w:val="00944159"/>
    <w:rsid w:val="009444D9"/>
    <w:rsid w:val="00944714"/>
    <w:rsid w:val="009449B2"/>
    <w:rsid w:val="00944A82"/>
    <w:rsid w:val="00945C5F"/>
    <w:rsid w:val="00945D46"/>
    <w:rsid w:val="0094601F"/>
    <w:rsid w:val="00946C4D"/>
    <w:rsid w:val="00947547"/>
    <w:rsid w:val="0094756B"/>
    <w:rsid w:val="0094776C"/>
    <w:rsid w:val="00950387"/>
    <w:rsid w:val="009504B9"/>
    <w:rsid w:val="009520B3"/>
    <w:rsid w:val="0095285B"/>
    <w:rsid w:val="00953099"/>
    <w:rsid w:val="00953180"/>
    <w:rsid w:val="00953A48"/>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4DBF"/>
    <w:rsid w:val="00965F95"/>
    <w:rsid w:val="00966424"/>
    <w:rsid w:val="0096647B"/>
    <w:rsid w:val="00966AD0"/>
    <w:rsid w:val="00966B46"/>
    <w:rsid w:val="00966ED7"/>
    <w:rsid w:val="0096726D"/>
    <w:rsid w:val="00967354"/>
    <w:rsid w:val="00967C51"/>
    <w:rsid w:val="00970AF0"/>
    <w:rsid w:val="00970FCF"/>
    <w:rsid w:val="00971592"/>
    <w:rsid w:val="00971DDF"/>
    <w:rsid w:val="00971FDE"/>
    <w:rsid w:val="00972229"/>
    <w:rsid w:val="0097284E"/>
    <w:rsid w:val="009731D6"/>
    <w:rsid w:val="00973429"/>
    <w:rsid w:val="00973E89"/>
    <w:rsid w:val="0097458D"/>
    <w:rsid w:val="009745AD"/>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56B"/>
    <w:rsid w:val="009819D0"/>
    <w:rsid w:val="00982EEC"/>
    <w:rsid w:val="00983038"/>
    <w:rsid w:val="009834A6"/>
    <w:rsid w:val="00983A9E"/>
    <w:rsid w:val="00983CF1"/>
    <w:rsid w:val="00983D46"/>
    <w:rsid w:val="00983DB9"/>
    <w:rsid w:val="00983DCA"/>
    <w:rsid w:val="0098433B"/>
    <w:rsid w:val="009846B8"/>
    <w:rsid w:val="00984981"/>
    <w:rsid w:val="00984B59"/>
    <w:rsid w:val="00985536"/>
    <w:rsid w:val="00985DE0"/>
    <w:rsid w:val="00985EF7"/>
    <w:rsid w:val="00986396"/>
    <w:rsid w:val="009865EE"/>
    <w:rsid w:val="00986705"/>
    <w:rsid w:val="009869EA"/>
    <w:rsid w:val="00986B06"/>
    <w:rsid w:val="00986CF9"/>
    <w:rsid w:val="00987416"/>
    <w:rsid w:val="00987C3F"/>
    <w:rsid w:val="00987E31"/>
    <w:rsid w:val="009906EA"/>
    <w:rsid w:val="009907E2"/>
    <w:rsid w:val="00990C0E"/>
    <w:rsid w:val="00990D75"/>
    <w:rsid w:val="00990FC0"/>
    <w:rsid w:val="0099103B"/>
    <w:rsid w:val="00991093"/>
    <w:rsid w:val="009912E5"/>
    <w:rsid w:val="0099132A"/>
    <w:rsid w:val="00991544"/>
    <w:rsid w:val="0099163B"/>
    <w:rsid w:val="00991944"/>
    <w:rsid w:val="00991A63"/>
    <w:rsid w:val="00991ADB"/>
    <w:rsid w:val="00991B9A"/>
    <w:rsid w:val="00991D0F"/>
    <w:rsid w:val="00991D6D"/>
    <w:rsid w:val="00992343"/>
    <w:rsid w:val="0099237A"/>
    <w:rsid w:val="009924ED"/>
    <w:rsid w:val="00992851"/>
    <w:rsid w:val="00992FCE"/>
    <w:rsid w:val="009933D7"/>
    <w:rsid w:val="0099348D"/>
    <w:rsid w:val="00993853"/>
    <w:rsid w:val="009946C3"/>
    <w:rsid w:val="00995FDB"/>
    <w:rsid w:val="00996306"/>
    <w:rsid w:val="00996744"/>
    <w:rsid w:val="00996798"/>
    <w:rsid w:val="009967DA"/>
    <w:rsid w:val="00997111"/>
    <w:rsid w:val="00997441"/>
    <w:rsid w:val="00997CF4"/>
    <w:rsid w:val="009A0679"/>
    <w:rsid w:val="009A0799"/>
    <w:rsid w:val="009A1169"/>
    <w:rsid w:val="009A1879"/>
    <w:rsid w:val="009A1AAC"/>
    <w:rsid w:val="009A3789"/>
    <w:rsid w:val="009A3F0F"/>
    <w:rsid w:val="009A410B"/>
    <w:rsid w:val="009A41F4"/>
    <w:rsid w:val="009A4818"/>
    <w:rsid w:val="009A4860"/>
    <w:rsid w:val="009A495D"/>
    <w:rsid w:val="009A6870"/>
    <w:rsid w:val="009A68CD"/>
    <w:rsid w:val="009A6919"/>
    <w:rsid w:val="009A6AC7"/>
    <w:rsid w:val="009A6CC2"/>
    <w:rsid w:val="009A7319"/>
    <w:rsid w:val="009A7831"/>
    <w:rsid w:val="009B0408"/>
    <w:rsid w:val="009B0843"/>
    <w:rsid w:val="009B0F8C"/>
    <w:rsid w:val="009B1E47"/>
    <w:rsid w:val="009B2267"/>
    <w:rsid w:val="009B2A54"/>
    <w:rsid w:val="009B2B5E"/>
    <w:rsid w:val="009B2BC8"/>
    <w:rsid w:val="009B2CED"/>
    <w:rsid w:val="009B3338"/>
    <w:rsid w:val="009B345D"/>
    <w:rsid w:val="009B3AD6"/>
    <w:rsid w:val="009B3BAF"/>
    <w:rsid w:val="009B3C14"/>
    <w:rsid w:val="009B414C"/>
    <w:rsid w:val="009B47CF"/>
    <w:rsid w:val="009B5A4D"/>
    <w:rsid w:val="009B5DA3"/>
    <w:rsid w:val="009B7321"/>
    <w:rsid w:val="009B7A72"/>
    <w:rsid w:val="009B7A81"/>
    <w:rsid w:val="009B7BB8"/>
    <w:rsid w:val="009C126A"/>
    <w:rsid w:val="009C184B"/>
    <w:rsid w:val="009C1D4C"/>
    <w:rsid w:val="009C1E4A"/>
    <w:rsid w:val="009C2DD2"/>
    <w:rsid w:val="009C367A"/>
    <w:rsid w:val="009C3794"/>
    <w:rsid w:val="009C3F32"/>
    <w:rsid w:val="009C441F"/>
    <w:rsid w:val="009C44CD"/>
    <w:rsid w:val="009C4A07"/>
    <w:rsid w:val="009C4A45"/>
    <w:rsid w:val="009C4B8E"/>
    <w:rsid w:val="009C4BF6"/>
    <w:rsid w:val="009C506D"/>
    <w:rsid w:val="009C51D5"/>
    <w:rsid w:val="009C543C"/>
    <w:rsid w:val="009C55EC"/>
    <w:rsid w:val="009C57EA"/>
    <w:rsid w:val="009C599A"/>
    <w:rsid w:val="009C650E"/>
    <w:rsid w:val="009C70DB"/>
    <w:rsid w:val="009C751C"/>
    <w:rsid w:val="009D0043"/>
    <w:rsid w:val="009D0137"/>
    <w:rsid w:val="009D0E75"/>
    <w:rsid w:val="009D10A8"/>
    <w:rsid w:val="009D110F"/>
    <w:rsid w:val="009D17D4"/>
    <w:rsid w:val="009D19BC"/>
    <w:rsid w:val="009D2348"/>
    <w:rsid w:val="009D25C5"/>
    <w:rsid w:val="009D2B19"/>
    <w:rsid w:val="009D2F0C"/>
    <w:rsid w:val="009D337C"/>
    <w:rsid w:val="009D3578"/>
    <w:rsid w:val="009D3A5F"/>
    <w:rsid w:val="009D3FEE"/>
    <w:rsid w:val="009D4209"/>
    <w:rsid w:val="009D4399"/>
    <w:rsid w:val="009D5193"/>
    <w:rsid w:val="009D5C32"/>
    <w:rsid w:val="009D6348"/>
    <w:rsid w:val="009D6472"/>
    <w:rsid w:val="009D6C0B"/>
    <w:rsid w:val="009D7419"/>
    <w:rsid w:val="009D79F4"/>
    <w:rsid w:val="009D7A0E"/>
    <w:rsid w:val="009E001F"/>
    <w:rsid w:val="009E0344"/>
    <w:rsid w:val="009E03DA"/>
    <w:rsid w:val="009E068B"/>
    <w:rsid w:val="009E085B"/>
    <w:rsid w:val="009E0F34"/>
    <w:rsid w:val="009E0F5B"/>
    <w:rsid w:val="009E199A"/>
    <w:rsid w:val="009E2FD4"/>
    <w:rsid w:val="009E31A3"/>
    <w:rsid w:val="009E35FE"/>
    <w:rsid w:val="009E3CD1"/>
    <w:rsid w:val="009E3EA0"/>
    <w:rsid w:val="009E4374"/>
    <w:rsid w:val="009E4EE4"/>
    <w:rsid w:val="009E5988"/>
    <w:rsid w:val="009E5A84"/>
    <w:rsid w:val="009E5AF5"/>
    <w:rsid w:val="009E5B3E"/>
    <w:rsid w:val="009E5EB5"/>
    <w:rsid w:val="009E623F"/>
    <w:rsid w:val="009E6BD8"/>
    <w:rsid w:val="009E74F0"/>
    <w:rsid w:val="009F0768"/>
    <w:rsid w:val="009F0967"/>
    <w:rsid w:val="009F0FA8"/>
    <w:rsid w:val="009F12F3"/>
    <w:rsid w:val="009F2A71"/>
    <w:rsid w:val="009F3BED"/>
    <w:rsid w:val="009F540C"/>
    <w:rsid w:val="009F5664"/>
    <w:rsid w:val="009F5BFE"/>
    <w:rsid w:val="009F5F98"/>
    <w:rsid w:val="009F75DD"/>
    <w:rsid w:val="009F7867"/>
    <w:rsid w:val="009F7D66"/>
    <w:rsid w:val="00A00440"/>
    <w:rsid w:val="00A00BD2"/>
    <w:rsid w:val="00A00CA5"/>
    <w:rsid w:val="00A00CD5"/>
    <w:rsid w:val="00A00E56"/>
    <w:rsid w:val="00A0264E"/>
    <w:rsid w:val="00A027F3"/>
    <w:rsid w:val="00A02B02"/>
    <w:rsid w:val="00A02FAD"/>
    <w:rsid w:val="00A03156"/>
    <w:rsid w:val="00A032A2"/>
    <w:rsid w:val="00A03978"/>
    <w:rsid w:val="00A03C66"/>
    <w:rsid w:val="00A04157"/>
    <w:rsid w:val="00A04196"/>
    <w:rsid w:val="00A04516"/>
    <w:rsid w:val="00A04782"/>
    <w:rsid w:val="00A049AF"/>
    <w:rsid w:val="00A05135"/>
    <w:rsid w:val="00A05DF3"/>
    <w:rsid w:val="00A0670C"/>
    <w:rsid w:val="00A069C0"/>
    <w:rsid w:val="00A06C09"/>
    <w:rsid w:val="00A06E88"/>
    <w:rsid w:val="00A0776F"/>
    <w:rsid w:val="00A07946"/>
    <w:rsid w:val="00A079FE"/>
    <w:rsid w:val="00A07E08"/>
    <w:rsid w:val="00A07F10"/>
    <w:rsid w:val="00A108F6"/>
    <w:rsid w:val="00A116B9"/>
    <w:rsid w:val="00A11CC0"/>
    <w:rsid w:val="00A11F4C"/>
    <w:rsid w:val="00A125A9"/>
    <w:rsid w:val="00A12798"/>
    <w:rsid w:val="00A12A95"/>
    <w:rsid w:val="00A12C82"/>
    <w:rsid w:val="00A12E7F"/>
    <w:rsid w:val="00A12F96"/>
    <w:rsid w:val="00A13D94"/>
    <w:rsid w:val="00A13E8A"/>
    <w:rsid w:val="00A14C24"/>
    <w:rsid w:val="00A150AB"/>
    <w:rsid w:val="00A151D3"/>
    <w:rsid w:val="00A153BE"/>
    <w:rsid w:val="00A15D3C"/>
    <w:rsid w:val="00A15DEE"/>
    <w:rsid w:val="00A15F5E"/>
    <w:rsid w:val="00A15FC7"/>
    <w:rsid w:val="00A164E3"/>
    <w:rsid w:val="00A167B5"/>
    <w:rsid w:val="00A168A6"/>
    <w:rsid w:val="00A16905"/>
    <w:rsid w:val="00A16DBE"/>
    <w:rsid w:val="00A17C4F"/>
    <w:rsid w:val="00A17F25"/>
    <w:rsid w:val="00A20653"/>
    <w:rsid w:val="00A20799"/>
    <w:rsid w:val="00A20A39"/>
    <w:rsid w:val="00A21AC5"/>
    <w:rsid w:val="00A2227B"/>
    <w:rsid w:val="00A23069"/>
    <w:rsid w:val="00A23195"/>
    <w:rsid w:val="00A23357"/>
    <w:rsid w:val="00A238BD"/>
    <w:rsid w:val="00A243E4"/>
    <w:rsid w:val="00A2456F"/>
    <w:rsid w:val="00A2459D"/>
    <w:rsid w:val="00A2492E"/>
    <w:rsid w:val="00A24C26"/>
    <w:rsid w:val="00A24E23"/>
    <w:rsid w:val="00A25F05"/>
    <w:rsid w:val="00A26B26"/>
    <w:rsid w:val="00A272F3"/>
    <w:rsid w:val="00A27FA2"/>
    <w:rsid w:val="00A311AE"/>
    <w:rsid w:val="00A312A6"/>
    <w:rsid w:val="00A3130E"/>
    <w:rsid w:val="00A3209D"/>
    <w:rsid w:val="00A324CF"/>
    <w:rsid w:val="00A32872"/>
    <w:rsid w:val="00A32E8B"/>
    <w:rsid w:val="00A32ED6"/>
    <w:rsid w:val="00A33102"/>
    <w:rsid w:val="00A33E9C"/>
    <w:rsid w:val="00A33FFD"/>
    <w:rsid w:val="00A344A5"/>
    <w:rsid w:val="00A346C3"/>
    <w:rsid w:val="00A34A89"/>
    <w:rsid w:val="00A34D55"/>
    <w:rsid w:val="00A35049"/>
    <w:rsid w:val="00A3563B"/>
    <w:rsid w:val="00A35730"/>
    <w:rsid w:val="00A35829"/>
    <w:rsid w:val="00A3692B"/>
    <w:rsid w:val="00A3702C"/>
    <w:rsid w:val="00A37381"/>
    <w:rsid w:val="00A375FD"/>
    <w:rsid w:val="00A37641"/>
    <w:rsid w:val="00A408FA"/>
    <w:rsid w:val="00A41A9D"/>
    <w:rsid w:val="00A42568"/>
    <w:rsid w:val="00A42939"/>
    <w:rsid w:val="00A429E6"/>
    <w:rsid w:val="00A42A88"/>
    <w:rsid w:val="00A42D07"/>
    <w:rsid w:val="00A43449"/>
    <w:rsid w:val="00A435FA"/>
    <w:rsid w:val="00A43D85"/>
    <w:rsid w:val="00A44A88"/>
    <w:rsid w:val="00A450C0"/>
    <w:rsid w:val="00A45468"/>
    <w:rsid w:val="00A45529"/>
    <w:rsid w:val="00A455F8"/>
    <w:rsid w:val="00A459BA"/>
    <w:rsid w:val="00A46859"/>
    <w:rsid w:val="00A46954"/>
    <w:rsid w:val="00A474C9"/>
    <w:rsid w:val="00A4791B"/>
    <w:rsid w:val="00A47A04"/>
    <w:rsid w:val="00A47B26"/>
    <w:rsid w:val="00A503E3"/>
    <w:rsid w:val="00A50679"/>
    <w:rsid w:val="00A50A48"/>
    <w:rsid w:val="00A51242"/>
    <w:rsid w:val="00A51522"/>
    <w:rsid w:val="00A51573"/>
    <w:rsid w:val="00A51A5E"/>
    <w:rsid w:val="00A52040"/>
    <w:rsid w:val="00A522FA"/>
    <w:rsid w:val="00A524CD"/>
    <w:rsid w:val="00A52895"/>
    <w:rsid w:val="00A52B1F"/>
    <w:rsid w:val="00A5351C"/>
    <w:rsid w:val="00A53A2F"/>
    <w:rsid w:val="00A53DA0"/>
    <w:rsid w:val="00A55685"/>
    <w:rsid w:val="00A559A6"/>
    <w:rsid w:val="00A55DB3"/>
    <w:rsid w:val="00A56205"/>
    <w:rsid w:val="00A56C4B"/>
    <w:rsid w:val="00A5765D"/>
    <w:rsid w:val="00A5790A"/>
    <w:rsid w:val="00A57EB4"/>
    <w:rsid w:val="00A6046A"/>
    <w:rsid w:val="00A607CB"/>
    <w:rsid w:val="00A60A65"/>
    <w:rsid w:val="00A60FF0"/>
    <w:rsid w:val="00A60FFE"/>
    <w:rsid w:val="00A610FF"/>
    <w:rsid w:val="00A616BC"/>
    <w:rsid w:val="00A61B30"/>
    <w:rsid w:val="00A62812"/>
    <w:rsid w:val="00A62EFA"/>
    <w:rsid w:val="00A632FF"/>
    <w:rsid w:val="00A6351F"/>
    <w:rsid w:val="00A63B48"/>
    <w:rsid w:val="00A63D8D"/>
    <w:rsid w:val="00A63EF0"/>
    <w:rsid w:val="00A643E0"/>
    <w:rsid w:val="00A64449"/>
    <w:rsid w:val="00A64ABE"/>
    <w:rsid w:val="00A64EC1"/>
    <w:rsid w:val="00A6541D"/>
    <w:rsid w:val="00A65A70"/>
    <w:rsid w:val="00A66123"/>
    <w:rsid w:val="00A66A47"/>
    <w:rsid w:val="00A66F36"/>
    <w:rsid w:val="00A671A9"/>
    <w:rsid w:val="00A671DF"/>
    <w:rsid w:val="00A6736C"/>
    <w:rsid w:val="00A67501"/>
    <w:rsid w:val="00A676D9"/>
    <w:rsid w:val="00A67EFC"/>
    <w:rsid w:val="00A7031E"/>
    <w:rsid w:val="00A70759"/>
    <w:rsid w:val="00A70DA2"/>
    <w:rsid w:val="00A71140"/>
    <w:rsid w:val="00A711DA"/>
    <w:rsid w:val="00A716D1"/>
    <w:rsid w:val="00A71FC5"/>
    <w:rsid w:val="00A72300"/>
    <w:rsid w:val="00A72B7B"/>
    <w:rsid w:val="00A72C27"/>
    <w:rsid w:val="00A7397D"/>
    <w:rsid w:val="00A74085"/>
    <w:rsid w:val="00A743EB"/>
    <w:rsid w:val="00A74692"/>
    <w:rsid w:val="00A74D89"/>
    <w:rsid w:val="00A74EE3"/>
    <w:rsid w:val="00A754D7"/>
    <w:rsid w:val="00A75774"/>
    <w:rsid w:val="00A758F7"/>
    <w:rsid w:val="00A7591D"/>
    <w:rsid w:val="00A75C07"/>
    <w:rsid w:val="00A7618B"/>
    <w:rsid w:val="00A7640B"/>
    <w:rsid w:val="00A768D5"/>
    <w:rsid w:val="00A768F0"/>
    <w:rsid w:val="00A7778B"/>
    <w:rsid w:val="00A777B3"/>
    <w:rsid w:val="00A77ED8"/>
    <w:rsid w:val="00A803BC"/>
    <w:rsid w:val="00A805F0"/>
    <w:rsid w:val="00A80969"/>
    <w:rsid w:val="00A80C68"/>
    <w:rsid w:val="00A814CB"/>
    <w:rsid w:val="00A81FA9"/>
    <w:rsid w:val="00A830CD"/>
    <w:rsid w:val="00A836FC"/>
    <w:rsid w:val="00A83D6C"/>
    <w:rsid w:val="00A8459C"/>
    <w:rsid w:val="00A84805"/>
    <w:rsid w:val="00A84B70"/>
    <w:rsid w:val="00A855B8"/>
    <w:rsid w:val="00A858C5"/>
    <w:rsid w:val="00A86EA7"/>
    <w:rsid w:val="00A9027A"/>
    <w:rsid w:val="00A91244"/>
    <w:rsid w:val="00A91AA1"/>
    <w:rsid w:val="00A91C90"/>
    <w:rsid w:val="00A92776"/>
    <w:rsid w:val="00A928A4"/>
    <w:rsid w:val="00A93181"/>
    <w:rsid w:val="00A938E6"/>
    <w:rsid w:val="00A93CA6"/>
    <w:rsid w:val="00A93CCF"/>
    <w:rsid w:val="00A93F20"/>
    <w:rsid w:val="00A93F81"/>
    <w:rsid w:val="00A94168"/>
    <w:rsid w:val="00A94D0B"/>
    <w:rsid w:val="00A94DA8"/>
    <w:rsid w:val="00A9510F"/>
    <w:rsid w:val="00A95372"/>
    <w:rsid w:val="00A95376"/>
    <w:rsid w:val="00A9589C"/>
    <w:rsid w:val="00A95BD5"/>
    <w:rsid w:val="00A9609D"/>
    <w:rsid w:val="00A96169"/>
    <w:rsid w:val="00A96872"/>
    <w:rsid w:val="00A96F78"/>
    <w:rsid w:val="00A97589"/>
    <w:rsid w:val="00A97BEC"/>
    <w:rsid w:val="00AA1087"/>
    <w:rsid w:val="00AA19FF"/>
    <w:rsid w:val="00AA25A9"/>
    <w:rsid w:val="00AA26AE"/>
    <w:rsid w:val="00AA26D9"/>
    <w:rsid w:val="00AA27F5"/>
    <w:rsid w:val="00AA2F72"/>
    <w:rsid w:val="00AA3DEA"/>
    <w:rsid w:val="00AA3E21"/>
    <w:rsid w:val="00AA4A58"/>
    <w:rsid w:val="00AA4AE2"/>
    <w:rsid w:val="00AA4D31"/>
    <w:rsid w:val="00AA4E79"/>
    <w:rsid w:val="00AA51AD"/>
    <w:rsid w:val="00AA591E"/>
    <w:rsid w:val="00AA5B39"/>
    <w:rsid w:val="00AA62A0"/>
    <w:rsid w:val="00AA65C9"/>
    <w:rsid w:val="00AA69CF"/>
    <w:rsid w:val="00AA7A30"/>
    <w:rsid w:val="00AA7B8A"/>
    <w:rsid w:val="00AB066F"/>
    <w:rsid w:val="00AB0A32"/>
    <w:rsid w:val="00AB0DD4"/>
    <w:rsid w:val="00AB0E56"/>
    <w:rsid w:val="00AB15C1"/>
    <w:rsid w:val="00AB1ABD"/>
    <w:rsid w:val="00AB1C7B"/>
    <w:rsid w:val="00AB245C"/>
    <w:rsid w:val="00AB2A33"/>
    <w:rsid w:val="00AB2D02"/>
    <w:rsid w:val="00AB3668"/>
    <w:rsid w:val="00AB3A15"/>
    <w:rsid w:val="00AB3BF5"/>
    <w:rsid w:val="00AB45DD"/>
    <w:rsid w:val="00AB4ECC"/>
    <w:rsid w:val="00AB537F"/>
    <w:rsid w:val="00AB6601"/>
    <w:rsid w:val="00AB674E"/>
    <w:rsid w:val="00AB6C25"/>
    <w:rsid w:val="00AB6D79"/>
    <w:rsid w:val="00AB6E43"/>
    <w:rsid w:val="00AB6F48"/>
    <w:rsid w:val="00AB70CB"/>
    <w:rsid w:val="00AB7806"/>
    <w:rsid w:val="00AC02C1"/>
    <w:rsid w:val="00AC0502"/>
    <w:rsid w:val="00AC05B6"/>
    <w:rsid w:val="00AC0AB6"/>
    <w:rsid w:val="00AC0C71"/>
    <w:rsid w:val="00AC0DAA"/>
    <w:rsid w:val="00AC10AD"/>
    <w:rsid w:val="00AC1E55"/>
    <w:rsid w:val="00AC1EA1"/>
    <w:rsid w:val="00AC25EB"/>
    <w:rsid w:val="00AC2AFB"/>
    <w:rsid w:val="00AC34E2"/>
    <w:rsid w:val="00AC367D"/>
    <w:rsid w:val="00AC429F"/>
    <w:rsid w:val="00AC59DD"/>
    <w:rsid w:val="00AC5CAE"/>
    <w:rsid w:val="00AC5E56"/>
    <w:rsid w:val="00AC5F27"/>
    <w:rsid w:val="00AC6089"/>
    <w:rsid w:val="00AC60B4"/>
    <w:rsid w:val="00AC6717"/>
    <w:rsid w:val="00AC6A67"/>
    <w:rsid w:val="00AC719C"/>
    <w:rsid w:val="00AC7428"/>
    <w:rsid w:val="00AC79F0"/>
    <w:rsid w:val="00AD00C5"/>
    <w:rsid w:val="00AD085F"/>
    <w:rsid w:val="00AD0A95"/>
    <w:rsid w:val="00AD1108"/>
    <w:rsid w:val="00AD12B7"/>
    <w:rsid w:val="00AD155E"/>
    <w:rsid w:val="00AD1631"/>
    <w:rsid w:val="00AD165F"/>
    <w:rsid w:val="00AD2395"/>
    <w:rsid w:val="00AD2794"/>
    <w:rsid w:val="00AD2DC5"/>
    <w:rsid w:val="00AD2EE3"/>
    <w:rsid w:val="00AD2F9A"/>
    <w:rsid w:val="00AD302B"/>
    <w:rsid w:val="00AD3105"/>
    <w:rsid w:val="00AD3455"/>
    <w:rsid w:val="00AD366F"/>
    <w:rsid w:val="00AD3CAD"/>
    <w:rsid w:val="00AD3EAD"/>
    <w:rsid w:val="00AD4D87"/>
    <w:rsid w:val="00AD4E11"/>
    <w:rsid w:val="00AD4EAB"/>
    <w:rsid w:val="00AD52DC"/>
    <w:rsid w:val="00AD61E4"/>
    <w:rsid w:val="00AD61F5"/>
    <w:rsid w:val="00AD64C1"/>
    <w:rsid w:val="00AD69FF"/>
    <w:rsid w:val="00AD6E72"/>
    <w:rsid w:val="00AD6F67"/>
    <w:rsid w:val="00AD702B"/>
    <w:rsid w:val="00AD72E6"/>
    <w:rsid w:val="00AD7311"/>
    <w:rsid w:val="00AD7C95"/>
    <w:rsid w:val="00AE0960"/>
    <w:rsid w:val="00AE0D40"/>
    <w:rsid w:val="00AE10DA"/>
    <w:rsid w:val="00AE1257"/>
    <w:rsid w:val="00AE1498"/>
    <w:rsid w:val="00AE2078"/>
    <w:rsid w:val="00AE253C"/>
    <w:rsid w:val="00AE2E3E"/>
    <w:rsid w:val="00AE3778"/>
    <w:rsid w:val="00AE37BD"/>
    <w:rsid w:val="00AE3DE1"/>
    <w:rsid w:val="00AE44AC"/>
    <w:rsid w:val="00AE474F"/>
    <w:rsid w:val="00AE48B0"/>
    <w:rsid w:val="00AE4EC0"/>
    <w:rsid w:val="00AE501D"/>
    <w:rsid w:val="00AE69B2"/>
    <w:rsid w:val="00AE6AA2"/>
    <w:rsid w:val="00AE6E76"/>
    <w:rsid w:val="00AE7170"/>
    <w:rsid w:val="00AE7527"/>
    <w:rsid w:val="00AF0393"/>
    <w:rsid w:val="00AF03CF"/>
    <w:rsid w:val="00AF098B"/>
    <w:rsid w:val="00AF14B3"/>
    <w:rsid w:val="00AF1721"/>
    <w:rsid w:val="00AF174A"/>
    <w:rsid w:val="00AF259C"/>
    <w:rsid w:val="00AF26A9"/>
    <w:rsid w:val="00AF26B0"/>
    <w:rsid w:val="00AF28D5"/>
    <w:rsid w:val="00AF2B17"/>
    <w:rsid w:val="00AF2D54"/>
    <w:rsid w:val="00AF2DCB"/>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D92"/>
    <w:rsid w:val="00B00264"/>
    <w:rsid w:val="00B011CC"/>
    <w:rsid w:val="00B01A0B"/>
    <w:rsid w:val="00B0258D"/>
    <w:rsid w:val="00B03787"/>
    <w:rsid w:val="00B04048"/>
    <w:rsid w:val="00B04206"/>
    <w:rsid w:val="00B04ABC"/>
    <w:rsid w:val="00B04C21"/>
    <w:rsid w:val="00B04E5C"/>
    <w:rsid w:val="00B04F06"/>
    <w:rsid w:val="00B04F3D"/>
    <w:rsid w:val="00B0519F"/>
    <w:rsid w:val="00B056DF"/>
    <w:rsid w:val="00B05702"/>
    <w:rsid w:val="00B05E86"/>
    <w:rsid w:val="00B05EC4"/>
    <w:rsid w:val="00B05FA6"/>
    <w:rsid w:val="00B0606F"/>
    <w:rsid w:val="00B06835"/>
    <w:rsid w:val="00B06A1A"/>
    <w:rsid w:val="00B06DD9"/>
    <w:rsid w:val="00B07B04"/>
    <w:rsid w:val="00B07CD6"/>
    <w:rsid w:val="00B07E4F"/>
    <w:rsid w:val="00B07E52"/>
    <w:rsid w:val="00B07F7F"/>
    <w:rsid w:val="00B10010"/>
    <w:rsid w:val="00B10BA6"/>
    <w:rsid w:val="00B1153D"/>
    <w:rsid w:val="00B11775"/>
    <w:rsid w:val="00B11AFC"/>
    <w:rsid w:val="00B123B5"/>
    <w:rsid w:val="00B12660"/>
    <w:rsid w:val="00B1302D"/>
    <w:rsid w:val="00B13B77"/>
    <w:rsid w:val="00B13EBB"/>
    <w:rsid w:val="00B143EC"/>
    <w:rsid w:val="00B149A6"/>
    <w:rsid w:val="00B149CF"/>
    <w:rsid w:val="00B14DC2"/>
    <w:rsid w:val="00B1513F"/>
    <w:rsid w:val="00B15261"/>
    <w:rsid w:val="00B15594"/>
    <w:rsid w:val="00B15B31"/>
    <w:rsid w:val="00B15B89"/>
    <w:rsid w:val="00B166B9"/>
    <w:rsid w:val="00B1698C"/>
    <w:rsid w:val="00B16A25"/>
    <w:rsid w:val="00B1746F"/>
    <w:rsid w:val="00B17CBF"/>
    <w:rsid w:val="00B17EA8"/>
    <w:rsid w:val="00B20519"/>
    <w:rsid w:val="00B20725"/>
    <w:rsid w:val="00B20B7E"/>
    <w:rsid w:val="00B20B94"/>
    <w:rsid w:val="00B21351"/>
    <w:rsid w:val="00B22CD3"/>
    <w:rsid w:val="00B2486A"/>
    <w:rsid w:val="00B2506B"/>
    <w:rsid w:val="00B25408"/>
    <w:rsid w:val="00B25454"/>
    <w:rsid w:val="00B25579"/>
    <w:rsid w:val="00B2628E"/>
    <w:rsid w:val="00B266B0"/>
    <w:rsid w:val="00B26763"/>
    <w:rsid w:val="00B26E28"/>
    <w:rsid w:val="00B27142"/>
    <w:rsid w:val="00B273A7"/>
    <w:rsid w:val="00B2771B"/>
    <w:rsid w:val="00B27921"/>
    <w:rsid w:val="00B3000E"/>
    <w:rsid w:val="00B3032D"/>
    <w:rsid w:val="00B307C2"/>
    <w:rsid w:val="00B30B17"/>
    <w:rsid w:val="00B30FB6"/>
    <w:rsid w:val="00B31180"/>
    <w:rsid w:val="00B31787"/>
    <w:rsid w:val="00B3182F"/>
    <w:rsid w:val="00B322E5"/>
    <w:rsid w:val="00B325FF"/>
    <w:rsid w:val="00B326A8"/>
    <w:rsid w:val="00B329C8"/>
    <w:rsid w:val="00B329EB"/>
    <w:rsid w:val="00B32D68"/>
    <w:rsid w:val="00B332F4"/>
    <w:rsid w:val="00B33330"/>
    <w:rsid w:val="00B33347"/>
    <w:rsid w:val="00B33508"/>
    <w:rsid w:val="00B3355F"/>
    <w:rsid w:val="00B336C3"/>
    <w:rsid w:val="00B33740"/>
    <w:rsid w:val="00B3377E"/>
    <w:rsid w:val="00B339B0"/>
    <w:rsid w:val="00B347F0"/>
    <w:rsid w:val="00B35343"/>
    <w:rsid w:val="00B35BC9"/>
    <w:rsid w:val="00B35C3C"/>
    <w:rsid w:val="00B35DA4"/>
    <w:rsid w:val="00B36242"/>
    <w:rsid w:val="00B365A0"/>
    <w:rsid w:val="00B36B65"/>
    <w:rsid w:val="00B36C68"/>
    <w:rsid w:val="00B36F20"/>
    <w:rsid w:val="00B37025"/>
    <w:rsid w:val="00B377C2"/>
    <w:rsid w:val="00B378B1"/>
    <w:rsid w:val="00B40A96"/>
    <w:rsid w:val="00B4102B"/>
    <w:rsid w:val="00B41595"/>
    <w:rsid w:val="00B4184B"/>
    <w:rsid w:val="00B422A7"/>
    <w:rsid w:val="00B42A32"/>
    <w:rsid w:val="00B42FA6"/>
    <w:rsid w:val="00B430B1"/>
    <w:rsid w:val="00B4334D"/>
    <w:rsid w:val="00B43800"/>
    <w:rsid w:val="00B43997"/>
    <w:rsid w:val="00B4399E"/>
    <w:rsid w:val="00B43A16"/>
    <w:rsid w:val="00B43A51"/>
    <w:rsid w:val="00B4412E"/>
    <w:rsid w:val="00B446C8"/>
    <w:rsid w:val="00B44C26"/>
    <w:rsid w:val="00B45C10"/>
    <w:rsid w:val="00B45CE1"/>
    <w:rsid w:val="00B45D0A"/>
    <w:rsid w:val="00B45E88"/>
    <w:rsid w:val="00B45FAC"/>
    <w:rsid w:val="00B46372"/>
    <w:rsid w:val="00B46A70"/>
    <w:rsid w:val="00B46A75"/>
    <w:rsid w:val="00B46FB7"/>
    <w:rsid w:val="00B47CB8"/>
    <w:rsid w:val="00B500CD"/>
    <w:rsid w:val="00B50125"/>
    <w:rsid w:val="00B505DF"/>
    <w:rsid w:val="00B50A16"/>
    <w:rsid w:val="00B50B29"/>
    <w:rsid w:val="00B50D9B"/>
    <w:rsid w:val="00B50EC8"/>
    <w:rsid w:val="00B51779"/>
    <w:rsid w:val="00B51C95"/>
    <w:rsid w:val="00B5218E"/>
    <w:rsid w:val="00B5239C"/>
    <w:rsid w:val="00B528A3"/>
    <w:rsid w:val="00B52AA7"/>
    <w:rsid w:val="00B52BCE"/>
    <w:rsid w:val="00B52DB0"/>
    <w:rsid w:val="00B52FD2"/>
    <w:rsid w:val="00B53893"/>
    <w:rsid w:val="00B53988"/>
    <w:rsid w:val="00B53C59"/>
    <w:rsid w:val="00B53E5A"/>
    <w:rsid w:val="00B54258"/>
    <w:rsid w:val="00B544A5"/>
    <w:rsid w:val="00B548C2"/>
    <w:rsid w:val="00B55356"/>
    <w:rsid w:val="00B55428"/>
    <w:rsid w:val="00B554F0"/>
    <w:rsid w:val="00B55979"/>
    <w:rsid w:val="00B55DB6"/>
    <w:rsid w:val="00B55E5C"/>
    <w:rsid w:val="00B5684E"/>
    <w:rsid w:val="00B56DCF"/>
    <w:rsid w:val="00B570BF"/>
    <w:rsid w:val="00B570D7"/>
    <w:rsid w:val="00B57144"/>
    <w:rsid w:val="00B5729A"/>
    <w:rsid w:val="00B601D6"/>
    <w:rsid w:val="00B607D5"/>
    <w:rsid w:val="00B61188"/>
    <w:rsid w:val="00B618F6"/>
    <w:rsid w:val="00B61A02"/>
    <w:rsid w:val="00B622E2"/>
    <w:rsid w:val="00B62C2D"/>
    <w:rsid w:val="00B63337"/>
    <w:rsid w:val="00B63437"/>
    <w:rsid w:val="00B6369F"/>
    <w:rsid w:val="00B639D7"/>
    <w:rsid w:val="00B63CFF"/>
    <w:rsid w:val="00B644CF"/>
    <w:rsid w:val="00B646BC"/>
    <w:rsid w:val="00B64789"/>
    <w:rsid w:val="00B64AA7"/>
    <w:rsid w:val="00B65CA0"/>
    <w:rsid w:val="00B6635A"/>
    <w:rsid w:val="00B66594"/>
    <w:rsid w:val="00B67805"/>
    <w:rsid w:val="00B67B13"/>
    <w:rsid w:val="00B70158"/>
    <w:rsid w:val="00B70A76"/>
    <w:rsid w:val="00B70AC2"/>
    <w:rsid w:val="00B70AE9"/>
    <w:rsid w:val="00B70E83"/>
    <w:rsid w:val="00B713E4"/>
    <w:rsid w:val="00B71434"/>
    <w:rsid w:val="00B71C90"/>
    <w:rsid w:val="00B7219F"/>
    <w:rsid w:val="00B721CD"/>
    <w:rsid w:val="00B72363"/>
    <w:rsid w:val="00B7267A"/>
    <w:rsid w:val="00B726D8"/>
    <w:rsid w:val="00B726FF"/>
    <w:rsid w:val="00B72754"/>
    <w:rsid w:val="00B7291A"/>
    <w:rsid w:val="00B72AA4"/>
    <w:rsid w:val="00B738C1"/>
    <w:rsid w:val="00B73C21"/>
    <w:rsid w:val="00B73FC7"/>
    <w:rsid w:val="00B74F7D"/>
    <w:rsid w:val="00B75454"/>
    <w:rsid w:val="00B754BE"/>
    <w:rsid w:val="00B7589B"/>
    <w:rsid w:val="00B75A95"/>
    <w:rsid w:val="00B75B41"/>
    <w:rsid w:val="00B76BCD"/>
    <w:rsid w:val="00B76DEF"/>
    <w:rsid w:val="00B76EE9"/>
    <w:rsid w:val="00B7718A"/>
    <w:rsid w:val="00B77880"/>
    <w:rsid w:val="00B77F04"/>
    <w:rsid w:val="00B77FD9"/>
    <w:rsid w:val="00B80B30"/>
    <w:rsid w:val="00B80D90"/>
    <w:rsid w:val="00B813C6"/>
    <w:rsid w:val="00B81CA7"/>
    <w:rsid w:val="00B82381"/>
    <w:rsid w:val="00B82537"/>
    <w:rsid w:val="00B82613"/>
    <w:rsid w:val="00B828B5"/>
    <w:rsid w:val="00B8290D"/>
    <w:rsid w:val="00B82BF3"/>
    <w:rsid w:val="00B82EBD"/>
    <w:rsid w:val="00B830B2"/>
    <w:rsid w:val="00B8347C"/>
    <w:rsid w:val="00B83735"/>
    <w:rsid w:val="00B83B0D"/>
    <w:rsid w:val="00B84BA2"/>
    <w:rsid w:val="00B84E9C"/>
    <w:rsid w:val="00B85522"/>
    <w:rsid w:val="00B85598"/>
    <w:rsid w:val="00B85BCA"/>
    <w:rsid w:val="00B85C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4C0"/>
    <w:rsid w:val="00B94B34"/>
    <w:rsid w:val="00B94BA7"/>
    <w:rsid w:val="00B94BE9"/>
    <w:rsid w:val="00B94C1D"/>
    <w:rsid w:val="00B94E0E"/>
    <w:rsid w:val="00B95876"/>
    <w:rsid w:val="00B958AF"/>
    <w:rsid w:val="00B95E84"/>
    <w:rsid w:val="00B96201"/>
    <w:rsid w:val="00B9785C"/>
    <w:rsid w:val="00B97CA3"/>
    <w:rsid w:val="00BA0626"/>
    <w:rsid w:val="00BA071A"/>
    <w:rsid w:val="00BA0D3B"/>
    <w:rsid w:val="00BA1166"/>
    <w:rsid w:val="00BA143E"/>
    <w:rsid w:val="00BA181B"/>
    <w:rsid w:val="00BA1D28"/>
    <w:rsid w:val="00BA29C4"/>
    <w:rsid w:val="00BA2E84"/>
    <w:rsid w:val="00BA3479"/>
    <w:rsid w:val="00BA3594"/>
    <w:rsid w:val="00BA3D7B"/>
    <w:rsid w:val="00BA41BC"/>
    <w:rsid w:val="00BA47B0"/>
    <w:rsid w:val="00BA48FC"/>
    <w:rsid w:val="00BA4DEB"/>
    <w:rsid w:val="00BA6548"/>
    <w:rsid w:val="00BA6A8D"/>
    <w:rsid w:val="00BA76A9"/>
    <w:rsid w:val="00BA79A3"/>
    <w:rsid w:val="00BA7A53"/>
    <w:rsid w:val="00BB02AB"/>
    <w:rsid w:val="00BB13D1"/>
    <w:rsid w:val="00BB167E"/>
    <w:rsid w:val="00BB1FDA"/>
    <w:rsid w:val="00BB22A6"/>
    <w:rsid w:val="00BB3C13"/>
    <w:rsid w:val="00BB3E2B"/>
    <w:rsid w:val="00BB4A65"/>
    <w:rsid w:val="00BB4C3C"/>
    <w:rsid w:val="00BB4F90"/>
    <w:rsid w:val="00BB5043"/>
    <w:rsid w:val="00BB538C"/>
    <w:rsid w:val="00BB5827"/>
    <w:rsid w:val="00BB5899"/>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63B"/>
    <w:rsid w:val="00BC190F"/>
    <w:rsid w:val="00BC1A12"/>
    <w:rsid w:val="00BC1AD9"/>
    <w:rsid w:val="00BC1BE5"/>
    <w:rsid w:val="00BC1C76"/>
    <w:rsid w:val="00BC2751"/>
    <w:rsid w:val="00BC28C6"/>
    <w:rsid w:val="00BC2B06"/>
    <w:rsid w:val="00BC31FB"/>
    <w:rsid w:val="00BC32E7"/>
    <w:rsid w:val="00BC3AAA"/>
    <w:rsid w:val="00BC3BAC"/>
    <w:rsid w:val="00BC4639"/>
    <w:rsid w:val="00BC478E"/>
    <w:rsid w:val="00BC4958"/>
    <w:rsid w:val="00BC4ADF"/>
    <w:rsid w:val="00BC4CB8"/>
    <w:rsid w:val="00BC4DAB"/>
    <w:rsid w:val="00BC4FBF"/>
    <w:rsid w:val="00BC5122"/>
    <w:rsid w:val="00BC559E"/>
    <w:rsid w:val="00BC5788"/>
    <w:rsid w:val="00BC58B9"/>
    <w:rsid w:val="00BC61F3"/>
    <w:rsid w:val="00BC686A"/>
    <w:rsid w:val="00BC6A49"/>
    <w:rsid w:val="00BC6FDE"/>
    <w:rsid w:val="00BC7075"/>
    <w:rsid w:val="00BC712C"/>
    <w:rsid w:val="00BC746D"/>
    <w:rsid w:val="00BC769E"/>
    <w:rsid w:val="00BC76AB"/>
    <w:rsid w:val="00BC7857"/>
    <w:rsid w:val="00BC7ED8"/>
    <w:rsid w:val="00BD00D9"/>
    <w:rsid w:val="00BD0644"/>
    <w:rsid w:val="00BD0DDF"/>
    <w:rsid w:val="00BD0E81"/>
    <w:rsid w:val="00BD22A6"/>
    <w:rsid w:val="00BD3571"/>
    <w:rsid w:val="00BD38C5"/>
    <w:rsid w:val="00BD3BAA"/>
    <w:rsid w:val="00BD3E68"/>
    <w:rsid w:val="00BD520C"/>
    <w:rsid w:val="00BD5760"/>
    <w:rsid w:val="00BD597A"/>
    <w:rsid w:val="00BD598A"/>
    <w:rsid w:val="00BD5E3F"/>
    <w:rsid w:val="00BD657C"/>
    <w:rsid w:val="00BD6801"/>
    <w:rsid w:val="00BD692E"/>
    <w:rsid w:val="00BD6A94"/>
    <w:rsid w:val="00BD6BAF"/>
    <w:rsid w:val="00BD6E1C"/>
    <w:rsid w:val="00BD70EA"/>
    <w:rsid w:val="00BD75B4"/>
    <w:rsid w:val="00BD7BF6"/>
    <w:rsid w:val="00BD7BFE"/>
    <w:rsid w:val="00BD7D14"/>
    <w:rsid w:val="00BE0139"/>
    <w:rsid w:val="00BE02B4"/>
    <w:rsid w:val="00BE0357"/>
    <w:rsid w:val="00BE0A4E"/>
    <w:rsid w:val="00BE1553"/>
    <w:rsid w:val="00BE1804"/>
    <w:rsid w:val="00BE1A7B"/>
    <w:rsid w:val="00BE1A91"/>
    <w:rsid w:val="00BE1BDE"/>
    <w:rsid w:val="00BE2367"/>
    <w:rsid w:val="00BE23F8"/>
    <w:rsid w:val="00BE2797"/>
    <w:rsid w:val="00BE2EFE"/>
    <w:rsid w:val="00BE3059"/>
    <w:rsid w:val="00BE3171"/>
    <w:rsid w:val="00BE3A5D"/>
    <w:rsid w:val="00BE3BE1"/>
    <w:rsid w:val="00BE3F5D"/>
    <w:rsid w:val="00BE45FB"/>
    <w:rsid w:val="00BE4CC6"/>
    <w:rsid w:val="00BE4EC9"/>
    <w:rsid w:val="00BE5025"/>
    <w:rsid w:val="00BE559A"/>
    <w:rsid w:val="00BE5953"/>
    <w:rsid w:val="00BE630A"/>
    <w:rsid w:val="00BE631E"/>
    <w:rsid w:val="00BE70CB"/>
    <w:rsid w:val="00BE7122"/>
    <w:rsid w:val="00BE7D8B"/>
    <w:rsid w:val="00BE7DE9"/>
    <w:rsid w:val="00BF055E"/>
    <w:rsid w:val="00BF0BD4"/>
    <w:rsid w:val="00BF0BD6"/>
    <w:rsid w:val="00BF0CCF"/>
    <w:rsid w:val="00BF0FC5"/>
    <w:rsid w:val="00BF10BC"/>
    <w:rsid w:val="00BF176C"/>
    <w:rsid w:val="00BF1A2E"/>
    <w:rsid w:val="00BF1C76"/>
    <w:rsid w:val="00BF21AC"/>
    <w:rsid w:val="00BF249B"/>
    <w:rsid w:val="00BF2E53"/>
    <w:rsid w:val="00BF30F2"/>
    <w:rsid w:val="00BF3133"/>
    <w:rsid w:val="00BF3669"/>
    <w:rsid w:val="00BF3C0D"/>
    <w:rsid w:val="00BF3D9D"/>
    <w:rsid w:val="00BF3FC8"/>
    <w:rsid w:val="00BF4626"/>
    <w:rsid w:val="00BF51B6"/>
    <w:rsid w:val="00BF711C"/>
    <w:rsid w:val="00BF7C74"/>
    <w:rsid w:val="00C00553"/>
    <w:rsid w:val="00C00AF3"/>
    <w:rsid w:val="00C00ED8"/>
    <w:rsid w:val="00C015B7"/>
    <w:rsid w:val="00C0208F"/>
    <w:rsid w:val="00C02092"/>
    <w:rsid w:val="00C02367"/>
    <w:rsid w:val="00C02A91"/>
    <w:rsid w:val="00C02E65"/>
    <w:rsid w:val="00C030E7"/>
    <w:rsid w:val="00C03270"/>
    <w:rsid w:val="00C03309"/>
    <w:rsid w:val="00C03A27"/>
    <w:rsid w:val="00C04529"/>
    <w:rsid w:val="00C04A55"/>
    <w:rsid w:val="00C04A97"/>
    <w:rsid w:val="00C04AD1"/>
    <w:rsid w:val="00C052DC"/>
    <w:rsid w:val="00C05414"/>
    <w:rsid w:val="00C055F6"/>
    <w:rsid w:val="00C0582D"/>
    <w:rsid w:val="00C05BF5"/>
    <w:rsid w:val="00C0600F"/>
    <w:rsid w:val="00C067D5"/>
    <w:rsid w:val="00C069AD"/>
    <w:rsid w:val="00C072FE"/>
    <w:rsid w:val="00C10277"/>
    <w:rsid w:val="00C11322"/>
    <w:rsid w:val="00C11A9B"/>
    <w:rsid w:val="00C11C57"/>
    <w:rsid w:val="00C12566"/>
    <w:rsid w:val="00C126FD"/>
    <w:rsid w:val="00C12D76"/>
    <w:rsid w:val="00C12E39"/>
    <w:rsid w:val="00C1339A"/>
    <w:rsid w:val="00C138C0"/>
    <w:rsid w:val="00C13927"/>
    <w:rsid w:val="00C14164"/>
    <w:rsid w:val="00C1431C"/>
    <w:rsid w:val="00C14518"/>
    <w:rsid w:val="00C1526E"/>
    <w:rsid w:val="00C15CF2"/>
    <w:rsid w:val="00C15D8E"/>
    <w:rsid w:val="00C16204"/>
    <w:rsid w:val="00C16FE0"/>
    <w:rsid w:val="00C17012"/>
    <w:rsid w:val="00C17205"/>
    <w:rsid w:val="00C178FB"/>
    <w:rsid w:val="00C2048C"/>
    <w:rsid w:val="00C20800"/>
    <w:rsid w:val="00C20A3A"/>
    <w:rsid w:val="00C20B61"/>
    <w:rsid w:val="00C20E53"/>
    <w:rsid w:val="00C214B4"/>
    <w:rsid w:val="00C22B28"/>
    <w:rsid w:val="00C22B5A"/>
    <w:rsid w:val="00C24077"/>
    <w:rsid w:val="00C24242"/>
    <w:rsid w:val="00C24553"/>
    <w:rsid w:val="00C248A9"/>
    <w:rsid w:val="00C24CB7"/>
    <w:rsid w:val="00C25019"/>
    <w:rsid w:val="00C257B7"/>
    <w:rsid w:val="00C263C7"/>
    <w:rsid w:val="00C26492"/>
    <w:rsid w:val="00C26591"/>
    <w:rsid w:val="00C272E8"/>
    <w:rsid w:val="00C27581"/>
    <w:rsid w:val="00C2799A"/>
    <w:rsid w:val="00C27ECD"/>
    <w:rsid w:val="00C30241"/>
    <w:rsid w:val="00C3026E"/>
    <w:rsid w:val="00C3051E"/>
    <w:rsid w:val="00C30DE4"/>
    <w:rsid w:val="00C30FBB"/>
    <w:rsid w:val="00C311EC"/>
    <w:rsid w:val="00C317D2"/>
    <w:rsid w:val="00C320C0"/>
    <w:rsid w:val="00C32671"/>
    <w:rsid w:val="00C32805"/>
    <w:rsid w:val="00C3288A"/>
    <w:rsid w:val="00C32940"/>
    <w:rsid w:val="00C32BFD"/>
    <w:rsid w:val="00C33359"/>
    <w:rsid w:val="00C333C9"/>
    <w:rsid w:val="00C33506"/>
    <w:rsid w:val="00C33B5E"/>
    <w:rsid w:val="00C34145"/>
    <w:rsid w:val="00C341A3"/>
    <w:rsid w:val="00C348D6"/>
    <w:rsid w:val="00C34920"/>
    <w:rsid w:val="00C34F56"/>
    <w:rsid w:val="00C35389"/>
    <w:rsid w:val="00C35F1B"/>
    <w:rsid w:val="00C365E7"/>
    <w:rsid w:val="00C36E34"/>
    <w:rsid w:val="00C404EE"/>
    <w:rsid w:val="00C407E9"/>
    <w:rsid w:val="00C40D2D"/>
    <w:rsid w:val="00C40FC3"/>
    <w:rsid w:val="00C4171B"/>
    <w:rsid w:val="00C4238A"/>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B3F"/>
    <w:rsid w:val="00C45EF5"/>
    <w:rsid w:val="00C46539"/>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A94"/>
    <w:rsid w:val="00C54B86"/>
    <w:rsid w:val="00C54C26"/>
    <w:rsid w:val="00C55566"/>
    <w:rsid w:val="00C55745"/>
    <w:rsid w:val="00C56E55"/>
    <w:rsid w:val="00C60237"/>
    <w:rsid w:val="00C6038F"/>
    <w:rsid w:val="00C6120A"/>
    <w:rsid w:val="00C61906"/>
    <w:rsid w:val="00C61D4B"/>
    <w:rsid w:val="00C6235A"/>
    <w:rsid w:val="00C62B0A"/>
    <w:rsid w:val="00C63C2B"/>
    <w:rsid w:val="00C63F08"/>
    <w:rsid w:val="00C63FE9"/>
    <w:rsid w:val="00C640FE"/>
    <w:rsid w:val="00C6429F"/>
    <w:rsid w:val="00C64B0E"/>
    <w:rsid w:val="00C6502D"/>
    <w:rsid w:val="00C6528C"/>
    <w:rsid w:val="00C655E5"/>
    <w:rsid w:val="00C65685"/>
    <w:rsid w:val="00C65CB4"/>
    <w:rsid w:val="00C66090"/>
    <w:rsid w:val="00C661E8"/>
    <w:rsid w:val="00C661F9"/>
    <w:rsid w:val="00C6648F"/>
    <w:rsid w:val="00C665A3"/>
    <w:rsid w:val="00C672BE"/>
    <w:rsid w:val="00C70084"/>
    <w:rsid w:val="00C70C3C"/>
    <w:rsid w:val="00C711B4"/>
    <w:rsid w:val="00C71BA1"/>
    <w:rsid w:val="00C71D2E"/>
    <w:rsid w:val="00C7221F"/>
    <w:rsid w:val="00C7234D"/>
    <w:rsid w:val="00C7235B"/>
    <w:rsid w:val="00C727DF"/>
    <w:rsid w:val="00C72E18"/>
    <w:rsid w:val="00C730FD"/>
    <w:rsid w:val="00C731AD"/>
    <w:rsid w:val="00C73553"/>
    <w:rsid w:val="00C73677"/>
    <w:rsid w:val="00C73723"/>
    <w:rsid w:val="00C7380B"/>
    <w:rsid w:val="00C73960"/>
    <w:rsid w:val="00C73E0C"/>
    <w:rsid w:val="00C74421"/>
    <w:rsid w:val="00C753C5"/>
    <w:rsid w:val="00C7542D"/>
    <w:rsid w:val="00C754E1"/>
    <w:rsid w:val="00C75AAE"/>
    <w:rsid w:val="00C75F2F"/>
    <w:rsid w:val="00C75FDB"/>
    <w:rsid w:val="00C75FEE"/>
    <w:rsid w:val="00C763B0"/>
    <w:rsid w:val="00C768B4"/>
    <w:rsid w:val="00C76F1D"/>
    <w:rsid w:val="00C77202"/>
    <w:rsid w:val="00C7764F"/>
    <w:rsid w:val="00C77D26"/>
    <w:rsid w:val="00C77E41"/>
    <w:rsid w:val="00C80269"/>
    <w:rsid w:val="00C807A4"/>
    <w:rsid w:val="00C80BDF"/>
    <w:rsid w:val="00C80CEF"/>
    <w:rsid w:val="00C80E82"/>
    <w:rsid w:val="00C80E97"/>
    <w:rsid w:val="00C81025"/>
    <w:rsid w:val="00C8262D"/>
    <w:rsid w:val="00C82633"/>
    <w:rsid w:val="00C82E90"/>
    <w:rsid w:val="00C83430"/>
    <w:rsid w:val="00C83D08"/>
    <w:rsid w:val="00C8426B"/>
    <w:rsid w:val="00C84D39"/>
    <w:rsid w:val="00C84F08"/>
    <w:rsid w:val="00C85277"/>
    <w:rsid w:val="00C8545A"/>
    <w:rsid w:val="00C8562B"/>
    <w:rsid w:val="00C85A04"/>
    <w:rsid w:val="00C85AF6"/>
    <w:rsid w:val="00C85B9D"/>
    <w:rsid w:val="00C85D76"/>
    <w:rsid w:val="00C863C2"/>
    <w:rsid w:val="00C869A3"/>
    <w:rsid w:val="00C86D21"/>
    <w:rsid w:val="00C86DAB"/>
    <w:rsid w:val="00C873AC"/>
    <w:rsid w:val="00C876AA"/>
    <w:rsid w:val="00C87F8C"/>
    <w:rsid w:val="00C906C6"/>
    <w:rsid w:val="00C9079B"/>
    <w:rsid w:val="00C91295"/>
    <w:rsid w:val="00C912A2"/>
    <w:rsid w:val="00C91F8C"/>
    <w:rsid w:val="00C921EE"/>
    <w:rsid w:val="00C92BC7"/>
    <w:rsid w:val="00C92CF7"/>
    <w:rsid w:val="00C92E01"/>
    <w:rsid w:val="00C92F94"/>
    <w:rsid w:val="00C93277"/>
    <w:rsid w:val="00C93462"/>
    <w:rsid w:val="00C938EB"/>
    <w:rsid w:val="00C939B9"/>
    <w:rsid w:val="00C93B05"/>
    <w:rsid w:val="00C93BA4"/>
    <w:rsid w:val="00C9433C"/>
    <w:rsid w:val="00C9433D"/>
    <w:rsid w:val="00C94384"/>
    <w:rsid w:val="00C94A34"/>
    <w:rsid w:val="00C94C2B"/>
    <w:rsid w:val="00C94FBA"/>
    <w:rsid w:val="00C953A4"/>
    <w:rsid w:val="00C958A9"/>
    <w:rsid w:val="00C95F01"/>
    <w:rsid w:val="00C96860"/>
    <w:rsid w:val="00C96B1A"/>
    <w:rsid w:val="00C96F79"/>
    <w:rsid w:val="00C97146"/>
    <w:rsid w:val="00C971D9"/>
    <w:rsid w:val="00C97CF9"/>
    <w:rsid w:val="00C97D5C"/>
    <w:rsid w:val="00CA0642"/>
    <w:rsid w:val="00CA09A5"/>
    <w:rsid w:val="00CA0F30"/>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8E3"/>
    <w:rsid w:val="00CA4918"/>
    <w:rsid w:val="00CA4F8B"/>
    <w:rsid w:val="00CA518F"/>
    <w:rsid w:val="00CA519F"/>
    <w:rsid w:val="00CA5470"/>
    <w:rsid w:val="00CA6164"/>
    <w:rsid w:val="00CA7493"/>
    <w:rsid w:val="00CA7E19"/>
    <w:rsid w:val="00CB0022"/>
    <w:rsid w:val="00CB09DA"/>
    <w:rsid w:val="00CB0BD9"/>
    <w:rsid w:val="00CB0DF5"/>
    <w:rsid w:val="00CB1017"/>
    <w:rsid w:val="00CB1289"/>
    <w:rsid w:val="00CB1CAC"/>
    <w:rsid w:val="00CB1D87"/>
    <w:rsid w:val="00CB1DE8"/>
    <w:rsid w:val="00CB1E3B"/>
    <w:rsid w:val="00CB1F1D"/>
    <w:rsid w:val="00CB2013"/>
    <w:rsid w:val="00CB2591"/>
    <w:rsid w:val="00CB273F"/>
    <w:rsid w:val="00CB35EE"/>
    <w:rsid w:val="00CB4212"/>
    <w:rsid w:val="00CB47FB"/>
    <w:rsid w:val="00CB4901"/>
    <w:rsid w:val="00CB4C1F"/>
    <w:rsid w:val="00CB58DC"/>
    <w:rsid w:val="00CB600D"/>
    <w:rsid w:val="00CB646D"/>
    <w:rsid w:val="00CB6F29"/>
    <w:rsid w:val="00CB71F8"/>
    <w:rsid w:val="00CB731F"/>
    <w:rsid w:val="00CB7B1C"/>
    <w:rsid w:val="00CB7FCD"/>
    <w:rsid w:val="00CC004C"/>
    <w:rsid w:val="00CC01B9"/>
    <w:rsid w:val="00CC068A"/>
    <w:rsid w:val="00CC08DA"/>
    <w:rsid w:val="00CC0D90"/>
    <w:rsid w:val="00CC0E3E"/>
    <w:rsid w:val="00CC19E8"/>
    <w:rsid w:val="00CC1D5F"/>
    <w:rsid w:val="00CC26DB"/>
    <w:rsid w:val="00CC2707"/>
    <w:rsid w:val="00CC2810"/>
    <w:rsid w:val="00CC282B"/>
    <w:rsid w:val="00CC2F8A"/>
    <w:rsid w:val="00CC300C"/>
    <w:rsid w:val="00CC307A"/>
    <w:rsid w:val="00CC35AE"/>
    <w:rsid w:val="00CC369B"/>
    <w:rsid w:val="00CC36D2"/>
    <w:rsid w:val="00CC3CFA"/>
    <w:rsid w:val="00CC3DAA"/>
    <w:rsid w:val="00CC43B0"/>
    <w:rsid w:val="00CC46E5"/>
    <w:rsid w:val="00CC4788"/>
    <w:rsid w:val="00CC49C7"/>
    <w:rsid w:val="00CC4C2C"/>
    <w:rsid w:val="00CC5057"/>
    <w:rsid w:val="00CC519F"/>
    <w:rsid w:val="00CC52AA"/>
    <w:rsid w:val="00CC5496"/>
    <w:rsid w:val="00CC5603"/>
    <w:rsid w:val="00CC562E"/>
    <w:rsid w:val="00CC587F"/>
    <w:rsid w:val="00CC6279"/>
    <w:rsid w:val="00CC6285"/>
    <w:rsid w:val="00CC6366"/>
    <w:rsid w:val="00CC66FC"/>
    <w:rsid w:val="00CC7705"/>
    <w:rsid w:val="00CD078F"/>
    <w:rsid w:val="00CD08D2"/>
    <w:rsid w:val="00CD0BB8"/>
    <w:rsid w:val="00CD121E"/>
    <w:rsid w:val="00CD1342"/>
    <w:rsid w:val="00CD139E"/>
    <w:rsid w:val="00CD1659"/>
    <w:rsid w:val="00CD1922"/>
    <w:rsid w:val="00CD1FD3"/>
    <w:rsid w:val="00CD28C3"/>
    <w:rsid w:val="00CD28F0"/>
    <w:rsid w:val="00CD34FD"/>
    <w:rsid w:val="00CD38B2"/>
    <w:rsid w:val="00CD3ED8"/>
    <w:rsid w:val="00CD42B8"/>
    <w:rsid w:val="00CD49D2"/>
    <w:rsid w:val="00CD55C3"/>
    <w:rsid w:val="00CD5696"/>
    <w:rsid w:val="00CD58F1"/>
    <w:rsid w:val="00CD736C"/>
    <w:rsid w:val="00CD761D"/>
    <w:rsid w:val="00CD76B5"/>
    <w:rsid w:val="00CE0090"/>
    <w:rsid w:val="00CE1F8C"/>
    <w:rsid w:val="00CE204A"/>
    <w:rsid w:val="00CE2346"/>
    <w:rsid w:val="00CE2B02"/>
    <w:rsid w:val="00CE2E7A"/>
    <w:rsid w:val="00CE3B4E"/>
    <w:rsid w:val="00CE3DF3"/>
    <w:rsid w:val="00CE3F85"/>
    <w:rsid w:val="00CE439B"/>
    <w:rsid w:val="00CE453C"/>
    <w:rsid w:val="00CE49C5"/>
    <w:rsid w:val="00CE4F2D"/>
    <w:rsid w:val="00CE50AB"/>
    <w:rsid w:val="00CE5F92"/>
    <w:rsid w:val="00CE6A8A"/>
    <w:rsid w:val="00CE6F0F"/>
    <w:rsid w:val="00CE6F23"/>
    <w:rsid w:val="00CE7C7C"/>
    <w:rsid w:val="00CE7DDD"/>
    <w:rsid w:val="00CF002F"/>
    <w:rsid w:val="00CF0246"/>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7A1"/>
    <w:rsid w:val="00CF5A53"/>
    <w:rsid w:val="00CF5D28"/>
    <w:rsid w:val="00CF5FE1"/>
    <w:rsid w:val="00CF640B"/>
    <w:rsid w:val="00CF6942"/>
    <w:rsid w:val="00CF6CA7"/>
    <w:rsid w:val="00CF6F1E"/>
    <w:rsid w:val="00CF767F"/>
    <w:rsid w:val="00CF7A5C"/>
    <w:rsid w:val="00D001F9"/>
    <w:rsid w:val="00D0036E"/>
    <w:rsid w:val="00D006F2"/>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96C"/>
    <w:rsid w:val="00D04B56"/>
    <w:rsid w:val="00D05000"/>
    <w:rsid w:val="00D0571B"/>
    <w:rsid w:val="00D05DA4"/>
    <w:rsid w:val="00D060FF"/>
    <w:rsid w:val="00D061CA"/>
    <w:rsid w:val="00D064E8"/>
    <w:rsid w:val="00D06572"/>
    <w:rsid w:val="00D065CD"/>
    <w:rsid w:val="00D06A32"/>
    <w:rsid w:val="00D06ED7"/>
    <w:rsid w:val="00D07C90"/>
    <w:rsid w:val="00D07D93"/>
    <w:rsid w:val="00D1038D"/>
    <w:rsid w:val="00D10943"/>
    <w:rsid w:val="00D10A51"/>
    <w:rsid w:val="00D112E1"/>
    <w:rsid w:val="00D1172A"/>
    <w:rsid w:val="00D11D5B"/>
    <w:rsid w:val="00D12325"/>
    <w:rsid w:val="00D127E9"/>
    <w:rsid w:val="00D13B7D"/>
    <w:rsid w:val="00D13D43"/>
    <w:rsid w:val="00D14487"/>
    <w:rsid w:val="00D14E6E"/>
    <w:rsid w:val="00D14F8B"/>
    <w:rsid w:val="00D154D4"/>
    <w:rsid w:val="00D15CD4"/>
    <w:rsid w:val="00D15E7E"/>
    <w:rsid w:val="00D162EF"/>
    <w:rsid w:val="00D1680C"/>
    <w:rsid w:val="00D16838"/>
    <w:rsid w:val="00D1698F"/>
    <w:rsid w:val="00D16DBB"/>
    <w:rsid w:val="00D178E4"/>
    <w:rsid w:val="00D17F03"/>
    <w:rsid w:val="00D20016"/>
    <w:rsid w:val="00D207A7"/>
    <w:rsid w:val="00D20CD6"/>
    <w:rsid w:val="00D20E00"/>
    <w:rsid w:val="00D21102"/>
    <w:rsid w:val="00D21144"/>
    <w:rsid w:val="00D21549"/>
    <w:rsid w:val="00D21625"/>
    <w:rsid w:val="00D21DBE"/>
    <w:rsid w:val="00D2208F"/>
    <w:rsid w:val="00D2279F"/>
    <w:rsid w:val="00D22830"/>
    <w:rsid w:val="00D22AF1"/>
    <w:rsid w:val="00D22E93"/>
    <w:rsid w:val="00D23300"/>
    <w:rsid w:val="00D23816"/>
    <w:rsid w:val="00D23898"/>
    <w:rsid w:val="00D242DA"/>
    <w:rsid w:val="00D246EA"/>
    <w:rsid w:val="00D247CB"/>
    <w:rsid w:val="00D24AD1"/>
    <w:rsid w:val="00D25951"/>
    <w:rsid w:val="00D26448"/>
    <w:rsid w:val="00D264CE"/>
    <w:rsid w:val="00D26670"/>
    <w:rsid w:val="00D26851"/>
    <w:rsid w:val="00D2696D"/>
    <w:rsid w:val="00D26D35"/>
    <w:rsid w:val="00D27137"/>
    <w:rsid w:val="00D27540"/>
    <w:rsid w:val="00D275CA"/>
    <w:rsid w:val="00D27A3B"/>
    <w:rsid w:val="00D27AA5"/>
    <w:rsid w:val="00D27B8B"/>
    <w:rsid w:val="00D27BA6"/>
    <w:rsid w:val="00D316E2"/>
    <w:rsid w:val="00D31B6E"/>
    <w:rsid w:val="00D31FFE"/>
    <w:rsid w:val="00D3232B"/>
    <w:rsid w:val="00D3239F"/>
    <w:rsid w:val="00D324A4"/>
    <w:rsid w:val="00D3250C"/>
    <w:rsid w:val="00D328F6"/>
    <w:rsid w:val="00D3409F"/>
    <w:rsid w:val="00D3462C"/>
    <w:rsid w:val="00D3513F"/>
    <w:rsid w:val="00D35198"/>
    <w:rsid w:val="00D356B9"/>
    <w:rsid w:val="00D3584B"/>
    <w:rsid w:val="00D360E0"/>
    <w:rsid w:val="00D376B1"/>
    <w:rsid w:val="00D376F7"/>
    <w:rsid w:val="00D37D72"/>
    <w:rsid w:val="00D37DDE"/>
    <w:rsid w:val="00D41004"/>
    <w:rsid w:val="00D4121E"/>
    <w:rsid w:val="00D414EC"/>
    <w:rsid w:val="00D421AE"/>
    <w:rsid w:val="00D42240"/>
    <w:rsid w:val="00D427C3"/>
    <w:rsid w:val="00D42EB8"/>
    <w:rsid w:val="00D434D6"/>
    <w:rsid w:val="00D43F6E"/>
    <w:rsid w:val="00D44106"/>
    <w:rsid w:val="00D44554"/>
    <w:rsid w:val="00D44922"/>
    <w:rsid w:val="00D44932"/>
    <w:rsid w:val="00D44997"/>
    <w:rsid w:val="00D44EE4"/>
    <w:rsid w:val="00D4530F"/>
    <w:rsid w:val="00D453BF"/>
    <w:rsid w:val="00D46111"/>
    <w:rsid w:val="00D46E13"/>
    <w:rsid w:val="00D4723F"/>
    <w:rsid w:val="00D47953"/>
    <w:rsid w:val="00D47C16"/>
    <w:rsid w:val="00D502AF"/>
    <w:rsid w:val="00D50500"/>
    <w:rsid w:val="00D50567"/>
    <w:rsid w:val="00D50709"/>
    <w:rsid w:val="00D50764"/>
    <w:rsid w:val="00D50A15"/>
    <w:rsid w:val="00D50C12"/>
    <w:rsid w:val="00D51552"/>
    <w:rsid w:val="00D518FF"/>
    <w:rsid w:val="00D51A77"/>
    <w:rsid w:val="00D52751"/>
    <w:rsid w:val="00D52B35"/>
    <w:rsid w:val="00D52D9E"/>
    <w:rsid w:val="00D53010"/>
    <w:rsid w:val="00D534E0"/>
    <w:rsid w:val="00D5354F"/>
    <w:rsid w:val="00D535E6"/>
    <w:rsid w:val="00D53649"/>
    <w:rsid w:val="00D53830"/>
    <w:rsid w:val="00D539D1"/>
    <w:rsid w:val="00D53C06"/>
    <w:rsid w:val="00D54091"/>
    <w:rsid w:val="00D54695"/>
    <w:rsid w:val="00D547F7"/>
    <w:rsid w:val="00D54FB3"/>
    <w:rsid w:val="00D550D8"/>
    <w:rsid w:val="00D55762"/>
    <w:rsid w:val="00D557C4"/>
    <w:rsid w:val="00D55889"/>
    <w:rsid w:val="00D55A7E"/>
    <w:rsid w:val="00D55F61"/>
    <w:rsid w:val="00D56074"/>
    <w:rsid w:val="00D5648C"/>
    <w:rsid w:val="00D56B5F"/>
    <w:rsid w:val="00D56B74"/>
    <w:rsid w:val="00D57A3F"/>
    <w:rsid w:val="00D57AF0"/>
    <w:rsid w:val="00D57B67"/>
    <w:rsid w:val="00D57CE6"/>
    <w:rsid w:val="00D57DCF"/>
    <w:rsid w:val="00D60B33"/>
    <w:rsid w:val="00D60BA8"/>
    <w:rsid w:val="00D6173B"/>
    <w:rsid w:val="00D617FC"/>
    <w:rsid w:val="00D61FC2"/>
    <w:rsid w:val="00D622A7"/>
    <w:rsid w:val="00D62509"/>
    <w:rsid w:val="00D62ECD"/>
    <w:rsid w:val="00D62FA0"/>
    <w:rsid w:val="00D63050"/>
    <w:rsid w:val="00D630F6"/>
    <w:rsid w:val="00D6313E"/>
    <w:rsid w:val="00D63628"/>
    <w:rsid w:val="00D636CE"/>
    <w:rsid w:val="00D6392D"/>
    <w:rsid w:val="00D64426"/>
    <w:rsid w:val="00D645A3"/>
    <w:rsid w:val="00D64C92"/>
    <w:rsid w:val="00D65D78"/>
    <w:rsid w:val="00D664F0"/>
    <w:rsid w:val="00D66C93"/>
    <w:rsid w:val="00D67160"/>
    <w:rsid w:val="00D67BC5"/>
    <w:rsid w:val="00D700BA"/>
    <w:rsid w:val="00D7021B"/>
    <w:rsid w:val="00D7073E"/>
    <w:rsid w:val="00D70911"/>
    <w:rsid w:val="00D70D33"/>
    <w:rsid w:val="00D71749"/>
    <w:rsid w:val="00D7214B"/>
    <w:rsid w:val="00D73077"/>
    <w:rsid w:val="00D736A2"/>
    <w:rsid w:val="00D73C57"/>
    <w:rsid w:val="00D73F1D"/>
    <w:rsid w:val="00D742FF"/>
    <w:rsid w:val="00D7490A"/>
    <w:rsid w:val="00D74E81"/>
    <w:rsid w:val="00D75184"/>
    <w:rsid w:val="00D754C4"/>
    <w:rsid w:val="00D758B3"/>
    <w:rsid w:val="00D75DBD"/>
    <w:rsid w:val="00D76354"/>
    <w:rsid w:val="00D76ADC"/>
    <w:rsid w:val="00D76BAC"/>
    <w:rsid w:val="00D772C2"/>
    <w:rsid w:val="00D77413"/>
    <w:rsid w:val="00D77FD4"/>
    <w:rsid w:val="00D80524"/>
    <w:rsid w:val="00D8064B"/>
    <w:rsid w:val="00D80B03"/>
    <w:rsid w:val="00D80EA8"/>
    <w:rsid w:val="00D80F4C"/>
    <w:rsid w:val="00D811B8"/>
    <w:rsid w:val="00D813EC"/>
    <w:rsid w:val="00D81E53"/>
    <w:rsid w:val="00D81F10"/>
    <w:rsid w:val="00D81FD0"/>
    <w:rsid w:val="00D8201E"/>
    <w:rsid w:val="00D8268E"/>
    <w:rsid w:val="00D82750"/>
    <w:rsid w:val="00D82AD4"/>
    <w:rsid w:val="00D82E0A"/>
    <w:rsid w:val="00D8334C"/>
    <w:rsid w:val="00D8347E"/>
    <w:rsid w:val="00D839B3"/>
    <w:rsid w:val="00D840F5"/>
    <w:rsid w:val="00D84596"/>
    <w:rsid w:val="00D84A57"/>
    <w:rsid w:val="00D84C13"/>
    <w:rsid w:val="00D84C3B"/>
    <w:rsid w:val="00D85BA8"/>
    <w:rsid w:val="00D873CF"/>
    <w:rsid w:val="00D874DF"/>
    <w:rsid w:val="00D8764A"/>
    <w:rsid w:val="00D87A12"/>
    <w:rsid w:val="00D87D67"/>
    <w:rsid w:val="00D90C06"/>
    <w:rsid w:val="00D918F4"/>
    <w:rsid w:val="00D91D3A"/>
    <w:rsid w:val="00D91D86"/>
    <w:rsid w:val="00D920B1"/>
    <w:rsid w:val="00D92D34"/>
    <w:rsid w:val="00D930E1"/>
    <w:rsid w:val="00D93762"/>
    <w:rsid w:val="00D9415C"/>
    <w:rsid w:val="00D942CC"/>
    <w:rsid w:val="00D94367"/>
    <w:rsid w:val="00D94636"/>
    <w:rsid w:val="00D94ADE"/>
    <w:rsid w:val="00D94D87"/>
    <w:rsid w:val="00D954FA"/>
    <w:rsid w:val="00D95531"/>
    <w:rsid w:val="00D95A49"/>
    <w:rsid w:val="00D962D1"/>
    <w:rsid w:val="00D962DC"/>
    <w:rsid w:val="00D96E0A"/>
    <w:rsid w:val="00D97BB5"/>
    <w:rsid w:val="00DA09CA"/>
    <w:rsid w:val="00DA0CF9"/>
    <w:rsid w:val="00DA15A3"/>
    <w:rsid w:val="00DA180C"/>
    <w:rsid w:val="00DA1EF7"/>
    <w:rsid w:val="00DA1F27"/>
    <w:rsid w:val="00DA216B"/>
    <w:rsid w:val="00DA27B1"/>
    <w:rsid w:val="00DA2C97"/>
    <w:rsid w:val="00DA3E7B"/>
    <w:rsid w:val="00DA40A2"/>
    <w:rsid w:val="00DA451D"/>
    <w:rsid w:val="00DA4AFE"/>
    <w:rsid w:val="00DA5431"/>
    <w:rsid w:val="00DA56DB"/>
    <w:rsid w:val="00DA5964"/>
    <w:rsid w:val="00DA6452"/>
    <w:rsid w:val="00DA69D1"/>
    <w:rsid w:val="00DA6C81"/>
    <w:rsid w:val="00DA6FE9"/>
    <w:rsid w:val="00DA7925"/>
    <w:rsid w:val="00DA7CFA"/>
    <w:rsid w:val="00DA7FF0"/>
    <w:rsid w:val="00DB008C"/>
    <w:rsid w:val="00DB0AB8"/>
    <w:rsid w:val="00DB0D2A"/>
    <w:rsid w:val="00DB11CD"/>
    <w:rsid w:val="00DB1C40"/>
    <w:rsid w:val="00DB1DAB"/>
    <w:rsid w:val="00DB1E67"/>
    <w:rsid w:val="00DB2C9E"/>
    <w:rsid w:val="00DB3153"/>
    <w:rsid w:val="00DB39D4"/>
    <w:rsid w:val="00DB3A47"/>
    <w:rsid w:val="00DB40E7"/>
    <w:rsid w:val="00DB446F"/>
    <w:rsid w:val="00DB4B0A"/>
    <w:rsid w:val="00DB4E06"/>
    <w:rsid w:val="00DB50EC"/>
    <w:rsid w:val="00DB5636"/>
    <w:rsid w:val="00DB5C0C"/>
    <w:rsid w:val="00DB5CBC"/>
    <w:rsid w:val="00DB5DA9"/>
    <w:rsid w:val="00DB69D1"/>
    <w:rsid w:val="00DB6A80"/>
    <w:rsid w:val="00DB6C06"/>
    <w:rsid w:val="00DB6C25"/>
    <w:rsid w:val="00DB7B06"/>
    <w:rsid w:val="00DB7E5C"/>
    <w:rsid w:val="00DC011E"/>
    <w:rsid w:val="00DC051F"/>
    <w:rsid w:val="00DC0A82"/>
    <w:rsid w:val="00DC12B8"/>
    <w:rsid w:val="00DC23A1"/>
    <w:rsid w:val="00DC2988"/>
    <w:rsid w:val="00DC2C65"/>
    <w:rsid w:val="00DC2CCF"/>
    <w:rsid w:val="00DC3337"/>
    <w:rsid w:val="00DC3A9D"/>
    <w:rsid w:val="00DC3AE3"/>
    <w:rsid w:val="00DC3F48"/>
    <w:rsid w:val="00DC3FF5"/>
    <w:rsid w:val="00DC4707"/>
    <w:rsid w:val="00DC48E1"/>
    <w:rsid w:val="00DC512E"/>
    <w:rsid w:val="00DC5596"/>
    <w:rsid w:val="00DC5B64"/>
    <w:rsid w:val="00DC60D4"/>
    <w:rsid w:val="00DC6C1E"/>
    <w:rsid w:val="00DC708C"/>
    <w:rsid w:val="00DC7638"/>
    <w:rsid w:val="00DC7667"/>
    <w:rsid w:val="00DC7773"/>
    <w:rsid w:val="00DC7951"/>
    <w:rsid w:val="00DD037C"/>
    <w:rsid w:val="00DD07E5"/>
    <w:rsid w:val="00DD0F93"/>
    <w:rsid w:val="00DD0F95"/>
    <w:rsid w:val="00DD10D3"/>
    <w:rsid w:val="00DD1131"/>
    <w:rsid w:val="00DD168C"/>
    <w:rsid w:val="00DD1C4B"/>
    <w:rsid w:val="00DD1F7B"/>
    <w:rsid w:val="00DD229E"/>
    <w:rsid w:val="00DD2979"/>
    <w:rsid w:val="00DD2E3E"/>
    <w:rsid w:val="00DD3029"/>
    <w:rsid w:val="00DD4191"/>
    <w:rsid w:val="00DD44C7"/>
    <w:rsid w:val="00DD55E0"/>
    <w:rsid w:val="00DD5D0F"/>
    <w:rsid w:val="00DD5E12"/>
    <w:rsid w:val="00DD62A1"/>
    <w:rsid w:val="00DD6A61"/>
    <w:rsid w:val="00DD6A65"/>
    <w:rsid w:val="00DD7A14"/>
    <w:rsid w:val="00DD7A36"/>
    <w:rsid w:val="00DE00F7"/>
    <w:rsid w:val="00DE0135"/>
    <w:rsid w:val="00DE07A3"/>
    <w:rsid w:val="00DE0C66"/>
    <w:rsid w:val="00DE0F04"/>
    <w:rsid w:val="00DE1017"/>
    <w:rsid w:val="00DE1904"/>
    <w:rsid w:val="00DE2319"/>
    <w:rsid w:val="00DE2589"/>
    <w:rsid w:val="00DE3202"/>
    <w:rsid w:val="00DE3DBB"/>
    <w:rsid w:val="00DE43A2"/>
    <w:rsid w:val="00DE4A74"/>
    <w:rsid w:val="00DE4B05"/>
    <w:rsid w:val="00DE4C9D"/>
    <w:rsid w:val="00DE5117"/>
    <w:rsid w:val="00DE541C"/>
    <w:rsid w:val="00DE5565"/>
    <w:rsid w:val="00DE5937"/>
    <w:rsid w:val="00DE5982"/>
    <w:rsid w:val="00DE5D1B"/>
    <w:rsid w:val="00DE5F40"/>
    <w:rsid w:val="00DE6E0C"/>
    <w:rsid w:val="00DE713F"/>
    <w:rsid w:val="00DE737B"/>
    <w:rsid w:val="00DE7872"/>
    <w:rsid w:val="00DF0587"/>
    <w:rsid w:val="00DF0CA3"/>
    <w:rsid w:val="00DF100B"/>
    <w:rsid w:val="00DF126A"/>
    <w:rsid w:val="00DF1340"/>
    <w:rsid w:val="00DF1BB0"/>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B58"/>
    <w:rsid w:val="00DF7EDB"/>
    <w:rsid w:val="00E00B73"/>
    <w:rsid w:val="00E0125A"/>
    <w:rsid w:val="00E01370"/>
    <w:rsid w:val="00E01A1C"/>
    <w:rsid w:val="00E01B53"/>
    <w:rsid w:val="00E020EB"/>
    <w:rsid w:val="00E0285B"/>
    <w:rsid w:val="00E028BD"/>
    <w:rsid w:val="00E02E5B"/>
    <w:rsid w:val="00E031BB"/>
    <w:rsid w:val="00E03381"/>
    <w:rsid w:val="00E041CC"/>
    <w:rsid w:val="00E0424A"/>
    <w:rsid w:val="00E043D6"/>
    <w:rsid w:val="00E0520E"/>
    <w:rsid w:val="00E0576C"/>
    <w:rsid w:val="00E0606A"/>
    <w:rsid w:val="00E0626B"/>
    <w:rsid w:val="00E068BC"/>
    <w:rsid w:val="00E0715B"/>
    <w:rsid w:val="00E071DB"/>
    <w:rsid w:val="00E073F0"/>
    <w:rsid w:val="00E07F87"/>
    <w:rsid w:val="00E10761"/>
    <w:rsid w:val="00E108E4"/>
    <w:rsid w:val="00E11291"/>
    <w:rsid w:val="00E11A51"/>
    <w:rsid w:val="00E11D7A"/>
    <w:rsid w:val="00E11EEB"/>
    <w:rsid w:val="00E1265F"/>
    <w:rsid w:val="00E128F2"/>
    <w:rsid w:val="00E134F4"/>
    <w:rsid w:val="00E13883"/>
    <w:rsid w:val="00E13EE4"/>
    <w:rsid w:val="00E14749"/>
    <w:rsid w:val="00E14E20"/>
    <w:rsid w:val="00E15999"/>
    <w:rsid w:val="00E15B17"/>
    <w:rsid w:val="00E16463"/>
    <w:rsid w:val="00E165C2"/>
    <w:rsid w:val="00E16685"/>
    <w:rsid w:val="00E16E9B"/>
    <w:rsid w:val="00E17F75"/>
    <w:rsid w:val="00E20921"/>
    <w:rsid w:val="00E20AD3"/>
    <w:rsid w:val="00E20B0F"/>
    <w:rsid w:val="00E20CCC"/>
    <w:rsid w:val="00E21211"/>
    <w:rsid w:val="00E212D7"/>
    <w:rsid w:val="00E21AEA"/>
    <w:rsid w:val="00E21BBD"/>
    <w:rsid w:val="00E225C5"/>
    <w:rsid w:val="00E22CD7"/>
    <w:rsid w:val="00E22F46"/>
    <w:rsid w:val="00E239D1"/>
    <w:rsid w:val="00E24819"/>
    <w:rsid w:val="00E24C44"/>
    <w:rsid w:val="00E24EAB"/>
    <w:rsid w:val="00E2539E"/>
    <w:rsid w:val="00E26727"/>
    <w:rsid w:val="00E26970"/>
    <w:rsid w:val="00E27791"/>
    <w:rsid w:val="00E30A9E"/>
    <w:rsid w:val="00E30BEA"/>
    <w:rsid w:val="00E30C3D"/>
    <w:rsid w:val="00E30F2D"/>
    <w:rsid w:val="00E313D4"/>
    <w:rsid w:val="00E319DB"/>
    <w:rsid w:val="00E31AFC"/>
    <w:rsid w:val="00E31B16"/>
    <w:rsid w:val="00E32C91"/>
    <w:rsid w:val="00E33004"/>
    <w:rsid w:val="00E332EB"/>
    <w:rsid w:val="00E33972"/>
    <w:rsid w:val="00E33B0B"/>
    <w:rsid w:val="00E3404E"/>
    <w:rsid w:val="00E3409E"/>
    <w:rsid w:val="00E34169"/>
    <w:rsid w:val="00E34A55"/>
    <w:rsid w:val="00E34BD1"/>
    <w:rsid w:val="00E34F76"/>
    <w:rsid w:val="00E3516B"/>
    <w:rsid w:val="00E35667"/>
    <w:rsid w:val="00E3591C"/>
    <w:rsid w:val="00E35DAD"/>
    <w:rsid w:val="00E3679E"/>
    <w:rsid w:val="00E36811"/>
    <w:rsid w:val="00E372D9"/>
    <w:rsid w:val="00E37BE5"/>
    <w:rsid w:val="00E41317"/>
    <w:rsid w:val="00E41A27"/>
    <w:rsid w:val="00E4285A"/>
    <w:rsid w:val="00E430C7"/>
    <w:rsid w:val="00E43F64"/>
    <w:rsid w:val="00E43FFF"/>
    <w:rsid w:val="00E44F10"/>
    <w:rsid w:val="00E4548C"/>
    <w:rsid w:val="00E45493"/>
    <w:rsid w:val="00E45794"/>
    <w:rsid w:val="00E45832"/>
    <w:rsid w:val="00E45B78"/>
    <w:rsid w:val="00E45F19"/>
    <w:rsid w:val="00E4608B"/>
    <w:rsid w:val="00E4636E"/>
    <w:rsid w:val="00E468C7"/>
    <w:rsid w:val="00E469B2"/>
    <w:rsid w:val="00E47767"/>
    <w:rsid w:val="00E50045"/>
    <w:rsid w:val="00E501D3"/>
    <w:rsid w:val="00E50C5C"/>
    <w:rsid w:val="00E50CA3"/>
    <w:rsid w:val="00E511CD"/>
    <w:rsid w:val="00E5179C"/>
    <w:rsid w:val="00E51827"/>
    <w:rsid w:val="00E524E5"/>
    <w:rsid w:val="00E52E16"/>
    <w:rsid w:val="00E535E1"/>
    <w:rsid w:val="00E538C7"/>
    <w:rsid w:val="00E53A01"/>
    <w:rsid w:val="00E54961"/>
    <w:rsid w:val="00E54BEF"/>
    <w:rsid w:val="00E55408"/>
    <w:rsid w:val="00E55774"/>
    <w:rsid w:val="00E557A5"/>
    <w:rsid w:val="00E55AA3"/>
    <w:rsid w:val="00E55BE7"/>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3AEF"/>
    <w:rsid w:val="00E64263"/>
    <w:rsid w:val="00E65887"/>
    <w:rsid w:val="00E65D15"/>
    <w:rsid w:val="00E6618F"/>
    <w:rsid w:val="00E66264"/>
    <w:rsid w:val="00E66526"/>
    <w:rsid w:val="00E66646"/>
    <w:rsid w:val="00E66A29"/>
    <w:rsid w:val="00E66C49"/>
    <w:rsid w:val="00E6720F"/>
    <w:rsid w:val="00E67694"/>
    <w:rsid w:val="00E67EE5"/>
    <w:rsid w:val="00E7013A"/>
    <w:rsid w:val="00E71086"/>
    <w:rsid w:val="00E710DC"/>
    <w:rsid w:val="00E71B1D"/>
    <w:rsid w:val="00E72233"/>
    <w:rsid w:val="00E72311"/>
    <w:rsid w:val="00E72857"/>
    <w:rsid w:val="00E728C4"/>
    <w:rsid w:val="00E72F2B"/>
    <w:rsid w:val="00E7388D"/>
    <w:rsid w:val="00E7420E"/>
    <w:rsid w:val="00E748AD"/>
    <w:rsid w:val="00E74F5D"/>
    <w:rsid w:val="00E754F7"/>
    <w:rsid w:val="00E7580A"/>
    <w:rsid w:val="00E75F2A"/>
    <w:rsid w:val="00E76034"/>
    <w:rsid w:val="00E768BC"/>
    <w:rsid w:val="00E769A9"/>
    <w:rsid w:val="00E77254"/>
    <w:rsid w:val="00E77B54"/>
    <w:rsid w:val="00E77E39"/>
    <w:rsid w:val="00E80371"/>
    <w:rsid w:val="00E80440"/>
    <w:rsid w:val="00E80515"/>
    <w:rsid w:val="00E80B98"/>
    <w:rsid w:val="00E81115"/>
    <w:rsid w:val="00E81752"/>
    <w:rsid w:val="00E817E0"/>
    <w:rsid w:val="00E819FB"/>
    <w:rsid w:val="00E823F2"/>
    <w:rsid w:val="00E826DB"/>
    <w:rsid w:val="00E82B3D"/>
    <w:rsid w:val="00E82EE4"/>
    <w:rsid w:val="00E82F13"/>
    <w:rsid w:val="00E831E7"/>
    <w:rsid w:val="00E8359A"/>
    <w:rsid w:val="00E83BBB"/>
    <w:rsid w:val="00E843B5"/>
    <w:rsid w:val="00E8483A"/>
    <w:rsid w:val="00E84A3B"/>
    <w:rsid w:val="00E85307"/>
    <w:rsid w:val="00E85658"/>
    <w:rsid w:val="00E8576F"/>
    <w:rsid w:val="00E85885"/>
    <w:rsid w:val="00E86508"/>
    <w:rsid w:val="00E86556"/>
    <w:rsid w:val="00E86F5F"/>
    <w:rsid w:val="00E8730E"/>
    <w:rsid w:val="00E87E13"/>
    <w:rsid w:val="00E907E4"/>
    <w:rsid w:val="00E90A24"/>
    <w:rsid w:val="00E90C34"/>
    <w:rsid w:val="00E90F01"/>
    <w:rsid w:val="00E912FF"/>
    <w:rsid w:val="00E919AC"/>
    <w:rsid w:val="00E91AC8"/>
    <w:rsid w:val="00E9203C"/>
    <w:rsid w:val="00E9263B"/>
    <w:rsid w:val="00E946A6"/>
    <w:rsid w:val="00E947E4"/>
    <w:rsid w:val="00E94C9F"/>
    <w:rsid w:val="00E950A7"/>
    <w:rsid w:val="00E954B2"/>
    <w:rsid w:val="00E95564"/>
    <w:rsid w:val="00E957DD"/>
    <w:rsid w:val="00E95888"/>
    <w:rsid w:val="00E96422"/>
    <w:rsid w:val="00E96434"/>
    <w:rsid w:val="00E96A29"/>
    <w:rsid w:val="00E96B28"/>
    <w:rsid w:val="00E96B39"/>
    <w:rsid w:val="00E96FE6"/>
    <w:rsid w:val="00E96FEA"/>
    <w:rsid w:val="00E9714E"/>
    <w:rsid w:val="00E97477"/>
    <w:rsid w:val="00E97652"/>
    <w:rsid w:val="00E9765F"/>
    <w:rsid w:val="00E976C6"/>
    <w:rsid w:val="00E97ADE"/>
    <w:rsid w:val="00E97DFE"/>
    <w:rsid w:val="00EA0252"/>
    <w:rsid w:val="00EA095F"/>
    <w:rsid w:val="00EA0A31"/>
    <w:rsid w:val="00EA0A5C"/>
    <w:rsid w:val="00EA0AD2"/>
    <w:rsid w:val="00EA0CF0"/>
    <w:rsid w:val="00EA1D43"/>
    <w:rsid w:val="00EA20B0"/>
    <w:rsid w:val="00EA2492"/>
    <w:rsid w:val="00EA253C"/>
    <w:rsid w:val="00EA3300"/>
    <w:rsid w:val="00EA3F4A"/>
    <w:rsid w:val="00EA4A9D"/>
    <w:rsid w:val="00EA4E2A"/>
    <w:rsid w:val="00EA4EC9"/>
    <w:rsid w:val="00EA4F97"/>
    <w:rsid w:val="00EA5E0F"/>
    <w:rsid w:val="00EA62FB"/>
    <w:rsid w:val="00EA6601"/>
    <w:rsid w:val="00EA6B25"/>
    <w:rsid w:val="00EA6CCA"/>
    <w:rsid w:val="00EA6FE4"/>
    <w:rsid w:val="00EA7723"/>
    <w:rsid w:val="00EA7CDE"/>
    <w:rsid w:val="00EA7F4C"/>
    <w:rsid w:val="00EB1678"/>
    <w:rsid w:val="00EB1D47"/>
    <w:rsid w:val="00EB1D4B"/>
    <w:rsid w:val="00EB1D72"/>
    <w:rsid w:val="00EB2012"/>
    <w:rsid w:val="00EB2146"/>
    <w:rsid w:val="00EB2317"/>
    <w:rsid w:val="00EB279B"/>
    <w:rsid w:val="00EB2ABB"/>
    <w:rsid w:val="00EB3376"/>
    <w:rsid w:val="00EB3535"/>
    <w:rsid w:val="00EB3631"/>
    <w:rsid w:val="00EB3D23"/>
    <w:rsid w:val="00EB3D39"/>
    <w:rsid w:val="00EB3E92"/>
    <w:rsid w:val="00EB406F"/>
    <w:rsid w:val="00EB40C8"/>
    <w:rsid w:val="00EB44E4"/>
    <w:rsid w:val="00EB45EF"/>
    <w:rsid w:val="00EB5398"/>
    <w:rsid w:val="00EB53DA"/>
    <w:rsid w:val="00EB55CA"/>
    <w:rsid w:val="00EB584C"/>
    <w:rsid w:val="00EB5D88"/>
    <w:rsid w:val="00EB5DEE"/>
    <w:rsid w:val="00EB63B8"/>
    <w:rsid w:val="00EB7142"/>
    <w:rsid w:val="00EB7307"/>
    <w:rsid w:val="00EC0021"/>
    <w:rsid w:val="00EC06D6"/>
    <w:rsid w:val="00EC0DCE"/>
    <w:rsid w:val="00EC12A8"/>
    <w:rsid w:val="00EC14B0"/>
    <w:rsid w:val="00EC16AF"/>
    <w:rsid w:val="00EC204E"/>
    <w:rsid w:val="00EC214B"/>
    <w:rsid w:val="00EC249E"/>
    <w:rsid w:val="00EC2CFF"/>
    <w:rsid w:val="00EC2F55"/>
    <w:rsid w:val="00EC2F8D"/>
    <w:rsid w:val="00EC3303"/>
    <w:rsid w:val="00EC3B42"/>
    <w:rsid w:val="00EC440C"/>
    <w:rsid w:val="00EC4BB3"/>
    <w:rsid w:val="00EC4D33"/>
    <w:rsid w:val="00EC5258"/>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556"/>
    <w:rsid w:val="00ED46F0"/>
    <w:rsid w:val="00ED4A6D"/>
    <w:rsid w:val="00ED60ED"/>
    <w:rsid w:val="00ED61E6"/>
    <w:rsid w:val="00ED6307"/>
    <w:rsid w:val="00ED6D4A"/>
    <w:rsid w:val="00ED6E42"/>
    <w:rsid w:val="00ED738C"/>
    <w:rsid w:val="00ED73EF"/>
    <w:rsid w:val="00ED75C7"/>
    <w:rsid w:val="00ED7918"/>
    <w:rsid w:val="00ED7E4A"/>
    <w:rsid w:val="00ED7FB6"/>
    <w:rsid w:val="00ED7FD3"/>
    <w:rsid w:val="00EE065C"/>
    <w:rsid w:val="00EE078B"/>
    <w:rsid w:val="00EE0CAA"/>
    <w:rsid w:val="00EE0D8C"/>
    <w:rsid w:val="00EE1B74"/>
    <w:rsid w:val="00EE3663"/>
    <w:rsid w:val="00EE4090"/>
    <w:rsid w:val="00EE41C4"/>
    <w:rsid w:val="00EE43EB"/>
    <w:rsid w:val="00EE4A40"/>
    <w:rsid w:val="00EE4C90"/>
    <w:rsid w:val="00EE53D7"/>
    <w:rsid w:val="00EE5D2B"/>
    <w:rsid w:val="00EE76A9"/>
    <w:rsid w:val="00EE799E"/>
    <w:rsid w:val="00EE7C7E"/>
    <w:rsid w:val="00EE7CA8"/>
    <w:rsid w:val="00EE7FA7"/>
    <w:rsid w:val="00EF0259"/>
    <w:rsid w:val="00EF093A"/>
    <w:rsid w:val="00EF1093"/>
    <w:rsid w:val="00EF13DC"/>
    <w:rsid w:val="00EF1645"/>
    <w:rsid w:val="00EF16E3"/>
    <w:rsid w:val="00EF1843"/>
    <w:rsid w:val="00EF1FCB"/>
    <w:rsid w:val="00EF21C3"/>
    <w:rsid w:val="00EF23F0"/>
    <w:rsid w:val="00EF2752"/>
    <w:rsid w:val="00EF2E6B"/>
    <w:rsid w:val="00EF3257"/>
    <w:rsid w:val="00EF3C69"/>
    <w:rsid w:val="00EF3DFE"/>
    <w:rsid w:val="00EF3FB0"/>
    <w:rsid w:val="00EF461D"/>
    <w:rsid w:val="00EF48EC"/>
    <w:rsid w:val="00EF5362"/>
    <w:rsid w:val="00EF555A"/>
    <w:rsid w:val="00EF58AE"/>
    <w:rsid w:val="00EF6091"/>
    <w:rsid w:val="00EF614C"/>
    <w:rsid w:val="00EF61AD"/>
    <w:rsid w:val="00EF65AC"/>
    <w:rsid w:val="00EF73A9"/>
    <w:rsid w:val="00EF79AF"/>
    <w:rsid w:val="00F0030E"/>
    <w:rsid w:val="00F00405"/>
    <w:rsid w:val="00F00B02"/>
    <w:rsid w:val="00F00CD1"/>
    <w:rsid w:val="00F0109B"/>
    <w:rsid w:val="00F016A2"/>
    <w:rsid w:val="00F017E4"/>
    <w:rsid w:val="00F01E6B"/>
    <w:rsid w:val="00F01F3F"/>
    <w:rsid w:val="00F02294"/>
    <w:rsid w:val="00F0241C"/>
    <w:rsid w:val="00F02547"/>
    <w:rsid w:val="00F02721"/>
    <w:rsid w:val="00F02CCC"/>
    <w:rsid w:val="00F0346E"/>
    <w:rsid w:val="00F034B0"/>
    <w:rsid w:val="00F03661"/>
    <w:rsid w:val="00F037B1"/>
    <w:rsid w:val="00F04091"/>
    <w:rsid w:val="00F04AE1"/>
    <w:rsid w:val="00F05759"/>
    <w:rsid w:val="00F0696E"/>
    <w:rsid w:val="00F06980"/>
    <w:rsid w:val="00F06C07"/>
    <w:rsid w:val="00F06CBE"/>
    <w:rsid w:val="00F06E7F"/>
    <w:rsid w:val="00F0760E"/>
    <w:rsid w:val="00F0778A"/>
    <w:rsid w:val="00F07F4D"/>
    <w:rsid w:val="00F10680"/>
    <w:rsid w:val="00F10CB9"/>
    <w:rsid w:val="00F10E08"/>
    <w:rsid w:val="00F1105C"/>
    <w:rsid w:val="00F110D5"/>
    <w:rsid w:val="00F12088"/>
    <w:rsid w:val="00F12351"/>
    <w:rsid w:val="00F1276F"/>
    <w:rsid w:val="00F12859"/>
    <w:rsid w:val="00F12BA3"/>
    <w:rsid w:val="00F13690"/>
    <w:rsid w:val="00F1410A"/>
    <w:rsid w:val="00F141C7"/>
    <w:rsid w:val="00F14A57"/>
    <w:rsid w:val="00F16739"/>
    <w:rsid w:val="00F1681E"/>
    <w:rsid w:val="00F16B16"/>
    <w:rsid w:val="00F16DE2"/>
    <w:rsid w:val="00F171FA"/>
    <w:rsid w:val="00F1760A"/>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3727"/>
    <w:rsid w:val="00F242AD"/>
    <w:rsid w:val="00F24770"/>
    <w:rsid w:val="00F247F2"/>
    <w:rsid w:val="00F24A22"/>
    <w:rsid w:val="00F24E55"/>
    <w:rsid w:val="00F252A8"/>
    <w:rsid w:val="00F2532F"/>
    <w:rsid w:val="00F2568E"/>
    <w:rsid w:val="00F256F8"/>
    <w:rsid w:val="00F2608D"/>
    <w:rsid w:val="00F2619B"/>
    <w:rsid w:val="00F265F7"/>
    <w:rsid w:val="00F26C83"/>
    <w:rsid w:val="00F26CA7"/>
    <w:rsid w:val="00F26D56"/>
    <w:rsid w:val="00F27A9C"/>
    <w:rsid w:val="00F27C15"/>
    <w:rsid w:val="00F27FA6"/>
    <w:rsid w:val="00F304B8"/>
    <w:rsid w:val="00F30B70"/>
    <w:rsid w:val="00F30C74"/>
    <w:rsid w:val="00F33903"/>
    <w:rsid w:val="00F33DC8"/>
    <w:rsid w:val="00F34350"/>
    <w:rsid w:val="00F34444"/>
    <w:rsid w:val="00F345D4"/>
    <w:rsid w:val="00F34F36"/>
    <w:rsid w:val="00F352FE"/>
    <w:rsid w:val="00F360A6"/>
    <w:rsid w:val="00F36F33"/>
    <w:rsid w:val="00F376C1"/>
    <w:rsid w:val="00F400FA"/>
    <w:rsid w:val="00F404EB"/>
    <w:rsid w:val="00F4065A"/>
    <w:rsid w:val="00F40F19"/>
    <w:rsid w:val="00F41120"/>
    <w:rsid w:val="00F411EA"/>
    <w:rsid w:val="00F4166B"/>
    <w:rsid w:val="00F4275C"/>
    <w:rsid w:val="00F42F75"/>
    <w:rsid w:val="00F434A3"/>
    <w:rsid w:val="00F44503"/>
    <w:rsid w:val="00F4554F"/>
    <w:rsid w:val="00F45693"/>
    <w:rsid w:val="00F4608E"/>
    <w:rsid w:val="00F46AA8"/>
    <w:rsid w:val="00F46BEB"/>
    <w:rsid w:val="00F47983"/>
    <w:rsid w:val="00F47C8B"/>
    <w:rsid w:val="00F47F7E"/>
    <w:rsid w:val="00F50474"/>
    <w:rsid w:val="00F506DF"/>
    <w:rsid w:val="00F51F04"/>
    <w:rsid w:val="00F51FFA"/>
    <w:rsid w:val="00F52339"/>
    <w:rsid w:val="00F5277A"/>
    <w:rsid w:val="00F52885"/>
    <w:rsid w:val="00F52C70"/>
    <w:rsid w:val="00F532C6"/>
    <w:rsid w:val="00F532E8"/>
    <w:rsid w:val="00F537FF"/>
    <w:rsid w:val="00F53F50"/>
    <w:rsid w:val="00F54405"/>
    <w:rsid w:val="00F54B6D"/>
    <w:rsid w:val="00F55277"/>
    <w:rsid w:val="00F5588F"/>
    <w:rsid w:val="00F55A3B"/>
    <w:rsid w:val="00F560FE"/>
    <w:rsid w:val="00F56D10"/>
    <w:rsid w:val="00F570AA"/>
    <w:rsid w:val="00F5730F"/>
    <w:rsid w:val="00F605B6"/>
    <w:rsid w:val="00F60663"/>
    <w:rsid w:val="00F60879"/>
    <w:rsid w:val="00F61064"/>
    <w:rsid w:val="00F6111C"/>
    <w:rsid w:val="00F613EC"/>
    <w:rsid w:val="00F614C0"/>
    <w:rsid w:val="00F61647"/>
    <w:rsid w:val="00F61F5F"/>
    <w:rsid w:val="00F62463"/>
    <w:rsid w:val="00F63197"/>
    <w:rsid w:val="00F643C5"/>
    <w:rsid w:val="00F64643"/>
    <w:rsid w:val="00F64818"/>
    <w:rsid w:val="00F64A0D"/>
    <w:rsid w:val="00F6501B"/>
    <w:rsid w:val="00F657CF"/>
    <w:rsid w:val="00F65AE4"/>
    <w:rsid w:val="00F65F58"/>
    <w:rsid w:val="00F66A00"/>
    <w:rsid w:val="00F678EC"/>
    <w:rsid w:val="00F67CCA"/>
    <w:rsid w:val="00F67F21"/>
    <w:rsid w:val="00F7009D"/>
    <w:rsid w:val="00F7085F"/>
    <w:rsid w:val="00F711A9"/>
    <w:rsid w:val="00F7123C"/>
    <w:rsid w:val="00F7127A"/>
    <w:rsid w:val="00F713A3"/>
    <w:rsid w:val="00F719B0"/>
    <w:rsid w:val="00F71A8F"/>
    <w:rsid w:val="00F71BC0"/>
    <w:rsid w:val="00F71E2A"/>
    <w:rsid w:val="00F72053"/>
    <w:rsid w:val="00F7242A"/>
    <w:rsid w:val="00F73439"/>
    <w:rsid w:val="00F736F9"/>
    <w:rsid w:val="00F73E5A"/>
    <w:rsid w:val="00F752EB"/>
    <w:rsid w:val="00F75330"/>
    <w:rsid w:val="00F7563F"/>
    <w:rsid w:val="00F76233"/>
    <w:rsid w:val="00F76410"/>
    <w:rsid w:val="00F76476"/>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33D6"/>
    <w:rsid w:val="00F8430B"/>
    <w:rsid w:val="00F84421"/>
    <w:rsid w:val="00F8449B"/>
    <w:rsid w:val="00F848FC"/>
    <w:rsid w:val="00F84D8D"/>
    <w:rsid w:val="00F85005"/>
    <w:rsid w:val="00F85181"/>
    <w:rsid w:val="00F85691"/>
    <w:rsid w:val="00F85859"/>
    <w:rsid w:val="00F85F67"/>
    <w:rsid w:val="00F8675B"/>
    <w:rsid w:val="00F86E13"/>
    <w:rsid w:val="00F87032"/>
    <w:rsid w:val="00F87094"/>
    <w:rsid w:val="00F870C2"/>
    <w:rsid w:val="00F87748"/>
    <w:rsid w:val="00F87AB3"/>
    <w:rsid w:val="00F87E43"/>
    <w:rsid w:val="00F90881"/>
    <w:rsid w:val="00F9101E"/>
    <w:rsid w:val="00F91139"/>
    <w:rsid w:val="00F913DC"/>
    <w:rsid w:val="00F917FE"/>
    <w:rsid w:val="00F91DDA"/>
    <w:rsid w:val="00F936FE"/>
    <w:rsid w:val="00F9397A"/>
    <w:rsid w:val="00F93A37"/>
    <w:rsid w:val="00F94182"/>
    <w:rsid w:val="00F944D9"/>
    <w:rsid w:val="00F94671"/>
    <w:rsid w:val="00F94DB3"/>
    <w:rsid w:val="00F952F2"/>
    <w:rsid w:val="00F95A29"/>
    <w:rsid w:val="00F9606C"/>
    <w:rsid w:val="00F96311"/>
    <w:rsid w:val="00F96500"/>
    <w:rsid w:val="00F96983"/>
    <w:rsid w:val="00F96F36"/>
    <w:rsid w:val="00F96FED"/>
    <w:rsid w:val="00FA0798"/>
    <w:rsid w:val="00FA21D2"/>
    <w:rsid w:val="00FA2264"/>
    <w:rsid w:val="00FA2C70"/>
    <w:rsid w:val="00FA3599"/>
    <w:rsid w:val="00FA3780"/>
    <w:rsid w:val="00FA3898"/>
    <w:rsid w:val="00FA3C7A"/>
    <w:rsid w:val="00FA3F80"/>
    <w:rsid w:val="00FA40A9"/>
    <w:rsid w:val="00FA413A"/>
    <w:rsid w:val="00FA4144"/>
    <w:rsid w:val="00FA4DDF"/>
    <w:rsid w:val="00FA5AB1"/>
    <w:rsid w:val="00FA6014"/>
    <w:rsid w:val="00FA60CE"/>
    <w:rsid w:val="00FA625A"/>
    <w:rsid w:val="00FA6492"/>
    <w:rsid w:val="00FA68DC"/>
    <w:rsid w:val="00FA6C71"/>
    <w:rsid w:val="00FA6E7F"/>
    <w:rsid w:val="00FA7114"/>
    <w:rsid w:val="00FA74BF"/>
    <w:rsid w:val="00FB0149"/>
    <w:rsid w:val="00FB0826"/>
    <w:rsid w:val="00FB09C2"/>
    <w:rsid w:val="00FB1243"/>
    <w:rsid w:val="00FB1B0C"/>
    <w:rsid w:val="00FB2379"/>
    <w:rsid w:val="00FB26F5"/>
    <w:rsid w:val="00FB31C3"/>
    <w:rsid w:val="00FB350A"/>
    <w:rsid w:val="00FB4777"/>
    <w:rsid w:val="00FB47FA"/>
    <w:rsid w:val="00FB4A7A"/>
    <w:rsid w:val="00FB4B8A"/>
    <w:rsid w:val="00FB5152"/>
    <w:rsid w:val="00FB59E5"/>
    <w:rsid w:val="00FB59FD"/>
    <w:rsid w:val="00FB680E"/>
    <w:rsid w:val="00FB75AA"/>
    <w:rsid w:val="00FB76B2"/>
    <w:rsid w:val="00FB7723"/>
    <w:rsid w:val="00FB79DA"/>
    <w:rsid w:val="00FB7C3B"/>
    <w:rsid w:val="00FC0065"/>
    <w:rsid w:val="00FC0D65"/>
    <w:rsid w:val="00FC1753"/>
    <w:rsid w:val="00FC1FD9"/>
    <w:rsid w:val="00FC2062"/>
    <w:rsid w:val="00FC3AEE"/>
    <w:rsid w:val="00FC4037"/>
    <w:rsid w:val="00FC44E8"/>
    <w:rsid w:val="00FC4663"/>
    <w:rsid w:val="00FC4D7E"/>
    <w:rsid w:val="00FC4ED7"/>
    <w:rsid w:val="00FC5668"/>
    <w:rsid w:val="00FC6238"/>
    <w:rsid w:val="00FC6498"/>
    <w:rsid w:val="00FC6EB4"/>
    <w:rsid w:val="00FC7014"/>
    <w:rsid w:val="00FC71BC"/>
    <w:rsid w:val="00FC7457"/>
    <w:rsid w:val="00FC78AD"/>
    <w:rsid w:val="00FC7C2D"/>
    <w:rsid w:val="00FD0828"/>
    <w:rsid w:val="00FD097F"/>
    <w:rsid w:val="00FD0D70"/>
    <w:rsid w:val="00FD1442"/>
    <w:rsid w:val="00FD1CED"/>
    <w:rsid w:val="00FD1E00"/>
    <w:rsid w:val="00FD2E57"/>
    <w:rsid w:val="00FD2F8B"/>
    <w:rsid w:val="00FD30FB"/>
    <w:rsid w:val="00FD31E8"/>
    <w:rsid w:val="00FD3349"/>
    <w:rsid w:val="00FD33FC"/>
    <w:rsid w:val="00FD3730"/>
    <w:rsid w:val="00FD3A9B"/>
    <w:rsid w:val="00FD3ADE"/>
    <w:rsid w:val="00FD3B08"/>
    <w:rsid w:val="00FD3F69"/>
    <w:rsid w:val="00FD4655"/>
    <w:rsid w:val="00FD4806"/>
    <w:rsid w:val="00FD48B0"/>
    <w:rsid w:val="00FD4BA4"/>
    <w:rsid w:val="00FD4C9E"/>
    <w:rsid w:val="00FD5229"/>
    <w:rsid w:val="00FD534E"/>
    <w:rsid w:val="00FD56C7"/>
    <w:rsid w:val="00FD5CBB"/>
    <w:rsid w:val="00FD6975"/>
    <w:rsid w:val="00FD6B74"/>
    <w:rsid w:val="00FD6BC3"/>
    <w:rsid w:val="00FD70AE"/>
    <w:rsid w:val="00FD71CA"/>
    <w:rsid w:val="00FE002E"/>
    <w:rsid w:val="00FE04B0"/>
    <w:rsid w:val="00FE06FF"/>
    <w:rsid w:val="00FE1142"/>
    <w:rsid w:val="00FE13C0"/>
    <w:rsid w:val="00FE142A"/>
    <w:rsid w:val="00FE1B18"/>
    <w:rsid w:val="00FE2398"/>
    <w:rsid w:val="00FE2CBB"/>
    <w:rsid w:val="00FE2E4B"/>
    <w:rsid w:val="00FE2F15"/>
    <w:rsid w:val="00FE3420"/>
    <w:rsid w:val="00FE491B"/>
    <w:rsid w:val="00FE4990"/>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4AE"/>
    <w:rsid w:val="00FF0515"/>
    <w:rsid w:val="00FF0964"/>
    <w:rsid w:val="00FF16F2"/>
    <w:rsid w:val="00FF1AE4"/>
    <w:rsid w:val="00FF1D24"/>
    <w:rsid w:val="00FF1F49"/>
    <w:rsid w:val="00FF2015"/>
    <w:rsid w:val="00FF2260"/>
    <w:rsid w:val="00FF2B42"/>
    <w:rsid w:val="00FF3B7F"/>
    <w:rsid w:val="00FF3D32"/>
    <w:rsid w:val="00FF3DC4"/>
    <w:rsid w:val="00FF4098"/>
    <w:rsid w:val="00FF54A4"/>
    <w:rsid w:val="00FF5E09"/>
    <w:rsid w:val="00FF6822"/>
    <w:rsid w:val="00FF71AB"/>
    <w:rsid w:val="00FF721A"/>
    <w:rsid w:val="00FF73D0"/>
    <w:rsid w:val="00FF796A"/>
    <w:rsid w:val="00FF7CF5"/>
    <w:rsid w:val="00FF7F15"/>
    <w:rsid w:val="0140E4DD"/>
    <w:rsid w:val="0178008E"/>
    <w:rsid w:val="02249056"/>
    <w:rsid w:val="0251F27F"/>
    <w:rsid w:val="0274E2FF"/>
    <w:rsid w:val="033FFE8E"/>
    <w:rsid w:val="03E19C41"/>
    <w:rsid w:val="0473FCB0"/>
    <w:rsid w:val="04BBD425"/>
    <w:rsid w:val="088190D0"/>
    <w:rsid w:val="099B9DA3"/>
    <w:rsid w:val="0B217788"/>
    <w:rsid w:val="0C01BE6A"/>
    <w:rsid w:val="0C9457FC"/>
    <w:rsid w:val="0CBA998A"/>
    <w:rsid w:val="0DB9F51C"/>
    <w:rsid w:val="0DF6CB19"/>
    <w:rsid w:val="0E9D77C1"/>
    <w:rsid w:val="0FDC08DB"/>
    <w:rsid w:val="114E51D3"/>
    <w:rsid w:val="11BC879E"/>
    <w:rsid w:val="1220FFDE"/>
    <w:rsid w:val="12A3F1BD"/>
    <w:rsid w:val="1311B034"/>
    <w:rsid w:val="14461B12"/>
    <w:rsid w:val="14D5A090"/>
    <w:rsid w:val="14DFB030"/>
    <w:rsid w:val="14EA90F1"/>
    <w:rsid w:val="151CEC6A"/>
    <w:rsid w:val="15CA897E"/>
    <w:rsid w:val="15E1A818"/>
    <w:rsid w:val="163F0E47"/>
    <w:rsid w:val="17124F94"/>
    <w:rsid w:val="17AB5C61"/>
    <w:rsid w:val="18DB5E74"/>
    <w:rsid w:val="1A928BB7"/>
    <w:rsid w:val="1B4A85CA"/>
    <w:rsid w:val="1BD0DCAB"/>
    <w:rsid w:val="1CEFF1BD"/>
    <w:rsid w:val="1D546459"/>
    <w:rsid w:val="1D995B48"/>
    <w:rsid w:val="1FB8291B"/>
    <w:rsid w:val="1FF3DC56"/>
    <w:rsid w:val="228C267E"/>
    <w:rsid w:val="234CAE0A"/>
    <w:rsid w:val="240C9E07"/>
    <w:rsid w:val="245027EA"/>
    <w:rsid w:val="24BC0B41"/>
    <w:rsid w:val="24E87E6B"/>
    <w:rsid w:val="250885C2"/>
    <w:rsid w:val="255C9B9C"/>
    <w:rsid w:val="26844ECC"/>
    <w:rsid w:val="275087D9"/>
    <w:rsid w:val="27EFA10A"/>
    <w:rsid w:val="29370857"/>
    <w:rsid w:val="2A92E245"/>
    <w:rsid w:val="2CA92029"/>
    <w:rsid w:val="2CE1325F"/>
    <w:rsid w:val="2DC00619"/>
    <w:rsid w:val="2E380C2A"/>
    <w:rsid w:val="2E5DB39E"/>
    <w:rsid w:val="300556CD"/>
    <w:rsid w:val="30059AC4"/>
    <w:rsid w:val="304FEA68"/>
    <w:rsid w:val="30A36368"/>
    <w:rsid w:val="30E52796"/>
    <w:rsid w:val="3149306B"/>
    <w:rsid w:val="317E2FD4"/>
    <w:rsid w:val="31A1272E"/>
    <w:rsid w:val="32146E7D"/>
    <w:rsid w:val="336ABF5A"/>
    <w:rsid w:val="341B4688"/>
    <w:rsid w:val="34B8A9D4"/>
    <w:rsid w:val="3517E6A3"/>
    <w:rsid w:val="391C9F85"/>
    <w:rsid w:val="3A2705B7"/>
    <w:rsid w:val="3A4ADC04"/>
    <w:rsid w:val="3C11DA09"/>
    <w:rsid w:val="3F07C03A"/>
    <w:rsid w:val="402ECAD9"/>
    <w:rsid w:val="4130683E"/>
    <w:rsid w:val="4316F26D"/>
    <w:rsid w:val="43312119"/>
    <w:rsid w:val="4379E146"/>
    <w:rsid w:val="440465A1"/>
    <w:rsid w:val="44E28216"/>
    <w:rsid w:val="44EF0D19"/>
    <w:rsid w:val="452A69E4"/>
    <w:rsid w:val="45BF1543"/>
    <w:rsid w:val="466BF3A1"/>
    <w:rsid w:val="466C2B3F"/>
    <w:rsid w:val="483ECE86"/>
    <w:rsid w:val="48637A7D"/>
    <w:rsid w:val="488B57F1"/>
    <w:rsid w:val="48D99294"/>
    <w:rsid w:val="496B4DA0"/>
    <w:rsid w:val="4A3472AD"/>
    <w:rsid w:val="4C8B051B"/>
    <w:rsid w:val="4E026000"/>
    <w:rsid w:val="4E29EF3B"/>
    <w:rsid w:val="4EBEF9C7"/>
    <w:rsid w:val="4F3AA429"/>
    <w:rsid w:val="4F4552DB"/>
    <w:rsid w:val="50F6EDAA"/>
    <w:rsid w:val="514CBDBE"/>
    <w:rsid w:val="51DA74DA"/>
    <w:rsid w:val="52C5926B"/>
    <w:rsid w:val="540F2B78"/>
    <w:rsid w:val="54CFAF5E"/>
    <w:rsid w:val="55117E24"/>
    <w:rsid w:val="55153CCA"/>
    <w:rsid w:val="55CC282A"/>
    <w:rsid w:val="55E3F7F0"/>
    <w:rsid w:val="5625E5C5"/>
    <w:rsid w:val="5826A2A3"/>
    <w:rsid w:val="59DD6763"/>
    <w:rsid w:val="5ACDED9F"/>
    <w:rsid w:val="5B09038C"/>
    <w:rsid w:val="5C05AAC0"/>
    <w:rsid w:val="5CAA2C00"/>
    <w:rsid w:val="5CF6135B"/>
    <w:rsid w:val="5DBE12AD"/>
    <w:rsid w:val="5E5962A0"/>
    <w:rsid w:val="5E6459B3"/>
    <w:rsid w:val="5E92B8F6"/>
    <w:rsid w:val="60226DEC"/>
    <w:rsid w:val="607C5DFF"/>
    <w:rsid w:val="67FC2C31"/>
    <w:rsid w:val="6B33357B"/>
    <w:rsid w:val="6BED8D6C"/>
    <w:rsid w:val="6C207300"/>
    <w:rsid w:val="6D8688B4"/>
    <w:rsid w:val="6ED72757"/>
    <w:rsid w:val="6F1B0307"/>
    <w:rsid w:val="7119B540"/>
    <w:rsid w:val="7144CEC7"/>
    <w:rsid w:val="71717D99"/>
    <w:rsid w:val="7193A0B0"/>
    <w:rsid w:val="72E99E40"/>
    <w:rsid w:val="73527736"/>
    <w:rsid w:val="73D932AC"/>
    <w:rsid w:val="74974BE1"/>
    <w:rsid w:val="75131494"/>
    <w:rsid w:val="76DD4435"/>
    <w:rsid w:val="777564AA"/>
    <w:rsid w:val="77F7209E"/>
    <w:rsid w:val="78A4B744"/>
    <w:rsid w:val="7B58F40D"/>
    <w:rsid w:val="7BD24B04"/>
    <w:rsid w:val="7C4CF0A0"/>
    <w:rsid w:val="7CC11463"/>
    <w:rsid w:val="7D8B8319"/>
    <w:rsid w:val="7E5DD3A2"/>
    <w:rsid w:val="7F1AE934"/>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144F3BCD-7B92-429D-8F02-A04697021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qFormat/>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TANChar">
    <w:name w:val="TAN Char"/>
    <w:link w:val="TAN"/>
    <w:rsid w:val="008F2BB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7477">
      <w:bodyDiv w:val="1"/>
      <w:marLeft w:val="0"/>
      <w:marRight w:val="0"/>
      <w:marTop w:val="0"/>
      <w:marBottom w:val="0"/>
      <w:divBdr>
        <w:top w:val="none" w:sz="0" w:space="0" w:color="auto"/>
        <w:left w:val="none" w:sz="0" w:space="0" w:color="auto"/>
        <w:bottom w:val="none" w:sz="0" w:space="0" w:color="auto"/>
        <w:right w:val="none" w:sz="0" w:space="0" w:color="auto"/>
      </w:divBdr>
      <w:divsChild>
        <w:div w:id="36442559">
          <w:marLeft w:val="547"/>
          <w:marRight w:val="0"/>
          <w:marTop w:val="0"/>
          <w:marBottom w:val="0"/>
          <w:divBdr>
            <w:top w:val="none" w:sz="0" w:space="0" w:color="auto"/>
            <w:left w:val="none" w:sz="0" w:space="0" w:color="auto"/>
            <w:bottom w:val="none" w:sz="0" w:space="0" w:color="auto"/>
            <w:right w:val="none" w:sz="0" w:space="0" w:color="auto"/>
          </w:divBdr>
        </w:div>
        <w:div w:id="349843186">
          <w:marLeft w:val="547"/>
          <w:marRight w:val="0"/>
          <w:marTop w:val="0"/>
          <w:marBottom w:val="0"/>
          <w:divBdr>
            <w:top w:val="none" w:sz="0" w:space="0" w:color="auto"/>
            <w:left w:val="none" w:sz="0" w:space="0" w:color="auto"/>
            <w:bottom w:val="none" w:sz="0" w:space="0" w:color="auto"/>
            <w:right w:val="none" w:sz="0" w:space="0" w:color="auto"/>
          </w:divBdr>
        </w:div>
        <w:div w:id="655916376">
          <w:marLeft w:val="547"/>
          <w:marRight w:val="0"/>
          <w:marTop w:val="0"/>
          <w:marBottom w:val="0"/>
          <w:divBdr>
            <w:top w:val="none" w:sz="0" w:space="0" w:color="auto"/>
            <w:left w:val="none" w:sz="0" w:space="0" w:color="auto"/>
            <w:bottom w:val="none" w:sz="0" w:space="0" w:color="auto"/>
            <w:right w:val="none" w:sz="0" w:space="0" w:color="auto"/>
          </w:divBdr>
        </w:div>
        <w:div w:id="1076628481">
          <w:marLeft w:val="547"/>
          <w:marRight w:val="0"/>
          <w:marTop w:val="0"/>
          <w:marBottom w:val="0"/>
          <w:divBdr>
            <w:top w:val="none" w:sz="0" w:space="0" w:color="auto"/>
            <w:left w:val="none" w:sz="0" w:space="0" w:color="auto"/>
            <w:bottom w:val="none" w:sz="0" w:space="0" w:color="auto"/>
            <w:right w:val="none" w:sz="0" w:space="0" w:color="auto"/>
          </w:divBdr>
        </w:div>
        <w:div w:id="1102412337">
          <w:marLeft w:val="547"/>
          <w:marRight w:val="0"/>
          <w:marTop w:val="0"/>
          <w:marBottom w:val="0"/>
          <w:divBdr>
            <w:top w:val="none" w:sz="0" w:space="0" w:color="auto"/>
            <w:left w:val="none" w:sz="0" w:space="0" w:color="auto"/>
            <w:bottom w:val="none" w:sz="0" w:space="0" w:color="auto"/>
            <w:right w:val="none" w:sz="0" w:space="0" w:color="auto"/>
          </w:divBdr>
        </w:div>
        <w:div w:id="1507550620">
          <w:marLeft w:val="547"/>
          <w:marRight w:val="0"/>
          <w:marTop w:val="0"/>
          <w:marBottom w:val="0"/>
          <w:divBdr>
            <w:top w:val="none" w:sz="0" w:space="0" w:color="auto"/>
            <w:left w:val="none" w:sz="0" w:space="0" w:color="auto"/>
            <w:bottom w:val="none" w:sz="0" w:space="0" w:color="auto"/>
            <w:right w:val="none" w:sz="0" w:space="0" w:color="auto"/>
          </w:divBdr>
        </w:div>
        <w:div w:id="1527016087">
          <w:marLeft w:val="547"/>
          <w:marRight w:val="0"/>
          <w:marTop w:val="0"/>
          <w:marBottom w:val="0"/>
          <w:divBdr>
            <w:top w:val="none" w:sz="0" w:space="0" w:color="auto"/>
            <w:left w:val="none" w:sz="0" w:space="0" w:color="auto"/>
            <w:bottom w:val="none" w:sz="0" w:space="0" w:color="auto"/>
            <w:right w:val="none" w:sz="0" w:space="0" w:color="auto"/>
          </w:divBdr>
        </w:div>
        <w:div w:id="1928150564">
          <w:marLeft w:val="547"/>
          <w:marRight w:val="0"/>
          <w:marTop w:val="0"/>
          <w:marBottom w:val="0"/>
          <w:divBdr>
            <w:top w:val="none" w:sz="0" w:space="0" w:color="auto"/>
            <w:left w:val="none" w:sz="0" w:space="0" w:color="auto"/>
            <w:bottom w:val="none" w:sz="0" w:space="0" w:color="auto"/>
            <w:right w:val="none" w:sz="0" w:space="0" w:color="auto"/>
          </w:divBdr>
        </w:div>
        <w:div w:id="2094817738">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724287">
      <w:bodyDiv w:val="1"/>
      <w:marLeft w:val="0"/>
      <w:marRight w:val="0"/>
      <w:marTop w:val="0"/>
      <w:marBottom w:val="0"/>
      <w:divBdr>
        <w:top w:val="none" w:sz="0" w:space="0" w:color="auto"/>
        <w:left w:val="none" w:sz="0" w:space="0" w:color="auto"/>
        <w:bottom w:val="none" w:sz="0" w:space="0" w:color="auto"/>
        <w:right w:val="none" w:sz="0" w:space="0" w:color="auto"/>
      </w:divBdr>
      <w:divsChild>
        <w:div w:id="60520960">
          <w:marLeft w:val="547"/>
          <w:marRight w:val="0"/>
          <w:marTop w:val="0"/>
          <w:marBottom w:val="0"/>
          <w:divBdr>
            <w:top w:val="none" w:sz="0" w:space="0" w:color="auto"/>
            <w:left w:val="none" w:sz="0" w:space="0" w:color="auto"/>
            <w:bottom w:val="none" w:sz="0" w:space="0" w:color="auto"/>
            <w:right w:val="none" w:sz="0" w:space="0" w:color="auto"/>
          </w:divBdr>
        </w:div>
        <w:div w:id="1263606086">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329321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24282947">
      <w:bodyDiv w:val="1"/>
      <w:marLeft w:val="0"/>
      <w:marRight w:val="0"/>
      <w:marTop w:val="0"/>
      <w:marBottom w:val="0"/>
      <w:divBdr>
        <w:top w:val="none" w:sz="0" w:space="0" w:color="auto"/>
        <w:left w:val="none" w:sz="0" w:space="0" w:color="auto"/>
        <w:bottom w:val="none" w:sz="0" w:space="0" w:color="auto"/>
        <w:right w:val="none" w:sz="0" w:space="0" w:color="auto"/>
      </w:divBdr>
      <w:divsChild>
        <w:div w:id="114951442">
          <w:marLeft w:val="547"/>
          <w:marRight w:val="0"/>
          <w:marTop w:val="0"/>
          <w:marBottom w:val="0"/>
          <w:divBdr>
            <w:top w:val="none" w:sz="0" w:space="0" w:color="auto"/>
            <w:left w:val="none" w:sz="0" w:space="0" w:color="auto"/>
            <w:bottom w:val="none" w:sz="0" w:space="0" w:color="auto"/>
            <w:right w:val="none" w:sz="0" w:space="0" w:color="auto"/>
          </w:divBdr>
        </w:div>
        <w:div w:id="1112018530">
          <w:marLeft w:val="547"/>
          <w:marRight w:val="0"/>
          <w:marTop w:val="0"/>
          <w:marBottom w:val="0"/>
          <w:divBdr>
            <w:top w:val="none" w:sz="0" w:space="0" w:color="auto"/>
            <w:left w:val="none" w:sz="0" w:space="0" w:color="auto"/>
            <w:bottom w:val="none" w:sz="0" w:space="0" w:color="auto"/>
            <w:right w:val="none" w:sz="0" w:space="0" w:color="auto"/>
          </w:divBdr>
        </w:div>
        <w:div w:id="1367097242">
          <w:marLeft w:val="547"/>
          <w:marRight w:val="0"/>
          <w:marTop w:val="0"/>
          <w:marBottom w:val="0"/>
          <w:divBdr>
            <w:top w:val="none" w:sz="0" w:space="0" w:color="auto"/>
            <w:left w:val="none" w:sz="0" w:space="0" w:color="auto"/>
            <w:bottom w:val="none" w:sz="0" w:space="0" w:color="auto"/>
            <w:right w:val="none" w:sz="0" w:space="0" w:color="auto"/>
          </w:divBdr>
        </w:div>
        <w:div w:id="1478913003">
          <w:marLeft w:val="1166"/>
          <w:marRight w:val="0"/>
          <w:marTop w:val="0"/>
          <w:marBottom w:val="0"/>
          <w:divBdr>
            <w:top w:val="none" w:sz="0" w:space="0" w:color="auto"/>
            <w:left w:val="none" w:sz="0" w:space="0" w:color="auto"/>
            <w:bottom w:val="none" w:sz="0" w:space="0" w:color="auto"/>
            <w:right w:val="none" w:sz="0" w:space="0" w:color="auto"/>
          </w:divBdr>
        </w:div>
        <w:div w:id="1508785102">
          <w:marLeft w:val="547"/>
          <w:marRight w:val="0"/>
          <w:marTop w:val="0"/>
          <w:marBottom w:val="0"/>
          <w:divBdr>
            <w:top w:val="none" w:sz="0" w:space="0" w:color="auto"/>
            <w:left w:val="none" w:sz="0" w:space="0" w:color="auto"/>
            <w:bottom w:val="none" w:sz="0" w:space="0" w:color="auto"/>
            <w:right w:val="none" w:sz="0" w:space="0" w:color="auto"/>
          </w:divBdr>
        </w:div>
      </w:divsChild>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71764302">
      <w:bodyDiv w:val="1"/>
      <w:marLeft w:val="0"/>
      <w:marRight w:val="0"/>
      <w:marTop w:val="0"/>
      <w:marBottom w:val="0"/>
      <w:divBdr>
        <w:top w:val="none" w:sz="0" w:space="0" w:color="auto"/>
        <w:left w:val="none" w:sz="0" w:space="0" w:color="auto"/>
        <w:bottom w:val="none" w:sz="0" w:space="0" w:color="auto"/>
        <w:right w:val="none" w:sz="0" w:space="0" w:color="auto"/>
      </w:divBdr>
      <w:divsChild>
        <w:div w:id="756557848">
          <w:marLeft w:val="547"/>
          <w:marRight w:val="0"/>
          <w:marTop w:val="0"/>
          <w:marBottom w:val="0"/>
          <w:divBdr>
            <w:top w:val="none" w:sz="0" w:space="0" w:color="auto"/>
            <w:left w:val="none" w:sz="0" w:space="0" w:color="auto"/>
            <w:bottom w:val="none" w:sz="0" w:space="0" w:color="auto"/>
            <w:right w:val="none" w:sz="0" w:space="0" w:color="auto"/>
          </w:divBdr>
        </w:div>
        <w:div w:id="1249846010">
          <w:marLeft w:val="547"/>
          <w:marRight w:val="0"/>
          <w:marTop w:val="0"/>
          <w:marBottom w:val="0"/>
          <w:divBdr>
            <w:top w:val="none" w:sz="0" w:space="0" w:color="auto"/>
            <w:left w:val="none" w:sz="0" w:space="0" w:color="auto"/>
            <w:bottom w:val="none" w:sz="0" w:space="0" w:color="auto"/>
            <w:right w:val="none" w:sz="0" w:space="0" w:color="auto"/>
          </w:divBdr>
        </w:div>
        <w:div w:id="1380545382">
          <w:marLeft w:val="1166"/>
          <w:marRight w:val="0"/>
          <w:marTop w:val="0"/>
          <w:marBottom w:val="0"/>
          <w:divBdr>
            <w:top w:val="none" w:sz="0" w:space="0" w:color="auto"/>
            <w:left w:val="none" w:sz="0" w:space="0" w:color="auto"/>
            <w:bottom w:val="none" w:sz="0" w:space="0" w:color="auto"/>
            <w:right w:val="none" w:sz="0" w:space="0" w:color="auto"/>
          </w:divBdr>
        </w:div>
        <w:div w:id="1531139214">
          <w:marLeft w:val="547"/>
          <w:marRight w:val="0"/>
          <w:marTop w:val="0"/>
          <w:marBottom w:val="0"/>
          <w:divBdr>
            <w:top w:val="none" w:sz="0" w:space="0" w:color="auto"/>
            <w:left w:val="none" w:sz="0" w:space="0" w:color="auto"/>
            <w:bottom w:val="none" w:sz="0" w:space="0" w:color="auto"/>
            <w:right w:val="none" w:sz="0" w:space="0" w:color="auto"/>
          </w:divBdr>
        </w:div>
        <w:div w:id="2082676393">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637285">
      <w:bodyDiv w:val="1"/>
      <w:marLeft w:val="0"/>
      <w:marRight w:val="0"/>
      <w:marTop w:val="0"/>
      <w:marBottom w:val="0"/>
      <w:divBdr>
        <w:top w:val="none" w:sz="0" w:space="0" w:color="auto"/>
        <w:left w:val="none" w:sz="0" w:space="0" w:color="auto"/>
        <w:bottom w:val="none" w:sz="0" w:space="0" w:color="auto"/>
        <w:right w:val="none" w:sz="0" w:space="0" w:color="auto"/>
      </w:divBdr>
    </w:div>
    <w:div w:id="847719542">
      <w:bodyDiv w:val="1"/>
      <w:marLeft w:val="0"/>
      <w:marRight w:val="0"/>
      <w:marTop w:val="0"/>
      <w:marBottom w:val="0"/>
      <w:divBdr>
        <w:top w:val="none" w:sz="0" w:space="0" w:color="auto"/>
        <w:left w:val="none" w:sz="0" w:space="0" w:color="auto"/>
        <w:bottom w:val="none" w:sz="0" w:space="0" w:color="auto"/>
        <w:right w:val="none" w:sz="0" w:space="0" w:color="auto"/>
      </w:divBdr>
      <w:divsChild>
        <w:div w:id="194276893">
          <w:marLeft w:val="1800"/>
          <w:marRight w:val="0"/>
          <w:marTop w:val="0"/>
          <w:marBottom w:val="0"/>
          <w:divBdr>
            <w:top w:val="none" w:sz="0" w:space="0" w:color="auto"/>
            <w:left w:val="none" w:sz="0" w:space="0" w:color="auto"/>
            <w:bottom w:val="none" w:sz="0" w:space="0" w:color="auto"/>
            <w:right w:val="none" w:sz="0" w:space="0" w:color="auto"/>
          </w:divBdr>
        </w:div>
        <w:div w:id="464394652">
          <w:marLeft w:val="1166"/>
          <w:marRight w:val="0"/>
          <w:marTop w:val="0"/>
          <w:marBottom w:val="0"/>
          <w:divBdr>
            <w:top w:val="none" w:sz="0" w:space="0" w:color="auto"/>
            <w:left w:val="none" w:sz="0" w:space="0" w:color="auto"/>
            <w:bottom w:val="none" w:sz="0" w:space="0" w:color="auto"/>
            <w:right w:val="none" w:sz="0" w:space="0" w:color="auto"/>
          </w:divBdr>
        </w:div>
        <w:div w:id="1483886545">
          <w:marLeft w:val="1166"/>
          <w:marRight w:val="0"/>
          <w:marTop w:val="0"/>
          <w:marBottom w:val="0"/>
          <w:divBdr>
            <w:top w:val="none" w:sz="0" w:space="0" w:color="auto"/>
            <w:left w:val="none" w:sz="0" w:space="0" w:color="auto"/>
            <w:bottom w:val="none" w:sz="0" w:space="0" w:color="auto"/>
            <w:right w:val="none" w:sz="0" w:space="0" w:color="auto"/>
          </w:divBdr>
        </w:div>
        <w:div w:id="1542286916">
          <w:marLeft w:val="547"/>
          <w:marRight w:val="0"/>
          <w:marTop w:val="0"/>
          <w:marBottom w:val="0"/>
          <w:divBdr>
            <w:top w:val="none" w:sz="0" w:space="0" w:color="auto"/>
            <w:left w:val="none" w:sz="0" w:space="0" w:color="auto"/>
            <w:bottom w:val="none" w:sz="0" w:space="0" w:color="auto"/>
            <w:right w:val="none" w:sz="0" w:space="0" w:color="auto"/>
          </w:divBdr>
        </w:div>
        <w:div w:id="1561013709">
          <w:marLeft w:val="547"/>
          <w:marRight w:val="0"/>
          <w:marTop w:val="0"/>
          <w:marBottom w:val="0"/>
          <w:divBdr>
            <w:top w:val="none" w:sz="0" w:space="0" w:color="auto"/>
            <w:left w:val="none" w:sz="0" w:space="0" w:color="auto"/>
            <w:bottom w:val="none" w:sz="0" w:space="0" w:color="auto"/>
            <w:right w:val="none" w:sz="0" w:space="0" w:color="auto"/>
          </w:divBdr>
        </w:div>
        <w:div w:id="1605066667">
          <w:marLeft w:val="1166"/>
          <w:marRight w:val="0"/>
          <w:marTop w:val="0"/>
          <w:marBottom w:val="0"/>
          <w:divBdr>
            <w:top w:val="none" w:sz="0" w:space="0" w:color="auto"/>
            <w:left w:val="none" w:sz="0" w:space="0" w:color="auto"/>
            <w:bottom w:val="none" w:sz="0" w:space="0" w:color="auto"/>
            <w:right w:val="none" w:sz="0" w:space="0" w:color="auto"/>
          </w:divBdr>
        </w:div>
        <w:div w:id="1667435529">
          <w:marLeft w:val="1166"/>
          <w:marRight w:val="0"/>
          <w:marTop w:val="0"/>
          <w:marBottom w:val="0"/>
          <w:divBdr>
            <w:top w:val="none" w:sz="0" w:space="0" w:color="auto"/>
            <w:left w:val="none" w:sz="0" w:space="0" w:color="auto"/>
            <w:bottom w:val="none" w:sz="0" w:space="0" w:color="auto"/>
            <w:right w:val="none" w:sz="0" w:space="0" w:color="auto"/>
          </w:divBdr>
        </w:div>
        <w:div w:id="1800029705">
          <w:marLeft w:val="1166"/>
          <w:marRight w:val="0"/>
          <w:marTop w:val="0"/>
          <w:marBottom w:val="0"/>
          <w:divBdr>
            <w:top w:val="none" w:sz="0" w:space="0" w:color="auto"/>
            <w:left w:val="none" w:sz="0" w:space="0" w:color="auto"/>
            <w:bottom w:val="none" w:sz="0" w:space="0" w:color="auto"/>
            <w:right w:val="none" w:sz="0" w:space="0" w:color="auto"/>
          </w:divBdr>
        </w:div>
        <w:div w:id="1926062418">
          <w:marLeft w:val="1166"/>
          <w:marRight w:val="0"/>
          <w:marTop w:val="0"/>
          <w:marBottom w:val="0"/>
          <w:divBdr>
            <w:top w:val="none" w:sz="0" w:space="0" w:color="auto"/>
            <w:left w:val="none" w:sz="0" w:space="0" w:color="auto"/>
            <w:bottom w:val="none" w:sz="0" w:space="0" w:color="auto"/>
            <w:right w:val="none" w:sz="0" w:space="0" w:color="auto"/>
          </w:divBdr>
        </w:div>
        <w:div w:id="2004893405">
          <w:marLeft w:val="1166"/>
          <w:marRight w:val="0"/>
          <w:marTop w:val="0"/>
          <w:marBottom w:val="0"/>
          <w:divBdr>
            <w:top w:val="none" w:sz="0" w:space="0" w:color="auto"/>
            <w:left w:val="none" w:sz="0" w:space="0" w:color="auto"/>
            <w:bottom w:val="none" w:sz="0" w:space="0" w:color="auto"/>
            <w:right w:val="none" w:sz="0" w:space="0" w:color="auto"/>
          </w:divBdr>
        </w:div>
        <w:div w:id="2080251110">
          <w:marLeft w:val="1166"/>
          <w:marRight w:val="0"/>
          <w:marTop w:val="0"/>
          <w:marBottom w:val="0"/>
          <w:divBdr>
            <w:top w:val="none" w:sz="0" w:space="0" w:color="auto"/>
            <w:left w:val="none" w:sz="0" w:space="0" w:color="auto"/>
            <w:bottom w:val="none" w:sz="0" w:space="0" w:color="auto"/>
            <w:right w:val="none" w:sz="0" w:space="0" w:color="auto"/>
          </w:divBdr>
        </w:div>
        <w:div w:id="2093162646">
          <w:marLeft w:val="1166"/>
          <w:marRight w:val="0"/>
          <w:marTop w:val="0"/>
          <w:marBottom w:val="0"/>
          <w:divBdr>
            <w:top w:val="none" w:sz="0" w:space="0" w:color="auto"/>
            <w:left w:val="none" w:sz="0" w:space="0" w:color="auto"/>
            <w:bottom w:val="none" w:sz="0" w:space="0" w:color="auto"/>
            <w:right w:val="none" w:sz="0" w:space="0" w:color="auto"/>
          </w:divBdr>
        </w:div>
        <w:div w:id="2140568431">
          <w:marLeft w:val="1166"/>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256599">
      <w:bodyDiv w:val="1"/>
      <w:marLeft w:val="0"/>
      <w:marRight w:val="0"/>
      <w:marTop w:val="0"/>
      <w:marBottom w:val="0"/>
      <w:divBdr>
        <w:top w:val="none" w:sz="0" w:space="0" w:color="auto"/>
        <w:left w:val="none" w:sz="0" w:space="0" w:color="auto"/>
        <w:bottom w:val="none" w:sz="0" w:space="0" w:color="auto"/>
        <w:right w:val="none" w:sz="0" w:space="0" w:color="auto"/>
      </w:divBdr>
      <w:divsChild>
        <w:div w:id="131751984">
          <w:marLeft w:val="1166"/>
          <w:marRight w:val="0"/>
          <w:marTop w:val="0"/>
          <w:marBottom w:val="0"/>
          <w:divBdr>
            <w:top w:val="none" w:sz="0" w:space="0" w:color="auto"/>
            <w:left w:val="none" w:sz="0" w:space="0" w:color="auto"/>
            <w:bottom w:val="none" w:sz="0" w:space="0" w:color="auto"/>
            <w:right w:val="none" w:sz="0" w:space="0" w:color="auto"/>
          </w:divBdr>
        </w:div>
        <w:div w:id="421490271">
          <w:marLeft w:val="1166"/>
          <w:marRight w:val="0"/>
          <w:marTop w:val="0"/>
          <w:marBottom w:val="0"/>
          <w:divBdr>
            <w:top w:val="none" w:sz="0" w:space="0" w:color="auto"/>
            <w:left w:val="none" w:sz="0" w:space="0" w:color="auto"/>
            <w:bottom w:val="none" w:sz="0" w:space="0" w:color="auto"/>
            <w:right w:val="none" w:sz="0" w:space="0" w:color="auto"/>
          </w:divBdr>
        </w:div>
        <w:div w:id="522479790">
          <w:marLeft w:val="1166"/>
          <w:marRight w:val="0"/>
          <w:marTop w:val="0"/>
          <w:marBottom w:val="0"/>
          <w:divBdr>
            <w:top w:val="none" w:sz="0" w:space="0" w:color="auto"/>
            <w:left w:val="none" w:sz="0" w:space="0" w:color="auto"/>
            <w:bottom w:val="none" w:sz="0" w:space="0" w:color="auto"/>
            <w:right w:val="none" w:sz="0" w:space="0" w:color="auto"/>
          </w:divBdr>
        </w:div>
        <w:div w:id="537933607">
          <w:marLeft w:val="547"/>
          <w:marRight w:val="0"/>
          <w:marTop w:val="0"/>
          <w:marBottom w:val="0"/>
          <w:divBdr>
            <w:top w:val="none" w:sz="0" w:space="0" w:color="auto"/>
            <w:left w:val="none" w:sz="0" w:space="0" w:color="auto"/>
            <w:bottom w:val="none" w:sz="0" w:space="0" w:color="auto"/>
            <w:right w:val="none" w:sz="0" w:space="0" w:color="auto"/>
          </w:divBdr>
        </w:div>
        <w:div w:id="792867027">
          <w:marLeft w:val="1166"/>
          <w:marRight w:val="0"/>
          <w:marTop w:val="0"/>
          <w:marBottom w:val="0"/>
          <w:divBdr>
            <w:top w:val="none" w:sz="0" w:space="0" w:color="auto"/>
            <w:left w:val="none" w:sz="0" w:space="0" w:color="auto"/>
            <w:bottom w:val="none" w:sz="0" w:space="0" w:color="auto"/>
            <w:right w:val="none" w:sz="0" w:space="0" w:color="auto"/>
          </w:divBdr>
        </w:div>
        <w:div w:id="814418692">
          <w:marLeft w:val="1166"/>
          <w:marRight w:val="0"/>
          <w:marTop w:val="0"/>
          <w:marBottom w:val="0"/>
          <w:divBdr>
            <w:top w:val="none" w:sz="0" w:space="0" w:color="auto"/>
            <w:left w:val="none" w:sz="0" w:space="0" w:color="auto"/>
            <w:bottom w:val="none" w:sz="0" w:space="0" w:color="auto"/>
            <w:right w:val="none" w:sz="0" w:space="0" w:color="auto"/>
          </w:divBdr>
        </w:div>
        <w:div w:id="1201670084">
          <w:marLeft w:val="1166"/>
          <w:marRight w:val="0"/>
          <w:marTop w:val="0"/>
          <w:marBottom w:val="0"/>
          <w:divBdr>
            <w:top w:val="none" w:sz="0" w:space="0" w:color="auto"/>
            <w:left w:val="none" w:sz="0" w:space="0" w:color="auto"/>
            <w:bottom w:val="none" w:sz="0" w:space="0" w:color="auto"/>
            <w:right w:val="none" w:sz="0" w:space="0" w:color="auto"/>
          </w:divBdr>
        </w:div>
        <w:div w:id="1296527136">
          <w:marLeft w:val="1166"/>
          <w:marRight w:val="0"/>
          <w:marTop w:val="0"/>
          <w:marBottom w:val="0"/>
          <w:divBdr>
            <w:top w:val="none" w:sz="0" w:space="0" w:color="auto"/>
            <w:left w:val="none" w:sz="0" w:space="0" w:color="auto"/>
            <w:bottom w:val="none" w:sz="0" w:space="0" w:color="auto"/>
            <w:right w:val="none" w:sz="0" w:space="0" w:color="auto"/>
          </w:divBdr>
        </w:div>
        <w:div w:id="1303585041">
          <w:marLeft w:val="1166"/>
          <w:marRight w:val="0"/>
          <w:marTop w:val="0"/>
          <w:marBottom w:val="0"/>
          <w:divBdr>
            <w:top w:val="none" w:sz="0" w:space="0" w:color="auto"/>
            <w:left w:val="none" w:sz="0" w:space="0" w:color="auto"/>
            <w:bottom w:val="none" w:sz="0" w:space="0" w:color="auto"/>
            <w:right w:val="none" w:sz="0" w:space="0" w:color="auto"/>
          </w:divBdr>
        </w:div>
        <w:div w:id="1750030899">
          <w:marLeft w:val="1800"/>
          <w:marRight w:val="0"/>
          <w:marTop w:val="0"/>
          <w:marBottom w:val="0"/>
          <w:divBdr>
            <w:top w:val="none" w:sz="0" w:space="0" w:color="auto"/>
            <w:left w:val="none" w:sz="0" w:space="0" w:color="auto"/>
            <w:bottom w:val="none" w:sz="0" w:space="0" w:color="auto"/>
            <w:right w:val="none" w:sz="0" w:space="0" w:color="auto"/>
          </w:divBdr>
        </w:div>
        <w:div w:id="1957442504">
          <w:marLeft w:val="1166"/>
          <w:marRight w:val="0"/>
          <w:marTop w:val="0"/>
          <w:marBottom w:val="0"/>
          <w:divBdr>
            <w:top w:val="none" w:sz="0" w:space="0" w:color="auto"/>
            <w:left w:val="none" w:sz="0" w:space="0" w:color="auto"/>
            <w:bottom w:val="none" w:sz="0" w:space="0" w:color="auto"/>
            <w:right w:val="none" w:sz="0" w:space="0" w:color="auto"/>
          </w:divBdr>
        </w:div>
        <w:div w:id="1961955385">
          <w:marLeft w:val="1166"/>
          <w:marRight w:val="0"/>
          <w:marTop w:val="0"/>
          <w:marBottom w:val="0"/>
          <w:divBdr>
            <w:top w:val="none" w:sz="0" w:space="0" w:color="auto"/>
            <w:left w:val="none" w:sz="0" w:space="0" w:color="auto"/>
            <w:bottom w:val="none" w:sz="0" w:space="0" w:color="auto"/>
            <w:right w:val="none" w:sz="0" w:space="0" w:color="auto"/>
          </w:divBdr>
        </w:div>
        <w:div w:id="1987314819">
          <w:marLeft w:val="547"/>
          <w:marRight w:val="0"/>
          <w:marTop w:val="0"/>
          <w:marBottom w:val="0"/>
          <w:divBdr>
            <w:top w:val="none" w:sz="0" w:space="0" w:color="auto"/>
            <w:left w:val="none" w:sz="0" w:space="0" w:color="auto"/>
            <w:bottom w:val="none" w:sz="0" w:space="0" w:color="auto"/>
            <w:right w:val="none" w:sz="0" w:space="0" w:color="auto"/>
          </w:divBdr>
        </w:div>
      </w:divsChild>
    </w:div>
    <w:div w:id="88398084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4899583">
      <w:bodyDiv w:val="1"/>
      <w:marLeft w:val="0"/>
      <w:marRight w:val="0"/>
      <w:marTop w:val="0"/>
      <w:marBottom w:val="0"/>
      <w:divBdr>
        <w:top w:val="none" w:sz="0" w:space="0" w:color="auto"/>
        <w:left w:val="none" w:sz="0" w:space="0" w:color="auto"/>
        <w:bottom w:val="none" w:sz="0" w:space="0" w:color="auto"/>
        <w:right w:val="none" w:sz="0" w:space="0" w:color="auto"/>
      </w:divBdr>
      <w:divsChild>
        <w:div w:id="193619415">
          <w:marLeft w:val="547"/>
          <w:marRight w:val="0"/>
          <w:marTop w:val="60"/>
          <w:marBottom w:val="0"/>
          <w:divBdr>
            <w:top w:val="none" w:sz="0" w:space="0" w:color="auto"/>
            <w:left w:val="none" w:sz="0" w:space="0" w:color="auto"/>
            <w:bottom w:val="none" w:sz="0" w:space="0" w:color="auto"/>
            <w:right w:val="none" w:sz="0" w:space="0" w:color="auto"/>
          </w:divBdr>
        </w:div>
        <w:div w:id="1334185794">
          <w:marLeft w:val="547"/>
          <w:marRight w:val="0"/>
          <w:marTop w:val="60"/>
          <w:marBottom w:val="0"/>
          <w:divBdr>
            <w:top w:val="none" w:sz="0" w:space="0" w:color="auto"/>
            <w:left w:val="none" w:sz="0" w:space="0" w:color="auto"/>
            <w:bottom w:val="none" w:sz="0" w:space="0" w:color="auto"/>
            <w:right w:val="none" w:sz="0" w:space="0" w:color="auto"/>
          </w:divBdr>
        </w:div>
        <w:div w:id="1639067499">
          <w:marLeft w:val="547"/>
          <w:marRight w:val="0"/>
          <w:marTop w:val="60"/>
          <w:marBottom w:val="60"/>
          <w:divBdr>
            <w:top w:val="none" w:sz="0" w:space="0" w:color="auto"/>
            <w:left w:val="none" w:sz="0" w:space="0" w:color="auto"/>
            <w:bottom w:val="none" w:sz="0" w:space="0" w:color="auto"/>
            <w:right w:val="none" w:sz="0" w:space="0" w:color="auto"/>
          </w:divBdr>
        </w:div>
        <w:div w:id="1819419022">
          <w:marLeft w:val="547"/>
          <w:marRight w:val="0"/>
          <w:marTop w:val="60"/>
          <w:marBottom w:val="60"/>
          <w:divBdr>
            <w:top w:val="none" w:sz="0" w:space="0" w:color="auto"/>
            <w:left w:val="none" w:sz="0" w:space="0" w:color="auto"/>
            <w:bottom w:val="none" w:sz="0" w:space="0" w:color="auto"/>
            <w:right w:val="none" w:sz="0" w:space="0" w:color="auto"/>
          </w:divBdr>
        </w:div>
        <w:div w:id="1891990658">
          <w:marLeft w:val="1166"/>
          <w:marRight w:val="0"/>
          <w:marTop w:val="60"/>
          <w:marBottom w:val="6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43940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515045">
      <w:bodyDiv w:val="1"/>
      <w:marLeft w:val="0"/>
      <w:marRight w:val="0"/>
      <w:marTop w:val="0"/>
      <w:marBottom w:val="0"/>
      <w:divBdr>
        <w:top w:val="none" w:sz="0" w:space="0" w:color="auto"/>
        <w:left w:val="none" w:sz="0" w:space="0" w:color="auto"/>
        <w:bottom w:val="none" w:sz="0" w:space="0" w:color="auto"/>
        <w:right w:val="none" w:sz="0" w:space="0" w:color="auto"/>
      </w:divBdr>
      <w:divsChild>
        <w:div w:id="777676128">
          <w:marLeft w:val="547"/>
          <w:marRight w:val="0"/>
          <w:marTop w:val="0"/>
          <w:marBottom w:val="0"/>
          <w:divBdr>
            <w:top w:val="none" w:sz="0" w:space="0" w:color="auto"/>
            <w:left w:val="none" w:sz="0" w:space="0" w:color="auto"/>
            <w:bottom w:val="none" w:sz="0" w:space="0" w:color="auto"/>
            <w:right w:val="none" w:sz="0" w:space="0" w:color="auto"/>
          </w:divBdr>
        </w:div>
        <w:div w:id="1161122965">
          <w:marLeft w:val="547"/>
          <w:marRight w:val="0"/>
          <w:marTop w:val="0"/>
          <w:marBottom w:val="0"/>
          <w:divBdr>
            <w:top w:val="none" w:sz="0" w:space="0" w:color="auto"/>
            <w:left w:val="none" w:sz="0" w:space="0" w:color="auto"/>
            <w:bottom w:val="none" w:sz="0" w:space="0" w:color="auto"/>
            <w:right w:val="none" w:sz="0" w:space="0" w:color="auto"/>
          </w:divBdr>
        </w:div>
      </w:divsChild>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3572619">
      <w:bodyDiv w:val="1"/>
      <w:marLeft w:val="0"/>
      <w:marRight w:val="0"/>
      <w:marTop w:val="0"/>
      <w:marBottom w:val="0"/>
      <w:divBdr>
        <w:top w:val="none" w:sz="0" w:space="0" w:color="auto"/>
        <w:left w:val="none" w:sz="0" w:space="0" w:color="auto"/>
        <w:bottom w:val="none" w:sz="0" w:space="0" w:color="auto"/>
        <w:right w:val="none" w:sz="0" w:space="0" w:color="auto"/>
      </w:divBdr>
      <w:divsChild>
        <w:div w:id="356004337">
          <w:marLeft w:val="547"/>
          <w:marRight w:val="0"/>
          <w:marTop w:val="0"/>
          <w:marBottom w:val="0"/>
          <w:divBdr>
            <w:top w:val="none" w:sz="0" w:space="0" w:color="auto"/>
            <w:left w:val="none" w:sz="0" w:space="0" w:color="auto"/>
            <w:bottom w:val="none" w:sz="0" w:space="0" w:color="auto"/>
            <w:right w:val="none" w:sz="0" w:space="0" w:color="auto"/>
          </w:divBdr>
        </w:div>
        <w:div w:id="1938825834">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210479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996709">
      <w:bodyDiv w:val="1"/>
      <w:marLeft w:val="0"/>
      <w:marRight w:val="0"/>
      <w:marTop w:val="0"/>
      <w:marBottom w:val="0"/>
      <w:divBdr>
        <w:top w:val="none" w:sz="0" w:space="0" w:color="auto"/>
        <w:left w:val="none" w:sz="0" w:space="0" w:color="auto"/>
        <w:bottom w:val="none" w:sz="0" w:space="0" w:color="auto"/>
        <w:right w:val="none" w:sz="0" w:space="0" w:color="auto"/>
      </w:divBdr>
      <w:divsChild>
        <w:div w:id="261644951">
          <w:marLeft w:val="965"/>
          <w:marRight w:val="0"/>
          <w:marTop w:val="40"/>
          <w:marBottom w:val="40"/>
          <w:divBdr>
            <w:top w:val="none" w:sz="0" w:space="0" w:color="auto"/>
            <w:left w:val="none" w:sz="0" w:space="0" w:color="auto"/>
            <w:bottom w:val="none" w:sz="0" w:space="0" w:color="auto"/>
            <w:right w:val="none" w:sz="0" w:space="0" w:color="auto"/>
          </w:divBdr>
        </w:div>
        <w:div w:id="471220527">
          <w:marLeft w:val="965"/>
          <w:marRight w:val="0"/>
          <w:marTop w:val="40"/>
          <w:marBottom w:val="40"/>
          <w:divBdr>
            <w:top w:val="none" w:sz="0" w:space="0" w:color="auto"/>
            <w:left w:val="none" w:sz="0" w:space="0" w:color="auto"/>
            <w:bottom w:val="none" w:sz="0" w:space="0" w:color="auto"/>
            <w:right w:val="none" w:sz="0" w:space="0" w:color="auto"/>
          </w:divBdr>
        </w:div>
        <w:div w:id="633489455">
          <w:marLeft w:val="374"/>
          <w:marRight w:val="0"/>
          <w:marTop w:val="80"/>
          <w:marBottom w:val="0"/>
          <w:divBdr>
            <w:top w:val="none" w:sz="0" w:space="0" w:color="auto"/>
            <w:left w:val="none" w:sz="0" w:space="0" w:color="auto"/>
            <w:bottom w:val="none" w:sz="0" w:space="0" w:color="auto"/>
            <w:right w:val="none" w:sz="0" w:space="0" w:color="auto"/>
          </w:divBdr>
        </w:div>
        <w:div w:id="1012338367">
          <w:marLeft w:val="590"/>
          <w:marRight w:val="0"/>
          <w:marTop w:val="40"/>
          <w:marBottom w:val="40"/>
          <w:divBdr>
            <w:top w:val="none" w:sz="0" w:space="0" w:color="auto"/>
            <w:left w:val="none" w:sz="0" w:space="0" w:color="auto"/>
            <w:bottom w:val="none" w:sz="0" w:space="0" w:color="auto"/>
            <w:right w:val="none" w:sz="0" w:space="0" w:color="auto"/>
          </w:divBdr>
        </w:div>
        <w:div w:id="1145438490">
          <w:marLeft w:val="965"/>
          <w:marRight w:val="0"/>
          <w:marTop w:val="40"/>
          <w:marBottom w:val="40"/>
          <w:divBdr>
            <w:top w:val="none" w:sz="0" w:space="0" w:color="auto"/>
            <w:left w:val="none" w:sz="0" w:space="0" w:color="auto"/>
            <w:bottom w:val="none" w:sz="0" w:space="0" w:color="auto"/>
            <w:right w:val="none" w:sz="0" w:space="0" w:color="auto"/>
          </w:divBdr>
        </w:div>
        <w:div w:id="1445689873">
          <w:marLeft w:val="590"/>
          <w:marRight w:val="0"/>
          <w:marTop w:val="40"/>
          <w:marBottom w:val="40"/>
          <w:divBdr>
            <w:top w:val="none" w:sz="0" w:space="0" w:color="auto"/>
            <w:left w:val="none" w:sz="0" w:space="0" w:color="auto"/>
            <w:bottom w:val="none" w:sz="0" w:space="0" w:color="auto"/>
            <w:right w:val="none" w:sz="0" w:space="0" w:color="auto"/>
          </w:divBdr>
        </w:div>
        <w:div w:id="1713387146">
          <w:marLeft w:val="965"/>
          <w:marRight w:val="0"/>
          <w:marTop w:val="40"/>
          <w:marBottom w:val="40"/>
          <w:divBdr>
            <w:top w:val="none" w:sz="0" w:space="0" w:color="auto"/>
            <w:left w:val="none" w:sz="0" w:space="0" w:color="auto"/>
            <w:bottom w:val="none" w:sz="0" w:space="0" w:color="auto"/>
            <w:right w:val="none" w:sz="0" w:space="0" w:color="auto"/>
          </w:divBdr>
        </w:div>
        <w:div w:id="1811169281">
          <w:marLeft w:val="965"/>
          <w:marRight w:val="0"/>
          <w:marTop w:val="40"/>
          <w:marBottom w:val="40"/>
          <w:divBdr>
            <w:top w:val="none" w:sz="0" w:space="0" w:color="auto"/>
            <w:left w:val="none" w:sz="0" w:space="0" w:color="auto"/>
            <w:bottom w:val="none" w:sz="0" w:space="0" w:color="auto"/>
            <w:right w:val="none" w:sz="0" w:space="0" w:color="auto"/>
          </w:divBdr>
        </w:div>
        <w:div w:id="1943301397">
          <w:marLeft w:val="590"/>
          <w:marRight w:val="0"/>
          <w:marTop w:val="40"/>
          <w:marBottom w:val="40"/>
          <w:divBdr>
            <w:top w:val="none" w:sz="0" w:space="0" w:color="auto"/>
            <w:left w:val="none" w:sz="0" w:space="0" w:color="auto"/>
            <w:bottom w:val="none" w:sz="0" w:space="0" w:color="auto"/>
            <w:right w:val="none" w:sz="0" w:space="0" w:color="auto"/>
          </w:divBdr>
        </w:div>
        <w:div w:id="2054040943">
          <w:marLeft w:val="965"/>
          <w:marRight w:val="0"/>
          <w:marTop w:val="40"/>
          <w:marBottom w:val="4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19746445">
      <w:bodyDiv w:val="1"/>
      <w:marLeft w:val="0"/>
      <w:marRight w:val="0"/>
      <w:marTop w:val="0"/>
      <w:marBottom w:val="0"/>
      <w:divBdr>
        <w:top w:val="none" w:sz="0" w:space="0" w:color="auto"/>
        <w:left w:val="none" w:sz="0" w:space="0" w:color="auto"/>
        <w:bottom w:val="none" w:sz="0" w:space="0" w:color="auto"/>
        <w:right w:val="none" w:sz="0" w:space="0" w:color="auto"/>
      </w:divBdr>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98798902">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EE6B63AB-82F9-441C-8286-C98179EE0E5D}"/>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1542</TotalTime>
  <Pages>5</Pages>
  <Words>2242</Words>
  <Characters>11817</Characters>
  <Application>Microsoft Office Word</Application>
  <DocSecurity>0</DocSecurity>
  <Lines>98</Lines>
  <Paragraphs>28</Paragraphs>
  <ScaleCrop>false</ScaleCrop>
  <Company>Nokia &amp; NSN</Company>
  <LinksUpToDate>false</LinksUpToDate>
  <CharactersWithSpaces>14031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591</cp:revision>
  <cp:lastPrinted>2020-10-15T11:51:00Z</cp:lastPrinted>
  <dcterms:created xsi:type="dcterms:W3CDTF">2021-05-12T09:30:00Z</dcterms:created>
  <dcterms:modified xsi:type="dcterms:W3CDTF">2021-11-05T13:58:00Z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