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F3E3C" w14:textId="65BAEFA3" w:rsidR="000F57B7" w:rsidRPr="00CA6768" w:rsidRDefault="000F57B7" w:rsidP="000F57B7">
      <w:pPr>
        <w:pStyle w:val="3GPPHeader"/>
        <w:rPr>
          <w:lang w:val="en-US"/>
        </w:rPr>
      </w:pPr>
      <w:r w:rsidRPr="00CA6768">
        <w:rPr>
          <w:lang w:val="en-US"/>
        </w:rPr>
        <w:t>3GPP TSG-RAN WG1 Meeting #10</w:t>
      </w:r>
      <w:r w:rsidR="003F50F4" w:rsidRPr="00CA6768">
        <w:rPr>
          <w:lang w:val="en-US"/>
        </w:rPr>
        <w:t>7</w:t>
      </w:r>
      <w:r w:rsidRPr="00CA6768">
        <w:rPr>
          <w:lang w:val="en-US"/>
        </w:rPr>
        <w:t>-e</w:t>
      </w:r>
      <w:r w:rsidRPr="00CA6768">
        <w:rPr>
          <w:lang w:val="en-US"/>
        </w:rPr>
        <w:tab/>
      </w:r>
      <w:r w:rsidR="001142C4" w:rsidRPr="00CA5C23">
        <w:rPr>
          <w:rFonts w:ascii="Segoe UI" w:hAnsi="Segoe UI" w:cs="Segoe UI"/>
          <w:color w:val="242424"/>
          <w:shd w:val="clear" w:color="auto" w:fill="FFFFFF"/>
          <w:lang w:val="en-US"/>
        </w:rPr>
        <w:t>R1-2112347</w:t>
      </w:r>
      <w:r w:rsidRPr="00CA6768">
        <w:rPr>
          <w:lang w:val="en-US"/>
        </w:rPr>
        <w:t xml:space="preserve"> </w:t>
      </w:r>
    </w:p>
    <w:p w14:paraId="2133449D" w14:textId="6AAFEB7C" w:rsidR="000F57B7" w:rsidRPr="00CA6768" w:rsidRDefault="000F57B7" w:rsidP="000F57B7">
      <w:pPr>
        <w:pStyle w:val="3GPPHeader"/>
        <w:rPr>
          <w:lang w:val="en-US"/>
        </w:rPr>
      </w:pPr>
      <w:r w:rsidRPr="00CA6768">
        <w:rPr>
          <w:lang w:val="en-US"/>
        </w:rPr>
        <w:t xml:space="preserve">e-Meeting, </w:t>
      </w:r>
      <w:r w:rsidR="003F50F4" w:rsidRPr="00CA6768">
        <w:rPr>
          <w:lang w:val="en-US"/>
        </w:rPr>
        <w:t>November 11</w:t>
      </w:r>
      <w:r w:rsidR="003F50F4" w:rsidRPr="00CA6768">
        <w:rPr>
          <w:vertAlign w:val="superscript"/>
          <w:lang w:val="en-US"/>
        </w:rPr>
        <w:t>th</w:t>
      </w:r>
      <w:r w:rsidR="003F50F4" w:rsidRPr="00CA6768">
        <w:rPr>
          <w:lang w:val="en-US"/>
        </w:rPr>
        <w:t>– 19</w:t>
      </w:r>
      <w:r w:rsidR="003F50F4" w:rsidRPr="00CA6768">
        <w:rPr>
          <w:vertAlign w:val="superscript"/>
          <w:lang w:val="en-US"/>
        </w:rPr>
        <w:t>th</w:t>
      </w:r>
      <w:r w:rsidR="003F50F4" w:rsidRPr="00CA6768">
        <w:rPr>
          <w:lang w:val="en-US"/>
        </w:rPr>
        <w:t>, 2021</w:t>
      </w:r>
    </w:p>
    <w:p w14:paraId="2394BC04" w14:textId="37C29E0A" w:rsidR="00E90E49" w:rsidRPr="00CA6768" w:rsidRDefault="00E90E49" w:rsidP="00311702">
      <w:pPr>
        <w:pStyle w:val="3GPPHeader"/>
        <w:rPr>
          <w:lang w:val="en-US"/>
        </w:rPr>
      </w:pPr>
      <w:r w:rsidRPr="00CA6768">
        <w:rPr>
          <w:lang w:val="en-US"/>
        </w:rPr>
        <w:t>Agenda Item:</w:t>
      </w:r>
      <w:r w:rsidRPr="00CA6768">
        <w:rPr>
          <w:lang w:val="en-US"/>
        </w:rPr>
        <w:tab/>
      </w:r>
      <w:r w:rsidR="00A35DB5" w:rsidRPr="00CA6768">
        <w:rPr>
          <w:lang w:val="en-US"/>
        </w:rPr>
        <w:t>8.1</w:t>
      </w:r>
      <w:r w:rsidR="00D94A48" w:rsidRPr="00CA6768">
        <w:rPr>
          <w:lang w:val="en-US"/>
        </w:rPr>
        <w:t>2</w:t>
      </w:r>
      <w:r w:rsidR="00A35DB5" w:rsidRPr="00CA6768">
        <w:rPr>
          <w:lang w:val="en-US"/>
        </w:rPr>
        <w:t>.</w:t>
      </w:r>
      <w:r w:rsidR="00732B41" w:rsidRPr="00CA6768">
        <w:rPr>
          <w:lang w:val="en-US"/>
        </w:rPr>
        <w:t>2</w:t>
      </w:r>
    </w:p>
    <w:p w14:paraId="1BFDAAC4" w14:textId="77777777" w:rsidR="00E90E49" w:rsidRPr="00CA6768" w:rsidRDefault="003D3C45" w:rsidP="00F64C2B">
      <w:pPr>
        <w:pStyle w:val="3GPPHeader"/>
        <w:rPr>
          <w:lang w:val="en-US"/>
        </w:rPr>
      </w:pPr>
      <w:r w:rsidRPr="00CA6768">
        <w:rPr>
          <w:lang w:val="en-US"/>
        </w:rPr>
        <w:t>Source:</w:t>
      </w:r>
      <w:r w:rsidR="00E90E49" w:rsidRPr="00CA6768">
        <w:rPr>
          <w:lang w:val="en-US"/>
        </w:rPr>
        <w:tab/>
      </w:r>
      <w:r w:rsidR="00F64C2B" w:rsidRPr="00CA6768">
        <w:rPr>
          <w:lang w:val="en-US"/>
        </w:rPr>
        <w:t>Ericsson</w:t>
      </w:r>
    </w:p>
    <w:p w14:paraId="6D8CD55A" w14:textId="65B7FC64" w:rsidR="00E90E49" w:rsidRPr="00CA6768" w:rsidRDefault="003D3C45" w:rsidP="00311702">
      <w:pPr>
        <w:pStyle w:val="3GPPHeader"/>
        <w:rPr>
          <w:lang w:val="en-US"/>
        </w:rPr>
      </w:pPr>
      <w:r w:rsidRPr="00CA6768">
        <w:rPr>
          <w:lang w:val="en-US"/>
        </w:rPr>
        <w:t>Title:</w:t>
      </w:r>
      <w:r w:rsidR="00E90E49" w:rsidRPr="00CA6768">
        <w:rPr>
          <w:lang w:val="en-US"/>
        </w:rPr>
        <w:tab/>
      </w:r>
      <w:r w:rsidR="00CC28E3" w:rsidRPr="00CA6768">
        <w:rPr>
          <w:lang w:val="en-US"/>
        </w:rPr>
        <w:t>Discuss</w:t>
      </w:r>
      <w:r w:rsidR="00F25BDC" w:rsidRPr="00CA6768">
        <w:rPr>
          <w:lang w:val="en-US"/>
        </w:rPr>
        <w:t>ion</w:t>
      </w:r>
      <w:r w:rsidR="00CC28E3" w:rsidRPr="00CA6768">
        <w:rPr>
          <w:lang w:val="en-US"/>
        </w:rPr>
        <w:t xml:space="preserve"> on reliability</w:t>
      </w:r>
      <w:r w:rsidR="00872232" w:rsidRPr="00CA6768">
        <w:rPr>
          <w:lang w:val="en-US"/>
        </w:rPr>
        <w:t xml:space="preserve"> </w:t>
      </w:r>
      <w:r w:rsidR="00CF6D5F" w:rsidRPr="00CA6768">
        <w:rPr>
          <w:lang w:val="en-US"/>
        </w:rPr>
        <w:t>mechanism</w:t>
      </w:r>
      <w:r w:rsidR="00F25BDC" w:rsidRPr="00CA6768">
        <w:rPr>
          <w:lang w:val="en-US"/>
        </w:rPr>
        <w:t>s</w:t>
      </w:r>
      <w:r w:rsidR="00872232" w:rsidRPr="00CA6768">
        <w:rPr>
          <w:lang w:val="en-US"/>
        </w:rPr>
        <w:t xml:space="preserve"> for NR MBS</w:t>
      </w:r>
    </w:p>
    <w:p w14:paraId="4EE1C7B8" w14:textId="77F8EFAA" w:rsidR="00E90E49" w:rsidRPr="007D22BF" w:rsidRDefault="00E90E49" w:rsidP="00D546FF">
      <w:pPr>
        <w:pStyle w:val="3GPPHeader"/>
      </w:pPr>
      <w:r w:rsidRPr="007D22BF">
        <w:t>Document for:</w:t>
      </w:r>
      <w:r w:rsidRPr="007D22BF">
        <w:tab/>
      </w:r>
      <w:r w:rsidR="00A35DB5" w:rsidRPr="007D22BF">
        <w:t>Discussion</w:t>
      </w:r>
    </w:p>
    <w:p w14:paraId="60ADA1E3" w14:textId="3CAC28AD" w:rsidR="00326A68" w:rsidRDefault="00E90E49" w:rsidP="009C3393">
      <w:pPr>
        <w:pStyle w:val="Heading1"/>
      </w:pPr>
      <w:r w:rsidRPr="00CE0424">
        <w:t>Introduction</w:t>
      </w:r>
    </w:p>
    <w:p w14:paraId="33A13C41" w14:textId="70363BA9" w:rsidR="00173F05" w:rsidRPr="00CA6768" w:rsidRDefault="00173F05" w:rsidP="00173F05">
      <w:pPr>
        <w:rPr>
          <w:lang w:val="en-US"/>
        </w:rPr>
      </w:pPr>
      <w:r w:rsidRPr="00CA6768">
        <w:rPr>
          <w:lang w:val="en-US"/>
        </w:rPr>
        <w:t xml:space="preserve">In this contribution, we </w:t>
      </w:r>
      <w:r w:rsidR="00CE0346" w:rsidRPr="00CA6768">
        <w:rPr>
          <w:lang w:val="en-US"/>
        </w:rPr>
        <w:t xml:space="preserve">provide our view on the outstanding issues </w:t>
      </w:r>
      <w:r w:rsidR="00C0556D" w:rsidRPr="00CA6768">
        <w:rPr>
          <w:lang w:val="en-US"/>
        </w:rPr>
        <w:t>of</w:t>
      </w:r>
      <w:r w:rsidR="00CE0346" w:rsidRPr="00CA6768">
        <w:rPr>
          <w:lang w:val="en-US"/>
        </w:rPr>
        <w:t xml:space="preserve"> the reliability mechanisms for NR MBS, based on the agreements made during RAN1#</w:t>
      </w:r>
      <w:r w:rsidR="00194BAA" w:rsidRPr="00CA6768">
        <w:rPr>
          <w:lang w:val="en-US"/>
        </w:rPr>
        <w:t>106e</w:t>
      </w:r>
      <w:r w:rsidR="00CE0346" w:rsidRPr="00CA6768">
        <w:rPr>
          <w:lang w:val="en-US"/>
        </w:rPr>
        <w:t xml:space="preserve">. </w:t>
      </w:r>
    </w:p>
    <w:p w14:paraId="00154C75" w14:textId="4B834DC0" w:rsidR="004000E8" w:rsidRDefault="004000E8" w:rsidP="00CE0424">
      <w:pPr>
        <w:pStyle w:val="Heading1"/>
      </w:pPr>
      <w:bookmarkStart w:id="0" w:name="_Ref178064866"/>
      <w:r w:rsidRPr="00CE0424">
        <w:t>Discussion</w:t>
      </w:r>
      <w:bookmarkEnd w:id="0"/>
    </w:p>
    <w:p w14:paraId="431E78EA" w14:textId="790E546B" w:rsidR="00101A59" w:rsidRPr="00C359C4" w:rsidRDefault="009351DB" w:rsidP="008D7E00">
      <w:pPr>
        <w:pStyle w:val="Heading2"/>
        <w:rPr>
          <w:bCs/>
          <w:lang w:val="x-none"/>
        </w:rPr>
      </w:pPr>
      <w:r w:rsidRPr="00CA5C23">
        <w:rPr>
          <w:lang w:val="en-US"/>
        </w:rPr>
        <w:t xml:space="preserve">HARQ </w:t>
      </w:r>
      <w:r w:rsidR="002A6993" w:rsidRPr="00CA5C23">
        <w:rPr>
          <w:lang w:val="en-US"/>
        </w:rPr>
        <w:t>mechanism for PTM scheme 1</w:t>
      </w:r>
      <w:r w:rsidR="006732E3" w:rsidRPr="00CA5C23">
        <w:rPr>
          <w:lang w:val="en-US"/>
        </w:rPr>
        <w:t xml:space="preserve"> </w:t>
      </w:r>
      <w:r w:rsidR="00CA0CEA" w:rsidRPr="00CA5C23">
        <w:rPr>
          <w:lang w:val="en-US"/>
        </w:rPr>
        <w:t xml:space="preserve"> </w:t>
      </w:r>
    </w:p>
    <w:p w14:paraId="37D5B7D5" w14:textId="547F5A45" w:rsidR="00D2694D" w:rsidRPr="00B060FB" w:rsidRDefault="00005D93" w:rsidP="00C100FF">
      <w:pPr>
        <w:pStyle w:val="Heading3"/>
      </w:pPr>
      <w:bookmarkStart w:id="1" w:name="_Ref79166630"/>
      <w:bookmarkStart w:id="2" w:name="OLE_LINK1"/>
      <w:bookmarkStart w:id="3" w:name="OLE_LINK2"/>
      <w:r w:rsidRPr="00B060FB">
        <w:t>N</w:t>
      </w:r>
      <w:r w:rsidR="004A561B" w:rsidRPr="00B060FB">
        <w:t>ACK</w:t>
      </w:r>
      <w:r w:rsidRPr="00B060FB">
        <w:t xml:space="preserve"> only based </w:t>
      </w:r>
      <w:r w:rsidR="004A561B" w:rsidRPr="00B060FB">
        <w:t>HARQ</w:t>
      </w:r>
      <w:r w:rsidRPr="00B060FB">
        <w:t xml:space="preserve"> feedback</w:t>
      </w:r>
      <w:bookmarkEnd w:id="1"/>
    </w:p>
    <w:p w14:paraId="756A91B8" w14:textId="45CB2212" w:rsidR="00F45DFE" w:rsidRPr="00CA6768" w:rsidRDefault="00E94B93" w:rsidP="00F45DFE">
      <w:pPr>
        <w:rPr>
          <w:lang w:val="en-US" w:eastAsia="en-GB"/>
        </w:rPr>
      </w:pPr>
      <w:r w:rsidRPr="00CA6768">
        <w:rPr>
          <w:lang w:val="en-US" w:eastAsia="en-GB"/>
        </w:rPr>
        <w:t xml:space="preserve">The following was agreed during RAN1#103e </w:t>
      </w:r>
      <w:r w:rsidR="009D1880" w:rsidRPr="00CA6768">
        <w:rPr>
          <w:lang w:val="en-US" w:eastAsia="en-GB"/>
        </w:rPr>
        <w:t xml:space="preserve">, </w:t>
      </w:r>
      <w:r w:rsidR="00F45DFE" w:rsidRPr="00CA6768">
        <w:rPr>
          <w:lang w:val="en-US" w:eastAsia="en-GB"/>
        </w:rPr>
        <w:t>RAN1#104e</w:t>
      </w:r>
      <w:r w:rsidR="009D1880" w:rsidRPr="00CA6768">
        <w:rPr>
          <w:lang w:val="en-US" w:eastAsia="en-GB"/>
        </w:rPr>
        <w:t xml:space="preserve"> and RAN1#105e</w:t>
      </w:r>
      <w:r w:rsidR="00F45DFE" w:rsidRPr="00CA6768">
        <w:rPr>
          <w:lang w:val="en-US" w:eastAsia="en-GB"/>
        </w:rPr>
        <w:t>:</w:t>
      </w:r>
    </w:p>
    <w:tbl>
      <w:tblPr>
        <w:tblStyle w:val="TableGrid"/>
        <w:tblW w:w="0" w:type="auto"/>
        <w:tblLook w:val="04A0" w:firstRow="1" w:lastRow="0" w:firstColumn="1" w:lastColumn="0" w:noHBand="0" w:noVBand="1"/>
      </w:tblPr>
      <w:tblGrid>
        <w:gridCol w:w="9629"/>
      </w:tblGrid>
      <w:tr w:rsidR="00E87589" w:rsidRPr="00CA5C23" w14:paraId="6DD13040" w14:textId="77777777" w:rsidTr="00E87589">
        <w:tc>
          <w:tcPr>
            <w:tcW w:w="9629" w:type="dxa"/>
          </w:tcPr>
          <w:p w14:paraId="196192FC" w14:textId="193111B0" w:rsidR="00F45DFE" w:rsidRPr="00CA6768" w:rsidRDefault="00F45DFE" w:rsidP="00F45DFE">
            <w:pPr>
              <w:rPr>
                <w:lang w:val="en-US" w:eastAsia="en-GB"/>
              </w:rPr>
            </w:pPr>
            <w:r w:rsidRPr="00CA6768">
              <w:rPr>
                <w:lang w:val="en-US" w:eastAsia="en-GB"/>
              </w:rPr>
              <w:t>RAN1#103:</w:t>
            </w:r>
          </w:p>
          <w:p w14:paraId="7DF2845D" w14:textId="77777777" w:rsidR="00053E25" w:rsidRPr="006F6234" w:rsidRDefault="00053E25" w:rsidP="00053E25">
            <w:pPr>
              <w:keepNext/>
              <w:autoSpaceDE w:val="0"/>
              <w:autoSpaceDN w:val="0"/>
              <w:snapToGrid w:val="0"/>
              <w:spacing w:before="120" w:after="120"/>
              <w:ind w:left="720" w:hanging="720"/>
              <w:jc w:val="both"/>
              <w:rPr>
                <w:highlight w:val="green"/>
                <w:lang w:val="en-GB"/>
              </w:rPr>
            </w:pPr>
            <w:r w:rsidRPr="006F6234">
              <w:rPr>
                <w:highlight w:val="green"/>
                <w:lang w:val="en-GB"/>
              </w:rPr>
              <w:t>Agreements:</w:t>
            </w:r>
          </w:p>
          <w:p w14:paraId="5BCCDF57" w14:textId="77777777" w:rsidR="00053E25" w:rsidRPr="00CA6768" w:rsidRDefault="00053E25" w:rsidP="00053E25">
            <w:pPr>
              <w:autoSpaceDE w:val="0"/>
              <w:autoSpaceDN w:val="0"/>
              <w:jc w:val="both"/>
              <w:rPr>
                <w:szCs w:val="20"/>
                <w:lang w:val="en-US"/>
              </w:rPr>
            </w:pPr>
            <w:r w:rsidRPr="006F6234">
              <w:rPr>
                <w:szCs w:val="20"/>
                <w:lang w:val="en-GB"/>
              </w:rPr>
              <w:t xml:space="preserve">For RRC_CONNECTED UEs receiving multicast, for NACK-only based HARQ-ACK feedback if supported for group-common PDCCH scheduling, PUCCH resource configuration for HARQ-ACK feedback from per UE perspective is </w:t>
            </w:r>
            <w:r w:rsidRPr="00CA6768">
              <w:rPr>
                <w:lang w:val="en-US"/>
              </w:rPr>
              <w:t xml:space="preserve">separate from PUCCH resource </w:t>
            </w:r>
            <w:r w:rsidRPr="006F6234">
              <w:rPr>
                <w:szCs w:val="20"/>
                <w:lang w:val="en-GB"/>
              </w:rPr>
              <w:t>configuration for HARQ-ACK feedback</w:t>
            </w:r>
            <w:r w:rsidRPr="00CA6768">
              <w:rPr>
                <w:lang w:val="en-US"/>
              </w:rPr>
              <w:t xml:space="preserve"> for unicast. </w:t>
            </w:r>
          </w:p>
          <w:p w14:paraId="445034F2" w14:textId="4479CB6E" w:rsidR="00053E25" w:rsidRPr="008D7E00" w:rsidRDefault="00053E25" w:rsidP="008D7E00">
            <w:pPr>
              <w:numPr>
                <w:ilvl w:val="0"/>
                <w:numId w:val="18"/>
              </w:numPr>
              <w:overflowPunct w:val="0"/>
              <w:autoSpaceDE w:val="0"/>
              <w:autoSpaceDN w:val="0"/>
              <w:snapToGrid w:val="0"/>
              <w:contextualSpacing/>
              <w:jc w:val="both"/>
              <w:rPr>
                <w:szCs w:val="20"/>
                <w:lang w:val="en-GB"/>
              </w:rPr>
            </w:pPr>
            <w:r w:rsidRPr="006F6234">
              <w:rPr>
                <w:szCs w:val="20"/>
                <w:lang w:val="en-GB"/>
              </w:rPr>
              <w:t>FFS PUCCH format</w:t>
            </w:r>
          </w:p>
          <w:p w14:paraId="09861542" w14:textId="77777777" w:rsidR="00B74212" w:rsidRDefault="00B74212" w:rsidP="00B74212">
            <w:pPr>
              <w:rPr>
                <w:lang w:eastAsia="x-none"/>
              </w:rPr>
            </w:pPr>
          </w:p>
          <w:p w14:paraId="77EA2EB5" w14:textId="77777777" w:rsidR="00B74212" w:rsidRDefault="00B74212" w:rsidP="00B74212">
            <w:pPr>
              <w:rPr>
                <w:lang w:eastAsia="x-none"/>
              </w:rPr>
            </w:pPr>
            <w:r w:rsidRPr="00C553B3">
              <w:rPr>
                <w:highlight w:val="green"/>
                <w:lang w:eastAsia="x-none"/>
              </w:rPr>
              <w:t>Agreement:</w:t>
            </w:r>
          </w:p>
          <w:p w14:paraId="6E0EDC9F" w14:textId="77777777" w:rsidR="00B74212" w:rsidRPr="00CA6768" w:rsidRDefault="00B74212" w:rsidP="00B74212">
            <w:pPr>
              <w:contextualSpacing/>
              <w:rPr>
                <w:lang w:val="en-US"/>
              </w:rPr>
            </w:pPr>
            <w:r w:rsidRPr="00CA6768">
              <w:rPr>
                <w:lang w:val="en-US"/>
              </w:rPr>
              <w:t xml:space="preserve">Support NACK-only based HARQ-ACK feedback for RRC_CONNECTED UEs receiving multicast. </w:t>
            </w:r>
          </w:p>
          <w:p w14:paraId="2E2CCDD7" w14:textId="77777777" w:rsidR="009D1880" w:rsidRPr="00516F37" w:rsidRDefault="009D1880" w:rsidP="009D1880">
            <w:pPr>
              <w:autoSpaceDE w:val="0"/>
              <w:autoSpaceDN w:val="0"/>
              <w:snapToGrid w:val="0"/>
              <w:ind w:left="284" w:hanging="284"/>
              <w:contextualSpacing/>
              <w:jc w:val="both"/>
              <w:rPr>
                <w:rFonts w:ascii="Times" w:hAnsi="Times" w:cs="Times"/>
                <w:sz w:val="20"/>
                <w:szCs w:val="20"/>
                <w:lang w:val="en-GB"/>
              </w:rPr>
            </w:pPr>
            <w:r w:rsidRPr="00516F37">
              <w:rPr>
                <w:rFonts w:ascii="Times" w:hAnsi="Times" w:cs="Times"/>
                <w:sz w:val="20"/>
                <w:szCs w:val="20"/>
                <w:highlight w:val="green"/>
                <w:lang w:val="en-GB"/>
              </w:rPr>
              <w:t>Agreement:</w:t>
            </w:r>
          </w:p>
          <w:p w14:paraId="07E16E53" w14:textId="77777777" w:rsidR="009D1880" w:rsidRPr="00516F37" w:rsidRDefault="009D1880" w:rsidP="009D1880">
            <w:pPr>
              <w:autoSpaceDE w:val="0"/>
              <w:autoSpaceDN w:val="0"/>
              <w:adjustRightInd w:val="0"/>
              <w:snapToGrid w:val="0"/>
              <w:spacing w:after="120"/>
              <w:ind w:left="284" w:hanging="284"/>
              <w:contextualSpacing/>
              <w:jc w:val="both"/>
              <w:rPr>
                <w:rFonts w:ascii="Times" w:hAnsi="Times" w:cs="Times"/>
                <w:sz w:val="20"/>
                <w:szCs w:val="20"/>
                <w:lang w:val="en-GB"/>
              </w:rPr>
            </w:pPr>
            <w:r w:rsidRPr="00516F37">
              <w:rPr>
                <w:rFonts w:ascii="Times" w:hAnsi="Times" w:cs="Times"/>
                <w:sz w:val="20"/>
                <w:szCs w:val="20"/>
                <w:lang w:val="en-GB"/>
              </w:rPr>
              <w:t xml:space="preserve">Support PUCCH format 0 and format 1 for NACK-only based HARQ-ACK feedback for multicast. </w:t>
            </w:r>
          </w:p>
          <w:p w14:paraId="6E5228FC" w14:textId="77777777" w:rsidR="009D1880" w:rsidRPr="00516F37" w:rsidRDefault="009D1880" w:rsidP="009D1880">
            <w:pPr>
              <w:rPr>
                <w:rFonts w:ascii="Times" w:eastAsia="Batang" w:hAnsi="Times" w:cs="Times"/>
                <w:sz w:val="20"/>
                <w:szCs w:val="20"/>
                <w:lang w:val="en-GB" w:eastAsia="x-none"/>
              </w:rPr>
            </w:pPr>
          </w:p>
          <w:p w14:paraId="60FB4CA6" w14:textId="77777777" w:rsidR="009D1880" w:rsidRPr="00516F37" w:rsidRDefault="009D1880" w:rsidP="009D1880">
            <w:pPr>
              <w:rPr>
                <w:rFonts w:ascii="Times" w:eastAsia="Batang" w:hAnsi="Times" w:cs="Times"/>
                <w:sz w:val="20"/>
                <w:szCs w:val="20"/>
                <w:lang w:val="en-GB" w:eastAsia="x-none"/>
              </w:rPr>
            </w:pPr>
            <w:r w:rsidRPr="00516F37">
              <w:rPr>
                <w:rFonts w:ascii="Times" w:eastAsia="Batang" w:hAnsi="Times" w:cs="Times"/>
                <w:sz w:val="20"/>
                <w:szCs w:val="20"/>
                <w:highlight w:val="green"/>
                <w:lang w:val="en-GB" w:eastAsia="x-none"/>
              </w:rPr>
              <w:t>Agreement:</w:t>
            </w:r>
          </w:p>
          <w:p w14:paraId="23B854F2" w14:textId="77777777" w:rsidR="009D1880" w:rsidRPr="00516F37" w:rsidRDefault="009D1880" w:rsidP="009D1880">
            <w:pPr>
              <w:tabs>
                <w:tab w:val="left" w:pos="1322"/>
              </w:tabs>
              <w:rPr>
                <w:rFonts w:ascii="Times" w:hAnsi="Times" w:cs="Times"/>
                <w:sz w:val="20"/>
                <w:szCs w:val="20"/>
                <w:lang w:val="en-GB"/>
              </w:rPr>
            </w:pPr>
            <w:r w:rsidRPr="00516F37">
              <w:rPr>
                <w:rFonts w:ascii="Times" w:hAnsi="Times" w:cs="Times"/>
                <w:sz w:val="20"/>
                <w:szCs w:val="20"/>
                <w:lang w:val="en-GB"/>
              </w:rPr>
              <w:t>Support NACK-only based HARQ-ACK feedback at least for multicast SPS PDSCH without PDCCH scheduling.</w:t>
            </w:r>
          </w:p>
          <w:p w14:paraId="719F9D2E" w14:textId="77777777" w:rsidR="009D1880" w:rsidRDefault="009D1880" w:rsidP="009D1880">
            <w:pPr>
              <w:numPr>
                <w:ilvl w:val="0"/>
                <w:numId w:val="46"/>
              </w:numPr>
              <w:overflowPunct w:val="0"/>
              <w:autoSpaceDE w:val="0"/>
              <w:autoSpaceDN w:val="0"/>
              <w:contextualSpacing/>
              <w:jc w:val="both"/>
              <w:textAlignment w:val="baseline"/>
              <w:rPr>
                <w:rFonts w:ascii="Times" w:hAnsi="Times" w:cs="Times"/>
                <w:sz w:val="20"/>
                <w:szCs w:val="20"/>
                <w:lang w:val="en-GB"/>
              </w:rPr>
            </w:pPr>
            <w:r w:rsidRPr="00516F37">
              <w:rPr>
                <w:rFonts w:ascii="Times" w:hAnsi="Times" w:cs="Times"/>
                <w:sz w:val="20"/>
                <w:szCs w:val="20"/>
                <w:lang w:val="en-GB"/>
              </w:rPr>
              <w:t xml:space="preserve">FFS for SPS activation/deactivation. </w:t>
            </w:r>
          </w:p>
          <w:p w14:paraId="135DE2AD" w14:textId="77777777" w:rsidR="009D1880" w:rsidRDefault="009D1880" w:rsidP="009D1880">
            <w:pPr>
              <w:overflowPunct w:val="0"/>
              <w:autoSpaceDE w:val="0"/>
              <w:autoSpaceDN w:val="0"/>
              <w:contextualSpacing/>
              <w:jc w:val="both"/>
              <w:textAlignment w:val="baseline"/>
              <w:rPr>
                <w:rFonts w:ascii="Times" w:hAnsi="Times" w:cs="Times"/>
                <w:sz w:val="20"/>
                <w:szCs w:val="20"/>
                <w:lang w:val="en-GB"/>
              </w:rPr>
            </w:pPr>
          </w:p>
          <w:p w14:paraId="13CDCF28" w14:textId="77777777" w:rsidR="009D1880" w:rsidRPr="00516F37" w:rsidRDefault="009D1880" w:rsidP="009D1880">
            <w:pPr>
              <w:rPr>
                <w:rFonts w:ascii="Times" w:eastAsia="Batang" w:hAnsi="Times" w:cs="Times"/>
                <w:sz w:val="20"/>
                <w:szCs w:val="20"/>
                <w:u w:val="single"/>
                <w:lang w:val="en-GB" w:eastAsia="x-none"/>
              </w:rPr>
            </w:pPr>
            <w:r w:rsidRPr="00516F37">
              <w:rPr>
                <w:rFonts w:ascii="Times" w:eastAsia="Batang" w:hAnsi="Times" w:cs="Times"/>
                <w:sz w:val="20"/>
                <w:szCs w:val="20"/>
                <w:u w:val="single"/>
                <w:lang w:val="en-GB" w:eastAsia="x-none"/>
              </w:rPr>
              <w:t>Conclusion:</w:t>
            </w:r>
          </w:p>
          <w:p w14:paraId="5990EFDF" w14:textId="77777777" w:rsidR="009D1880" w:rsidRPr="00516F37" w:rsidRDefault="009D1880" w:rsidP="009D1880">
            <w:pPr>
              <w:rPr>
                <w:rFonts w:ascii="Times" w:eastAsia="Batang" w:hAnsi="Times" w:cs="Times"/>
                <w:sz w:val="20"/>
                <w:szCs w:val="20"/>
                <w:lang w:val="en-GB"/>
              </w:rPr>
            </w:pPr>
            <w:r w:rsidRPr="00516F37">
              <w:rPr>
                <w:rFonts w:ascii="Times" w:eastAsia="Batang" w:hAnsi="Times" w:cs="Times"/>
                <w:sz w:val="20"/>
                <w:szCs w:val="20"/>
                <w:lang w:val="en-GB"/>
              </w:rPr>
              <w:t>PUCCH resource for NACK-only can be shared by UEs transmitting the NACK-only based HARQ-ACK feedback.</w:t>
            </w:r>
          </w:p>
          <w:p w14:paraId="284F1CA6" w14:textId="77777777" w:rsidR="009D1880" w:rsidRPr="00516F37" w:rsidRDefault="009D1880" w:rsidP="009D1880">
            <w:pPr>
              <w:rPr>
                <w:rFonts w:ascii="Times" w:eastAsia="Batang" w:hAnsi="Times" w:cs="Times"/>
                <w:sz w:val="20"/>
                <w:szCs w:val="20"/>
                <w:lang w:val="en-GB"/>
              </w:rPr>
            </w:pPr>
          </w:p>
          <w:p w14:paraId="35C1FB44" w14:textId="77777777" w:rsidR="00E87589" w:rsidRPr="00CA5C23" w:rsidRDefault="00E87589" w:rsidP="00D2694D">
            <w:pPr>
              <w:pStyle w:val="Heading3"/>
              <w:numPr>
                <w:ilvl w:val="0"/>
                <w:numId w:val="0"/>
              </w:numPr>
              <w:outlineLvl w:val="2"/>
              <w:rPr>
                <w:rFonts w:cs="Arial"/>
                <w:b w:val="0"/>
                <w:kern w:val="0"/>
                <w:highlight w:val="yellow"/>
                <w:lang w:val="en-US" w:eastAsia="en-GB"/>
              </w:rPr>
            </w:pPr>
          </w:p>
        </w:tc>
      </w:tr>
    </w:tbl>
    <w:p w14:paraId="714A4127" w14:textId="5D4DF587" w:rsidR="00053E25" w:rsidRPr="00CA6768" w:rsidRDefault="00053E25" w:rsidP="00673697">
      <w:pPr>
        <w:rPr>
          <w:highlight w:val="yellow"/>
          <w:lang w:val="en-US" w:eastAsia="en-GB"/>
        </w:rPr>
      </w:pPr>
    </w:p>
    <w:p w14:paraId="12D12DCA" w14:textId="3CE75990" w:rsidR="00640919" w:rsidRPr="00CA5C23" w:rsidRDefault="007053CA" w:rsidP="0004528D">
      <w:pPr>
        <w:pStyle w:val="Heading4"/>
        <w:rPr>
          <w:lang w:val="en-US" w:eastAsia="en-GB"/>
        </w:rPr>
      </w:pPr>
      <w:r w:rsidRPr="00CA5C23">
        <w:rPr>
          <w:lang w:val="en-US"/>
        </w:rPr>
        <w:t>Codebook types for NACK-only feedback</w:t>
      </w:r>
    </w:p>
    <w:p w14:paraId="4C5413E0" w14:textId="77777777" w:rsidR="00640919" w:rsidRPr="00CA6768" w:rsidRDefault="00640919" w:rsidP="00673697">
      <w:pPr>
        <w:rPr>
          <w:highlight w:val="yellow"/>
          <w:lang w:val="en-US" w:eastAsia="en-GB"/>
        </w:rPr>
      </w:pPr>
    </w:p>
    <w:p w14:paraId="62D3103A" w14:textId="536D1FBB" w:rsidR="001C4685" w:rsidRPr="00CA6768" w:rsidRDefault="008B0DB4" w:rsidP="00736A7F">
      <w:pPr>
        <w:jc w:val="both"/>
        <w:rPr>
          <w:rFonts w:cs="Arial"/>
          <w:lang w:val="en-US" w:eastAsia="en-GB"/>
        </w:rPr>
      </w:pPr>
      <w:r w:rsidRPr="00CA6768">
        <w:rPr>
          <w:rFonts w:cs="Arial"/>
          <w:lang w:val="en-US" w:eastAsia="en-GB"/>
        </w:rPr>
        <w:t xml:space="preserve">Type-1 (semistatic) and Type-2 (dynamic) codebook is defined for NR HARQ feedback. </w:t>
      </w:r>
      <w:r w:rsidR="00BC403F" w:rsidRPr="00CA6768">
        <w:rPr>
          <w:rFonts w:cs="Arial"/>
          <w:lang w:val="en-US" w:eastAsia="en-GB"/>
        </w:rPr>
        <w:t xml:space="preserve">For transmitting NACK feedback signals for multiple PDSCHs from multiple UEs in a multicast group in the same uplink slot, each UE </w:t>
      </w:r>
      <w:r w:rsidR="007C4C38" w:rsidRPr="00CA6768">
        <w:rPr>
          <w:rFonts w:cs="Arial"/>
          <w:lang w:val="en-US" w:eastAsia="en-GB"/>
        </w:rPr>
        <w:t xml:space="preserve">also </w:t>
      </w:r>
      <w:r w:rsidR="00BC403F" w:rsidRPr="00CA6768">
        <w:rPr>
          <w:rFonts w:cs="Arial"/>
          <w:lang w:val="en-US" w:eastAsia="en-GB"/>
        </w:rPr>
        <w:t xml:space="preserve">needs to build a HARQ codebook. </w:t>
      </w:r>
      <w:r w:rsidR="001C4685" w:rsidRPr="00CA6768">
        <w:rPr>
          <w:rFonts w:cs="Arial"/>
          <w:lang w:val="en-US" w:eastAsia="en-GB"/>
        </w:rPr>
        <w:t>Wh</w:t>
      </w:r>
      <w:r w:rsidR="00193F1E" w:rsidRPr="00CA6768">
        <w:rPr>
          <w:rFonts w:cs="Arial"/>
          <w:lang w:val="en-US" w:eastAsia="en-GB"/>
        </w:rPr>
        <w:t>e</w:t>
      </w:r>
      <w:r w:rsidR="002B16C3" w:rsidRPr="00CA6768">
        <w:rPr>
          <w:rFonts w:cs="Arial"/>
          <w:lang w:val="en-US" w:eastAsia="en-GB"/>
        </w:rPr>
        <w:t>n</w:t>
      </w:r>
      <w:r w:rsidR="001C4685" w:rsidRPr="00CA6768">
        <w:rPr>
          <w:rFonts w:cs="Arial"/>
          <w:lang w:val="en-US" w:eastAsia="en-GB"/>
        </w:rPr>
        <w:t xml:space="preserve"> we </w:t>
      </w:r>
      <w:r w:rsidR="002B16C3" w:rsidRPr="00CA6768">
        <w:rPr>
          <w:rFonts w:cs="Arial"/>
          <w:lang w:val="en-US" w:eastAsia="en-GB"/>
        </w:rPr>
        <w:t>say</w:t>
      </w:r>
      <w:r w:rsidR="001C4685" w:rsidRPr="00CA6768">
        <w:rPr>
          <w:rFonts w:cs="Arial"/>
          <w:lang w:val="en-US" w:eastAsia="en-GB"/>
        </w:rPr>
        <w:t xml:space="preserve"> NACK-only "codebook" we just mean t</w:t>
      </w:r>
      <w:r w:rsidR="002B16C3" w:rsidRPr="00CA6768">
        <w:rPr>
          <w:rFonts w:cs="Arial"/>
          <w:lang w:val="en-US" w:eastAsia="en-GB"/>
        </w:rPr>
        <w:t xml:space="preserve">hat </w:t>
      </w:r>
      <w:r w:rsidR="001C4685" w:rsidRPr="00CA6768">
        <w:rPr>
          <w:rFonts w:cs="Arial"/>
          <w:lang w:val="en-US" w:eastAsia="en-GB"/>
        </w:rPr>
        <w:t xml:space="preserve">more than one NACK-only based feedback </w:t>
      </w:r>
      <w:r w:rsidR="00C457F2" w:rsidRPr="00CA6768">
        <w:rPr>
          <w:rFonts w:cs="Arial"/>
          <w:lang w:val="en-US" w:eastAsia="en-GB"/>
        </w:rPr>
        <w:t>has</w:t>
      </w:r>
      <w:r w:rsidR="001C4685" w:rsidRPr="00CA6768">
        <w:rPr>
          <w:rFonts w:cs="Arial"/>
          <w:lang w:val="en-US" w:eastAsia="en-GB"/>
        </w:rPr>
        <w:t xml:space="preserve"> to be transmitted in the same PUCCH slot. We do not mean the NACK-only "codebook" is channel coded and mapped to a single PUCCH resource as</w:t>
      </w:r>
      <w:r w:rsidR="00E56C58" w:rsidRPr="00CA6768">
        <w:rPr>
          <w:rFonts w:cs="Arial"/>
          <w:lang w:val="en-US" w:eastAsia="en-GB"/>
        </w:rPr>
        <w:t xml:space="preserve"> </w:t>
      </w:r>
      <w:r w:rsidR="001C4685" w:rsidRPr="00CA6768">
        <w:rPr>
          <w:rFonts w:cs="Arial"/>
          <w:lang w:val="en-US" w:eastAsia="en-GB"/>
        </w:rPr>
        <w:t>in the ACK/NACK feedback mode</w:t>
      </w:r>
      <w:r w:rsidR="00E56C58" w:rsidRPr="00CA6768">
        <w:rPr>
          <w:rFonts w:cs="Arial"/>
          <w:lang w:val="en-US" w:eastAsia="en-GB"/>
        </w:rPr>
        <w:t>.</w:t>
      </w:r>
    </w:p>
    <w:p w14:paraId="7D07EC18" w14:textId="39E2497F" w:rsidR="00025267" w:rsidRPr="00CA6768" w:rsidRDefault="00BC403F" w:rsidP="0004528D">
      <w:pPr>
        <w:tabs>
          <w:tab w:val="left" w:pos="3960"/>
        </w:tabs>
        <w:jc w:val="both"/>
        <w:rPr>
          <w:rFonts w:cs="Arial"/>
          <w:lang w:val="en-US" w:eastAsia="en-GB"/>
        </w:rPr>
      </w:pPr>
      <w:r w:rsidRPr="00CA6768">
        <w:rPr>
          <w:rFonts w:cs="Arial"/>
          <w:lang w:val="en-US" w:eastAsia="en-GB"/>
        </w:rPr>
        <w:t xml:space="preserve">A NACK-only codebook needs to be built separately from unicast </w:t>
      </w:r>
      <w:r w:rsidR="00C17A2E" w:rsidRPr="00CA6768">
        <w:rPr>
          <w:rFonts w:cs="Arial"/>
          <w:lang w:val="en-US" w:eastAsia="en-GB"/>
        </w:rPr>
        <w:t xml:space="preserve">HARQ codebook. </w:t>
      </w:r>
      <w:r w:rsidR="000C017C" w:rsidRPr="00CA6768">
        <w:rPr>
          <w:rFonts w:cs="Arial"/>
          <w:lang w:val="en-US" w:eastAsia="en-GB"/>
        </w:rPr>
        <w:t xml:space="preserve">We </w:t>
      </w:r>
      <w:r w:rsidR="003651FE" w:rsidRPr="00CA6768">
        <w:rPr>
          <w:rFonts w:cs="Arial"/>
          <w:lang w:val="en-US" w:eastAsia="en-GB"/>
        </w:rPr>
        <w:t>assume</w:t>
      </w:r>
      <w:r w:rsidR="000C017C" w:rsidRPr="00CA6768">
        <w:rPr>
          <w:rFonts w:cs="Arial"/>
          <w:lang w:val="en-US" w:eastAsia="en-GB"/>
        </w:rPr>
        <w:t xml:space="preserve"> </w:t>
      </w:r>
      <w:r w:rsidR="003651FE" w:rsidRPr="00CA6768">
        <w:rPr>
          <w:rFonts w:cs="Arial"/>
          <w:lang w:val="en-US" w:eastAsia="en-GB"/>
        </w:rPr>
        <w:t xml:space="preserve">it is not possible </w:t>
      </w:r>
      <w:r w:rsidR="00FE1BE8" w:rsidRPr="00CA6768">
        <w:rPr>
          <w:rFonts w:cs="Arial"/>
          <w:lang w:val="en-US" w:eastAsia="en-GB"/>
        </w:rPr>
        <w:t>that the NACK-only codebook include</w:t>
      </w:r>
      <w:r w:rsidR="006B1A3D" w:rsidRPr="00CA6768">
        <w:rPr>
          <w:rFonts w:cs="Arial"/>
          <w:lang w:val="en-US" w:eastAsia="en-GB"/>
        </w:rPr>
        <w:t>s</w:t>
      </w:r>
      <w:r w:rsidR="00FE1BE8" w:rsidRPr="00CA6768">
        <w:rPr>
          <w:rFonts w:cs="Arial"/>
          <w:lang w:val="en-US" w:eastAsia="en-GB"/>
        </w:rPr>
        <w:t xml:space="preserve"> feedback bit representing PDSCHs scheduled with C-RNTI. </w:t>
      </w:r>
      <w:r w:rsidR="00864663" w:rsidRPr="00CA6768">
        <w:rPr>
          <w:rFonts w:cs="Arial"/>
          <w:lang w:val="en-US" w:eastAsia="en-GB"/>
        </w:rPr>
        <w:t xml:space="preserve">Because the </w:t>
      </w:r>
      <w:r w:rsidR="00201E6D" w:rsidRPr="00CA6768">
        <w:rPr>
          <w:rFonts w:cs="Arial"/>
          <w:lang w:val="en-US" w:eastAsia="en-GB"/>
        </w:rPr>
        <w:t xml:space="preserve">bits in the </w:t>
      </w:r>
      <w:r w:rsidR="00864663" w:rsidRPr="00CA6768">
        <w:rPr>
          <w:rFonts w:cs="Arial"/>
          <w:lang w:val="en-US" w:eastAsia="en-GB"/>
        </w:rPr>
        <w:t xml:space="preserve">NACK-only codebooks </w:t>
      </w:r>
      <w:r w:rsidR="00201E6D" w:rsidRPr="00CA6768">
        <w:rPr>
          <w:rFonts w:cs="Arial"/>
          <w:lang w:val="en-US" w:eastAsia="en-GB"/>
        </w:rPr>
        <w:t xml:space="preserve">will be mapped to PUCCH resources shared by all NACK-only UEs for </w:t>
      </w:r>
      <w:r w:rsidR="00C61BB1" w:rsidRPr="00CA6768">
        <w:rPr>
          <w:rFonts w:cs="Arial"/>
          <w:lang w:val="en-US" w:eastAsia="en-GB"/>
        </w:rPr>
        <w:t xml:space="preserve">the same G-RNTI, a bit in the codebook needs to have the same meaning for all such UEs. </w:t>
      </w:r>
      <w:r w:rsidR="00AD3000" w:rsidRPr="00CA6768">
        <w:rPr>
          <w:rFonts w:cs="Arial"/>
          <w:lang w:val="en-US" w:eastAsia="en-GB"/>
        </w:rPr>
        <w:t xml:space="preserve">This is possible for both </w:t>
      </w:r>
      <w:r w:rsidR="00EF586B" w:rsidRPr="00CA6768">
        <w:rPr>
          <w:rFonts w:cs="Arial"/>
          <w:lang w:val="en-US" w:eastAsia="en-GB"/>
        </w:rPr>
        <w:t>semistatic</w:t>
      </w:r>
      <w:r w:rsidR="00AD3000" w:rsidRPr="00CA6768">
        <w:rPr>
          <w:rFonts w:cs="Arial"/>
          <w:lang w:val="en-US" w:eastAsia="en-GB"/>
        </w:rPr>
        <w:t xml:space="preserve"> and </w:t>
      </w:r>
      <w:r w:rsidR="00D24967" w:rsidRPr="00CA6768">
        <w:rPr>
          <w:rFonts w:cs="Arial"/>
          <w:lang w:val="en-US" w:eastAsia="en-GB"/>
        </w:rPr>
        <w:t>dynamic</w:t>
      </w:r>
      <w:r w:rsidR="00AD3000" w:rsidRPr="00CA6768">
        <w:rPr>
          <w:rFonts w:cs="Arial"/>
          <w:lang w:val="en-US" w:eastAsia="en-GB"/>
        </w:rPr>
        <w:t xml:space="preserve"> codebooks</w:t>
      </w:r>
      <w:r w:rsidR="003A0B7F" w:rsidRPr="00CA6768">
        <w:rPr>
          <w:rFonts w:cs="Arial"/>
          <w:lang w:val="en-US" w:eastAsia="en-GB"/>
        </w:rPr>
        <w:t xml:space="preserve">, </w:t>
      </w:r>
      <w:r w:rsidR="00EE3EA0" w:rsidRPr="00CA6768">
        <w:rPr>
          <w:rFonts w:cs="Arial"/>
          <w:lang w:val="en-US" w:eastAsia="en-GB"/>
        </w:rPr>
        <w:t>if</w:t>
      </w:r>
      <w:r w:rsidR="003A0B7F" w:rsidRPr="00CA6768">
        <w:rPr>
          <w:rFonts w:cs="Arial"/>
          <w:lang w:val="en-US" w:eastAsia="en-GB"/>
        </w:rPr>
        <w:t xml:space="preserve"> a NACK-only cod</w:t>
      </w:r>
      <w:r w:rsidR="00F15695" w:rsidRPr="00CA6768">
        <w:rPr>
          <w:rFonts w:cs="Arial"/>
          <w:lang w:val="en-US" w:eastAsia="en-GB"/>
        </w:rPr>
        <w:t>e</w:t>
      </w:r>
      <w:r w:rsidR="003A0B7F" w:rsidRPr="00CA6768">
        <w:rPr>
          <w:rFonts w:cs="Arial"/>
          <w:lang w:val="en-US" w:eastAsia="en-GB"/>
        </w:rPr>
        <w:t xml:space="preserve">book </w:t>
      </w:r>
      <w:r w:rsidR="00EE3EA0" w:rsidRPr="00CA6768">
        <w:rPr>
          <w:rFonts w:cs="Arial"/>
          <w:lang w:val="en-US" w:eastAsia="en-GB"/>
        </w:rPr>
        <w:t>is</w:t>
      </w:r>
      <w:r w:rsidR="003A0B7F" w:rsidRPr="00CA6768">
        <w:rPr>
          <w:rFonts w:cs="Arial"/>
          <w:lang w:val="en-US" w:eastAsia="en-GB"/>
        </w:rPr>
        <w:t xml:space="preserve"> specific for </w:t>
      </w:r>
      <w:r w:rsidR="00671729" w:rsidRPr="00CA6768">
        <w:rPr>
          <w:rFonts w:cs="Arial"/>
          <w:lang w:val="en-US" w:eastAsia="en-GB"/>
        </w:rPr>
        <w:t>PDSCH</w:t>
      </w:r>
      <w:r w:rsidR="00F672BE" w:rsidRPr="00CA6768">
        <w:rPr>
          <w:rFonts w:cs="Arial"/>
          <w:lang w:val="en-US" w:eastAsia="en-GB"/>
        </w:rPr>
        <w:t>s</w:t>
      </w:r>
      <w:r w:rsidR="00671729" w:rsidRPr="00CA6768">
        <w:rPr>
          <w:rFonts w:cs="Arial"/>
          <w:lang w:val="en-US" w:eastAsia="en-GB"/>
        </w:rPr>
        <w:t xml:space="preserve"> received by one G-RNTI.</w:t>
      </w:r>
      <w:r w:rsidR="00F15695" w:rsidRPr="00CA6768">
        <w:rPr>
          <w:rFonts w:cs="Arial"/>
          <w:lang w:val="en-US" w:eastAsia="en-GB"/>
        </w:rPr>
        <w:t xml:space="preserve"> </w:t>
      </w:r>
      <w:r w:rsidR="00D24967" w:rsidRPr="00CA6768">
        <w:rPr>
          <w:rFonts w:cs="Arial"/>
          <w:lang w:val="en-US" w:eastAsia="en-GB"/>
        </w:rPr>
        <w:t>The codebooks may be called NACK-only Type-I and NACK-only Type-II, respectively.</w:t>
      </w:r>
    </w:p>
    <w:p w14:paraId="245E7F27" w14:textId="77777777" w:rsidR="00B10706" w:rsidRPr="00CA6768" w:rsidRDefault="00B10706" w:rsidP="00B10706">
      <w:pPr>
        <w:jc w:val="both"/>
        <w:rPr>
          <w:rFonts w:cs="Arial"/>
          <w:lang w:val="en-US" w:eastAsia="en-GB"/>
        </w:rPr>
      </w:pPr>
    </w:p>
    <w:p w14:paraId="102CC869" w14:textId="022A4726" w:rsidR="00B10706" w:rsidRPr="00CA6768" w:rsidRDefault="00B10706">
      <w:pPr>
        <w:pStyle w:val="Proposal"/>
        <w:rPr>
          <w:lang w:val="en-US"/>
        </w:rPr>
      </w:pPr>
      <w:bookmarkStart w:id="4" w:name="_Toc87047856"/>
      <w:r w:rsidRPr="00CA6768">
        <w:rPr>
          <w:lang w:val="en-US"/>
        </w:rPr>
        <w:t xml:space="preserve">For NACK-only transmission of HARQ feedback for group scheduling, </w:t>
      </w:r>
      <w:r w:rsidR="0042471A" w:rsidRPr="00CA6768">
        <w:rPr>
          <w:lang w:val="en-US"/>
        </w:rPr>
        <w:t xml:space="preserve">both </w:t>
      </w:r>
      <w:r w:rsidR="00023013" w:rsidRPr="00CA6768">
        <w:rPr>
          <w:lang w:val="en-US"/>
        </w:rPr>
        <w:t>semistatic</w:t>
      </w:r>
      <w:r w:rsidR="0042471A" w:rsidRPr="00CA6768">
        <w:rPr>
          <w:lang w:val="en-US"/>
        </w:rPr>
        <w:t xml:space="preserve"> and </w:t>
      </w:r>
      <w:r w:rsidR="00023013" w:rsidRPr="00CA6768">
        <w:rPr>
          <w:lang w:val="en-US"/>
        </w:rPr>
        <w:t>dynamic</w:t>
      </w:r>
      <w:r w:rsidR="0042471A" w:rsidRPr="00CA6768">
        <w:rPr>
          <w:lang w:val="en-US"/>
        </w:rPr>
        <w:t xml:space="preserve"> </w:t>
      </w:r>
      <w:r w:rsidRPr="00CA6768">
        <w:rPr>
          <w:lang w:val="en-US"/>
        </w:rPr>
        <w:t>codebook</w:t>
      </w:r>
      <w:r w:rsidR="00135944" w:rsidRPr="00CA6768">
        <w:rPr>
          <w:lang w:val="en-US"/>
        </w:rPr>
        <w:t>s</w:t>
      </w:r>
      <w:r w:rsidRPr="00CA6768">
        <w:rPr>
          <w:lang w:val="en-US"/>
        </w:rPr>
        <w:t xml:space="preserve"> </w:t>
      </w:r>
      <w:r w:rsidR="00135944" w:rsidRPr="00CA6768">
        <w:rPr>
          <w:lang w:val="en-US"/>
        </w:rPr>
        <w:t>are</w:t>
      </w:r>
      <w:r w:rsidRPr="00CA6768">
        <w:rPr>
          <w:lang w:val="en-US"/>
        </w:rPr>
        <w:t xml:space="preserve"> supported</w:t>
      </w:r>
      <w:bookmarkEnd w:id="4"/>
      <w:r w:rsidRPr="00CA6768">
        <w:rPr>
          <w:lang w:val="en-US"/>
        </w:rPr>
        <w:t xml:space="preserve"> </w:t>
      </w:r>
    </w:p>
    <w:p w14:paraId="67F72BA0" w14:textId="412711D2" w:rsidR="009B6BBF" w:rsidRPr="00CA6768" w:rsidRDefault="009B6BBF">
      <w:pPr>
        <w:pStyle w:val="Proposal"/>
        <w:rPr>
          <w:lang w:val="en-US"/>
        </w:rPr>
      </w:pPr>
      <w:bookmarkStart w:id="5" w:name="_Toc87047857"/>
      <w:r w:rsidRPr="00CA6768">
        <w:rPr>
          <w:lang w:val="en-US"/>
        </w:rPr>
        <w:t>The NACK-only codebook for a G-RNTI is constructed independently from codebooks constructed for other G-RNTIs that the UE may also receive and from the codebook that include</w:t>
      </w:r>
      <w:r w:rsidR="00DF58A3" w:rsidRPr="00CA6768">
        <w:rPr>
          <w:lang w:val="en-US"/>
        </w:rPr>
        <w:t>s</w:t>
      </w:r>
      <w:r w:rsidRPr="00CA6768">
        <w:rPr>
          <w:lang w:val="en-US"/>
        </w:rPr>
        <w:t xml:space="preserve"> feedback for PDSCH scheduled by C-RNTI.</w:t>
      </w:r>
      <w:bookmarkEnd w:id="5"/>
    </w:p>
    <w:p w14:paraId="66D807E5" w14:textId="2E54F659" w:rsidR="004875CE" w:rsidRPr="00CA5C23" w:rsidRDefault="00D8266E" w:rsidP="0004528D">
      <w:pPr>
        <w:pStyle w:val="Heading4"/>
        <w:tabs>
          <w:tab w:val="left" w:pos="2700"/>
          <w:tab w:val="left" w:pos="2880"/>
        </w:tabs>
        <w:ind w:left="1656" w:hanging="1656"/>
        <w:rPr>
          <w:lang w:val="en-US" w:eastAsia="en-GB"/>
        </w:rPr>
      </w:pPr>
      <w:r w:rsidRPr="00CA5C23">
        <w:rPr>
          <w:lang w:val="en-US" w:eastAsia="en-GB"/>
        </w:rPr>
        <w:t>Downselection of Alt1 and Alt4 for NACK-only</w:t>
      </w:r>
      <w:r w:rsidR="007E69A8" w:rsidRPr="00CA5C23">
        <w:rPr>
          <w:lang w:val="en-US" w:eastAsia="en-GB"/>
        </w:rPr>
        <w:t xml:space="preserve"> HARQ feedback</w:t>
      </w:r>
    </w:p>
    <w:p w14:paraId="08B3CEAF" w14:textId="4917E57D" w:rsidR="004875CE" w:rsidRDefault="004875CE" w:rsidP="004875CE">
      <w:pPr>
        <w:jc w:val="both"/>
        <w:rPr>
          <w:rFonts w:cs="Arial"/>
          <w:lang w:eastAsia="en-GB"/>
        </w:rPr>
      </w:pPr>
      <w:r w:rsidRPr="00CA6768">
        <w:rPr>
          <w:rFonts w:cs="Arial"/>
          <w:lang w:val="en-US" w:eastAsia="en-GB"/>
        </w:rPr>
        <w:t xml:space="preserve">Feedback priority issues when a UE has to send NACK-only feedback and multicast or unicast ACK/NACK feedback in the same uplink slot are discussed in section </w:t>
      </w:r>
      <w:r>
        <w:rPr>
          <w:rFonts w:cs="Arial"/>
          <w:lang w:eastAsia="en-GB"/>
        </w:rPr>
        <w:fldChar w:fldCharType="begin"/>
      </w:r>
      <w:r w:rsidRPr="00CA6768">
        <w:rPr>
          <w:rFonts w:cs="Arial"/>
          <w:lang w:val="en-US" w:eastAsia="en-GB"/>
        </w:rPr>
        <w:instrText xml:space="preserve"> REF _Ref79141766 \r \h </w:instrText>
      </w:r>
      <w:r>
        <w:rPr>
          <w:rFonts w:cs="Arial"/>
          <w:lang w:eastAsia="en-GB"/>
        </w:rPr>
      </w:r>
      <w:r>
        <w:rPr>
          <w:rFonts w:cs="Arial"/>
          <w:lang w:eastAsia="en-GB"/>
        </w:rPr>
        <w:fldChar w:fldCharType="separate"/>
      </w:r>
      <w:r w:rsidRPr="00CA6768">
        <w:rPr>
          <w:rFonts w:cs="Arial"/>
          <w:lang w:val="en-US" w:eastAsia="en-GB"/>
        </w:rPr>
        <w:t>2.1.4</w:t>
      </w:r>
      <w:r>
        <w:rPr>
          <w:rFonts w:cs="Arial"/>
          <w:lang w:eastAsia="en-GB"/>
        </w:rPr>
        <w:fldChar w:fldCharType="end"/>
      </w:r>
      <w:r w:rsidRPr="00CA6768">
        <w:rPr>
          <w:rFonts w:cs="Arial"/>
          <w:lang w:val="en-US" w:eastAsia="en-GB"/>
        </w:rPr>
        <w:t xml:space="preserve">. </w:t>
      </w:r>
      <w:r w:rsidR="00704E4A" w:rsidRPr="00CA6768">
        <w:rPr>
          <w:rFonts w:cs="Arial"/>
          <w:lang w:val="en-US" w:eastAsia="en-GB"/>
        </w:rPr>
        <w:t xml:space="preserve">A </w:t>
      </w:r>
      <w:r w:rsidRPr="00CA6768">
        <w:rPr>
          <w:rFonts w:cs="Arial"/>
          <w:lang w:val="en-US" w:eastAsia="en-GB"/>
        </w:rPr>
        <w:t>specific issue arise</w:t>
      </w:r>
      <w:r w:rsidR="00704E4A" w:rsidRPr="00CA6768">
        <w:rPr>
          <w:rFonts w:cs="Arial"/>
          <w:lang w:val="en-US" w:eastAsia="en-GB"/>
        </w:rPr>
        <w:t>s</w:t>
      </w:r>
      <w:r w:rsidRPr="00CA6768">
        <w:rPr>
          <w:rFonts w:cs="Arial"/>
          <w:lang w:val="en-US" w:eastAsia="en-GB"/>
        </w:rPr>
        <w:t xml:space="preserve"> with NACK-only multicast of the same priority as unicast </w:t>
      </w:r>
      <w:r w:rsidR="00640E78" w:rsidRPr="00CA6768">
        <w:rPr>
          <w:rFonts w:cs="Arial"/>
          <w:lang w:val="en-US" w:eastAsia="en-GB"/>
        </w:rPr>
        <w:t>when these</w:t>
      </w:r>
      <w:r w:rsidRPr="00CA6768">
        <w:rPr>
          <w:rFonts w:cs="Arial"/>
          <w:lang w:val="en-US" w:eastAsia="en-GB"/>
        </w:rPr>
        <w:t xml:space="preserve"> should be multiplexed. </w:t>
      </w:r>
      <w:r>
        <w:rPr>
          <w:rFonts w:cs="Arial"/>
          <w:lang w:eastAsia="en-GB"/>
        </w:rPr>
        <w:t>The following way forward was agreed in RAN1#106e:</w:t>
      </w:r>
    </w:p>
    <w:p w14:paraId="750CD807" w14:textId="77777777" w:rsidR="004875CE" w:rsidRDefault="004875CE" w:rsidP="004875CE">
      <w:pPr>
        <w:jc w:val="both"/>
        <w:rPr>
          <w:rFonts w:cs="Arial"/>
          <w:lang w:eastAsia="en-GB"/>
        </w:rPr>
      </w:pPr>
    </w:p>
    <w:tbl>
      <w:tblPr>
        <w:tblStyle w:val="TableGrid"/>
        <w:tblW w:w="0" w:type="auto"/>
        <w:tblLook w:val="04A0" w:firstRow="1" w:lastRow="0" w:firstColumn="1" w:lastColumn="0" w:noHBand="0" w:noVBand="1"/>
      </w:tblPr>
      <w:tblGrid>
        <w:gridCol w:w="9629"/>
      </w:tblGrid>
      <w:tr w:rsidR="00963688" w:rsidRPr="00CA5C23" w14:paraId="128018BC" w14:textId="77777777" w:rsidTr="002B3257">
        <w:tc>
          <w:tcPr>
            <w:tcW w:w="9629" w:type="dxa"/>
          </w:tcPr>
          <w:p w14:paraId="08C87730" w14:textId="77777777" w:rsidR="004875CE" w:rsidRPr="00476657" w:rsidRDefault="004875CE" w:rsidP="002B3257">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0D911C9F" w14:textId="77777777" w:rsidR="004875CE" w:rsidRPr="00476657" w:rsidRDefault="004875CE" w:rsidP="002B3257">
            <w:pPr>
              <w:contextualSpacing/>
              <w:rPr>
                <w:rFonts w:ascii="Times" w:eastAsia="Batang" w:hAnsi="Times"/>
                <w:sz w:val="20"/>
                <w:szCs w:val="20"/>
                <w:lang w:val="en-GB"/>
              </w:rPr>
            </w:pPr>
            <w:r w:rsidRPr="00476657">
              <w:rPr>
                <w:rFonts w:ascii="Times" w:eastAsia="Batang" w:hAnsi="Times" w:hint="eastAsia"/>
                <w:sz w:val="20"/>
                <w:szCs w:val="20"/>
                <w:lang w:val="en-GB"/>
              </w:rPr>
              <w:t>W</w:t>
            </w:r>
            <w:r w:rsidRPr="00476657">
              <w:rPr>
                <w:rFonts w:ascii="Times" w:eastAsia="Batang" w:hAnsi="Times"/>
                <w:sz w:val="20"/>
                <w:szCs w:val="20"/>
                <w:lang w:val="en-GB"/>
              </w:rPr>
              <w:t>hen more than one NACK-only based feedback are available for transmission in the same PUCCH slot, down-select from the following alternatives:</w:t>
            </w:r>
          </w:p>
          <w:p w14:paraId="1303AB60" w14:textId="77777777" w:rsidR="004875CE" w:rsidRPr="0004528D" w:rsidRDefault="004875CE" w:rsidP="002B3257">
            <w:pPr>
              <w:numPr>
                <w:ilvl w:val="1"/>
                <w:numId w:val="79"/>
              </w:numPr>
              <w:overflowPunct w:val="0"/>
              <w:contextualSpacing/>
              <w:textAlignment w:val="baseline"/>
              <w:rPr>
                <w:rFonts w:ascii="Times" w:eastAsia="Batang" w:hAnsi="Times"/>
                <w:sz w:val="20"/>
                <w:lang w:val="en-GB"/>
              </w:rPr>
            </w:pPr>
            <w:r w:rsidRPr="0004528D">
              <w:rPr>
                <w:rFonts w:ascii="Times" w:eastAsia="Batang" w:hAnsi="Times"/>
                <w:sz w:val="20"/>
                <w:lang w:val="en-GB"/>
              </w:rPr>
              <w:t xml:space="preserve">Alt1: Support UE multiplexing the HARQ-ACK bits by transforming NACK-only into ACK/NACK HARQ bits. </w:t>
            </w:r>
          </w:p>
          <w:p w14:paraId="56417E80" w14:textId="77777777" w:rsidR="004875CE" w:rsidRPr="0004528D" w:rsidRDefault="004875CE" w:rsidP="002B3257">
            <w:pPr>
              <w:numPr>
                <w:ilvl w:val="1"/>
                <w:numId w:val="79"/>
              </w:numPr>
              <w:overflowPunct w:val="0"/>
              <w:contextualSpacing/>
              <w:textAlignment w:val="baseline"/>
              <w:rPr>
                <w:rFonts w:ascii="Times" w:eastAsia="Batang" w:hAnsi="Times"/>
                <w:sz w:val="20"/>
                <w:lang w:val="en-GB"/>
              </w:rPr>
            </w:pPr>
            <w:r w:rsidRPr="0004528D">
              <w:rPr>
                <w:rFonts w:ascii="Times" w:eastAsia="Batang" w:hAnsi="Times"/>
                <w:sz w:val="20"/>
                <w:lang w:val="en-GB"/>
              </w:rPr>
              <w:t xml:space="preserve">Alt4: Define combination of NACK-only which corresponds to a specific sequence or a PUCCH transmission. </w:t>
            </w:r>
          </w:p>
          <w:p w14:paraId="4DEE3F4D" w14:textId="2C31CCF6" w:rsidR="004875CE" w:rsidRPr="00CA6768" w:rsidRDefault="004875CE" w:rsidP="0004528D">
            <w:pPr>
              <w:numPr>
                <w:ilvl w:val="1"/>
                <w:numId w:val="79"/>
              </w:numPr>
              <w:overflowPunct w:val="0"/>
              <w:contextualSpacing/>
              <w:textAlignment w:val="baseline"/>
              <w:rPr>
                <w:rFonts w:cs="Arial"/>
                <w:lang w:val="en-US" w:eastAsia="en-GB"/>
              </w:rPr>
            </w:pPr>
          </w:p>
        </w:tc>
      </w:tr>
    </w:tbl>
    <w:p w14:paraId="279FC77C" w14:textId="77777777" w:rsidR="004875CE" w:rsidRPr="00CA6768" w:rsidRDefault="004875CE" w:rsidP="004875CE">
      <w:pPr>
        <w:jc w:val="both"/>
        <w:rPr>
          <w:rFonts w:cs="Arial"/>
          <w:lang w:val="en-US" w:eastAsia="en-GB"/>
        </w:rPr>
      </w:pPr>
    </w:p>
    <w:p w14:paraId="044A00BE" w14:textId="2B810ED2" w:rsidR="009037B6" w:rsidRDefault="00B535F3" w:rsidP="000F729E">
      <w:pPr>
        <w:jc w:val="both"/>
        <w:rPr>
          <w:lang w:val="en-US"/>
        </w:rPr>
      </w:pPr>
      <w:r w:rsidRPr="00CA6768">
        <w:rPr>
          <w:rFonts w:cs="Arial"/>
          <w:lang w:val="en-US" w:eastAsia="en-GB"/>
        </w:rPr>
        <w:t xml:space="preserve">We would like to first clarify </w:t>
      </w:r>
      <w:r w:rsidR="00605E78" w:rsidRPr="00CA6768">
        <w:rPr>
          <w:rFonts w:cs="Arial"/>
          <w:lang w:val="en-US" w:eastAsia="en-GB"/>
        </w:rPr>
        <w:t xml:space="preserve">the meaning of </w:t>
      </w:r>
      <w:r w:rsidR="00E1468F" w:rsidRPr="00CA6768">
        <w:rPr>
          <w:rFonts w:cs="Arial"/>
          <w:lang w:val="en-US" w:eastAsia="en-GB"/>
        </w:rPr>
        <w:t>A</w:t>
      </w:r>
      <w:r w:rsidR="00605E78" w:rsidRPr="00CA6768">
        <w:rPr>
          <w:rFonts w:cs="Arial"/>
          <w:lang w:val="en-US" w:eastAsia="en-GB"/>
        </w:rPr>
        <w:t xml:space="preserve">lt4. </w:t>
      </w:r>
      <w:r w:rsidR="00E1468F" w:rsidRPr="00CA6768">
        <w:rPr>
          <w:rFonts w:cs="Arial"/>
          <w:lang w:val="en-US" w:eastAsia="en-GB"/>
        </w:rPr>
        <w:t xml:space="preserve">In our understanding it means that </w:t>
      </w:r>
      <w:r w:rsidR="009C7035" w:rsidRPr="00CA6768">
        <w:rPr>
          <w:lang w:val="en-US"/>
        </w:rPr>
        <w:t>N HARQ feedback bits are mapped to one out of 2^N-1 PUCCH resources</w:t>
      </w:r>
      <w:r w:rsidR="00920110" w:rsidRPr="00CA6768">
        <w:rPr>
          <w:lang w:val="en-US"/>
        </w:rPr>
        <w:t>.</w:t>
      </w:r>
      <w:r w:rsidR="0079781E" w:rsidRPr="00CA6768">
        <w:rPr>
          <w:lang w:val="en-US"/>
        </w:rPr>
        <w:t xml:space="preserve"> </w:t>
      </w:r>
    </w:p>
    <w:p w14:paraId="1341787F" w14:textId="77777777" w:rsidR="009037B6" w:rsidRDefault="009037B6" w:rsidP="000F729E">
      <w:pPr>
        <w:jc w:val="both"/>
        <w:rPr>
          <w:lang w:val="en-US"/>
        </w:rPr>
      </w:pPr>
    </w:p>
    <w:p w14:paraId="4AD1FEEB" w14:textId="09B43D4D" w:rsidR="009037B6" w:rsidRPr="00CA6768" w:rsidRDefault="009037B6" w:rsidP="009037B6">
      <w:pPr>
        <w:pStyle w:val="Proposal"/>
        <w:rPr>
          <w:lang w:val="en-US"/>
        </w:rPr>
      </w:pPr>
      <w:bookmarkStart w:id="6" w:name="_Toc87047858"/>
      <w:r w:rsidRPr="00CA6768">
        <w:rPr>
          <w:lang w:val="en-US"/>
        </w:rPr>
        <w:t>To convey N bits the UE transmits one selected PUCCH resource in a slot, from a bundle of M=2^N-1 configured PUCCH resources. The actually</w:t>
      </w:r>
      <w:r>
        <w:rPr>
          <w:lang w:val="en-US"/>
        </w:rPr>
        <w:t xml:space="preserve"> </w:t>
      </w:r>
      <w:r w:rsidRPr="00CA6768">
        <w:rPr>
          <w:lang w:val="en-US"/>
        </w:rPr>
        <w:t xml:space="preserve">used PUCCH resource </w:t>
      </w:r>
      <w:r>
        <w:rPr>
          <w:lang w:val="en-US"/>
        </w:rPr>
        <w:t xml:space="preserve">in a slot </w:t>
      </w:r>
      <w:r w:rsidRPr="00CA6768">
        <w:rPr>
          <w:lang w:val="en-US"/>
        </w:rPr>
        <w:t xml:space="preserve">therefore carries the required N </w:t>
      </w:r>
      <w:r>
        <w:rPr>
          <w:lang w:val="en-US"/>
        </w:rPr>
        <w:t xml:space="preserve">HARQ feedback </w:t>
      </w:r>
      <w:r w:rsidRPr="00CA6768">
        <w:rPr>
          <w:lang w:val="en-US"/>
        </w:rPr>
        <w:t>information bits</w:t>
      </w:r>
      <w:r>
        <w:rPr>
          <w:lang w:val="en-US"/>
        </w:rPr>
        <w:t xml:space="preserve"> of </w:t>
      </w:r>
      <w:r w:rsidR="00496E5B">
        <w:rPr>
          <w:lang w:val="en-US"/>
        </w:rPr>
        <w:t xml:space="preserve">data </w:t>
      </w:r>
      <w:r w:rsidR="00C274F6">
        <w:rPr>
          <w:lang w:val="en-US"/>
        </w:rPr>
        <w:t xml:space="preserve">received with </w:t>
      </w:r>
      <w:r>
        <w:rPr>
          <w:lang w:val="en-US"/>
        </w:rPr>
        <w:t>a single G-RNTI pointing to this UL slot</w:t>
      </w:r>
      <w:r w:rsidRPr="00CA6768">
        <w:rPr>
          <w:lang w:val="en-US"/>
        </w:rPr>
        <w:t>.</w:t>
      </w:r>
      <w:bookmarkEnd w:id="6"/>
      <w:r w:rsidRPr="00CA6768">
        <w:rPr>
          <w:lang w:val="en-US"/>
        </w:rPr>
        <w:t xml:space="preserve"> </w:t>
      </w:r>
      <w:r w:rsidRPr="00CA6768">
        <w:rPr>
          <w:lang w:val="en-US"/>
        </w:rPr>
        <w:br/>
      </w:r>
    </w:p>
    <w:p w14:paraId="779CA7B8" w14:textId="71F4D80D" w:rsidR="00BF3B25" w:rsidRPr="00CA5C23" w:rsidRDefault="004D776E" w:rsidP="00BF3B25">
      <w:pPr>
        <w:jc w:val="both"/>
        <w:rPr>
          <w:lang w:val="en-US"/>
        </w:rPr>
      </w:pPr>
      <w:r w:rsidRPr="00CA6768">
        <w:rPr>
          <w:lang w:val="en-US"/>
        </w:rPr>
        <w:lastRenderedPageBreak/>
        <w:t xml:space="preserve">Any two PUCCH resources </w:t>
      </w:r>
      <w:r w:rsidR="008B504B" w:rsidRPr="00CA6768">
        <w:rPr>
          <w:lang w:val="en-US"/>
        </w:rPr>
        <w:t xml:space="preserve">as defined by TS38.331 </w:t>
      </w:r>
      <w:r w:rsidRPr="00CA6768">
        <w:rPr>
          <w:lang w:val="en-US"/>
        </w:rPr>
        <w:t xml:space="preserve">can be different in either time domain or frequency domain allocation or </w:t>
      </w:r>
      <w:r w:rsidR="008B504B" w:rsidRPr="00CA6768">
        <w:rPr>
          <w:lang w:val="en-US"/>
        </w:rPr>
        <w:t xml:space="preserve">initialCyclicShift </w:t>
      </w:r>
      <w:r w:rsidR="00956CF4">
        <w:rPr>
          <w:lang w:val="en-US"/>
        </w:rPr>
        <w:t>or</w:t>
      </w:r>
      <w:r w:rsidR="008B504B" w:rsidRPr="00CA6768">
        <w:rPr>
          <w:lang w:val="en-US"/>
        </w:rPr>
        <w:t xml:space="preserve"> timeDomainOCC</w:t>
      </w:r>
      <w:r w:rsidR="00682001" w:rsidRPr="00CA6768">
        <w:rPr>
          <w:lang w:val="en-US"/>
        </w:rPr>
        <w:t xml:space="preserve"> (format1)</w:t>
      </w:r>
      <w:r w:rsidR="008B504B" w:rsidRPr="00CA6768">
        <w:rPr>
          <w:lang w:val="en-US"/>
        </w:rPr>
        <w:t xml:space="preserve">. </w:t>
      </w:r>
      <w:r w:rsidR="00737178" w:rsidRPr="00CA6768">
        <w:rPr>
          <w:lang w:val="en-US"/>
        </w:rPr>
        <w:t>Different PUCCH resources can also have identical time domain and frequency domain allocation.</w:t>
      </w:r>
      <w:r w:rsidR="000C7922" w:rsidRPr="00CA6768">
        <w:rPr>
          <w:lang w:val="en-US"/>
        </w:rPr>
        <w:t xml:space="preserve"> </w:t>
      </w:r>
      <w:r w:rsidR="0079781E" w:rsidRPr="00CA5C23">
        <w:rPr>
          <w:lang w:val="en-US"/>
        </w:rPr>
        <w:t xml:space="preserve">The details of </w:t>
      </w:r>
      <w:r w:rsidR="000C7922" w:rsidRPr="00CA5C23">
        <w:rPr>
          <w:lang w:val="en-US"/>
        </w:rPr>
        <w:t xml:space="preserve">Alt4 </w:t>
      </w:r>
      <w:r w:rsidR="0079781E" w:rsidRPr="00CA5C23">
        <w:rPr>
          <w:lang w:val="en-US"/>
        </w:rPr>
        <w:t xml:space="preserve">we address in section </w:t>
      </w:r>
      <w:r w:rsidR="0079781E">
        <w:fldChar w:fldCharType="begin"/>
      </w:r>
      <w:r w:rsidR="0079781E" w:rsidRPr="00CA5C23">
        <w:rPr>
          <w:lang w:val="en-US"/>
        </w:rPr>
        <w:instrText xml:space="preserve"> REF _Ref86814490 \r \h </w:instrText>
      </w:r>
      <w:r w:rsidR="0079781E">
        <w:fldChar w:fldCharType="separate"/>
      </w:r>
      <w:r w:rsidR="0079781E" w:rsidRPr="00CA5C23">
        <w:rPr>
          <w:lang w:val="en-US"/>
        </w:rPr>
        <w:t>2.1.1.3</w:t>
      </w:r>
      <w:r w:rsidR="0079781E">
        <w:fldChar w:fldCharType="end"/>
      </w:r>
      <w:r w:rsidR="0079781E" w:rsidRPr="00CA5C23">
        <w:rPr>
          <w:lang w:val="en-US"/>
        </w:rPr>
        <w:t>.</w:t>
      </w:r>
    </w:p>
    <w:p w14:paraId="3F88854F" w14:textId="77777777" w:rsidR="002D3D62" w:rsidRDefault="002D3D62" w:rsidP="002D3D62">
      <w:pPr>
        <w:jc w:val="both"/>
        <w:rPr>
          <w:rFonts w:eastAsia="DengXian" w:cs="Arial"/>
          <w:lang w:val="en-US"/>
        </w:rPr>
      </w:pPr>
    </w:p>
    <w:p w14:paraId="3E271328" w14:textId="736EEBE2" w:rsidR="002D3D62" w:rsidRPr="00CA6768" w:rsidRDefault="002D3D62" w:rsidP="002D3D62">
      <w:pPr>
        <w:jc w:val="both"/>
        <w:rPr>
          <w:rFonts w:eastAsia="DengXian" w:cs="Arial"/>
          <w:lang w:val="en-US"/>
        </w:rPr>
      </w:pPr>
      <w:r w:rsidRPr="00CA6768">
        <w:rPr>
          <w:rFonts w:eastAsia="DengXian" w:cs="Arial"/>
          <w:lang w:val="en-US"/>
        </w:rPr>
        <w:t xml:space="preserve">Our view is that MBS shall support </w:t>
      </w:r>
      <w:r w:rsidRPr="00CA6768">
        <w:rPr>
          <w:rFonts w:eastAsia="DengXian" w:cs="Arial"/>
          <w:u w:val="single"/>
          <w:lang w:val="en-US"/>
        </w:rPr>
        <w:t>Alt 4</w:t>
      </w:r>
      <w:r w:rsidRPr="00CA6768">
        <w:rPr>
          <w:rFonts w:eastAsia="DengXian" w:cs="Arial"/>
          <w:lang w:val="en-US"/>
        </w:rPr>
        <w:t xml:space="preserve">. </w:t>
      </w:r>
    </w:p>
    <w:p w14:paraId="1A9DB152" w14:textId="77777777" w:rsidR="00DB076E" w:rsidRPr="00CA5C23" w:rsidRDefault="00DB076E" w:rsidP="004875CE">
      <w:pPr>
        <w:jc w:val="both"/>
        <w:rPr>
          <w:rFonts w:cs="Arial"/>
          <w:lang w:val="en-US" w:eastAsia="en-GB"/>
        </w:rPr>
      </w:pPr>
    </w:p>
    <w:p w14:paraId="6C5A68C8" w14:textId="129B6244" w:rsidR="00B535F3" w:rsidRPr="00CA6768" w:rsidRDefault="00B535F3" w:rsidP="00CA5C23">
      <w:pPr>
        <w:pStyle w:val="Proposal"/>
        <w:rPr>
          <w:rFonts w:eastAsia="DengXian" w:cs="Arial"/>
          <w:lang w:val="en-US"/>
        </w:rPr>
      </w:pPr>
      <w:bookmarkStart w:id="7" w:name="_Toc87047859"/>
      <w:r w:rsidRPr="00CA6768">
        <w:rPr>
          <w:lang w:val="en-US"/>
        </w:rPr>
        <w:t>Change the wording of Alt4 to make it more clear: N HARQ feedback bits are mapped to one out of 2^N-1 PUCCH resources.</w:t>
      </w:r>
      <w:bookmarkEnd w:id="7"/>
      <w:r w:rsidRPr="00CA6768">
        <w:rPr>
          <w:lang w:val="en-US"/>
        </w:rPr>
        <w:t xml:space="preserve"> </w:t>
      </w:r>
    </w:p>
    <w:p w14:paraId="2252C1B2" w14:textId="67A9DD29" w:rsidR="000E22BA" w:rsidRPr="00CA6768" w:rsidRDefault="00C1588E" w:rsidP="004875CE">
      <w:pPr>
        <w:jc w:val="both"/>
        <w:rPr>
          <w:rFonts w:eastAsia="DengXian" w:cs="Arial"/>
          <w:lang w:val="en-US"/>
        </w:rPr>
      </w:pPr>
      <w:r w:rsidRPr="00CA6768">
        <w:rPr>
          <w:rFonts w:eastAsia="DengXian" w:cs="Arial"/>
          <w:lang w:val="en-US"/>
        </w:rPr>
        <w:t>We think Alt1 has some flaws.</w:t>
      </w:r>
      <w:r w:rsidR="009F1D64" w:rsidRPr="00CA6768">
        <w:rPr>
          <w:rFonts w:eastAsia="DengXian" w:cs="Arial"/>
          <w:lang w:val="en-US"/>
        </w:rPr>
        <w:t xml:space="preserve"> </w:t>
      </w:r>
      <w:r w:rsidR="000D1E22" w:rsidRPr="00CA6768">
        <w:rPr>
          <w:rFonts w:eastAsia="DengXian" w:cs="Arial"/>
          <w:lang w:val="en-US"/>
        </w:rPr>
        <w:t xml:space="preserve">When </w:t>
      </w:r>
      <w:r w:rsidR="00391735" w:rsidRPr="00CA6768">
        <w:rPr>
          <w:rFonts w:eastAsia="DengXian" w:cs="Arial"/>
          <w:lang w:val="en-US"/>
        </w:rPr>
        <w:t>a</w:t>
      </w:r>
      <w:r w:rsidR="000D1E22" w:rsidRPr="00CA6768">
        <w:rPr>
          <w:rFonts w:eastAsia="DengXian" w:cs="Arial"/>
          <w:lang w:val="en-US"/>
        </w:rPr>
        <w:t xml:space="preserve"> </w:t>
      </w:r>
      <w:r w:rsidR="007141AB" w:rsidRPr="00CA6768">
        <w:rPr>
          <w:rFonts w:eastAsia="DengXian" w:cs="Arial"/>
          <w:lang w:val="en-US"/>
        </w:rPr>
        <w:t>UE transform</w:t>
      </w:r>
      <w:r w:rsidR="00D27CEE" w:rsidRPr="00CA6768">
        <w:rPr>
          <w:rFonts w:eastAsia="DengXian" w:cs="Arial"/>
          <w:lang w:val="en-US"/>
        </w:rPr>
        <w:t>s</w:t>
      </w:r>
      <w:r w:rsidR="007141AB" w:rsidRPr="00CA6768">
        <w:rPr>
          <w:rFonts w:eastAsia="DengXian" w:cs="Arial"/>
          <w:lang w:val="en-US"/>
        </w:rPr>
        <w:t xml:space="preserve"> NACK-only into ACK/NACK bits, this means </w:t>
      </w:r>
      <w:r w:rsidR="00391735" w:rsidRPr="00CA6768">
        <w:rPr>
          <w:rFonts w:eastAsia="DengXian" w:cs="Arial"/>
          <w:lang w:val="en-US"/>
        </w:rPr>
        <w:t xml:space="preserve">the </w:t>
      </w:r>
      <w:r w:rsidR="007141AB" w:rsidRPr="00CA6768">
        <w:rPr>
          <w:rFonts w:eastAsia="DengXian" w:cs="Arial"/>
          <w:lang w:val="en-US"/>
        </w:rPr>
        <w:t>UE need</w:t>
      </w:r>
      <w:r w:rsidR="00391735" w:rsidRPr="00CA6768">
        <w:rPr>
          <w:rFonts w:eastAsia="DengXian" w:cs="Arial"/>
          <w:lang w:val="en-US"/>
        </w:rPr>
        <w:t>s to</w:t>
      </w:r>
      <w:r w:rsidR="007141AB" w:rsidRPr="00CA6768">
        <w:rPr>
          <w:rFonts w:eastAsia="DengXian" w:cs="Arial"/>
          <w:lang w:val="en-US"/>
        </w:rPr>
        <w:t xml:space="preserve"> be allocated with a PUCCH resource </w:t>
      </w:r>
      <w:r w:rsidR="00934121" w:rsidRPr="00CA6768">
        <w:rPr>
          <w:rFonts w:eastAsia="DengXian" w:cs="Arial"/>
          <w:lang w:val="en-US"/>
        </w:rPr>
        <w:t xml:space="preserve">that can transmit ACK/NACK bits. </w:t>
      </w:r>
      <w:r w:rsidR="000E22BA" w:rsidRPr="00CA6768">
        <w:rPr>
          <w:rFonts w:eastAsia="DengXian" w:cs="Arial"/>
          <w:lang w:val="en-US"/>
        </w:rPr>
        <w:t>These PUCCH resources may be configured for multicast or unicast.</w:t>
      </w:r>
    </w:p>
    <w:p w14:paraId="3618F97F" w14:textId="604F75A6" w:rsidR="00652452" w:rsidRPr="00CA6768" w:rsidRDefault="00652452" w:rsidP="004875CE">
      <w:pPr>
        <w:jc w:val="both"/>
        <w:rPr>
          <w:rFonts w:eastAsia="DengXian" w:cs="Arial"/>
          <w:lang w:val="en-US"/>
        </w:rPr>
      </w:pPr>
    </w:p>
    <w:p w14:paraId="0DBD59E5" w14:textId="6FB93D48" w:rsidR="00C1588E" w:rsidRPr="00CA6768" w:rsidRDefault="00652452" w:rsidP="004875CE">
      <w:pPr>
        <w:jc w:val="both"/>
        <w:rPr>
          <w:rFonts w:eastAsia="DengXian" w:cs="Arial"/>
          <w:lang w:val="en-US"/>
        </w:rPr>
      </w:pPr>
      <w:r w:rsidRPr="00CA6768">
        <w:rPr>
          <w:rFonts w:eastAsia="DengXian" w:cs="Arial"/>
          <w:lang w:val="en-US"/>
        </w:rPr>
        <w:t xml:space="preserve">With NACK-only, </w:t>
      </w:r>
      <w:r w:rsidR="00CB0BCB" w:rsidRPr="00CA6768">
        <w:rPr>
          <w:rFonts w:eastAsia="DengXian" w:cs="Arial"/>
          <w:lang w:val="en-US"/>
        </w:rPr>
        <w:t xml:space="preserve">typically only a small subset of UEs in </w:t>
      </w:r>
      <w:r w:rsidRPr="00CA6768">
        <w:rPr>
          <w:rFonts w:eastAsia="DengXian" w:cs="Arial"/>
          <w:lang w:val="en-US"/>
        </w:rPr>
        <w:t xml:space="preserve">a group </w:t>
      </w:r>
      <w:r w:rsidR="00CB0BCB" w:rsidRPr="00CA6768">
        <w:rPr>
          <w:rFonts w:eastAsia="DengXian" w:cs="Arial"/>
          <w:lang w:val="en-US"/>
        </w:rPr>
        <w:t>need</w:t>
      </w:r>
      <w:r w:rsidR="00AA374F" w:rsidRPr="00CA6768">
        <w:rPr>
          <w:rFonts w:eastAsia="DengXian" w:cs="Arial"/>
          <w:lang w:val="en-US"/>
        </w:rPr>
        <w:t>s</w:t>
      </w:r>
      <w:r w:rsidR="00CB0BCB" w:rsidRPr="00CA6768">
        <w:rPr>
          <w:rFonts w:eastAsia="DengXian" w:cs="Arial"/>
          <w:lang w:val="en-US"/>
        </w:rPr>
        <w:t xml:space="preserve"> to transmit </w:t>
      </w:r>
      <w:r w:rsidR="00745384">
        <w:rPr>
          <w:rFonts w:eastAsia="DengXian" w:cs="Arial"/>
          <w:lang w:val="en-US"/>
        </w:rPr>
        <w:t xml:space="preserve">a </w:t>
      </w:r>
      <w:r w:rsidR="00CB0BCB" w:rsidRPr="00CA6768">
        <w:rPr>
          <w:rFonts w:eastAsia="DengXian" w:cs="Arial"/>
          <w:lang w:val="en-US"/>
        </w:rPr>
        <w:t>NACK</w:t>
      </w:r>
      <w:r w:rsidR="002302FD">
        <w:rPr>
          <w:rFonts w:eastAsia="DengXian" w:cs="Arial"/>
          <w:lang w:val="en-US"/>
        </w:rPr>
        <w:t xml:space="preserve"> signal</w:t>
      </w:r>
      <w:r w:rsidR="00CB0BCB" w:rsidRPr="00CA6768">
        <w:rPr>
          <w:rFonts w:eastAsia="DengXian" w:cs="Arial"/>
          <w:lang w:val="en-US"/>
        </w:rPr>
        <w:t xml:space="preserve">. However, this can be any subset of UEs, so </w:t>
      </w:r>
      <w:r w:rsidR="00844D75" w:rsidRPr="00CA5C23">
        <w:rPr>
          <w:rFonts w:eastAsia="DengXian" w:cs="Arial"/>
          <w:i/>
          <w:iCs/>
          <w:lang w:val="en-US"/>
        </w:rPr>
        <w:t>all</w:t>
      </w:r>
      <w:r w:rsidR="00844D75" w:rsidRPr="00CA6768">
        <w:rPr>
          <w:rFonts w:eastAsia="DengXian" w:cs="Arial"/>
          <w:lang w:val="en-US"/>
        </w:rPr>
        <w:t xml:space="preserve"> U</w:t>
      </w:r>
      <w:r w:rsidR="00391735" w:rsidRPr="00CA6768">
        <w:rPr>
          <w:rFonts w:eastAsia="DengXian" w:cs="Arial"/>
          <w:lang w:val="en-US"/>
        </w:rPr>
        <w:t>E</w:t>
      </w:r>
      <w:r w:rsidR="00844D75" w:rsidRPr="00CA6768">
        <w:rPr>
          <w:rFonts w:eastAsia="DengXian" w:cs="Arial"/>
          <w:lang w:val="en-US"/>
        </w:rPr>
        <w:t>s need to have</w:t>
      </w:r>
      <w:r w:rsidR="00391735" w:rsidRPr="00CA6768">
        <w:rPr>
          <w:rFonts w:eastAsia="DengXian" w:cs="Arial"/>
          <w:lang w:val="en-US"/>
        </w:rPr>
        <w:t xml:space="preserve"> PUCCH resources </w:t>
      </w:r>
      <w:r w:rsidR="00C815E0">
        <w:rPr>
          <w:rFonts w:eastAsia="DengXian" w:cs="Arial"/>
          <w:lang w:val="en-US"/>
        </w:rPr>
        <w:t xml:space="preserve">configured for </w:t>
      </w:r>
      <w:r w:rsidR="00EF017D">
        <w:rPr>
          <w:rFonts w:eastAsia="DengXian" w:cs="Arial"/>
          <w:lang w:val="en-US"/>
        </w:rPr>
        <w:t xml:space="preserve">a fallback </w:t>
      </w:r>
      <w:r w:rsidR="00391735" w:rsidRPr="00CA6768">
        <w:rPr>
          <w:rFonts w:eastAsia="DengXian" w:cs="Arial"/>
          <w:lang w:val="en-US"/>
        </w:rPr>
        <w:t>to transmit ACK/NACK</w:t>
      </w:r>
      <w:r w:rsidR="00EF017D">
        <w:rPr>
          <w:rFonts w:eastAsia="DengXian" w:cs="Arial"/>
          <w:lang w:val="en-US"/>
        </w:rPr>
        <w:t xml:space="preserve"> if Alt1 would be supported</w:t>
      </w:r>
      <w:r w:rsidR="00391735" w:rsidRPr="00CA6768">
        <w:rPr>
          <w:rFonts w:eastAsia="DengXian" w:cs="Arial"/>
          <w:lang w:val="en-US"/>
        </w:rPr>
        <w:t>.</w:t>
      </w:r>
      <w:r w:rsidR="002A3209">
        <w:rPr>
          <w:rFonts w:eastAsia="DengXian" w:cs="Arial"/>
          <w:lang w:val="en-US"/>
        </w:rPr>
        <w:t xml:space="preserve"> </w:t>
      </w:r>
      <w:r w:rsidR="00605F13" w:rsidRPr="00CA6768">
        <w:rPr>
          <w:rFonts w:eastAsia="DengXian" w:cs="Arial"/>
          <w:lang w:val="en-US"/>
        </w:rPr>
        <w:t xml:space="preserve">The assumption that </w:t>
      </w:r>
      <w:r w:rsidR="00934121" w:rsidRPr="00CA6768">
        <w:rPr>
          <w:rFonts w:eastAsia="DengXian" w:cs="Arial"/>
          <w:lang w:val="en-US"/>
        </w:rPr>
        <w:t>this PUCCH resource</w:t>
      </w:r>
      <w:r w:rsidR="00694F48" w:rsidRPr="00CA6768">
        <w:rPr>
          <w:rFonts w:eastAsia="DengXian" w:cs="Arial"/>
          <w:lang w:val="en-US"/>
        </w:rPr>
        <w:t xml:space="preserve"> to transmit ACK/NACK</w:t>
      </w:r>
      <w:r w:rsidR="00934121" w:rsidRPr="00CA6768">
        <w:rPr>
          <w:rFonts w:eastAsia="DengXian" w:cs="Arial"/>
          <w:lang w:val="en-US"/>
        </w:rPr>
        <w:t xml:space="preserve"> is</w:t>
      </w:r>
      <w:r w:rsidR="00694F48" w:rsidRPr="00CA6768">
        <w:rPr>
          <w:rFonts w:eastAsia="DengXian" w:cs="Arial"/>
          <w:lang w:val="en-US"/>
        </w:rPr>
        <w:t xml:space="preserve"> already there for multicast traffic</w:t>
      </w:r>
      <w:r w:rsidR="00605F13" w:rsidRPr="00CA6768">
        <w:rPr>
          <w:rFonts w:eastAsia="DengXian" w:cs="Arial"/>
          <w:lang w:val="en-US"/>
        </w:rPr>
        <w:t xml:space="preserve"> for each UE in multicast group is not realistic/reasonable</w:t>
      </w:r>
      <w:r w:rsidR="00694F48" w:rsidRPr="00CA6768">
        <w:rPr>
          <w:rFonts w:eastAsia="DengXian" w:cs="Arial"/>
          <w:lang w:val="en-US"/>
        </w:rPr>
        <w:t>,</w:t>
      </w:r>
      <w:r w:rsidR="00605F13" w:rsidRPr="00CA6768">
        <w:rPr>
          <w:rFonts w:eastAsia="DengXian" w:cs="Arial"/>
          <w:lang w:val="en-US"/>
        </w:rPr>
        <w:t xml:space="preserve"> otherwise</w:t>
      </w:r>
      <w:r w:rsidR="00E24CD6" w:rsidRPr="00CA6768">
        <w:rPr>
          <w:rFonts w:eastAsia="DengXian" w:cs="Arial"/>
          <w:lang w:val="en-US"/>
        </w:rPr>
        <w:t xml:space="preserve"> NACK-only feedback is not needed at all. We c</w:t>
      </w:r>
      <w:r w:rsidR="001F3760">
        <w:rPr>
          <w:rFonts w:eastAsia="DengXian" w:cs="Arial"/>
          <w:lang w:val="en-US"/>
        </w:rPr>
        <w:t>ould</w:t>
      </w:r>
      <w:r w:rsidR="00E24CD6" w:rsidRPr="00CA6768">
        <w:rPr>
          <w:rFonts w:eastAsia="DengXian" w:cs="Arial"/>
          <w:lang w:val="en-US"/>
        </w:rPr>
        <w:t xml:space="preserve"> use ACK/NACK feedback from beginning. </w:t>
      </w:r>
      <w:r w:rsidR="00026FC4" w:rsidRPr="00CA6768">
        <w:rPr>
          <w:rFonts w:eastAsia="DengXian" w:cs="Arial"/>
          <w:lang w:val="en-US"/>
        </w:rPr>
        <w:t xml:space="preserve">Therefore, </w:t>
      </w:r>
      <w:r w:rsidR="00D70B63" w:rsidRPr="00CA6768">
        <w:rPr>
          <w:rFonts w:eastAsia="DengXian" w:cs="Arial"/>
          <w:lang w:val="en-US"/>
        </w:rPr>
        <w:t xml:space="preserve">for multicast </w:t>
      </w:r>
      <w:r w:rsidR="00D76834" w:rsidRPr="00CA6768">
        <w:rPr>
          <w:rFonts w:eastAsia="DengXian" w:cs="Arial"/>
          <w:lang w:val="en-US"/>
        </w:rPr>
        <w:t xml:space="preserve">ACK/NACK </w:t>
      </w:r>
      <w:r w:rsidR="00D70B63" w:rsidRPr="00CA6768">
        <w:rPr>
          <w:rFonts w:eastAsia="DengXian" w:cs="Arial"/>
          <w:lang w:val="en-US"/>
        </w:rPr>
        <w:t>PUCCH</w:t>
      </w:r>
      <w:r w:rsidR="00D76834" w:rsidRPr="00CA6768">
        <w:rPr>
          <w:rFonts w:eastAsia="DengXian" w:cs="Arial"/>
          <w:lang w:val="en-US"/>
        </w:rPr>
        <w:t xml:space="preserve"> resources</w:t>
      </w:r>
      <w:r w:rsidR="00026FC4" w:rsidRPr="00CA6768">
        <w:rPr>
          <w:rFonts w:eastAsia="DengXian" w:cs="Arial"/>
          <w:lang w:val="en-US"/>
        </w:rPr>
        <w:t xml:space="preserve">, </w:t>
      </w:r>
      <w:r w:rsidR="0040423B" w:rsidRPr="00CA6768">
        <w:rPr>
          <w:rFonts w:eastAsia="DengXian" w:cs="Arial"/>
          <w:lang w:val="en-US"/>
        </w:rPr>
        <w:t>Alt1 has the problem that not all UE</w:t>
      </w:r>
      <w:r w:rsidR="00EF650A">
        <w:rPr>
          <w:rFonts w:eastAsia="DengXian" w:cs="Arial"/>
          <w:lang w:val="en-US"/>
        </w:rPr>
        <w:t>s</w:t>
      </w:r>
      <w:r w:rsidR="0040423B" w:rsidRPr="00CA6768">
        <w:rPr>
          <w:rFonts w:eastAsia="DengXian" w:cs="Arial"/>
          <w:lang w:val="en-US"/>
        </w:rPr>
        <w:t xml:space="preserve"> </w:t>
      </w:r>
      <w:r w:rsidR="000D7281" w:rsidRPr="00CA6768">
        <w:rPr>
          <w:rFonts w:eastAsia="DengXian" w:cs="Arial"/>
          <w:lang w:val="en-US"/>
        </w:rPr>
        <w:t xml:space="preserve">in the group </w:t>
      </w:r>
      <w:r w:rsidR="0040423B" w:rsidRPr="00CA6768">
        <w:rPr>
          <w:rFonts w:eastAsia="DengXian" w:cs="Arial"/>
          <w:lang w:val="en-US"/>
        </w:rPr>
        <w:t xml:space="preserve">can </w:t>
      </w:r>
      <w:r w:rsidR="000D7281" w:rsidRPr="00CA6768">
        <w:rPr>
          <w:rFonts w:eastAsia="DengXian" w:cs="Arial"/>
          <w:lang w:val="en-US"/>
        </w:rPr>
        <w:t xml:space="preserve">choose Alt1. </w:t>
      </w:r>
      <w:r w:rsidR="00694F48" w:rsidRPr="00CA6768">
        <w:rPr>
          <w:rFonts w:eastAsia="DengXian" w:cs="Arial"/>
          <w:lang w:val="en-US"/>
        </w:rPr>
        <w:t xml:space="preserve"> </w:t>
      </w:r>
      <w:r w:rsidR="00934121" w:rsidRPr="00CA6768">
        <w:rPr>
          <w:rFonts w:eastAsia="DengXian" w:cs="Arial"/>
          <w:lang w:val="en-US"/>
        </w:rPr>
        <w:t xml:space="preserve"> </w:t>
      </w:r>
    </w:p>
    <w:p w14:paraId="562F4410" w14:textId="5F048764" w:rsidR="00DD44BC" w:rsidRPr="00CA6768" w:rsidRDefault="004B71E6" w:rsidP="004875CE">
      <w:pPr>
        <w:jc w:val="both"/>
        <w:rPr>
          <w:rFonts w:eastAsia="DengXian" w:cs="Arial"/>
          <w:lang w:val="en-US"/>
        </w:rPr>
      </w:pPr>
      <w:r w:rsidRPr="00CA6768">
        <w:rPr>
          <w:rFonts w:eastAsia="DengXian" w:cs="Arial"/>
          <w:lang w:val="en-US"/>
        </w:rPr>
        <w:t>The alternative</w:t>
      </w:r>
      <w:r w:rsidR="00E90C78" w:rsidRPr="00CA6768">
        <w:rPr>
          <w:rFonts w:eastAsia="DengXian" w:cs="Arial"/>
          <w:lang w:val="en-US"/>
        </w:rPr>
        <w:t xml:space="preserve"> </w:t>
      </w:r>
      <w:r w:rsidRPr="00CA6768">
        <w:rPr>
          <w:rFonts w:eastAsia="DengXian" w:cs="Arial"/>
          <w:lang w:val="en-US"/>
        </w:rPr>
        <w:t xml:space="preserve">is to let the </w:t>
      </w:r>
      <w:r w:rsidR="008B3973" w:rsidRPr="00CA6768">
        <w:rPr>
          <w:rFonts w:eastAsia="DengXian" w:cs="Arial"/>
          <w:lang w:val="en-US"/>
        </w:rPr>
        <w:t xml:space="preserve">UE feedback piggy-back on unicast </w:t>
      </w:r>
      <w:r w:rsidR="00E90C78" w:rsidRPr="00CA6768">
        <w:rPr>
          <w:rFonts w:eastAsia="DengXian" w:cs="Arial"/>
          <w:lang w:val="en-US"/>
        </w:rPr>
        <w:t xml:space="preserve">HARQ feedback, so that </w:t>
      </w:r>
      <w:r w:rsidR="003323A4" w:rsidRPr="00CA6768">
        <w:rPr>
          <w:rFonts w:eastAsia="DengXian" w:cs="Arial"/>
          <w:lang w:val="en-US"/>
        </w:rPr>
        <w:t xml:space="preserve">the NACK-only feedback, transformed to ACK/NACK, would use the same PUCCH resource as </w:t>
      </w:r>
      <w:r w:rsidR="00AE1AB9" w:rsidRPr="00CA6768">
        <w:rPr>
          <w:rFonts w:eastAsia="DengXian" w:cs="Arial"/>
          <w:lang w:val="en-US"/>
        </w:rPr>
        <w:t>a unicast HARQ feedback</w:t>
      </w:r>
      <w:r w:rsidR="00E90C78" w:rsidRPr="00CA6768">
        <w:rPr>
          <w:rFonts w:eastAsia="DengXian" w:cs="Arial"/>
          <w:lang w:val="en-US"/>
        </w:rPr>
        <w:t xml:space="preserve">. </w:t>
      </w:r>
      <w:r w:rsidR="00AE1AB9" w:rsidRPr="00CA6768">
        <w:rPr>
          <w:rFonts w:eastAsia="DengXian" w:cs="Arial"/>
          <w:lang w:val="en-US"/>
        </w:rPr>
        <w:t xml:space="preserve">The limitation with this is that </w:t>
      </w:r>
      <w:r w:rsidR="004875CE" w:rsidRPr="00CA6768">
        <w:rPr>
          <w:rFonts w:eastAsia="DengXian" w:cs="Arial"/>
          <w:lang w:val="en-US"/>
        </w:rPr>
        <w:t xml:space="preserve">Alt 1 cannot work when </w:t>
      </w:r>
      <w:r w:rsidR="006B75D3" w:rsidRPr="00CA6768">
        <w:rPr>
          <w:rFonts w:eastAsia="DengXian" w:cs="Arial"/>
          <w:lang w:val="en-US"/>
        </w:rPr>
        <w:t xml:space="preserve">the </w:t>
      </w:r>
      <w:r w:rsidR="004875CE" w:rsidRPr="00CA6768">
        <w:rPr>
          <w:rFonts w:eastAsia="DengXian" w:cs="Arial"/>
          <w:lang w:val="en-US"/>
        </w:rPr>
        <w:t xml:space="preserve">UE is </w:t>
      </w:r>
      <w:r w:rsidR="004875CE" w:rsidRPr="00CA5C23">
        <w:rPr>
          <w:rFonts w:eastAsia="DengXian" w:cs="Arial"/>
          <w:u w:val="single"/>
          <w:lang w:val="en-US"/>
        </w:rPr>
        <w:t>not</w:t>
      </w:r>
      <w:r w:rsidR="004875CE" w:rsidRPr="00CA6768">
        <w:rPr>
          <w:rFonts w:eastAsia="DengXian" w:cs="Arial"/>
          <w:lang w:val="en-US"/>
        </w:rPr>
        <w:t xml:space="preserve"> scheduled with unicast transmission.</w:t>
      </w:r>
      <w:r w:rsidR="00941075" w:rsidRPr="00CA6768">
        <w:rPr>
          <w:rFonts w:eastAsia="DengXian" w:cs="Arial"/>
          <w:lang w:val="en-US"/>
        </w:rPr>
        <w:t xml:space="preserve"> But </w:t>
      </w:r>
      <w:r w:rsidR="00F13E94">
        <w:rPr>
          <w:rFonts w:eastAsia="DengXian" w:cs="Arial"/>
          <w:lang w:val="en-US"/>
        </w:rPr>
        <w:t xml:space="preserve">all NACK-only </w:t>
      </w:r>
      <w:r w:rsidR="00941075" w:rsidRPr="00CA6768">
        <w:rPr>
          <w:rFonts w:eastAsia="DengXian" w:cs="Arial"/>
          <w:lang w:val="en-US"/>
        </w:rPr>
        <w:t>U</w:t>
      </w:r>
      <w:r w:rsidR="005C4523" w:rsidRPr="00CA6768">
        <w:rPr>
          <w:rFonts w:eastAsia="DengXian" w:cs="Arial"/>
          <w:lang w:val="en-US"/>
        </w:rPr>
        <w:t>E</w:t>
      </w:r>
      <w:r w:rsidR="00941075" w:rsidRPr="00CA6768">
        <w:rPr>
          <w:rFonts w:eastAsia="DengXian" w:cs="Arial"/>
          <w:lang w:val="en-US"/>
        </w:rPr>
        <w:t xml:space="preserve">s cannot always be scheduled with unicast, so </w:t>
      </w:r>
      <w:r w:rsidR="00AE1AB9" w:rsidRPr="00CA6768">
        <w:rPr>
          <w:rFonts w:eastAsia="DengXian" w:cs="Arial"/>
          <w:lang w:val="en-US"/>
        </w:rPr>
        <w:t>Alt1</w:t>
      </w:r>
      <w:r w:rsidR="004301C8" w:rsidRPr="00CA6768">
        <w:rPr>
          <w:rFonts w:eastAsia="DengXian" w:cs="Arial"/>
          <w:lang w:val="en-US"/>
        </w:rPr>
        <w:t xml:space="preserve"> is not a general solution</w:t>
      </w:r>
      <w:r w:rsidR="00147AB5" w:rsidRPr="00CA6768">
        <w:rPr>
          <w:rFonts w:eastAsia="DengXian" w:cs="Arial"/>
          <w:lang w:val="en-US"/>
        </w:rPr>
        <w:t xml:space="preserve">. </w:t>
      </w:r>
      <w:r w:rsidR="00D500AE" w:rsidRPr="00CA6768">
        <w:rPr>
          <w:rFonts w:eastAsia="DengXian" w:cs="Arial"/>
          <w:lang w:val="en-US"/>
        </w:rPr>
        <w:t>A</w:t>
      </w:r>
      <w:r w:rsidR="007B20DD" w:rsidRPr="00CA6768">
        <w:rPr>
          <w:rFonts w:eastAsia="DengXian" w:cs="Arial"/>
          <w:lang w:val="en-US"/>
        </w:rPr>
        <w:t>lthough A</w:t>
      </w:r>
      <w:r w:rsidR="002226F3" w:rsidRPr="00CA6768">
        <w:rPr>
          <w:rFonts w:eastAsia="DengXian" w:cs="Arial"/>
          <w:lang w:val="en-US"/>
        </w:rPr>
        <w:t>l</w:t>
      </w:r>
      <w:r w:rsidR="007B20DD" w:rsidRPr="00CA6768">
        <w:rPr>
          <w:rFonts w:eastAsia="DengXian" w:cs="Arial"/>
          <w:lang w:val="en-US"/>
        </w:rPr>
        <w:t>t1 can transmit</w:t>
      </w:r>
      <w:r w:rsidR="00810AAF" w:rsidRPr="00CA6768">
        <w:rPr>
          <w:rFonts w:eastAsia="DengXian" w:cs="Arial"/>
          <w:lang w:val="en-US"/>
        </w:rPr>
        <w:t xml:space="preserve"> many NACK bits, via NACK-only to ACK/NACK transformation, it </w:t>
      </w:r>
      <w:r w:rsidR="002226F3" w:rsidRPr="00CA6768">
        <w:rPr>
          <w:rFonts w:eastAsia="DengXian" w:cs="Arial"/>
          <w:lang w:val="en-US"/>
        </w:rPr>
        <w:t>has a scalability issue, since the amount of PUCCH resources are not enough to support</w:t>
      </w:r>
      <w:r w:rsidR="00DB3E7D" w:rsidRPr="00CA6768">
        <w:rPr>
          <w:rFonts w:eastAsia="DengXian" w:cs="Arial"/>
          <w:lang w:val="en-US"/>
        </w:rPr>
        <w:t xml:space="preserve"> all UEs to have their NACK-only transformed to ACK/NACK (</w:t>
      </w:r>
      <w:r w:rsidR="00FD4442" w:rsidRPr="00CA6768">
        <w:rPr>
          <w:rFonts w:eastAsia="DengXian" w:cs="Arial"/>
          <w:lang w:val="en-US"/>
        </w:rPr>
        <w:t>otherwise NACK-only does not need to be used)</w:t>
      </w:r>
      <w:r w:rsidR="00410385">
        <w:rPr>
          <w:rFonts w:eastAsia="DengXian" w:cs="Arial"/>
          <w:lang w:val="en-US"/>
        </w:rPr>
        <w:t>.</w:t>
      </w:r>
      <w:r w:rsidR="001D4536" w:rsidRPr="00CA6768">
        <w:rPr>
          <w:rFonts w:eastAsia="DengXian" w:cs="Arial"/>
          <w:lang w:val="en-US"/>
        </w:rPr>
        <w:t xml:space="preserve">. </w:t>
      </w:r>
    </w:p>
    <w:p w14:paraId="0BEABC0F" w14:textId="77777777" w:rsidR="00F13E94" w:rsidRDefault="00F13E94">
      <w:pPr>
        <w:pStyle w:val="CommentText"/>
        <w:rPr>
          <w:lang w:val="en-US"/>
        </w:rPr>
      </w:pPr>
    </w:p>
    <w:p w14:paraId="00543418" w14:textId="226B073C" w:rsidR="00DD44BC" w:rsidRPr="00CA5C23" w:rsidRDefault="00DD44BC" w:rsidP="00CA5C23">
      <w:pPr>
        <w:pStyle w:val="CommentText"/>
        <w:rPr>
          <w:rFonts w:eastAsia="DengXian" w:cs="Times New Roman"/>
          <w:lang w:val="en-US"/>
        </w:rPr>
      </w:pPr>
      <w:r w:rsidRPr="00CA6768">
        <w:rPr>
          <w:lang w:val="en-US"/>
        </w:rPr>
        <w:t>In connection with the overbooking done for regular unicast, the gNB may ensure, via smart scheduling, that there are no PUCCH collisions., so the overall amount of unicast PUCCH resources may be enough to let all U</w:t>
      </w:r>
      <w:r w:rsidR="00516050" w:rsidRPr="00CA6768">
        <w:rPr>
          <w:lang w:val="en-US"/>
        </w:rPr>
        <w:t>E</w:t>
      </w:r>
      <w:r w:rsidRPr="00CA6768">
        <w:rPr>
          <w:lang w:val="en-US"/>
        </w:rPr>
        <w:t xml:space="preserve">s that need transmit ACK/NACK. However, there is no way for the gNB to know which UEs need to use this, so it cannot schedule </w:t>
      </w:r>
      <w:r w:rsidR="00BC5025" w:rsidRPr="00CA6768">
        <w:rPr>
          <w:lang w:val="en-US"/>
        </w:rPr>
        <w:t xml:space="preserve">PUCCH resources </w:t>
      </w:r>
      <w:r w:rsidRPr="00CA6768">
        <w:rPr>
          <w:lang w:val="en-US"/>
        </w:rPr>
        <w:t>in a smart way</w:t>
      </w:r>
      <w:r w:rsidR="004B27A2" w:rsidRPr="00CA6768">
        <w:rPr>
          <w:lang w:val="en-US"/>
        </w:rPr>
        <w:t xml:space="preserve">. </w:t>
      </w:r>
      <w:r w:rsidR="004B27A2" w:rsidRPr="00DB076E">
        <w:rPr>
          <w:lang w:val="en-US"/>
        </w:rPr>
        <w:t xml:space="preserve">It needs instead </w:t>
      </w:r>
      <w:r w:rsidRPr="00DB076E">
        <w:rPr>
          <w:lang w:val="en-US"/>
        </w:rPr>
        <w:t>to have unicast PUCCH resources available for all UEs, which is not possible.</w:t>
      </w:r>
    </w:p>
    <w:p w14:paraId="50D43AF5" w14:textId="7E430346" w:rsidR="007B20DD" w:rsidRPr="00CA6768" w:rsidRDefault="001D4536" w:rsidP="004875CE">
      <w:pPr>
        <w:jc w:val="both"/>
        <w:rPr>
          <w:rFonts w:eastAsia="DengXian" w:cs="Arial"/>
          <w:lang w:val="en-US"/>
        </w:rPr>
      </w:pPr>
      <w:r w:rsidRPr="00CA6768">
        <w:rPr>
          <w:rFonts w:eastAsia="DengXian" w:cs="Arial"/>
          <w:lang w:val="en-US"/>
        </w:rPr>
        <w:t>The conclusion is therefore that Alt1 does not generally work</w:t>
      </w:r>
      <w:r w:rsidR="00A36E6E" w:rsidRPr="00CA6768">
        <w:rPr>
          <w:rFonts w:eastAsia="DengXian" w:cs="Arial"/>
          <w:lang w:val="en-US"/>
        </w:rPr>
        <w:t xml:space="preserve"> for the </w:t>
      </w:r>
      <w:r w:rsidR="00CA1890" w:rsidRPr="00CA6768">
        <w:rPr>
          <w:rFonts w:eastAsia="DengXian" w:cs="Arial"/>
          <w:lang w:val="en-US"/>
        </w:rPr>
        <w:t>targ</w:t>
      </w:r>
      <w:r w:rsidR="008A4E6D" w:rsidRPr="00CA6768">
        <w:rPr>
          <w:rFonts w:eastAsia="DengXian" w:cs="Arial"/>
          <w:lang w:val="en-US"/>
        </w:rPr>
        <w:t xml:space="preserve">eted </w:t>
      </w:r>
      <w:r w:rsidR="00A36E6E" w:rsidRPr="00CA6768">
        <w:rPr>
          <w:rFonts w:eastAsia="DengXian" w:cs="Arial"/>
          <w:lang w:val="en-US"/>
        </w:rPr>
        <w:t xml:space="preserve">case </w:t>
      </w:r>
      <w:r w:rsidR="006C6C95" w:rsidRPr="00CA6768">
        <w:rPr>
          <w:rFonts w:eastAsia="DengXian" w:cs="Arial"/>
          <w:lang w:val="en-US"/>
        </w:rPr>
        <w:t>where</w:t>
      </w:r>
      <w:r w:rsidR="008A4E6D" w:rsidRPr="00CA6768">
        <w:rPr>
          <w:rFonts w:eastAsia="DengXian" w:cs="Arial"/>
          <w:lang w:val="en-US"/>
        </w:rPr>
        <w:t xml:space="preserve"> the number of UEs is large enough </w:t>
      </w:r>
      <w:r w:rsidR="00A36E6E" w:rsidRPr="00CA6768">
        <w:rPr>
          <w:rFonts w:eastAsia="DengXian" w:cs="Arial"/>
          <w:lang w:val="en-US"/>
        </w:rPr>
        <w:t xml:space="preserve">to </w:t>
      </w:r>
      <w:r w:rsidR="00A36E6E" w:rsidRPr="00CA6768" w:rsidDel="00BE0499">
        <w:rPr>
          <w:rFonts w:eastAsia="DengXian" w:cs="Arial"/>
          <w:lang w:val="en-US"/>
        </w:rPr>
        <w:t>have</w:t>
      </w:r>
      <w:r w:rsidR="00A36E6E" w:rsidRPr="00CA6768">
        <w:rPr>
          <w:rFonts w:eastAsia="DengXian" w:cs="Arial"/>
          <w:lang w:val="en-US"/>
        </w:rPr>
        <w:t xml:space="preserve"> NACK-only enabled.</w:t>
      </w:r>
    </w:p>
    <w:p w14:paraId="731F5586" w14:textId="77777777" w:rsidR="009F551E" w:rsidRDefault="009F551E" w:rsidP="004875CE">
      <w:pPr>
        <w:jc w:val="both"/>
        <w:rPr>
          <w:rFonts w:eastAsia="DengXian" w:cs="Arial"/>
          <w:lang w:val="en-US"/>
        </w:rPr>
      </w:pPr>
    </w:p>
    <w:p w14:paraId="71B7808C" w14:textId="16AFD8DD" w:rsidR="00062CAA" w:rsidRPr="00062CAA" w:rsidRDefault="001D6666" w:rsidP="00062CAA">
      <w:pPr>
        <w:jc w:val="both"/>
        <w:rPr>
          <w:rFonts w:eastAsia="DengXian" w:cs="Arial"/>
          <w:lang w:val="en-US"/>
        </w:rPr>
      </w:pPr>
      <w:r w:rsidRPr="00CA6768">
        <w:rPr>
          <w:rFonts w:eastAsia="DengXian" w:cs="Arial"/>
          <w:lang w:val="en-US"/>
        </w:rPr>
        <w:t xml:space="preserve">With Alt4, </w:t>
      </w:r>
      <w:r w:rsidR="005C0C52" w:rsidRPr="00CA6768">
        <w:rPr>
          <w:rFonts w:eastAsia="DengXian" w:cs="Arial"/>
          <w:lang w:val="en-US"/>
        </w:rPr>
        <w:t>on the other hand, there i</w:t>
      </w:r>
      <w:r w:rsidR="00795434" w:rsidRPr="00CA6768">
        <w:rPr>
          <w:rFonts w:eastAsia="DengXian" w:cs="Arial"/>
          <w:lang w:val="en-US"/>
        </w:rPr>
        <w:t xml:space="preserve">s no scalability problem </w:t>
      </w:r>
      <w:r w:rsidR="005C0C52" w:rsidRPr="00CA6768">
        <w:rPr>
          <w:rFonts w:eastAsia="DengXian" w:cs="Arial"/>
          <w:lang w:val="en-US"/>
        </w:rPr>
        <w:t>at all, with respect to number of UEs, but there is a limitation with respect to number of transmitted NACK-only bits</w:t>
      </w:r>
      <w:r w:rsidR="00CC3124" w:rsidRPr="00CA6768">
        <w:rPr>
          <w:rFonts w:eastAsia="DengXian" w:cs="Arial"/>
          <w:lang w:val="en-US"/>
        </w:rPr>
        <w:t xml:space="preserve">, since the required number of configured PUCCH resources increases exponentially with number of transmitted NACK-only bits. </w:t>
      </w:r>
      <w:r w:rsidR="006300BF" w:rsidRPr="00CA6768">
        <w:rPr>
          <w:rFonts w:eastAsia="DengXian" w:cs="Arial"/>
          <w:lang w:val="en-US"/>
        </w:rPr>
        <w:t xml:space="preserve">When the required number of NACK-only bits to transmit </w:t>
      </w:r>
      <w:r w:rsidR="003E1B86" w:rsidRPr="00CA6768">
        <w:rPr>
          <w:rFonts w:eastAsia="DengXian" w:cs="Arial"/>
          <w:lang w:val="en-US"/>
        </w:rPr>
        <w:t xml:space="preserve">does not exceed a </w:t>
      </w:r>
      <w:r w:rsidR="006300BF" w:rsidRPr="00CA6768">
        <w:rPr>
          <w:rFonts w:eastAsia="DengXian" w:cs="Arial"/>
          <w:lang w:val="en-US"/>
        </w:rPr>
        <w:t xml:space="preserve">certain </w:t>
      </w:r>
      <w:r w:rsidR="00DD130C" w:rsidRPr="00CA6768">
        <w:rPr>
          <w:rFonts w:eastAsia="DengXian" w:cs="Arial"/>
          <w:lang w:val="en-US"/>
        </w:rPr>
        <w:t>specified or configured maximum</w:t>
      </w:r>
      <w:r w:rsidR="003E1B86" w:rsidRPr="00CA6768">
        <w:rPr>
          <w:rFonts w:eastAsia="DengXian" w:cs="Arial"/>
          <w:lang w:val="en-US"/>
        </w:rPr>
        <w:t xml:space="preserve"> value, e.g. 5 bits</w:t>
      </w:r>
      <w:r w:rsidR="00DB3657" w:rsidRPr="00CA6768">
        <w:rPr>
          <w:rFonts w:eastAsia="DengXian" w:cs="Arial"/>
          <w:lang w:val="en-US"/>
        </w:rPr>
        <w:t xml:space="preserve"> (requiring 31 PUCCH resources)</w:t>
      </w:r>
      <w:r w:rsidR="00DD130C" w:rsidRPr="00CA6768">
        <w:rPr>
          <w:rFonts w:eastAsia="DengXian" w:cs="Arial"/>
          <w:lang w:val="en-US"/>
        </w:rPr>
        <w:t>, Alt4 can therefore be safely used. But if the required number of bits is higher than this, Alt4 cannot support this.</w:t>
      </w:r>
      <w:r w:rsidR="00D500AE" w:rsidRPr="00CA6768">
        <w:rPr>
          <w:rFonts w:eastAsia="DengXian" w:cs="Arial"/>
          <w:lang w:val="en-US"/>
        </w:rPr>
        <w:t xml:space="preserve"> This is a limitation that </w:t>
      </w:r>
      <w:r w:rsidR="00DB3657" w:rsidRPr="00CA6768">
        <w:rPr>
          <w:rFonts w:eastAsia="DengXian" w:cs="Arial"/>
          <w:lang w:val="en-US"/>
        </w:rPr>
        <w:t>is acceptable, especially considering the lack of other solutions.</w:t>
      </w:r>
      <w:r w:rsidR="00D500AE" w:rsidRPr="00CA6768">
        <w:rPr>
          <w:rFonts w:eastAsia="DengXian" w:cs="Arial"/>
          <w:lang w:val="en-US"/>
        </w:rPr>
        <w:t xml:space="preserve"> </w:t>
      </w:r>
    </w:p>
    <w:p w14:paraId="40140213" w14:textId="77777777" w:rsidR="008D41FB" w:rsidRPr="008D41FB" w:rsidRDefault="008D41FB" w:rsidP="008D41FB">
      <w:pPr>
        <w:jc w:val="both"/>
        <w:rPr>
          <w:rFonts w:eastAsia="DengXian" w:cs="Arial"/>
          <w:lang w:val="en-US"/>
        </w:rPr>
      </w:pPr>
    </w:p>
    <w:p w14:paraId="54650D6B" w14:textId="71603342" w:rsidR="00322ED5" w:rsidRPr="00CA6768" w:rsidRDefault="00322ED5" w:rsidP="00322ED5">
      <w:pPr>
        <w:pStyle w:val="Proposal"/>
        <w:rPr>
          <w:rFonts w:eastAsia="DengXian" w:cs="Arial"/>
          <w:lang w:val="en-US"/>
        </w:rPr>
      </w:pPr>
      <w:bookmarkStart w:id="8" w:name="_Toc87047860"/>
      <w:r>
        <w:rPr>
          <w:lang w:val="en-US"/>
        </w:rPr>
        <w:t>Do not support Alt1.</w:t>
      </w:r>
      <w:bookmarkEnd w:id="8"/>
      <w:r w:rsidRPr="00CA6768">
        <w:rPr>
          <w:lang w:val="en-US"/>
        </w:rPr>
        <w:t xml:space="preserve"> </w:t>
      </w:r>
    </w:p>
    <w:p w14:paraId="3C5AD93B" w14:textId="77777777" w:rsidR="00322ED5" w:rsidRPr="00CA6768" w:rsidRDefault="00322ED5" w:rsidP="004875CE">
      <w:pPr>
        <w:jc w:val="both"/>
        <w:rPr>
          <w:rFonts w:eastAsia="DengXian" w:cs="Arial"/>
          <w:lang w:val="en-US"/>
        </w:rPr>
      </w:pPr>
    </w:p>
    <w:p w14:paraId="2A91338B" w14:textId="3FBCCC7C" w:rsidR="004875CE" w:rsidRPr="00CA6768" w:rsidRDefault="004875CE" w:rsidP="004875CE">
      <w:pPr>
        <w:pStyle w:val="Proposal"/>
        <w:rPr>
          <w:lang w:val="en-US"/>
        </w:rPr>
      </w:pPr>
      <w:bookmarkStart w:id="9" w:name="_Toc86822258"/>
      <w:bookmarkStart w:id="10" w:name="_Toc86822259"/>
      <w:bookmarkStart w:id="11" w:name="_Toc87047861"/>
      <w:bookmarkEnd w:id="9"/>
      <w:bookmarkEnd w:id="10"/>
      <w:r w:rsidRPr="00CA6768">
        <w:rPr>
          <w:lang w:val="en-US"/>
        </w:rPr>
        <w:lastRenderedPageBreak/>
        <w:t xml:space="preserve">When </w:t>
      </w:r>
      <w:r w:rsidR="00C74C93">
        <w:rPr>
          <w:lang w:val="en-US"/>
        </w:rPr>
        <w:t xml:space="preserve">one or </w:t>
      </w:r>
      <w:r w:rsidRPr="00CA6768">
        <w:rPr>
          <w:lang w:val="en-US"/>
        </w:rPr>
        <w:t xml:space="preserve">more NACK-only based feedback </w:t>
      </w:r>
      <w:r w:rsidR="00D17069">
        <w:rPr>
          <w:lang w:val="en-US"/>
        </w:rPr>
        <w:t xml:space="preserve">bits </w:t>
      </w:r>
      <w:r w:rsidRPr="00CA6768">
        <w:rPr>
          <w:lang w:val="en-US"/>
        </w:rPr>
        <w:t>need be transmitted in same PUCCH slot</w:t>
      </w:r>
      <w:r w:rsidR="00706518" w:rsidRPr="00CA6768">
        <w:rPr>
          <w:lang w:val="en-US"/>
        </w:rPr>
        <w:t xml:space="preserve"> </w:t>
      </w:r>
      <w:r w:rsidRPr="00CA6768">
        <w:rPr>
          <w:lang w:val="en-US"/>
        </w:rPr>
        <w:t xml:space="preserve">Alt 4 </w:t>
      </w:r>
      <w:r w:rsidR="00706518" w:rsidRPr="00CA6768">
        <w:rPr>
          <w:lang w:val="en-US"/>
        </w:rPr>
        <w:t>is</w:t>
      </w:r>
      <w:r w:rsidRPr="00CA6768">
        <w:rPr>
          <w:lang w:val="en-US"/>
        </w:rPr>
        <w:t xml:space="preserve"> supported.</w:t>
      </w:r>
      <w:bookmarkEnd w:id="11"/>
      <w:r w:rsidRPr="00CA6768">
        <w:rPr>
          <w:lang w:val="en-US"/>
        </w:rPr>
        <w:t xml:space="preserve">  </w:t>
      </w:r>
    </w:p>
    <w:p w14:paraId="3CBFDECA" w14:textId="77777777" w:rsidR="0057581D" w:rsidRPr="00CA6768" w:rsidRDefault="0057581D" w:rsidP="006869BC">
      <w:pPr>
        <w:jc w:val="both"/>
        <w:rPr>
          <w:rFonts w:cs="Arial"/>
          <w:lang w:val="en-US" w:eastAsia="en-GB"/>
        </w:rPr>
      </w:pPr>
    </w:p>
    <w:p w14:paraId="5A12DAFC" w14:textId="77777777" w:rsidR="00A67077" w:rsidRPr="00CA6768" w:rsidRDefault="00A67077" w:rsidP="006869BC">
      <w:pPr>
        <w:jc w:val="both"/>
        <w:rPr>
          <w:rFonts w:cs="Arial"/>
          <w:lang w:val="en-US" w:eastAsia="en-GB"/>
        </w:rPr>
      </w:pPr>
    </w:p>
    <w:p w14:paraId="59558ADD" w14:textId="6F3ED06C" w:rsidR="0057581D" w:rsidRPr="00CA5C23" w:rsidRDefault="005818D1" w:rsidP="0004528D">
      <w:pPr>
        <w:pStyle w:val="Heading4"/>
        <w:ind w:left="900"/>
        <w:rPr>
          <w:rFonts w:cs="Arial"/>
          <w:lang w:val="en-US" w:eastAsia="en-GB"/>
        </w:rPr>
      </w:pPr>
      <w:bookmarkStart w:id="12" w:name="_Ref86814490"/>
      <w:r w:rsidRPr="00CA5C23">
        <w:rPr>
          <w:lang w:val="en-US"/>
        </w:rPr>
        <w:t xml:space="preserve">Further details on </w:t>
      </w:r>
      <w:r w:rsidR="0057581D" w:rsidRPr="00CA5C23">
        <w:rPr>
          <w:lang w:val="en-US"/>
        </w:rPr>
        <w:t>NACK only resources for multiple bit feedback</w:t>
      </w:r>
      <w:bookmarkEnd w:id="12"/>
    </w:p>
    <w:p w14:paraId="0B793D24" w14:textId="77777777" w:rsidR="0057581D" w:rsidRPr="00CA6768" w:rsidRDefault="0057581D" w:rsidP="006869BC">
      <w:pPr>
        <w:jc w:val="both"/>
        <w:rPr>
          <w:rFonts w:cs="Arial"/>
          <w:lang w:val="en-US" w:eastAsia="en-GB"/>
        </w:rPr>
      </w:pPr>
    </w:p>
    <w:p w14:paraId="5B3470BA" w14:textId="26A05AF2" w:rsidR="006C4823" w:rsidRPr="00CA6768" w:rsidRDefault="000B0A3B" w:rsidP="006869BC">
      <w:pPr>
        <w:jc w:val="both"/>
        <w:rPr>
          <w:rFonts w:cs="Arial"/>
          <w:lang w:val="en-US" w:eastAsia="en-GB"/>
        </w:rPr>
      </w:pPr>
      <w:r w:rsidRPr="00CA6768">
        <w:rPr>
          <w:rFonts w:cs="Arial"/>
          <w:lang w:val="en-US" w:eastAsia="en-GB"/>
        </w:rPr>
        <w:t xml:space="preserve">As agreed in RAN1#105e, </w:t>
      </w:r>
      <w:r w:rsidR="006869BC" w:rsidRPr="00CA6768">
        <w:rPr>
          <w:rFonts w:cs="Arial"/>
          <w:lang w:val="en-US" w:eastAsia="en-GB"/>
        </w:rPr>
        <w:t xml:space="preserve">PUCCH format 0 </w:t>
      </w:r>
      <w:r w:rsidR="00B956DA" w:rsidRPr="00CA6768">
        <w:rPr>
          <w:rFonts w:cs="Arial"/>
          <w:lang w:val="en-US" w:eastAsia="en-GB"/>
        </w:rPr>
        <w:t xml:space="preserve">and format 1 </w:t>
      </w:r>
      <w:r w:rsidR="006869BC" w:rsidRPr="00CA6768">
        <w:rPr>
          <w:rFonts w:cs="Arial"/>
          <w:lang w:val="en-US" w:eastAsia="en-GB"/>
        </w:rPr>
        <w:t xml:space="preserve">can be used </w:t>
      </w:r>
      <w:r w:rsidR="005C15E8" w:rsidRPr="00CA6768">
        <w:rPr>
          <w:rFonts w:cs="Arial"/>
          <w:lang w:val="en-US" w:eastAsia="en-GB"/>
        </w:rPr>
        <w:t xml:space="preserve">as a basis for NACK-only signaling. </w:t>
      </w:r>
    </w:p>
    <w:p w14:paraId="0A08E144" w14:textId="623D855D" w:rsidR="00ED4DB9" w:rsidRDefault="00ED4DB9" w:rsidP="00E56107">
      <w:pPr>
        <w:jc w:val="both"/>
        <w:rPr>
          <w:lang w:val="en-US"/>
        </w:rPr>
      </w:pPr>
    </w:p>
    <w:p w14:paraId="62211184" w14:textId="77777777" w:rsidR="00776D37" w:rsidRPr="00776D37" w:rsidRDefault="00ED4DB9" w:rsidP="00776D37">
      <w:pPr>
        <w:jc w:val="both"/>
        <w:rPr>
          <w:rFonts w:cs="Arial"/>
          <w:lang w:val="en-US" w:eastAsia="en-GB"/>
        </w:rPr>
      </w:pPr>
      <w:r w:rsidRPr="00CA6768">
        <w:rPr>
          <w:rFonts w:cs="Arial"/>
          <w:lang w:val="en-US" w:eastAsia="en-GB"/>
        </w:rPr>
        <w:t>In the simplest form, one cyclic shift of the base sequence is selected to represent a NACK-only signal. The UE is configured with which shift to use. For PUCCH format 1 the same applies with respect to orthogonal (DFT) spreading sequences and whether the I or Q- domain should be used for the NACK signalling. For PUCCH format 1 all UEs using the same cyclic shift and orthogonal sequence also use the same DMRS. We note that I/Q multiplexing for PUCCH Format 1 cannot be used, because the phase of different UEs cannot be resolved when they use the same DMRS, and therefore I/Q components of different UEs can interfere.</w:t>
      </w:r>
      <w:r w:rsidRPr="00CA6768">
        <w:rPr>
          <w:lang w:val="en-US"/>
        </w:rPr>
        <w:br/>
      </w:r>
    </w:p>
    <w:p w14:paraId="6237FE82" w14:textId="77777777" w:rsidR="00FD7B52" w:rsidRPr="00CA6768" w:rsidRDefault="00FD7B52" w:rsidP="00ED4DB9">
      <w:pPr>
        <w:jc w:val="both"/>
        <w:rPr>
          <w:rFonts w:cs="Arial"/>
          <w:lang w:val="en-US" w:eastAsia="en-GB"/>
        </w:rPr>
      </w:pPr>
    </w:p>
    <w:p w14:paraId="0E7078BB" w14:textId="0E17862C" w:rsidR="00FD7B52" w:rsidRDefault="00ED4DB9" w:rsidP="00ED4DB9">
      <w:pPr>
        <w:jc w:val="both"/>
        <w:rPr>
          <w:lang w:val="en-US"/>
        </w:rPr>
      </w:pPr>
      <w:r w:rsidRPr="00CA6768">
        <w:rPr>
          <w:lang w:val="en-US"/>
        </w:rPr>
        <w:t>Use the PUCCH format 0 or format 1 phase rotations and for format 1 the orthogonal (DFT) spreading as dimension in addition to OFDM-symbol and PRB</w:t>
      </w:r>
      <w:r w:rsidRPr="00CA6768">
        <w:rPr>
          <w:lang w:val="en-US"/>
        </w:rPr>
        <w:br/>
      </w:r>
    </w:p>
    <w:p w14:paraId="0E5407CC" w14:textId="40C00965" w:rsidR="008D2A83" w:rsidRDefault="008D2A83" w:rsidP="008D2A83">
      <w:pPr>
        <w:jc w:val="both"/>
        <w:rPr>
          <w:lang w:val="en-US"/>
        </w:rPr>
      </w:pPr>
      <w:r>
        <w:rPr>
          <w:lang w:val="en-US"/>
        </w:rPr>
        <w:t>According to our understanding of Alt 4, in order t</w:t>
      </w:r>
      <w:r w:rsidRPr="00CA6768">
        <w:rPr>
          <w:lang w:val="en-US"/>
        </w:rPr>
        <w:t xml:space="preserve">o convey N bits the UE transmits one selected PUCCH resource in a slot, from a bundle of M=2^N-1 configured PUCCH resources. </w:t>
      </w:r>
    </w:p>
    <w:p w14:paraId="1AF04356" w14:textId="77777777" w:rsidR="008D2A83" w:rsidRDefault="008D2A83" w:rsidP="00ED4DB9">
      <w:pPr>
        <w:jc w:val="both"/>
        <w:rPr>
          <w:lang w:val="en-US"/>
        </w:rPr>
      </w:pPr>
    </w:p>
    <w:p w14:paraId="07E5F345" w14:textId="42EC697F" w:rsidR="001142C4" w:rsidRPr="001142C4" w:rsidRDefault="0063166F" w:rsidP="001142C4">
      <w:pPr>
        <w:jc w:val="both"/>
        <w:rPr>
          <w:rFonts w:cs="Arial"/>
          <w:lang w:val="en-US" w:eastAsia="en-GB"/>
        </w:rPr>
      </w:pPr>
      <w:r w:rsidRPr="00CA6768">
        <w:rPr>
          <w:lang w:val="en-US"/>
        </w:rPr>
        <w:t>The actually</w:t>
      </w:r>
      <w:r w:rsidR="00C72354" w:rsidRPr="00CA6768">
        <w:rPr>
          <w:lang w:val="en-US"/>
        </w:rPr>
        <w:t xml:space="preserve"> </w:t>
      </w:r>
      <w:r w:rsidRPr="00CA6768">
        <w:rPr>
          <w:lang w:val="en-US"/>
        </w:rPr>
        <w:t>used PUCCH resource therefore carries the required N information bits.</w:t>
      </w:r>
      <w:r w:rsidR="00E56107" w:rsidRPr="00CA6768">
        <w:rPr>
          <w:lang w:val="en-US"/>
        </w:rPr>
        <w:t xml:space="preserve"> </w:t>
      </w:r>
      <w:r w:rsidR="00E56107" w:rsidRPr="00CA6768">
        <w:rPr>
          <w:rFonts w:cs="Arial"/>
          <w:lang w:val="en-US" w:eastAsia="en-GB"/>
        </w:rPr>
        <w:t xml:space="preserve">Each UE transmits on one of the resources according to the </w:t>
      </w:r>
      <w:r w:rsidR="00E87816">
        <w:rPr>
          <w:rFonts w:cs="Arial"/>
          <w:lang w:val="en-US" w:eastAsia="en-GB"/>
        </w:rPr>
        <w:t xml:space="preserve">single G-RNTI </w:t>
      </w:r>
      <w:r w:rsidR="00E56107" w:rsidRPr="00CA6768">
        <w:rPr>
          <w:rFonts w:cs="Arial"/>
          <w:lang w:val="en-US" w:eastAsia="en-GB"/>
        </w:rPr>
        <w:t>for which the UE needs to signal NACK</w:t>
      </w:r>
      <w:r w:rsidR="00E87816">
        <w:rPr>
          <w:rFonts w:cs="Arial"/>
          <w:lang w:val="en-US" w:eastAsia="en-GB"/>
        </w:rPr>
        <w:t xml:space="preserve"> in the relevant UL slot</w:t>
      </w:r>
      <w:r w:rsidR="00E56107" w:rsidRPr="00CA6768">
        <w:rPr>
          <w:rFonts w:cs="Arial"/>
          <w:lang w:val="en-US" w:eastAsia="en-GB"/>
        </w:rPr>
        <w:t>.</w:t>
      </w:r>
      <w:r w:rsidR="00E87816">
        <w:rPr>
          <w:rFonts w:cs="Arial"/>
          <w:lang w:val="en-US" w:eastAsia="en-GB"/>
        </w:rPr>
        <w:t xml:space="preserve"> </w:t>
      </w:r>
    </w:p>
    <w:p w14:paraId="2490F2CA" w14:textId="77777777" w:rsidR="00463057" w:rsidRDefault="00463057" w:rsidP="00E56107">
      <w:pPr>
        <w:jc w:val="both"/>
        <w:rPr>
          <w:rFonts w:cs="Arial"/>
          <w:lang w:val="en-US" w:eastAsia="en-GB"/>
        </w:rPr>
      </w:pPr>
    </w:p>
    <w:p w14:paraId="465F6C0D" w14:textId="46FEF180" w:rsidR="0099192B" w:rsidRDefault="000421B2" w:rsidP="00E56107">
      <w:pPr>
        <w:jc w:val="both"/>
        <w:rPr>
          <w:rFonts w:cs="Arial"/>
          <w:lang w:val="en-US" w:eastAsia="en-GB"/>
        </w:rPr>
      </w:pPr>
      <w:r>
        <w:rPr>
          <w:rFonts w:cs="Arial"/>
          <w:lang w:val="en-US" w:eastAsia="en-GB"/>
        </w:rPr>
        <w:t>In order to illustrate our thinking,</w:t>
      </w:r>
      <w:r w:rsidR="00F45D14">
        <w:rPr>
          <w:rFonts w:cs="Arial"/>
          <w:lang w:val="en-US" w:eastAsia="en-GB"/>
        </w:rPr>
        <w:t xml:space="preserve"> we first show the legacy </w:t>
      </w:r>
      <w:r w:rsidR="00F45D14">
        <w:rPr>
          <w:lang w:val="en-US"/>
        </w:rPr>
        <w:t>PUCCH resource scheme as used for ACK/NACK feedback in</w:t>
      </w:r>
      <w:r>
        <w:rPr>
          <w:rFonts w:cs="Arial"/>
          <w:lang w:val="en-US" w:eastAsia="en-GB"/>
        </w:rPr>
        <w:t xml:space="preserve"> </w:t>
      </w:r>
      <w:r>
        <w:rPr>
          <w:rFonts w:cs="Arial"/>
          <w:lang w:val="en-US" w:eastAsia="en-GB"/>
        </w:rPr>
        <w:fldChar w:fldCharType="begin"/>
      </w:r>
      <w:r>
        <w:rPr>
          <w:rFonts w:cs="Arial"/>
          <w:lang w:val="en-US" w:eastAsia="en-GB"/>
        </w:rPr>
        <w:instrText xml:space="preserve"> REF _Ref86998152 \h </w:instrText>
      </w:r>
      <w:r>
        <w:rPr>
          <w:rFonts w:cs="Arial"/>
          <w:lang w:val="en-US" w:eastAsia="en-GB"/>
        </w:rPr>
      </w:r>
      <w:r>
        <w:rPr>
          <w:rFonts w:cs="Arial"/>
          <w:lang w:val="en-US" w:eastAsia="en-GB"/>
        </w:rPr>
        <w:fldChar w:fldCharType="separate"/>
      </w:r>
      <w:r w:rsidRPr="00CA6768">
        <w:rPr>
          <w:lang w:val="en-US"/>
        </w:rPr>
        <w:t xml:space="preserve">Figure </w:t>
      </w:r>
      <w:r w:rsidRPr="00CA5C23">
        <w:rPr>
          <w:lang w:val="en-US"/>
        </w:rPr>
        <w:t>1</w:t>
      </w:r>
      <w:r>
        <w:rPr>
          <w:rFonts w:cs="Arial"/>
          <w:lang w:val="en-US" w:eastAsia="en-GB"/>
        </w:rPr>
        <w:fldChar w:fldCharType="end"/>
      </w:r>
      <w:r w:rsidR="00F45D14">
        <w:rPr>
          <w:rFonts w:cs="Arial"/>
          <w:lang w:val="en-US" w:eastAsia="en-GB"/>
        </w:rPr>
        <w:t xml:space="preserve"> and then in </w:t>
      </w:r>
      <w:r w:rsidR="00F45D14">
        <w:rPr>
          <w:rFonts w:cs="Arial"/>
          <w:lang w:val="en-US" w:eastAsia="en-GB"/>
        </w:rPr>
        <w:fldChar w:fldCharType="begin"/>
      </w:r>
      <w:r w:rsidR="00F45D14">
        <w:rPr>
          <w:rFonts w:cs="Arial"/>
          <w:lang w:val="en-US" w:eastAsia="en-GB"/>
        </w:rPr>
        <w:instrText xml:space="preserve"> REF _Ref86998220 \h </w:instrText>
      </w:r>
      <w:r w:rsidR="00F45D14">
        <w:rPr>
          <w:rFonts w:cs="Arial"/>
          <w:lang w:val="en-US" w:eastAsia="en-GB"/>
        </w:rPr>
      </w:r>
      <w:r w:rsidR="00F45D14">
        <w:rPr>
          <w:rFonts w:cs="Arial"/>
          <w:lang w:val="en-US" w:eastAsia="en-GB"/>
        </w:rPr>
        <w:fldChar w:fldCharType="separate"/>
      </w:r>
      <w:r w:rsidR="00F45D14" w:rsidRPr="00CA6768">
        <w:rPr>
          <w:lang w:val="en-US"/>
        </w:rPr>
        <w:t xml:space="preserve">Figure </w:t>
      </w:r>
      <w:r w:rsidR="00F45D14">
        <w:rPr>
          <w:noProof/>
          <w:lang w:val="en-US"/>
        </w:rPr>
        <w:t>2</w:t>
      </w:r>
      <w:r w:rsidR="00F45D14">
        <w:rPr>
          <w:rFonts w:cs="Arial"/>
          <w:lang w:val="en-US" w:eastAsia="en-GB"/>
        </w:rPr>
        <w:fldChar w:fldCharType="end"/>
      </w:r>
      <w:r w:rsidR="00F45D14">
        <w:rPr>
          <w:rFonts w:cs="Arial"/>
          <w:lang w:val="en-US" w:eastAsia="en-GB"/>
        </w:rPr>
        <w:t xml:space="preserve"> our proposed </w:t>
      </w:r>
      <w:r w:rsidR="00EA41C2">
        <w:rPr>
          <w:rFonts w:cs="Arial"/>
          <w:lang w:val="en-US" w:eastAsia="en-GB"/>
        </w:rPr>
        <w:t>scheme for NACK-only feedback based on Alt4.</w:t>
      </w:r>
    </w:p>
    <w:p w14:paraId="0C33FC6C" w14:textId="77777777" w:rsidR="00463057" w:rsidRDefault="00463057" w:rsidP="00E56107">
      <w:pPr>
        <w:jc w:val="both"/>
        <w:rPr>
          <w:rFonts w:cs="Arial"/>
          <w:lang w:val="en-US" w:eastAsia="en-GB"/>
        </w:rPr>
      </w:pPr>
    </w:p>
    <w:p w14:paraId="3A147683" w14:textId="330A5982" w:rsidR="00463057" w:rsidRDefault="00C82F97" w:rsidP="00E56107">
      <w:pPr>
        <w:jc w:val="both"/>
        <w:rPr>
          <w:rFonts w:cs="Arial"/>
          <w:lang w:val="en-US" w:eastAsia="en-GB"/>
        </w:rPr>
      </w:pPr>
      <w:r w:rsidRPr="00C82F97">
        <w:rPr>
          <w:noProof/>
        </w:rPr>
        <w:drawing>
          <wp:inline distT="0" distB="0" distL="0" distR="0" wp14:anchorId="42637DE8" wp14:editId="1C7A1CEA">
            <wp:extent cx="4893489" cy="1176793"/>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0126" cy="1178389"/>
                    </a:xfrm>
                    <a:prstGeom prst="rect">
                      <a:avLst/>
                    </a:prstGeom>
                    <a:noFill/>
                    <a:ln>
                      <a:noFill/>
                    </a:ln>
                  </pic:spPr>
                </pic:pic>
              </a:graphicData>
            </a:graphic>
          </wp:inline>
        </w:drawing>
      </w:r>
    </w:p>
    <w:p w14:paraId="546D2380" w14:textId="2FA105FF" w:rsidR="00C82F97" w:rsidRPr="00CA6768" w:rsidRDefault="00C82F97" w:rsidP="00C82F97">
      <w:pPr>
        <w:rPr>
          <w:lang w:val="en-US"/>
        </w:rPr>
      </w:pPr>
      <w:bookmarkStart w:id="13" w:name="_Ref86998152"/>
      <w:r w:rsidRPr="00CA6768">
        <w:rPr>
          <w:lang w:val="en-US"/>
        </w:rPr>
        <w:t xml:space="preserve">Figure </w:t>
      </w:r>
      <w:r>
        <w:fldChar w:fldCharType="begin"/>
      </w:r>
      <w:r w:rsidRPr="00CA6768">
        <w:rPr>
          <w:lang w:val="en-US"/>
        </w:rPr>
        <w:instrText xml:space="preserve"> SEQ Figure \* ARABIC </w:instrText>
      </w:r>
      <w:r>
        <w:fldChar w:fldCharType="separate"/>
      </w:r>
      <w:r w:rsidRPr="00CA5C23">
        <w:rPr>
          <w:lang w:val="en-US"/>
        </w:rPr>
        <w:t>1</w:t>
      </w:r>
      <w:r>
        <w:rPr>
          <w:noProof/>
        </w:rPr>
        <w:fldChar w:fldCharType="end"/>
      </w:r>
      <w:bookmarkEnd w:id="13"/>
      <w:r w:rsidRPr="00CA6768">
        <w:rPr>
          <w:lang w:val="en-US"/>
        </w:rPr>
        <w:t xml:space="preserve"> </w:t>
      </w:r>
      <w:r w:rsidR="003A2664">
        <w:rPr>
          <w:lang w:val="en-US"/>
        </w:rPr>
        <w:t xml:space="preserve">Legacy </w:t>
      </w:r>
      <w:r>
        <w:rPr>
          <w:lang w:val="en-US"/>
        </w:rPr>
        <w:t xml:space="preserve">PUCCH resource </w:t>
      </w:r>
      <w:r w:rsidR="003A2664">
        <w:rPr>
          <w:lang w:val="en-US"/>
        </w:rPr>
        <w:t>scheme considering PRI, UCI and PUCCH resource sets</w:t>
      </w:r>
    </w:p>
    <w:p w14:paraId="055AF9A8" w14:textId="77777777" w:rsidR="00463057" w:rsidRPr="00CA6768" w:rsidRDefault="00463057" w:rsidP="00E56107">
      <w:pPr>
        <w:jc w:val="both"/>
        <w:rPr>
          <w:rFonts w:cs="Arial"/>
          <w:lang w:val="en-US" w:eastAsia="en-GB"/>
        </w:rPr>
      </w:pPr>
    </w:p>
    <w:p w14:paraId="2F621DFD" w14:textId="1BB26015" w:rsidR="006C4823" w:rsidRPr="00CA6768" w:rsidRDefault="006C4823" w:rsidP="006869BC">
      <w:pPr>
        <w:jc w:val="both"/>
        <w:rPr>
          <w:rFonts w:cs="Arial"/>
          <w:lang w:val="en-US" w:eastAsia="en-GB"/>
        </w:rPr>
      </w:pPr>
    </w:p>
    <w:p w14:paraId="37F0A414" w14:textId="359E6348" w:rsidR="002115D4" w:rsidRPr="00CA6768" w:rsidRDefault="006E7253" w:rsidP="006869BC">
      <w:pPr>
        <w:jc w:val="both"/>
        <w:rPr>
          <w:rFonts w:cs="Arial"/>
          <w:lang w:val="en-US" w:eastAsia="en-GB"/>
        </w:rPr>
      </w:pPr>
      <w:r w:rsidRPr="006E7253">
        <w:rPr>
          <w:noProof/>
        </w:rPr>
        <w:drawing>
          <wp:inline distT="0" distB="0" distL="0" distR="0" wp14:anchorId="33A59AA7" wp14:editId="2E760468">
            <wp:extent cx="6120765" cy="103632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036320"/>
                    </a:xfrm>
                    <a:prstGeom prst="rect">
                      <a:avLst/>
                    </a:prstGeom>
                    <a:noFill/>
                    <a:ln>
                      <a:noFill/>
                    </a:ln>
                  </pic:spPr>
                </pic:pic>
              </a:graphicData>
            </a:graphic>
          </wp:inline>
        </w:drawing>
      </w:r>
    </w:p>
    <w:p w14:paraId="7679B43C" w14:textId="6E4DCD93" w:rsidR="009F4983" w:rsidRPr="00CA6768" w:rsidRDefault="009F4983" w:rsidP="00B10706">
      <w:pPr>
        <w:jc w:val="both"/>
        <w:rPr>
          <w:rFonts w:cs="Arial"/>
          <w:lang w:val="en-US" w:eastAsia="en-GB"/>
        </w:rPr>
      </w:pPr>
    </w:p>
    <w:p w14:paraId="148E2DB9" w14:textId="0CFFCC78" w:rsidR="006E7253" w:rsidRPr="00CA6768" w:rsidRDefault="006E7253" w:rsidP="006E7253">
      <w:pPr>
        <w:rPr>
          <w:lang w:val="en-US"/>
        </w:rPr>
      </w:pPr>
      <w:bookmarkStart w:id="14" w:name="_Ref86998220"/>
      <w:r w:rsidRPr="00CA6768">
        <w:rPr>
          <w:lang w:val="en-US"/>
        </w:rPr>
        <w:t xml:space="preserve">Figure </w:t>
      </w:r>
      <w:r>
        <w:fldChar w:fldCharType="begin"/>
      </w:r>
      <w:r w:rsidRPr="00CA6768">
        <w:rPr>
          <w:lang w:val="en-US"/>
        </w:rPr>
        <w:instrText xml:space="preserve"> SEQ Figure \* ARABIC </w:instrText>
      </w:r>
      <w:r>
        <w:fldChar w:fldCharType="separate"/>
      </w:r>
      <w:r w:rsidR="00094463">
        <w:rPr>
          <w:noProof/>
          <w:lang w:val="en-US"/>
        </w:rPr>
        <w:t>2</w:t>
      </w:r>
      <w:r>
        <w:rPr>
          <w:noProof/>
        </w:rPr>
        <w:fldChar w:fldCharType="end"/>
      </w:r>
      <w:bookmarkEnd w:id="14"/>
      <w:r w:rsidRPr="00CA6768">
        <w:rPr>
          <w:lang w:val="en-US"/>
        </w:rPr>
        <w:t xml:space="preserve"> </w:t>
      </w:r>
      <w:r w:rsidR="00B80929" w:rsidRPr="00B80929">
        <w:rPr>
          <w:lang w:val="en-US"/>
        </w:rPr>
        <w:t xml:space="preserve">Proposed scheme for NACK-only, using </w:t>
      </w:r>
      <w:r w:rsidR="003A781F">
        <w:rPr>
          <w:lang w:val="en-US"/>
        </w:rPr>
        <w:t>PUCCH resource bundles, one per PRI</w:t>
      </w:r>
    </w:p>
    <w:p w14:paraId="5CA09E50" w14:textId="77777777" w:rsidR="006E7253" w:rsidRDefault="006E7253" w:rsidP="00B10706">
      <w:pPr>
        <w:jc w:val="both"/>
        <w:rPr>
          <w:rFonts w:cs="Arial"/>
          <w:lang w:val="en-US" w:eastAsia="en-GB"/>
        </w:rPr>
      </w:pPr>
    </w:p>
    <w:p w14:paraId="769D5937" w14:textId="77777777" w:rsidR="00792C80" w:rsidRDefault="00BA5F47" w:rsidP="00BA5F47">
      <w:pPr>
        <w:jc w:val="both"/>
        <w:rPr>
          <w:rFonts w:cs="Arial"/>
          <w:lang w:val="en-US" w:eastAsia="en-GB"/>
        </w:rPr>
      </w:pPr>
      <w:r>
        <w:rPr>
          <w:rFonts w:cs="Arial"/>
          <w:lang w:val="en-US" w:eastAsia="en-GB"/>
        </w:rPr>
        <w:t xml:space="preserve">UCI payload size is not a parameter here, consequently only a single PUCCH resource set is required, denote it PUCCH resource set 0. </w:t>
      </w:r>
    </w:p>
    <w:p w14:paraId="0F281EB5" w14:textId="77777777" w:rsidR="00792C80" w:rsidRDefault="00792C80" w:rsidP="00BA5F47">
      <w:pPr>
        <w:jc w:val="both"/>
        <w:rPr>
          <w:rFonts w:cs="Arial"/>
          <w:lang w:val="en-US" w:eastAsia="en-GB"/>
        </w:rPr>
      </w:pPr>
    </w:p>
    <w:p w14:paraId="237C0A26" w14:textId="5B898B7C" w:rsidR="00792C80" w:rsidRPr="00CA6768" w:rsidRDefault="00792C80" w:rsidP="00792C80">
      <w:pPr>
        <w:pStyle w:val="Observation"/>
        <w:ind w:left="0" w:firstLine="0"/>
        <w:rPr>
          <w:lang w:val="en-US"/>
        </w:rPr>
      </w:pPr>
      <w:r w:rsidRPr="00CA6768">
        <w:rPr>
          <w:lang w:val="en-US"/>
        </w:rPr>
        <w:t xml:space="preserve">The UCI payload is not a parameter selecting between PUCCH resource sets, as in the case for legacy PUCCH resource sets. </w:t>
      </w:r>
    </w:p>
    <w:p w14:paraId="6B17DEF3" w14:textId="77777777" w:rsidR="00792C80" w:rsidRDefault="00792C80" w:rsidP="00BA5F47">
      <w:pPr>
        <w:jc w:val="both"/>
        <w:rPr>
          <w:rFonts w:cs="Arial"/>
          <w:lang w:val="en-US" w:eastAsia="en-GB"/>
        </w:rPr>
      </w:pPr>
    </w:p>
    <w:p w14:paraId="1F3698A0" w14:textId="279F9DC0" w:rsidR="00792C80" w:rsidRPr="00CA6768" w:rsidRDefault="001C24CD" w:rsidP="00792C80">
      <w:pPr>
        <w:pStyle w:val="Proposal"/>
        <w:rPr>
          <w:lang w:val="en-US"/>
        </w:rPr>
      </w:pPr>
      <w:bookmarkStart w:id="15" w:name="_Toc87047862"/>
      <w:r>
        <w:rPr>
          <w:lang w:val="en-US"/>
        </w:rPr>
        <w:t>PUCCH configuration for NACK-only contains a single PUCCH resource set</w:t>
      </w:r>
      <w:r w:rsidR="00792C80" w:rsidRPr="00CA6768">
        <w:rPr>
          <w:lang w:val="en-US"/>
        </w:rPr>
        <w:t>.</w:t>
      </w:r>
      <w:bookmarkEnd w:id="15"/>
      <w:r w:rsidR="00792C80" w:rsidRPr="00CA6768">
        <w:rPr>
          <w:lang w:val="en-US"/>
        </w:rPr>
        <w:t xml:space="preserve"> </w:t>
      </w:r>
    </w:p>
    <w:p w14:paraId="39680F9F" w14:textId="77777777" w:rsidR="00792C80" w:rsidRDefault="00792C80" w:rsidP="00BA5F47">
      <w:pPr>
        <w:jc w:val="both"/>
        <w:rPr>
          <w:rFonts w:cs="Arial"/>
          <w:lang w:val="en-US" w:eastAsia="en-GB"/>
        </w:rPr>
      </w:pPr>
    </w:p>
    <w:p w14:paraId="0FFE4503" w14:textId="66B12A88" w:rsidR="008C0FDC" w:rsidRDefault="008C0FDC" w:rsidP="00BA5F47">
      <w:pPr>
        <w:jc w:val="both"/>
        <w:rPr>
          <w:rFonts w:cs="Arial"/>
          <w:lang w:val="en-US" w:eastAsia="en-GB"/>
        </w:rPr>
      </w:pPr>
      <w:r>
        <w:rPr>
          <w:rFonts w:cs="Arial"/>
          <w:lang w:val="en-US" w:eastAsia="en-GB"/>
        </w:rPr>
        <w:t xml:space="preserve">N </w:t>
      </w:r>
      <w:r w:rsidR="00164801">
        <w:rPr>
          <w:rFonts w:cs="Arial"/>
          <w:lang w:val="en-US" w:eastAsia="en-GB"/>
        </w:rPr>
        <w:t>fee</w:t>
      </w:r>
      <w:r w:rsidR="00A75B62">
        <w:rPr>
          <w:rFonts w:cs="Arial"/>
          <w:lang w:val="en-US" w:eastAsia="en-GB"/>
        </w:rPr>
        <w:t>d</w:t>
      </w:r>
      <w:r w:rsidR="00164801">
        <w:rPr>
          <w:rFonts w:cs="Arial"/>
          <w:lang w:val="en-US" w:eastAsia="en-GB"/>
        </w:rPr>
        <w:t xml:space="preserve">back bits are mapped to 2^N-1 PUCCH resources, </w:t>
      </w:r>
      <w:r w:rsidR="008F41DC">
        <w:rPr>
          <w:rFonts w:cs="Arial"/>
          <w:lang w:val="en-US" w:eastAsia="en-GB"/>
        </w:rPr>
        <w:t xml:space="preserve">for which we propose the </w:t>
      </w:r>
      <w:r w:rsidR="00E06AE8">
        <w:rPr>
          <w:rFonts w:cs="Arial"/>
          <w:lang w:val="en-US" w:eastAsia="en-GB"/>
        </w:rPr>
        <w:t xml:space="preserve">term PUCCH </w:t>
      </w:r>
      <w:r w:rsidR="00261A62">
        <w:rPr>
          <w:rFonts w:cs="Arial"/>
          <w:lang w:val="en-US" w:eastAsia="en-GB"/>
        </w:rPr>
        <w:t xml:space="preserve">resource </w:t>
      </w:r>
      <w:r w:rsidR="00E06AE8">
        <w:rPr>
          <w:rFonts w:cs="Arial"/>
          <w:lang w:val="en-US" w:eastAsia="en-GB"/>
        </w:rPr>
        <w:t>bundle.</w:t>
      </w:r>
      <w:r w:rsidR="00261A62">
        <w:rPr>
          <w:rFonts w:cs="Arial"/>
          <w:lang w:val="en-US" w:eastAsia="en-GB"/>
        </w:rPr>
        <w:t xml:space="preserve"> </w:t>
      </w:r>
      <w:r w:rsidR="00087804">
        <w:rPr>
          <w:rFonts w:cs="Arial"/>
          <w:lang w:val="en-US" w:eastAsia="en-GB"/>
        </w:rPr>
        <w:t>Different P</w:t>
      </w:r>
      <w:r w:rsidR="00261A62">
        <w:rPr>
          <w:rFonts w:cs="Arial"/>
          <w:lang w:val="en-US" w:eastAsia="en-GB"/>
        </w:rPr>
        <w:t>UCCH resou</w:t>
      </w:r>
      <w:r w:rsidR="00A75B62">
        <w:rPr>
          <w:rFonts w:cs="Arial"/>
          <w:lang w:val="en-US" w:eastAsia="en-GB"/>
        </w:rPr>
        <w:t>r</w:t>
      </w:r>
      <w:r w:rsidR="00261A62">
        <w:rPr>
          <w:rFonts w:cs="Arial"/>
          <w:lang w:val="en-US" w:eastAsia="en-GB"/>
        </w:rPr>
        <w:t xml:space="preserve">ce </w:t>
      </w:r>
      <w:r w:rsidR="009E3601">
        <w:rPr>
          <w:rFonts w:cs="Arial"/>
          <w:lang w:val="en-US" w:eastAsia="en-GB"/>
        </w:rPr>
        <w:t>bundle</w:t>
      </w:r>
      <w:r w:rsidR="00087804">
        <w:rPr>
          <w:rFonts w:cs="Arial"/>
          <w:lang w:val="en-US" w:eastAsia="en-GB"/>
        </w:rPr>
        <w:t>s</w:t>
      </w:r>
      <w:r w:rsidR="009E3601">
        <w:rPr>
          <w:rFonts w:cs="Arial"/>
          <w:lang w:val="en-US" w:eastAsia="en-GB"/>
        </w:rPr>
        <w:t xml:space="preserve"> can be defined for </w:t>
      </w:r>
      <w:r w:rsidR="00087804">
        <w:rPr>
          <w:rFonts w:cs="Arial"/>
          <w:lang w:val="en-US" w:eastAsia="en-GB"/>
        </w:rPr>
        <w:t>different</w:t>
      </w:r>
      <w:r w:rsidR="009E3601">
        <w:rPr>
          <w:rFonts w:cs="Arial"/>
          <w:lang w:val="en-US" w:eastAsia="en-GB"/>
        </w:rPr>
        <w:t xml:space="preserve"> PRI.</w:t>
      </w:r>
      <w:r w:rsidR="005D010A">
        <w:rPr>
          <w:rFonts w:cs="Arial"/>
          <w:lang w:val="en-US" w:eastAsia="en-GB"/>
        </w:rPr>
        <w:t xml:space="preserve"> In the example of </w:t>
      </w:r>
      <w:r w:rsidR="005D010A">
        <w:rPr>
          <w:rFonts w:cs="Arial"/>
          <w:lang w:val="en-US" w:eastAsia="en-GB"/>
        </w:rPr>
        <w:fldChar w:fldCharType="begin"/>
      </w:r>
      <w:r w:rsidR="005D010A">
        <w:rPr>
          <w:rFonts w:cs="Arial"/>
          <w:lang w:val="en-US" w:eastAsia="en-GB"/>
        </w:rPr>
        <w:instrText xml:space="preserve"> REF _Ref86998220 \h </w:instrText>
      </w:r>
      <w:r w:rsidR="005D010A">
        <w:rPr>
          <w:rFonts w:cs="Arial"/>
          <w:lang w:val="en-US" w:eastAsia="en-GB"/>
        </w:rPr>
      </w:r>
      <w:r w:rsidR="005D010A">
        <w:rPr>
          <w:rFonts w:cs="Arial"/>
          <w:lang w:val="en-US" w:eastAsia="en-GB"/>
        </w:rPr>
        <w:fldChar w:fldCharType="separate"/>
      </w:r>
      <w:r w:rsidR="005D010A" w:rsidRPr="00CA6768">
        <w:rPr>
          <w:lang w:val="en-US"/>
        </w:rPr>
        <w:t xml:space="preserve">Figure </w:t>
      </w:r>
      <w:r w:rsidR="005D010A">
        <w:rPr>
          <w:noProof/>
          <w:lang w:val="en-US"/>
        </w:rPr>
        <w:t>2</w:t>
      </w:r>
      <w:r w:rsidR="005D010A">
        <w:rPr>
          <w:rFonts w:cs="Arial"/>
          <w:lang w:val="en-US" w:eastAsia="en-GB"/>
        </w:rPr>
        <w:fldChar w:fldCharType="end"/>
      </w:r>
      <w:r w:rsidR="005D010A">
        <w:rPr>
          <w:rFonts w:cs="Arial"/>
          <w:lang w:val="en-US" w:eastAsia="en-GB"/>
        </w:rPr>
        <w:t xml:space="preserve"> </w:t>
      </w:r>
      <w:r w:rsidR="001E5C39">
        <w:rPr>
          <w:rFonts w:cs="Arial"/>
          <w:lang w:val="en-US" w:eastAsia="en-GB"/>
        </w:rPr>
        <w:t xml:space="preserve">each </w:t>
      </w:r>
      <w:r w:rsidR="00CA1827">
        <w:rPr>
          <w:rFonts w:cs="Arial"/>
          <w:lang w:val="en-US" w:eastAsia="en-GB"/>
        </w:rPr>
        <w:t xml:space="preserve">bundle contains different PUCCH resources, but like in the legacy scheme it is also possible that a PUCCH resource is associated with multiple </w:t>
      </w:r>
      <w:r w:rsidR="0053344C">
        <w:rPr>
          <w:rFonts w:cs="Arial"/>
          <w:lang w:val="en-US" w:eastAsia="en-GB"/>
        </w:rPr>
        <w:t>PRIs</w:t>
      </w:r>
      <w:r w:rsidR="00CA1827">
        <w:rPr>
          <w:rFonts w:cs="Arial"/>
          <w:lang w:val="en-US" w:eastAsia="en-GB"/>
        </w:rPr>
        <w:t xml:space="preserve"> </w:t>
      </w:r>
      <w:r w:rsidR="00A30D6F">
        <w:rPr>
          <w:rFonts w:cs="Arial"/>
          <w:lang w:val="en-US" w:eastAsia="en-GB"/>
        </w:rPr>
        <w:t xml:space="preserve">and </w:t>
      </w:r>
      <w:r w:rsidR="00682C41">
        <w:rPr>
          <w:rFonts w:cs="Arial"/>
          <w:lang w:val="en-US" w:eastAsia="en-GB"/>
        </w:rPr>
        <w:t>accordingly</w:t>
      </w:r>
      <w:r w:rsidR="0090442F">
        <w:rPr>
          <w:rFonts w:cs="Arial"/>
          <w:lang w:val="en-US" w:eastAsia="en-GB"/>
        </w:rPr>
        <w:t xml:space="preserve"> we propose that</w:t>
      </w:r>
      <w:r w:rsidR="00682C41">
        <w:rPr>
          <w:rFonts w:cs="Arial"/>
          <w:lang w:val="en-US" w:eastAsia="en-GB"/>
        </w:rPr>
        <w:t xml:space="preserve"> a PUCCH resource </w:t>
      </w:r>
      <w:r w:rsidR="00A30D6F">
        <w:rPr>
          <w:rFonts w:cs="Arial"/>
          <w:lang w:val="en-US" w:eastAsia="en-GB"/>
        </w:rPr>
        <w:t xml:space="preserve">can </w:t>
      </w:r>
      <w:r w:rsidR="00682C41">
        <w:rPr>
          <w:rFonts w:cs="Arial"/>
          <w:lang w:val="en-US" w:eastAsia="en-GB"/>
        </w:rPr>
        <w:t>be associated with multiple bundles.</w:t>
      </w:r>
      <w:r w:rsidR="00A30D6F">
        <w:rPr>
          <w:rFonts w:cs="Arial"/>
          <w:lang w:val="en-US" w:eastAsia="en-GB"/>
        </w:rPr>
        <w:t xml:space="preserve"> </w:t>
      </w:r>
      <w:r w:rsidR="008F6923">
        <w:rPr>
          <w:rFonts w:cs="Arial"/>
          <w:lang w:val="en-US" w:eastAsia="en-GB"/>
        </w:rPr>
        <w:t xml:space="preserve">As usual it is up to the gNB to ensure that </w:t>
      </w:r>
      <w:r w:rsidR="0068732E">
        <w:rPr>
          <w:rFonts w:cs="Arial"/>
          <w:lang w:val="en-US" w:eastAsia="en-GB"/>
        </w:rPr>
        <w:t xml:space="preserve">in any uplink slot a PUCCH resource is </w:t>
      </w:r>
      <w:r w:rsidR="00CA11AD">
        <w:rPr>
          <w:rFonts w:cs="Arial"/>
          <w:lang w:val="en-US" w:eastAsia="en-GB"/>
        </w:rPr>
        <w:t xml:space="preserve">addressed </w:t>
      </w:r>
      <w:r w:rsidR="002A084E">
        <w:rPr>
          <w:rFonts w:cs="Arial"/>
          <w:lang w:val="en-US" w:eastAsia="en-GB"/>
        </w:rPr>
        <w:t xml:space="preserve">only </w:t>
      </w:r>
      <w:r w:rsidR="00A66435">
        <w:rPr>
          <w:rFonts w:cs="Arial"/>
          <w:lang w:val="en-US" w:eastAsia="en-GB"/>
        </w:rPr>
        <w:t>once</w:t>
      </w:r>
      <w:r w:rsidR="002A084E">
        <w:rPr>
          <w:rFonts w:cs="Arial"/>
          <w:lang w:val="en-US" w:eastAsia="en-GB"/>
        </w:rPr>
        <w:t xml:space="preserve"> </w:t>
      </w:r>
      <w:r w:rsidR="00264E3C">
        <w:rPr>
          <w:rFonts w:cs="Arial"/>
          <w:lang w:val="en-US" w:eastAsia="en-GB"/>
        </w:rPr>
        <w:t>so that collision do not occur</w:t>
      </w:r>
      <w:r w:rsidR="0022798A">
        <w:rPr>
          <w:rFonts w:cs="Arial"/>
          <w:lang w:val="en-US" w:eastAsia="en-GB"/>
        </w:rPr>
        <w:t>.</w:t>
      </w:r>
    </w:p>
    <w:p w14:paraId="24DD8A74" w14:textId="77777777" w:rsidR="008C0FDC" w:rsidRDefault="008C0FDC" w:rsidP="00BA5F47">
      <w:pPr>
        <w:jc w:val="both"/>
        <w:rPr>
          <w:rFonts w:cs="Arial"/>
          <w:lang w:val="en-US" w:eastAsia="en-GB"/>
        </w:rPr>
      </w:pPr>
    </w:p>
    <w:p w14:paraId="39BF1AC5" w14:textId="0F61209D" w:rsidR="006B18DA" w:rsidRPr="00CA6768" w:rsidRDefault="006B18DA" w:rsidP="006B18DA">
      <w:pPr>
        <w:jc w:val="both"/>
        <w:rPr>
          <w:rFonts w:cs="Arial"/>
          <w:lang w:val="en-US" w:eastAsia="en-GB"/>
        </w:rPr>
      </w:pPr>
      <w:r w:rsidRPr="00CA6768">
        <w:rPr>
          <w:rFonts w:cs="Arial"/>
          <w:lang w:val="en-US" w:eastAsia="en-GB"/>
        </w:rPr>
        <w:t xml:space="preserve">For a codebook of size N bits, M PUCCH resources need to be available in one uplink slot. We propose that a maximum number Z of PUCCH resources per </w:t>
      </w:r>
      <w:r w:rsidR="005C5177">
        <w:rPr>
          <w:rFonts w:cs="Arial"/>
          <w:lang w:val="en-US" w:eastAsia="en-GB"/>
        </w:rPr>
        <w:t>bundle</w:t>
      </w:r>
      <w:r w:rsidR="00485970">
        <w:rPr>
          <w:rFonts w:cs="Arial"/>
          <w:lang w:val="en-US" w:eastAsia="en-GB"/>
        </w:rPr>
        <w:t xml:space="preserve"> and PRI</w:t>
      </w:r>
      <w:r w:rsidRPr="00CA6768">
        <w:rPr>
          <w:rFonts w:cs="Arial"/>
          <w:lang w:val="en-US" w:eastAsia="en-GB"/>
        </w:rPr>
        <w:t xml:space="preserve"> can be RRC configured. </w:t>
      </w:r>
    </w:p>
    <w:p w14:paraId="7372C7BD" w14:textId="77777777" w:rsidR="006B18DA" w:rsidRPr="00CA6768" w:rsidRDefault="006B18DA" w:rsidP="006B18DA">
      <w:pPr>
        <w:jc w:val="both"/>
        <w:rPr>
          <w:rFonts w:cs="Arial"/>
          <w:lang w:val="en-US" w:eastAsia="en-GB"/>
        </w:rPr>
      </w:pPr>
    </w:p>
    <w:p w14:paraId="15658524" w14:textId="77777777" w:rsidR="006B18DA" w:rsidRPr="00CA6768" w:rsidRDefault="006B18DA" w:rsidP="006B18DA">
      <w:pPr>
        <w:pStyle w:val="Proposal"/>
        <w:rPr>
          <w:lang w:val="en-US"/>
        </w:rPr>
      </w:pPr>
      <w:bookmarkStart w:id="16" w:name="_Toc87047863"/>
      <w:r w:rsidRPr="00CA6768">
        <w:rPr>
          <w:lang w:val="en-US"/>
        </w:rPr>
        <w:t xml:space="preserve">The gNB has to ensure that it does not transmit more than r </w:t>
      </w:r>
      <w:r w:rsidRPr="00CA6768">
        <w:rPr>
          <w:i/>
          <w:lang w:val="en-US"/>
        </w:rPr>
        <w:t>Nmax=log</w:t>
      </w:r>
      <w:r w:rsidRPr="00CA6768">
        <w:rPr>
          <w:i/>
          <w:vertAlign w:val="subscript"/>
          <w:lang w:val="en-US"/>
        </w:rPr>
        <w:t>2</w:t>
      </w:r>
      <w:r w:rsidRPr="00CA6768">
        <w:rPr>
          <w:i/>
          <w:lang w:val="en-US"/>
        </w:rPr>
        <w:t>(Z+1)</w:t>
      </w:r>
      <w:r w:rsidRPr="00CA6768">
        <w:rPr>
          <w:lang w:val="en-US"/>
        </w:rPr>
        <w:t xml:space="preserve"> transport blocks with dl-DataToUL-ACK pointing to </w:t>
      </w:r>
      <w:r>
        <w:rPr>
          <w:lang w:val="en-US"/>
        </w:rPr>
        <w:t>the same</w:t>
      </w:r>
      <w:r w:rsidRPr="00CA6768">
        <w:rPr>
          <w:lang w:val="en-US"/>
        </w:rPr>
        <w:t xml:space="preserve"> uplink slot.</w:t>
      </w:r>
      <w:bookmarkEnd w:id="16"/>
      <w:r w:rsidRPr="00CA6768">
        <w:rPr>
          <w:lang w:val="en-US"/>
        </w:rPr>
        <w:t xml:space="preserve"> </w:t>
      </w:r>
    </w:p>
    <w:p w14:paraId="72B163B5" w14:textId="77777777" w:rsidR="006B18DA" w:rsidRPr="00CA6768" w:rsidRDefault="006B18DA" w:rsidP="006B18DA">
      <w:pPr>
        <w:jc w:val="both"/>
        <w:rPr>
          <w:rFonts w:cs="Arial"/>
          <w:lang w:val="en-US" w:eastAsia="en-GB"/>
        </w:rPr>
      </w:pPr>
    </w:p>
    <w:p w14:paraId="2415E5FB" w14:textId="02946ADD" w:rsidR="0034441A" w:rsidRDefault="006B18DA" w:rsidP="006B18DA">
      <w:pPr>
        <w:jc w:val="both"/>
        <w:rPr>
          <w:rFonts w:cs="Arial"/>
          <w:lang w:val="en-US" w:eastAsia="en-GB"/>
        </w:rPr>
      </w:pPr>
      <w:r w:rsidRPr="00CA6768">
        <w:rPr>
          <w:rFonts w:cs="Arial"/>
          <w:lang w:val="en-US" w:eastAsia="en-GB"/>
        </w:rPr>
        <w:t>A PUCCH configuration for NACK-only consist</w:t>
      </w:r>
      <w:r>
        <w:rPr>
          <w:rFonts w:cs="Arial"/>
          <w:lang w:val="en-US" w:eastAsia="en-GB"/>
        </w:rPr>
        <w:t>s</w:t>
      </w:r>
      <w:r w:rsidRPr="00CA6768">
        <w:rPr>
          <w:rFonts w:cs="Arial"/>
          <w:lang w:val="en-US" w:eastAsia="en-GB"/>
        </w:rPr>
        <w:t xml:space="preserve"> of a single </w:t>
      </w:r>
      <w:r>
        <w:rPr>
          <w:rFonts w:cs="Arial"/>
          <w:lang w:val="en-US" w:eastAsia="en-GB"/>
        </w:rPr>
        <w:t xml:space="preserve">PUCCH </w:t>
      </w:r>
      <w:r w:rsidRPr="00CA6768">
        <w:rPr>
          <w:rFonts w:cs="Arial"/>
          <w:lang w:val="en-US" w:eastAsia="en-GB"/>
        </w:rPr>
        <w:t xml:space="preserve">resource bundle containing Z PUCCH resources for each PRI. A mapping of </w:t>
      </w:r>
      <w:r w:rsidR="00CD12AE">
        <w:rPr>
          <w:rFonts w:cs="Arial"/>
          <w:lang w:val="en-US" w:eastAsia="en-GB"/>
        </w:rPr>
        <w:t xml:space="preserve">feedback codewords </w:t>
      </w:r>
      <w:r w:rsidRPr="00CA6768">
        <w:rPr>
          <w:rFonts w:cs="Arial"/>
          <w:lang w:val="en-US" w:eastAsia="en-GB"/>
        </w:rPr>
        <w:t xml:space="preserve">to PUCCH resource in one </w:t>
      </w:r>
      <w:r w:rsidR="00CD12AE">
        <w:rPr>
          <w:rFonts w:cs="Arial"/>
          <w:lang w:val="en-US" w:eastAsia="en-GB"/>
        </w:rPr>
        <w:t>bundle</w:t>
      </w:r>
      <w:r w:rsidRPr="00CA6768">
        <w:rPr>
          <w:rFonts w:cs="Arial"/>
          <w:lang w:val="en-US" w:eastAsia="en-GB"/>
        </w:rPr>
        <w:t xml:space="preserve"> needs to be defined. </w:t>
      </w:r>
      <w:r w:rsidR="009D6B46">
        <w:rPr>
          <w:rFonts w:cs="Arial"/>
          <w:lang w:val="en-US" w:eastAsia="en-GB"/>
        </w:rPr>
        <w:t>I</w:t>
      </w:r>
      <w:r w:rsidR="00353E11">
        <w:rPr>
          <w:rFonts w:cs="Arial"/>
          <w:lang w:val="en-US" w:eastAsia="en-GB"/>
        </w:rPr>
        <w:t xml:space="preserve">f the </w:t>
      </w:r>
      <w:r w:rsidR="001F0029">
        <w:rPr>
          <w:rFonts w:cs="Arial"/>
          <w:lang w:val="en-US" w:eastAsia="en-GB"/>
        </w:rPr>
        <w:t xml:space="preserve">feedback codebook that has to be transmitted in a given UL slot contains less than Nmax bits, </w:t>
      </w:r>
      <w:r w:rsidRPr="00CA6768">
        <w:rPr>
          <w:rFonts w:cs="Arial"/>
          <w:lang w:val="en-US" w:eastAsia="en-GB"/>
        </w:rPr>
        <w:t xml:space="preserve">then some of the PUCCH resources </w:t>
      </w:r>
      <w:r w:rsidR="00D50E26">
        <w:rPr>
          <w:rFonts w:cs="Arial"/>
          <w:lang w:val="en-US" w:eastAsia="en-GB"/>
        </w:rPr>
        <w:t xml:space="preserve">in each bundle </w:t>
      </w:r>
      <w:r w:rsidRPr="00CA6768">
        <w:rPr>
          <w:rFonts w:cs="Arial"/>
          <w:lang w:val="en-US" w:eastAsia="en-GB"/>
        </w:rPr>
        <w:t xml:space="preserve">will </w:t>
      </w:r>
      <w:r w:rsidR="00D50E26">
        <w:rPr>
          <w:rFonts w:cs="Arial"/>
          <w:lang w:val="en-US" w:eastAsia="en-GB"/>
        </w:rPr>
        <w:t xml:space="preserve">not map to any codebook </w:t>
      </w:r>
      <w:r w:rsidR="00DB5439">
        <w:rPr>
          <w:rFonts w:cs="Arial"/>
          <w:lang w:val="en-US" w:eastAsia="en-GB"/>
        </w:rPr>
        <w:t xml:space="preserve">value. </w:t>
      </w:r>
      <w:r w:rsidR="00A44FAC">
        <w:rPr>
          <w:rFonts w:cs="Arial"/>
          <w:lang w:val="en-US" w:eastAsia="en-GB"/>
        </w:rPr>
        <w:t xml:space="preserve">E.g. if Nmax=7 and the codebook contains only 4 bits (e.g. because of no carrier aggregation, no FDM and </w:t>
      </w:r>
      <w:r w:rsidR="00A44FAC" w:rsidRPr="00CA6768">
        <w:rPr>
          <w:rFonts w:cs="Arial"/>
          <w:lang w:val="en-US" w:eastAsia="en-GB"/>
        </w:rPr>
        <w:t>dl-DataToUL-ACK</w:t>
      </w:r>
      <w:r w:rsidR="00A44FAC">
        <w:rPr>
          <w:rFonts w:cs="Arial"/>
          <w:lang w:val="en-US" w:eastAsia="en-GB"/>
        </w:rPr>
        <w:t xml:space="preserve"> containing 4 entries), then </w:t>
      </w:r>
      <w:r w:rsidR="00C134D4">
        <w:rPr>
          <w:rFonts w:cs="Arial"/>
          <w:lang w:val="en-US" w:eastAsia="en-GB"/>
        </w:rPr>
        <w:t>the 1</w:t>
      </w:r>
      <w:r w:rsidR="00A21F31">
        <w:rPr>
          <w:rFonts w:cs="Arial"/>
          <w:lang w:val="en-US" w:eastAsia="en-GB"/>
        </w:rPr>
        <w:t>5</w:t>
      </w:r>
      <w:r w:rsidR="00C134D4">
        <w:rPr>
          <w:rFonts w:cs="Arial"/>
          <w:lang w:val="en-US" w:eastAsia="en-GB"/>
        </w:rPr>
        <w:t xml:space="preserve"> possible </w:t>
      </w:r>
      <w:r w:rsidR="00A21F31">
        <w:rPr>
          <w:rFonts w:cs="Arial"/>
          <w:lang w:val="en-US" w:eastAsia="en-GB"/>
        </w:rPr>
        <w:t xml:space="preserve">non-zero </w:t>
      </w:r>
      <w:r w:rsidR="00C134D4">
        <w:rPr>
          <w:rFonts w:cs="Arial"/>
          <w:lang w:val="en-US" w:eastAsia="en-GB"/>
        </w:rPr>
        <w:t>values of the codebook can be mapped to the PUCCH resources with the 1</w:t>
      </w:r>
      <w:r w:rsidR="009550E8">
        <w:rPr>
          <w:rFonts w:cs="Arial"/>
          <w:lang w:val="en-US" w:eastAsia="en-GB"/>
        </w:rPr>
        <w:t>5</w:t>
      </w:r>
      <w:r w:rsidR="00C134D4">
        <w:rPr>
          <w:rFonts w:cs="Arial"/>
          <w:lang w:val="en-US" w:eastAsia="en-GB"/>
        </w:rPr>
        <w:t xml:space="preserve"> lowest ID</w:t>
      </w:r>
      <w:r w:rsidR="005B0626">
        <w:rPr>
          <w:rFonts w:cs="Arial"/>
          <w:lang w:val="en-US" w:eastAsia="en-GB"/>
        </w:rPr>
        <w:t>s</w:t>
      </w:r>
      <w:r w:rsidR="00C134D4">
        <w:rPr>
          <w:rFonts w:cs="Arial"/>
          <w:lang w:val="en-US" w:eastAsia="en-GB"/>
        </w:rPr>
        <w:t xml:space="preserve"> in the bundle, leaving the remaining 2^7-1-</w:t>
      </w:r>
      <w:r w:rsidR="008A5426">
        <w:rPr>
          <w:rFonts w:cs="Arial"/>
          <w:lang w:val="en-US" w:eastAsia="en-GB"/>
        </w:rPr>
        <w:t>15=</w:t>
      </w:r>
      <w:r w:rsidR="00D44E1B">
        <w:rPr>
          <w:rFonts w:cs="Arial"/>
          <w:lang w:val="en-US" w:eastAsia="en-GB"/>
        </w:rPr>
        <w:t>112 PUCCH resources with higher IDs in the bundle not used</w:t>
      </w:r>
      <w:r w:rsidR="00E87BA8">
        <w:rPr>
          <w:rFonts w:cs="Arial"/>
          <w:lang w:val="en-US" w:eastAsia="en-GB"/>
        </w:rPr>
        <w:t xml:space="preserve">, i.e. none of the UEs configured for NACK-only for the considered G-RNTI will transmit on any of these resources. </w:t>
      </w:r>
      <w:r w:rsidR="00BA3275">
        <w:rPr>
          <w:rFonts w:cs="Arial"/>
          <w:lang w:val="en-US" w:eastAsia="en-GB"/>
        </w:rPr>
        <w:t xml:space="preserve">These unused resources in a UL slot </w:t>
      </w:r>
      <w:r w:rsidRPr="00CA6768">
        <w:rPr>
          <w:rFonts w:cs="Arial"/>
          <w:lang w:val="en-US" w:eastAsia="en-GB"/>
        </w:rPr>
        <w:t xml:space="preserve">can be reused for other purpose. </w:t>
      </w:r>
    </w:p>
    <w:p w14:paraId="51FBBA9F" w14:textId="77777777" w:rsidR="0034441A" w:rsidRDefault="0034441A" w:rsidP="006B18DA">
      <w:pPr>
        <w:jc w:val="both"/>
        <w:rPr>
          <w:rFonts w:cs="Arial"/>
          <w:lang w:val="en-US" w:eastAsia="en-GB"/>
        </w:rPr>
      </w:pPr>
    </w:p>
    <w:p w14:paraId="6861FED8" w14:textId="31F90ADF" w:rsidR="006B18DA" w:rsidRPr="00CA6768" w:rsidRDefault="006B18DA" w:rsidP="006B18DA">
      <w:pPr>
        <w:jc w:val="both"/>
        <w:rPr>
          <w:rFonts w:cs="Arial"/>
          <w:lang w:val="en-US" w:eastAsia="en-GB"/>
        </w:rPr>
      </w:pPr>
      <w:r w:rsidRPr="00CA6768">
        <w:rPr>
          <w:rFonts w:cs="Arial"/>
          <w:lang w:val="en-US" w:eastAsia="en-GB"/>
        </w:rPr>
        <w:t>Multiple PUCCH resources bundles could be configured for dynamic selection via PRI. This has the same advantage as the PRI method has for legacy ACK/NACK feedback, i.e. it provides flexibility to the gNB to more dynamically dedicate a PUCCH resource to a legacy ACK/NACK feedback configured for a particular UE or for the NACK-only feedback configured for a particular G-RNTI.</w:t>
      </w:r>
    </w:p>
    <w:p w14:paraId="127A92C4" w14:textId="77777777" w:rsidR="006B18DA" w:rsidRPr="00CA5C23" w:rsidRDefault="006B18DA" w:rsidP="006B18DA">
      <w:pPr>
        <w:jc w:val="both"/>
        <w:rPr>
          <w:rFonts w:cs="Arial"/>
          <w:lang w:val="en-US" w:eastAsia="en-GB"/>
        </w:rPr>
      </w:pPr>
    </w:p>
    <w:p w14:paraId="38BDF280" w14:textId="77777777" w:rsidR="006B18DA" w:rsidRPr="00CA6768" w:rsidRDefault="006B18DA" w:rsidP="006B18DA">
      <w:pPr>
        <w:jc w:val="both"/>
        <w:rPr>
          <w:rFonts w:cs="Arial"/>
          <w:lang w:val="en-US" w:eastAsia="en-GB"/>
        </w:rPr>
      </w:pPr>
      <w:r w:rsidRPr="00CA6768">
        <w:rPr>
          <w:rFonts w:cs="Arial"/>
          <w:lang w:val="en-US" w:eastAsia="en-GB"/>
        </w:rPr>
        <w:t>We note that for a G-RNTI some UEs may be configure</w:t>
      </w:r>
      <w:r>
        <w:rPr>
          <w:rFonts w:cs="Arial"/>
          <w:lang w:val="en-US" w:eastAsia="en-GB"/>
        </w:rPr>
        <w:t>d</w:t>
      </w:r>
      <w:r w:rsidRPr="00CA6768">
        <w:rPr>
          <w:rFonts w:cs="Arial"/>
          <w:lang w:val="en-US" w:eastAsia="en-GB"/>
        </w:rPr>
        <w:t xml:space="preserve"> for ACK/NACK feedback and some other UEs may be configured for NACK-only feedback. As PRI for G-RNTI DCI is agreed to be supported, we propose that the PRI info</w:t>
      </w:r>
      <w:r>
        <w:rPr>
          <w:rFonts w:cs="Arial"/>
          <w:lang w:val="en-US" w:eastAsia="en-GB"/>
        </w:rPr>
        <w:t>r</w:t>
      </w:r>
      <w:r w:rsidRPr="00CA6768">
        <w:rPr>
          <w:rFonts w:cs="Arial"/>
          <w:lang w:val="en-US" w:eastAsia="en-GB"/>
        </w:rPr>
        <w:t>mation is also used by UEs configured for NACK-only.</w:t>
      </w:r>
    </w:p>
    <w:p w14:paraId="6A0CE1ED" w14:textId="77777777" w:rsidR="006B18DA" w:rsidRPr="00CA6768" w:rsidRDefault="006B18DA" w:rsidP="006B18DA">
      <w:pPr>
        <w:jc w:val="both"/>
        <w:rPr>
          <w:rFonts w:cs="Arial"/>
          <w:lang w:val="en-US" w:eastAsia="en-GB"/>
        </w:rPr>
      </w:pPr>
    </w:p>
    <w:p w14:paraId="0B44419A" w14:textId="77777777" w:rsidR="006B18DA" w:rsidRPr="00CA6768" w:rsidRDefault="006B18DA" w:rsidP="006B18DA">
      <w:pPr>
        <w:pStyle w:val="Proposal"/>
        <w:rPr>
          <w:lang w:val="en-US"/>
        </w:rPr>
      </w:pPr>
      <w:bookmarkStart w:id="17" w:name="_Toc87047864"/>
      <w:r w:rsidRPr="00CA6768">
        <w:rPr>
          <w:lang w:val="en-US"/>
        </w:rPr>
        <w:t xml:space="preserve">The PRI in the DCI is interpreted by UEs in NACK-only mode to select one of the PUCCH resource </w:t>
      </w:r>
      <w:r>
        <w:rPr>
          <w:lang w:val="en-US"/>
        </w:rPr>
        <w:t>bundles</w:t>
      </w:r>
      <w:r w:rsidRPr="00CA6768">
        <w:rPr>
          <w:lang w:val="en-US"/>
        </w:rPr>
        <w:t xml:space="preserve"> configurations for NACK-only.</w:t>
      </w:r>
      <w:bookmarkEnd w:id="17"/>
    </w:p>
    <w:p w14:paraId="54957820" w14:textId="77777777" w:rsidR="006B18DA" w:rsidRPr="00CA6768" w:rsidRDefault="006B18DA" w:rsidP="006B18DA">
      <w:pPr>
        <w:jc w:val="both"/>
        <w:rPr>
          <w:rFonts w:eastAsia="DengXian" w:cs="Arial"/>
          <w:lang w:val="en-US"/>
        </w:rPr>
      </w:pPr>
      <w:r w:rsidRPr="00CA6768">
        <w:rPr>
          <w:rFonts w:cs="Arial"/>
          <w:lang w:val="en-US" w:eastAsia="en-GB"/>
        </w:rPr>
        <w:lastRenderedPageBreak/>
        <w:t>The PRI in a PDCCH scrambled by a G-RNTI will therefore be interpreted as pointing to one PUCCH resource set consisting of Z PUCCH resources, out of the PUCCH configuration set (can be regarded as a resource pool) for NACK-only feedback by the UEs that have been configured for NACK-only mode, and as pointing to one PUCCH configuration out of the PUCCH configuration set for ACK/NACK feedback by the UEs that have been configured for ACK/NACK feedback mode.</w:t>
      </w:r>
    </w:p>
    <w:p w14:paraId="4A22FABC" w14:textId="77777777" w:rsidR="006B18DA" w:rsidRDefault="006B18DA" w:rsidP="00BA5F47">
      <w:pPr>
        <w:jc w:val="both"/>
        <w:rPr>
          <w:rFonts w:cs="Arial"/>
          <w:lang w:val="en-US" w:eastAsia="en-GB"/>
        </w:rPr>
      </w:pPr>
    </w:p>
    <w:p w14:paraId="0DCE37BF" w14:textId="17EE2974" w:rsidR="00BA5F47" w:rsidRDefault="00DB5779" w:rsidP="00B10706">
      <w:pPr>
        <w:jc w:val="both"/>
        <w:rPr>
          <w:rFonts w:cs="Arial"/>
          <w:lang w:val="en-US" w:eastAsia="en-GB"/>
        </w:rPr>
      </w:pPr>
      <w:r>
        <w:rPr>
          <w:rFonts w:cs="Arial"/>
          <w:lang w:val="en-US" w:eastAsia="en-GB"/>
        </w:rPr>
        <w:t xml:space="preserve">We note that </w:t>
      </w:r>
      <w:r w:rsidR="00512D09">
        <w:rPr>
          <w:rFonts w:cs="Arial"/>
          <w:lang w:val="en-US" w:eastAsia="en-GB"/>
        </w:rPr>
        <w:t xml:space="preserve">in Rel-16 </w:t>
      </w:r>
      <w:r w:rsidRPr="00DB5779">
        <w:rPr>
          <w:rFonts w:cs="Arial"/>
          <w:lang w:val="en-US" w:eastAsia="en-GB"/>
        </w:rPr>
        <w:t>maxNrofPUCCH-ResourcesPerSet</w:t>
      </w:r>
      <w:r>
        <w:rPr>
          <w:rFonts w:cs="Arial"/>
          <w:lang w:val="en-US" w:eastAsia="en-GB"/>
        </w:rPr>
        <w:t>=32</w:t>
      </w:r>
      <w:r w:rsidR="00512D09">
        <w:rPr>
          <w:rFonts w:cs="Arial"/>
          <w:lang w:val="en-US" w:eastAsia="en-GB"/>
        </w:rPr>
        <w:t>, so that without standards changes the maximum number of PUCCH resources in a bundle would also be limited to 32</w:t>
      </w:r>
      <w:r w:rsidR="003D009D">
        <w:rPr>
          <w:rFonts w:cs="Arial"/>
          <w:lang w:val="en-US" w:eastAsia="en-GB"/>
        </w:rPr>
        <w:t>, which limits the number of feedback bits to log2(</w:t>
      </w:r>
      <w:r w:rsidR="00867527">
        <w:rPr>
          <w:rFonts w:cs="Arial"/>
          <w:lang w:val="en-US" w:eastAsia="en-GB"/>
        </w:rPr>
        <w:t>32)=5,</w:t>
      </w:r>
      <w:r w:rsidR="00685FD6">
        <w:rPr>
          <w:rFonts w:cs="Arial"/>
          <w:lang w:val="en-US" w:eastAsia="en-GB"/>
        </w:rPr>
        <w:t xml:space="preserve"> </w:t>
      </w:r>
      <w:r w:rsidR="006523CB">
        <w:rPr>
          <w:rFonts w:cs="Arial"/>
          <w:lang w:val="en-US" w:eastAsia="en-GB"/>
        </w:rPr>
        <w:t>and we think this i</w:t>
      </w:r>
      <w:r w:rsidR="00685FD6">
        <w:rPr>
          <w:rFonts w:cs="Arial"/>
          <w:lang w:val="en-US" w:eastAsia="en-GB"/>
        </w:rPr>
        <w:t xml:space="preserve">s </w:t>
      </w:r>
      <w:r w:rsidR="006523CB">
        <w:rPr>
          <w:rFonts w:cs="Arial"/>
          <w:lang w:val="en-US" w:eastAsia="en-GB"/>
        </w:rPr>
        <w:t xml:space="preserve">too </w:t>
      </w:r>
      <w:r w:rsidR="00685FD6">
        <w:rPr>
          <w:rFonts w:cs="Arial"/>
          <w:lang w:val="en-US" w:eastAsia="en-GB"/>
        </w:rPr>
        <w:t>constraining</w:t>
      </w:r>
      <w:r w:rsidR="006523CB">
        <w:rPr>
          <w:rFonts w:cs="Arial"/>
          <w:lang w:val="en-US" w:eastAsia="en-GB"/>
        </w:rPr>
        <w:t>.</w:t>
      </w:r>
      <w:r w:rsidR="00A75B62">
        <w:rPr>
          <w:rFonts w:cs="Arial"/>
          <w:lang w:val="en-US" w:eastAsia="en-GB"/>
        </w:rPr>
        <w:t xml:space="preserve"> </w:t>
      </w:r>
      <w:r w:rsidR="006523CB">
        <w:rPr>
          <w:rFonts w:cs="Arial"/>
          <w:lang w:val="en-US" w:eastAsia="en-GB"/>
        </w:rPr>
        <w:t xml:space="preserve">Furthermore </w:t>
      </w:r>
      <w:r w:rsidR="00867527">
        <w:rPr>
          <w:rFonts w:cs="Arial"/>
          <w:lang w:val="en-US" w:eastAsia="en-GB"/>
        </w:rPr>
        <w:t xml:space="preserve">this already assumes all </w:t>
      </w:r>
      <w:r w:rsidR="00297E7C">
        <w:rPr>
          <w:rFonts w:cs="Arial"/>
          <w:lang w:val="en-US" w:eastAsia="en-GB"/>
        </w:rPr>
        <w:t>r</w:t>
      </w:r>
      <w:r w:rsidR="00867527">
        <w:rPr>
          <w:rFonts w:cs="Arial"/>
          <w:lang w:val="en-US" w:eastAsia="en-GB"/>
        </w:rPr>
        <w:t>esources that can be configured to PUCCH resource set 0 belong to on bundle, so it would not be possible to address different resources by</w:t>
      </w:r>
      <w:r w:rsidR="00685FD6">
        <w:rPr>
          <w:rFonts w:cs="Arial"/>
          <w:lang w:val="en-US" w:eastAsia="en-GB"/>
        </w:rPr>
        <w:t xml:space="preserve"> </w:t>
      </w:r>
      <w:r w:rsidR="00867527">
        <w:rPr>
          <w:rFonts w:cs="Arial"/>
          <w:lang w:val="en-US" w:eastAsia="en-GB"/>
        </w:rPr>
        <w:t>the PRI</w:t>
      </w:r>
      <w:r w:rsidR="00685FD6">
        <w:rPr>
          <w:rFonts w:cs="Arial"/>
          <w:lang w:val="en-US" w:eastAsia="en-GB"/>
        </w:rPr>
        <w:t>.</w:t>
      </w:r>
      <w:r w:rsidR="00867527">
        <w:rPr>
          <w:rFonts w:cs="Arial"/>
          <w:lang w:val="en-US" w:eastAsia="en-GB"/>
        </w:rPr>
        <w:t xml:space="preserve"> </w:t>
      </w:r>
    </w:p>
    <w:p w14:paraId="416BA39A" w14:textId="77777777" w:rsidR="00FF62EB" w:rsidRDefault="00FF62EB" w:rsidP="00B10706">
      <w:pPr>
        <w:jc w:val="both"/>
        <w:rPr>
          <w:rFonts w:cs="Arial"/>
          <w:lang w:val="en-US" w:eastAsia="en-GB"/>
        </w:rPr>
      </w:pPr>
    </w:p>
    <w:p w14:paraId="1283586C" w14:textId="4C359567" w:rsidR="00345E6C" w:rsidRDefault="00345E6C" w:rsidP="00B10706">
      <w:pPr>
        <w:jc w:val="both"/>
        <w:rPr>
          <w:rFonts w:cs="Arial"/>
          <w:lang w:val="en-US" w:eastAsia="en-GB"/>
        </w:rPr>
      </w:pPr>
      <w:r>
        <w:rPr>
          <w:rFonts w:cs="Arial"/>
          <w:lang w:val="en-US" w:eastAsia="en-GB"/>
        </w:rPr>
        <w:t xml:space="preserve">We therefore propose to increase the </w:t>
      </w:r>
      <w:r w:rsidR="007F2ADD" w:rsidRPr="00DB5779">
        <w:rPr>
          <w:rFonts w:cs="Arial"/>
          <w:lang w:val="en-US" w:eastAsia="en-GB"/>
        </w:rPr>
        <w:t>maxNrofPUCCH-ResourcesPerSet</w:t>
      </w:r>
      <w:r w:rsidR="007F2ADD">
        <w:rPr>
          <w:rFonts w:cs="Arial"/>
          <w:lang w:val="en-US" w:eastAsia="en-GB"/>
        </w:rPr>
        <w:t xml:space="preserve"> for </w:t>
      </w:r>
      <w:r w:rsidR="004B27E1">
        <w:rPr>
          <w:rFonts w:cs="Arial"/>
          <w:lang w:val="en-US" w:eastAsia="en-GB"/>
        </w:rPr>
        <w:t xml:space="preserve">PUCCH config that is used for NACK-only, </w:t>
      </w:r>
      <w:r w:rsidR="007F2ADD">
        <w:rPr>
          <w:rFonts w:cs="Arial"/>
          <w:lang w:val="en-US" w:eastAsia="en-GB"/>
        </w:rPr>
        <w:t xml:space="preserve">and </w:t>
      </w:r>
      <w:r w:rsidR="004B27E1">
        <w:rPr>
          <w:rFonts w:cs="Arial"/>
          <w:lang w:val="en-US" w:eastAsia="en-GB"/>
        </w:rPr>
        <w:t xml:space="preserve">make it at least equal to the current </w:t>
      </w:r>
      <w:r w:rsidR="00F22672">
        <w:rPr>
          <w:rFonts w:cs="Arial"/>
          <w:lang w:val="en-US" w:eastAsia="en-GB"/>
        </w:rPr>
        <w:t xml:space="preserve">value of </w:t>
      </w:r>
      <w:r w:rsidR="00F22672" w:rsidRPr="00F22672">
        <w:rPr>
          <w:rFonts w:cs="Arial"/>
          <w:lang w:val="en-US" w:eastAsia="en-GB"/>
        </w:rPr>
        <w:t>maxNrofPUCCH-Resources</w:t>
      </w:r>
      <w:r w:rsidR="00F22672">
        <w:rPr>
          <w:rFonts w:cs="Arial"/>
          <w:lang w:val="en-US" w:eastAsia="en-GB"/>
        </w:rPr>
        <w:t xml:space="preserve"> which is 128.</w:t>
      </w:r>
      <w:r w:rsidR="00F22672" w:rsidRPr="00F22672">
        <w:rPr>
          <w:rFonts w:cs="Arial"/>
          <w:lang w:val="en-US" w:eastAsia="en-GB"/>
        </w:rPr>
        <w:t xml:space="preserve"> </w:t>
      </w:r>
    </w:p>
    <w:p w14:paraId="6D83875B" w14:textId="77777777" w:rsidR="006E7253" w:rsidRPr="00CA6768" w:rsidRDefault="006E7253" w:rsidP="00B10706">
      <w:pPr>
        <w:jc w:val="both"/>
        <w:rPr>
          <w:rFonts w:cs="Arial"/>
          <w:lang w:val="en-US" w:eastAsia="en-GB"/>
        </w:rPr>
      </w:pPr>
    </w:p>
    <w:p w14:paraId="21BC8D0D" w14:textId="28D977E9" w:rsidR="00AE75F4" w:rsidRPr="00CA6768" w:rsidRDefault="00672544" w:rsidP="00C7564F">
      <w:pPr>
        <w:pStyle w:val="Proposal"/>
        <w:ind w:left="0" w:firstLine="0"/>
        <w:rPr>
          <w:lang w:val="en-US"/>
        </w:rPr>
      </w:pPr>
      <w:bookmarkStart w:id="18" w:name="_Toc87047865"/>
      <w:r>
        <w:rPr>
          <w:lang w:val="en-US"/>
        </w:rPr>
        <w:t xml:space="preserve">For PUCCH config for NACK-only, increase </w:t>
      </w:r>
      <w:r w:rsidR="007E04D2" w:rsidRPr="007E04D2">
        <w:rPr>
          <w:lang w:val="en-US"/>
        </w:rPr>
        <w:t xml:space="preserve">maxNrofPUCCH-ResourcesPerSet </w:t>
      </w:r>
      <w:r w:rsidR="007E04D2">
        <w:rPr>
          <w:lang w:val="en-US"/>
        </w:rPr>
        <w:t>to 128.</w:t>
      </w:r>
      <w:bookmarkEnd w:id="18"/>
    </w:p>
    <w:p w14:paraId="5DED2339" w14:textId="7C4CC697" w:rsidR="002C7D98" w:rsidRDefault="002C7D98" w:rsidP="00DE15D2">
      <w:pPr>
        <w:jc w:val="both"/>
        <w:rPr>
          <w:rFonts w:cs="Arial"/>
          <w:lang w:val="en-US" w:eastAsia="en-GB"/>
        </w:rPr>
      </w:pPr>
    </w:p>
    <w:p w14:paraId="42339A92" w14:textId="64BFA4FB" w:rsidR="00293055" w:rsidRDefault="000F4CA4" w:rsidP="00DE15D2">
      <w:pPr>
        <w:jc w:val="both"/>
        <w:rPr>
          <w:rFonts w:cs="Arial"/>
          <w:lang w:val="en-US" w:eastAsia="en-GB"/>
        </w:rPr>
      </w:pPr>
      <w:r>
        <w:rPr>
          <w:rFonts w:cs="Arial"/>
          <w:lang w:val="en-US" w:eastAsia="en-GB"/>
        </w:rPr>
        <w:t xml:space="preserve">We note that </w:t>
      </w:r>
      <w:r w:rsidR="00C929D4">
        <w:rPr>
          <w:rFonts w:cs="Arial"/>
          <w:lang w:val="en-US" w:eastAsia="en-GB"/>
        </w:rPr>
        <w:t xml:space="preserve">configuring 128 PUCCH resources for NACK-only does not imply that all PUCCH resources must </w:t>
      </w:r>
      <w:r w:rsidR="007E7EC2">
        <w:rPr>
          <w:rFonts w:cs="Arial"/>
          <w:lang w:val="en-US" w:eastAsia="en-GB"/>
        </w:rPr>
        <w:t xml:space="preserve">have different time-frequency allocations. </w:t>
      </w:r>
      <w:r w:rsidR="00376D49" w:rsidRPr="00CA6768">
        <w:rPr>
          <w:lang w:val="en-US"/>
        </w:rPr>
        <w:t xml:space="preserve">Any two PUCCH resources as defined by TS38.331 can be different in either time domain or frequency domain allocation or initialCyclicShift </w:t>
      </w:r>
      <w:r w:rsidR="00896152">
        <w:rPr>
          <w:lang w:val="en-US"/>
        </w:rPr>
        <w:t>or</w:t>
      </w:r>
      <w:r w:rsidR="00376D49" w:rsidRPr="00CA6768">
        <w:rPr>
          <w:lang w:val="en-US"/>
        </w:rPr>
        <w:t xml:space="preserve"> timeDomainOCC (format1). Different PUCCH resources can also have identical time domain and frequency domain allocation.</w:t>
      </w:r>
    </w:p>
    <w:p w14:paraId="195011E2" w14:textId="77777777" w:rsidR="00293055" w:rsidRDefault="00293055" w:rsidP="00DE15D2">
      <w:pPr>
        <w:jc w:val="both"/>
        <w:rPr>
          <w:rFonts w:cs="Arial"/>
          <w:lang w:val="en-US" w:eastAsia="en-GB"/>
        </w:rPr>
      </w:pPr>
    </w:p>
    <w:p w14:paraId="1F7262FD" w14:textId="781A0981" w:rsidR="002C7D98" w:rsidRPr="00CA6768" w:rsidRDefault="002C7D98" w:rsidP="002C7D98">
      <w:pPr>
        <w:jc w:val="both"/>
        <w:rPr>
          <w:rFonts w:cs="Arial"/>
          <w:lang w:val="en-US" w:eastAsia="en-GB"/>
        </w:rPr>
      </w:pPr>
      <w:r w:rsidRPr="00CA6768">
        <w:rPr>
          <w:rFonts w:cs="Arial"/>
          <w:lang w:val="en-US" w:eastAsia="en-GB"/>
        </w:rPr>
        <w:t xml:space="preserve">With dl-DataToUL-ACK containing up to 8 elements, and TDRA list allowing 2 PTM PDSCHs per slot, a HARQ codebook could contain up to 2*8=16bits already for one carrier. </w:t>
      </w:r>
      <w:r>
        <w:rPr>
          <w:rFonts w:cs="Arial"/>
          <w:lang w:val="en-US" w:eastAsia="en-GB"/>
        </w:rPr>
        <w:t xml:space="preserve">This </w:t>
      </w:r>
      <w:r w:rsidRPr="00CA6768">
        <w:rPr>
          <w:rFonts w:cs="Arial"/>
          <w:lang w:val="en-US" w:eastAsia="en-GB"/>
        </w:rPr>
        <w:t xml:space="preserve">would therefore require to allocate 65535 PUCCH resource in one slot, which is clearly impossible. </w:t>
      </w:r>
      <w:r>
        <w:rPr>
          <w:rFonts w:cs="Arial"/>
          <w:lang w:val="en-US" w:eastAsia="en-GB"/>
        </w:rPr>
        <w:t>With NACK-only, the gNB will have to ensure that the number of bits to transmit is aligned with the configured number PUCCH resources in a bundle, which implies an undesirable, but still acceptable, scheduling restriction, considering the lack of alternative solutions.</w:t>
      </w:r>
      <w:r w:rsidR="00206E56">
        <w:rPr>
          <w:rFonts w:cs="Arial"/>
          <w:lang w:val="en-US" w:eastAsia="en-GB"/>
        </w:rPr>
        <w:t xml:space="preserve"> With 128 PUCCH resources </w:t>
      </w:r>
      <w:r w:rsidR="00B94250">
        <w:rPr>
          <w:rFonts w:cs="Arial"/>
          <w:lang w:val="en-US" w:eastAsia="en-GB"/>
        </w:rPr>
        <w:t xml:space="preserve">configurable </w:t>
      </w:r>
      <w:r w:rsidR="00162F8F">
        <w:rPr>
          <w:rFonts w:cs="Arial"/>
          <w:lang w:val="en-US" w:eastAsia="en-GB"/>
        </w:rPr>
        <w:t>for NACK-only</w:t>
      </w:r>
      <w:r w:rsidR="009A1BB9">
        <w:rPr>
          <w:rFonts w:cs="Arial"/>
          <w:lang w:val="en-US" w:eastAsia="en-GB"/>
        </w:rPr>
        <w:t xml:space="preserve"> in the single PUCCH resource set, </w:t>
      </w:r>
      <w:r w:rsidR="00605C8C">
        <w:rPr>
          <w:rFonts w:cs="Arial"/>
          <w:lang w:val="en-US" w:eastAsia="en-GB"/>
        </w:rPr>
        <w:t xml:space="preserve">this supports feedback codewords of up to 7 bits. </w:t>
      </w:r>
      <w:r w:rsidR="00B142F1">
        <w:rPr>
          <w:rFonts w:cs="Arial"/>
          <w:lang w:val="en-US" w:eastAsia="en-GB"/>
        </w:rPr>
        <w:t>If, however, the PUCCH resources mapped to different PRI shall be</w:t>
      </w:r>
      <w:r w:rsidR="0070079F">
        <w:rPr>
          <w:rFonts w:cs="Arial"/>
          <w:lang w:val="en-US" w:eastAsia="en-GB"/>
        </w:rPr>
        <w:t xml:space="preserve"> at least partly different, </w:t>
      </w:r>
      <w:r w:rsidR="00E42868">
        <w:rPr>
          <w:rFonts w:cs="Arial"/>
          <w:lang w:val="en-US" w:eastAsia="en-GB"/>
        </w:rPr>
        <w:t xml:space="preserve">then </w:t>
      </w:r>
      <w:r w:rsidR="00FB0ABD">
        <w:rPr>
          <w:rFonts w:cs="Arial"/>
          <w:lang w:val="en-US" w:eastAsia="en-GB"/>
        </w:rPr>
        <w:t>a lower number of PUCCH resources than 128 need to be contained in every PUCCH resource bundle</w:t>
      </w:r>
      <w:r w:rsidR="00327EA0">
        <w:rPr>
          <w:rFonts w:cs="Arial"/>
          <w:lang w:val="en-US" w:eastAsia="en-GB"/>
        </w:rPr>
        <w:t xml:space="preserve">. </w:t>
      </w:r>
      <w:r w:rsidR="008453B9">
        <w:rPr>
          <w:rFonts w:cs="Arial"/>
          <w:lang w:val="en-US" w:eastAsia="en-GB"/>
        </w:rPr>
        <w:t xml:space="preserve">E.g. </w:t>
      </w:r>
      <w:r w:rsidR="00A22D14">
        <w:rPr>
          <w:rFonts w:cs="Arial"/>
          <w:lang w:val="en-US" w:eastAsia="en-GB"/>
        </w:rPr>
        <w:t xml:space="preserve">each PRI specific bundle could contain a </w:t>
      </w:r>
      <w:r w:rsidR="00E96431">
        <w:rPr>
          <w:rFonts w:cs="Arial"/>
          <w:lang w:val="en-US" w:eastAsia="en-GB"/>
        </w:rPr>
        <w:t xml:space="preserve">different </w:t>
      </w:r>
      <w:r w:rsidR="00A22D14">
        <w:rPr>
          <w:rFonts w:cs="Arial"/>
          <w:lang w:val="en-US" w:eastAsia="en-GB"/>
        </w:rPr>
        <w:t>subset of 64 PUCCH resources, support</w:t>
      </w:r>
      <w:r w:rsidR="00DB06C4">
        <w:rPr>
          <w:rFonts w:cs="Arial"/>
          <w:lang w:val="en-US" w:eastAsia="en-GB"/>
        </w:rPr>
        <w:t xml:space="preserve">ing the mapping of </w:t>
      </w:r>
      <w:r w:rsidR="0028642C">
        <w:rPr>
          <w:rFonts w:cs="Arial"/>
          <w:lang w:val="en-US" w:eastAsia="en-GB"/>
        </w:rPr>
        <w:t>feedback codewords of up to 6 bits</w:t>
      </w:r>
      <w:r w:rsidR="008478CE">
        <w:rPr>
          <w:rFonts w:cs="Arial"/>
          <w:lang w:val="en-US" w:eastAsia="en-GB"/>
        </w:rPr>
        <w:t>.</w:t>
      </w:r>
      <w:r w:rsidR="00E377B9">
        <w:rPr>
          <w:rFonts w:cs="Arial"/>
          <w:lang w:val="en-US" w:eastAsia="en-GB"/>
        </w:rPr>
        <w:t xml:space="preserve"> The 128 PUCCH resources thereby do not need to be configured exclusively for NACK-only feedback, but can also be configured for other UEs e.g. for unicast ACK/NACK feedback. The gNB in the scheduling needs to set the PRI for the NACK-only so that the addressed PUCCH resources in the bundle are not colliding with PUCCH resources that another UE would select </w:t>
      </w:r>
      <w:r w:rsidR="006A3FBB">
        <w:rPr>
          <w:rFonts w:cs="Arial"/>
          <w:lang w:val="en-US" w:eastAsia="en-GB"/>
        </w:rPr>
        <w:t xml:space="preserve">for other UCI </w:t>
      </w:r>
      <w:r w:rsidR="00E377B9">
        <w:rPr>
          <w:rFonts w:cs="Arial"/>
          <w:lang w:val="en-US" w:eastAsia="en-GB"/>
        </w:rPr>
        <w:t>in the same UL slot.</w:t>
      </w:r>
    </w:p>
    <w:p w14:paraId="732B2137" w14:textId="77777777" w:rsidR="002C7D98" w:rsidRDefault="002C7D98" w:rsidP="00DE15D2">
      <w:pPr>
        <w:jc w:val="both"/>
        <w:rPr>
          <w:rFonts w:cs="Arial"/>
          <w:lang w:val="en-US" w:eastAsia="en-GB"/>
        </w:rPr>
      </w:pPr>
    </w:p>
    <w:p w14:paraId="30667DA4" w14:textId="221B401A" w:rsidR="00DE15D2" w:rsidRDefault="00FB38E8" w:rsidP="00DE15D2">
      <w:pPr>
        <w:jc w:val="both"/>
        <w:rPr>
          <w:rFonts w:cs="Arial"/>
          <w:lang w:val="en-US" w:eastAsia="en-GB"/>
        </w:rPr>
      </w:pPr>
      <w:r w:rsidRPr="00CA6768">
        <w:rPr>
          <w:rFonts w:cs="Arial"/>
          <w:lang w:val="en-US" w:eastAsia="en-GB"/>
        </w:rPr>
        <w:t>In case</w:t>
      </w:r>
      <w:r w:rsidR="00755744" w:rsidRPr="00CA6768">
        <w:rPr>
          <w:rFonts w:cs="Arial"/>
          <w:lang w:val="en-US" w:eastAsia="en-GB"/>
        </w:rPr>
        <w:t xml:space="preserve"> </w:t>
      </w:r>
      <w:r w:rsidR="00C71C15" w:rsidRPr="00CA6768">
        <w:rPr>
          <w:rFonts w:cs="Arial"/>
          <w:lang w:val="en-US" w:eastAsia="en-GB"/>
        </w:rPr>
        <w:t xml:space="preserve">UEs are configured for NACK-only for multiple G-RNTIs, </w:t>
      </w:r>
      <w:r w:rsidR="00956580" w:rsidRPr="00CA6768">
        <w:rPr>
          <w:rFonts w:cs="Arial"/>
          <w:lang w:val="en-US" w:eastAsia="en-GB"/>
        </w:rPr>
        <w:t xml:space="preserve">the </w:t>
      </w:r>
      <w:r w:rsidR="009318C3" w:rsidRPr="00CA6768">
        <w:rPr>
          <w:rFonts w:cs="Arial"/>
          <w:lang w:val="en-US" w:eastAsia="en-GB"/>
        </w:rPr>
        <w:t xml:space="preserve">codebooks </w:t>
      </w:r>
      <w:r w:rsidR="00B16597" w:rsidRPr="00CA6768">
        <w:rPr>
          <w:rFonts w:cs="Arial"/>
          <w:lang w:val="en-US" w:eastAsia="en-GB"/>
        </w:rPr>
        <w:t>are</w:t>
      </w:r>
      <w:r w:rsidR="00755744" w:rsidRPr="00CA6768">
        <w:rPr>
          <w:rFonts w:cs="Arial"/>
          <w:lang w:val="en-US" w:eastAsia="en-GB"/>
        </w:rPr>
        <w:t xml:space="preserve"> </w:t>
      </w:r>
      <w:r w:rsidR="00FA1955" w:rsidRPr="00CA6768">
        <w:rPr>
          <w:rFonts w:cs="Arial"/>
          <w:lang w:val="en-US" w:eastAsia="en-GB"/>
        </w:rPr>
        <w:t xml:space="preserve">created separately for each G-RNTI. </w:t>
      </w:r>
      <w:r w:rsidR="006A08FB">
        <w:rPr>
          <w:rFonts w:cs="Arial"/>
          <w:lang w:val="en-US" w:eastAsia="en-GB"/>
        </w:rPr>
        <w:t>T</w:t>
      </w:r>
      <w:r w:rsidR="00DD023A" w:rsidRPr="00CA6768">
        <w:rPr>
          <w:rFonts w:cs="Arial"/>
          <w:lang w:val="en-US" w:eastAsia="en-GB"/>
        </w:rPr>
        <w:t xml:space="preserve">his implies that the mapping </w:t>
      </w:r>
      <w:r w:rsidR="004D2B41" w:rsidRPr="00CA6768">
        <w:rPr>
          <w:rFonts w:cs="Arial"/>
          <w:lang w:val="en-US" w:eastAsia="en-GB"/>
        </w:rPr>
        <w:t xml:space="preserve">of </w:t>
      </w:r>
      <w:r w:rsidR="006A08FB">
        <w:rPr>
          <w:rFonts w:cs="Arial"/>
          <w:lang w:val="en-US" w:eastAsia="en-GB"/>
        </w:rPr>
        <w:t xml:space="preserve">the </w:t>
      </w:r>
      <w:r w:rsidR="004D2B41" w:rsidRPr="00CA6768">
        <w:rPr>
          <w:rFonts w:cs="Arial"/>
          <w:lang w:val="en-US" w:eastAsia="en-GB"/>
        </w:rPr>
        <w:t xml:space="preserve">N codebook bits to </w:t>
      </w:r>
      <w:r w:rsidR="00E25427">
        <w:rPr>
          <w:rFonts w:cs="Arial"/>
          <w:lang w:val="en-US" w:eastAsia="en-GB"/>
        </w:rPr>
        <w:t xml:space="preserve">one of </w:t>
      </w:r>
      <w:r w:rsidR="004D2B41" w:rsidRPr="00CA6768">
        <w:rPr>
          <w:rFonts w:cs="Arial"/>
          <w:lang w:val="en-US" w:eastAsia="en-GB"/>
        </w:rPr>
        <w:t xml:space="preserve">M PUCCH resources is performed separately per G-RNTI. </w:t>
      </w:r>
      <w:r w:rsidR="002C4AD9" w:rsidRPr="00CA6768">
        <w:rPr>
          <w:rFonts w:cs="Arial"/>
          <w:lang w:val="en-US" w:eastAsia="en-GB"/>
        </w:rPr>
        <w:t xml:space="preserve">This </w:t>
      </w:r>
      <w:r w:rsidR="00E36BBC" w:rsidRPr="00CA6768">
        <w:rPr>
          <w:rFonts w:cs="Arial"/>
          <w:lang w:val="en-US" w:eastAsia="en-GB"/>
        </w:rPr>
        <w:t xml:space="preserve">is important as different UEs </w:t>
      </w:r>
      <w:r w:rsidR="00580B8F" w:rsidRPr="00CA6768">
        <w:rPr>
          <w:rFonts w:cs="Arial"/>
          <w:lang w:val="en-US" w:eastAsia="en-GB"/>
        </w:rPr>
        <w:t xml:space="preserve">may </w:t>
      </w:r>
      <w:r w:rsidR="008E7B9B" w:rsidRPr="00CA6768">
        <w:rPr>
          <w:rFonts w:cs="Arial"/>
          <w:lang w:val="en-US" w:eastAsia="en-GB"/>
        </w:rPr>
        <w:t xml:space="preserve">be configured to </w:t>
      </w:r>
      <w:r w:rsidR="00580B8F" w:rsidRPr="00CA6768">
        <w:rPr>
          <w:rFonts w:cs="Arial"/>
          <w:lang w:val="en-US" w:eastAsia="en-GB"/>
        </w:rPr>
        <w:t xml:space="preserve">receive different </w:t>
      </w:r>
      <w:r w:rsidR="002355FF" w:rsidRPr="00CA6768">
        <w:rPr>
          <w:rFonts w:cs="Arial"/>
          <w:lang w:val="en-US" w:eastAsia="en-GB"/>
        </w:rPr>
        <w:t>sets of G-RNTIs.</w:t>
      </w:r>
      <w:r w:rsidR="00DE15D2">
        <w:rPr>
          <w:rFonts w:cs="Arial"/>
          <w:lang w:val="en-US" w:eastAsia="en-GB"/>
        </w:rPr>
        <w:t xml:space="preserve"> For a given UE, feedback for different G-RNTIs are TDM’ed in different UL slots.</w:t>
      </w:r>
    </w:p>
    <w:p w14:paraId="406AA7E7" w14:textId="66EEBD64" w:rsidR="001142C4" w:rsidRPr="001142C4" w:rsidRDefault="001142C4" w:rsidP="001142C4">
      <w:pPr>
        <w:jc w:val="both"/>
        <w:rPr>
          <w:rFonts w:cs="Arial"/>
          <w:lang w:val="en-US" w:eastAsia="en-GB"/>
        </w:rPr>
      </w:pPr>
    </w:p>
    <w:p w14:paraId="20904D36" w14:textId="665FEB81" w:rsidR="00D86D75" w:rsidRPr="00D86D75" w:rsidRDefault="00D86D75" w:rsidP="00C7564F">
      <w:pPr>
        <w:pStyle w:val="Proposal"/>
        <w:ind w:hanging="2296"/>
        <w:rPr>
          <w:lang w:val="en-US"/>
        </w:rPr>
      </w:pPr>
      <w:bookmarkStart w:id="19" w:name="_Toc87047866"/>
      <w:r w:rsidRPr="00D86D75">
        <w:rPr>
          <w:lang w:val="en-US"/>
        </w:rPr>
        <w:t>For a given UE, feedback for different G-RNTIs are TDM’ed in different UL slots</w:t>
      </w:r>
      <w:r>
        <w:rPr>
          <w:lang w:val="en-US"/>
        </w:rPr>
        <w:t>.</w:t>
      </w:r>
      <w:bookmarkEnd w:id="19"/>
    </w:p>
    <w:p w14:paraId="3FBF14DE" w14:textId="77777777" w:rsidR="00D86D75" w:rsidRPr="00CA6768" w:rsidRDefault="00D86D75" w:rsidP="000A71AC">
      <w:pPr>
        <w:jc w:val="both"/>
        <w:rPr>
          <w:rFonts w:cs="Arial"/>
          <w:lang w:val="en-US" w:eastAsia="en-GB"/>
        </w:rPr>
      </w:pPr>
    </w:p>
    <w:p w14:paraId="39317D4A" w14:textId="6A6FCE3D" w:rsidR="00E8208F" w:rsidRPr="00CA6768" w:rsidRDefault="00E8208F" w:rsidP="004163F8">
      <w:pPr>
        <w:jc w:val="both"/>
        <w:rPr>
          <w:rFonts w:cs="Arial"/>
          <w:lang w:val="en-US" w:eastAsia="en-GB"/>
        </w:rPr>
      </w:pPr>
    </w:p>
    <w:p w14:paraId="5E0CD13E" w14:textId="77777777" w:rsidR="006878D9" w:rsidRPr="00CA5C23" w:rsidRDefault="006878D9" w:rsidP="0004528D">
      <w:pPr>
        <w:pStyle w:val="Heading4"/>
        <w:ind w:left="1656" w:hanging="1656"/>
        <w:rPr>
          <w:lang w:val="en-US" w:eastAsia="en-GB"/>
        </w:rPr>
      </w:pPr>
      <w:r w:rsidRPr="00CA5C23">
        <w:rPr>
          <w:lang w:val="en-US" w:eastAsia="en-GB"/>
        </w:rPr>
        <w:t>Configuration of PUCCH for NACK-only</w:t>
      </w:r>
    </w:p>
    <w:p w14:paraId="2CC41F3A" w14:textId="77777777" w:rsidR="006878D9" w:rsidRPr="00CA6768" w:rsidRDefault="006878D9" w:rsidP="006878D9">
      <w:pPr>
        <w:rPr>
          <w:lang w:val="en-US"/>
        </w:rPr>
      </w:pPr>
    </w:p>
    <w:tbl>
      <w:tblPr>
        <w:tblStyle w:val="TableGrid"/>
        <w:tblW w:w="0" w:type="auto"/>
        <w:tblLook w:val="04A0" w:firstRow="1" w:lastRow="0" w:firstColumn="1" w:lastColumn="0" w:noHBand="0" w:noVBand="1"/>
      </w:tblPr>
      <w:tblGrid>
        <w:gridCol w:w="9629"/>
      </w:tblGrid>
      <w:tr w:rsidR="0004528D" w:rsidRPr="00CA5C23" w14:paraId="7302871F" w14:textId="77777777" w:rsidTr="002B3257">
        <w:tc>
          <w:tcPr>
            <w:tcW w:w="9629" w:type="dxa"/>
          </w:tcPr>
          <w:p w14:paraId="7AEEB687" w14:textId="77777777" w:rsidR="006878D9" w:rsidRPr="00476657" w:rsidRDefault="006878D9" w:rsidP="002B3257">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32DD5DAB" w14:textId="77777777" w:rsidR="006878D9" w:rsidRPr="00476657" w:rsidRDefault="006878D9" w:rsidP="002B3257">
            <w:pPr>
              <w:contextualSpacing/>
              <w:rPr>
                <w:rFonts w:ascii="Times" w:eastAsia="Batang" w:hAnsi="Times"/>
                <w:sz w:val="20"/>
                <w:lang w:val="en-GB"/>
              </w:rPr>
            </w:pPr>
            <w:r w:rsidRPr="00476657">
              <w:rPr>
                <w:rFonts w:ascii="Times" w:eastAsia="Batang" w:hAnsi="Times" w:hint="eastAsia"/>
                <w:sz w:val="20"/>
                <w:lang w:val="en-GB"/>
              </w:rPr>
              <w:t>F</w:t>
            </w:r>
            <w:r w:rsidRPr="00476657">
              <w:rPr>
                <w:rFonts w:ascii="Times" w:eastAsia="Batang" w:hAnsi="Times"/>
                <w:sz w:val="20"/>
                <w:lang w:val="en-GB"/>
              </w:rPr>
              <w:t xml:space="preserve">or the separate </w:t>
            </w:r>
            <w:r w:rsidRPr="00476657">
              <w:rPr>
                <w:rFonts w:ascii="Times" w:eastAsia="Batang" w:hAnsi="Times"/>
                <w:i/>
                <w:sz w:val="20"/>
                <w:lang w:val="en-GB"/>
              </w:rPr>
              <w:t xml:space="preserve">PUCCH-ConfigurationList </w:t>
            </w:r>
            <w:r w:rsidRPr="00476657">
              <w:rPr>
                <w:rFonts w:ascii="Times" w:eastAsia="Batang" w:hAnsi="Times"/>
                <w:sz w:val="20"/>
                <w:lang w:val="en-GB"/>
              </w:rPr>
              <w:t>that is optionally configured to UE for NACK-only based HARQ-ACK feedback for multicast,</w:t>
            </w:r>
          </w:p>
          <w:p w14:paraId="715F3013" w14:textId="77777777" w:rsidR="006878D9" w:rsidRPr="00476657" w:rsidRDefault="006878D9" w:rsidP="002B3257">
            <w:pPr>
              <w:numPr>
                <w:ilvl w:val="1"/>
                <w:numId w:val="83"/>
              </w:numPr>
              <w:contextualSpacing/>
              <w:jc w:val="both"/>
              <w:rPr>
                <w:rFonts w:ascii="Times" w:eastAsia="Batang" w:hAnsi="Times"/>
                <w:sz w:val="20"/>
                <w:lang w:val="en-GB"/>
              </w:rPr>
            </w:pPr>
            <w:r w:rsidRPr="00476657">
              <w:rPr>
                <w:rFonts w:ascii="Times" w:eastAsia="Batang" w:hAnsi="Times"/>
                <w:sz w:val="20"/>
                <w:lang w:val="en-GB"/>
              </w:rPr>
              <w:t xml:space="preserve">The separate </w:t>
            </w:r>
            <w:r w:rsidRPr="00476657">
              <w:rPr>
                <w:rFonts w:ascii="Times" w:eastAsia="Batang" w:hAnsi="Times"/>
                <w:i/>
                <w:sz w:val="20"/>
                <w:lang w:val="en-GB"/>
              </w:rPr>
              <w:t>PUCCH-ConfigurationList</w:t>
            </w:r>
            <w:r w:rsidRPr="00476657">
              <w:rPr>
                <w:rFonts w:ascii="Times" w:eastAsia="Batang" w:hAnsi="Times"/>
                <w:sz w:val="20"/>
                <w:lang w:val="en-GB"/>
              </w:rPr>
              <w:t xml:space="preserve"> for multicast configuration can be a list which includes up to 2 </w:t>
            </w:r>
            <w:r w:rsidRPr="00476657">
              <w:rPr>
                <w:rFonts w:ascii="Times" w:eastAsia="Batang" w:hAnsi="Times"/>
                <w:i/>
                <w:sz w:val="20"/>
                <w:lang w:val="en-GB"/>
              </w:rPr>
              <w:t>PUCCH-Config</w:t>
            </w:r>
            <w:r w:rsidRPr="00476657">
              <w:rPr>
                <w:rFonts w:ascii="Times" w:eastAsia="Batang" w:hAnsi="Times"/>
                <w:sz w:val="20"/>
                <w:lang w:val="en-GB"/>
              </w:rPr>
              <w:t xml:space="preserve"> configurations corresponding low priority feedback and high priority feedback, respectively.</w:t>
            </w:r>
          </w:p>
          <w:p w14:paraId="6BC449A0" w14:textId="77777777" w:rsidR="006878D9" w:rsidRPr="00476657" w:rsidRDefault="006878D9" w:rsidP="002B3257">
            <w:pPr>
              <w:numPr>
                <w:ilvl w:val="1"/>
                <w:numId w:val="83"/>
              </w:numPr>
              <w:contextualSpacing/>
              <w:jc w:val="both"/>
              <w:rPr>
                <w:rFonts w:ascii="Times" w:eastAsia="Batang" w:hAnsi="Times"/>
                <w:sz w:val="20"/>
                <w:lang w:val="en-GB"/>
              </w:rPr>
            </w:pPr>
            <w:r w:rsidRPr="00476657">
              <w:rPr>
                <w:rFonts w:ascii="Times" w:eastAsia="Batang" w:hAnsi="Times"/>
                <w:sz w:val="20"/>
                <w:lang w:val="en-GB"/>
              </w:rPr>
              <w:t xml:space="preserve">FFS: how to handle the case when separate </w:t>
            </w:r>
            <w:r w:rsidRPr="00476657">
              <w:rPr>
                <w:rFonts w:ascii="Times" w:eastAsia="Batang" w:hAnsi="Times"/>
                <w:i/>
                <w:sz w:val="20"/>
                <w:lang w:val="en-GB"/>
              </w:rPr>
              <w:t>PUCCH-ConfigurationList</w:t>
            </w:r>
            <w:r w:rsidRPr="00476657">
              <w:rPr>
                <w:rFonts w:ascii="Times" w:eastAsia="Batang" w:hAnsi="Times"/>
                <w:sz w:val="20"/>
                <w:lang w:val="en-GB"/>
              </w:rPr>
              <w:t xml:space="preserve"> is not configured to UE for NACK-only based HARQ-ACK feedback for multicast.</w:t>
            </w:r>
          </w:p>
          <w:p w14:paraId="644981B9" w14:textId="77777777" w:rsidR="006878D9" w:rsidRPr="00C321A7" w:rsidRDefault="006878D9" w:rsidP="002B3257">
            <w:pPr>
              <w:rPr>
                <w:lang w:val="en-GB"/>
              </w:rPr>
            </w:pPr>
          </w:p>
        </w:tc>
      </w:tr>
    </w:tbl>
    <w:p w14:paraId="4306A633" w14:textId="77777777" w:rsidR="006878D9" w:rsidRPr="00CA6768" w:rsidRDefault="006878D9" w:rsidP="006878D9">
      <w:pPr>
        <w:rPr>
          <w:lang w:val="en-US"/>
        </w:rPr>
      </w:pPr>
    </w:p>
    <w:p w14:paraId="7122C8C4" w14:textId="77777777" w:rsidR="006878D9" w:rsidRPr="00CA6768" w:rsidRDefault="006878D9" w:rsidP="006878D9">
      <w:pPr>
        <w:rPr>
          <w:lang w:val="en-US"/>
        </w:rPr>
      </w:pPr>
      <w:r w:rsidRPr="00CA6768">
        <w:rPr>
          <w:lang w:val="en-US"/>
        </w:rPr>
        <w:t xml:space="preserve">Since the PUCCH format/resources for NACK only is specific to this feedback type, a PUCCH configuration must be present to enable NACK only. the absence of configured resources, the UE normally uses another configured resource for PUCCH  (e.g. the low prio codebook could use the same resource as the high prio codebook). However, since NACK only PUCCH is very different from HARQ ACK/NACK, we believe it is necessary to have a PUCCH configuration for NACK only. </w:t>
      </w:r>
    </w:p>
    <w:p w14:paraId="5E7D0A07" w14:textId="77777777" w:rsidR="006878D9" w:rsidRPr="00CA6768" w:rsidRDefault="006878D9" w:rsidP="006878D9">
      <w:pPr>
        <w:rPr>
          <w:lang w:val="en-US"/>
        </w:rPr>
      </w:pPr>
    </w:p>
    <w:p w14:paraId="7DF68E13" w14:textId="09FB5B8B" w:rsidR="006878D9" w:rsidRPr="00CA6768" w:rsidRDefault="006878D9" w:rsidP="00C7564F">
      <w:pPr>
        <w:pStyle w:val="Proposal"/>
        <w:ind w:hanging="2296"/>
        <w:rPr>
          <w:lang w:val="en-US"/>
        </w:rPr>
      </w:pPr>
      <w:bookmarkStart w:id="20" w:name="_Toc87047867"/>
      <w:r w:rsidRPr="00CA6768">
        <w:rPr>
          <w:lang w:val="en-US"/>
        </w:rPr>
        <w:t>A UE configure</w:t>
      </w:r>
      <w:r w:rsidR="0033496E" w:rsidRPr="00CA6768">
        <w:rPr>
          <w:lang w:val="en-US"/>
        </w:rPr>
        <w:t>d</w:t>
      </w:r>
      <w:r w:rsidRPr="00CA6768">
        <w:rPr>
          <w:lang w:val="en-US"/>
        </w:rPr>
        <w:t xml:space="preserve"> with NACK only is always configured with a separate PUCCH configuration for NACK only</w:t>
      </w:r>
      <w:r w:rsidR="001F4B06">
        <w:rPr>
          <w:lang w:val="en-US"/>
        </w:rPr>
        <w:t xml:space="preserve"> if there is more than one NACK-only feedback bit</w:t>
      </w:r>
      <w:r w:rsidRPr="00CA6768">
        <w:rPr>
          <w:lang w:val="en-US"/>
        </w:rPr>
        <w:t>.</w:t>
      </w:r>
      <w:bookmarkEnd w:id="20"/>
      <w:r w:rsidRPr="00CA6768">
        <w:rPr>
          <w:lang w:val="en-US"/>
        </w:rPr>
        <w:t xml:space="preserve"> </w:t>
      </w:r>
    </w:p>
    <w:p w14:paraId="4CE59910" w14:textId="77777777" w:rsidR="005F06F1" w:rsidRPr="00CA6768" w:rsidRDefault="005F06F1" w:rsidP="004163F8">
      <w:pPr>
        <w:jc w:val="both"/>
        <w:rPr>
          <w:rFonts w:eastAsia="DengXian" w:cs="Arial"/>
          <w:lang w:val="en-US"/>
        </w:rPr>
      </w:pPr>
    </w:p>
    <w:p w14:paraId="541613BA" w14:textId="39FB20E9" w:rsidR="004573FC" w:rsidRPr="00B060FB" w:rsidRDefault="004573FC" w:rsidP="004573FC">
      <w:pPr>
        <w:pStyle w:val="Heading3"/>
        <w:rPr>
          <w:lang w:eastAsia="en-GB"/>
        </w:rPr>
      </w:pPr>
      <w:r w:rsidRPr="00B060FB">
        <w:rPr>
          <w:lang w:eastAsia="en-GB"/>
        </w:rPr>
        <w:t xml:space="preserve">Enable/disable HARQ </w:t>
      </w:r>
      <w:r w:rsidR="00B060FB" w:rsidRPr="00B060FB">
        <w:rPr>
          <w:lang w:eastAsia="en-GB"/>
        </w:rPr>
        <w:t xml:space="preserve"> </w:t>
      </w:r>
    </w:p>
    <w:p w14:paraId="795695C2" w14:textId="4AC12603" w:rsidR="002C56B4" w:rsidRPr="00CA6768" w:rsidRDefault="002E41FD" w:rsidP="00EF3C0E">
      <w:pPr>
        <w:keepNext/>
        <w:autoSpaceDE w:val="0"/>
        <w:autoSpaceDN w:val="0"/>
        <w:snapToGrid w:val="0"/>
        <w:spacing w:before="120" w:after="120"/>
        <w:ind w:left="720" w:hanging="720"/>
        <w:jc w:val="both"/>
        <w:rPr>
          <w:lang w:val="en-US"/>
        </w:rPr>
      </w:pPr>
      <w:r w:rsidRPr="00CA6768">
        <w:rPr>
          <w:lang w:val="en-US"/>
        </w:rPr>
        <w:t>We have the</w:t>
      </w:r>
      <w:r w:rsidR="002C56B4" w:rsidRPr="00CA6768">
        <w:rPr>
          <w:lang w:val="en-US"/>
        </w:rPr>
        <w:t xml:space="preserve"> following </w:t>
      </w:r>
      <w:r w:rsidRPr="00CA6768">
        <w:rPr>
          <w:lang w:val="en-US"/>
        </w:rPr>
        <w:t>agreement in RAN1#10</w:t>
      </w:r>
      <w:r w:rsidRPr="00CA6768" w:rsidDel="00D77DC4">
        <w:rPr>
          <w:lang w:val="en-US"/>
        </w:rPr>
        <w:t>6</w:t>
      </w:r>
      <w:r w:rsidR="00D77DC4" w:rsidRPr="00CA6768">
        <w:rPr>
          <w:lang w:val="en-US"/>
        </w:rPr>
        <w:t>-b</w:t>
      </w:r>
      <w:r w:rsidRPr="00CA6768">
        <w:rPr>
          <w:lang w:val="en-US"/>
        </w:rPr>
        <w:t>e</w:t>
      </w:r>
      <w:r w:rsidR="002C56B4" w:rsidRPr="00CA6768">
        <w:rPr>
          <w:lang w:val="en-US"/>
        </w:rPr>
        <w:t>:</w:t>
      </w:r>
    </w:p>
    <w:tbl>
      <w:tblPr>
        <w:tblStyle w:val="TableGrid"/>
        <w:tblW w:w="0" w:type="auto"/>
        <w:tblLook w:val="04A0" w:firstRow="1" w:lastRow="0" w:firstColumn="1" w:lastColumn="0" w:noHBand="0" w:noVBand="1"/>
      </w:tblPr>
      <w:tblGrid>
        <w:gridCol w:w="9629"/>
      </w:tblGrid>
      <w:tr w:rsidR="004573FC" w:rsidRPr="00CA5C23" w14:paraId="3924F42B" w14:textId="77777777" w:rsidTr="004573FC">
        <w:tc>
          <w:tcPr>
            <w:tcW w:w="9629" w:type="dxa"/>
          </w:tcPr>
          <w:p w14:paraId="687B2F0C" w14:textId="52C9B5B7" w:rsidR="00426BBC" w:rsidRPr="00CA6768" w:rsidRDefault="00426BBC" w:rsidP="00426BBC">
            <w:pPr>
              <w:rPr>
                <w:lang w:val="en-US" w:eastAsia="x-none"/>
              </w:rPr>
            </w:pPr>
          </w:p>
          <w:p w14:paraId="74174609" w14:textId="00C26EE9" w:rsidR="00D77DC4" w:rsidRPr="00CA6768" w:rsidRDefault="00D77DC4" w:rsidP="00D77DC4">
            <w:pPr>
              <w:keepNext/>
              <w:spacing w:line="252" w:lineRule="auto"/>
              <w:jc w:val="both"/>
              <w:rPr>
                <w:rFonts w:eastAsia="SimSun"/>
                <w:b/>
                <w:szCs w:val="20"/>
                <w:lang w:val="en-US"/>
              </w:rPr>
            </w:pPr>
            <w:bookmarkStart w:id="21" w:name="_Hlk85124578"/>
            <w:r w:rsidRPr="00CA6768">
              <w:rPr>
                <w:highlight w:val="green"/>
                <w:lang w:val="en-US" w:eastAsia="x-none"/>
              </w:rPr>
              <w:t>Agreement:</w:t>
            </w:r>
          </w:p>
          <w:p w14:paraId="3BE6B650" w14:textId="77777777" w:rsidR="00D77DC4" w:rsidRPr="00CA6768" w:rsidRDefault="00D77DC4" w:rsidP="00D77DC4">
            <w:pPr>
              <w:spacing w:line="252" w:lineRule="auto"/>
              <w:ind w:left="284" w:hanging="284"/>
              <w:jc w:val="both"/>
              <w:rPr>
                <w:rFonts w:cs="Times"/>
                <w:szCs w:val="20"/>
                <w:lang w:val="en-US"/>
              </w:rPr>
            </w:pPr>
            <w:r w:rsidRPr="00CA6768">
              <w:rPr>
                <w:rFonts w:cs="Times"/>
                <w:szCs w:val="20"/>
                <w:lang w:val="en-US"/>
              </w:rPr>
              <w:t xml:space="preserve">Confirm the WA made in RAN1#106-e meeting regarding enabling/disabling HARQ-ACK feedback. </w:t>
            </w:r>
          </w:p>
          <w:p w14:paraId="61AC07AD" w14:textId="0EB4ACB2" w:rsidR="006B3D35" w:rsidRPr="00CA6768" w:rsidRDefault="009C1965" w:rsidP="00D77DC4">
            <w:pPr>
              <w:spacing w:line="252" w:lineRule="auto"/>
              <w:ind w:left="284" w:hanging="284"/>
              <w:jc w:val="both"/>
              <w:rPr>
                <w:rFonts w:cs="Times"/>
                <w:szCs w:val="20"/>
                <w:lang w:val="en-US"/>
              </w:rPr>
            </w:pPr>
            <w:r w:rsidRPr="00CA6768">
              <w:rPr>
                <w:rFonts w:cs="Times"/>
                <w:szCs w:val="20"/>
                <w:lang w:val="en-US"/>
              </w:rPr>
              <w:t>This means the following are still FFS</w:t>
            </w:r>
          </w:p>
          <w:p w14:paraId="24ECDE52" w14:textId="77777777" w:rsidR="009C1965" w:rsidRPr="00476657" w:rsidRDefault="009C1965" w:rsidP="009C1965">
            <w:pPr>
              <w:numPr>
                <w:ilvl w:val="0"/>
                <w:numId w:val="18"/>
              </w:numPr>
              <w:overflowPunct w:val="0"/>
              <w:autoSpaceDE w:val="0"/>
              <w:autoSpaceDN w:val="0"/>
              <w:contextualSpacing/>
              <w:jc w:val="both"/>
              <w:rPr>
                <w:rFonts w:ascii="Times" w:eastAsia="Batang" w:hAnsi="Times"/>
                <w:iCs/>
                <w:sz w:val="20"/>
                <w:szCs w:val="20"/>
                <w:lang w:val="en-GB"/>
              </w:rPr>
            </w:pPr>
            <w:r w:rsidRPr="00476657">
              <w:rPr>
                <w:rFonts w:ascii="Times" w:eastAsia="Batang" w:hAnsi="Times"/>
                <w:iCs/>
                <w:sz w:val="20"/>
                <w:szCs w:val="20"/>
                <w:lang w:val="en-GB"/>
              </w:rPr>
              <w:t xml:space="preserve">FFS whether/how this option is extended to apply to NACK-only based feedback and multiple G-RNTI cases. </w:t>
            </w:r>
          </w:p>
          <w:p w14:paraId="2E19C655" w14:textId="77777777" w:rsidR="009C1965" w:rsidRPr="00476657" w:rsidRDefault="009C1965" w:rsidP="009C1965">
            <w:pPr>
              <w:numPr>
                <w:ilvl w:val="0"/>
                <w:numId w:val="18"/>
              </w:numPr>
              <w:overflowPunct w:val="0"/>
              <w:autoSpaceDE w:val="0"/>
              <w:autoSpaceDN w:val="0"/>
              <w:contextualSpacing/>
              <w:jc w:val="both"/>
              <w:rPr>
                <w:rFonts w:ascii="Times" w:eastAsia="Batang" w:hAnsi="Times"/>
                <w:iCs/>
                <w:sz w:val="20"/>
                <w:szCs w:val="20"/>
                <w:lang w:val="en-GB"/>
              </w:rPr>
            </w:pPr>
            <w:r w:rsidRPr="00476657">
              <w:rPr>
                <w:rFonts w:ascii="Times" w:eastAsia="Batang" w:hAnsi="Times"/>
                <w:iCs/>
                <w:sz w:val="20"/>
                <w:szCs w:val="20"/>
                <w:lang w:val="en-GB"/>
              </w:rPr>
              <w:t>FFS the relation to the HARQ-ACK codebook types and HARQ-ACK codebook construction.</w:t>
            </w:r>
          </w:p>
          <w:p w14:paraId="2DDA7CDA" w14:textId="77777777" w:rsidR="009C1965" w:rsidRPr="00476657" w:rsidRDefault="009C1965" w:rsidP="009C1965">
            <w:pPr>
              <w:numPr>
                <w:ilvl w:val="0"/>
                <w:numId w:val="18"/>
              </w:numPr>
              <w:overflowPunct w:val="0"/>
              <w:autoSpaceDE w:val="0"/>
              <w:autoSpaceDN w:val="0"/>
              <w:contextualSpacing/>
              <w:jc w:val="both"/>
              <w:rPr>
                <w:rFonts w:ascii="Times" w:eastAsia="Batang" w:hAnsi="Times"/>
                <w:iCs/>
                <w:sz w:val="20"/>
                <w:szCs w:val="20"/>
                <w:lang w:val="en-GB"/>
              </w:rPr>
            </w:pPr>
            <w:r w:rsidRPr="00476657">
              <w:rPr>
                <w:rFonts w:ascii="Times" w:eastAsia="Batang" w:hAnsi="Times"/>
                <w:iCs/>
                <w:sz w:val="20"/>
                <w:szCs w:val="20"/>
                <w:lang w:val="en-GB"/>
              </w:rPr>
              <w:t xml:space="preserve">FFS the relation to the enabling/disabling ACK/NACK based HARQ-ACK feedback for retransmission.  </w:t>
            </w:r>
          </w:p>
          <w:p w14:paraId="31F48619" w14:textId="77777777" w:rsidR="009C1965" w:rsidRPr="00476657" w:rsidRDefault="009C1965" w:rsidP="009C1965">
            <w:pPr>
              <w:numPr>
                <w:ilvl w:val="0"/>
                <w:numId w:val="18"/>
              </w:numPr>
              <w:overflowPunct w:val="0"/>
              <w:autoSpaceDE w:val="0"/>
              <w:autoSpaceDN w:val="0"/>
              <w:contextualSpacing/>
              <w:jc w:val="both"/>
              <w:rPr>
                <w:rFonts w:ascii="Times" w:eastAsia="Batang" w:hAnsi="Times"/>
                <w:iCs/>
                <w:sz w:val="20"/>
                <w:szCs w:val="20"/>
                <w:lang w:val="en-GB"/>
              </w:rPr>
            </w:pPr>
            <w:r w:rsidRPr="00476657">
              <w:rPr>
                <w:rFonts w:ascii="Times" w:eastAsia="Batang" w:hAnsi="Times"/>
                <w:iCs/>
                <w:sz w:val="20"/>
                <w:szCs w:val="20"/>
                <w:lang w:val="en-GB"/>
              </w:rPr>
              <w:t>FFS whether/how to allow UE not to react to the DCI signaling, but instead follow UE-specific RRC configuration for HARQ feedback.</w:t>
            </w:r>
          </w:p>
          <w:p w14:paraId="0CC92AD4" w14:textId="77777777" w:rsidR="009C1965" w:rsidRPr="00476657" w:rsidRDefault="009C1965" w:rsidP="009C1965">
            <w:pPr>
              <w:numPr>
                <w:ilvl w:val="0"/>
                <w:numId w:val="18"/>
              </w:numPr>
              <w:overflowPunct w:val="0"/>
              <w:autoSpaceDE w:val="0"/>
              <w:autoSpaceDN w:val="0"/>
              <w:contextualSpacing/>
              <w:jc w:val="both"/>
              <w:rPr>
                <w:rFonts w:ascii="Times" w:eastAsia="Batang" w:hAnsi="Times"/>
                <w:iCs/>
                <w:sz w:val="20"/>
                <w:szCs w:val="20"/>
                <w:lang w:val="en-GB"/>
              </w:rPr>
            </w:pPr>
            <w:r w:rsidRPr="00476657">
              <w:rPr>
                <w:rFonts w:ascii="Times" w:eastAsia="Batang" w:hAnsi="Times"/>
                <w:iCs/>
                <w:sz w:val="20"/>
                <w:szCs w:val="20"/>
                <w:lang w:val="en-GB"/>
              </w:rPr>
              <w:t>FFS whether/how to apply it to SPS group-common PDSCH.</w:t>
            </w:r>
          </w:p>
          <w:p w14:paraId="1CECFC66" w14:textId="77777777" w:rsidR="00D77DC4" w:rsidRPr="00CA6768" w:rsidRDefault="00D77DC4" w:rsidP="00D77DC4">
            <w:pPr>
              <w:spacing w:line="252" w:lineRule="auto"/>
              <w:ind w:left="284" w:hanging="284"/>
              <w:jc w:val="both"/>
              <w:rPr>
                <w:rFonts w:cs="Times"/>
                <w:szCs w:val="20"/>
                <w:lang w:val="en-US"/>
              </w:rPr>
            </w:pPr>
          </w:p>
          <w:p w14:paraId="2E42D269" w14:textId="77777777" w:rsidR="00972867" w:rsidRPr="00CA6768" w:rsidRDefault="00972867" w:rsidP="00972867">
            <w:pPr>
              <w:rPr>
                <w:lang w:val="en-US"/>
              </w:rPr>
            </w:pPr>
            <w:r w:rsidRPr="00CA6768">
              <w:rPr>
                <w:highlight w:val="green"/>
                <w:lang w:val="en-US" w:eastAsia="x-none"/>
              </w:rPr>
              <w:t>Agreement:</w:t>
            </w:r>
          </w:p>
          <w:p w14:paraId="548EDCB0" w14:textId="77777777" w:rsidR="00972867" w:rsidRPr="00CA6768" w:rsidRDefault="00972867" w:rsidP="00972867">
            <w:pPr>
              <w:rPr>
                <w:lang w:val="en-US"/>
              </w:rPr>
            </w:pPr>
            <w:r w:rsidRPr="00CA6768">
              <w:rPr>
                <w:lang w:val="en-US"/>
              </w:rPr>
              <w:t>The group-common DCI indicating the enabling/disabling ACK/NACK based HARQ-ACK feedback is configured per G-RNTI by UE RRC signalling.</w:t>
            </w:r>
          </w:p>
          <w:p w14:paraId="07B51DEA" w14:textId="77777777" w:rsidR="00972867" w:rsidRPr="00CA6768" w:rsidRDefault="00972867" w:rsidP="00972867">
            <w:pPr>
              <w:contextualSpacing/>
              <w:rPr>
                <w:lang w:val="en-US"/>
              </w:rPr>
            </w:pPr>
          </w:p>
          <w:p w14:paraId="4A9B86A8" w14:textId="77777777" w:rsidR="00D77DC4" w:rsidRPr="00CA6768" w:rsidRDefault="00D77DC4" w:rsidP="00D77DC4">
            <w:pPr>
              <w:keepNext/>
              <w:spacing w:before="120" w:line="252" w:lineRule="auto"/>
              <w:ind w:left="864" w:hanging="864"/>
              <w:jc w:val="both"/>
              <w:rPr>
                <w:szCs w:val="20"/>
                <w:lang w:val="en-US"/>
              </w:rPr>
            </w:pPr>
            <w:r w:rsidRPr="00CA6768">
              <w:rPr>
                <w:szCs w:val="20"/>
                <w:highlight w:val="green"/>
                <w:lang w:val="en-US"/>
              </w:rPr>
              <w:t>Agreement:</w:t>
            </w:r>
          </w:p>
          <w:p w14:paraId="4B89BE50" w14:textId="77777777" w:rsidR="00D77DC4" w:rsidRPr="00CA6768" w:rsidRDefault="00D77DC4" w:rsidP="00D77DC4">
            <w:pPr>
              <w:spacing w:line="252" w:lineRule="auto"/>
              <w:jc w:val="both"/>
              <w:rPr>
                <w:rFonts w:cs="Times"/>
                <w:szCs w:val="20"/>
                <w:lang w:val="en-US"/>
              </w:rPr>
            </w:pPr>
            <w:r w:rsidRPr="00CA6768">
              <w:rPr>
                <w:rFonts w:cs="Times"/>
                <w:szCs w:val="20"/>
                <w:lang w:val="en-US"/>
              </w:rPr>
              <w:t>For group-common DCI indicating whether ACK/NACK based HARQ-ACK feedback is enabled/disabled, down-select from the following alternatives:</w:t>
            </w:r>
          </w:p>
          <w:p w14:paraId="7E56D063" w14:textId="77777777" w:rsidR="00D77DC4" w:rsidRPr="00CA6768" w:rsidRDefault="00D77DC4" w:rsidP="00D77DC4">
            <w:pPr>
              <w:numPr>
                <w:ilvl w:val="0"/>
                <w:numId w:val="90"/>
              </w:numPr>
              <w:spacing w:line="252" w:lineRule="auto"/>
              <w:jc w:val="both"/>
              <w:rPr>
                <w:rFonts w:cs="Times"/>
                <w:szCs w:val="20"/>
                <w:lang w:val="en-US"/>
              </w:rPr>
            </w:pPr>
            <w:r w:rsidRPr="00CA6768">
              <w:rPr>
                <w:rFonts w:cs="Times"/>
                <w:szCs w:val="20"/>
                <w:lang w:val="en-US"/>
              </w:rPr>
              <w:t>Alt1: Reuse one existing field in the group-common DCI.</w:t>
            </w:r>
          </w:p>
          <w:p w14:paraId="6385512F" w14:textId="77777777" w:rsidR="00D77DC4" w:rsidRPr="00CA6768" w:rsidRDefault="00D77DC4" w:rsidP="00D77DC4">
            <w:pPr>
              <w:numPr>
                <w:ilvl w:val="0"/>
                <w:numId w:val="90"/>
              </w:numPr>
              <w:spacing w:line="252" w:lineRule="auto"/>
              <w:jc w:val="both"/>
              <w:rPr>
                <w:rFonts w:cs="Times"/>
                <w:szCs w:val="20"/>
                <w:lang w:val="en-US"/>
              </w:rPr>
            </w:pPr>
            <w:r w:rsidRPr="00CA6768">
              <w:rPr>
                <w:rFonts w:cs="Times"/>
                <w:szCs w:val="20"/>
                <w:lang w:val="en-US"/>
              </w:rPr>
              <w:lastRenderedPageBreak/>
              <w:t xml:space="preserve">Alt2: Introduce a new field in the group-common DCI. </w:t>
            </w:r>
          </w:p>
          <w:bookmarkEnd w:id="21"/>
          <w:p w14:paraId="4017AEB0" w14:textId="77777777" w:rsidR="000B2115" w:rsidRPr="00CA6768" w:rsidRDefault="000B2115" w:rsidP="000B2115">
            <w:pPr>
              <w:contextualSpacing/>
              <w:rPr>
                <w:highlight w:val="green"/>
                <w:lang w:val="en-US"/>
              </w:rPr>
            </w:pPr>
          </w:p>
          <w:p w14:paraId="518A4674" w14:textId="2014268D" w:rsidR="000B2115" w:rsidRPr="00CA6768" w:rsidRDefault="000B2115" w:rsidP="000B2115">
            <w:pPr>
              <w:contextualSpacing/>
              <w:rPr>
                <w:lang w:val="en-US"/>
              </w:rPr>
            </w:pPr>
            <w:r w:rsidRPr="00CA6768">
              <w:rPr>
                <w:highlight w:val="green"/>
                <w:lang w:val="en-US"/>
              </w:rPr>
              <w:t>Agreement:</w:t>
            </w:r>
          </w:p>
          <w:p w14:paraId="40BDB5BE" w14:textId="77777777" w:rsidR="000B2115" w:rsidRPr="00CA6768" w:rsidRDefault="000B2115" w:rsidP="000B2115">
            <w:pPr>
              <w:contextualSpacing/>
              <w:rPr>
                <w:lang w:val="en-US"/>
              </w:rPr>
            </w:pPr>
            <w:r w:rsidRPr="00CA6768">
              <w:rPr>
                <w:lang w:val="en-US"/>
              </w:rPr>
              <w:t xml:space="preserve">If the group-common DCI indicating the enabling/disabling ACK/NACK based HARQ-ACK feedback is not configured, enabling/disabling ACK/NACK based HARQ-ACK feedback is configured per G-RNTI by UE RRC signalling. </w:t>
            </w:r>
          </w:p>
          <w:p w14:paraId="3D96F669" w14:textId="120DD363" w:rsidR="00426BBC" w:rsidRPr="00CA6768" w:rsidRDefault="00426BBC" w:rsidP="000B2115">
            <w:pPr>
              <w:overflowPunct w:val="0"/>
              <w:autoSpaceDE w:val="0"/>
              <w:autoSpaceDN w:val="0"/>
              <w:contextualSpacing/>
              <w:jc w:val="both"/>
              <w:rPr>
                <w:color w:val="FF0000"/>
                <w:lang w:val="en-US"/>
              </w:rPr>
            </w:pPr>
          </w:p>
          <w:p w14:paraId="2908DDF1" w14:textId="77777777" w:rsidR="006B3D35" w:rsidRPr="00CA6768" w:rsidRDefault="006B3D35" w:rsidP="00A437B1">
            <w:pPr>
              <w:overflowPunct w:val="0"/>
              <w:autoSpaceDE w:val="0"/>
              <w:autoSpaceDN w:val="0"/>
              <w:contextualSpacing/>
              <w:jc w:val="both"/>
              <w:rPr>
                <w:color w:val="FF0000"/>
                <w:szCs w:val="20"/>
                <w:lang w:val="en-US"/>
              </w:rPr>
            </w:pPr>
          </w:p>
          <w:p w14:paraId="21C5B7B2" w14:textId="77777777" w:rsidR="004573FC" w:rsidRPr="004573FC" w:rsidRDefault="004573FC" w:rsidP="00A437B1">
            <w:pPr>
              <w:overflowPunct w:val="0"/>
              <w:autoSpaceDE w:val="0"/>
              <w:autoSpaceDN w:val="0"/>
              <w:snapToGrid w:val="0"/>
              <w:contextualSpacing/>
              <w:jc w:val="both"/>
              <w:rPr>
                <w:lang w:val="en-GB" w:eastAsia="en-GB"/>
              </w:rPr>
            </w:pPr>
          </w:p>
        </w:tc>
      </w:tr>
    </w:tbl>
    <w:p w14:paraId="1ED91FA3" w14:textId="13983B81" w:rsidR="004573FC" w:rsidRPr="00CA6768" w:rsidRDefault="004573FC" w:rsidP="004573FC">
      <w:pPr>
        <w:rPr>
          <w:lang w:val="en-US" w:eastAsia="en-GB"/>
        </w:rPr>
      </w:pPr>
    </w:p>
    <w:p w14:paraId="1C5AFD83" w14:textId="6E62A2C8" w:rsidR="00B54D8C" w:rsidRPr="00596C74" w:rsidRDefault="00B54D8C" w:rsidP="00B54D8C">
      <w:pPr>
        <w:pStyle w:val="Heading4"/>
        <w:rPr>
          <w:lang w:eastAsia="en-GB"/>
        </w:rPr>
      </w:pPr>
      <w:r>
        <w:rPr>
          <w:rFonts w:hint="eastAsia"/>
          <w:lang w:eastAsia="en-GB"/>
        </w:rPr>
        <w:t>C</w:t>
      </w:r>
      <w:r>
        <w:rPr>
          <w:lang w:eastAsia="en-GB"/>
        </w:rPr>
        <w:t>onfiguration of</w:t>
      </w:r>
      <w:r w:rsidRPr="00596C74">
        <w:rPr>
          <w:lang w:eastAsia="en-GB"/>
        </w:rPr>
        <w:t xml:space="preserve"> enable/disabled HARQ</w:t>
      </w:r>
    </w:p>
    <w:p w14:paraId="616081B6" w14:textId="77777777" w:rsidR="00B54D8C" w:rsidRDefault="00B54D8C" w:rsidP="00470CC1">
      <w:pPr>
        <w:rPr>
          <w:lang w:eastAsia="en-GB"/>
        </w:rPr>
      </w:pPr>
    </w:p>
    <w:p w14:paraId="70E022EA" w14:textId="7FC2FDDB" w:rsidR="004823F9" w:rsidRPr="00CA6768" w:rsidRDefault="004823F9" w:rsidP="004823F9">
      <w:pPr>
        <w:rPr>
          <w:lang w:val="en-US" w:eastAsia="en-GB"/>
        </w:rPr>
      </w:pPr>
      <w:r w:rsidRPr="00CA6768">
        <w:rPr>
          <w:lang w:val="en-US" w:eastAsia="en-GB"/>
        </w:rPr>
        <w:t xml:space="preserve">Since NACK-only HARQ feedback </w:t>
      </w:r>
      <w:r w:rsidR="00F761E2" w:rsidRPr="00CA6768">
        <w:rPr>
          <w:lang w:val="en-US" w:eastAsia="en-GB"/>
        </w:rPr>
        <w:t>has been</w:t>
      </w:r>
      <w:r w:rsidRPr="00CA6768">
        <w:rPr>
          <w:lang w:val="en-US" w:eastAsia="en-GB"/>
        </w:rPr>
        <w:t xml:space="preserve"> agreed in 104b-e meeting, then UE can either send ACK/NACK</w:t>
      </w:r>
      <w:r w:rsidR="00BD720A" w:rsidRPr="00CA6768">
        <w:rPr>
          <w:lang w:val="en-US" w:eastAsia="en-GB"/>
        </w:rPr>
        <w:t xml:space="preserve"> HARQ</w:t>
      </w:r>
      <w:r w:rsidRPr="00CA6768">
        <w:rPr>
          <w:lang w:val="en-US" w:eastAsia="en-GB"/>
        </w:rPr>
        <w:t xml:space="preserve"> feedback, NACK-only HARQ feedback and not sending HARQ feedback at all. We believe it is valuable to extend the </w:t>
      </w:r>
      <w:r w:rsidR="00F11C4F" w:rsidRPr="00CA6768">
        <w:rPr>
          <w:lang w:val="en-US" w:eastAsia="en-GB"/>
        </w:rPr>
        <w:t xml:space="preserve">HARQ </w:t>
      </w:r>
      <w:r w:rsidRPr="00CA6768">
        <w:rPr>
          <w:lang w:val="en-US" w:eastAsia="en-GB"/>
        </w:rPr>
        <w:t xml:space="preserve">enable/disable function to </w:t>
      </w:r>
      <w:r w:rsidR="00F11C4F" w:rsidRPr="00CA6768">
        <w:rPr>
          <w:lang w:val="en-US" w:eastAsia="en-GB"/>
        </w:rPr>
        <w:t xml:space="preserve">include </w:t>
      </w:r>
      <w:r w:rsidRPr="00CA6768">
        <w:rPr>
          <w:lang w:val="en-US" w:eastAsia="en-GB"/>
        </w:rPr>
        <w:t>NACK-only based solution</w:t>
      </w:r>
      <w:r w:rsidR="00F11C4F" w:rsidRPr="00CA6768">
        <w:rPr>
          <w:lang w:val="en-US" w:eastAsia="en-GB"/>
        </w:rPr>
        <w:t xml:space="preserve"> as well</w:t>
      </w:r>
      <w:r w:rsidRPr="00CA6768">
        <w:rPr>
          <w:lang w:val="en-US" w:eastAsia="en-GB"/>
        </w:rPr>
        <w:t>. That is,</w:t>
      </w:r>
      <w:r w:rsidR="000055E3" w:rsidRPr="00CA6768">
        <w:rPr>
          <w:lang w:val="en-US" w:eastAsia="en-GB"/>
        </w:rPr>
        <w:t xml:space="preserve"> RRC signaling can configure UE how to send HARQ feedback </w:t>
      </w:r>
      <w:r w:rsidR="00982358" w:rsidRPr="00CA6768">
        <w:rPr>
          <w:lang w:val="en-US" w:eastAsia="en-GB"/>
        </w:rPr>
        <w:t>using one of the three states, ACK/NACK based, NACK-only based and no HARQ feedback</w:t>
      </w:r>
      <w:r w:rsidRPr="00CA6768">
        <w:rPr>
          <w:lang w:val="en-US" w:eastAsia="en-GB"/>
        </w:rPr>
        <w:t xml:space="preserve">. </w:t>
      </w:r>
      <w:r w:rsidR="00506AF8" w:rsidRPr="00CA6768">
        <w:rPr>
          <w:lang w:val="en-US" w:eastAsia="en-GB"/>
        </w:rPr>
        <w:t xml:space="preserve">Since we think </w:t>
      </w:r>
      <w:r w:rsidR="00370612" w:rsidRPr="00CA6768">
        <w:rPr>
          <w:lang w:val="en-US" w:eastAsia="en-GB"/>
        </w:rPr>
        <w:t xml:space="preserve">it is meaningful to </w:t>
      </w:r>
      <w:r w:rsidR="001F5885" w:rsidRPr="00CA6768">
        <w:rPr>
          <w:lang w:val="en-US" w:eastAsia="en-GB"/>
        </w:rPr>
        <w:t xml:space="preserve">just </w:t>
      </w:r>
      <w:r w:rsidR="001E63A2" w:rsidRPr="00CA6768">
        <w:rPr>
          <w:lang w:val="en-US" w:eastAsia="en-GB"/>
        </w:rPr>
        <w:t xml:space="preserve">dynamic switch using DCI between ACK/NACK feedback and NACK-only feedback, </w:t>
      </w:r>
      <w:r w:rsidR="0002349C" w:rsidRPr="00CA6768">
        <w:rPr>
          <w:lang w:val="en-US" w:eastAsia="en-GB"/>
        </w:rPr>
        <w:t>or between ACK/NACK feedback and no feedback</w:t>
      </w:r>
      <w:r w:rsidR="001F5885" w:rsidRPr="00CA6768">
        <w:rPr>
          <w:lang w:val="en-US" w:eastAsia="en-GB"/>
        </w:rPr>
        <w:t xml:space="preserve">, </w:t>
      </w:r>
      <w:r w:rsidR="001C08C6" w:rsidRPr="00CA6768">
        <w:rPr>
          <w:lang w:val="en-US" w:eastAsia="en-GB"/>
        </w:rPr>
        <w:t>when</w:t>
      </w:r>
      <w:r w:rsidR="001F5885" w:rsidRPr="00CA6768">
        <w:rPr>
          <w:lang w:val="en-US" w:eastAsia="en-GB"/>
        </w:rPr>
        <w:t xml:space="preserve"> </w:t>
      </w:r>
      <w:r w:rsidR="003B3045" w:rsidRPr="00CA6768">
        <w:rPr>
          <w:lang w:val="en-US" w:eastAsia="en-GB"/>
        </w:rPr>
        <w:t xml:space="preserve">DCI based indication is configured by RRC signaling, </w:t>
      </w:r>
      <w:r w:rsidR="00A9132F" w:rsidRPr="00CA6768">
        <w:rPr>
          <w:lang w:val="en-US" w:eastAsia="en-GB"/>
        </w:rPr>
        <w:t>one bit is enough in DCI to indicate which HARQ feedback state to apply</w:t>
      </w:r>
      <w:r w:rsidR="0002349C" w:rsidRPr="00CA6768">
        <w:rPr>
          <w:lang w:val="en-US" w:eastAsia="en-GB"/>
        </w:rPr>
        <w:t xml:space="preserve">. </w:t>
      </w:r>
      <w:r w:rsidR="0004468B" w:rsidRPr="00CA6768">
        <w:rPr>
          <w:lang w:val="en-US" w:eastAsia="en-GB"/>
        </w:rPr>
        <w:t xml:space="preserve">That is, </w:t>
      </w:r>
      <w:r w:rsidR="002C5DC6" w:rsidRPr="00CA6768">
        <w:rPr>
          <w:lang w:val="en-US" w:eastAsia="en-GB"/>
        </w:rPr>
        <w:t>first RRC configure each UE a two</w:t>
      </w:r>
      <w:r w:rsidR="00CA40EC" w:rsidRPr="00CA6768">
        <w:rPr>
          <w:lang w:val="en-US" w:eastAsia="en-GB"/>
        </w:rPr>
        <w:t>-</w:t>
      </w:r>
      <w:r w:rsidR="002C5DC6" w:rsidRPr="00CA6768">
        <w:rPr>
          <w:lang w:val="en-US" w:eastAsia="en-GB"/>
        </w:rPr>
        <w:t xml:space="preserve">state HARQ feedback, </w:t>
      </w:r>
      <w:r w:rsidR="003857D9" w:rsidRPr="00CA6768">
        <w:rPr>
          <w:lang w:val="en-US" w:eastAsia="en-GB"/>
        </w:rPr>
        <w:t xml:space="preserve">either ACK/NACK and NACK-only, or ACK/NACK and no feedback at all. </w:t>
      </w:r>
      <w:r w:rsidR="00305831" w:rsidRPr="00CA6768">
        <w:rPr>
          <w:lang w:val="en-US" w:eastAsia="en-GB"/>
        </w:rPr>
        <w:t xml:space="preserve">Then there is just 1 bit in </w:t>
      </w:r>
      <w:r w:rsidR="007B55F9" w:rsidRPr="00CA6768">
        <w:rPr>
          <w:lang w:val="en-US" w:eastAsia="en-GB"/>
        </w:rPr>
        <w:t xml:space="preserve">group-common </w:t>
      </w:r>
      <w:r w:rsidR="00305831" w:rsidRPr="00CA6768">
        <w:rPr>
          <w:lang w:val="en-US" w:eastAsia="en-GB"/>
        </w:rPr>
        <w:t xml:space="preserve">DCI which is used to </w:t>
      </w:r>
      <w:r w:rsidR="0048211F" w:rsidRPr="00CA6768">
        <w:rPr>
          <w:lang w:val="en-US" w:eastAsia="en-GB"/>
        </w:rPr>
        <w:t xml:space="preserve">inform UE which HARQ feedback state to apply. </w:t>
      </w:r>
      <w:r w:rsidR="00B7172E" w:rsidRPr="00CA6768">
        <w:rPr>
          <w:lang w:val="en-US" w:eastAsia="en-GB"/>
        </w:rPr>
        <w:t>As DCI for multicast is</w:t>
      </w:r>
      <w:r w:rsidR="00F64E82" w:rsidRPr="00CA6768">
        <w:rPr>
          <w:lang w:val="en-US" w:eastAsia="en-GB"/>
        </w:rPr>
        <w:t xml:space="preserve"> new to design, </w:t>
      </w:r>
      <w:r w:rsidR="007D72DC" w:rsidRPr="00CA6768">
        <w:rPr>
          <w:lang w:val="en-US" w:eastAsia="en-GB"/>
        </w:rPr>
        <w:t xml:space="preserve">it </w:t>
      </w:r>
      <w:r w:rsidR="00EB7CD2" w:rsidRPr="00CA6768">
        <w:rPr>
          <w:lang w:val="en-US" w:eastAsia="en-GB"/>
        </w:rPr>
        <w:t xml:space="preserve">seems </w:t>
      </w:r>
      <w:r w:rsidR="0079580F" w:rsidRPr="00CA6768">
        <w:rPr>
          <w:lang w:val="en-US" w:eastAsia="en-GB"/>
        </w:rPr>
        <w:t xml:space="preserve">reasonable to introduce a new field </w:t>
      </w:r>
      <w:r w:rsidR="00815DB3" w:rsidRPr="00CA6768">
        <w:rPr>
          <w:lang w:val="en-US" w:eastAsia="en-GB"/>
        </w:rPr>
        <w:t>in group-common DCI</w:t>
      </w:r>
      <w:r w:rsidR="008619F8" w:rsidRPr="00CA6768">
        <w:rPr>
          <w:lang w:val="en-US" w:eastAsia="en-GB"/>
        </w:rPr>
        <w:t xml:space="preserve"> for </w:t>
      </w:r>
      <w:r w:rsidR="006E67AB" w:rsidRPr="00CA6768">
        <w:rPr>
          <w:lang w:val="en-US" w:eastAsia="en-GB"/>
        </w:rPr>
        <w:t xml:space="preserve">HARQ feedback enable/disable purpose. </w:t>
      </w:r>
      <w:r w:rsidR="00557198" w:rsidRPr="00CA6768">
        <w:rPr>
          <w:lang w:val="en-US" w:eastAsia="en-GB"/>
        </w:rPr>
        <w:t xml:space="preserve">Considering that </w:t>
      </w:r>
      <w:r w:rsidR="009F6C5C" w:rsidRPr="00CA6768">
        <w:rPr>
          <w:lang w:val="en-US" w:eastAsia="en-GB"/>
        </w:rPr>
        <w:t>network may have PUCCH resource</w:t>
      </w:r>
      <w:r w:rsidR="00A05F80" w:rsidRPr="00CA6768">
        <w:rPr>
          <w:lang w:val="en-US" w:eastAsia="en-GB"/>
        </w:rPr>
        <w:t>s</w:t>
      </w:r>
      <w:r w:rsidR="009F6C5C" w:rsidRPr="00CA6768">
        <w:rPr>
          <w:lang w:val="en-US" w:eastAsia="en-GB"/>
        </w:rPr>
        <w:t xml:space="preserve"> for a portion of UEs in multicast group</w:t>
      </w:r>
      <w:r w:rsidR="00A077C9" w:rsidRPr="00CA6768">
        <w:rPr>
          <w:lang w:val="en-US" w:eastAsia="en-GB"/>
        </w:rPr>
        <w:t>, it is useful to let some UE in</w:t>
      </w:r>
      <w:r w:rsidR="00A05F80" w:rsidRPr="00CA6768">
        <w:rPr>
          <w:lang w:val="en-US" w:eastAsia="en-GB"/>
        </w:rPr>
        <w:t xml:space="preserve"> the group</w:t>
      </w:r>
      <w:r w:rsidR="007B55F9" w:rsidRPr="00CA6768">
        <w:rPr>
          <w:lang w:val="en-US" w:eastAsia="en-GB"/>
        </w:rPr>
        <w:t xml:space="preserve"> to continue transmit ACK/NACK HARQ feedback even </w:t>
      </w:r>
      <w:r w:rsidR="0092328C" w:rsidRPr="00CA6768">
        <w:rPr>
          <w:lang w:val="en-US" w:eastAsia="en-GB"/>
        </w:rPr>
        <w:t xml:space="preserve">though </w:t>
      </w:r>
      <w:r w:rsidR="007B55F9" w:rsidRPr="00CA6768">
        <w:rPr>
          <w:lang w:val="en-US" w:eastAsia="en-GB"/>
        </w:rPr>
        <w:t>group-common DCI</w:t>
      </w:r>
      <w:r w:rsidR="00A077C9" w:rsidRPr="00CA6768">
        <w:rPr>
          <w:lang w:val="en-US" w:eastAsia="en-GB"/>
        </w:rPr>
        <w:t xml:space="preserve"> </w:t>
      </w:r>
      <w:r w:rsidR="0071615D" w:rsidRPr="00CA6768">
        <w:rPr>
          <w:lang w:val="en-US" w:eastAsia="en-GB"/>
        </w:rPr>
        <w:t>indicate not to</w:t>
      </w:r>
      <w:r w:rsidR="00664C1E" w:rsidRPr="00CA6768">
        <w:rPr>
          <w:lang w:val="en-US" w:eastAsia="en-GB"/>
        </w:rPr>
        <w:t xml:space="preserve"> send HARQ feedback</w:t>
      </w:r>
      <w:r w:rsidR="00A803F4" w:rsidRPr="00CA6768">
        <w:rPr>
          <w:rFonts w:ascii="DengXian" w:eastAsia="DengXian" w:hAnsi="DengXian" w:hint="eastAsia"/>
          <w:lang w:val="en-US"/>
        </w:rPr>
        <w:t>,</w:t>
      </w:r>
      <w:r w:rsidR="00A803F4" w:rsidRPr="00CA6768">
        <w:rPr>
          <w:rFonts w:ascii="DengXian" w:eastAsia="DengXian" w:hAnsi="DengXian"/>
          <w:lang w:val="en-US"/>
        </w:rPr>
        <w:t xml:space="preserve"> </w:t>
      </w:r>
      <w:r w:rsidR="00E903E6" w:rsidRPr="00CA6768">
        <w:rPr>
          <w:rFonts w:eastAsia="DengXian" w:hint="eastAsia"/>
          <w:lang w:val="en-US"/>
        </w:rPr>
        <w:t>i.e.</w:t>
      </w:r>
      <w:r w:rsidR="00E903E6" w:rsidRPr="00CA6768">
        <w:rPr>
          <w:rFonts w:eastAsia="DengXian"/>
          <w:lang w:val="en-US"/>
        </w:rPr>
        <w:t xml:space="preserve"> RRC signaling can configure </w:t>
      </w:r>
      <w:r w:rsidR="00B259B5" w:rsidRPr="00CA6768">
        <w:rPr>
          <w:rFonts w:eastAsia="DengXian"/>
          <w:lang w:val="en-US"/>
        </w:rPr>
        <w:t xml:space="preserve">a UE </w:t>
      </w:r>
      <w:r w:rsidR="00092552" w:rsidRPr="00CA6768">
        <w:rPr>
          <w:rFonts w:eastAsia="DengXian"/>
          <w:lang w:val="en-US"/>
        </w:rPr>
        <w:t xml:space="preserve">not to follow the </w:t>
      </w:r>
      <w:r w:rsidR="00622CF2" w:rsidRPr="00CA6768">
        <w:rPr>
          <w:rFonts w:eastAsia="DengXian"/>
          <w:lang w:val="en-US"/>
        </w:rPr>
        <w:t xml:space="preserve">indication in the </w:t>
      </w:r>
      <w:r w:rsidR="00092552" w:rsidRPr="00CA6768">
        <w:rPr>
          <w:rFonts w:eastAsia="DengXian"/>
          <w:lang w:val="en-US"/>
        </w:rPr>
        <w:t>group-common DCI</w:t>
      </w:r>
      <w:r w:rsidR="00A803F4" w:rsidRPr="00CA6768">
        <w:rPr>
          <w:rFonts w:eastAsia="DengXian"/>
          <w:lang w:val="en-US"/>
        </w:rPr>
        <w:t xml:space="preserve"> when necessary</w:t>
      </w:r>
      <w:r w:rsidRPr="00CA6768">
        <w:rPr>
          <w:lang w:val="en-US" w:eastAsia="en-GB"/>
        </w:rPr>
        <w:t>.</w:t>
      </w:r>
    </w:p>
    <w:p w14:paraId="387A5E90" w14:textId="77777777" w:rsidR="00CA0C72" w:rsidRPr="00CA6768" w:rsidRDefault="00CA0C72">
      <w:pPr>
        <w:rPr>
          <w:strike/>
          <w:lang w:val="en-US" w:eastAsia="en-GB"/>
        </w:rPr>
      </w:pPr>
    </w:p>
    <w:p w14:paraId="5F609962" w14:textId="7A84FB0B" w:rsidR="004F2E11" w:rsidRPr="00CA6768" w:rsidRDefault="00793554" w:rsidP="00C7564F">
      <w:pPr>
        <w:pStyle w:val="Proposal"/>
        <w:ind w:hanging="2296"/>
        <w:rPr>
          <w:lang w:val="en-US"/>
        </w:rPr>
      </w:pPr>
      <w:bookmarkStart w:id="22" w:name="_Toc87047868"/>
      <w:r w:rsidRPr="00CA6768">
        <w:rPr>
          <w:lang w:val="en-US"/>
        </w:rPr>
        <w:t xml:space="preserve">This HARQ enable/disable feature is </w:t>
      </w:r>
      <w:r w:rsidR="00227BEC" w:rsidRPr="00CA6768">
        <w:rPr>
          <w:lang w:val="en-US"/>
        </w:rPr>
        <w:t xml:space="preserve">extended to apply to </w:t>
      </w:r>
      <w:r w:rsidR="00C70FCA" w:rsidRPr="00CA6768">
        <w:rPr>
          <w:lang w:val="en-US"/>
        </w:rPr>
        <w:t>NACK-only HARQ feedback</w:t>
      </w:r>
      <w:r w:rsidR="00DE3CFD" w:rsidRPr="00CA6768">
        <w:rPr>
          <w:lang w:val="en-US"/>
        </w:rPr>
        <w:t xml:space="preserve"> including both DCI based and RRC based </w:t>
      </w:r>
      <w:r w:rsidR="00104C11" w:rsidRPr="00CA6768">
        <w:rPr>
          <w:lang w:val="en-US"/>
        </w:rPr>
        <w:t>solution</w:t>
      </w:r>
      <w:r w:rsidR="004F2E11" w:rsidRPr="00CA6768">
        <w:rPr>
          <w:lang w:val="en-US"/>
        </w:rPr>
        <w:t>.</w:t>
      </w:r>
      <w:r w:rsidR="00480672" w:rsidRPr="00CA6768">
        <w:rPr>
          <w:lang w:val="en-US"/>
        </w:rPr>
        <w:t xml:space="preserve"> </w:t>
      </w:r>
      <w:r w:rsidR="000F5F8E" w:rsidRPr="00CA6768">
        <w:rPr>
          <w:lang w:val="en-US"/>
        </w:rPr>
        <w:t xml:space="preserve"> </w:t>
      </w:r>
      <w:r w:rsidR="00A15D29" w:rsidRPr="00CA6768">
        <w:rPr>
          <w:lang w:val="en-US"/>
        </w:rPr>
        <w:t xml:space="preserve">This means </w:t>
      </w:r>
      <w:r w:rsidR="00D02DAC" w:rsidRPr="00CA6768">
        <w:rPr>
          <w:lang w:val="en-US"/>
        </w:rPr>
        <w:t xml:space="preserve">UE can be configured to switch between </w:t>
      </w:r>
      <w:r w:rsidR="005154CC" w:rsidRPr="00CA6768">
        <w:rPr>
          <w:lang w:val="en-US"/>
        </w:rPr>
        <w:t>ACK/NACK HARQ feedback</w:t>
      </w:r>
      <w:r w:rsidR="00EC252B" w:rsidRPr="00CA6768">
        <w:rPr>
          <w:lang w:val="en-US"/>
        </w:rPr>
        <w:t xml:space="preserve"> (enable)</w:t>
      </w:r>
      <w:r w:rsidR="00493AC6" w:rsidRPr="00CA6768">
        <w:rPr>
          <w:lang w:val="en-US"/>
        </w:rPr>
        <w:t xml:space="preserve"> and NACK-only feedback</w:t>
      </w:r>
      <w:r w:rsidR="00EC252B" w:rsidRPr="00CA6768">
        <w:rPr>
          <w:lang w:val="en-US"/>
        </w:rPr>
        <w:t xml:space="preserve"> (disable)</w:t>
      </w:r>
      <w:r w:rsidR="00493AC6" w:rsidRPr="00CA6768">
        <w:rPr>
          <w:lang w:val="en-US"/>
        </w:rPr>
        <w:t xml:space="preserve"> in addition to ACK/NACK HARQ feedback and no HARQ feedback</w:t>
      </w:r>
      <w:r w:rsidR="00804EC1" w:rsidRPr="00CA6768">
        <w:rPr>
          <w:lang w:val="en-US"/>
        </w:rPr>
        <w:t>.</w:t>
      </w:r>
      <w:bookmarkEnd w:id="22"/>
    </w:p>
    <w:p w14:paraId="2DE04D20" w14:textId="591B0A49" w:rsidR="006F6CE4" w:rsidRPr="00CA6768" w:rsidRDefault="00F37877" w:rsidP="00C7564F">
      <w:pPr>
        <w:pStyle w:val="Proposal"/>
        <w:ind w:hanging="2296"/>
        <w:rPr>
          <w:lang w:val="en-US"/>
        </w:rPr>
      </w:pPr>
      <w:bookmarkStart w:id="23" w:name="_Toc87047869"/>
      <w:r w:rsidRPr="00CA6768">
        <w:rPr>
          <w:lang w:val="en-US"/>
        </w:rPr>
        <w:t xml:space="preserve">Only one bit is needed in the group-common DCI </w:t>
      </w:r>
      <w:r w:rsidR="00391360" w:rsidRPr="00CA6768">
        <w:rPr>
          <w:lang w:val="en-US"/>
        </w:rPr>
        <w:t>to indicat</w:t>
      </w:r>
      <w:r w:rsidR="00964BCB" w:rsidRPr="00CA6768">
        <w:rPr>
          <w:lang w:val="en-US"/>
        </w:rPr>
        <w:t>e</w:t>
      </w:r>
      <w:r w:rsidR="00391360" w:rsidRPr="00CA6768">
        <w:rPr>
          <w:lang w:val="en-US"/>
        </w:rPr>
        <w:t xml:space="preserve"> </w:t>
      </w:r>
      <w:r w:rsidR="00452AE9" w:rsidRPr="00CA6768">
        <w:rPr>
          <w:lang w:val="en-US"/>
        </w:rPr>
        <w:t>HARQ feedback enabling/disabling</w:t>
      </w:r>
      <w:r w:rsidR="00AC1F83" w:rsidRPr="00CA6768">
        <w:rPr>
          <w:lang w:val="en-US"/>
        </w:rPr>
        <w:t xml:space="preserve">. </w:t>
      </w:r>
      <w:r w:rsidR="004E63C0" w:rsidRPr="00CA6768">
        <w:rPr>
          <w:lang w:val="en-US"/>
        </w:rPr>
        <w:t>This bit is a new field in the group-common DCI</w:t>
      </w:r>
      <w:r w:rsidR="00EC56B8" w:rsidRPr="00CA6768">
        <w:rPr>
          <w:lang w:val="en-US"/>
        </w:rPr>
        <w:t>.</w:t>
      </w:r>
      <w:bookmarkEnd w:id="23"/>
    </w:p>
    <w:p w14:paraId="7AA2FCCB" w14:textId="5A392015" w:rsidR="00702F0F" w:rsidRPr="00CA6768" w:rsidRDefault="00702F0F" w:rsidP="00C7564F">
      <w:pPr>
        <w:pStyle w:val="Proposal"/>
        <w:ind w:hanging="2296"/>
        <w:rPr>
          <w:lang w:val="en-US"/>
        </w:rPr>
      </w:pPr>
      <w:bookmarkStart w:id="24" w:name="_Toc87047870"/>
      <w:r w:rsidRPr="00CA6768">
        <w:rPr>
          <w:lang w:val="en-US"/>
        </w:rPr>
        <w:t xml:space="preserve">UE </w:t>
      </w:r>
      <w:r w:rsidR="0057686B" w:rsidRPr="00CA6768">
        <w:rPr>
          <w:lang w:val="en-US"/>
        </w:rPr>
        <w:t>can be</w:t>
      </w:r>
      <w:r w:rsidRPr="00CA6768">
        <w:rPr>
          <w:lang w:val="en-US"/>
        </w:rPr>
        <w:t xml:space="preserve"> configured to monitor or ignore </w:t>
      </w:r>
      <w:r w:rsidR="008656D0" w:rsidRPr="00CA6768">
        <w:rPr>
          <w:lang w:val="en-US"/>
        </w:rPr>
        <w:t>the enabling/disabling</w:t>
      </w:r>
      <w:r w:rsidRPr="00CA6768">
        <w:rPr>
          <w:lang w:val="en-US"/>
        </w:rPr>
        <w:t xml:space="preserve"> bit</w:t>
      </w:r>
      <w:r w:rsidR="008656D0" w:rsidRPr="00CA6768">
        <w:rPr>
          <w:lang w:val="en-US"/>
        </w:rPr>
        <w:t xml:space="preserve"> in group-common DCI</w:t>
      </w:r>
      <w:r w:rsidRPr="00CA6768">
        <w:rPr>
          <w:lang w:val="en-US"/>
        </w:rPr>
        <w:t>.</w:t>
      </w:r>
      <w:bookmarkEnd w:id="24"/>
      <w:r w:rsidRPr="00CA6768">
        <w:rPr>
          <w:lang w:val="en-US"/>
        </w:rPr>
        <w:t xml:space="preserve"> </w:t>
      </w:r>
    </w:p>
    <w:p w14:paraId="510BF414" w14:textId="77777777" w:rsidR="00E06768" w:rsidRPr="00CA6768" w:rsidRDefault="00702F0F" w:rsidP="00E06768">
      <w:pPr>
        <w:pStyle w:val="Proposal"/>
        <w:numPr>
          <w:ilvl w:val="1"/>
          <w:numId w:val="23"/>
        </w:numPr>
        <w:rPr>
          <w:lang w:val="en-US"/>
        </w:rPr>
      </w:pPr>
      <w:bookmarkStart w:id="25" w:name="_Toc87047871"/>
      <w:r w:rsidRPr="00CA6768">
        <w:rPr>
          <w:lang w:val="en-US"/>
        </w:rPr>
        <w:t>UE configured to ignore the DCI indication for HARQ feedback type rely on the feedback type configured in RRC</w:t>
      </w:r>
      <w:bookmarkEnd w:id="25"/>
      <w:r w:rsidR="00E06768" w:rsidRPr="00CA6768">
        <w:rPr>
          <w:lang w:val="en-US"/>
        </w:rPr>
        <w:t xml:space="preserve"> </w:t>
      </w:r>
    </w:p>
    <w:p w14:paraId="59C8EA03" w14:textId="356A9CF7" w:rsidR="00702F0F" w:rsidRPr="00CA6768" w:rsidRDefault="00E06768">
      <w:pPr>
        <w:pStyle w:val="Proposal"/>
        <w:numPr>
          <w:ilvl w:val="1"/>
          <w:numId w:val="23"/>
        </w:numPr>
        <w:rPr>
          <w:lang w:val="en-US"/>
        </w:rPr>
      </w:pPr>
      <w:bookmarkStart w:id="26" w:name="_Toc87047872"/>
      <w:r w:rsidRPr="00CA6768">
        <w:rPr>
          <w:lang w:val="en-US"/>
        </w:rPr>
        <w:t>UE configured to monitor the DCI indication for HARQ feedback type use the indicator in DCI to select one of two possible feedback types out of the possible three.</w:t>
      </w:r>
      <w:bookmarkEnd w:id="26"/>
      <w:r w:rsidRPr="00CA6768">
        <w:rPr>
          <w:lang w:val="en-US"/>
        </w:rPr>
        <w:t xml:space="preserve"> </w:t>
      </w:r>
    </w:p>
    <w:p w14:paraId="039D2C60" w14:textId="46FFDA0A" w:rsidR="00897BB5" w:rsidRPr="00CA6768" w:rsidRDefault="009F00F5" w:rsidP="00C7564F">
      <w:pPr>
        <w:pStyle w:val="Proposal"/>
        <w:ind w:hanging="2296"/>
        <w:rPr>
          <w:lang w:val="en-US"/>
        </w:rPr>
      </w:pPr>
      <w:bookmarkStart w:id="27" w:name="_Toc87047873"/>
      <w:r w:rsidRPr="00CA6768">
        <w:rPr>
          <w:lang w:val="en-US"/>
        </w:rPr>
        <w:t xml:space="preserve">When </w:t>
      </w:r>
      <w:r w:rsidR="002918C5" w:rsidRPr="00CA6768">
        <w:rPr>
          <w:lang w:val="en-US"/>
        </w:rPr>
        <w:t xml:space="preserve">group-common DCI </w:t>
      </w:r>
      <w:r w:rsidR="006A6C83" w:rsidRPr="00CA6768">
        <w:rPr>
          <w:lang w:val="en-US"/>
        </w:rPr>
        <w:t xml:space="preserve">is used to </w:t>
      </w:r>
      <w:r w:rsidR="002918C5" w:rsidRPr="00CA6768">
        <w:rPr>
          <w:lang w:val="en-US"/>
        </w:rPr>
        <w:t>indicat</w:t>
      </w:r>
      <w:r w:rsidR="006A6C83" w:rsidRPr="00CA6768">
        <w:rPr>
          <w:lang w:val="en-US"/>
        </w:rPr>
        <w:t>e</w:t>
      </w:r>
      <w:r w:rsidR="002918C5" w:rsidRPr="00CA6768">
        <w:rPr>
          <w:lang w:val="en-US"/>
        </w:rPr>
        <w:t xml:space="preserve"> </w:t>
      </w:r>
      <w:r w:rsidR="00EE4E66" w:rsidRPr="00CA6768">
        <w:rPr>
          <w:lang w:val="en-US"/>
        </w:rPr>
        <w:t>enabling/disabling</w:t>
      </w:r>
      <w:r w:rsidR="00BC1DFE" w:rsidRPr="00CA6768">
        <w:rPr>
          <w:lang w:val="en-US"/>
        </w:rPr>
        <w:t xml:space="preserve"> between</w:t>
      </w:r>
      <w:r w:rsidR="00EE4E66" w:rsidRPr="00CA6768">
        <w:rPr>
          <w:lang w:val="en-US"/>
        </w:rPr>
        <w:t xml:space="preserve"> </w:t>
      </w:r>
      <w:r w:rsidR="009E54F3" w:rsidRPr="00CA6768">
        <w:rPr>
          <w:lang w:val="en-US"/>
        </w:rPr>
        <w:t xml:space="preserve">ACK/NACK based HARQ feedback and </w:t>
      </w:r>
      <w:r w:rsidR="00BC1DFE" w:rsidRPr="00CA6768">
        <w:rPr>
          <w:lang w:val="en-US"/>
        </w:rPr>
        <w:t xml:space="preserve">NACK-only HARQ feedback, </w:t>
      </w:r>
      <w:r w:rsidR="006A62F4" w:rsidRPr="00CA6768">
        <w:rPr>
          <w:lang w:val="en-US"/>
        </w:rPr>
        <w:t xml:space="preserve">UE is </w:t>
      </w:r>
      <w:r w:rsidR="00897BB5" w:rsidRPr="00CA6768">
        <w:rPr>
          <w:lang w:val="en-US"/>
        </w:rPr>
        <w:lastRenderedPageBreak/>
        <w:t>configured with both ACK/NACK based and NACK-only feedback for a single G-RNTI.</w:t>
      </w:r>
      <w:bookmarkEnd w:id="27"/>
    </w:p>
    <w:p w14:paraId="6AF3F153" w14:textId="6A93222B" w:rsidR="00FA19C8" w:rsidRPr="00CA6768" w:rsidRDefault="00FA19C8" w:rsidP="00A437B1">
      <w:pPr>
        <w:pStyle w:val="Proposal"/>
        <w:numPr>
          <w:ilvl w:val="0"/>
          <w:numId w:val="0"/>
        </w:numPr>
        <w:rPr>
          <w:lang w:val="en-US"/>
        </w:rPr>
      </w:pPr>
    </w:p>
    <w:p w14:paraId="21D40F1F" w14:textId="34B73E4E" w:rsidR="00786A4C" w:rsidRPr="00CA5C23" w:rsidRDefault="00786A4C" w:rsidP="00786A4C">
      <w:pPr>
        <w:pStyle w:val="Heading4"/>
        <w:rPr>
          <w:lang w:val="en-US" w:eastAsia="en-GB"/>
        </w:rPr>
      </w:pPr>
      <w:r w:rsidRPr="00CA5C23">
        <w:rPr>
          <w:lang w:val="en-US" w:eastAsia="en-GB"/>
        </w:rPr>
        <w:t xml:space="preserve">DCI </w:t>
      </w:r>
      <w:r w:rsidR="00B54D8C" w:rsidRPr="00CA5C23">
        <w:rPr>
          <w:lang w:val="en-US" w:eastAsia="en-GB"/>
        </w:rPr>
        <w:t>indication</w:t>
      </w:r>
      <w:r w:rsidRPr="00CA5C23">
        <w:rPr>
          <w:lang w:val="en-US" w:eastAsia="en-GB"/>
        </w:rPr>
        <w:t xml:space="preserve"> of enable/disabled HARQ</w:t>
      </w:r>
    </w:p>
    <w:p w14:paraId="11346359" w14:textId="77777777" w:rsidR="00786A4C" w:rsidRPr="00CA6768" w:rsidRDefault="00786A4C" w:rsidP="0004528D">
      <w:pPr>
        <w:pStyle w:val="Proposal"/>
        <w:numPr>
          <w:ilvl w:val="0"/>
          <w:numId w:val="0"/>
        </w:numPr>
        <w:rPr>
          <w:lang w:val="en-US"/>
        </w:rPr>
      </w:pPr>
    </w:p>
    <w:p w14:paraId="7F4B3AFF" w14:textId="3065776A" w:rsidR="00802FA4" w:rsidRPr="00CA6768" w:rsidRDefault="00B24042" w:rsidP="00470CC1">
      <w:pPr>
        <w:rPr>
          <w:lang w:val="en-US"/>
        </w:rPr>
      </w:pPr>
      <w:r w:rsidRPr="00CA6768">
        <w:rPr>
          <w:lang w:val="en-US" w:eastAsia="en-GB"/>
        </w:rPr>
        <w:t xml:space="preserve">We think </w:t>
      </w:r>
      <w:r w:rsidR="00F34F62" w:rsidRPr="00CA6768">
        <w:rPr>
          <w:lang w:val="en-US" w:eastAsia="en-GB"/>
        </w:rPr>
        <w:t xml:space="preserve">group-common </w:t>
      </w:r>
      <w:r w:rsidR="008A3FC8" w:rsidRPr="00CA6768">
        <w:rPr>
          <w:lang w:val="en-US" w:eastAsia="en-GB"/>
        </w:rPr>
        <w:t>DCI based solution is only suitable for type-2 dynamic HARQ codebook feedback</w:t>
      </w:r>
      <w:r w:rsidR="00464148" w:rsidRPr="00CA6768">
        <w:rPr>
          <w:lang w:val="en-US" w:eastAsia="en-GB"/>
        </w:rPr>
        <w:t xml:space="preserve"> not type-1 semi-static HARQ codebook feedback as type-1 semi-static HARQ codebook feedback </w:t>
      </w:r>
      <w:r w:rsidR="00A2286C" w:rsidRPr="00CA6768">
        <w:rPr>
          <w:lang w:val="en-US" w:eastAsia="en-GB"/>
        </w:rPr>
        <w:t>should be determined by RRC configuration</w:t>
      </w:r>
      <w:r w:rsidR="00464148" w:rsidRPr="00CA6768">
        <w:rPr>
          <w:lang w:val="en-US" w:eastAsia="en-GB"/>
        </w:rPr>
        <w:t xml:space="preserve">. </w:t>
      </w:r>
      <w:r w:rsidR="001B04B5" w:rsidRPr="00CA6768">
        <w:rPr>
          <w:lang w:val="en-US" w:eastAsia="en-GB"/>
        </w:rPr>
        <w:t>And regarding</w:t>
      </w:r>
      <w:r w:rsidR="00A12063" w:rsidRPr="00CA6768">
        <w:rPr>
          <w:lang w:val="en-US" w:eastAsia="en-GB"/>
        </w:rPr>
        <w:t xml:space="preserve"> group-common DCI </w:t>
      </w:r>
      <w:r w:rsidR="001B04B5" w:rsidRPr="00CA6768">
        <w:rPr>
          <w:lang w:val="en-US" w:eastAsia="en-GB"/>
        </w:rPr>
        <w:t>based solution</w:t>
      </w:r>
      <w:r w:rsidR="00B81125" w:rsidRPr="00CA6768">
        <w:rPr>
          <w:lang w:val="en-US" w:eastAsia="en-GB"/>
        </w:rPr>
        <w:t xml:space="preserve"> applied to type-2 dynamic HARQ </w:t>
      </w:r>
      <w:r w:rsidR="002B3D16" w:rsidRPr="00CA6768">
        <w:rPr>
          <w:lang w:val="en-US" w:eastAsia="en-GB"/>
        </w:rPr>
        <w:t>codebook feedback</w:t>
      </w:r>
      <w:r w:rsidR="001B04B5" w:rsidRPr="00CA6768">
        <w:rPr>
          <w:lang w:val="en-US" w:eastAsia="en-GB"/>
        </w:rPr>
        <w:t xml:space="preserve">, </w:t>
      </w:r>
      <w:r w:rsidR="00202491" w:rsidRPr="00CA6768">
        <w:rPr>
          <w:lang w:val="en-US" w:eastAsia="en-GB"/>
        </w:rPr>
        <w:t>vivo</w:t>
      </w:r>
      <w:r w:rsidR="00857DC2" w:rsidRPr="00CA6768">
        <w:rPr>
          <w:lang w:val="en-US" w:eastAsia="en-GB"/>
        </w:rPr>
        <w:t xml:space="preserve"> mentioned </w:t>
      </w:r>
      <w:r w:rsidR="00821B70" w:rsidRPr="00CA6768">
        <w:rPr>
          <w:lang w:val="en-US" w:eastAsia="en-GB"/>
        </w:rPr>
        <w:t xml:space="preserve">in 106e meeting that there is impact on </w:t>
      </w:r>
      <w:r w:rsidR="00D37877" w:rsidRPr="00CA6768">
        <w:rPr>
          <w:lang w:val="en-US" w:eastAsia="en-GB"/>
        </w:rPr>
        <w:t>t</w:t>
      </w:r>
      <w:r w:rsidR="00544B0C" w:rsidRPr="00CA6768">
        <w:rPr>
          <w:lang w:val="en-US" w:eastAsia="en-GB"/>
        </w:rPr>
        <w:t xml:space="preserve">he DAI and </w:t>
      </w:r>
      <w:r w:rsidR="00267179" w:rsidRPr="00CA6768">
        <w:rPr>
          <w:lang w:val="en-US" w:eastAsia="en-GB"/>
        </w:rPr>
        <w:t>HARQ codebook generation</w:t>
      </w:r>
      <w:r w:rsidR="00D37877" w:rsidRPr="00CA6768">
        <w:rPr>
          <w:lang w:val="en-US" w:eastAsia="en-GB"/>
        </w:rPr>
        <w:t xml:space="preserve"> by this </w:t>
      </w:r>
      <w:bookmarkStart w:id="28" w:name="OLE_LINK18"/>
      <w:r w:rsidR="00D37877" w:rsidRPr="00CA6768">
        <w:rPr>
          <w:lang w:val="en-US" w:eastAsia="en-GB"/>
        </w:rPr>
        <w:t>group common DCI</w:t>
      </w:r>
      <w:r w:rsidR="00267179" w:rsidRPr="00CA6768">
        <w:rPr>
          <w:lang w:val="en-US" w:eastAsia="en-GB"/>
        </w:rPr>
        <w:t xml:space="preserve">. Our view is that </w:t>
      </w:r>
      <w:r w:rsidR="00085BFD" w:rsidRPr="00CA6768">
        <w:rPr>
          <w:lang w:val="en-US" w:eastAsia="en-GB"/>
        </w:rPr>
        <w:t xml:space="preserve">the counting of DAI should not be affected by </w:t>
      </w:r>
      <w:r w:rsidR="00371668" w:rsidRPr="00CA6768">
        <w:rPr>
          <w:lang w:val="en-US" w:eastAsia="en-GB"/>
        </w:rPr>
        <w:t>the indicator in group-common DCI</w:t>
      </w:r>
      <w:r w:rsidR="00987497" w:rsidRPr="00CA6768">
        <w:rPr>
          <w:lang w:val="en-US" w:eastAsia="en-GB"/>
        </w:rPr>
        <w:t xml:space="preserve">. </w:t>
      </w:r>
      <w:r w:rsidR="00E158BE" w:rsidRPr="00CA6768">
        <w:rPr>
          <w:lang w:val="en-US" w:eastAsia="en-GB"/>
        </w:rPr>
        <w:t xml:space="preserve">Furthermore, </w:t>
      </w:r>
      <w:r w:rsidR="000C7F43" w:rsidRPr="00CA6768">
        <w:rPr>
          <w:lang w:val="en-US" w:eastAsia="en-GB"/>
        </w:rPr>
        <w:t>for all those PDSCH</w:t>
      </w:r>
      <w:r w:rsidR="006E7137" w:rsidRPr="00CA6768">
        <w:rPr>
          <w:lang w:val="en-US" w:eastAsia="en-GB"/>
        </w:rPr>
        <w:t>s</w:t>
      </w:r>
      <w:r w:rsidR="000C7F43" w:rsidRPr="00CA6768">
        <w:rPr>
          <w:lang w:val="en-US" w:eastAsia="en-GB"/>
        </w:rPr>
        <w:t xml:space="preserve"> </w:t>
      </w:r>
      <w:r w:rsidR="006E7137" w:rsidRPr="00CA6768">
        <w:rPr>
          <w:lang w:val="en-US" w:eastAsia="en-GB"/>
        </w:rPr>
        <w:t>wh</w:t>
      </w:r>
      <w:r w:rsidR="00B31854" w:rsidRPr="00CA6768">
        <w:rPr>
          <w:lang w:val="en-US" w:eastAsia="en-GB"/>
        </w:rPr>
        <w:t xml:space="preserve">ose HARQ feedback need be transmitted at the same UL slot using the same </w:t>
      </w:r>
      <w:r w:rsidR="001E0770" w:rsidRPr="00CA6768">
        <w:rPr>
          <w:lang w:val="en-US" w:eastAsia="en-GB"/>
        </w:rPr>
        <w:t xml:space="preserve">PUCCH, the DCI indicator in those corresponding group-common PDCCH must be the same. </w:t>
      </w:r>
      <w:r w:rsidR="00854D1B" w:rsidRPr="00CA6768">
        <w:rPr>
          <w:lang w:val="en-US" w:eastAsia="en-GB"/>
        </w:rPr>
        <w:t>For example, a</w:t>
      </w:r>
      <w:r w:rsidR="00F56C0B" w:rsidRPr="00CA6768">
        <w:rPr>
          <w:lang w:val="en-US" w:eastAsia="en-GB"/>
        </w:rPr>
        <w:t xml:space="preserve">ssuming </w:t>
      </w:r>
      <w:r w:rsidR="00DC2EAA" w:rsidRPr="00CA6768">
        <w:rPr>
          <w:lang w:val="en-US" w:eastAsia="en-GB"/>
        </w:rPr>
        <w:t xml:space="preserve">the </w:t>
      </w:r>
      <w:r w:rsidR="00DB3222" w:rsidRPr="00CA6768">
        <w:rPr>
          <w:lang w:val="en-US" w:eastAsia="en-GB"/>
        </w:rPr>
        <w:t xml:space="preserve">configuration of </w:t>
      </w:r>
      <w:r w:rsidR="00647A13" w:rsidRPr="00CA6768">
        <w:rPr>
          <w:lang w:val="en-US"/>
        </w:rPr>
        <w:t xml:space="preserve">PDSCH-to-HARQ_feedback </w:t>
      </w:r>
      <w:r w:rsidR="00DB3222" w:rsidRPr="00CA6768">
        <w:rPr>
          <w:lang w:val="en-US"/>
        </w:rPr>
        <w:t xml:space="preserve">is {1,2,3,4,5}, i.e, for a UL with slot number n, </w:t>
      </w:r>
      <w:r w:rsidR="00C3013C" w:rsidRPr="00CA6768">
        <w:rPr>
          <w:lang w:val="en-US"/>
        </w:rPr>
        <w:t xml:space="preserve">the HARQ feedback of </w:t>
      </w:r>
      <w:r w:rsidR="00CF00A5" w:rsidRPr="00CA6768">
        <w:rPr>
          <w:lang w:val="en-US"/>
        </w:rPr>
        <w:t xml:space="preserve">DL slot with number n-5, n-4, n-3, n-2, n-1 </w:t>
      </w:r>
      <w:r w:rsidR="00C3013C" w:rsidRPr="00CA6768">
        <w:rPr>
          <w:lang w:val="en-US"/>
        </w:rPr>
        <w:t xml:space="preserve">are in the same codebook </w:t>
      </w:r>
      <w:r w:rsidR="001A3707" w:rsidRPr="00CA6768">
        <w:rPr>
          <w:lang w:val="en-US"/>
        </w:rPr>
        <w:t>us</w:t>
      </w:r>
      <w:r w:rsidR="00C3013C" w:rsidRPr="00CA6768">
        <w:rPr>
          <w:lang w:val="en-US"/>
        </w:rPr>
        <w:t>ing</w:t>
      </w:r>
      <w:r w:rsidR="001A3707" w:rsidRPr="00CA6768">
        <w:rPr>
          <w:lang w:val="en-US"/>
        </w:rPr>
        <w:t xml:space="preserve"> the same PUCCH resource. </w:t>
      </w:r>
      <w:r w:rsidR="004346F1" w:rsidRPr="00CA6768">
        <w:rPr>
          <w:lang w:val="en-US"/>
        </w:rPr>
        <w:t>Then if gNB schedule</w:t>
      </w:r>
      <w:r w:rsidR="001646E9" w:rsidRPr="00CA6768">
        <w:rPr>
          <w:lang w:val="en-US"/>
        </w:rPr>
        <w:t>s</w:t>
      </w:r>
      <w:r w:rsidR="004346F1" w:rsidRPr="00CA6768">
        <w:rPr>
          <w:lang w:val="en-US"/>
        </w:rPr>
        <w:t xml:space="preserve"> </w:t>
      </w:r>
      <w:r w:rsidR="00CD4AC3" w:rsidRPr="00CA6768">
        <w:rPr>
          <w:lang w:val="en-US"/>
        </w:rPr>
        <w:t>all 5 slots, then the disable/enable indicator in the 5 PDCCH</w:t>
      </w:r>
      <w:r w:rsidR="003F70E5" w:rsidRPr="00CA6768">
        <w:rPr>
          <w:lang w:val="en-US"/>
        </w:rPr>
        <w:t>s</w:t>
      </w:r>
      <w:r w:rsidR="00863E31" w:rsidRPr="00CA6768">
        <w:rPr>
          <w:lang w:val="en-US"/>
        </w:rPr>
        <w:t xml:space="preserve"> </w:t>
      </w:r>
      <w:r w:rsidR="00F7199D" w:rsidRPr="00CA6768">
        <w:rPr>
          <w:lang w:val="en-US"/>
        </w:rPr>
        <w:t>must be</w:t>
      </w:r>
      <w:r w:rsidR="00863E31" w:rsidRPr="00CA6768">
        <w:rPr>
          <w:lang w:val="en-US"/>
        </w:rPr>
        <w:t xml:space="preserve"> the same. If gNB schedule just 2 out of 5, then the disable/enable indicator in the 2 PDCCH </w:t>
      </w:r>
      <w:r w:rsidR="00F7199D" w:rsidRPr="00CA6768">
        <w:rPr>
          <w:lang w:val="en-US"/>
        </w:rPr>
        <w:t>must</w:t>
      </w:r>
      <w:r w:rsidR="00863E31" w:rsidRPr="00CA6768">
        <w:rPr>
          <w:lang w:val="en-US"/>
        </w:rPr>
        <w:t xml:space="preserve"> </w:t>
      </w:r>
      <w:r w:rsidR="00F7199D" w:rsidRPr="00CA6768">
        <w:rPr>
          <w:lang w:val="en-US"/>
        </w:rPr>
        <w:t xml:space="preserve">be </w:t>
      </w:r>
      <w:r w:rsidR="00863E31" w:rsidRPr="00CA6768">
        <w:rPr>
          <w:lang w:val="en-US"/>
        </w:rPr>
        <w:t xml:space="preserve">the same regardless which 2 </w:t>
      </w:r>
      <w:r w:rsidR="008D139F" w:rsidRPr="00CA6768">
        <w:rPr>
          <w:lang w:val="en-US"/>
        </w:rPr>
        <w:t>DL slots are scheduled.</w:t>
      </w:r>
      <w:r w:rsidR="00F7199D" w:rsidRPr="00CA6768">
        <w:rPr>
          <w:lang w:val="en-US"/>
        </w:rPr>
        <w:t xml:space="preserve"> </w:t>
      </w:r>
    </w:p>
    <w:p w14:paraId="351126D2" w14:textId="52FB4F04" w:rsidR="00591631" w:rsidRPr="00CA6768" w:rsidRDefault="007823F8" w:rsidP="00C7564F">
      <w:pPr>
        <w:pStyle w:val="Proposal"/>
        <w:ind w:hanging="2296"/>
        <w:rPr>
          <w:lang w:val="en-US"/>
        </w:rPr>
      </w:pPr>
      <w:bookmarkStart w:id="29" w:name="_Toc87047874"/>
      <w:bookmarkEnd w:id="28"/>
      <w:r w:rsidRPr="00CA6768">
        <w:rPr>
          <w:u w:val="single"/>
          <w:lang w:val="en-US"/>
        </w:rPr>
        <w:t>T</w:t>
      </w:r>
      <w:r w:rsidRPr="00CA6768">
        <w:rPr>
          <w:lang w:val="en-US"/>
        </w:rPr>
        <w:t xml:space="preserve">he </w:t>
      </w:r>
      <w:r w:rsidR="00F138F2" w:rsidRPr="00CA6768">
        <w:rPr>
          <w:lang w:val="en-US"/>
        </w:rPr>
        <w:t xml:space="preserve">UE is only expected to follow the </w:t>
      </w:r>
      <w:r w:rsidRPr="00CA6768">
        <w:rPr>
          <w:lang w:val="en-US"/>
        </w:rPr>
        <w:t xml:space="preserve">enable / disable indicator for HARQ feedback in </w:t>
      </w:r>
      <w:r w:rsidR="00A76F68" w:rsidRPr="00CA6768">
        <w:rPr>
          <w:lang w:val="en-US"/>
        </w:rPr>
        <w:t xml:space="preserve">group-common </w:t>
      </w:r>
      <w:r w:rsidR="00996D46" w:rsidRPr="00CA6768">
        <w:rPr>
          <w:lang w:val="en-US"/>
        </w:rPr>
        <w:t>DCI</w:t>
      </w:r>
      <w:r w:rsidRPr="00CA6768">
        <w:rPr>
          <w:lang w:val="en-US"/>
        </w:rPr>
        <w:t xml:space="preserve"> </w:t>
      </w:r>
      <w:r w:rsidR="00217247" w:rsidRPr="00CA6768">
        <w:rPr>
          <w:lang w:val="en-US"/>
        </w:rPr>
        <w:t>when the two following conditions are fulfilled:</w:t>
      </w:r>
      <w:bookmarkEnd w:id="29"/>
      <w:r w:rsidR="00217247" w:rsidRPr="00CA6768">
        <w:rPr>
          <w:lang w:val="en-US"/>
        </w:rPr>
        <w:t xml:space="preserve"> </w:t>
      </w:r>
    </w:p>
    <w:p w14:paraId="2DE79144" w14:textId="24E07E97" w:rsidR="00F005AB" w:rsidRPr="00CA6768" w:rsidRDefault="00591631">
      <w:pPr>
        <w:pStyle w:val="Proposal"/>
        <w:numPr>
          <w:ilvl w:val="1"/>
          <w:numId w:val="23"/>
        </w:numPr>
        <w:rPr>
          <w:lang w:val="en-US"/>
        </w:rPr>
      </w:pPr>
      <w:bookmarkStart w:id="30" w:name="_Toc87047875"/>
      <w:r w:rsidRPr="00CA6768">
        <w:rPr>
          <w:lang w:val="en-US"/>
        </w:rPr>
        <w:t>If it is configure</w:t>
      </w:r>
      <w:r w:rsidR="00564CAF" w:rsidRPr="00CA6768">
        <w:rPr>
          <w:lang w:val="en-US"/>
        </w:rPr>
        <w:t>d</w:t>
      </w:r>
      <w:r w:rsidRPr="00CA6768">
        <w:rPr>
          <w:lang w:val="en-US"/>
        </w:rPr>
        <w:t xml:space="preserve"> </w:t>
      </w:r>
      <w:r w:rsidR="00A20F4A" w:rsidRPr="00CA6768">
        <w:rPr>
          <w:lang w:val="en-US"/>
        </w:rPr>
        <w:t xml:space="preserve">to use the enable/disable indicator </w:t>
      </w:r>
      <w:r w:rsidR="00F005AB" w:rsidRPr="00CA6768">
        <w:rPr>
          <w:lang w:val="en-US"/>
        </w:rPr>
        <w:t>present in group common PDCCH</w:t>
      </w:r>
      <w:bookmarkEnd w:id="30"/>
    </w:p>
    <w:p w14:paraId="5A109048" w14:textId="0E7D4AC2" w:rsidR="006A3657" w:rsidRPr="00CA6768" w:rsidRDefault="00F005AB" w:rsidP="0004528D">
      <w:pPr>
        <w:pStyle w:val="Proposal"/>
        <w:numPr>
          <w:ilvl w:val="1"/>
          <w:numId w:val="23"/>
        </w:numPr>
        <w:rPr>
          <w:lang w:val="en-US"/>
        </w:rPr>
      </w:pPr>
      <w:bookmarkStart w:id="31" w:name="_Toc87047876"/>
      <w:r w:rsidRPr="00CA6768">
        <w:rPr>
          <w:lang w:val="en-US"/>
        </w:rPr>
        <w:t>If t</w:t>
      </w:r>
      <w:r w:rsidR="00F138F2" w:rsidRPr="00CA6768">
        <w:rPr>
          <w:lang w:val="en-US"/>
        </w:rPr>
        <w:t xml:space="preserve">he HARQ </w:t>
      </w:r>
      <w:r w:rsidR="00B0672E" w:rsidRPr="00CA6768">
        <w:rPr>
          <w:lang w:val="en-US"/>
        </w:rPr>
        <w:t xml:space="preserve">feedback </w:t>
      </w:r>
      <w:r w:rsidR="00F138F2" w:rsidRPr="00CA6768">
        <w:rPr>
          <w:lang w:val="en-US"/>
        </w:rPr>
        <w:t>codebook</w:t>
      </w:r>
      <w:r w:rsidR="000C5B82" w:rsidRPr="00CA6768">
        <w:rPr>
          <w:lang w:val="en-US"/>
        </w:rPr>
        <w:t xml:space="preserve"> type is of type 2.</w:t>
      </w:r>
      <w:bookmarkStart w:id="32" w:name="OLE_LINK20"/>
      <w:bookmarkEnd w:id="31"/>
    </w:p>
    <w:p w14:paraId="19C12BF0" w14:textId="3913FA7C" w:rsidR="00802FA4" w:rsidRPr="00CA6768" w:rsidRDefault="00BA701E" w:rsidP="00C7564F">
      <w:pPr>
        <w:pStyle w:val="Proposal"/>
        <w:ind w:hanging="2296"/>
        <w:rPr>
          <w:lang w:val="en-US"/>
        </w:rPr>
      </w:pPr>
      <w:bookmarkStart w:id="33" w:name="OLE_LINK19"/>
      <w:bookmarkStart w:id="34" w:name="_Toc87047877"/>
      <w:bookmarkEnd w:id="32"/>
      <w:r w:rsidRPr="00CA6768">
        <w:rPr>
          <w:lang w:val="en-US"/>
        </w:rPr>
        <w:t xml:space="preserve">The enable/disable indicator in the PDCCHs </w:t>
      </w:r>
      <w:r w:rsidR="00C60E86" w:rsidRPr="00CA6768">
        <w:rPr>
          <w:lang w:val="en-US"/>
        </w:rPr>
        <w:t xml:space="preserve">scrambled by same </w:t>
      </w:r>
      <w:r w:rsidR="001E4B78" w:rsidRPr="00CA6768">
        <w:rPr>
          <w:lang w:val="en-US"/>
        </w:rPr>
        <w:t>G-</w:t>
      </w:r>
      <w:r w:rsidR="00C60E86" w:rsidRPr="00CA6768">
        <w:rPr>
          <w:lang w:val="en-US"/>
        </w:rPr>
        <w:t xml:space="preserve">RNTI </w:t>
      </w:r>
      <w:r w:rsidRPr="00CA6768">
        <w:rPr>
          <w:lang w:val="en-US"/>
        </w:rPr>
        <w:t xml:space="preserve">which </w:t>
      </w:r>
      <w:r w:rsidR="00A62CB3" w:rsidRPr="00CA6768">
        <w:rPr>
          <w:lang w:val="en-US"/>
        </w:rPr>
        <w:t>point to the same PUCCH for HARQ feedback must be the same.</w:t>
      </w:r>
      <w:bookmarkEnd w:id="34"/>
    </w:p>
    <w:bookmarkEnd w:id="33"/>
    <w:p w14:paraId="63351AF7" w14:textId="41FDBD19" w:rsidR="00244E0E" w:rsidRPr="00CA6768" w:rsidRDefault="00373C04" w:rsidP="00CA0CEA">
      <w:pPr>
        <w:rPr>
          <w:lang w:val="en-US" w:eastAsia="en-GB"/>
        </w:rPr>
      </w:pPr>
      <w:r w:rsidRPr="00CA6768">
        <w:rPr>
          <w:lang w:val="en-US" w:eastAsia="en-GB"/>
        </w:rPr>
        <w:t xml:space="preserve">We also think group-common DCI based solution applies to both initial transmission and retransmission as long as it is </w:t>
      </w:r>
      <w:r w:rsidR="00BC2544" w:rsidRPr="00CA6768">
        <w:rPr>
          <w:lang w:val="en-US" w:eastAsia="en-GB"/>
        </w:rPr>
        <w:t xml:space="preserve">a PTM </w:t>
      </w:r>
      <w:r w:rsidR="000A11F2" w:rsidRPr="00CA6768">
        <w:rPr>
          <w:lang w:val="en-US" w:eastAsia="en-GB"/>
        </w:rPr>
        <w:t>(re)</w:t>
      </w:r>
      <w:r w:rsidR="00BC2544" w:rsidRPr="00CA6768">
        <w:rPr>
          <w:lang w:val="en-US" w:eastAsia="en-GB"/>
        </w:rPr>
        <w:t xml:space="preserve">transmission. </w:t>
      </w:r>
      <w:r w:rsidR="00923196" w:rsidRPr="00CA6768">
        <w:rPr>
          <w:lang w:val="en-US" w:eastAsia="en-GB"/>
        </w:rPr>
        <w:t xml:space="preserve">Of course, </w:t>
      </w:r>
      <w:r w:rsidR="00624D85" w:rsidRPr="00CA6768">
        <w:rPr>
          <w:lang w:val="en-US" w:eastAsia="en-GB"/>
        </w:rPr>
        <w:t xml:space="preserve">the indicator in group-common DCI does not affect PTP transmission. </w:t>
      </w:r>
    </w:p>
    <w:p w14:paraId="384BDF7F" w14:textId="0542F776" w:rsidR="00B61E32" w:rsidRPr="00CA6768" w:rsidRDefault="00B61E32" w:rsidP="00A437B1">
      <w:pPr>
        <w:pStyle w:val="Proposal"/>
        <w:ind w:left="1350"/>
        <w:rPr>
          <w:lang w:val="en-US"/>
        </w:rPr>
      </w:pPr>
      <w:bookmarkStart w:id="35" w:name="_Toc86822280"/>
      <w:bookmarkStart w:id="36" w:name="OLE_LINK5"/>
      <w:bookmarkStart w:id="37" w:name="_Toc87047878"/>
      <w:bookmarkEnd w:id="35"/>
      <w:r w:rsidRPr="00CA6768">
        <w:rPr>
          <w:lang w:val="en-US"/>
        </w:rPr>
        <w:t xml:space="preserve">The enable/disable indicator in the </w:t>
      </w:r>
      <w:r w:rsidR="00AC5EC9" w:rsidRPr="00CA6768">
        <w:rPr>
          <w:lang w:val="en-US"/>
        </w:rPr>
        <w:t xml:space="preserve">group-common </w:t>
      </w:r>
      <w:r w:rsidRPr="00CA6768">
        <w:rPr>
          <w:lang w:val="en-US"/>
        </w:rPr>
        <w:t xml:space="preserve">PDCCHs </w:t>
      </w:r>
      <w:r w:rsidR="009D02FF" w:rsidRPr="00CA6768">
        <w:rPr>
          <w:lang w:val="en-US"/>
        </w:rPr>
        <w:t xml:space="preserve">can be present for either </w:t>
      </w:r>
      <w:r w:rsidR="00AC5EC9" w:rsidRPr="00CA6768">
        <w:rPr>
          <w:lang w:val="en-US"/>
        </w:rPr>
        <w:t>initial transmission and retransmission as long as they are PTM transmissio</w:t>
      </w:r>
      <w:bookmarkStart w:id="38" w:name="OLE_LINK3"/>
      <w:bookmarkStart w:id="39" w:name="OLE_LINK4"/>
      <w:r w:rsidR="00AC5EC9" w:rsidRPr="00CA6768">
        <w:rPr>
          <w:lang w:val="en-US"/>
        </w:rPr>
        <w:t>n.</w:t>
      </w:r>
      <w:bookmarkEnd w:id="37"/>
      <w:bookmarkEnd w:id="38"/>
      <w:bookmarkEnd w:id="39"/>
    </w:p>
    <w:bookmarkEnd w:id="36"/>
    <w:p w14:paraId="689CCE42" w14:textId="6141FBF2" w:rsidR="00FD7798" w:rsidRPr="00B060FB" w:rsidRDefault="00FD7798" w:rsidP="00FD7798">
      <w:pPr>
        <w:pStyle w:val="Heading3"/>
        <w:rPr>
          <w:lang w:eastAsia="en-GB"/>
        </w:rPr>
      </w:pPr>
      <w:r w:rsidRPr="00B060FB">
        <w:rPr>
          <w:lang w:eastAsia="en-GB"/>
        </w:rPr>
        <w:t>HARQ codebook design</w:t>
      </w:r>
    </w:p>
    <w:p w14:paraId="6CC3EFF0" w14:textId="77777777" w:rsidR="00532607" w:rsidRPr="00CA5C23" w:rsidRDefault="00532607" w:rsidP="0004528D">
      <w:pPr>
        <w:pStyle w:val="Heading4"/>
        <w:ind w:left="900"/>
        <w:rPr>
          <w:lang w:val="en-US" w:eastAsia="en-GB"/>
        </w:rPr>
      </w:pPr>
      <w:r w:rsidRPr="00CA5C23">
        <w:rPr>
          <w:lang w:val="en-US" w:eastAsia="en-GB"/>
        </w:rPr>
        <w:t>Use of separate HARQ codebook lists for unicast and multicast</w:t>
      </w:r>
    </w:p>
    <w:p w14:paraId="33D8B663" w14:textId="77777777" w:rsidR="00532607" w:rsidRPr="00CA6768" w:rsidRDefault="00532607">
      <w:pPr>
        <w:pStyle w:val="Proposal"/>
        <w:numPr>
          <w:ilvl w:val="0"/>
          <w:numId w:val="0"/>
        </w:numPr>
        <w:rPr>
          <w:lang w:val="en-US"/>
        </w:rPr>
      </w:pPr>
      <w:bookmarkStart w:id="40" w:name="_Toc87047879"/>
      <w:r w:rsidRPr="00CA6768">
        <w:rPr>
          <w:lang w:val="en-US"/>
        </w:rPr>
        <w:t>The following was agreed in RAN1#106e:</w:t>
      </w:r>
      <w:bookmarkEnd w:id="40"/>
    </w:p>
    <w:tbl>
      <w:tblPr>
        <w:tblStyle w:val="TableGrid"/>
        <w:tblW w:w="0" w:type="auto"/>
        <w:tblLook w:val="04A0" w:firstRow="1" w:lastRow="0" w:firstColumn="1" w:lastColumn="0" w:noHBand="0" w:noVBand="1"/>
      </w:tblPr>
      <w:tblGrid>
        <w:gridCol w:w="9629"/>
      </w:tblGrid>
      <w:tr w:rsidR="00532607" w:rsidRPr="00CA5C23" w14:paraId="227F26D2" w14:textId="77777777" w:rsidTr="002B3257">
        <w:tc>
          <w:tcPr>
            <w:tcW w:w="9629" w:type="dxa"/>
          </w:tcPr>
          <w:p w14:paraId="13378E4F" w14:textId="77777777" w:rsidR="004C1252" w:rsidRDefault="004C1252" w:rsidP="002B3257">
            <w:pPr>
              <w:rPr>
                <w:rFonts w:ascii="Times" w:eastAsia="Batang" w:hAnsi="Times"/>
                <w:sz w:val="20"/>
                <w:highlight w:val="green"/>
                <w:lang w:val="en-GB" w:eastAsia="x-none"/>
              </w:rPr>
            </w:pPr>
          </w:p>
          <w:p w14:paraId="56A04B8F" w14:textId="77777777" w:rsidR="004C1252" w:rsidRPr="00476657" w:rsidRDefault="004C1252" w:rsidP="004C1252">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5E7F9D91" w14:textId="77777777" w:rsidR="004C1252" w:rsidRPr="00476657" w:rsidRDefault="004C1252" w:rsidP="004C1252">
            <w:pPr>
              <w:contextualSpacing/>
              <w:rPr>
                <w:szCs w:val="20"/>
                <w:lang w:val="en-GB"/>
              </w:rPr>
            </w:pPr>
            <w:r w:rsidRPr="00476657">
              <w:rPr>
                <w:szCs w:val="20"/>
                <w:lang w:val="en-GB"/>
              </w:rPr>
              <w:t xml:space="preserve">When UE is configured Type-1 codebooks for unicast and multicast with different priorities, respectively, the UE separately generates each of the Type-1 codebooks. </w:t>
            </w:r>
          </w:p>
          <w:p w14:paraId="22A95EA3" w14:textId="4B15EB30" w:rsidR="004C1252" w:rsidRPr="00CA6768" w:rsidRDefault="004C1252" w:rsidP="004C1252">
            <w:pPr>
              <w:rPr>
                <w:rFonts w:ascii="Times" w:eastAsia="Batang" w:hAnsi="Times"/>
                <w:sz w:val="20"/>
                <w:highlight w:val="yellow"/>
                <w:lang w:val="en-US"/>
              </w:rPr>
            </w:pPr>
            <w:r w:rsidRPr="00361781">
              <w:rPr>
                <w:rFonts w:ascii="Times" w:eastAsia="Batang" w:hAnsi="Times" w:hint="eastAsia"/>
                <w:sz w:val="20"/>
                <w:highlight w:val="yellow"/>
                <w:lang w:val="en-GB"/>
              </w:rPr>
              <w:t>F</w:t>
            </w:r>
            <w:r w:rsidRPr="00361781">
              <w:rPr>
                <w:rFonts w:ascii="Times" w:eastAsia="Batang" w:hAnsi="Times"/>
                <w:sz w:val="20"/>
                <w:highlight w:val="yellow"/>
                <w:lang w:val="en-GB"/>
              </w:rPr>
              <w:t xml:space="preserve">FS: How UE is configured one codebook for unicast and one codebook for multicast and the two codebooks are of different priorities. </w:t>
            </w:r>
          </w:p>
          <w:p w14:paraId="2B6180EE" w14:textId="77777777" w:rsidR="004C1252" w:rsidRPr="00CA6768" w:rsidRDefault="004C1252" w:rsidP="004C1252">
            <w:pPr>
              <w:rPr>
                <w:rFonts w:ascii="Times" w:eastAsia="Batang" w:hAnsi="Times"/>
                <w:sz w:val="20"/>
                <w:highlight w:val="green"/>
                <w:lang w:val="en-US" w:eastAsia="x-none"/>
              </w:rPr>
            </w:pPr>
          </w:p>
          <w:p w14:paraId="1BD9B288" w14:textId="555B17B5" w:rsidR="00532607" w:rsidRPr="00476657" w:rsidRDefault="00532607" w:rsidP="002B3257">
            <w:pPr>
              <w:rPr>
                <w:rFonts w:ascii="Times" w:eastAsia="Batang" w:hAnsi="Times"/>
                <w:sz w:val="20"/>
                <w:lang w:val="en-GB" w:eastAsia="x-none"/>
              </w:rPr>
            </w:pPr>
            <w:r w:rsidRPr="00476657">
              <w:rPr>
                <w:rFonts w:ascii="Times" w:eastAsia="Batang" w:hAnsi="Times"/>
                <w:sz w:val="20"/>
                <w:highlight w:val="green"/>
                <w:lang w:val="en-GB" w:eastAsia="x-none"/>
              </w:rPr>
              <w:lastRenderedPageBreak/>
              <w:t>Agreement:</w:t>
            </w:r>
          </w:p>
          <w:p w14:paraId="73AFFB47" w14:textId="22A9E69E" w:rsidR="00532607" w:rsidRPr="00CA6768" w:rsidRDefault="00532607" w:rsidP="00A437B1">
            <w:pPr>
              <w:rPr>
                <w:lang w:val="en-US"/>
              </w:rPr>
            </w:pPr>
            <w:r w:rsidRPr="00476657">
              <w:rPr>
                <w:rFonts w:ascii="Times" w:eastAsia="Batang" w:hAnsi="Times" w:hint="eastAsia"/>
                <w:sz w:val="20"/>
                <w:lang w:val="en-GB"/>
              </w:rPr>
              <w:t>F</w:t>
            </w:r>
            <w:r w:rsidRPr="00476657">
              <w:rPr>
                <w:rFonts w:ascii="Times" w:eastAsia="Batang" w:hAnsi="Times"/>
                <w:sz w:val="20"/>
                <w:lang w:val="en-GB"/>
              </w:rPr>
              <w:t xml:space="preserve">or UE supporting both unicast and multicast, the </w:t>
            </w:r>
            <w:r w:rsidRPr="00476657">
              <w:rPr>
                <w:rFonts w:ascii="Times" w:eastAsia="Batang" w:hAnsi="Times"/>
                <w:i/>
                <w:sz w:val="20"/>
                <w:lang w:val="en-GB"/>
              </w:rPr>
              <w:t xml:space="preserve">pdsch-HARQ-ACK-Codebook/pdsch-HARQ-ACK-CodebookList </w:t>
            </w:r>
            <w:r w:rsidRPr="00476657">
              <w:rPr>
                <w:rFonts w:ascii="Times" w:eastAsia="Batang" w:hAnsi="Times"/>
                <w:sz w:val="20"/>
                <w:lang w:val="en-GB"/>
              </w:rPr>
              <w:t>can be separately configured for multicast from that for unicast.</w:t>
            </w:r>
          </w:p>
          <w:p w14:paraId="475BA96A" w14:textId="30C0E8CE" w:rsidR="005E4CFC" w:rsidRPr="00CA6768" w:rsidRDefault="005E4CFC" w:rsidP="0004528D">
            <w:pPr>
              <w:contextualSpacing/>
              <w:jc w:val="both"/>
              <w:rPr>
                <w:lang w:val="en-US"/>
              </w:rPr>
            </w:pPr>
          </w:p>
        </w:tc>
      </w:tr>
    </w:tbl>
    <w:p w14:paraId="34B119DD" w14:textId="02E82E34" w:rsidR="00B7369B" w:rsidRPr="00CA6768" w:rsidRDefault="00B7369B">
      <w:pPr>
        <w:rPr>
          <w:lang w:val="en-US"/>
        </w:rPr>
      </w:pPr>
    </w:p>
    <w:p w14:paraId="5552464E" w14:textId="1FEB723D" w:rsidR="00A55A89" w:rsidRDefault="000E0590" w:rsidP="00B23C00">
      <w:r w:rsidRPr="00CA6768">
        <w:rPr>
          <w:lang w:val="en-US"/>
        </w:rPr>
        <w:t>When feedback from unicast and multicast is of the same priority</w:t>
      </w:r>
      <w:r w:rsidR="009F4BC9" w:rsidRPr="00CA6768">
        <w:rPr>
          <w:lang w:val="en-US"/>
        </w:rPr>
        <w:t>, there is still a possibility that the codebook type</w:t>
      </w:r>
      <w:r w:rsidR="00233F43" w:rsidRPr="00CA6768">
        <w:rPr>
          <w:lang w:val="en-US"/>
        </w:rPr>
        <w:t xml:space="preserve"> is different, </w:t>
      </w:r>
      <w:r w:rsidR="00347CA6" w:rsidRPr="00CA6768">
        <w:rPr>
          <w:lang w:val="en-US"/>
        </w:rPr>
        <w:t xml:space="preserve">since there can be separate </w:t>
      </w:r>
      <w:r w:rsidR="00347CA6" w:rsidRPr="00CA6768">
        <w:rPr>
          <w:rFonts w:ascii="Times" w:eastAsia="Batang" w:hAnsi="Times"/>
          <w:i/>
          <w:lang w:val="en-US"/>
        </w:rPr>
        <w:t>pdsch-HARQ-ACK-CodebookList</w:t>
      </w:r>
      <w:r w:rsidR="00347CA6" w:rsidRPr="00CA6768">
        <w:rPr>
          <w:lang w:val="en-US"/>
        </w:rPr>
        <w:t xml:space="preserve"> for unicast and multicast.</w:t>
      </w:r>
      <w:r w:rsidR="005A3DF7" w:rsidRPr="00CA6768">
        <w:rPr>
          <w:lang w:val="en-US"/>
        </w:rPr>
        <w:t xml:space="preserve"> When the codebook types are different, the UE can potentially</w:t>
      </w:r>
      <w:r w:rsidR="00653C03" w:rsidRPr="00CA6768">
        <w:rPr>
          <w:lang w:val="en-US"/>
        </w:rPr>
        <w:t xml:space="preserve"> have two </w:t>
      </w:r>
      <w:r w:rsidR="0027523F" w:rsidRPr="00CA6768">
        <w:rPr>
          <w:lang w:val="en-US"/>
        </w:rPr>
        <w:t xml:space="preserve">codebooks of the same priority </w:t>
      </w:r>
      <w:r w:rsidR="00840B70" w:rsidRPr="00CA6768">
        <w:rPr>
          <w:lang w:val="en-US"/>
        </w:rPr>
        <w:t xml:space="preserve">to be transmitted. The UE transmits </w:t>
      </w:r>
      <w:r w:rsidR="009002C4" w:rsidRPr="00CA6768">
        <w:rPr>
          <w:lang w:val="en-US"/>
        </w:rPr>
        <w:t>one or 2 PUCCH</w:t>
      </w:r>
      <w:r w:rsidR="007D7CC7" w:rsidRPr="00CA6768">
        <w:rPr>
          <w:lang w:val="en-US"/>
        </w:rPr>
        <w:t>s</w:t>
      </w:r>
      <w:r w:rsidR="009002C4" w:rsidRPr="00CA6768">
        <w:rPr>
          <w:lang w:val="en-US"/>
        </w:rPr>
        <w:t>, based on UE capability.</w:t>
      </w:r>
      <w:r w:rsidR="00A42931" w:rsidRPr="00CA6768">
        <w:rPr>
          <w:lang w:val="en-US"/>
        </w:rPr>
        <w:t xml:space="preserve"> </w:t>
      </w:r>
      <w:r w:rsidR="007A77CD" w:rsidRPr="00CA6768">
        <w:rPr>
          <w:lang w:val="en-US"/>
        </w:rPr>
        <w:t>If the UE is not able to transmit 2 PUCCH in the slot, a single codebook</w:t>
      </w:r>
      <w:r w:rsidR="00A80990" w:rsidRPr="00CA6768">
        <w:rPr>
          <w:lang w:val="en-US"/>
        </w:rPr>
        <w:t xml:space="preserve"> must be transmitted. </w:t>
      </w:r>
      <w:r w:rsidR="00B23C00" w:rsidRPr="00CA6768">
        <w:rPr>
          <w:lang w:val="en-US"/>
        </w:rPr>
        <w:t xml:space="preserve">Since there is no dynamic mechanism to select which codebook should be transmitted, </w:t>
      </w:r>
      <w:r w:rsidR="00624C23" w:rsidRPr="00CA6768">
        <w:rPr>
          <w:lang w:val="en-US"/>
        </w:rPr>
        <w:t xml:space="preserve">the UE behaviour should be described. </w:t>
      </w:r>
      <w:r w:rsidR="00C40A7C">
        <w:t xml:space="preserve">The following </w:t>
      </w:r>
      <w:r w:rsidR="00624C23">
        <w:t xml:space="preserve"> alternatives can be discussed:</w:t>
      </w:r>
    </w:p>
    <w:p w14:paraId="52A69F84" w14:textId="2473B898" w:rsidR="00624C23" w:rsidRDefault="00624C23" w:rsidP="00624C23">
      <w:pPr>
        <w:pStyle w:val="ListParagraph"/>
        <w:numPr>
          <w:ilvl w:val="1"/>
          <w:numId w:val="83"/>
        </w:numPr>
        <w:rPr>
          <w:lang w:val="en-US"/>
        </w:rPr>
      </w:pPr>
      <w:r>
        <w:rPr>
          <w:lang w:val="en-US"/>
        </w:rPr>
        <w:t>Alt1: the UE drops</w:t>
      </w:r>
      <w:r w:rsidR="00B22E77">
        <w:rPr>
          <w:lang w:val="en-US"/>
        </w:rPr>
        <w:t xml:space="preserve"> either one of the multicast or unicast feedback. </w:t>
      </w:r>
    </w:p>
    <w:p w14:paraId="5BC852C4" w14:textId="49DD7A6C" w:rsidR="00B22E77" w:rsidRDefault="00B22E77" w:rsidP="00624C23">
      <w:pPr>
        <w:pStyle w:val="ListParagraph"/>
        <w:numPr>
          <w:ilvl w:val="1"/>
          <w:numId w:val="83"/>
        </w:numPr>
        <w:rPr>
          <w:lang w:val="en-US"/>
        </w:rPr>
      </w:pPr>
      <w:r>
        <w:rPr>
          <w:lang w:val="en-US"/>
        </w:rPr>
        <w:t xml:space="preserve">Alt2: the UE </w:t>
      </w:r>
      <w:r w:rsidR="00986AD2">
        <w:rPr>
          <w:lang w:val="en-US"/>
        </w:rPr>
        <w:t>creates a single codebook based on</w:t>
      </w:r>
      <w:r w:rsidR="008F7D13">
        <w:rPr>
          <w:lang w:val="en-US"/>
        </w:rPr>
        <w:t xml:space="preserve"> the type of either multicast or unicast. </w:t>
      </w:r>
    </w:p>
    <w:p w14:paraId="632316B6" w14:textId="136C3901" w:rsidR="00DF274D" w:rsidRDefault="00DF274D" w:rsidP="00624C23">
      <w:pPr>
        <w:pStyle w:val="ListParagraph"/>
        <w:numPr>
          <w:ilvl w:val="1"/>
          <w:numId w:val="83"/>
        </w:numPr>
        <w:rPr>
          <w:lang w:val="en-US"/>
        </w:rPr>
      </w:pPr>
      <w:r>
        <w:rPr>
          <w:lang w:val="en-US"/>
        </w:rPr>
        <w:t>Alt3:</w:t>
      </w:r>
      <w:r w:rsidR="00363A23">
        <w:rPr>
          <w:lang w:val="en-US"/>
        </w:rPr>
        <w:t xml:space="preserve"> the UE use type-1 codebook for unicast and multicast</w:t>
      </w:r>
      <w:r w:rsidR="000F1137">
        <w:rPr>
          <w:lang w:val="en-US"/>
        </w:rPr>
        <w:t>.</w:t>
      </w:r>
    </w:p>
    <w:p w14:paraId="31BCF5DC" w14:textId="770DF3C6" w:rsidR="00DF6F55" w:rsidRDefault="00DF6F55" w:rsidP="00624C23">
      <w:pPr>
        <w:pStyle w:val="ListParagraph"/>
        <w:numPr>
          <w:ilvl w:val="1"/>
          <w:numId w:val="83"/>
        </w:numPr>
        <w:rPr>
          <w:lang w:val="en-US"/>
        </w:rPr>
      </w:pPr>
      <w:r>
        <w:rPr>
          <w:lang w:val="en-US"/>
        </w:rPr>
        <w:t xml:space="preserve">Alt4: </w:t>
      </w:r>
      <w:r w:rsidR="00432043">
        <w:rPr>
          <w:lang w:val="en-US"/>
        </w:rPr>
        <w:t xml:space="preserve">the UE </w:t>
      </w:r>
      <w:r w:rsidR="000E59A6">
        <w:rPr>
          <w:lang w:val="en-US"/>
        </w:rPr>
        <w:t xml:space="preserve">Concatenate </w:t>
      </w:r>
      <w:r w:rsidR="00CE7D00">
        <w:rPr>
          <w:lang w:val="en-US"/>
        </w:rPr>
        <w:t>the type-1 and type-2 codebook into one.</w:t>
      </w:r>
    </w:p>
    <w:p w14:paraId="4F39415A" w14:textId="5C0D9BCD" w:rsidR="00822095" w:rsidRDefault="00822095" w:rsidP="00624C23">
      <w:pPr>
        <w:pStyle w:val="ListParagraph"/>
        <w:numPr>
          <w:ilvl w:val="1"/>
          <w:numId w:val="83"/>
        </w:numPr>
        <w:rPr>
          <w:lang w:val="en-US"/>
        </w:rPr>
      </w:pPr>
      <w:r>
        <w:rPr>
          <w:lang w:val="en-US"/>
        </w:rPr>
        <w:t xml:space="preserve">Alt5: Restrict gNB to </w:t>
      </w:r>
      <w:r w:rsidR="001F457D">
        <w:rPr>
          <w:lang w:val="en-US"/>
        </w:rPr>
        <w:t xml:space="preserve">schedule PDSCH to the UE so that </w:t>
      </w:r>
      <w:r>
        <w:rPr>
          <w:lang w:val="en-US"/>
        </w:rPr>
        <w:t>different codebook</w:t>
      </w:r>
      <w:r w:rsidR="00102F3D">
        <w:rPr>
          <w:lang w:val="en-US"/>
        </w:rPr>
        <w:t xml:space="preserve"> type for unicast and multicast</w:t>
      </w:r>
      <w:r w:rsidR="001F457D">
        <w:rPr>
          <w:lang w:val="en-US"/>
        </w:rPr>
        <w:t xml:space="preserve"> do not </w:t>
      </w:r>
      <w:r w:rsidR="00B10DB0">
        <w:rPr>
          <w:lang w:val="en-US"/>
        </w:rPr>
        <w:t xml:space="preserve">map to the same PUCCH transmission. </w:t>
      </w:r>
    </w:p>
    <w:p w14:paraId="1600BD55" w14:textId="77777777" w:rsidR="00B10DB0" w:rsidRPr="00CA6768" w:rsidRDefault="00B10DB0" w:rsidP="00B10DB0">
      <w:pPr>
        <w:rPr>
          <w:lang w:val="en-US"/>
        </w:rPr>
      </w:pPr>
    </w:p>
    <w:p w14:paraId="351E0FEF" w14:textId="5EDD32B4" w:rsidR="00D31CC7" w:rsidRPr="00CA6768" w:rsidRDefault="00D31CC7" w:rsidP="00B10DB0">
      <w:pPr>
        <w:rPr>
          <w:lang w:val="en-US"/>
        </w:rPr>
      </w:pPr>
      <w:r w:rsidRPr="00CA6768">
        <w:rPr>
          <w:lang w:val="en-US"/>
        </w:rPr>
        <w:t>The following can be observed for the different alternatives:</w:t>
      </w:r>
    </w:p>
    <w:p w14:paraId="5B2BFF96" w14:textId="6AE71283" w:rsidR="00FD4A16" w:rsidRDefault="001D7E84" w:rsidP="0004528D">
      <w:pPr>
        <w:pStyle w:val="ListParagraph"/>
        <w:numPr>
          <w:ilvl w:val="0"/>
          <w:numId w:val="89"/>
        </w:numPr>
      </w:pPr>
      <w:r>
        <w:t>Regarding alt1, s</w:t>
      </w:r>
      <w:r w:rsidR="00C75235">
        <w:t xml:space="preserve">ince both codebooks are of </w:t>
      </w:r>
      <w:r w:rsidR="00DE22B7">
        <w:t>the same p</w:t>
      </w:r>
      <w:r w:rsidR="00C75235">
        <w:t xml:space="preserve">riority, it seems reasonable to strive for transmission of all the feedback. Therefore, our preference is to </w:t>
      </w:r>
      <w:r w:rsidR="00FD4A16">
        <w:t>avoid dropping any codebook</w:t>
      </w:r>
      <w:r w:rsidR="00C81257">
        <w:t xml:space="preserve"> </w:t>
      </w:r>
      <w:r w:rsidR="00883770">
        <w:t xml:space="preserve">from the PUCCH </w:t>
      </w:r>
      <w:r w:rsidR="008B28B3">
        <w:t>transmission</w:t>
      </w:r>
      <w:r w:rsidR="00FD4A16">
        <w:t xml:space="preserve">. </w:t>
      </w:r>
    </w:p>
    <w:p w14:paraId="388E07B1" w14:textId="77777777" w:rsidR="00B47778" w:rsidRPr="00CA6768" w:rsidRDefault="00B47778" w:rsidP="00C75235">
      <w:pPr>
        <w:rPr>
          <w:lang w:val="en-US"/>
        </w:rPr>
      </w:pPr>
    </w:p>
    <w:p w14:paraId="6EA6E8D1" w14:textId="07EB6F2D" w:rsidR="00F02A35" w:rsidRDefault="00F02A35" w:rsidP="00B47778">
      <w:pPr>
        <w:pStyle w:val="ListParagraph"/>
        <w:numPr>
          <w:ilvl w:val="0"/>
          <w:numId w:val="89"/>
        </w:numPr>
        <w:rPr>
          <w:lang w:val="en-US"/>
        </w:rPr>
      </w:pPr>
      <w:r w:rsidRPr="0004528D">
        <w:rPr>
          <w:lang w:val="en-US"/>
        </w:rPr>
        <w:t xml:space="preserve">Alt2 </w:t>
      </w:r>
      <w:r w:rsidR="0019312D" w:rsidRPr="0004528D">
        <w:rPr>
          <w:lang w:val="en-US"/>
        </w:rPr>
        <w:t>can be a problem if</w:t>
      </w:r>
      <w:r w:rsidR="004806DB" w:rsidRPr="0004528D">
        <w:rPr>
          <w:lang w:val="en-US"/>
        </w:rPr>
        <w:t xml:space="preserve"> the codebook to be used is type 2</w:t>
      </w:r>
      <w:r w:rsidR="004D6CD6" w:rsidRPr="0004528D">
        <w:rPr>
          <w:lang w:val="en-US"/>
        </w:rPr>
        <w:t xml:space="preserve">. </w:t>
      </w:r>
      <w:r w:rsidR="00797536" w:rsidRPr="0004528D">
        <w:rPr>
          <w:lang w:val="en-US"/>
        </w:rPr>
        <w:t xml:space="preserve">DAI information would be missing for the </w:t>
      </w:r>
      <w:r w:rsidR="00BC1A63" w:rsidRPr="0004528D">
        <w:rPr>
          <w:lang w:val="en-US"/>
        </w:rPr>
        <w:t>DL data using type 1 and therefore it would not be possible to create a type joint 2 codebook.</w:t>
      </w:r>
    </w:p>
    <w:p w14:paraId="4B837942" w14:textId="77777777" w:rsidR="00B47778" w:rsidRPr="00B47778" w:rsidRDefault="00B47778" w:rsidP="0004528D">
      <w:pPr>
        <w:pStyle w:val="ListParagraph"/>
        <w:rPr>
          <w:lang w:val="en-US"/>
        </w:rPr>
      </w:pPr>
    </w:p>
    <w:p w14:paraId="34A8D1C0" w14:textId="12A881B5" w:rsidR="00B47778" w:rsidRPr="00E22979" w:rsidRDefault="00B47778" w:rsidP="0004528D">
      <w:pPr>
        <w:pStyle w:val="ListParagraph"/>
        <w:numPr>
          <w:ilvl w:val="0"/>
          <w:numId w:val="89"/>
        </w:numPr>
      </w:pPr>
      <w:r>
        <w:rPr>
          <w:lang w:val="en-US"/>
        </w:rPr>
        <w:t xml:space="preserve">Alt3 </w:t>
      </w:r>
      <w:r w:rsidR="004E1B1E">
        <w:rPr>
          <w:lang w:val="en-US"/>
        </w:rPr>
        <w:t>is straightforward</w:t>
      </w:r>
      <w:r w:rsidR="006660C5">
        <w:rPr>
          <w:lang w:val="en-US"/>
        </w:rPr>
        <w:t xml:space="preserve"> but is also the most costly in PUCCH overhead.</w:t>
      </w:r>
      <w:r w:rsidR="0040427E">
        <w:rPr>
          <w:lang w:val="en-US"/>
        </w:rPr>
        <w:t xml:space="preserve"> Alt3 is realized by concatenating th</w:t>
      </w:r>
      <w:r w:rsidR="002F7F06">
        <w:rPr>
          <w:lang w:val="en-US"/>
        </w:rPr>
        <w:t xml:space="preserve">e multicast and unicast </w:t>
      </w:r>
      <w:r w:rsidR="003645A1">
        <w:rPr>
          <w:lang w:val="en-US"/>
        </w:rPr>
        <w:t>and use type1</w:t>
      </w:r>
      <w:r w:rsidR="006C6132">
        <w:rPr>
          <w:lang w:val="en-US"/>
        </w:rPr>
        <w:t xml:space="preserve"> codebook for both. </w:t>
      </w:r>
    </w:p>
    <w:p w14:paraId="100FB607" w14:textId="77777777" w:rsidR="00B47778" w:rsidRPr="00CA6768" w:rsidRDefault="00B47778" w:rsidP="00C75235">
      <w:pPr>
        <w:rPr>
          <w:lang w:val="en-US"/>
        </w:rPr>
      </w:pPr>
    </w:p>
    <w:p w14:paraId="7CACF00A" w14:textId="5AA49CDB" w:rsidR="00B47778" w:rsidRDefault="00B769FA" w:rsidP="00B769FA">
      <w:pPr>
        <w:pStyle w:val="ListParagraph"/>
        <w:numPr>
          <w:ilvl w:val="0"/>
          <w:numId w:val="89"/>
        </w:numPr>
        <w:rPr>
          <w:lang w:val="en-US"/>
        </w:rPr>
      </w:pPr>
      <w:r w:rsidRPr="0004528D">
        <w:rPr>
          <w:lang w:val="en-US"/>
        </w:rPr>
        <w:t>Al</w:t>
      </w:r>
      <w:r w:rsidR="00954A8F" w:rsidRPr="0004528D">
        <w:rPr>
          <w:lang w:val="en-US"/>
        </w:rPr>
        <w:t xml:space="preserve">t4 </w:t>
      </w:r>
      <w:r w:rsidR="00496010" w:rsidRPr="0004528D">
        <w:rPr>
          <w:lang w:val="en-US"/>
        </w:rPr>
        <w:t>the solution with the least impact,</w:t>
      </w:r>
      <w:r w:rsidR="00F65789">
        <w:rPr>
          <w:lang w:val="en-US"/>
        </w:rPr>
        <w:t xml:space="preserve"> as it introduce only one additional step</w:t>
      </w:r>
      <w:r w:rsidR="006B2496">
        <w:rPr>
          <w:lang w:val="en-US"/>
        </w:rPr>
        <w:t xml:space="preserve"> to concatenated both codebooks into one for PUCCH transmission. </w:t>
      </w:r>
    </w:p>
    <w:p w14:paraId="3E070A5E" w14:textId="77777777" w:rsidR="006B2496" w:rsidRPr="006B2496" w:rsidRDefault="006B2496" w:rsidP="0004528D">
      <w:pPr>
        <w:pStyle w:val="ListParagraph"/>
        <w:rPr>
          <w:lang w:val="en-US"/>
        </w:rPr>
      </w:pPr>
    </w:p>
    <w:p w14:paraId="71AD9A43" w14:textId="3AF570DB" w:rsidR="00BC31CF" w:rsidRPr="0004528D" w:rsidRDefault="003277EE" w:rsidP="002354A0">
      <w:pPr>
        <w:pStyle w:val="ListParagraph"/>
        <w:numPr>
          <w:ilvl w:val="0"/>
          <w:numId w:val="89"/>
        </w:numPr>
      </w:pPr>
      <w:r w:rsidRPr="0004528D">
        <w:rPr>
          <w:lang w:val="en-US"/>
        </w:rPr>
        <w:t xml:space="preserve">For </w:t>
      </w:r>
      <w:r w:rsidR="00BC31CF" w:rsidRPr="00BC31CF">
        <w:rPr>
          <w:lang w:val="en-US"/>
        </w:rPr>
        <w:t>alt2,3 and 4</w:t>
      </w:r>
      <w:r w:rsidR="00BC31CF">
        <w:rPr>
          <w:lang w:val="en-US"/>
        </w:rPr>
        <w:t xml:space="preserve">, </w:t>
      </w:r>
      <w:r w:rsidR="007C5AE4">
        <w:rPr>
          <w:lang w:val="en-US"/>
        </w:rPr>
        <w:t xml:space="preserve">there could be issues regarding too large codebooks. </w:t>
      </w:r>
    </w:p>
    <w:p w14:paraId="0AD8B153" w14:textId="77777777" w:rsidR="009516C3" w:rsidRDefault="009516C3" w:rsidP="0004528D">
      <w:pPr>
        <w:pStyle w:val="ListParagraph"/>
      </w:pPr>
    </w:p>
    <w:p w14:paraId="0A08B371" w14:textId="3A81968F" w:rsidR="009516C3" w:rsidRPr="0004528D" w:rsidRDefault="009516C3" w:rsidP="002354A0">
      <w:pPr>
        <w:pStyle w:val="ListParagraph"/>
        <w:numPr>
          <w:ilvl w:val="0"/>
          <w:numId w:val="89"/>
        </w:numPr>
      </w:pPr>
      <w:r w:rsidRPr="0004528D">
        <w:rPr>
          <w:lang w:val="en-US"/>
        </w:rPr>
        <w:t xml:space="preserve">Alt5 introduce restrictions to scheduling and should be avoided. </w:t>
      </w:r>
    </w:p>
    <w:p w14:paraId="2C03E1CB" w14:textId="77777777" w:rsidR="00BC31CF" w:rsidRDefault="00BC31CF" w:rsidP="0004528D">
      <w:pPr>
        <w:pStyle w:val="ListParagraph"/>
      </w:pPr>
    </w:p>
    <w:p w14:paraId="414D523B" w14:textId="6A768780" w:rsidR="00A96A97" w:rsidRPr="00CA6768" w:rsidRDefault="00D31CC7" w:rsidP="00C75235">
      <w:pPr>
        <w:rPr>
          <w:lang w:val="en-US"/>
        </w:rPr>
      </w:pPr>
      <w:r w:rsidRPr="00CA6768">
        <w:rPr>
          <w:lang w:val="en-US"/>
        </w:rPr>
        <w:t>Based on these observation, alt</w:t>
      </w:r>
      <w:r w:rsidR="009843FB" w:rsidRPr="00CA6768">
        <w:rPr>
          <w:lang w:val="en-US"/>
        </w:rPr>
        <w:t xml:space="preserve">4 seem to be the best way forward. However, when concatenating the two codebooks, </w:t>
      </w:r>
      <w:r w:rsidR="00F75AB5" w:rsidRPr="00CA6768">
        <w:rPr>
          <w:lang w:val="en-US"/>
        </w:rPr>
        <w:t xml:space="preserve">the UE may face the issue of lacking enough PUCCH resource capacity to transmit the whole payload and </w:t>
      </w:r>
      <w:r w:rsidR="00F95897" w:rsidRPr="00CA6768">
        <w:rPr>
          <w:lang w:val="en-US"/>
        </w:rPr>
        <w:t xml:space="preserve">then payload reduction </w:t>
      </w:r>
      <w:r w:rsidR="00130DC1" w:rsidRPr="00CA6768">
        <w:rPr>
          <w:lang w:val="en-US"/>
        </w:rPr>
        <w:t xml:space="preserve">methods should be discussed. </w:t>
      </w:r>
    </w:p>
    <w:p w14:paraId="74F21CEE" w14:textId="77777777" w:rsidR="002F0BA1" w:rsidRPr="00CA6768" w:rsidRDefault="002F0BA1" w:rsidP="00C75235">
      <w:pPr>
        <w:rPr>
          <w:lang w:val="en-US"/>
        </w:rPr>
      </w:pPr>
    </w:p>
    <w:p w14:paraId="5F4AF53C" w14:textId="65B57DF6" w:rsidR="008F4003" w:rsidRPr="00CA6768" w:rsidRDefault="00A96A97" w:rsidP="00B81875">
      <w:pPr>
        <w:pStyle w:val="Proposal"/>
        <w:rPr>
          <w:lang w:val="en-US"/>
        </w:rPr>
      </w:pPr>
      <w:bookmarkStart w:id="41" w:name="OLE_LINK27"/>
      <w:bookmarkStart w:id="42" w:name="_Toc87047880"/>
      <w:r w:rsidRPr="00CA6768">
        <w:rPr>
          <w:lang w:val="en-US"/>
        </w:rPr>
        <w:t xml:space="preserve">When the UE is configured with separate </w:t>
      </w:r>
      <w:r w:rsidRPr="00CA6768">
        <w:rPr>
          <w:rFonts w:ascii="Times" w:eastAsia="Batang" w:hAnsi="Times"/>
          <w:i/>
          <w:lang w:val="en-US"/>
        </w:rPr>
        <w:t xml:space="preserve">pdsch-HARQ-ACK-CodebookList </w:t>
      </w:r>
      <w:r w:rsidRPr="00CA6768">
        <w:rPr>
          <w:lang w:val="en-US"/>
        </w:rPr>
        <w:t xml:space="preserve">and </w:t>
      </w:r>
      <w:r w:rsidR="00214349" w:rsidRPr="00CA6768">
        <w:rPr>
          <w:lang w:val="en-US"/>
        </w:rPr>
        <w:t>the codebook types for multicast and unicast are different, and of the same priority</w:t>
      </w:r>
      <w:r w:rsidR="00F664E9" w:rsidRPr="00CA6768">
        <w:rPr>
          <w:lang w:val="en-US"/>
        </w:rPr>
        <w:t xml:space="preserve">, the UE sends feedback </w:t>
      </w:r>
      <w:r w:rsidR="00FB6D6A" w:rsidRPr="00CA6768">
        <w:rPr>
          <w:lang w:val="en-US"/>
        </w:rPr>
        <w:t xml:space="preserve">for both unicast and multicast </w:t>
      </w:r>
      <w:r w:rsidR="002673CE" w:rsidRPr="00CA6768">
        <w:rPr>
          <w:lang w:val="en-US"/>
        </w:rPr>
        <w:t>by concatenating</w:t>
      </w:r>
      <w:r w:rsidR="00FB6D6A" w:rsidRPr="00CA6768">
        <w:rPr>
          <w:lang w:val="en-US"/>
        </w:rPr>
        <w:t xml:space="preserve"> the unicast </w:t>
      </w:r>
      <w:r w:rsidR="002673CE" w:rsidRPr="00CA6768">
        <w:rPr>
          <w:lang w:val="en-US"/>
        </w:rPr>
        <w:t>and multicast HARQ codebooks</w:t>
      </w:r>
      <w:r w:rsidR="006F761C" w:rsidRPr="00CA6768">
        <w:rPr>
          <w:lang w:val="en-US"/>
        </w:rPr>
        <w:t xml:space="preserve"> into one single codebook.</w:t>
      </w:r>
      <w:r w:rsidR="00FB6D6A" w:rsidRPr="00CA6768">
        <w:rPr>
          <w:lang w:val="en-US"/>
        </w:rPr>
        <w:t xml:space="preserve"> </w:t>
      </w:r>
      <w:r w:rsidR="00827679" w:rsidRPr="00CA6768">
        <w:rPr>
          <w:lang w:val="en-US"/>
        </w:rPr>
        <w:t xml:space="preserve">The UE uses the last PRI received </w:t>
      </w:r>
      <w:r w:rsidR="008A37F4" w:rsidRPr="00CA6768">
        <w:rPr>
          <w:lang w:val="en-US"/>
        </w:rPr>
        <w:t xml:space="preserve">in the </w:t>
      </w:r>
      <w:r w:rsidR="00C208D3" w:rsidRPr="00CA6768">
        <w:rPr>
          <w:lang w:val="en-US"/>
        </w:rPr>
        <w:t xml:space="preserve">unicast </w:t>
      </w:r>
      <w:r w:rsidR="00B81875" w:rsidRPr="00CA6768">
        <w:rPr>
          <w:lang w:val="en-US"/>
        </w:rPr>
        <w:t>assignments corresponding to the UL feedback slot.</w:t>
      </w:r>
      <w:bookmarkEnd w:id="42"/>
    </w:p>
    <w:bookmarkEnd w:id="41"/>
    <w:p w14:paraId="33F3096A" w14:textId="77777777" w:rsidR="00FB6D6A" w:rsidRPr="00CA6768" w:rsidRDefault="00FB6D6A">
      <w:pPr>
        <w:rPr>
          <w:lang w:val="en-US"/>
        </w:rPr>
      </w:pPr>
    </w:p>
    <w:p w14:paraId="0EBAA325" w14:textId="24B00806" w:rsidR="004A46E7" w:rsidRDefault="009E2521" w:rsidP="009E2521">
      <w:pPr>
        <w:pStyle w:val="Heading3"/>
        <w:rPr>
          <w:lang w:eastAsia="en-GB"/>
        </w:rPr>
      </w:pPr>
      <w:r>
        <w:rPr>
          <w:lang w:eastAsia="en-GB"/>
        </w:rPr>
        <w:t>HARQ feedback for SPS</w:t>
      </w:r>
    </w:p>
    <w:p w14:paraId="5EB334F5" w14:textId="77777777" w:rsidR="00B05149" w:rsidRPr="003F50F4" w:rsidRDefault="00B05149" w:rsidP="0008372C">
      <w:pPr>
        <w:tabs>
          <w:tab w:val="left" w:pos="1322"/>
        </w:tabs>
        <w:contextualSpacing/>
        <w:rPr>
          <w:rFonts w:ascii="Times" w:eastAsia="Batang" w:hAnsi="Times"/>
          <w:highlight w:val="green"/>
          <w:lang w:eastAsia="x-none"/>
        </w:rPr>
      </w:pPr>
      <w:bookmarkStart w:id="43" w:name="OLE_LINK21"/>
    </w:p>
    <w:bookmarkEnd w:id="43"/>
    <w:p w14:paraId="38C2EE21" w14:textId="2CD44154" w:rsidR="00636C47" w:rsidRPr="00DB076E" w:rsidRDefault="00777530" w:rsidP="00636C47">
      <w:pPr>
        <w:rPr>
          <w:lang w:val="en-US" w:eastAsia="en-GB"/>
        </w:rPr>
      </w:pPr>
      <w:r w:rsidRPr="00DB076E">
        <w:rPr>
          <w:lang w:val="en-US" w:eastAsia="en-GB"/>
        </w:rPr>
        <w:t>We also have agreement in RAN1</w:t>
      </w:r>
      <w:r w:rsidR="00E90BFA" w:rsidRPr="00DB076E">
        <w:rPr>
          <w:lang w:val="en-US" w:eastAsia="en-GB"/>
        </w:rPr>
        <w:t>#10</w:t>
      </w:r>
      <w:r w:rsidR="00201232" w:rsidRPr="00DB076E">
        <w:rPr>
          <w:lang w:val="en-US" w:eastAsia="en-GB"/>
        </w:rPr>
        <w:t xml:space="preserve">6-e </w:t>
      </w:r>
    </w:p>
    <w:tbl>
      <w:tblPr>
        <w:tblStyle w:val="TableGrid"/>
        <w:tblW w:w="0" w:type="auto"/>
        <w:tblLook w:val="04A0" w:firstRow="1" w:lastRow="0" w:firstColumn="1" w:lastColumn="0" w:noHBand="0" w:noVBand="1"/>
      </w:tblPr>
      <w:tblGrid>
        <w:gridCol w:w="9629"/>
      </w:tblGrid>
      <w:tr w:rsidR="003225D7" w:rsidRPr="00CA5C23" w14:paraId="44274DF7" w14:textId="77777777" w:rsidTr="005435A1">
        <w:tc>
          <w:tcPr>
            <w:tcW w:w="9629" w:type="dxa"/>
          </w:tcPr>
          <w:p w14:paraId="36DB4606" w14:textId="77777777" w:rsidR="003225D7" w:rsidRPr="00DB076E" w:rsidRDefault="003225D7" w:rsidP="005435A1">
            <w:pPr>
              <w:rPr>
                <w:lang w:val="en-US" w:eastAsia="x-none"/>
              </w:rPr>
            </w:pPr>
          </w:p>
          <w:p w14:paraId="3B964F50" w14:textId="77777777" w:rsidR="00201232" w:rsidRDefault="00201232" w:rsidP="00201232">
            <w:pPr>
              <w:rPr>
                <w:rFonts w:ascii="Times" w:eastAsia="Batang" w:hAnsi="Times"/>
                <w:sz w:val="20"/>
                <w:lang w:val="en-GB" w:eastAsia="x-none"/>
              </w:rPr>
            </w:pPr>
            <w:bookmarkStart w:id="44" w:name="OLE_LINK14"/>
            <w:r>
              <w:rPr>
                <w:rFonts w:ascii="Times" w:eastAsia="Batang" w:hAnsi="Times"/>
                <w:sz w:val="20"/>
                <w:highlight w:val="green"/>
                <w:lang w:val="en-GB" w:eastAsia="x-none"/>
              </w:rPr>
              <w:t>Agreement:</w:t>
            </w:r>
          </w:p>
          <w:p w14:paraId="106D9718" w14:textId="77777777" w:rsidR="00201232" w:rsidRDefault="00201232" w:rsidP="00201232">
            <w:pPr>
              <w:rPr>
                <w:rFonts w:ascii="Times" w:eastAsia="Batang" w:hAnsi="Times"/>
                <w:sz w:val="20"/>
                <w:lang w:val="en-GB" w:eastAsia="x-none"/>
              </w:rPr>
            </w:pPr>
            <w:r>
              <w:rPr>
                <w:rFonts w:ascii="Times" w:eastAsia="Batang" w:hAnsi="Times"/>
                <w:sz w:val="20"/>
                <w:lang w:val="en-GB" w:eastAsia="x-none"/>
              </w:rPr>
              <w:t xml:space="preserve">If a </w:t>
            </w:r>
            <w:bookmarkStart w:id="45" w:name="OLE_LINK13"/>
            <w:r>
              <w:rPr>
                <w:rFonts w:ascii="Times" w:eastAsia="Batang" w:hAnsi="Times"/>
                <w:sz w:val="20"/>
                <w:lang w:val="en-GB"/>
              </w:rPr>
              <w:t>SPS</w:t>
            </w:r>
            <w:bookmarkEnd w:id="45"/>
            <w:r>
              <w:rPr>
                <w:rFonts w:ascii="Times" w:eastAsia="Batang" w:hAnsi="Times"/>
                <w:sz w:val="20"/>
                <w:lang w:val="en-GB"/>
              </w:rPr>
              <w:t>-config for MBS</w:t>
            </w:r>
            <w:r>
              <w:rPr>
                <w:rFonts w:ascii="Times" w:eastAsia="Batang" w:hAnsi="Times"/>
                <w:sz w:val="20"/>
                <w:lang w:val="en-GB" w:eastAsia="x-none"/>
              </w:rPr>
              <w:t xml:space="preserve"> is configured in CFR, one G-CS-RNTI is associated with the </w:t>
            </w:r>
            <w:r>
              <w:rPr>
                <w:rFonts w:ascii="Times" w:eastAsia="Batang" w:hAnsi="Times"/>
                <w:sz w:val="20"/>
                <w:lang w:val="en-GB"/>
              </w:rPr>
              <w:t>SPS-config</w:t>
            </w:r>
            <w:r>
              <w:rPr>
                <w:rFonts w:ascii="Times" w:eastAsia="Batang" w:hAnsi="Times"/>
                <w:sz w:val="20"/>
                <w:lang w:val="en-GB" w:eastAsia="x-none"/>
              </w:rPr>
              <w:t>.</w:t>
            </w:r>
          </w:p>
          <w:bookmarkEnd w:id="44"/>
          <w:p w14:paraId="4C99D258" w14:textId="5CF1D12F" w:rsidR="003225D7" w:rsidRPr="00A437B1" w:rsidRDefault="00201232" w:rsidP="00A437B1">
            <w:pPr>
              <w:numPr>
                <w:ilvl w:val="0"/>
                <w:numId w:val="90"/>
              </w:numPr>
              <w:rPr>
                <w:rFonts w:ascii="Times" w:eastAsia="Batang" w:hAnsi="Times"/>
                <w:sz w:val="20"/>
                <w:lang w:val="en-GB" w:eastAsia="x-none"/>
              </w:rPr>
            </w:pPr>
            <w:r>
              <w:rPr>
                <w:rFonts w:ascii="Times" w:eastAsia="Batang" w:hAnsi="Times"/>
                <w:sz w:val="20"/>
                <w:lang w:val="en-GB" w:eastAsia="x-none"/>
              </w:rPr>
              <w:t>FFS: Multiple G-CS-RNTIs associated with one SPS-config</w:t>
            </w:r>
          </w:p>
        </w:tc>
      </w:tr>
    </w:tbl>
    <w:p w14:paraId="6952F97F" w14:textId="77777777" w:rsidR="00E75105" w:rsidRPr="00DB076E" w:rsidRDefault="00E75105" w:rsidP="00E75105">
      <w:pPr>
        <w:rPr>
          <w:lang w:val="en-US" w:eastAsia="en-GB"/>
        </w:rPr>
      </w:pPr>
    </w:p>
    <w:tbl>
      <w:tblPr>
        <w:tblStyle w:val="TableGrid"/>
        <w:tblW w:w="0" w:type="auto"/>
        <w:tblLook w:val="04A0" w:firstRow="1" w:lastRow="0" w:firstColumn="1" w:lastColumn="0" w:noHBand="0" w:noVBand="1"/>
      </w:tblPr>
      <w:tblGrid>
        <w:gridCol w:w="9629"/>
      </w:tblGrid>
      <w:tr w:rsidR="00E75105" w:rsidRPr="00CA5C23" w14:paraId="36CD1A60" w14:textId="77777777" w:rsidTr="003E3D65">
        <w:tc>
          <w:tcPr>
            <w:tcW w:w="9629" w:type="dxa"/>
          </w:tcPr>
          <w:p w14:paraId="2F3A6058" w14:textId="77777777" w:rsidR="00E75105" w:rsidRPr="00476657" w:rsidRDefault="00E75105" w:rsidP="003E3D65">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6D8ED653" w14:textId="77777777" w:rsidR="00E75105" w:rsidRPr="00476657" w:rsidRDefault="00E75105" w:rsidP="003E3D65">
            <w:pPr>
              <w:tabs>
                <w:tab w:val="left" w:pos="1322"/>
              </w:tabs>
              <w:contextualSpacing/>
              <w:rPr>
                <w:rFonts w:ascii="Times" w:hAnsi="Times"/>
                <w:sz w:val="20"/>
                <w:szCs w:val="20"/>
                <w:lang w:val="en-GB"/>
              </w:rPr>
            </w:pPr>
            <w:r w:rsidRPr="00476657">
              <w:rPr>
                <w:rFonts w:ascii="Times" w:hAnsi="Times"/>
                <w:sz w:val="20"/>
                <w:szCs w:val="20"/>
                <w:lang w:val="en-GB"/>
              </w:rPr>
              <w:t>For UE supports both ACK/NACK-based and NACK-only based HARQ-ACK feedback for multicast SPS PDSCH without PDCCH scheduling, select one or more of the following alternatives:</w:t>
            </w:r>
          </w:p>
          <w:p w14:paraId="1BC11D80" w14:textId="77777777" w:rsidR="00E75105" w:rsidRPr="00476657" w:rsidRDefault="00E75105" w:rsidP="003E3D65">
            <w:pPr>
              <w:numPr>
                <w:ilvl w:val="1"/>
                <w:numId w:val="74"/>
              </w:numPr>
              <w:tabs>
                <w:tab w:val="left" w:pos="1322"/>
              </w:tabs>
              <w:overflowPunct w:val="0"/>
              <w:contextualSpacing/>
              <w:textAlignment w:val="baseline"/>
              <w:rPr>
                <w:rFonts w:ascii="Times" w:hAnsi="Times"/>
                <w:sz w:val="20"/>
                <w:lang w:val="en-GB"/>
              </w:rPr>
            </w:pPr>
            <w:r w:rsidRPr="00476657">
              <w:rPr>
                <w:rFonts w:ascii="Times" w:hAnsi="Times"/>
                <w:sz w:val="20"/>
                <w:lang w:val="en-GB"/>
              </w:rPr>
              <w:t>Alt1: HARQ-ACK feedback option is configured per SPS configuration index.</w:t>
            </w:r>
          </w:p>
          <w:p w14:paraId="5A9567FA" w14:textId="77777777" w:rsidR="00E75105" w:rsidRPr="00476657" w:rsidRDefault="00E75105" w:rsidP="003E3D65">
            <w:pPr>
              <w:numPr>
                <w:ilvl w:val="1"/>
                <w:numId w:val="74"/>
              </w:numPr>
              <w:tabs>
                <w:tab w:val="left" w:pos="1322"/>
              </w:tabs>
              <w:overflowPunct w:val="0"/>
              <w:contextualSpacing/>
              <w:textAlignment w:val="baseline"/>
              <w:rPr>
                <w:rFonts w:ascii="Times" w:hAnsi="Times"/>
                <w:sz w:val="20"/>
                <w:lang w:val="en-GB"/>
              </w:rPr>
            </w:pPr>
            <w:r w:rsidRPr="00476657">
              <w:rPr>
                <w:rFonts w:ascii="Times" w:hAnsi="Times"/>
                <w:sz w:val="20"/>
                <w:lang w:val="en-GB"/>
              </w:rPr>
              <w:t xml:space="preserve">Alt2: </w:t>
            </w:r>
            <w:r w:rsidRPr="00DB076E">
              <w:rPr>
                <w:rFonts w:ascii="Times" w:hAnsi="Times"/>
                <w:sz w:val="20"/>
                <w:lang w:val="en-US"/>
              </w:rPr>
              <w:t xml:space="preserve">HARQ-ACK feedback option is indicated in the SPS activation DCI. </w:t>
            </w:r>
          </w:p>
          <w:p w14:paraId="30C2CFAB" w14:textId="77777777" w:rsidR="00E75105" w:rsidRPr="00476657" w:rsidRDefault="00E75105" w:rsidP="003E3D65">
            <w:pPr>
              <w:numPr>
                <w:ilvl w:val="1"/>
                <w:numId w:val="74"/>
              </w:numPr>
              <w:tabs>
                <w:tab w:val="left" w:pos="1322"/>
              </w:tabs>
              <w:overflowPunct w:val="0"/>
              <w:contextualSpacing/>
              <w:textAlignment w:val="baseline"/>
              <w:rPr>
                <w:rFonts w:ascii="Times" w:hAnsi="Times"/>
                <w:sz w:val="20"/>
                <w:lang w:val="en-GB"/>
              </w:rPr>
            </w:pPr>
            <w:r w:rsidRPr="00476657">
              <w:rPr>
                <w:rFonts w:ascii="Times" w:eastAsia="Batang" w:hAnsi="Times"/>
                <w:sz w:val="20"/>
                <w:lang w:val="en-GB" w:eastAsia="x-none"/>
              </w:rPr>
              <w:t xml:space="preserve">Note: enabling/disabling HARQ-ACK feedback for multicast SPS can be discussed separately. </w:t>
            </w:r>
          </w:p>
          <w:p w14:paraId="3CA59189" w14:textId="77777777" w:rsidR="00E75105" w:rsidRPr="0004528D" w:rsidRDefault="00E75105" w:rsidP="003E3D65">
            <w:pPr>
              <w:rPr>
                <w:lang w:val="en-GB" w:eastAsia="en-GB"/>
              </w:rPr>
            </w:pPr>
          </w:p>
        </w:tc>
      </w:tr>
    </w:tbl>
    <w:p w14:paraId="75799409" w14:textId="65DB026A" w:rsidR="00E75105" w:rsidRPr="00DB076E" w:rsidRDefault="00E75105" w:rsidP="00E75105">
      <w:pPr>
        <w:rPr>
          <w:lang w:val="en-US" w:eastAsia="en-GB"/>
        </w:rPr>
      </w:pPr>
    </w:p>
    <w:p w14:paraId="5A5ED8C6" w14:textId="0AA05242" w:rsidR="00C47E6D" w:rsidRPr="00DB076E" w:rsidRDefault="00C47E6D" w:rsidP="00C47E6D">
      <w:pPr>
        <w:rPr>
          <w:lang w:val="en-US" w:eastAsia="en-GB"/>
        </w:rPr>
      </w:pPr>
      <w:r w:rsidRPr="00DB076E">
        <w:rPr>
          <w:lang w:val="en-US" w:eastAsia="en-GB"/>
        </w:rPr>
        <w:t>In RAN1#106-be, the following was agreed.</w:t>
      </w:r>
    </w:p>
    <w:tbl>
      <w:tblPr>
        <w:tblStyle w:val="TableGrid"/>
        <w:tblW w:w="0" w:type="auto"/>
        <w:tblLook w:val="04A0" w:firstRow="1" w:lastRow="0" w:firstColumn="1" w:lastColumn="0" w:noHBand="0" w:noVBand="1"/>
      </w:tblPr>
      <w:tblGrid>
        <w:gridCol w:w="9629"/>
      </w:tblGrid>
      <w:tr w:rsidR="00C47E6D" w:rsidRPr="00CA5C23" w14:paraId="06EF4EC0" w14:textId="77777777" w:rsidTr="003E3D65">
        <w:tc>
          <w:tcPr>
            <w:tcW w:w="9629" w:type="dxa"/>
          </w:tcPr>
          <w:p w14:paraId="6B7DFDE8" w14:textId="77777777" w:rsidR="00C47E6D" w:rsidRPr="00DB076E" w:rsidRDefault="00C47E6D" w:rsidP="003E3D65">
            <w:pPr>
              <w:rPr>
                <w:lang w:val="en-US" w:eastAsia="x-none"/>
              </w:rPr>
            </w:pPr>
            <w:bookmarkStart w:id="46" w:name="OLE_LINK6"/>
            <w:r w:rsidRPr="00DB076E">
              <w:rPr>
                <w:highlight w:val="green"/>
                <w:lang w:val="en-US" w:eastAsia="x-none"/>
              </w:rPr>
              <w:t>Agreement:</w:t>
            </w:r>
          </w:p>
          <w:p w14:paraId="5B82AF95" w14:textId="77777777" w:rsidR="00C47E6D" w:rsidRPr="00DB076E" w:rsidRDefault="00C47E6D" w:rsidP="003E3D65">
            <w:pPr>
              <w:rPr>
                <w:rFonts w:eastAsia="MS Mincho"/>
                <w:lang w:val="en-US"/>
              </w:rPr>
            </w:pPr>
            <w:r w:rsidRPr="00DB076E">
              <w:rPr>
                <w:rFonts w:eastAsia="MS Mincho"/>
                <w:lang w:val="en-US"/>
              </w:rPr>
              <w:t xml:space="preserve">For multicast SPS PDSCH without PDCCH scheduling, HARQ-ACK feedback option is configured by UE RRC signalling. </w:t>
            </w:r>
          </w:p>
          <w:bookmarkEnd w:id="46"/>
          <w:p w14:paraId="3F96BC2C" w14:textId="77777777" w:rsidR="00C47E6D" w:rsidRPr="00DB076E" w:rsidRDefault="00C47E6D" w:rsidP="003E3D65">
            <w:pPr>
              <w:numPr>
                <w:ilvl w:val="0"/>
                <w:numId w:val="90"/>
              </w:numPr>
              <w:rPr>
                <w:rFonts w:eastAsia="MS Mincho"/>
                <w:lang w:val="en-US"/>
              </w:rPr>
            </w:pPr>
            <w:r w:rsidRPr="00DB076E">
              <w:rPr>
                <w:rFonts w:eastAsia="MS Mincho"/>
                <w:lang w:val="en-US"/>
              </w:rPr>
              <w:t>FFS: Whether the configuration is per SPS configuration index or per G-CS-RNTI.</w:t>
            </w:r>
          </w:p>
          <w:p w14:paraId="14BDC40C" w14:textId="77777777" w:rsidR="00C47E6D" w:rsidRPr="00DB076E" w:rsidRDefault="00C47E6D" w:rsidP="003E3D65">
            <w:pPr>
              <w:numPr>
                <w:ilvl w:val="0"/>
                <w:numId w:val="90"/>
              </w:numPr>
              <w:rPr>
                <w:rFonts w:eastAsia="MS Mincho"/>
                <w:lang w:val="en-US"/>
              </w:rPr>
            </w:pPr>
            <w:r w:rsidRPr="00DB076E">
              <w:rPr>
                <w:rFonts w:eastAsia="MS Mincho"/>
                <w:lang w:val="en-US"/>
              </w:rPr>
              <w:t>Note: Whether there is a UE capability for support of NACK-only based HARQ-ACK or not will be discussed as part of UE features discussion.</w:t>
            </w:r>
          </w:p>
          <w:p w14:paraId="3434B378" w14:textId="77777777" w:rsidR="00C47E6D" w:rsidRPr="00DB076E" w:rsidRDefault="00C47E6D" w:rsidP="003E3D65">
            <w:pPr>
              <w:rPr>
                <w:lang w:val="en-US" w:eastAsia="x-none"/>
              </w:rPr>
            </w:pPr>
            <w:r w:rsidRPr="00DB076E">
              <w:rPr>
                <w:highlight w:val="green"/>
                <w:lang w:val="en-US" w:eastAsia="x-none"/>
              </w:rPr>
              <w:t>Agreement:</w:t>
            </w:r>
          </w:p>
          <w:p w14:paraId="78A20095" w14:textId="1BC65A81" w:rsidR="00C47E6D" w:rsidRPr="00A437B1" w:rsidRDefault="00C47E6D" w:rsidP="00A437B1">
            <w:pPr>
              <w:widowControl w:val="0"/>
              <w:jc w:val="both"/>
              <w:rPr>
                <w:rFonts w:eastAsia="MS Mincho"/>
                <w:lang w:val="en-US"/>
              </w:rPr>
            </w:pPr>
            <w:r w:rsidRPr="00DB076E">
              <w:rPr>
                <w:lang w:val="en-US"/>
              </w:rPr>
              <w:t xml:space="preserve">The association between a G-CS-RNTI and a SPS-Config-Multicast is indicated by the activation GC-PDCCH for SPS GC-PDSCH, i.e., a value of the </w:t>
            </w:r>
            <w:r w:rsidRPr="00DB076E">
              <w:rPr>
                <w:rFonts w:eastAsia="DengXian"/>
                <w:lang w:val="en-US"/>
              </w:rPr>
              <w:t>HARQ process number</w:t>
            </w:r>
            <w:r w:rsidRPr="00DB076E">
              <w:rPr>
                <w:lang w:val="en-US"/>
              </w:rPr>
              <w:t xml:space="preserve"> field in a DCI format indicates an activation for a SPS GC-PDSCH</w:t>
            </w:r>
            <w:r w:rsidRPr="00DB076E">
              <w:rPr>
                <w:rFonts w:eastAsia="DengXian"/>
                <w:lang w:val="en-US"/>
              </w:rPr>
              <w:t xml:space="preserve"> configuration for multicast</w:t>
            </w:r>
            <w:r w:rsidRPr="00DB076E">
              <w:rPr>
                <w:lang w:val="en-US"/>
              </w:rPr>
              <w:t xml:space="preserve"> with a same value as provided by </w:t>
            </w:r>
            <w:r w:rsidRPr="00DB076E">
              <w:rPr>
                <w:i/>
                <w:lang w:val="en-US"/>
              </w:rPr>
              <w:t>sps-ConfigIndex</w:t>
            </w:r>
            <w:r w:rsidRPr="00DB076E">
              <w:rPr>
                <w:lang w:val="en-US"/>
              </w:rPr>
              <w:t xml:space="preserve"> in a </w:t>
            </w:r>
            <w:r w:rsidRPr="00DB076E">
              <w:rPr>
                <w:i/>
                <w:lang w:val="en-US"/>
              </w:rPr>
              <w:t>SPS-Config-Multicast</w:t>
            </w:r>
            <w:r w:rsidR="00591843" w:rsidRPr="00DB076E">
              <w:rPr>
                <w:i/>
                <w:lang w:val="en-US"/>
              </w:rPr>
              <w:t>.</w:t>
            </w:r>
          </w:p>
          <w:p w14:paraId="79FD5693" w14:textId="77777777" w:rsidR="00C47E6D" w:rsidRDefault="00C47E6D" w:rsidP="003E3D65">
            <w:pPr>
              <w:tabs>
                <w:tab w:val="left" w:pos="1322"/>
              </w:tabs>
              <w:contextualSpacing/>
              <w:rPr>
                <w:rFonts w:ascii="Times" w:eastAsia="Batang" w:hAnsi="Times"/>
                <w:sz w:val="20"/>
                <w:highlight w:val="green"/>
                <w:lang w:val="en-GB" w:eastAsia="x-none"/>
              </w:rPr>
            </w:pPr>
          </w:p>
        </w:tc>
      </w:tr>
    </w:tbl>
    <w:p w14:paraId="1DF8809D" w14:textId="77777777" w:rsidR="00C47E6D" w:rsidRPr="00DB076E" w:rsidRDefault="00C47E6D" w:rsidP="00E75105">
      <w:pPr>
        <w:rPr>
          <w:lang w:val="en-US" w:eastAsia="en-GB"/>
        </w:rPr>
      </w:pPr>
    </w:p>
    <w:p w14:paraId="30C7D4BB" w14:textId="1E4A06E9" w:rsidR="00E75105" w:rsidRPr="00DB076E" w:rsidRDefault="00E75105" w:rsidP="00E75105">
      <w:pPr>
        <w:rPr>
          <w:lang w:val="en-US" w:eastAsia="en-GB"/>
        </w:rPr>
      </w:pPr>
      <w:r w:rsidRPr="00DB076E">
        <w:rPr>
          <w:lang w:val="en-US" w:eastAsia="en-GB"/>
        </w:rPr>
        <w:t>For SPS, we think for the PDSCH which is associated with PDCCH activation, ACK/NACK feedback is always needed to confirm the success of SPS activation. For other PDSCH without associated PDCCH,</w:t>
      </w:r>
      <w:r w:rsidR="001A5D42" w:rsidRPr="00DB076E">
        <w:rPr>
          <w:lang w:val="en-US" w:eastAsia="en-GB"/>
        </w:rPr>
        <w:t xml:space="preserve"> besides the agreement made in </w:t>
      </w:r>
      <w:r w:rsidR="0093364B" w:rsidRPr="00DB076E">
        <w:rPr>
          <w:lang w:val="en-US" w:eastAsia="en-GB"/>
        </w:rPr>
        <w:t>RAN1#</w:t>
      </w:r>
      <w:r w:rsidR="001A5D42" w:rsidRPr="00DB076E">
        <w:rPr>
          <w:lang w:val="en-US" w:eastAsia="en-GB"/>
        </w:rPr>
        <w:t>106b</w:t>
      </w:r>
      <w:r w:rsidR="00C57CDA" w:rsidRPr="00DB076E">
        <w:rPr>
          <w:lang w:val="en-US" w:eastAsia="en-GB"/>
        </w:rPr>
        <w:t>-</w:t>
      </w:r>
      <w:r w:rsidR="001A5D42" w:rsidRPr="00DB076E">
        <w:rPr>
          <w:lang w:val="en-US" w:eastAsia="en-GB"/>
        </w:rPr>
        <w:t>e</w:t>
      </w:r>
      <w:r w:rsidR="00A841ED" w:rsidRPr="00DB076E">
        <w:rPr>
          <w:lang w:val="en-US" w:eastAsia="en-GB"/>
        </w:rPr>
        <w:t>,</w:t>
      </w:r>
      <w:r w:rsidR="001A5D42" w:rsidRPr="00DB076E">
        <w:rPr>
          <w:lang w:val="en-US" w:eastAsia="en-GB"/>
        </w:rPr>
        <w:t xml:space="preserve"> that</w:t>
      </w:r>
      <w:r w:rsidR="00B67435" w:rsidRPr="00DB076E">
        <w:rPr>
          <w:lang w:val="en-US" w:eastAsia="en-GB"/>
        </w:rPr>
        <w:t xml:space="preserve"> HARQ-ACK feedback option is configured by UE RRC signaling, we also think it is useful</w:t>
      </w:r>
      <w:r w:rsidR="002E1735" w:rsidRPr="00DB076E">
        <w:rPr>
          <w:lang w:val="en-US" w:eastAsia="en-GB"/>
        </w:rPr>
        <w:t xml:space="preserve"> that</w:t>
      </w:r>
      <w:r w:rsidRPr="00DB076E">
        <w:rPr>
          <w:lang w:val="en-US" w:eastAsia="en-GB"/>
        </w:rPr>
        <w:t xml:space="preserve"> how to send HARQ feedback is according to the indicator in the group-common activation PDCCH, if configured.</w:t>
      </w:r>
    </w:p>
    <w:p w14:paraId="7D38E7AA" w14:textId="18F7D4F7" w:rsidR="00E75105" w:rsidRPr="00DB076E" w:rsidRDefault="00E75105" w:rsidP="00FB0856">
      <w:pPr>
        <w:pStyle w:val="Proposal"/>
        <w:ind w:hanging="2296"/>
        <w:rPr>
          <w:lang w:val="en-US"/>
        </w:rPr>
      </w:pPr>
      <w:bookmarkStart w:id="47" w:name="_Toc87047881"/>
      <w:r w:rsidRPr="00DB076E">
        <w:rPr>
          <w:lang w:val="en-US"/>
        </w:rPr>
        <w:t xml:space="preserve">For a UE configured to transmit multicast via SPS, configuration of the HARQ feedback option is done separately for each </w:t>
      </w:r>
      <w:r w:rsidR="00E730AA" w:rsidRPr="00DB076E">
        <w:rPr>
          <w:lang w:val="en-US"/>
        </w:rPr>
        <w:t xml:space="preserve">G-CS-RNTI of the </w:t>
      </w:r>
      <w:r w:rsidRPr="00DB076E">
        <w:rPr>
          <w:lang w:val="en-US"/>
        </w:rPr>
        <w:t>SPS-config</w:t>
      </w:r>
      <w:r w:rsidR="00E730AA" w:rsidRPr="00DB076E">
        <w:rPr>
          <w:lang w:val="en-US"/>
        </w:rPr>
        <w:t>uration</w:t>
      </w:r>
      <w:r w:rsidRPr="00DB076E">
        <w:rPr>
          <w:lang w:val="en-US"/>
        </w:rPr>
        <w:t>.</w:t>
      </w:r>
      <w:bookmarkEnd w:id="47"/>
      <w:r w:rsidRPr="00DB076E">
        <w:rPr>
          <w:lang w:val="en-US"/>
        </w:rPr>
        <w:t xml:space="preserve"> </w:t>
      </w:r>
    </w:p>
    <w:p w14:paraId="0B1C6DE1" w14:textId="77777777" w:rsidR="00E75105" w:rsidRPr="00DB076E" w:rsidRDefault="00E75105" w:rsidP="00E75105">
      <w:pPr>
        <w:pStyle w:val="Proposal"/>
        <w:numPr>
          <w:ilvl w:val="1"/>
          <w:numId w:val="23"/>
        </w:numPr>
        <w:rPr>
          <w:lang w:val="en-US"/>
        </w:rPr>
      </w:pPr>
      <w:bookmarkStart w:id="48" w:name="_Toc87047882"/>
      <w:r w:rsidRPr="00DB076E">
        <w:rPr>
          <w:lang w:val="en-US"/>
        </w:rPr>
        <w:t>ACK/NACK feedback is always transmitted regardless of the configured HARQ-ACK feedback option for a given SPS config when the UE responds to SPS activation or release, i.e. ACK-NACK feedback is always used to follow a PDCCH scrambled with G-CS-RNTI.</w:t>
      </w:r>
      <w:bookmarkEnd w:id="48"/>
      <w:r w:rsidRPr="00DB076E">
        <w:rPr>
          <w:lang w:val="en-US"/>
        </w:rPr>
        <w:t xml:space="preserve"> </w:t>
      </w:r>
    </w:p>
    <w:p w14:paraId="69F468C0" w14:textId="77777777" w:rsidR="00E75105" w:rsidRPr="00DB076E" w:rsidRDefault="00E75105" w:rsidP="00E75105">
      <w:pPr>
        <w:pStyle w:val="Proposal"/>
        <w:numPr>
          <w:ilvl w:val="1"/>
          <w:numId w:val="23"/>
        </w:numPr>
        <w:rPr>
          <w:lang w:val="en-US"/>
        </w:rPr>
      </w:pPr>
      <w:bookmarkStart w:id="49" w:name="_Toc86822287"/>
      <w:bookmarkStart w:id="50" w:name="_Toc87047883"/>
      <w:bookmarkEnd w:id="49"/>
      <w:r w:rsidRPr="00DB076E">
        <w:rPr>
          <w:lang w:val="en-US"/>
        </w:rPr>
        <w:t xml:space="preserve">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w:t>
      </w:r>
      <w:r w:rsidRPr="00DB076E">
        <w:rPr>
          <w:lang w:val="en-US"/>
        </w:rPr>
        <w:lastRenderedPageBreak/>
        <w:t>scrambled with G-CS-RNTI. For SPS PDSCH without PDCCH, how to send HARQ feedback is according to the indicator in the group-common activation PDCCH.</w:t>
      </w:r>
      <w:bookmarkEnd w:id="50"/>
      <w:r w:rsidRPr="00DB076E">
        <w:rPr>
          <w:lang w:val="en-US"/>
        </w:rPr>
        <w:t xml:space="preserve"> </w:t>
      </w:r>
    </w:p>
    <w:p w14:paraId="338CE8EA" w14:textId="77777777" w:rsidR="0016359A" w:rsidRPr="00DB076E" w:rsidRDefault="0016359A" w:rsidP="00A437B1">
      <w:pPr>
        <w:pStyle w:val="Proposal"/>
        <w:numPr>
          <w:ilvl w:val="0"/>
          <w:numId w:val="0"/>
        </w:numPr>
        <w:rPr>
          <w:lang w:val="en-US"/>
        </w:rPr>
      </w:pPr>
    </w:p>
    <w:p w14:paraId="00DFC4D1" w14:textId="51EE7B2E" w:rsidR="005B741F" w:rsidRPr="00DB076E" w:rsidRDefault="007A41BB" w:rsidP="00A437B1">
      <w:pPr>
        <w:jc w:val="both"/>
        <w:rPr>
          <w:rFonts w:cs="Arial"/>
          <w:lang w:val="en-US" w:eastAsia="en-GB"/>
        </w:rPr>
      </w:pPr>
      <w:r w:rsidRPr="00DB076E">
        <w:rPr>
          <w:rFonts w:cs="Arial"/>
          <w:lang w:val="en-US" w:eastAsia="en-GB"/>
        </w:rPr>
        <w:t xml:space="preserve">As it is agreed that </w:t>
      </w:r>
      <w:r w:rsidR="00DC68D2" w:rsidRPr="00DB076E">
        <w:rPr>
          <w:rFonts w:cs="Arial"/>
          <w:lang w:val="en-US" w:eastAsia="en-GB"/>
        </w:rPr>
        <w:t xml:space="preserve">multiple G-CS-RNTI can be associated with SPS-Config-Multicast, </w:t>
      </w:r>
      <w:r w:rsidR="00306974" w:rsidRPr="00DB076E">
        <w:rPr>
          <w:rFonts w:cs="Arial"/>
          <w:lang w:val="en-US" w:eastAsia="en-GB"/>
        </w:rPr>
        <w:t xml:space="preserve">the HARQ feedback configuration should be per G-CS-RNTI instead of per SPS-Config-Multicast. </w:t>
      </w:r>
    </w:p>
    <w:p w14:paraId="0B3B9C75" w14:textId="435FB805" w:rsidR="00265F9D" w:rsidRPr="00A80CF5" w:rsidRDefault="00D01EB9" w:rsidP="00FB0856">
      <w:pPr>
        <w:pStyle w:val="Proposal"/>
        <w:ind w:hanging="2296"/>
        <w:rPr>
          <w:lang w:val="en-US"/>
        </w:rPr>
      </w:pPr>
      <w:bookmarkStart w:id="51" w:name="_Toc87047884"/>
      <w:r w:rsidRPr="00A80CF5">
        <w:rPr>
          <w:lang w:val="en-US"/>
        </w:rPr>
        <w:t xml:space="preserve">HARQ feedback option </w:t>
      </w:r>
      <w:r w:rsidR="0079706F" w:rsidRPr="00A80CF5">
        <w:rPr>
          <w:lang w:val="en-US"/>
        </w:rPr>
        <w:t xml:space="preserve">for multicast SPS PDSCH </w:t>
      </w:r>
      <w:r w:rsidRPr="00A80CF5">
        <w:rPr>
          <w:lang w:val="en-US"/>
        </w:rPr>
        <w:t xml:space="preserve">should be configured per </w:t>
      </w:r>
      <w:r w:rsidR="002E6BB9" w:rsidRPr="00A80CF5">
        <w:rPr>
          <w:lang w:val="en-US"/>
        </w:rPr>
        <w:t>G-CS-RNTI</w:t>
      </w:r>
      <w:r w:rsidR="00265F9D" w:rsidRPr="00A80CF5">
        <w:rPr>
          <w:lang w:val="en-US"/>
        </w:rPr>
        <w:t>.</w:t>
      </w:r>
      <w:bookmarkEnd w:id="51"/>
    </w:p>
    <w:p w14:paraId="4E7D1A9A" w14:textId="4B373386" w:rsidR="00E2014D" w:rsidRPr="00CA5C23" w:rsidRDefault="00E2014D" w:rsidP="00CA5C23">
      <w:pPr>
        <w:pStyle w:val="Proposal"/>
        <w:numPr>
          <w:ilvl w:val="0"/>
          <w:numId w:val="0"/>
        </w:numPr>
        <w:rPr>
          <w:strike/>
          <w:lang w:val="en-US"/>
        </w:rPr>
      </w:pPr>
    </w:p>
    <w:p w14:paraId="4B2D2512" w14:textId="336AFEE4" w:rsidR="00FD7798" w:rsidRPr="00B060FB" w:rsidRDefault="00FD7798" w:rsidP="00FD7798">
      <w:pPr>
        <w:pStyle w:val="Heading2"/>
        <w:rPr>
          <w:lang w:eastAsia="en-GB"/>
        </w:rPr>
      </w:pPr>
      <w:r w:rsidRPr="00B060FB">
        <w:rPr>
          <w:lang w:eastAsia="en-GB"/>
        </w:rPr>
        <w:t>CSI</w:t>
      </w:r>
      <w:r w:rsidR="002104BC" w:rsidRPr="00B060FB">
        <w:rPr>
          <w:lang w:eastAsia="en-GB"/>
        </w:rPr>
        <w:t xml:space="preserve"> </w:t>
      </w:r>
      <w:r w:rsidR="00B060FB" w:rsidRPr="00B060FB">
        <w:rPr>
          <w:lang w:eastAsia="en-GB"/>
        </w:rPr>
        <w:t xml:space="preserve"> </w:t>
      </w:r>
    </w:p>
    <w:p w14:paraId="5DF53892" w14:textId="422DBA02" w:rsidR="00A76691" w:rsidRPr="00A80CF5" w:rsidRDefault="00195008" w:rsidP="00B060FB">
      <w:pPr>
        <w:rPr>
          <w:rFonts w:cs="Arial"/>
          <w:lang w:val="en-US" w:eastAsia="en-GB"/>
        </w:rPr>
      </w:pPr>
      <w:r w:rsidRPr="00A80CF5">
        <w:rPr>
          <w:lang w:val="en-US" w:eastAsia="en-GB"/>
        </w:rPr>
        <w:t>The following agreement was made in RAN1#10</w:t>
      </w:r>
      <w:r w:rsidR="005F078F" w:rsidRPr="00A80CF5">
        <w:rPr>
          <w:lang w:val="en-US" w:eastAsia="en-GB"/>
        </w:rPr>
        <w:t>5</w:t>
      </w:r>
      <w:r w:rsidRPr="00A80CF5">
        <w:rPr>
          <w:lang w:val="en-US" w:eastAsia="en-GB"/>
        </w:rPr>
        <w:t>e:</w:t>
      </w:r>
      <w:r w:rsidR="005F078F" w:rsidRPr="00A80CF5">
        <w:rPr>
          <w:lang w:val="en-US" w:eastAsia="en-GB"/>
        </w:rPr>
        <w:t xml:space="preserve"> </w:t>
      </w:r>
    </w:p>
    <w:tbl>
      <w:tblPr>
        <w:tblStyle w:val="TableGrid"/>
        <w:tblW w:w="0" w:type="auto"/>
        <w:tblLook w:val="04A0" w:firstRow="1" w:lastRow="0" w:firstColumn="1" w:lastColumn="0" w:noHBand="0" w:noVBand="1"/>
      </w:tblPr>
      <w:tblGrid>
        <w:gridCol w:w="9629"/>
      </w:tblGrid>
      <w:tr w:rsidR="006D01A8" w:rsidRPr="00CA5C23" w14:paraId="039DDCFE" w14:textId="77777777" w:rsidTr="006D01A8">
        <w:tc>
          <w:tcPr>
            <w:tcW w:w="9629" w:type="dxa"/>
          </w:tcPr>
          <w:p w14:paraId="386FD409" w14:textId="77777777" w:rsidR="007B5979" w:rsidRPr="00516F37" w:rsidRDefault="007B5979" w:rsidP="007B5979">
            <w:pPr>
              <w:rPr>
                <w:rFonts w:ascii="Times" w:hAnsi="Times" w:cs="Times"/>
                <w:sz w:val="20"/>
                <w:szCs w:val="20"/>
                <w:lang w:val="en-GB"/>
              </w:rPr>
            </w:pPr>
            <w:r w:rsidRPr="00516F37">
              <w:rPr>
                <w:rFonts w:ascii="Times" w:hAnsi="Times" w:cs="Times"/>
                <w:sz w:val="20"/>
                <w:szCs w:val="20"/>
                <w:highlight w:val="green"/>
                <w:lang w:val="en-GB"/>
              </w:rPr>
              <w:t>Agreement:</w:t>
            </w:r>
          </w:p>
          <w:p w14:paraId="35263C5B" w14:textId="77777777" w:rsidR="007B5979" w:rsidRPr="00A80CF5" w:rsidRDefault="007B5979" w:rsidP="007B5979">
            <w:pPr>
              <w:autoSpaceDE w:val="0"/>
              <w:autoSpaceDN w:val="0"/>
              <w:adjustRightInd w:val="0"/>
              <w:snapToGrid w:val="0"/>
              <w:contextualSpacing/>
              <w:jc w:val="both"/>
              <w:rPr>
                <w:rFonts w:ascii="Times" w:hAnsi="Times" w:cs="Times"/>
                <w:sz w:val="20"/>
                <w:szCs w:val="20"/>
                <w:lang w:val="en-US"/>
              </w:rPr>
            </w:pPr>
            <w:r w:rsidRPr="00A80CF5">
              <w:rPr>
                <w:rFonts w:ascii="Times" w:hAnsi="Times" w:cs="Times"/>
                <w:lang w:val="en-US"/>
              </w:rPr>
              <w:t>For ACK/NACK based HARQ-ACK feedback for multicast, the multiplexing/prioritizing rule between the HARQ-ACK for multicast and SR/CSI can reuse Rel-16 multiplexing/ prioritizing rule between the HARQ-ACK for unicast and SR/CSI.</w:t>
            </w:r>
          </w:p>
          <w:p w14:paraId="38A095C1" w14:textId="77777777" w:rsidR="006D01A8" w:rsidRPr="00A80CF5" w:rsidRDefault="006D01A8" w:rsidP="00736A7F">
            <w:pPr>
              <w:jc w:val="both"/>
              <w:rPr>
                <w:rFonts w:cs="Arial"/>
                <w:lang w:val="en-US" w:eastAsia="en-GB"/>
              </w:rPr>
            </w:pPr>
          </w:p>
        </w:tc>
      </w:tr>
    </w:tbl>
    <w:p w14:paraId="3107C682" w14:textId="77777777" w:rsidR="006D01A8" w:rsidRPr="00A80CF5" w:rsidRDefault="006D01A8" w:rsidP="00736A7F">
      <w:pPr>
        <w:jc w:val="both"/>
        <w:rPr>
          <w:rFonts w:cs="Arial"/>
          <w:lang w:val="en-US" w:eastAsia="en-GB"/>
        </w:rPr>
      </w:pPr>
    </w:p>
    <w:p w14:paraId="7F8DFC81" w14:textId="3A238F74" w:rsidR="00666322" w:rsidRPr="00A80CF5" w:rsidRDefault="00666322" w:rsidP="00666322">
      <w:pPr>
        <w:jc w:val="both"/>
        <w:rPr>
          <w:rFonts w:cs="Arial"/>
          <w:lang w:val="en-US" w:eastAsia="en-GB"/>
        </w:rPr>
      </w:pPr>
      <w:r w:rsidRPr="00A80CF5">
        <w:rPr>
          <w:rFonts w:cs="Arial"/>
          <w:lang w:val="en-US" w:eastAsia="en-GB"/>
        </w:rPr>
        <w:t xml:space="preserve">The existing CSI-RS, CSI measurements and reporting framework of release-15 and -16 NR specifications already support </w:t>
      </w:r>
      <w:r w:rsidR="00B211B1" w:rsidRPr="00A80CF5">
        <w:rPr>
          <w:rFonts w:cs="Arial"/>
          <w:lang w:val="en-US" w:eastAsia="en-GB"/>
        </w:rPr>
        <w:t xml:space="preserve">different ways of CSI acquisition at the gNB </w:t>
      </w:r>
      <w:r w:rsidR="00B01F6F" w:rsidRPr="00A80CF5">
        <w:rPr>
          <w:rFonts w:cs="Arial"/>
          <w:lang w:val="en-US" w:eastAsia="en-GB"/>
        </w:rPr>
        <w:t>either in periodic, sem</w:t>
      </w:r>
      <w:r w:rsidR="00DB75F6" w:rsidRPr="00A80CF5">
        <w:rPr>
          <w:rFonts w:cs="Arial"/>
          <w:lang w:val="en-US" w:eastAsia="en-GB"/>
        </w:rPr>
        <w:t>i</w:t>
      </w:r>
      <w:r w:rsidR="00B01F6F" w:rsidRPr="00A80CF5">
        <w:rPr>
          <w:rFonts w:cs="Arial"/>
          <w:lang w:val="en-US" w:eastAsia="en-GB"/>
        </w:rPr>
        <w:t xml:space="preserve">-persistent or </w:t>
      </w:r>
      <w:r w:rsidR="006454B0" w:rsidRPr="00A80CF5">
        <w:rPr>
          <w:rFonts w:cs="Arial"/>
          <w:lang w:val="en-US" w:eastAsia="en-GB"/>
        </w:rPr>
        <w:t xml:space="preserve">in </w:t>
      </w:r>
      <w:r w:rsidR="00B01F6F" w:rsidRPr="00A80CF5">
        <w:rPr>
          <w:rFonts w:cs="Arial"/>
          <w:lang w:val="en-US" w:eastAsia="en-GB"/>
        </w:rPr>
        <w:t>aperiodic manner.</w:t>
      </w:r>
      <w:r w:rsidRPr="00A80CF5">
        <w:rPr>
          <w:rFonts w:cs="Arial"/>
          <w:lang w:val="en-US" w:eastAsia="en-GB"/>
        </w:rPr>
        <w:t xml:space="preserve"> The CSI report from the UE may include Channel Quality Indicator (CQI), precoding matrix indicator (PMI), CSI-RS resource indicator (CRI), SS/PBCH Block Resource indicator (SSBRI), layer indicator (LI), rank indicator (RI) and L1-RSRP. </w:t>
      </w:r>
      <w:r w:rsidR="00C95EFA" w:rsidRPr="00A80CF5">
        <w:rPr>
          <w:rFonts w:cs="Arial"/>
          <w:lang w:val="en-US" w:eastAsia="en-GB"/>
        </w:rPr>
        <w:t xml:space="preserve">By network implementation, gNB </w:t>
      </w:r>
      <w:r w:rsidR="002B68C7" w:rsidRPr="00A80CF5">
        <w:rPr>
          <w:rFonts w:cs="Arial"/>
          <w:lang w:val="en-US" w:eastAsia="en-GB"/>
        </w:rPr>
        <w:t xml:space="preserve">can </w:t>
      </w:r>
      <w:r w:rsidR="00C95EFA" w:rsidRPr="00A80CF5">
        <w:rPr>
          <w:rFonts w:cs="Arial"/>
          <w:lang w:val="en-US" w:eastAsia="en-GB"/>
        </w:rPr>
        <w:t>configure different CSI-reporting configurations</w:t>
      </w:r>
      <w:r w:rsidR="00FA6209" w:rsidRPr="00A80CF5">
        <w:rPr>
          <w:rFonts w:cs="Arial"/>
          <w:lang w:val="en-US" w:eastAsia="en-GB"/>
        </w:rPr>
        <w:t xml:space="preserve">, for e.g., periodic CSI-reporting with </w:t>
      </w:r>
      <w:r w:rsidR="007969A4" w:rsidRPr="00A80CF5">
        <w:rPr>
          <w:rFonts w:cs="Arial"/>
          <w:lang w:val="en-US" w:eastAsia="en-GB"/>
        </w:rPr>
        <w:t xml:space="preserve">feedback of </w:t>
      </w:r>
      <w:r w:rsidR="00FA6209" w:rsidRPr="00A80CF5">
        <w:rPr>
          <w:rFonts w:cs="Arial"/>
          <w:lang w:val="en-US" w:eastAsia="en-GB"/>
        </w:rPr>
        <w:t>certain quantities from the UEs within a multicast group</w:t>
      </w:r>
      <w:r w:rsidR="007969A4" w:rsidRPr="00A80CF5">
        <w:rPr>
          <w:rFonts w:cs="Arial"/>
          <w:lang w:val="en-US" w:eastAsia="en-GB"/>
        </w:rPr>
        <w:t xml:space="preserve"> and </w:t>
      </w:r>
      <w:r w:rsidR="00D225A3" w:rsidRPr="00A80CF5">
        <w:rPr>
          <w:rFonts w:cs="Arial"/>
          <w:lang w:val="en-US" w:eastAsia="en-GB"/>
        </w:rPr>
        <w:t xml:space="preserve">aperiodic CSI-reporting from a subset of UEs </w:t>
      </w:r>
      <w:r w:rsidR="00C55E65" w:rsidRPr="00A80CF5">
        <w:rPr>
          <w:rFonts w:cs="Arial"/>
          <w:lang w:val="en-US" w:eastAsia="en-GB"/>
        </w:rPr>
        <w:t>only</w:t>
      </w:r>
      <w:r w:rsidR="00DD4A71" w:rsidRPr="00A80CF5">
        <w:rPr>
          <w:rFonts w:cs="Arial"/>
          <w:lang w:val="en-US" w:eastAsia="en-GB"/>
        </w:rPr>
        <w:t xml:space="preserve">, consequently, </w:t>
      </w:r>
      <w:r w:rsidR="0059797A" w:rsidRPr="00A80CF5">
        <w:rPr>
          <w:rFonts w:cs="Arial"/>
          <w:lang w:val="en-US" w:eastAsia="en-GB"/>
        </w:rPr>
        <w:t xml:space="preserve">that allows the gNB </w:t>
      </w:r>
      <w:r w:rsidR="00DD4A71" w:rsidRPr="00A80CF5">
        <w:rPr>
          <w:rFonts w:cs="Arial"/>
          <w:lang w:val="en-US" w:eastAsia="en-GB"/>
        </w:rPr>
        <w:t>a</w:t>
      </w:r>
      <w:r w:rsidR="0059797A" w:rsidRPr="00A80CF5">
        <w:rPr>
          <w:rFonts w:cs="Arial"/>
          <w:lang w:val="en-US" w:eastAsia="en-GB"/>
        </w:rPr>
        <w:t xml:space="preserve"> efficient </w:t>
      </w:r>
      <w:r w:rsidR="00BB54CE" w:rsidRPr="00A80CF5">
        <w:rPr>
          <w:rFonts w:cs="Arial"/>
          <w:lang w:val="en-US" w:eastAsia="en-GB"/>
        </w:rPr>
        <w:t xml:space="preserve">MCS </w:t>
      </w:r>
      <w:r w:rsidR="00C12FBB" w:rsidRPr="00A80CF5">
        <w:rPr>
          <w:rFonts w:cs="Arial"/>
          <w:lang w:val="en-US" w:eastAsia="en-GB"/>
        </w:rPr>
        <w:t xml:space="preserve">for </w:t>
      </w:r>
      <w:r w:rsidR="00DD4A71" w:rsidRPr="00A80CF5">
        <w:rPr>
          <w:rFonts w:cs="Arial"/>
          <w:lang w:val="en-US" w:eastAsia="en-GB"/>
        </w:rPr>
        <w:t>the scheduling of multicast PDSCH</w:t>
      </w:r>
      <w:r w:rsidR="00C12FBB" w:rsidRPr="00A80CF5">
        <w:rPr>
          <w:rFonts w:cs="Arial"/>
          <w:lang w:val="en-US" w:eastAsia="en-GB"/>
        </w:rPr>
        <w:t>.</w:t>
      </w:r>
      <w:r w:rsidR="002B68C7" w:rsidRPr="00A80CF5">
        <w:rPr>
          <w:rFonts w:cs="Arial"/>
          <w:lang w:val="en-US" w:eastAsia="en-GB"/>
        </w:rPr>
        <w:t xml:space="preserve"> </w:t>
      </w:r>
      <w:r w:rsidR="0090091A" w:rsidRPr="00A80CF5">
        <w:rPr>
          <w:rFonts w:cs="Arial"/>
          <w:lang w:val="en-US" w:eastAsia="en-GB"/>
        </w:rPr>
        <w:t>In practice, if the gNB</w:t>
      </w:r>
      <w:r w:rsidR="00B648B0" w:rsidRPr="00A80CF5">
        <w:rPr>
          <w:rFonts w:cs="Arial"/>
          <w:lang w:val="en-US" w:eastAsia="en-GB"/>
        </w:rPr>
        <w:t xml:space="preserve"> </w:t>
      </w:r>
      <w:r w:rsidR="00E04144" w:rsidRPr="00A80CF5">
        <w:rPr>
          <w:rFonts w:cs="Arial"/>
          <w:lang w:val="en-US" w:eastAsia="en-GB"/>
        </w:rPr>
        <w:t xml:space="preserve">requires the </w:t>
      </w:r>
      <w:r w:rsidR="00446ED4" w:rsidRPr="00A80CF5">
        <w:rPr>
          <w:rFonts w:cs="Arial"/>
          <w:lang w:val="en-US" w:eastAsia="en-GB"/>
        </w:rPr>
        <w:t>aperiodic CSI reports from a subset of UEs only, then it is always possible to trigger them via UE specific PDCCH</w:t>
      </w:r>
      <w:r w:rsidR="00D850CC" w:rsidRPr="00A80CF5">
        <w:rPr>
          <w:rFonts w:cs="Arial"/>
          <w:lang w:val="en-US" w:eastAsia="en-GB"/>
        </w:rPr>
        <w:t xml:space="preserve">. </w:t>
      </w:r>
      <w:r w:rsidR="005B261A" w:rsidRPr="00A80CF5">
        <w:rPr>
          <w:rFonts w:cs="Arial"/>
          <w:lang w:val="en-US" w:eastAsia="en-GB"/>
        </w:rPr>
        <w:t xml:space="preserve">While group-common PDCCH may </w:t>
      </w:r>
      <w:r w:rsidR="00A97807" w:rsidRPr="00A80CF5">
        <w:rPr>
          <w:rFonts w:cs="Arial"/>
          <w:lang w:val="en-US" w:eastAsia="en-GB"/>
        </w:rPr>
        <w:t>allow</w:t>
      </w:r>
      <w:r w:rsidR="00C20558" w:rsidRPr="00A80CF5">
        <w:rPr>
          <w:rFonts w:cs="Arial"/>
          <w:lang w:val="en-US" w:eastAsia="en-GB"/>
        </w:rPr>
        <w:t xml:space="preserve"> to simultaneously trigger the UEs to measure CSI, </w:t>
      </w:r>
      <w:r w:rsidR="00360958" w:rsidRPr="00A80CF5">
        <w:rPr>
          <w:rFonts w:cs="Arial"/>
          <w:lang w:val="en-US" w:eastAsia="en-GB"/>
        </w:rPr>
        <w:t xml:space="preserve">the feedback is still on PUSCH on the resources dedicated to each UE. </w:t>
      </w:r>
      <w:r w:rsidR="00F518DF" w:rsidRPr="00A80CF5">
        <w:rPr>
          <w:rFonts w:cs="Arial"/>
          <w:lang w:val="en-US" w:eastAsia="en-GB"/>
        </w:rPr>
        <w:t xml:space="preserve">By considering the efforts of standardization </w:t>
      </w:r>
      <w:r w:rsidR="00007A45" w:rsidRPr="00A80CF5">
        <w:rPr>
          <w:rFonts w:cs="Arial"/>
          <w:lang w:val="en-US" w:eastAsia="en-GB"/>
        </w:rPr>
        <w:t xml:space="preserve">required to </w:t>
      </w:r>
      <w:r w:rsidR="00FA2318" w:rsidRPr="00A80CF5">
        <w:rPr>
          <w:rFonts w:cs="Arial"/>
          <w:lang w:val="en-US" w:eastAsia="en-GB"/>
        </w:rPr>
        <w:t>study group-common PDCCH for uplink DCI</w:t>
      </w:r>
      <w:r w:rsidR="0011262E" w:rsidRPr="00A80CF5">
        <w:rPr>
          <w:rFonts w:cs="Arial"/>
          <w:lang w:val="en-US" w:eastAsia="en-GB"/>
        </w:rPr>
        <w:t xml:space="preserve"> and </w:t>
      </w:r>
      <w:r w:rsidR="00430ACB" w:rsidRPr="00A80CF5">
        <w:rPr>
          <w:rFonts w:cs="Arial"/>
          <w:lang w:val="en-US" w:eastAsia="en-GB"/>
        </w:rPr>
        <w:t xml:space="preserve">the performance benefits as well as the </w:t>
      </w:r>
      <w:r w:rsidR="00A73F89" w:rsidRPr="00A80CF5">
        <w:rPr>
          <w:rFonts w:cs="Arial"/>
          <w:lang w:val="en-US" w:eastAsia="en-GB"/>
        </w:rPr>
        <w:t>limited progress in the other prioritized topics,</w:t>
      </w:r>
      <w:r w:rsidR="00D80561" w:rsidRPr="00A80CF5">
        <w:rPr>
          <w:rFonts w:cs="Arial"/>
          <w:lang w:val="en-US" w:eastAsia="en-GB"/>
        </w:rPr>
        <w:t xml:space="preserve"> we </w:t>
      </w:r>
      <w:r w:rsidR="00154F43" w:rsidRPr="00A80CF5">
        <w:rPr>
          <w:rFonts w:cs="Arial"/>
          <w:lang w:val="en-US" w:eastAsia="en-GB"/>
        </w:rPr>
        <w:t xml:space="preserve">prefer to </w:t>
      </w:r>
      <w:r w:rsidR="00D742DD" w:rsidRPr="00A80CF5">
        <w:rPr>
          <w:rFonts w:cs="Arial"/>
          <w:lang w:val="en-US" w:eastAsia="en-GB"/>
        </w:rPr>
        <w:t>propose to</w:t>
      </w:r>
      <w:r w:rsidR="00EB1316" w:rsidRPr="00A80CF5">
        <w:rPr>
          <w:rFonts w:cs="Arial"/>
          <w:lang w:val="en-US" w:eastAsia="en-GB"/>
        </w:rPr>
        <w:t xml:space="preserve"> rely on the existing framework </w:t>
      </w:r>
      <w:r w:rsidR="00A33F37" w:rsidRPr="00A80CF5">
        <w:rPr>
          <w:rFonts w:cs="Arial"/>
          <w:lang w:val="en-US" w:eastAsia="en-GB"/>
        </w:rPr>
        <w:t xml:space="preserve">of UE specific PDCCH based aperiodic CSI reporting. </w:t>
      </w:r>
    </w:p>
    <w:p w14:paraId="463CB073" w14:textId="4674504D" w:rsidR="00666322" w:rsidRPr="00A80CF5" w:rsidRDefault="00666322">
      <w:pPr>
        <w:pStyle w:val="Proposal"/>
        <w:rPr>
          <w:lang w:val="en-US"/>
        </w:rPr>
      </w:pPr>
      <w:bookmarkStart w:id="52" w:name="_Toc87047885"/>
      <w:r w:rsidRPr="00A80CF5">
        <w:rPr>
          <w:lang w:val="en-US"/>
        </w:rPr>
        <w:t>The existing Rel. 15/16 framework of CSI feedback is reused for multicast/PTM.</w:t>
      </w:r>
      <w:bookmarkEnd w:id="52"/>
    </w:p>
    <w:p w14:paraId="454F5106" w14:textId="30B05E38" w:rsidR="00C01F33" w:rsidRDefault="00C01F33" w:rsidP="00CE0424">
      <w:pPr>
        <w:pStyle w:val="Heading1"/>
      </w:pPr>
      <w:bookmarkStart w:id="53" w:name="_Toc54389118"/>
      <w:bookmarkStart w:id="54" w:name="_Toc54389135"/>
      <w:bookmarkEnd w:id="53"/>
      <w:bookmarkEnd w:id="54"/>
      <w:r w:rsidRPr="00CE0424">
        <w:t>Conclusion</w:t>
      </w:r>
    </w:p>
    <w:p w14:paraId="29C5CD1A" w14:textId="6EE0A838" w:rsidR="004C2656" w:rsidRPr="00CA5C23" w:rsidRDefault="004C2656" w:rsidP="004C2656">
      <w:pPr>
        <w:pStyle w:val="BodyText"/>
        <w:rPr>
          <w:b/>
          <w:lang w:val="en-US"/>
        </w:rPr>
      </w:pPr>
      <w:r w:rsidRPr="00CA5C23">
        <w:rPr>
          <w:lang w:val="en-US"/>
        </w:rPr>
        <w:t>Based on the discussion in the previous sections we propose the following:</w:t>
      </w:r>
    </w:p>
    <w:p w14:paraId="054A1AF8" w14:textId="1915BDC6" w:rsidR="00FB0856" w:rsidRDefault="004C2656">
      <w:pPr>
        <w:pStyle w:val="TableofFigures"/>
        <w:tabs>
          <w:tab w:val="right" w:leader="dot" w:pos="9629"/>
        </w:tabs>
        <w:rPr>
          <w:b w:val="0"/>
          <w:noProof/>
        </w:rPr>
      </w:pPr>
      <w:r>
        <w:rPr>
          <w:b w:val="0"/>
        </w:rPr>
        <w:fldChar w:fldCharType="begin"/>
      </w:r>
      <w:r w:rsidRPr="002823EA">
        <w:rPr>
          <w:b w:val="0"/>
          <w:bCs/>
        </w:rPr>
        <w:instrText xml:space="preserve"> TOC \n \h \z \t "Proposal" \c </w:instrText>
      </w:r>
      <w:r>
        <w:rPr>
          <w:b w:val="0"/>
        </w:rPr>
        <w:fldChar w:fldCharType="separate"/>
      </w:r>
      <w:hyperlink w:anchor="_Toc87047856" w:history="1">
        <w:r w:rsidR="00FB0856" w:rsidRPr="00AC64B0">
          <w:rPr>
            <w:rStyle w:val="Hyperlink"/>
            <w:rFonts w:ascii="Arial" w:hAnsi="Arial" w:cs="Arial"/>
            <w:noProof/>
            <w:lang w:val="en-US"/>
          </w:rPr>
          <w:t>Proposal 1</w:t>
        </w:r>
        <w:r w:rsidR="00FB0856">
          <w:rPr>
            <w:b w:val="0"/>
            <w:noProof/>
          </w:rPr>
          <w:tab/>
        </w:r>
        <w:r w:rsidR="00FB0856" w:rsidRPr="00AC64B0">
          <w:rPr>
            <w:rStyle w:val="Hyperlink"/>
            <w:noProof/>
            <w:lang w:val="en-US"/>
          </w:rPr>
          <w:t>For NACK-only transmission of HARQ feedback for group scheduling, both semistatic and dynamic codebooks are supported</w:t>
        </w:r>
      </w:hyperlink>
    </w:p>
    <w:p w14:paraId="06F940E3" w14:textId="07269915" w:rsidR="00FB0856" w:rsidRDefault="00FB0856">
      <w:pPr>
        <w:pStyle w:val="TableofFigures"/>
        <w:tabs>
          <w:tab w:val="right" w:leader="dot" w:pos="9629"/>
        </w:tabs>
        <w:rPr>
          <w:b w:val="0"/>
          <w:noProof/>
        </w:rPr>
      </w:pPr>
      <w:hyperlink w:anchor="_Toc87047857" w:history="1">
        <w:r w:rsidRPr="00AC64B0">
          <w:rPr>
            <w:rStyle w:val="Hyperlink"/>
            <w:rFonts w:ascii="Arial" w:hAnsi="Arial" w:cs="Arial"/>
            <w:noProof/>
            <w:lang w:val="en-US"/>
          </w:rPr>
          <w:t>Proposal 2</w:t>
        </w:r>
        <w:r>
          <w:rPr>
            <w:b w:val="0"/>
            <w:noProof/>
          </w:rPr>
          <w:tab/>
        </w:r>
        <w:r w:rsidRPr="00AC64B0">
          <w:rPr>
            <w:rStyle w:val="Hyperlink"/>
            <w:noProof/>
            <w:lang w:val="en-US"/>
          </w:rPr>
          <w:t>The NACK-only codebook for a G-RNTI is constructed independently from codebooks constructed for other G-RNTIs that the UE may also receive and from the codebook that includes feedback for PDSCH scheduled by C-RNTI.</w:t>
        </w:r>
      </w:hyperlink>
    </w:p>
    <w:p w14:paraId="233AFF10" w14:textId="0FA1B895" w:rsidR="00FB0856" w:rsidRDefault="00FB0856">
      <w:pPr>
        <w:pStyle w:val="TableofFigures"/>
        <w:tabs>
          <w:tab w:val="right" w:leader="dot" w:pos="9629"/>
        </w:tabs>
        <w:rPr>
          <w:b w:val="0"/>
          <w:noProof/>
        </w:rPr>
      </w:pPr>
      <w:hyperlink w:anchor="_Toc87047858" w:history="1">
        <w:r w:rsidRPr="00AC64B0">
          <w:rPr>
            <w:rStyle w:val="Hyperlink"/>
            <w:rFonts w:ascii="Arial" w:hAnsi="Arial" w:cs="Arial"/>
            <w:noProof/>
            <w:lang w:val="en-US"/>
          </w:rPr>
          <w:t>Proposal 3</w:t>
        </w:r>
        <w:r>
          <w:rPr>
            <w:b w:val="0"/>
            <w:noProof/>
          </w:rPr>
          <w:tab/>
        </w:r>
        <w:r w:rsidRPr="00AC64B0">
          <w:rPr>
            <w:rStyle w:val="Hyperlink"/>
            <w:noProof/>
            <w:lang w:val="en-US"/>
          </w:rPr>
          <w:t>To convey N bits the UE transmits one selected PUCCH resource in a slot, from a bundle of M=2^N-1 configured PUCCH resources. The actually used PUCCH resource in a slot therefore carries the required N HARQ feedback information bits of data received with a single G-RNTI pointing to this UL slot.</w:t>
        </w:r>
      </w:hyperlink>
    </w:p>
    <w:p w14:paraId="2957BDF0" w14:textId="2073640C" w:rsidR="00FB0856" w:rsidRDefault="00FB0856">
      <w:pPr>
        <w:pStyle w:val="TableofFigures"/>
        <w:tabs>
          <w:tab w:val="right" w:leader="dot" w:pos="9629"/>
        </w:tabs>
        <w:rPr>
          <w:b w:val="0"/>
          <w:noProof/>
        </w:rPr>
      </w:pPr>
      <w:hyperlink w:anchor="_Toc87047859" w:history="1">
        <w:r w:rsidRPr="00AC64B0">
          <w:rPr>
            <w:rStyle w:val="Hyperlink"/>
            <w:rFonts w:ascii="Arial" w:eastAsia="DengXian" w:hAnsi="Arial" w:cs="Arial"/>
            <w:noProof/>
            <w:lang w:val="en-US"/>
          </w:rPr>
          <w:t>Proposal 4</w:t>
        </w:r>
        <w:r>
          <w:rPr>
            <w:b w:val="0"/>
            <w:noProof/>
          </w:rPr>
          <w:tab/>
        </w:r>
        <w:r w:rsidRPr="00AC64B0">
          <w:rPr>
            <w:rStyle w:val="Hyperlink"/>
            <w:noProof/>
            <w:lang w:val="en-US"/>
          </w:rPr>
          <w:t>Change the wording of Alt4 to make it more clear: N HARQ feedback bits are mapped to one out of 2^N-1 PUCCH resources.</w:t>
        </w:r>
      </w:hyperlink>
    </w:p>
    <w:p w14:paraId="261E71B6" w14:textId="5F95B4F2" w:rsidR="00FB0856" w:rsidRDefault="00FB0856">
      <w:pPr>
        <w:pStyle w:val="TableofFigures"/>
        <w:tabs>
          <w:tab w:val="right" w:leader="dot" w:pos="9629"/>
        </w:tabs>
        <w:rPr>
          <w:b w:val="0"/>
          <w:noProof/>
        </w:rPr>
      </w:pPr>
      <w:hyperlink w:anchor="_Toc87047860" w:history="1">
        <w:r w:rsidRPr="00AC64B0">
          <w:rPr>
            <w:rStyle w:val="Hyperlink"/>
            <w:rFonts w:ascii="Arial" w:eastAsia="DengXian" w:hAnsi="Arial" w:cs="Arial"/>
            <w:noProof/>
            <w:lang w:val="en-US"/>
          </w:rPr>
          <w:t>Proposal 5</w:t>
        </w:r>
        <w:r>
          <w:rPr>
            <w:b w:val="0"/>
            <w:noProof/>
          </w:rPr>
          <w:tab/>
        </w:r>
        <w:r w:rsidRPr="00AC64B0">
          <w:rPr>
            <w:rStyle w:val="Hyperlink"/>
            <w:noProof/>
            <w:lang w:val="en-US"/>
          </w:rPr>
          <w:t>Do not support Alt1.</w:t>
        </w:r>
      </w:hyperlink>
    </w:p>
    <w:p w14:paraId="78FD1E91" w14:textId="25A39071" w:rsidR="00FB0856" w:rsidRDefault="00FB0856">
      <w:pPr>
        <w:pStyle w:val="TableofFigures"/>
        <w:tabs>
          <w:tab w:val="right" w:leader="dot" w:pos="9629"/>
        </w:tabs>
        <w:rPr>
          <w:b w:val="0"/>
          <w:noProof/>
        </w:rPr>
      </w:pPr>
      <w:hyperlink w:anchor="_Toc87047861" w:history="1">
        <w:r w:rsidRPr="00AC64B0">
          <w:rPr>
            <w:rStyle w:val="Hyperlink"/>
            <w:rFonts w:ascii="Arial" w:hAnsi="Arial" w:cs="Arial"/>
            <w:noProof/>
            <w:lang w:val="en-US"/>
          </w:rPr>
          <w:t>Proposal 6</w:t>
        </w:r>
        <w:r>
          <w:rPr>
            <w:b w:val="0"/>
            <w:noProof/>
          </w:rPr>
          <w:tab/>
        </w:r>
        <w:r w:rsidRPr="00AC64B0">
          <w:rPr>
            <w:rStyle w:val="Hyperlink"/>
            <w:noProof/>
            <w:lang w:val="en-US"/>
          </w:rPr>
          <w:t>When one or more NACK-only based feedback bits need be transmitted in same PUCCH slot Alt 4 is supported.</w:t>
        </w:r>
      </w:hyperlink>
    </w:p>
    <w:p w14:paraId="218A9D82" w14:textId="1BF19C98" w:rsidR="00FB0856" w:rsidRDefault="00FB0856">
      <w:pPr>
        <w:pStyle w:val="TableofFigures"/>
        <w:tabs>
          <w:tab w:val="right" w:leader="dot" w:pos="9629"/>
        </w:tabs>
        <w:rPr>
          <w:b w:val="0"/>
          <w:noProof/>
        </w:rPr>
      </w:pPr>
      <w:hyperlink w:anchor="_Toc87047862" w:history="1">
        <w:r w:rsidRPr="00AC64B0">
          <w:rPr>
            <w:rStyle w:val="Hyperlink"/>
            <w:rFonts w:ascii="Arial" w:hAnsi="Arial" w:cs="Arial"/>
            <w:noProof/>
            <w:lang w:val="en-US"/>
          </w:rPr>
          <w:t>Proposal 7</w:t>
        </w:r>
        <w:r>
          <w:rPr>
            <w:b w:val="0"/>
            <w:noProof/>
          </w:rPr>
          <w:tab/>
        </w:r>
        <w:r w:rsidRPr="00AC64B0">
          <w:rPr>
            <w:rStyle w:val="Hyperlink"/>
            <w:noProof/>
            <w:lang w:val="en-US"/>
          </w:rPr>
          <w:t>PUCCH configuration for NACK-only contains a single PUCCH resource set.</w:t>
        </w:r>
      </w:hyperlink>
    </w:p>
    <w:p w14:paraId="5DC94F61" w14:textId="71AFB931" w:rsidR="00FB0856" w:rsidRDefault="00FB0856">
      <w:pPr>
        <w:pStyle w:val="TableofFigures"/>
        <w:tabs>
          <w:tab w:val="right" w:leader="dot" w:pos="9629"/>
        </w:tabs>
        <w:rPr>
          <w:b w:val="0"/>
          <w:noProof/>
        </w:rPr>
      </w:pPr>
      <w:hyperlink w:anchor="_Toc87047863" w:history="1">
        <w:r w:rsidRPr="00AC64B0">
          <w:rPr>
            <w:rStyle w:val="Hyperlink"/>
            <w:rFonts w:ascii="Arial" w:hAnsi="Arial" w:cs="Arial"/>
            <w:noProof/>
            <w:lang w:val="en-US"/>
          </w:rPr>
          <w:t>Proposal 8</w:t>
        </w:r>
        <w:r>
          <w:rPr>
            <w:b w:val="0"/>
            <w:noProof/>
          </w:rPr>
          <w:tab/>
        </w:r>
        <w:r w:rsidRPr="00AC64B0">
          <w:rPr>
            <w:rStyle w:val="Hyperlink"/>
            <w:noProof/>
            <w:lang w:val="en-US"/>
          </w:rPr>
          <w:t xml:space="preserve">The gNB has to ensure that it does not transmit more than r </w:t>
        </w:r>
        <w:r w:rsidRPr="00AC64B0">
          <w:rPr>
            <w:rStyle w:val="Hyperlink"/>
            <w:i/>
            <w:noProof/>
            <w:lang w:val="en-US"/>
          </w:rPr>
          <w:t>Nmax=log</w:t>
        </w:r>
        <w:r w:rsidRPr="00AC64B0">
          <w:rPr>
            <w:rStyle w:val="Hyperlink"/>
            <w:i/>
            <w:noProof/>
            <w:vertAlign w:val="subscript"/>
            <w:lang w:val="en-US"/>
          </w:rPr>
          <w:t>2</w:t>
        </w:r>
        <w:r w:rsidRPr="00AC64B0">
          <w:rPr>
            <w:rStyle w:val="Hyperlink"/>
            <w:i/>
            <w:noProof/>
            <w:lang w:val="en-US"/>
          </w:rPr>
          <w:t>(Z+1)</w:t>
        </w:r>
        <w:r w:rsidRPr="00AC64B0">
          <w:rPr>
            <w:rStyle w:val="Hyperlink"/>
            <w:noProof/>
            <w:lang w:val="en-US"/>
          </w:rPr>
          <w:t xml:space="preserve"> transport blocks with dl-DataToUL-ACK pointing to the same uplink slot.</w:t>
        </w:r>
      </w:hyperlink>
    </w:p>
    <w:p w14:paraId="0EF71D33" w14:textId="7C926B28" w:rsidR="00FB0856" w:rsidRDefault="00FB0856">
      <w:pPr>
        <w:pStyle w:val="TableofFigures"/>
        <w:tabs>
          <w:tab w:val="right" w:leader="dot" w:pos="9629"/>
        </w:tabs>
        <w:rPr>
          <w:b w:val="0"/>
          <w:noProof/>
        </w:rPr>
      </w:pPr>
      <w:hyperlink w:anchor="_Toc87047864" w:history="1">
        <w:r w:rsidRPr="00AC64B0">
          <w:rPr>
            <w:rStyle w:val="Hyperlink"/>
            <w:rFonts w:ascii="Arial" w:hAnsi="Arial" w:cs="Arial"/>
            <w:noProof/>
            <w:lang w:val="en-US"/>
          </w:rPr>
          <w:t>Proposal 9</w:t>
        </w:r>
        <w:r>
          <w:rPr>
            <w:b w:val="0"/>
            <w:noProof/>
          </w:rPr>
          <w:tab/>
        </w:r>
        <w:r w:rsidRPr="00AC64B0">
          <w:rPr>
            <w:rStyle w:val="Hyperlink"/>
            <w:noProof/>
            <w:lang w:val="en-US"/>
          </w:rPr>
          <w:t>The PRI in the DCI is interpreted by UEs in NACK-only mode to select one of the PUCCH resource bundles configurations for NACK-only.</w:t>
        </w:r>
      </w:hyperlink>
    </w:p>
    <w:p w14:paraId="3927E2A7" w14:textId="010B77CA" w:rsidR="00FB0856" w:rsidRDefault="00FB0856">
      <w:pPr>
        <w:pStyle w:val="TableofFigures"/>
        <w:tabs>
          <w:tab w:val="right" w:leader="dot" w:pos="9629"/>
        </w:tabs>
        <w:rPr>
          <w:b w:val="0"/>
          <w:noProof/>
        </w:rPr>
      </w:pPr>
      <w:hyperlink w:anchor="_Toc87047865" w:history="1">
        <w:r w:rsidRPr="00AC64B0">
          <w:rPr>
            <w:rStyle w:val="Hyperlink"/>
            <w:rFonts w:ascii="Arial" w:hAnsi="Arial" w:cs="Arial"/>
            <w:noProof/>
            <w:lang w:val="en-US"/>
          </w:rPr>
          <w:t>Proposal 10</w:t>
        </w:r>
        <w:r>
          <w:rPr>
            <w:b w:val="0"/>
            <w:noProof/>
          </w:rPr>
          <w:tab/>
        </w:r>
        <w:r w:rsidRPr="00AC64B0">
          <w:rPr>
            <w:rStyle w:val="Hyperlink"/>
            <w:noProof/>
            <w:lang w:val="en-US"/>
          </w:rPr>
          <w:t>For PUCCH config for NACK-only, increase maxNrofPUCCH-ResourcesPerSet to 128.</w:t>
        </w:r>
      </w:hyperlink>
    </w:p>
    <w:p w14:paraId="4A2EF231" w14:textId="698CD217" w:rsidR="00FB0856" w:rsidRDefault="00FB0856">
      <w:pPr>
        <w:pStyle w:val="TableofFigures"/>
        <w:tabs>
          <w:tab w:val="right" w:leader="dot" w:pos="9629"/>
        </w:tabs>
        <w:rPr>
          <w:b w:val="0"/>
          <w:noProof/>
        </w:rPr>
      </w:pPr>
      <w:hyperlink w:anchor="_Toc87047866" w:history="1">
        <w:r w:rsidRPr="00AC64B0">
          <w:rPr>
            <w:rStyle w:val="Hyperlink"/>
            <w:rFonts w:ascii="Arial" w:hAnsi="Arial" w:cs="Arial"/>
            <w:noProof/>
            <w:lang w:val="en-US"/>
          </w:rPr>
          <w:t>Proposal 11</w:t>
        </w:r>
        <w:r>
          <w:rPr>
            <w:b w:val="0"/>
            <w:noProof/>
          </w:rPr>
          <w:tab/>
        </w:r>
        <w:r w:rsidRPr="00AC64B0">
          <w:rPr>
            <w:rStyle w:val="Hyperlink"/>
            <w:noProof/>
            <w:lang w:val="en-US"/>
          </w:rPr>
          <w:t>For a given UE, feedback for different G-RNTIs are TDM’ed in different UL slots.</w:t>
        </w:r>
      </w:hyperlink>
    </w:p>
    <w:p w14:paraId="060E0D42" w14:textId="6085367D" w:rsidR="00FB0856" w:rsidRDefault="00FB0856">
      <w:pPr>
        <w:pStyle w:val="TableofFigures"/>
        <w:tabs>
          <w:tab w:val="right" w:leader="dot" w:pos="9629"/>
        </w:tabs>
        <w:rPr>
          <w:b w:val="0"/>
          <w:noProof/>
        </w:rPr>
      </w:pPr>
      <w:hyperlink w:anchor="_Toc87047867" w:history="1">
        <w:r w:rsidRPr="00AC64B0">
          <w:rPr>
            <w:rStyle w:val="Hyperlink"/>
            <w:rFonts w:ascii="Arial" w:hAnsi="Arial" w:cs="Arial"/>
            <w:noProof/>
            <w:lang w:val="en-US"/>
          </w:rPr>
          <w:t>Proposal 12</w:t>
        </w:r>
        <w:r>
          <w:rPr>
            <w:b w:val="0"/>
            <w:noProof/>
          </w:rPr>
          <w:tab/>
        </w:r>
        <w:r w:rsidRPr="00AC64B0">
          <w:rPr>
            <w:rStyle w:val="Hyperlink"/>
            <w:noProof/>
            <w:lang w:val="en-US"/>
          </w:rPr>
          <w:t>A UE configured with NACK only is always configured with a separate PUCCH configuration for NACK only if there is more than one NACK-only feedback bit.</w:t>
        </w:r>
      </w:hyperlink>
    </w:p>
    <w:p w14:paraId="641F4D14" w14:textId="15E5B917" w:rsidR="00FB0856" w:rsidRDefault="00FB0856">
      <w:pPr>
        <w:pStyle w:val="TableofFigures"/>
        <w:tabs>
          <w:tab w:val="right" w:leader="dot" w:pos="9629"/>
        </w:tabs>
        <w:rPr>
          <w:b w:val="0"/>
          <w:noProof/>
        </w:rPr>
      </w:pPr>
      <w:hyperlink w:anchor="_Toc87047868" w:history="1">
        <w:r w:rsidRPr="00AC64B0">
          <w:rPr>
            <w:rStyle w:val="Hyperlink"/>
            <w:rFonts w:ascii="Arial" w:hAnsi="Arial" w:cs="Arial"/>
            <w:noProof/>
            <w:lang w:val="en-US"/>
          </w:rPr>
          <w:t>Proposal 13</w:t>
        </w:r>
        <w:r>
          <w:rPr>
            <w:b w:val="0"/>
            <w:noProof/>
          </w:rPr>
          <w:tab/>
        </w:r>
        <w:r w:rsidRPr="00AC64B0">
          <w:rPr>
            <w:rStyle w:val="Hyperlink"/>
            <w:noProof/>
            <w:lang w:val="en-US"/>
          </w:rPr>
          <w:t>This HARQ enable/disable feature is extended to apply to NACK-only HARQ feedback including both DCI based and RRC based solution.  This means UE can be configured to switch between ACK/NACK HARQ feedback (enable) and NACK-only feedback (disable) in addition to ACK/NACK HARQ feedback and no HARQ feedback.</w:t>
        </w:r>
      </w:hyperlink>
    </w:p>
    <w:p w14:paraId="1FDCE9A2" w14:textId="2A0AD191" w:rsidR="00FB0856" w:rsidRDefault="00FB0856">
      <w:pPr>
        <w:pStyle w:val="TableofFigures"/>
        <w:tabs>
          <w:tab w:val="right" w:leader="dot" w:pos="9629"/>
        </w:tabs>
        <w:rPr>
          <w:b w:val="0"/>
          <w:noProof/>
        </w:rPr>
      </w:pPr>
      <w:hyperlink w:anchor="_Toc87047869" w:history="1">
        <w:r w:rsidRPr="00AC64B0">
          <w:rPr>
            <w:rStyle w:val="Hyperlink"/>
            <w:rFonts w:ascii="Arial" w:hAnsi="Arial" w:cs="Arial"/>
            <w:noProof/>
            <w:lang w:val="en-US"/>
          </w:rPr>
          <w:t>Proposal 14</w:t>
        </w:r>
        <w:r>
          <w:rPr>
            <w:b w:val="0"/>
            <w:noProof/>
          </w:rPr>
          <w:tab/>
        </w:r>
        <w:r w:rsidRPr="00AC64B0">
          <w:rPr>
            <w:rStyle w:val="Hyperlink"/>
            <w:noProof/>
            <w:lang w:val="en-US"/>
          </w:rPr>
          <w:t>Only one bit is needed in the group-common DCI to indicate HARQ feedback enabling/disabling. This bit is a new field in the group-common DCI.</w:t>
        </w:r>
      </w:hyperlink>
    </w:p>
    <w:p w14:paraId="78FBBEDE" w14:textId="038DD7FF" w:rsidR="00FB0856" w:rsidRDefault="00FB0856">
      <w:pPr>
        <w:pStyle w:val="TableofFigures"/>
        <w:tabs>
          <w:tab w:val="right" w:leader="dot" w:pos="9629"/>
        </w:tabs>
        <w:rPr>
          <w:b w:val="0"/>
          <w:noProof/>
        </w:rPr>
      </w:pPr>
      <w:hyperlink w:anchor="_Toc87047870" w:history="1">
        <w:r w:rsidRPr="00AC64B0">
          <w:rPr>
            <w:rStyle w:val="Hyperlink"/>
            <w:rFonts w:ascii="Arial" w:hAnsi="Arial" w:cs="Arial"/>
            <w:noProof/>
            <w:lang w:val="en-US"/>
          </w:rPr>
          <w:t>Proposal 15</w:t>
        </w:r>
        <w:r>
          <w:rPr>
            <w:b w:val="0"/>
            <w:noProof/>
          </w:rPr>
          <w:tab/>
        </w:r>
        <w:r w:rsidRPr="00AC64B0">
          <w:rPr>
            <w:rStyle w:val="Hyperlink"/>
            <w:noProof/>
            <w:lang w:val="en-US"/>
          </w:rPr>
          <w:t>UE can be configured to monitor or ignore the enabling/disabling bit in group-common DCI.</w:t>
        </w:r>
      </w:hyperlink>
    </w:p>
    <w:p w14:paraId="6CD654BD" w14:textId="74B00EDD" w:rsidR="00FB0856" w:rsidRDefault="00FB0856">
      <w:pPr>
        <w:pStyle w:val="TableofFigures"/>
        <w:tabs>
          <w:tab w:val="right" w:leader="dot" w:pos="9629"/>
        </w:tabs>
        <w:rPr>
          <w:b w:val="0"/>
          <w:noProof/>
        </w:rPr>
      </w:pPr>
      <w:hyperlink w:anchor="_Toc87047871" w:history="1">
        <w:r w:rsidRPr="00AC64B0">
          <w:rPr>
            <w:rStyle w:val="Hyperlink"/>
            <w:noProof/>
            <w:lang w:val="en-US"/>
          </w:rPr>
          <w:t>a.</w:t>
        </w:r>
        <w:r>
          <w:rPr>
            <w:b w:val="0"/>
            <w:noProof/>
          </w:rPr>
          <w:tab/>
        </w:r>
        <w:r w:rsidRPr="00AC64B0">
          <w:rPr>
            <w:rStyle w:val="Hyperlink"/>
            <w:noProof/>
            <w:lang w:val="en-US"/>
          </w:rPr>
          <w:t>UE configured to ignore the DCI indication for HARQ feedback type rely on the feedback type configured in RRC</w:t>
        </w:r>
      </w:hyperlink>
    </w:p>
    <w:p w14:paraId="757DCDDE" w14:textId="59FD1E29" w:rsidR="00FB0856" w:rsidRDefault="00FB0856">
      <w:pPr>
        <w:pStyle w:val="TableofFigures"/>
        <w:tabs>
          <w:tab w:val="right" w:leader="dot" w:pos="9629"/>
        </w:tabs>
        <w:rPr>
          <w:b w:val="0"/>
          <w:noProof/>
        </w:rPr>
      </w:pPr>
      <w:hyperlink w:anchor="_Toc87047872" w:history="1">
        <w:r w:rsidRPr="00AC64B0">
          <w:rPr>
            <w:rStyle w:val="Hyperlink"/>
            <w:noProof/>
            <w:lang w:val="en-US"/>
          </w:rPr>
          <w:t>b.</w:t>
        </w:r>
        <w:r>
          <w:rPr>
            <w:b w:val="0"/>
            <w:noProof/>
          </w:rPr>
          <w:tab/>
        </w:r>
        <w:r w:rsidRPr="00AC64B0">
          <w:rPr>
            <w:rStyle w:val="Hyperlink"/>
            <w:noProof/>
            <w:lang w:val="en-US"/>
          </w:rPr>
          <w:t>UE configured to monitor the DCI indication for HARQ feedback type use the indicator in DCI to select one of two possible feedback types out of the possible three.</w:t>
        </w:r>
      </w:hyperlink>
    </w:p>
    <w:p w14:paraId="764FBD8C" w14:textId="2ED34D5F" w:rsidR="00FB0856" w:rsidRDefault="00FB0856">
      <w:pPr>
        <w:pStyle w:val="TableofFigures"/>
        <w:tabs>
          <w:tab w:val="right" w:leader="dot" w:pos="9629"/>
        </w:tabs>
        <w:rPr>
          <w:b w:val="0"/>
          <w:noProof/>
        </w:rPr>
      </w:pPr>
      <w:hyperlink w:anchor="_Toc87047873" w:history="1">
        <w:r w:rsidRPr="00AC64B0">
          <w:rPr>
            <w:rStyle w:val="Hyperlink"/>
            <w:rFonts w:ascii="Arial" w:hAnsi="Arial" w:cs="Arial"/>
            <w:noProof/>
            <w:lang w:val="en-US"/>
          </w:rPr>
          <w:t>Proposal 16</w:t>
        </w:r>
        <w:r>
          <w:rPr>
            <w:b w:val="0"/>
            <w:noProof/>
          </w:rPr>
          <w:tab/>
        </w:r>
        <w:r w:rsidRPr="00AC64B0">
          <w:rPr>
            <w:rStyle w:val="Hyperlink"/>
            <w:noProof/>
            <w:lang w:val="en-US"/>
          </w:rPr>
          <w:t>When group-common DCI is used to indicate enabling/disabling between ACK/NACK based HARQ feedback and NACK-only HARQ feedback, UE is configured with both ACK/NACK based and NACK-only feedback for a single G-RNTI.</w:t>
        </w:r>
      </w:hyperlink>
    </w:p>
    <w:p w14:paraId="6C27A675" w14:textId="2D973CA8" w:rsidR="00FB0856" w:rsidRDefault="00FB0856">
      <w:pPr>
        <w:pStyle w:val="TableofFigures"/>
        <w:tabs>
          <w:tab w:val="right" w:leader="dot" w:pos="9629"/>
        </w:tabs>
        <w:rPr>
          <w:b w:val="0"/>
          <w:noProof/>
        </w:rPr>
      </w:pPr>
      <w:hyperlink w:anchor="_Toc87047874" w:history="1">
        <w:r w:rsidRPr="00AC64B0">
          <w:rPr>
            <w:rStyle w:val="Hyperlink"/>
            <w:rFonts w:ascii="Arial" w:hAnsi="Arial" w:cs="Arial"/>
            <w:noProof/>
            <w:lang w:val="en-US"/>
          </w:rPr>
          <w:t>Proposal 17</w:t>
        </w:r>
        <w:r>
          <w:rPr>
            <w:b w:val="0"/>
            <w:noProof/>
          </w:rPr>
          <w:tab/>
        </w:r>
        <w:r w:rsidRPr="00AC64B0">
          <w:rPr>
            <w:rStyle w:val="Hyperlink"/>
            <w:noProof/>
            <w:lang w:val="en-US"/>
          </w:rPr>
          <w:t>The UE is only expected to follow the enable / disable indicator for HARQ feedback in group-common DCI when the two following conditions are fulfilled:</w:t>
        </w:r>
      </w:hyperlink>
    </w:p>
    <w:p w14:paraId="4829C76C" w14:textId="51F29D72" w:rsidR="00FB0856" w:rsidRDefault="00FB0856">
      <w:pPr>
        <w:pStyle w:val="TableofFigures"/>
        <w:tabs>
          <w:tab w:val="right" w:leader="dot" w:pos="9629"/>
        </w:tabs>
        <w:rPr>
          <w:b w:val="0"/>
          <w:noProof/>
        </w:rPr>
      </w:pPr>
      <w:hyperlink w:anchor="_Toc87047875" w:history="1">
        <w:r w:rsidRPr="00AC64B0">
          <w:rPr>
            <w:rStyle w:val="Hyperlink"/>
            <w:noProof/>
            <w:lang w:val="en-US"/>
          </w:rPr>
          <w:t>a.</w:t>
        </w:r>
        <w:r>
          <w:rPr>
            <w:b w:val="0"/>
            <w:noProof/>
          </w:rPr>
          <w:tab/>
        </w:r>
        <w:r w:rsidRPr="00AC64B0">
          <w:rPr>
            <w:rStyle w:val="Hyperlink"/>
            <w:noProof/>
            <w:lang w:val="en-US"/>
          </w:rPr>
          <w:t>If it is configured to use the enable/disable indicator present in group common PDCCH</w:t>
        </w:r>
      </w:hyperlink>
    </w:p>
    <w:p w14:paraId="05D449E3" w14:textId="7E3B6E44" w:rsidR="00FB0856" w:rsidRDefault="00FB0856">
      <w:pPr>
        <w:pStyle w:val="TableofFigures"/>
        <w:tabs>
          <w:tab w:val="right" w:leader="dot" w:pos="9629"/>
        </w:tabs>
        <w:rPr>
          <w:b w:val="0"/>
          <w:noProof/>
        </w:rPr>
      </w:pPr>
      <w:hyperlink w:anchor="_Toc87047876" w:history="1">
        <w:r w:rsidRPr="00AC64B0">
          <w:rPr>
            <w:rStyle w:val="Hyperlink"/>
            <w:noProof/>
            <w:lang w:val="en-US"/>
          </w:rPr>
          <w:t>b.</w:t>
        </w:r>
        <w:r>
          <w:rPr>
            <w:b w:val="0"/>
            <w:noProof/>
          </w:rPr>
          <w:tab/>
        </w:r>
        <w:r w:rsidRPr="00AC64B0">
          <w:rPr>
            <w:rStyle w:val="Hyperlink"/>
            <w:noProof/>
            <w:lang w:val="en-US"/>
          </w:rPr>
          <w:t>If the HARQ feedback codebook type is of type 2.</w:t>
        </w:r>
      </w:hyperlink>
    </w:p>
    <w:p w14:paraId="3C23402A" w14:textId="7164F1FE" w:rsidR="00FB0856" w:rsidRDefault="00FB0856">
      <w:pPr>
        <w:pStyle w:val="TableofFigures"/>
        <w:tabs>
          <w:tab w:val="right" w:leader="dot" w:pos="9629"/>
        </w:tabs>
        <w:rPr>
          <w:b w:val="0"/>
          <w:noProof/>
        </w:rPr>
      </w:pPr>
      <w:hyperlink w:anchor="_Toc87047877" w:history="1">
        <w:r w:rsidRPr="00AC64B0">
          <w:rPr>
            <w:rStyle w:val="Hyperlink"/>
            <w:rFonts w:ascii="Arial" w:hAnsi="Arial" w:cs="Arial"/>
            <w:noProof/>
            <w:lang w:val="en-US"/>
          </w:rPr>
          <w:t>Proposal 18</w:t>
        </w:r>
        <w:r>
          <w:rPr>
            <w:b w:val="0"/>
            <w:noProof/>
          </w:rPr>
          <w:tab/>
        </w:r>
        <w:r w:rsidRPr="00AC64B0">
          <w:rPr>
            <w:rStyle w:val="Hyperlink"/>
            <w:noProof/>
            <w:lang w:val="en-US"/>
          </w:rPr>
          <w:t>The enable/disable indicator in the PDCCHs scrambled by same G-RNTI which point to the same PUCCH for HARQ feedback must be the same.</w:t>
        </w:r>
      </w:hyperlink>
    </w:p>
    <w:p w14:paraId="2F6155AA" w14:textId="6CE9D245" w:rsidR="00FB0856" w:rsidRDefault="00FB0856">
      <w:pPr>
        <w:pStyle w:val="TableofFigures"/>
        <w:tabs>
          <w:tab w:val="right" w:leader="dot" w:pos="9629"/>
        </w:tabs>
        <w:rPr>
          <w:b w:val="0"/>
          <w:noProof/>
        </w:rPr>
      </w:pPr>
      <w:hyperlink w:anchor="_Toc87047878" w:history="1">
        <w:r w:rsidRPr="00AC64B0">
          <w:rPr>
            <w:rStyle w:val="Hyperlink"/>
            <w:rFonts w:ascii="Arial" w:hAnsi="Arial" w:cs="Arial"/>
            <w:noProof/>
            <w:lang w:val="en-US"/>
          </w:rPr>
          <w:t>Proposal 19</w:t>
        </w:r>
        <w:r>
          <w:rPr>
            <w:b w:val="0"/>
            <w:noProof/>
          </w:rPr>
          <w:tab/>
        </w:r>
        <w:r w:rsidRPr="00AC64B0">
          <w:rPr>
            <w:rStyle w:val="Hyperlink"/>
            <w:noProof/>
            <w:lang w:val="en-US"/>
          </w:rPr>
          <w:t>The enable/disable indicator in the group-common PDCCHs can be present for either initial transmission and retransmission as long as they are PTM transmission.</w:t>
        </w:r>
      </w:hyperlink>
    </w:p>
    <w:p w14:paraId="44201C65" w14:textId="3AA5CB31" w:rsidR="00FB0856" w:rsidRDefault="00FB0856">
      <w:pPr>
        <w:pStyle w:val="TableofFigures"/>
        <w:tabs>
          <w:tab w:val="right" w:leader="dot" w:pos="9629"/>
        </w:tabs>
        <w:rPr>
          <w:b w:val="0"/>
          <w:noProof/>
        </w:rPr>
      </w:pPr>
      <w:hyperlink w:anchor="_Toc87047879" w:history="1">
        <w:r w:rsidRPr="00AC64B0">
          <w:rPr>
            <w:rStyle w:val="Hyperlink"/>
            <w:noProof/>
            <w:lang w:val="en-US"/>
          </w:rPr>
          <w:t>The following was agreed in RAN1#106e:</w:t>
        </w:r>
      </w:hyperlink>
    </w:p>
    <w:p w14:paraId="1EEE2D07" w14:textId="5765456A" w:rsidR="00FB0856" w:rsidRDefault="00FB0856">
      <w:pPr>
        <w:pStyle w:val="TableofFigures"/>
        <w:tabs>
          <w:tab w:val="right" w:leader="dot" w:pos="9629"/>
        </w:tabs>
        <w:rPr>
          <w:b w:val="0"/>
          <w:noProof/>
        </w:rPr>
      </w:pPr>
      <w:hyperlink w:anchor="_Toc87047880" w:history="1">
        <w:r w:rsidRPr="00AC64B0">
          <w:rPr>
            <w:rStyle w:val="Hyperlink"/>
            <w:rFonts w:ascii="Arial" w:hAnsi="Arial" w:cs="Arial"/>
            <w:noProof/>
            <w:lang w:val="en-US"/>
          </w:rPr>
          <w:t>Proposal 20</w:t>
        </w:r>
        <w:r>
          <w:rPr>
            <w:b w:val="0"/>
            <w:noProof/>
          </w:rPr>
          <w:tab/>
        </w:r>
        <w:r w:rsidRPr="00AC64B0">
          <w:rPr>
            <w:rStyle w:val="Hyperlink"/>
            <w:noProof/>
            <w:lang w:val="en-US"/>
          </w:rPr>
          <w:t xml:space="preserve">When the UE is configured with separate </w:t>
        </w:r>
        <w:r w:rsidRPr="00AC64B0">
          <w:rPr>
            <w:rStyle w:val="Hyperlink"/>
            <w:rFonts w:ascii="Times" w:eastAsia="Batang" w:hAnsi="Times"/>
            <w:i/>
            <w:noProof/>
            <w:lang w:val="en-US"/>
          </w:rPr>
          <w:t xml:space="preserve">pdsch-HARQ-ACK-CodebookList </w:t>
        </w:r>
        <w:r w:rsidRPr="00AC64B0">
          <w:rPr>
            <w:rStyle w:val="Hyperlink"/>
            <w:noProof/>
            <w:lang w:val="en-US"/>
          </w:rPr>
          <w:t>and the codebook types for multicast and unicast are different, and of the same priority, the UE sends feedback for both unicast and multicast by concatenating the unicast and multicast HARQ codebooks into one single codebook. The UE uses the last PRI received in the unicast assignments corresponding to the UL feedback slot.</w:t>
        </w:r>
      </w:hyperlink>
    </w:p>
    <w:p w14:paraId="32423352" w14:textId="184AE576" w:rsidR="00FB0856" w:rsidRDefault="00FB0856">
      <w:pPr>
        <w:pStyle w:val="TableofFigures"/>
        <w:tabs>
          <w:tab w:val="right" w:leader="dot" w:pos="9629"/>
        </w:tabs>
        <w:rPr>
          <w:b w:val="0"/>
          <w:noProof/>
        </w:rPr>
      </w:pPr>
      <w:hyperlink w:anchor="_Toc87047881" w:history="1">
        <w:r w:rsidRPr="00AC64B0">
          <w:rPr>
            <w:rStyle w:val="Hyperlink"/>
            <w:rFonts w:ascii="Arial" w:hAnsi="Arial" w:cs="Arial"/>
            <w:noProof/>
            <w:lang w:val="en-US"/>
          </w:rPr>
          <w:t>Proposal 21</w:t>
        </w:r>
        <w:r>
          <w:rPr>
            <w:b w:val="0"/>
            <w:noProof/>
          </w:rPr>
          <w:tab/>
        </w:r>
        <w:r w:rsidRPr="00AC64B0">
          <w:rPr>
            <w:rStyle w:val="Hyperlink"/>
            <w:noProof/>
            <w:lang w:val="en-US"/>
          </w:rPr>
          <w:t>For a UE configured to transmit multicast via SPS, configuration of the HARQ feedback option is done separately for each G-CS-RNTI of the SPS-configuration.</w:t>
        </w:r>
      </w:hyperlink>
    </w:p>
    <w:p w14:paraId="30B79919" w14:textId="312C8187" w:rsidR="00FB0856" w:rsidRDefault="00FB0856">
      <w:pPr>
        <w:pStyle w:val="TableofFigures"/>
        <w:tabs>
          <w:tab w:val="right" w:leader="dot" w:pos="9629"/>
        </w:tabs>
        <w:rPr>
          <w:b w:val="0"/>
          <w:noProof/>
        </w:rPr>
      </w:pPr>
      <w:hyperlink w:anchor="_Toc87047882" w:history="1">
        <w:r w:rsidRPr="00AC64B0">
          <w:rPr>
            <w:rStyle w:val="Hyperlink"/>
            <w:noProof/>
            <w:lang w:val="en-US"/>
          </w:rPr>
          <w:t>a.</w:t>
        </w:r>
        <w:r>
          <w:rPr>
            <w:b w:val="0"/>
            <w:noProof/>
          </w:rPr>
          <w:tab/>
        </w:r>
        <w:r w:rsidRPr="00AC64B0">
          <w:rPr>
            <w:rStyle w:val="Hyperlink"/>
            <w:noProof/>
            <w:lang w:val="en-US"/>
          </w:rPr>
          <w:t>ACK/NACK feedback is always transmitted regardless of the configured HARQ-ACK feedback option for a given SPS config when the UE responds to SPS activation or release, i.e. ACK-NACK feedback is always used to follow a PDCCH scrambled with G-CS-RNTI.</w:t>
        </w:r>
      </w:hyperlink>
    </w:p>
    <w:p w14:paraId="0E79126D" w14:textId="15CF1779" w:rsidR="00FB0856" w:rsidRDefault="00FB0856">
      <w:pPr>
        <w:pStyle w:val="TableofFigures"/>
        <w:tabs>
          <w:tab w:val="right" w:leader="dot" w:pos="9629"/>
        </w:tabs>
        <w:rPr>
          <w:b w:val="0"/>
          <w:noProof/>
        </w:rPr>
      </w:pPr>
      <w:hyperlink w:anchor="_Toc87047883" w:history="1">
        <w:r w:rsidRPr="00AC64B0">
          <w:rPr>
            <w:rStyle w:val="Hyperlink"/>
            <w:noProof/>
            <w:lang w:val="en-US"/>
          </w:rPr>
          <w:t>b.</w:t>
        </w:r>
        <w:r>
          <w:rPr>
            <w:b w:val="0"/>
            <w:noProof/>
          </w:rPr>
          <w:tab/>
        </w:r>
        <w:r w:rsidRPr="00AC64B0">
          <w:rPr>
            <w:rStyle w:val="Hyperlink"/>
            <w:noProof/>
            <w:lang w:val="en-US"/>
          </w:rPr>
          <w:t>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scrambled with G-CS-RNTI. For SPS PDSCH without PDCCH, how to send HARQ feedback is according to the indicator in the group-common activation PDCCH.</w:t>
        </w:r>
      </w:hyperlink>
    </w:p>
    <w:p w14:paraId="55C497DE" w14:textId="38DE5D54" w:rsidR="00FB0856" w:rsidRDefault="00FB0856">
      <w:pPr>
        <w:pStyle w:val="TableofFigures"/>
        <w:tabs>
          <w:tab w:val="right" w:leader="dot" w:pos="9629"/>
        </w:tabs>
        <w:rPr>
          <w:b w:val="0"/>
          <w:noProof/>
        </w:rPr>
      </w:pPr>
      <w:hyperlink w:anchor="_Toc87047884" w:history="1">
        <w:r w:rsidRPr="00AC64B0">
          <w:rPr>
            <w:rStyle w:val="Hyperlink"/>
            <w:rFonts w:ascii="Arial" w:hAnsi="Arial" w:cs="Arial"/>
            <w:noProof/>
            <w:lang w:val="en-US"/>
          </w:rPr>
          <w:t>Proposal 22</w:t>
        </w:r>
        <w:r>
          <w:rPr>
            <w:b w:val="0"/>
            <w:noProof/>
          </w:rPr>
          <w:tab/>
        </w:r>
        <w:r w:rsidRPr="00AC64B0">
          <w:rPr>
            <w:rStyle w:val="Hyperlink"/>
            <w:noProof/>
            <w:lang w:val="en-US"/>
          </w:rPr>
          <w:t>HARQ feedback option for multicast SPS PDSCH should be configured per G-CS-RNTI.</w:t>
        </w:r>
      </w:hyperlink>
    </w:p>
    <w:p w14:paraId="7203094B" w14:textId="6D779265" w:rsidR="00FB0856" w:rsidRDefault="00FB0856">
      <w:pPr>
        <w:pStyle w:val="TableofFigures"/>
        <w:tabs>
          <w:tab w:val="right" w:leader="dot" w:pos="9629"/>
        </w:tabs>
        <w:rPr>
          <w:b w:val="0"/>
          <w:noProof/>
        </w:rPr>
      </w:pPr>
      <w:hyperlink w:anchor="_Toc87047885" w:history="1">
        <w:r w:rsidRPr="00AC64B0">
          <w:rPr>
            <w:rStyle w:val="Hyperlink"/>
            <w:rFonts w:ascii="Arial" w:hAnsi="Arial" w:cs="Arial"/>
            <w:noProof/>
            <w:lang w:val="en-US"/>
          </w:rPr>
          <w:t>Proposal 23</w:t>
        </w:r>
        <w:r>
          <w:rPr>
            <w:b w:val="0"/>
            <w:noProof/>
          </w:rPr>
          <w:tab/>
        </w:r>
        <w:r w:rsidRPr="00AC64B0">
          <w:rPr>
            <w:rStyle w:val="Hyperlink"/>
            <w:noProof/>
            <w:lang w:val="en-US"/>
          </w:rPr>
          <w:t>The existing Rel. 15/16 framework of CSI feedback is reused for multicast/PTM.</w:t>
        </w:r>
      </w:hyperlink>
    </w:p>
    <w:p w14:paraId="3333834C" w14:textId="798886CB" w:rsidR="006E1C82" w:rsidRPr="00F25BDC" w:rsidRDefault="004C2656" w:rsidP="006E1C82">
      <w:pPr>
        <w:pStyle w:val="BodyText"/>
        <w:rPr>
          <w:b/>
        </w:rPr>
      </w:pPr>
      <w:r>
        <w:rPr>
          <w:b/>
        </w:rPr>
        <w:fldChar w:fldCharType="end"/>
      </w:r>
      <w:bookmarkStart w:id="55" w:name="_In-sequence_SDU_delivery"/>
      <w:bookmarkEnd w:id="55"/>
    </w:p>
    <w:p w14:paraId="434C655B" w14:textId="34FB723F" w:rsidR="00F507D1" w:rsidRPr="00CE0424" w:rsidRDefault="00F507D1" w:rsidP="00CE0424">
      <w:pPr>
        <w:pStyle w:val="Heading1"/>
      </w:pPr>
      <w:r w:rsidRPr="00CE0424">
        <w:t>References</w:t>
      </w:r>
    </w:p>
    <w:bookmarkEnd w:id="2"/>
    <w:bookmarkEnd w:id="3"/>
    <w:p w14:paraId="64D92E1F" w14:textId="4BCA4273" w:rsidR="005F3025" w:rsidRPr="00511471" w:rsidRDefault="002820BA" w:rsidP="00311702">
      <w:pPr>
        <w:pStyle w:val="Reference"/>
        <w:rPr>
          <w:rFonts w:cs="Arial"/>
        </w:rPr>
      </w:pPr>
      <w:r w:rsidRPr="00511471">
        <w:rPr>
          <w:rFonts w:cs="Arial"/>
        </w:rPr>
        <w:t>Chairman Notes for RAN1#102-e</w:t>
      </w:r>
    </w:p>
    <w:p w14:paraId="1D60D309" w14:textId="2F7DCCDB" w:rsidR="00F0711B" w:rsidRPr="00CA5C23" w:rsidRDefault="008479DD" w:rsidP="0004528D">
      <w:pPr>
        <w:pStyle w:val="Reference"/>
        <w:rPr>
          <w:rFonts w:cs="Arial"/>
          <w:lang w:val="en-US"/>
        </w:rPr>
      </w:pPr>
      <w:r w:rsidRPr="00CA5C23">
        <w:rPr>
          <w:rFonts w:cs="Arial"/>
          <w:lang w:val="en-US"/>
        </w:rPr>
        <w:t xml:space="preserve">3GPP TS 38.213, </w:t>
      </w:r>
      <w:r w:rsidR="00511471" w:rsidRPr="00CA5C23">
        <w:rPr>
          <w:rFonts w:cs="Arial"/>
          <w:lang w:val="en-US"/>
        </w:rPr>
        <w:t>3GPP NR Physical layer procedure for control, 2020</w:t>
      </w:r>
    </w:p>
    <w:sectPr w:rsidR="00F0711B" w:rsidRPr="00CA5C23"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94678" w14:textId="77777777" w:rsidR="00F94CA9" w:rsidRDefault="00F94CA9">
      <w:r>
        <w:separator/>
      </w:r>
    </w:p>
  </w:endnote>
  <w:endnote w:type="continuationSeparator" w:id="0">
    <w:p w14:paraId="004BA49B" w14:textId="77777777" w:rsidR="00F94CA9" w:rsidRDefault="00F94CA9">
      <w:r>
        <w:continuationSeparator/>
      </w:r>
    </w:p>
  </w:endnote>
  <w:endnote w:type="continuationNotice" w:id="1">
    <w:p w14:paraId="3D593C9F" w14:textId="77777777" w:rsidR="00F94CA9" w:rsidRDefault="00F94C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Ericsson Capital TT"/>
    <w:panose1 w:val="020B0604020202020204"/>
    <w:charset w:val="00"/>
    <w:family w:val="roman"/>
    <w:pitch w:val="variable"/>
    <w:sig w:usb0="00000003" w:usb1="00000000" w:usb2="00000000" w:usb3="00000000" w:csb0="00000001" w:csb1="00000000"/>
  </w:font>
  <w:font w:name="Ericsson Capital TT">
    <w:panose1 w:val="02000503000000020004"/>
    <w:charset w:val="00"/>
    <w:family w:val="auto"/>
    <w:pitch w:val="variable"/>
    <w:sig w:usb0="80000027" w:usb1="4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20017" w14:textId="77777777" w:rsidR="00F94CA9" w:rsidRDefault="00F94CA9">
      <w:r>
        <w:separator/>
      </w:r>
    </w:p>
  </w:footnote>
  <w:footnote w:type="continuationSeparator" w:id="0">
    <w:p w14:paraId="21F0AA7D" w14:textId="77777777" w:rsidR="00F94CA9" w:rsidRDefault="00F94CA9">
      <w:r>
        <w:continuationSeparator/>
      </w:r>
    </w:p>
  </w:footnote>
  <w:footnote w:type="continuationNotice" w:id="1">
    <w:p w14:paraId="4BF78885" w14:textId="77777777" w:rsidR="00F94CA9" w:rsidRDefault="00F94C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ED8AB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6E0F6C"/>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AC0662A"/>
    <w:multiLevelType w:val="hybridMultilevel"/>
    <w:tmpl w:val="E466CFFA"/>
    <w:lvl w:ilvl="0" w:tplc="8190F2AA">
      <w:numFmt w:val="bullet"/>
      <w:lvlText w:val="•"/>
      <w:lvlJc w:val="left"/>
      <w:pPr>
        <w:ind w:left="845" w:hanging="420"/>
      </w:pPr>
      <w:rPr>
        <w:rFonts w:ascii="SimSun" w:eastAsia="SimSun" w:hAnsi="SimSun" w:cs="Times New Roman" w:hint="eastAsia"/>
      </w:rPr>
    </w:lvl>
    <w:lvl w:ilvl="1" w:tplc="DD0495BA">
      <w:start w:val="1"/>
      <w:numFmt w:val="bullet"/>
      <w:lvlText w:val="‐"/>
      <w:lvlJc w:val="left"/>
      <w:pPr>
        <w:ind w:left="1265" w:hanging="420"/>
      </w:pPr>
      <w:rPr>
        <w:rFonts w:ascii="SimSun" w:eastAsia="SimSun" w:hAnsi="SimSun"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D015DD7"/>
    <w:multiLevelType w:val="hybridMultilevel"/>
    <w:tmpl w:val="1548BA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4"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8642A9"/>
    <w:multiLevelType w:val="multilevel"/>
    <w:tmpl w:val="3CDC39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AA46647"/>
    <w:multiLevelType w:val="hybridMultilevel"/>
    <w:tmpl w:val="7D8AAE9A"/>
    <w:lvl w:ilvl="0" w:tplc="05806306">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327DA6"/>
    <w:multiLevelType w:val="hybridMultilevel"/>
    <w:tmpl w:val="389E8AE8"/>
    <w:lvl w:ilvl="0" w:tplc="3806AFB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1AB11E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CF76BB"/>
    <w:multiLevelType w:val="hybridMultilevel"/>
    <w:tmpl w:val="E298A090"/>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6"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D77248"/>
    <w:multiLevelType w:val="hybridMultilevel"/>
    <w:tmpl w:val="2EB66CB2"/>
    <w:lvl w:ilvl="0" w:tplc="8190F2AA">
      <w:numFmt w:val="bullet"/>
      <w:lvlText w:val="•"/>
      <w:lvlJc w:val="left"/>
      <w:pPr>
        <w:ind w:left="840" w:hanging="420"/>
      </w:pPr>
      <w:rPr>
        <w:rFonts w:ascii="SimSun" w:eastAsia="SimSun" w:hAnsi="SimSun"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42" w15:restartNumberingAfterBreak="0">
    <w:nsid w:val="62E944BD"/>
    <w:multiLevelType w:val="hybridMultilevel"/>
    <w:tmpl w:val="07F6A45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6E3C3A"/>
    <w:multiLevelType w:val="hybridMultilevel"/>
    <w:tmpl w:val="F12A7EDE"/>
    <w:lvl w:ilvl="0" w:tplc="F6A6EEF6">
      <w:numFmt w:val="bullet"/>
      <w:lvlText w:val="•"/>
      <w:lvlJc w:val="left"/>
      <w:pPr>
        <w:ind w:left="930" w:hanging="57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7"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0" w15:restartNumberingAfterBreak="0">
    <w:nsid w:val="7E320F86"/>
    <w:multiLevelType w:val="hybridMultilevel"/>
    <w:tmpl w:val="82462348"/>
    <w:lvl w:ilvl="0" w:tplc="CAE8A51C">
      <w:start w:val="1"/>
      <w:numFmt w:val="bullet"/>
      <w:lvlText w:val="–"/>
      <w:lvlJc w:val="left"/>
      <w:pPr>
        <w:tabs>
          <w:tab w:val="num" w:pos="720"/>
        </w:tabs>
        <w:ind w:left="720" w:hanging="360"/>
      </w:pPr>
      <w:rPr>
        <w:rFonts w:ascii="Ericsson Capital TT" w:hAnsi="Ericsson Capital TT" w:hint="default"/>
      </w:rPr>
    </w:lvl>
    <w:lvl w:ilvl="1" w:tplc="9A5E9CD8">
      <w:start w:val="1"/>
      <w:numFmt w:val="bullet"/>
      <w:lvlText w:val="–"/>
      <w:lvlJc w:val="left"/>
      <w:pPr>
        <w:tabs>
          <w:tab w:val="num" w:pos="1440"/>
        </w:tabs>
        <w:ind w:left="1440" w:hanging="360"/>
      </w:pPr>
      <w:rPr>
        <w:rFonts w:ascii="Ericsson Capital TT" w:hAnsi="Ericsson Capital TT" w:hint="default"/>
      </w:rPr>
    </w:lvl>
    <w:lvl w:ilvl="2" w:tplc="8CAABF9E" w:tentative="1">
      <w:start w:val="1"/>
      <w:numFmt w:val="bullet"/>
      <w:lvlText w:val="–"/>
      <w:lvlJc w:val="left"/>
      <w:pPr>
        <w:tabs>
          <w:tab w:val="num" w:pos="2160"/>
        </w:tabs>
        <w:ind w:left="2160" w:hanging="360"/>
      </w:pPr>
      <w:rPr>
        <w:rFonts w:ascii="Ericsson Capital TT" w:hAnsi="Ericsson Capital TT" w:hint="default"/>
      </w:rPr>
    </w:lvl>
    <w:lvl w:ilvl="3" w:tplc="B9E2A334" w:tentative="1">
      <w:start w:val="1"/>
      <w:numFmt w:val="bullet"/>
      <w:lvlText w:val="–"/>
      <w:lvlJc w:val="left"/>
      <w:pPr>
        <w:tabs>
          <w:tab w:val="num" w:pos="2880"/>
        </w:tabs>
        <w:ind w:left="2880" w:hanging="360"/>
      </w:pPr>
      <w:rPr>
        <w:rFonts w:ascii="Ericsson Capital TT" w:hAnsi="Ericsson Capital TT" w:hint="default"/>
      </w:rPr>
    </w:lvl>
    <w:lvl w:ilvl="4" w:tplc="A094F0BA" w:tentative="1">
      <w:start w:val="1"/>
      <w:numFmt w:val="bullet"/>
      <w:lvlText w:val="–"/>
      <w:lvlJc w:val="left"/>
      <w:pPr>
        <w:tabs>
          <w:tab w:val="num" w:pos="3600"/>
        </w:tabs>
        <w:ind w:left="3600" w:hanging="360"/>
      </w:pPr>
      <w:rPr>
        <w:rFonts w:ascii="Ericsson Capital TT" w:hAnsi="Ericsson Capital TT" w:hint="default"/>
      </w:rPr>
    </w:lvl>
    <w:lvl w:ilvl="5" w:tplc="938275C6" w:tentative="1">
      <w:start w:val="1"/>
      <w:numFmt w:val="bullet"/>
      <w:lvlText w:val="–"/>
      <w:lvlJc w:val="left"/>
      <w:pPr>
        <w:tabs>
          <w:tab w:val="num" w:pos="4320"/>
        </w:tabs>
        <w:ind w:left="4320" w:hanging="360"/>
      </w:pPr>
      <w:rPr>
        <w:rFonts w:ascii="Ericsson Capital TT" w:hAnsi="Ericsson Capital TT" w:hint="default"/>
      </w:rPr>
    </w:lvl>
    <w:lvl w:ilvl="6" w:tplc="A99433F2" w:tentative="1">
      <w:start w:val="1"/>
      <w:numFmt w:val="bullet"/>
      <w:lvlText w:val="–"/>
      <w:lvlJc w:val="left"/>
      <w:pPr>
        <w:tabs>
          <w:tab w:val="num" w:pos="5040"/>
        </w:tabs>
        <w:ind w:left="5040" w:hanging="360"/>
      </w:pPr>
      <w:rPr>
        <w:rFonts w:ascii="Ericsson Capital TT" w:hAnsi="Ericsson Capital TT" w:hint="default"/>
      </w:rPr>
    </w:lvl>
    <w:lvl w:ilvl="7" w:tplc="54BC322C" w:tentative="1">
      <w:start w:val="1"/>
      <w:numFmt w:val="bullet"/>
      <w:lvlText w:val="–"/>
      <w:lvlJc w:val="left"/>
      <w:pPr>
        <w:tabs>
          <w:tab w:val="num" w:pos="5760"/>
        </w:tabs>
        <w:ind w:left="5760" w:hanging="360"/>
      </w:pPr>
      <w:rPr>
        <w:rFonts w:ascii="Ericsson Capital TT" w:hAnsi="Ericsson Capital TT" w:hint="default"/>
      </w:rPr>
    </w:lvl>
    <w:lvl w:ilvl="8" w:tplc="1FC8AE74" w:tentative="1">
      <w:start w:val="1"/>
      <w:numFmt w:val="bullet"/>
      <w:lvlText w:val="–"/>
      <w:lvlJc w:val="left"/>
      <w:pPr>
        <w:tabs>
          <w:tab w:val="num" w:pos="6480"/>
        </w:tabs>
        <w:ind w:left="6480" w:hanging="360"/>
      </w:pPr>
      <w:rPr>
        <w:rFonts w:ascii="Ericsson Capital TT" w:hAnsi="Ericsson Capital TT" w:hint="default"/>
      </w:rPr>
    </w:lvl>
  </w:abstractNum>
  <w:abstractNum w:abstractNumId="51"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3"/>
  </w:num>
  <w:num w:numId="2">
    <w:abstractNumId w:val="2"/>
  </w:num>
  <w:num w:numId="3">
    <w:abstractNumId w:val="34"/>
  </w:num>
  <w:num w:numId="4">
    <w:abstractNumId w:val="38"/>
  </w:num>
  <w:num w:numId="5">
    <w:abstractNumId w:val="15"/>
  </w:num>
  <w:num w:numId="6">
    <w:abstractNumId w:val="17"/>
  </w:num>
  <w:num w:numId="7">
    <w:abstractNumId w:val="8"/>
  </w:num>
  <w:num w:numId="8">
    <w:abstractNumId w:val="48"/>
  </w:num>
  <w:num w:numId="9">
    <w:abstractNumId w:val="44"/>
  </w:num>
  <w:num w:numId="10">
    <w:abstractNumId w:val="41"/>
  </w:num>
  <w:num w:numId="11">
    <w:abstractNumId w:val="49"/>
  </w:num>
  <w:num w:numId="12">
    <w:abstractNumId w:val="3"/>
  </w:num>
  <w:num w:numId="13">
    <w:abstractNumId w:val="23"/>
  </w:num>
  <w:num w:numId="14">
    <w:abstractNumId w:val="11"/>
  </w:num>
  <w:num w:numId="15">
    <w:abstractNumId w:val="29"/>
  </w:num>
  <w:num w:numId="16">
    <w:abstractNumId w:val="22"/>
    <w:lvlOverride w:ilvl="0">
      <w:startOverride w:val="1"/>
    </w:lvlOverride>
  </w:num>
  <w:num w:numId="17">
    <w:abstractNumId w:val="36"/>
  </w:num>
  <w:num w:numId="18">
    <w:abstractNumId w:val="35"/>
  </w:num>
  <w:num w:numId="19">
    <w:abstractNumId w:val="43"/>
  </w:num>
  <w:num w:numId="20">
    <w:abstractNumId w:val="40"/>
  </w:num>
  <w:num w:numId="21">
    <w:abstractNumId w:val="35"/>
  </w:num>
  <w:num w:numId="22">
    <w:abstractNumId w:val="32"/>
  </w:num>
  <w:num w:numId="23">
    <w:abstractNumId w:val="22"/>
  </w:num>
  <w:num w:numId="24">
    <w:abstractNumId w:val="22"/>
    <w:lvlOverride w:ilvl="0">
      <w:startOverride w:val="1"/>
    </w:lvlOverride>
  </w:num>
  <w:num w:numId="25">
    <w:abstractNumId w:val="22"/>
    <w:lvlOverride w:ilvl="0">
      <w:startOverride w:val="1"/>
    </w:lvlOverride>
  </w:num>
  <w:num w:numId="26">
    <w:abstractNumId w:val="21"/>
  </w:num>
  <w:num w:numId="27">
    <w:abstractNumId w:val="22"/>
    <w:lvlOverride w:ilvl="0">
      <w:startOverride w:val="1"/>
    </w:lvlOverride>
  </w:num>
  <w:num w:numId="28">
    <w:abstractNumId w:val="22"/>
    <w:lvlOverride w:ilvl="0">
      <w:startOverride w:val="1"/>
    </w:lvlOverride>
  </w:num>
  <w:num w:numId="29">
    <w:abstractNumId w:val="50"/>
  </w:num>
  <w:num w:numId="30">
    <w:abstractNumId w:val="22"/>
    <w:lvlOverride w:ilvl="0">
      <w:startOverride w:val="1"/>
    </w:lvlOverride>
  </w:num>
  <w:num w:numId="31">
    <w:abstractNumId w:val="22"/>
    <w:lvlOverride w:ilvl="0">
      <w:startOverride w:val="1"/>
    </w:lvlOverride>
  </w:num>
  <w:num w:numId="32">
    <w:abstractNumId w:val="22"/>
    <w:lvlOverride w:ilvl="0">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num>
  <w:num w:numId="35">
    <w:abstractNumId w:val="22"/>
    <w:lvlOverride w:ilvl="0">
      <w:startOverride w:val="1"/>
    </w:lvlOverride>
  </w:num>
  <w:num w:numId="36">
    <w:abstractNumId w:val="22"/>
    <w:lvlOverride w:ilvl="0">
      <w:startOverride w:val="1"/>
    </w:lvlOverride>
  </w:num>
  <w:num w:numId="37">
    <w:abstractNumId w:val="7"/>
  </w:num>
  <w:num w:numId="38">
    <w:abstractNumId w:val="20"/>
  </w:num>
  <w:num w:numId="39">
    <w:abstractNumId w:val="18"/>
  </w:num>
  <w:num w:numId="40">
    <w:abstractNumId w:val="45"/>
  </w:num>
  <w:num w:numId="41">
    <w:abstractNumId w:val="9"/>
  </w:num>
  <w:num w:numId="42">
    <w:abstractNumId w:val="22"/>
    <w:lvlOverride w:ilvl="0">
      <w:startOverride w:val="1"/>
    </w:lvlOverride>
  </w:num>
  <w:num w:numId="43">
    <w:abstractNumId w:val="22"/>
    <w:lvlOverride w:ilvl="0">
      <w:startOverride w:val="1"/>
    </w:lvlOverride>
  </w:num>
  <w:num w:numId="44">
    <w:abstractNumId w:val="0"/>
  </w:num>
  <w:num w:numId="45">
    <w:abstractNumId w:val="1"/>
  </w:num>
  <w:num w:numId="46">
    <w:abstractNumId w:val="47"/>
  </w:num>
  <w:num w:numId="47">
    <w:abstractNumId w:val="31"/>
  </w:num>
  <w:num w:numId="48">
    <w:abstractNumId w:val="6"/>
  </w:num>
  <w:num w:numId="49">
    <w:abstractNumId w:val="37"/>
  </w:num>
  <w:num w:numId="50">
    <w:abstractNumId w:val="35"/>
  </w:num>
  <w:num w:numId="51">
    <w:abstractNumId w:val="22"/>
    <w:lvlOverride w:ilvl="0">
      <w:startOverride w:val="1"/>
    </w:lvlOverride>
  </w:num>
  <w:num w:numId="52">
    <w:abstractNumId w:val="22"/>
    <w:lvlOverride w:ilvl="0">
      <w:startOverride w:val="1"/>
    </w:lvlOverride>
  </w:num>
  <w:num w:numId="53">
    <w:abstractNumId w:val="22"/>
    <w:lvlOverride w:ilvl="0">
      <w:startOverride w:val="1"/>
    </w:lvlOverride>
  </w:num>
  <w:num w:numId="54">
    <w:abstractNumId w:val="22"/>
    <w:lvlOverride w:ilvl="0">
      <w:startOverride w:val="1"/>
    </w:lvlOverride>
  </w:num>
  <w:num w:numId="55">
    <w:abstractNumId w:val="22"/>
    <w:lvlOverride w:ilvl="0">
      <w:startOverride w:val="1"/>
    </w:lvlOverride>
  </w:num>
  <w:num w:numId="56">
    <w:abstractNumId w:val="30"/>
  </w:num>
  <w:num w:numId="57">
    <w:abstractNumId w:val="10"/>
  </w:num>
  <w:num w:numId="58">
    <w:abstractNumId w:val="22"/>
    <w:lvlOverride w:ilvl="0">
      <w:startOverride w:val="1"/>
    </w:lvlOverride>
  </w:num>
  <w:num w:numId="59">
    <w:abstractNumId w:val="22"/>
    <w:lvlOverride w:ilvl="0">
      <w:startOverride w:val="1"/>
    </w:lvlOverride>
  </w:num>
  <w:num w:numId="60">
    <w:abstractNumId w:val="22"/>
  </w:num>
  <w:num w:numId="61">
    <w:abstractNumId w:val="22"/>
    <w:lvlOverride w:ilvl="0">
      <w:startOverride w:val="1"/>
    </w:lvlOverride>
  </w:num>
  <w:num w:numId="62">
    <w:abstractNumId w:val="22"/>
  </w:num>
  <w:num w:numId="63">
    <w:abstractNumId w:val="22"/>
    <w:lvlOverride w:ilvl="0">
      <w:startOverride w:val="1"/>
    </w:lvlOverride>
  </w:num>
  <w:num w:numId="64">
    <w:abstractNumId w:val="22"/>
    <w:lvlOverride w:ilvl="0">
      <w:startOverride w:val="1"/>
    </w:lvlOverride>
  </w:num>
  <w:num w:numId="65">
    <w:abstractNumId w:val="25"/>
  </w:num>
  <w:num w:numId="66">
    <w:abstractNumId w:val="22"/>
    <w:lvlOverride w:ilvl="0">
      <w:startOverride w:val="1"/>
    </w:lvlOverride>
  </w:num>
  <w:num w:numId="67">
    <w:abstractNumId w:val="22"/>
    <w:lvlOverride w:ilvl="0">
      <w:startOverride w:val="1"/>
    </w:lvlOverride>
  </w:num>
  <w:num w:numId="68">
    <w:abstractNumId w:val="22"/>
    <w:lvlOverride w:ilvl="0">
      <w:startOverride w:val="1"/>
    </w:lvlOverride>
  </w:num>
  <w:num w:numId="69">
    <w:abstractNumId w:val="4"/>
  </w:num>
  <w:num w:numId="70">
    <w:abstractNumId w:val="22"/>
  </w:num>
  <w:num w:numId="71">
    <w:abstractNumId w:val="13"/>
  </w:num>
  <w:num w:numId="72">
    <w:abstractNumId w:val="16"/>
  </w:num>
  <w:num w:numId="73">
    <w:abstractNumId w:val="22"/>
    <w:lvlOverride w:ilvl="0">
      <w:startOverride w:val="1"/>
    </w:lvlOverride>
  </w:num>
  <w:num w:numId="74">
    <w:abstractNumId w:val="19"/>
  </w:num>
  <w:num w:numId="75">
    <w:abstractNumId w:val="22"/>
    <w:lvlOverride w:ilvl="0">
      <w:startOverride w:val="1"/>
    </w:lvlOverride>
  </w:num>
  <w:num w:numId="76">
    <w:abstractNumId w:val="26"/>
  </w:num>
  <w:num w:numId="77">
    <w:abstractNumId w:val="39"/>
  </w:num>
  <w:num w:numId="78">
    <w:abstractNumId w:val="22"/>
    <w:lvlOverride w:ilvl="0">
      <w:startOverride w:val="1"/>
    </w:lvlOverride>
  </w:num>
  <w:num w:numId="79">
    <w:abstractNumId w:val="14"/>
  </w:num>
  <w:num w:numId="80">
    <w:abstractNumId w:val="22"/>
    <w:lvlOverride w:ilvl="0">
      <w:startOverride w:val="1"/>
    </w:lvlOverride>
  </w:num>
  <w:num w:numId="81">
    <w:abstractNumId w:val="49"/>
  </w:num>
  <w:num w:numId="82">
    <w:abstractNumId w:val="49"/>
  </w:num>
  <w:num w:numId="83">
    <w:abstractNumId w:val="12"/>
  </w:num>
  <w:num w:numId="84">
    <w:abstractNumId w:val="49"/>
  </w:num>
  <w:num w:numId="85">
    <w:abstractNumId w:val="49"/>
  </w:num>
  <w:num w:numId="86">
    <w:abstractNumId w:val="42"/>
  </w:num>
  <w:num w:numId="87">
    <w:abstractNumId w:val="49"/>
  </w:num>
  <w:num w:numId="88">
    <w:abstractNumId w:val="28"/>
  </w:num>
  <w:num w:numId="89">
    <w:abstractNumId w:val="24"/>
  </w:num>
  <w:num w:numId="90">
    <w:abstractNumId w:val="5"/>
  </w:num>
  <w:num w:numId="91">
    <w:abstractNumId w:val="4"/>
  </w:num>
  <w:num w:numId="92">
    <w:abstractNumId w:val="5"/>
  </w:num>
  <w:num w:numId="93">
    <w:abstractNumId w:val="51"/>
  </w:num>
  <w:num w:numId="94">
    <w:abstractNumId w:val="51"/>
  </w:num>
  <w:num w:numId="95">
    <w:abstractNumId w:val="27"/>
  </w:num>
  <w:num w:numId="96">
    <w:abstractNumId w:val="46"/>
  </w:num>
  <w:num w:numId="97">
    <w:abstractNumId w:val="27"/>
  </w:num>
  <w:num w:numId="98">
    <w:abstractNumId w:val="46"/>
  </w:num>
  <w:num w:numId="99">
    <w:abstractNumId w:val="22"/>
    <w:lvlOverride w:ilvl="0">
      <w:startOverride w:val="1"/>
    </w:lvlOverride>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D05"/>
    <w:rsid w:val="00001DFD"/>
    <w:rsid w:val="00002209"/>
    <w:rsid w:val="00002A37"/>
    <w:rsid w:val="00003C9F"/>
    <w:rsid w:val="00004765"/>
    <w:rsid w:val="000047AC"/>
    <w:rsid w:val="00004920"/>
    <w:rsid w:val="00004943"/>
    <w:rsid w:val="00004B1E"/>
    <w:rsid w:val="00004BE3"/>
    <w:rsid w:val="00004FE6"/>
    <w:rsid w:val="00005244"/>
    <w:rsid w:val="00005463"/>
    <w:rsid w:val="0000546A"/>
    <w:rsid w:val="000055E3"/>
    <w:rsid w:val="00005644"/>
    <w:rsid w:val="0000564C"/>
    <w:rsid w:val="00005882"/>
    <w:rsid w:val="000058E7"/>
    <w:rsid w:val="000058FE"/>
    <w:rsid w:val="00005931"/>
    <w:rsid w:val="00005B5B"/>
    <w:rsid w:val="00005D93"/>
    <w:rsid w:val="00005DFE"/>
    <w:rsid w:val="00005E01"/>
    <w:rsid w:val="00006013"/>
    <w:rsid w:val="000060C9"/>
    <w:rsid w:val="00006446"/>
    <w:rsid w:val="00006866"/>
    <w:rsid w:val="00006896"/>
    <w:rsid w:val="00006FE1"/>
    <w:rsid w:val="00007267"/>
    <w:rsid w:val="00007A45"/>
    <w:rsid w:val="00007CDC"/>
    <w:rsid w:val="00007FB5"/>
    <w:rsid w:val="00010280"/>
    <w:rsid w:val="000102A1"/>
    <w:rsid w:val="00010A7A"/>
    <w:rsid w:val="00010F11"/>
    <w:rsid w:val="00010FA2"/>
    <w:rsid w:val="0001129D"/>
    <w:rsid w:val="00011795"/>
    <w:rsid w:val="00011B28"/>
    <w:rsid w:val="00011FC9"/>
    <w:rsid w:val="00012139"/>
    <w:rsid w:val="000122F4"/>
    <w:rsid w:val="000124AB"/>
    <w:rsid w:val="000125EC"/>
    <w:rsid w:val="00012CA8"/>
    <w:rsid w:val="00012D43"/>
    <w:rsid w:val="00012DDE"/>
    <w:rsid w:val="00012E89"/>
    <w:rsid w:val="0001309C"/>
    <w:rsid w:val="00013133"/>
    <w:rsid w:val="00013781"/>
    <w:rsid w:val="00013951"/>
    <w:rsid w:val="000139ED"/>
    <w:rsid w:val="00013AE8"/>
    <w:rsid w:val="00013C1B"/>
    <w:rsid w:val="00014CE0"/>
    <w:rsid w:val="00014CEF"/>
    <w:rsid w:val="000157BD"/>
    <w:rsid w:val="00015D15"/>
    <w:rsid w:val="000164C9"/>
    <w:rsid w:val="000165CF"/>
    <w:rsid w:val="000165E6"/>
    <w:rsid w:val="0001672F"/>
    <w:rsid w:val="00016AFD"/>
    <w:rsid w:val="000170E3"/>
    <w:rsid w:val="000172F1"/>
    <w:rsid w:val="00017349"/>
    <w:rsid w:val="0001756C"/>
    <w:rsid w:val="000177AE"/>
    <w:rsid w:val="000179BB"/>
    <w:rsid w:val="00017B1E"/>
    <w:rsid w:val="00017FAA"/>
    <w:rsid w:val="00017FED"/>
    <w:rsid w:val="000200FA"/>
    <w:rsid w:val="00020396"/>
    <w:rsid w:val="0002058C"/>
    <w:rsid w:val="0002075A"/>
    <w:rsid w:val="00020862"/>
    <w:rsid w:val="000208C1"/>
    <w:rsid w:val="00020945"/>
    <w:rsid w:val="00020EC3"/>
    <w:rsid w:val="000211C7"/>
    <w:rsid w:val="00021BA3"/>
    <w:rsid w:val="00021C35"/>
    <w:rsid w:val="00021C6E"/>
    <w:rsid w:val="000222E6"/>
    <w:rsid w:val="00022401"/>
    <w:rsid w:val="0002244D"/>
    <w:rsid w:val="00022628"/>
    <w:rsid w:val="00023013"/>
    <w:rsid w:val="00023185"/>
    <w:rsid w:val="000232FB"/>
    <w:rsid w:val="00023327"/>
    <w:rsid w:val="0002349C"/>
    <w:rsid w:val="00023D1C"/>
    <w:rsid w:val="00023F4F"/>
    <w:rsid w:val="000240F1"/>
    <w:rsid w:val="00025267"/>
    <w:rsid w:val="00025306"/>
    <w:rsid w:val="0002556C"/>
    <w:rsid w:val="0002564D"/>
    <w:rsid w:val="00025671"/>
    <w:rsid w:val="000256F3"/>
    <w:rsid w:val="00025AC2"/>
    <w:rsid w:val="00025D76"/>
    <w:rsid w:val="00025E0D"/>
    <w:rsid w:val="00025ECA"/>
    <w:rsid w:val="00025FD0"/>
    <w:rsid w:val="0002643E"/>
    <w:rsid w:val="000265BE"/>
    <w:rsid w:val="00026970"/>
    <w:rsid w:val="00026D7A"/>
    <w:rsid w:val="00026E41"/>
    <w:rsid w:val="00026E5E"/>
    <w:rsid w:val="00026FC4"/>
    <w:rsid w:val="00027351"/>
    <w:rsid w:val="00027CE7"/>
    <w:rsid w:val="00030710"/>
    <w:rsid w:val="00030BFA"/>
    <w:rsid w:val="00030DE3"/>
    <w:rsid w:val="00031238"/>
    <w:rsid w:val="00031742"/>
    <w:rsid w:val="00031BB1"/>
    <w:rsid w:val="00031CB7"/>
    <w:rsid w:val="00031F67"/>
    <w:rsid w:val="00031FA6"/>
    <w:rsid w:val="000320E2"/>
    <w:rsid w:val="0003224B"/>
    <w:rsid w:val="000325B8"/>
    <w:rsid w:val="00032A1E"/>
    <w:rsid w:val="00032A51"/>
    <w:rsid w:val="00032FDB"/>
    <w:rsid w:val="00033364"/>
    <w:rsid w:val="00033739"/>
    <w:rsid w:val="00033923"/>
    <w:rsid w:val="00033988"/>
    <w:rsid w:val="00033B2B"/>
    <w:rsid w:val="00033DF5"/>
    <w:rsid w:val="00033E59"/>
    <w:rsid w:val="000341AA"/>
    <w:rsid w:val="000345C4"/>
    <w:rsid w:val="000347E1"/>
    <w:rsid w:val="00034B25"/>
    <w:rsid w:val="00034C15"/>
    <w:rsid w:val="00035056"/>
    <w:rsid w:val="0003508E"/>
    <w:rsid w:val="00035166"/>
    <w:rsid w:val="000352AC"/>
    <w:rsid w:val="0003585F"/>
    <w:rsid w:val="00035E2C"/>
    <w:rsid w:val="00035E63"/>
    <w:rsid w:val="00035FE7"/>
    <w:rsid w:val="00035FFB"/>
    <w:rsid w:val="000362A5"/>
    <w:rsid w:val="000363FD"/>
    <w:rsid w:val="00036BA1"/>
    <w:rsid w:val="00036BC8"/>
    <w:rsid w:val="00037569"/>
    <w:rsid w:val="000375CC"/>
    <w:rsid w:val="0003797C"/>
    <w:rsid w:val="000379DA"/>
    <w:rsid w:val="00037CCF"/>
    <w:rsid w:val="00037CE4"/>
    <w:rsid w:val="00037DAC"/>
    <w:rsid w:val="000402B7"/>
    <w:rsid w:val="000403CB"/>
    <w:rsid w:val="0004069C"/>
    <w:rsid w:val="000406D9"/>
    <w:rsid w:val="000409F6"/>
    <w:rsid w:val="000418ED"/>
    <w:rsid w:val="00041F92"/>
    <w:rsid w:val="000421B2"/>
    <w:rsid w:val="000422E2"/>
    <w:rsid w:val="00042BAE"/>
    <w:rsid w:val="00042DA7"/>
    <w:rsid w:val="00042F22"/>
    <w:rsid w:val="0004314A"/>
    <w:rsid w:val="000431E2"/>
    <w:rsid w:val="000432E5"/>
    <w:rsid w:val="000434BC"/>
    <w:rsid w:val="000435C0"/>
    <w:rsid w:val="000438DD"/>
    <w:rsid w:val="00043AC0"/>
    <w:rsid w:val="00043BF6"/>
    <w:rsid w:val="000440A6"/>
    <w:rsid w:val="000440BB"/>
    <w:rsid w:val="000444EF"/>
    <w:rsid w:val="0004468B"/>
    <w:rsid w:val="000448CC"/>
    <w:rsid w:val="00044978"/>
    <w:rsid w:val="0004528D"/>
    <w:rsid w:val="000454B2"/>
    <w:rsid w:val="00045583"/>
    <w:rsid w:val="00045682"/>
    <w:rsid w:val="0004574B"/>
    <w:rsid w:val="00045C36"/>
    <w:rsid w:val="00045D44"/>
    <w:rsid w:val="000466C5"/>
    <w:rsid w:val="000467E2"/>
    <w:rsid w:val="00046952"/>
    <w:rsid w:val="00046B7C"/>
    <w:rsid w:val="00046D43"/>
    <w:rsid w:val="00046EDC"/>
    <w:rsid w:val="000473F6"/>
    <w:rsid w:val="0004741A"/>
    <w:rsid w:val="0004767D"/>
    <w:rsid w:val="00047730"/>
    <w:rsid w:val="00047773"/>
    <w:rsid w:val="00047D8B"/>
    <w:rsid w:val="0005028D"/>
    <w:rsid w:val="0005037F"/>
    <w:rsid w:val="000503E0"/>
    <w:rsid w:val="00050437"/>
    <w:rsid w:val="000504A5"/>
    <w:rsid w:val="00050668"/>
    <w:rsid w:val="00050A1B"/>
    <w:rsid w:val="00051078"/>
    <w:rsid w:val="000510F6"/>
    <w:rsid w:val="000514BE"/>
    <w:rsid w:val="00051BEB"/>
    <w:rsid w:val="00051C2E"/>
    <w:rsid w:val="00051F0D"/>
    <w:rsid w:val="00052526"/>
    <w:rsid w:val="000526EF"/>
    <w:rsid w:val="00052721"/>
    <w:rsid w:val="00052A07"/>
    <w:rsid w:val="00052B7A"/>
    <w:rsid w:val="000533C1"/>
    <w:rsid w:val="000534E3"/>
    <w:rsid w:val="00053591"/>
    <w:rsid w:val="00053955"/>
    <w:rsid w:val="0005397A"/>
    <w:rsid w:val="00053AE2"/>
    <w:rsid w:val="00053D39"/>
    <w:rsid w:val="00053D3C"/>
    <w:rsid w:val="00053E25"/>
    <w:rsid w:val="00053EC3"/>
    <w:rsid w:val="000549FD"/>
    <w:rsid w:val="00054CD6"/>
    <w:rsid w:val="00055376"/>
    <w:rsid w:val="0005563A"/>
    <w:rsid w:val="0005606A"/>
    <w:rsid w:val="00056108"/>
    <w:rsid w:val="00056411"/>
    <w:rsid w:val="0005665E"/>
    <w:rsid w:val="000566D1"/>
    <w:rsid w:val="00056DC9"/>
    <w:rsid w:val="00056E9B"/>
    <w:rsid w:val="00056FBF"/>
    <w:rsid w:val="00056FD3"/>
    <w:rsid w:val="0005700F"/>
    <w:rsid w:val="00057117"/>
    <w:rsid w:val="00057153"/>
    <w:rsid w:val="00057255"/>
    <w:rsid w:val="000573B8"/>
    <w:rsid w:val="0005752A"/>
    <w:rsid w:val="00057583"/>
    <w:rsid w:val="000604AA"/>
    <w:rsid w:val="000607D7"/>
    <w:rsid w:val="00060EA4"/>
    <w:rsid w:val="000610A9"/>
    <w:rsid w:val="000616E7"/>
    <w:rsid w:val="000617E6"/>
    <w:rsid w:val="0006186A"/>
    <w:rsid w:val="00061F71"/>
    <w:rsid w:val="000623AA"/>
    <w:rsid w:val="00062A8E"/>
    <w:rsid w:val="00062CAA"/>
    <w:rsid w:val="00062E37"/>
    <w:rsid w:val="00062EBE"/>
    <w:rsid w:val="00063075"/>
    <w:rsid w:val="000632F0"/>
    <w:rsid w:val="00063479"/>
    <w:rsid w:val="000638A0"/>
    <w:rsid w:val="00063CA0"/>
    <w:rsid w:val="000647C1"/>
    <w:rsid w:val="0006487E"/>
    <w:rsid w:val="000648AA"/>
    <w:rsid w:val="00064CFA"/>
    <w:rsid w:val="00064D26"/>
    <w:rsid w:val="00065017"/>
    <w:rsid w:val="00065040"/>
    <w:rsid w:val="000658FD"/>
    <w:rsid w:val="00065E1A"/>
    <w:rsid w:val="0006646D"/>
    <w:rsid w:val="00066A87"/>
    <w:rsid w:val="00066AF4"/>
    <w:rsid w:val="00066F83"/>
    <w:rsid w:val="00066FC0"/>
    <w:rsid w:val="00066FDC"/>
    <w:rsid w:val="0006704D"/>
    <w:rsid w:val="00067063"/>
    <w:rsid w:val="00067524"/>
    <w:rsid w:val="00067720"/>
    <w:rsid w:val="000677AF"/>
    <w:rsid w:val="0006795A"/>
    <w:rsid w:val="00067BDF"/>
    <w:rsid w:val="00067E6E"/>
    <w:rsid w:val="00067EA5"/>
    <w:rsid w:val="00067FBB"/>
    <w:rsid w:val="00067FF8"/>
    <w:rsid w:val="00070771"/>
    <w:rsid w:val="000710C4"/>
    <w:rsid w:val="0007117D"/>
    <w:rsid w:val="00071D49"/>
    <w:rsid w:val="00071EBA"/>
    <w:rsid w:val="00071F61"/>
    <w:rsid w:val="00072128"/>
    <w:rsid w:val="0007226B"/>
    <w:rsid w:val="00072480"/>
    <w:rsid w:val="00072745"/>
    <w:rsid w:val="000729B3"/>
    <w:rsid w:val="00072DC4"/>
    <w:rsid w:val="00072F83"/>
    <w:rsid w:val="00072F9A"/>
    <w:rsid w:val="00073B34"/>
    <w:rsid w:val="000740E9"/>
    <w:rsid w:val="0007473A"/>
    <w:rsid w:val="00074828"/>
    <w:rsid w:val="00074BA6"/>
    <w:rsid w:val="0007520A"/>
    <w:rsid w:val="000753BF"/>
    <w:rsid w:val="000755B5"/>
    <w:rsid w:val="000757C0"/>
    <w:rsid w:val="0007582B"/>
    <w:rsid w:val="00075C51"/>
    <w:rsid w:val="00075D6F"/>
    <w:rsid w:val="00075F0D"/>
    <w:rsid w:val="00076727"/>
    <w:rsid w:val="00076B51"/>
    <w:rsid w:val="00076BBC"/>
    <w:rsid w:val="00076DAF"/>
    <w:rsid w:val="000770D6"/>
    <w:rsid w:val="00077203"/>
    <w:rsid w:val="00077401"/>
    <w:rsid w:val="00077536"/>
    <w:rsid w:val="000778CA"/>
    <w:rsid w:val="00077D1C"/>
    <w:rsid w:val="00077E5F"/>
    <w:rsid w:val="0008036A"/>
    <w:rsid w:val="0008038F"/>
    <w:rsid w:val="0008045D"/>
    <w:rsid w:val="00080A9A"/>
    <w:rsid w:val="00081AE6"/>
    <w:rsid w:val="00081F5C"/>
    <w:rsid w:val="00082378"/>
    <w:rsid w:val="000824BB"/>
    <w:rsid w:val="000825EF"/>
    <w:rsid w:val="0008277A"/>
    <w:rsid w:val="00082804"/>
    <w:rsid w:val="00082CC9"/>
    <w:rsid w:val="000831A8"/>
    <w:rsid w:val="00083646"/>
    <w:rsid w:val="0008372C"/>
    <w:rsid w:val="000837DB"/>
    <w:rsid w:val="0008384C"/>
    <w:rsid w:val="000838A5"/>
    <w:rsid w:val="00084128"/>
    <w:rsid w:val="000854FE"/>
    <w:rsid w:val="000855EB"/>
    <w:rsid w:val="00085B52"/>
    <w:rsid w:val="00085BFD"/>
    <w:rsid w:val="00085C88"/>
    <w:rsid w:val="00085D0B"/>
    <w:rsid w:val="00085E7C"/>
    <w:rsid w:val="00085E86"/>
    <w:rsid w:val="00086111"/>
    <w:rsid w:val="000862E6"/>
    <w:rsid w:val="000866C9"/>
    <w:rsid w:val="000866F2"/>
    <w:rsid w:val="00086AD2"/>
    <w:rsid w:val="0008728C"/>
    <w:rsid w:val="000875BC"/>
    <w:rsid w:val="00087804"/>
    <w:rsid w:val="00087A3E"/>
    <w:rsid w:val="0009003E"/>
    <w:rsid w:val="0009006D"/>
    <w:rsid w:val="0009009F"/>
    <w:rsid w:val="00090522"/>
    <w:rsid w:val="00090E49"/>
    <w:rsid w:val="0009113D"/>
    <w:rsid w:val="0009135C"/>
    <w:rsid w:val="00091557"/>
    <w:rsid w:val="000917BE"/>
    <w:rsid w:val="00091DA9"/>
    <w:rsid w:val="00092083"/>
    <w:rsid w:val="0009213D"/>
    <w:rsid w:val="00092207"/>
    <w:rsid w:val="0009232A"/>
    <w:rsid w:val="00092377"/>
    <w:rsid w:val="000923A2"/>
    <w:rsid w:val="000924C1"/>
    <w:rsid w:val="000924D2"/>
    <w:rsid w:val="000924F0"/>
    <w:rsid w:val="00092552"/>
    <w:rsid w:val="0009293D"/>
    <w:rsid w:val="00092DD2"/>
    <w:rsid w:val="00092F14"/>
    <w:rsid w:val="00093474"/>
    <w:rsid w:val="0009365F"/>
    <w:rsid w:val="00093A12"/>
    <w:rsid w:val="00093C5B"/>
    <w:rsid w:val="00093E2F"/>
    <w:rsid w:val="00094463"/>
    <w:rsid w:val="00094905"/>
    <w:rsid w:val="00094B85"/>
    <w:rsid w:val="00094C3D"/>
    <w:rsid w:val="00094CF9"/>
    <w:rsid w:val="000950E7"/>
    <w:rsid w:val="0009510F"/>
    <w:rsid w:val="000955D1"/>
    <w:rsid w:val="00095A43"/>
    <w:rsid w:val="00095B1F"/>
    <w:rsid w:val="00095B8A"/>
    <w:rsid w:val="00095D5D"/>
    <w:rsid w:val="0009604A"/>
    <w:rsid w:val="000960CA"/>
    <w:rsid w:val="000960CB"/>
    <w:rsid w:val="00096E61"/>
    <w:rsid w:val="000976B8"/>
    <w:rsid w:val="00097E73"/>
    <w:rsid w:val="000A08CF"/>
    <w:rsid w:val="000A08EA"/>
    <w:rsid w:val="000A0B85"/>
    <w:rsid w:val="000A0DFA"/>
    <w:rsid w:val="000A0E7C"/>
    <w:rsid w:val="000A10D8"/>
    <w:rsid w:val="000A11F2"/>
    <w:rsid w:val="000A1799"/>
    <w:rsid w:val="000A1814"/>
    <w:rsid w:val="000A187C"/>
    <w:rsid w:val="000A19A6"/>
    <w:rsid w:val="000A1B7B"/>
    <w:rsid w:val="000A20C1"/>
    <w:rsid w:val="000A2155"/>
    <w:rsid w:val="000A2217"/>
    <w:rsid w:val="000A2C12"/>
    <w:rsid w:val="000A2C39"/>
    <w:rsid w:val="000A2E18"/>
    <w:rsid w:val="000A2FBA"/>
    <w:rsid w:val="000A32CA"/>
    <w:rsid w:val="000A3450"/>
    <w:rsid w:val="000A35CE"/>
    <w:rsid w:val="000A3760"/>
    <w:rsid w:val="000A3B55"/>
    <w:rsid w:val="000A437F"/>
    <w:rsid w:val="000A4496"/>
    <w:rsid w:val="000A44B1"/>
    <w:rsid w:val="000A457E"/>
    <w:rsid w:val="000A47C3"/>
    <w:rsid w:val="000A483B"/>
    <w:rsid w:val="000A4A9B"/>
    <w:rsid w:val="000A4D95"/>
    <w:rsid w:val="000A4DD1"/>
    <w:rsid w:val="000A52FB"/>
    <w:rsid w:val="000A56F2"/>
    <w:rsid w:val="000A598F"/>
    <w:rsid w:val="000A6003"/>
    <w:rsid w:val="000A6144"/>
    <w:rsid w:val="000A63C7"/>
    <w:rsid w:val="000A656E"/>
    <w:rsid w:val="000A6723"/>
    <w:rsid w:val="000A6F8B"/>
    <w:rsid w:val="000A71AC"/>
    <w:rsid w:val="000A7734"/>
    <w:rsid w:val="000A78A4"/>
    <w:rsid w:val="000A7962"/>
    <w:rsid w:val="000A7AE3"/>
    <w:rsid w:val="000A7CA5"/>
    <w:rsid w:val="000A7F78"/>
    <w:rsid w:val="000B0876"/>
    <w:rsid w:val="000B0A3B"/>
    <w:rsid w:val="000B0F23"/>
    <w:rsid w:val="000B15E6"/>
    <w:rsid w:val="000B18F6"/>
    <w:rsid w:val="000B1EA7"/>
    <w:rsid w:val="000B2115"/>
    <w:rsid w:val="000B2719"/>
    <w:rsid w:val="000B27BF"/>
    <w:rsid w:val="000B28EC"/>
    <w:rsid w:val="000B2A7A"/>
    <w:rsid w:val="000B2F24"/>
    <w:rsid w:val="000B331C"/>
    <w:rsid w:val="000B3341"/>
    <w:rsid w:val="000B338B"/>
    <w:rsid w:val="000B3A8F"/>
    <w:rsid w:val="000B405C"/>
    <w:rsid w:val="000B4412"/>
    <w:rsid w:val="000B4AB9"/>
    <w:rsid w:val="000B4AEF"/>
    <w:rsid w:val="000B4DD6"/>
    <w:rsid w:val="000B4E07"/>
    <w:rsid w:val="000B5017"/>
    <w:rsid w:val="000B56DB"/>
    <w:rsid w:val="000B58C3"/>
    <w:rsid w:val="000B5A79"/>
    <w:rsid w:val="000B5BCC"/>
    <w:rsid w:val="000B5E5E"/>
    <w:rsid w:val="000B61E9"/>
    <w:rsid w:val="000B641E"/>
    <w:rsid w:val="000B6823"/>
    <w:rsid w:val="000B689E"/>
    <w:rsid w:val="000B6B05"/>
    <w:rsid w:val="000B6E75"/>
    <w:rsid w:val="000B6F32"/>
    <w:rsid w:val="000B70B3"/>
    <w:rsid w:val="000B70C7"/>
    <w:rsid w:val="000B72C7"/>
    <w:rsid w:val="000B74B2"/>
    <w:rsid w:val="000B7C23"/>
    <w:rsid w:val="000C00DD"/>
    <w:rsid w:val="000C017C"/>
    <w:rsid w:val="000C0817"/>
    <w:rsid w:val="000C0A67"/>
    <w:rsid w:val="000C0C67"/>
    <w:rsid w:val="000C10BD"/>
    <w:rsid w:val="000C129C"/>
    <w:rsid w:val="000C165A"/>
    <w:rsid w:val="000C1DA1"/>
    <w:rsid w:val="000C1F16"/>
    <w:rsid w:val="000C1F71"/>
    <w:rsid w:val="000C239C"/>
    <w:rsid w:val="000C26CF"/>
    <w:rsid w:val="000C2E19"/>
    <w:rsid w:val="000C3570"/>
    <w:rsid w:val="000C3599"/>
    <w:rsid w:val="000C3734"/>
    <w:rsid w:val="000C3C60"/>
    <w:rsid w:val="000C410D"/>
    <w:rsid w:val="000C4BCA"/>
    <w:rsid w:val="000C4BCC"/>
    <w:rsid w:val="000C4C2D"/>
    <w:rsid w:val="000C4DAB"/>
    <w:rsid w:val="000C4E18"/>
    <w:rsid w:val="000C4EEE"/>
    <w:rsid w:val="000C5039"/>
    <w:rsid w:val="000C504C"/>
    <w:rsid w:val="000C5095"/>
    <w:rsid w:val="000C5490"/>
    <w:rsid w:val="000C5759"/>
    <w:rsid w:val="000C5771"/>
    <w:rsid w:val="000C57AB"/>
    <w:rsid w:val="000C5B82"/>
    <w:rsid w:val="000C635D"/>
    <w:rsid w:val="000C6634"/>
    <w:rsid w:val="000C6D2A"/>
    <w:rsid w:val="000C6DA7"/>
    <w:rsid w:val="000C6DAD"/>
    <w:rsid w:val="000C7350"/>
    <w:rsid w:val="000C742D"/>
    <w:rsid w:val="000C7922"/>
    <w:rsid w:val="000C7D7E"/>
    <w:rsid w:val="000C7F43"/>
    <w:rsid w:val="000D0254"/>
    <w:rsid w:val="000D0793"/>
    <w:rsid w:val="000D0925"/>
    <w:rsid w:val="000D0B64"/>
    <w:rsid w:val="000D0D07"/>
    <w:rsid w:val="000D14F7"/>
    <w:rsid w:val="000D1989"/>
    <w:rsid w:val="000D19F7"/>
    <w:rsid w:val="000D1A22"/>
    <w:rsid w:val="000D1B5A"/>
    <w:rsid w:val="000D1E22"/>
    <w:rsid w:val="000D2762"/>
    <w:rsid w:val="000D324E"/>
    <w:rsid w:val="000D32BF"/>
    <w:rsid w:val="000D391C"/>
    <w:rsid w:val="000D402D"/>
    <w:rsid w:val="000D413B"/>
    <w:rsid w:val="000D4685"/>
    <w:rsid w:val="000D46B0"/>
    <w:rsid w:val="000D4797"/>
    <w:rsid w:val="000D4942"/>
    <w:rsid w:val="000D4F7E"/>
    <w:rsid w:val="000D52EA"/>
    <w:rsid w:val="000D5B39"/>
    <w:rsid w:val="000D5D15"/>
    <w:rsid w:val="000D6011"/>
    <w:rsid w:val="000D626E"/>
    <w:rsid w:val="000D6CA8"/>
    <w:rsid w:val="000D6D64"/>
    <w:rsid w:val="000D7281"/>
    <w:rsid w:val="000D7CAF"/>
    <w:rsid w:val="000E03F9"/>
    <w:rsid w:val="000E0527"/>
    <w:rsid w:val="000E0590"/>
    <w:rsid w:val="000E0CCF"/>
    <w:rsid w:val="000E117E"/>
    <w:rsid w:val="000E14E3"/>
    <w:rsid w:val="000E1C9F"/>
    <w:rsid w:val="000E1E92"/>
    <w:rsid w:val="000E22BA"/>
    <w:rsid w:val="000E230B"/>
    <w:rsid w:val="000E2316"/>
    <w:rsid w:val="000E2CBB"/>
    <w:rsid w:val="000E2CEC"/>
    <w:rsid w:val="000E2EF9"/>
    <w:rsid w:val="000E3E67"/>
    <w:rsid w:val="000E42AE"/>
    <w:rsid w:val="000E444F"/>
    <w:rsid w:val="000E44F9"/>
    <w:rsid w:val="000E4774"/>
    <w:rsid w:val="000E4871"/>
    <w:rsid w:val="000E4B54"/>
    <w:rsid w:val="000E5007"/>
    <w:rsid w:val="000E50D6"/>
    <w:rsid w:val="000E5214"/>
    <w:rsid w:val="000E59A6"/>
    <w:rsid w:val="000E657C"/>
    <w:rsid w:val="000E6D4A"/>
    <w:rsid w:val="000E74B7"/>
    <w:rsid w:val="000E778E"/>
    <w:rsid w:val="000F029C"/>
    <w:rsid w:val="000F06D6"/>
    <w:rsid w:val="000F0787"/>
    <w:rsid w:val="000F0EB1"/>
    <w:rsid w:val="000F1106"/>
    <w:rsid w:val="000F1137"/>
    <w:rsid w:val="000F1D54"/>
    <w:rsid w:val="000F1DD8"/>
    <w:rsid w:val="000F218D"/>
    <w:rsid w:val="000F2274"/>
    <w:rsid w:val="000F2356"/>
    <w:rsid w:val="000F2738"/>
    <w:rsid w:val="000F29EF"/>
    <w:rsid w:val="000F328D"/>
    <w:rsid w:val="000F33A7"/>
    <w:rsid w:val="000F362E"/>
    <w:rsid w:val="000F38B8"/>
    <w:rsid w:val="000F3A0F"/>
    <w:rsid w:val="000F3BE9"/>
    <w:rsid w:val="000F3F6C"/>
    <w:rsid w:val="000F4174"/>
    <w:rsid w:val="000F4192"/>
    <w:rsid w:val="000F4212"/>
    <w:rsid w:val="000F45BE"/>
    <w:rsid w:val="000F4CA4"/>
    <w:rsid w:val="000F4F2F"/>
    <w:rsid w:val="000F51FA"/>
    <w:rsid w:val="000F52F5"/>
    <w:rsid w:val="000F55F6"/>
    <w:rsid w:val="000F57B7"/>
    <w:rsid w:val="000F5F8E"/>
    <w:rsid w:val="000F5F9F"/>
    <w:rsid w:val="000F65AC"/>
    <w:rsid w:val="000F65DD"/>
    <w:rsid w:val="000F661E"/>
    <w:rsid w:val="000F6DF3"/>
    <w:rsid w:val="000F729E"/>
    <w:rsid w:val="000F753F"/>
    <w:rsid w:val="000F7950"/>
    <w:rsid w:val="000F7E80"/>
    <w:rsid w:val="000F7F4C"/>
    <w:rsid w:val="001005FF"/>
    <w:rsid w:val="0010061E"/>
    <w:rsid w:val="00100774"/>
    <w:rsid w:val="00100D21"/>
    <w:rsid w:val="00101369"/>
    <w:rsid w:val="00101690"/>
    <w:rsid w:val="00101820"/>
    <w:rsid w:val="00101A59"/>
    <w:rsid w:val="00101C3B"/>
    <w:rsid w:val="00101CCC"/>
    <w:rsid w:val="00102133"/>
    <w:rsid w:val="001022EC"/>
    <w:rsid w:val="00102777"/>
    <w:rsid w:val="00102953"/>
    <w:rsid w:val="00102F3D"/>
    <w:rsid w:val="00102F90"/>
    <w:rsid w:val="0010305D"/>
    <w:rsid w:val="0010368A"/>
    <w:rsid w:val="0010387F"/>
    <w:rsid w:val="00103AFC"/>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D5"/>
    <w:rsid w:val="00107086"/>
    <w:rsid w:val="0010725B"/>
    <w:rsid w:val="001076E3"/>
    <w:rsid w:val="00107A72"/>
    <w:rsid w:val="00107B0D"/>
    <w:rsid w:val="00107D9A"/>
    <w:rsid w:val="00110087"/>
    <w:rsid w:val="0011028E"/>
    <w:rsid w:val="00110395"/>
    <w:rsid w:val="001103E7"/>
    <w:rsid w:val="00110461"/>
    <w:rsid w:val="001105CA"/>
    <w:rsid w:val="001105D4"/>
    <w:rsid w:val="001107B1"/>
    <w:rsid w:val="00110C3C"/>
    <w:rsid w:val="00110D80"/>
    <w:rsid w:val="00110E64"/>
    <w:rsid w:val="00111BEB"/>
    <w:rsid w:val="00111F7E"/>
    <w:rsid w:val="00111F8A"/>
    <w:rsid w:val="0011203C"/>
    <w:rsid w:val="001121A1"/>
    <w:rsid w:val="001121A5"/>
    <w:rsid w:val="001121B2"/>
    <w:rsid w:val="0011262E"/>
    <w:rsid w:val="001128A1"/>
    <w:rsid w:val="001128F1"/>
    <w:rsid w:val="00112C72"/>
    <w:rsid w:val="001130A8"/>
    <w:rsid w:val="0011378A"/>
    <w:rsid w:val="00113CF4"/>
    <w:rsid w:val="00113F67"/>
    <w:rsid w:val="001142C4"/>
    <w:rsid w:val="00114906"/>
    <w:rsid w:val="00114B74"/>
    <w:rsid w:val="00114BF4"/>
    <w:rsid w:val="00114C37"/>
    <w:rsid w:val="00114FCC"/>
    <w:rsid w:val="00115096"/>
    <w:rsid w:val="00115232"/>
    <w:rsid w:val="001153EA"/>
    <w:rsid w:val="00115643"/>
    <w:rsid w:val="0011586E"/>
    <w:rsid w:val="001158B6"/>
    <w:rsid w:val="00115FCD"/>
    <w:rsid w:val="00116765"/>
    <w:rsid w:val="0011689B"/>
    <w:rsid w:val="00116D86"/>
    <w:rsid w:val="0011714A"/>
    <w:rsid w:val="0011725D"/>
    <w:rsid w:val="001173F3"/>
    <w:rsid w:val="001175F0"/>
    <w:rsid w:val="0011788F"/>
    <w:rsid w:val="0011797D"/>
    <w:rsid w:val="00117A15"/>
    <w:rsid w:val="00117A16"/>
    <w:rsid w:val="00117A5D"/>
    <w:rsid w:val="00117B01"/>
    <w:rsid w:val="00117C4D"/>
    <w:rsid w:val="001201E9"/>
    <w:rsid w:val="00120341"/>
    <w:rsid w:val="0012042B"/>
    <w:rsid w:val="00120557"/>
    <w:rsid w:val="00120D28"/>
    <w:rsid w:val="00120E57"/>
    <w:rsid w:val="001210AD"/>
    <w:rsid w:val="001219A0"/>
    <w:rsid w:val="001219F5"/>
    <w:rsid w:val="00121A20"/>
    <w:rsid w:val="001220E0"/>
    <w:rsid w:val="001220FF"/>
    <w:rsid w:val="00122154"/>
    <w:rsid w:val="001222CE"/>
    <w:rsid w:val="00122365"/>
    <w:rsid w:val="001231C7"/>
    <w:rsid w:val="0012377F"/>
    <w:rsid w:val="00123D44"/>
    <w:rsid w:val="00123E24"/>
    <w:rsid w:val="00124314"/>
    <w:rsid w:val="00124BB4"/>
    <w:rsid w:val="00124BD5"/>
    <w:rsid w:val="00124FA3"/>
    <w:rsid w:val="00125311"/>
    <w:rsid w:val="00125D72"/>
    <w:rsid w:val="00125E7D"/>
    <w:rsid w:val="0012653C"/>
    <w:rsid w:val="00126745"/>
    <w:rsid w:val="001269E8"/>
    <w:rsid w:val="00126B4A"/>
    <w:rsid w:val="00127625"/>
    <w:rsid w:val="00127899"/>
    <w:rsid w:val="00127964"/>
    <w:rsid w:val="00127E1C"/>
    <w:rsid w:val="001302D7"/>
    <w:rsid w:val="0013033A"/>
    <w:rsid w:val="00130A1E"/>
    <w:rsid w:val="00130A88"/>
    <w:rsid w:val="00130CA4"/>
    <w:rsid w:val="00130DC1"/>
    <w:rsid w:val="001313BD"/>
    <w:rsid w:val="001314C3"/>
    <w:rsid w:val="0013160C"/>
    <w:rsid w:val="001318A2"/>
    <w:rsid w:val="00131961"/>
    <w:rsid w:val="00131F67"/>
    <w:rsid w:val="0013258E"/>
    <w:rsid w:val="0013282D"/>
    <w:rsid w:val="00132FD0"/>
    <w:rsid w:val="001333EF"/>
    <w:rsid w:val="001334BC"/>
    <w:rsid w:val="00133A64"/>
    <w:rsid w:val="00133F9D"/>
    <w:rsid w:val="001344C0"/>
    <w:rsid w:val="001346C5"/>
    <w:rsid w:val="001346FA"/>
    <w:rsid w:val="00134DB8"/>
    <w:rsid w:val="00135252"/>
    <w:rsid w:val="00135336"/>
    <w:rsid w:val="0013575F"/>
    <w:rsid w:val="00135944"/>
    <w:rsid w:val="00135BA1"/>
    <w:rsid w:val="00135C3C"/>
    <w:rsid w:val="00135FB3"/>
    <w:rsid w:val="00136137"/>
    <w:rsid w:val="00136A88"/>
    <w:rsid w:val="00136B81"/>
    <w:rsid w:val="00136D56"/>
    <w:rsid w:val="00136D5F"/>
    <w:rsid w:val="00137383"/>
    <w:rsid w:val="00137AB5"/>
    <w:rsid w:val="00137F0B"/>
    <w:rsid w:val="001402F6"/>
    <w:rsid w:val="00140502"/>
    <w:rsid w:val="001405CE"/>
    <w:rsid w:val="00140A26"/>
    <w:rsid w:val="001412DF"/>
    <w:rsid w:val="00141477"/>
    <w:rsid w:val="001417CB"/>
    <w:rsid w:val="001422AC"/>
    <w:rsid w:val="00142308"/>
    <w:rsid w:val="00142420"/>
    <w:rsid w:val="00142701"/>
    <w:rsid w:val="00142810"/>
    <w:rsid w:val="0014312A"/>
    <w:rsid w:val="0014328A"/>
    <w:rsid w:val="001437B4"/>
    <w:rsid w:val="00143AE3"/>
    <w:rsid w:val="00143C9C"/>
    <w:rsid w:val="00143E20"/>
    <w:rsid w:val="00143ECA"/>
    <w:rsid w:val="00143F44"/>
    <w:rsid w:val="00144137"/>
    <w:rsid w:val="00144343"/>
    <w:rsid w:val="0014436D"/>
    <w:rsid w:val="00144763"/>
    <w:rsid w:val="001448A6"/>
    <w:rsid w:val="00144C2D"/>
    <w:rsid w:val="00144F1B"/>
    <w:rsid w:val="001450A7"/>
    <w:rsid w:val="001456E4"/>
    <w:rsid w:val="0014595E"/>
    <w:rsid w:val="001459DE"/>
    <w:rsid w:val="00145BE4"/>
    <w:rsid w:val="00145F23"/>
    <w:rsid w:val="001465C5"/>
    <w:rsid w:val="00146AD9"/>
    <w:rsid w:val="00146B55"/>
    <w:rsid w:val="00146F4C"/>
    <w:rsid w:val="00146F6A"/>
    <w:rsid w:val="001474CB"/>
    <w:rsid w:val="001475AF"/>
    <w:rsid w:val="00147946"/>
    <w:rsid w:val="001479DC"/>
    <w:rsid w:val="00147AB5"/>
    <w:rsid w:val="00147CD9"/>
    <w:rsid w:val="00147D58"/>
    <w:rsid w:val="00147FC2"/>
    <w:rsid w:val="0015031A"/>
    <w:rsid w:val="0015038D"/>
    <w:rsid w:val="0015039B"/>
    <w:rsid w:val="0015089E"/>
    <w:rsid w:val="00150E99"/>
    <w:rsid w:val="00151068"/>
    <w:rsid w:val="00151291"/>
    <w:rsid w:val="001518E4"/>
    <w:rsid w:val="00151E23"/>
    <w:rsid w:val="001520E0"/>
    <w:rsid w:val="001523EB"/>
    <w:rsid w:val="001526BB"/>
    <w:rsid w:val="001526E0"/>
    <w:rsid w:val="0015281E"/>
    <w:rsid w:val="00152B8C"/>
    <w:rsid w:val="00152B93"/>
    <w:rsid w:val="00152D8C"/>
    <w:rsid w:val="00152D99"/>
    <w:rsid w:val="00152E83"/>
    <w:rsid w:val="00152F3A"/>
    <w:rsid w:val="00152F65"/>
    <w:rsid w:val="0015365E"/>
    <w:rsid w:val="001538C0"/>
    <w:rsid w:val="00153946"/>
    <w:rsid w:val="00153A98"/>
    <w:rsid w:val="00153E26"/>
    <w:rsid w:val="001544C9"/>
    <w:rsid w:val="00154F43"/>
    <w:rsid w:val="001551B5"/>
    <w:rsid w:val="001552A5"/>
    <w:rsid w:val="00155CC0"/>
    <w:rsid w:val="00155F64"/>
    <w:rsid w:val="0015672F"/>
    <w:rsid w:val="00156855"/>
    <w:rsid w:val="00156B90"/>
    <w:rsid w:val="00156CC0"/>
    <w:rsid w:val="00156D3F"/>
    <w:rsid w:val="00156E0B"/>
    <w:rsid w:val="001603FA"/>
    <w:rsid w:val="00160768"/>
    <w:rsid w:val="0016097C"/>
    <w:rsid w:val="001619FC"/>
    <w:rsid w:val="001621AD"/>
    <w:rsid w:val="0016262D"/>
    <w:rsid w:val="001626BF"/>
    <w:rsid w:val="00162987"/>
    <w:rsid w:val="00162AF0"/>
    <w:rsid w:val="00162F8F"/>
    <w:rsid w:val="001631B3"/>
    <w:rsid w:val="001632EB"/>
    <w:rsid w:val="0016359A"/>
    <w:rsid w:val="00163A78"/>
    <w:rsid w:val="00163E2D"/>
    <w:rsid w:val="00163F41"/>
    <w:rsid w:val="001646E9"/>
    <w:rsid w:val="00164801"/>
    <w:rsid w:val="001649F7"/>
    <w:rsid w:val="00164BA8"/>
    <w:rsid w:val="00164CB3"/>
    <w:rsid w:val="001652DC"/>
    <w:rsid w:val="001656B3"/>
    <w:rsid w:val="00165834"/>
    <w:rsid w:val="001659C1"/>
    <w:rsid w:val="001659F7"/>
    <w:rsid w:val="00165C5E"/>
    <w:rsid w:val="00165FF9"/>
    <w:rsid w:val="00166247"/>
    <w:rsid w:val="00166F18"/>
    <w:rsid w:val="001672D2"/>
    <w:rsid w:val="001679DF"/>
    <w:rsid w:val="001705CA"/>
    <w:rsid w:val="0017092B"/>
    <w:rsid w:val="00170B58"/>
    <w:rsid w:val="00170B75"/>
    <w:rsid w:val="00170BC8"/>
    <w:rsid w:val="00170E17"/>
    <w:rsid w:val="00170F13"/>
    <w:rsid w:val="00171311"/>
    <w:rsid w:val="001713AE"/>
    <w:rsid w:val="00171720"/>
    <w:rsid w:val="0017185A"/>
    <w:rsid w:val="001719F6"/>
    <w:rsid w:val="00171C4B"/>
    <w:rsid w:val="00171CAA"/>
    <w:rsid w:val="001723E3"/>
    <w:rsid w:val="0017246E"/>
    <w:rsid w:val="00172CCC"/>
    <w:rsid w:val="00172D71"/>
    <w:rsid w:val="00173782"/>
    <w:rsid w:val="00173940"/>
    <w:rsid w:val="001739EF"/>
    <w:rsid w:val="00173A8E"/>
    <w:rsid w:val="00173F05"/>
    <w:rsid w:val="0017424D"/>
    <w:rsid w:val="0017502C"/>
    <w:rsid w:val="0017514A"/>
    <w:rsid w:val="00175358"/>
    <w:rsid w:val="00175639"/>
    <w:rsid w:val="001758F9"/>
    <w:rsid w:val="00176193"/>
    <w:rsid w:val="0017619C"/>
    <w:rsid w:val="001766AF"/>
    <w:rsid w:val="001768A8"/>
    <w:rsid w:val="00176BB1"/>
    <w:rsid w:val="00176D29"/>
    <w:rsid w:val="001770A9"/>
    <w:rsid w:val="001771B7"/>
    <w:rsid w:val="00177389"/>
    <w:rsid w:val="0018016B"/>
    <w:rsid w:val="001801D8"/>
    <w:rsid w:val="00180295"/>
    <w:rsid w:val="00180EB0"/>
    <w:rsid w:val="00180FAE"/>
    <w:rsid w:val="0018143F"/>
    <w:rsid w:val="00181A1F"/>
    <w:rsid w:val="00181FF8"/>
    <w:rsid w:val="00182029"/>
    <w:rsid w:val="00182519"/>
    <w:rsid w:val="0018260D"/>
    <w:rsid w:val="00182750"/>
    <w:rsid w:val="001827B4"/>
    <w:rsid w:val="00182C54"/>
    <w:rsid w:val="00182F11"/>
    <w:rsid w:val="001831CC"/>
    <w:rsid w:val="00183222"/>
    <w:rsid w:val="0018345E"/>
    <w:rsid w:val="00183F19"/>
    <w:rsid w:val="00184507"/>
    <w:rsid w:val="001848D5"/>
    <w:rsid w:val="00184F55"/>
    <w:rsid w:val="00185057"/>
    <w:rsid w:val="00185B9A"/>
    <w:rsid w:val="00185EA8"/>
    <w:rsid w:val="00185EB1"/>
    <w:rsid w:val="001863B0"/>
    <w:rsid w:val="0018641F"/>
    <w:rsid w:val="001865A8"/>
    <w:rsid w:val="001866F2"/>
    <w:rsid w:val="00186956"/>
    <w:rsid w:val="00186E91"/>
    <w:rsid w:val="0018714D"/>
    <w:rsid w:val="0018743F"/>
    <w:rsid w:val="00187D72"/>
    <w:rsid w:val="00187DD0"/>
    <w:rsid w:val="00190340"/>
    <w:rsid w:val="001904B0"/>
    <w:rsid w:val="00190658"/>
    <w:rsid w:val="00190945"/>
    <w:rsid w:val="00190AC1"/>
    <w:rsid w:val="00190CF4"/>
    <w:rsid w:val="00190E2F"/>
    <w:rsid w:val="00190F67"/>
    <w:rsid w:val="001911B0"/>
    <w:rsid w:val="00191203"/>
    <w:rsid w:val="00191854"/>
    <w:rsid w:val="00191960"/>
    <w:rsid w:val="00191BA8"/>
    <w:rsid w:val="00191BD5"/>
    <w:rsid w:val="00191FD3"/>
    <w:rsid w:val="0019216F"/>
    <w:rsid w:val="00192524"/>
    <w:rsid w:val="001927A6"/>
    <w:rsid w:val="001929D5"/>
    <w:rsid w:val="0019312D"/>
    <w:rsid w:val="0019315A"/>
    <w:rsid w:val="0019341A"/>
    <w:rsid w:val="00193C9E"/>
    <w:rsid w:val="00193EF1"/>
    <w:rsid w:val="00193F1E"/>
    <w:rsid w:val="001944A0"/>
    <w:rsid w:val="001947F3"/>
    <w:rsid w:val="0019491D"/>
    <w:rsid w:val="00194BAA"/>
    <w:rsid w:val="00195008"/>
    <w:rsid w:val="001950DB"/>
    <w:rsid w:val="00195231"/>
    <w:rsid w:val="001952C8"/>
    <w:rsid w:val="00195570"/>
    <w:rsid w:val="001956B7"/>
    <w:rsid w:val="0019574A"/>
    <w:rsid w:val="00195C87"/>
    <w:rsid w:val="00195DC9"/>
    <w:rsid w:val="00196094"/>
    <w:rsid w:val="001960F7"/>
    <w:rsid w:val="00196353"/>
    <w:rsid w:val="00196811"/>
    <w:rsid w:val="00196978"/>
    <w:rsid w:val="001969DF"/>
    <w:rsid w:val="00196D5F"/>
    <w:rsid w:val="001970CD"/>
    <w:rsid w:val="001974E7"/>
    <w:rsid w:val="00197A9D"/>
    <w:rsid w:val="00197DF9"/>
    <w:rsid w:val="00197E9B"/>
    <w:rsid w:val="001A08F0"/>
    <w:rsid w:val="001A0951"/>
    <w:rsid w:val="001A0AAF"/>
    <w:rsid w:val="001A0C8C"/>
    <w:rsid w:val="001A10BA"/>
    <w:rsid w:val="001A12CA"/>
    <w:rsid w:val="001A138E"/>
    <w:rsid w:val="001A1575"/>
    <w:rsid w:val="001A1773"/>
    <w:rsid w:val="001A17FA"/>
    <w:rsid w:val="001A1987"/>
    <w:rsid w:val="001A1B9B"/>
    <w:rsid w:val="001A219E"/>
    <w:rsid w:val="001A22DA"/>
    <w:rsid w:val="001A2564"/>
    <w:rsid w:val="001A318B"/>
    <w:rsid w:val="001A3438"/>
    <w:rsid w:val="001A3707"/>
    <w:rsid w:val="001A4314"/>
    <w:rsid w:val="001A4666"/>
    <w:rsid w:val="001A4C2E"/>
    <w:rsid w:val="001A4DD3"/>
    <w:rsid w:val="001A4DFE"/>
    <w:rsid w:val="001A4E1E"/>
    <w:rsid w:val="001A4F36"/>
    <w:rsid w:val="001A4FDF"/>
    <w:rsid w:val="001A5174"/>
    <w:rsid w:val="001A565A"/>
    <w:rsid w:val="001A5D42"/>
    <w:rsid w:val="001A5D84"/>
    <w:rsid w:val="001A5FD7"/>
    <w:rsid w:val="001A6173"/>
    <w:rsid w:val="001A64D2"/>
    <w:rsid w:val="001A66A3"/>
    <w:rsid w:val="001A67A6"/>
    <w:rsid w:val="001A6C15"/>
    <w:rsid w:val="001A6CBA"/>
    <w:rsid w:val="001A6CD8"/>
    <w:rsid w:val="001A6F48"/>
    <w:rsid w:val="001A7090"/>
    <w:rsid w:val="001A74AC"/>
    <w:rsid w:val="001A7C52"/>
    <w:rsid w:val="001A7E5D"/>
    <w:rsid w:val="001B02D3"/>
    <w:rsid w:val="001B0479"/>
    <w:rsid w:val="001B04B5"/>
    <w:rsid w:val="001B0740"/>
    <w:rsid w:val="001B0BC4"/>
    <w:rsid w:val="001B0D97"/>
    <w:rsid w:val="001B1209"/>
    <w:rsid w:val="001B129D"/>
    <w:rsid w:val="001B131B"/>
    <w:rsid w:val="001B14A6"/>
    <w:rsid w:val="001B1B67"/>
    <w:rsid w:val="001B236B"/>
    <w:rsid w:val="001B2550"/>
    <w:rsid w:val="001B255E"/>
    <w:rsid w:val="001B2C9D"/>
    <w:rsid w:val="001B2FD3"/>
    <w:rsid w:val="001B3175"/>
    <w:rsid w:val="001B34DA"/>
    <w:rsid w:val="001B3716"/>
    <w:rsid w:val="001B395D"/>
    <w:rsid w:val="001B398A"/>
    <w:rsid w:val="001B3B60"/>
    <w:rsid w:val="001B3D8D"/>
    <w:rsid w:val="001B3E49"/>
    <w:rsid w:val="001B4198"/>
    <w:rsid w:val="001B4A25"/>
    <w:rsid w:val="001B5518"/>
    <w:rsid w:val="001B5A27"/>
    <w:rsid w:val="001B5A5D"/>
    <w:rsid w:val="001B5DAC"/>
    <w:rsid w:val="001B5E65"/>
    <w:rsid w:val="001B63BC"/>
    <w:rsid w:val="001B68DB"/>
    <w:rsid w:val="001B6A5D"/>
    <w:rsid w:val="001B6A7F"/>
    <w:rsid w:val="001B6B4F"/>
    <w:rsid w:val="001B6D30"/>
    <w:rsid w:val="001B7192"/>
    <w:rsid w:val="001B7199"/>
    <w:rsid w:val="001B730A"/>
    <w:rsid w:val="001B758C"/>
    <w:rsid w:val="001B7EFF"/>
    <w:rsid w:val="001C02FA"/>
    <w:rsid w:val="001C06D4"/>
    <w:rsid w:val="001C08C6"/>
    <w:rsid w:val="001C0C9E"/>
    <w:rsid w:val="001C0CA8"/>
    <w:rsid w:val="001C0E7A"/>
    <w:rsid w:val="001C0EE9"/>
    <w:rsid w:val="001C1069"/>
    <w:rsid w:val="001C1365"/>
    <w:rsid w:val="001C1371"/>
    <w:rsid w:val="001C1549"/>
    <w:rsid w:val="001C196D"/>
    <w:rsid w:val="001C1CE5"/>
    <w:rsid w:val="001C1D4E"/>
    <w:rsid w:val="001C1D98"/>
    <w:rsid w:val="001C1EED"/>
    <w:rsid w:val="001C24CD"/>
    <w:rsid w:val="001C24D5"/>
    <w:rsid w:val="001C2723"/>
    <w:rsid w:val="001C29C8"/>
    <w:rsid w:val="001C2D59"/>
    <w:rsid w:val="001C3469"/>
    <w:rsid w:val="001C3678"/>
    <w:rsid w:val="001C368E"/>
    <w:rsid w:val="001C3826"/>
    <w:rsid w:val="001C3D2A"/>
    <w:rsid w:val="001C4685"/>
    <w:rsid w:val="001C475B"/>
    <w:rsid w:val="001C4830"/>
    <w:rsid w:val="001C4A56"/>
    <w:rsid w:val="001C4AE0"/>
    <w:rsid w:val="001C50C1"/>
    <w:rsid w:val="001C537D"/>
    <w:rsid w:val="001C5B73"/>
    <w:rsid w:val="001C5E85"/>
    <w:rsid w:val="001C6F49"/>
    <w:rsid w:val="001C70EF"/>
    <w:rsid w:val="001C73BD"/>
    <w:rsid w:val="001C7922"/>
    <w:rsid w:val="001C7E11"/>
    <w:rsid w:val="001D0419"/>
    <w:rsid w:val="001D06E5"/>
    <w:rsid w:val="001D08C9"/>
    <w:rsid w:val="001D0C7C"/>
    <w:rsid w:val="001D0CE1"/>
    <w:rsid w:val="001D0FE4"/>
    <w:rsid w:val="001D18A0"/>
    <w:rsid w:val="001D1972"/>
    <w:rsid w:val="001D1B31"/>
    <w:rsid w:val="001D1EB9"/>
    <w:rsid w:val="001D20EE"/>
    <w:rsid w:val="001D2597"/>
    <w:rsid w:val="001D2C98"/>
    <w:rsid w:val="001D3C57"/>
    <w:rsid w:val="001D3EC5"/>
    <w:rsid w:val="001D4073"/>
    <w:rsid w:val="001D4127"/>
    <w:rsid w:val="001D4536"/>
    <w:rsid w:val="001D4667"/>
    <w:rsid w:val="001D4B67"/>
    <w:rsid w:val="001D4D54"/>
    <w:rsid w:val="001D51BA"/>
    <w:rsid w:val="001D53E7"/>
    <w:rsid w:val="001D5F95"/>
    <w:rsid w:val="001D6342"/>
    <w:rsid w:val="001D639C"/>
    <w:rsid w:val="001D64AC"/>
    <w:rsid w:val="001D6666"/>
    <w:rsid w:val="001D678F"/>
    <w:rsid w:val="001D6911"/>
    <w:rsid w:val="001D6D4F"/>
    <w:rsid w:val="001D6D53"/>
    <w:rsid w:val="001D6E62"/>
    <w:rsid w:val="001D71AD"/>
    <w:rsid w:val="001D7493"/>
    <w:rsid w:val="001D77C3"/>
    <w:rsid w:val="001D7883"/>
    <w:rsid w:val="001D7B2E"/>
    <w:rsid w:val="001D7C44"/>
    <w:rsid w:val="001D7E4F"/>
    <w:rsid w:val="001D7E84"/>
    <w:rsid w:val="001E0500"/>
    <w:rsid w:val="001E0770"/>
    <w:rsid w:val="001E0AC9"/>
    <w:rsid w:val="001E1507"/>
    <w:rsid w:val="001E1F91"/>
    <w:rsid w:val="001E1FCD"/>
    <w:rsid w:val="001E249A"/>
    <w:rsid w:val="001E28E5"/>
    <w:rsid w:val="001E3BA4"/>
    <w:rsid w:val="001E3F56"/>
    <w:rsid w:val="001E3F8E"/>
    <w:rsid w:val="001E414A"/>
    <w:rsid w:val="001E4B78"/>
    <w:rsid w:val="001E4D69"/>
    <w:rsid w:val="001E50A8"/>
    <w:rsid w:val="001E58E2"/>
    <w:rsid w:val="001E5C39"/>
    <w:rsid w:val="001E622D"/>
    <w:rsid w:val="001E63A2"/>
    <w:rsid w:val="001E6736"/>
    <w:rsid w:val="001E6EBE"/>
    <w:rsid w:val="001E726E"/>
    <w:rsid w:val="001E7814"/>
    <w:rsid w:val="001E7A55"/>
    <w:rsid w:val="001E7AED"/>
    <w:rsid w:val="001E7E5E"/>
    <w:rsid w:val="001F0000"/>
    <w:rsid w:val="001F0029"/>
    <w:rsid w:val="001F0493"/>
    <w:rsid w:val="001F0598"/>
    <w:rsid w:val="001F091C"/>
    <w:rsid w:val="001F149D"/>
    <w:rsid w:val="001F19C1"/>
    <w:rsid w:val="001F22AE"/>
    <w:rsid w:val="001F2E2E"/>
    <w:rsid w:val="001F3090"/>
    <w:rsid w:val="001F3431"/>
    <w:rsid w:val="001F3760"/>
    <w:rsid w:val="001F38C5"/>
    <w:rsid w:val="001F3916"/>
    <w:rsid w:val="001F3BA7"/>
    <w:rsid w:val="001F43BE"/>
    <w:rsid w:val="001F43CB"/>
    <w:rsid w:val="001F457D"/>
    <w:rsid w:val="001F463E"/>
    <w:rsid w:val="001F49C3"/>
    <w:rsid w:val="001F4B06"/>
    <w:rsid w:val="001F4C3A"/>
    <w:rsid w:val="001F4EA5"/>
    <w:rsid w:val="001F4F7B"/>
    <w:rsid w:val="001F52B4"/>
    <w:rsid w:val="001F54C5"/>
    <w:rsid w:val="001F5531"/>
    <w:rsid w:val="001F55A3"/>
    <w:rsid w:val="001F5885"/>
    <w:rsid w:val="001F5B87"/>
    <w:rsid w:val="001F5F72"/>
    <w:rsid w:val="001F637D"/>
    <w:rsid w:val="001F662C"/>
    <w:rsid w:val="001F6735"/>
    <w:rsid w:val="001F6D33"/>
    <w:rsid w:val="001F7015"/>
    <w:rsid w:val="001F7074"/>
    <w:rsid w:val="001F761D"/>
    <w:rsid w:val="001F7753"/>
    <w:rsid w:val="001F77AC"/>
    <w:rsid w:val="001F7ABF"/>
    <w:rsid w:val="001F7D1D"/>
    <w:rsid w:val="002001C2"/>
    <w:rsid w:val="00200276"/>
    <w:rsid w:val="002002B9"/>
    <w:rsid w:val="002002C3"/>
    <w:rsid w:val="00200467"/>
    <w:rsid w:val="00200490"/>
    <w:rsid w:val="002004B9"/>
    <w:rsid w:val="0020084A"/>
    <w:rsid w:val="00200FF9"/>
    <w:rsid w:val="00201232"/>
    <w:rsid w:val="0020152E"/>
    <w:rsid w:val="002015DE"/>
    <w:rsid w:val="002017E4"/>
    <w:rsid w:val="00201E6D"/>
    <w:rsid w:val="00201F3A"/>
    <w:rsid w:val="00202076"/>
    <w:rsid w:val="002023E7"/>
    <w:rsid w:val="00202491"/>
    <w:rsid w:val="00202AD9"/>
    <w:rsid w:val="00202B35"/>
    <w:rsid w:val="00202CFE"/>
    <w:rsid w:val="0020305F"/>
    <w:rsid w:val="0020308A"/>
    <w:rsid w:val="002032C4"/>
    <w:rsid w:val="00203389"/>
    <w:rsid w:val="00203738"/>
    <w:rsid w:val="0020395B"/>
    <w:rsid w:val="00203E35"/>
    <w:rsid w:val="00203F96"/>
    <w:rsid w:val="00204039"/>
    <w:rsid w:val="00204424"/>
    <w:rsid w:val="0020445A"/>
    <w:rsid w:val="0020478D"/>
    <w:rsid w:val="0020485F"/>
    <w:rsid w:val="0020502F"/>
    <w:rsid w:val="00205348"/>
    <w:rsid w:val="002056DE"/>
    <w:rsid w:val="0020590B"/>
    <w:rsid w:val="002059FB"/>
    <w:rsid w:val="00205A17"/>
    <w:rsid w:val="00205A60"/>
    <w:rsid w:val="00205C39"/>
    <w:rsid w:val="002064E1"/>
    <w:rsid w:val="00206713"/>
    <w:rsid w:val="002069B2"/>
    <w:rsid w:val="00206E56"/>
    <w:rsid w:val="00206FB4"/>
    <w:rsid w:val="0020725C"/>
    <w:rsid w:val="002077EF"/>
    <w:rsid w:val="0020791D"/>
    <w:rsid w:val="00207C85"/>
    <w:rsid w:val="00207F71"/>
    <w:rsid w:val="00207FA3"/>
    <w:rsid w:val="00207FB4"/>
    <w:rsid w:val="0021020E"/>
    <w:rsid w:val="0021043A"/>
    <w:rsid w:val="002104BC"/>
    <w:rsid w:val="0021061A"/>
    <w:rsid w:val="00210D2E"/>
    <w:rsid w:val="002115B9"/>
    <w:rsid w:val="002115D4"/>
    <w:rsid w:val="002115E8"/>
    <w:rsid w:val="002118C0"/>
    <w:rsid w:val="002119F6"/>
    <w:rsid w:val="00211A80"/>
    <w:rsid w:val="00211EBA"/>
    <w:rsid w:val="002123A8"/>
    <w:rsid w:val="002125F5"/>
    <w:rsid w:val="002126BB"/>
    <w:rsid w:val="00212B33"/>
    <w:rsid w:val="00212C7B"/>
    <w:rsid w:val="00212F67"/>
    <w:rsid w:val="00213734"/>
    <w:rsid w:val="00213AC4"/>
    <w:rsid w:val="00213B97"/>
    <w:rsid w:val="00213BD5"/>
    <w:rsid w:val="00213C54"/>
    <w:rsid w:val="00213D24"/>
    <w:rsid w:val="00214349"/>
    <w:rsid w:val="002143F9"/>
    <w:rsid w:val="00214536"/>
    <w:rsid w:val="002146F5"/>
    <w:rsid w:val="002149AF"/>
    <w:rsid w:val="00214DA8"/>
    <w:rsid w:val="002151EC"/>
    <w:rsid w:val="00215423"/>
    <w:rsid w:val="00215670"/>
    <w:rsid w:val="002158FA"/>
    <w:rsid w:val="00215B7E"/>
    <w:rsid w:val="0021631C"/>
    <w:rsid w:val="00216652"/>
    <w:rsid w:val="002167C6"/>
    <w:rsid w:val="00216824"/>
    <w:rsid w:val="00217247"/>
    <w:rsid w:val="00217450"/>
    <w:rsid w:val="00217483"/>
    <w:rsid w:val="002175DA"/>
    <w:rsid w:val="00217804"/>
    <w:rsid w:val="002178E8"/>
    <w:rsid w:val="00217DE7"/>
    <w:rsid w:val="00217E1F"/>
    <w:rsid w:val="00217FB8"/>
    <w:rsid w:val="0022006A"/>
    <w:rsid w:val="0022040B"/>
    <w:rsid w:val="00220600"/>
    <w:rsid w:val="00220B5D"/>
    <w:rsid w:val="00220C01"/>
    <w:rsid w:val="00220C9C"/>
    <w:rsid w:val="00220F08"/>
    <w:rsid w:val="00220F10"/>
    <w:rsid w:val="00221722"/>
    <w:rsid w:val="0022176B"/>
    <w:rsid w:val="00221B7A"/>
    <w:rsid w:val="00221C9B"/>
    <w:rsid w:val="0022201A"/>
    <w:rsid w:val="00222305"/>
    <w:rsid w:val="002224DB"/>
    <w:rsid w:val="002226E3"/>
    <w:rsid w:val="002226F3"/>
    <w:rsid w:val="002228F1"/>
    <w:rsid w:val="002230A1"/>
    <w:rsid w:val="00223485"/>
    <w:rsid w:val="002235CC"/>
    <w:rsid w:val="002236E1"/>
    <w:rsid w:val="002238CC"/>
    <w:rsid w:val="00223C69"/>
    <w:rsid w:val="00223E0B"/>
    <w:rsid w:val="00223FCB"/>
    <w:rsid w:val="00223FDD"/>
    <w:rsid w:val="002240FD"/>
    <w:rsid w:val="002244E1"/>
    <w:rsid w:val="00224FE9"/>
    <w:rsid w:val="00225161"/>
    <w:rsid w:val="00225237"/>
    <w:rsid w:val="002252C3"/>
    <w:rsid w:val="0022553D"/>
    <w:rsid w:val="00225794"/>
    <w:rsid w:val="0022586D"/>
    <w:rsid w:val="00225905"/>
    <w:rsid w:val="00225C54"/>
    <w:rsid w:val="00226567"/>
    <w:rsid w:val="002268B5"/>
    <w:rsid w:val="00226C5A"/>
    <w:rsid w:val="00226D89"/>
    <w:rsid w:val="00226FD5"/>
    <w:rsid w:val="002271B2"/>
    <w:rsid w:val="002272D7"/>
    <w:rsid w:val="0022798A"/>
    <w:rsid w:val="00227BEC"/>
    <w:rsid w:val="00230108"/>
    <w:rsid w:val="0023024E"/>
    <w:rsid w:val="002302FD"/>
    <w:rsid w:val="00230752"/>
    <w:rsid w:val="00230765"/>
    <w:rsid w:val="002308A9"/>
    <w:rsid w:val="002308DE"/>
    <w:rsid w:val="00230D18"/>
    <w:rsid w:val="00230DDA"/>
    <w:rsid w:val="00230DEC"/>
    <w:rsid w:val="00231413"/>
    <w:rsid w:val="002319E4"/>
    <w:rsid w:val="00231D12"/>
    <w:rsid w:val="00232113"/>
    <w:rsid w:val="00232272"/>
    <w:rsid w:val="002326E2"/>
    <w:rsid w:val="00232733"/>
    <w:rsid w:val="00232CB7"/>
    <w:rsid w:val="00232E4A"/>
    <w:rsid w:val="00233085"/>
    <w:rsid w:val="00233124"/>
    <w:rsid w:val="0023345B"/>
    <w:rsid w:val="0023386B"/>
    <w:rsid w:val="00233C04"/>
    <w:rsid w:val="00233F43"/>
    <w:rsid w:val="002340D7"/>
    <w:rsid w:val="00234AD8"/>
    <w:rsid w:val="00234B0A"/>
    <w:rsid w:val="00234B9E"/>
    <w:rsid w:val="00234E5E"/>
    <w:rsid w:val="0023500B"/>
    <w:rsid w:val="0023515A"/>
    <w:rsid w:val="0023544F"/>
    <w:rsid w:val="002354A0"/>
    <w:rsid w:val="002355FF"/>
    <w:rsid w:val="00235632"/>
    <w:rsid w:val="00235872"/>
    <w:rsid w:val="00235A14"/>
    <w:rsid w:val="0023654B"/>
    <w:rsid w:val="0023660A"/>
    <w:rsid w:val="00236BDD"/>
    <w:rsid w:val="00236E95"/>
    <w:rsid w:val="00237013"/>
    <w:rsid w:val="0023707C"/>
    <w:rsid w:val="002370D5"/>
    <w:rsid w:val="00237141"/>
    <w:rsid w:val="002378E7"/>
    <w:rsid w:val="00237B95"/>
    <w:rsid w:val="00237D06"/>
    <w:rsid w:val="00237E5B"/>
    <w:rsid w:val="00237FC7"/>
    <w:rsid w:val="002405F4"/>
    <w:rsid w:val="00240ED9"/>
    <w:rsid w:val="00241011"/>
    <w:rsid w:val="00241559"/>
    <w:rsid w:val="0024182A"/>
    <w:rsid w:val="00241AA3"/>
    <w:rsid w:val="002426CC"/>
    <w:rsid w:val="002426F8"/>
    <w:rsid w:val="00242774"/>
    <w:rsid w:val="00242867"/>
    <w:rsid w:val="002432A3"/>
    <w:rsid w:val="002432C3"/>
    <w:rsid w:val="00243408"/>
    <w:rsid w:val="002435B3"/>
    <w:rsid w:val="00243644"/>
    <w:rsid w:val="002437FD"/>
    <w:rsid w:val="00243C63"/>
    <w:rsid w:val="00243CC7"/>
    <w:rsid w:val="002441B4"/>
    <w:rsid w:val="002445BE"/>
    <w:rsid w:val="002449DE"/>
    <w:rsid w:val="00244A7A"/>
    <w:rsid w:val="00244E0E"/>
    <w:rsid w:val="00244EB7"/>
    <w:rsid w:val="00245051"/>
    <w:rsid w:val="0024542B"/>
    <w:rsid w:val="002455DC"/>
    <w:rsid w:val="00245780"/>
    <w:rsid w:val="00245877"/>
    <w:rsid w:val="002458EB"/>
    <w:rsid w:val="00245917"/>
    <w:rsid w:val="00245C76"/>
    <w:rsid w:val="002460D6"/>
    <w:rsid w:val="0024628A"/>
    <w:rsid w:val="002464C3"/>
    <w:rsid w:val="002466C5"/>
    <w:rsid w:val="00246734"/>
    <w:rsid w:val="00246AE6"/>
    <w:rsid w:val="00246B8F"/>
    <w:rsid w:val="002471FB"/>
    <w:rsid w:val="002477B0"/>
    <w:rsid w:val="002478D7"/>
    <w:rsid w:val="00247BB8"/>
    <w:rsid w:val="00247FB8"/>
    <w:rsid w:val="002500C8"/>
    <w:rsid w:val="00250556"/>
    <w:rsid w:val="00250EB1"/>
    <w:rsid w:val="00250F93"/>
    <w:rsid w:val="002513D4"/>
    <w:rsid w:val="002516A3"/>
    <w:rsid w:val="002517CE"/>
    <w:rsid w:val="002519A0"/>
    <w:rsid w:val="002519BD"/>
    <w:rsid w:val="00251FC5"/>
    <w:rsid w:val="002520F3"/>
    <w:rsid w:val="002521FA"/>
    <w:rsid w:val="002526AE"/>
    <w:rsid w:val="00252869"/>
    <w:rsid w:val="00252A61"/>
    <w:rsid w:val="00252AA6"/>
    <w:rsid w:val="00252CD7"/>
    <w:rsid w:val="00252F49"/>
    <w:rsid w:val="00252FAF"/>
    <w:rsid w:val="002535B4"/>
    <w:rsid w:val="002537C4"/>
    <w:rsid w:val="00253DDC"/>
    <w:rsid w:val="00253F8B"/>
    <w:rsid w:val="00254093"/>
    <w:rsid w:val="002544E8"/>
    <w:rsid w:val="00254544"/>
    <w:rsid w:val="00254750"/>
    <w:rsid w:val="0025492B"/>
    <w:rsid w:val="0025553F"/>
    <w:rsid w:val="0025567B"/>
    <w:rsid w:val="002556F3"/>
    <w:rsid w:val="00255770"/>
    <w:rsid w:val="00255C3D"/>
    <w:rsid w:val="00255ECB"/>
    <w:rsid w:val="00256AF9"/>
    <w:rsid w:val="00256D53"/>
    <w:rsid w:val="0025753B"/>
    <w:rsid w:val="00257543"/>
    <w:rsid w:val="002575B6"/>
    <w:rsid w:val="002578A7"/>
    <w:rsid w:val="002578E8"/>
    <w:rsid w:val="002606DD"/>
    <w:rsid w:val="0026082C"/>
    <w:rsid w:val="002609FC"/>
    <w:rsid w:val="00260BCF"/>
    <w:rsid w:val="00261176"/>
    <w:rsid w:val="00261238"/>
    <w:rsid w:val="002613D6"/>
    <w:rsid w:val="002616C2"/>
    <w:rsid w:val="002617E7"/>
    <w:rsid w:val="00261A62"/>
    <w:rsid w:val="00261D31"/>
    <w:rsid w:val="00261E4F"/>
    <w:rsid w:val="00261EFA"/>
    <w:rsid w:val="002620A2"/>
    <w:rsid w:val="002622EC"/>
    <w:rsid w:val="002624BE"/>
    <w:rsid w:val="00262700"/>
    <w:rsid w:val="002628D0"/>
    <w:rsid w:val="00262BF0"/>
    <w:rsid w:val="002630D1"/>
    <w:rsid w:val="00263328"/>
    <w:rsid w:val="00263C59"/>
    <w:rsid w:val="00263CFD"/>
    <w:rsid w:val="00263D13"/>
    <w:rsid w:val="00263DE3"/>
    <w:rsid w:val="00264228"/>
    <w:rsid w:val="00264334"/>
    <w:rsid w:val="0026473E"/>
    <w:rsid w:val="00264E3C"/>
    <w:rsid w:val="00265728"/>
    <w:rsid w:val="00265933"/>
    <w:rsid w:val="00265BFE"/>
    <w:rsid w:val="00265D00"/>
    <w:rsid w:val="00265F25"/>
    <w:rsid w:val="00265F9D"/>
    <w:rsid w:val="00266214"/>
    <w:rsid w:val="002662DC"/>
    <w:rsid w:val="00266813"/>
    <w:rsid w:val="00266E77"/>
    <w:rsid w:val="00267179"/>
    <w:rsid w:val="00267285"/>
    <w:rsid w:val="002672C9"/>
    <w:rsid w:val="002673CE"/>
    <w:rsid w:val="00267C83"/>
    <w:rsid w:val="00267DFA"/>
    <w:rsid w:val="0027007D"/>
    <w:rsid w:val="0027040C"/>
    <w:rsid w:val="002709F4"/>
    <w:rsid w:val="00270D2E"/>
    <w:rsid w:val="00270D9E"/>
    <w:rsid w:val="0027144F"/>
    <w:rsid w:val="002714FD"/>
    <w:rsid w:val="00271520"/>
    <w:rsid w:val="00271813"/>
    <w:rsid w:val="00271B5C"/>
    <w:rsid w:val="00271EBA"/>
    <w:rsid w:val="00271F3A"/>
    <w:rsid w:val="00272840"/>
    <w:rsid w:val="00272D06"/>
    <w:rsid w:val="00272E67"/>
    <w:rsid w:val="00273148"/>
    <w:rsid w:val="0027314A"/>
    <w:rsid w:val="00273191"/>
    <w:rsid w:val="00273237"/>
    <w:rsid w:val="00273278"/>
    <w:rsid w:val="002737F4"/>
    <w:rsid w:val="00273985"/>
    <w:rsid w:val="00274026"/>
    <w:rsid w:val="002744A0"/>
    <w:rsid w:val="002746D1"/>
    <w:rsid w:val="0027523F"/>
    <w:rsid w:val="00275517"/>
    <w:rsid w:val="00275A1C"/>
    <w:rsid w:val="0027608A"/>
    <w:rsid w:val="002760AC"/>
    <w:rsid w:val="00276640"/>
    <w:rsid w:val="00276A33"/>
    <w:rsid w:val="00276AD4"/>
    <w:rsid w:val="00276DA9"/>
    <w:rsid w:val="00276F50"/>
    <w:rsid w:val="0027749D"/>
    <w:rsid w:val="00277718"/>
    <w:rsid w:val="00277935"/>
    <w:rsid w:val="00277E41"/>
    <w:rsid w:val="00280062"/>
    <w:rsid w:val="002804EE"/>
    <w:rsid w:val="002805F5"/>
    <w:rsid w:val="00280660"/>
    <w:rsid w:val="00280751"/>
    <w:rsid w:val="0028103D"/>
    <w:rsid w:val="002813A4"/>
    <w:rsid w:val="002813F5"/>
    <w:rsid w:val="00281741"/>
    <w:rsid w:val="002817AB"/>
    <w:rsid w:val="002818EA"/>
    <w:rsid w:val="00281910"/>
    <w:rsid w:val="00281DBE"/>
    <w:rsid w:val="002820BA"/>
    <w:rsid w:val="002827BF"/>
    <w:rsid w:val="0028280A"/>
    <w:rsid w:val="0028291A"/>
    <w:rsid w:val="00282A61"/>
    <w:rsid w:val="00282F7F"/>
    <w:rsid w:val="002830EE"/>
    <w:rsid w:val="002837FE"/>
    <w:rsid w:val="00283BC8"/>
    <w:rsid w:val="00284475"/>
    <w:rsid w:val="00284527"/>
    <w:rsid w:val="00284897"/>
    <w:rsid w:val="0028493F"/>
    <w:rsid w:val="00284BE6"/>
    <w:rsid w:val="00284E6E"/>
    <w:rsid w:val="00285075"/>
    <w:rsid w:val="00285081"/>
    <w:rsid w:val="002851F3"/>
    <w:rsid w:val="002857B0"/>
    <w:rsid w:val="0028590D"/>
    <w:rsid w:val="00285A50"/>
    <w:rsid w:val="0028642C"/>
    <w:rsid w:val="00286842"/>
    <w:rsid w:val="00286ACD"/>
    <w:rsid w:val="00286F3F"/>
    <w:rsid w:val="00287182"/>
    <w:rsid w:val="002874C4"/>
    <w:rsid w:val="00287624"/>
    <w:rsid w:val="0028762A"/>
    <w:rsid w:val="00287838"/>
    <w:rsid w:val="002878C2"/>
    <w:rsid w:val="00287AB0"/>
    <w:rsid w:val="00287E34"/>
    <w:rsid w:val="00287FD7"/>
    <w:rsid w:val="002900C6"/>
    <w:rsid w:val="002901B3"/>
    <w:rsid w:val="00290249"/>
    <w:rsid w:val="00290543"/>
    <w:rsid w:val="002907B5"/>
    <w:rsid w:val="00290944"/>
    <w:rsid w:val="00290997"/>
    <w:rsid w:val="00290C76"/>
    <w:rsid w:val="00290F83"/>
    <w:rsid w:val="00291186"/>
    <w:rsid w:val="002918C5"/>
    <w:rsid w:val="00291969"/>
    <w:rsid w:val="00291E74"/>
    <w:rsid w:val="002921CF"/>
    <w:rsid w:val="0029244F"/>
    <w:rsid w:val="0029276D"/>
    <w:rsid w:val="00292834"/>
    <w:rsid w:val="00292AE5"/>
    <w:rsid w:val="00292EB7"/>
    <w:rsid w:val="00292F02"/>
    <w:rsid w:val="00292F7E"/>
    <w:rsid w:val="00293055"/>
    <w:rsid w:val="00293490"/>
    <w:rsid w:val="00293709"/>
    <w:rsid w:val="00293B95"/>
    <w:rsid w:val="00293D60"/>
    <w:rsid w:val="00293EB1"/>
    <w:rsid w:val="00293F96"/>
    <w:rsid w:val="00294296"/>
    <w:rsid w:val="002942AA"/>
    <w:rsid w:val="0029462D"/>
    <w:rsid w:val="0029485F"/>
    <w:rsid w:val="00294A80"/>
    <w:rsid w:val="00294B88"/>
    <w:rsid w:val="00294D08"/>
    <w:rsid w:val="002950A2"/>
    <w:rsid w:val="0029518C"/>
    <w:rsid w:val="0029526F"/>
    <w:rsid w:val="002954CC"/>
    <w:rsid w:val="002954DF"/>
    <w:rsid w:val="00295584"/>
    <w:rsid w:val="0029567B"/>
    <w:rsid w:val="002956A6"/>
    <w:rsid w:val="002959A4"/>
    <w:rsid w:val="00295B5B"/>
    <w:rsid w:val="00295C18"/>
    <w:rsid w:val="00296114"/>
    <w:rsid w:val="00296227"/>
    <w:rsid w:val="002962F5"/>
    <w:rsid w:val="00296593"/>
    <w:rsid w:val="0029662B"/>
    <w:rsid w:val="00296694"/>
    <w:rsid w:val="0029678A"/>
    <w:rsid w:val="002967F7"/>
    <w:rsid w:val="00296CBD"/>
    <w:rsid w:val="00296D8D"/>
    <w:rsid w:val="00296F44"/>
    <w:rsid w:val="0029703D"/>
    <w:rsid w:val="00297522"/>
    <w:rsid w:val="0029777D"/>
    <w:rsid w:val="00297A1D"/>
    <w:rsid w:val="00297D70"/>
    <w:rsid w:val="00297E7C"/>
    <w:rsid w:val="00297F86"/>
    <w:rsid w:val="002A0162"/>
    <w:rsid w:val="002A019A"/>
    <w:rsid w:val="002A028E"/>
    <w:rsid w:val="002A0300"/>
    <w:rsid w:val="002A0417"/>
    <w:rsid w:val="002A055E"/>
    <w:rsid w:val="002A084E"/>
    <w:rsid w:val="002A0C68"/>
    <w:rsid w:val="002A11BB"/>
    <w:rsid w:val="002A156E"/>
    <w:rsid w:val="002A1641"/>
    <w:rsid w:val="002A183C"/>
    <w:rsid w:val="002A1895"/>
    <w:rsid w:val="002A1A2A"/>
    <w:rsid w:val="002A1C2F"/>
    <w:rsid w:val="002A1C6F"/>
    <w:rsid w:val="002A1D4E"/>
    <w:rsid w:val="002A2387"/>
    <w:rsid w:val="002A2447"/>
    <w:rsid w:val="002A244D"/>
    <w:rsid w:val="002A24AC"/>
    <w:rsid w:val="002A2869"/>
    <w:rsid w:val="002A29FD"/>
    <w:rsid w:val="002A2D87"/>
    <w:rsid w:val="002A30FF"/>
    <w:rsid w:val="002A3120"/>
    <w:rsid w:val="002A314F"/>
    <w:rsid w:val="002A3209"/>
    <w:rsid w:val="002A336C"/>
    <w:rsid w:val="002A3714"/>
    <w:rsid w:val="002A3CAE"/>
    <w:rsid w:val="002A3D93"/>
    <w:rsid w:val="002A4031"/>
    <w:rsid w:val="002A4311"/>
    <w:rsid w:val="002A4426"/>
    <w:rsid w:val="002A4BA2"/>
    <w:rsid w:val="002A4BE3"/>
    <w:rsid w:val="002A4E3B"/>
    <w:rsid w:val="002A4FD7"/>
    <w:rsid w:val="002A5096"/>
    <w:rsid w:val="002A519F"/>
    <w:rsid w:val="002A51F7"/>
    <w:rsid w:val="002A557E"/>
    <w:rsid w:val="002A55E9"/>
    <w:rsid w:val="002A5D58"/>
    <w:rsid w:val="002A5EE8"/>
    <w:rsid w:val="002A5FF5"/>
    <w:rsid w:val="002A621D"/>
    <w:rsid w:val="002A6319"/>
    <w:rsid w:val="002A6953"/>
    <w:rsid w:val="002A6993"/>
    <w:rsid w:val="002A6A2E"/>
    <w:rsid w:val="002A7537"/>
    <w:rsid w:val="002A75DD"/>
    <w:rsid w:val="002A762E"/>
    <w:rsid w:val="002A7AC9"/>
    <w:rsid w:val="002A7CD9"/>
    <w:rsid w:val="002A7D16"/>
    <w:rsid w:val="002A7E08"/>
    <w:rsid w:val="002A7EC3"/>
    <w:rsid w:val="002A7EF9"/>
    <w:rsid w:val="002B004B"/>
    <w:rsid w:val="002B01B8"/>
    <w:rsid w:val="002B03F0"/>
    <w:rsid w:val="002B0CEE"/>
    <w:rsid w:val="002B12C0"/>
    <w:rsid w:val="002B12FB"/>
    <w:rsid w:val="002B16C3"/>
    <w:rsid w:val="002B1C90"/>
    <w:rsid w:val="002B212A"/>
    <w:rsid w:val="002B233E"/>
    <w:rsid w:val="002B24D6"/>
    <w:rsid w:val="002B2BE4"/>
    <w:rsid w:val="002B3257"/>
    <w:rsid w:val="002B355C"/>
    <w:rsid w:val="002B378A"/>
    <w:rsid w:val="002B382F"/>
    <w:rsid w:val="002B3A7C"/>
    <w:rsid w:val="002B3B05"/>
    <w:rsid w:val="002B3D16"/>
    <w:rsid w:val="002B3DC4"/>
    <w:rsid w:val="002B4181"/>
    <w:rsid w:val="002B467B"/>
    <w:rsid w:val="002B483C"/>
    <w:rsid w:val="002B4FFC"/>
    <w:rsid w:val="002B5128"/>
    <w:rsid w:val="002B5354"/>
    <w:rsid w:val="002B5CBC"/>
    <w:rsid w:val="002B5DF1"/>
    <w:rsid w:val="002B5EE8"/>
    <w:rsid w:val="002B61E4"/>
    <w:rsid w:val="002B6792"/>
    <w:rsid w:val="002B68C7"/>
    <w:rsid w:val="002B690B"/>
    <w:rsid w:val="002B6AB3"/>
    <w:rsid w:val="002B6C5B"/>
    <w:rsid w:val="002B6CFA"/>
    <w:rsid w:val="002B6D85"/>
    <w:rsid w:val="002B7309"/>
    <w:rsid w:val="002B75DA"/>
    <w:rsid w:val="002B7829"/>
    <w:rsid w:val="002B7952"/>
    <w:rsid w:val="002B7B31"/>
    <w:rsid w:val="002B7CA6"/>
    <w:rsid w:val="002B7EFA"/>
    <w:rsid w:val="002C007F"/>
    <w:rsid w:val="002C01AF"/>
    <w:rsid w:val="002C02CB"/>
    <w:rsid w:val="002C0CEE"/>
    <w:rsid w:val="002C0D78"/>
    <w:rsid w:val="002C0D93"/>
    <w:rsid w:val="002C0FDE"/>
    <w:rsid w:val="002C1101"/>
    <w:rsid w:val="002C1616"/>
    <w:rsid w:val="002C1F10"/>
    <w:rsid w:val="002C23D0"/>
    <w:rsid w:val="002C264D"/>
    <w:rsid w:val="002C273A"/>
    <w:rsid w:val="002C2CCB"/>
    <w:rsid w:val="002C30C8"/>
    <w:rsid w:val="002C3913"/>
    <w:rsid w:val="002C3DD6"/>
    <w:rsid w:val="002C4098"/>
    <w:rsid w:val="002C41E6"/>
    <w:rsid w:val="002C43DD"/>
    <w:rsid w:val="002C44C8"/>
    <w:rsid w:val="002C478F"/>
    <w:rsid w:val="002C48BA"/>
    <w:rsid w:val="002C48D8"/>
    <w:rsid w:val="002C4AD9"/>
    <w:rsid w:val="002C4E92"/>
    <w:rsid w:val="002C4F07"/>
    <w:rsid w:val="002C5038"/>
    <w:rsid w:val="002C56B4"/>
    <w:rsid w:val="002C56E8"/>
    <w:rsid w:val="002C5880"/>
    <w:rsid w:val="002C59E4"/>
    <w:rsid w:val="002C5DC6"/>
    <w:rsid w:val="002C600E"/>
    <w:rsid w:val="002C6016"/>
    <w:rsid w:val="002C610F"/>
    <w:rsid w:val="002C63F7"/>
    <w:rsid w:val="002C66C3"/>
    <w:rsid w:val="002C670F"/>
    <w:rsid w:val="002C6754"/>
    <w:rsid w:val="002C786B"/>
    <w:rsid w:val="002C7D98"/>
    <w:rsid w:val="002D056C"/>
    <w:rsid w:val="002D0675"/>
    <w:rsid w:val="002D06C9"/>
    <w:rsid w:val="002D071A"/>
    <w:rsid w:val="002D075E"/>
    <w:rsid w:val="002D0A61"/>
    <w:rsid w:val="002D0FD3"/>
    <w:rsid w:val="002D1258"/>
    <w:rsid w:val="002D1528"/>
    <w:rsid w:val="002D1B13"/>
    <w:rsid w:val="002D1B94"/>
    <w:rsid w:val="002D1D9A"/>
    <w:rsid w:val="002D2271"/>
    <w:rsid w:val="002D2306"/>
    <w:rsid w:val="002D24C7"/>
    <w:rsid w:val="002D27A9"/>
    <w:rsid w:val="002D3011"/>
    <w:rsid w:val="002D3030"/>
    <w:rsid w:val="002D30F8"/>
    <w:rsid w:val="002D33C5"/>
    <w:rsid w:val="002D34B2"/>
    <w:rsid w:val="002D3676"/>
    <w:rsid w:val="002D3C82"/>
    <w:rsid w:val="002D3D62"/>
    <w:rsid w:val="002D4235"/>
    <w:rsid w:val="002D464C"/>
    <w:rsid w:val="002D467B"/>
    <w:rsid w:val="002D48B0"/>
    <w:rsid w:val="002D4904"/>
    <w:rsid w:val="002D4AB8"/>
    <w:rsid w:val="002D4D36"/>
    <w:rsid w:val="002D513A"/>
    <w:rsid w:val="002D5417"/>
    <w:rsid w:val="002D585C"/>
    <w:rsid w:val="002D5ABF"/>
    <w:rsid w:val="002D5AEB"/>
    <w:rsid w:val="002D5B0E"/>
    <w:rsid w:val="002D5B37"/>
    <w:rsid w:val="002D5C11"/>
    <w:rsid w:val="002D5F8C"/>
    <w:rsid w:val="002D6224"/>
    <w:rsid w:val="002D67AF"/>
    <w:rsid w:val="002D6BAF"/>
    <w:rsid w:val="002D6FBA"/>
    <w:rsid w:val="002D70B1"/>
    <w:rsid w:val="002D7333"/>
    <w:rsid w:val="002D7637"/>
    <w:rsid w:val="002D76B0"/>
    <w:rsid w:val="002D7B7A"/>
    <w:rsid w:val="002E02AB"/>
    <w:rsid w:val="002E04DC"/>
    <w:rsid w:val="002E06D6"/>
    <w:rsid w:val="002E0B28"/>
    <w:rsid w:val="002E0BA9"/>
    <w:rsid w:val="002E0EA6"/>
    <w:rsid w:val="002E10E5"/>
    <w:rsid w:val="002E11CD"/>
    <w:rsid w:val="002E1656"/>
    <w:rsid w:val="002E1735"/>
    <w:rsid w:val="002E17F2"/>
    <w:rsid w:val="002E20DA"/>
    <w:rsid w:val="002E2680"/>
    <w:rsid w:val="002E2876"/>
    <w:rsid w:val="002E2ADD"/>
    <w:rsid w:val="002E2E77"/>
    <w:rsid w:val="002E2EAB"/>
    <w:rsid w:val="002E3662"/>
    <w:rsid w:val="002E3810"/>
    <w:rsid w:val="002E3881"/>
    <w:rsid w:val="002E38EC"/>
    <w:rsid w:val="002E39BA"/>
    <w:rsid w:val="002E41FD"/>
    <w:rsid w:val="002E4243"/>
    <w:rsid w:val="002E4804"/>
    <w:rsid w:val="002E4A49"/>
    <w:rsid w:val="002E4B51"/>
    <w:rsid w:val="002E4BFB"/>
    <w:rsid w:val="002E4CF3"/>
    <w:rsid w:val="002E56B2"/>
    <w:rsid w:val="002E5DD9"/>
    <w:rsid w:val="002E6158"/>
    <w:rsid w:val="002E6566"/>
    <w:rsid w:val="002E6A90"/>
    <w:rsid w:val="002E6B1B"/>
    <w:rsid w:val="002E6BB9"/>
    <w:rsid w:val="002E6D4D"/>
    <w:rsid w:val="002E6E57"/>
    <w:rsid w:val="002E75E1"/>
    <w:rsid w:val="002E763B"/>
    <w:rsid w:val="002E76DF"/>
    <w:rsid w:val="002E773B"/>
    <w:rsid w:val="002E7C62"/>
    <w:rsid w:val="002E7CAE"/>
    <w:rsid w:val="002F006C"/>
    <w:rsid w:val="002F04F2"/>
    <w:rsid w:val="002F05F3"/>
    <w:rsid w:val="002F07A0"/>
    <w:rsid w:val="002F0A4F"/>
    <w:rsid w:val="002F0B77"/>
    <w:rsid w:val="002F0BA1"/>
    <w:rsid w:val="002F12BA"/>
    <w:rsid w:val="002F13AE"/>
    <w:rsid w:val="002F13E4"/>
    <w:rsid w:val="002F176D"/>
    <w:rsid w:val="002F17A3"/>
    <w:rsid w:val="002F17C6"/>
    <w:rsid w:val="002F183F"/>
    <w:rsid w:val="002F1A3E"/>
    <w:rsid w:val="002F1ACD"/>
    <w:rsid w:val="002F1C45"/>
    <w:rsid w:val="002F1C91"/>
    <w:rsid w:val="002F1E92"/>
    <w:rsid w:val="002F22FA"/>
    <w:rsid w:val="002F2334"/>
    <w:rsid w:val="002F25A0"/>
    <w:rsid w:val="002F2771"/>
    <w:rsid w:val="002F29F2"/>
    <w:rsid w:val="002F2C7F"/>
    <w:rsid w:val="002F2CDF"/>
    <w:rsid w:val="002F2DB0"/>
    <w:rsid w:val="002F3025"/>
    <w:rsid w:val="002F37A9"/>
    <w:rsid w:val="002F3A48"/>
    <w:rsid w:val="002F3E8B"/>
    <w:rsid w:val="002F3EB9"/>
    <w:rsid w:val="002F41E8"/>
    <w:rsid w:val="002F4C7F"/>
    <w:rsid w:val="002F4E2C"/>
    <w:rsid w:val="002F5A0B"/>
    <w:rsid w:val="002F5FDC"/>
    <w:rsid w:val="002F6000"/>
    <w:rsid w:val="002F68F1"/>
    <w:rsid w:val="002F690F"/>
    <w:rsid w:val="002F6B45"/>
    <w:rsid w:val="002F6BAC"/>
    <w:rsid w:val="002F6FB0"/>
    <w:rsid w:val="002F7481"/>
    <w:rsid w:val="002F7BAF"/>
    <w:rsid w:val="002F7EA9"/>
    <w:rsid w:val="002F7F06"/>
    <w:rsid w:val="003001A7"/>
    <w:rsid w:val="00300931"/>
    <w:rsid w:val="00300A2A"/>
    <w:rsid w:val="00300C6F"/>
    <w:rsid w:val="003018B5"/>
    <w:rsid w:val="00301AEA"/>
    <w:rsid w:val="00301CE6"/>
    <w:rsid w:val="003021FE"/>
    <w:rsid w:val="00302437"/>
    <w:rsid w:val="0030256B"/>
    <w:rsid w:val="00302989"/>
    <w:rsid w:val="00302C1C"/>
    <w:rsid w:val="0030334F"/>
    <w:rsid w:val="0030349B"/>
    <w:rsid w:val="00303E3F"/>
    <w:rsid w:val="00303EF0"/>
    <w:rsid w:val="0030414F"/>
    <w:rsid w:val="00304DCC"/>
    <w:rsid w:val="00304F28"/>
    <w:rsid w:val="0030501F"/>
    <w:rsid w:val="003053DE"/>
    <w:rsid w:val="003056CC"/>
    <w:rsid w:val="00305804"/>
    <w:rsid w:val="00305831"/>
    <w:rsid w:val="00305EF2"/>
    <w:rsid w:val="0030661A"/>
    <w:rsid w:val="00306911"/>
    <w:rsid w:val="00306974"/>
    <w:rsid w:val="00306E4D"/>
    <w:rsid w:val="003073FC"/>
    <w:rsid w:val="00307BA1"/>
    <w:rsid w:val="00307DE3"/>
    <w:rsid w:val="00307E56"/>
    <w:rsid w:val="003100CD"/>
    <w:rsid w:val="00310339"/>
    <w:rsid w:val="00310565"/>
    <w:rsid w:val="003105EF"/>
    <w:rsid w:val="0031100C"/>
    <w:rsid w:val="00311702"/>
    <w:rsid w:val="003117B5"/>
    <w:rsid w:val="003118CD"/>
    <w:rsid w:val="00311E82"/>
    <w:rsid w:val="00311F4E"/>
    <w:rsid w:val="003122AE"/>
    <w:rsid w:val="00312986"/>
    <w:rsid w:val="00312AB6"/>
    <w:rsid w:val="00312C4A"/>
    <w:rsid w:val="00313FD6"/>
    <w:rsid w:val="003140DE"/>
    <w:rsid w:val="003140F7"/>
    <w:rsid w:val="003143BD"/>
    <w:rsid w:val="0031473F"/>
    <w:rsid w:val="00314AB4"/>
    <w:rsid w:val="00314B8C"/>
    <w:rsid w:val="0031519B"/>
    <w:rsid w:val="00315363"/>
    <w:rsid w:val="003153EE"/>
    <w:rsid w:val="0031546C"/>
    <w:rsid w:val="0031555A"/>
    <w:rsid w:val="003157F4"/>
    <w:rsid w:val="00315915"/>
    <w:rsid w:val="00315F37"/>
    <w:rsid w:val="003160BE"/>
    <w:rsid w:val="003161A0"/>
    <w:rsid w:val="0031696C"/>
    <w:rsid w:val="003176E6"/>
    <w:rsid w:val="00317784"/>
    <w:rsid w:val="00317F83"/>
    <w:rsid w:val="003200B0"/>
    <w:rsid w:val="003200C5"/>
    <w:rsid w:val="00320131"/>
    <w:rsid w:val="003203ED"/>
    <w:rsid w:val="003205CD"/>
    <w:rsid w:val="003205EE"/>
    <w:rsid w:val="00320787"/>
    <w:rsid w:val="003208DD"/>
    <w:rsid w:val="00320A25"/>
    <w:rsid w:val="00320C60"/>
    <w:rsid w:val="00320E73"/>
    <w:rsid w:val="00320F74"/>
    <w:rsid w:val="00321093"/>
    <w:rsid w:val="003210E3"/>
    <w:rsid w:val="003212B9"/>
    <w:rsid w:val="00321C43"/>
    <w:rsid w:val="00321DE4"/>
    <w:rsid w:val="003222E2"/>
    <w:rsid w:val="00322410"/>
    <w:rsid w:val="003224B3"/>
    <w:rsid w:val="00322516"/>
    <w:rsid w:val="003225D7"/>
    <w:rsid w:val="00322C38"/>
    <w:rsid w:val="00322C9F"/>
    <w:rsid w:val="00322ED5"/>
    <w:rsid w:val="003232AE"/>
    <w:rsid w:val="0032354F"/>
    <w:rsid w:val="0032360E"/>
    <w:rsid w:val="00323AEB"/>
    <w:rsid w:val="003244B2"/>
    <w:rsid w:val="0032455F"/>
    <w:rsid w:val="003248CC"/>
    <w:rsid w:val="0032497D"/>
    <w:rsid w:val="00324C80"/>
    <w:rsid w:val="00324D23"/>
    <w:rsid w:val="00324F5A"/>
    <w:rsid w:val="00324FE4"/>
    <w:rsid w:val="0032502A"/>
    <w:rsid w:val="00325918"/>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932"/>
    <w:rsid w:val="003309F2"/>
    <w:rsid w:val="00330D1D"/>
    <w:rsid w:val="003313AF"/>
    <w:rsid w:val="00331402"/>
    <w:rsid w:val="00331695"/>
    <w:rsid w:val="00331751"/>
    <w:rsid w:val="003317C4"/>
    <w:rsid w:val="003322D1"/>
    <w:rsid w:val="00332316"/>
    <w:rsid w:val="003323A4"/>
    <w:rsid w:val="00332AC9"/>
    <w:rsid w:val="00333075"/>
    <w:rsid w:val="0033342E"/>
    <w:rsid w:val="0033352E"/>
    <w:rsid w:val="00333708"/>
    <w:rsid w:val="003337F0"/>
    <w:rsid w:val="00333D9E"/>
    <w:rsid w:val="00333E9A"/>
    <w:rsid w:val="003342E9"/>
    <w:rsid w:val="00334579"/>
    <w:rsid w:val="003347FC"/>
    <w:rsid w:val="00334826"/>
    <w:rsid w:val="0033496E"/>
    <w:rsid w:val="00334D10"/>
    <w:rsid w:val="00334ED9"/>
    <w:rsid w:val="003351EA"/>
    <w:rsid w:val="0033545E"/>
    <w:rsid w:val="00335573"/>
    <w:rsid w:val="003356B7"/>
    <w:rsid w:val="00335858"/>
    <w:rsid w:val="0033596D"/>
    <w:rsid w:val="00335B54"/>
    <w:rsid w:val="00335C1A"/>
    <w:rsid w:val="003369FF"/>
    <w:rsid w:val="00336BDA"/>
    <w:rsid w:val="00336D5B"/>
    <w:rsid w:val="003371E3"/>
    <w:rsid w:val="00337429"/>
    <w:rsid w:val="00337706"/>
    <w:rsid w:val="00337D3B"/>
    <w:rsid w:val="00337F39"/>
    <w:rsid w:val="00340005"/>
    <w:rsid w:val="0034005D"/>
    <w:rsid w:val="003400EC"/>
    <w:rsid w:val="00340171"/>
    <w:rsid w:val="00340440"/>
    <w:rsid w:val="00340684"/>
    <w:rsid w:val="003406A4"/>
    <w:rsid w:val="00340872"/>
    <w:rsid w:val="00340B1A"/>
    <w:rsid w:val="00340F05"/>
    <w:rsid w:val="0034146D"/>
    <w:rsid w:val="003418F4"/>
    <w:rsid w:val="00341C41"/>
    <w:rsid w:val="00341F0F"/>
    <w:rsid w:val="00341F8A"/>
    <w:rsid w:val="00342406"/>
    <w:rsid w:val="0034281C"/>
    <w:rsid w:val="0034297B"/>
    <w:rsid w:val="00342BD7"/>
    <w:rsid w:val="00342D6C"/>
    <w:rsid w:val="00343500"/>
    <w:rsid w:val="003435D4"/>
    <w:rsid w:val="003435EC"/>
    <w:rsid w:val="003435FC"/>
    <w:rsid w:val="0034369F"/>
    <w:rsid w:val="003439DE"/>
    <w:rsid w:val="00343BA3"/>
    <w:rsid w:val="00343E93"/>
    <w:rsid w:val="00343F9D"/>
    <w:rsid w:val="003442EB"/>
    <w:rsid w:val="0034441A"/>
    <w:rsid w:val="00344BF6"/>
    <w:rsid w:val="00344C2A"/>
    <w:rsid w:val="00344D65"/>
    <w:rsid w:val="00344DE7"/>
    <w:rsid w:val="00344EB4"/>
    <w:rsid w:val="003456D0"/>
    <w:rsid w:val="00345E6C"/>
    <w:rsid w:val="00345F23"/>
    <w:rsid w:val="00345F4D"/>
    <w:rsid w:val="00345FBA"/>
    <w:rsid w:val="0034619C"/>
    <w:rsid w:val="00346999"/>
    <w:rsid w:val="00346AA4"/>
    <w:rsid w:val="00346CB9"/>
    <w:rsid w:val="00346DB5"/>
    <w:rsid w:val="00347229"/>
    <w:rsid w:val="003475B3"/>
    <w:rsid w:val="003477B1"/>
    <w:rsid w:val="00347C5A"/>
    <w:rsid w:val="00347CA6"/>
    <w:rsid w:val="003500B8"/>
    <w:rsid w:val="00350CEF"/>
    <w:rsid w:val="00350DA3"/>
    <w:rsid w:val="00350E71"/>
    <w:rsid w:val="00350FA6"/>
    <w:rsid w:val="0035189C"/>
    <w:rsid w:val="0035189D"/>
    <w:rsid w:val="00351A2E"/>
    <w:rsid w:val="00351BA8"/>
    <w:rsid w:val="00351D7D"/>
    <w:rsid w:val="00352015"/>
    <w:rsid w:val="0035203B"/>
    <w:rsid w:val="0035207F"/>
    <w:rsid w:val="00352384"/>
    <w:rsid w:val="00352D71"/>
    <w:rsid w:val="00352E6B"/>
    <w:rsid w:val="0035314A"/>
    <w:rsid w:val="003532C5"/>
    <w:rsid w:val="0035381D"/>
    <w:rsid w:val="00353A70"/>
    <w:rsid w:val="00353ACA"/>
    <w:rsid w:val="00353D1B"/>
    <w:rsid w:val="00353E11"/>
    <w:rsid w:val="00353F8D"/>
    <w:rsid w:val="00353F92"/>
    <w:rsid w:val="00354279"/>
    <w:rsid w:val="0035471F"/>
    <w:rsid w:val="00354C28"/>
    <w:rsid w:val="0035522F"/>
    <w:rsid w:val="0035621D"/>
    <w:rsid w:val="003564C2"/>
    <w:rsid w:val="00357133"/>
    <w:rsid w:val="00357380"/>
    <w:rsid w:val="00357500"/>
    <w:rsid w:val="00357687"/>
    <w:rsid w:val="00357B23"/>
    <w:rsid w:val="00357DBF"/>
    <w:rsid w:val="00357FE9"/>
    <w:rsid w:val="0036004C"/>
    <w:rsid w:val="003602D9"/>
    <w:rsid w:val="0036035A"/>
    <w:rsid w:val="003604CE"/>
    <w:rsid w:val="003605E7"/>
    <w:rsid w:val="003605F8"/>
    <w:rsid w:val="0036086D"/>
    <w:rsid w:val="00360948"/>
    <w:rsid w:val="00360958"/>
    <w:rsid w:val="00360A45"/>
    <w:rsid w:val="00360CDD"/>
    <w:rsid w:val="0036102C"/>
    <w:rsid w:val="00361036"/>
    <w:rsid w:val="00361D0D"/>
    <w:rsid w:val="003620A6"/>
    <w:rsid w:val="00362504"/>
    <w:rsid w:val="003626F5"/>
    <w:rsid w:val="00362D0B"/>
    <w:rsid w:val="00362D29"/>
    <w:rsid w:val="00362D87"/>
    <w:rsid w:val="0036309C"/>
    <w:rsid w:val="00363718"/>
    <w:rsid w:val="003637AE"/>
    <w:rsid w:val="00363A23"/>
    <w:rsid w:val="0036412C"/>
    <w:rsid w:val="003645A1"/>
    <w:rsid w:val="0036462C"/>
    <w:rsid w:val="00364A99"/>
    <w:rsid w:val="00364BFF"/>
    <w:rsid w:val="003650D0"/>
    <w:rsid w:val="003651FE"/>
    <w:rsid w:val="0036526F"/>
    <w:rsid w:val="00365353"/>
    <w:rsid w:val="00365A2B"/>
    <w:rsid w:val="00365BF9"/>
    <w:rsid w:val="00365C8A"/>
    <w:rsid w:val="003664E3"/>
    <w:rsid w:val="0036684D"/>
    <w:rsid w:val="00366A50"/>
    <w:rsid w:val="00366DBC"/>
    <w:rsid w:val="00367042"/>
    <w:rsid w:val="0036721B"/>
    <w:rsid w:val="00367786"/>
    <w:rsid w:val="00370612"/>
    <w:rsid w:val="0037062F"/>
    <w:rsid w:val="003708B9"/>
    <w:rsid w:val="00370938"/>
    <w:rsid w:val="00370CF8"/>
    <w:rsid w:val="00370E47"/>
    <w:rsid w:val="003711AC"/>
    <w:rsid w:val="003712B0"/>
    <w:rsid w:val="0037140C"/>
    <w:rsid w:val="00371668"/>
    <w:rsid w:val="00371BCD"/>
    <w:rsid w:val="00371CEE"/>
    <w:rsid w:val="00371E75"/>
    <w:rsid w:val="00372315"/>
    <w:rsid w:val="00372583"/>
    <w:rsid w:val="003725B2"/>
    <w:rsid w:val="00372681"/>
    <w:rsid w:val="003729CE"/>
    <w:rsid w:val="00372B71"/>
    <w:rsid w:val="00372B97"/>
    <w:rsid w:val="00372E6D"/>
    <w:rsid w:val="00372F7A"/>
    <w:rsid w:val="0037325A"/>
    <w:rsid w:val="003733A5"/>
    <w:rsid w:val="00373BEB"/>
    <w:rsid w:val="00373C04"/>
    <w:rsid w:val="003742AC"/>
    <w:rsid w:val="0037467C"/>
    <w:rsid w:val="00374900"/>
    <w:rsid w:val="00374F72"/>
    <w:rsid w:val="00374FFA"/>
    <w:rsid w:val="00375114"/>
    <w:rsid w:val="00375A67"/>
    <w:rsid w:val="00375BFD"/>
    <w:rsid w:val="00375C57"/>
    <w:rsid w:val="00375CD1"/>
    <w:rsid w:val="00376650"/>
    <w:rsid w:val="003768FE"/>
    <w:rsid w:val="0037692F"/>
    <w:rsid w:val="0037696A"/>
    <w:rsid w:val="003769F0"/>
    <w:rsid w:val="00376D49"/>
    <w:rsid w:val="00377131"/>
    <w:rsid w:val="003774DF"/>
    <w:rsid w:val="003776FE"/>
    <w:rsid w:val="00377B40"/>
    <w:rsid w:val="00377CE1"/>
    <w:rsid w:val="00377E88"/>
    <w:rsid w:val="0038019F"/>
    <w:rsid w:val="00381063"/>
    <w:rsid w:val="0038115A"/>
    <w:rsid w:val="0038150E"/>
    <w:rsid w:val="0038181A"/>
    <w:rsid w:val="00381ADF"/>
    <w:rsid w:val="00381EEA"/>
    <w:rsid w:val="00381F7C"/>
    <w:rsid w:val="003823B7"/>
    <w:rsid w:val="00382A93"/>
    <w:rsid w:val="00382BED"/>
    <w:rsid w:val="00382D24"/>
    <w:rsid w:val="00382F67"/>
    <w:rsid w:val="00382FB5"/>
    <w:rsid w:val="00383418"/>
    <w:rsid w:val="00383A96"/>
    <w:rsid w:val="00383F9D"/>
    <w:rsid w:val="00384105"/>
    <w:rsid w:val="00384163"/>
    <w:rsid w:val="00384577"/>
    <w:rsid w:val="003845E7"/>
    <w:rsid w:val="0038471A"/>
    <w:rsid w:val="00384B9D"/>
    <w:rsid w:val="00384BAC"/>
    <w:rsid w:val="00384BC2"/>
    <w:rsid w:val="00384E74"/>
    <w:rsid w:val="003852CD"/>
    <w:rsid w:val="00385321"/>
    <w:rsid w:val="0038553C"/>
    <w:rsid w:val="003855CF"/>
    <w:rsid w:val="003857AC"/>
    <w:rsid w:val="003857D9"/>
    <w:rsid w:val="003858A6"/>
    <w:rsid w:val="003859DA"/>
    <w:rsid w:val="00385B9A"/>
    <w:rsid w:val="00385BF0"/>
    <w:rsid w:val="00385EE8"/>
    <w:rsid w:val="00386124"/>
    <w:rsid w:val="003868C0"/>
    <w:rsid w:val="00386E67"/>
    <w:rsid w:val="00387684"/>
    <w:rsid w:val="00387870"/>
    <w:rsid w:val="00387C36"/>
    <w:rsid w:val="00390286"/>
    <w:rsid w:val="003907EA"/>
    <w:rsid w:val="00390974"/>
    <w:rsid w:val="003909BB"/>
    <w:rsid w:val="00390B91"/>
    <w:rsid w:val="00390B9F"/>
    <w:rsid w:val="00390D0A"/>
    <w:rsid w:val="0039103B"/>
    <w:rsid w:val="00391360"/>
    <w:rsid w:val="003914A4"/>
    <w:rsid w:val="00391735"/>
    <w:rsid w:val="003918A5"/>
    <w:rsid w:val="00391C21"/>
    <w:rsid w:val="00391F97"/>
    <w:rsid w:val="00391FEF"/>
    <w:rsid w:val="00392151"/>
    <w:rsid w:val="003922C2"/>
    <w:rsid w:val="003926EA"/>
    <w:rsid w:val="00392760"/>
    <w:rsid w:val="00392937"/>
    <w:rsid w:val="00392D4E"/>
    <w:rsid w:val="00392EE3"/>
    <w:rsid w:val="0039304B"/>
    <w:rsid w:val="00393313"/>
    <w:rsid w:val="0039337F"/>
    <w:rsid w:val="003933C0"/>
    <w:rsid w:val="0039391B"/>
    <w:rsid w:val="003939FF"/>
    <w:rsid w:val="00393D0A"/>
    <w:rsid w:val="00393DC0"/>
    <w:rsid w:val="00393E34"/>
    <w:rsid w:val="00393F02"/>
    <w:rsid w:val="00394278"/>
    <w:rsid w:val="00394467"/>
    <w:rsid w:val="00394BBD"/>
    <w:rsid w:val="00394EC7"/>
    <w:rsid w:val="00394EF3"/>
    <w:rsid w:val="003950E5"/>
    <w:rsid w:val="003951DF"/>
    <w:rsid w:val="00395A2E"/>
    <w:rsid w:val="00395C3D"/>
    <w:rsid w:val="00395CEE"/>
    <w:rsid w:val="00396024"/>
    <w:rsid w:val="003969D4"/>
    <w:rsid w:val="00396A5D"/>
    <w:rsid w:val="003971FC"/>
    <w:rsid w:val="00397347"/>
    <w:rsid w:val="00397413"/>
    <w:rsid w:val="0039755D"/>
    <w:rsid w:val="003979E5"/>
    <w:rsid w:val="003A08F3"/>
    <w:rsid w:val="003A09A1"/>
    <w:rsid w:val="003A0AED"/>
    <w:rsid w:val="003A0B7F"/>
    <w:rsid w:val="003A0E2E"/>
    <w:rsid w:val="003A173C"/>
    <w:rsid w:val="003A1E0F"/>
    <w:rsid w:val="003A2223"/>
    <w:rsid w:val="003A259A"/>
    <w:rsid w:val="003A2664"/>
    <w:rsid w:val="003A2943"/>
    <w:rsid w:val="003A2A0F"/>
    <w:rsid w:val="003A2AD2"/>
    <w:rsid w:val="003A3197"/>
    <w:rsid w:val="003A33F8"/>
    <w:rsid w:val="003A3785"/>
    <w:rsid w:val="003A37D0"/>
    <w:rsid w:val="003A399A"/>
    <w:rsid w:val="003A39F7"/>
    <w:rsid w:val="003A3B9F"/>
    <w:rsid w:val="003A41DC"/>
    <w:rsid w:val="003A4471"/>
    <w:rsid w:val="003A45A1"/>
    <w:rsid w:val="003A49DA"/>
    <w:rsid w:val="003A4B19"/>
    <w:rsid w:val="003A4BCF"/>
    <w:rsid w:val="003A5330"/>
    <w:rsid w:val="003A56A0"/>
    <w:rsid w:val="003A5B0A"/>
    <w:rsid w:val="003A5D5D"/>
    <w:rsid w:val="003A5E26"/>
    <w:rsid w:val="003A6332"/>
    <w:rsid w:val="003A6720"/>
    <w:rsid w:val="003A676E"/>
    <w:rsid w:val="003A6838"/>
    <w:rsid w:val="003A6AEE"/>
    <w:rsid w:val="003A6BAC"/>
    <w:rsid w:val="003A6D86"/>
    <w:rsid w:val="003A6F81"/>
    <w:rsid w:val="003A70A4"/>
    <w:rsid w:val="003A70E2"/>
    <w:rsid w:val="003A718E"/>
    <w:rsid w:val="003A781F"/>
    <w:rsid w:val="003A7AEC"/>
    <w:rsid w:val="003A7EF3"/>
    <w:rsid w:val="003B00B7"/>
    <w:rsid w:val="003B01C6"/>
    <w:rsid w:val="003B042B"/>
    <w:rsid w:val="003B04A9"/>
    <w:rsid w:val="003B0E1B"/>
    <w:rsid w:val="003B0F88"/>
    <w:rsid w:val="003B12D9"/>
    <w:rsid w:val="003B159C"/>
    <w:rsid w:val="003B16FA"/>
    <w:rsid w:val="003B18D9"/>
    <w:rsid w:val="003B2E69"/>
    <w:rsid w:val="003B3045"/>
    <w:rsid w:val="003B3694"/>
    <w:rsid w:val="003B369F"/>
    <w:rsid w:val="003B36A3"/>
    <w:rsid w:val="003B3B5B"/>
    <w:rsid w:val="003B47BC"/>
    <w:rsid w:val="003B4845"/>
    <w:rsid w:val="003B496F"/>
    <w:rsid w:val="003B49A2"/>
    <w:rsid w:val="003B5151"/>
    <w:rsid w:val="003B5DDD"/>
    <w:rsid w:val="003B64BB"/>
    <w:rsid w:val="003B65B7"/>
    <w:rsid w:val="003B65D6"/>
    <w:rsid w:val="003B6B3A"/>
    <w:rsid w:val="003B6B79"/>
    <w:rsid w:val="003B705F"/>
    <w:rsid w:val="003B739D"/>
    <w:rsid w:val="003B7456"/>
    <w:rsid w:val="003B768F"/>
    <w:rsid w:val="003B7B55"/>
    <w:rsid w:val="003B7ECD"/>
    <w:rsid w:val="003B7FE5"/>
    <w:rsid w:val="003C004C"/>
    <w:rsid w:val="003C0158"/>
    <w:rsid w:val="003C0302"/>
    <w:rsid w:val="003C0307"/>
    <w:rsid w:val="003C0849"/>
    <w:rsid w:val="003C0B28"/>
    <w:rsid w:val="003C11C8"/>
    <w:rsid w:val="003C11D9"/>
    <w:rsid w:val="003C1329"/>
    <w:rsid w:val="003C14E0"/>
    <w:rsid w:val="003C18C0"/>
    <w:rsid w:val="003C1EC8"/>
    <w:rsid w:val="003C2496"/>
    <w:rsid w:val="003C26CC"/>
    <w:rsid w:val="003C2702"/>
    <w:rsid w:val="003C284B"/>
    <w:rsid w:val="003C2DB6"/>
    <w:rsid w:val="003C3112"/>
    <w:rsid w:val="003C327D"/>
    <w:rsid w:val="003C3473"/>
    <w:rsid w:val="003C360D"/>
    <w:rsid w:val="003C37D8"/>
    <w:rsid w:val="003C3CC3"/>
    <w:rsid w:val="003C46EC"/>
    <w:rsid w:val="003C4ACD"/>
    <w:rsid w:val="003C512B"/>
    <w:rsid w:val="003C520A"/>
    <w:rsid w:val="003C529F"/>
    <w:rsid w:val="003C5555"/>
    <w:rsid w:val="003C563D"/>
    <w:rsid w:val="003C56A7"/>
    <w:rsid w:val="003C5A5A"/>
    <w:rsid w:val="003C5C4C"/>
    <w:rsid w:val="003C5FF9"/>
    <w:rsid w:val="003C6461"/>
    <w:rsid w:val="003C64AA"/>
    <w:rsid w:val="003C6624"/>
    <w:rsid w:val="003C670B"/>
    <w:rsid w:val="003C6D90"/>
    <w:rsid w:val="003C74D9"/>
    <w:rsid w:val="003C76E2"/>
    <w:rsid w:val="003C7806"/>
    <w:rsid w:val="003C786C"/>
    <w:rsid w:val="003D009D"/>
    <w:rsid w:val="003D085E"/>
    <w:rsid w:val="003D08CB"/>
    <w:rsid w:val="003D0F6C"/>
    <w:rsid w:val="003D0F93"/>
    <w:rsid w:val="003D0FC2"/>
    <w:rsid w:val="003D1045"/>
    <w:rsid w:val="003D109F"/>
    <w:rsid w:val="003D10CA"/>
    <w:rsid w:val="003D158A"/>
    <w:rsid w:val="003D160F"/>
    <w:rsid w:val="003D1885"/>
    <w:rsid w:val="003D19CF"/>
    <w:rsid w:val="003D1A53"/>
    <w:rsid w:val="003D1AE9"/>
    <w:rsid w:val="003D1DDE"/>
    <w:rsid w:val="003D1E6E"/>
    <w:rsid w:val="003D2478"/>
    <w:rsid w:val="003D26C6"/>
    <w:rsid w:val="003D2933"/>
    <w:rsid w:val="003D29B0"/>
    <w:rsid w:val="003D2CC1"/>
    <w:rsid w:val="003D3174"/>
    <w:rsid w:val="003D3893"/>
    <w:rsid w:val="003D3C45"/>
    <w:rsid w:val="003D3F28"/>
    <w:rsid w:val="003D3F75"/>
    <w:rsid w:val="003D3FC6"/>
    <w:rsid w:val="003D3FF1"/>
    <w:rsid w:val="003D404A"/>
    <w:rsid w:val="003D4076"/>
    <w:rsid w:val="003D4396"/>
    <w:rsid w:val="003D47B5"/>
    <w:rsid w:val="003D49BC"/>
    <w:rsid w:val="003D4DAD"/>
    <w:rsid w:val="003D548F"/>
    <w:rsid w:val="003D5526"/>
    <w:rsid w:val="003D5AA4"/>
    <w:rsid w:val="003D5B1F"/>
    <w:rsid w:val="003D5DFD"/>
    <w:rsid w:val="003D608F"/>
    <w:rsid w:val="003D6164"/>
    <w:rsid w:val="003D65D9"/>
    <w:rsid w:val="003D6830"/>
    <w:rsid w:val="003D6898"/>
    <w:rsid w:val="003D69B6"/>
    <w:rsid w:val="003D6C31"/>
    <w:rsid w:val="003D6EDB"/>
    <w:rsid w:val="003D7139"/>
    <w:rsid w:val="003D734F"/>
    <w:rsid w:val="003D763F"/>
    <w:rsid w:val="003D7DA4"/>
    <w:rsid w:val="003E017E"/>
    <w:rsid w:val="003E01E5"/>
    <w:rsid w:val="003E067C"/>
    <w:rsid w:val="003E06F9"/>
    <w:rsid w:val="003E074A"/>
    <w:rsid w:val="003E0988"/>
    <w:rsid w:val="003E0B04"/>
    <w:rsid w:val="003E10D6"/>
    <w:rsid w:val="003E1151"/>
    <w:rsid w:val="003E1542"/>
    <w:rsid w:val="003E15FA"/>
    <w:rsid w:val="003E18F3"/>
    <w:rsid w:val="003E1910"/>
    <w:rsid w:val="003E1B86"/>
    <w:rsid w:val="003E201B"/>
    <w:rsid w:val="003E2130"/>
    <w:rsid w:val="003E22DC"/>
    <w:rsid w:val="003E2851"/>
    <w:rsid w:val="003E2EB7"/>
    <w:rsid w:val="003E2FC5"/>
    <w:rsid w:val="003E31F7"/>
    <w:rsid w:val="003E37ED"/>
    <w:rsid w:val="003E3D65"/>
    <w:rsid w:val="003E3F1D"/>
    <w:rsid w:val="003E430D"/>
    <w:rsid w:val="003E55E4"/>
    <w:rsid w:val="003E5A7E"/>
    <w:rsid w:val="003E6172"/>
    <w:rsid w:val="003E62EC"/>
    <w:rsid w:val="003E6567"/>
    <w:rsid w:val="003E672E"/>
    <w:rsid w:val="003E68FF"/>
    <w:rsid w:val="003E7119"/>
    <w:rsid w:val="003E7296"/>
    <w:rsid w:val="003E74E3"/>
    <w:rsid w:val="003E753D"/>
    <w:rsid w:val="003E7821"/>
    <w:rsid w:val="003E7B73"/>
    <w:rsid w:val="003E7B96"/>
    <w:rsid w:val="003E7C30"/>
    <w:rsid w:val="003E7EFD"/>
    <w:rsid w:val="003F0127"/>
    <w:rsid w:val="003F017E"/>
    <w:rsid w:val="003F042E"/>
    <w:rsid w:val="003F05C7"/>
    <w:rsid w:val="003F08B9"/>
    <w:rsid w:val="003F0953"/>
    <w:rsid w:val="003F1050"/>
    <w:rsid w:val="003F1507"/>
    <w:rsid w:val="003F17B9"/>
    <w:rsid w:val="003F1E77"/>
    <w:rsid w:val="003F1F32"/>
    <w:rsid w:val="003F23E2"/>
    <w:rsid w:val="003F279D"/>
    <w:rsid w:val="003F28C2"/>
    <w:rsid w:val="003F2C99"/>
    <w:rsid w:val="003F2CD4"/>
    <w:rsid w:val="003F2EA5"/>
    <w:rsid w:val="003F2F09"/>
    <w:rsid w:val="003F314A"/>
    <w:rsid w:val="003F3245"/>
    <w:rsid w:val="003F33A7"/>
    <w:rsid w:val="003F3486"/>
    <w:rsid w:val="003F34C5"/>
    <w:rsid w:val="003F48BD"/>
    <w:rsid w:val="003F50F4"/>
    <w:rsid w:val="003F5374"/>
    <w:rsid w:val="003F5A84"/>
    <w:rsid w:val="003F5B09"/>
    <w:rsid w:val="003F5D5D"/>
    <w:rsid w:val="003F60F4"/>
    <w:rsid w:val="003F6764"/>
    <w:rsid w:val="003F6BBE"/>
    <w:rsid w:val="003F6D60"/>
    <w:rsid w:val="003F70E5"/>
    <w:rsid w:val="003F71B5"/>
    <w:rsid w:val="003F71D0"/>
    <w:rsid w:val="003F7242"/>
    <w:rsid w:val="003F79E6"/>
    <w:rsid w:val="003F7BF5"/>
    <w:rsid w:val="003F7E7F"/>
    <w:rsid w:val="004000E8"/>
    <w:rsid w:val="00400340"/>
    <w:rsid w:val="0040052C"/>
    <w:rsid w:val="00400DD8"/>
    <w:rsid w:val="004011EF"/>
    <w:rsid w:val="0040132F"/>
    <w:rsid w:val="0040148A"/>
    <w:rsid w:val="00401A39"/>
    <w:rsid w:val="00401BC1"/>
    <w:rsid w:val="0040218A"/>
    <w:rsid w:val="004021CA"/>
    <w:rsid w:val="0040221E"/>
    <w:rsid w:val="00402842"/>
    <w:rsid w:val="00402A29"/>
    <w:rsid w:val="00402E2B"/>
    <w:rsid w:val="00402EA5"/>
    <w:rsid w:val="004030D6"/>
    <w:rsid w:val="004039EC"/>
    <w:rsid w:val="00403AAE"/>
    <w:rsid w:val="00403C4B"/>
    <w:rsid w:val="0040423B"/>
    <w:rsid w:val="0040427E"/>
    <w:rsid w:val="00404755"/>
    <w:rsid w:val="0040492B"/>
    <w:rsid w:val="00404D59"/>
    <w:rsid w:val="00404F2E"/>
    <w:rsid w:val="00405041"/>
    <w:rsid w:val="00405089"/>
    <w:rsid w:val="0040512B"/>
    <w:rsid w:val="0040554E"/>
    <w:rsid w:val="00405827"/>
    <w:rsid w:val="00405915"/>
    <w:rsid w:val="00405CA5"/>
    <w:rsid w:val="00405D38"/>
    <w:rsid w:val="00405EF1"/>
    <w:rsid w:val="0040629F"/>
    <w:rsid w:val="004062D6"/>
    <w:rsid w:val="00407212"/>
    <w:rsid w:val="0040758B"/>
    <w:rsid w:val="00407602"/>
    <w:rsid w:val="00407731"/>
    <w:rsid w:val="0040780F"/>
    <w:rsid w:val="00407854"/>
    <w:rsid w:val="00407CD3"/>
    <w:rsid w:val="00407FC6"/>
    <w:rsid w:val="004100E3"/>
    <w:rsid w:val="00410134"/>
    <w:rsid w:val="00410385"/>
    <w:rsid w:val="00410495"/>
    <w:rsid w:val="0041052F"/>
    <w:rsid w:val="004107C7"/>
    <w:rsid w:val="0041094A"/>
    <w:rsid w:val="00410B72"/>
    <w:rsid w:val="00410BA6"/>
    <w:rsid w:val="00410DE7"/>
    <w:rsid w:val="00410F18"/>
    <w:rsid w:val="004110EA"/>
    <w:rsid w:val="00411F22"/>
    <w:rsid w:val="00411F30"/>
    <w:rsid w:val="004123FA"/>
    <w:rsid w:val="00412431"/>
    <w:rsid w:val="0041263E"/>
    <w:rsid w:val="00412AD3"/>
    <w:rsid w:val="00412DD2"/>
    <w:rsid w:val="00412FD3"/>
    <w:rsid w:val="00413447"/>
    <w:rsid w:val="004134D6"/>
    <w:rsid w:val="004136A0"/>
    <w:rsid w:val="004138FD"/>
    <w:rsid w:val="00413AAC"/>
    <w:rsid w:val="00413E92"/>
    <w:rsid w:val="00414545"/>
    <w:rsid w:val="00414553"/>
    <w:rsid w:val="00414A09"/>
    <w:rsid w:val="00414E58"/>
    <w:rsid w:val="00415381"/>
    <w:rsid w:val="004153DE"/>
    <w:rsid w:val="00415E61"/>
    <w:rsid w:val="00415F5B"/>
    <w:rsid w:val="00416320"/>
    <w:rsid w:val="0041633B"/>
    <w:rsid w:val="004163F8"/>
    <w:rsid w:val="0041685C"/>
    <w:rsid w:val="00416E79"/>
    <w:rsid w:val="004176DA"/>
    <w:rsid w:val="004177E8"/>
    <w:rsid w:val="0041788E"/>
    <w:rsid w:val="00417A90"/>
    <w:rsid w:val="0042015D"/>
    <w:rsid w:val="004202DD"/>
    <w:rsid w:val="004204FA"/>
    <w:rsid w:val="00420788"/>
    <w:rsid w:val="00420CA8"/>
    <w:rsid w:val="00420EDC"/>
    <w:rsid w:val="00421105"/>
    <w:rsid w:val="004212B8"/>
    <w:rsid w:val="00421311"/>
    <w:rsid w:val="004216B7"/>
    <w:rsid w:val="00421AA9"/>
    <w:rsid w:val="00421D33"/>
    <w:rsid w:val="00421E01"/>
    <w:rsid w:val="004221E9"/>
    <w:rsid w:val="00422892"/>
    <w:rsid w:val="00422AA4"/>
    <w:rsid w:val="00422EFF"/>
    <w:rsid w:val="0042302E"/>
    <w:rsid w:val="0042331A"/>
    <w:rsid w:val="00423510"/>
    <w:rsid w:val="00423A28"/>
    <w:rsid w:val="00423A99"/>
    <w:rsid w:val="00423C55"/>
    <w:rsid w:val="00424042"/>
    <w:rsid w:val="00424163"/>
    <w:rsid w:val="0042429E"/>
    <w:rsid w:val="004242F4"/>
    <w:rsid w:val="00424336"/>
    <w:rsid w:val="00424357"/>
    <w:rsid w:val="004245C3"/>
    <w:rsid w:val="0042471A"/>
    <w:rsid w:val="00424FD3"/>
    <w:rsid w:val="00425087"/>
    <w:rsid w:val="00425310"/>
    <w:rsid w:val="0042539A"/>
    <w:rsid w:val="004254CE"/>
    <w:rsid w:val="00425529"/>
    <w:rsid w:val="004255EE"/>
    <w:rsid w:val="00425C74"/>
    <w:rsid w:val="00425C9E"/>
    <w:rsid w:val="00425CD2"/>
    <w:rsid w:val="00425F66"/>
    <w:rsid w:val="00426BBC"/>
    <w:rsid w:val="00426E9A"/>
    <w:rsid w:val="00427248"/>
    <w:rsid w:val="00427408"/>
    <w:rsid w:val="004278C7"/>
    <w:rsid w:val="004279D2"/>
    <w:rsid w:val="00427FCD"/>
    <w:rsid w:val="004301C8"/>
    <w:rsid w:val="00430343"/>
    <w:rsid w:val="0043098A"/>
    <w:rsid w:val="00430ACB"/>
    <w:rsid w:val="00430B41"/>
    <w:rsid w:val="00430D13"/>
    <w:rsid w:val="00430E2C"/>
    <w:rsid w:val="00430EBD"/>
    <w:rsid w:val="00430F24"/>
    <w:rsid w:val="0043101F"/>
    <w:rsid w:val="00431148"/>
    <w:rsid w:val="00431178"/>
    <w:rsid w:val="00431D66"/>
    <w:rsid w:val="00431FD8"/>
    <w:rsid w:val="00432043"/>
    <w:rsid w:val="00432179"/>
    <w:rsid w:val="004323DD"/>
    <w:rsid w:val="00432790"/>
    <w:rsid w:val="00432885"/>
    <w:rsid w:val="00433271"/>
    <w:rsid w:val="00433CE1"/>
    <w:rsid w:val="00433F03"/>
    <w:rsid w:val="004341F2"/>
    <w:rsid w:val="004342AE"/>
    <w:rsid w:val="004342C0"/>
    <w:rsid w:val="004346F1"/>
    <w:rsid w:val="00434834"/>
    <w:rsid w:val="004348FD"/>
    <w:rsid w:val="00434950"/>
    <w:rsid w:val="00434D73"/>
    <w:rsid w:val="00434F50"/>
    <w:rsid w:val="00435068"/>
    <w:rsid w:val="004351E5"/>
    <w:rsid w:val="004357BA"/>
    <w:rsid w:val="00435BC2"/>
    <w:rsid w:val="00435E90"/>
    <w:rsid w:val="00435FD8"/>
    <w:rsid w:val="004363CC"/>
    <w:rsid w:val="0043644B"/>
    <w:rsid w:val="00436533"/>
    <w:rsid w:val="0043659A"/>
    <w:rsid w:val="00436975"/>
    <w:rsid w:val="00436993"/>
    <w:rsid w:val="00436BE8"/>
    <w:rsid w:val="00436C85"/>
    <w:rsid w:val="00436EBC"/>
    <w:rsid w:val="00437191"/>
    <w:rsid w:val="0043722B"/>
    <w:rsid w:val="0043731B"/>
    <w:rsid w:val="00437447"/>
    <w:rsid w:val="00437A04"/>
    <w:rsid w:val="00437ADF"/>
    <w:rsid w:val="00437E24"/>
    <w:rsid w:val="00437F1B"/>
    <w:rsid w:val="004401D2"/>
    <w:rsid w:val="0044063E"/>
    <w:rsid w:val="00440B57"/>
    <w:rsid w:val="00440F04"/>
    <w:rsid w:val="00441045"/>
    <w:rsid w:val="004413CE"/>
    <w:rsid w:val="0044172C"/>
    <w:rsid w:val="00441A92"/>
    <w:rsid w:val="00441A9F"/>
    <w:rsid w:val="00442110"/>
    <w:rsid w:val="00442415"/>
    <w:rsid w:val="00442A8E"/>
    <w:rsid w:val="00442EEF"/>
    <w:rsid w:val="00442F4F"/>
    <w:rsid w:val="00442F53"/>
    <w:rsid w:val="0044316A"/>
    <w:rsid w:val="004431DC"/>
    <w:rsid w:val="00443725"/>
    <w:rsid w:val="0044395C"/>
    <w:rsid w:val="004439D5"/>
    <w:rsid w:val="00444258"/>
    <w:rsid w:val="0044445D"/>
    <w:rsid w:val="0044456D"/>
    <w:rsid w:val="004448BA"/>
    <w:rsid w:val="00444960"/>
    <w:rsid w:val="00444A27"/>
    <w:rsid w:val="00444C70"/>
    <w:rsid w:val="00444D1B"/>
    <w:rsid w:val="00444F40"/>
    <w:rsid w:val="00444F56"/>
    <w:rsid w:val="00445626"/>
    <w:rsid w:val="00445875"/>
    <w:rsid w:val="00445893"/>
    <w:rsid w:val="00445D9B"/>
    <w:rsid w:val="00446310"/>
    <w:rsid w:val="004463CA"/>
    <w:rsid w:val="00446488"/>
    <w:rsid w:val="0044656D"/>
    <w:rsid w:val="0044686E"/>
    <w:rsid w:val="00446ED4"/>
    <w:rsid w:val="00447185"/>
    <w:rsid w:val="004471FA"/>
    <w:rsid w:val="00447E40"/>
    <w:rsid w:val="00447FC6"/>
    <w:rsid w:val="004500F9"/>
    <w:rsid w:val="00450503"/>
    <w:rsid w:val="00450A66"/>
    <w:rsid w:val="00450AE8"/>
    <w:rsid w:val="00450CE2"/>
    <w:rsid w:val="0045109B"/>
    <w:rsid w:val="0045143B"/>
    <w:rsid w:val="004517AA"/>
    <w:rsid w:val="0045183A"/>
    <w:rsid w:val="00451B61"/>
    <w:rsid w:val="00452379"/>
    <w:rsid w:val="004524CE"/>
    <w:rsid w:val="00452881"/>
    <w:rsid w:val="00452AE9"/>
    <w:rsid w:val="00452CAC"/>
    <w:rsid w:val="00452E94"/>
    <w:rsid w:val="00452F49"/>
    <w:rsid w:val="00453135"/>
    <w:rsid w:val="00453738"/>
    <w:rsid w:val="00453820"/>
    <w:rsid w:val="004540E1"/>
    <w:rsid w:val="0045418C"/>
    <w:rsid w:val="0045431E"/>
    <w:rsid w:val="0045438C"/>
    <w:rsid w:val="00454813"/>
    <w:rsid w:val="0045498A"/>
    <w:rsid w:val="0045565E"/>
    <w:rsid w:val="00455814"/>
    <w:rsid w:val="004561EB"/>
    <w:rsid w:val="0045648C"/>
    <w:rsid w:val="004565A7"/>
    <w:rsid w:val="004573BC"/>
    <w:rsid w:val="004573FC"/>
    <w:rsid w:val="00457430"/>
    <w:rsid w:val="00457565"/>
    <w:rsid w:val="0045770C"/>
    <w:rsid w:val="00457B71"/>
    <w:rsid w:val="00457DD1"/>
    <w:rsid w:val="00457F31"/>
    <w:rsid w:val="0046004B"/>
    <w:rsid w:val="00460094"/>
    <w:rsid w:val="0046027A"/>
    <w:rsid w:val="004605A0"/>
    <w:rsid w:val="00460966"/>
    <w:rsid w:val="00460A82"/>
    <w:rsid w:val="00460E52"/>
    <w:rsid w:val="00461071"/>
    <w:rsid w:val="004618BB"/>
    <w:rsid w:val="00461999"/>
    <w:rsid w:val="00461B30"/>
    <w:rsid w:val="00461FBC"/>
    <w:rsid w:val="0046208A"/>
    <w:rsid w:val="00462209"/>
    <w:rsid w:val="0046233F"/>
    <w:rsid w:val="004627E1"/>
    <w:rsid w:val="00463057"/>
    <w:rsid w:val="004631F9"/>
    <w:rsid w:val="00463269"/>
    <w:rsid w:val="0046377D"/>
    <w:rsid w:val="00463932"/>
    <w:rsid w:val="004639B5"/>
    <w:rsid w:val="004639E8"/>
    <w:rsid w:val="00463C3C"/>
    <w:rsid w:val="00463FF3"/>
    <w:rsid w:val="00464148"/>
    <w:rsid w:val="004641C7"/>
    <w:rsid w:val="00464515"/>
    <w:rsid w:val="0046458E"/>
    <w:rsid w:val="00464689"/>
    <w:rsid w:val="00464921"/>
    <w:rsid w:val="00464A7A"/>
    <w:rsid w:val="00465D09"/>
    <w:rsid w:val="00465D0F"/>
    <w:rsid w:val="004661E6"/>
    <w:rsid w:val="0046633B"/>
    <w:rsid w:val="004669E2"/>
    <w:rsid w:val="00466F13"/>
    <w:rsid w:val="004671BC"/>
    <w:rsid w:val="004673EB"/>
    <w:rsid w:val="00467500"/>
    <w:rsid w:val="004675BE"/>
    <w:rsid w:val="0046761D"/>
    <w:rsid w:val="004676A1"/>
    <w:rsid w:val="0046786D"/>
    <w:rsid w:val="00467911"/>
    <w:rsid w:val="00467912"/>
    <w:rsid w:val="00467988"/>
    <w:rsid w:val="00467BD5"/>
    <w:rsid w:val="00467C14"/>
    <w:rsid w:val="00470018"/>
    <w:rsid w:val="00470369"/>
    <w:rsid w:val="0047076C"/>
    <w:rsid w:val="00470BEA"/>
    <w:rsid w:val="00470C31"/>
    <w:rsid w:val="00470CC1"/>
    <w:rsid w:val="00470E74"/>
    <w:rsid w:val="0047105F"/>
    <w:rsid w:val="0047107B"/>
    <w:rsid w:val="00471921"/>
    <w:rsid w:val="004719EC"/>
    <w:rsid w:val="00471DE0"/>
    <w:rsid w:val="004720AF"/>
    <w:rsid w:val="004723E7"/>
    <w:rsid w:val="0047290C"/>
    <w:rsid w:val="00472971"/>
    <w:rsid w:val="00472BBB"/>
    <w:rsid w:val="00472E49"/>
    <w:rsid w:val="0047323B"/>
    <w:rsid w:val="004734D0"/>
    <w:rsid w:val="004736B9"/>
    <w:rsid w:val="004737DF"/>
    <w:rsid w:val="00474122"/>
    <w:rsid w:val="00474710"/>
    <w:rsid w:val="00474EA1"/>
    <w:rsid w:val="00474ED3"/>
    <w:rsid w:val="0047528F"/>
    <w:rsid w:val="004754F6"/>
    <w:rsid w:val="0047556B"/>
    <w:rsid w:val="0047558B"/>
    <w:rsid w:val="00475BF8"/>
    <w:rsid w:val="00476007"/>
    <w:rsid w:val="0047631E"/>
    <w:rsid w:val="0047632E"/>
    <w:rsid w:val="004767E1"/>
    <w:rsid w:val="00476AA6"/>
    <w:rsid w:val="00476B88"/>
    <w:rsid w:val="00476C3D"/>
    <w:rsid w:val="0047707B"/>
    <w:rsid w:val="004772E0"/>
    <w:rsid w:val="00477362"/>
    <w:rsid w:val="00477768"/>
    <w:rsid w:val="00477B5E"/>
    <w:rsid w:val="00477D52"/>
    <w:rsid w:val="0048030E"/>
    <w:rsid w:val="004805D5"/>
    <w:rsid w:val="00480672"/>
    <w:rsid w:val="004806DB"/>
    <w:rsid w:val="00480737"/>
    <w:rsid w:val="00480857"/>
    <w:rsid w:val="00481133"/>
    <w:rsid w:val="004816D4"/>
    <w:rsid w:val="0048211F"/>
    <w:rsid w:val="004822AD"/>
    <w:rsid w:val="004823F9"/>
    <w:rsid w:val="004831AD"/>
    <w:rsid w:val="004833E2"/>
    <w:rsid w:val="004837D4"/>
    <w:rsid w:val="004837EF"/>
    <w:rsid w:val="0048387B"/>
    <w:rsid w:val="004838D9"/>
    <w:rsid w:val="00483A16"/>
    <w:rsid w:val="00483CE6"/>
    <w:rsid w:val="00483E25"/>
    <w:rsid w:val="0048435B"/>
    <w:rsid w:val="004843AD"/>
    <w:rsid w:val="004849D0"/>
    <w:rsid w:val="00485970"/>
    <w:rsid w:val="004859C3"/>
    <w:rsid w:val="00485E67"/>
    <w:rsid w:val="00485FA5"/>
    <w:rsid w:val="00486215"/>
    <w:rsid w:val="00486900"/>
    <w:rsid w:val="0048697A"/>
    <w:rsid w:val="00486CFF"/>
    <w:rsid w:val="00487111"/>
    <w:rsid w:val="00487283"/>
    <w:rsid w:val="004875CE"/>
    <w:rsid w:val="004902D5"/>
    <w:rsid w:val="00490431"/>
    <w:rsid w:val="00490491"/>
    <w:rsid w:val="00491A41"/>
    <w:rsid w:val="00491D65"/>
    <w:rsid w:val="00491F39"/>
    <w:rsid w:val="00491FBC"/>
    <w:rsid w:val="004920C8"/>
    <w:rsid w:val="00492403"/>
    <w:rsid w:val="00492AD8"/>
    <w:rsid w:val="00492BC5"/>
    <w:rsid w:val="00492DBC"/>
    <w:rsid w:val="004933F2"/>
    <w:rsid w:val="00493AC6"/>
    <w:rsid w:val="00493B82"/>
    <w:rsid w:val="004942B6"/>
    <w:rsid w:val="004942BA"/>
    <w:rsid w:val="004943F9"/>
    <w:rsid w:val="004945E3"/>
    <w:rsid w:val="004946EB"/>
    <w:rsid w:val="004948F5"/>
    <w:rsid w:val="00494DE7"/>
    <w:rsid w:val="00495024"/>
    <w:rsid w:val="0049514E"/>
    <w:rsid w:val="00495CE3"/>
    <w:rsid w:val="00495D51"/>
    <w:rsid w:val="00496010"/>
    <w:rsid w:val="00496161"/>
    <w:rsid w:val="004964F1"/>
    <w:rsid w:val="00496536"/>
    <w:rsid w:val="00496603"/>
    <w:rsid w:val="00496927"/>
    <w:rsid w:val="00496D0D"/>
    <w:rsid w:val="00496E27"/>
    <w:rsid w:val="00496E5B"/>
    <w:rsid w:val="004972D8"/>
    <w:rsid w:val="00497414"/>
    <w:rsid w:val="004974E2"/>
    <w:rsid w:val="004A0343"/>
    <w:rsid w:val="004A034A"/>
    <w:rsid w:val="004A0451"/>
    <w:rsid w:val="004A05B2"/>
    <w:rsid w:val="004A14B0"/>
    <w:rsid w:val="004A16BC"/>
    <w:rsid w:val="004A1760"/>
    <w:rsid w:val="004A1C8B"/>
    <w:rsid w:val="004A1E55"/>
    <w:rsid w:val="004A227E"/>
    <w:rsid w:val="004A236D"/>
    <w:rsid w:val="004A2387"/>
    <w:rsid w:val="004A2B94"/>
    <w:rsid w:val="004A300E"/>
    <w:rsid w:val="004A3306"/>
    <w:rsid w:val="004A37C5"/>
    <w:rsid w:val="004A38C9"/>
    <w:rsid w:val="004A3A42"/>
    <w:rsid w:val="004A3C32"/>
    <w:rsid w:val="004A40DA"/>
    <w:rsid w:val="004A4596"/>
    <w:rsid w:val="004A46E7"/>
    <w:rsid w:val="004A4B52"/>
    <w:rsid w:val="004A4D9B"/>
    <w:rsid w:val="004A561B"/>
    <w:rsid w:val="004A5E91"/>
    <w:rsid w:val="004A6055"/>
    <w:rsid w:val="004A63D9"/>
    <w:rsid w:val="004A64A5"/>
    <w:rsid w:val="004A64D3"/>
    <w:rsid w:val="004A64FF"/>
    <w:rsid w:val="004A6645"/>
    <w:rsid w:val="004A6737"/>
    <w:rsid w:val="004A675F"/>
    <w:rsid w:val="004A7152"/>
    <w:rsid w:val="004A72DD"/>
    <w:rsid w:val="004A7422"/>
    <w:rsid w:val="004A75B8"/>
    <w:rsid w:val="004A7C29"/>
    <w:rsid w:val="004A7D02"/>
    <w:rsid w:val="004A7E4B"/>
    <w:rsid w:val="004A7F21"/>
    <w:rsid w:val="004B05F5"/>
    <w:rsid w:val="004B09A4"/>
    <w:rsid w:val="004B13F8"/>
    <w:rsid w:val="004B157E"/>
    <w:rsid w:val="004B161C"/>
    <w:rsid w:val="004B1626"/>
    <w:rsid w:val="004B17D8"/>
    <w:rsid w:val="004B209B"/>
    <w:rsid w:val="004B2474"/>
    <w:rsid w:val="004B269C"/>
    <w:rsid w:val="004B27A2"/>
    <w:rsid w:val="004B27E1"/>
    <w:rsid w:val="004B29B2"/>
    <w:rsid w:val="004B29D0"/>
    <w:rsid w:val="004B2AB9"/>
    <w:rsid w:val="004B2BAB"/>
    <w:rsid w:val="004B2BCE"/>
    <w:rsid w:val="004B2D6C"/>
    <w:rsid w:val="004B33FB"/>
    <w:rsid w:val="004B3443"/>
    <w:rsid w:val="004B358E"/>
    <w:rsid w:val="004B400D"/>
    <w:rsid w:val="004B4441"/>
    <w:rsid w:val="004B44BA"/>
    <w:rsid w:val="004B46D2"/>
    <w:rsid w:val="004B4802"/>
    <w:rsid w:val="004B48A4"/>
    <w:rsid w:val="004B4A0F"/>
    <w:rsid w:val="004B502B"/>
    <w:rsid w:val="004B5137"/>
    <w:rsid w:val="004B51C8"/>
    <w:rsid w:val="004B5352"/>
    <w:rsid w:val="004B535E"/>
    <w:rsid w:val="004B5432"/>
    <w:rsid w:val="004B5732"/>
    <w:rsid w:val="004B59B7"/>
    <w:rsid w:val="004B5B6D"/>
    <w:rsid w:val="004B5CD7"/>
    <w:rsid w:val="004B6529"/>
    <w:rsid w:val="004B6921"/>
    <w:rsid w:val="004B6B2C"/>
    <w:rsid w:val="004B6DF4"/>
    <w:rsid w:val="004B6F6A"/>
    <w:rsid w:val="004B6FA5"/>
    <w:rsid w:val="004B71E6"/>
    <w:rsid w:val="004B7898"/>
    <w:rsid w:val="004B7B5B"/>
    <w:rsid w:val="004B7B63"/>
    <w:rsid w:val="004B7C0C"/>
    <w:rsid w:val="004B7E45"/>
    <w:rsid w:val="004C00EF"/>
    <w:rsid w:val="004C01A9"/>
    <w:rsid w:val="004C07A9"/>
    <w:rsid w:val="004C09D4"/>
    <w:rsid w:val="004C1252"/>
    <w:rsid w:val="004C12F2"/>
    <w:rsid w:val="004C14AB"/>
    <w:rsid w:val="004C1C5F"/>
    <w:rsid w:val="004C1DF1"/>
    <w:rsid w:val="004C2328"/>
    <w:rsid w:val="004C241A"/>
    <w:rsid w:val="004C24B2"/>
    <w:rsid w:val="004C24CC"/>
    <w:rsid w:val="004C2656"/>
    <w:rsid w:val="004C29B0"/>
    <w:rsid w:val="004C32F3"/>
    <w:rsid w:val="004C35F3"/>
    <w:rsid w:val="004C372A"/>
    <w:rsid w:val="004C3898"/>
    <w:rsid w:val="004C3A15"/>
    <w:rsid w:val="004C3D00"/>
    <w:rsid w:val="004C45C4"/>
    <w:rsid w:val="004C5732"/>
    <w:rsid w:val="004C62CD"/>
    <w:rsid w:val="004C6742"/>
    <w:rsid w:val="004C68E6"/>
    <w:rsid w:val="004C7150"/>
    <w:rsid w:val="004C72D3"/>
    <w:rsid w:val="004C756C"/>
    <w:rsid w:val="004C7782"/>
    <w:rsid w:val="004C784A"/>
    <w:rsid w:val="004C7A29"/>
    <w:rsid w:val="004C7E0B"/>
    <w:rsid w:val="004C7F30"/>
    <w:rsid w:val="004D032D"/>
    <w:rsid w:val="004D06C7"/>
    <w:rsid w:val="004D0B0F"/>
    <w:rsid w:val="004D0BAE"/>
    <w:rsid w:val="004D0D2E"/>
    <w:rsid w:val="004D0E66"/>
    <w:rsid w:val="004D101A"/>
    <w:rsid w:val="004D135E"/>
    <w:rsid w:val="004D1416"/>
    <w:rsid w:val="004D19D7"/>
    <w:rsid w:val="004D1BF0"/>
    <w:rsid w:val="004D1CD3"/>
    <w:rsid w:val="004D215B"/>
    <w:rsid w:val="004D27EA"/>
    <w:rsid w:val="004D2B41"/>
    <w:rsid w:val="004D36B1"/>
    <w:rsid w:val="004D36F5"/>
    <w:rsid w:val="004D37A6"/>
    <w:rsid w:val="004D3EE3"/>
    <w:rsid w:val="004D42FB"/>
    <w:rsid w:val="004D439F"/>
    <w:rsid w:val="004D46C0"/>
    <w:rsid w:val="004D49B8"/>
    <w:rsid w:val="004D4A9F"/>
    <w:rsid w:val="004D4ED6"/>
    <w:rsid w:val="004D5114"/>
    <w:rsid w:val="004D60B4"/>
    <w:rsid w:val="004D6633"/>
    <w:rsid w:val="004D674F"/>
    <w:rsid w:val="004D695F"/>
    <w:rsid w:val="004D6986"/>
    <w:rsid w:val="004D6CD6"/>
    <w:rsid w:val="004D6F81"/>
    <w:rsid w:val="004D7042"/>
    <w:rsid w:val="004D717E"/>
    <w:rsid w:val="004D776E"/>
    <w:rsid w:val="004D7D9F"/>
    <w:rsid w:val="004D7EA5"/>
    <w:rsid w:val="004D7EBD"/>
    <w:rsid w:val="004E0143"/>
    <w:rsid w:val="004E03AF"/>
    <w:rsid w:val="004E0584"/>
    <w:rsid w:val="004E085D"/>
    <w:rsid w:val="004E0C7E"/>
    <w:rsid w:val="004E1205"/>
    <w:rsid w:val="004E126B"/>
    <w:rsid w:val="004E1322"/>
    <w:rsid w:val="004E1344"/>
    <w:rsid w:val="004E1911"/>
    <w:rsid w:val="004E1B1E"/>
    <w:rsid w:val="004E1BA8"/>
    <w:rsid w:val="004E1F56"/>
    <w:rsid w:val="004E1F7E"/>
    <w:rsid w:val="004E205E"/>
    <w:rsid w:val="004E23BA"/>
    <w:rsid w:val="004E258C"/>
    <w:rsid w:val="004E2680"/>
    <w:rsid w:val="004E2691"/>
    <w:rsid w:val="004E2822"/>
    <w:rsid w:val="004E28F9"/>
    <w:rsid w:val="004E2F9E"/>
    <w:rsid w:val="004E2FCF"/>
    <w:rsid w:val="004E33C2"/>
    <w:rsid w:val="004E3A1D"/>
    <w:rsid w:val="004E3C2A"/>
    <w:rsid w:val="004E3DDD"/>
    <w:rsid w:val="004E462E"/>
    <w:rsid w:val="004E4632"/>
    <w:rsid w:val="004E49B3"/>
    <w:rsid w:val="004E4B7D"/>
    <w:rsid w:val="004E4F6E"/>
    <w:rsid w:val="004E545C"/>
    <w:rsid w:val="004E56DC"/>
    <w:rsid w:val="004E58F0"/>
    <w:rsid w:val="004E63C0"/>
    <w:rsid w:val="004E64E2"/>
    <w:rsid w:val="004E6C5F"/>
    <w:rsid w:val="004E6FD9"/>
    <w:rsid w:val="004E76F4"/>
    <w:rsid w:val="004E7BBB"/>
    <w:rsid w:val="004E7F46"/>
    <w:rsid w:val="004F03B9"/>
    <w:rsid w:val="004F0B4E"/>
    <w:rsid w:val="004F0B6C"/>
    <w:rsid w:val="004F0F13"/>
    <w:rsid w:val="004F10D4"/>
    <w:rsid w:val="004F134D"/>
    <w:rsid w:val="004F139D"/>
    <w:rsid w:val="004F1643"/>
    <w:rsid w:val="004F1B47"/>
    <w:rsid w:val="004F1E0D"/>
    <w:rsid w:val="004F2078"/>
    <w:rsid w:val="004F2ACD"/>
    <w:rsid w:val="004F2CFA"/>
    <w:rsid w:val="004F2E11"/>
    <w:rsid w:val="004F3348"/>
    <w:rsid w:val="004F37F9"/>
    <w:rsid w:val="004F397D"/>
    <w:rsid w:val="004F3CE6"/>
    <w:rsid w:val="004F4170"/>
    <w:rsid w:val="004F4600"/>
    <w:rsid w:val="004F4876"/>
    <w:rsid w:val="004F4DA3"/>
    <w:rsid w:val="004F5049"/>
    <w:rsid w:val="004F5273"/>
    <w:rsid w:val="004F52DF"/>
    <w:rsid w:val="004F548F"/>
    <w:rsid w:val="004F5B06"/>
    <w:rsid w:val="004F60DF"/>
    <w:rsid w:val="004F6282"/>
    <w:rsid w:val="004F659F"/>
    <w:rsid w:val="004F6A21"/>
    <w:rsid w:val="004F7424"/>
    <w:rsid w:val="004F77B5"/>
    <w:rsid w:val="004F7D40"/>
    <w:rsid w:val="00500879"/>
    <w:rsid w:val="005008CE"/>
    <w:rsid w:val="00500CE0"/>
    <w:rsid w:val="00500F74"/>
    <w:rsid w:val="00501125"/>
    <w:rsid w:val="00501BE8"/>
    <w:rsid w:val="00501C59"/>
    <w:rsid w:val="00501C9C"/>
    <w:rsid w:val="00501E89"/>
    <w:rsid w:val="00501FFA"/>
    <w:rsid w:val="0050209B"/>
    <w:rsid w:val="0050212F"/>
    <w:rsid w:val="005023E5"/>
    <w:rsid w:val="005024C9"/>
    <w:rsid w:val="0050264E"/>
    <w:rsid w:val="00502784"/>
    <w:rsid w:val="0050359E"/>
    <w:rsid w:val="005035A2"/>
    <w:rsid w:val="00503941"/>
    <w:rsid w:val="00503A7C"/>
    <w:rsid w:val="00503C35"/>
    <w:rsid w:val="00503CA6"/>
    <w:rsid w:val="00503F79"/>
    <w:rsid w:val="00504390"/>
    <w:rsid w:val="005043AF"/>
    <w:rsid w:val="0050462D"/>
    <w:rsid w:val="00504B41"/>
    <w:rsid w:val="005050C8"/>
    <w:rsid w:val="0050541D"/>
    <w:rsid w:val="005055C6"/>
    <w:rsid w:val="00505F7E"/>
    <w:rsid w:val="00506185"/>
    <w:rsid w:val="00506557"/>
    <w:rsid w:val="0050677A"/>
    <w:rsid w:val="00506AC5"/>
    <w:rsid w:val="00506AF8"/>
    <w:rsid w:val="00507131"/>
    <w:rsid w:val="005072D7"/>
    <w:rsid w:val="005073ED"/>
    <w:rsid w:val="005076A7"/>
    <w:rsid w:val="005103F5"/>
    <w:rsid w:val="00510875"/>
    <w:rsid w:val="005108D8"/>
    <w:rsid w:val="00510CE5"/>
    <w:rsid w:val="00510EB4"/>
    <w:rsid w:val="00511471"/>
    <w:rsid w:val="0051163D"/>
    <w:rsid w:val="005116F9"/>
    <w:rsid w:val="005117B9"/>
    <w:rsid w:val="005119A8"/>
    <w:rsid w:val="00511B01"/>
    <w:rsid w:val="00511C2D"/>
    <w:rsid w:val="00511E34"/>
    <w:rsid w:val="00512120"/>
    <w:rsid w:val="0051241E"/>
    <w:rsid w:val="00512AA6"/>
    <w:rsid w:val="00512D09"/>
    <w:rsid w:val="00512FA2"/>
    <w:rsid w:val="00512FC8"/>
    <w:rsid w:val="005137FE"/>
    <w:rsid w:val="0051478E"/>
    <w:rsid w:val="00514B6C"/>
    <w:rsid w:val="00514F44"/>
    <w:rsid w:val="0051512A"/>
    <w:rsid w:val="00515365"/>
    <w:rsid w:val="005153A7"/>
    <w:rsid w:val="005154CC"/>
    <w:rsid w:val="0051575B"/>
    <w:rsid w:val="00515949"/>
    <w:rsid w:val="00515A88"/>
    <w:rsid w:val="00516050"/>
    <w:rsid w:val="005166CE"/>
    <w:rsid w:val="005169CB"/>
    <w:rsid w:val="00516A86"/>
    <w:rsid w:val="00516B09"/>
    <w:rsid w:val="00516E46"/>
    <w:rsid w:val="00516EE2"/>
    <w:rsid w:val="0051711E"/>
    <w:rsid w:val="005174E6"/>
    <w:rsid w:val="00517D95"/>
    <w:rsid w:val="00517D99"/>
    <w:rsid w:val="00517DE1"/>
    <w:rsid w:val="00520574"/>
    <w:rsid w:val="00520741"/>
    <w:rsid w:val="00520921"/>
    <w:rsid w:val="00520DCB"/>
    <w:rsid w:val="00520EFF"/>
    <w:rsid w:val="0052146C"/>
    <w:rsid w:val="005219CF"/>
    <w:rsid w:val="00521A20"/>
    <w:rsid w:val="00522125"/>
    <w:rsid w:val="005223FB"/>
    <w:rsid w:val="00522475"/>
    <w:rsid w:val="005225E6"/>
    <w:rsid w:val="0052276F"/>
    <w:rsid w:val="00522901"/>
    <w:rsid w:val="00522F2D"/>
    <w:rsid w:val="0052323F"/>
    <w:rsid w:val="00523C14"/>
    <w:rsid w:val="00524163"/>
    <w:rsid w:val="005241B9"/>
    <w:rsid w:val="00524776"/>
    <w:rsid w:val="00524A7B"/>
    <w:rsid w:val="00524B00"/>
    <w:rsid w:val="00524EA2"/>
    <w:rsid w:val="005250F3"/>
    <w:rsid w:val="00525204"/>
    <w:rsid w:val="005258EF"/>
    <w:rsid w:val="00525A71"/>
    <w:rsid w:val="00525B04"/>
    <w:rsid w:val="00526394"/>
    <w:rsid w:val="0052651C"/>
    <w:rsid w:val="00526626"/>
    <w:rsid w:val="00526715"/>
    <w:rsid w:val="00526870"/>
    <w:rsid w:val="005268FE"/>
    <w:rsid w:val="00526BBD"/>
    <w:rsid w:val="00526C93"/>
    <w:rsid w:val="005272BF"/>
    <w:rsid w:val="00527382"/>
    <w:rsid w:val="00527405"/>
    <w:rsid w:val="0052742A"/>
    <w:rsid w:val="005274C7"/>
    <w:rsid w:val="005274CB"/>
    <w:rsid w:val="00527813"/>
    <w:rsid w:val="005279C7"/>
    <w:rsid w:val="00527E43"/>
    <w:rsid w:val="00527FC7"/>
    <w:rsid w:val="0053001D"/>
    <w:rsid w:val="0053043D"/>
    <w:rsid w:val="0053062A"/>
    <w:rsid w:val="00530D3A"/>
    <w:rsid w:val="0053120A"/>
    <w:rsid w:val="00531355"/>
    <w:rsid w:val="00531597"/>
    <w:rsid w:val="00531BD1"/>
    <w:rsid w:val="00531F7A"/>
    <w:rsid w:val="005321C5"/>
    <w:rsid w:val="0053233F"/>
    <w:rsid w:val="00532397"/>
    <w:rsid w:val="00532607"/>
    <w:rsid w:val="005328BA"/>
    <w:rsid w:val="00532A70"/>
    <w:rsid w:val="00532D4D"/>
    <w:rsid w:val="00532F8B"/>
    <w:rsid w:val="00532FFE"/>
    <w:rsid w:val="00533395"/>
    <w:rsid w:val="0053344C"/>
    <w:rsid w:val="005334AC"/>
    <w:rsid w:val="00533773"/>
    <w:rsid w:val="005338C9"/>
    <w:rsid w:val="00533B78"/>
    <w:rsid w:val="00533F53"/>
    <w:rsid w:val="00534233"/>
    <w:rsid w:val="00534B59"/>
    <w:rsid w:val="00534CD2"/>
    <w:rsid w:val="00534D52"/>
    <w:rsid w:val="00535BD0"/>
    <w:rsid w:val="00535CA6"/>
    <w:rsid w:val="00535D93"/>
    <w:rsid w:val="00535F47"/>
    <w:rsid w:val="005360A3"/>
    <w:rsid w:val="005365B2"/>
    <w:rsid w:val="0053662F"/>
    <w:rsid w:val="005366CE"/>
    <w:rsid w:val="00536759"/>
    <w:rsid w:val="0053693E"/>
    <w:rsid w:val="00536E87"/>
    <w:rsid w:val="00536FE9"/>
    <w:rsid w:val="005372D6"/>
    <w:rsid w:val="00537C62"/>
    <w:rsid w:val="00537F0A"/>
    <w:rsid w:val="00540664"/>
    <w:rsid w:val="00540A21"/>
    <w:rsid w:val="00540AE1"/>
    <w:rsid w:val="0054126C"/>
    <w:rsid w:val="00541384"/>
    <w:rsid w:val="005418DD"/>
    <w:rsid w:val="00541CA7"/>
    <w:rsid w:val="005420CB"/>
    <w:rsid w:val="00542398"/>
    <w:rsid w:val="0054242D"/>
    <w:rsid w:val="0054264B"/>
    <w:rsid w:val="00542C5E"/>
    <w:rsid w:val="00543342"/>
    <w:rsid w:val="005435A1"/>
    <w:rsid w:val="00543779"/>
    <w:rsid w:val="005437D6"/>
    <w:rsid w:val="0054388B"/>
    <w:rsid w:val="00543938"/>
    <w:rsid w:val="00543BFE"/>
    <w:rsid w:val="00543CF2"/>
    <w:rsid w:val="00544635"/>
    <w:rsid w:val="00544B0C"/>
    <w:rsid w:val="00544F7A"/>
    <w:rsid w:val="00545151"/>
    <w:rsid w:val="0054516B"/>
    <w:rsid w:val="005459EC"/>
    <w:rsid w:val="00546081"/>
    <w:rsid w:val="00546629"/>
    <w:rsid w:val="00546804"/>
    <w:rsid w:val="00546970"/>
    <w:rsid w:val="005469BC"/>
    <w:rsid w:val="00546FE0"/>
    <w:rsid w:val="005472B5"/>
    <w:rsid w:val="00547849"/>
    <w:rsid w:val="00547EDB"/>
    <w:rsid w:val="0055001C"/>
    <w:rsid w:val="005500A7"/>
    <w:rsid w:val="0055016F"/>
    <w:rsid w:val="005501B6"/>
    <w:rsid w:val="0055023E"/>
    <w:rsid w:val="0055053E"/>
    <w:rsid w:val="00550587"/>
    <w:rsid w:val="0055099B"/>
    <w:rsid w:val="005509E8"/>
    <w:rsid w:val="00550B00"/>
    <w:rsid w:val="00550BC5"/>
    <w:rsid w:val="00550C9D"/>
    <w:rsid w:val="00550D04"/>
    <w:rsid w:val="00550E9A"/>
    <w:rsid w:val="005512E5"/>
    <w:rsid w:val="005516C3"/>
    <w:rsid w:val="00551798"/>
    <w:rsid w:val="00551858"/>
    <w:rsid w:val="005523E2"/>
    <w:rsid w:val="00552C65"/>
    <w:rsid w:val="00552E18"/>
    <w:rsid w:val="00552F41"/>
    <w:rsid w:val="0055304D"/>
    <w:rsid w:val="00553522"/>
    <w:rsid w:val="005535F8"/>
    <w:rsid w:val="00553651"/>
    <w:rsid w:val="005537EC"/>
    <w:rsid w:val="005541D8"/>
    <w:rsid w:val="00554230"/>
    <w:rsid w:val="00554BF4"/>
    <w:rsid w:val="00554E19"/>
    <w:rsid w:val="00555019"/>
    <w:rsid w:val="005551DF"/>
    <w:rsid w:val="005556F1"/>
    <w:rsid w:val="0055576D"/>
    <w:rsid w:val="0055594D"/>
    <w:rsid w:val="00556184"/>
    <w:rsid w:val="005562CD"/>
    <w:rsid w:val="005570D2"/>
    <w:rsid w:val="00557198"/>
    <w:rsid w:val="00557353"/>
    <w:rsid w:val="005574D5"/>
    <w:rsid w:val="005577D1"/>
    <w:rsid w:val="00557A8D"/>
    <w:rsid w:val="00557BBF"/>
    <w:rsid w:val="00557F0E"/>
    <w:rsid w:val="00557FE6"/>
    <w:rsid w:val="005602C3"/>
    <w:rsid w:val="005606B0"/>
    <w:rsid w:val="00560912"/>
    <w:rsid w:val="00560AAC"/>
    <w:rsid w:val="00560EF1"/>
    <w:rsid w:val="0056121F"/>
    <w:rsid w:val="00562131"/>
    <w:rsid w:val="00562A74"/>
    <w:rsid w:val="00562D15"/>
    <w:rsid w:val="00562D58"/>
    <w:rsid w:val="00562EC6"/>
    <w:rsid w:val="00563F1F"/>
    <w:rsid w:val="00564417"/>
    <w:rsid w:val="005645DE"/>
    <w:rsid w:val="00564B8D"/>
    <w:rsid w:val="00564BDA"/>
    <w:rsid w:val="00564CAF"/>
    <w:rsid w:val="0056517A"/>
    <w:rsid w:val="0056547A"/>
    <w:rsid w:val="005655AC"/>
    <w:rsid w:val="005656B5"/>
    <w:rsid w:val="00565908"/>
    <w:rsid w:val="00565DB2"/>
    <w:rsid w:val="0056620C"/>
    <w:rsid w:val="0056654D"/>
    <w:rsid w:val="0056688D"/>
    <w:rsid w:val="005668F9"/>
    <w:rsid w:val="00566BCA"/>
    <w:rsid w:val="00566C8C"/>
    <w:rsid w:val="00566F04"/>
    <w:rsid w:val="00567161"/>
    <w:rsid w:val="00567632"/>
    <w:rsid w:val="00567E3B"/>
    <w:rsid w:val="00567F57"/>
    <w:rsid w:val="005702C6"/>
    <w:rsid w:val="0057042C"/>
    <w:rsid w:val="00570696"/>
    <w:rsid w:val="005706AF"/>
    <w:rsid w:val="00570E81"/>
    <w:rsid w:val="00571151"/>
    <w:rsid w:val="00571382"/>
    <w:rsid w:val="005715F8"/>
    <w:rsid w:val="005717F3"/>
    <w:rsid w:val="00571AA2"/>
    <w:rsid w:val="00571F46"/>
    <w:rsid w:val="00572505"/>
    <w:rsid w:val="00572806"/>
    <w:rsid w:val="00572F12"/>
    <w:rsid w:val="005730E1"/>
    <w:rsid w:val="0057322C"/>
    <w:rsid w:val="0057499B"/>
    <w:rsid w:val="00574CD1"/>
    <w:rsid w:val="00574FE7"/>
    <w:rsid w:val="005757B2"/>
    <w:rsid w:val="0057581D"/>
    <w:rsid w:val="0057594C"/>
    <w:rsid w:val="00575BE1"/>
    <w:rsid w:val="0057681F"/>
    <w:rsid w:val="0057686B"/>
    <w:rsid w:val="00576E30"/>
    <w:rsid w:val="00576EDF"/>
    <w:rsid w:val="005770FF"/>
    <w:rsid w:val="00577220"/>
    <w:rsid w:val="00577525"/>
    <w:rsid w:val="00577BE1"/>
    <w:rsid w:val="00577DBA"/>
    <w:rsid w:val="00580279"/>
    <w:rsid w:val="005804D7"/>
    <w:rsid w:val="0058051D"/>
    <w:rsid w:val="00580B8F"/>
    <w:rsid w:val="00580DD0"/>
    <w:rsid w:val="0058106D"/>
    <w:rsid w:val="0058111A"/>
    <w:rsid w:val="005813C2"/>
    <w:rsid w:val="005813D2"/>
    <w:rsid w:val="005816E7"/>
    <w:rsid w:val="005818D1"/>
    <w:rsid w:val="005819E0"/>
    <w:rsid w:val="00581BA9"/>
    <w:rsid w:val="00581C36"/>
    <w:rsid w:val="00582507"/>
    <w:rsid w:val="0058257F"/>
    <w:rsid w:val="005827C1"/>
    <w:rsid w:val="00582809"/>
    <w:rsid w:val="005828D2"/>
    <w:rsid w:val="00582C22"/>
    <w:rsid w:val="0058315A"/>
    <w:rsid w:val="00583545"/>
    <w:rsid w:val="0058365E"/>
    <w:rsid w:val="005837F4"/>
    <w:rsid w:val="00583818"/>
    <w:rsid w:val="00583822"/>
    <w:rsid w:val="00583D71"/>
    <w:rsid w:val="005840EF"/>
    <w:rsid w:val="00584306"/>
    <w:rsid w:val="0058433B"/>
    <w:rsid w:val="0058476F"/>
    <w:rsid w:val="00584E6D"/>
    <w:rsid w:val="0058546A"/>
    <w:rsid w:val="005855CB"/>
    <w:rsid w:val="00585812"/>
    <w:rsid w:val="00585B22"/>
    <w:rsid w:val="00585FBC"/>
    <w:rsid w:val="005861A4"/>
    <w:rsid w:val="005863DF"/>
    <w:rsid w:val="005863FA"/>
    <w:rsid w:val="00586C1D"/>
    <w:rsid w:val="00586E35"/>
    <w:rsid w:val="005870E4"/>
    <w:rsid w:val="00587238"/>
    <w:rsid w:val="00587819"/>
    <w:rsid w:val="0058798C"/>
    <w:rsid w:val="005900FA"/>
    <w:rsid w:val="0059115D"/>
    <w:rsid w:val="005914EF"/>
    <w:rsid w:val="00591631"/>
    <w:rsid w:val="00591663"/>
    <w:rsid w:val="00591843"/>
    <w:rsid w:val="00591CF1"/>
    <w:rsid w:val="005923DA"/>
    <w:rsid w:val="00592494"/>
    <w:rsid w:val="005925E4"/>
    <w:rsid w:val="005931F3"/>
    <w:rsid w:val="00593317"/>
    <w:rsid w:val="0059344B"/>
    <w:rsid w:val="005935A4"/>
    <w:rsid w:val="00593F10"/>
    <w:rsid w:val="00594377"/>
    <w:rsid w:val="005948C2"/>
    <w:rsid w:val="00595122"/>
    <w:rsid w:val="005957AE"/>
    <w:rsid w:val="00595A52"/>
    <w:rsid w:val="00595CB9"/>
    <w:rsid w:val="00595DCA"/>
    <w:rsid w:val="0059632B"/>
    <w:rsid w:val="00596543"/>
    <w:rsid w:val="005969F2"/>
    <w:rsid w:val="00596AA9"/>
    <w:rsid w:val="005972A9"/>
    <w:rsid w:val="0059746E"/>
    <w:rsid w:val="00597769"/>
    <w:rsid w:val="0059779B"/>
    <w:rsid w:val="0059797A"/>
    <w:rsid w:val="00597E4B"/>
    <w:rsid w:val="005A07DF"/>
    <w:rsid w:val="005A106C"/>
    <w:rsid w:val="005A1497"/>
    <w:rsid w:val="005A14E5"/>
    <w:rsid w:val="005A1876"/>
    <w:rsid w:val="005A194E"/>
    <w:rsid w:val="005A2009"/>
    <w:rsid w:val="005A209A"/>
    <w:rsid w:val="005A21C8"/>
    <w:rsid w:val="005A24C5"/>
    <w:rsid w:val="005A29C2"/>
    <w:rsid w:val="005A2B90"/>
    <w:rsid w:val="005A2D40"/>
    <w:rsid w:val="005A2DF0"/>
    <w:rsid w:val="005A3365"/>
    <w:rsid w:val="005A3DF7"/>
    <w:rsid w:val="005A3F1E"/>
    <w:rsid w:val="005A40BD"/>
    <w:rsid w:val="005A43A4"/>
    <w:rsid w:val="005A4DF3"/>
    <w:rsid w:val="005A53A9"/>
    <w:rsid w:val="005A54C9"/>
    <w:rsid w:val="005A5572"/>
    <w:rsid w:val="005A5E3D"/>
    <w:rsid w:val="005A62C4"/>
    <w:rsid w:val="005A644D"/>
    <w:rsid w:val="005A654A"/>
    <w:rsid w:val="005A662D"/>
    <w:rsid w:val="005A6DE6"/>
    <w:rsid w:val="005A6ED3"/>
    <w:rsid w:val="005A704D"/>
    <w:rsid w:val="005A70CB"/>
    <w:rsid w:val="005A7517"/>
    <w:rsid w:val="005A7692"/>
    <w:rsid w:val="005A76A3"/>
    <w:rsid w:val="005A775C"/>
    <w:rsid w:val="005A7BB2"/>
    <w:rsid w:val="005A7CC8"/>
    <w:rsid w:val="005A7D41"/>
    <w:rsid w:val="005A7E20"/>
    <w:rsid w:val="005B013D"/>
    <w:rsid w:val="005B0336"/>
    <w:rsid w:val="005B0626"/>
    <w:rsid w:val="005B0B52"/>
    <w:rsid w:val="005B10DC"/>
    <w:rsid w:val="005B1409"/>
    <w:rsid w:val="005B1522"/>
    <w:rsid w:val="005B1A60"/>
    <w:rsid w:val="005B1C45"/>
    <w:rsid w:val="005B261A"/>
    <w:rsid w:val="005B2EED"/>
    <w:rsid w:val="005B2FF7"/>
    <w:rsid w:val="005B35D7"/>
    <w:rsid w:val="005B3798"/>
    <w:rsid w:val="005B392A"/>
    <w:rsid w:val="005B3AA3"/>
    <w:rsid w:val="005B42CD"/>
    <w:rsid w:val="005B445D"/>
    <w:rsid w:val="005B448B"/>
    <w:rsid w:val="005B4535"/>
    <w:rsid w:val="005B4FDD"/>
    <w:rsid w:val="005B6249"/>
    <w:rsid w:val="005B6D97"/>
    <w:rsid w:val="005B6F83"/>
    <w:rsid w:val="005B722A"/>
    <w:rsid w:val="005B740B"/>
    <w:rsid w:val="005B741F"/>
    <w:rsid w:val="005B743B"/>
    <w:rsid w:val="005B7D93"/>
    <w:rsid w:val="005B7FA6"/>
    <w:rsid w:val="005C0C52"/>
    <w:rsid w:val="005C1253"/>
    <w:rsid w:val="005C132C"/>
    <w:rsid w:val="005C15E8"/>
    <w:rsid w:val="005C168B"/>
    <w:rsid w:val="005C168C"/>
    <w:rsid w:val="005C1F78"/>
    <w:rsid w:val="005C220E"/>
    <w:rsid w:val="005C2472"/>
    <w:rsid w:val="005C2485"/>
    <w:rsid w:val="005C2736"/>
    <w:rsid w:val="005C2987"/>
    <w:rsid w:val="005C3505"/>
    <w:rsid w:val="005C3A64"/>
    <w:rsid w:val="005C4523"/>
    <w:rsid w:val="005C4A25"/>
    <w:rsid w:val="005C4B3D"/>
    <w:rsid w:val="005C5177"/>
    <w:rsid w:val="005C56D6"/>
    <w:rsid w:val="005C5911"/>
    <w:rsid w:val="005C5D96"/>
    <w:rsid w:val="005C5EC1"/>
    <w:rsid w:val="005C60F3"/>
    <w:rsid w:val="005C6166"/>
    <w:rsid w:val="005C627A"/>
    <w:rsid w:val="005C6468"/>
    <w:rsid w:val="005C6580"/>
    <w:rsid w:val="005C6DC3"/>
    <w:rsid w:val="005C7111"/>
    <w:rsid w:val="005C7266"/>
    <w:rsid w:val="005C73DD"/>
    <w:rsid w:val="005C74FB"/>
    <w:rsid w:val="005C7EA0"/>
    <w:rsid w:val="005D010A"/>
    <w:rsid w:val="005D036F"/>
    <w:rsid w:val="005D094F"/>
    <w:rsid w:val="005D13E2"/>
    <w:rsid w:val="005D1491"/>
    <w:rsid w:val="005D1602"/>
    <w:rsid w:val="005D212E"/>
    <w:rsid w:val="005D2305"/>
    <w:rsid w:val="005D27B5"/>
    <w:rsid w:val="005D29FA"/>
    <w:rsid w:val="005D2B45"/>
    <w:rsid w:val="005D2F1D"/>
    <w:rsid w:val="005D323E"/>
    <w:rsid w:val="005D3358"/>
    <w:rsid w:val="005D33D0"/>
    <w:rsid w:val="005D38C3"/>
    <w:rsid w:val="005D3FC4"/>
    <w:rsid w:val="005D42EF"/>
    <w:rsid w:val="005D447D"/>
    <w:rsid w:val="005D44A0"/>
    <w:rsid w:val="005D4625"/>
    <w:rsid w:val="005D4AB9"/>
    <w:rsid w:val="005D51C4"/>
    <w:rsid w:val="005D545D"/>
    <w:rsid w:val="005D5736"/>
    <w:rsid w:val="005D59E9"/>
    <w:rsid w:val="005D5BEC"/>
    <w:rsid w:val="005D6537"/>
    <w:rsid w:val="005D674D"/>
    <w:rsid w:val="005D6762"/>
    <w:rsid w:val="005D6A00"/>
    <w:rsid w:val="005D6C44"/>
    <w:rsid w:val="005D6D61"/>
    <w:rsid w:val="005D6FBC"/>
    <w:rsid w:val="005D75F4"/>
    <w:rsid w:val="005D787C"/>
    <w:rsid w:val="005D7C4D"/>
    <w:rsid w:val="005E02B1"/>
    <w:rsid w:val="005E0388"/>
    <w:rsid w:val="005E04FD"/>
    <w:rsid w:val="005E05F4"/>
    <w:rsid w:val="005E061D"/>
    <w:rsid w:val="005E0AA6"/>
    <w:rsid w:val="005E0C92"/>
    <w:rsid w:val="005E0EF2"/>
    <w:rsid w:val="005E1829"/>
    <w:rsid w:val="005E1913"/>
    <w:rsid w:val="005E19F1"/>
    <w:rsid w:val="005E213B"/>
    <w:rsid w:val="005E21DE"/>
    <w:rsid w:val="005E2240"/>
    <w:rsid w:val="005E2754"/>
    <w:rsid w:val="005E2C31"/>
    <w:rsid w:val="005E2EE1"/>
    <w:rsid w:val="005E3284"/>
    <w:rsid w:val="005E385F"/>
    <w:rsid w:val="005E3A28"/>
    <w:rsid w:val="005E3EE4"/>
    <w:rsid w:val="005E4169"/>
    <w:rsid w:val="005E456B"/>
    <w:rsid w:val="005E47C6"/>
    <w:rsid w:val="005E4A74"/>
    <w:rsid w:val="005E4CFC"/>
    <w:rsid w:val="005E5038"/>
    <w:rsid w:val="005E5B81"/>
    <w:rsid w:val="005E644C"/>
    <w:rsid w:val="005E6FFB"/>
    <w:rsid w:val="005E719F"/>
    <w:rsid w:val="005E7767"/>
    <w:rsid w:val="005E7A81"/>
    <w:rsid w:val="005E7C27"/>
    <w:rsid w:val="005E7DE5"/>
    <w:rsid w:val="005E7E21"/>
    <w:rsid w:val="005F01B3"/>
    <w:rsid w:val="005F02B4"/>
    <w:rsid w:val="005F0547"/>
    <w:rsid w:val="005F05EC"/>
    <w:rsid w:val="005F06D7"/>
    <w:rsid w:val="005F06F1"/>
    <w:rsid w:val="005F078F"/>
    <w:rsid w:val="005F0A02"/>
    <w:rsid w:val="005F0F07"/>
    <w:rsid w:val="005F10F3"/>
    <w:rsid w:val="005F1615"/>
    <w:rsid w:val="005F16B5"/>
    <w:rsid w:val="005F1C18"/>
    <w:rsid w:val="005F1CE7"/>
    <w:rsid w:val="005F20AA"/>
    <w:rsid w:val="005F2271"/>
    <w:rsid w:val="005F23CA"/>
    <w:rsid w:val="005F2635"/>
    <w:rsid w:val="005F2718"/>
    <w:rsid w:val="005F2CB1"/>
    <w:rsid w:val="005F2F53"/>
    <w:rsid w:val="005F3025"/>
    <w:rsid w:val="005F3183"/>
    <w:rsid w:val="005F3666"/>
    <w:rsid w:val="005F3AC3"/>
    <w:rsid w:val="005F3FEE"/>
    <w:rsid w:val="005F42A3"/>
    <w:rsid w:val="005F4759"/>
    <w:rsid w:val="005F4C13"/>
    <w:rsid w:val="005F4EE3"/>
    <w:rsid w:val="005F52A7"/>
    <w:rsid w:val="005F548F"/>
    <w:rsid w:val="005F55DD"/>
    <w:rsid w:val="005F56AA"/>
    <w:rsid w:val="005F618C"/>
    <w:rsid w:val="005F70BD"/>
    <w:rsid w:val="005F728A"/>
    <w:rsid w:val="005F78CA"/>
    <w:rsid w:val="005F7C58"/>
    <w:rsid w:val="00600015"/>
    <w:rsid w:val="006001C6"/>
    <w:rsid w:val="006003D5"/>
    <w:rsid w:val="00600631"/>
    <w:rsid w:val="00600635"/>
    <w:rsid w:val="00600777"/>
    <w:rsid w:val="00600822"/>
    <w:rsid w:val="00601237"/>
    <w:rsid w:val="006013EF"/>
    <w:rsid w:val="00601BD7"/>
    <w:rsid w:val="00601F33"/>
    <w:rsid w:val="00601FA9"/>
    <w:rsid w:val="006022EE"/>
    <w:rsid w:val="0060253D"/>
    <w:rsid w:val="0060283C"/>
    <w:rsid w:val="0060292D"/>
    <w:rsid w:val="00602F3A"/>
    <w:rsid w:val="00602FC1"/>
    <w:rsid w:val="00603196"/>
    <w:rsid w:val="00603292"/>
    <w:rsid w:val="00603305"/>
    <w:rsid w:val="006046C5"/>
    <w:rsid w:val="00604723"/>
    <w:rsid w:val="0060477F"/>
    <w:rsid w:val="00604A3D"/>
    <w:rsid w:val="00604D89"/>
    <w:rsid w:val="00604EF3"/>
    <w:rsid w:val="00604F14"/>
    <w:rsid w:val="006051BD"/>
    <w:rsid w:val="006055CF"/>
    <w:rsid w:val="00605C8C"/>
    <w:rsid w:val="00605E78"/>
    <w:rsid w:val="00605F13"/>
    <w:rsid w:val="0060689A"/>
    <w:rsid w:val="006068B7"/>
    <w:rsid w:val="00606AA8"/>
    <w:rsid w:val="00606FA8"/>
    <w:rsid w:val="0060714F"/>
    <w:rsid w:val="00607227"/>
    <w:rsid w:val="0060724A"/>
    <w:rsid w:val="006073F1"/>
    <w:rsid w:val="0060766E"/>
    <w:rsid w:val="0060792A"/>
    <w:rsid w:val="006079B9"/>
    <w:rsid w:val="00607A85"/>
    <w:rsid w:val="00607D3B"/>
    <w:rsid w:val="0061009C"/>
    <w:rsid w:val="0061043E"/>
    <w:rsid w:val="00610445"/>
    <w:rsid w:val="00610B49"/>
    <w:rsid w:val="00610CAB"/>
    <w:rsid w:val="00610E2B"/>
    <w:rsid w:val="00610EA9"/>
    <w:rsid w:val="006111F5"/>
    <w:rsid w:val="00611B83"/>
    <w:rsid w:val="00611F41"/>
    <w:rsid w:val="006122EA"/>
    <w:rsid w:val="006125B4"/>
    <w:rsid w:val="006126F1"/>
    <w:rsid w:val="00612847"/>
    <w:rsid w:val="006129B4"/>
    <w:rsid w:val="00613234"/>
    <w:rsid w:val="00613257"/>
    <w:rsid w:val="0061354E"/>
    <w:rsid w:val="006138B2"/>
    <w:rsid w:val="00613BCA"/>
    <w:rsid w:val="00613F61"/>
    <w:rsid w:val="00613FFA"/>
    <w:rsid w:val="00614055"/>
    <w:rsid w:val="006147DC"/>
    <w:rsid w:val="00614CA3"/>
    <w:rsid w:val="00614D34"/>
    <w:rsid w:val="00614E0C"/>
    <w:rsid w:val="00615497"/>
    <w:rsid w:val="006156A8"/>
    <w:rsid w:val="00615934"/>
    <w:rsid w:val="00615EE1"/>
    <w:rsid w:val="00616763"/>
    <w:rsid w:val="0061692D"/>
    <w:rsid w:val="00616A9C"/>
    <w:rsid w:val="00616CB8"/>
    <w:rsid w:val="00616DC1"/>
    <w:rsid w:val="00617359"/>
    <w:rsid w:val="00617375"/>
    <w:rsid w:val="00617892"/>
    <w:rsid w:val="006179AD"/>
    <w:rsid w:val="00620015"/>
    <w:rsid w:val="00620268"/>
    <w:rsid w:val="00620690"/>
    <w:rsid w:val="006207BB"/>
    <w:rsid w:val="006208D4"/>
    <w:rsid w:val="00620A71"/>
    <w:rsid w:val="00620D37"/>
    <w:rsid w:val="00620D80"/>
    <w:rsid w:val="00620E6D"/>
    <w:rsid w:val="00621F4B"/>
    <w:rsid w:val="00622328"/>
    <w:rsid w:val="006225CA"/>
    <w:rsid w:val="00622895"/>
    <w:rsid w:val="00622921"/>
    <w:rsid w:val="00622AA1"/>
    <w:rsid w:val="00622C8C"/>
    <w:rsid w:val="00622CF2"/>
    <w:rsid w:val="006231E5"/>
    <w:rsid w:val="006234A6"/>
    <w:rsid w:val="00623550"/>
    <w:rsid w:val="00623621"/>
    <w:rsid w:val="0062391B"/>
    <w:rsid w:val="00623DC1"/>
    <w:rsid w:val="006241D5"/>
    <w:rsid w:val="006243A1"/>
    <w:rsid w:val="00624705"/>
    <w:rsid w:val="006247CD"/>
    <w:rsid w:val="00624814"/>
    <w:rsid w:val="00624941"/>
    <w:rsid w:val="00624ABE"/>
    <w:rsid w:val="00624C23"/>
    <w:rsid w:val="00624D85"/>
    <w:rsid w:val="00624DF5"/>
    <w:rsid w:val="00624E30"/>
    <w:rsid w:val="0062520A"/>
    <w:rsid w:val="006253F4"/>
    <w:rsid w:val="0062598E"/>
    <w:rsid w:val="00625A1D"/>
    <w:rsid w:val="006263DF"/>
    <w:rsid w:val="006263F0"/>
    <w:rsid w:val="00626685"/>
    <w:rsid w:val="00626F6E"/>
    <w:rsid w:val="006278CC"/>
    <w:rsid w:val="00627901"/>
    <w:rsid w:val="00627A6D"/>
    <w:rsid w:val="00627CEE"/>
    <w:rsid w:val="00627EB8"/>
    <w:rsid w:val="00630001"/>
    <w:rsid w:val="006300BF"/>
    <w:rsid w:val="00630622"/>
    <w:rsid w:val="006308FA"/>
    <w:rsid w:val="00630E12"/>
    <w:rsid w:val="00630FF5"/>
    <w:rsid w:val="006311B3"/>
    <w:rsid w:val="0063166F"/>
    <w:rsid w:val="00631D25"/>
    <w:rsid w:val="00631F55"/>
    <w:rsid w:val="0063201D"/>
    <w:rsid w:val="006324D5"/>
    <w:rsid w:val="006326F2"/>
    <w:rsid w:val="0063284C"/>
    <w:rsid w:val="00633126"/>
    <w:rsid w:val="00633263"/>
    <w:rsid w:val="0063429E"/>
    <w:rsid w:val="006346F2"/>
    <w:rsid w:val="006347F7"/>
    <w:rsid w:val="006348E0"/>
    <w:rsid w:val="00634EBF"/>
    <w:rsid w:val="0063522C"/>
    <w:rsid w:val="00635298"/>
    <w:rsid w:val="00635377"/>
    <w:rsid w:val="00635674"/>
    <w:rsid w:val="0063590D"/>
    <w:rsid w:val="00635A01"/>
    <w:rsid w:val="00635D4A"/>
    <w:rsid w:val="00636254"/>
    <w:rsid w:val="006362FF"/>
    <w:rsid w:val="00636398"/>
    <w:rsid w:val="006363FD"/>
    <w:rsid w:val="00636696"/>
    <w:rsid w:val="0063685D"/>
    <w:rsid w:val="006368D3"/>
    <w:rsid w:val="00636C47"/>
    <w:rsid w:val="00636CD3"/>
    <w:rsid w:val="00636D96"/>
    <w:rsid w:val="006370ED"/>
    <w:rsid w:val="0063715A"/>
    <w:rsid w:val="0063769D"/>
    <w:rsid w:val="006377EC"/>
    <w:rsid w:val="006379D7"/>
    <w:rsid w:val="00637B13"/>
    <w:rsid w:val="00637BFB"/>
    <w:rsid w:val="00637DFC"/>
    <w:rsid w:val="006405FB"/>
    <w:rsid w:val="006408C6"/>
    <w:rsid w:val="006408DE"/>
    <w:rsid w:val="00640917"/>
    <w:rsid w:val="00640919"/>
    <w:rsid w:val="00640A39"/>
    <w:rsid w:val="00640BB7"/>
    <w:rsid w:val="00640C75"/>
    <w:rsid w:val="00640E78"/>
    <w:rsid w:val="00640F48"/>
    <w:rsid w:val="00640F80"/>
    <w:rsid w:val="00640F90"/>
    <w:rsid w:val="006410EB"/>
    <w:rsid w:val="0064151F"/>
    <w:rsid w:val="00641533"/>
    <w:rsid w:val="00641C3B"/>
    <w:rsid w:val="00641C74"/>
    <w:rsid w:val="00641ED8"/>
    <w:rsid w:val="00641FB2"/>
    <w:rsid w:val="0064208D"/>
    <w:rsid w:val="006425A6"/>
    <w:rsid w:val="00642636"/>
    <w:rsid w:val="00642E13"/>
    <w:rsid w:val="006430B0"/>
    <w:rsid w:val="006432DF"/>
    <w:rsid w:val="00643409"/>
    <w:rsid w:val="00643475"/>
    <w:rsid w:val="006436DF"/>
    <w:rsid w:val="0064376B"/>
    <w:rsid w:val="0064396A"/>
    <w:rsid w:val="0064418C"/>
    <w:rsid w:val="00644935"/>
    <w:rsid w:val="00644D7B"/>
    <w:rsid w:val="00644FF5"/>
    <w:rsid w:val="0064513C"/>
    <w:rsid w:val="006454B0"/>
    <w:rsid w:val="006458B2"/>
    <w:rsid w:val="006458CC"/>
    <w:rsid w:val="0064593C"/>
    <w:rsid w:val="00645DC6"/>
    <w:rsid w:val="0064624E"/>
    <w:rsid w:val="0064685A"/>
    <w:rsid w:val="006468D4"/>
    <w:rsid w:val="00647739"/>
    <w:rsid w:val="00647768"/>
    <w:rsid w:val="00647790"/>
    <w:rsid w:val="00647A13"/>
    <w:rsid w:val="00647A46"/>
    <w:rsid w:val="00650142"/>
    <w:rsid w:val="00650565"/>
    <w:rsid w:val="006505F3"/>
    <w:rsid w:val="006508EE"/>
    <w:rsid w:val="006509FD"/>
    <w:rsid w:val="00650AB9"/>
    <w:rsid w:val="00650B0B"/>
    <w:rsid w:val="00651696"/>
    <w:rsid w:val="00651A62"/>
    <w:rsid w:val="00651F1A"/>
    <w:rsid w:val="006523C1"/>
    <w:rsid w:val="006523CB"/>
    <w:rsid w:val="00652452"/>
    <w:rsid w:val="00652E65"/>
    <w:rsid w:val="006530A1"/>
    <w:rsid w:val="006531F9"/>
    <w:rsid w:val="006532BB"/>
    <w:rsid w:val="00653B89"/>
    <w:rsid w:val="00653C03"/>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3C0"/>
    <w:rsid w:val="00657B76"/>
    <w:rsid w:val="00657BA1"/>
    <w:rsid w:val="00657C57"/>
    <w:rsid w:val="006600C9"/>
    <w:rsid w:val="0066011D"/>
    <w:rsid w:val="00660182"/>
    <w:rsid w:val="00660283"/>
    <w:rsid w:val="0066054F"/>
    <w:rsid w:val="006607C0"/>
    <w:rsid w:val="00660FA2"/>
    <w:rsid w:val="006610B7"/>
    <w:rsid w:val="006613A6"/>
    <w:rsid w:val="00661A27"/>
    <w:rsid w:val="00661B90"/>
    <w:rsid w:val="00661C4B"/>
    <w:rsid w:val="006622E7"/>
    <w:rsid w:val="0066250F"/>
    <w:rsid w:val="006627A2"/>
    <w:rsid w:val="00662C80"/>
    <w:rsid w:val="00662EE6"/>
    <w:rsid w:val="006634E6"/>
    <w:rsid w:val="006637C3"/>
    <w:rsid w:val="00663AF7"/>
    <w:rsid w:val="00663C05"/>
    <w:rsid w:val="00663D35"/>
    <w:rsid w:val="00663E35"/>
    <w:rsid w:val="006640A9"/>
    <w:rsid w:val="00664361"/>
    <w:rsid w:val="00664747"/>
    <w:rsid w:val="0066484B"/>
    <w:rsid w:val="00664AEF"/>
    <w:rsid w:val="00664C1E"/>
    <w:rsid w:val="00664C88"/>
    <w:rsid w:val="006655EE"/>
    <w:rsid w:val="00665849"/>
    <w:rsid w:val="00665B9D"/>
    <w:rsid w:val="00665C13"/>
    <w:rsid w:val="00665D15"/>
    <w:rsid w:val="00665D19"/>
    <w:rsid w:val="006660C5"/>
    <w:rsid w:val="00666322"/>
    <w:rsid w:val="00666506"/>
    <w:rsid w:val="00666E11"/>
    <w:rsid w:val="00666E40"/>
    <w:rsid w:val="006671F7"/>
    <w:rsid w:val="00667638"/>
    <w:rsid w:val="00667951"/>
    <w:rsid w:val="00667B69"/>
    <w:rsid w:val="00667EE7"/>
    <w:rsid w:val="00670922"/>
    <w:rsid w:val="00670BE1"/>
    <w:rsid w:val="00670E32"/>
    <w:rsid w:val="006715EA"/>
    <w:rsid w:val="00671729"/>
    <w:rsid w:val="0067218F"/>
    <w:rsid w:val="00672386"/>
    <w:rsid w:val="00672489"/>
    <w:rsid w:val="00672544"/>
    <w:rsid w:val="006729B2"/>
    <w:rsid w:val="00672E48"/>
    <w:rsid w:val="00672F93"/>
    <w:rsid w:val="00673247"/>
    <w:rsid w:val="00673276"/>
    <w:rsid w:val="006732E3"/>
    <w:rsid w:val="006735C1"/>
    <w:rsid w:val="00673697"/>
    <w:rsid w:val="006736A7"/>
    <w:rsid w:val="00673B57"/>
    <w:rsid w:val="006741F2"/>
    <w:rsid w:val="006742A5"/>
    <w:rsid w:val="006742FC"/>
    <w:rsid w:val="0067495D"/>
    <w:rsid w:val="00674A84"/>
    <w:rsid w:val="00674C64"/>
    <w:rsid w:val="00674CC3"/>
    <w:rsid w:val="00675A34"/>
    <w:rsid w:val="00675C72"/>
    <w:rsid w:val="00675D49"/>
    <w:rsid w:val="00675F05"/>
    <w:rsid w:val="0067614D"/>
    <w:rsid w:val="00676714"/>
    <w:rsid w:val="0067681D"/>
    <w:rsid w:val="0067681E"/>
    <w:rsid w:val="006769C8"/>
    <w:rsid w:val="00676A56"/>
    <w:rsid w:val="006771F9"/>
    <w:rsid w:val="0067729A"/>
    <w:rsid w:val="00677494"/>
    <w:rsid w:val="00677524"/>
    <w:rsid w:val="006776D7"/>
    <w:rsid w:val="0067774F"/>
    <w:rsid w:val="006779BD"/>
    <w:rsid w:val="00677A94"/>
    <w:rsid w:val="00677D11"/>
    <w:rsid w:val="006805D7"/>
    <w:rsid w:val="00680D5E"/>
    <w:rsid w:val="00680FA5"/>
    <w:rsid w:val="00681003"/>
    <w:rsid w:val="0068130D"/>
    <w:rsid w:val="0068162E"/>
    <w:rsid w:val="006816DC"/>
    <w:rsid w:val="006817C9"/>
    <w:rsid w:val="00682001"/>
    <w:rsid w:val="006821E3"/>
    <w:rsid w:val="00682211"/>
    <w:rsid w:val="0068232C"/>
    <w:rsid w:val="0068254B"/>
    <w:rsid w:val="006825B2"/>
    <w:rsid w:val="0068264D"/>
    <w:rsid w:val="0068281C"/>
    <w:rsid w:val="00682869"/>
    <w:rsid w:val="00682C41"/>
    <w:rsid w:val="00682D2E"/>
    <w:rsid w:val="00682D50"/>
    <w:rsid w:val="00682DA0"/>
    <w:rsid w:val="0068366B"/>
    <w:rsid w:val="006839BF"/>
    <w:rsid w:val="00683D44"/>
    <w:rsid w:val="00683ECE"/>
    <w:rsid w:val="00683EDD"/>
    <w:rsid w:val="00683F96"/>
    <w:rsid w:val="00684189"/>
    <w:rsid w:val="006842D0"/>
    <w:rsid w:val="006845C1"/>
    <w:rsid w:val="0068464B"/>
    <w:rsid w:val="00684811"/>
    <w:rsid w:val="00684CC4"/>
    <w:rsid w:val="00684D4B"/>
    <w:rsid w:val="006852A9"/>
    <w:rsid w:val="0068590A"/>
    <w:rsid w:val="00685F12"/>
    <w:rsid w:val="00685FD6"/>
    <w:rsid w:val="006863B6"/>
    <w:rsid w:val="00686591"/>
    <w:rsid w:val="006865D6"/>
    <w:rsid w:val="006869BC"/>
    <w:rsid w:val="00686C58"/>
    <w:rsid w:val="0068732E"/>
    <w:rsid w:val="00687371"/>
    <w:rsid w:val="006873A4"/>
    <w:rsid w:val="0068772A"/>
    <w:rsid w:val="006878D9"/>
    <w:rsid w:val="006878E5"/>
    <w:rsid w:val="00687935"/>
    <w:rsid w:val="006900E0"/>
    <w:rsid w:val="006902AA"/>
    <w:rsid w:val="006902D6"/>
    <w:rsid w:val="0069066A"/>
    <w:rsid w:val="00691448"/>
    <w:rsid w:val="00691E97"/>
    <w:rsid w:val="006922FF"/>
    <w:rsid w:val="006925B6"/>
    <w:rsid w:val="0069261E"/>
    <w:rsid w:val="00692B3A"/>
    <w:rsid w:val="00692DE4"/>
    <w:rsid w:val="006935D6"/>
    <w:rsid w:val="00693977"/>
    <w:rsid w:val="00693A97"/>
    <w:rsid w:val="00693D78"/>
    <w:rsid w:val="00693DDB"/>
    <w:rsid w:val="00693EAF"/>
    <w:rsid w:val="00694302"/>
    <w:rsid w:val="00694F48"/>
    <w:rsid w:val="00694F65"/>
    <w:rsid w:val="00695591"/>
    <w:rsid w:val="006956F6"/>
    <w:rsid w:val="006959E7"/>
    <w:rsid w:val="00695F27"/>
    <w:rsid w:val="00695FC2"/>
    <w:rsid w:val="00696228"/>
    <w:rsid w:val="006963A8"/>
    <w:rsid w:val="006965A7"/>
    <w:rsid w:val="00696949"/>
    <w:rsid w:val="00696B4C"/>
    <w:rsid w:val="00696BB2"/>
    <w:rsid w:val="00696BD8"/>
    <w:rsid w:val="00696BF0"/>
    <w:rsid w:val="00696E3C"/>
    <w:rsid w:val="00697052"/>
    <w:rsid w:val="00697109"/>
    <w:rsid w:val="00697122"/>
    <w:rsid w:val="00697293"/>
    <w:rsid w:val="006A049A"/>
    <w:rsid w:val="006A0601"/>
    <w:rsid w:val="006A08FB"/>
    <w:rsid w:val="006A0CAA"/>
    <w:rsid w:val="006A1122"/>
    <w:rsid w:val="006A114B"/>
    <w:rsid w:val="006A11B7"/>
    <w:rsid w:val="006A13F5"/>
    <w:rsid w:val="006A16A8"/>
    <w:rsid w:val="006A2586"/>
    <w:rsid w:val="006A25ED"/>
    <w:rsid w:val="006A280B"/>
    <w:rsid w:val="006A296C"/>
    <w:rsid w:val="006A2B50"/>
    <w:rsid w:val="006A2EA8"/>
    <w:rsid w:val="006A327E"/>
    <w:rsid w:val="006A3352"/>
    <w:rsid w:val="006A35FA"/>
    <w:rsid w:val="006A3657"/>
    <w:rsid w:val="006A3687"/>
    <w:rsid w:val="006A3FBB"/>
    <w:rsid w:val="006A459F"/>
    <w:rsid w:val="006A46FB"/>
    <w:rsid w:val="006A48F3"/>
    <w:rsid w:val="006A49AE"/>
    <w:rsid w:val="006A4AC7"/>
    <w:rsid w:val="006A4BBE"/>
    <w:rsid w:val="006A4BCC"/>
    <w:rsid w:val="006A509C"/>
    <w:rsid w:val="006A530F"/>
    <w:rsid w:val="006A5548"/>
    <w:rsid w:val="006A5A50"/>
    <w:rsid w:val="006A5BCC"/>
    <w:rsid w:val="006A5E28"/>
    <w:rsid w:val="006A5FEE"/>
    <w:rsid w:val="006A61DF"/>
    <w:rsid w:val="006A62F4"/>
    <w:rsid w:val="006A67A5"/>
    <w:rsid w:val="006A697B"/>
    <w:rsid w:val="006A6BC1"/>
    <w:rsid w:val="006A6C83"/>
    <w:rsid w:val="006A78B7"/>
    <w:rsid w:val="006A7AFF"/>
    <w:rsid w:val="006A7D32"/>
    <w:rsid w:val="006A7FA2"/>
    <w:rsid w:val="006B04F5"/>
    <w:rsid w:val="006B0674"/>
    <w:rsid w:val="006B11D3"/>
    <w:rsid w:val="006B1816"/>
    <w:rsid w:val="006B18DA"/>
    <w:rsid w:val="006B1A3D"/>
    <w:rsid w:val="006B1BA2"/>
    <w:rsid w:val="006B2099"/>
    <w:rsid w:val="006B2201"/>
    <w:rsid w:val="006B2218"/>
    <w:rsid w:val="006B2330"/>
    <w:rsid w:val="006B2496"/>
    <w:rsid w:val="006B2514"/>
    <w:rsid w:val="006B2527"/>
    <w:rsid w:val="006B2529"/>
    <w:rsid w:val="006B2673"/>
    <w:rsid w:val="006B2E18"/>
    <w:rsid w:val="006B2EA0"/>
    <w:rsid w:val="006B317E"/>
    <w:rsid w:val="006B3238"/>
    <w:rsid w:val="006B3966"/>
    <w:rsid w:val="006B39E3"/>
    <w:rsid w:val="006B3D35"/>
    <w:rsid w:val="006B41CD"/>
    <w:rsid w:val="006B43F3"/>
    <w:rsid w:val="006B4593"/>
    <w:rsid w:val="006B4C88"/>
    <w:rsid w:val="006B4DDF"/>
    <w:rsid w:val="006B505A"/>
    <w:rsid w:val="006B50CF"/>
    <w:rsid w:val="006B5168"/>
    <w:rsid w:val="006B521F"/>
    <w:rsid w:val="006B5232"/>
    <w:rsid w:val="006B5698"/>
    <w:rsid w:val="006B57D3"/>
    <w:rsid w:val="006B5886"/>
    <w:rsid w:val="006B5B57"/>
    <w:rsid w:val="006B5D5B"/>
    <w:rsid w:val="006B616B"/>
    <w:rsid w:val="006B6472"/>
    <w:rsid w:val="006B6B17"/>
    <w:rsid w:val="006B6BE3"/>
    <w:rsid w:val="006B70BF"/>
    <w:rsid w:val="006B7238"/>
    <w:rsid w:val="006B74AD"/>
    <w:rsid w:val="006B75D3"/>
    <w:rsid w:val="006B7B4B"/>
    <w:rsid w:val="006C027C"/>
    <w:rsid w:val="006C0281"/>
    <w:rsid w:val="006C03B8"/>
    <w:rsid w:val="006C0D3F"/>
    <w:rsid w:val="006C1203"/>
    <w:rsid w:val="006C1289"/>
    <w:rsid w:val="006C13DA"/>
    <w:rsid w:val="006C15D6"/>
    <w:rsid w:val="006C1D53"/>
    <w:rsid w:val="006C20BF"/>
    <w:rsid w:val="006C2180"/>
    <w:rsid w:val="006C25D3"/>
    <w:rsid w:val="006C2D2A"/>
    <w:rsid w:val="006C3035"/>
    <w:rsid w:val="006C3490"/>
    <w:rsid w:val="006C37FA"/>
    <w:rsid w:val="006C39D9"/>
    <w:rsid w:val="006C3B02"/>
    <w:rsid w:val="006C4823"/>
    <w:rsid w:val="006C48AC"/>
    <w:rsid w:val="006C5EC9"/>
    <w:rsid w:val="006C6059"/>
    <w:rsid w:val="006C6132"/>
    <w:rsid w:val="006C63D1"/>
    <w:rsid w:val="006C66F7"/>
    <w:rsid w:val="006C698C"/>
    <w:rsid w:val="006C6A88"/>
    <w:rsid w:val="006C6C95"/>
    <w:rsid w:val="006C7522"/>
    <w:rsid w:val="006C7790"/>
    <w:rsid w:val="006D001B"/>
    <w:rsid w:val="006D0156"/>
    <w:rsid w:val="006D0180"/>
    <w:rsid w:val="006D01A8"/>
    <w:rsid w:val="006D1337"/>
    <w:rsid w:val="006D159E"/>
    <w:rsid w:val="006D1710"/>
    <w:rsid w:val="006D1D16"/>
    <w:rsid w:val="006D2A43"/>
    <w:rsid w:val="006D2C69"/>
    <w:rsid w:val="006D2FC8"/>
    <w:rsid w:val="006D3102"/>
    <w:rsid w:val="006D33BD"/>
    <w:rsid w:val="006D3415"/>
    <w:rsid w:val="006D365D"/>
    <w:rsid w:val="006D3CA6"/>
    <w:rsid w:val="006D41CA"/>
    <w:rsid w:val="006D431A"/>
    <w:rsid w:val="006D44F4"/>
    <w:rsid w:val="006D4C46"/>
    <w:rsid w:val="006D5059"/>
    <w:rsid w:val="006D5065"/>
    <w:rsid w:val="006D55CB"/>
    <w:rsid w:val="006D57A8"/>
    <w:rsid w:val="006D57DE"/>
    <w:rsid w:val="006D584B"/>
    <w:rsid w:val="006D5AAF"/>
    <w:rsid w:val="006D5B7A"/>
    <w:rsid w:val="006D5E2E"/>
    <w:rsid w:val="006D6602"/>
    <w:rsid w:val="006D67C7"/>
    <w:rsid w:val="006D695A"/>
    <w:rsid w:val="006D6F08"/>
    <w:rsid w:val="006D6FFE"/>
    <w:rsid w:val="006D70F1"/>
    <w:rsid w:val="006D70F5"/>
    <w:rsid w:val="006D7121"/>
    <w:rsid w:val="006D754A"/>
    <w:rsid w:val="006D7B10"/>
    <w:rsid w:val="006E062C"/>
    <w:rsid w:val="006E06D1"/>
    <w:rsid w:val="006E079F"/>
    <w:rsid w:val="006E0901"/>
    <w:rsid w:val="006E0B0C"/>
    <w:rsid w:val="006E0B51"/>
    <w:rsid w:val="006E130D"/>
    <w:rsid w:val="006E138D"/>
    <w:rsid w:val="006E14E1"/>
    <w:rsid w:val="006E15A0"/>
    <w:rsid w:val="006E15F4"/>
    <w:rsid w:val="006E1957"/>
    <w:rsid w:val="006E1C82"/>
    <w:rsid w:val="006E1E01"/>
    <w:rsid w:val="006E1EEF"/>
    <w:rsid w:val="006E1F2A"/>
    <w:rsid w:val="006E226D"/>
    <w:rsid w:val="006E28B7"/>
    <w:rsid w:val="006E2949"/>
    <w:rsid w:val="006E2A9B"/>
    <w:rsid w:val="006E2C2B"/>
    <w:rsid w:val="006E2D8A"/>
    <w:rsid w:val="006E2E05"/>
    <w:rsid w:val="006E2F2B"/>
    <w:rsid w:val="006E304B"/>
    <w:rsid w:val="006E3076"/>
    <w:rsid w:val="006E3207"/>
    <w:rsid w:val="006E3310"/>
    <w:rsid w:val="006E354E"/>
    <w:rsid w:val="006E37AE"/>
    <w:rsid w:val="006E3836"/>
    <w:rsid w:val="006E3C49"/>
    <w:rsid w:val="006E3EF2"/>
    <w:rsid w:val="006E4121"/>
    <w:rsid w:val="006E4481"/>
    <w:rsid w:val="006E4E39"/>
    <w:rsid w:val="006E4E9F"/>
    <w:rsid w:val="006E520F"/>
    <w:rsid w:val="006E5638"/>
    <w:rsid w:val="006E565E"/>
    <w:rsid w:val="006E5936"/>
    <w:rsid w:val="006E599B"/>
    <w:rsid w:val="006E5AD4"/>
    <w:rsid w:val="006E5B6E"/>
    <w:rsid w:val="006E62F4"/>
    <w:rsid w:val="006E673D"/>
    <w:rsid w:val="006E67AB"/>
    <w:rsid w:val="006E67CC"/>
    <w:rsid w:val="006E68DE"/>
    <w:rsid w:val="006E6F04"/>
    <w:rsid w:val="006E6FE9"/>
    <w:rsid w:val="006E705C"/>
    <w:rsid w:val="006E7137"/>
    <w:rsid w:val="006E7253"/>
    <w:rsid w:val="006E7347"/>
    <w:rsid w:val="006E7D3B"/>
    <w:rsid w:val="006E7D92"/>
    <w:rsid w:val="006E7E25"/>
    <w:rsid w:val="006E7E54"/>
    <w:rsid w:val="006F0108"/>
    <w:rsid w:val="006F06B5"/>
    <w:rsid w:val="006F0ADA"/>
    <w:rsid w:val="006F0AEE"/>
    <w:rsid w:val="006F0BA5"/>
    <w:rsid w:val="006F0CD1"/>
    <w:rsid w:val="006F0FBB"/>
    <w:rsid w:val="006F10CC"/>
    <w:rsid w:val="006F132F"/>
    <w:rsid w:val="006F1607"/>
    <w:rsid w:val="006F1A08"/>
    <w:rsid w:val="006F1A72"/>
    <w:rsid w:val="006F1AA4"/>
    <w:rsid w:val="006F1B70"/>
    <w:rsid w:val="006F230B"/>
    <w:rsid w:val="006F25AC"/>
    <w:rsid w:val="006F26AD"/>
    <w:rsid w:val="006F282D"/>
    <w:rsid w:val="006F2C5B"/>
    <w:rsid w:val="006F2E87"/>
    <w:rsid w:val="006F2FB1"/>
    <w:rsid w:val="006F341D"/>
    <w:rsid w:val="006F3850"/>
    <w:rsid w:val="006F3B50"/>
    <w:rsid w:val="006F3C71"/>
    <w:rsid w:val="006F3CDE"/>
    <w:rsid w:val="006F4017"/>
    <w:rsid w:val="006F4261"/>
    <w:rsid w:val="006F45BD"/>
    <w:rsid w:val="006F4A0D"/>
    <w:rsid w:val="006F4A64"/>
    <w:rsid w:val="006F4D98"/>
    <w:rsid w:val="006F50A0"/>
    <w:rsid w:val="006F50BD"/>
    <w:rsid w:val="006F5533"/>
    <w:rsid w:val="006F58D4"/>
    <w:rsid w:val="006F5BF2"/>
    <w:rsid w:val="006F6278"/>
    <w:rsid w:val="006F629D"/>
    <w:rsid w:val="006F6582"/>
    <w:rsid w:val="006F698C"/>
    <w:rsid w:val="006F6A64"/>
    <w:rsid w:val="006F6CE4"/>
    <w:rsid w:val="006F6D32"/>
    <w:rsid w:val="006F6DEB"/>
    <w:rsid w:val="006F700F"/>
    <w:rsid w:val="006F761C"/>
    <w:rsid w:val="007001EB"/>
    <w:rsid w:val="0070031A"/>
    <w:rsid w:val="00700586"/>
    <w:rsid w:val="0070072E"/>
    <w:rsid w:val="0070079F"/>
    <w:rsid w:val="0070089A"/>
    <w:rsid w:val="00700ED8"/>
    <w:rsid w:val="0070145E"/>
    <w:rsid w:val="00701743"/>
    <w:rsid w:val="007029F9"/>
    <w:rsid w:val="00702B12"/>
    <w:rsid w:val="00702B18"/>
    <w:rsid w:val="00702C99"/>
    <w:rsid w:val="00702F0F"/>
    <w:rsid w:val="00702FB2"/>
    <w:rsid w:val="007032F7"/>
    <w:rsid w:val="0070346E"/>
    <w:rsid w:val="00703648"/>
    <w:rsid w:val="007036B3"/>
    <w:rsid w:val="00703831"/>
    <w:rsid w:val="007038C6"/>
    <w:rsid w:val="00703C8D"/>
    <w:rsid w:val="00703F9C"/>
    <w:rsid w:val="00704015"/>
    <w:rsid w:val="0070441D"/>
    <w:rsid w:val="007044F8"/>
    <w:rsid w:val="00704B4D"/>
    <w:rsid w:val="00704DDC"/>
    <w:rsid w:val="00704E4A"/>
    <w:rsid w:val="00704EDB"/>
    <w:rsid w:val="00705396"/>
    <w:rsid w:val="007053CA"/>
    <w:rsid w:val="00705839"/>
    <w:rsid w:val="00705990"/>
    <w:rsid w:val="00705C9D"/>
    <w:rsid w:val="00705D46"/>
    <w:rsid w:val="00706101"/>
    <w:rsid w:val="007064E7"/>
    <w:rsid w:val="0070650E"/>
    <w:rsid w:val="00706518"/>
    <w:rsid w:val="007067B0"/>
    <w:rsid w:val="00706A82"/>
    <w:rsid w:val="00707072"/>
    <w:rsid w:val="007070DA"/>
    <w:rsid w:val="0070715B"/>
    <w:rsid w:val="0070718C"/>
    <w:rsid w:val="00707242"/>
    <w:rsid w:val="00707511"/>
    <w:rsid w:val="00707888"/>
    <w:rsid w:val="00707C30"/>
    <w:rsid w:val="00707D61"/>
    <w:rsid w:val="0071056A"/>
    <w:rsid w:val="007105A8"/>
    <w:rsid w:val="0071085B"/>
    <w:rsid w:val="00710925"/>
    <w:rsid w:val="00710FF5"/>
    <w:rsid w:val="0071130D"/>
    <w:rsid w:val="0071215A"/>
    <w:rsid w:val="0071217D"/>
    <w:rsid w:val="00712254"/>
    <w:rsid w:val="00712287"/>
    <w:rsid w:val="00712772"/>
    <w:rsid w:val="00712812"/>
    <w:rsid w:val="00712B5C"/>
    <w:rsid w:val="00712F1D"/>
    <w:rsid w:val="00712F67"/>
    <w:rsid w:val="00713219"/>
    <w:rsid w:val="00713646"/>
    <w:rsid w:val="00713C24"/>
    <w:rsid w:val="00713F81"/>
    <w:rsid w:val="007141AB"/>
    <w:rsid w:val="0071459B"/>
    <w:rsid w:val="007148D3"/>
    <w:rsid w:val="00714950"/>
    <w:rsid w:val="0071497D"/>
    <w:rsid w:val="00714CA8"/>
    <w:rsid w:val="00714CB4"/>
    <w:rsid w:val="00715107"/>
    <w:rsid w:val="00715361"/>
    <w:rsid w:val="0071547F"/>
    <w:rsid w:val="00715B9A"/>
    <w:rsid w:val="00715E3E"/>
    <w:rsid w:val="00715EEA"/>
    <w:rsid w:val="00715F59"/>
    <w:rsid w:val="0071615D"/>
    <w:rsid w:val="0071629F"/>
    <w:rsid w:val="007163E3"/>
    <w:rsid w:val="007169EE"/>
    <w:rsid w:val="00717373"/>
    <w:rsid w:val="00717433"/>
    <w:rsid w:val="007177D4"/>
    <w:rsid w:val="00717BE7"/>
    <w:rsid w:val="00717F77"/>
    <w:rsid w:val="0072060D"/>
    <w:rsid w:val="0072084D"/>
    <w:rsid w:val="0072097A"/>
    <w:rsid w:val="00720D7C"/>
    <w:rsid w:val="00720EBD"/>
    <w:rsid w:val="00720EBF"/>
    <w:rsid w:val="00720FBA"/>
    <w:rsid w:val="00721312"/>
    <w:rsid w:val="00721944"/>
    <w:rsid w:val="007227B3"/>
    <w:rsid w:val="0072322F"/>
    <w:rsid w:val="00723693"/>
    <w:rsid w:val="00723882"/>
    <w:rsid w:val="0072397D"/>
    <w:rsid w:val="00723DB6"/>
    <w:rsid w:val="00723DF3"/>
    <w:rsid w:val="00723F41"/>
    <w:rsid w:val="007242CD"/>
    <w:rsid w:val="00724336"/>
    <w:rsid w:val="00724482"/>
    <w:rsid w:val="00724771"/>
    <w:rsid w:val="00724813"/>
    <w:rsid w:val="00724CE8"/>
    <w:rsid w:val="00724D19"/>
    <w:rsid w:val="00725414"/>
    <w:rsid w:val="007257D0"/>
    <w:rsid w:val="0072588E"/>
    <w:rsid w:val="00725E5B"/>
    <w:rsid w:val="00725F61"/>
    <w:rsid w:val="0072629D"/>
    <w:rsid w:val="007262BF"/>
    <w:rsid w:val="00726391"/>
    <w:rsid w:val="00726776"/>
    <w:rsid w:val="00726952"/>
    <w:rsid w:val="00726BF2"/>
    <w:rsid w:val="00726CED"/>
    <w:rsid w:val="00726D27"/>
    <w:rsid w:val="00726EA6"/>
    <w:rsid w:val="00727208"/>
    <w:rsid w:val="00727680"/>
    <w:rsid w:val="00727B1F"/>
    <w:rsid w:val="00730A9F"/>
    <w:rsid w:val="00730BEE"/>
    <w:rsid w:val="00730D5B"/>
    <w:rsid w:val="00731534"/>
    <w:rsid w:val="007315BF"/>
    <w:rsid w:val="0073220E"/>
    <w:rsid w:val="00732353"/>
    <w:rsid w:val="00732626"/>
    <w:rsid w:val="0073281B"/>
    <w:rsid w:val="00732B41"/>
    <w:rsid w:val="00732CE9"/>
    <w:rsid w:val="007334CA"/>
    <w:rsid w:val="00733744"/>
    <w:rsid w:val="00733D1F"/>
    <w:rsid w:val="00733E09"/>
    <w:rsid w:val="00733E70"/>
    <w:rsid w:val="00734032"/>
    <w:rsid w:val="007344E6"/>
    <w:rsid w:val="007348B1"/>
    <w:rsid w:val="00734989"/>
    <w:rsid w:val="00734E48"/>
    <w:rsid w:val="00735099"/>
    <w:rsid w:val="0073516D"/>
    <w:rsid w:val="007353A6"/>
    <w:rsid w:val="007355C9"/>
    <w:rsid w:val="0073574E"/>
    <w:rsid w:val="00735877"/>
    <w:rsid w:val="00735A88"/>
    <w:rsid w:val="00735A95"/>
    <w:rsid w:val="00735AD9"/>
    <w:rsid w:val="00735BEE"/>
    <w:rsid w:val="00735FCF"/>
    <w:rsid w:val="00735FDD"/>
    <w:rsid w:val="007362A6"/>
    <w:rsid w:val="00736476"/>
    <w:rsid w:val="0073694A"/>
    <w:rsid w:val="00736A7F"/>
    <w:rsid w:val="00736CDB"/>
    <w:rsid w:val="00736D7D"/>
    <w:rsid w:val="00737044"/>
    <w:rsid w:val="00737178"/>
    <w:rsid w:val="0073717A"/>
    <w:rsid w:val="007371D4"/>
    <w:rsid w:val="0073737A"/>
    <w:rsid w:val="007375D9"/>
    <w:rsid w:val="00737652"/>
    <w:rsid w:val="00737700"/>
    <w:rsid w:val="00737DDF"/>
    <w:rsid w:val="00737EFA"/>
    <w:rsid w:val="00740B9B"/>
    <w:rsid w:val="00740E2E"/>
    <w:rsid w:val="00740E58"/>
    <w:rsid w:val="00741165"/>
    <w:rsid w:val="007412AE"/>
    <w:rsid w:val="007416DE"/>
    <w:rsid w:val="007418E7"/>
    <w:rsid w:val="00741ABF"/>
    <w:rsid w:val="00741D00"/>
    <w:rsid w:val="007422EE"/>
    <w:rsid w:val="00742B2A"/>
    <w:rsid w:val="00742C39"/>
    <w:rsid w:val="00742EA3"/>
    <w:rsid w:val="0074367C"/>
    <w:rsid w:val="00743A34"/>
    <w:rsid w:val="00743D12"/>
    <w:rsid w:val="00743E7A"/>
    <w:rsid w:val="007445A0"/>
    <w:rsid w:val="00744877"/>
    <w:rsid w:val="0074487A"/>
    <w:rsid w:val="007448D5"/>
    <w:rsid w:val="007449AF"/>
    <w:rsid w:val="00744E36"/>
    <w:rsid w:val="0074506A"/>
    <w:rsid w:val="0074524B"/>
    <w:rsid w:val="00745384"/>
    <w:rsid w:val="0074558A"/>
    <w:rsid w:val="00745D65"/>
    <w:rsid w:val="00747506"/>
    <w:rsid w:val="00747541"/>
    <w:rsid w:val="007477C1"/>
    <w:rsid w:val="00747A39"/>
    <w:rsid w:val="00747A79"/>
    <w:rsid w:val="00747CC6"/>
    <w:rsid w:val="00747D03"/>
    <w:rsid w:val="00747D8B"/>
    <w:rsid w:val="00750233"/>
    <w:rsid w:val="00750364"/>
    <w:rsid w:val="00750420"/>
    <w:rsid w:val="00750659"/>
    <w:rsid w:val="007509F7"/>
    <w:rsid w:val="00750AE3"/>
    <w:rsid w:val="00750E48"/>
    <w:rsid w:val="00751228"/>
    <w:rsid w:val="00751280"/>
    <w:rsid w:val="00751304"/>
    <w:rsid w:val="00751A9C"/>
    <w:rsid w:val="00751DAC"/>
    <w:rsid w:val="00752278"/>
    <w:rsid w:val="007522FB"/>
    <w:rsid w:val="007526D1"/>
    <w:rsid w:val="00752768"/>
    <w:rsid w:val="0075307C"/>
    <w:rsid w:val="0075310D"/>
    <w:rsid w:val="007537C5"/>
    <w:rsid w:val="00753FEF"/>
    <w:rsid w:val="00754250"/>
    <w:rsid w:val="007547F0"/>
    <w:rsid w:val="0075483E"/>
    <w:rsid w:val="00754E56"/>
    <w:rsid w:val="00754EA7"/>
    <w:rsid w:val="007550E2"/>
    <w:rsid w:val="00755744"/>
    <w:rsid w:val="00755E91"/>
    <w:rsid w:val="0075691D"/>
    <w:rsid w:val="00756A33"/>
    <w:rsid w:val="00756C3D"/>
    <w:rsid w:val="00756FC4"/>
    <w:rsid w:val="007571E1"/>
    <w:rsid w:val="0075729A"/>
    <w:rsid w:val="0075734A"/>
    <w:rsid w:val="007574F1"/>
    <w:rsid w:val="007576C7"/>
    <w:rsid w:val="007578A9"/>
    <w:rsid w:val="007579C0"/>
    <w:rsid w:val="00757D52"/>
    <w:rsid w:val="00757FB2"/>
    <w:rsid w:val="00760146"/>
    <w:rsid w:val="0076014C"/>
    <w:rsid w:val="007604B2"/>
    <w:rsid w:val="007605E8"/>
    <w:rsid w:val="00760CBB"/>
    <w:rsid w:val="00761007"/>
    <w:rsid w:val="007617CA"/>
    <w:rsid w:val="00761B3A"/>
    <w:rsid w:val="00761BC3"/>
    <w:rsid w:val="00761D5F"/>
    <w:rsid w:val="00761E6E"/>
    <w:rsid w:val="007620EF"/>
    <w:rsid w:val="00762454"/>
    <w:rsid w:val="007624B5"/>
    <w:rsid w:val="0076275F"/>
    <w:rsid w:val="00762A03"/>
    <w:rsid w:val="00762AAF"/>
    <w:rsid w:val="00762B5C"/>
    <w:rsid w:val="00762D4D"/>
    <w:rsid w:val="0076353F"/>
    <w:rsid w:val="00764565"/>
    <w:rsid w:val="00764B77"/>
    <w:rsid w:val="00764E84"/>
    <w:rsid w:val="00765281"/>
    <w:rsid w:val="0076534D"/>
    <w:rsid w:val="00765506"/>
    <w:rsid w:val="0076598F"/>
    <w:rsid w:val="00765B5A"/>
    <w:rsid w:val="00765EC7"/>
    <w:rsid w:val="00766475"/>
    <w:rsid w:val="00766BAD"/>
    <w:rsid w:val="007675CC"/>
    <w:rsid w:val="007703AA"/>
    <w:rsid w:val="007706F8"/>
    <w:rsid w:val="00771026"/>
    <w:rsid w:val="00771D95"/>
    <w:rsid w:val="00771FFA"/>
    <w:rsid w:val="007724E1"/>
    <w:rsid w:val="0077263F"/>
    <w:rsid w:val="00772725"/>
    <w:rsid w:val="007729A2"/>
    <w:rsid w:val="00772A1F"/>
    <w:rsid w:val="00772AD2"/>
    <w:rsid w:val="00772AE7"/>
    <w:rsid w:val="00772AEA"/>
    <w:rsid w:val="00772D8C"/>
    <w:rsid w:val="00772EF0"/>
    <w:rsid w:val="00773465"/>
    <w:rsid w:val="007735D6"/>
    <w:rsid w:val="007735EE"/>
    <w:rsid w:val="00773732"/>
    <w:rsid w:val="007739A6"/>
    <w:rsid w:val="007739CF"/>
    <w:rsid w:val="00773ECA"/>
    <w:rsid w:val="00773F5C"/>
    <w:rsid w:val="00773F97"/>
    <w:rsid w:val="007741EC"/>
    <w:rsid w:val="00774563"/>
    <w:rsid w:val="0077470F"/>
    <w:rsid w:val="00774860"/>
    <w:rsid w:val="00774DE9"/>
    <w:rsid w:val="00774E56"/>
    <w:rsid w:val="0077556B"/>
    <w:rsid w:val="007755F2"/>
    <w:rsid w:val="00775C67"/>
    <w:rsid w:val="00775DC9"/>
    <w:rsid w:val="00775E59"/>
    <w:rsid w:val="00775ED0"/>
    <w:rsid w:val="007766D8"/>
    <w:rsid w:val="00776971"/>
    <w:rsid w:val="00776C82"/>
    <w:rsid w:val="00776CAA"/>
    <w:rsid w:val="00776D37"/>
    <w:rsid w:val="00776E7C"/>
    <w:rsid w:val="00776EF4"/>
    <w:rsid w:val="007771A9"/>
    <w:rsid w:val="00777248"/>
    <w:rsid w:val="007774C5"/>
    <w:rsid w:val="00777519"/>
    <w:rsid w:val="00777530"/>
    <w:rsid w:val="00777690"/>
    <w:rsid w:val="00777723"/>
    <w:rsid w:val="007779E6"/>
    <w:rsid w:val="00777A64"/>
    <w:rsid w:val="00777C63"/>
    <w:rsid w:val="00777CEE"/>
    <w:rsid w:val="007802D7"/>
    <w:rsid w:val="00780849"/>
    <w:rsid w:val="00780A80"/>
    <w:rsid w:val="00780B31"/>
    <w:rsid w:val="00780D95"/>
    <w:rsid w:val="00780FEA"/>
    <w:rsid w:val="00781766"/>
    <w:rsid w:val="0078177E"/>
    <w:rsid w:val="00781BE0"/>
    <w:rsid w:val="00781D4D"/>
    <w:rsid w:val="00781DFF"/>
    <w:rsid w:val="00781E9A"/>
    <w:rsid w:val="007823F8"/>
    <w:rsid w:val="00782F69"/>
    <w:rsid w:val="0078304C"/>
    <w:rsid w:val="00783223"/>
    <w:rsid w:val="00783673"/>
    <w:rsid w:val="0078391C"/>
    <w:rsid w:val="00783B53"/>
    <w:rsid w:val="00783B88"/>
    <w:rsid w:val="00783BC0"/>
    <w:rsid w:val="00783C63"/>
    <w:rsid w:val="00783FF7"/>
    <w:rsid w:val="0078438B"/>
    <w:rsid w:val="007843F7"/>
    <w:rsid w:val="00784548"/>
    <w:rsid w:val="0078493F"/>
    <w:rsid w:val="00784DA3"/>
    <w:rsid w:val="00784FC8"/>
    <w:rsid w:val="00785490"/>
    <w:rsid w:val="007858F0"/>
    <w:rsid w:val="007860BE"/>
    <w:rsid w:val="00786109"/>
    <w:rsid w:val="0078636A"/>
    <w:rsid w:val="007867DB"/>
    <w:rsid w:val="00786910"/>
    <w:rsid w:val="007869B3"/>
    <w:rsid w:val="00786A4C"/>
    <w:rsid w:val="00786B8F"/>
    <w:rsid w:val="00786C19"/>
    <w:rsid w:val="00786ECC"/>
    <w:rsid w:val="00787116"/>
    <w:rsid w:val="007871E1"/>
    <w:rsid w:val="007872A1"/>
    <w:rsid w:val="0078786F"/>
    <w:rsid w:val="00787C8B"/>
    <w:rsid w:val="007904A3"/>
    <w:rsid w:val="00790831"/>
    <w:rsid w:val="00790B8A"/>
    <w:rsid w:val="00790C12"/>
    <w:rsid w:val="00790D6C"/>
    <w:rsid w:val="007911EB"/>
    <w:rsid w:val="00791283"/>
    <w:rsid w:val="0079175B"/>
    <w:rsid w:val="0079198D"/>
    <w:rsid w:val="00791D1A"/>
    <w:rsid w:val="00791D80"/>
    <w:rsid w:val="00792460"/>
    <w:rsid w:val="007925EA"/>
    <w:rsid w:val="00792979"/>
    <w:rsid w:val="00792A74"/>
    <w:rsid w:val="00792C80"/>
    <w:rsid w:val="00792E06"/>
    <w:rsid w:val="007930B9"/>
    <w:rsid w:val="00793448"/>
    <w:rsid w:val="00793554"/>
    <w:rsid w:val="00793C5A"/>
    <w:rsid w:val="00793C6A"/>
    <w:rsid w:val="00793CD8"/>
    <w:rsid w:val="00793F70"/>
    <w:rsid w:val="007941C2"/>
    <w:rsid w:val="00794BB2"/>
    <w:rsid w:val="00794D2F"/>
    <w:rsid w:val="00794E30"/>
    <w:rsid w:val="00794E9C"/>
    <w:rsid w:val="00795378"/>
    <w:rsid w:val="00795434"/>
    <w:rsid w:val="00795621"/>
    <w:rsid w:val="0079580F"/>
    <w:rsid w:val="007958ED"/>
    <w:rsid w:val="0079595E"/>
    <w:rsid w:val="00795C92"/>
    <w:rsid w:val="00795DFE"/>
    <w:rsid w:val="00795ECC"/>
    <w:rsid w:val="0079607C"/>
    <w:rsid w:val="007961EE"/>
    <w:rsid w:val="00796231"/>
    <w:rsid w:val="00796510"/>
    <w:rsid w:val="007969A4"/>
    <w:rsid w:val="00796EEF"/>
    <w:rsid w:val="0079706F"/>
    <w:rsid w:val="0079710A"/>
    <w:rsid w:val="0079741E"/>
    <w:rsid w:val="00797536"/>
    <w:rsid w:val="0079777F"/>
    <w:rsid w:val="0079781E"/>
    <w:rsid w:val="00797AF3"/>
    <w:rsid w:val="00797DCC"/>
    <w:rsid w:val="00797EC3"/>
    <w:rsid w:val="007A0609"/>
    <w:rsid w:val="007A07D1"/>
    <w:rsid w:val="007A0907"/>
    <w:rsid w:val="007A0CB1"/>
    <w:rsid w:val="007A0D0F"/>
    <w:rsid w:val="007A0E63"/>
    <w:rsid w:val="007A113D"/>
    <w:rsid w:val="007A11F7"/>
    <w:rsid w:val="007A1383"/>
    <w:rsid w:val="007A1493"/>
    <w:rsid w:val="007A1799"/>
    <w:rsid w:val="007A18EA"/>
    <w:rsid w:val="007A1BCC"/>
    <w:rsid w:val="007A1CB3"/>
    <w:rsid w:val="007A1DDE"/>
    <w:rsid w:val="007A2B29"/>
    <w:rsid w:val="007A306F"/>
    <w:rsid w:val="007A35A8"/>
    <w:rsid w:val="007A41BB"/>
    <w:rsid w:val="007A41DF"/>
    <w:rsid w:val="007A4371"/>
    <w:rsid w:val="007A43A6"/>
    <w:rsid w:val="007A47CC"/>
    <w:rsid w:val="007A4B6C"/>
    <w:rsid w:val="007A4D88"/>
    <w:rsid w:val="007A4E92"/>
    <w:rsid w:val="007A5151"/>
    <w:rsid w:val="007A521D"/>
    <w:rsid w:val="007A5794"/>
    <w:rsid w:val="007A5841"/>
    <w:rsid w:val="007A58A6"/>
    <w:rsid w:val="007A5911"/>
    <w:rsid w:val="007A5B8D"/>
    <w:rsid w:val="007A5D6A"/>
    <w:rsid w:val="007A5F88"/>
    <w:rsid w:val="007A614C"/>
    <w:rsid w:val="007A619C"/>
    <w:rsid w:val="007A67A4"/>
    <w:rsid w:val="007A67EB"/>
    <w:rsid w:val="007A6A65"/>
    <w:rsid w:val="007A74CD"/>
    <w:rsid w:val="007A7703"/>
    <w:rsid w:val="007A77CD"/>
    <w:rsid w:val="007A77CF"/>
    <w:rsid w:val="007B0838"/>
    <w:rsid w:val="007B08B2"/>
    <w:rsid w:val="007B0B0A"/>
    <w:rsid w:val="007B10BE"/>
    <w:rsid w:val="007B1152"/>
    <w:rsid w:val="007B121B"/>
    <w:rsid w:val="007B133A"/>
    <w:rsid w:val="007B137D"/>
    <w:rsid w:val="007B1D37"/>
    <w:rsid w:val="007B20DD"/>
    <w:rsid w:val="007B226B"/>
    <w:rsid w:val="007B24BA"/>
    <w:rsid w:val="007B257D"/>
    <w:rsid w:val="007B27B0"/>
    <w:rsid w:val="007B29EF"/>
    <w:rsid w:val="007B2FB7"/>
    <w:rsid w:val="007B31E0"/>
    <w:rsid w:val="007B3528"/>
    <w:rsid w:val="007B35E8"/>
    <w:rsid w:val="007B3C30"/>
    <w:rsid w:val="007B3D2D"/>
    <w:rsid w:val="007B3D72"/>
    <w:rsid w:val="007B43B5"/>
    <w:rsid w:val="007B4727"/>
    <w:rsid w:val="007B4B34"/>
    <w:rsid w:val="007B4C79"/>
    <w:rsid w:val="007B4FAF"/>
    <w:rsid w:val="007B50AE"/>
    <w:rsid w:val="007B51DF"/>
    <w:rsid w:val="007B5426"/>
    <w:rsid w:val="007B55F9"/>
    <w:rsid w:val="007B579E"/>
    <w:rsid w:val="007B5979"/>
    <w:rsid w:val="007B598D"/>
    <w:rsid w:val="007B5D40"/>
    <w:rsid w:val="007B5DF9"/>
    <w:rsid w:val="007B6452"/>
    <w:rsid w:val="007B6989"/>
    <w:rsid w:val="007B6A63"/>
    <w:rsid w:val="007B6B3A"/>
    <w:rsid w:val="007B6C98"/>
    <w:rsid w:val="007B6CEC"/>
    <w:rsid w:val="007B6DC2"/>
    <w:rsid w:val="007B7111"/>
    <w:rsid w:val="007B7143"/>
    <w:rsid w:val="007B778B"/>
    <w:rsid w:val="007B7A57"/>
    <w:rsid w:val="007B7ACC"/>
    <w:rsid w:val="007B7DB5"/>
    <w:rsid w:val="007B7E97"/>
    <w:rsid w:val="007C0075"/>
    <w:rsid w:val="007C05DD"/>
    <w:rsid w:val="007C05F2"/>
    <w:rsid w:val="007C0CA2"/>
    <w:rsid w:val="007C13E2"/>
    <w:rsid w:val="007C1750"/>
    <w:rsid w:val="007C19A1"/>
    <w:rsid w:val="007C2253"/>
    <w:rsid w:val="007C245B"/>
    <w:rsid w:val="007C2E15"/>
    <w:rsid w:val="007C3141"/>
    <w:rsid w:val="007C32D6"/>
    <w:rsid w:val="007C32F6"/>
    <w:rsid w:val="007C3D18"/>
    <w:rsid w:val="007C3E5E"/>
    <w:rsid w:val="007C3EAC"/>
    <w:rsid w:val="007C3EDC"/>
    <w:rsid w:val="007C4682"/>
    <w:rsid w:val="007C49A1"/>
    <w:rsid w:val="007C4C38"/>
    <w:rsid w:val="007C513E"/>
    <w:rsid w:val="007C5AE4"/>
    <w:rsid w:val="007C5D4A"/>
    <w:rsid w:val="007C5F6D"/>
    <w:rsid w:val="007C60BF"/>
    <w:rsid w:val="007C6873"/>
    <w:rsid w:val="007C6A07"/>
    <w:rsid w:val="007C6AE6"/>
    <w:rsid w:val="007C6D65"/>
    <w:rsid w:val="007C6DD4"/>
    <w:rsid w:val="007C7074"/>
    <w:rsid w:val="007C75A1"/>
    <w:rsid w:val="007C77A5"/>
    <w:rsid w:val="007C7E7B"/>
    <w:rsid w:val="007D0057"/>
    <w:rsid w:val="007D042F"/>
    <w:rsid w:val="007D04E5"/>
    <w:rsid w:val="007D0529"/>
    <w:rsid w:val="007D0DE1"/>
    <w:rsid w:val="007D13D6"/>
    <w:rsid w:val="007D217A"/>
    <w:rsid w:val="007D21E8"/>
    <w:rsid w:val="007D22BF"/>
    <w:rsid w:val="007D2476"/>
    <w:rsid w:val="007D2592"/>
    <w:rsid w:val="007D29CE"/>
    <w:rsid w:val="007D2B2F"/>
    <w:rsid w:val="007D347D"/>
    <w:rsid w:val="007D34F3"/>
    <w:rsid w:val="007D404C"/>
    <w:rsid w:val="007D4E41"/>
    <w:rsid w:val="007D51D9"/>
    <w:rsid w:val="007D5216"/>
    <w:rsid w:val="007D5395"/>
    <w:rsid w:val="007D554A"/>
    <w:rsid w:val="007D57CB"/>
    <w:rsid w:val="007D58DA"/>
    <w:rsid w:val="007D5901"/>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873"/>
    <w:rsid w:val="007E0877"/>
    <w:rsid w:val="007E0F85"/>
    <w:rsid w:val="007E15B4"/>
    <w:rsid w:val="007E1800"/>
    <w:rsid w:val="007E1A18"/>
    <w:rsid w:val="007E1AE2"/>
    <w:rsid w:val="007E1C9E"/>
    <w:rsid w:val="007E2257"/>
    <w:rsid w:val="007E2568"/>
    <w:rsid w:val="007E28ED"/>
    <w:rsid w:val="007E2976"/>
    <w:rsid w:val="007E2F43"/>
    <w:rsid w:val="007E35B2"/>
    <w:rsid w:val="007E3C99"/>
    <w:rsid w:val="007E3EC3"/>
    <w:rsid w:val="007E3FAC"/>
    <w:rsid w:val="007E3FE5"/>
    <w:rsid w:val="007E4313"/>
    <w:rsid w:val="007E4610"/>
    <w:rsid w:val="007E4715"/>
    <w:rsid w:val="007E4A93"/>
    <w:rsid w:val="007E4C85"/>
    <w:rsid w:val="007E4FAF"/>
    <w:rsid w:val="007E5000"/>
    <w:rsid w:val="007E505B"/>
    <w:rsid w:val="007E53DC"/>
    <w:rsid w:val="007E5423"/>
    <w:rsid w:val="007E57C4"/>
    <w:rsid w:val="007E590B"/>
    <w:rsid w:val="007E599C"/>
    <w:rsid w:val="007E5B93"/>
    <w:rsid w:val="007E65BB"/>
    <w:rsid w:val="007E661A"/>
    <w:rsid w:val="007E66A4"/>
    <w:rsid w:val="007E66C7"/>
    <w:rsid w:val="007E69A8"/>
    <w:rsid w:val="007E6DDB"/>
    <w:rsid w:val="007E705F"/>
    <w:rsid w:val="007E7091"/>
    <w:rsid w:val="007E73E5"/>
    <w:rsid w:val="007E772D"/>
    <w:rsid w:val="007E7765"/>
    <w:rsid w:val="007E7C0D"/>
    <w:rsid w:val="007E7E39"/>
    <w:rsid w:val="007E7EC2"/>
    <w:rsid w:val="007F008C"/>
    <w:rsid w:val="007F0543"/>
    <w:rsid w:val="007F0769"/>
    <w:rsid w:val="007F0D8A"/>
    <w:rsid w:val="007F1029"/>
    <w:rsid w:val="007F1161"/>
    <w:rsid w:val="007F17F7"/>
    <w:rsid w:val="007F2377"/>
    <w:rsid w:val="007F27AA"/>
    <w:rsid w:val="007F2946"/>
    <w:rsid w:val="007F2ADD"/>
    <w:rsid w:val="007F2BB8"/>
    <w:rsid w:val="007F2E2B"/>
    <w:rsid w:val="007F2FB4"/>
    <w:rsid w:val="007F3037"/>
    <w:rsid w:val="007F33C8"/>
    <w:rsid w:val="007F3550"/>
    <w:rsid w:val="007F3639"/>
    <w:rsid w:val="007F3B8A"/>
    <w:rsid w:val="007F3FD8"/>
    <w:rsid w:val="007F442D"/>
    <w:rsid w:val="007F44FC"/>
    <w:rsid w:val="007F507E"/>
    <w:rsid w:val="007F5418"/>
    <w:rsid w:val="007F5508"/>
    <w:rsid w:val="007F5840"/>
    <w:rsid w:val="007F5A20"/>
    <w:rsid w:val="007F5CB8"/>
    <w:rsid w:val="007F5E37"/>
    <w:rsid w:val="007F66A6"/>
    <w:rsid w:val="007F6B6B"/>
    <w:rsid w:val="007F6E85"/>
    <w:rsid w:val="007F6EDD"/>
    <w:rsid w:val="007F6F38"/>
    <w:rsid w:val="007F7ABF"/>
    <w:rsid w:val="007F7C05"/>
    <w:rsid w:val="008002CC"/>
    <w:rsid w:val="008002F9"/>
    <w:rsid w:val="00800F3A"/>
    <w:rsid w:val="008012EF"/>
    <w:rsid w:val="008016AC"/>
    <w:rsid w:val="00801FD0"/>
    <w:rsid w:val="008025D6"/>
    <w:rsid w:val="00802AED"/>
    <w:rsid w:val="00802DFD"/>
    <w:rsid w:val="00802FA4"/>
    <w:rsid w:val="008030B2"/>
    <w:rsid w:val="008030FE"/>
    <w:rsid w:val="0080324F"/>
    <w:rsid w:val="00803400"/>
    <w:rsid w:val="00803592"/>
    <w:rsid w:val="0080378E"/>
    <w:rsid w:val="00803963"/>
    <w:rsid w:val="00803BB2"/>
    <w:rsid w:val="00803BEA"/>
    <w:rsid w:val="00803FAE"/>
    <w:rsid w:val="008040F8"/>
    <w:rsid w:val="008042C9"/>
    <w:rsid w:val="00804EA3"/>
    <w:rsid w:val="00804EC1"/>
    <w:rsid w:val="0080514A"/>
    <w:rsid w:val="0080536D"/>
    <w:rsid w:val="008054EC"/>
    <w:rsid w:val="0080605F"/>
    <w:rsid w:val="00806835"/>
    <w:rsid w:val="00806A38"/>
    <w:rsid w:val="00806AAF"/>
    <w:rsid w:val="00806FB9"/>
    <w:rsid w:val="0080734E"/>
    <w:rsid w:val="0080757A"/>
    <w:rsid w:val="008076CA"/>
    <w:rsid w:val="00807786"/>
    <w:rsid w:val="00807855"/>
    <w:rsid w:val="008079AB"/>
    <w:rsid w:val="00807B21"/>
    <w:rsid w:val="00807E11"/>
    <w:rsid w:val="00807EEB"/>
    <w:rsid w:val="00807F3F"/>
    <w:rsid w:val="00807FF8"/>
    <w:rsid w:val="008100F3"/>
    <w:rsid w:val="00810A88"/>
    <w:rsid w:val="00810AAF"/>
    <w:rsid w:val="00810AD3"/>
    <w:rsid w:val="008111B7"/>
    <w:rsid w:val="0081147A"/>
    <w:rsid w:val="00811495"/>
    <w:rsid w:val="0081155C"/>
    <w:rsid w:val="00811686"/>
    <w:rsid w:val="00811FCB"/>
    <w:rsid w:val="008120DD"/>
    <w:rsid w:val="0081215F"/>
    <w:rsid w:val="008121CD"/>
    <w:rsid w:val="0081225C"/>
    <w:rsid w:val="008126E8"/>
    <w:rsid w:val="008128BA"/>
    <w:rsid w:val="00812C9E"/>
    <w:rsid w:val="00813373"/>
    <w:rsid w:val="0081390D"/>
    <w:rsid w:val="008139F8"/>
    <w:rsid w:val="00813B45"/>
    <w:rsid w:val="00813E62"/>
    <w:rsid w:val="008148D6"/>
    <w:rsid w:val="00815078"/>
    <w:rsid w:val="00815183"/>
    <w:rsid w:val="0081533F"/>
    <w:rsid w:val="008158D6"/>
    <w:rsid w:val="00815BB7"/>
    <w:rsid w:val="00815C76"/>
    <w:rsid w:val="00815DB3"/>
    <w:rsid w:val="008160BE"/>
    <w:rsid w:val="008161C4"/>
    <w:rsid w:val="008165AA"/>
    <w:rsid w:val="008165DB"/>
    <w:rsid w:val="008166AF"/>
    <w:rsid w:val="008166CE"/>
    <w:rsid w:val="00817196"/>
    <w:rsid w:val="008174E1"/>
    <w:rsid w:val="008179FA"/>
    <w:rsid w:val="00817C25"/>
    <w:rsid w:val="00817C49"/>
    <w:rsid w:val="0082003D"/>
    <w:rsid w:val="00820B87"/>
    <w:rsid w:val="00820E78"/>
    <w:rsid w:val="008210D8"/>
    <w:rsid w:val="0082189F"/>
    <w:rsid w:val="00821B70"/>
    <w:rsid w:val="00821D86"/>
    <w:rsid w:val="00821DBC"/>
    <w:rsid w:val="00822095"/>
    <w:rsid w:val="008226D4"/>
    <w:rsid w:val="00822796"/>
    <w:rsid w:val="00823310"/>
    <w:rsid w:val="008233AB"/>
    <w:rsid w:val="008235DB"/>
    <w:rsid w:val="00823752"/>
    <w:rsid w:val="00823BBE"/>
    <w:rsid w:val="00823F97"/>
    <w:rsid w:val="0082419C"/>
    <w:rsid w:val="00824AB4"/>
    <w:rsid w:val="00824BAB"/>
    <w:rsid w:val="00824FFB"/>
    <w:rsid w:val="008255B8"/>
    <w:rsid w:val="0082591B"/>
    <w:rsid w:val="00825BAB"/>
    <w:rsid w:val="00825C42"/>
    <w:rsid w:val="00825D25"/>
    <w:rsid w:val="00825E37"/>
    <w:rsid w:val="0082661E"/>
    <w:rsid w:val="008268F6"/>
    <w:rsid w:val="0082693D"/>
    <w:rsid w:val="00826949"/>
    <w:rsid w:val="00826B0B"/>
    <w:rsid w:val="00826E8B"/>
    <w:rsid w:val="0082701D"/>
    <w:rsid w:val="0082747A"/>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10F1"/>
    <w:rsid w:val="008319FD"/>
    <w:rsid w:val="00831BC2"/>
    <w:rsid w:val="00831E35"/>
    <w:rsid w:val="00832169"/>
    <w:rsid w:val="0083272F"/>
    <w:rsid w:val="00832BD4"/>
    <w:rsid w:val="00832E0A"/>
    <w:rsid w:val="0083316E"/>
    <w:rsid w:val="008337B8"/>
    <w:rsid w:val="00833B63"/>
    <w:rsid w:val="008346C5"/>
    <w:rsid w:val="008346D7"/>
    <w:rsid w:val="008349F0"/>
    <w:rsid w:val="00834AD8"/>
    <w:rsid w:val="008351E9"/>
    <w:rsid w:val="008352F4"/>
    <w:rsid w:val="008355D3"/>
    <w:rsid w:val="008356F0"/>
    <w:rsid w:val="00835751"/>
    <w:rsid w:val="00835F9B"/>
    <w:rsid w:val="00836D2E"/>
    <w:rsid w:val="00837180"/>
    <w:rsid w:val="008371ED"/>
    <w:rsid w:val="0083741C"/>
    <w:rsid w:val="008376AC"/>
    <w:rsid w:val="00837BD6"/>
    <w:rsid w:val="00837BD7"/>
    <w:rsid w:val="00840630"/>
    <w:rsid w:val="008408AE"/>
    <w:rsid w:val="00840973"/>
    <w:rsid w:val="00840B70"/>
    <w:rsid w:val="00840E05"/>
    <w:rsid w:val="0084138C"/>
    <w:rsid w:val="008413F3"/>
    <w:rsid w:val="00841468"/>
    <w:rsid w:val="0084153B"/>
    <w:rsid w:val="008416B7"/>
    <w:rsid w:val="00841735"/>
    <w:rsid w:val="00841791"/>
    <w:rsid w:val="00841CA0"/>
    <w:rsid w:val="00841EEB"/>
    <w:rsid w:val="00842423"/>
    <w:rsid w:val="00842665"/>
    <w:rsid w:val="008426DD"/>
    <w:rsid w:val="008428F2"/>
    <w:rsid w:val="00843146"/>
    <w:rsid w:val="0084361E"/>
    <w:rsid w:val="0084371D"/>
    <w:rsid w:val="00843B28"/>
    <w:rsid w:val="00843FB7"/>
    <w:rsid w:val="00844003"/>
    <w:rsid w:val="0084426C"/>
    <w:rsid w:val="008444E8"/>
    <w:rsid w:val="00844BE4"/>
    <w:rsid w:val="00844D75"/>
    <w:rsid w:val="00844E80"/>
    <w:rsid w:val="0084520A"/>
    <w:rsid w:val="008453B9"/>
    <w:rsid w:val="008455B2"/>
    <w:rsid w:val="008457E0"/>
    <w:rsid w:val="0084587F"/>
    <w:rsid w:val="00845A51"/>
    <w:rsid w:val="00845B83"/>
    <w:rsid w:val="00845BFC"/>
    <w:rsid w:val="00845CB0"/>
    <w:rsid w:val="00845D23"/>
    <w:rsid w:val="00846003"/>
    <w:rsid w:val="00846700"/>
    <w:rsid w:val="008467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CB1"/>
    <w:rsid w:val="00850D51"/>
    <w:rsid w:val="008512D4"/>
    <w:rsid w:val="008519A5"/>
    <w:rsid w:val="00851BF4"/>
    <w:rsid w:val="00851D39"/>
    <w:rsid w:val="00851F0F"/>
    <w:rsid w:val="00851FC7"/>
    <w:rsid w:val="0085220C"/>
    <w:rsid w:val="008526EB"/>
    <w:rsid w:val="008528EA"/>
    <w:rsid w:val="008534C7"/>
    <w:rsid w:val="008536FF"/>
    <w:rsid w:val="008537B7"/>
    <w:rsid w:val="00853B6C"/>
    <w:rsid w:val="00853E6D"/>
    <w:rsid w:val="0085408C"/>
    <w:rsid w:val="00854D1B"/>
    <w:rsid w:val="00854E53"/>
    <w:rsid w:val="00855A38"/>
    <w:rsid w:val="00856001"/>
    <w:rsid w:val="0085637B"/>
    <w:rsid w:val="00856911"/>
    <w:rsid w:val="00856B93"/>
    <w:rsid w:val="00856C24"/>
    <w:rsid w:val="00856EE1"/>
    <w:rsid w:val="008574CA"/>
    <w:rsid w:val="008577DF"/>
    <w:rsid w:val="008579D2"/>
    <w:rsid w:val="00857DC2"/>
    <w:rsid w:val="00857F9F"/>
    <w:rsid w:val="00860775"/>
    <w:rsid w:val="0086085F"/>
    <w:rsid w:val="00860875"/>
    <w:rsid w:val="0086098A"/>
    <w:rsid w:val="00860B79"/>
    <w:rsid w:val="00860BB5"/>
    <w:rsid w:val="00860C97"/>
    <w:rsid w:val="00860D3C"/>
    <w:rsid w:val="0086114C"/>
    <w:rsid w:val="00861353"/>
    <w:rsid w:val="0086162B"/>
    <w:rsid w:val="008619F8"/>
    <w:rsid w:val="00861CFE"/>
    <w:rsid w:val="00862AF1"/>
    <w:rsid w:val="00862C4C"/>
    <w:rsid w:val="00862DF4"/>
    <w:rsid w:val="00862FE2"/>
    <w:rsid w:val="00863187"/>
    <w:rsid w:val="00863998"/>
    <w:rsid w:val="00863A04"/>
    <w:rsid w:val="00863D29"/>
    <w:rsid w:val="00863E31"/>
    <w:rsid w:val="00863E7A"/>
    <w:rsid w:val="0086416E"/>
    <w:rsid w:val="00864310"/>
    <w:rsid w:val="00864564"/>
    <w:rsid w:val="00864663"/>
    <w:rsid w:val="00864683"/>
    <w:rsid w:val="00864685"/>
    <w:rsid w:val="0086497B"/>
    <w:rsid w:val="00864BCE"/>
    <w:rsid w:val="00864C0D"/>
    <w:rsid w:val="00864E1F"/>
    <w:rsid w:val="00864F02"/>
    <w:rsid w:val="00865040"/>
    <w:rsid w:val="008650C2"/>
    <w:rsid w:val="0086518E"/>
    <w:rsid w:val="0086533A"/>
    <w:rsid w:val="008655A8"/>
    <w:rsid w:val="008656D0"/>
    <w:rsid w:val="008658C5"/>
    <w:rsid w:val="008658D6"/>
    <w:rsid w:val="00865E6B"/>
    <w:rsid w:val="00866068"/>
    <w:rsid w:val="0086606D"/>
    <w:rsid w:val="0086646E"/>
    <w:rsid w:val="00866673"/>
    <w:rsid w:val="00866AAF"/>
    <w:rsid w:val="00867527"/>
    <w:rsid w:val="008677FD"/>
    <w:rsid w:val="00867B6C"/>
    <w:rsid w:val="00867D86"/>
    <w:rsid w:val="008704D5"/>
    <w:rsid w:val="0087056A"/>
    <w:rsid w:val="008706D4"/>
    <w:rsid w:val="008706F7"/>
    <w:rsid w:val="008706F9"/>
    <w:rsid w:val="00870A15"/>
    <w:rsid w:val="00870F8A"/>
    <w:rsid w:val="008714F9"/>
    <w:rsid w:val="00871871"/>
    <w:rsid w:val="008719A4"/>
    <w:rsid w:val="008719E1"/>
    <w:rsid w:val="008719E2"/>
    <w:rsid w:val="00871D23"/>
    <w:rsid w:val="00871F1A"/>
    <w:rsid w:val="00872232"/>
    <w:rsid w:val="00872369"/>
    <w:rsid w:val="00872A00"/>
    <w:rsid w:val="00873267"/>
    <w:rsid w:val="00873B8F"/>
    <w:rsid w:val="00873D76"/>
    <w:rsid w:val="00873DB2"/>
    <w:rsid w:val="00873FE2"/>
    <w:rsid w:val="00874087"/>
    <w:rsid w:val="00874159"/>
    <w:rsid w:val="00874312"/>
    <w:rsid w:val="0087437C"/>
    <w:rsid w:val="008746B8"/>
    <w:rsid w:val="0087471A"/>
    <w:rsid w:val="008749BC"/>
    <w:rsid w:val="0087507C"/>
    <w:rsid w:val="0087514A"/>
    <w:rsid w:val="00875338"/>
    <w:rsid w:val="008754EA"/>
    <w:rsid w:val="00875620"/>
    <w:rsid w:val="00875805"/>
    <w:rsid w:val="00875C64"/>
    <w:rsid w:val="00875CD7"/>
    <w:rsid w:val="00875DF0"/>
    <w:rsid w:val="00876B4D"/>
    <w:rsid w:val="00876C90"/>
    <w:rsid w:val="00876DB2"/>
    <w:rsid w:val="008771CD"/>
    <w:rsid w:val="00877C5F"/>
    <w:rsid w:val="00877CE0"/>
    <w:rsid w:val="00877D3A"/>
    <w:rsid w:val="00877F18"/>
    <w:rsid w:val="00880480"/>
    <w:rsid w:val="0088051D"/>
    <w:rsid w:val="008808FA"/>
    <w:rsid w:val="00880AD2"/>
    <w:rsid w:val="00880AD3"/>
    <w:rsid w:val="00881696"/>
    <w:rsid w:val="00881863"/>
    <w:rsid w:val="0088186D"/>
    <w:rsid w:val="00881950"/>
    <w:rsid w:val="00881B7E"/>
    <w:rsid w:val="00882006"/>
    <w:rsid w:val="0088206A"/>
    <w:rsid w:val="00882A77"/>
    <w:rsid w:val="00883770"/>
    <w:rsid w:val="008838A4"/>
    <w:rsid w:val="00883929"/>
    <w:rsid w:val="00884035"/>
    <w:rsid w:val="008841BD"/>
    <w:rsid w:val="0088459C"/>
    <w:rsid w:val="00884D7D"/>
    <w:rsid w:val="00885C62"/>
    <w:rsid w:val="00886088"/>
    <w:rsid w:val="00886275"/>
    <w:rsid w:val="008866F5"/>
    <w:rsid w:val="0088686B"/>
    <w:rsid w:val="008869B6"/>
    <w:rsid w:val="00886ACC"/>
    <w:rsid w:val="00886B2B"/>
    <w:rsid w:val="008870D0"/>
    <w:rsid w:val="008871A4"/>
    <w:rsid w:val="00887622"/>
    <w:rsid w:val="00887922"/>
    <w:rsid w:val="00887EDE"/>
    <w:rsid w:val="00887FA0"/>
    <w:rsid w:val="008900D0"/>
    <w:rsid w:val="0089012C"/>
    <w:rsid w:val="0089029D"/>
    <w:rsid w:val="008905DC"/>
    <w:rsid w:val="008913F4"/>
    <w:rsid w:val="00892156"/>
    <w:rsid w:val="0089271D"/>
    <w:rsid w:val="00892791"/>
    <w:rsid w:val="00892963"/>
    <w:rsid w:val="00892BBF"/>
    <w:rsid w:val="00892C8E"/>
    <w:rsid w:val="00892DB5"/>
    <w:rsid w:val="00892EC1"/>
    <w:rsid w:val="00893829"/>
    <w:rsid w:val="008939E8"/>
    <w:rsid w:val="0089410E"/>
    <w:rsid w:val="008941E3"/>
    <w:rsid w:val="0089458C"/>
    <w:rsid w:val="00894A88"/>
    <w:rsid w:val="00894E01"/>
    <w:rsid w:val="00894FEB"/>
    <w:rsid w:val="00895386"/>
    <w:rsid w:val="00895391"/>
    <w:rsid w:val="00895E56"/>
    <w:rsid w:val="00895EF0"/>
    <w:rsid w:val="00896152"/>
    <w:rsid w:val="00896183"/>
    <w:rsid w:val="00896683"/>
    <w:rsid w:val="00896699"/>
    <w:rsid w:val="00896AFE"/>
    <w:rsid w:val="00896D4E"/>
    <w:rsid w:val="00896D56"/>
    <w:rsid w:val="008972B4"/>
    <w:rsid w:val="008974A7"/>
    <w:rsid w:val="00897668"/>
    <w:rsid w:val="00897804"/>
    <w:rsid w:val="00897BB5"/>
    <w:rsid w:val="00897F19"/>
    <w:rsid w:val="008A00BA"/>
    <w:rsid w:val="008A0ABB"/>
    <w:rsid w:val="008A0C08"/>
    <w:rsid w:val="008A0DE5"/>
    <w:rsid w:val="008A13E4"/>
    <w:rsid w:val="008A1727"/>
    <w:rsid w:val="008A1814"/>
    <w:rsid w:val="008A18EC"/>
    <w:rsid w:val="008A1C9B"/>
    <w:rsid w:val="008A1F43"/>
    <w:rsid w:val="008A1F62"/>
    <w:rsid w:val="008A1FAD"/>
    <w:rsid w:val="008A21FF"/>
    <w:rsid w:val="008A22FB"/>
    <w:rsid w:val="008A25EA"/>
    <w:rsid w:val="008A264E"/>
    <w:rsid w:val="008A278B"/>
    <w:rsid w:val="008A2BAE"/>
    <w:rsid w:val="008A2CE2"/>
    <w:rsid w:val="008A2FB5"/>
    <w:rsid w:val="008A304A"/>
    <w:rsid w:val="008A30AC"/>
    <w:rsid w:val="008A3728"/>
    <w:rsid w:val="008A37F4"/>
    <w:rsid w:val="008A3B6A"/>
    <w:rsid w:val="008A3FC8"/>
    <w:rsid w:val="008A44B8"/>
    <w:rsid w:val="008A44F4"/>
    <w:rsid w:val="008A4593"/>
    <w:rsid w:val="008A48B5"/>
    <w:rsid w:val="008A48B8"/>
    <w:rsid w:val="008A4AA3"/>
    <w:rsid w:val="008A4D7B"/>
    <w:rsid w:val="008A4E6D"/>
    <w:rsid w:val="008A4F54"/>
    <w:rsid w:val="008A507D"/>
    <w:rsid w:val="008A51A8"/>
    <w:rsid w:val="008A523F"/>
    <w:rsid w:val="008A5426"/>
    <w:rsid w:val="008A54C7"/>
    <w:rsid w:val="008A5614"/>
    <w:rsid w:val="008A5872"/>
    <w:rsid w:val="008A5C34"/>
    <w:rsid w:val="008A5EB8"/>
    <w:rsid w:val="008A68C0"/>
    <w:rsid w:val="008A6B7E"/>
    <w:rsid w:val="008A6D18"/>
    <w:rsid w:val="008A6EAA"/>
    <w:rsid w:val="008A7262"/>
    <w:rsid w:val="008A76BC"/>
    <w:rsid w:val="008A77D8"/>
    <w:rsid w:val="008A77FE"/>
    <w:rsid w:val="008B0483"/>
    <w:rsid w:val="008B085C"/>
    <w:rsid w:val="008B0C80"/>
    <w:rsid w:val="008B0DB4"/>
    <w:rsid w:val="008B0FED"/>
    <w:rsid w:val="008B10F3"/>
    <w:rsid w:val="008B120C"/>
    <w:rsid w:val="008B13CB"/>
    <w:rsid w:val="008B1956"/>
    <w:rsid w:val="008B1B71"/>
    <w:rsid w:val="008B1DFB"/>
    <w:rsid w:val="008B1F2A"/>
    <w:rsid w:val="008B1F5C"/>
    <w:rsid w:val="008B2163"/>
    <w:rsid w:val="008B2436"/>
    <w:rsid w:val="008B2546"/>
    <w:rsid w:val="008B28B3"/>
    <w:rsid w:val="008B2C13"/>
    <w:rsid w:val="008B2C8D"/>
    <w:rsid w:val="008B2DF8"/>
    <w:rsid w:val="008B34F7"/>
    <w:rsid w:val="008B3831"/>
    <w:rsid w:val="008B3973"/>
    <w:rsid w:val="008B3A01"/>
    <w:rsid w:val="008B3DF3"/>
    <w:rsid w:val="008B4D67"/>
    <w:rsid w:val="008B4EF8"/>
    <w:rsid w:val="008B4F40"/>
    <w:rsid w:val="008B504B"/>
    <w:rsid w:val="008B51A0"/>
    <w:rsid w:val="008B592A"/>
    <w:rsid w:val="008B59B8"/>
    <w:rsid w:val="008B5B82"/>
    <w:rsid w:val="008B5DB3"/>
    <w:rsid w:val="008B6244"/>
    <w:rsid w:val="008B6475"/>
    <w:rsid w:val="008B670E"/>
    <w:rsid w:val="008B677C"/>
    <w:rsid w:val="008B6840"/>
    <w:rsid w:val="008B68A2"/>
    <w:rsid w:val="008B6943"/>
    <w:rsid w:val="008B6E9B"/>
    <w:rsid w:val="008B7133"/>
    <w:rsid w:val="008B747F"/>
    <w:rsid w:val="008B78FB"/>
    <w:rsid w:val="008B793F"/>
    <w:rsid w:val="008B794F"/>
    <w:rsid w:val="008B7B5C"/>
    <w:rsid w:val="008B7F7C"/>
    <w:rsid w:val="008C0C99"/>
    <w:rsid w:val="008C0F60"/>
    <w:rsid w:val="008C0FDC"/>
    <w:rsid w:val="008C119D"/>
    <w:rsid w:val="008C13C7"/>
    <w:rsid w:val="008C1419"/>
    <w:rsid w:val="008C149E"/>
    <w:rsid w:val="008C17CD"/>
    <w:rsid w:val="008C1A50"/>
    <w:rsid w:val="008C1C26"/>
    <w:rsid w:val="008C2017"/>
    <w:rsid w:val="008C2564"/>
    <w:rsid w:val="008C29B4"/>
    <w:rsid w:val="008C317B"/>
    <w:rsid w:val="008C3625"/>
    <w:rsid w:val="008C37F8"/>
    <w:rsid w:val="008C38B2"/>
    <w:rsid w:val="008C3915"/>
    <w:rsid w:val="008C39EC"/>
    <w:rsid w:val="008C4060"/>
    <w:rsid w:val="008C43FA"/>
    <w:rsid w:val="008C4958"/>
    <w:rsid w:val="008C4AED"/>
    <w:rsid w:val="008C4BAA"/>
    <w:rsid w:val="008C55C5"/>
    <w:rsid w:val="008C55FC"/>
    <w:rsid w:val="008C5681"/>
    <w:rsid w:val="008C57BD"/>
    <w:rsid w:val="008C5C40"/>
    <w:rsid w:val="008C5DA2"/>
    <w:rsid w:val="008C5E10"/>
    <w:rsid w:val="008C5E1C"/>
    <w:rsid w:val="008C6059"/>
    <w:rsid w:val="008C610D"/>
    <w:rsid w:val="008C660C"/>
    <w:rsid w:val="008C676F"/>
    <w:rsid w:val="008C6AE8"/>
    <w:rsid w:val="008C7266"/>
    <w:rsid w:val="008C736F"/>
    <w:rsid w:val="008C7573"/>
    <w:rsid w:val="008C790C"/>
    <w:rsid w:val="008C7993"/>
    <w:rsid w:val="008C7CE6"/>
    <w:rsid w:val="008C7F17"/>
    <w:rsid w:val="008D00A5"/>
    <w:rsid w:val="008D022D"/>
    <w:rsid w:val="008D031D"/>
    <w:rsid w:val="008D053A"/>
    <w:rsid w:val="008D09D9"/>
    <w:rsid w:val="008D0D05"/>
    <w:rsid w:val="008D112E"/>
    <w:rsid w:val="008D12CC"/>
    <w:rsid w:val="008D139F"/>
    <w:rsid w:val="008D161E"/>
    <w:rsid w:val="008D1E30"/>
    <w:rsid w:val="008D1EB6"/>
    <w:rsid w:val="008D218A"/>
    <w:rsid w:val="008D21E1"/>
    <w:rsid w:val="008D2600"/>
    <w:rsid w:val="008D2629"/>
    <w:rsid w:val="008D2A83"/>
    <w:rsid w:val="008D2A99"/>
    <w:rsid w:val="008D2D95"/>
    <w:rsid w:val="008D3188"/>
    <w:rsid w:val="008D3423"/>
    <w:rsid w:val="008D34F1"/>
    <w:rsid w:val="008D3549"/>
    <w:rsid w:val="008D3803"/>
    <w:rsid w:val="008D39B2"/>
    <w:rsid w:val="008D39D8"/>
    <w:rsid w:val="008D3A1C"/>
    <w:rsid w:val="008D3AFE"/>
    <w:rsid w:val="008D3BB1"/>
    <w:rsid w:val="008D3EB5"/>
    <w:rsid w:val="008D41FB"/>
    <w:rsid w:val="008D4756"/>
    <w:rsid w:val="008D47EF"/>
    <w:rsid w:val="008D48A2"/>
    <w:rsid w:val="008D48ED"/>
    <w:rsid w:val="008D4BAB"/>
    <w:rsid w:val="008D4FCA"/>
    <w:rsid w:val="008D55A3"/>
    <w:rsid w:val="008D5876"/>
    <w:rsid w:val="008D5A38"/>
    <w:rsid w:val="008D5D7E"/>
    <w:rsid w:val="008D60B3"/>
    <w:rsid w:val="008D6239"/>
    <w:rsid w:val="008D6A20"/>
    <w:rsid w:val="008D6D1A"/>
    <w:rsid w:val="008D712D"/>
    <w:rsid w:val="008D726F"/>
    <w:rsid w:val="008D7554"/>
    <w:rsid w:val="008D7630"/>
    <w:rsid w:val="008D7E00"/>
    <w:rsid w:val="008D7ECD"/>
    <w:rsid w:val="008D7F8A"/>
    <w:rsid w:val="008D7FDB"/>
    <w:rsid w:val="008E02A1"/>
    <w:rsid w:val="008E03CF"/>
    <w:rsid w:val="008E056D"/>
    <w:rsid w:val="008E0594"/>
    <w:rsid w:val="008E065E"/>
    <w:rsid w:val="008E06FC"/>
    <w:rsid w:val="008E0927"/>
    <w:rsid w:val="008E1188"/>
    <w:rsid w:val="008E1232"/>
    <w:rsid w:val="008E1759"/>
    <w:rsid w:val="008E179A"/>
    <w:rsid w:val="008E1825"/>
    <w:rsid w:val="008E1909"/>
    <w:rsid w:val="008E197A"/>
    <w:rsid w:val="008E1FA6"/>
    <w:rsid w:val="008E23DA"/>
    <w:rsid w:val="008E2669"/>
    <w:rsid w:val="008E2879"/>
    <w:rsid w:val="008E28DB"/>
    <w:rsid w:val="008E2918"/>
    <w:rsid w:val="008E2A76"/>
    <w:rsid w:val="008E2AB4"/>
    <w:rsid w:val="008E2B3F"/>
    <w:rsid w:val="008E2B5F"/>
    <w:rsid w:val="008E2C33"/>
    <w:rsid w:val="008E2D96"/>
    <w:rsid w:val="008E2E5E"/>
    <w:rsid w:val="008E3142"/>
    <w:rsid w:val="008E3241"/>
    <w:rsid w:val="008E342A"/>
    <w:rsid w:val="008E34ED"/>
    <w:rsid w:val="008E3655"/>
    <w:rsid w:val="008E376B"/>
    <w:rsid w:val="008E3926"/>
    <w:rsid w:val="008E3FF4"/>
    <w:rsid w:val="008E408C"/>
    <w:rsid w:val="008E410A"/>
    <w:rsid w:val="008E4735"/>
    <w:rsid w:val="008E4816"/>
    <w:rsid w:val="008E4D26"/>
    <w:rsid w:val="008E4E9E"/>
    <w:rsid w:val="008E4F91"/>
    <w:rsid w:val="008E527A"/>
    <w:rsid w:val="008E56C6"/>
    <w:rsid w:val="008E6063"/>
    <w:rsid w:val="008E6137"/>
    <w:rsid w:val="008E64AA"/>
    <w:rsid w:val="008E66CE"/>
    <w:rsid w:val="008E68F7"/>
    <w:rsid w:val="008E6AAC"/>
    <w:rsid w:val="008E6B1E"/>
    <w:rsid w:val="008E6F22"/>
    <w:rsid w:val="008E7B53"/>
    <w:rsid w:val="008E7B9B"/>
    <w:rsid w:val="008F005A"/>
    <w:rsid w:val="008F03AE"/>
    <w:rsid w:val="008F047B"/>
    <w:rsid w:val="008F0EFC"/>
    <w:rsid w:val="008F1C4E"/>
    <w:rsid w:val="008F1E15"/>
    <w:rsid w:val="008F1EAB"/>
    <w:rsid w:val="008F1F6A"/>
    <w:rsid w:val="008F20D6"/>
    <w:rsid w:val="008F226E"/>
    <w:rsid w:val="008F24D5"/>
    <w:rsid w:val="008F2807"/>
    <w:rsid w:val="008F2AE1"/>
    <w:rsid w:val="008F2C8A"/>
    <w:rsid w:val="008F33DC"/>
    <w:rsid w:val="008F346F"/>
    <w:rsid w:val="008F3F5E"/>
    <w:rsid w:val="008F4003"/>
    <w:rsid w:val="008F41DC"/>
    <w:rsid w:val="008F477F"/>
    <w:rsid w:val="008F4999"/>
    <w:rsid w:val="008F4CD0"/>
    <w:rsid w:val="008F5104"/>
    <w:rsid w:val="008F52B0"/>
    <w:rsid w:val="008F5438"/>
    <w:rsid w:val="008F5C3B"/>
    <w:rsid w:val="008F5D1A"/>
    <w:rsid w:val="008F6090"/>
    <w:rsid w:val="008F6809"/>
    <w:rsid w:val="008F68A2"/>
    <w:rsid w:val="008F6923"/>
    <w:rsid w:val="008F6AEA"/>
    <w:rsid w:val="008F6B7A"/>
    <w:rsid w:val="008F734D"/>
    <w:rsid w:val="008F78D9"/>
    <w:rsid w:val="008F7A9F"/>
    <w:rsid w:val="008F7D13"/>
    <w:rsid w:val="008F7D4A"/>
    <w:rsid w:val="008F7F2E"/>
    <w:rsid w:val="008F7F9A"/>
    <w:rsid w:val="008F7FBD"/>
    <w:rsid w:val="009002C4"/>
    <w:rsid w:val="0090091A"/>
    <w:rsid w:val="00900DD7"/>
    <w:rsid w:val="009010C0"/>
    <w:rsid w:val="00901452"/>
    <w:rsid w:val="009016DA"/>
    <w:rsid w:val="00901809"/>
    <w:rsid w:val="00901CF8"/>
    <w:rsid w:val="009021E6"/>
    <w:rsid w:val="009022FD"/>
    <w:rsid w:val="00902350"/>
    <w:rsid w:val="00902424"/>
    <w:rsid w:val="00902442"/>
    <w:rsid w:val="009024F9"/>
    <w:rsid w:val="00902639"/>
    <w:rsid w:val="00902ADD"/>
    <w:rsid w:val="00902E49"/>
    <w:rsid w:val="0090336B"/>
    <w:rsid w:val="0090341F"/>
    <w:rsid w:val="009037B6"/>
    <w:rsid w:val="009038B7"/>
    <w:rsid w:val="00903C6A"/>
    <w:rsid w:val="00903D43"/>
    <w:rsid w:val="0090442F"/>
    <w:rsid w:val="00904504"/>
    <w:rsid w:val="00904A89"/>
    <w:rsid w:val="00904E37"/>
    <w:rsid w:val="00905097"/>
    <w:rsid w:val="009053AA"/>
    <w:rsid w:val="0090540B"/>
    <w:rsid w:val="00905597"/>
    <w:rsid w:val="00905700"/>
    <w:rsid w:val="009057DA"/>
    <w:rsid w:val="00905DD4"/>
    <w:rsid w:val="009060B7"/>
    <w:rsid w:val="009062F3"/>
    <w:rsid w:val="00906332"/>
    <w:rsid w:val="0090633C"/>
    <w:rsid w:val="00906499"/>
    <w:rsid w:val="009064D6"/>
    <w:rsid w:val="009064DA"/>
    <w:rsid w:val="009068E6"/>
    <w:rsid w:val="00906939"/>
    <w:rsid w:val="00906C45"/>
    <w:rsid w:val="0090703D"/>
    <w:rsid w:val="009070D3"/>
    <w:rsid w:val="00907274"/>
    <w:rsid w:val="009075DE"/>
    <w:rsid w:val="0090797E"/>
    <w:rsid w:val="00907B7D"/>
    <w:rsid w:val="00907B9D"/>
    <w:rsid w:val="0091023E"/>
    <w:rsid w:val="009109EA"/>
    <w:rsid w:val="00910B7D"/>
    <w:rsid w:val="00910B8C"/>
    <w:rsid w:val="00910FA0"/>
    <w:rsid w:val="00910FA3"/>
    <w:rsid w:val="009110AC"/>
    <w:rsid w:val="0091119C"/>
    <w:rsid w:val="009112A9"/>
    <w:rsid w:val="00911861"/>
    <w:rsid w:val="00911B94"/>
    <w:rsid w:val="00911DFB"/>
    <w:rsid w:val="00912489"/>
    <w:rsid w:val="00912511"/>
    <w:rsid w:val="00912573"/>
    <w:rsid w:val="0091263A"/>
    <w:rsid w:val="00912830"/>
    <w:rsid w:val="009128BB"/>
    <w:rsid w:val="009137C7"/>
    <w:rsid w:val="009139D9"/>
    <w:rsid w:val="00913C83"/>
    <w:rsid w:val="0091458A"/>
    <w:rsid w:val="009149AB"/>
    <w:rsid w:val="00914AD8"/>
    <w:rsid w:val="00914B96"/>
    <w:rsid w:val="00915014"/>
    <w:rsid w:val="00915435"/>
    <w:rsid w:val="00916079"/>
    <w:rsid w:val="009162BE"/>
    <w:rsid w:val="00916894"/>
    <w:rsid w:val="00917ABA"/>
    <w:rsid w:val="00917CE9"/>
    <w:rsid w:val="00920110"/>
    <w:rsid w:val="00920461"/>
    <w:rsid w:val="00920960"/>
    <w:rsid w:val="00920B4C"/>
    <w:rsid w:val="00920BF2"/>
    <w:rsid w:val="00920E58"/>
    <w:rsid w:val="00921089"/>
    <w:rsid w:val="0092132B"/>
    <w:rsid w:val="00921352"/>
    <w:rsid w:val="0092145C"/>
    <w:rsid w:val="00921585"/>
    <w:rsid w:val="009216CF"/>
    <w:rsid w:val="0092181E"/>
    <w:rsid w:val="00922010"/>
    <w:rsid w:val="0092294E"/>
    <w:rsid w:val="00922A40"/>
    <w:rsid w:val="00922D66"/>
    <w:rsid w:val="00922FD1"/>
    <w:rsid w:val="00923108"/>
    <w:rsid w:val="00923196"/>
    <w:rsid w:val="00923241"/>
    <w:rsid w:val="0092328C"/>
    <w:rsid w:val="00923D13"/>
    <w:rsid w:val="009244BB"/>
    <w:rsid w:val="00924AF9"/>
    <w:rsid w:val="0092525A"/>
    <w:rsid w:val="009253D5"/>
    <w:rsid w:val="0092546E"/>
    <w:rsid w:val="00925710"/>
    <w:rsid w:val="009257AA"/>
    <w:rsid w:val="00925B0C"/>
    <w:rsid w:val="0092642D"/>
    <w:rsid w:val="009266B9"/>
    <w:rsid w:val="00926829"/>
    <w:rsid w:val="00926A28"/>
    <w:rsid w:val="00926D21"/>
    <w:rsid w:val="0092704A"/>
    <w:rsid w:val="0092744F"/>
    <w:rsid w:val="009274CC"/>
    <w:rsid w:val="00927EFC"/>
    <w:rsid w:val="00927F3A"/>
    <w:rsid w:val="00927F3F"/>
    <w:rsid w:val="00930066"/>
    <w:rsid w:val="00930C0A"/>
    <w:rsid w:val="00930C5F"/>
    <w:rsid w:val="009311E6"/>
    <w:rsid w:val="0093148E"/>
    <w:rsid w:val="00931759"/>
    <w:rsid w:val="00931788"/>
    <w:rsid w:val="009318C3"/>
    <w:rsid w:val="00931971"/>
    <w:rsid w:val="00931BD9"/>
    <w:rsid w:val="00932049"/>
    <w:rsid w:val="00932588"/>
    <w:rsid w:val="009326EF"/>
    <w:rsid w:val="00932941"/>
    <w:rsid w:val="00932A2C"/>
    <w:rsid w:val="00932AA2"/>
    <w:rsid w:val="00932FEA"/>
    <w:rsid w:val="00933142"/>
    <w:rsid w:val="00933482"/>
    <w:rsid w:val="00933498"/>
    <w:rsid w:val="009335E7"/>
    <w:rsid w:val="0093364B"/>
    <w:rsid w:val="009338AD"/>
    <w:rsid w:val="00933972"/>
    <w:rsid w:val="00933BA9"/>
    <w:rsid w:val="00934121"/>
    <w:rsid w:val="00934A63"/>
    <w:rsid w:val="00934AD5"/>
    <w:rsid w:val="00934AE5"/>
    <w:rsid w:val="00934D4B"/>
    <w:rsid w:val="00934DA0"/>
    <w:rsid w:val="009351DB"/>
    <w:rsid w:val="00935384"/>
    <w:rsid w:val="00935C73"/>
    <w:rsid w:val="00935F98"/>
    <w:rsid w:val="0093614D"/>
    <w:rsid w:val="009362D9"/>
    <w:rsid w:val="00936468"/>
    <w:rsid w:val="009367F5"/>
    <w:rsid w:val="009368F3"/>
    <w:rsid w:val="00936A7E"/>
    <w:rsid w:val="00937026"/>
    <w:rsid w:val="009379B6"/>
    <w:rsid w:val="00937BCC"/>
    <w:rsid w:val="009400EA"/>
    <w:rsid w:val="00940A00"/>
    <w:rsid w:val="00940D4A"/>
    <w:rsid w:val="0094100B"/>
    <w:rsid w:val="0094102E"/>
    <w:rsid w:val="00941075"/>
    <w:rsid w:val="009413C8"/>
    <w:rsid w:val="009413E3"/>
    <w:rsid w:val="00941636"/>
    <w:rsid w:val="00941CB0"/>
    <w:rsid w:val="00941D0A"/>
    <w:rsid w:val="00941E86"/>
    <w:rsid w:val="00941F78"/>
    <w:rsid w:val="00942421"/>
    <w:rsid w:val="009428FA"/>
    <w:rsid w:val="00942947"/>
    <w:rsid w:val="00942B74"/>
    <w:rsid w:val="00942C97"/>
    <w:rsid w:val="009432C1"/>
    <w:rsid w:val="00943429"/>
    <w:rsid w:val="00943742"/>
    <w:rsid w:val="00943D86"/>
    <w:rsid w:val="00943DA7"/>
    <w:rsid w:val="00943F8E"/>
    <w:rsid w:val="009441DD"/>
    <w:rsid w:val="0094495D"/>
    <w:rsid w:val="00944A4A"/>
    <w:rsid w:val="00945716"/>
    <w:rsid w:val="009457A4"/>
    <w:rsid w:val="009457E3"/>
    <w:rsid w:val="00945837"/>
    <w:rsid w:val="00945B0F"/>
    <w:rsid w:val="00945C05"/>
    <w:rsid w:val="00945DAB"/>
    <w:rsid w:val="00945DC5"/>
    <w:rsid w:val="00946594"/>
    <w:rsid w:val="009465E5"/>
    <w:rsid w:val="00946643"/>
    <w:rsid w:val="00946945"/>
    <w:rsid w:val="00946C34"/>
    <w:rsid w:val="009474B6"/>
    <w:rsid w:val="00947713"/>
    <w:rsid w:val="009477A2"/>
    <w:rsid w:val="00947A32"/>
    <w:rsid w:val="00947B9A"/>
    <w:rsid w:val="00947BB3"/>
    <w:rsid w:val="00947E34"/>
    <w:rsid w:val="009503C5"/>
    <w:rsid w:val="0095043F"/>
    <w:rsid w:val="009506A1"/>
    <w:rsid w:val="00950779"/>
    <w:rsid w:val="00950CB0"/>
    <w:rsid w:val="00950D0D"/>
    <w:rsid w:val="00950DE7"/>
    <w:rsid w:val="00950E46"/>
    <w:rsid w:val="00951169"/>
    <w:rsid w:val="009513D3"/>
    <w:rsid w:val="009516C3"/>
    <w:rsid w:val="00951796"/>
    <w:rsid w:val="009518F7"/>
    <w:rsid w:val="009519A4"/>
    <w:rsid w:val="00951C45"/>
    <w:rsid w:val="00952AEA"/>
    <w:rsid w:val="00952B7C"/>
    <w:rsid w:val="00953154"/>
    <w:rsid w:val="00953156"/>
    <w:rsid w:val="0095365D"/>
    <w:rsid w:val="00953920"/>
    <w:rsid w:val="00953D47"/>
    <w:rsid w:val="00954074"/>
    <w:rsid w:val="00954496"/>
    <w:rsid w:val="00954A8F"/>
    <w:rsid w:val="00954AA1"/>
    <w:rsid w:val="009550E8"/>
    <w:rsid w:val="00955327"/>
    <w:rsid w:val="00955356"/>
    <w:rsid w:val="0095536C"/>
    <w:rsid w:val="009554DE"/>
    <w:rsid w:val="00955738"/>
    <w:rsid w:val="0095578F"/>
    <w:rsid w:val="00955836"/>
    <w:rsid w:val="0095584C"/>
    <w:rsid w:val="0095594E"/>
    <w:rsid w:val="00956580"/>
    <w:rsid w:val="0095681E"/>
    <w:rsid w:val="00956993"/>
    <w:rsid w:val="00956CF4"/>
    <w:rsid w:val="00957139"/>
    <w:rsid w:val="009571A6"/>
    <w:rsid w:val="00957241"/>
    <w:rsid w:val="009572D4"/>
    <w:rsid w:val="009572E6"/>
    <w:rsid w:val="00957641"/>
    <w:rsid w:val="0095783B"/>
    <w:rsid w:val="00957DFD"/>
    <w:rsid w:val="009605FF"/>
    <w:rsid w:val="00961532"/>
    <w:rsid w:val="0096157B"/>
    <w:rsid w:val="00961921"/>
    <w:rsid w:val="00961F93"/>
    <w:rsid w:val="009621B6"/>
    <w:rsid w:val="00962459"/>
    <w:rsid w:val="009624B2"/>
    <w:rsid w:val="0096286C"/>
    <w:rsid w:val="00962B83"/>
    <w:rsid w:val="00962C44"/>
    <w:rsid w:val="00962C9F"/>
    <w:rsid w:val="00962D37"/>
    <w:rsid w:val="00962E58"/>
    <w:rsid w:val="009634F9"/>
    <w:rsid w:val="00963688"/>
    <w:rsid w:val="0096376D"/>
    <w:rsid w:val="009637FB"/>
    <w:rsid w:val="0096430A"/>
    <w:rsid w:val="00964829"/>
    <w:rsid w:val="00964862"/>
    <w:rsid w:val="009648B2"/>
    <w:rsid w:val="00964BCB"/>
    <w:rsid w:val="00965053"/>
    <w:rsid w:val="009654BC"/>
    <w:rsid w:val="0096554B"/>
    <w:rsid w:val="0096584A"/>
    <w:rsid w:val="0096591C"/>
    <w:rsid w:val="00965991"/>
    <w:rsid w:val="00965A1E"/>
    <w:rsid w:val="00965F1A"/>
    <w:rsid w:val="00966565"/>
    <w:rsid w:val="009665BD"/>
    <w:rsid w:val="009665CB"/>
    <w:rsid w:val="00966BCD"/>
    <w:rsid w:val="00966DD6"/>
    <w:rsid w:val="00966ED8"/>
    <w:rsid w:val="00967342"/>
    <w:rsid w:val="0096780E"/>
    <w:rsid w:val="00967E58"/>
    <w:rsid w:val="009700EF"/>
    <w:rsid w:val="00970929"/>
    <w:rsid w:val="0097093B"/>
    <w:rsid w:val="00970A17"/>
    <w:rsid w:val="00970F54"/>
    <w:rsid w:val="0097158F"/>
    <w:rsid w:val="00971734"/>
    <w:rsid w:val="00971F08"/>
    <w:rsid w:val="00972296"/>
    <w:rsid w:val="0097273A"/>
    <w:rsid w:val="00972867"/>
    <w:rsid w:val="00972FED"/>
    <w:rsid w:val="009730C7"/>
    <w:rsid w:val="00973300"/>
    <w:rsid w:val="00973319"/>
    <w:rsid w:val="009733D7"/>
    <w:rsid w:val="00973A3F"/>
    <w:rsid w:val="00973A6E"/>
    <w:rsid w:val="00974870"/>
    <w:rsid w:val="00974A02"/>
    <w:rsid w:val="00974BFA"/>
    <w:rsid w:val="00974CAD"/>
    <w:rsid w:val="00975326"/>
    <w:rsid w:val="00975645"/>
    <w:rsid w:val="0097603D"/>
    <w:rsid w:val="00976207"/>
    <w:rsid w:val="00976949"/>
    <w:rsid w:val="00976AFB"/>
    <w:rsid w:val="00976BCD"/>
    <w:rsid w:val="00976FC8"/>
    <w:rsid w:val="009779B5"/>
    <w:rsid w:val="009801A8"/>
    <w:rsid w:val="00980477"/>
    <w:rsid w:val="00980490"/>
    <w:rsid w:val="00980520"/>
    <w:rsid w:val="00980988"/>
    <w:rsid w:val="00980BF9"/>
    <w:rsid w:val="009810C4"/>
    <w:rsid w:val="009811E6"/>
    <w:rsid w:val="00981544"/>
    <w:rsid w:val="009815CA"/>
    <w:rsid w:val="009815F3"/>
    <w:rsid w:val="00981F25"/>
    <w:rsid w:val="009822E8"/>
    <w:rsid w:val="00982358"/>
    <w:rsid w:val="009824A5"/>
    <w:rsid w:val="00982B19"/>
    <w:rsid w:val="00982EE5"/>
    <w:rsid w:val="00983589"/>
    <w:rsid w:val="00983F08"/>
    <w:rsid w:val="00984127"/>
    <w:rsid w:val="009843FB"/>
    <w:rsid w:val="00984420"/>
    <w:rsid w:val="009847AD"/>
    <w:rsid w:val="00984950"/>
    <w:rsid w:val="00984D97"/>
    <w:rsid w:val="00985096"/>
    <w:rsid w:val="00985253"/>
    <w:rsid w:val="00985311"/>
    <w:rsid w:val="009853B3"/>
    <w:rsid w:val="009853C1"/>
    <w:rsid w:val="00985B72"/>
    <w:rsid w:val="00985C0B"/>
    <w:rsid w:val="00986566"/>
    <w:rsid w:val="0098679F"/>
    <w:rsid w:val="00986AD2"/>
    <w:rsid w:val="00986B6B"/>
    <w:rsid w:val="009870A4"/>
    <w:rsid w:val="009871D9"/>
    <w:rsid w:val="00987248"/>
    <w:rsid w:val="00987400"/>
    <w:rsid w:val="00987497"/>
    <w:rsid w:val="009874F4"/>
    <w:rsid w:val="0098796D"/>
    <w:rsid w:val="00987A2D"/>
    <w:rsid w:val="00987B68"/>
    <w:rsid w:val="00987E08"/>
    <w:rsid w:val="00990365"/>
    <w:rsid w:val="00990630"/>
    <w:rsid w:val="0099148A"/>
    <w:rsid w:val="00991508"/>
    <w:rsid w:val="00991653"/>
    <w:rsid w:val="00991745"/>
    <w:rsid w:val="00991761"/>
    <w:rsid w:val="0099192B"/>
    <w:rsid w:val="00991F06"/>
    <w:rsid w:val="00992093"/>
    <w:rsid w:val="0099221F"/>
    <w:rsid w:val="0099266C"/>
    <w:rsid w:val="009926B5"/>
    <w:rsid w:val="009926FA"/>
    <w:rsid w:val="00992CC2"/>
    <w:rsid w:val="00992FFE"/>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3E4"/>
    <w:rsid w:val="00995FDB"/>
    <w:rsid w:val="009960EC"/>
    <w:rsid w:val="00996378"/>
    <w:rsid w:val="0099639B"/>
    <w:rsid w:val="009963DB"/>
    <w:rsid w:val="00996D46"/>
    <w:rsid w:val="00996DF7"/>
    <w:rsid w:val="00997083"/>
    <w:rsid w:val="009970DD"/>
    <w:rsid w:val="00997128"/>
    <w:rsid w:val="0099737A"/>
    <w:rsid w:val="009973B0"/>
    <w:rsid w:val="009A016F"/>
    <w:rsid w:val="009A092B"/>
    <w:rsid w:val="009A0FBA"/>
    <w:rsid w:val="009A14C6"/>
    <w:rsid w:val="009A151F"/>
    <w:rsid w:val="009A1601"/>
    <w:rsid w:val="009A1769"/>
    <w:rsid w:val="009A177D"/>
    <w:rsid w:val="009A1790"/>
    <w:rsid w:val="009A1A00"/>
    <w:rsid w:val="009A1BB9"/>
    <w:rsid w:val="009A1EBC"/>
    <w:rsid w:val="009A2515"/>
    <w:rsid w:val="009A259B"/>
    <w:rsid w:val="009A2BF7"/>
    <w:rsid w:val="009A32BD"/>
    <w:rsid w:val="009A353C"/>
    <w:rsid w:val="009A372F"/>
    <w:rsid w:val="009A3A73"/>
    <w:rsid w:val="009A3BB6"/>
    <w:rsid w:val="009A405D"/>
    <w:rsid w:val="009A408B"/>
    <w:rsid w:val="009A422E"/>
    <w:rsid w:val="009A4408"/>
    <w:rsid w:val="009A457B"/>
    <w:rsid w:val="009A462D"/>
    <w:rsid w:val="009A47F1"/>
    <w:rsid w:val="009A4924"/>
    <w:rsid w:val="009A4D97"/>
    <w:rsid w:val="009A5038"/>
    <w:rsid w:val="009A5586"/>
    <w:rsid w:val="009A5706"/>
    <w:rsid w:val="009A5B2D"/>
    <w:rsid w:val="009A5CBA"/>
    <w:rsid w:val="009A5EEC"/>
    <w:rsid w:val="009A64E4"/>
    <w:rsid w:val="009A66C7"/>
    <w:rsid w:val="009A67F4"/>
    <w:rsid w:val="009A6C2B"/>
    <w:rsid w:val="009A6CBF"/>
    <w:rsid w:val="009A7478"/>
    <w:rsid w:val="009A76E3"/>
    <w:rsid w:val="009A7746"/>
    <w:rsid w:val="009A7752"/>
    <w:rsid w:val="009A79BD"/>
    <w:rsid w:val="009A7B18"/>
    <w:rsid w:val="009B0337"/>
    <w:rsid w:val="009B0673"/>
    <w:rsid w:val="009B0EAD"/>
    <w:rsid w:val="009B0F48"/>
    <w:rsid w:val="009B1294"/>
    <w:rsid w:val="009B1B46"/>
    <w:rsid w:val="009B1F24"/>
    <w:rsid w:val="009B1F30"/>
    <w:rsid w:val="009B23A2"/>
    <w:rsid w:val="009B23F4"/>
    <w:rsid w:val="009B2422"/>
    <w:rsid w:val="009B272F"/>
    <w:rsid w:val="009B286D"/>
    <w:rsid w:val="009B36B0"/>
    <w:rsid w:val="009B3A51"/>
    <w:rsid w:val="009B3AC2"/>
    <w:rsid w:val="009B3C49"/>
    <w:rsid w:val="009B3D51"/>
    <w:rsid w:val="009B3E1C"/>
    <w:rsid w:val="009B400E"/>
    <w:rsid w:val="009B45AB"/>
    <w:rsid w:val="009B4D82"/>
    <w:rsid w:val="009B4DF4"/>
    <w:rsid w:val="009B5302"/>
    <w:rsid w:val="009B5614"/>
    <w:rsid w:val="009B564E"/>
    <w:rsid w:val="009B578A"/>
    <w:rsid w:val="009B57F5"/>
    <w:rsid w:val="009B5BC4"/>
    <w:rsid w:val="009B6111"/>
    <w:rsid w:val="009B671F"/>
    <w:rsid w:val="009B6AFF"/>
    <w:rsid w:val="009B6B07"/>
    <w:rsid w:val="009B6BBF"/>
    <w:rsid w:val="009B6CAF"/>
    <w:rsid w:val="009B6D94"/>
    <w:rsid w:val="009B6DB9"/>
    <w:rsid w:val="009B702C"/>
    <w:rsid w:val="009B72F5"/>
    <w:rsid w:val="009B74AA"/>
    <w:rsid w:val="009B769E"/>
    <w:rsid w:val="009B7945"/>
    <w:rsid w:val="009B7D58"/>
    <w:rsid w:val="009B7D96"/>
    <w:rsid w:val="009B7E87"/>
    <w:rsid w:val="009B7ECF"/>
    <w:rsid w:val="009B7F4C"/>
    <w:rsid w:val="009C0156"/>
    <w:rsid w:val="009C0169"/>
    <w:rsid w:val="009C071C"/>
    <w:rsid w:val="009C0C87"/>
    <w:rsid w:val="009C186C"/>
    <w:rsid w:val="009C1965"/>
    <w:rsid w:val="009C196B"/>
    <w:rsid w:val="009C1A04"/>
    <w:rsid w:val="009C22D9"/>
    <w:rsid w:val="009C2623"/>
    <w:rsid w:val="009C2D41"/>
    <w:rsid w:val="009C324D"/>
    <w:rsid w:val="009C3393"/>
    <w:rsid w:val="009C355D"/>
    <w:rsid w:val="009C4024"/>
    <w:rsid w:val="009C403E"/>
    <w:rsid w:val="009C4415"/>
    <w:rsid w:val="009C44FA"/>
    <w:rsid w:val="009C451C"/>
    <w:rsid w:val="009C4597"/>
    <w:rsid w:val="009C4BF4"/>
    <w:rsid w:val="009C5ACD"/>
    <w:rsid w:val="009C5FC4"/>
    <w:rsid w:val="009C637D"/>
    <w:rsid w:val="009C68DD"/>
    <w:rsid w:val="009C6C3A"/>
    <w:rsid w:val="009C7035"/>
    <w:rsid w:val="009C747C"/>
    <w:rsid w:val="009C7576"/>
    <w:rsid w:val="009C79E5"/>
    <w:rsid w:val="009D02FF"/>
    <w:rsid w:val="009D0377"/>
    <w:rsid w:val="009D052B"/>
    <w:rsid w:val="009D06E2"/>
    <w:rsid w:val="009D078A"/>
    <w:rsid w:val="009D0848"/>
    <w:rsid w:val="009D0926"/>
    <w:rsid w:val="009D0B07"/>
    <w:rsid w:val="009D0C32"/>
    <w:rsid w:val="009D0CAC"/>
    <w:rsid w:val="009D1553"/>
    <w:rsid w:val="009D1880"/>
    <w:rsid w:val="009D192C"/>
    <w:rsid w:val="009D198F"/>
    <w:rsid w:val="009D1B63"/>
    <w:rsid w:val="009D1C36"/>
    <w:rsid w:val="009D1CEF"/>
    <w:rsid w:val="009D1D3B"/>
    <w:rsid w:val="009D1F6D"/>
    <w:rsid w:val="009D20E2"/>
    <w:rsid w:val="009D26CF"/>
    <w:rsid w:val="009D2845"/>
    <w:rsid w:val="009D28F3"/>
    <w:rsid w:val="009D2DB8"/>
    <w:rsid w:val="009D343E"/>
    <w:rsid w:val="009D3FD7"/>
    <w:rsid w:val="009D4991"/>
    <w:rsid w:val="009D4DD9"/>
    <w:rsid w:val="009D4FF0"/>
    <w:rsid w:val="009D542F"/>
    <w:rsid w:val="009D5828"/>
    <w:rsid w:val="009D5D43"/>
    <w:rsid w:val="009D6017"/>
    <w:rsid w:val="009D615A"/>
    <w:rsid w:val="009D666B"/>
    <w:rsid w:val="009D66EF"/>
    <w:rsid w:val="009D6B46"/>
    <w:rsid w:val="009D703C"/>
    <w:rsid w:val="009D718F"/>
    <w:rsid w:val="009D7240"/>
    <w:rsid w:val="009D7578"/>
    <w:rsid w:val="009D7720"/>
    <w:rsid w:val="009D7BF7"/>
    <w:rsid w:val="009D7C08"/>
    <w:rsid w:val="009E003D"/>
    <w:rsid w:val="009E0101"/>
    <w:rsid w:val="009E0164"/>
    <w:rsid w:val="009E041D"/>
    <w:rsid w:val="009E068F"/>
    <w:rsid w:val="009E0A14"/>
    <w:rsid w:val="009E0F3D"/>
    <w:rsid w:val="009E11C4"/>
    <w:rsid w:val="009E13BE"/>
    <w:rsid w:val="009E14B7"/>
    <w:rsid w:val="009E14E0"/>
    <w:rsid w:val="009E15D8"/>
    <w:rsid w:val="009E1B76"/>
    <w:rsid w:val="009E1C6F"/>
    <w:rsid w:val="009E2464"/>
    <w:rsid w:val="009E2484"/>
    <w:rsid w:val="009E2521"/>
    <w:rsid w:val="009E26F1"/>
    <w:rsid w:val="009E2847"/>
    <w:rsid w:val="009E318E"/>
    <w:rsid w:val="009E35DB"/>
    <w:rsid w:val="009E3601"/>
    <w:rsid w:val="009E3820"/>
    <w:rsid w:val="009E386B"/>
    <w:rsid w:val="009E3ACE"/>
    <w:rsid w:val="009E3C3B"/>
    <w:rsid w:val="009E3E40"/>
    <w:rsid w:val="009E3F7F"/>
    <w:rsid w:val="009E402B"/>
    <w:rsid w:val="009E41DF"/>
    <w:rsid w:val="009E4319"/>
    <w:rsid w:val="009E47A3"/>
    <w:rsid w:val="009E4DCC"/>
    <w:rsid w:val="009E500E"/>
    <w:rsid w:val="009E50BF"/>
    <w:rsid w:val="009E54F3"/>
    <w:rsid w:val="009E57A8"/>
    <w:rsid w:val="009E5ADE"/>
    <w:rsid w:val="009E5E99"/>
    <w:rsid w:val="009E6320"/>
    <w:rsid w:val="009E643D"/>
    <w:rsid w:val="009E699F"/>
    <w:rsid w:val="009E6A0A"/>
    <w:rsid w:val="009E6A35"/>
    <w:rsid w:val="009E6B34"/>
    <w:rsid w:val="009E6C70"/>
    <w:rsid w:val="009E6E20"/>
    <w:rsid w:val="009E6FA5"/>
    <w:rsid w:val="009E7047"/>
    <w:rsid w:val="009E7454"/>
    <w:rsid w:val="009E755D"/>
    <w:rsid w:val="009E782B"/>
    <w:rsid w:val="009E793C"/>
    <w:rsid w:val="009E7BB4"/>
    <w:rsid w:val="009E7F47"/>
    <w:rsid w:val="009F00D1"/>
    <w:rsid w:val="009F00F5"/>
    <w:rsid w:val="009F043D"/>
    <w:rsid w:val="009F063D"/>
    <w:rsid w:val="009F07EA"/>
    <w:rsid w:val="009F08F3"/>
    <w:rsid w:val="009F0AFB"/>
    <w:rsid w:val="009F1241"/>
    <w:rsid w:val="009F1337"/>
    <w:rsid w:val="009F139F"/>
    <w:rsid w:val="009F1D64"/>
    <w:rsid w:val="009F2010"/>
    <w:rsid w:val="009F215E"/>
    <w:rsid w:val="009F265E"/>
    <w:rsid w:val="009F266B"/>
    <w:rsid w:val="009F2A81"/>
    <w:rsid w:val="009F2FD9"/>
    <w:rsid w:val="009F310F"/>
    <w:rsid w:val="009F344F"/>
    <w:rsid w:val="009F355A"/>
    <w:rsid w:val="009F4184"/>
    <w:rsid w:val="009F4983"/>
    <w:rsid w:val="009F4BC9"/>
    <w:rsid w:val="009F4C6D"/>
    <w:rsid w:val="009F4E0A"/>
    <w:rsid w:val="009F4F81"/>
    <w:rsid w:val="009F5393"/>
    <w:rsid w:val="009F551E"/>
    <w:rsid w:val="009F559C"/>
    <w:rsid w:val="009F583B"/>
    <w:rsid w:val="009F5A72"/>
    <w:rsid w:val="009F5E7F"/>
    <w:rsid w:val="009F698F"/>
    <w:rsid w:val="009F6A2C"/>
    <w:rsid w:val="009F6A82"/>
    <w:rsid w:val="009F6BF7"/>
    <w:rsid w:val="009F6C5C"/>
    <w:rsid w:val="009F6EA8"/>
    <w:rsid w:val="009F6FC0"/>
    <w:rsid w:val="009F7035"/>
    <w:rsid w:val="009F70FE"/>
    <w:rsid w:val="009F74BE"/>
    <w:rsid w:val="009F7A9C"/>
    <w:rsid w:val="009F7ED4"/>
    <w:rsid w:val="00A00081"/>
    <w:rsid w:val="00A0010A"/>
    <w:rsid w:val="00A0032E"/>
    <w:rsid w:val="00A00360"/>
    <w:rsid w:val="00A0074D"/>
    <w:rsid w:val="00A009AC"/>
    <w:rsid w:val="00A009E2"/>
    <w:rsid w:val="00A00BAB"/>
    <w:rsid w:val="00A00E68"/>
    <w:rsid w:val="00A010A0"/>
    <w:rsid w:val="00A0149D"/>
    <w:rsid w:val="00A0162B"/>
    <w:rsid w:val="00A01A30"/>
    <w:rsid w:val="00A01D77"/>
    <w:rsid w:val="00A01E9F"/>
    <w:rsid w:val="00A01F16"/>
    <w:rsid w:val="00A022BD"/>
    <w:rsid w:val="00A0239C"/>
    <w:rsid w:val="00A02E84"/>
    <w:rsid w:val="00A0307C"/>
    <w:rsid w:val="00A03158"/>
    <w:rsid w:val="00A031D8"/>
    <w:rsid w:val="00A032C2"/>
    <w:rsid w:val="00A03D4D"/>
    <w:rsid w:val="00A03F68"/>
    <w:rsid w:val="00A048A8"/>
    <w:rsid w:val="00A0498D"/>
    <w:rsid w:val="00A04A99"/>
    <w:rsid w:val="00A04F49"/>
    <w:rsid w:val="00A050C7"/>
    <w:rsid w:val="00A0528A"/>
    <w:rsid w:val="00A05638"/>
    <w:rsid w:val="00A05A89"/>
    <w:rsid w:val="00A05F7D"/>
    <w:rsid w:val="00A05F80"/>
    <w:rsid w:val="00A06261"/>
    <w:rsid w:val="00A062E6"/>
    <w:rsid w:val="00A063E4"/>
    <w:rsid w:val="00A06459"/>
    <w:rsid w:val="00A06494"/>
    <w:rsid w:val="00A06507"/>
    <w:rsid w:val="00A069B1"/>
    <w:rsid w:val="00A06B3B"/>
    <w:rsid w:val="00A06C5C"/>
    <w:rsid w:val="00A06CDC"/>
    <w:rsid w:val="00A0721C"/>
    <w:rsid w:val="00A077C9"/>
    <w:rsid w:val="00A07B61"/>
    <w:rsid w:val="00A07D3C"/>
    <w:rsid w:val="00A104D9"/>
    <w:rsid w:val="00A1115D"/>
    <w:rsid w:val="00A114E8"/>
    <w:rsid w:val="00A11800"/>
    <w:rsid w:val="00A11BC7"/>
    <w:rsid w:val="00A11BEE"/>
    <w:rsid w:val="00A11C21"/>
    <w:rsid w:val="00A12063"/>
    <w:rsid w:val="00A123D9"/>
    <w:rsid w:val="00A129C9"/>
    <w:rsid w:val="00A12D20"/>
    <w:rsid w:val="00A12E45"/>
    <w:rsid w:val="00A131BE"/>
    <w:rsid w:val="00A132F3"/>
    <w:rsid w:val="00A13AF2"/>
    <w:rsid w:val="00A13BCE"/>
    <w:rsid w:val="00A13C4C"/>
    <w:rsid w:val="00A13DAF"/>
    <w:rsid w:val="00A13E54"/>
    <w:rsid w:val="00A14028"/>
    <w:rsid w:val="00A1435B"/>
    <w:rsid w:val="00A14535"/>
    <w:rsid w:val="00A14738"/>
    <w:rsid w:val="00A1482B"/>
    <w:rsid w:val="00A14C8D"/>
    <w:rsid w:val="00A14DC9"/>
    <w:rsid w:val="00A15520"/>
    <w:rsid w:val="00A156D1"/>
    <w:rsid w:val="00A15B4D"/>
    <w:rsid w:val="00A15D29"/>
    <w:rsid w:val="00A163F8"/>
    <w:rsid w:val="00A165DF"/>
    <w:rsid w:val="00A167C6"/>
    <w:rsid w:val="00A16DDC"/>
    <w:rsid w:val="00A16E04"/>
    <w:rsid w:val="00A172EA"/>
    <w:rsid w:val="00A17ADA"/>
    <w:rsid w:val="00A17E3F"/>
    <w:rsid w:val="00A17F63"/>
    <w:rsid w:val="00A20094"/>
    <w:rsid w:val="00A2018F"/>
    <w:rsid w:val="00A201C6"/>
    <w:rsid w:val="00A20376"/>
    <w:rsid w:val="00A205BA"/>
    <w:rsid w:val="00A205CD"/>
    <w:rsid w:val="00A20ABF"/>
    <w:rsid w:val="00A20B52"/>
    <w:rsid w:val="00A20F4A"/>
    <w:rsid w:val="00A20F53"/>
    <w:rsid w:val="00A21511"/>
    <w:rsid w:val="00A21861"/>
    <w:rsid w:val="00A2193B"/>
    <w:rsid w:val="00A21A50"/>
    <w:rsid w:val="00A21BBD"/>
    <w:rsid w:val="00A21F31"/>
    <w:rsid w:val="00A22262"/>
    <w:rsid w:val="00A2269D"/>
    <w:rsid w:val="00A2286C"/>
    <w:rsid w:val="00A22BA1"/>
    <w:rsid w:val="00A22BD4"/>
    <w:rsid w:val="00A22D14"/>
    <w:rsid w:val="00A22E5F"/>
    <w:rsid w:val="00A23334"/>
    <w:rsid w:val="00A23388"/>
    <w:rsid w:val="00A2351A"/>
    <w:rsid w:val="00A23599"/>
    <w:rsid w:val="00A235F9"/>
    <w:rsid w:val="00A236B3"/>
    <w:rsid w:val="00A2390A"/>
    <w:rsid w:val="00A23C38"/>
    <w:rsid w:val="00A23C5D"/>
    <w:rsid w:val="00A23CB7"/>
    <w:rsid w:val="00A2406D"/>
    <w:rsid w:val="00A247A7"/>
    <w:rsid w:val="00A24EDA"/>
    <w:rsid w:val="00A2503C"/>
    <w:rsid w:val="00A25106"/>
    <w:rsid w:val="00A2541F"/>
    <w:rsid w:val="00A257F9"/>
    <w:rsid w:val="00A2625C"/>
    <w:rsid w:val="00A2641C"/>
    <w:rsid w:val="00A264A9"/>
    <w:rsid w:val="00A26527"/>
    <w:rsid w:val="00A26DCF"/>
    <w:rsid w:val="00A26E3E"/>
    <w:rsid w:val="00A27690"/>
    <w:rsid w:val="00A27785"/>
    <w:rsid w:val="00A2785D"/>
    <w:rsid w:val="00A27A34"/>
    <w:rsid w:val="00A27BAD"/>
    <w:rsid w:val="00A30187"/>
    <w:rsid w:val="00A30254"/>
    <w:rsid w:val="00A3050D"/>
    <w:rsid w:val="00A3068E"/>
    <w:rsid w:val="00A30D09"/>
    <w:rsid w:val="00A30D6F"/>
    <w:rsid w:val="00A30F5A"/>
    <w:rsid w:val="00A3117C"/>
    <w:rsid w:val="00A311C4"/>
    <w:rsid w:val="00A31274"/>
    <w:rsid w:val="00A315C9"/>
    <w:rsid w:val="00A32710"/>
    <w:rsid w:val="00A328F0"/>
    <w:rsid w:val="00A32FF2"/>
    <w:rsid w:val="00A332A3"/>
    <w:rsid w:val="00A33965"/>
    <w:rsid w:val="00A3397B"/>
    <w:rsid w:val="00A33F37"/>
    <w:rsid w:val="00A33FFC"/>
    <w:rsid w:val="00A340B3"/>
    <w:rsid w:val="00A3448A"/>
    <w:rsid w:val="00A3452B"/>
    <w:rsid w:val="00A34779"/>
    <w:rsid w:val="00A34C61"/>
    <w:rsid w:val="00A35743"/>
    <w:rsid w:val="00A35D09"/>
    <w:rsid w:val="00A35DB5"/>
    <w:rsid w:val="00A35E79"/>
    <w:rsid w:val="00A35E7F"/>
    <w:rsid w:val="00A35F51"/>
    <w:rsid w:val="00A36297"/>
    <w:rsid w:val="00A36413"/>
    <w:rsid w:val="00A36802"/>
    <w:rsid w:val="00A36CD6"/>
    <w:rsid w:val="00A36E6E"/>
    <w:rsid w:val="00A37935"/>
    <w:rsid w:val="00A37BA0"/>
    <w:rsid w:val="00A402F9"/>
    <w:rsid w:val="00A404DD"/>
    <w:rsid w:val="00A40520"/>
    <w:rsid w:val="00A40860"/>
    <w:rsid w:val="00A4094D"/>
    <w:rsid w:val="00A40F95"/>
    <w:rsid w:val="00A412F8"/>
    <w:rsid w:val="00A41B64"/>
    <w:rsid w:val="00A41E04"/>
    <w:rsid w:val="00A41E2B"/>
    <w:rsid w:val="00A41F99"/>
    <w:rsid w:val="00A4202B"/>
    <w:rsid w:val="00A422D9"/>
    <w:rsid w:val="00A4242A"/>
    <w:rsid w:val="00A42931"/>
    <w:rsid w:val="00A42C94"/>
    <w:rsid w:val="00A42EDD"/>
    <w:rsid w:val="00A42FA0"/>
    <w:rsid w:val="00A4327C"/>
    <w:rsid w:val="00A4377D"/>
    <w:rsid w:val="00A437B1"/>
    <w:rsid w:val="00A43B49"/>
    <w:rsid w:val="00A43CAE"/>
    <w:rsid w:val="00A441DD"/>
    <w:rsid w:val="00A44606"/>
    <w:rsid w:val="00A44909"/>
    <w:rsid w:val="00A44A42"/>
    <w:rsid w:val="00A44AE5"/>
    <w:rsid w:val="00A44CF2"/>
    <w:rsid w:val="00A44D23"/>
    <w:rsid w:val="00A44D73"/>
    <w:rsid w:val="00A44FAC"/>
    <w:rsid w:val="00A450CC"/>
    <w:rsid w:val="00A4541E"/>
    <w:rsid w:val="00A45724"/>
    <w:rsid w:val="00A4588B"/>
    <w:rsid w:val="00A45B74"/>
    <w:rsid w:val="00A45BD1"/>
    <w:rsid w:val="00A4615E"/>
    <w:rsid w:val="00A4624E"/>
    <w:rsid w:val="00A4685B"/>
    <w:rsid w:val="00A46CDB"/>
    <w:rsid w:val="00A46E0A"/>
    <w:rsid w:val="00A46E4E"/>
    <w:rsid w:val="00A4766B"/>
    <w:rsid w:val="00A47D2F"/>
    <w:rsid w:val="00A5001C"/>
    <w:rsid w:val="00A50779"/>
    <w:rsid w:val="00A50A0B"/>
    <w:rsid w:val="00A50CBD"/>
    <w:rsid w:val="00A50D80"/>
    <w:rsid w:val="00A50DBA"/>
    <w:rsid w:val="00A51114"/>
    <w:rsid w:val="00A5117C"/>
    <w:rsid w:val="00A51377"/>
    <w:rsid w:val="00A5139E"/>
    <w:rsid w:val="00A5183C"/>
    <w:rsid w:val="00A51B52"/>
    <w:rsid w:val="00A5239B"/>
    <w:rsid w:val="00A52598"/>
    <w:rsid w:val="00A52633"/>
    <w:rsid w:val="00A5273B"/>
    <w:rsid w:val="00A52796"/>
    <w:rsid w:val="00A52A52"/>
    <w:rsid w:val="00A52CD4"/>
    <w:rsid w:val="00A52E1D"/>
    <w:rsid w:val="00A52EAB"/>
    <w:rsid w:val="00A52F59"/>
    <w:rsid w:val="00A5362E"/>
    <w:rsid w:val="00A53A61"/>
    <w:rsid w:val="00A53C44"/>
    <w:rsid w:val="00A54080"/>
    <w:rsid w:val="00A54778"/>
    <w:rsid w:val="00A54B63"/>
    <w:rsid w:val="00A54F4D"/>
    <w:rsid w:val="00A54FFA"/>
    <w:rsid w:val="00A550F9"/>
    <w:rsid w:val="00A558E4"/>
    <w:rsid w:val="00A55A89"/>
    <w:rsid w:val="00A56045"/>
    <w:rsid w:val="00A560FB"/>
    <w:rsid w:val="00A561AD"/>
    <w:rsid w:val="00A561DF"/>
    <w:rsid w:val="00A5620E"/>
    <w:rsid w:val="00A56216"/>
    <w:rsid w:val="00A56782"/>
    <w:rsid w:val="00A567C5"/>
    <w:rsid w:val="00A56D96"/>
    <w:rsid w:val="00A578FA"/>
    <w:rsid w:val="00A57BE7"/>
    <w:rsid w:val="00A57EE3"/>
    <w:rsid w:val="00A600ED"/>
    <w:rsid w:val="00A601F4"/>
    <w:rsid w:val="00A603B0"/>
    <w:rsid w:val="00A605B4"/>
    <w:rsid w:val="00A6079B"/>
    <w:rsid w:val="00A61499"/>
    <w:rsid w:val="00A61852"/>
    <w:rsid w:val="00A61872"/>
    <w:rsid w:val="00A61B52"/>
    <w:rsid w:val="00A62378"/>
    <w:rsid w:val="00A62A77"/>
    <w:rsid w:val="00A62BE8"/>
    <w:rsid w:val="00A62CB3"/>
    <w:rsid w:val="00A63483"/>
    <w:rsid w:val="00A6389A"/>
    <w:rsid w:val="00A638FB"/>
    <w:rsid w:val="00A63AFD"/>
    <w:rsid w:val="00A63D8E"/>
    <w:rsid w:val="00A642A8"/>
    <w:rsid w:val="00A64868"/>
    <w:rsid w:val="00A64E50"/>
    <w:rsid w:val="00A657D7"/>
    <w:rsid w:val="00A659F6"/>
    <w:rsid w:val="00A65A7E"/>
    <w:rsid w:val="00A65D44"/>
    <w:rsid w:val="00A65D4E"/>
    <w:rsid w:val="00A660AC"/>
    <w:rsid w:val="00A66435"/>
    <w:rsid w:val="00A664BD"/>
    <w:rsid w:val="00A6651F"/>
    <w:rsid w:val="00A665F7"/>
    <w:rsid w:val="00A66700"/>
    <w:rsid w:val="00A66C78"/>
    <w:rsid w:val="00A66CA1"/>
    <w:rsid w:val="00A66F44"/>
    <w:rsid w:val="00A6705C"/>
    <w:rsid w:val="00A67077"/>
    <w:rsid w:val="00A67653"/>
    <w:rsid w:val="00A67691"/>
    <w:rsid w:val="00A67B5D"/>
    <w:rsid w:val="00A67E6C"/>
    <w:rsid w:val="00A70081"/>
    <w:rsid w:val="00A703DC"/>
    <w:rsid w:val="00A7040B"/>
    <w:rsid w:val="00A705E1"/>
    <w:rsid w:val="00A706FC"/>
    <w:rsid w:val="00A708EC"/>
    <w:rsid w:val="00A70C25"/>
    <w:rsid w:val="00A70E84"/>
    <w:rsid w:val="00A70EB7"/>
    <w:rsid w:val="00A70F28"/>
    <w:rsid w:val="00A71460"/>
    <w:rsid w:val="00A714DC"/>
    <w:rsid w:val="00A71AB4"/>
    <w:rsid w:val="00A71B99"/>
    <w:rsid w:val="00A71E54"/>
    <w:rsid w:val="00A72850"/>
    <w:rsid w:val="00A72919"/>
    <w:rsid w:val="00A72DC1"/>
    <w:rsid w:val="00A739D0"/>
    <w:rsid w:val="00A73A82"/>
    <w:rsid w:val="00A73F89"/>
    <w:rsid w:val="00A73FE5"/>
    <w:rsid w:val="00A74148"/>
    <w:rsid w:val="00A745AF"/>
    <w:rsid w:val="00A74965"/>
    <w:rsid w:val="00A74A22"/>
    <w:rsid w:val="00A74B41"/>
    <w:rsid w:val="00A74CCD"/>
    <w:rsid w:val="00A74F99"/>
    <w:rsid w:val="00A75579"/>
    <w:rsid w:val="00A75739"/>
    <w:rsid w:val="00A758DF"/>
    <w:rsid w:val="00A759A0"/>
    <w:rsid w:val="00A75B62"/>
    <w:rsid w:val="00A75CBB"/>
    <w:rsid w:val="00A75D4A"/>
    <w:rsid w:val="00A75EE7"/>
    <w:rsid w:val="00A76157"/>
    <w:rsid w:val="00A761D4"/>
    <w:rsid w:val="00A761E8"/>
    <w:rsid w:val="00A76691"/>
    <w:rsid w:val="00A76864"/>
    <w:rsid w:val="00A768FD"/>
    <w:rsid w:val="00A769AA"/>
    <w:rsid w:val="00A76B73"/>
    <w:rsid w:val="00A76F68"/>
    <w:rsid w:val="00A773D7"/>
    <w:rsid w:val="00A7765D"/>
    <w:rsid w:val="00A77A92"/>
    <w:rsid w:val="00A77D46"/>
    <w:rsid w:val="00A77EC4"/>
    <w:rsid w:val="00A77F56"/>
    <w:rsid w:val="00A80366"/>
    <w:rsid w:val="00A803F4"/>
    <w:rsid w:val="00A807B0"/>
    <w:rsid w:val="00A80990"/>
    <w:rsid w:val="00A80A2D"/>
    <w:rsid w:val="00A80BA2"/>
    <w:rsid w:val="00A80BE0"/>
    <w:rsid w:val="00A80CF5"/>
    <w:rsid w:val="00A80DB6"/>
    <w:rsid w:val="00A80EF3"/>
    <w:rsid w:val="00A810EC"/>
    <w:rsid w:val="00A811B6"/>
    <w:rsid w:val="00A8129C"/>
    <w:rsid w:val="00A814EE"/>
    <w:rsid w:val="00A81553"/>
    <w:rsid w:val="00A8167E"/>
    <w:rsid w:val="00A81845"/>
    <w:rsid w:val="00A81C8B"/>
    <w:rsid w:val="00A82107"/>
    <w:rsid w:val="00A822D5"/>
    <w:rsid w:val="00A8237B"/>
    <w:rsid w:val="00A823B2"/>
    <w:rsid w:val="00A82790"/>
    <w:rsid w:val="00A82ADC"/>
    <w:rsid w:val="00A82B7F"/>
    <w:rsid w:val="00A82F7C"/>
    <w:rsid w:val="00A83126"/>
    <w:rsid w:val="00A8329F"/>
    <w:rsid w:val="00A83896"/>
    <w:rsid w:val="00A83B65"/>
    <w:rsid w:val="00A841ED"/>
    <w:rsid w:val="00A843C7"/>
    <w:rsid w:val="00A8448C"/>
    <w:rsid w:val="00A84979"/>
    <w:rsid w:val="00A84ACA"/>
    <w:rsid w:val="00A84DDA"/>
    <w:rsid w:val="00A84EC9"/>
    <w:rsid w:val="00A856C0"/>
    <w:rsid w:val="00A85715"/>
    <w:rsid w:val="00A858DF"/>
    <w:rsid w:val="00A8590D"/>
    <w:rsid w:val="00A8596B"/>
    <w:rsid w:val="00A86146"/>
    <w:rsid w:val="00A86362"/>
    <w:rsid w:val="00A86745"/>
    <w:rsid w:val="00A86F50"/>
    <w:rsid w:val="00A87149"/>
    <w:rsid w:val="00A875A3"/>
    <w:rsid w:val="00A8768E"/>
    <w:rsid w:val="00A87968"/>
    <w:rsid w:val="00A87C91"/>
    <w:rsid w:val="00A9000D"/>
    <w:rsid w:val="00A9007F"/>
    <w:rsid w:val="00A90608"/>
    <w:rsid w:val="00A90923"/>
    <w:rsid w:val="00A90AC8"/>
    <w:rsid w:val="00A90B86"/>
    <w:rsid w:val="00A90FBF"/>
    <w:rsid w:val="00A910C3"/>
    <w:rsid w:val="00A91234"/>
    <w:rsid w:val="00A9132F"/>
    <w:rsid w:val="00A916F2"/>
    <w:rsid w:val="00A9182C"/>
    <w:rsid w:val="00A91B66"/>
    <w:rsid w:val="00A91BAF"/>
    <w:rsid w:val="00A92433"/>
    <w:rsid w:val="00A9250B"/>
    <w:rsid w:val="00A92879"/>
    <w:rsid w:val="00A92C88"/>
    <w:rsid w:val="00A92D95"/>
    <w:rsid w:val="00A92DFA"/>
    <w:rsid w:val="00A93311"/>
    <w:rsid w:val="00A93391"/>
    <w:rsid w:val="00A9344F"/>
    <w:rsid w:val="00A938CA"/>
    <w:rsid w:val="00A93A03"/>
    <w:rsid w:val="00A93A94"/>
    <w:rsid w:val="00A93AFD"/>
    <w:rsid w:val="00A9442A"/>
    <w:rsid w:val="00A9456F"/>
    <w:rsid w:val="00A94921"/>
    <w:rsid w:val="00A94A72"/>
    <w:rsid w:val="00A94C8C"/>
    <w:rsid w:val="00A94D4A"/>
    <w:rsid w:val="00A94E62"/>
    <w:rsid w:val="00A94E67"/>
    <w:rsid w:val="00A94FF7"/>
    <w:rsid w:val="00A950F8"/>
    <w:rsid w:val="00A954A3"/>
    <w:rsid w:val="00A956B2"/>
    <w:rsid w:val="00A95807"/>
    <w:rsid w:val="00A958D4"/>
    <w:rsid w:val="00A959F5"/>
    <w:rsid w:val="00A95B1A"/>
    <w:rsid w:val="00A96216"/>
    <w:rsid w:val="00A9642C"/>
    <w:rsid w:val="00A966C7"/>
    <w:rsid w:val="00A96778"/>
    <w:rsid w:val="00A96A97"/>
    <w:rsid w:val="00A97031"/>
    <w:rsid w:val="00A974DC"/>
    <w:rsid w:val="00A97807"/>
    <w:rsid w:val="00A97DD5"/>
    <w:rsid w:val="00AA016F"/>
    <w:rsid w:val="00AA02B1"/>
    <w:rsid w:val="00AA03B6"/>
    <w:rsid w:val="00AA05CC"/>
    <w:rsid w:val="00AA0671"/>
    <w:rsid w:val="00AA070A"/>
    <w:rsid w:val="00AA08DE"/>
    <w:rsid w:val="00AA0BC3"/>
    <w:rsid w:val="00AA0C38"/>
    <w:rsid w:val="00AA0EF7"/>
    <w:rsid w:val="00AA1063"/>
    <w:rsid w:val="00AA12AD"/>
    <w:rsid w:val="00AA1891"/>
    <w:rsid w:val="00AA1ED6"/>
    <w:rsid w:val="00AA23FA"/>
    <w:rsid w:val="00AA28ED"/>
    <w:rsid w:val="00AA2C25"/>
    <w:rsid w:val="00AA2C6F"/>
    <w:rsid w:val="00AA2D73"/>
    <w:rsid w:val="00AA3694"/>
    <w:rsid w:val="00AA374F"/>
    <w:rsid w:val="00AA3A42"/>
    <w:rsid w:val="00AA460E"/>
    <w:rsid w:val="00AA46DB"/>
    <w:rsid w:val="00AA4BEC"/>
    <w:rsid w:val="00AA4E33"/>
    <w:rsid w:val="00AA5079"/>
    <w:rsid w:val="00AA51D6"/>
    <w:rsid w:val="00AA52D3"/>
    <w:rsid w:val="00AA54C1"/>
    <w:rsid w:val="00AA59E5"/>
    <w:rsid w:val="00AA5A12"/>
    <w:rsid w:val="00AA5A5A"/>
    <w:rsid w:val="00AA6131"/>
    <w:rsid w:val="00AA6AAD"/>
    <w:rsid w:val="00AA6CB0"/>
    <w:rsid w:val="00AA6E45"/>
    <w:rsid w:val="00AA73A3"/>
    <w:rsid w:val="00AA769E"/>
    <w:rsid w:val="00AA7801"/>
    <w:rsid w:val="00AA79FF"/>
    <w:rsid w:val="00AA7BDA"/>
    <w:rsid w:val="00AB04DB"/>
    <w:rsid w:val="00AB07D0"/>
    <w:rsid w:val="00AB0876"/>
    <w:rsid w:val="00AB0BC8"/>
    <w:rsid w:val="00AB0F26"/>
    <w:rsid w:val="00AB114D"/>
    <w:rsid w:val="00AB11CA"/>
    <w:rsid w:val="00AB13B4"/>
    <w:rsid w:val="00AB14D9"/>
    <w:rsid w:val="00AB168B"/>
    <w:rsid w:val="00AB187E"/>
    <w:rsid w:val="00AB1AE8"/>
    <w:rsid w:val="00AB1C75"/>
    <w:rsid w:val="00AB1E62"/>
    <w:rsid w:val="00AB1FE6"/>
    <w:rsid w:val="00AB213D"/>
    <w:rsid w:val="00AB262C"/>
    <w:rsid w:val="00AB2691"/>
    <w:rsid w:val="00AB27C8"/>
    <w:rsid w:val="00AB2845"/>
    <w:rsid w:val="00AB2B2C"/>
    <w:rsid w:val="00AB2DB9"/>
    <w:rsid w:val="00AB30E7"/>
    <w:rsid w:val="00AB30FD"/>
    <w:rsid w:val="00AB3480"/>
    <w:rsid w:val="00AB3544"/>
    <w:rsid w:val="00AB364C"/>
    <w:rsid w:val="00AB3B5E"/>
    <w:rsid w:val="00AB3E59"/>
    <w:rsid w:val="00AB4AB8"/>
    <w:rsid w:val="00AB555C"/>
    <w:rsid w:val="00AB5C47"/>
    <w:rsid w:val="00AB5DBE"/>
    <w:rsid w:val="00AB5F03"/>
    <w:rsid w:val="00AB655E"/>
    <w:rsid w:val="00AB675D"/>
    <w:rsid w:val="00AB698C"/>
    <w:rsid w:val="00AB6FBD"/>
    <w:rsid w:val="00AB7293"/>
    <w:rsid w:val="00AB76E2"/>
    <w:rsid w:val="00AB77E4"/>
    <w:rsid w:val="00AB79A3"/>
    <w:rsid w:val="00AB7ADB"/>
    <w:rsid w:val="00AC006D"/>
    <w:rsid w:val="00AC007F"/>
    <w:rsid w:val="00AC02F3"/>
    <w:rsid w:val="00AC0734"/>
    <w:rsid w:val="00AC07BE"/>
    <w:rsid w:val="00AC0A8E"/>
    <w:rsid w:val="00AC0B88"/>
    <w:rsid w:val="00AC1026"/>
    <w:rsid w:val="00AC1618"/>
    <w:rsid w:val="00AC1B4B"/>
    <w:rsid w:val="00AC1EFC"/>
    <w:rsid w:val="00AC1F83"/>
    <w:rsid w:val="00AC2289"/>
    <w:rsid w:val="00AC2ECD"/>
    <w:rsid w:val="00AC2F37"/>
    <w:rsid w:val="00AC302A"/>
    <w:rsid w:val="00AC3119"/>
    <w:rsid w:val="00AC3454"/>
    <w:rsid w:val="00AC3629"/>
    <w:rsid w:val="00AC371A"/>
    <w:rsid w:val="00AC3A88"/>
    <w:rsid w:val="00AC41C9"/>
    <w:rsid w:val="00AC424F"/>
    <w:rsid w:val="00AC4447"/>
    <w:rsid w:val="00AC4508"/>
    <w:rsid w:val="00AC49FB"/>
    <w:rsid w:val="00AC4DCA"/>
    <w:rsid w:val="00AC4F29"/>
    <w:rsid w:val="00AC521B"/>
    <w:rsid w:val="00AC5791"/>
    <w:rsid w:val="00AC57C8"/>
    <w:rsid w:val="00AC5A10"/>
    <w:rsid w:val="00AC5D52"/>
    <w:rsid w:val="00AC5EC9"/>
    <w:rsid w:val="00AC5F02"/>
    <w:rsid w:val="00AC694C"/>
    <w:rsid w:val="00AC7765"/>
    <w:rsid w:val="00AC77DA"/>
    <w:rsid w:val="00AC7CEC"/>
    <w:rsid w:val="00AC7D10"/>
    <w:rsid w:val="00AD004E"/>
    <w:rsid w:val="00AD05E3"/>
    <w:rsid w:val="00AD0677"/>
    <w:rsid w:val="00AD0974"/>
    <w:rsid w:val="00AD0A0F"/>
    <w:rsid w:val="00AD0AA3"/>
    <w:rsid w:val="00AD0B31"/>
    <w:rsid w:val="00AD11F1"/>
    <w:rsid w:val="00AD12D5"/>
    <w:rsid w:val="00AD1300"/>
    <w:rsid w:val="00AD14FB"/>
    <w:rsid w:val="00AD18FF"/>
    <w:rsid w:val="00AD1D59"/>
    <w:rsid w:val="00AD1D9A"/>
    <w:rsid w:val="00AD2547"/>
    <w:rsid w:val="00AD25F0"/>
    <w:rsid w:val="00AD263D"/>
    <w:rsid w:val="00AD2924"/>
    <w:rsid w:val="00AD2ED0"/>
    <w:rsid w:val="00AD3000"/>
    <w:rsid w:val="00AD3086"/>
    <w:rsid w:val="00AD332D"/>
    <w:rsid w:val="00AD33A9"/>
    <w:rsid w:val="00AD3466"/>
    <w:rsid w:val="00AD3672"/>
    <w:rsid w:val="00AD3679"/>
    <w:rsid w:val="00AD36D0"/>
    <w:rsid w:val="00AD3817"/>
    <w:rsid w:val="00AD388A"/>
    <w:rsid w:val="00AD38CC"/>
    <w:rsid w:val="00AD3A67"/>
    <w:rsid w:val="00AD3ADE"/>
    <w:rsid w:val="00AD3BF9"/>
    <w:rsid w:val="00AD3D0E"/>
    <w:rsid w:val="00AD3F94"/>
    <w:rsid w:val="00AD41F3"/>
    <w:rsid w:val="00AD4A5A"/>
    <w:rsid w:val="00AD50BC"/>
    <w:rsid w:val="00AD52C0"/>
    <w:rsid w:val="00AD5394"/>
    <w:rsid w:val="00AD58F0"/>
    <w:rsid w:val="00AD5A8A"/>
    <w:rsid w:val="00AD5AF4"/>
    <w:rsid w:val="00AD5CE6"/>
    <w:rsid w:val="00AD61FD"/>
    <w:rsid w:val="00AD63DD"/>
    <w:rsid w:val="00AD63F8"/>
    <w:rsid w:val="00AD6512"/>
    <w:rsid w:val="00AD6744"/>
    <w:rsid w:val="00AD6A5A"/>
    <w:rsid w:val="00AD6A9F"/>
    <w:rsid w:val="00AD7244"/>
    <w:rsid w:val="00AD7328"/>
    <w:rsid w:val="00AD7725"/>
    <w:rsid w:val="00AD7A09"/>
    <w:rsid w:val="00AD7B14"/>
    <w:rsid w:val="00AD7BAB"/>
    <w:rsid w:val="00AD7C15"/>
    <w:rsid w:val="00AD7CAD"/>
    <w:rsid w:val="00AD7D5B"/>
    <w:rsid w:val="00AE029D"/>
    <w:rsid w:val="00AE0B8A"/>
    <w:rsid w:val="00AE0DA6"/>
    <w:rsid w:val="00AE10EF"/>
    <w:rsid w:val="00AE17EA"/>
    <w:rsid w:val="00AE1AB9"/>
    <w:rsid w:val="00AE1B3B"/>
    <w:rsid w:val="00AE27AC"/>
    <w:rsid w:val="00AE32ED"/>
    <w:rsid w:val="00AE3745"/>
    <w:rsid w:val="00AE3A42"/>
    <w:rsid w:val="00AE3BE4"/>
    <w:rsid w:val="00AE40E0"/>
    <w:rsid w:val="00AE4224"/>
    <w:rsid w:val="00AE4DBA"/>
    <w:rsid w:val="00AE4DE0"/>
    <w:rsid w:val="00AE4F07"/>
    <w:rsid w:val="00AE52AB"/>
    <w:rsid w:val="00AE564D"/>
    <w:rsid w:val="00AE570E"/>
    <w:rsid w:val="00AE5749"/>
    <w:rsid w:val="00AE5B26"/>
    <w:rsid w:val="00AE5E8C"/>
    <w:rsid w:val="00AE69A9"/>
    <w:rsid w:val="00AE7043"/>
    <w:rsid w:val="00AE7250"/>
    <w:rsid w:val="00AE75F4"/>
    <w:rsid w:val="00AE7771"/>
    <w:rsid w:val="00AE77C3"/>
    <w:rsid w:val="00AE78D4"/>
    <w:rsid w:val="00AE7D4D"/>
    <w:rsid w:val="00AE7DFF"/>
    <w:rsid w:val="00AF002F"/>
    <w:rsid w:val="00AF061E"/>
    <w:rsid w:val="00AF0620"/>
    <w:rsid w:val="00AF089C"/>
    <w:rsid w:val="00AF08D3"/>
    <w:rsid w:val="00AF0AD5"/>
    <w:rsid w:val="00AF0D22"/>
    <w:rsid w:val="00AF1758"/>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EB7"/>
    <w:rsid w:val="00AF42D7"/>
    <w:rsid w:val="00AF46CD"/>
    <w:rsid w:val="00AF47DF"/>
    <w:rsid w:val="00AF4B7E"/>
    <w:rsid w:val="00AF5008"/>
    <w:rsid w:val="00AF50E9"/>
    <w:rsid w:val="00AF5167"/>
    <w:rsid w:val="00AF5436"/>
    <w:rsid w:val="00AF549A"/>
    <w:rsid w:val="00AF582C"/>
    <w:rsid w:val="00AF5D77"/>
    <w:rsid w:val="00AF61F0"/>
    <w:rsid w:val="00AF6671"/>
    <w:rsid w:val="00AF6C0F"/>
    <w:rsid w:val="00AF6EF0"/>
    <w:rsid w:val="00AF71F4"/>
    <w:rsid w:val="00AF7876"/>
    <w:rsid w:val="00AF7EEB"/>
    <w:rsid w:val="00B00618"/>
    <w:rsid w:val="00B006F4"/>
    <w:rsid w:val="00B006FE"/>
    <w:rsid w:val="00B007CB"/>
    <w:rsid w:val="00B008BE"/>
    <w:rsid w:val="00B01320"/>
    <w:rsid w:val="00B01690"/>
    <w:rsid w:val="00B016EE"/>
    <w:rsid w:val="00B01F22"/>
    <w:rsid w:val="00B01F6F"/>
    <w:rsid w:val="00B02027"/>
    <w:rsid w:val="00B02055"/>
    <w:rsid w:val="00B024F0"/>
    <w:rsid w:val="00B0268E"/>
    <w:rsid w:val="00B02695"/>
    <w:rsid w:val="00B02AA9"/>
    <w:rsid w:val="00B02B35"/>
    <w:rsid w:val="00B02FA3"/>
    <w:rsid w:val="00B03146"/>
    <w:rsid w:val="00B0369A"/>
    <w:rsid w:val="00B03AEE"/>
    <w:rsid w:val="00B04311"/>
    <w:rsid w:val="00B05084"/>
    <w:rsid w:val="00B05149"/>
    <w:rsid w:val="00B058EB"/>
    <w:rsid w:val="00B060FB"/>
    <w:rsid w:val="00B0663B"/>
    <w:rsid w:val="00B0672E"/>
    <w:rsid w:val="00B071A2"/>
    <w:rsid w:val="00B0757B"/>
    <w:rsid w:val="00B07780"/>
    <w:rsid w:val="00B07A12"/>
    <w:rsid w:val="00B07F15"/>
    <w:rsid w:val="00B101FB"/>
    <w:rsid w:val="00B1030E"/>
    <w:rsid w:val="00B104FC"/>
    <w:rsid w:val="00B10559"/>
    <w:rsid w:val="00B106CA"/>
    <w:rsid w:val="00B10706"/>
    <w:rsid w:val="00B10837"/>
    <w:rsid w:val="00B10C9D"/>
    <w:rsid w:val="00B10DB0"/>
    <w:rsid w:val="00B10FB5"/>
    <w:rsid w:val="00B1123B"/>
    <w:rsid w:val="00B116C2"/>
    <w:rsid w:val="00B118FE"/>
    <w:rsid w:val="00B11AA1"/>
    <w:rsid w:val="00B11AA6"/>
    <w:rsid w:val="00B125BC"/>
    <w:rsid w:val="00B129DD"/>
    <w:rsid w:val="00B12E20"/>
    <w:rsid w:val="00B13574"/>
    <w:rsid w:val="00B135BC"/>
    <w:rsid w:val="00B13631"/>
    <w:rsid w:val="00B136DF"/>
    <w:rsid w:val="00B13AF5"/>
    <w:rsid w:val="00B14170"/>
    <w:rsid w:val="00B142F1"/>
    <w:rsid w:val="00B14386"/>
    <w:rsid w:val="00B14544"/>
    <w:rsid w:val="00B14669"/>
    <w:rsid w:val="00B14712"/>
    <w:rsid w:val="00B14AFF"/>
    <w:rsid w:val="00B14D2E"/>
    <w:rsid w:val="00B14D65"/>
    <w:rsid w:val="00B153DD"/>
    <w:rsid w:val="00B157F9"/>
    <w:rsid w:val="00B15A68"/>
    <w:rsid w:val="00B15B0F"/>
    <w:rsid w:val="00B16597"/>
    <w:rsid w:val="00B16DB4"/>
    <w:rsid w:val="00B16DD4"/>
    <w:rsid w:val="00B16E52"/>
    <w:rsid w:val="00B1707C"/>
    <w:rsid w:val="00B17084"/>
    <w:rsid w:val="00B171DB"/>
    <w:rsid w:val="00B17505"/>
    <w:rsid w:val="00B179DA"/>
    <w:rsid w:val="00B17D71"/>
    <w:rsid w:val="00B20256"/>
    <w:rsid w:val="00B207F5"/>
    <w:rsid w:val="00B20B4B"/>
    <w:rsid w:val="00B20D09"/>
    <w:rsid w:val="00B20FB5"/>
    <w:rsid w:val="00B20FFE"/>
    <w:rsid w:val="00B211B1"/>
    <w:rsid w:val="00B2128D"/>
    <w:rsid w:val="00B21936"/>
    <w:rsid w:val="00B222CA"/>
    <w:rsid w:val="00B22CF5"/>
    <w:rsid w:val="00B22E77"/>
    <w:rsid w:val="00B22F2E"/>
    <w:rsid w:val="00B2335F"/>
    <w:rsid w:val="00B23701"/>
    <w:rsid w:val="00B2379A"/>
    <w:rsid w:val="00B23992"/>
    <w:rsid w:val="00B239E1"/>
    <w:rsid w:val="00B23B2A"/>
    <w:rsid w:val="00B23B2F"/>
    <w:rsid w:val="00B23C00"/>
    <w:rsid w:val="00B24042"/>
    <w:rsid w:val="00B24759"/>
    <w:rsid w:val="00B249EF"/>
    <w:rsid w:val="00B25208"/>
    <w:rsid w:val="00B2537B"/>
    <w:rsid w:val="00B25383"/>
    <w:rsid w:val="00B253CD"/>
    <w:rsid w:val="00B259B5"/>
    <w:rsid w:val="00B2606C"/>
    <w:rsid w:val="00B26E86"/>
    <w:rsid w:val="00B26F63"/>
    <w:rsid w:val="00B270FB"/>
    <w:rsid w:val="00B27362"/>
    <w:rsid w:val="00B2759F"/>
    <w:rsid w:val="00B2763F"/>
    <w:rsid w:val="00B2777F"/>
    <w:rsid w:val="00B27AAC"/>
    <w:rsid w:val="00B27B10"/>
    <w:rsid w:val="00B27B6F"/>
    <w:rsid w:val="00B27F29"/>
    <w:rsid w:val="00B3033B"/>
    <w:rsid w:val="00B30403"/>
    <w:rsid w:val="00B30929"/>
    <w:rsid w:val="00B30D00"/>
    <w:rsid w:val="00B31041"/>
    <w:rsid w:val="00B315ED"/>
    <w:rsid w:val="00B31854"/>
    <w:rsid w:val="00B318A1"/>
    <w:rsid w:val="00B31916"/>
    <w:rsid w:val="00B31996"/>
    <w:rsid w:val="00B31BFE"/>
    <w:rsid w:val="00B31F1E"/>
    <w:rsid w:val="00B32125"/>
    <w:rsid w:val="00B32BD4"/>
    <w:rsid w:val="00B32F84"/>
    <w:rsid w:val="00B3327A"/>
    <w:rsid w:val="00B33349"/>
    <w:rsid w:val="00B333D3"/>
    <w:rsid w:val="00B33921"/>
    <w:rsid w:val="00B33AF1"/>
    <w:rsid w:val="00B33FC4"/>
    <w:rsid w:val="00B34528"/>
    <w:rsid w:val="00B345F7"/>
    <w:rsid w:val="00B34823"/>
    <w:rsid w:val="00B34BC2"/>
    <w:rsid w:val="00B34CA0"/>
    <w:rsid w:val="00B34DFA"/>
    <w:rsid w:val="00B35678"/>
    <w:rsid w:val="00B35BD0"/>
    <w:rsid w:val="00B360A0"/>
    <w:rsid w:val="00B36223"/>
    <w:rsid w:val="00B363E6"/>
    <w:rsid w:val="00B36449"/>
    <w:rsid w:val="00B368C6"/>
    <w:rsid w:val="00B3697B"/>
    <w:rsid w:val="00B36D58"/>
    <w:rsid w:val="00B36EDB"/>
    <w:rsid w:val="00B372AA"/>
    <w:rsid w:val="00B40445"/>
    <w:rsid w:val="00B405F5"/>
    <w:rsid w:val="00B40995"/>
    <w:rsid w:val="00B409E0"/>
    <w:rsid w:val="00B40A4C"/>
    <w:rsid w:val="00B40BD6"/>
    <w:rsid w:val="00B40F09"/>
    <w:rsid w:val="00B40F7B"/>
    <w:rsid w:val="00B414E8"/>
    <w:rsid w:val="00B4161B"/>
    <w:rsid w:val="00B41741"/>
    <w:rsid w:val="00B41888"/>
    <w:rsid w:val="00B41CF2"/>
    <w:rsid w:val="00B41F7E"/>
    <w:rsid w:val="00B4217D"/>
    <w:rsid w:val="00B42196"/>
    <w:rsid w:val="00B423AC"/>
    <w:rsid w:val="00B42675"/>
    <w:rsid w:val="00B4274B"/>
    <w:rsid w:val="00B4278F"/>
    <w:rsid w:val="00B42C22"/>
    <w:rsid w:val="00B42CBD"/>
    <w:rsid w:val="00B42CD7"/>
    <w:rsid w:val="00B43115"/>
    <w:rsid w:val="00B43566"/>
    <w:rsid w:val="00B43ABD"/>
    <w:rsid w:val="00B43EC4"/>
    <w:rsid w:val="00B43F39"/>
    <w:rsid w:val="00B43F72"/>
    <w:rsid w:val="00B44370"/>
    <w:rsid w:val="00B443A4"/>
    <w:rsid w:val="00B44433"/>
    <w:rsid w:val="00B44BD8"/>
    <w:rsid w:val="00B44EDD"/>
    <w:rsid w:val="00B455E9"/>
    <w:rsid w:val="00B45A1F"/>
    <w:rsid w:val="00B45A52"/>
    <w:rsid w:val="00B45ACE"/>
    <w:rsid w:val="00B45C00"/>
    <w:rsid w:val="00B45C63"/>
    <w:rsid w:val="00B45DA6"/>
    <w:rsid w:val="00B46053"/>
    <w:rsid w:val="00B4611C"/>
    <w:rsid w:val="00B46175"/>
    <w:rsid w:val="00B46202"/>
    <w:rsid w:val="00B4668E"/>
    <w:rsid w:val="00B46C39"/>
    <w:rsid w:val="00B4758C"/>
    <w:rsid w:val="00B47778"/>
    <w:rsid w:val="00B501F6"/>
    <w:rsid w:val="00B50481"/>
    <w:rsid w:val="00B5065B"/>
    <w:rsid w:val="00B50D58"/>
    <w:rsid w:val="00B51C39"/>
    <w:rsid w:val="00B51D2A"/>
    <w:rsid w:val="00B51DC0"/>
    <w:rsid w:val="00B51DE3"/>
    <w:rsid w:val="00B522B6"/>
    <w:rsid w:val="00B5238B"/>
    <w:rsid w:val="00B52551"/>
    <w:rsid w:val="00B52752"/>
    <w:rsid w:val="00B52C57"/>
    <w:rsid w:val="00B52CE8"/>
    <w:rsid w:val="00B532D9"/>
    <w:rsid w:val="00B53594"/>
    <w:rsid w:val="00B535F3"/>
    <w:rsid w:val="00B53704"/>
    <w:rsid w:val="00B53C7C"/>
    <w:rsid w:val="00B542C4"/>
    <w:rsid w:val="00B54567"/>
    <w:rsid w:val="00B548B7"/>
    <w:rsid w:val="00B54B1E"/>
    <w:rsid w:val="00B54BC4"/>
    <w:rsid w:val="00B54D8C"/>
    <w:rsid w:val="00B5502D"/>
    <w:rsid w:val="00B55284"/>
    <w:rsid w:val="00B554FF"/>
    <w:rsid w:val="00B5553A"/>
    <w:rsid w:val="00B55790"/>
    <w:rsid w:val="00B5585A"/>
    <w:rsid w:val="00B560D6"/>
    <w:rsid w:val="00B56109"/>
    <w:rsid w:val="00B561CC"/>
    <w:rsid w:val="00B568B1"/>
    <w:rsid w:val="00B569C7"/>
    <w:rsid w:val="00B56BB1"/>
    <w:rsid w:val="00B56F80"/>
    <w:rsid w:val="00B5728D"/>
    <w:rsid w:val="00B57539"/>
    <w:rsid w:val="00B5773D"/>
    <w:rsid w:val="00B57D19"/>
    <w:rsid w:val="00B57F00"/>
    <w:rsid w:val="00B600F1"/>
    <w:rsid w:val="00B60152"/>
    <w:rsid w:val="00B6018E"/>
    <w:rsid w:val="00B60566"/>
    <w:rsid w:val="00B605A1"/>
    <w:rsid w:val="00B6066C"/>
    <w:rsid w:val="00B607A6"/>
    <w:rsid w:val="00B609EC"/>
    <w:rsid w:val="00B60C70"/>
    <w:rsid w:val="00B60CE1"/>
    <w:rsid w:val="00B61036"/>
    <w:rsid w:val="00B613D0"/>
    <w:rsid w:val="00B61BC8"/>
    <w:rsid w:val="00B61E30"/>
    <w:rsid w:val="00B61E32"/>
    <w:rsid w:val="00B62019"/>
    <w:rsid w:val="00B62785"/>
    <w:rsid w:val="00B629BF"/>
    <w:rsid w:val="00B63075"/>
    <w:rsid w:val="00B63283"/>
    <w:rsid w:val="00B63701"/>
    <w:rsid w:val="00B63B48"/>
    <w:rsid w:val="00B63C87"/>
    <w:rsid w:val="00B6405A"/>
    <w:rsid w:val="00B641EB"/>
    <w:rsid w:val="00B64380"/>
    <w:rsid w:val="00B648B0"/>
    <w:rsid w:val="00B64AA0"/>
    <w:rsid w:val="00B64C71"/>
    <w:rsid w:val="00B64ED7"/>
    <w:rsid w:val="00B65040"/>
    <w:rsid w:val="00B65860"/>
    <w:rsid w:val="00B65E54"/>
    <w:rsid w:val="00B664C7"/>
    <w:rsid w:val="00B66561"/>
    <w:rsid w:val="00B66BDE"/>
    <w:rsid w:val="00B66D7C"/>
    <w:rsid w:val="00B66DAE"/>
    <w:rsid w:val="00B66E42"/>
    <w:rsid w:val="00B671B3"/>
    <w:rsid w:val="00B67435"/>
    <w:rsid w:val="00B6770F"/>
    <w:rsid w:val="00B67D1D"/>
    <w:rsid w:val="00B700AA"/>
    <w:rsid w:val="00B7023D"/>
    <w:rsid w:val="00B70D5A"/>
    <w:rsid w:val="00B711E1"/>
    <w:rsid w:val="00B7172E"/>
    <w:rsid w:val="00B72010"/>
    <w:rsid w:val="00B7208B"/>
    <w:rsid w:val="00B72163"/>
    <w:rsid w:val="00B721E2"/>
    <w:rsid w:val="00B725C3"/>
    <w:rsid w:val="00B72AE9"/>
    <w:rsid w:val="00B72BBB"/>
    <w:rsid w:val="00B72CFF"/>
    <w:rsid w:val="00B72F90"/>
    <w:rsid w:val="00B7305C"/>
    <w:rsid w:val="00B732B2"/>
    <w:rsid w:val="00B73498"/>
    <w:rsid w:val="00B7369B"/>
    <w:rsid w:val="00B73946"/>
    <w:rsid w:val="00B73983"/>
    <w:rsid w:val="00B739F6"/>
    <w:rsid w:val="00B74212"/>
    <w:rsid w:val="00B7427E"/>
    <w:rsid w:val="00B74714"/>
    <w:rsid w:val="00B74A00"/>
    <w:rsid w:val="00B74CCE"/>
    <w:rsid w:val="00B754C2"/>
    <w:rsid w:val="00B75979"/>
    <w:rsid w:val="00B75A98"/>
    <w:rsid w:val="00B75AAA"/>
    <w:rsid w:val="00B75B86"/>
    <w:rsid w:val="00B75D93"/>
    <w:rsid w:val="00B76107"/>
    <w:rsid w:val="00B76335"/>
    <w:rsid w:val="00B763D4"/>
    <w:rsid w:val="00B76608"/>
    <w:rsid w:val="00B766E9"/>
    <w:rsid w:val="00B76812"/>
    <w:rsid w:val="00B76928"/>
    <w:rsid w:val="00B769FA"/>
    <w:rsid w:val="00B76B8B"/>
    <w:rsid w:val="00B77325"/>
    <w:rsid w:val="00B77678"/>
    <w:rsid w:val="00B776A1"/>
    <w:rsid w:val="00B776AD"/>
    <w:rsid w:val="00B77C7E"/>
    <w:rsid w:val="00B80929"/>
    <w:rsid w:val="00B80BE6"/>
    <w:rsid w:val="00B80D13"/>
    <w:rsid w:val="00B81125"/>
    <w:rsid w:val="00B81875"/>
    <w:rsid w:val="00B81A05"/>
    <w:rsid w:val="00B81A44"/>
    <w:rsid w:val="00B81A6C"/>
    <w:rsid w:val="00B81C56"/>
    <w:rsid w:val="00B81EEA"/>
    <w:rsid w:val="00B82047"/>
    <w:rsid w:val="00B821B6"/>
    <w:rsid w:val="00B822AA"/>
    <w:rsid w:val="00B8240C"/>
    <w:rsid w:val="00B83047"/>
    <w:rsid w:val="00B830AD"/>
    <w:rsid w:val="00B832D9"/>
    <w:rsid w:val="00B8346B"/>
    <w:rsid w:val="00B83876"/>
    <w:rsid w:val="00B8396C"/>
    <w:rsid w:val="00B8477C"/>
    <w:rsid w:val="00B84E11"/>
    <w:rsid w:val="00B851AB"/>
    <w:rsid w:val="00B8596A"/>
    <w:rsid w:val="00B85C02"/>
    <w:rsid w:val="00B85DBC"/>
    <w:rsid w:val="00B85DE5"/>
    <w:rsid w:val="00B861DB"/>
    <w:rsid w:val="00B863D8"/>
    <w:rsid w:val="00B8648A"/>
    <w:rsid w:val="00B8657B"/>
    <w:rsid w:val="00B866BA"/>
    <w:rsid w:val="00B869B6"/>
    <w:rsid w:val="00B86F21"/>
    <w:rsid w:val="00B870F5"/>
    <w:rsid w:val="00B871B8"/>
    <w:rsid w:val="00B87425"/>
    <w:rsid w:val="00B875FF"/>
    <w:rsid w:val="00B877FE"/>
    <w:rsid w:val="00B87CB0"/>
    <w:rsid w:val="00B87CF9"/>
    <w:rsid w:val="00B9015F"/>
    <w:rsid w:val="00B90542"/>
    <w:rsid w:val="00B90653"/>
    <w:rsid w:val="00B90AAD"/>
    <w:rsid w:val="00B90D86"/>
    <w:rsid w:val="00B90ED8"/>
    <w:rsid w:val="00B90F73"/>
    <w:rsid w:val="00B915F8"/>
    <w:rsid w:val="00B917D8"/>
    <w:rsid w:val="00B91C2F"/>
    <w:rsid w:val="00B91CC7"/>
    <w:rsid w:val="00B91E0D"/>
    <w:rsid w:val="00B923AC"/>
    <w:rsid w:val="00B9245E"/>
    <w:rsid w:val="00B92941"/>
    <w:rsid w:val="00B92A9C"/>
    <w:rsid w:val="00B92CFE"/>
    <w:rsid w:val="00B93255"/>
    <w:rsid w:val="00B93282"/>
    <w:rsid w:val="00B936A4"/>
    <w:rsid w:val="00B939CB"/>
    <w:rsid w:val="00B93B59"/>
    <w:rsid w:val="00B9406A"/>
    <w:rsid w:val="00B94186"/>
    <w:rsid w:val="00B94250"/>
    <w:rsid w:val="00B943C9"/>
    <w:rsid w:val="00B94597"/>
    <w:rsid w:val="00B94669"/>
    <w:rsid w:val="00B94734"/>
    <w:rsid w:val="00B9474B"/>
    <w:rsid w:val="00B9474E"/>
    <w:rsid w:val="00B9476E"/>
    <w:rsid w:val="00B956DA"/>
    <w:rsid w:val="00B95763"/>
    <w:rsid w:val="00B95917"/>
    <w:rsid w:val="00B961F7"/>
    <w:rsid w:val="00B96296"/>
    <w:rsid w:val="00B96713"/>
    <w:rsid w:val="00B9690D"/>
    <w:rsid w:val="00B96F65"/>
    <w:rsid w:val="00B973CF"/>
    <w:rsid w:val="00B976DD"/>
    <w:rsid w:val="00B97923"/>
    <w:rsid w:val="00B97959"/>
    <w:rsid w:val="00BA05E3"/>
    <w:rsid w:val="00BA080F"/>
    <w:rsid w:val="00BA0D14"/>
    <w:rsid w:val="00BA13F8"/>
    <w:rsid w:val="00BA154A"/>
    <w:rsid w:val="00BA1AAD"/>
    <w:rsid w:val="00BA1C6B"/>
    <w:rsid w:val="00BA1DD0"/>
    <w:rsid w:val="00BA2280"/>
    <w:rsid w:val="00BA26B9"/>
    <w:rsid w:val="00BA2A08"/>
    <w:rsid w:val="00BA2C7B"/>
    <w:rsid w:val="00BA3275"/>
    <w:rsid w:val="00BA3879"/>
    <w:rsid w:val="00BA3963"/>
    <w:rsid w:val="00BA39DC"/>
    <w:rsid w:val="00BA3FA6"/>
    <w:rsid w:val="00BA4388"/>
    <w:rsid w:val="00BA5542"/>
    <w:rsid w:val="00BA56D2"/>
    <w:rsid w:val="00BA5F47"/>
    <w:rsid w:val="00BA6353"/>
    <w:rsid w:val="00BA64EC"/>
    <w:rsid w:val="00BA69F7"/>
    <w:rsid w:val="00BA6D93"/>
    <w:rsid w:val="00BA7000"/>
    <w:rsid w:val="00BA701E"/>
    <w:rsid w:val="00BA7525"/>
    <w:rsid w:val="00BA761F"/>
    <w:rsid w:val="00BA76E0"/>
    <w:rsid w:val="00BA7AEC"/>
    <w:rsid w:val="00BA7EC6"/>
    <w:rsid w:val="00BA7F38"/>
    <w:rsid w:val="00BB0036"/>
    <w:rsid w:val="00BB0527"/>
    <w:rsid w:val="00BB0827"/>
    <w:rsid w:val="00BB0855"/>
    <w:rsid w:val="00BB0D9F"/>
    <w:rsid w:val="00BB0F4E"/>
    <w:rsid w:val="00BB1043"/>
    <w:rsid w:val="00BB19A1"/>
    <w:rsid w:val="00BB1A18"/>
    <w:rsid w:val="00BB1B36"/>
    <w:rsid w:val="00BB1BFE"/>
    <w:rsid w:val="00BB209D"/>
    <w:rsid w:val="00BB245A"/>
    <w:rsid w:val="00BB2514"/>
    <w:rsid w:val="00BB25BF"/>
    <w:rsid w:val="00BB2A25"/>
    <w:rsid w:val="00BB2B21"/>
    <w:rsid w:val="00BB2C85"/>
    <w:rsid w:val="00BB2D77"/>
    <w:rsid w:val="00BB30AE"/>
    <w:rsid w:val="00BB3315"/>
    <w:rsid w:val="00BB355E"/>
    <w:rsid w:val="00BB37A4"/>
    <w:rsid w:val="00BB37CA"/>
    <w:rsid w:val="00BB45BA"/>
    <w:rsid w:val="00BB477F"/>
    <w:rsid w:val="00BB51E9"/>
    <w:rsid w:val="00BB5335"/>
    <w:rsid w:val="00BB5339"/>
    <w:rsid w:val="00BB54CE"/>
    <w:rsid w:val="00BB581C"/>
    <w:rsid w:val="00BB5969"/>
    <w:rsid w:val="00BB5CBC"/>
    <w:rsid w:val="00BB60DF"/>
    <w:rsid w:val="00BB6203"/>
    <w:rsid w:val="00BB62FA"/>
    <w:rsid w:val="00BB63BD"/>
    <w:rsid w:val="00BB6666"/>
    <w:rsid w:val="00BB6786"/>
    <w:rsid w:val="00BB6808"/>
    <w:rsid w:val="00BB6945"/>
    <w:rsid w:val="00BB69E0"/>
    <w:rsid w:val="00BB6FFF"/>
    <w:rsid w:val="00BB71A8"/>
    <w:rsid w:val="00BB71B7"/>
    <w:rsid w:val="00BB79AE"/>
    <w:rsid w:val="00BB7A08"/>
    <w:rsid w:val="00BB7DC1"/>
    <w:rsid w:val="00BB7FF1"/>
    <w:rsid w:val="00BC0489"/>
    <w:rsid w:val="00BC0551"/>
    <w:rsid w:val="00BC09B8"/>
    <w:rsid w:val="00BC0FDC"/>
    <w:rsid w:val="00BC1935"/>
    <w:rsid w:val="00BC196C"/>
    <w:rsid w:val="00BC1A63"/>
    <w:rsid w:val="00BC1DFE"/>
    <w:rsid w:val="00BC202D"/>
    <w:rsid w:val="00BC2544"/>
    <w:rsid w:val="00BC2743"/>
    <w:rsid w:val="00BC3053"/>
    <w:rsid w:val="00BC31CF"/>
    <w:rsid w:val="00BC3BFD"/>
    <w:rsid w:val="00BC3EB3"/>
    <w:rsid w:val="00BC3FB9"/>
    <w:rsid w:val="00BC403F"/>
    <w:rsid w:val="00BC413C"/>
    <w:rsid w:val="00BC4254"/>
    <w:rsid w:val="00BC4812"/>
    <w:rsid w:val="00BC4921"/>
    <w:rsid w:val="00BC493E"/>
    <w:rsid w:val="00BC4C39"/>
    <w:rsid w:val="00BC4D2E"/>
    <w:rsid w:val="00BC4D31"/>
    <w:rsid w:val="00BC5025"/>
    <w:rsid w:val="00BC6190"/>
    <w:rsid w:val="00BC6195"/>
    <w:rsid w:val="00BC6250"/>
    <w:rsid w:val="00BC6566"/>
    <w:rsid w:val="00BC6ED8"/>
    <w:rsid w:val="00BC7DCA"/>
    <w:rsid w:val="00BC7E8A"/>
    <w:rsid w:val="00BC7FC3"/>
    <w:rsid w:val="00BD0120"/>
    <w:rsid w:val="00BD0AC4"/>
    <w:rsid w:val="00BD0BCF"/>
    <w:rsid w:val="00BD15AF"/>
    <w:rsid w:val="00BD1874"/>
    <w:rsid w:val="00BD1994"/>
    <w:rsid w:val="00BD1EEE"/>
    <w:rsid w:val="00BD21F6"/>
    <w:rsid w:val="00BD2246"/>
    <w:rsid w:val="00BD22ED"/>
    <w:rsid w:val="00BD2421"/>
    <w:rsid w:val="00BD28C5"/>
    <w:rsid w:val="00BD2E6F"/>
    <w:rsid w:val="00BD2E89"/>
    <w:rsid w:val="00BD3011"/>
    <w:rsid w:val="00BD3085"/>
    <w:rsid w:val="00BD3B09"/>
    <w:rsid w:val="00BD3B66"/>
    <w:rsid w:val="00BD3D7A"/>
    <w:rsid w:val="00BD40C3"/>
    <w:rsid w:val="00BD48AC"/>
    <w:rsid w:val="00BD53CC"/>
    <w:rsid w:val="00BD5615"/>
    <w:rsid w:val="00BD59E9"/>
    <w:rsid w:val="00BD5C37"/>
    <w:rsid w:val="00BD5DBB"/>
    <w:rsid w:val="00BD5F1A"/>
    <w:rsid w:val="00BD5F63"/>
    <w:rsid w:val="00BD6492"/>
    <w:rsid w:val="00BD6B0A"/>
    <w:rsid w:val="00BD6F08"/>
    <w:rsid w:val="00BD6F55"/>
    <w:rsid w:val="00BD7072"/>
    <w:rsid w:val="00BD720A"/>
    <w:rsid w:val="00BD7468"/>
    <w:rsid w:val="00BD7DB3"/>
    <w:rsid w:val="00BE03B1"/>
    <w:rsid w:val="00BE0499"/>
    <w:rsid w:val="00BE0865"/>
    <w:rsid w:val="00BE091C"/>
    <w:rsid w:val="00BE0CD4"/>
    <w:rsid w:val="00BE0F9A"/>
    <w:rsid w:val="00BE1074"/>
    <w:rsid w:val="00BE10AD"/>
    <w:rsid w:val="00BE1234"/>
    <w:rsid w:val="00BE12A2"/>
    <w:rsid w:val="00BE1314"/>
    <w:rsid w:val="00BE1789"/>
    <w:rsid w:val="00BE185D"/>
    <w:rsid w:val="00BE1A8B"/>
    <w:rsid w:val="00BE2063"/>
    <w:rsid w:val="00BE249E"/>
    <w:rsid w:val="00BE24F6"/>
    <w:rsid w:val="00BE251E"/>
    <w:rsid w:val="00BE2D99"/>
    <w:rsid w:val="00BE2D9B"/>
    <w:rsid w:val="00BE2FA6"/>
    <w:rsid w:val="00BE333F"/>
    <w:rsid w:val="00BE373D"/>
    <w:rsid w:val="00BE401E"/>
    <w:rsid w:val="00BE4690"/>
    <w:rsid w:val="00BE4788"/>
    <w:rsid w:val="00BE4A62"/>
    <w:rsid w:val="00BE4E84"/>
    <w:rsid w:val="00BE5683"/>
    <w:rsid w:val="00BE5CBE"/>
    <w:rsid w:val="00BE609C"/>
    <w:rsid w:val="00BE6408"/>
    <w:rsid w:val="00BE68BC"/>
    <w:rsid w:val="00BE68C2"/>
    <w:rsid w:val="00BE68DA"/>
    <w:rsid w:val="00BE6D1A"/>
    <w:rsid w:val="00BE6D57"/>
    <w:rsid w:val="00BE6E5E"/>
    <w:rsid w:val="00BE71E0"/>
    <w:rsid w:val="00BE7406"/>
    <w:rsid w:val="00BE7603"/>
    <w:rsid w:val="00BE783D"/>
    <w:rsid w:val="00BE7A41"/>
    <w:rsid w:val="00BF0321"/>
    <w:rsid w:val="00BF0480"/>
    <w:rsid w:val="00BF0C20"/>
    <w:rsid w:val="00BF1192"/>
    <w:rsid w:val="00BF11E8"/>
    <w:rsid w:val="00BF1315"/>
    <w:rsid w:val="00BF148E"/>
    <w:rsid w:val="00BF1FA8"/>
    <w:rsid w:val="00BF21CA"/>
    <w:rsid w:val="00BF23FF"/>
    <w:rsid w:val="00BF27C3"/>
    <w:rsid w:val="00BF2A06"/>
    <w:rsid w:val="00BF2BF6"/>
    <w:rsid w:val="00BF2C9D"/>
    <w:rsid w:val="00BF3279"/>
    <w:rsid w:val="00BF3295"/>
    <w:rsid w:val="00BF36AA"/>
    <w:rsid w:val="00BF3B25"/>
    <w:rsid w:val="00BF4206"/>
    <w:rsid w:val="00BF443D"/>
    <w:rsid w:val="00BF4624"/>
    <w:rsid w:val="00BF482A"/>
    <w:rsid w:val="00BF4BD5"/>
    <w:rsid w:val="00BF4CB3"/>
    <w:rsid w:val="00BF512E"/>
    <w:rsid w:val="00BF538C"/>
    <w:rsid w:val="00BF5862"/>
    <w:rsid w:val="00BF60C9"/>
    <w:rsid w:val="00BF620B"/>
    <w:rsid w:val="00BF63BE"/>
    <w:rsid w:val="00BF6453"/>
    <w:rsid w:val="00BF6537"/>
    <w:rsid w:val="00BF6983"/>
    <w:rsid w:val="00BF6D08"/>
    <w:rsid w:val="00BF7357"/>
    <w:rsid w:val="00BF740B"/>
    <w:rsid w:val="00BF743A"/>
    <w:rsid w:val="00BF74C7"/>
    <w:rsid w:val="00BF7A50"/>
    <w:rsid w:val="00BF7B29"/>
    <w:rsid w:val="00C001B7"/>
    <w:rsid w:val="00C00856"/>
    <w:rsid w:val="00C00AE5"/>
    <w:rsid w:val="00C00CC9"/>
    <w:rsid w:val="00C00E09"/>
    <w:rsid w:val="00C01152"/>
    <w:rsid w:val="00C013F1"/>
    <w:rsid w:val="00C015F1"/>
    <w:rsid w:val="00C01880"/>
    <w:rsid w:val="00C0196E"/>
    <w:rsid w:val="00C019B3"/>
    <w:rsid w:val="00C01A01"/>
    <w:rsid w:val="00C01E20"/>
    <w:rsid w:val="00C01E36"/>
    <w:rsid w:val="00C01F33"/>
    <w:rsid w:val="00C0203A"/>
    <w:rsid w:val="00C0214F"/>
    <w:rsid w:val="00C021F3"/>
    <w:rsid w:val="00C022AA"/>
    <w:rsid w:val="00C029B9"/>
    <w:rsid w:val="00C02B3D"/>
    <w:rsid w:val="00C02CC6"/>
    <w:rsid w:val="00C02EEE"/>
    <w:rsid w:val="00C03444"/>
    <w:rsid w:val="00C034AC"/>
    <w:rsid w:val="00C036CB"/>
    <w:rsid w:val="00C03798"/>
    <w:rsid w:val="00C040F7"/>
    <w:rsid w:val="00C04157"/>
    <w:rsid w:val="00C044AB"/>
    <w:rsid w:val="00C04FAE"/>
    <w:rsid w:val="00C05288"/>
    <w:rsid w:val="00C0556D"/>
    <w:rsid w:val="00C05612"/>
    <w:rsid w:val="00C05706"/>
    <w:rsid w:val="00C05BD2"/>
    <w:rsid w:val="00C05C47"/>
    <w:rsid w:val="00C05FC2"/>
    <w:rsid w:val="00C0615D"/>
    <w:rsid w:val="00C0623F"/>
    <w:rsid w:val="00C0639C"/>
    <w:rsid w:val="00C06CC7"/>
    <w:rsid w:val="00C06E5E"/>
    <w:rsid w:val="00C06EBE"/>
    <w:rsid w:val="00C0706C"/>
    <w:rsid w:val="00C0715A"/>
    <w:rsid w:val="00C07377"/>
    <w:rsid w:val="00C0753D"/>
    <w:rsid w:val="00C07614"/>
    <w:rsid w:val="00C0795E"/>
    <w:rsid w:val="00C07A48"/>
    <w:rsid w:val="00C100FF"/>
    <w:rsid w:val="00C10198"/>
    <w:rsid w:val="00C10478"/>
    <w:rsid w:val="00C10677"/>
    <w:rsid w:val="00C107C6"/>
    <w:rsid w:val="00C10E0C"/>
    <w:rsid w:val="00C10E79"/>
    <w:rsid w:val="00C113A1"/>
    <w:rsid w:val="00C11604"/>
    <w:rsid w:val="00C11785"/>
    <w:rsid w:val="00C11AE9"/>
    <w:rsid w:val="00C11CD9"/>
    <w:rsid w:val="00C11D84"/>
    <w:rsid w:val="00C11E43"/>
    <w:rsid w:val="00C11E8B"/>
    <w:rsid w:val="00C11EBF"/>
    <w:rsid w:val="00C12107"/>
    <w:rsid w:val="00C121B6"/>
    <w:rsid w:val="00C12FBB"/>
    <w:rsid w:val="00C13389"/>
    <w:rsid w:val="00C134D4"/>
    <w:rsid w:val="00C13E7E"/>
    <w:rsid w:val="00C143A8"/>
    <w:rsid w:val="00C14667"/>
    <w:rsid w:val="00C14859"/>
    <w:rsid w:val="00C14888"/>
    <w:rsid w:val="00C1495F"/>
    <w:rsid w:val="00C14D4B"/>
    <w:rsid w:val="00C1505D"/>
    <w:rsid w:val="00C150C8"/>
    <w:rsid w:val="00C1527D"/>
    <w:rsid w:val="00C154BB"/>
    <w:rsid w:val="00C1588E"/>
    <w:rsid w:val="00C15AA0"/>
    <w:rsid w:val="00C15AD8"/>
    <w:rsid w:val="00C15C04"/>
    <w:rsid w:val="00C16372"/>
    <w:rsid w:val="00C1701F"/>
    <w:rsid w:val="00C17427"/>
    <w:rsid w:val="00C17652"/>
    <w:rsid w:val="00C179CA"/>
    <w:rsid w:val="00C17A2E"/>
    <w:rsid w:val="00C17D5F"/>
    <w:rsid w:val="00C20085"/>
    <w:rsid w:val="00C202BB"/>
    <w:rsid w:val="00C202DA"/>
    <w:rsid w:val="00C20551"/>
    <w:rsid w:val="00C20558"/>
    <w:rsid w:val="00C20747"/>
    <w:rsid w:val="00C208D3"/>
    <w:rsid w:val="00C209BC"/>
    <w:rsid w:val="00C20A4B"/>
    <w:rsid w:val="00C20C3E"/>
    <w:rsid w:val="00C21902"/>
    <w:rsid w:val="00C21D1E"/>
    <w:rsid w:val="00C21D61"/>
    <w:rsid w:val="00C21F45"/>
    <w:rsid w:val="00C22101"/>
    <w:rsid w:val="00C22202"/>
    <w:rsid w:val="00C2221D"/>
    <w:rsid w:val="00C22267"/>
    <w:rsid w:val="00C22832"/>
    <w:rsid w:val="00C228BC"/>
    <w:rsid w:val="00C229CB"/>
    <w:rsid w:val="00C22B74"/>
    <w:rsid w:val="00C2300E"/>
    <w:rsid w:val="00C2321E"/>
    <w:rsid w:val="00C233FE"/>
    <w:rsid w:val="00C23853"/>
    <w:rsid w:val="00C23CA8"/>
    <w:rsid w:val="00C23E95"/>
    <w:rsid w:val="00C24013"/>
    <w:rsid w:val="00C240B7"/>
    <w:rsid w:val="00C242E6"/>
    <w:rsid w:val="00C243F7"/>
    <w:rsid w:val="00C245D4"/>
    <w:rsid w:val="00C24D7F"/>
    <w:rsid w:val="00C24DDF"/>
    <w:rsid w:val="00C25ACA"/>
    <w:rsid w:val="00C25C36"/>
    <w:rsid w:val="00C2642A"/>
    <w:rsid w:val="00C26954"/>
    <w:rsid w:val="00C26A22"/>
    <w:rsid w:val="00C26CE5"/>
    <w:rsid w:val="00C26E55"/>
    <w:rsid w:val="00C27047"/>
    <w:rsid w:val="00C27107"/>
    <w:rsid w:val="00C274F6"/>
    <w:rsid w:val="00C27577"/>
    <w:rsid w:val="00C279B5"/>
    <w:rsid w:val="00C27C45"/>
    <w:rsid w:val="00C27D51"/>
    <w:rsid w:val="00C3008A"/>
    <w:rsid w:val="00C30134"/>
    <w:rsid w:val="00C3013C"/>
    <w:rsid w:val="00C30173"/>
    <w:rsid w:val="00C30374"/>
    <w:rsid w:val="00C30467"/>
    <w:rsid w:val="00C309AD"/>
    <w:rsid w:val="00C30A13"/>
    <w:rsid w:val="00C31B03"/>
    <w:rsid w:val="00C31D13"/>
    <w:rsid w:val="00C31DE4"/>
    <w:rsid w:val="00C31E7F"/>
    <w:rsid w:val="00C320A7"/>
    <w:rsid w:val="00C324CF"/>
    <w:rsid w:val="00C3262C"/>
    <w:rsid w:val="00C3314A"/>
    <w:rsid w:val="00C3322B"/>
    <w:rsid w:val="00C3346C"/>
    <w:rsid w:val="00C337C4"/>
    <w:rsid w:val="00C33C0A"/>
    <w:rsid w:val="00C33CA5"/>
    <w:rsid w:val="00C341EF"/>
    <w:rsid w:val="00C342E5"/>
    <w:rsid w:val="00C34466"/>
    <w:rsid w:val="00C3525C"/>
    <w:rsid w:val="00C354FD"/>
    <w:rsid w:val="00C355E3"/>
    <w:rsid w:val="00C357F3"/>
    <w:rsid w:val="00C359C4"/>
    <w:rsid w:val="00C359C7"/>
    <w:rsid w:val="00C359E1"/>
    <w:rsid w:val="00C35D64"/>
    <w:rsid w:val="00C3635C"/>
    <w:rsid w:val="00C36414"/>
    <w:rsid w:val="00C366D2"/>
    <w:rsid w:val="00C3690D"/>
    <w:rsid w:val="00C36ADC"/>
    <w:rsid w:val="00C36AFC"/>
    <w:rsid w:val="00C36BBD"/>
    <w:rsid w:val="00C36D1A"/>
    <w:rsid w:val="00C3719D"/>
    <w:rsid w:val="00C373AB"/>
    <w:rsid w:val="00C3749D"/>
    <w:rsid w:val="00C3750A"/>
    <w:rsid w:val="00C37A17"/>
    <w:rsid w:val="00C37B97"/>
    <w:rsid w:val="00C37CB2"/>
    <w:rsid w:val="00C4003E"/>
    <w:rsid w:val="00C4030D"/>
    <w:rsid w:val="00C40854"/>
    <w:rsid w:val="00C40A23"/>
    <w:rsid w:val="00C40A7C"/>
    <w:rsid w:val="00C4159F"/>
    <w:rsid w:val="00C41672"/>
    <w:rsid w:val="00C41C45"/>
    <w:rsid w:val="00C41E60"/>
    <w:rsid w:val="00C41FF4"/>
    <w:rsid w:val="00C42096"/>
    <w:rsid w:val="00C4234A"/>
    <w:rsid w:val="00C423F2"/>
    <w:rsid w:val="00C42447"/>
    <w:rsid w:val="00C425BD"/>
    <w:rsid w:val="00C429A9"/>
    <w:rsid w:val="00C42ACE"/>
    <w:rsid w:val="00C42B33"/>
    <w:rsid w:val="00C43212"/>
    <w:rsid w:val="00C43246"/>
    <w:rsid w:val="00C432CA"/>
    <w:rsid w:val="00C435ED"/>
    <w:rsid w:val="00C4369B"/>
    <w:rsid w:val="00C4403F"/>
    <w:rsid w:val="00C444D3"/>
    <w:rsid w:val="00C4503B"/>
    <w:rsid w:val="00C457F2"/>
    <w:rsid w:val="00C45CDE"/>
    <w:rsid w:val="00C461C4"/>
    <w:rsid w:val="00C466C0"/>
    <w:rsid w:val="00C466E1"/>
    <w:rsid w:val="00C469E0"/>
    <w:rsid w:val="00C46E15"/>
    <w:rsid w:val="00C473A5"/>
    <w:rsid w:val="00C475BB"/>
    <w:rsid w:val="00C47702"/>
    <w:rsid w:val="00C47A00"/>
    <w:rsid w:val="00C47A29"/>
    <w:rsid w:val="00C47A51"/>
    <w:rsid w:val="00C47E6D"/>
    <w:rsid w:val="00C50073"/>
    <w:rsid w:val="00C504F7"/>
    <w:rsid w:val="00C50ADA"/>
    <w:rsid w:val="00C50BF4"/>
    <w:rsid w:val="00C51369"/>
    <w:rsid w:val="00C513B8"/>
    <w:rsid w:val="00C51E49"/>
    <w:rsid w:val="00C522FB"/>
    <w:rsid w:val="00C523DC"/>
    <w:rsid w:val="00C52D43"/>
    <w:rsid w:val="00C52F27"/>
    <w:rsid w:val="00C530BF"/>
    <w:rsid w:val="00C531FD"/>
    <w:rsid w:val="00C53502"/>
    <w:rsid w:val="00C535C5"/>
    <w:rsid w:val="00C53751"/>
    <w:rsid w:val="00C539D1"/>
    <w:rsid w:val="00C54248"/>
    <w:rsid w:val="00C547EB"/>
    <w:rsid w:val="00C54995"/>
    <w:rsid w:val="00C54A9F"/>
    <w:rsid w:val="00C54CA4"/>
    <w:rsid w:val="00C54D41"/>
    <w:rsid w:val="00C54EAC"/>
    <w:rsid w:val="00C54FB9"/>
    <w:rsid w:val="00C55134"/>
    <w:rsid w:val="00C55619"/>
    <w:rsid w:val="00C55685"/>
    <w:rsid w:val="00C55755"/>
    <w:rsid w:val="00C55B06"/>
    <w:rsid w:val="00C55BE2"/>
    <w:rsid w:val="00C55D47"/>
    <w:rsid w:val="00C55D59"/>
    <w:rsid w:val="00C55E65"/>
    <w:rsid w:val="00C55ED1"/>
    <w:rsid w:val="00C563AC"/>
    <w:rsid w:val="00C56E83"/>
    <w:rsid w:val="00C57154"/>
    <w:rsid w:val="00C57174"/>
    <w:rsid w:val="00C5732C"/>
    <w:rsid w:val="00C578A0"/>
    <w:rsid w:val="00C57CDA"/>
    <w:rsid w:val="00C57E20"/>
    <w:rsid w:val="00C60783"/>
    <w:rsid w:val="00C6094B"/>
    <w:rsid w:val="00C609BE"/>
    <w:rsid w:val="00C60C75"/>
    <w:rsid w:val="00C60DD7"/>
    <w:rsid w:val="00C60E86"/>
    <w:rsid w:val="00C61782"/>
    <w:rsid w:val="00C61BB1"/>
    <w:rsid w:val="00C61BD7"/>
    <w:rsid w:val="00C62463"/>
    <w:rsid w:val="00C63072"/>
    <w:rsid w:val="00C6309C"/>
    <w:rsid w:val="00C631FC"/>
    <w:rsid w:val="00C634DE"/>
    <w:rsid w:val="00C634F6"/>
    <w:rsid w:val="00C637C2"/>
    <w:rsid w:val="00C63CEE"/>
    <w:rsid w:val="00C63E4F"/>
    <w:rsid w:val="00C63EDD"/>
    <w:rsid w:val="00C6406D"/>
    <w:rsid w:val="00C641A5"/>
    <w:rsid w:val="00C6466D"/>
    <w:rsid w:val="00C64672"/>
    <w:rsid w:val="00C648DE"/>
    <w:rsid w:val="00C64CAE"/>
    <w:rsid w:val="00C64F31"/>
    <w:rsid w:val="00C651F2"/>
    <w:rsid w:val="00C65608"/>
    <w:rsid w:val="00C65E83"/>
    <w:rsid w:val="00C663CB"/>
    <w:rsid w:val="00C6642E"/>
    <w:rsid w:val="00C667BF"/>
    <w:rsid w:val="00C6712C"/>
    <w:rsid w:val="00C6779B"/>
    <w:rsid w:val="00C6792D"/>
    <w:rsid w:val="00C70697"/>
    <w:rsid w:val="00C706E7"/>
    <w:rsid w:val="00C70BC7"/>
    <w:rsid w:val="00C70D15"/>
    <w:rsid w:val="00C70FCA"/>
    <w:rsid w:val="00C71071"/>
    <w:rsid w:val="00C711C0"/>
    <w:rsid w:val="00C71490"/>
    <w:rsid w:val="00C71C15"/>
    <w:rsid w:val="00C71DF7"/>
    <w:rsid w:val="00C71F3D"/>
    <w:rsid w:val="00C72093"/>
    <w:rsid w:val="00C720C4"/>
    <w:rsid w:val="00C7216B"/>
    <w:rsid w:val="00C72198"/>
    <w:rsid w:val="00C72354"/>
    <w:rsid w:val="00C723DB"/>
    <w:rsid w:val="00C72534"/>
    <w:rsid w:val="00C72B0A"/>
    <w:rsid w:val="00C72EF4"/>
    <w:rsid w:val="00C73678"/>
    <w:rsid w:val="00C7370F"/>
    <w:rsid w:val="00C73909"/>
    <w:rsid w:val="00C73B52"/>
    <w:rsid w:val="00C73D1F"/>
    <w:rsid w:val="00C73D9B"/>
    <w:rsid w:val="00C73DA1"/>
    <w:rsid w:val="00C740AD"/>
    <w:rsid w:val="00C743F0"/>
    <w:rsid w:val="00C744FE"/>
    <w:rsid w:val="00C74595"/>
    <w:rsid w:val="00C745E3"/>
    <w:rsid w:val="00C74C93"/>
    <w:rsid w:val="00C75235"/>
    <w:rsid w:val="00C75467"/>
    <w:rsid w:val="00C75516"/>
    <w:rsid w:val="00C7564F"/>
    <w:rsid w:val="00C75D2F"/>
    <w:rsid w:val="00C761D5"/>
    <w:rsid w:val="00C76232"/>
    <w:rsid w:val="00C76416"/>
    <w:rsid w:val="00C7642D"/>
    <w:rsid w:val="00C7673C"/>
    <w:rsid w:val="00C767BE"/>
    <w:rsid w:val="00C7687B"/>
    <w:rsid w:val="00C76A1F"/>
    <w:rsid w:val="00C76AB0"/>
    <w:rsid w:val="00C76CBE"/>
    <w:rsid w:val="00C76E3C"/>
    <w:rsid w:val="00C76E50"/>
    <w:rsid w:val="00C76E8B"/>
    <w:rsid w:val="00C772C5"/>
    <w:rsid w:val="00C77611"/>
    <w:rsid w:val="00C77A28"/>
    <w:rsid w:val="00C77A2F"/>
    <w:rsid w:val="00C77DE8"/>
    <w:rsid w:val="00C80300"/>
    <w:rsid w:val="00C8081A"/>
    <w:rsid w:val="00C80879"/>
    <w:rsid w:val="00C81257"/>
    <w:rsid w:val="00C81498"/>
    <w:rsid w:val="00C81568"/>
    <w:rsid w:val="00C815E0"/>
    <w:rsid w:val="00C818D5"/>
    <w:rsid w:val="00C818E0"/>
    <w:rsid w:val="00C81D23"/>
    <w:rsid w:val="00C81DAE"/>
    <w:rsid w:val="00C820D7"/>
    <w:rsid w:val="00C82382"/>
    <w:rsid w:val="00C82A96"/>
    <w:rsid w:val="00C82DD5"/>
    <w:rsid w:val="00C82F97"/>
    <w:rsid w:val="00C833AE"/>
    <w:rsid w:val="00C83995"/>
    <w:rsid w:val="00C83B12"/>
    <w:rsid w:val="00C83BE5"/>
    <w:rsid w:val="00C84209"/>
    <w:rsid w:val="00C84A1D"/>
    <w:rsid w:val="00C85A1D"/>
    <w:rsid w:val="00C85C86"/>
    <w:rsid w:val="00C85F1B"/>
    <w:rsid w:val="00C85F1C"/>
    <w:rsid w:val="00C8620F"/>
    <w:rsid w:val="00C864D2"/>
    <w:rsid w:val="00C86651"/>
    <w:rsid w:val="00C869C9"/>
    <w:rsid w:val="00C86BF2"/>
    <w:rsid w:val="00C86CC7"/>
    <w:rsid w:val="00C86E1B"/>
    <w:rsid w:val="00C86F5F"/>
    <w:rsid w:val="00C86FF4"/>
    <w:rsid w:val="00C87195"/>
    <w:rsid w:val="00C87432"/>
    <w:rsid w:val="00C900DD"/>
    <w:rsid w:val="00C9027A"/>
    <w:rsid w:val="00C90379"/>
    <w:rsid w:val="00C90582"/>
    <w:rsid w:val="00C905BE"/>
    <w:rsid w:val="00C9063D"/>
    <w:rsid w:val="00C9068E"/>
    <w:rsid w:val="00C9087A"/>
    <w:rsid w:val="00C90909"/>
    <w:rsid w:val="00C90948"/>
    <w:rsid w:val="00C90A70"/>
    <w:rsid w:val="00C90B40"/>
    <w:rsid w:val="00C90CBB"/>
    <w:rsid w:val="00C90F0F"/>
    <w:rsid w:val="00C91239"/>
    <w:rsid w:val="00C9142A"/>
    <w:rsid w:val="00C91ABD"/>
    <w:rsid w:val="00C91BA5"/>
    <w:rsid w:val="00C91D33"/>
    <w:rsid w:val="00C91EC2"/>
    <w:rsid w:val="00C91EE3"/>
    <w:rsid w:val="00C92272"/>
    <w:rsid w:val="00C92390"/>
    <w:rsid w:val="00C924F9"/>
    <w:rsid w:val="00C929D4"/>
    <w:rsid w:val="00C92A92"/>
    <w:rsid w:val="00C92EF4"/>
    <w:rsid w:val="00C932A1"/>
    <w:rsid w:val="00C935E1"/>
    <w:rsid w:val="00C93814"/>
    <w:rsid w:val="00C93A9A"/>
    <w:rsid w:val="00C93C17"/>
    <w:rsid w:val="00C93C4B"/>
    <w:rsid w:val="00C93DA9"/>
    <w:rsid w:val="00C93F44"/>
    <w:rsid w:val="00C942C9"/>
    <w:rsid w:val="00C944AB"/>
    <w:rsid w:val="00C94D9A"/>
    <w:rsid w:val="00C94DE8"/>
    <w:rsid w:val="00C950F1"/>
    <w:rsid w:val="00C951C6"/>
    <w:rsid w:val="00C95B40"/>
    <w:rsid w:val="00C95C57"/>
    <w:rsid w:val="00C95C82"/>
    <w:rsid w:val="00C95EFA"/>
    <w:rsid w:val="00C96163"/>
    <w:rsid w:val="00C965BD"/>
    <w:rsid w:val="00C968F6"/>
    <w:rsid w:val="00C9697A"/>
    <w:rsid w:val="00C97393"/>
    <w:rsid w:val="00C9761C"/>
    <w:rsid w:val="00C97709"/>
    <w:rsid w:val="00C97781"/>
    <w:rsid w:val="00C97C30"/>
    <w:rsid w:val="00C97F4C"/>
    <w:rsid w:val="00CA00C6"/>
    <w:rsid w:val="00CA0530"/>
    <w:rsid w:val="00CA088A"/>
    <w:rsid w:val="00CA0A9D"/>
    <w:rsid w:val="00CA0C72"/>
    <w:rsid w:val="00CA0CEA"/>
    <w:rsid w:val="00CA0D50"/>
    <w:rsid w:val="00CA0FB0"/>
    <w:rsid w:val="00CA0FB8"/>
    <w:rsid w:val="00CA11AD"/>
    <w:rsid w:val="00CA136C"/>
    <w:rsid w:val="00CA1566"/>
    <w:rsid w:val="00CA1827"/>
    <w:rsid w:val="00CA1890"/>
    <w:rsid w:val="00CA1CBD"/>
    <w:rsid w:val="00CA1D13"/>
    <w:rsid w:val="00CA1E03"/>
    <w:rsid w:val="00CA1ED8"/>
    <w:rsid w:val="00CA22EE"/>
    <w:rsid w:val="00CA24DB"/>
    <w:rsid w:val="00CA2FAD"/>
    <w:rsid w:val="00CA2FE5"/>
    <w:rsid w:val="00CA348E"/>
    <w:rsid w:val="00CA3AE7"/>
    <w:rsid w:val="00CA3BC5"/>
    <w:rsid w:val="00CA3E4E"/>
    <w:rsid w:val="00CA3F7C"/>
    <w:rsid w:val="00CA3F8F"/>
    <w:rsid w:val="00CA406A"/>
    <w:rsid w:val="00CA40EC"/>
    <w:rsid w:val="00CA429E"/>
    <w:rsid w:val="00CA45CA"/>
    <w:rsid w:val="00CA4A74"/>
    <w:rsid w:val="00CA4D35"/>
    <w:rsid w:val="00CA4E09"/>
    <w:rsid w:val="00CA527C"/>
    <w:rsid w:val="00CA57F2"/>
    <w:rsid w:val="00CA58EF"/>
    <w:rsid w:val="00CA5C23"/>
    <w:rsid w:val="00CA60DC"/>
    <w:rsid w:val="00CA6186"/>
    <w:rsid w:val="00CA6443"/>
    <w:rsid w:val="00CA6768"/>
    <w:rsid w:val="00CA681A"/>
    <w:rsid w:val="00CA68E9"/>
    <w:rsid w:val="00CA6CE9"/>
    <w:rsid w:val="00CA6FE4"/>
    <w:rsid w:val="00CA7CBE"/>
    <w:rsid w:val="00CB010F"/>
    <w:rsid w:val="00CB09A8"/>
    <w:rsid w:val="00CB0BCB"/>
    <w:rsid w:val="00CB0C99"/>
    <w:rsid w:val="00CB1514"/>
    <w:rsid w:val="00CB162D"/>
    <w:rsid w:val="00CB16A7"/>
    <w:rsid w:val="00CB18E9"/>
    <w:rsid w:val="00CB1D9E"/>
    <w:rsid w:val="00CB1F63"/>
    <w:rsid w:val="00CB1FA2"/>
    <w:rsid w:val="00CB3410"/>
    <w:rsid w:val="00CB35A7"/>
    <w:rsid w:val="00CB3BEE"/>
    <w:rsid w:val="00CB3C16"/>
    <w:rsid w:val="00CB3C4F"/>
    <w:rsid w:val="00CB3E0A"/>
    <w:rsid w:val="00CB435D"/>
    <w:rsid w:val="00CB45B6"/>
    <w:rsid w:val="00CB45F9"/>
    <w:rsid w:val="00CB4A72"/>
    <w:rsid w:val="00CB5503"/>
    <w:rsid w:val="00CB554A"/>
    <w:rsid w:val="00CB55D5"/>
    <w:rsid w:val="00CB5850"/>
    <w:rsid w:val="00CB5B7E"/>
    <w:rsid w:val="00CB5B96"/>
    <w:rsid w:val="00CB5DB8"/>
    <w:rsid w:val="00CB6639"/>
    <w:rsid w:val="00CB663F"/>
    <w:rsid w:val="00CB6642"/>
    <w:rsid w:val="00CB6915"/>
    <w:rsid w:val="00CB6C83"/>
    <w:rsid w:val="00CB6FF3"/>
    <w:rsid w:val="00CB7170"/>
    <w:rsid w:val="00CB7363"/>
    <w:rsid w:val="00CB74DF"/>
    <w:rsid w:val="00CB7791"/>
    <w:rsid w:val="00CB77BB"/>
    <w:rsid w:val="00CC0258"/>
    <w:rsid w:val="00CC040E"/>
    <w:rsid w:val="00CC06B5"/>
    <w:rsid w:val="00CC111F"/>
    <w:rsid w:val="00CC114A"/>
    <w:rsid w:val="00CC1414"/>
    <w:rsid w:val="00CC1642"/>
    <w:rsid w:val="00CC179F"/>
    <w:rsid w:val="00CC196B"/>
    <w:rsid w:val="00CC1A3A"/>
    <w:rsid w:val="00CC1A83"/>
    <w:rsid w:val="00CC1E73"/>
    <w:rsid w:val="00CC2011"/>
    <w:rsid w:val="00CC244C"/>
    <w:rsid w:val="00CC24DA"/>
    <w:rsid w:val="00CC277D"/>
    <w:rsid w:val="00CC28E3"/>
    <w:rsid w:val="00CC2BAE"/>
    <w:rsid w:val="00CC2CA3"/>
    <w:rsid w:val="00CC3124"/>
    <w:rsid w:val="00CC337E"/>
    <w:rsid w:val="00CC33B6"/>
    <w:rsid w:val="00CC35F1"/>
    <w:rsid w:val="00CC3639"/>
    <w:rsid w:val="00CC36DB"/>
    <w:rsid w:val="00CC38F9"/>
    <w:rsid w:val="00CC3DDD"/>
    <w:rsid w:val="00CC3EA0"/>
    <w:rsid w:val="00CC3FFD"/>
    <w:rsid w:val="00CC4646"/>
    <w:rsid w:val="00CC472D"/>
    <w:rsid w:val="00CC4887"/>
    <w:rsid w:val="00CC4A58"/>
    <w:rsid w:val="00CC4DDD"/>
    <w:rsid w:val="00CC545F"/>
    <w:rsid w:val="00CC5910"/>
    <w:rsid w:val="00CC5A87"/>
    <w:rsid w:val="00CC5BBD"/>
    <w:rsid w:val="00CC6353"/>
    <w:rsid w:val="00CC6375"/>
    <w:rsid w:val="00CC6475"/>
    <w:rsid w:val="00CC6892"/>
    <w:rsid w:val="00CC689E"/>
    <w:rsid w:val="00CC6A42"/>
    <w:rsid w:val="00CC6A46"/>
    <w:rsid w:val="00CC6A53"/>
    <w:rsid w:val="00CC6ECA"/>
    <w:rsid w:val="00CC6F45"/>
    <w:rsid w:val="00CC71CD"/>
    <w:rsid w:val="00CC7608"/>
    <w:rsid w:val="00CC795F"/>
    <w:rsid w:val="00CC7B45"/>
    <w:rsid w:val="00CC7B96"/>
    <w:rsid w:val="00CC7D45"/>
    <w:rsid w:val="00CC7DD0"/>
    <w:rsid w:val="00CC7E49"/>
    <w:rsid w:val="00CD1188"/>
    <w:rsid w:val="00CD12AE"/>
    <w:rsid w:val="00CD12DA"/>
    <w:rsid w:val="00CD17A7"/>
    <w:rsid w:val="00CD18A8"/>
    <w:rsid w:val="00CD1C52"/>
    <w:rsid w:val="00CD2BC7"/>
    <w:rsid w:val="00CD2BDF"/>
    <w:rsid w:val="00CD2CCF"/>
    <w:rsid w:val="00CD2ED1"/>
    <w:rsid w:val="00CD3113"/>
    <w:rsid w:val="00CD337B"/>
    <w:rsid w:val="00CD4281"/>
    <w:rsid w:val="00CD44CE"/>
    <w:rsid w:val="00CD47AB"/>
    <w:rsid w:val="00CD4AC3"/>
    <w:rsid w:val="00CD4D0E"/>
    <w:rsid w:val="00CD4D26"/>
    <w:rsid w:val="00CD4D63"/>
    <w:rsid w:val="00CD4F4D"/>
    <w:rsid w:val="00CD51C8"/>
    <w:rsid w:val="00CD53B8"/>
    <w:rsid w:val="00CD5A23"/>
    <w:rsid w:val="00CD5CC0"/>
    <w:rsid w:val="00CD60D6"/>
    <w:rsid w:val="00CD662C"/>
    <w:rsid w:val="00CD6878"/>
    <w:rsid w:val="00CD6A31"/>
    <w:rsid w:val="00CD6BAD"/>
    <w:rsid w:val="00CD711C"/>
    <w:rsid w:val="00CD762D"/>
    <w:rsid w:val="00CE004B"/>
    <w:rsid w:val="00CE00C1"/>
    <w:rsid w:val="00CE0346"/>
    <w:rsid w:val="00CE0416"/>
    <w:rsid w:val="00CE0424"/>
    <w:rsid w:val="00CE0564"/>
    <w:rsid w:val="00CE0F04"/>
    <w:rsid w:val="00CE1101"/>
    <w:rsid w:val="00CE1294"/>
    <w:rsid w:val="00CE167F"/>
    <w:rsid w:val="00CE1C33"/>
    <w:rsid w:val="00CE1CAE"/>
    <w:rsid w:val="00CE1DBC"/>
    <w:rsid w:val="00CE1E2B"/>
    <w:rsid w:val="00CE2929"/>
    <w:rsid w:val="00CE297E"/>
    <w:rsid w:val="00CE2D20"/>
    <w:rsid w:val="00CE32E0"/>
    <w:rsid w:val="00CE356F"/>
    <w:rsid w:val="00CE369D"/>
    <w:rsid w:val="00CE36B6"/>
    <w:rsid w:val="00CE3B9E"/>
    <w:rsid w:val="00CE3F27"/>
    <w:rsid w:val="00CE4313"/>
    <w:rsid w:val="00CE4570"/>
    <w:rsid w:val="00CE45EF"/>
    <w:rsid w:val="00CE4952"/>
    <w:rsid w:val="00CE4A17"/>
    <w:rsid w:val="00CE4AFB"/>
    <w:rsid w:val="00CE4DF5"/>
    <w:rsid w:val="00CE597D"/>
    <w:rsid w:val="00CE6163"/>
    <w:rsid w:val="00CE6174"/>
    <w:rsid w:val="00CE62A2"/>
    <w:rsid w:val="00CE642D"/>
    <w:rsid w:val="00CE6C42"/>
    <w:rsid w:val="00CE6E20"/>
    <w:rsid w:val="00CE703D"/>
    <w:rsid w:val="00CE7342"/>
    <w:rsid w:val="00CE7561"/>
    <w:rsid w:val="00CE7A4B"/>
    <w:rsid w:val="00CE7D00"/>
    <w:rsid w:val="00CF00A5"/>
    <w:rsid w:val="00CF01FD"/>
    <w:rsid w:val="00CF03CF"/>
    <w:rsid w:val="00CF06B0"/>
    <w:rsid w:val="00CF1354"/>
    <w:rsid w:val="00CF1748"/>
    <w:rsid w:val="00CF1E98"/>
    <w:rsid w:val="00CF2367"/>
    <w:rsid w:val="00CF25B3"/>
    <w:rsid w:val="00CF26EE"/>
    <w:rsid w:val="00CF2AA4"/>
    <w:rsid w:val="00CF2BA2"/>
    <w:rsid w:val="00CF2BAC"/>
    <w:rsid w:val="00CF2C3E"/>
    <w:rsid w:val="00CF2D94"/>
    <w:rsid w:val="00CF347E"/>
    <w:rsid w:val="00CF376A"/>
    <w:rsid w:val="00CF376F"/>
    <w:rsid w:val="00CF3B1F"/>
    <w:rsid w:val="00CF3BF6"/>
    <w:rsid w:val="00CF3CF5"/>
    <w:rsid w:val="00CF3DEF"/>
    <w:rsid w:val="00CF41C1"/>
    <w:rsid w:val="00CF4CE0"/>
    <w:rsid w:val="00CF5E6A"/>
    <w:rsid w:val="00CF5F55"/>
    <w:rsid w:val="00CF625B"/>
    <w:rsid w:val="00CF687E"/>
    <w:rsid w:val="00CF697B"/>
    <w:rsid w:val="00CF699E"/>
    <w:rsid w:val="00CF6D5F"/>
    <w:rsid w:val="00CF6E23"/>
    <w:rsid w:val="00CF6FBF"/>
    <w:rsid w:val="00CF738B"/>
    <w:rsid w:val="00CF73A8"/>
    <w:rsid w:val="00CF7636"/>
    <w:rsid w:val="00CF778B"/>
    <w:rsid w:val="00CF7F5F"/>
    <w:rsid w:val="00D005A0"/>
    <w:rsid w:val="00D006CB"/>
    <w:rsid w:val="00D008F6"/>
    <w:rsid w:val="00D0102F"/>
    <w:rsid w:val="00D01092"/>
    <w:rsid w:val="00D015FD"/>
    <w:rsid w:val="00D01931"/>
    <w:rsid w:val="00D01A37"/>
    <w:rsid w:val="00D01BDE"/>
    <w:rsid w:val="00D01C69"/>
    <w:rsid w:val="00D01D40"/>
    <w:rsid w:val="00D01EB9"/>
    <w:rsid w:val="00D02140"/>
    <w:rsid w:val="00D02B47"/>
    <w:rsid w:val="00D02C0C"/>
    <w:rsid w:val="00D02DAC"/>
    <w:rsid w:val="00D02F29"/>
    <w:rsid w:val="00D02FED"/>
    <w:rsid w:val="00D0349B"/>
    <w:rsid w:val="00D0396C"/>
    <w:rsid w:val="00D03BCF"/>
    <w:rsid w:val="00D03C7E"/>
    <w:rsid w:val="00D03DF6"/>
    <w:rsid w:val="00D03FD2"/>
    <w:rsid w:val="00D0410A"/>
    <w:rsid w:val="00D041D6"/>
    <w:rsid w:val="00D041EE"/>
    <w:rsid w:val="00D04305"/>
    <w:rsid w:val="00D04610"/>
    <w:rsid w:val="00D047F4"/>
    <w:rsid w:val="00D04B32"/>
    <w:rsid w:val="00D04BBB"/>
    <w:rsid w:val="00D04D91"/>
    <w:rsid w:val="00D04FA9"/>
    <w:rsid w:val="00D05403"/>
    <w:rsid w:val="00D058A8"/>
    <w:rsid w:val="00D063CC"/>
    <w:rsid w:val="00D065B0"/>
    <w:rsid w:val="00D066CB"/>
    <w:rsid w:val="00D067C7"/>
    <w:rsid w:val="00D067EF"/>
    <w:rsid w:val="00D068A3"/>
    <w:rsid w:val="00D06BEA"/>
    <w:rsid w:val="00D06EB7"/>
    <w:rsid w:val="00D06FA5"/>
    <w:rsid w:val="00D071C8"/>
    <w:rsid w:val="00D0746D"/>
    <w:rsid w:val="00D07559"/>
    <w:rsid w:val="00D075C6"/>
    <w:rsid w:val="00D07819"/>
    <w:rsid w:val="00D10249"/>
    <w:rsid w:val="00D10621"/>
    <w:rsid w:val="00D10745"/>
    <w:rsid w:val="00D1077F"/>
    <w:rsid w:val="00D10C2B"/>
    <w:rsid w:val="00D10DAC"/>
    <w:rsid w:val="00D1156A"/>
    <w:rsid w:val="00D115C3"/>
    <w:rsid w:val="00D11845"/>
    <w:rsid w:val="00D11897"/>
    <w:rsid w:val="00D11BEF"/>
    <w:rsid w:val="00D120CD"/>
    <w:rsid w:val="00D1268B"/>
    <w:rsid w:val="00D1269D"/>
    <w:rsid w:val="00D12976"/>
    <w:rsid w:val="00D12A89"/>
    <w:rsid w:val="00D12A9D"/>
    <w:rsid w:val="00D12AAB"/>
    <w:rsid w:val="00D12BE5"/>
    <w:rsid w:val="00D12D5A"/>
    <w:rsid w:val="00D12FB8"/>
    <w:rsid w:val="00D13135"/>
    <w:rsid w:val="00D13571"/>
    <w:rsid w:val="00D13E4E"/>
    <w:rsid w:val="00D14027"/>
    <w:rsid w:val="00D14399"/>
    <w:rsid w:val="00D146F9"/>
    <w:rsid w:val="00D150C0"/>
    <w:rsid w:val="00D15296"/>
    <w:rsid w:val="00D15308"/>
    <w:rsid w:val="00D157BB"/>
    <w:rsid w:val="00D157F6"/>
    <w:rsid w:val="00D158A9"/>
    <w:rsid w:val="00D15906"/>
    <w:rsid w:val="00D15953"/>
    <w:rsid w:val="00D15ADF"/>
    <w:rsid w:val="00D15C35"/>
    <w:rsid w:val="00D1641F"/>
    <w:rsid w:val="00D164FA"/>
    <w:rsid w:val="00D1655E"/>
    <w:rsid w:val="00D16574"/>
    <w:rsid w:val="00D16911"/>
    <w:rsid w:val="00D16E5B"/>
    <w:rsid w:val="00D17069"/>
    <w:rsid w:val="00D1774D"/>
    <w:rsid w:val="00D1789C"/>
    <w:rsid w:val="00D178D4"/>
    <w:rsid w:val="00D17A20"/>
    <w:rsid w:val="00D17CC5"/>
    <w:rsid w:val="00D20072"/>
    <w:rsid w:val="00D202EC"/>
    <w:rsid w:val="00D20624"/>
    <w:rsid w:val="00D20743"/>
    <w:rsid w:val="00D20984"/>
    <w:rsid w:val="00D20D5D"/>
    <w:rsid w:val="00D20D79"/>
    <w:rsid w:val="00D21434"/>
    <w:rsid w:val="00D2154C"/>
    <w:rsid w:val="00D21B50"/>
    <w:rsid w:val="00D21EC3"/>
    <w:rsid w:val="00D22309"/>
    <w:rsid w:val="00D224BA"/>
    <w:rsid w:val="00D22567"/>
    <w:rsid w:val="00D225A3"/>
    <w:rsid w:val="00D22708"/>
    <w:rsid w:val="00D22CB1"/>
    <w:rsid w:val="00D22DFD"/>
    <w:rsid w:val="00D22ED5"/>
    <w:rsid w:val="00D239A7"/>
    <w:rsid w:val="00D23B4F"/>
    <w:rsid w:val="00D23CB7"/>
    <w:rsid w:val="00D23F47"/>
    <w:rsid w:val="00D24589"/>
    <w:rsid w:val="00D248B4"/>
    <w:rsid w:val="00D24967"/>
    <w:rsid w:val="00D24E16"/>
    <w:rsid w:val="00D25005"/>
    <w:rsid w:val="00D250A9"/>
    <w:rsid w:val="00D252AC"/>
    <w:rsid w:val="00D25A37"/>
    <w:rsid w:val="00D25C2F"/>
    <w:rsid w:val="00D25F9E"/>
    <w:rsid w:val="00D26639"/>
    <w:rsid w:val="00D2668A"/>
    <w:rsid w:val="00D26927"/>
    <w:rsid w:val="00D2694D"/>
    <w:rsid w:val="00D26D9C"/>
    <w:rsid w:val="00D27034"/>
    <w:rsid w:val="00D270AF"/>
    <w:rsid w:val="00D27574"/>
    <w:rsid w:val="00D27582"/>
    <w:rsid w:val="00D27935"/>
    <w:rsid w:val="00D27B44"/>
    <w:rsid w:val="00D27B8A"/>
    <w:rsid w:val="00D27C12"/>
    <w:rsid w:val="00D27C91"/>
    <w:rsid w:val="00D27CEE"/>
    <w:rsid w:val="00D30216"/>
    <w:rsid w:val="00D302AB"/>
    <w:rsid w:val="00D30428"/>
    <w:rsid w:val="00D308A8"/>
    <w:rsid w:val="00D30ED5"/>
    <w:rsid w:val="00D3134F"/>
    <w:rsid w:val="00D314C5"/>
    <w:rsid w:val="00D3153F"/>
    <w:rsid w:val="00D31684"/>
    <w:rsid w:val="00D31C9D"/>
    <w:rsid w:val="00D31CC7"/>
    <w:rsid w:val="00D3232A"/>
    <w:rsid w:val="00D32982"/>
    <w:rsid w:val="00D32B7F"/>
    <w:rsid w:val="00D33822"/>
    <w:rsid w:val="00D33944"/>
    <w:rsid w:val="00D33D5D"/>
    <w:rsid w:val="00D33E20"/>
    <w:rsid w:val="00D33E23"/>
    <w:rsid w:val="00D33ED4"/>
    <w:rsid w:val="00D347B3"/>
    <w:rsid w:val="00D348DE"/>
    <w:rsid w:val="00D34ADE"/>
    <w:rsid w:val="00D34B8B"/>
    <w:rsid w:val="00D35200"/>
    <w:rsid w:val="00D35BCC"/>
    <w:rsid w:val="00D35BF7"/>
    <w:rsid w:val="00D35FAB"/>
    <w:rsid w:val="00D35FD7"/>
    <w:rsid w:val="00D36715"/>
    <w:rsid w:val="00D36E71"/>
    <w:rsid w:val="00D37172"/>
    <w:rsid w:val="00D37339"/>
    <w:rsid w:val="00D37570"/>
    <w:rsid w:val="00D37877"/>
    <w:rsid w:val="00D37A49"/>
    <w:rsid w:val="00D37AD8"/>
    <w:rsid w:val="00D37D87"/>
    <w:rsid w:val="00D403A5"/>
    <w:rsid w:val="00D40462"/>
    <w:rsid w:val="00D4065A"/>
    <w:rsid w:val="00D407F0"/>
    <w:rsid w:val="00D40984"/>
    <w:rsid w:val="00D40B33"/>
    <w:rsid w:val="00D411D2"/>
    <w:rsid w:val="00D4157B"/>
    <w:rsid w:val="00D41812"/>
    <w:rsid w:val="00D4190C"/>
    <w:rsid w:val="00D42593"/>
    <w:rsid w:val="00D42773"/>
    <w:rsid w:val="00D42812"/>
    <w:rsid w:val="00D4318F"/>
    <w:rsid w:val="00D43237"/>
    <w:rsid w:val="00D432C3"/>
    <w:rsid w:val="00D434FA"/>
    <w:rsid w:val="00D43606"/>
    <w:rsid w:val="00D438BF"/>
    <w:rsid w:val="00D43BE1"/>
    <w:rsid w:val="00D440CC"/>
    <w:rsid w:val="00D440F8"/>
    <w:rsid w:val="00D44B07"/>
    <w:rsid w:val="00D44C6D"/>
    <w:rsid w:val="00D44D3D"/>
    <w:rsid w:val="00D44D53"/>
    <w:rsid w:val="00D44E1B"/>
    <w:rsid w:val="00D44E34"/>
    <w:rsid w:val="00D451BF"/>
    <w:rsid w:val="00D45701"/>
    <w:rsid w:val="00D45984"/>
    <w:rsid w:val="00D45E9D"/>
    <w:rsid w:val="00D460CD"/>
    <w:rsid w:val="00D46668"/>
    <w:rsid w:val="00D46670"/>
    <w:rsid w:val="00D46692"/>
    <w:rsid w:val="00D46694"/>
    <w:rsid w:val="00D46D5D"/>
    <w:rsid w:val="00D46EA1"/>
    <w:rsid w:val="00D47052"/>
    <w:rsid w:val="00D4742A"/>
    <w:rsid w:val="00D47532"/>
    <w:rsid w:val="00D47703"/>
    <w:rsid w:val="00D500AE"/>
    <w:rsid w:val="00D507CE"/>
    <w:rsid w:val="00D50CBA"/>
    <w:rsid w:val="00D50D9A"/>
    <w:rsid w:val="00D50DF6"/>
    <w:rsid w:val="00D50E26"/>
    <w:rsid w:val="00D50EFA"/>
    <w:rsid w:val="00D512D2"/>
    <w:rsid w:val="00D51713"/>
    <w:rsid w:val="00D517AC"/>
    <w:rsid w:val="00D51A1F"/>
    <w:rsid w:val="00D51BC5"/>
    <w:rsid w:val="00D5265E"/>
    <w:rsid w:val="00D52C38"/>
    <w:rsid w:val="00D52E3D"/>
    <w:rsid w:val="00D5300E"/>
    <w:rsid w:val="00D53053"/>
    <w:rsid w:val="00D5317A"/>
    <w:rsid w:val="00D53736"/>
    <w:rsid w:val="00D53844"/>
    <w:rsid w:val="00D539F4"/>
    <w:rsid w:val="00D53D52"/>
    <w:rsid w:val="00D53E0C"/>
    <w:rsid w:val="00D54164"/>
    <w:rsid w:val="00D5423C"/>
    <w:rsid w:val="00D54351"/>
    <w:rsid w:val="00D54426"/>
    <w:rsid w:val="00D546FF"/>
    <w:rsid w:val="00D54A59"/>
    <w:rsid w:val="00D54D00"/>
    <w:rsid w:val="00D54FF7"/>
    <w:rsid w:val="00D5511A"/>
    <w:rsid w:val="00D552E8"/>
    <w:rsid w:val="00D55736"/>
    <w:rsid w:val="00D55AD5"/>
    <w:rsid w:val="00D55BB0"/>
    <w:rsid w:val="00D55C50"/>
    <w:rsid w:val="00D565CB"/>
    <w:rsid w:val="00D56903"/>
    <w:rsid w:val="00D57248"/>
    <w:rsid w:val="00D57668"/>
    <w:rsid w:val="00D576CA"/>
    <w:rsid w:val="00D578E3"/>
    <w:rsid w:val="00D57A4F"/>
    <w:rsid w:val="00D57D4E"/>
    <w:rsid w:val="00D601F2"/>
    <w:rsid w:val="00D6027D"/>
    <w:rsid w:val="00D60665"/>
    <w:rsid w:val="00D60A13"/>
    <w:rsid w:val="00D60B3A"/>
    <w:rsid w:val="00D610BF"/>
    <w:rsid w:val="00D611A4"/>
    <w:rsid w:val="00D611AB"/>
    <w:rsid w:val="00D6128F"/>
    <w:rsid w:val="00D61568"/>
    <w:rsid w:val="00D61AF5"/>
    <w:rsid w:val="00D61CE6"/>
    <w:rsid w:val="00D61D74"/>
    <w:rsid w:val="00D6203B"/>
    <w:rsid w:val="00D623FE"/>
    <w:rsid w:val="00D627A9"/>
    <w:rsid w:val="00D62ADD"/>
    <w:rsid w:val="00D62E98"/>
    <w:rsid w:val="00D642FB"/>
    <w:rsid w:val="00D64B76"/>
    <w:rsid w:val="00D64CE4"/>
    <w:rsid w:val="00D64FAC"/>
    <w:rsid w:val="00D65190"/>
    <w:rsid w:val="00D652B5"/>
    <w:rsid w:val="00D652F6"/>
    <w:rsid w:val="00D6587E"/>
    <w:rsid w:val="00D658B9"/>
    <w:rsid w:val="00D65C62"/>
    <w:rsid w:val="00D65DCA"/>
    <w:rsid w:val="00D66155"/>
    <w:rsid w:val="00D661DA"/>
    <w:rsid w:val="00D66332"/>
    <w:rsid w:val="00D6666F"/>
    <w:rsid w:val="00D66E9C"/>
    <w:rsid w:val="00D66EE9"/>
    <w:rsid w:val="00D66F3E"/>
    <w:rsid w:val="00D66F45"/>
    <w:rsid w:val="00D67263"/>
    <w:rsid w:val="00D67515"/>
    <w:rsid w:val="00D67552"/>
    <w:rsid w:val="00D67C12"/>
    <w:rsid w:val="00D70197"/>
    <w:rsid w:val="00D701D7"/>
    <w:rsid w:val="00D70838"/>
    <w:rsid w:val="00D708B0"/>
    <w:rsid w:val="00D709FC"/>
    <w:rsid w:val="00D70A15"/>
    <w:rsid w:val="00D70A62"/>
    <w:rsid w:val="00D70B63"/>
    <w:rsid w:val="00D71115"/>
    <w:rsid w:val="00D71510"/>
    <w:rsid w:val="00D717A2"/>
    <w:rsid w:val="00D71821"/>
    <w:rsid w:val="00D71884"/>
    <w:rsid w:val="00D718C5"/>
    <w:rsid w:val="00D72085"/>
    <w:rsid w:val="00D7359C"/>
    <w:rsid w:val="00D73A35"/>
    <w:rsid w:val="00D73CBE"/>
    <w:rsid w:val="00D742DD"/>
    <w:rsid w:val="00D7444B"/>
    <w:rsid w:val="00D7448E"/>
    <w:rsid w:val="00D744A5"/>
    <w:rsid w:val="00D7463E"/>
    <w:rsid w:val="00D74A4C"/>
    <w:rsid w:val="00D75783"/>
    <w:rsid w:val="00D75A71"/>
    <w:rsid w:val="00D75F52"/>
    <w:rsid w:val="00D761FB"/>
    <w:rsid w:val="00D765E5"/>
    <w:rsid w:val="00D767B0"/>
    <w:rsid w:val="00D76834"/>
    <w:rsid w:val="00D76C6F"/>
    <w:rsid w:val="00D76E49"/>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903"/>
    <w:rsid w:val="00D80CF1"/>
    <w:rsid w:val="00D80F37"/>
    <w:rsid w:val="00D81273"/>
    <w:rsid w:val="00D81473"/>
    <w:rsid w:val="00D81934"/>
    <w:rsid w:val="00D823C6"/>
    <w:rsid w:val="00D823DD"/>
    <w:rsid w:val="00D8246B"/>
    <w:rsid w:val="00D8266E"/>
    <w:rsid w:val="00D82A59"/>
    <w:rsid w:val="00D82E72"/>
    <w:rsid w:val="00D82FA8"/>
    <w:rsid w:val="00D8327F"/>
    <w:rsid w:val="00D8357E"/>
    <w:rsid w:val="00D83787"/>
    <w:rsid w:val="00D8388E"/>
    <w:rsid w:val="00D838EE"/>
    <w:rsid w:val="00D84310"/>
    <w:rsid w:val="00D84470"/>
    <w:rsid w:val="00D8458F"/>
    <w:rsid w:val="00D84718"/>
    <w:rsid w:val="00D84C14"/>
    <w:rsid w:val="00D850CC"/>
    <w:rsid w:val="00D850DA"/>
    <w:rsid w:val="00D85198"/>
    <w:rsid w:val="00D85260"/>
    <w:rsid w:val="00D8553B"/>
    <w:rsid w:val="00D85868"/>
    <w:rsid w:val="00D85893"/>
    <w:rsid w:val="00D859EB"/>
    <w:rsid w:val="00D85FCC"/>
    <w:rsid w:val="00D86061"/>
    <w:rsid w:val="00D8633F"/>
    <w:rsid w:val="00D86610"/>
    <w:rsid w:val="00D868C1"/>
    <w:rsid w:val="00D86CA3"/>
    <w:rsid w:val="00D86D75"/>
    <w:rsid w:val="00D86F10"/>
    <w:rsid w:val="00D86F49"/>
    <w:rsid w:val="00D8703F"/>
    <w:rsid w:val="00D871CE"/>
    <w:rsid w:val="00D87468"/>
    <w:rsid w:val="00D8760E"/>
    <w:rsid w:val="00D87704"/>
    <w:rsid w:val="00D87852"/>
    <w:rsid w:val="00D87AFA"/>
    <w:rsid w:val="00D87BF5"/>
    <w:rsid w:val="00D9010E"/>
    <w:rsid w:val="00D90B07"/>
    <w:rsid w:val="00D90D1B"/>
    <w:rsid w:val="00D91402"/>
    <w:rsid w:val="00D91573"/>
    <w:rsid w:val="00D9196D"/>
    <w:rsid w:val="00D91A5C"/>
    <w:rsid w:val="00D91A9F"/>
    <w:rsid w:val="00D9217D"/>
    <w:rsid w:val="00D92834"/>
    <w:rsid w:val="00D92982"/>
    <w:rsid w:val="00D92B9F"/>
    <w:rsid w:val="00D92C8C"/>
    <w:rsid w:val="00D93111"/>
    <w:rsid w:val="00D932B1"/>
    <w:rsid w:val="00D937AE"/>
    <w:rsid w:val="00D93946"/>
    <w:rsid w:val="00D939E4"/>
    <w:rsid w:val="00D93D43"/>
    <w:rsid w:val="00D93DC8"/>
    <w:rsid w:val="00D943CE"/>
    <w:rsid w:val="00D94605"/>
    <w:rsid w:val="00D94A48"/>
    <w:rsid w:val="00D94E48"/>
    <w:rsid w:val="00D95029"/>
    <w:rsid w:val="00D954E0"/>
    <w:rsid w:val="00D9587A"/>
    <w:rsid w:val="00D95AAE"/>
    <w:rsid w:val="00D95C77"/>
    <w:rsid w:val="00D96064"/>
    <w:rsid w:val="00D962D5"/>
    <w:rsid w:val="00D96876"/>
    <w:rsid w:val="00D96889"/>
    <w:rsid w:val="00D96E89"/>
    <w:rsid w:val="00D9712C"/>
    <w:rsid w:val="00D9727D"/>
    <w:rsid w:val="00D974F5"/>
    <w:rsid w:val="00D97690"/>
    <w:rsid w:val="00D97880"/>
    <w:rsid w:val="00D979CD"/>
    <w:rsid w:val="00D97B68"/>
    <w:rsid w:val="00D97D3D"/>
    <w:rsid w:val="00D97E71"/>
    <w:rsid w:val="00DA03CD"/>
    <w:rsid w:val="00DA03F0"/>
    <w:rsid w:val="00DA0A03"/>
    <w:rsid w:val="00DA0B1E"/>
    <w:rsid w:val="00DA0ED4"/>
    <w:rsid w:val="00DA129B"/>
    <w:rsid w:val="00DA14FF"/>
    <w:rsid w:val="00DA17DC"/>
    <w:rsid w:val="00DA1BF9"/>
    <w:rsid w:val="00DA1CCF"/>
    <w:rsid w:val="00DA1F30"/>
    <w:rsid w:val="00DA1F6E"/>
    <w:rsid w:val="00DA1F7E"/>
    <w:rsid w:val="00DA1FF9"/>
    <w:rsid w:val="00DA25E7"/>
    <w:rsid w:val="00DA27B6"/>
    <w:rsid w:val="00DA2877"/>
    <w:rsid w:val="00DA305E"/>
    <w:rsid w:val="00DA35E6"/>
    <w:rsid w:val="00DA373E"/>
    <w:rsid w:val="00DA3810"/>
    <w:rsid w:val="00DA3C6D"/>
    <w:rsid w:val="00DA3CAD"/>
    <w:rsid w:val="00DA45E9"/>
    <w:rsid w:val="00DA4F42"/>
    <w:rsid w:val="00DA5417"/>
    <w:rsid w:val="00DA56E8"/>
    <w:rsid w:val="00DA59E9"/>
    <w:rsid w:val="00DA6732"/>
    <w:rsid w:val="00DA67EB"/>
    <w:rsid w:val="00DA6A1A"/>
    <w:rsid w:val="00DA6AC3"/>
    <w:rsid w:val="00DA7369"/>
    <w:rsid w:val="00DA770F"/>
    <w:rsid w:val="00DA7831"/>
    <w:rsid w:val="00DA7CF6"/>
    <w:rsid w:val="00DB0216"/>
    <w:rsid w:val="00DB0309"/>
    <w:rsid w:val="00DB03F3"/>
    <w:rsid w:val="00DB06C4"/>
    <w:rsid w:val="00DB071E"/>
    <w:rsid w:val="00DB076E"/>
    <w:rsid w:val="00DB082C"/>
    <w:rsid w:val="00DB0A9F"/>
    <w:rsid w:val="00DB0AAF"/>
    <w:rsid w:val="00DB0F3A"/>
    <w:rsid w:val="00DB1003"/>
    <w:rsid w:val="00DB1106"/>
    <w:rsid w:val="00DB1150"/>
    <w:rsid w:val="00DB14F4"/>
    <w:rsid w:val="00DB1F31"/>
    <w:rsid w:val="00DB2048"/>
    <w:rsid w:val="00DB2982"/>
    <w:rsid w:val="00DB2D4E"/>
    <w:rsid w:val="00DB2F6B"/>
    <w:rsid w:val="00DB2F7F"/>
    <w:rsid w:val="00DB3222"/>
    <w:rsid w:val="00DB331A"/>
    <w:rsid w:val="00DB3657"/>
    <w:rsid w:val="00DB377D"/>
    <w:rsid w:val="00DB3CAB"/>
    <w:rsid w:val="00DB3E7D"/>
    <w:rsid w:val="00DB3F83"/>
    <w:rsid w:val="00DB3FA9"/>
    <w:rsid w:val="00DB43A9"/>
    <w:rsid w:val="00DB4711"/>
    <w:rsid w:val="00DB5439"/>
    <w:rsid w:val="00DB5779"/>
    <w:rsid w:val="00DB6103"/>
    <w:rsid w:val="00DB6464"/>
    <w:rsid w:val="00DB66F9"/>
    <w:rsid w:val="00DB693A"/>
    <w:rsid w:val="00DB6AF0"/>
    <w:rsid w:val="00DB75F6"/>
    <w:rsid w:val="00DB772F"/>
    <w:rsid w:val="00DB7925"/>
    <w:rsid w:val="00DB7B89"/>
    <w:rsid w:val="00DB7F1A"/>
    <w:rsid w:val="00DC06D4"/>
    <w:rsid w:val="00DC0E09"/>
    <w:rsid w:val="00DC1592"/>
    <w:rsid w:val="00DC1B9D"/>
    <w:rsid w:val="00DC1BF6"/>
    <w:rsid w:val="00DC208B"/>
    <w:rsid w:val="00DC2BD7"/>
    <w:rsid w:val="00DC2D36"/>
    <w:rsid w:val="00DC2D48"/>
    <w:rsid w:val="00DC2EAA"/>
    <w:rsid w:val="00DC3014"/>
    <w:rsid w:val="00DC48D7"/>
    <w:rsid w:val="00DC4981"/>
    <w:rsid w:val="00DC49B3"/>
    <w:rsid w:val="00DC4BC4"/>
    <w:rsid w:val="00DC508D"/>
    <w:rsid w:val="00DC50C4"/>
    <w:rsid w:val="00DC5115"/>
    <w:rsid w:val="00DC5323"/>
    <w:rsid w:val="00DC53EF"/>
    <w:rsid w:val="00DC563F"/>
    <w:rsid w:val="00DC615C"/>
    <w:rsid w:val="00DC624D"/>
    <w:rsid w:val="00DC6655"/>
    <w:rsid w:val="00DC66BB"/>
    <w:rsid w:val="00DC66C8"/>
    <w:rsid w:val="00DC67BB"/>
    <w:rsid w:val="00DC68D2"/>
    <w:rsid w:val="00DC6CFF"/>
    <w:rsid w:val="00DC710E"/>
    <w:rsid w:val="00DC75B6"/>
    <w:rsid w:val="00DC7B0D"/>
    <w:rsid w:val="00DC7B34"/>
    <w:rsid w:val="00DC7D98"/>
    <w:rsid w:val="00DD023A"/>
    <w:rsid w:val="00DD02E9"/>
    <w:rsid w:val="00DD0391"/>
    <w:rsid w:val="00DD052D"/>
    <w:rsid w:val="00DD097C"/>
    <w:rsid w:val="00DD0AA6"/>
    <w:rsid w:val="00DD0B90"/>
    <w:rsid w:val="00DD130C"/>
    <w:rsid w:val="00DD1A0C"/>
    <w:rsid w:val="00DD1ADA"/>
    <w:rsid w:val="00DD1C1B"/>
    <w:rsid w:val="00DD1ED2"/>
    <w:rsid w:val="00DD2715"/>
    <w:rsid w:val="00DD3017"/>
    <w:rsid w:val="00DD375A"/>
    <w:rsid w:val="00DD375D"/>
    <w:rsid w:val="00DD3C0F"/>
    <w:rsid w:val="00DD3DB3"/>
    <w:rsid w:val="00DD41D9"/>
    <w:rsid w:val="00DD44BC"/>
    <w:rsid w:val="00DD4625"/>
    <w:rsid w:val="00DD4775"/>
    <w:rsid w:val="00DD48B1"/>
    <w:rsid w:val="00DD48BE"/>
    <w:rsid w:val="00DD4A71"/>
    <w:rsid w:val="00DD4C01"/>
    <w:rsid w:val="00DD4D52"/>
    <w:rsid w:val="00DD5098"/>
    <w:rsid w:val="00DD5416"/>
    <w:rsid w:val="00DD579C"/>
    <w:rsid w:val="00DD59C5"/>
    <w:rsid w:val="00DD6338"/>
    <w:rsid w:val="00DD6B6C"/>
    <w:rsid w:val="00DD734F"/>
    <w:rsid w:val="00DD7FBE"/>
    <w:rsid w:val="00DE03C4"/>
    <w:rsid w:val="00DE0565"/>
    <w:rsid w:val="00DE0567"/>
    <w:rsid w:val="00DE0A9E"/>
    <w:rsid w:val="00DE15D2"/>
    <w:rsid w:val="00DE1764"/>
    <w:rsid w:val="00DE1B84"/>
    <w:rsid w:val="00DE1E1C"/>
    <w:rsid w:val="00DE21C3"/>
    <w:rsid w:val="00DE22B7"/>
    <w:rsid w:val="00DE246C"/>
    <w:rsid w:val="00DE26E9"/>
    <w:rsid w:val="00DE28F5"/>
    <w:rsid w:val="00DE29B4"/>
    <w:rsid w:val="00DE2C38"/>
    <w:rsid w:val="00DE30D0"/>
    <w:rsid w:val="00DE3CFD"/>
    <w:rsid w:val="00DE3E50"/>
    <w:rsid w:val="00DE4160"/>
    <w:rsid w:val="00DE447C"/>
    <w:rsid w:val="00DE4601"/>
    <w:rsid w:val="00DE46A4"/>
    <w:rsid w:val="00DE495F"/>
    <w:rsid w:val="00DE4CC4"/>
    <w:rsid w:val="00DE525D"/>
    <w:rsid w:val="00DE5266"/>
    <w:rsid w:val="00DE5608"/>
    <w:rsid w:val="00DE58D0"/>
    <w:rsid w:val="00DE5904"/>
    <w:rsid w:val="00DE5A46"/>
    <w:rsid w:val="00DE5C02"/>
    <w:rsid w:val="00DE5FBB"/>
    <w:rsid w:val="00DE5FD8"/>
    <w:rsid w:val="00DE610A"/>
    <w:rsid w:val="00DE61F9"/>
    <w:rsid w:val="00DE626F"/>
    <w:rsid w:val="00DE63DD"/>
    <w:rsid w:val="00DE6435"/>
    <w:rsid w:val="00DE654F"/>
    <w:rsid w:val="00DE66EC"/>
    <w:rsid w:val="00DE670E"/>
    <w:rsid w:val="00DE6879"/>
    <w:rsid w:val="00DE6BCD"/>
    <w:rsid w:val="00DE70CA"/>
    <w:rsid w:val="00DE7B3A"/>
    <w:rsid w:val="00DE7BE6"/>
    <w:rsid w:val="00DE7F0C"/>
    <w:rsid w:val="00DF097C"/>
    <w:rsid w:val="00DF09E0"/>
    <w:rsid w:val="00DF0B6E"/>
    <w:rsid w:val="00DF0C0C"/>
    <w:rsid w:val="00DF10CE"/>
    <w:rsid w:val="00DF1317"/>
    <w:rsid w:val="00DF14B4"/>
    <w:rsid w:val="00DF15E0"/>
    <w:rsid w:val="00DF18A0"/>
    <w:rsid w:val="00DF1A17"/>
    <w:rsid w:val="00DF274D"/>
    <w:rsid w:val="00DF2E6B"/>
    <w:rsid w:val="00DF34FA"/>
    <w:rsid w:val="00DF35B4"/>
    <w:rsid w:val="00DF37A0"/>
    <w:rsid w:val="00DF4391"/>
    <w:rsid w:val="00DF4647"/>
    <w:rsid w:val="00DF470E"/>
    <w:rsid w:val="00DF4F3F"/>
    <w:rsid w:val="00DF50A1"/>
    <w:rsid w:val="00DF50EB"/>
    <w:rsid w:val="00DF5306"/>
    <w:rsid w:val="00DF5506"/>
    <w:rsid w:val="00DF5533"/>
    <w:rsid w:val="00DF5681"/>
    <w:rsid w:val="00DF5782"/>
    <w:rsid w:val="00DF58A3"/>
    <w:rsid w:val="00DF5A76"/>
    <w:rsid w:val="00DF5CE5"/>
    <w:rsid w:val="00DF5E1D"/>
    <w:rsid w:val="00DF5E35"/>
    <w:rsid w:val="00DF6642"/>
    <w:rsid w:val="00DF67D9"/>
    <w:rsid w:val="00DF6F15"/>
    <w:rsid w:val="00DF6F55"/>
    <w:rsid w:val="00DF70DE"/>
    <w:rsid w:val="00DF716C"/>
    <w:rsid w:val="00DF7201"/>
    <w:rsid w:val="00DF7369"/>
    <w:rsid w:val="00E00142"/>
    <w:rsid w:val="00E0035B"/>
    <w:rsid w:val="00E0070C"/>
    <w:rsid w:val="00E00AB1"/>
    <w:rsid w:val="00E00DEE"/>
    <w:rsid w:val="00E00EC5"/>
    <w:rsid w:val="00E00FAB"/>
    <w:rsid w:val="00E011E6"/>
    <w:rsid w:val="00E013F8"/>
    <w:rsid w:val="00E01709"/>
    <w:rsid w:val="00E0171C"/>
    <w:rsid w:val="00E018DA"/>
    <w:rsid w:val="00E01B5F"/>
    <w:rsid w:val="00E0209B"/>
    <w:rsid w:val="00E020B1"/>
    <w:rsid w:val="00E02455"/>
    <w:rsid w:val="00E02495"/>
    <w:rsid w:val="00E02562"/>
    <w:rsid w:val="00E02810"/>
    <w:rsid w:val="00E02D72"/>
    <w:rsid w:val="00E02F04"/>
    <w:rsid w:val="00E035CB"/>
    <w:rsid w:val="00E038EA"/>
    <w:rsid w:val="00E03915"/>
    <w:rsid w:val="00E03FB4"/>
    <w:rsid w:val="00E04144"/>
    <w:rsid w:val="00E0414A"/>
    <w:rsid w:val="00E042E3"/>
    <w:rsid w:val="00E042FC"/>
    <w:rsid w:val="00E047FE"/>
    <w:rsid w:val="00E04B9D"/>
    <w:rsid w:val="00E04E78"/>
    <w:rsid w:val="00E05375"/>
    <w:rsid w:val="00E05BDA"/>
    <w:rsid w:val="00E06270"/>
    <w:rsid w:val="00E064C9"/>
    <w:rsid w:val="00E06768"/>
    <w:rsid w:val="00E067A6"/>
    <w:rsid w:val="00E06AE8"/>
    <w:rsid w:val="00E070EE"/>
    <w:rsid w:val="00E07364"/>
    <w:rsid w:val="00E073BD"/>
    <w:rsid w:val="00E0767D"/>
    <w:rsid w:val="00E07986"/>
    <w:rsid w:val="00E07AB8"/>
    <w:rsid w:val="00E07AD4"/>
    <w:rsid w:val="00E07B47"/>
    <w:rsid w:val="00E07BA9"/>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C5F"/>
    <w:rsid w:val="00E12D96"/>
    <w:rsid w:val="00E12E47"/>
    <w:rsid w:val="00E1325B"/>
    <w:rsid w:val="00E133EC"/>
    <w:rsid w:val="00E1371D"/>
    <w:rsid w:val="00E138CF"/>
    <w:rsid w:val="00E13B56"/>
    <w:rsid w:val="00E13D93"/>
    <w:rsid w:val="00E1468F"/>
    <w:rsid w:val="00E14A61"/>
    <w:rsid w:val="00E14B4E"/>
    <w:rsid w:val="00E14FC0"/>
    <w:rsid w:val="00E1562E"/>
    <w:rsid w:val="00E1576D"/>
    <w:rsid w:val="00E15842"/>
    <w:rsid w:val="00E158BE"/>
    <w:rsid w:val="00E15BC7"/>
    <w:rsid w:val="00E1623C"/>
    <w:rsid w:val="00E164C0"/>
    <w:rsid w:val="00E1666D"/>
    <w:rsid w:val="00E166F4"/>
    <w:rsid w:val="00E16E55"/>
    <w:rsid w:val="00E174C3"/>
    <w:rsid w:val="00E1775C"/>
    <w:rsid w:val="00E17CAA"/>
    <w:rsid w:val="00E17FA2"/>
    <w:rsid w:val="00E2014D"/>
    <w:rsid w:val="00E201EB"/>
    <w:rsid w:val="00E20929"/>
    <w:rsid w:val="00E20CE6"/>
    <w:rsid w:val="00E2155C"/>
    <w:rsid w:val="00E21B60"/>
    <w:rsid w:val="00E2210A"/>
    <w:rsid w:val="00E22330"/>
    <w:rsid w:val="00E224E2"/>
    <w:rsid w:val="00E22748"/>
    <w:rsid w:val="00E22979"/>
    <w:rsid w:val="00E233C5"/>
    <w:rsid w:val="00E23418"/>
    <w:rsid w:val="00E23F7E"/>
    <w:rsid w:val="00E23F85"/>
    <w:rsid w:val="00E24581"/>
    <w:rsid w:val="00E245DA"/>
    <w:rsid w:val="00E249B8"/>
    <w:rsid w:val="00E24CD6"/>
    <w:rsid w:val="00E24F54"/>
    <w:rsid w:val="00E25094"/>
    <w:rsid w:val="00E25135"/>
    <w:rsid w:val="00E2521F"/>
    <w:rsid w:val="00E25427"/>
    <w:rsid w:val="00E2547B"/>
    <w:rsid w:val="00E25B0B"/>
    <w:rsid w:val="00E25B4C"/>
    <w:rsid w:val="00E2611D"/>
    <w:rsid w:val="00E26211"/>
    <w:rsid w:val="00E2632A"/>
    <w:rsid w:val="00E26808"/>
    <w:rsid w:val="00E2698D"/>
    <w:rsid w:val="00E26EB6"/>
    <w:rsid w:val="00E2701A"/>
    <w:rsid w:val="00E2703D"/>
    <w:rsid w:val="00E2738B"/>
    <w:rsid w:val="00E273DA"/>
    <w:rsid w:val="00E273DC"/>
    <w:rsid w:val="00E27AD1"/>
    <w:rsid w:val="00E27ADB"/>
    <w:rsid w:val="00E30783"/>
    <w:rsid w:val="00E3089A"/>
    <w:rsid w:val="00E30B49"/>
    <w:rsid w:val="00E30B5A"/>
    <w:rsid w:val="00E3123D"/>
    <w:rsid w:val="00E31461"/>
    <w:rsid w:val="00E316AC"/>
    <w:rsid w:val="00E317B4"/>
    <w:rsid w:val="00E31C26"/>
    <w:rsid w:val="00E31D43"/>
    <w:rsid w:val="00E31FAF"/>
    <w:rsid w:val="00E321D2"/>
    <w:rsid w:val="00E32241"/>
    <w:rsid w:val="00E32505"/>
    <w:rsid w:val="00E325D5"/>
    <w:rsid w:val="00E32608"/>
    <w:rsid w:val="00E329F4"/>
    <w:rsid w:val="00E32F88"/>
    <w:rsid w:val="00E32FC8"/>
    <w:rsid w:val="00E3329C"/>
    <w:rsid w:val="00E33547"/>
    <w:rsid w:val="00E33594"/>
    <w:rsid w:val="00E33642"/>
    <w:rsid w:val="00E33649"/>
    <w:rsid w:val="00E338AC"/>
    <w:rsid w:val="00E33A2D"/>
    <w:rsid w:val="00E33BF4"/>
    <w:rsid w:val="00E33D16"/>
    <w:rsid w:val="00E34188"/>
    <w:rsid w:val="00E3426E"/>
    <w:rsid w:val="00E34385"/>
    <w:rsid w:val="00E34703"/>
    <w:rsid w:val="00E34B6E"/>
    <w:rsid w:val="00E34BC0"/>
    <w:rsid w:val="00E34DCB"/>
    <w:rsid w:val="00E34E0A"/>
    <w:rsid w:val="00E35559"/>
    <w:rsid w:val="00E35A97"/>
    <w:rsid w:val="00E35C09"/>
    <w:rsid w:val="00E35D48"/>
    <w:rsid w:val="00E35D84"/>
    <w:rsid w:val="00E35DC6"/>
    <w:rsid w:val="00E35EE8"/>
    <w:rsid w:val="00E36167"/>
    <w:rsid w:val="00E36313"/>
    <w:rsid w:val="00E365B2"/>
    <w:rsid w:val="00E366E2"/>
    <w:rsid w:val="00E367CF"/>
    <w:rsid w:val="00E36807"/>
    <w:rsid w:val="00E36BBC"/>
    <w:rsid w:val="00E36E3E"/>
    <w:rsid w:val="00E371A8"/>
    <w:rsid w:val="00E3723A"/>
    <w:rsid w:val="00E3752D"/>
    <w:rsid w:val="00E376E7"/>
    <w:rsid w:val="00E377B9"/>
    <w:rsid w:val="00E37860"/>
    <w:rsid w:val="00E37C9F"/>
    <w:rsid w:val="00E37FAC"/>
    <w:rsid w:val="00E40110"/>
    <w:rsid w:val="00E4047A"/>
    <w:rsid w:val="00E406EA"/>
    <w:rsid w:val="00E40B1D"/>
    <w:rsid w:val="00E40D37"/>
    <w:rsid w:val="00E40D58"/>
    <w:rsid w:val="00E41513"/>
    <w:rsid w:val="00E41D6F"/>
    <w:rsid w:val="00E41DCD"/>
    <w:rsid w:val="00E42431"/>
    <w:rsid w:val="00E42853"/>
    <w:rsid w:val="00E42868"/>
    <w:rsid w:val="00E437EF"/>
    <w:rsid w:val="00E43A38"/>
    <w:rsid w:val="00E44235"/>
    <w:rsid w:val="00E446F1"/>
    <w:rsid w:val="00E4479B"/>
    <w:rsid w:val="00E44899"/>
    <w:rsid w:val="00E448F4"/>
    <w:rsid w:val="00E44E68"/>
    <w:rsid w:val="00E44F51"/>
    <w:rsid w:val="00E44F59"/>
    <w:rsid w:val="00E4519C"/>
    <w:rsid w:val="00E45AAB"/>
    <w:rsid w:val="00E45E7D"/>
    <w:rsid w:val="00E45F44"/>
    <w:rsid w:val="00E45F9B"/>
    <w:rsid w:val="00E4666F"/>
    <w:rsid w:val="00E46750"/>
    <w:rsid w:val="00E4681B"/>
    <w:rsid w:val="00E46886"/>
    <w:rsid w:val="00E469D1"/>
    <w:rsid w:val="00E46AD6"/>
    <w:rsid w:val="00E46F0B"/>
    <w:rsid w:val="00E470E9"/>
    <w:rsid w:val="00E4752A"/>
    <w:rsid w:val="00E47579"/>
    <w:rsid w:val="00E47AEF"/>
    <w:rsid w:val="00E50199"/>
    <w:rsid w:val="00E50387"/>
    <w:rsid w:val="00E50A96"/>
    <w:rsid w:val="00E51257"/>
    <w:rsid w:val="00E514E8"/>
    <w:rsid w:val="00E5168B"/>
    <w:rsid w:val="00E51877"/>
    <w:rsid w:val="00E51ADA"/>
    <w:rsid w:val="00E51AFB"/>
    <w:rsid w:val="00E51FE4"/>
    <w:rsid w:val="00E52FEE"/>
    <w:rsid w:val="00E531F9"/>
    <w:rsid w:val="00E53665"/>
    <w:rsid w:val="00E53806"/>
    <w:rsid w:val="00E5384D"/>
    <w:rsid w:val="00E53A6C"/>
    <w:rsid w:val="00E53B75"/>
    <w:rsid w:val="00E53E32"/>
    <w:rsid w:val="00E5413F"/>
    <w:rsid w:val="00E54559"/>
    <w:rsid w:val="00E54B2D"/>
    <w:rsid w:val="00E54CC6"/>
    <w:rsid w:val="00E54E3B"/>
    <w:rsid w:val="00E550F6"/>
    <w:rsid w:val="00E55127"/>
    <w:rsid w:val="00E5530A"/>
    <w:rsid w:val="00E556B2"/>
    <w:rsid w:val="00E56107"/>
    <w:rsid w:val="00E567B3"/>
    <w:rsid w:val="00E56B33"/>
    <w:rsid w:val="00E56C58"/>
    <w:rsid w:val="00E56CA5"/>
    <w:rsid w:val="00E56DE2"/>
    <w:rsid w:val="00E57251"/>
    <w:rsid w:val="00E57565"/>
    <w:rsid w:val="00E57730"/>
    <w:rsid w:val="00E5776F"/>
    <w:rsid w:val="00E5796E"/>
    <w:rsid w:val="00E57CFC"/>
    <w:rsid w:val="00E6013D"/>
    <w:rsid w:val="00E605F0"/>
    <w:rsid w:val="00E6075C"/>
    <w:rsid w:val="00E60D89"/>
    <w:rsid w:val="00E60D92"/>
    <w:rsid w:val="00E612E5"/>
    <w:rsid w:val="00E61804"/>
    <w:rsid w:val="00E6185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C4E"/>
    <w:rsid w:val="00E65559"/>
    <w:rsid w:val="00E65764"/>
    <w:rsid w:val="00E65DD4"/>
    <w:rsid w:val="00E65ED0"/>
    <w:rsid w:val="00E66033"/>
    <w:rsid w:val="00E66169"/>
    <w:rsid w:val="00E671B2"/>
    <w:rsid w:val="00E6759A"/>
    <w:rsid w:val="00E675A3"/>
    <w:rsid w:val="00E6768E"/>
    <w:rsid w:val="00E679A5"/>
    <w:rsid w:val="00E679B0"/>
    <w:rsid w:val="00E67C51"/>
    <w:rsid w:val="00E706CA"/>
    <w:rsid w:val="00E70CA9"/>
    <w:rsid w:val="00E70CD3"/>
    <w:rsid w:val="00E70F3B"/>
    <w:rsid w:val="00E70FD3"/>
    <w:rsid w:val="00E72251"/>
    <w:rsid w:val="00E72952"/>
    <w:rsid w:val="00E72968"/>
    <w:rsid w:val="00E72A9A"/>
    <w:rsid w:val="00E72EFC"/>
    <w:rsid w:val="00E72FCB"/>
    <w:rsid w:val="00E730AA"/>
    <w:rsid w:val="00E7344C"/>
    <w:rsid w:val="00E734E3"/>
    <w:rsid w:val="00E7388F"/>
    <w:rsid w:val="00E738F0"/>
    <w:rsid w:val="00E73A24"/>
    <w:rsid w:val="00E73A54"/>
    <w:rsid w:val="00E73E05"/>
    <w:rsid w:val="00E740F9"/>
    <w:rsid w:val="00E747C9"/>
    <w:rsid w:val="00E74816"/>
    <w:rsid w:val="00E7497A"/>
    <w:rsid w:val="00E74B24"/>
    <w:rsid w:val="00E74C5D"/>
    <w:rsid w:val="00E74D0F"/>
    <w:rsid w:val="00E75105"/>
    <w:rsid w:val="00E7551F"/>
    <w:rsid w:val="00E75635"/>
    <w:rsid w:val="00E758EC"/>
    <w:rsid w:val="00E75E95"/>
    <w:rsid w:val="00E7602A"/>
    <w:rsid w:val="00E76815"/>
    <w:rsid w:val="00E76877"/>
    <w:rsid w:val="00E76AF4"/>
    <w:rsid w:val="00E76B56"/>
    <w:rsid w:val="00E76D56"/>
    <w:rsid w:val="00E76D57"/>
    <w:rsid w:val="00E76F7C"/>
    <w:rsid w:val="00E77333"/>
    <w:rsid w:val="00E7746C"/>
    <w:rsid w:val="00E77492"/>
    <w:rsid w:val="00E7749D"/>
    <w:rsid w:val="00E77721"/>
    <w:rsid w:val="00E77776"/>
    <w:rsid w:val="00E77D38"/>
    <w:rsid w:val="00E8004B"/>
    <w:rsid w:val="00E8031A"/>
    <w:rsid w:val="00E80912"/>
    <w:rsid w:val="00E8097D"/>
    <w:rsid w:val="00E80A83"/>
    <w:rsid w:val="00E8114C"/>
    <w:rsid w:val="00E81942"/>
    <w:rsid w:val="00E8208F"/>
    <w:rsid w:val="00E8234C"/>
    <w:rsid w:val="00E823A3"/>
    <w:rsid w:val="00E82774"/>
    <w:rsid w:val="00E82C4F"/>
    <w:rsid w:val="00E82D31"/>
    <w:rsid w:val="00E82F83"/>
    <w:rsid w:val="00E8338C"/>
    <w:rsid w:val="00E83979"/>
    <w:rsid w:val="00E83AA9"/>
    <w:rsid w:val="00E840F4"/>
    <w:rsid w:val="00E84175"/>
    <w:rsid w:val="00E84176"/>
    <w:rsid w:val="00E84424"/>
    <w:rsid w:val="00E8462C"/>
    <w:rsid w:val="00E8473D"/>
    <w:rsid w:val="00E84F45"/>
    <w:rsid w:val="00E8524B"/>
    <w:rsid w:val="00E85928"/>
    <w:rsid w:val="00E85A13"/>
    <w:rsid w:val="00E85CC5"/>
    <w:rsid w:val="00E862FB"/>
    <w:rsid w:val="00E86511"/>
    <w:rsid w:val="00E866C3"/>
    <w:rsid w:val="00E86854"/>
    <w:rsid w:val="00E86A2C"/>
    <w:rsid w:val="00E86B98"/>
    <w:rsid w:val="00E86D0D"/>
    <w:rsid w:val="00E87581"/>
    <w:rsid w:val="00E87589"/>
    <w:rsid w:val="00E87808"/>
    <w:rsid w:val="00E87816"/>
    <w:rsid w:val="00E87822"/>
    <w:rsid w:val="00E87BA8"/>
    <w:rsid w:val="00E87D59"/>
    <w:rsid w:val="00E87D6B"/>
    <w:rsid w:val="00E90395"/>
    <w:rsid w:val="00E903E6"/>
    <w:rsid w:val="00E904ED"/>
    <w:rsid w:val="00E90BFA"/>
    <w:rsid w:val="00E90C5E"/>
    <w:rsid w:val="00E90C78"/>
    <w:rsid w:val="00E90E49"/>
    <w:rsid w:val="00E91206"/>
    <w:rsid w:val="00E912F6"/>
    <w:rsid w:val="00E9163C"/>
    <w:rsid w:val="00E91780"/>
    <w:rsid w:val="00E917F9"/>
    <w:rsid w:val="00E91A2D"/>
    <w:rsid w:val="00E91AA8"/>
    <w:rsid w:val="00E91C66"/>
    <w:rsid w:val="00E91D5E"/>
    <w:rsid w:val="00E91DA8"/>
    <w:rsid w:val="00E92472"/>
    <w:rsid w:val="00E92553"/>
    <w:rsid w:val="00E925F6"/>
    <w:rsid w:val="00E926E6"/>
    <w:rsid w:val="00E926FF"/>
    <w:rsid w:val="00E9291C"/>
    <w:rsid w:val="00E92FF0"/>
    <w:rsid w:val="00E93276"/>
    <w:rsid w:val="00E932F8"/>
    <w:rsid w:val="00E93FFE"/>
    <w:rsid w:val="00E942E4"/>
    <w:rsid w:val="00E94B93"/>
    <w:rsid w:val="00E94F8A"/>
    <w:rsid w:val="00E9515D"/>
    <w:rsid w:val="00E955AD"/>
    <w:rsid w:val="00E95BD9"/>
    <w:rsid w:val="00E95D43"/>
    <w:rsid w:val="00E95DCB"/>
    <w:rsid w:val="00E95F42"/>
    <w:rsid w:val="00E960C8"/>
    <w:rsid w:val="00E96431"/>
    <w:rsid w:val="00E96716"/>
    <w:rsid w:val="00E96EF8"/>
    <w:rsid w:val="00E96F36"/>
    <w:rsid w:val="00E97B9B"/>
    <w:rsid w:val="00EA00FF"/>
    <w:rsid w:val="00EA0BD9"/>
    <w:rsid w:val="00EA0D23"/>
    <w:rsid w:val="00EA1136"/>
    <w:rsid w:val="00EA16DF"/>
    <w:rsid w:val="00EA1721"/>
    <w:rsid w:val="00EA18EB"/>
    <w:rsid w:val="00EA1B7C"/>
    <w:rsid w:val="00EA1C9D"/>
    <w:rsid w:val="00EA1E27"/>
    <w:rsid w:val="00EA1EF8"/>
    <w:rsid w:val="00EA20B7"/>
    <w:rsid w:val="00EA2189"/>
    <w:rsid w:val="00EA2415"/>
    <w:rsid w:val="00EA29B9"/>
    <w:rsid w:val="00EA2FB0"/>
    <w:rsid w:val="00EA34F0"/>
    <w:rsid w:val="00EA3525"/>
    <w:rsid w:val="00EA3911"/>
    <w:rsid w:val="00EA3B37"/>
    <w:rsid w:val="00EA3C8D"/>
    <w:rsid w:val="00EA3DC3"/>
    <w:rsid w:val="00EA3FB0"/>
    <w:rsid w:val="00EA41C2"/>
    <w:rsid w:val="00EA50F8"/>
    <w:rsid w:val="00EA5687"/>
    <w:rsid w:val="00EA5C66"/>
    <w:rsid w:val="00EA606E"/>
    <w:rsid w:val="00EA62AC"/>
    <w:rsid w:val="00EA648F"/>
    <w:rsid w:val="00EA6612"/>
    <w:rsid w:val="00EA6A10"/>
    <w:rsid w:val="00EA6AC7"/>
    <w:rsid w:val="00EA6EEF"/>
    <w:rsid w:val="00EA709F"/>
    <w:rsid w:val="00EA72BF"/>
    <w:rsid w:val="00EA764D"/>
    <w:rsid w:val="00EA76A3"/>
    <w:rsid w:val="00EA7A1C"/>
    <w:rsid w:val="00EA7A41"/>
    <w:rsid w:val="00EA7CC2"/>
    <w:rsid w:val="00EA7CEF"/>
    <w:rsid w:val="00EA7D04"/>
    <w:rsid w:val="00EA7E0B"/>
    <w:rsid w:val="00EB0286"/>
    <w:rsid w:val="00EB03E3"/>
    <w:rsid w:val="00EB077B"/>
    <w:rsid w:val="00EB0BA2"/>
    <w:rsid w:val="00EB0D37"/>
    <w:rsid w:val="00EB0DD7"/>
    <w:rsid w:val="00EB0F60"/>
    <w:rsid w:val="00EB1152"/>
    <w:rsid w:val="00EB1316"/>
    <w:rsid w:val="00EB13DF"/>
    <w:rsid w:val="00EB1927"/>
    <w:rsid w:val="00EB19C6"/>
    <w:rsid w:val="00EB1B17"/>
    <w:rsid w:val="00EB1BDB"/>
    <w:rsid w:val="00EB1CB5"/>
    <w:rsid w:val="00EB218E"/>
    <w:rsid w:val="00EB27FA"/>
    <w:rsid w:val="00EB2AFE"/>
    <w:rsid w:val="00EB2DC3"/>
    <w:rsid w:val="00EB35A5"/>
    <w:rsid w:val="00EB36D7"/>
    <w:rsid w:val="00EB37E6"/>
    <w:rsid w:val="00EB4259"/>
    <w:rsid w:val="00EB43A8"/>
    <w:rsid w:val="00EB44A2"/>
    <w:rsid w:val="00EB47DB"/>
    <w:rsid w:val="00EB4968"/>
    <w:rsid w:val="00EB4CD0"/>
    <w:rsid w:val="00EB4E4C"/>
    <w:rsid w:val="00EB4EA2"/>
    <w:rsid w:val="00EB585B"/>
    <w:rsid w:val="00EB58DA"/>
    <w:rsid w:val="00EB6478"/>
    <w:rsid w:val="00EB647C"/>
    <w:rsid w:val="00EB65C4"/>
    <w:rsid w:val="00EB6607"/>
    <w:rsid w:val="00EB6664"/>
    <w:rsid w:val="00EB6695"/>
    <w:rsid w:val="00EB68F2"/>
    <w:rsid w:val="00EB6A44"/>
    <w:rsid w:val="00EB6DD0"/>
    <w:rsid w:val="00EB6EE9"/>
    <w:rsid w:val="00EB6FAF"/>
    <w:rsid w:val="00EB74A9"/>
    <w:rsid w:val="00EB7740"/>
    <w:rsid w:val="00EB7C62"/>
    <w:rsid w:val="00EB7CD2"/>
    <w:rsid w:val="00EB7CE3"/>
    <w:rsid w:val="00EB7DA6"/>
    <w:rsid w:val="00EB7EBC"/>
    <w:rsid w:val="00EC03B7"/>
    <w:rsid w:val="00EC0920"/>
    <w:rsid w:val="00EC0C7B"/>
    <w:rsid w:val="00EC0CEA"/>
    <w:rsid w:val="00EC126F"/>
    <w:rsid w:val="00EC12A6"/>
    <w:rsid w:val="00EC13C3"/>
    <w:rsid w:val="00EC14CD"/>
    <w:rsid w:val="00EC16FB"/>
    <w:rsid w:val="00EC1929"/>
    <w:rsid w:val="00EC1C03"/>
    <w:rsid w:val="00EC1D22"/>
    <w:rsid w:val="00EC205C"/>
    <w:rsid w:val="00EC24D5"/>
    <w:rsid w:val="00EC252B"/>
    <w:rsid w:val="00EC27C6"/>
    <w:rsid w:val="00EC2A20"/>
    <w:rsid w:val="00EC2A30"/>
    <w:rsid w:val="00EC2C99"/>
    <w:rsid w:val="00EC2FE8"/>
    <w:rsid w:val="00EC3351"/>
    <w:rsid w:val="00EC395A"/>
    <w:rsid w:val="00EC3E5C"/>
    <w:rsid w:val="00EC3E7E"/>
    <w:rsid w:val="00EC4207"/>
    <w:rsid w:val="00EC4230"/>
    <w:rsid w:val="00EC4315"/>
    <w:rsid w:val="00EC43FF"/>
    <w:rsid w:val="00EC46A2"/>
    <w:rsid w:val="00EC477F"/>
    <w:rsid w:val="00EC48F6"/>
    <w:rsid w:val="00EC4BB0"/>
    <w:rsid w:val="00EC4D7A"/>
    <w:rsid w:val="00EC4E2C"/>
    <w:rsid w:val="00EC557B"/>
    <w:rsid w:val="00EC55AA"/>
    <w:rsid w:val="00EC55AD"/>
    <w:rsid w:val="00EC5653"/>
    <w:rsid w:val="00EC56B8"/>
    <w:rsid w:val="00EC56EA"/>
    <w:rsid w:val="00EC5AAC"/>
    <w:rsid w:val="00EC60D9"/>
    <w:rsid w:val="00EC6C2F"/>
    <w:rsid w:val="00EC6F58"/>
    <w:rsid w:val="00EC70F8"/>
    <w:rsid w:val="00EC71CE"/>
    <w:rsid w:val="00EC721B"/>
    <w:rsid w:val="00EC74DD"/>
    <w:rsid w:val="00EC76FD"/>
    <w:rsid w:val="00EC7DDC"/>
    <w:rsid w:val="00ED088D"/>
    <w:rsid w:val="00ED0B36"/>
    <w:rsid w:val="00ED0CA5"/>
    <w:rsid w:val="00ED0E1B"/>
    <w:rsid w:val="00ED1006"/>
    <w:rsid w:val="00ED119F"/>
    <w:rsid w:val="00ED12F3"/>
    <w:rsid w:val="00ED1927"/>
    <w:rsid w:val="00ED197C"/>
    <w:rsid w:val="00ED1C71"/>
    <w:rsid w:val="00ED1C96"/>
    <w:rsid w:val="00ED1FE0"/>
    <w:rsid w:val="00ED249C"/>
    <w:rsid w:val="00ED2573"/>
    <w:rsid w:val="00ED29C9"/>
    <w:rsid w:val="00ED2B29"/>
    <w:rsid w:val="00ED2CE8"/>
    <w:rsid w:val="00ED2FC2"/>
    <w:rsid w:val="00ED2FF4"/>
    <w:rsid w:val="00ED30B3"/>
    <w:rsid w:val="00ED385A"/>
    <w:rsid w:val="00ED4688"/>
    <w:rsid w:val="00ED4DB9"/>
    <w:rsid w:val="00ED503A"/>
    <w:rsid w:val="00ED5303"/>
    <w:rsid w:val="00ED5468"/>
    <w:rsid w:val="00ED59D6"/>
    <w:rsid w:val="00ED5A08"/>
    <w:rsid w:val="00ED5B83"/>
    <w:rsid w:val="00ED5EFA"/>
    <w:rsid w:val="00ED6208"/>
    <w:rsid w:val="00ED638B"/>
    <w:rsid w:val="00ED63E6"/>
    <w:rsid w:val="00ED6574"/>
    <w:rsid w:val="00ED66FB"/>
    <w:rsid w:val="00ED698D"/>
    <w:rsid w:val="00ED6B8A"/>
    <w:rsid w:val="00ED6BEA"/>
    <w:rsid w:val="00ED6DFD"/>
    <w:rsid w:val="00ED6E6B"/>
    <w:rsid w:val="00ED6F56"/>
    <w:rsid w:val="00ED713E"/>
    <w:rsid w:val="00EE00E1"/>
    <w:rsid w:val="00EE01FA"/>
    <w:rsid w:val="00EE033E"/>
    <w:rsid w:val="00EE0417"/>
    <w:rsid w:val="00EE05C6"/>
    <w:rsid w:val="00EE0734"/>
    <w:rsid w:val="00EE0FA4"/>
    <w:rsid w:val="00EE1C3B"/>
    <w:rsid w:val="00EE1FA6"/>
    <w:rsid w:val="00EE2175"/>
    <w:rsid w:val="00EE22B3"/>
    <w:rsid w:val="00EE2401"/>
    <w:rsid w:val="00EE2CA1"/>
    <w:rsid w:val="00EE2F73"/>
    <w:rsid w:val="00EE2F98"/>
    <w:rsid w:val="00EE33ED"/>
    <w:rsid w:val="00EE377A"/>
    <w:rsid w:val="00EE3C8B"/>
    <w:rsid w:val="00EE3EA0"/>
    <w:rsid w:val="00EE4045"/>
    <w:rsid w:val="00EE43EA"/>
    <w:rsid w:val="00EE43FA"/>
    <w:rsid w:val="00EE4918"/>
    <w:rsid w:val="00EE4C34"/>
    <w:rsid w:val="00EE4E66"/>
    <w:rsid w:val="00EE58EB"/>
    <w:rsid w:val="00EE5FF0"/>
    <w:rsid w:val="00EE61D3"/>
    <w:rsid w:val="00EE657F"/>
    <w:rsid w:val="00EE6641"/>
    <w:rsid w:val="00EE66AE"/>
    <w:rsid w:val="00EE6B52"/>
    <w:rsid w:val="00EE6C00"/>
    <w:rsid w:val="00EE6C36"/>
    <w:rsid w:val="00EE7155"/>
    <w:rsid w:val="00EE757C"/>
    <w:rsid w:val="00EE79F7"/>
    <w:rsid w:val="00EE7AF4"/>
    <w:rsid w:val="00EF017D"/>
    <w:rsid w:val="00EF0594"/>
    <w:rsid w:val="00EF0976"/>
    <w:rsid w:val="00EF0BD4"/>
    <w:rsid w:val="00EF0F00"/>
    <w:rsid w:val="00EF0FD1"/>
    <w:rsid w:val="00EF118D"/>
    <w:rsid w:val="00EF1466"/>
    <w:rsid w:val="00EF167B"/>
    <w:rsid w:val="00EF16A2"/>
    <w:rsid w:val="00EF18FE"/>
    <w:rsid w:val="00EF1A7C"/>
    <w:rsid w:val="00EF260A"/>
    <w:rsid w:val="00EF294D"/>
    <w:rsid w:val="00EF2A0E"/>
    <w:rsid w:val="00EF36D0"/>
    <w:rsid w:val="00EF3C0E"/>
    <w:rsid w:val="00EF4035"/>
    <w:rsid w:val="00EF4571"/>
    <w:rsid w:val="00EF45D3"/>
    <w:rsid w:val="00EF4669"/>
    <w:rsid w:val="00EF469E"/>
    <w:rsid w:val="00EF4E54"/>
    <w:rsid w:val="00EF4F90"/>
    <w:rsid w:val="00EF5132"/>
    <w:rsid w:val="00EF5145"/>
    <w:rsid w:val="00EF5245"/>
    <w:rsid w:val="00EF5787"/>
    <w:rsid w:val="00EF586B"/>
    <w:rsid w:val="00EF5C66"/>
    <w:rsid w:val="00EF5CAF"/>
    <w:rsid w:val="00EF5D47"/>
    <w:rsid w:val="00EF60D0"/>
    <w:rsid w:val="00EF6322"/>
    <w:rsid w:val="00EF650A"/>
    <w:rsid w:val="00EF689B"/>
    <w:rsid w:val="00EF6AA7"/>
    <w:rsid w:val="00F00500"/>
    <w:rsid w:val="00F005A8"/>
    <w:rsid w:val="00F005AB"/>
    <w:rsid w:val="00F00A12"/>
    <w:rsid w:val="00F00D2C"/>
    <w:rsid w:val="00F00EBB"/>
    <w:rsid w:val="00F013D5"/>
    <w:rsid w:val="00F0140B"/>
    <w:rsid w:val="00F0144D"/>
    <w:rsid w:val="00F0151F"/>
    <w:rsid w:val="00F0157D"/>
    <w:rsid w:val="00F016C1"/>
    <w:rsid w:val="00F016D2"/>
    <w:rsid w:val="00F01720"/>
    <w:rsid w:val="00F018A9"/>
    <w:rsid w:val="00F01AF6"/>
    <w:rsid w:val="00F01C90"/>
    <w:rsid w:val="00F01DDF"/>
    <w:rsid w:val="00F02031"/>
    <w:rsid w:val="00F0209B"/>
    <w:rsid w:val="00F02623"/>
    <w:rsid w:val="00F02A35"/>
    <w:rsid w:val="00F02BA6"/>
    <w:rsid w:val="00F03C02"/>
    <w:rsid w:val="00F03DB6"/>
    <w:rsid w:val="00F03E77"/>
    <w:rsid w:val="00F040C5"/>
    <w:rsid w:val="00F042BF"/>
    <w:rsid w:val="00F0431A"/>
    <w:rsid w:val="00F0467D"/>
    <w:rsid w:val="00F048C4"/>
    <w:rsid w:val="00F0528D"/>
    <w:rsid w:val="00F05622"/>
    <w:rsid w:val="00F0564F"/>
    <w:rsid w:val="00F05669"/>
    <w:rsid w:val="00F058CD"/>
    <w:rsid w:val="00F05B8C"/>
    <w:rsid w:val="00F05BA8"/>
    <w:rsid w:val="00F062C9"/>
    <w:rsid w:val="00F066BA"/>
    <w:rsid w:val="00F06766"/>
    <w:rsid w:val="00F06C67"/>
    <w:rsid w:val="00F06DFD"/>
    <w:rsid w:val="00F0707D"/>
    <w:rsid w:val="00F0711B"/>
    <w:rsid w:val="00F0718C"/>
    <w:rsid w:val="00F071D1"/>
    <w:rsid w:val="00F07324"/>
    <w:rsid w:val="00F07533"/>
    <w:rsid w:val="00F075E9"/>
    <w:rsid w:val="00F0773B"/>
    <w:rsid w:val="00F07B89"/>
    <w:rsid w:val="00F10044"/>
    <w:rsid w:val="00F10132"/>
    <w:rsid w:val="00F10470"/>
    <w:rsid w:val="00F10518"/>
    <w:rsid w:val="00F10629"/>
    <w:rsid w:val="00F10CD5"/>
    <w:rsid w:val="00F10DA2"/>
    <w:rsid w:val="00F110C9"/>
    <w:rsid w:val="00F11656"/>
    <w:rsid w:val="00F118AD"/>
    <w:rsid w:val="00F11B70"/>
    <w:rsid w:val="00F11C4F"/>
    <w:rsid w:val="00F1288B"/>
    <w:rsid w:val="00F1290A"/>
    <w:rsid w:val="00F138F2"/>
    <w:rsid w:val="00F13C02"/>
    <w:rsid w:val="00F13C11"/>
    <w:rsid w:val="00F13E94"/>
    <w:rsid w:val="00F14675"/>
    <w:rsid w:val="00F14E43"/>
    <w:rsid w:val="00F15298"/>
    <w:rsid w:val="00F15314"/>
    <w:rsid w:val="00F1564D"/>
    <w:rsid w:val="00F15695"/>
    <w:rsid w:val="00F15811"/>
    <w:rsid w:val="00F15E1E"/>
    <w:rsid w:val="00F15F7B"/>
    <w:rsid w:val="00F15FA5"/>
    <w:rsid w:val="00F16863"/>
    <w:rsid w:val="00F16A4F"/>
    <w:rsid w:val="00F16E9A"/>
    <w:rsid w:val="00F17005"/>
    <w:rsid w:val="00F17770"/>
    <w:rsid w:val="00F17F19"/>
    <w:rsid w:val="00F20229"/>
    <w:rsid w:val="00F20273"/>
    <w:rsid w:val="00F2055C"/>
    <w:rsid w:val="00F209B7"/>
    <w:rsid w:val="00F21647"/>
    <w:rsid w:val="00F2177D"/>
    <w:rsid w:val="00F21A75"/>
    <w:rsid w:val="00F21E5B"/>
    <w:rsid w:val="00F21FCD"/>
    <w:rsid w:val="00F22514"/>
    <w:rsid w:val="00F22614"/>
    <w:rsid w:val="00F22672"/>
    <w:rsid w:val="00F22C7B"/>
    <w:rsid w:val="00F22EFF"/>
    <w:rsid w:val="00F230D1"/>
    <w:rsid w:val="00F231AD"/>
    <w:rsid w:val="00F23208"/>
    <w:rsid w:val="00F233A3"/>
    <w:rsid w:val="00F23749"/>
    <w:rsid w:val="00F2376F"/>
    <w:rsid w:val="00F2390C"/>
    <w:rsid w:val="00F23D58"/>
    <w:rsid w:val="00F23F93"/>
    <w:rsid w:val="00F24081"/>
    <w:rsid w:val="00F243D8"/>
    <w:rsid w:val="00F2475F"/>
    <w:rsid w:val="00F24F02"/>
    <w:rsid w:val="00F2516A"/>
    <w:rsid w:val="00F25455"/>
    <w:rsid w:val="00F25477"/>
    <w:rsid w:val="00F25695"/>
    <w:rsid w:val="00F25959"/>
    <w:rsid w:val="00F25B6B"/>
    <w:rsid w:val="00F25BB4"/>
    <w:rsid w:val="00F25BDC"/>
    <w:rsid w:val="00F25C37"/>
    <w:rsid w:val="00F25CAB"/>
    <w:rsid w:val="00F25E48"/>
    <w:rsid w:val="00F26B9C"/>
    <w:rsid w:val="00F27013"/>
    <w:rsid w:val="00F27317"/>
    <w:rsid w:val="00F276E7"/>
    <w:rsid w:val="00F27877"/>
    <w:rsid w:val="00F27AB6"/>
    <w:rsid w:val="00F302A0"/>
    <w:rsid w:val="00F30828"/>
    <w:rsid w:val="00F3088E"/>
    <w:rsid w:val="00F309F6"/>
    <w:rsid w:val="00F30BB4"/>
    <w:rsid w:val="00F30EAD"/>
    <w:rsid w:val="00F3107C"/>
    <w:rsid w:val="00F31093"/>
    <w:rsid w:val="00F31217"/>
    <w:rsid w:val="00F312E1"/>
    <w:rsid w:val="00F313D6"/>
    <w:rsid w:val="00F31A30"/>
    <w:rsid w:val="00F31E3F"/>
    <w:rsid w:val="00F31EC6"/>
    <w:rsid w:val="00F3255F"/>
    <w:rsid w:val="00F328D6"/>
    <w:rsid w:val="00F32C51"/>
    <w:rsid w:val="00F33352"/>
    <w:rsid w:val="00F33383"/>
    <w:rsid w:val="00F33B27"/>
    <w:rsid w:val="00F33E02"/>
    <w:rsid w:val="00F33EC5"/>
    <w:rsid w:val="00F343CA"/>
    <w:rsid w:val="00F345FB"/>
    <w:rsid w:val="00F34798"/>
    <w:rsid w:val="00F34B2E"/>
    <w:rsid w:val="00F34F13"/>
    <w:rsid w:val="00F34F42"/>
    <w:rsid w:val="00F34F62"/>
    <w:rsid w:val="00F350F1"/>
    <w:rsid w:val="00F35107"/>
    <w:rsid w:val="00F35B96"/>
    <w:rsid w:val="00F35FF6"/>
    <w:rsid w:val="00F361E8"/>
    <w:rsid w:val="00F364DB"/>
    <w:rsid w:val="00F3650D"/>
    <w:rsid w:val="00F36C92"/>
    <w:rsid w:val="00F36CB8"/>
    <w:rsid w:val="00F36D1B"/>
    <w:rsid w:val="00F36FB8"/>
    <w:rsid w:val="00F37269"/>
    <w:rsid w:val="00F372A9"/>
    <w:rsid w:val="00F373DA"/>
    <w:rsid w:val="00F3757D"/>
    <w:rsid w:val="00F37877"/>
    <w:rsid w:val="00F37E48"/>
    <w:rsid w:val="00F37F1E"/>
    <w:rsid w:val="00F4010F"/>
    <w:rsid w:val="00F40420"/>
    <w:rsid w:val="00F4081B"/>
    <w:rsid w:val="00F40897"/>
    <w:rsid w:val="00F40AA4"/>
    <w:rsid w:val="00F40B8B"/>
    <w:rsid w:val="00F40C0A"/>
    <w:rsid w:val="00F40CA6"/>
    <w:rsid w:val="00F40F0C"/>
    <w:rsid w:val="00F416D2"/>
    <w:rsid w:val="00F418D2"/>
    <w:rsid w:val="00F41A1B"/>
    <w:rsid w:val="00F4213B"/>
    <w:rsid w:val="00F42291"/>
    <w:rsid w:val="00F4256B"/>
    <w:rsid w:val="00F42581"/>
    <w:rsid w:val="00F42CA4"/>
    <w:rsid w:val="00F42D8E"/>
    <w:rsid w:val="00F42E4C"/>
    <w:rsid w:val="00F43AD4"/>
    <w:rsid w:val="00F43C5F"/>
    <w:rsid w:val="00F444EB"/>
    <w:rsid w:val="00F44740"/>
    <w:rsid w:val="00F44815"/>
    <w:rsid w:val="00F45D14"/>
    <w:rsid w:val="00F45DFE"/>
    <w:rsid w:val="00F46011"/>
    <w:rsid w:val="00F465F1"/>
    <w:rsid w:val="00F467EE"/>
    <w:rsid w:val="00F46B33"/>
    <w:rsid w:val="00F46B61"/>
    <w:rsid w:val="00F475EA"/>
    <w:rsid w:val="00F4766C"/>
    <w:rsid w:val="00F47B05"/>
    <w:rsid w:val="00F47B38"/>
    <w:rsid w:val="00F5022D"/>
    <w:rsid w:val="00F502CF"/>
    <w:rsid w:val="00F505AC"/>
    <w:rsid w:val="00F5060E"/>
    <w:rsid w:val="00F50666"/>
    <w:rsid w:val="00F507D1"/>
    <w:rsid w:val="00F50A2A"/>
    <w:rsid w:val="00F51099"/>
    <w:rsid w:val="00F510F8"/>
    <w:rsid w:val="00F51620"/>
    <w:rsid w:val="00F518B0"/>
    <w:rsid w:val="00F518DF"/>
    <w:rsid w:val="00F519CE"/>
    <w:rsid w:val="00F51ADA"/>
    <w:rsid w:val="00F51E56"/>
    <w:rsid w:val="00F521E5"/>
    <w:rsid w:val="00F52737"/>
    <w:rsid w:val="00F52992"/>
    <w:rsid w:val="00F52A20"/>
    <w:rsid w:val="00F52BD0"/>
    <w:rsid w:val="00F52BDC"/>
    <w:rsid w:val="00F52EC9"/>
    <w:rsid w:val="00F52F60"/>
    <w:rsid w:val="00F531CB"/>
    <w:rsid w:val="00F534A6"/>
    <w:rsid w:val="00F5366C"/>
    <w:rsid w:val="00F53956"/>
    <w:rsid w:val="00F539F5"/>
    <w:rsid w:val="00F53ADB"/>
    <w:rsid w:val="00F53E37"/>
    <w:rsid w:val="00F54158"/>
    <w:rsid w:val="00F542D8"/>
    <w:rsid w:val="00F54773"/>
    <w:rsid w:val="00F547CF"/>
    <w:rsid w:val="00F54B3B"/>
    <w:rsid w:val="00F54B4C"/>
    <w:rsid w:val="00F55064"/>
    <w:rsid w:val="00F55128"/>
    <w:rsid w:val="00F55296"/>
    <w:rsid w:val="00F5584F"/>
    <w:rsid w:val="00F55D66"/>
    <w:rsid w:val="00F55F7E"/>
    <w:rsid w:val="00F56021"/>
    <w:rsid w:val="00F560CC"/>
    <w:rsid w:val="00F5661A"/>
    <w:rsid w:val="00F56741"/>
    <w:rsid w:val="00F56855"/>
    <w:rsid w:val="00F56A7E"/>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EA"/>
    <w:rsid w:val="00F61523"/>
    <w:rsid w:val="00F6235D"/>
    <w:rsid w:val="00F623D9"/>
    <w:rsid w:val="00F6302A"/>
    <w:rsid w:val="00F6303C"/>
    <w:rsid w:val="00F6308B"/>
    <w:rsid w:val="00F638FA"/>
    <w:rsid w:val="00F63950"/>
    <w:rsid w:val="00F640E5"/>
    <w:rsid w:val="00F64103"/>
    <w:rsid w:val="00F64A3A"/>
    <w:rsid w:val="00F64C2B"/>
    <w:rsid w:val="00F64E82"/>
    <w:rsid w:val="00F651BE"/>
    <w:rsid w:val="00F651D5"/>
    <w:rsid w:val="00F653F9"/>
    <w:rsid w:val="00F65519"/>
    <w:rsid w:val="00F65789"/>
    <w:rsid w:val="00F66343"/>
    <w:rsid w:val="00F664E9"/>
    <w:rsid w:val="00F66D63"/>
    <w:rsid w:val="00F672BE"/>
    <w:rsid w:val="00F675CA"/>
    <w:rsid w:val="00F675D1"/>
    <w:rsid w:val="00F67F53"/>
    <w:rsid w:val="00F67F98"/>
    <w:rsid w:val="00F70198"/>
    <w:rsid w:val="00F703BE"/>
    <w:rsid w:val="00F70598"/>
    <w:rsid w:val="00F70907"/>
    <w:rsid w:val="00F70934"/>
    <w:rsid w:val="00F70D40"/>
    <w:rsid w:val="00F711D0"/>
    <w:rsid w:val="00F714A8"/>
    <w:rsid w:val="00F718CB"/>
    <w:rsid w:val="00F718DA"/>
    <w:rsid w:val="00F7199D"/>
    <w:rsid w:val="00F71A8E"/>
    <w:rsid w:val="00F71F69"/>
    <w:rsid w:val="00F7290C"/>
    <w:rsid w:val="00F72B2B"/>
    <w:rsid w:val="00F72B72"/>
    <w:rsid w:val="00F72B97"/>
    <w:rsid w:val="00F72C35"/>
    <w:rsid w:val="00F72E30"/>
    <w:rsid w:val="00F72EC3"/>
    <w:rsid w:val="00F731E0"/>
    <w:rsid w:val="00F739E2"/>
    <w:rsid w:val="00F74543"/>
    <w:rsid w:val="00F748CF"/>
    <w:rsid w:val="00F74BB9"/>
    <w:rsid w:val="00F74BC3"/>
    <w:rsid w:val="00F74D00"/>
    <w:rsid w:val="00F74EDD"/>
    <w:rsid w:val="00F74EF0"/>
    <w:rsid w:val="00F75582"/>
    <w:rsid w:val="00F75A1C"/>
    <w:rsid w:val="00F75AB5"/>
    <w:rsid w:val="00F75DAD"/>
    <w:rsid w:val="00F761E2"/>
    <w:rsid w:val="00F7673C"/>
    <w:rsid w:val="00F76742"/>
    <w:rsid w:val="00F76ABD"/>
    <w:rsid w:val="00F76EFA"/>
    <w:rsid w:val="00F7713B"/>
    <w:rsid w:val="00F77590"/>
    <w:rsid w:val="00F77642"/>
    <w:rsid w:val="00F77672"/>
    <w:rsid w:val="00F77849"/>
    <w:rsid w:val="00F77B32"/>
    <w:rsid w:val="00F77DFC"/>
    <w:rsid w:val="00F77EA1"/>
    <w:rsid w:val="00F77EAB"/>
    <w:rsid w:val="00F8036B"/>
    <w:rsid w:val="00F803A1"/>
    <w:rsid w:val="00F804BE"/>
    <w:rsid w:val="00F8073A"/>
    <w:rsid w:val="00F809CF"/>
    <w:rsid w:val="00F80CE8"/>
    <w:rsid w:val="00F81624"/>
    <w:rsid w:val="00F81776"/>
    <w:rsid w:val="00F817CE"/>
    <w:rsid w:val="00F819C0"/>
    <w:rsid w:val="00F81ADB"/>
    <w:rsid w:val="00F82937"/>
    <w:rsid w:val="00F82B6F"/>
    <w:rsid w:val="00F82E04"/>
    <w:rsid w:val="00F82F07"/>
    <w:rsid w:val="00F83161"/>
    <w:rsid w:val="00F8399B"/>
    <w:rsid w:val="00F83A7A"/>
    <w:rsid w:val="00F83FBD"/>
    <w:rsid w:val="00F84143"/>
    <w:rsid w:val="00F8421B"/>
    <w:rsid w:val="00F84371"/>
    <w:rsid w:val="00F84503"/>
    <w:rsid w:val="00F8456C"/>
    <w:rsid w:val="00F847E6"/>
    <w:rsid w:val="00F84A7E"/>
    <w:rsid w:val="00F84E61"/>
    <w:rsid w:val="00F84F68"/>
    <w:rsid w:val="00F859D8"/>
    <w:rsid w:val="00F85BDE"/>
    <w:rsid w:val="00F85CEA"/>
    <w:rsid w:val="00F86006"/>
    <w:rsid w:val="00F860FD"/>
    <w:rsid w:val="00F86236"/>
    <w:rsid w:val="00F862F4"/>
    <w:rsid w:val="00F8638D"/>
    <w:rsid w:val="00F86477"/>
    <w:rsid w:val="00F868F5"/>
    <w:rsid w:val="00F86939"/>
    <w:rsid w:val="00F86AAC"/>
    <w:rsid w:val="00F86C5F"/>
    <w:rsid w:val="00F870C7"/>
    <w:rsid w:val="00F8727A"/>
    <w:rsid w:val="00F87B03"/>
    <w:rsid w:val="00F87BD2"/>
    <w:rsid w:val="00F87DE6"/>
    <w:rsid w:val="00F9009E"/>
    <w:rsid w:val="00F90455"/>
    <w:rsid w:val="00F9056A"/>
    <w:rsid w:val="00F9096B"/>
    <w:rsid w:val="00F90A6E"/>
    <w:rsid w:val="00F90CDC"/>
    <w:rsid w:val="00F90E6B"/>
    <w:rsid w:val="00F90E89"/>
    <w:rsid w:val="00F90F8D"/>
    <w:rsid w:val="00F9108B"/>
    <w:rsid w:val="00F91255"/>
    <w:rsid w:val="00F91CA5"/>
    <w:rsid w:val="00F91EEE"/>
    <w:rsid w:val="00F92167"/>
    <w:rsid w:val="00F924F9"/>
    <w:rsid w:val="00F926C1"/>
    <w:rsid w:val="00F92782"/>
    <w:rsid w:val="00F92BDD"/>
    <w:rsid w:val="00F92E67"/>
    <w:rsid w:val="00F92E97"/>
    <w:rsid w:val="00F93066"/>
    <w:rsid w:val="00F93987"/>
    <w:rsid w:val="00F93A91"/>
    <w:rsid w:val="00F93AA9"/>
    <w:rsid w:val="00F94403"/>
    <w:rsid w:val="00F94604"/>
    <w:rsid w:val="00F9490E"/>
    <w:rsid w:val="00F94CA9"/>
    <w:rsid w:val="00F95336"/>
    <w:rsid w:val="00F9539F"/>
    <w:rsid w:val="00F95897"/>
    <w:rsid w:val="00F95AFC"/>
    <w:rsid w:val="00F95B09"/>
    <w:rsid w:val="00F95EAC"/>
    <w:rsid w:val="00F96060"/>
    <w:rsid w:val="00F96513"/>
    <w:rsid w:val="00F96907"/>
    <w:rsid w:val="00F96985"/>
    <w:rsid w:val="00F96D3C"/>
    <w:rsid w:val="00F96E31"/>
    <w:rsid w:val="00F97838"/>
    <w:rsid w:val="00F97C1E"/>
    <w:rsid w:val="00F97D04"/>
    <w:rsid w:val="00F97DF5"/>
    <w:rsid w:val="00FA0041"/>
    <w:rsid w:val="00FA02AD"/>
    <w:rsid w:val="00FA03ED"/>
    <w:rsid w:val="00FA0FBB"/>
    <w:rsid w:val="00FA1308"/>
    <w:rsid w:val="00FA1544"/>
    <w:rsid w:val="00FA167D"/>
    <w:rsid w:val="00FA16B8"/>
    <w:rsid w:val="00FA1955"/>
    <w:rsid w:val="00FA19C8"/>
    <w:rsid w:val="00FA1BBD"/>
    <w:rsid w:val="00FA1E62"/>
    <w:rsid w:val="00FA1E6C"/>
    <w:rsid w:val="00FA1E72"/>
    <w:rsid w:val="00FA2318"/>
    <w:rsid w:val="00FA24C4"/>
    <w:rsid w:val="00FA2BB3"/>
    <w:rsid w:val="00FA2DCD"/>
    <w:rsid w:val="00FA3333"/>
    <w:rsid w:val="00FA38BF"/>
    <w:rsid w:val="00FA39D0"/>
    <w:rsid w:val="00FA3DC4"/>
    <w:rsid w:val="00FA409C"/>
    <w:rsid w:val="00FA477C"/>
    <w:rsid w:val="00FA49DD"/>
    <w:rsid w:val="00FA52D8"/>
    <w:rsid w:val="00FA58CD"/>
    <w:rsid w:val="00FA59D3"/>
    <w:rsid w:val="00FA5A0D"/>
    <w:rsid w:val="00FA6209"/>
    <w:rsid w:val="00FA6763"/>
    <w:rsid w:val="00FA6932"/>
    <w:rsid w:val="00FA7426"/>
    <w:rsid w:val="00FA7489"/>
    <w:rsid w:val="00FA74A3"/>
    <w:rsid w:val="00FA787B"/>
    <w:rsid w:val="00FB0033"/>
    <w:rsid w:val="00FB007B"/>
    <w:rsid w:val="00FB0122"/>
    <w:rsid w:val="00FB017A"/>
    <w:rsid w:val="00FB0856"/>
    <w:rsid w:val="00FB0ABD"/>
    <w:rsid w:val="00FB0B94"/>
    <w:rsid w:val="00FB0FC8"/>
    <w:rsid w:val="00FB143A"/>
    <w:rsid w:val="00FB1476"/>
    <w:rsid w:val="00FB17F8"/>
    <w:rsid w:val="00FB1976"/>
    <w:rsid w:val="00FB1E2C"/>
    <w:rsid w:val="00FB20E7"/>
    <w:rsid w:val="00FB22E2"/>
    <w:rsid w:val="00FB2694"/>
    <w:rsid w:val="00FB27C5"/>
    <w:rsid w:val="00FB2993"/>
    <w:rsid w:val="00FB2B62"/>
    <w:rsid w:val="00FB32EF"/>
    <w:rsid w:val="00FB36E8"/>
    <w:rsid w:val="00FB38E8"/>
    <w:rsid w:val="00FB3936"/>
    <w:rsid w:val="00FB3AB4"/>
    <w:rsid w:val="00FB4148"/>
    <w:rsid w:val="00FB44E5"/>
    <w:rsid w:val="00FB460B"/>
    <w:rsid w:val="00FB46CA"/>
    <w:rsid w:val="00FB4C80"/>
    <w:rsid w:val="00FB4D3E"/>
    <w:rsid w:val="00FB4D71"/>
    <w:rsid w:val="00FB51A4"/>
    <w:rsid w:val="00FB5251"/>
    <w:rsid w:val="00FB5856"/>
    <w:rsid w:val="00FB58B0"/>
    <w:rsid w:val="00FB5AEF"/>
    <w:rsid w:val="00FB5CA3"/>
    <w:rsid w:val="00FB5FAD"/>
    <w:rsid w:val="00FB644C"/>
    <w:rsid w:val="00FB6740"/>
    <w:rsid w:val="00FB6A6A"/>
    <w:rsid w:val="00FB6D6A"/>
    <w:rsid w:val="00FB7127"/>
    <w:rsid w:val="00FB7521"/>
    <w:rsid w:val="00FB7574"/>
    <w:rsid w:val="00FB7585"/>
    <w:rsid w:val="00FB7654"/>
    <w:rsid w:val="00FB7A46"/>
    <w:rsid w:val="00FB7D22"/>
    <w:rsid w:val="00FB7D40"/>
    <w:rsid w:val="00FC0378"/>
    <w:rsid w:val="00FC05A0"/>
    <w:rsid w:val="00FC0734"/>
    <w:rsid w:val="00FC0C68"/>
    <w:rsid w:val="00FC0D8A"/>
    <w:rsid w:val="00FC14BA"/>
    <w:rsid w:val="00FC16D4"/>
    <w:rsid w:val="00FC1B99"/>
    <w:rsid w:val="00FC1C49"/>
    <w:rsid w:val="00FC286D"/>
    <w:rsid w:val="00FC29BD"/>
    <w:rsid w:val="00FC2AF7"/>
    <w:rsid w:val="00FC2BBB"/>
    <w:rsid w:val="00FC30CA"/>
    <w:rsid w:val="00FC35DD"/>
    <w:rsid w:val="00FC3665"/>
    <w:rsid w:val="00FC3A51"/>
    <w:rsid w:val="00FC3BFD"/>
    <w:rsid w:val="00FC429B"/>
    <w:rsid w:val="00FC458E"/>
    <w:rsid w:val="00FC47B4"/>
    <w:rsid w:val="00FC4D83"/>
    <w:rsid w:val="00FC502E"/>
    <w:rsid w:val="00FC51C4"/>
    <w:rsid w:val="00FC56B7"/>
    <w:rsid w:val="00FC597B"/>
    <w:rsid w:val="00FC59E2"/>
    <w:rsid w:val="00FC6A0C"/>
    <w:rsid w:val="00FC6C7D"/>
    <w:rsid w:val="00FC6D9C"/>
    <w:rsid w:val="00FC736E"/>
    <w:rsid w:val="00FC7429"/>
    <w:rsid w:val="00FC7A7E"/>
    <w:rsid w:val="00FD07F6"/>
    <w:rsid w:val="00FD0B67"/>
    <w:rsid w:val="00FD0E2F"/>
    <w:rsid w:val="00FD1256"/>
    <w:rsid w:val="00FD13F9"/>
    <w:rsid w:val="00FD1B12"/>
    <w:rsid w:val="00FD1DE3"/>
    <w:rsid w:val="00FD1EC8"/>
    <w:rsid w:val="00FD279D"/>
    <w:rsid w:val="00FD2990"/>
    <w:rsid w:val="00FD31AA"/>
    <w:rsid w:val="00FD3331"/>
    <w:rsid w:val="00FD335F"/>
    <w:rsid w:val="00FD39D8"/>
    <w:rsid w:val="00FD4442"/>
    <w:rsid w:val="00FD4668"/>
    <w:rsid w:val="00FD47ED"/>
    <w:rsid w:val="00FD4989"/>
    <w:rsid w:val="00FD4A16"/>
    <w:rsid w:val="00FD4AF2"/>
    <w:rsid w:val="00FD4B1B"/>
    <w:rsid w:val="00FD50A8"/>
    <w:rsid w:val="00FD563B"/>
    <w:rsid w:val="00FD564F"/>
    <w:rsid w:val="00FD5CB6"/>
    <w:rsid w:val="00FD5D54"/>
    <w:rsid w:val="00FD5EC9"/>
    <w:rsid w:val="00FD647B"/>
    <w:rsid w:val="00FD6B0B"/>
    <w:rsid w:val="00FD6F47"/>
    <w:rsid w:val="00FD7042"/>
    <w:rsid w:val="00FD74DB"/>
    <w:rsid w:val="00FD7660"/>
    <w:rsid w:val="00FD7798"/>
    <w:rsid w:val="00FD7B52"/>
    <w:rsid w:val="00FD7EC0"/>
    <w:rsid w:val="00FD7FA3"/>
    <w:rsid w:val="00FE0032"/>
    <w:rsid w:val="00FE00CC"/>
    <w:rsid w:val="00FE0655"/>
    <w:rsid w:val="00FE0A93"/>
    <w:rsid w:val="00FE0C16"/>
    <w:rsid w:val="00FE11AB"/>
    <w:rsid w:val="00FE1BE8"/>
    <w:rsid w:val="00FE223E"/>
    <w:rsid w:val="00FE2365"/>
    <w:rsid w:val="00FE237B"/>
    <w:rsid w:val="00FE269C"/>
    <w:rsid w:val="00FE26EC"/>
    <w:rsid w:val="00FE2805"/>
    <w:rsid w:val="00FE292A"/>
    <w:rsid w:val="00FE2A36"/>
    <w:rsid w:val="00FE2AED"/>
    <w:rsid w:val="00FE2CAE"/>
    <w:rsid w:val="00FE2E82"/>
    <w:rsid w:val="00FE3001"/>
    <w:rsid w:val="00FE347F"/>
    <w:rsid w:val="00FE3638"/>
    <w:rsid w:val="00FE3664"/>
    <w:rsid w:val="00FE37D7"/>
    <w:rsid w:val="00FE3CDF"/>
    <w:rsid w:val="00FE426C"/>
    <w:rsid w:val="00FE4282"/>
    <w:rsid w:val="00FE4C7B"/>
    <w:rsid w:val="00FE4E5F"/>
    <w:rsid w:val="00FE4FE9"/>
    <w:rsid w:val="00FE5140"/>
    <w:rsid w:val="00FE56F4"/>
    <w:rsid w:val="00FE58C9"/>
    <w:rsid w:val="00FE615A"/>
    <w:rsid w:val="00FE6500"/>
    <w:rsid w:val="00FE6638"/>
    <w:rsid w:val="00FE6E2E"/>
    <w:rsid w:val="00FE6ED1"/>
    <w:rsid w:val="00FE710D"/>
    <w:rsid w:val="00FE7335"/>
    <w:rsid w:val="00FE7336"/>
    <w:rsid w:val="00FE786D"/>
    <w:rsid w:val="00FE787C"/>
    <w:rsid w:val="00FF010A"/>
    <w:rsid w:val="00FF0144"/>
    <w:rsid w:val="00FF01A2"/>
    <w:rsid w:val="00FF076B"/>
    <w:rsid w:val="00FF0A8D"/>
    <w:rsid w:val="00FF0BEE"/>
    <w:rsid w:val="00FF0E11"/>
    <w:rsid w:val="00FF1045"/>
    <w:rsid w:val="00FF10EC"/>
    <w:rsid w:val="00FF14EE"/>
    <w:rsid w:val="00FF171F"/>
    <w:rsid w:val="00FF1873"/>
    <w:rsid w:val="00FF2114"/>
    <w:rsid w:val="00FF227B"/>
    <w:rsid w:val="00FF23B2"/>
    <w:rsid w:val="00FF2419"/>
    <w:rsid w:val="00FF261A"/>
    <w:rsid w:val="00FF283D"/>
    <w:rsid w:val="00FF28E1"/>
    <w:rsid w:val="00FF2CD7"/>
    <w:rsid w:val="00FF3345"/>
    <w:rsid w:val="00FF33AB"/>
    <w:rsid w:val="00FF3420"/>
    <w:rsid w:val="00FF3671"/>
    <w:rsid w:val="00FF381F"/>
    <w:rsid w:val="00FF3B33"/>
    <w:rsid w:val="00FF3D25"/>
    <w:rsid w:val="00FF424E"/>
    <w:rsid w:val="00FF44D6"/>
    <w:rsid w:val="00FF45A5"/>
    <w:rsid w:val="00FF4874"/>
    <w:rsid w:val="00FF49D0"/>
    <w:rsid w:val="00FF575D"/>
    <w:rsid w:val="00FF576F"/>
    <w:rsid w:val="00FF5857"/>
    <w:rsid w:val="00FF5C91"/>
    <w:rsid w:val="00FF6083"/>
    <w:rsid w:val="00FF6183"/>
    <w:rsid w:val="00FF626E"/>
    <w:rsid w:val="00FF62EB"/>
    <w:rsid w:val="00FF657E"/>
    <w:rsid w:val="00FF66F8"/>
    <w:rsid w:val="00FF690A"/>
    <w:rsid w:val="00FF6B70"/>
    <w:rsid w:val="00FF70B1"/>
    <w:rsid w:val="00FF7480"/>
    <w:rsid w:val="00FF7B4D"/>
    <w:rsid w:val="00FF7E4C"/>
    <w:rsid w:val="0F091AFD"/>
    <w:rsid w:val="1579F037"/>
    <w:rsid w:val="227C014C"/>
    <w:rsid w:val="24BF4025"/>
    <w:rsid w:val="334F8908"/>
    <w:rsid w:val="3A0DFBAE"/>
    <w:rsid w:val="413E2E21"/>
    <w:rsid w:val="5B87E7C4"/>
    <w:rsid w:val="6184A97A"/>
    <w:rsid w:val="63009F8F"/>
    <w:rsid w:val="648760A7"/>
    <w:rsid w:val="67EB97DD"/>
    <w:rsid w:val="72528CF8"/>
    <w:rsid w:val="7764B36E"/>
    <w:rsid w:val="7807BCF3"/>
    <w:rsid w:val="7D3E88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D2AB6B82-2016-4E9C-BB6B-668547AFD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7AA"/>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430F24"/>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430F24"/>
    <w:pPr>
      <w:numPr>
        <w:ilvl w:val="1"/>
      </w:numPr>
      <w:outlineLvl w:val="1"/>
    </w:pPr>
    <w:rPr>
      <w:caps w:val="0"/>
    </w:rPr>
  </w:style>
  <w:style w:type="paragraph" w:styleId="Heading3">
    <w:name w:val="heading 3"/>
    <w:basedOn w:val="Heading2"/>
    <w:next w:val="Normal"/>
    <w:link w:val="Heading3Char"/>
    <w:qFormat/>
    <w:rsid w:val="00430F24"/>
    <w:pPr>
      <w:numPr>
        <w:ilvl w:val="2"/>
      </w:numPr>
      <w:outlineLvl w:val="2"/>
    </w:pPr>
    <w:rPr>
      <w:sz w:val="24"/>
    </w:rPr>
  </w:style>
  <w:style w:type="paragraph" w:styleId="Heading4">
    <w:name w:val="heading 4"/>
    <w:basedOn w:val="Heading3"/>
    <w:next w:val="BodyText"/>
    <w:link w:val="Heading4Char"/>
    <w:qFormat/>
    <w:rsid w:val="00430F24"/>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430F24"/>
    <w:pPr>
      <w:numPr>
        <w:ilvl w:val="4"/>
      </w:numPr>
      <w:outlineLvl w:val="4"/>
    </w:pPr>
    <w:rPr>
      <w:i/>
    </w:rPr>
  </w:style>
  <w:style w:type="paragraph" w:styleId="Heading6">
    <w:name w:val="heading 6"/>
    <w:basedOn w:val="Normal"/>
    <w:next w:val="Normal"/>
    <w:link w:val="Heading6Char"/>
    <w:qFormat/>
    <w:rsid w:val="00430F24"/>
    <w:pPr>
      <w:numPr>
        <w:ilvl w:val="5"/>
        <w:numId w:val="11"/>
      </w:numPr>
      <w:spacing w:before="120" w:after="60"/>
      <w:outlineLvl w:val="5"/>
    </w:pPr>
  </w:style>
  <w:style w:type="paragraph" w:styleId="Heading7">
    <w:name w:val="heading 7"/>
    <w:basedOn w:val="Normal"/>
    <w:next w:val="Normal"/>
    <w:link w:val="Heading7Char"/>
    <w:qFormat/>
    <w:rsid w:val="00430F24"/>
    <w:pPr>
      <w:numPr>
        <w:ilvl w:val="6"/>
        <w:numId w:val="11"/>
      </w:numPr>
      <w:spacing w:before="120" w:after="60"/>
      <w:outlineLvl w:val="6"/>
    </w:pPr>
  </w:style>
  <w:style w:type="paragraph" w:styleId="Heading8">
    <w:name w:val="heading 8"/>
    <w:basedOn w:val="Normal"/>
    <w:next w:val="Normal"/>
    <w:link w:val="Heading8Char"/>
    <w:qFormat/>
    <w:rsid w:val="00430F24"/>
    <w:pPr>
      <w:numPr>
        <w:ilvl w:val="7"/>
        <w:numId w:val="11"/>
      </w:numPr>
      <w:spacing w:before="120" w:after="60"/>
      <w:outlineLvl w:val="7"/>
    </w:pPr>
    <w:rPr>
      <w:i/>
    </w:rPr>
  </w:style>
  <w:style w:type="paragraph" w:styleId="Heading9">
    <w:name w:val="heading 9"/>
    <w:basedOn w:val="Normal"/>
    <w:next w:val="Normal"/>
    <w:link w:val="Heading9Char"/>
    <w:qFormat/>
    <w:rsid w:val="00430F24"/>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7F27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27AA"/>
  </w:style>
  <w:style w:type="paragraph" w:styleId="TOC8">
    <w:name w:val="toc 8"/>
    <w:basedOn w:val="Normal"/>
    <w:next w:val="Normal"/>
    <w:rsid w:val="00430F24"/>
    <w:pPr>
      <w:ind w:left="1200"/>
    </w:pPr>
  </w:style>
  <w:style w:type="paragraph" w:styleId="TOC1">
    <w:name w:val="toc 1"/>
    <w:basedOn w:val="Normal"/>
    <w:next w:val="Normal"/>
    <w:rsid w:val="00430F24"/>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qFormat/>
    <w:rsid w:val="00430F24"/>
    <w:pPr>
      <w:spacing w:before="60" w:after="180"/>
      <w:jc w:val="center"/>
    </w:pPr>
  </w:style>
  <w:style w:type="paragraph" w:styleId="TOC5">
    <w:name w:val="toc 5"/>
    <w:basedOn w:val="TOC1"/>
    <w:next w:val="Normal"/>
    <w:rsid w:val="00430F24"/>
    <w:pPr>
      <w:spacing w:before="0"/>
      <w:ind w:left="600"/>
    </w:pPr>
    <w:rPr>
      <w:rFonts w:ascii="Times New Roman" w:hAnsi="Times New Roman"/>
      <w:b w:val="0"/>
      <w:caps w:val="0"/>
      <w:sz w:val="20"/>
    </w:rPr>
  </w:style>
  <w:style w:type="paragraph" w:styleId="TOC4">
    <w:name w:val="toc 4"/>
    <w:basedOn w:val="TOC1"/>
    <w:next w:val="Normal"/>
    <w:rsid w:val="00430F24"/>
    <w:pPr>
      <w:spacing w:before="0"/>
      <w:ind w:left="400"/>
    </w:pPr>
    <w:rPr>
      <w:rFonts w:ascii="Times New Roman" w:hAnsi="Times New Roman"/>
      <w:b w:val="0"/>
      <w:caps w:val="0"/>
      <w:sz w:val="20"/>
    </w:rPr>
  </w:style>
  <w:style w:type="paragraph" w:styleId="TOC3">
    <w:name w:val="toc 3"/>
    <w:basedOn w:val="TOC1"/>
    <w:next w:val="Normal"/>
    <w:rsid w:val="00430F24"/>
    <w:pPr>
      <w:spacing w:before="0"/>
      <w:ind w:left="200"/>
    </w:pPr>
    <w:rPr>
      <w:rFonts w:ascii="Times New Roman" w:hAnsi="Times New Roman"/>
      <w:b w:val="0"/>
      <w:caps w:val="0"/>
      <w:sz w:val="20"/>
    </w:rPr>
  </w:style>
  <w:style w:type="paragraph" w:styleId="TOC2">
    <w:name w:val="toc 2"/>
    <w:basedOn w:val="TOC1"/>
    <w:next w:val="Normal"/>
    <w:rsid w:val="00430F24"/>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430F24"/>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430F24"/>
    <w:pPr>
      <w:numPr>
        <w:numId w:val="12"/>
      </w:numPr>
    </w:pPr>
  </w:style>
  <w:style w:type="paragraph" w:styleId="List">
    <w:name w:val="List"/>
    <w:basedOn w:val="Normal"/>
    <w:rsid w:val="00430F24"/>
    <w:pPr>
      <w:ind w:left="360" w:hanging="360"/>
    </w:pPr>
  </w:style>
  <w:style w:type="paragraph" w:styleId="Header">
    <w:name w:val="header"/>
    <w:basedOn w:val="Normal"/>
    <w:link w:val="HeaderChar"/>
    <w:rsid w:val="00430F24"/>
    <w:pPr>
      <w:tabs>
        <w:tab w:val="center" w:pos="4819"/>
        <w:tab w:val="right" w:pos="9071"/>
      </w:tabs>
    </w:pPr>
  </w:style>
  <w:style w:type="character" w:styleId="FootnoteReference">
    <w:name w:val="footnote reference"/>
    <w:basedOn w:val="DefaultParagraphFont"/>
    <w:rsid w:val="00430F24"/>
    <w:rPr>
      <w:vertAlign w:val="superscript"/>
    </w:rPr>
  </w:style>
  <w:style w:type="paragraph" w:styleId="FootnoteText">
    <w:name w:val="footnote text"/>
    <w:basedOn w:val="Normal"/>
    <w:link w:val="FootnoteTextChar"/>
    <w:rsid w:val="00430F24"/>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430F24"/>
    <w:pPr>
      <w:ind w:left="1400"/>
    </w:pPr>
  </w:style>
  <w:style w:type="paragraph" w:styleId="TOC6">
    <w:name w:val="toc 6"/>
    <w:basedOn w:val="Normal"/>
    <w:next w:val="Normal"/>
    <w:rsid w:val="00430F24"/>
    <w:pPr>
      <w:ind w:left="800"/>
    </w:pPr>
  </w:style>
  <w:style w:type="paragraph" w:styleId="TOC7">
    <w:name w:val="toc 7"/>
    <w:basedOn w:val="Normal"/>
    <w:next w:val="Normal"/>
    <w:rsid w:val="00430F24"/>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430F24"/>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430F24"/>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430F24"/>
    <w:pPr>
      <w:spacing w:after="120"/>
    </w:pPr>
  </w:style>
  <w:style w:type="character" w:styleId="Hyperlink">
    <w:name w:val="Hyperlink"/>
    <w:basedOn w:val="DefaultParagraphFont"/>
    <w:uiPriority w:val="99"/>
    <w:rsid w:val="00430F24"/>
    <w:rPr>
      <w:color w:val="0000FF"/>
      <w:u w:val="single"/>
    </w:rPr>
  </w:style>
  <w:style w:type="character" w:styleId="FollowedHyperlink">
    <w:name w:val="FollowedHyperlink"/>
    <w:basedOn w:val="DefaultParagraphFont"/>
    <w:rsid w:val="00430F24"/>
    <w:rPr>
      <w:color w:val="FF000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rsid w:val="00430F24"/>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imes New Roman" w:eastAsia="Times New Roman" w:hAnsi="Times New Roman"/>
      <w:b/>
      <w:caps/>
      <w:kern w:val="28"/>
      <w:sz w:val="28"/>
      <w:lang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837180"/>
    <w:pPr>
      <w:numPr>
        <w:numId w:val="23"/>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430F24"/>
    <w:pPr>
      <w:keepNext/>
      <w:keepLines/>
    </w:pPr>
    <w:rPr>
      <w:rFonts w:ascii="Arial" w:hAnsi="Arial"/>
      <w:sz w:val="18"/>
    </w:rPr>
  </w:style>
  <w:style w:type="paragraph" w:customStyle="1" w:styleId="TAC">
    <w:name w:val="TAC"/>
    <w:basedOn w:val="Normal"/>
    <w:rsid w:val="00430F24"/>
    <w:pPr>
      <w:keepNext/>
      <w:keepLines/>
      <w:jc w:val="center"/>
    </w:pPr>
    <w:rPr>
      <w:rFonts w:ascii="Arial" w:hAnsi="Arial"/>
      <w:sz w:val="18"/>
    </w:rPr>
  </w:style>
  <w:style w:type="paragraph" w:customStyle="1" w:styleId="TAH">
    <w:name w:val="TAH"/>
    <w:basedOn w:val="TAC"/>
    <w:link w:val="TAHCar"/>
    <w:rsid w:val="00430F24"/>
    <w:rPr>
      <w:b/>
    </w:rPr>
  </w:style>
  <w:style w:type="paragraph" w:customStyle="1" w:styleId="TAN">
    <w:name w:val="TAN"/>
    <w:basedOn w:val="TAL"/>
    <w:rsid w:val="00430F24"/>
    <w:pPr>
      <w:ind w:left="851" w:hanging="851"/>
    </w:pPr>
  </w:style>
  <w:style w:type="paragraph" w:customStyle="1" w:styleId="TAR">
    <w:name w:val="TAR"/>
    <w:basedOn w:val="TAL"/>
    <w:rsid w:val="00430F24"/>
    <w:pPr>
      <w:jc w:val="right"/>
    </w:pPr>
  </w:style>
  <w:style w:type="paragraph" w:customStyle="1" w:styleId="TH">
    <w:name w:val="TH"/>
    <w:basedOn w:val="Normal"/>
    <w:link w:val="THChar"/>
    <w:rsid w:val="00430F24"/>
    <w:pPr>
      <w:keepNext/>
      <w:keepLines/>
      <w:spacing w:before="60" w:after="180"/>
      <w:jc w:val="center"/>
    </w:pPr>
    <w:rPr>
      <w:rFonts w:ascii="Arial" w:hAnsi="Arial"/>
      <w:b/>
    </w:rPr>
  </w:style>
  <w:style w:type="paragraph" w:customStyle="1" w:styleId="TF">
    <w:name w:val="TF"/>
    <w:basedOn w:val="Normal"/>
    <w:link w:val="TFChar"/>
    <w:rsid w:val="00430F24"/>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430F24"/>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imes New Roman" w:eastAsia="Times New Roman" w:hAnsi="Times New Roman"/>
      <w:b/>
      <w:kern w:val="28"/>
      <w:sz w:val="28"/>
      <w:lang w:eastAsia="en-US"/>
    </w:rPr>
  </w:style>
  <w:style w:type="character" w:customStyle="1" w:styleId="Heading3Char">
    <w:name w:val="Heading 3 Char"/>
    <w:link w:val="Heading3"/>
    <w:rsid w:val="00FD563B"/>
    <w:rPr>
      <w:rFonts w:ascii="Times New Roman" w:eastAsia="Times New Roman" w:hAnsi="Times New Roman"/>
      <w:b/>
      <w:kern w:val="28"/>
      <w:sz w:val="24"/>
      <w:lang w:eastAsia="en-US"/>
    </w:rPr>
  </w:style>
  <w:style w:type="character" w:customStyle="1" w:styleId="Heading4Char">
    <w:name w:val="Heading 4 Char"/>
    <w:link w:val="Heading4"/>
    <w:rsid w:val="00FD563B"/>
    <w:rPr>
      <w:rFonts w:ascii="Times New Roman Bold" w:eastAsia="Times New Roman" w:hAnsi="Times New Roman Bold"/>
      <w:b/>
      <w:kern w:val="28"/>
      <w:lang w:eastAsia="en-US"/>
    </w:rPr>
  </w:style>
  <w:style w:type="character" w:customStyle="1" w:styleId="Heading5Char">
    <w:name w:val="Heading 5 Char"/>
    <w:link w:val="Heading5"/>
    <w:rsid w:val="00FD563B"/>
    <w:rPr>
      <w:rFonts w:ascii="Times New Roman Bold" w:eastAsia="Times New Roman" w:hAnsi="Times New Roman Bold"/>
      <w:b/>
      <w:i/>
      <w:kern w:val="28"/>
      <w:lang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430F24"/>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430F24"/>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837180"/>
    <w:rPr>
      <w:rFonts w:asciiTheme="minorHAnsi" w:eastAsiaTheme="minorEastAsia" w:hAnsiTheme="minorHAnsi" w:cstheme="minorBidi"/>
      <w:b/>
      <w:bCs/>
      <w:sz w:val="24"/>
      <w:szCs w:val="24"/>
      <w:lang w:val="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430F24"/>
    <w:pPr>
      <w:spacing w:after="120"/>
      <w:ind w:left="1440" w:right="1440"/>
    </w:pPr>
  </w:style>
  <w:style w:type="paragraph" w:customStyle="1" w:styleId="AnnexHead1">
    <w:name w:val="Annex Head 1"/>
    <w:basedOn w:val="Heading1"/>
    <w:next w:val="Normal"/>
    <w:rsid w:val="00430F24"/>
    <w:pPr>
      <w:numPr>
        <w:ilvl w:val="6"/>
        <w:numId w:val="10"/>
      </w:numPr>
      <w:tabs>
        <w:tab w:val="left" w:pos="567"/>
      </w:tabs>
    </w:pPr>
  </w:style>
  <w:style w:type="paragraph" w:customStyle="1" w:styleId="AnnexHead2">
    <w:name w:val="Annex Head 2"/>
    <w:basedOn w:val="Heading2"/>
    <w:next w:val="Normal"/>
    <w:rsid w:val="00430F24"/>
    <w:pPr>
      <w:numPr>
        <w:ilvl w:val="7"/>
        <w:numId w:val="10"/>
      </w:numPr>
      <w:tabs>
        <w:tab w:val="left" w:pos="567"/>
      </w:tabs>
    </w:pPr>
  </w:style>
  <w:style w:type="character" w:styleId="EndnoteReference">
    <w:name w:val="endnote reference"/>
    <w:basedOn w:val="DefaultParagraphFont"/>
    <w:rsid w:val="00430F24"/>
    <w:rPr>
      <w:vertAlign w:val="superscript"/>
    </w:rPr>
  </w:style>
  <w:style w:type="paragraph" w:styleId="EndnoteText">
    <w:name w:val="endnote text"/>
    <w:basedOn w:val="Normal"/>
    <w:link w:val="EndnoteTextChar"/>
    <w:rsid w:val="00430F24"/>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430F24"/>
    <w:pPr>
      <w:tabs>
        <w:tab w:val="right" w:pos="9072"/>
      </w:tabs>
      <w:spacing w:before="100" w:after="100"/>
      <w:ind w:left="284"/>
      <w:jc w:val="both"/>
    </w:pPr>
  </w:style>
  <w:style w:type="paragraph" w:customStyle="1" w:styleId="figure0">
    <w:name w:val="figure"/>
    <w:basedOn w:val="Normal"/>
    <w:next w:val="Normal"/>
    <w:rsid w:val="00430F24"/>
    <w:pPr>
      <w:keepLines/>
      <w:jc w:val="center"/>
    </w:pPr>
  </w:style>
  <w:style w:type="paragraph" w:customStyle="1" w:styleId="half">
    <w:name w:val="half"/>
    <w:basedOn w:val="Normal"/>
    <w:rsid w:val="00430F24"/>
    <w:pPr>
      <w:spacing w:before="60" w:line="120" w:lineRule="exact"/>
      <w:jc w:val="both"/>
    </w:pPr>
  </w:style>
  <w:style w:type="paragraph" w:customStyle="1" w:styleId="Heading">
    <w:name w:val="Heading"/>
    <w:basedOn w:val="Normal"/>
    <w:rsid w:val="00430F24"/>
    <w:pPr>
      <w:keepNext/>
      <w:keepLines/>
      <w:spacing w:before="120" w:after="60"/>
      <w:jc w:val="both"/>
    </w:pPr>
    <w:rPr>
      <w:b/>
    </w:rPr>
  </w:style>
  <w:style w:type="character" w:styleId="LineNumber">
    <w:name w:val="line number"/>
    <w:basedOn w:val="DefaultParagraphFont"/>
    <w:rsid w:val="00430F24"/>
  </w:style>
  <w:style w:type="paragraph" w:customStyle="1" w:styleId="Listalphabetic">
    <w:name w:val="List_alphabetic"/>
    <w:basedOn w:val="Normal"/>
    <w:rsid w:val="00430F24"/>
    <w:pPr>
      <w:spacing w:before="60"/>
      <w:ind w:left="454" w:hanging="454"/>
    </w:pPr>
  </w:style>
  <w:style w:type="paragraph" w:customStyle="1" w:styleId="Listbullet0">
    <w:name w:val="List_bullet"/>
    <w:basedOn w:val="Normal"/>
    <w:rsid w:val="00430F24"/>
    <w:pPr>
      <w:spacing w:before="60"/>
      <w:ind w:left="454" w:hanging="454"/>
    </w:pPr>
  </w:style>
  <w:style w:type="paragraph" w:customStyle="1" w:styleId="Listnumeric">
    <w:name w:val="List_numeric"/>
    <w:basedOn w:val="Normal"/>
    <w:rsid w:val="00430F24"/>
    <w:pPr>
      <w:spacing w:before="60"/>
      <w:ind w:left="454" w:hanging="454"/>
    </w:pPr>
  </w:style>
  <w:style w:type="paragraph" w:customStyle="1" w:styleId="Listreference">
    <w:name w:val="List_reference"/>
    <w:basedOn w:val="Normal"/>
    <w:rsid w:val="00430F24"/>
    <w:pPr>
      <w:spacing w:before="60"/>
      <w:ind w:left="454" w:hanging="454"/>
    </w:pPr>
  </w:style>
  <w:style w:type="paragraph" w:customStyle="1" w:styleId="Table">
    <w:name w:val="Table"/>
    <w:basedOn w:val="Normal"/>
    <w:rsid w:val="00430F24"/>
    <w:pPr>
      <w:keepNext/>
      <w:keepLines/>
      <w:spacing w:before="60"/>
      <w:jc w:val="both"/>
    </w:pPr>
  </w:style>
  <w:style w:type="paragraph" w:customStyle="1" w:styleId="test">
    <w:name w:val="test"/>
    <w:rsid w:val="00430F24"/>
    <w:pPr>
      <w:ind w:left="1588" w:hanging="1304"/>
    </w:pPr>
    <w:rPr>
      <w:rFonts w:ascii="Tms Rmn" w:eastAsia="Times New Roman" w:hAnsi="Tms Rmn"/>
      <w:noProof/>
      <w:lang w:eastAsia="en-US"/>
    </w:rPr>
  </w:style>
  <w:style w:type="paragraph" w:customStyle="1" w:styleId="Text">
    <w:name w:val="Text"/>
    <w:basedOn w:val="Normal"/>
    <w:rsid w:val="00430F24"/>
    <w:pPr>
      <w:keepLines/>
      <w:ind w:left="2552"/>
    </w:pPr>
  </w:style>
  <w:style w:type="paragraph" w:styleId="Title">
    <w:name w:val="Title"/>
    <w:basedOn w:val="Normal"/>
    <w:link w:val="TitleChar"/>
    <w:qFormat/>
    <w:rsid w:val="00430F24"/>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430F24"/>
    <w:rPr>
      <w:rFonts w:ascii="Arial" w:hAnsi="Arial" w:cs="Arial"/>
      <w:color w:val="0000FF"/>
    </w:rPr>
  </w:style>
  <w:style w:type="paragraph" w:customStyle="1" w:styleId="Outlook">
    <w:name w:val="Outlook"/>
    <w:basedOn w:val="Normal"/>
    <w:rsid w:val="00430F24"/>
    <w:rPr>
      <w:rFonts w:ascii="Arial" w:hAnsi="Arial"/>
    </w:rPr>
  </w:style>
  <w:style w:type="paragraph" w:customStyle="1" w:styleId="TACjhu">
    <w:name w:val="TAC_jhu"/>
    <w:basedOn w:val="Normal"/>
    <w:rsid w:val="00430F24"/>
    <w:pPr>
      <w:jc w:val="center"/>
    </w:pPr>
  </w:style>
  <w:style w:type="paragraph" w:styleId="Date">
    <w:name w:val="Date"/>
    <w:basedOn w:val="Normal"/>
    <w:next w:val="Normal"/>
    <w:link w:val="DateChar"/>
    <w:rsid w:val="00430F24"/>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430F24"/>
    <w:pPr>
      <w:spacing w:before="120"/>
    </w:pPr>
    <w:rPr>
      <w:rFonts w:ascii="Arial" w:hAnsi="Arial" w:cs="Arial"/>
      <w:b/>
      <w:bCs/>
    </w:rPr>
  </w:style>
  <w:style w:type="paragraph" w:customStyle="1" w:styleId="PPTlevel1">
    <w:name w:val="PPT level 1"/>
    <w:basedOn w:val="Listbullet0"/>
    <w:rsid w:val="00430F24"/>
    <w:pPr>
      <w:numPr>
        <w:numId w:val="14"/>
      </w:numPr>
    </w:pPr>
    <w:rPr>
      <w:rFonts w:ascii="Arial" w:hAnsi="Arial" w:cs="Arial"/>
      <w:sz w:val="48"/>
      <w:szCs w:val="48"/>
    </w:rPr>
  </w:style>
  <w:style w:type="paragraph" w:customStyle="1" w:styleId="PPTlevel2">
    <w:name w:val="PPT level 2"/>
    <w:basedOn w:val="Normal"/>
    <w:rsid w:val="00430F24"/>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7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5NUHHDQN7SK2-1476151046-507594</_dlc_DocId>
    <_dlc_DocIdUrl xmlns="f166a696-7b5b-4ccd-9f0c-ffde0cceec81">
      <Url>https://ericsson.sharepoint.com/sites/star/_layouts/15/DocIdRedir.aspx?ID=5NUHHDQN7SK2-1476151046-507594</Url>
      <Description>5NUHHDQN7SK2-1476151046-507594</Description>
    </_dlc_DocIdUrl>
  </documentManagement>
</p:properties>
</file>

<file path=customXml/itemProps1.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2.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5.xml><?xml version="1.0" encoding="utf-8"?>
<ds:datastoreItem xmlns:ds="http://schemas.openxmlformats.org/officeDocument/2006/customXml" ds:itemID="{E1937B3F-0A3C-4572-B54E-F63680AE2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836</TotalTime>
  <Pages>15</Pages>
  <Words>5536</Words>
  <Characters>31560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37022</CharactersWithSpaces>
  <SharedDoc>false</SharedDoc>
  <HLinks>
    <vt:vector size="306" baseType="variant">
      <vt:variant>
        <vt:i4>1769520</vt:i4>
      </vt:variant>
      <vt:variant>
        <vt:i4>176</vt:i4>
      </vt:variant>
      <vt:variant>
        <vt:i4>0</vt:i4>
      </vt:variant>
      <vt:variant>
        <vt:i4>5</vt:i4>
      </vt:variant>
      <vt:variant>
        <vt:lpwstr/>
      </vt:variant>
      <vt:variant>
        <vt:lpwstr>_Toc79184528</vt:lpwstr>
      </vt:variant>
      <vt:variant>
        <vt:i4>1310768</vt:i4>
      </vt:variant>
      <vt:variant>
        <vt:i4>173</vt:i4>
      </vt:variant>
      <vt:variant>
        <vt:i4>0</vt:i4>
      </vt:variant>
      <vt:variant>
        <vt:i4>5</vt:i4>
      </vt:variant>
      <vt:variant>
        <vt:lpwstr/>
      </vt:variant>
      <vt:variant>
        <vt:lpwstr>_Toc79184527</vt:lpwstr>
      </vt:variant>
      <vt:variant>
        <vt:i4>1376304</vt:i4>
      </vt:variant>
      <vt:variant>
        <vt:i4>170</vt:i4>
      </vt:variant>
      <vt:variant>
        <vt:i4>0</vt:i4>
      </vt:variant>
      <vt:variant>
        <vt:i4>5</vt:i4>
      </vt:variant>
      <vt:variant>
        <vt:lpwstr/>
      </vt:variant>
      <vt:variant>
        <vt:lpwstr>_Toc79184526</vt:lpwstr>
      </vt:variant>
      <vt:variant>
        <vt:i4>1441840</vt:i4>
      </vt:variant>
      <vt:variant>
        <vt:i4>167</vt:i4>
      </vt:variant>
      <vt:variant>
        <vt:i4>0</vt:i4>
      </vt:variant>
      <vt:variant>
        <vt:i4>5</vt:i4>
      </vt:variant>
      <vt:variant>
        <vt:lpwstr/>
      </vt:variant>
      <vt:variant>
        <vt:lpwstr>_Toc79184525</vt:lpwstr>
      </vt:variant>
      <vt:variant>
        <vt:i4>1507376</vt:i4>
      </vt:variant>
      <vt:variant>
        <vt:i4>164</vt:i4>
      </vt:variant>
      <vt:variant>
        <vt:i4>0</vt:i4>
      </vt:variant>
      <vt:variant>
        <vt:i4>5</vt:i4>
      </vt:variant>
      <vt:variant>
        <vt:lpwstr/>
      </vt:variant>
      <vt:variant>
        <vt:lpwstr>_Toc79184524</vt:lpwstr>
      </vt:variant>
      <vt:variant>
        <vt:i4>1048624</vt:i4>
      </vt:variant>
      <vt:variant>
        <vt:i4>161</vt:i4>
      </vt:variant>
      <vt:variant>
        <vt:i4>0</vt:i4>
      </vt:variant>
      <vt:variant>
        <vt:i4>5</vt:i4>
      </vt:variant>
      <vt:variant>
        <vt:lpwstr/>
      </vt:variant>
      <vt:variant>
        <vt:lpwstr>_Toc79184523</vt:lpwstr>
      </vt:variant>
      <vt:variant>
        <vt:i4>1114160</vt:i4>
      </vt:variant>
      <vt:variant>
        <vt:i4>158</vt:i4>
      </vt:variant>
      <vt:variant>
        <vt:i4>0</vt:i4>
      </vt:variant>
      <vt:variant>
        <vt:i4>5</vt:i4>
      </vt:variant>
      <vt:variant>
        <vt:lpwstr/>
      </vt:variant>
      <vt:variant>
        <vt:lpwstr>_Toc79184522</vt:lpwstr>
      </vt:variant>
      <vt:variant>
        <vt:i4>1179696</vt:i4>
      </vt:variant>
      <vt:variant>
        <vt:i4>155</vt:i4>
      </vt:variant>
      <vt:variant>
        <vt:i4>0</vt:i4>
      </vt:variant>
      <vt:variant>
        <vt:i4>5</vt:i4>
      </vt:variant>
      <vt:variant>
        <vt:lpwstr/>
      </vt:variant>
      <vt:variant>
        <vt:lpwstr>_Toc79184521</vt:lpwstr>
      </vt:variant>
      <vt:variant>
        <vt:i4>1245232</vt:i4>
      </vt:variant>
      <vt:variant>
        <vt:i4>152</vt:i4>
      </vt:variant>
      <vt:variant>
        <vt:i4>0</vt:i4>
      </vt:variant>
      <vt:variant>
        <vt:i4>5</vt:i4>
      </vt:variant>
      <vt:variant>
        <vt:lpwstr/>
      </vt:variant>
      <vt:variant>
        <vt:lpwstr>_Toc79184520</vt:lpwstr>
      </vt:variant>
      <vt:variant>
        <vt:i4>1703987</vt:i4>
      </vt:variant>
      <vt:variant>
        <vt:i4>149</vt:i4>
      </vt:variant>
      <vt:variant>
        <vt:i4>0</vt:i4>
      </vt:variant>
      <vt:variant>
        <vt:i4>5</vt:i4>
      </vt:variant>
      <vt:variant>
        <vt:lpwstr/>
      </vt:variant>
      <vt:variant>
        <vt:lpwstr>_Toc79184519</vt:lpwstr>
      </vt:variant>
      <vt:variant>
        <vt:i4>1769523</vt:i4>
      </vt:variant>
      <vt:variant>
        <vt:i4>146</vt:i4>
      </vt:variant>
      <vt:variant>
        <vt:i4>0</vt:i4>
      </vt:variant>
      <vt:variant>
        <vt:i4>5</vt:i4>
      </vt:variant>
      <vt:variant>
        <vt:lpwstr/>
      </vt:variant>
      <vt:variant>
        <vt:lpwstr>_Toc79184518</vt:lpwstr>
      </vt:variant>
      <vt:variant>
        <vt:i4>1310771</vt:i4>
      </vt:variant>
      <vt:variant>
        <vt:i4>143</vt:i4>
      </vt:variant>
      <vt:variant>
        <vt:i4>0</vt:i4>
      </vt:variant>
      <vt:variant>
        <vt:i4>5</vt:i4>
      </vt:variant>
      <vt:variant>
        <vt:lpwstr/>
      </vt:variant>
      <vt:variant>
        <vt:lpwstr>_Toc79184517</vt:lpwstr>
      </vt:variant>
      <vt:variant>
        <vt:i4>1376307</vt:i4>
      </vt:variant>
      <vt:variant>
        <vt:i4>140</vt:i4>
      </vt:variant>
      <vt:variant>
        <vt:i4>0</vt:i4>
      </vt:variant>
      <vt:variant>
        <vt:i4>5</vt:i4>
      </vt:variant>
      <vt:variant>
        <vt:lpwstr/>
      </vt:variant>
      <vt:variant>
        <vt:lpwstr>_Toc79184516</vt:lpwstr>
      </vt:variant>
      <vt:variant>
        <vt:i4>1441843</vt:i4>
      </vt:variant>
      <vt:variant>
        <vt:i4>137</vt:i4>
      </vt:variant>
      <vt:variant>
        <vt:i4>0</vt:i4>
      </vt:variant>
      <vt:variant>
        <vt:i4>5</vt:i4>
      </vt:variant>
      <vt:variant>
        <vt:lpwstr/>
      </vt:variant>
      <vt:variant>
        <vt:lpwstr>_Toc79184515</vt:lpwstr>
      </vt:variant>
      <vt:variant>
        <vt:i4>1507379</vt:i4>
      </vt:variant>
      <vt:variant>
        <vt:i4>134</vt:i4>
      </vt:variant>
      <vt:variant>
        <vt:i4>0</vt:i4>
      </vt:variant>
      <vt:variant>
        <vt:i4>5</vt:i4>
      </vt:variant>
      <vt:variant>
        <vt:lpwstr/>
      </vt:variant>
      <vt:variant>
        <vt:lpwstr>_Toc79184514</vt:lpwstr>
      </vt:variant>
      <vt:variant>
        <vt:i4>1048627</vt:i4>
      </vt:variant>
      <vt:variant>
        <vt:i4>131</vt:i4>
      </vt:variant>
      <vt:variant>
        <vt:i4>0</vt:i4>
      </vt:variant>
      <vt:variant>
        <vt:i4>5</vt:i4>
      </vt:variant>
      <vt:variant>
        <vt:lpwstr/>
      </vt:variant>
      <vt:variant>
        <vt:lpwstr>_Toc79184513</vt:lpwstr>
      </vt:variant>
      <vt:variant>
        <vt:i4>1114163</vt:i4>
      </vt:variant>
      <vt:variant>
        <vt:i4>128</vt:i4>
      </vt:variant>
      <vt:variant>
        <vt:i4>0</vt:i4>
      </vt:variant>
      <vt:variant>
        <vt:i4>5</vt:i4>
      </vt:variant>
      <vt:variant>
        <vt:lpwstr/>
      </vt:variant>
      <vt:variant>
        <vt:lpwstr>_Toc79184512</vt:lpwstr>
      </vt:variant>
      <vt:variant>
        <vt:i4>1179699</vt:i4>
      </vt:variant>
      <vt:variant>
        <vt:i4>125</vt:i4>
      </vt:variant>
      <vt:variant>
        <vt:i4>0</vt:i4>
      </vt:variant>
      <vt:variant>
        <vt:i4>5</vt:i4>
      </vt:variant>
      <vt:variant>
        <vt:lpwstr/>
      </vt:variant>
      <vt:variant>
        <vt:lpwstr>_Toc79184511</vt:lpwstr>
      </vt:variant>
      <vt:variant>
        <vt:i4>1245235</vt:i4>
      </vt:variant>
      <vt:variant>
        <vt:i4>122</vt:i4>
      </vt:variant>
      <vt:variant>
        <vt:i4>0</vt:i4>
      </vt:variant>
      <vt:variant>
        <vt:i4>5</vt:i4>
      </vt:variant>
      <vt:variant>
        <vt:lpwstr/>
      </vt:variant>
      <vt:variant>
        <vt:lpwstr>_Toc79184510</vt:lpwstr>
      </vt:variant>
      <vt:variant>
        <vt:i4>1703986</vt:i4>
      </vt:variant>
      <vt:variant>
        <vt:i4>119</vt:i4>
      </vt:variant>
      <vt:variant>
        <vt:i4>0</vt:i4>
      </vt:variant>
      <vt:variant>
        <vt:i4>5</vt:i4>
      </vt:variant>
      <vt:variant>
        <vt:lpwstr/>
      </vt:variant>
      <vt:variant>
        <vt:lpwstr>_Toc79184509</vt:lpwstr>
      </vt:variant>
      <vt:variant>
        <vt:i4>1048635</vt:i4>
      </vt:variant>
      <vt:variant>
        <vt:i4>113</vt:i4>
      </vt:variant>
      <vt:variant>
        <vt:i4>0</vt:i4>
      </vt:variant>
      <vt:variant>
        <vt:i4>5</vt:i4>
      </vt:variant>
      <vt:variant>
        <vt:lpwstr/>
      </vt:variant>
      <vt:variant>
        <vt:lpwstr>_Toc86822291</vt:lpwstr>
      </vt:variant>
      <vt:variant>
        <vt:i4>1572922</vt:i4>
      </vt:variant>
      <vt:variant>
        <vt:i4>110</vt:i4>
      </vt:variant>
      <vt:variant>
        <vt:i4>0</vt:i4>
      </vt:variant>
      <vt:variant>
        <vt:i4>5</vt:i4>
      </vt:variant>
      <vt:variant>
        <vt:lpwstr/>
      </vt:variant>
      <vt:variant>
        <vt:lpwstr>_Toc86822289</vt:lpwstr>
      </vt:variant>
      <vt:variant>
        <vt:i4>1638458</vt:i4>
      </vt:variant>
      <vt:variant>
        <vt:i4>107</vt:i4>
      </vt:variant>
      <vt:variant>
        <vt:i4>0</vt:i4>
      </vt:variant>
      <vt:variant>
        <vt:i4>5</vt:i4>
      </vt:variant>
      <vt:variant>
        <vt:lpwstr/>
      </vt:variant>
      <vt:variant>
        <vt:lpwstr>_Toc86822288</vt:lpwstr>
      </vt:variant>
      <vt:variant>
        <vt:i4>1507386</vt:i4>
      </vt:variant>
      <vt:variant>
        <vt:i4>104</vt:i4>
      </vt:variant>
      <vt:variant>
        <vt:i4>0</vt:i4>
      </vt:variant>
      <vt:variant>
        <vt:i4>5</vt:i4>
      </vt:variant>
      <vt:variant>
        <vt:lpwstr/>
      </vt:variant>
      <vt:variant>
        <vt:lpwstr>_Toc86822286</vt:lpwstr>
      </vt:variant>
      <vt:variant>
        <vt:i4>1310778</vt:i4>
      </vt:variant>
      <vt:variant>
        <vt:i4>101</vt:i4>
      </vt:variant>
      <vt:variant>
        <vt:i4>0</vt:i4>
      </vt:variant>
      <vt:variant>
        <vt:i4>5</vt:i4>
      </vt:variant>
      <vt:variant>
        <vt:lpwstr/>
      </vt:variant>
      <vt:variant>
        <vt:lpwstr>_Toc86822285</vt:lpwstr>
      </vt:variant>
      <vt:variant>
        <vt:i4>1376314</vt:i4>
      </vt:variant>
      <vt:variant>
        <vt:i4>98</vt:i4>
      </vt:variant>
      <vt:variant>
        <vt:i4>0</vt:i4>
      </vt:variant>
      <vt:variant>
        <vt:i4>5</vt:i4>
      </vt:variant>
      <vt:variant>
        <vt:lpwstr/>
      </vt:variant>
      <vt:variant>
        <vt:lpwstr>_Toc86822284</vt:lpwstr>
      </vt:variant>
      <vt:variant>
        <vt:i4>1179706</vt:i4>
      </vt:variant>
      <vt:variant>
        <vt:i4>95</vt:i4>
      </vt:variant>
      <vt:variant>
        <vt:i4>0</vt:i4>
      </vt:variant>
      <vt:variant>
        <vt:i4>5</vt:i4>
      </vt:variant>
      <vt:variant>
        <vt:lpwstr/>
      </vt:variant>
      <vt:variant>
        <vt:lpwstr>_Toc86822283</vt:lpwstr>
      </vt:variant>
      <vt:variant>
        <vt:i4>1245242</vt:i4>
      </vt:variant>
      <vt:variant>
        <vt:i4>92</vt:i4>
      </vt:variant>
      <vt:variant>
        <vt:i4>0</vt:i4>
      </vt:variant>
      <vt:variant>
        <vt:i4>5</vt:i4>
      </vt:variant>
      <vt:variant>
        <vt:lpwstr/>
      </vt:variant>
      <vt:variant>
        <vt:lpwstr>_Toc86822282</vt:lpwstr>
      </vt:variant>
      <vt:variant>
        <vt:i4>1048634</vt:i4>
      </vt:variant>
      <vt:variant>
        <vt:i4>89</vt:i4>
      </vt:variant>
      <vt:variant>
        <vt:i4>0</vt:i4>
      </vt:variant>
      <vt:variant>
        <vt:i4>5</vt:i4>
      </vt:variant>
      <vt:variant>
        <vt:lpwstr/>
      </vt:variant>
      <vt:variant>
        <vt:lpwstr>_Toc86822281</vt:lpwstr>
      </vt:variant>
      <vt:variant>
        <vt:i4>1572917</vt:i4>
      </vt:variant>
      <vt:variant>
        <vt:i4>86</vt:i4>
      </vt:variant>
      <vt:variant>
        <vt:i4>0</vt:i4>
      </vt:variant>
      <vt:variant>
        <vt:i4>5</vt:i4>
      </vt:variant>
      <vt:variant>
        <vt:lpwstr/>
      </vt:variant>
      <vt:variant>
        <vt:lpwstr>_Toc86822279</vt:lpwstr>
      </vt:variant>
      <vt:variant>
        <vt:i4>1638453</vt:i4>
      </vt:variant>
      <vt:variant>
        <vt:i4>83</vt:i4>
      </vt:variant>
      <vt:variant>
        <vt:i4>0</vt:i4>
      </vt:variant>
      <vt:variant>
        <vt:i4>5</vt:i4>
      </vt:variant>
      <vt:variant>
        <vt:lpwstr/>
      </vt:variant>
      <vt:variant>
        <vt:lpwstr>_Toc86822278</vt:lpwstr>
      </vt:variant>
      <vt:variant>
        <vt:i4>1441845</vt:i4>
      </vt:variant>
      <vt:variant>
        <vt:i4>80</vt:i4>
      </vt:variant>
      <vt:variant>
        <vt:i4>0</vt:i4>
      </vt:variant>
      <vt:variant>
        <vt:i4>5</vt:i4>
      </vt:variant>
      <vt:variant>
        <vt:lpwstr/>
      </vt:variant>
      <vt:variant>
        <vt:lpwstr>_Toc86822277</vt:lpwstr>
      </vt:variant>
      <vt:variant>
        <vt:i4>1507381</vt:i4>
      </vt:variant>
      <vt:variant>
        <vt:i4>77</vt:i4>
      </vt:variant>
      <vt:variant>
        <vt:i4>0</vt:i4>
      </vt:variant>
      <vt:variant>
        <vt:i4>5</vt:i4>
      </vt:variant>
      <vt:variant>
        <vt:lpwstr/>
      </vt:variant>
      <vt:variant>
        <vt:lpwstr>_Toc86822276</vt:lpwstr>
      </vt:variant>
      <vt:variant>
        <vt:i4>1310773</vt:i4>
      </vt:variant>
      <vt:variant>
        <vt:i4>74</vt:i4>
      </vt:variant>
      <vt:variant>
        <vt:i4>0</vt:i4>
      </vt:variant>
      <vt:variant>
        <vt:i4>5</vt:i4>
      </vt:variant>
      <vt:variant>
        <vt:lpwstr/>
      </vt:variant>
      <vt:variant>
        <vt:lpwstr>_Toc86822275</vt:lpwstr>
      </vt:variant>
      <vt:variant>
        <vt:i4>1376309</vt:i4>
      </vt:variant>
      <vt:variant>
        <vt:i4>71</vt:i4>
      </vt:variant>
      <vt:variant>
        <vt:i4>0</vt:i4>
      </vt:variant>
      <vt:variant>
        <vt:i4>5</vt:i4>
      </vt:variant>
      <vt:variant>
        <vt:lpwstr/>
      </vt:variant>
      <vt:variant>
        <vt:lpwstr>_Toc86822274</vt:lpwstr>
      </vt:variant>
      <vt:variant>
        <vt:i4>1179701</vt:i4>
      </vt:variant>
      <vt:variant>
        <vt:i4>68</vt:i4>
      </vt:variant>
      <vt:variant>
        <vt:i4>0</vt:i4>
      </vt:variant>
      <vt:variant>
        <vt:i4>5</vt:i4>
      </vt:variant>
      <vt:variant>
        <vt:lpwstr/>
      </vt:variant>
      <vt:variant>
        <vt:lpwstr>_Toc86822273</vt:lpwstr>
      </vt:variant>
      <vt:variant>
        <vt:i4>1245237</vt:i4>
      </vt:variant>
      <vt:variant>
        <vt:i4>65</vt:i4>
      </vt:variant>
      <vt:variant>
        <vt:i4>0</vt:i4>
      </vt:variant>
      <vt:variant>
        <vt:i4>5</vt:i4>
      </vt:variant>
      <vt:variant>
        <vt:lpwstr/>
      </vt:variant>
      <vt:variant>
        <vt:lpwstr>_Toc86822272</vt:lpwstr>
      </vt:variant>
      <vt:variant>
        <vt:i4>1048629</vt:i4>
      </vt:variant>
      <vt:variant>
        <vt:i4>62</vt:i4>
      </vt:variant>
      <vt:variant>
        <vt:i4>0</vt:i4>
      </vt:variant>
      <vt:variant>
        <vt:i4>5</vt:i4>
      </vt:variant>
      <vt:variant>
        <vt:lpwstr/>
      </vt:variant>
      <vt:variant>
        <vt:lpwstr>_Toc86822271</vt:lpwstr>
      </vt:variant>
      <vt:variant>
        <vt:i4>1114165</vt:i4>
      </vt:variant>
      <vt:variant>
        <vt:i4>59</vt:i4>
      </vt:variant>
      <vt:variant>
        <vt:i4>0</vt:i4>
      </vt:variant>
      <vt:variant>
        <vt:i4>5</vt:i4>
      </vt:variant>
      <vt:variant>
        <vt:lpwstr/>
      </vt:variant>
      <vt:variant>
        <vt:lpwstr>_Toc86822270</vt:lpwstr>
      </vt:variant>
      <vt:variant>
        <vt:i4>1572916</vt:i4>
      </vt:variant>
      <vt:variant>
        <vt:i4>56</vt:i4>
      </vt:variant>
      <vt:variant>
        <vt:i4>0</vt:i4>
      </vt:variant>
      <vt:variant>
        <vt:i4>5</vt:i4>
      </vt:variant>
      <vt:variant>
        <vt:lpwstr/>
      </vt:variant>
      <vt:variant>
        <vt:lpwstr>_Toc86822269</vt:lpwstr>
      </vt:variant>
      <vt:variant>
        <vt:i4>1638452</vt:i4>
      </vt:variant>
      <vt:variant>
        <vt:i4>53</vt:i4>
      </vt:variant>
      <vt:variant>
        <vt:i4>0</vt:i4>
      </vt:variant>
      <vt:variant>
        <vt:i4>5</vt:i4>
      </vt:variant>
      <vt:variant>
        <vt:lpwstr/>
      </vt:variant>
      <vt:variant>
        <vt:lpwstr>_Toc86822268</vt:lpwstr>
      </vt:variant>
      <vt:variant>
        <vt:i4>1441844</vt:i4>
      </vt:variant>
      <vt:variant>
        <vt:i4>50</vt:i4>
      </vt:variant>
      <vt:variant>
        <vt:i4>0</vt:i4>
      </vt:variant>
      <vt:variant>
        <vt:i4>5</vt:i4>
      </vt:variant>
      <vt:variant>
        <vt:lpwstr/>
      </vt:variant>
      <vt:variant>
        <vt:lpwstr>_Toc86822267</vt:lpwstr>
      </vt:variant>
      <vt:variant>
        <vt:i4>1507380</vt:i4>
      </vt:variant>
      <vt:variant>
        <vt:i4>47</vt:i4>
      </vt:variant>
      <vt:variant>
        <vt:i4>0</vt:i4>
      </vt:variant>
      <vt:variant>
        <vt:i4>5</vt:i4>
      </vt:variant>
      <vt:variant>
        <vt:lpwstr/>
      </vt:variant>
      <vt:variant>
        <vt:lpwstr>_Toc86822266</vt:lpwstr>
      </vt:variant>
      <vt:variant>
        <vt:i4>1310772</vt:i4>
      </vt:variant>
      <vt:variant>
        <vt:i4>44</vt:i4>
      </vt:variant>
      <vt:variant>
        <vt:i4>0</vt:i4>
      </vt:variant>
      <vt:variant>
        <vt:i4>5</vt:i4>
      </vt:variant>
      <vt:variant>
        <vt:lpwstr/>
      </vt:variant>
      <vt:variant>
        <vt:lpwstr>_Toc86822265</vt:lpwstr>
      </vt:variant>
      <vt:variant>
        <vt:i4>1376308</vt:i4>
      </vt:variant>
      <vt:variant>
        <vt:i4>41</vt:i4>
      </vt:variant>
      <vt:variant>
        <vt:i4>0</vt:i4>
      </vt:variant>
      <vt:variant>
        <vt:i4>5</vt:i4>
      </vt:variant>
      <vt:variant>
        <vt:lpwstr/>
      </vt:variant>
      <vt:variant>
        <vt:lpwstr>_Toc86822264</vt:lpwstr>
      </vt:variant>
      <vt:variant>
        <vt:i4>1179700</vt:i4>
      </vt:variant>
      <vt:variant>
        <vt:i4>38</vt:i4>
      </vt:variant>
      <vt:variant>
        <vt:i4>0</vt:i4>
      </vt:variant>
      <vt:variant>
        <vt:i4>5</vt:i4>
      </vt:variant>
      <vt:variant>
        <vt:lpwstr/>
      </vt:variant>
      <vt:variant>
        <vt:lpwstr>_Toc86822263</vt:lpwstr>
      </vt:variant>
      <vt:variant>
        <vt:i4>1245236</vt:i4>
      </vt:variant>
      <vt:variant>
        <vt:i4>35</vt:i4>
      </vt:variant>
      <vt:variant>
        <vt:i4>0</vt:i4>
      </vt:variant>
      <vt:variant>
        <vt:i4>5</vt:i4>
      </vt:variant>
      <vt:variant>
        <vt:lpwstr/>
      </vt:variant>
      <vt:variant>
        <vt:lpwstr>_Toc86822262</vt:lpwstr>
      </vt:variant>
      <vt:variant>
        <vt:i4>1048628</vt:i4>
      </vt:variant>
      <vt:variant>
        <vt:i4>32</vt:i4>
      </vt:variant>
      <vt:variant>
        <vt:i4>0</vt:i4>
      </vt:variant>
      <vt:variant>
        <vt:i4>5</vt:i4>
      </vt:variant>
      <vt:variant>
        <vt:lpwstr/>
      </vt:variant>
      <vt:variant>
        <vt:lpwstr>_Toc86822261</vt:lpwstr>
      </vt:variant>
      <vt:variant>
        <vt:i4>1114164</vt:i4>
      </vt:variant>
      <vt:variant>
        <vt:i4>29</vt:i4>
      </vt:variant>
      <vt:variant>
        <vt:i4>0</vt:i4>
      </vt:variant>
      <vt:variant>
        <vt:i4>5</vt:i4>
      </vt:variant>
      <vt:variant>
        <vt:lpwstr/>
      </vt:variant>
      <vt:variant>
        <vt:lpwstr>_Toc86822260</vt:lpwstr>
      </vt:variant>
      <vt:variant>
        <vt:i4>1507383</vt:i4>
      </vt:variant>
      <vt:variant>
        <vt:i4>26</vt:i4>
      </vt:variant>
      <vt:variant>
        <vt:i4>0</vt:i4>
      </vt:variant>
      <vt:variant>
        <vt:i4>5</vt:i4>
      </vt:variant>
      <vt:variant>
        <vt:lpwstr/>
      </vt:variant>
      <vt:variant>
        <vt:lpwstr>_Toc86822256</vt:lpwstr>
      </vt:variant>
      <vt:variant>
        <vt:i4>1310775</vt:i4>
      </vt:variant>
      <vt:variant>
        <vt:i4>23</vt:i4>
      </vt:variant>
      <vt:variant>
        <vt:i4>0</vt:i4>
      </vt:variant>
      <vt:variant>
        <vt:i4>5</vt:i4>
      </vt:variant>
      <vt:variant>
        <vt:lpwstr/>
      </vt:variant>
      <vt:variant>
        <vt:lpwstr>_Toc86822255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437</cp:revision>
  <cp:lastPrinted>2008-02-08T10:09:00Z</cp:lastPrinted>
  <dcterms:created xsi:type="dcterms:W3CDTF">2021-10-03T05:09:00Z</dcterms:created>
  <dcterms:modified xsi:type="dcterms:W3CDTF">2021-11-05T22:37:00Z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391a540c-b6d8-4ad0-b5f9-b00f35084695</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