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6D9E" w14:textId="3980CBB5" w:rsidR="00C9445E" w:rsidRPr="00BB58BB" w:rsidRDefault="00C9445E" w:rsidP="00C9445E">
      <w:pPr>
        <w:tabs>
          <w:tab w:val="center" w:pos="4536"/>
          <w:tab w:val="right" w:pos="8280"/>
          <w:tab w:val="right" w:pos="9639"/>
        </w:tabs>
        <w:spacing w:after="0"/>
        <w:ind w:right="2"/>
        <w:rPr>
          <w:rFonts w:ascii="Arial" w:eastAsia="MS Mincho" w:hAnsi="Arial" w:cs="Arial"/>
          <w:b/>
          <w:bCs/>
          <w:sz w:val="24"/>
          <w:szCs w:val="18"/>
          <w:lang w:eastAsia="ja-JP"/>
        </w:rPr>
      </w:pPr>
      <w:r w:rsidRPr="00BB58BB">
        <w:rPr>
          <w:rFonts w:ascii="Arial" w:eastAsia="MS Mincho" w:hAnsi="Arial" w:cs="Arial"/>
          <w:b/>
          <w:bCs/>
          <w:sz w:val="24"/>
          <w:szCs w:val="18"/>
          <w:lang w:eastAsia="ja-JP"/>
        </w:rPr>
        <w:t>3GPP TSG RAN WG1 #10</w:t>
      </w:r>
      <w:r w:rsidR="00533EC8">
        <w:rPr>
          <w:rFonts w:ascii="Arial" w:eastAsia="MS Mincho" w:hAnsi="Arial" w:cs="Arial"/>
          <w:b/>
          <w:bCs/>
          <w:sz w:val="24"/>
          <w:szCs w:val="18"/>
          <w:lang w:eastAsia="ja-JP"/>
        </w:rPr>
        <w:t>7-</w:t>
      </w:r>
      <w:r w:rsidRPr="00BB58BB">
        <w:rPr>
          <w:rFonts w:ascii="Arial" w:eastAsia="MS Mincho" w:hAnsi="Arial" w:cs="Arial"/>
          <w:b/>
          <w:bCs/>
          <w:sz w:val="24"/>
          <w:szCs w:val="18"/>
          <w:lang w:eastAsia="ja-JP"/>
        </w:rPr>
        <w:t>e</w:t>
      </w:r>
      <w:r w:rsidRPr="00BB58BB">
        <w:rPr>
          <w:rFonts w:ascii="Arial" w:eastAsia="MS Mincho" w:hAnsi="Arial" w:cs="Arial"/>
          <w:b/>
          <w:bCs/>
          <w:sz w:val="24"/>
          <w:szCs w:val="18"/>
          <w:lang w:eastAsia="ja-JP"/>
        </w:rPr>
        <w:tab/>
      </w:r>
      <w:r w:rsidRPr="00BB58BB">
        <w:rPr>
          <w:rFonts w:ascii="Arial" w:eastAsia="MS Mincho" w:hAnsi="Arial" w:cs="Arial"/>
          <w:b/>
          <w:bCs/>
          <w:sz w:val="24"/>
          <w:szCs w:val="18"/>
          <w:lang w:eastAsia="ja-JP"/>
        </w:rPr>
        <w:tab/>
      </w:r>
      <w:r w:rsidR="000E4442" w:rsidRPr="00BB58BB">
        <w:rPr>
          <w:rFonts w:ascii="Arial" w:eastAsia="MS Mincho" w:hAnsi="Arial" w:cs="Arial"/>
          <w:b/>
          <w:bCs/>
          <w:sz w:val="24"/>
          <w:szCs w:val="18"/>
          <w:lang w:eastAsia="ja-JP"/>
        </w:rPr>
        <w:tab/>
      </w:r>
      <w:r w:rsidR="005A590E" w:rsidRPr="005A590E">
        <w:rPr>
          <w:rFonts w:ascii="Arial" w:eastAsia="MS Mincho" w:hAnsi="Arial" w:cs="Arial"/>
          <w:b/>
          <w:bCs/>
          <w:sz w:val="24"/>
          <w:szCs w:val="18"/>
          <w:lang w:eastAsia="ja-JP"/>
        </w:rPr>
        <w:t>R1-</w:t>
      </w:r>
      <w:r w:rsidR="006F25EB" w:rsidRPr="006F25EB">
        <w:t xml:space="preserve"> </w:t>
      </w:r>
      <w:r w:rsidR="006F25EB" w:rsidRPr="006F25EB">
        <w:rPr>
          <w:rFonts w:ascii="Arial" w:eastAsia="MS Mincho" w:hAnsi="Arial" w:cs="Arial"/>
          <w:b/>
          <w:bCs/>
          <w:sz w:val="24"/>
          <w:szCs w:val="18"/>
          <w:lang w:eastAsia="ja-JP"/>
        </w:rPr>
        <w:t>211</w:t>
      </w:r>
      <w:r w:rsidR="00706A2D">
        <w:rPr>
          <w:rFonts w:ascii="Arial" w:eastAsia="MS Mincho" w:hAnsi="Arial" w:cs="Arial"/>
          <w:b/>
          <w:bCs/>
          <w:sz w:val="24"/>
          <w:szCs w:val="18"/>
          <w:lang w:eastAsia="ja-JP"/>
        </w:rPr>
        <w:t>2217</w:t>
      </w:r>
    </w:p>
    <w:p w14:paraId="7693C2DD" w14:textId="77777777" w:rsidR="00C67023" w:rsidRDefault="00C67023" w:rsidP="00C67023">
      <w:pPr>
        <w:tabs>
          <w:tab w:val="left" w:pos="3421"/>
        </w:tabs>
        <w:spacing w:after="0"/>
        <w:rPr>
          <w:rFonts w:ascii="Arial" w:hAnsi="Arial" w:cs="Arial"/>
          <w:b/>
          <w:bCs/>
          <w:sz w:val="24"/>
          <w:szCs w:val="18"/>
        </w:rPr>
      </w:pPr>
      <w:r>
        <w:rPr>
          <w:rFonts w:ascii="Arial" w:hAnsi="Arial" w:cs="Arial"/>
          <w:b/>
          <w:bCs/>
          <w:sz w:val="24"/>
          <w:szCs w:val="18"/>
        </w:rPr>
        <w:t xml:space="preserve">e-Meeting, </w:t>
      </w:r>
      <w:bookmarkStart w:id="0" w:name="_Hlk83584493"/>
      <w:r>
        <w:rPr>
          <w:rFonts w:ascii="Arial" w:hAnsi="Arial" w:cs="Arial"/>
          <w:b/>
          <w:bCs/>
          <w:sz w:val="24"/>
          <w:szCs w:val="18"/>
        </w:rPr>
        <w:t xml:space="preserve">November 11th – 19th, </w:t>
      </w:r>
      <w:bookmarkEnd w:id="0"/>
      <w:r>
        <w:rPr>
          <w:rFonts w:ascii="Arial" w:hAnsi="Arial" w:cs="Arial"/>
          <w:b/>
          <w:bCs/>
          <w:sz w:val="24"/>
          <w:szCs w:val="18"/>
        </w:rPr>
        <w:t>2021</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08F2CAD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C116A8">
        <w:rPr>
          <w:rFonts w:ascii="Arial" w:eastAsia="MS Mincho" w:hAnsi="Arial"/>
          <w:sz w:val="24"/>
        </w:rPr>
        <w:t>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6E124FBD"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12B7A">
        <w:rPr>
          <w:rFonts w:ascii="Arial" w:eastAsia="MS Mincho" w:hAnsi="Arial"/>
          <w:sz w:val="24"/>
        </w:rPr>
        <w:t>Remaining Issues</w:t>
      </w:r>
      <w:r w:rsidR="00C116A8" w:rsidRPr="00C116A8">
        <w:rPr>
          <w:rFonts w:ascii="Arial" w:eastAsia="MS Mincho" w:hAnsi="Arial"/>
          <w:sz w:val="24"/>
        </w:rPr>
        <w:t xml:space="preserve"> on Timing Error Mitigation</w:t>
      </w:r>
      <w:r w:rsidR="003F55CD">
        <w:rPr>
          <w:rFonts w:ascii="Arial" w:eastAsia="MS Mincho" w:hAnsi="Arial"/>
          <w:sz w:val="24"/>
        </w:rPr>
        <w:t>s</w:t>
      </w:r>
      <w:r w:rsidR="00C116A8" w:rsidRPr="00C116A8">
        <w:rPr>
          <w:rFonts w:ascii="Arial" w:eastAsia="MS Mincho" w:hAnsi="Arial"/>
          <w:sz w:val="24"/>
        </w:rPr>
        <w:t xml:space="preserve"> for improved Accuracy</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F7CF282" w14:textId="36E0E727" w:rsidR="00806DD3" w:rsidRDefault="00466590" w:rsidP="00806DD3">
      <w:pPr>
        <w:pStyle w:val="3GPPText"/>
        <w:rPr>
          <w:sz w:val="24"/>
          <w:szCs w:val="24"/>
          <w:lang w:eastAsia="ja-JP"/>
        </w:rPr>
      </w:pPr>
      <w:r w:rsidRPr="004A2033">
        <w:rPr>
          <w:sz w:val="24"/>
          <w:szCs w:val="24"/>
        </w:rPr>
        <w:t>At RAN</w:t>
      </w:r>
      <w:r w:rsidR="00C9445E">
        <w:rPr>
          <w:sz w:val="24"/>
          <w:szCs w:val="24"/>
        </w:rPr>
        <w:t>1 #10</w:t>
      </w:r>
      <w:r w:rsidR="00B12B7A">
        <w:rPr>
          <w:sz w:val="24"/>
          <w:szCs w:val="24"/>
        </w:rPr>
        <w:t>6</w:t>
      </w:r>
      <w:r w:rsidR="00BB58BB">
        <w:rPr>
          <w:sz w:val="24"/>
          <w:szCs w:val="24"/>
        </w:rPr>
        <w:t>-</w:t>
      </w:r>
      <w:r w:rsidR="008763C2">
        <w:rPr>
          <w:sz w:val="24"/>
          <w:szCs w:val="24"/>
        </w:rPr>
        <w:t>bis-</w:t>
      </w:r>
      <w:r w:rsidR="00BB58BB">
        <w:rPr>
          <w:sz w:val="24"/>
          <w:szCs w:val="24"/>
        </w:rPr>
        <w:t>e</w:t>
      </w:r>
      <w:r w:rsidRPr="004A2033">
        <w:rPr>
          <w:sz w:val="24"/>
          <w:szCs w:val="24"/>
        </w:rPr>
        <w:t xml:space="preserve"> </w:t>
      </w:r>
      <w:r w:rsidR="00806DD3">
        <w:rPr>
          <w:sz w:val="24"/>
          <w:szCs w:val="24"/>
        </w:rPr>
        <w:t>e-</w:t>
      </w:r>
      <w:r w:rsidRPr="004A2033">
        <w:rPr>
          <w:sz w:val="24"/>
          <w:szCs w:val="24"/>
        </w:rPr>
        <w:t>meeting</w:t>
      </w:r>
      <w:r w:rsidR="00AF1B68">
        <w:rPr>
          <w:sz w:val="24"/>
          <w:szCs w:val="24"/>
        </w:rPr>
        <w:t xml:space="preserve"> several agreements were made with regards to the timing Error Mitigation </w:t>
      </w:r>
      <w:r w:rsidR="0083285A">
        <w:rPr>
          <w:sz w:val="24"/>
          <w:szCs w:val="24"/>
        </w:rPr>
        <w:t xml:space="preserve">topic within the NR </w:t>
      </w:r>
      <w:proofErr w:type="spellStart"/>
      <w:r w:rsidR="0083285A">
        <w:rPr>
          <w:sz w:val="24"/>
          <w:szCs w:val="24"/>
        </w:rPr>
        <w:t>ePositioni</w:t>
      </w:r>
      <w:r w:rsidR="00681393">
        <w:rPr>
          <w:sz w:val="24"/>
          <w:szCs w:val="24"/>
        </w:rPr>
        <w:t>n</w:t>
      </w:r>
      <w:r w:rsidR="0083285A">
        <w:rPr>
          <w:sz w:val="24"/>
          <w:szCs w:val="24"/>
        </w:rPr>
        <w:t>g</w:t>
      </w:r>
      <w:proofErr w:type="spellEnd"/>
      <w:r w:rsidR="0083285A">
        <w:rPr>
          <w:sz w:val="24"/>
          <w:szCs w:val="24"/>
        </w:rPr>
        <w:t xml:space="preserve"> WI</w:t>
      </w:r>
      <w:r w:rsidR="0063485F">
        <w:rPr>
          <w:sz w:val="24"/>
          <w:szCs w:val="24"/>
          <w:lang w:eastAsia="ja-JP"/>
        </w:rPr>
        <w:t xml:space="preserve">: </w:t>
      </w:r>
    </w:p>
    <w:tbl>
      <w:tblPr>
        <w:tblStyle w:val="TableGrid"/>
        <w:tblW w:w="0" w:type="auto"/>
        <w:tblLook w:val="04A0" w:firstRow="1" w:lastRow="0" w:firstColumn="1" w:lastColumn="0" w:noHBand="0" w:noVBand="1"/>
      </w:tblPr>
      <w:tblGrid>
        <w:gridCol w:w="9629"/>
      </w:tblGrid>
      <w:tr w:rsidR="00806DD3" w:rsidRPr="00B12B7A" w14:paraId="20DAF795" w14:textId="77777777" w:rsidTr="00806DD3">
        <w:tc>
          <w:tcPr>
            <w:tcW w:w="9629" w:type="dxa"/>
          </w:tcPr>
          <w:p w14:paraId="27629322" w14:textId="77777777" w:rsidR="008763C2" w:rsidRDefault="008763C2" w:rsidP="008763C2">
            <w:pPr>
              <w:rPr>
                <w:iCs/>
              </w:rPr>
            </w:pPr>
            <w:r w:rsidRPr="007F6602">
              <w:rPr>
                <w:iCs/>
                <w:highlight w:val="darkYellow"/>
              </w:rPr>
              <w:t>Working assumption:</w:t>
            </w:r>
          </w:p>
          <w:p w14:paraId="0BB350A7" w14:textId="77777777" w:rsidR="008763C2" w:rsidRDefault="008763C2" w:rsidP="000118AA">
            <w:pPr>
              <w:pStyle w:val="ListParagraph"/>
              <w:numPr>
                <w:ilvl w:val="0"/>
                <w:numId w:val="19"/>
              </w:numPr>
              <w:tabs>
                <w:tab w:val="left" w:pos="360"/>
                <w:tab w:val="left" w:pos="720"/>
              </w:tabs>
              <w:spacing w:after="0"/>
              <w:jc w:val="left"/>
              <w:rPr>
                <w:lang w:val="en-IN" w:eastAsia="zh-CN"/>
              </w:rPr>
            </w:pPr>
            <w:r>
              <w:rPr>
                <w:lang w:val="en-IN" w:eastAsia="zh-CN"/>
              </w:rPr>
              <w:t xml:space="preserve">For mitigating UE Tx timing errors for UL TDOA, subject to UE’s capability, support the serving </w:t>
            </w:r>
            <w:proofErr w:type="spellStart"/>
            <w:r>
              <w:rPr>
                <w:lang w:val="en-IN" w:eastAsia="zh-CN"/>
              </w:rPr>
              <w:t>gNB</w:t>
            </w:r>
            <w:proofErr w:type="spellEnd"/>
            <w:r>
              <w:rPr>
                <w:lang w:val="en-IN" w:eastAsia="zh-CN"/>
              </w:rPr>
              <w:t xml:space="preserve"> to request a UE to provide the association information of UL SRS resources for positioning with Tx TEGs to the serving </w:t>
            </w:r>
            <w:proofErr w:type="spellStart"/>
            <w:r>
              <w:rPr>
                <w:lang w:val="en-IN" w:eastAsia="zh-CN"/>
              </w:rPr>
              <w:t>gNB</w:t>
            </w:r>
            <w:proofErr w:type="spellEnd"/>
            <w:r>
              <w:rPr>
                <w:lang w:val="en-IN" w:eastAsia="zh-CN"/>
              </w:rPr>
              <w:t xml:space="preserve"> if the UE supports multiple UE Tx TEGs for UL TDOA.</w:t>
            </w:r>
          </w:p>
          <w:p w14:paraId="7929CD36" w14:textId="77777777" w:rsidR="008763C2" w:rsidRDefault="008763C2" w:rsidP="000118AA">
            <w:pPr>
              <w:pStyle w:val="ListParagraph"/>
              <w:numPr>
                <w:ilvl w:val="1"/>
                <w:numId w:val="19"/>
              </w:numPr>
              <w:tabs>
                <w:tab w:val="left" w:pos="360"/>
                <w:tab w:val="left" w:pos="720"/>
              </w:tabs>
              <w:spacing w:after="0"/>
              <w:jc w:val="left"/>
              <w:rPr>
                <w:lang w:val="en-IN" w:eastAsia="zh-CN"/>
              </w:rPr>
            </w:pPr>
            <w:r w:rsidRPr="000E05BB">
              <w:rPr>
                <w:lang w:val="en-IN" w:eastAsia="zh-CN"/>
              </w:rPr>
              <w:t xml:space="preserve">The serving </w:t>
            </w:r>
            <w:proofErr w:type="spellStart"/>
            <w:r w:rsidRPr="000E05BB">
              <w:rPr>
                <w:lang w:val="en-IN" w:eastAsia="zh-CN"/>
              </w:rPr>
              <w:t>gNB</w:t>
            </w:r>
            <w:proofErr w:type="spellEnd"/>
            <w:r w:rsidRPr="000E05BB">
              <w:rPr>
                <w:lang w:val="en-IN" w:eastAsia="zh-CN"/>
              </w:rPr>
              <w:t xml:space="preserve"> should forward the association information provided by the UE to the LMF.</w:t>
            </w:r>
          </w:p>
          <w:p w14:paraId="53B299CF" w14:textId="77777777" w:rsidR="008763C2" w:rsidRPr="000E05BB" w:rsidRDefault="008763C2" w:rsidP="000118AA">
            <w:pPr>
              <w:pStyle w:val="ListParagraph"/>
              <w:numPr>
                <w:ilvl w:val="2"/>
                <w:numId w:val="19"/>
              </w:numPr>
              <w:tabs>
                <w:tab w:val="left" w:pos="360"/>
                <w:tab w:val="left" w:pos="720"/>
              </w:tabs>
              <w:spacing w:after="0"/>
              <w:jc w:val="left"/>
              <w:rPr>
                <w:lang w:val="en-IN" w:eastAsia="zh-CN"/>
              </w:rPr>
            </w:pPr>
            <w:r w:rsidRPr="000E05BB">
              <w:rPr>
                <w:lang w:val="en-IN" w:eastAsia="zh-CN"/>
              </w:rPr>
              <w:t xml:space="preserve">FFS: whether to support the serving </w:t>
            </w:r>
            <w:proofErr w:type="spellStart"/>
            <w:r w:rsidRPr="000E05BB">
              <w:rPr>
                <w:lang w:val="en-IN" w:eastAsia="zh-CN"/>
              </w:rPr>
              <w:t>gNB</w:t>
            </w:r>
            <w:proofErr w:type="spellEnd"/>
            <w:r w:rsidRPr="000E05BB">
              <w:rPr>
                <w:lang w:val="en-IN" w:eastAsia="zh-CN"/>
              </w:rPr>
              <w:t xml:space="preserve"> to forward the association information to the </w:t>
            </w:r>
            <w:proofErr w:type="spellStart"/>
            <w:r w:rsidRPr="000E05BB">
              <w:rPr>
                <w:lang w:val="en-IN" w:eastAsia="zh-CN"/>
              </w:rPr>
              <w:t>neighboring</w:t>
            </w:r>
            <w:proofErr w:type="spellEnd"/>
            <w:r w:rsidRPr="000E05BB">
              <w:rPr>
                <w:lang w:val="en-IN" w:eastAsia="zh-CN"/>
              </w:rPr>
              <w:t xml:space="preserve"> </w:t>
            </w:r>
            <w:proofErr w:type="spellStart"/>
            <w:r w:rsidRPr="000E05BB">
              <w:rPr>
                <w:lang w:val="en-IN" w:eastAsia="zh-CN"/>
              </w:rPr>
              <w:t>gNBs</w:t>
            </w:r>
            <w:proofErr w:type="spellEnd"/>
          </w:p>
          <w:p w14:paraId="05C38A85" w14:textId="77777777" w:rsidR="008763C2" w:rsidRPr="000C097F" w:rsidRDefault="008763C2" w:rsidP="000118AA">
            <w:pPr>
              <w:pStyle w:val="ListParagraph"/>
              <w:numPr>
                <w:ilvl w:val="1"/>
                <w:numId w:val="19"/>
              </w:numPr>
              <w:tabs>
                <w:tab w:val="left" w:pos="360"/>
                <w:tab w:val="left" w:pos="720"/>
              </w:tabs>
              <w:spacing w:after="0"/>
              <w:jc w:val="left"/>
              <w:rPr>
                <w:lang w:val="en-IN" w:eastAsia="zh-CN"/>
              </w:rPr>
            </w:pPr>
            <w:r>
              <w:rPr>
                <w:lang w:val="en-IN" w:eastAsia="zh-CN"/>
              </w:rPr>
              <w:t xml:space="preserve">UE should report its capability of supporting multiple UE Tx TEGs for UL TDOA to serving </w:t>
            </w:r>
            <w:proofErr w:type="spellStart"/>
            <w:r>
              <w:rPr>
                <w:lang w:val="en-IN" w:eastAsia="zh-CN"/>
              </w:rPr>
              <w:t>gNB</w:t>
            </w:r>
            <w:proofErr w:type="spellEnd"/>
            <w:r>
              <w:rPr>
                <w:lang w:val="en-IN" w:eastAsia="zh-CN"/>
              </w:rPr>
              <w:t>.</w:t>
            </w:r>
          </w:p>
          <w:p w14:paraId="39A5CE82" w14:textId="77777777" w:rsidR="008763C2" w:rsidRDefault="008763C2" w:rsidP="000118AA">
            <w:pPr>
              <w:pStyle w:val="ListParagraph"/>
              <w:numPr>
                <w:ilvl w:val="0"/>
                <w:numId w:val="19"/>
              </w:numPr>
              <w:tabs>
                <w:tab w:val="left" w:pos="360"/>
                <w:tab w:val="left" w:pos="720"/>
              </w:tabs>
              <w:spacing w:after="0"/>
              <w:jc w:val="left"/>
              <w:rPr>
                <w:lang w:val="en-IN" w:eastAsia="zh-CN"/>
              </w:rPr>
            </w:pPr>
            <w:r>
              <w:rPr>
                <w:lang w:val="en-IN" w:eastAsia="zh-CN"/>
              </w:rPr>
              <w:t xml:space="preserve">For mitigating UE Tx timing errors for </w:t>
            </w:r>
            <w:proofErr w:type="gramStart"/>
            <w:r w:rsidRPr="000E05BB">
              <w:rPr>
                <w:lang w:val="en-IN" w:eastAsia="zh-CN"/>
              </w:rPr>
              <w:t>Multi-RTT</w:t>
            </w:r>
            <w:proofErr w:type="gramEnd"/>
            <w:r>
              <w:rPr>
                <w:lang w:val="en-IN" w:eastAsia="zh-CN"/>
              </w:rPr>
              <w:t xml:space="preserve">, subject to UE’s capability, support the LMF to request a UE to provide the association information of UL SRS resources for positioning with Tx TEGs </w:t>
            </w:r>
            <w:r w:rsidRPr="000E05BB">
              <w:rPr>
                <w:lang w:val="en-IN" w:eastAsia="zh-CN"/>
              </w:rPr>
              <w:t>directly</w:t>
            </w:r>
            <w:r>
              <w:rPr>
                <w:lang w:val="en-IN" w:eastAsia="zh-CN"/>
              </w:rPr>
              <w:t xml:space="preserve"> to the LMF if the UE supports multiple Tx TEGs for </w:t>
            </w:r>
            <w:r w:rsidRPr="000E05BB">
              <w:rPr>
                <w:lang w:val="en-IN" w:eastAsia="zh-CN"/>
              </w:rPr>
              <w:t>Multi-RTT.</w:t>
            </w:r>
          </w:p>
          <w:p w14:paraId="28F021ED" w14:textId="77777777" w:rsidR="008763C2" w:rsidRDefault="008763C2" w:rsidP="000118AA">
            <w:pPr>
              <w:pStyle w:val="ListParagraph"/>
              <w:numPr>
                <w:ilvl w:val="1"/>
                <w:numId w:val="19"/>
              </w:numPr>
              <w:tabs>
                <w:tab w:val="left" w:pos="360"/>
                <w:tab w:val="left" w:pos="720"/>
              </w:tabs>
              <w:spacing w:after="0"/>
              <w:jc w:val="left"/>
              <w:rPr>
                <w:lang w:val="en-IN" w:eastAsia="zh-CN"/>
              </w:rPr>
            </w:pPr>
            <w:r>
              <w:rPr>
                <w:lang w:val="en-IN" w:eastAsia="zh-CN"/>
              </w:rPr>
              <w:t xml:space="preserve">FFS: whether to support the LMF to forward the association information to the serving and </w:t>
            </w:r>
            <w:proofErr w:type="spellStart"/>
            <w:r>
              <w:rPr>
                <w:lang w:val="en-IN" w:eastAsia="zh-CN"/>
              </w:rPr>
              <w:t>neighboring</w:t>
            </w:r>
            <w:proofErr w:type="spellEnd"/>
            <w:r>
              <w:rPr>
                <w:lang w:val="en-IN" w:eastAsia="zh-CN"/>
              </w:rPr>
              <w:t xml:space="preserve"> </w:t>
            </w:r>
            <w:proofErr w:type="spellStart"/>
            <w:r>
              <w:rPr>
                <w:lang w:val="en-IN" w:eastAsia="zh-CN"/>
              </w:rPr>
              <w:t>gNBs</w:t>
            </w:r>
            <w:proofErr w:type="spellEnd"/>
          </w:p>
          <w:p w14:paraId="1F524CA1" w14:textId="77777777" w:rsidR="008763C2" w:rsidRDefault="008763C2" w:rsidP="000118AA">
            <w:pPr>
              <w:pStyle w:val="ListParagraph"/>
              <w:numPr>
                <w:ilvl w:val="1"/>
                <w:numId w:val="19"/>
              </w:numPr>
              <w:tabs>
                <w:tab w:val="left" w:pos="360"/>
                <w:tab w:val="left" w:pos="720"/>
              </w:tabs>
              <w:spacing w:after="0"/>
              <w:jc w:val="left"/>
              <w:rPr>
                <w:lang w:val="en-IN" w:eastAsia="zh-CN"/>
              </w:rPr>
            </w:pPr>
            <w:r>
              <w:rPr>
                <w:lang w:val="en-IN" w:eastAsia="zh-CN"/>
              </w:rPr>
              <w:t xml:space="preserve">UE should report its capability of supporting multiple UE Tx TEGs for </w:t>
            </w:r>
            <w:r w:rsidRPr="000E05BB">
              <w:rPr>
                <w:lang w:val="en-IN" w:eastAsia="zh-CN"/>
              </w:rPr>
              <w:t>Multi-RTT</w:t>
            </w:r>
            <w:r>
              <w:rPr>
                <w:lang w:val="en-IN" w:eastAsia="zh-CN"/>
              </w:rPr>
              <w:t xml:space="preserve"> </w:t>
            </w:r>
            <w:r w:rsidRPr="000E05BB">
              <w:rPr>
                <w:lang w:val="en-IN" w:eastAsia="zh-CN"/>
              </w:rPr>
              <w:t>directly</w:t>
            </w:r>
            <w:r>
              <w:rPr>
                <w:lang w:val="en-IN" w:eastAsia="zh-CN"/>
              </w:rPr>
              <w:t xml:space="preserve"> to the </w:t>
            </w:r>
            <w:r w:rsidRPr="000E05BB">
              <w:rPr>
                <w:lang w:val="en-IN" w:eastAsia="zh-CN"/>
              </w:rPr>
              <w:t>LMF</w:t>
            </w:r>
            <w:r>
              <w:rPr>
                <w:lang w:val="en-IN" w:eastAsia="zh-CN"/>
              </w:rPr>
              <w:t>.</w:t>
            </w:r>
          </w:p>
          <w:p w14:paraId="33527390" w14:textId="77777777" w:rsidR="008763C2" w:rsidRDefault="008763C2" w:rsidP="000118AA">
            <w:pPr>
              <w:pStyle w:val="ListParagraph"/>
              <w:numPr>
                <w:ilvl w:val="0"/>
                <w:numId w:val="19"/>
              </w:numPr>
              <w:tabs>
                <w:tab w:val="left" w:pos="360"/>
                <w:tab w:val="left" w:pos="720"/>
              </w:tabs>
              <w:spacing w:after="0"/>
              <w:jc w:val="left"/>
              <w:rPr>
                <w:lang w:val="en-IN" w:eastAsia="zh-CN"/>
              </w:rPr>
            </w:pPr>
            <w:r>
              <w:rPr>
                <w:lang w:val="en-IN" w:eastAsia="zh-CN"/>
              </w:rPr>
              <w:t>FFS: Mitigation of UE Tx timing errors when Multi-RTT, UL-TDOA and/or DL-TDOA are used.</w:t>
            </w:r>
          </w:p>
          <w:p w14:paraId="7D282231" w14:textId="77777777" w:rsidR="008763C2" w:rsidRDefault="008763C2" w:rsidP="008763C2">
            <w:pPr>
              <w:rPr>
                <w:iCs/>
              </w:rPr>
            </w:pPr>
          </w:p>
          <w:p w14:paraId="07B4AB90" w14:textId="7C0242C1" w:rsidR="008763C2" w:rsidRDefault="008763C2" w:rsidP="008763C2">
            <w:pPr>
              <w:rPr>
                <w:iCs/>
              </w:rPr>
            </w:pPr>
            <w:r w:rsidRPr="00317F47">
              <w:rPr>
                <w:iCs/>
                <w:highlight w:val="green"/>
              </w:rPr>
              <w:t>Agreement:</w:t>
            </w:r>
          </w:p>
          <w:p w14:paraId="39266D3C" w14:textId="77777777" w:rsidR="008763C2" w:rsidRPr="00E92545" w:rsidRDefault="008763C2" w:rsidP="008763C2">
            <w:pPr>
              <w:rPr>
                <w:iCs/>
              </w:rPr>
            </w:pPr>
            <w:r w:rsidRPr="00E92545">
              <w:rPr>
                <w:iCs/>
              </w:rPr>
              <w:t>Make the following modification on the previous agreement made in RAN#106e:</w:t>
            </w:r>
          </w:p>
          <w:p w14:paraId="123959F0" w14:textId="77777777" w:rsidR="008763C2" w:rsidRPr="00317F47" w:rsidRDefault="008763C2" w:rsidP="000118AA">
            <w:pPr>
              <w:numPr>
                <w:ilvl w:val="0"/>
                <w:numId w:val="17"/>
              </w:numPr>
              <w:spacing w:after="0"/>
              <w:rPr>
                <w:rFonts w:eastAsia="Times New Roman" w:cs="Times"/>
              </w:rPr>
            </w:pPr>
            <w:r w:rsidRPr="00317F47">
              <w:rPr>
                <w:rFonts w:eastAsia="Times New Roman" w:cs="Times"/>
              </w:rPr>
              <w:t>Subject to UE capability, support the LMF to request a UE to optionally measure the same DL PRS resource of a TRP with N different UE Rx TEGs and report the corresponding multiple RSTD measurements.</w:t>
            </w:r>
          </w:p>
          <w:p w14:paraId="3D3BF613" w14:textId="77777777" w:rsidR="008763C2" w:rsidRPr="00317F47" w:rsidRDefault="008763C2" w:rsidP="000118AA">
            <w:pPr>
              <w:numPr>
                <w:ilvl w:val="2"/>
                <w:numId w:val="17"/>
              </w:numPr>
              <w:spacing w:after="0"/>
              <w:rPr>
                <w:rFonts w:eastAsia="Times New Roman" w:cs="Times"/>
              </w:rPr>
            </w:pPr>
            <w:r w:rsidRPr="00317F47">
              <w:rPr>
                <w:rFonts w:eastAsia="Times New Roman" w:cs="Times"/>
              </w:rPr>
              <w:t>N</w:t>
            </w:r>
            <w:proofErr w:type="gramStart"/>
            <w:r w:rsidRPr="00317F47">
              <w:rPr>
                <w:rFonts w:eastAsia="Times New Roman" w:cs="Times"/>
              </w:rPr>
              <w:t>=[</w:t>
            </w:r>
            <w:proofErr w:type="gramEnd"/>
            <w:r w:rsidRPr="00317F47">
              <w:rPr>
                <w:rFonts w:eastAsia="Times New Roman" w:cs="Times"/>
              </w:rPr>
              <w:t>2, 3, 4, 6, 8]</w:t>
            </w:r>
            <w:r w:rsidRPr="00317F47">
              <w:rPr>
                <w:rStyle w:val="apple-converted-space"/>
                <w:rFonts w:eastAsia="Times New Roman" w:cs="Times"/>
              </w:rPr>
              <w:t> </w:t>
            </w:r>
            <w:r w:rsidRPr="00317F47">
              <w:rPr>
                <w:rFonts w:eastAsia="Times New Roman" w:cs="Times"/>
              </w:rPr>
              <w:t>(FFS:</w:t>
            </w:r>
            <w:r w:rsidRPr="00317F47">
              <w:rPr>
                <w:rStyle w:val="apple-converted-space"/>
                <w:rFonts w:eastAsia="Times New Roman" w:cs="Times"/>
              </w:rPr>
              <w:t> </w:t>
            </w:r>
            <w:r w:rsidRPr="00317F47">
              <w:rPr>
                <w:rFonts w:eastAsia="Times New Roman" w:cs="Times"/>
              </w:rPr>
              <w:t>other values),</w:t>
            </w:r>
            <w:r w:rsidRPr="00317F47">
              <w:rPr>
                <w:rStyle w:val="apple-converted-space"/>
                <w:rFonts w:eastAsia="Times New Roman" w:cs="Times"/>
              </w:rPr>
              <w:t> </w:t>
            </w:r>
            <w:r w:rsidRPr="00317F47">
              <w:rPr>
                <w:rFonts w:eastAsia="Times New Roman" w:cs="Times"/>
              </w:rPr>
              <w:t>where the maximum value of N depends on UE capability</w:t>
            </w:r>
          </w:p>
          <w:p w14:paraId="405BFEFC" w14:textId="77777777" w:rsidR="008763C2" w:rsidRPr="00317F47" w:rsidRDefault="008763C2" w:rsidP="000118AA">
            <w:pPr>
              <w:numPr>
                <w:ilvl w:val="1"/>
                <w:numId w:val="17"/>
              </w:numPr>
              <w:spacing w:after="0"/>
              <w:rPr>
                <w:rFonts w:eastAsia="Times New Roman" w:cs="Times"/>
              </w:rPr>
            </w:pPr>
            <w:r w:rsidRPr="00317F47">
              <w:rPr>
                <w:rFonts w:eastAsia="Times New Roman" w:cs="Times"/>
              </w:rPr>
              <w:t>The TRP can be either a “RSTD” reference TRP or a neighbour TRP</w:t>
            </w:r>
          </w:p>
          <w:p w14:paraId="2451D959" w14:textId="77777777" w:rsidR="008763C2" w:rsidRPr="00317F47" w:rsidRDefault="008763C2" w:rsidP="000118AA">
            <w:pPr>
              <w:numPr>
                <w:ilvl w:val="1"/>
                <w:numId w:val="17"/>
              </w:numPr>
              <w:spacing w:after="0"/>
              <w:rPr>
                <w:rFonts w:eastAsia="Times New Roman" w:cs="Times"/>
              </w:rPr>
            </w:pPr>
            <w:r w:rsidRPr="00317F47">
              <w:rPr>
                <w:rFonts w:eastAsia="Times New Roman" w:cs="Times"/>
              </w:rPr>
              <w:t>FFS: details of the signalling, procedures, and UE capability</w:t>
            </w:r>
          </w:p>
          <w:p w14:paraId="730BEFF7" w14:textId="77777777" w:rsidR="008763C2" w:rsidRPr="00317F47" w:rsidRDefault="008763C2" w:rsidP="000118AA">
            <w:pPr>
              <w:numPr>
                <w:ilvl w:val="1"/>
                <w:numId w:val="17"/>
              </w:numPr>
              <w:spacing w:after="0"/>
              <w:rPr>
                <w:rFonts w:eastAsia="Times New Roman" w:cs="Times"/>
              </w:rPr>
            </w:pPr>
            <w:r w:rsidRPr="00317F47">
              <w:rPr>
                <w:rFonts w:eastAsia="Times New Roman" w:cs="Times"/>
              </w:rPr>
              <w:t>The</w:t>
            </w:r>
            <w:r w:rsidRPr="00317F47">
              <w:rPr>
                <w:rStyle w:val="apple-converted-space"/>
                <w:rFonts w:eastAsia="Times New Roman" w:cs="Times"/>
              </w:rPr>
              <w:t> </w:t>
            </w:r>
            <w:r w:rsidRPr="00317F47">
              <w:rPr>
                <w:rFonts w:eastAsia="Times New Roman" w:cs="Times"/>
              </w:rPr>
              <w:t>timestamps of the</w:t>
            </w:r>
            <w:r w:rsidRPr="00317F47">
              <w:rPr>
                <w:rStyle w:val="apple-converted-space"/>
                <w:rFonts w:eastAsia="Times New Roman" w:cs="Times"/>
              </w:rPr>
              <w:t> </w:t>
            </w:r>
            <w:r w:rsidRPr="00317F47">
              <w:rPr>
                <w:rFonts w:eastAsia="Times New Roman" w:cs="Times"/>
              </w:rPr>
              <w:t>multiple RSTD measurements</w:t>
            </w:r>
            <w:r w:rsidRPr="00317F47">
              <w:rPr>
                <w:rStyle w:val="apple-converted-space"/>
                <w:rFonts w:eastAsia="Times New Roman" w:cs="Times"/>
              </w:rPr>
              <w:t> </w:t>
            </w:r>
            <w:r w:rsidRPr="00317F47">
              <w:rPr>
                <w:rFonts w:eastAsia="Times New Roman" w:cs="Times"/>
              </w:rPr>
              <w:t>in the same measurement report</w:t>
            </w:r>
            <w:r w:rsidRPr="00317F47">
              <w:rPr>
                <w:rStyle w:val="apple-converted-space"/>
                <w:rFonts w:eastAsia="Times New Roman" w:cs="Times"/>
              </w:rPr>
              <w:t> </w:t>
            </w:r>
            <w:r w:rsidRPr="00317F47">
              <w:rPr>
                <w:rFonts w:eastAsia="Times New Roman" w:cs="Times"/>
              </w:rPr>
              <w:t>can</w:t>
            </w:r>
            <w:r w:rsidRPr="00317F47">
              <w:rPr>
                <w:rStyle w:val="apple-converted-space"/>
                <w:rFonts w:eastAsia="Times New Roman" w:cs="Times"/>
              </w:rPr>
              <w:t> </w:t>
            </w:r>
            <w:r w:rsidRPr="00317F47">
              <w:rPr>
                <w:rFonts w:eastAsia="Times New Roman" w:cs="Times"/>
              </w:rPr>
              <w:t>be the same or different.</w:t>
            </w:r>
          </w:p>
          <w:p w14:paraId="2C01BF42" w14:textId="77777777" w:rsidR="008763C2" w:rsidRPr="00317F47" w:rsidRDefault="008763C2" w:rsidP="000118AA">
            <w:pPr>
              <w:numPr>
                <w:ilvl w:val="1"/>
                <w:numId w:val="17"/>
              </w:numPr>
              <w:spacing w:after="0"/>
              <w:rPr>
                <w:rFonts w:eastAsia="Times New Roman" w:cs="Times"/>
              </w:rPr>
            </w:pPr>
            <w:r w:rsidRPr="00317F47">
              <w:rPr>
                <w:rFonts w:eastAsia="Times New Roman" w:cs="Times"/>
              </w:rPr>
              <w:t>Note: All RSTD measurements are relative to a single reference timing</w:t>
            </w:r>
          </w:p>
          <w:p w14:paraId="5A130970" w14:textId="77777777" w:rsidR="008763C2" w:rsidRPr="00317F47" w:rsidRDefault="008763C2" w:rsidP="000118AA">
            <w:pPr>
              <w:numPr>
                <w:ilvl w:val="0"/>
                <w:numId w:val="17"/>
              </w:numPr>
              <w:spacing w:after="0"/>
              <w:rPr>
                <w:rFonts w:eastAsia="Times New Roman" w:cs="Times"/>
              </w:rPr>
            </w:pPr>
            <w:r w:rsidRPr="00317F47">
              <w:rPr>
                <w:rFonts w:eastAsia="Times New Roman" w:cs="Times"/>
              </w:rPr>
              <w:t>Support the LMF to request a TRP to optionally measure the same SRS resource of a UE with M different TRP Rx TEGs and report the corresponding multiple RTOA measurements.</w:t>
            </w:r>
          </w:p>
          <w:p w14:paraId="275DEBF3" w14:textId="77777777" w:rsidR="008763C2" w:rsidRPr="00317F47" w:rsidRDefault="008763C2" w:rsidP="000118AA">
            <w:pPr>
              <w:numPr>
                <w:ilvl w:val="1"/>
                <w:numId w:val="17"/>
              </w:numPr>
              <w:spacing w:after="0"/>
              <w:rPr>
                <w:rFonts w:eastAsia="Times New Roman" w:cs="Times"/>
              </w:rPr>
            </w:pPr>
            <w:r w:rsidRPr="00317F47">
              <w:rPr>
                <w:rFonts w:eastAsia="Times New Roman" w:cs="Times"/>
              </w:rPr>
              <w:t>M = [2, 3, 4, 6, 8]</w:t>
            </w:r>
            <w:r w:rsidRPr="00317F47">
              <w:rPr>
                <w:rStyle w:val="apple-converted-space"/>
                <w:rFonts w:eastAsia="Times New Roman" w:cs="Times"/>
              </w:rPr>
              <w:t> </w:t>
            </w:r>
            <w:r w:rsidRPr="00317F47">
              <w:rPr>
                <w:rFonts w:eastAsia="Times New Roman" w:cs="Times"/>
              </w:rPr>
              <w:t>(FFS:</w:t>
            </w:r>
            <w:r w:rsidRPr="00317F47">
              <w:rPr>
                <w:rStyle w:val="apple-converted-space"/>
                <w:rFonts w:eastAsia="Times New Roman" w:cs="Times"/>
              </w:rPr>
              <w:t> </w:t>
            </w:r>
            <w:r w:rsidRPr="00317F47">
              <w:rPr>
                <w:rFonts w:eastAsia="Times New Roman" w:cs="Times"/>
              </w:rPr>
              <w:t>other values)</w:t>
            </w:r>
          </w:p>
          <w:p w14:paraId="59319015" w14:textId="77777777" w:rsidR="008763C2" w:rsidRPr="00317F47" w:rsidRDefault="008763C2" w:rsidP="000118AA">
            <w:pPr>
              <w:numPr>
                <w:ilvl w:val="1"/>
                <w:numId w:val="17"/>
              </w:numPr>
              <w:spacing w:after="0"/>
              <w:rPr>
                <w:rFonts w:eastAsia="Times New Roman" w:cs="Times"/>
              </w:rPr>
            </w:pPr>
            <w:r w:rsidRPr="00317F47">
              <w:rPr>
                <w:rFonts w:eastAsia="Times New Roman" w:cs="Times"/>
              </w:rPr>
              <w:t>FFS: details of the signalling, procedures</w:t>
            </w:r>
          </w:p>
          <w:p w14:paraId="62BFB533" w14:textId="7210D9D4" w:rsidR="008763C2" w:rsidRPr="008763C2" w:rsidRDefault="008763C2" w:rsidP="000118AA">
            <w:pPr>
              <w:numPr>
                <w:ilvl w:val="1"/>
                <w:numId w:val="17"/>
              </w:numPr>
              <w:spacing w:after="0"/>
              <w:rPr>
                <w:rFonts w:eastAsia="Times New Roman" w:cs="Times"/>
              </w:rPr>
            </w:pPr>
            <w:r w:rsidRPr="00317F47">
              <w:rPr>
                <w:rFonts w:eastAsia="Times New Roman" w:cs="Times"/>
              </w:rPr>
              <w:t>The</w:t>
            </w:r>
            <w:r w:rsidRPr="00317F47">
              <w:rPr>
                <w:rStyle w:val="apple-converted-space"/>
                <w:rFonts w:eastAsia="Times New Roman" w:cs="Times"/>
              </w:rPr>
              <w:t> </w:t>
            </w:r>
            <w:r w:rsidRPr="00317F47">
              <w:rPr>
                <w:rFonts w:eastAsia="Times New Roman" w:cs="Times"/>
              </w:rPr>
              <w:t>timestamps of the</w:t>
            </w:r>
            <w:r w:rsidRPr="00317F47">
              <w:rPr>
                <w:rStyle w:val="apple-converted-space"/>
                <w:rFonts w:eastAsia="Times New Roman" w:cs="Times"/>
              </w:rPr>
              <w:t> </w:t>
            </w:r>
            <w:r w:rsidRPr="00317F47">
              <w:rPr>
                <w:rFonts w:eastAsia="Times New Roman" w:cs="Times"/>
              </w:rPr>
              <w:t>multiple RTOA measurements</w:t>
            </w:r>
            <w:r w:rsidRPr="00317F47">
              <w:rPr>
                <w:rStyle w:val="apple-converted-space"/>
                <w:rFonts w:eastAsia="Times New Roman" w:cs="Times"/>
              </w:rPr>
              <w:t> </w:t>
            </w:r>
            <w:r w:rsidRPr="00317F47">
              <w:rPr>
                <w:rFonts w:eastAsia="Times New Roman" w:cs="Times"/>
              </w:rPr>
              <w:t>in the same measurement report</w:t>
            </w:r>
            <w:r w:rsidRPr="00317F47">
              <w:rPr>
                <w:rStyle w:val="apple-converted-space"/>
                <w:rFonts w:eastAsia="Times New Roman" w:cs="Times"/>
              </w:rPr>
              <w:t> </w:t>
            </w:r>
            <w:r w:rsidRPr="00317F47">
              <w:rPr>
                <w:rFonts w:eastAsia="Times New Roman" w:cs="Times"/>
              </w:rPr>
              <w:t>can</w:t>
            </w:r>
            <w:r w:rsidRPr="00317F47">
              <w:rPr>
                <w:rStyle w:val="apple-converted-space"/>
                <w:rFonts w:eastAsia="Times New Roman" w:cs="Times"/>
              </w:rPr>
              <w:t> </w:t>
            </w:r>
            <w:r w:rsidRPr="00317F47">
              <w:rPr>
                <w:rFonts w:eastAsia="Times New Roman" w:cs="Times"/>
              </w:rPr>
              <w:t>be the same or different.</w:t>
            </w:r>
            <w:r w:rsidRPr="00317F47">
              <w:rPr>
                <w:rStyle w:val="apple-converted-space"/>
                <w:rFonts w:eastAsia="Times New Roman" w:cs="Times"/>
              </w:rPr>
              <w:t> </w:t>
            </w:r>
          </w:p>
          <w:p w14:paraId="6F9747AE" w14:textId="77777777" w:rsidR="008763C2" w:rsidRDefault="008763C2" w:rsidP="008763C2">
            <w:pPr>
              <w:rPr>
                <w:iCs/>
              </w:rPr>
            </w:pPr>
            <w:r w:rsidRPr="00631F51">
              <w:rPr>
                <w:iCs/>
                <w:highlight w:val="green"/>
              </w:rPr>
              <w:t>Agreement:</w:t>
            </w:r>
          </w:p>
          <w:p w14:paraId="19A5DC78" w14:textId="77777777" w:rsidR="008763C2" w:rsidRPr="003147CA" w:rsidRDefault="008763C2" w:rsidP="000118AA">
            <w:pPr>
              <w:numPr>
                <w:ilvl w:val="0"/>
                <w:numId w:val="18"/>
              </w:numPr>
              <w:spacing w:after="0"/>
              <w:jc w:val="left"/>
              <w:rPr>
                <w:lang w:eastAsia="zh-CN"/>
              </w:rPr>
            </w:pPr>
            <w:r w:rsidRPr="003147CA">
              <w:rPr>
                <w:rFonts w:eastAsia="SimSun"/>
                <w:lang w:eastAsia="zh-CN"/>
              </w:rPr>
              <w:t xml:space="preserve">For mitigating TRP Tx/Rx timing errors for DL+UL positioning, when a </w:t>
            </w:r>
            <w:proofErr w:type="spellStart"/>
            <w:r w:rsidRPr="003147CA">
              <w:rPr>
                <w:rFonts w:eastAsia="SimSun"/>
                <w:lang w:eastAsia="zh-CN"/>
              </w:rPr>
              <w:t>gNB</w:t>
            </w:r>
            <w:proofErr w:type="spellEnd"/>
            <w:r w:rsidRPr="003147CA">
              <w:rPr>
                <w:rFonts w:eastAsia="SimSun"/>
                <w:lang w:eastAsia="zh-CN"/>
              </w:rPr>
              <w:t xml:space="preserve"> reports a </w:t>
            </w:r>
            <w:proofErr w:type="spellStart"/>
            <w:r w:rsidRPr="003147CA">
              <w:rPr>
                <w:rFonts w:eastAsia="SimSun"/>
                <w:lang w:eastAsia="zh-CN"/>
              </w:rPr>
              <w:t>gNB</w:t>
            </w:r>
            <w:proofErr w:type="spellEnd"/>
            <w:r w:rsidRPr="003147CA">
              <w:rPr>
                <w:rFonts w:eastAsia="SimSun"/>
                <w:lang w:eastAsia="zh-CN"/>
              </w:rPr>
              <w:t xml:space="preserve"> Rx-Tx time difference measurement, the </w:t>
            </w:r>
            <w:proofErr w:type="spellStart"/>
            <w:r w:rsidRPr="003147CA">
              <w:rPr>
                <w:rFonts w:eastAsia="SimSun"/>
                <w:lang w:eastAsia="zh-CN"/>
              </w:rPr>
              <w:t>gNB</w:t>
            </w:r>
            <w:proofErr w:type="spellEnd"/>
            <w:r w:rsidRPr="003147CA">
              <w:rPr>
                <w:rFonts w:eastAsia="SimSun"/>
                <w:lang w:eastAsia="zh-CN"/>
              </w:rPr>
              <w:t xml:space="preserve"> can support either or both of </w:t>
            </w:r>
            <w:r w:rsidRPr="003147CA">
              <w:rPr>
                <w:rFonts w:eastAsia="SimSun" w:hint="eastAsia"/>
                <w:lang w:eastAsia="zh-CN"/>
              </w:rPr>
              <w:t>the following</w:t>
            </w:r>
            <w:r w:rsidRPr="003147CA">
              <w:rPr>
                <w:rFonts w:eastAsia="SimSun"/>
                <w:lang w:eastAsia="zh-CN"/>
              </w:rPr>
              <w:t xml:space="preserve"> options:</w:t>
            </w:r>
          </w:p>
          <w:p w14:paraId="0B079D9F" w14:textId="77777777" w:rsidR="008763C2" w:rsidRPr="003147CA" w:rsidRDefault="008763C2" w:rsidP="000118AA">
            <w:pPr>
              <w:numPr>
                <w:ilvl w:val="0"/>
                <w:numId w:val="11"/>
              </w:numPr>
              <w:spacing w:after="240"/>
              <w:ind w:left="1080"/>
              <w:contextualSpacing/>
              <w:jc w:val="left"/>
              <w:rPr>
                <w:lang w:eastAsia="zh-CN"/>
              </w:rPr>
            </w:pPr>
            <w:r w:rsidRPr="003147CA">
              <w:rPr>
                <w:rFonts w:eastAsia="SimSun" w:hint="eastAsia"/>
                <w:lang w:eastAsia="zh-CN"/>
              </w:rPr>
              <w:t>Option 1:</w:t>
            </w:r>
            <w:r w:rsidRPr="003147CA">
              <w:rPr>
                <w:rFonts w:eastAsia="SimSun"/>
                <w:lang w:eastAsia="zh-CN"/>
              </w:rPr>
              <w:t xml:space="preserve"> Reporting of a TRP </w:t>
            </w:r>
            <w:proofErr w:type="spellStart"/>
            <w:r w:rsidRPr="003147CA">
              <w:rPr>
                <w:rFonts w:eastAsia="SimSun"/>
                <w:lang w:eastAsia="zh-CN"/>
              </w:rPr>
              <w:t>RxTx</w:t>
            </w:r>
            <w:proofErr w:type="spellEnd"/>
            <w:r w:rsidRPr="003147CA">
              <w:rPr>
                <w:rFonts w:eastAsia="SimSun"/>
                <w:lang w:eastAsia="zh-CN"/>
              </w:rPr>
              <w:t xml:space="preserve"> TEG ID, and optionally a TRP Tx TEG ID</w:t>
            </w:r>
          </w:p>
          <w:p w14:paraId="3E368ED0" w14:textId="77777777" w:rsidR="008763C2" w:rsidRPr="003147CA" w:rsidRDefault="008763C2" w:rsidP="000118AA">
            <w:pPr>
              <w:numPr>
                <w:ilvl w:val="0"/>
                <w:numId w:val="11"/>
              </w:numPr>
              <w:spacing w:after="240"/>
              <w:ind w:left="1080"/>
              <w:contextualSpacing/>
              <w:jc w:val="left"/>
              <w:rPr>
                <w:lang w:eastAsia="zh-CN"/>
              </w:rPr>
            </w:pPr>
            <w:r w:rsidRPr="003147CA">
              <w:rPr>
                <w:rFonts w:eastAsia="SimSun" w:hint="eastAsia"/>
                <w:lang w:eastAsia="zh-CN"/>
              </w:rPr>
              <w:t>Option 2</w:t>
            </w:r>
            <w:r w:rsidRPr="003147CA">
              <w:rPr>
                <w:rFonts w:eastAsia="SimSun"/>
                <w:lang w:eastAsia="zh-CN"/>
              </w:rPr>
              <w:t>: Reporting of a TRP Rx TEG ID and a TRP Tx TEG ID</w:t>
            </w:r>
          </w:p>
          <w:p w14:paraId="4E11A84A" w14:textId="77777777" w:rsidR="008763C2" w:rsidRPr="003147CA" w:rsidRDefault="008763C2" w:rsidP="000118AA">
            <w:pPr>
              <w:numPr>
                <w:ilvl w:val="0"/>
                <w:numId w:val="11"/>
              </w:numPr>
              <w:spacing w:after="240"/>
              <w:ind w:left="1080"/>
              <w:contextualSpacing/>
              <w:jc w:val="left"/>
              <w:rPr>
                <w:lang w:eastAsia="zh-CN"/>
              </w:rPr>
            </w:pPr>
            <w:r w:rsidRPr="003147CA">
              <w:rPr>
                <w:rFonts w:eastAsia="SimSun" w:hint="eastAsia"/>
                <w:lang w:eastAsia="zh-CN"/>
              </w:rPr>
              <w:t xml:space="preserve">Note: </w:t>
            </w:r>
            <w:r w:rsidRPr="003147CA">
              <w:rPr>
                <w:rFonts w:eastAsia="SimSun"/>
                <w:lang w:eastAsia="zh-CN"/>
              </w:rPr>
              <w:t xml:space="preserve">The TRP Rx TEG </w:t>
            </w:r>
            <w:r w:rsidRPr="003147CA">
              <w:rPr>
                <w:rFonts w:eastAsia="SimSun" w:hint="eastAsia"/>
                <w:lang w:eastAsia="zh-CN"/>
              </w:rPr>
              <w:t xml:space="preserve">ID </w:t>
            </w:r>
            <w:r w:rsidRPr="003147CA">
              <w:rPr>
                <w:rFonts w:eastAsia="SimSun"/>
                <w:lang w:eastAsia="zh-CN"/>
              </w:rPr>
              <w:t xml:space="preserve">is </w:t>
            </w:r>
            <w:r w:rsidRPr="003147CA">
              <w:rPr>
                <w:lang w:eastAsia="zh-CN"/>
              </w:rPr>
              <w:t xml:space="preserve">associated with one UL positioning SRS resource (or more UL positioning SRS resources) corresponding to the Rx time of the </w:t>
            </w:r>
            <w:proofErr w:type="spellStart"/>
            <w:r w:rsidRPr="003147CA">
              <w:rPr>
                <w:rFonts w:eastAsia="SimSun"/>
                <w:lang w:eastAsia="zh-CN"/>
              </w:rPr>
              <w:t>gNB</w:t>
            </w:r>
            <w:proofErr w:type="spellEnd"/>
            <w:r w:rsidRPr="003147CA">
              <w:rPr>
                <w:rFonts w:eastAsia="SimSun"/>
                <w:lang w:eastAsia="zh-CN"/>
              </w:rPr>
              <w:t xml:space="preserve"> Rx-Tx time difference measurement</w:t>
            </w:r>
            <w:r w:rsidRPr="003147CA">
              <w:rPr>
                <w:lang w:eastAsia="zh-CN"/>
              </w:rPr>
              <w:t>.</w:t>
            </w:r>
          </w:p>
          <w:p w14:paraId="1671F9D9" w14:textId="77777777" w:rsidR="008763C2" w:rsidRPr="003147CA" w:rsidRDefault="008763C2" w:rsidP="000118AA">
            <w:pPr>
              <w:numPr>
                <w:ilvl w:val="0"/>
                <w:numId w:val="18"/>
              </w:numPr>
              <w:spacing w:after="0"/>
              <w:jc w:val="left"/>
              <w:rPr>
                <w:rFonts w:eastAsia="SimSun"/>
                <w:lang w:eastAsia="zh-CN"/>
              </w:rPr>
            </w:pPr>
            <w:r w:rsidRPr="003147CA">
              <w:rPr>
                <w:rFonts w:eastAsia="SimSun"/>
                <w:lang w:eastAsia="zh-CN"/>
              </w:rPr>
              <w:t xml:space="preserve">If a TRP Tx TEG ID is reported with a </w:t>
            </w:r>
            <w:proofErr w:type="spellStart"/>
            <w:r w:rsidRPr="003147CA">
              <w:rPr>
                <w:rFonts w:eastAsia="SimSun"/>
                <w:lang w:eastAsia="zh-CN"/>
              </w:rPr>
              <w:t>gNB</w:t>
            </w:r>
            <w:proofErr w:type="spellEnd"/>
            <w:r w:rsidRPr="003147CA">
              <w:rPr>
                <w:rFonts w:eastAsia="SimSun"/>
                <w:lang w:eastAsia="zh-CN"/>
              </w:rPr>
              <w:t xml:space="preserve"> Rx-Tx time difference measurement, the </w:t>
            </w:r>
            <w:proofErr w:type="spellStart"/>
            <w:r w:rsidRPr="003147CA">
              <w:rPr>
                <w:rFonts w:eastAsia="SimSun"/>
                <w:lang w:eastAsia="zh-CN"/>
              </w:rPr>
              <w:t>gNB</w:t>
            </w:r>
            <w:proofErr w:type="spellEnd"/>
            <w:r w:rsidRPr="003147CA">
              <w:rPr>
                <w:rFonts w:eastAsia="SimSun"/>
                <w:lang w:eastAsia="zh-CN"/>
              </w:rPr>
              <w:t xml:space="preserve"> also reports the association of the TRP Tx TEG ID to the DL PRS resource(s) to the LMF under the condition that the TRP has more than </w:t>
            </w:r>
            <w:r>
              <w:rPr>
                <w:rFonts w:eastAsia="SimSun"/>
                <w:lang w:eastAsia="zh-CN"/>
              </w:rPr>
              <w:t xml:space="preserve">one </w:t>
            </w:r>
            <w:r w:rsidRPr="003147CA">
              <w:rPr>
                <w:rFonts w:eastAsia="SimSun"/>
                <w:lang w:eastAsia="zh-CN"/>
              </w:rPr>
              <w:t>DL PRS resource.</w:t>
            </w:r>
          </w:p>
          <w:p w14:paraId="2D8AC0F1" w14:textId="77777777" w:rsidR="008763C2" w:rsidRPr="003147CA" w:rsidRDefault="008763C2" w:rsidP="000118AA">
            <w:pPr>
              <w:numPr>
                <w:ilvl w:val="0"/>
                <w:numId w:val="11"/>
              </w:numPr>
              <w:spacing w:after="240"/>
              <w:ind w:left="1080"/>
              <w:contextualSpacing/>
              <w:jc w:val="left"/>
            </w:pPr>
            <w:r w:rsidRPr="003147CA">
              <w:rPr>
                <w:rFonts w:eastAsia="SimSun"/>
                <w:lang w:eastAsia="zh-CN"/>
              </w:rPr>
              <w:t xml:space="preserve">FFS: how the association of the Tx TEG ID to </w:t>
            </w:r>
            <w:r w:rsidRPr="003147CA">
              <w:rPr>
                <w:lang w:eastAsia="zh-CN"/>
              </w:rPr>
              <w:t xml:space="preserve">the DL PRS resource(s) is determined by the TRP and </w:t>
            </w:r>
            <w:r w:rsidRPr="003147CA">
              <w:rPr>
                <w:rFonts w:eastAsia="SimSun"/>
                <w:lang w:eastAsia="zh-CN"/>
              </w:rPr>
              <w:t xml:space="preserve">how the association is </w:t>
            </w:r>
            <w:r w:rsidRPr="003147CA">
              <w:rPr>
                <w:lang w:eastAsia="zh-CN"/>
              </w:rPr>
              <w:t>reported to the LMF.</w:t>
            </w:r>
          </w:p>
          <w:p w14:paraId="3F189F7D" w14:textId="77777777" w:rsidR="008763C2" w:rsidRPr="000E05BB" w:rsidRDefault="008763C2" w:rsidP="000118AA">
            <w:pPr>
              <w:numPr>
                <w:ilvl w:val="0"/>
                <w:numId w:val="11"/>
              </w:numPr>
              <w:spacing w:after="240"/>
              <w:ind w:left="1080"/>
              <w:contextualSpacing/>
              <w:jc w:val="left"/>
            </w:pPr>
            <w:r w:rsidRPr="003147CA">
              <w:rPr>
                <w:rFonts w:eastAsia="SimSun"/>
                <w:lang w:eastAsia="zh-CN"/>
              </w:rPr>
              <w:t>FFS: details of the signalling</w:t>
            </w:r>
          </w:p>
          <w:p w14:paraId="2EAB5242" w14:textId="77777777" w:rsidR="008763C2" w:rsidRDefault="008763C2" w:rsidP="008763C2"/>
          <w:p w14:paraId="7D7F6B44" w14:textId="77777777" w:rsidR="008763C2" w:rsidRDefault="008763C2" w:rsidP="008763C2">
            <w:bookmarkStart w:id="1" w:name="_Hlk85578921"/>
            <w:r w:rsidRPr="00301F19">
              <w:rPr>
                <w:highlight w:val="green"/>
              </w:rPr>
              <w:t>Agreement:</w:t>
            </w:r>
          </w:p>
          <w:p w14:paraId="1C42FFE0" w14:textId="77777777" w:rsidR="008763C2" w:rsidRPr="000E05BB" w:rsidRDefault="008763C2" w:rsidP="000118AA">
            <w:pPr>
              <w:numPr>
                <w:ilvl w:val="0"/>
                <w:numId w:val="18"/>
              </w:numPr>
              <w:spacing w:after="0"/>
              <w:jc w:val="left"/>
              <w:rPr>
                <w:rFonts w:eastAsia="SimSun"/>
                <w:lang w:eastAsia="zh-CN"/>
              </w:rPr>
            </w:pPr>
            <w:r w:rsidRPr="000E05BB">
              <w:rPr>
                <w:rFonts w:eastAsia="SimSun"/>
                <w:lang w:eastAsia="zh-CN"/>
              </w:rPr>
              <w:t xml:space="preserve">Support the following parameters and values related to the accuracy enhancement for mitigating UE Rx/Tx and/or </w:t>
            </w:r>
            <w:proofErr w:type="spellStart"/>
            <w:r w:rsidRPr="000E05BB">
              <w:rPr>
                <w:rFonts w:eastAsia="SimSun"/>
                <w:lang w:eastAsia="zh-CN"/>
              </w:rPr>
              <w:t>gNB</w:t>
            </w:r>
            <w:proofErr w:type="spellEnd"/>
            <w:r w:rsidRPr="000E05BB">
              <w:rPr>
                <w:rFonts w:eastAsia="SimSun"/>
                <w:lang w:eastAsia="zh-CN"/>
              </w:rPr>
              <w:t xml:space="preserve"> Rx/Tx timing errors:</w:t>
            </w:r>
          </w:p>
          <w:tbl>
            <w:tblPr>
              <w:tblW w:w="8924" w:type="dxa"/>
              <w:tblInd w:w="411" w:type="dxa"/>
              <w:tblCellMar>
                <w:left w:w="0" w:type="dxa"/>
                <w:right w:w="0" w:type="dxa"/>
              </w:tblCellMar>
              <w:tblLook w:val="04A0" w:firstRow="1" w:lastRow="0" w:firstColumn="1" w:lastColumn="0" w:noHBand="0" w:noVBand="1"/>
            </w:tblPr>
            <w:tblGrid>
              <w:gridCol w:w="2503"/>
              <w:gridCol w:w="2271"/>
              <w:gridCol w:w="2102"/>
              <w:gridCol w:w="2048"/>
            </w:tblGrid>
            <w:tr w:rsidR="008763C2" w14:paraId="7FF4F853" w14:textId="77777777" w:rsidTr="008763C2">
              <w:trPr>
                <w:trHeight w:val="698"/>
              </w:trPr>
              <w:tc>
                <w:tcPr>
                  <w:tcW w:w="2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5EE4B4" w14:textId="77777777" w:rsidR="008763C2" w:rsidRPr="008763C2" w:rsidRDefault="008763C2" w:rsidP="008763C2">
                  <w:pPr>
                    <w:jc w:val="center"/>
                    <w:rPr>
                      <w:sz w:val="14"/>
                      <w:szCs w:val="14"/>
                    </w:rPr>
                  </w:pPr>
                  <w:r w:rsidRPr="008763C2">
                    <w:rPr>
                      <w:b/>
                      <w:bCs/>
                      <w:sz w:val="14"/>
                      <w:szCs w:val="14"/>
                    </w:rPr>
                    <w:t>Parameter Description</w:t>
                  </w:r>
                </w:p>
              </w:tc>
              <w:tc>
                <w:tcPr>
                  <w:tcW w:w="2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8AD4D" w14:textId="77777777" w:rsidR="008763C2" w:rsidRPr="008763C2" w:rsidRDefault="008763C2" w:rsidP="008763C2">
                  <w:pPr>
                    <w:jc w:val="center"/>
                    <w:rPr>
                      <w:sz w:val="14"/>
                      <w:szCs w:val="14"/>
                    </w:rPr>
                  </w:pPr>
                  <w:r w:rsidRPr="008763C2">
                    <w:rPr>
                      <w:b/>
                      <w:bCs/>
                      <w:sz w:val="14"/>
                      <w:szCs w:val="14"/>
                    </w:rPr>
                    <w:t>Values in specifications (e.g., TS 37.355, TS 38.455)</w:t>
                  </w:r>
                </w:p>
              </w:tc>
              <w:tc>
                <w:tcPr>
                  <w:tcW w:w="21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D29A1" w14:textId="77777777" w:rsidR="008763C2" w:rsidRPr="008763C2" w:rsidRDefault="008763C2" w:rsidP="008763C2">
                  <w:pPr>
                    <w:jc w:val="center"/>
                    <w:rPr>
                      <w:sz w:val="14"/>
                      <w:szCs w:val="14"/>
                    </w:rPr>
                  </w:pPr>
                  <w:r w:rsidRPr="008763C2">
                    <w:rPr>
                      <w:b/>
                      <w:bCs/>
                      <w:sz w:val="14"/>
                      <w:szCs w:val="14"/>
                    </w:rPr>
                    <w:t xml:space="preserve">Values that can be </w:t>
                  </w:r>
                  <w:proofErr w:type="spellStart"/>
                  <w:r w:rsidRPr="008763C2">
                    <w:rPr>
                      <w:b/>
                      <w:bCs/>
                      <w:sz w:val="14"/>
                      <w:szCs w:val="14"/>
                    </w:rPr>
                    <w:t>signaled</w:t>
                  </w:r>
                  <w:proofErr w:type="spellEnd"/>
                  <w:r w:rsidRPr="008763C2">
                    <w:rPr>
                      <w:b/>
                      <w:bCs/>
                      <w:sz w:val="14"/>
                      <w:szCs w:val="14"/>
                    </w:rPr>
                    <w:t xml:space="preserve"> as part of UE Capability</w:t>
                  </w:r>
                </w:p>
              </w:tc>
              <w:tc>
                <w:tcPr>
                  <w:tcW w:w="20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2EA57" w14:textId="77777777" w:rsidR="008763C2" w:rsidRPr="008763C2" w:rsidRDefault="008763C2" w:rsidP="008763C2">
                  <w:pPr>
                    <w:jc w:val="center"/>
                    <w:rPr>
                      <w:sz w:val="14"/>
                      <w:szCs w:val="14"/>
                    </w:rPr>
                  </w:pPr>
                  <w:r w:rsidRPr="008763C2">
                    <w:rPr>
                      <w:b/>
                      <w:bCs/>
                      <w:sz w:val="14"/>
                      <w:szCs w:val="14"/>
                    </w:rPr>
                    <w:t>Comments</w:t>
                  </w:r>
                </w:p>
              </w:tc>
            </w:tr>
            <w:tr w:rsidR="008763C2" w14:paraId="61B0C38F" w14:textId="77777777" w:rsidTr="008763C2">
              <w:trPr>
                <w:trHeight w:val="681"/>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7777E" w14:textId="77777777" w:rsidR="008763C2" w:rsidRPr="008763C2" w:rsidRDefault="008763C2" w:rsidP="008763C2">
                  <w:pPr>
                    <w:rPr>
                      <w:sz w:val="14"/>
                      <w:szCs w:val="14"/>
                    </w:rPr>
                  </w:pPr>
                  <w:r w:rsidRPr="008763C2">
                    <w:rPr>
                      <w:sz w:val="14"/>
                      <w:szCs w:val="14"/>
                    </w:rPr>
                    <w:t xml:space="preserve">The maximum number of UE </w:t>
                  </w:r>
                  <w:proofErr w:type="spellStart"/>
                  <w:r w:rsidRPr="008763C2">
                    <w:rPr>
                      <w:sz w:val="14"/>
                      <w:szCs w:val="14"/>
                    </w:rPr>
                    <w:t>RxTEGs</w:t>
                  </w:r>
                  <w:proofErr w:type="spellEnd"/>
                  <w:r w:rsidRPr="008763C2">
                    <w:rPr>
                      <w:sz w:val="14"/>
                      <w:szCs w:val="14"/>
                    </w:rPr>
                    <w:t xml:space="preserve"> [for UE-assisted DL TDOA and/or Multi-RTT] </w:t>
                  </w:r>
                </w:p>
              </w:tc>
              <w:tc>
                <w:tcPr>
                  <w:tcW w:w="2271" w:type="dxa"/>
                  <w:tcBorders>
                    <w:top w:val="nil"/>
                    <w:left w:val="nil"/>
                    <w:bottom w:val="single" w:sz="8" w:space="0" w:color="auto"/>
                    <w:right w:val="single" w:sz="8" w:space="0" w:color="auto"/>
                  </w:tcBorders>
                  <w:tcMar>
                    <w:top w:w="0" w:type="dxa"/>
                    <w:left w:w="108" w:type="dxa"/>
                    <w:bottom w:w="0" w:type="dxa"/>
                    <w:right w:w="108" w:type="dxa"/>
                  </w:tcMar>
                  <w:hideMark/>
                </w:tcPr>
                <w:p w14:paraId="11E019FB" w14:textId="77777777" w:rsidR="008763C2" w:rsidRPr="008763C2" w:rsidRDefault="008763C2" w:rsidP="008763C2">
                  <w:pPr>
                    <w:rPr>
                      <w:sz w:val="14"/>
                      <w:szCs w:val="14"/>
                    </w:rPr>
                  </w:pPr>
                  <w:r w:rsidRPr="008763C2">
                    <w:rPr>
                      <w:sz w:val="14"/>
                      <w:szCs w:val="14"/>
                    </w:rPr>
                    <w:t>[32]</w:t>
                  </w:r>
                </w:p>
                <w:p w14:paraId="5D5179BD" w14:textId="77777777" w:rsidR="008763C2" w:rsidRPr="008763C2" w:rsidRDefault="008763C2" w:rsidP="008763C2">
                  <w:pPr>
                    <w:rPr>
                      <w:sz w:val="14"/>
                      <w:szCs w:val="14"/>
                    </w:rPr>
                  </w:pPr>
                  <w:r w:rsidRPr="008763C2">
                    <w:rPr>
                      <w:sz w:val="14"/>
                      <w:szCs w:val="14"/>
                    </w:rPr>
                    <w:t> </w:t>
                  </w:r>
                </w:p>
              </w:tc>
              <w:tc>
                <w:tcPr>
                  <w:tcW w:w="2102" w:type="dxa"/>
                  <w:tcBorders>
                    <w:top w:val="nil"/>
                    <w:left w:val="nil"/>
                    <w:bottom w:val="single" w:sz="8" w:space="0" w:color="auto"/>
                    <w:right w:val="single" w:sz="8" w:space="0" w:color="auto"/>
                  </w:tcBorders>
                  <w:tcMar>
                    <w:top w:w="0" w:type="dxa"/>
                    <w:left w:w="108" w:type="dxa"/>
                    <w:bottom w:w="0" w:type="dxa"/>
                    <w:right w:w="108" w:type="dxa"/>
                  </w:tcMar>
                  <w:hideMark/>
                </w:tcPr>
                <w:p w14:paraId="19B83369" w14:textId="77777777" w:rsidR="008763C2" w:rsidRPr="008763C2" w:rsidRDefault="008763C2" w:rsidP="008763C2">
                  <w:pPr>
                    <w:rPr>
                      <w:sz w:val="14"/>
                      <w:szCs w:val="14"/>
                    </w:rPr>
                  </w:pPr>
                  <w:r w:rsidRPr="008763C2">
                    <w:rPr>
                      <w:sz w:val="14"/>
                      <w:szCs w:val="14"/>
                    </w:rPr>
                    <w:t>[1, 2,4,6,8,12,16,24,32]</w:t>
                  </w:r>
                </w:p>
                <w:p w14:paraId="4A98FE43" w14:textId="77777777" w:rsidR="008763C2" w:rsidRPr="008763C2" w:rsidRDefault="008763C2" w:rsidP="008763C2">
                  <w:pPr>
                    <w:rPr>
                      <w:sz w:val="14"/>
                      <w:szCs w:val="14"/>
                    </w:rPr>
                  </w:pPr>
                  <w:r w:rsidRPr="008763C2">
                    <w:rPr>
                      <w:sz w:val="14"/>
                      <w:szCs w:val="14"/>
                    </w:rPr>
                    <w:t>FFS: per UE/band /FL/FR</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6A5F363D" w14:textId="77777777" w:rsidR="008763C2" w:rsidRPr="008763C2" w:rsidRDefault="008763C2" w:rsidP="008763C2">
                  <w:pPr>
                    <w:rPr>
                      <w:sz w:val="14"/>
                      <w:szCs w:val="14"/>
                    </w:rPr>
                  </w:pPr>
                  <w:r w:rsidRPr="008763C2">
                    <w:rPr>
                      <w:sz w:val="14"/>
                      <w:szCs w:val="14"/>
                    </w:rPr>
                    <w:t>The parameter is used for supporting DL-TDOA and/or Multi-RTT</w:t>
                  </w:r>
                </w:p>
              </w:tc>
            </w:tr>
            <w:tr w:rsidR="008763C2" w14:paraId="1B9E95CD" w14:textId="77777777" w:rsidTr="008763C2">
              <w:trPr>
                <w:trHeight w:val="669"/>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B3963" w14:textId="77777777" w:rsidR="008763C2" w:rsidRPr="008763C2" w:rsidRDefault="008763C2" w:rsidP="008763C2">
                  <w:pPr>
                    <w:rPr>
                      <w:sz w:val="14"/>
                      <w:szCs w:val="14"/>
                    </w:rPr>
                  </w:pPr>
                  <w:r w:rsidRPr="008763C2">
                    <w:rPr>
                      <w:sz w:val="14"/>
                      <w:szCs w:val="14"/>
                    </w:rPr>
                    <w:t xml:space="preserve">The maximum number of UE </w:t>
                  </w:r>
                  <w:proofErr w:type="spellStart"/>
                  <w:r w:rsidRPr="008763C2">
                    <w:rPr>
                      <w:sz w:val="14"/>
                      <w:szCs w:val="14"/>
                    </w:rPr>
                    <w:t>TxTEGs</w:t>
                  </w:r>
                  <w:proofErr w:type="spellEnd"/>
                  <w:r w:rsidRPr="008763C2">
                    <w:rPr>
                      <w:sz w:val="14"/>
                      <w:szCs w:val="14"/>
                    </w:rPr>
                    <w:t xml:space="preserve"> [for UL-TDOA and/or Multi-RTT] </w:t>
                  </w:r>
                </w:p>
              </w:tc>
              <w:tc>
                <w:tcPr>
                  <w:tcW w:w="2271" w:type="dxa"/>
                  <w:tcBorders>
                    <w:top w:val="nil"/>
                    <w:left w:val="nil"/>
                    <w:bottom w:val="single" w:sz="8" w:space="0" w:color="auto"/>
                    <w:right w:val="single" w:sz="8" w:space="0" w:color="auto"/>
                  </w:tcBorders>
                  <w:tcMar>
                    <w:top w:w="0" w:type="dxa"/>
                    <w:left w:w="108" w:type="dxa"/>
                    <w:bottom w:w="0" w:type="dxa"/>
                    <w:right w:w="108" w:type="dxa"/>
                  </w:tcMar>
                  <w:hideMark/>
                </w:tcPr>
                <w:p w14:paraId="41E56F25" w14:textId="77777777" w:rsidR="008763C2" w:rsidRPr="008763C2" w:rsidRDefault="008763C2" w:rsidP="008763C2">
                  <w:pPr>
                    <w:rPr>
                      <w:sz w:val="14"/>
                      <w:szCs w:val="14"/>
                    </w:rPr>
                  </w:pPr>
                  <w:r w:rsidRPr="008763C2">
                    <w:rPr>
                      <w:sz w:val="14"/>
                      <w:szCs w:val="14"/>
                    </w:rPr>
                    <w:t>[8]</w:t>
                  </w:r>
                </w:p>
              </w:tc>
              <w:tc>
                <w:tcPr>
                  <w:tcW w:w="2102" w:type="dxa"/>
                  <w:tcBorders>
                    <w:top w:val="nil"/>
                    <w:left w:val="nil"/>
                    <w:bottom w:val="single" w:sz="8" w:space="0" w:color="auto"/>
                    <w:right w:val="single" w:sz="8" w:space="0" w:color="auto"/>
                  </w:tcBorders>
                  <w:tcMar>
                    <w:top w:w="0" w:type="dxa"/>
                    <w:left w:w="108" w:type="dxa"/>
                    <w:bottom w:w="0" w:type="dxa"/>
                    <w:right w:w="108" w:type="dxa"/>
                  </w:tcMar>
                  <w:hideMark/>
                </w:tcPr>
                <w:p w14:paraId="19E5B2AA" w14:textId="77777777" w:rsidR="008763C2" w:rsidRPr="008763C2" w:rsidRDefault="008763C2" w:rsidP="008763C2">
                  <w:pPr>
                    <w:rPr>
                      <w:sz w:val="14"/>
                      <w:szCs w:val="14"/>
                    </w:rPr>
                  </w:pPr>
                  <w:r w:rsidRPr="008763C2">
                    <w:rPr>
                      <w:sz w:val="14"/>
                      <w:szCs w:val="14"/>
                    </w:rPr>
                    <w:t>[1, 2,4,6,8]</w:t>
                  </w:r>
                </w:p>
                <w:p w14:paraId="1C03DD88" w14:textId="77777777" w:rsidR="008763C2" w:rsidRPr="008763C2" w:rsidRDefault="008763C2" w:rsidP="008763C2">
                  <w:pPr>
                    <w:rPr>
                      <w:sz w:val="14"/>
                      <w:szCs w:val="14"/>
                    </w:rPr>
                  </w:pPr>
                  <w:r w:rsidRPr="008763C2">
                    <w:rPr>
                      <w:sz w:val="14"/>
                      <w:szCs w:val="14"/>
                    </w:rPr>
                    <w:t>FFS: per UE/band /FL/FR</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5B565F9B" w14:textId="77777777" w:rsidR="008763C2" w:rsidRPr="008763C2" w:rsidRDefault="008763C2" w:rsidP="008763C2">
                  <w:pPr>
                    <w:rPr>
                      <w:sz w:val="14"/>
                      <w:szCs w:val="14"/>
                    </w:rPr>
                  </w:pPr>
                  <w:r w:rsidRPr="008763C2">
                    <w:rPr>
                      <w:sz w:val="14"/>
                      <w:szCs w:val="14"/>
                    </w:rPr>
                    <w:t>The parameter is used for supporting UL-TDOA and/or Multi-RTT</w:t>
                  </w:r>
                </w:p>
              </w:tc>
            </w:tr>
            <w:tr w:rsidR="008763C2" w14:paraId="0BFDBAF7" w14:textId="77777777" w:rsidTr="008763C2">
              <w:trPr>
                <w:trHeight w:val="1016"/>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5A0CE" w14:textId="77777777" w:rsidR="008763C2" w:rsidRPr="008763C2" w:rsidRDefault="008763C2" w:rsidP="008763C2">
                  <w:pPr>
                    <w:rPr>
                      <w:sz w:val="14"/>
                      <w:szCs w:val="14"/>
                    </w:rPr>
                  </w:pPr>
                  <w:r w:rsidRPr="008763C2">
                    <w:rPr>
                      <w:sz w:val="14"/>
                      <w:szCs w:val="14"/>
                    </w:rPr>
                    <w:t>The maximum number of UE-</w:t>
                  </w:r>
                  <w:proofErr w:type="spellStart"/>
                  <w:r w:rsidRPr="008763C2">
                    <w:rPr>
                      <w:sz w:val="14"/>
                      <w:szCs w:val="14"/>
                    </w:rPr>
                    <w:t>RxTx</w:t>
                  </w:r>
                  <w:proofErr w:type="spellEnd"/>
                  <w:r w:rsidRPr="008763C2">
                    <w:rPr>
                      <w:sz w:val="14"/>
                      <w:szCs w:val="14"/>
                    </w:rPr>
                    <w:t xml:space="preserve"> TEGs </w:t>
                  </w:r>
                </w:p>
              </w:tc>
              <w:tc>
                <w:tcPr>
                  <w:tcW w:w="2271" w:type="dxa"/>
                  <w:tcBorders>
                    <w:top w:val="nil"/>
                    <w:left w:val="nil"/>
                    <w:bottom w:val="single" w:sz="8" w:space="0" w:color="auto"/>
                    <w:right w:val="single" w:sz="8" w:space="0" w:color="auto"/>
                  </w:tcBorders>
                  <w:tcMar>
                    <w:top w:w="0" w:type="dxa"/>
                    <w:left w:w="108" w:type="dxa"/>
                    <w:bottom w:w="0" w:type="dxa"/>
                    <w:right w:w="108" w:type="dxa"/>
                  </w:tcMar>
                  <w:hideMark/>
                </w:tcPr>
                <w:p w14:paraId="5D56D5AD" w14:textId="77777777" w:rsidR="008763C2" w:rsidRPr="008763C2" w:rsidRDefault="008763C2" w:rsidP="008763C2">
                  <w:pPr>
                    <w:rPr>
                      <w:sz w:val="14"/>
                      <w:szCs w:val="14"/>
                    </w:rPr>
                  </w:pPr>
                  <w:r w:rsidRPr="008763C2">
                    <w:rPr>
                      <w:sz w:val="14"/>
                      <w:szCs w:val="14"/>
                    </w:rPr>
                    <w:t>[256]</w:t>
                  </w:r>
                </w:p>
                <w:p w14:paraId="67503BB1" w14:textId="77777777" w:rsidR="008763C2" w:rsidRPr="008763C2" w:rsidRDefault="008763C2" w:rsidP="008763C2">
                  <w:pPr>
                    <w:rPr>
                      <w:sz w:val="14"/>
                      <w:szCs w:val="14"/>
                    </w:rPr>
                  </w:pPr>
                  <w:r w:rsidRPr="008763C2">
                    <w:rPr>
                      <w:sz w:val="14"/>
                      <w:szCs w:val="14"/>
                    </w:rPr>
                    <w:t> </w:t>
                  </w:r>
                </w:p>
              </w:tc>
              <w:tc>
                <w:tcPr>
                  <w:tcW w:w="2102" w:type="dxa"/>
                  <w:tcBorders>
                    <w:top w:val="nil"/>
                    <w:left w:val="nil"/>
                    <w:bottom w:val="single" w:sz="8" w:space="0" w:color="auto"/>
                    <w:right w:val="single" w:sz="8" w:space="0" w:color="auto"/>
                  </w:tcBorders>
                  <w:tcMar>
                    <w:top w:w="0" w:type="dxa"/>
                    <w:left w:w="108" w:type="dxa"/>
                    <w:bottom w:w="0" w:type="dxa"/>
                    <w:right w:w="108" w:type="dxa"/>
                  </w:tcMar>
                  <w:hideMark/>
                </w:tcPr>
                <w:p w14:paraId="0C0EDA15" w14:textId="77777777" w:rsidR="008763C2" w:rsidRPr="008763C2" w:rsidRDefault="008763C2" w:rsidP="008763C2">
                  <w:pPr>
                    <w:rPr>
                      <w:sz w:val="14"/>
                      <w:szCs w:val="14"/>
                    </w:rPr>
                  </w:pPr>
                  <w:r w:rsidRPr="008763C2">
                    <w:rPr>
                      <w:sz w:val="14"/>
                      <w:szCs w:val="14"/>
                    </w:rPr>
                    <w:t>[1, 2,4,6,8,12,16,24,32,64, 128, 256]</w:t>
                  </w:r>
                </w:p>
                <w:p w14:paraId="30D116DF" w14:textId="77777777" w:rsidR="008763C2" w:rsidRPr="008763C2" w:rsidRDefault="008763C2" w:rsidP="008763C2">
                  <w:pPr>
                    <w:rPr>
                      <w:sz w:val="14"/>
                      <w:szCs w:val="14"/>
                    </w:rPr>
                  </w:pPr>
                  <w:r w:rsidRPr="008763C2">
                    <w:rPr>
                      <w:sz w:val="14"/>
                      <w:szCs w:val="14"/>
                    </w:rPr>
                    <w:t>FFS: per UE/band /FL/FR</w:t>
                  </w:r>
                </w:p>
                <w:p w14:paraId="6067282D" w14:textId="77777777" w:rsidR="008763C2" w:rsidRPr="008763C2" w:rsidRDefault="008763C2" w:rsidP="008763C2">
                  <w:pPr>
                    <w:rPr>
                      <w:sz w:val="14"/>
                      <w:szCs w:val="14"/>
                    </w:rPr>
                  </w:pPr>
                  <w:r w:rsidRPr="008763C2">
                    <w:rPr>
                      <w:sz w:val="14"/>
                      <w:szCs w:val="14"/>
                    </w:rPr>
                    <w:t> </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707D24E8" w14:textId="77777777" w:rsidR="008763C2" w:rsidRPr="008763C2" w:rsidRDefault="008763C2" w:rsidP="008763C2">
                  <w:pPr>
                    <w:rPr>
                      <w:sz w:val="14"/>
                      <w:szCs w:val="14"/>
                    </w:rPr>
                  </w:pPr>
                  <w:r w:rsidRPr="008763C2">
                    <w:rPr>
                      <w:sz w:val="14"/>
                      <w:szCs w:val="14"/>
                    </w:rPr>
                    <w:t xml:space="preserve">The parameter is used for supporting </w:t>
                  </w:r>
                  <w:proofErr w:type="gramStart"/>
                  <w:r w:rsidRPr="008763C2">
                    <w:rPr>
                      <w:sz w:val="14"/>
                      <w:szCs w:val="14"/>
                    </w:rPr>
                    <w:t>Multi-RTT</w:t>
                  </w:r>
                  <w:proofErr w:type="gramEnd"/>
                </w:p>
              </w:tc>
            </w:tr>
          </w:tbl>
          <w:p w14:paraId="611EF92E" w14:textId="4C79E590" w:rsidR="008763C2" w:rsidRPr="008763C2" w:rsidRDefault="008763C2" w:rsidP="000118AA">
            <w:pPr>
              <w:numPr>
                <w:ilvl w:val="0"/>
                <w:numId w:val="18"/>
              </w:numPr>
              <w:spacing w:after="0"/>
              <w:jc w:val="left"/>
              <w:rPr>
                <w:rFonts w:eastAsia="SimSun"/>
                <w:lang w:eastAsia="zh-CN"/>
              </w:rPr>
            </w:pPr>
            <w:r w:rsidRPr="000E05BB">
              <w:rPr>
                <w:rFonts w:eastAsia="SimSun"/>
                <w:lang w:eastAsia="zh-CN"/>
              </w:rPr>
              <w:t>Note: Above proposal does not constrain in any way how features and feature sets are defined. The values in the table above may or may not be signalled to be different for different features or feature sets.</w:t>
            </w:r>
            <w:bookmarkEnd w:id="1"/>
          </w:p>
          <w:p w14:paraId="4D3261B3" w14:textId="44D4F4CB" w:rsidR="00806DD3" w:rsidRPr="00B12B7A" w:rsidRDefault="00806DD3" w:rsidP="00B12B7A">
            <w:pPr>
              <w:spacing w:after="0" w:line="259" w:lineRule="auto"/>
              <w:rPr>
                <w:rFonts w:eastAsia="Times New Roman"/>
                <w:sz w:val="18"/>
                <w:szCs w:val="18"/>
                <w:lang w:eastAsia="zh-CN"/>
              </w:rPr>
            </w:pPr>
          </w:p>
        </w:tc>
      </w:tr>
    </w:tbl>
    <w:p w14:paraId="6E127408" w14:textId="146E2B95" w:rsidR="00CB2A10" w:rsidRPr="004A2033" w:rsidRDefault="00CB2A10" w:rsidP="00466590">
      <w:pPr>
        <w:pStyle w:val="3GPPText"/>
        <w:spacing w:before="0" w:after="0"/>
        <w:rPr>
          <w:iCs/>
          <w:sz w:val="24"/>
          <w:szCs w:val="24"/>
          <w:lang w:val="en-GB" w:eastAsia="ja-JP"/>
        </w:rPr>
      </w:pPr>
    </w:p>
    <w:p w14:paraId="6C7E0356" w14:textId="6BEF0BCF" w:rsidR="00891E9E" w:rsidRPr="004A2033" w:rsidRDefault="00466590" w:rsidP="00BF19D7">
      <w:pPr>
        <w:pStyle w:val="3GPPText"/>
        <w:spacing w:before="0" w:after="0"/>
        <w:rPr>
          <w:rFonts w:eastAsia="Malgun Gothic"/>
          <w:sz w:val="24"/>
          <w:szCs w:val="24"/>
          <w:lang w:val="en-GB"/>
        </w:rPr>
      </w:pPr>
      <w:r w:rsidRPr="004A2033">
        <w:rPr>
          <w:rFonts w:eastAsia="Malgun Gothic"/>
          <w:sz w:val="24"/>
          <w:szCs w:val="24"/>
          <w:lang w:val="en-GB"/>
        </w:rPr>
        <w:t xml:space="preserve">In this paper, we present our views </w:t>
      </w:r>
      <w:r w:rsidR="002930F9" w:rsidRPr="004A2033">
        <w:rPr>
          <w:rFonts w:eastAsia="Malgun Gothic"/>
          <w:sz w:val="24"/>
          <w:szCs w:val="24"/>
          <w:lang w:val="en-GB"/>
        </w:rPr>
        <w:t xml:space="preserve">on potential enhancements </w:t>
      </w:r>
      <w:r w:rsidR="0063485F">
        <w:rPr>
          <w:rFonts w:eastAsia="Malgun Gothic"/>
          <w:sz w:val="24"/>
          <w:szCs w:val="24"/>
          <w:lang w:val="en-GB"/>
        </w:rPr>
        <w:t>related to the timing error mitigations for Positioning</w:t>
      </w:r>
      <w:r w:rsidRPr="004A2033">
        <w:rPr>
          <w:rFonts w:eastAsia="Malgun Gothic"/>
          <w:sz w:val="24"/>
          <w:szCs w:val="24"/>
          <w:lang w:val="en-GB"/>
        </w:rPr>
        <w:t>.</w:t>
      </w:r>
    </w:p>
    <w:p w14:paraId="51EB3FB8" w14:textId="07D95B2A" w:rsidR="007C78FA" w:rsidRDefault="007C78FA" w:rsidP="00596D71">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7C78FA">
        <w:rPr>
          <w:rFonts w:ascii="Times New Roman" w:hAnsi="Times New Roman"/>
        </w:rPr>
        <w:t>Discussion on the UE Rx-Tx Definition</w:t>
      </w:r>
    </w:p>
    <w:p w14:paraId="61A5D84B" w14:textId="136FB26E" w:rsidR="00AB6A61" w:rsidRPr="00AB6A61" w:rsidRDefault="008B2F94" w:rsidP="00AB6A61">
      <w:pPr>
        <w:spacing w:after="0"/>
        <w:rPr>
          <w:sz w:val="24"/>
          <w:szCs w:val="24"/>
        </w:rPr>
      </w:pPr>
      <w:r w:rsidRPr="00AB6A61">
        <w:rPr>
          <w:sz w:val="24"/>
          <w:szCs w:val="24"/>
        </w:rPr>
        <w:t>We make the following observation with regards to the UE Rx-Tx definition and measurement: The Tx Timing that is used in the UE Rx-Tx is supposed to be the UE</w:t>
      </w:r>
      <w:r w:rsidR="000C54D0">
        <w:rPr>
          <w:sz w:val="24"/>
          <w:szCs w:val="24"/>
        </w:rPr>
        <w:t>’</w:t>
      </w:r>
      <w:r w:rsidRPr="00AB6A61">
        <w:rPr>
          <w:sz w:val="24"/>
          <w:szCs w:val="24"/>
        </w:rPr>
        <w:t>s</w:t>
      </w:r>
      <w:r w:rsidR="00462449">
        <w:rPr>
          <w:sz w:val="24"/>
          <w:szCs w:val="24"/>
        </w:rPr>
        <w:t xml:space="preserve"> Tx</w:t>
      </w:r>
      <w:r w:rsidRPr="00AB6A61">
        <w:rPr>
          <w:sz w:val="24"/>
          <w:szCs w:val="24"/>
        </w:rPr>
        <w:t xml:space="preserve"> timing at the time of the reception of the PRS of the TP. However, if PRS and SRS are far away, </w:t>
      </w:r>
      <w:r w:rsidR="00AB6A61" w:rsidRPr="00AB6A61">
        <w:rPr>
          <w:sz w:val="24"/>
          <w:szCs w:val="24"/>
        </w:rPr>
        <w:t>it is generally known that a UE may adjust the SRS Tx timing for one or more of the following</w:t>
      </w:r>
      <w:r w:rsidR="00BD398C">
        <w:rPr>
          <w:sz w:val="24"/>
          <w:szCs w:val="24"/>
        </w:rPr>
        <w:t xml:space="preserve"> reasons:</w:t>
      </w:r>
    </w:p>
    <w:p w14:paraId="3267A6D7" w14:textId="77777777" w:rsidR="00AB6A61" w:rsidRPr="00AB6A61" w:rsidRDefault="00AB6A61" w:rsidP="00AA7770">
      <w:pPr>
        <w:numPr>
          <w:ilvl w:val="0"/>
          <w:numId w:val="10"/>
        </w:numPr>
        <w:spacing w:after="0"/>
        <w:rPr>
          <w:sz w:val="24"/>
          <w:szCs w:val="24"/>
        </w:rPr>
      </w:pPr>
      <w:r w:rsidRPr="00AB6A61">
        <w:rPr>
          <w:sz w:val="24"/>
          <w:szCs w:val="24"/>
        </w:rPr>
        <w:t>Autonomous TA changes</w:t>
      </w:r>
    </w:p>
    <w:p w14:paraId="3BF4C9A1" w14:textId="181046AA" w:rsidR="006C3C30" w:rsidRPr="00AB6A61" w:rsidRDefault="00AB6A61" w:rsidP="00AA7770">
      <w:pPr>
        <w:numPr>
          <w:ilvl w:val="0"/>
          <w:numId w:val="10"/>
        </w:numPr>
        <w:spacing w:after="0"/>
        <w:rPr>
          <w:sz w:val="24"/>
          <w:szCs w:val="24"/>
        </w:rPr>
      </w:pPr>
      <w:r w:rsidRPr="00AB6A61">
        <w:rPr>
          <w:sz w:val="24"/>
          <w:szCs w:val="24"/>
        </w:rPr>
        <w:t xml:space="preserve">Requested TA changes by the serving </w:t>
      </w:r>
      <w:proofErr w:type="spellStart"/>
      <w:r w:rsidRPr="00AB6A61">
        <w:rPr>
          <w:sz w:val="24"/>
          <w:szCs w:val="24"/>
        </w:rPr>
        <w:t>gNB</w:t>
      </w:r>
      <w:proofErr w:type="spellEnd"/>
    </w:p>
    <w:p w14:paraId="388B0617" w14:textId="4D2D1EF6" w:rsidR="00766092" w:rsidRDefault="00766092" w:rsidP="006C3C30">
      <w:pPr>
        <w:spacing w:after="0"/>
        <w:ind w:left="360"/>
      </w:pPr>
    </w:p>
    <w:p w14:paraId="5709A898" w14:textId="6A47DD58" w:rsidR="00277B8E" w:rsidRPr="00FE4825" w:rsidRDefault="00277B8E" w:rsidP="00766092">
      <w:pPr>
        <w:rPr>
          <w:lang w:val="en-US"/>
        </w:rPr>
      </w:pPr>
      <w:r>
        <w:rPr>
          <w:sz w:val="24"/>
          <w:szCs w:val="24"/>
        </w:rPr>
        <w:t xml:space="preserve">Even though the UE Rx-Tx is not explicitly affected by the current definition, </w:t>
      </w:r>
      <w:r w:rsidR="00567982">
        <w:rPr>
          <w:sz w:val="24"/>
          <w:szCs w:val="24"/>
        </w:rPr>
        <w:t xml:space="preserve">the problem arises with the </w:t>
      </w:r>
      <w:proofErr w:type="spellStart"/>
      <w:r w:rsidR="00567982">
        <w:rPr>
          <w:sz w:val="24"/>
          <w:szCs w:val="24"/>
        </w:rPr>
        <w:t>gNB</w:t>
      </w:r>
      <w:proofErr w:type="spellEnd"/>
      <w:r w:rsidR="00567982">
        <w:rPr>
          <w:sz w:val="24"/>
          <w:szCs w:val="24"/>
        </w:rPr>
        <w:t xml:space="preserve"> Rx-Tx and the computation of RTT. If the UE reports UE Rx-Tx according to the </w:t>
      </w:r>
      <w:r w:rsidR="00386375">
        <w:rPr>
          <w:sz w:val="24"/>
          <w:szCs w:val="24"/>
        </w:rPr>
        <w:t xml:space="preserve">current </w:t>
      </w:r>
      <w:r w:rsidR="00567982">
        <w:rPr>
          <w:sz w:val="24"/>
          <w:szCs w:val="24"/>
        </w:rPr>
        <w:t xml:space="preserve">definition </w:t>
      </w:r>
      <w:r w:rsidR="0061238B">
        <w:rPr>
          <w:sz w:val="24"/>
          <w:szCs w:val="24"/>
        </w:rPr>
        <w:t xml:space="preserve">as shown </w:t>
      </w:r>
      <w:r w:rsidR="00567982">
        <w:rPr>
          <w:sz w:val="24"/>
          <w:szCs w:val="24"/>
        </w:rPr>
        <w:t>below</w:t>
      </w:r>
      <w:r w:rsidR="00386375">
        <w:rPr>
          <w:sz w:val="24"/>
          <w:szCs w:val="24"/>
        </w:rPr>
        <w:t xml:space="preserve"> (from TS38.215)</w:t>
      </w:r>
      <w:r w:rsidR="00567982">
        <w:rPr>
          <w:sz w:val="24"/>
          <w:szCs w:val="24"/>
        </w:rPr>
        <w:t xml:space="preserve">, if there is a TA change </w:t>
      </w:r>
      <w:r w:rsidR="00A61705">
        <w:rPr>
          <w:sz w:val="24"/>
          <w:szCs w:val="24"/>
        </w:rPr>
        <w:t xml:space="preserve">before the SRS is transmitted, the SRS will be X </w:t>
      </w:r>
      <w:proofErr w:type="spellStart"/>
      <w:r w:rsidR="00A61705">
        <w:rPr>
          <w:sz w:val="24"/>
          <w:szCs w:val="24"/>
        </w:rPr>
        <w:t>nsec</w:t>
      </w:r>
      <w:proofErr w:type="spellEnd"/>
      <w:r w:rsidR="00A61705">
        <w:rPr>
          <w:sz w:val="24"/>
          <w:szCs w:val="24"/>
        </w:rPr>
        <w:t xml:space="preserve"> later/earlier, and the </w:t>
      </w:r>
      <w:proofErr w:type="spellStart"/>
      <w:r w:rsidR="00A61705">
        <w:rPr>
          <w:sz w:val="24"/>
          <w:szCs w:val="24"/>
        </w:rPr>
        <w:t>gNB</w:t>
      </w:r>
      <w:proofErr w:type="spellEnd"/>
      <w:r w:rsidR="00A61705">
        <w:rPr>
          <w:sz w:val="24"/>
          <w:szCs w:val="24"/>
        </w:rPr>
        <w:t xml:space="preserve"> Rx-Tx will be estimated t</w:t>
      </w:r>
      <w:r w:rsidR="00386375">
        <w:rPr>
          <w:sz w:val="24"/>
          <w:szCs w:val="24"/>
        </w:rPr>
        <w:t>o</w:t>
      </w:r>
      <w:r w:rsidR="00A61705">
        <w:rPr>
          <w:sz w:val="24"/>
          <w:szCs w:val="24"/>
        </w:rPr>
        <w:t xml:space="preserve"> be X </w:t>
      </w:r>
      <w:proofErr w:type="spellStart"/>
      <w:r w:rsidR="00A61705">
        <w:rPr>
          <w:sz w:val="24"/>
          <w:szCs w:val="24"/>
        </w:rPr>
        <w:t>nsec</w:t>
      </w:r>
      <w:proofErr w:type="spellEnd"/>
      <w:r w:rsidR="00A61705">
        <w:rPr>
          <w:sz w:val="24"/>
          <w:szCs w:val="24"/>
        </w:rPr>
        <w:t xml:space="preserve"> later/earlier. When the LMF sums up the UE Rx-Tx and the </w:t>
      </w:r>
      <w:proofErr w:type="spellStart"/>
      <w:r w:rsidR="00A61705">
        <w:rPr>
          <w:sz w:val="24"/>
          <w:szCs w:val="24"/>
        </w:rPr>
        <w:t>gNB</w:t>
      </w:r>
      <w:proofErr w:type="spellEnd"/>
      <w:r w:rsidR="00A61705">
        <w:rPr>
          <w:sz w:val="24"/>
          <w:szCs w:val="24"/>
        </w:rPr>
        <w:t xml:space="preserve"> Rx-Tx, the final RTT will also </w:t>
      </w:r>
      <w:r w:rsidR="00C05D50">
        <w:rPr>
          <w:sz w:val="24"/>
          <w:szCs w:val="24"/>
        </w:rPr>
        <w:t xml:space="preserve">have a bias of X </w:t>
      </w:r>
      <w:proofErr w:type="spellStart"/>
      <w:r w:rsidR="00C05D50">
        <w:rPr>
          <w:sz w:val="24"/>
          <w:szCs w:val="24"/>
        </w:rPr>
        <w:t>nsec</w:t>
      </w:r>
      <w:proofErr w:type="spellEnd"/>
      <w:r w:rsidR="00C05D50">
        <w:rPr>
          <w:sz w:val="24"/>
          <w:szCs w:val="24"/>
        </w:rPr>
        <w:t>. To solve this issue, a UE should report the UE Rx-Tx such that the Tx timing is that of the subframe that carries the SRS</w:t>
      </w:r>
      <w:r w:rsidR="00FE4825">
        <w:rPr>
          <w:sz w:val="24"/>
          <w:szCs w:val="24"/>
        </w:rPr>
        <w:t xml:space="preserve">, or more generally speaking, let the UE report an UL timestamp which can be used to determine when the </w:t>
      </w:r>
      <w:r w:rsidR="00FE4825" w:rsidRPr="00766092">
        <w:t>T</w:t>
      </w:r>
      <w:r w:rsidR="00FE4825" w:rsidRPr="00766092">
        <w:rPr>
          <w:vertAlign w:val="subscript"/>
        </w:rPr>
        <w:t>UE-TX</w:t>
      </w:r>
      <w:r w:rsidR="00FE4825">
        <w:rPr>
          <w:vertAlign w:val="subscript"/>
        </w:rPr>
        <w:t xml:space="preserve"> </w:t>
      </w:r>
      <w:r w:rsidR="00FE4825">
        <w:rPr>
          <w:sz w:val="24"/>
          <w:szCs w:val="24"/>
          <w:lang w:val="en-US"/>
        </w:rPr>
        <w:t>is valid.</w:t>
      </w:r>
    </w:p>
    <w:tbl>
      <w:tblPr>
        <w:tblW w:w="9530" w:type="dxa"/>
        <w:tblCellMar>
          <w:left w:w="0" w:type="dxa"/>
          <w:right w:w="0" w:type="dxa"/>
        </w:tblCellMar>
        <w:tblLook w:val="04A0" w:firstRow="1" w:lastRow="0" w:firstColumn="1" w:lastColumn="0" w:noHBand="0" w:noVBand="1"/>
      </w:tblPr>
      <w:tblGrid>
        <w:gridCol w:w="980"/>
        <w:gridCol w:w="8550"/>
      </w:tblGrid>
      <w:tr w:rsidR="00766092" w:rsidRPr="00766092" w14:paraId="32117B08" w14:textId="77777777" w:rsidTr="00766092">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C77DD5B" w14:textId="77777777" w:rsidR="00766092" w:rsidRPr="00766092" w:rsidRDefault="00766092" w:rsidP="00766092">
            <w:pPr>
              <w:rPr>
                <w:lang w:val="en-US"/>
              </w:rPr>
            </w:pPr>
            <w:r w:rsidRPr="00766092">
              <w:rPr>
                <w:b/>
                <w:bCs/>
              </w:rPr>
              <w:t>Definition</w:t>
            </w:r>
          </w:p>
        </w:tc>
        <w:tc>
          <w:tcPr>
            <w:tcW w:w="855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C176A44" w14:textId="3C7FA01B" w:rsidR="00766092" w:rsidRPr="00766092" w:rsidRDefault="00766092" w:rsidP="00766092">
            <w:pPr>
              <w:rPr>
                <w:lang w:val="en-US"/>
              </w:rPr>
            </w:pPr>
            <w:r w:rsidRPr="00766092">
              <w:t>The UE Rx – Tx time difference is defined as T</w:t>
            </w:r>
            <w:r w:rsidRPr="00766092">
              <w:rPr>
                <w:vertAlign w:val="subscript"/>
              </w:rPr>
              <w:t>UE-RX</w:t>
            </w:r>
            <w:r w:rsidRPr="00766092">
              <w:t xml:space="preserve"> –</w:t>
            </w:r>
            <w:r w:rsidRPr="00766092">
              <w:rPr>
                <w:vertAlign w:val="subscript"/>
              </w:rPr>
              <w:t xml:space="preserve"> </w:t>
            </w:r>
            <w:r w:rsidRPr="00766092">
              <w:t>T</w:t>
            </w:r>
            <w:r w:rsidRPr="00766092">
              <w:rPr>
                <w:vertAlign w:val="subscript"/>
              </w:rPr>
              <w:t>UE-TX</w:t>
            </w:r>
          </w:p>
          <w:p w14:paraId="49547204" w14:textId="77777777" w:rsidR="00766092" w:rsidRPr="00766092" w:rsidRDefault="00766092" w:rsidP="00766092">
            <w:pPr>
              <w:rPr>
                <w:lang w:val="en-US"/>
              </w:rPr>
            </w:pPr>
            <w:r w:rsidRPr="00766092">
              <w:t>Where:</w:t>
            </w:r>
          </w:p>
          <w:p w14:paraId="47A6EFF3" w14:textId="77777777" w:rsidR="00766092" w:rsidRPr="00766092" w:rsidRDefault="00766092" w:rsidP="00766092">
            <w:pPr>
              <w:rPr>
                <w:lang w:val="en-US"/>
              </w:rPr>
            </w:pPr>
            <w:r w:rsidRPr="00766092">
              <w:t>T</w:t>
            </w:r>
            <w:r w:rsidRPr="00766092">
              <w:rPr>
                <w:vertAlign w:val="subscript"/>
              </w:rPr>
              <w:t>UE-RX</w:t>
            </w:r>
            <w:r w:rsidRPr="00766092">
              <w:t xml:space="preserve"> is the UE received timing of downlink subframe #</w:t>
            </w:r>
            <w:r w:rsidRPr="00766092">
              <w:rPr>
                <w:i/>
                <w:iCs/>
              </w:rPr>
              <w:t>i</w:t>
            </w:r>
            <w:r w:rsidRPr="00766092">
              <w:t xml:space="preserve"> from a </w:t>
            </w:r>
            <w:r w:rsidRPr="00766092">
              <w:rPr>
                <w:lang w:val="en-IN"/>
              </w:rPr>
              <w:t>Transmission Point (TP) [18]</w:t>
            </w:r>
            <w:r w:rsidRPr="00766092">
              <w:t>, defined by the first detected path in time.</w:t>
            </w:r>
          </w:p>
          <w:p w14:paraId="1DAAAA8A" w14:textId="3AA34D8D" w:rsidR="00766092" w:rsidRPr="00766092" w:rsidRDefault="00766092" w:rsidP="00766092">
            <w:pPr>
              <w:rPr>
                <w:lang w:val="en-US"/>
              </w:rPr>
            </w:pPr>
            <w:r w:rsidRPr="00766092">
              <w:rPr>
                <w:b/>
                <w:bCs/>
              </w:rPr>
              <w:t>T</w:t>
            </w:r>
            <w:r w:rsidRPr="00766092">
              <w:rPr>
                <w:b/>
                <w:bCs/>
                <w:vertAlign w:val="subscript"/>
              </w:rPr>
              <w:t>UE-TX</w:t>
            </w:r>
            <w:r w:rsidRPr="00766092">
              <w:rPr>
                <w:b/>
                <w:bCs/>
              </w:rPr>
              <w:t xml:space="preserve"> is the UE transmit timing of uplink subframe #</w:t>
            </w:r>
            <w:r w:rsidRPr="00766092">
              <w:rPr>
                <w:b/>
                <w:bCs/>
                <w:i/>
                <w:iCs/>
              </w:rPr>
              <w:t>j</w:t>
            </w:r>
            <w:r w:rsidRPr="00766092">
              <w:rPr>
                <w:b/>
                <w:bCs/>
              </w:rPr>
              <w:t xml:space="preserve"> that is closest in time to the subframe #i received from the TP.</w:t>
            </w:r>
          </w:p>
          <w:p w14:paraId="0BE9A0D0" w14:textId="220415C2" w:rsidR="00766092" w:rsidRPr="00766092" w:rsidRDefault="00766092" w:rsidP="00766092">
            <w:pPr>
              <w:rPr>
                <w:lang w:val="en-US"/>
              </w:rPr>
            </w:pPr>
            <w:r w:rsidRPr="00766092">
              <w:t>Multiple DL PRS resources can be used to determine the start of one subframe of the first arrival path of the TP.</w:t>
            </w:r>
          </w:p>
          <w:p w14:paraId="1CCAFB25" w14:textId="77777777" w:rsidR="00766092" w:rsidRPr="00766092" w:rsidRDefault="00766092" w:rsidP="00766092">
            <w:pPr>
              <w:rPr>
                <w:lang w:val="en-US"/>
              </w:rPr>
            </w:pPr>
            <w:r w:rsidRPr="00766092">
              <w:t>For frequency range 1, the reference point for T</w:t>
            </w:r>
            <w:r w:rsidRPr="00766092">
              <w:rPr>
                <w:vertAlign w:val="subscript"/>
              </w:rPr>
              <w:t>UE-RX</w:t>
            </w:r>
            <w:r w:rsidRPr="00766092">
              <w:t xml:space="preserve"> measurement shall be the Rx antenna connector of the UE and the reference point for T</w:t>
            </w:r>
            <w:r w:rsidRPr="00766092">
              <w:rPr>
                <w:vertAlign w:val="subscript"/>
              </w:rPr>
              <w:t>UE-TX</w:t>
            </w:r>
            <w:r w:rsidRPr="00766092">
              <w:t xml:space="preserve"> measurement shall be the Tx antenna connector of the UE. For frequency range 2, the reference point for T</w:t>
            </w:r>
            <w:r w:rsidRPr="00766092">
              <w:rPr>
                <w:vertAlign w:val="subscript"/>
              </w:rPr>
              <w:t>UE</w:t>
            </w:r>
            <w:r w:rsidRPr="00766092">
              <w:rPr>
                <w:vertAlign w:val="subscript"/>
              </w:rPr>
              <w:noBreakHyphen/>
              <w:t>RX</w:t>
            </w:r>
            <w:r w:rsidRPr="00766092">
              <w:t xml:space="preserve"> measurement shall be the Rx antenna of the UE and the reference point for T</w:t>
            </w:r>
            <w:r w:rsidRPr="00766092">
              <w:rPr>
                <w:vertAlign w:val="subscript"/>
              </w:rPr>
              <w:t>UE</w:t>
            </w:r>
            <w:r w:rsidRPr="00766092">
              <w:rPr>
                <w:vertAlign w:val="subscript"/>
              </w:rPr>
              <w:noBreakHyphen/>
              <w:t>TX</w:t>
            </w:r>
            <w:r w:rsidRPr="00766092">
              <w:t xml:space="preserve"> measurement shall be the Tx antenna of the UE.</w:t>
            </w:r>
          </w:p>
        </w:tc>
      </w:tr>
    </w:tbl>
    <w:p w14:paraId="5A67DEF3" w14:textId="76A59B82" w:rsidR="00043894" w:rsidRDefault="00043894" w:rsidP="000C77E9">
      <w:pPr>
        <w:spacing w:after="0"/>
        <w:rPr>
          <w:b/>
          <w:bCs/>
          <w:i/>
          <w:iCs/>
          <w:sz w:val="24"/>
          <w:szCs w:val="24"/>
          <w:lang w:val="en-US"/>
        </w:rPr>
      </w:pPr>
    </w:p>
    <w:p w14:paraId="4A4BCBED" w14:textId="1B4E1E64" w:rsidR="00054A33" w:rsidRPr="005C64D0" w:rsidRDefault="000C77E9" w:rsidP="00054A33">
      <w:pPr>
        <w:rPr>
          <w:sz w:val="24"/>
          <w:szCs w:val="24"/>
          <w:lang w:val="en-US"/>
        </w:rPr>
      </w:pPr>
      <w:r w:rsidRPr="005C64D0">
        <w:rPr>
          <w:sz w:val="24"/>
          <w:szCs w:val="24"/>
          <w:lang w:val="en-US"/>
        </w:rPr>
        <w:t>In the previous meeting,</w:t>
      </w:r>
      <w:r w:rsidR="00054A33">
        <w:rPr>
          <w:sz w:val="24"/>
          <w:szCs w:val="24"/>
          <w:lang w:val="en-US"/>
        </w:rPr>
        <w:t xml:space="preserve"> the following agreement was made:</w:t>
      </w:r>
    </w:p>
    <w:tbl>
      <w:tblPr>
        <w:tblStyle w:val="TableGrid"/>
        <w:tblW w:w="0" w:type="auto"/>
        <w:tblLook w:val="04A0" w:firstRow="1" w:lastRow="0" w:firstColumn="1" w:lastColumn="0" w:noHBand="0" w:noVBand="1"/>
      </w:tblPr>
      <w:tblGrid>
        <w:gridCol w:w="9629"/>
      </w:tblGrid>
      <w:tr w:rsidR="00054A33" w14:paraId="724B5A4C" w14:textId="77777777" w:rsidTr="00054A33">
        <w:tc>
          <w:tcPr>
            <w:tcW w:w="9629" w:type="dxa"/>
          </w:tcPr>
          <w:p w14:paraId="4FD41510" w14:textId="77777777" w:rsidR="00054A33" w:rsidRPr="00B12B7A" w:rsidRDefault="00054A33" w:rsidP="00054A33">
            <w:pPr>
              <w:spacing w:after="0"/>
              <w:rPr>
                <w:iCs/>
                <w:sz w:val="18"/>
                <w:szCs w:val="18"/>
              </w:rPr>
            </w:pPr>
            <w:r w:rsidRPr="00B12B7A">
              <w:rPr>
                <w:iCs/>
                <w:sz w:val="18"/>
                <w:szCs w:val="18"/>
                <w:highlight w:val="green"/>
              </w:rPr>
              <w:t>Agreement:</w:t>
            </w:r>
          </w:p>
          <w:p w14:paraId="1638DF9B" w14:textId="77777777" w:rsidR="00054A33" w:rsidRPr="00B12B7A" w:rsidRDefault="00054A33" w:rsidP="000118AA">
            <w:pPr>
              <w:pStyle w:val="ListParagraph"/>
              <w:numPr>
                <w:ilvl w:val="0"/>
                <w:numId w:val="15"/>
              </w:numPr>
              <w:spacing w:after="0" w:line="259" w:lineRule="auto"/>
              <w:rPr>
                <w:rFonts w:eastAsia="SimSun"/>
                <w:sz w:val="18"/>
                <w:szCs w:val="18"/>
                <w:lang w:eastAsia="zh-CN"/>
              </w:rPr>
            </w:pPr>
            <w:r w:rsidRPr="00B12B7A">
              <w:rPr>
                <w:sz w:val="18"/>
                <w:szCs w:val="18"/>
              </w:rPr>
              <w:t xml:space="preserve">Consider supporting one of the following alternatives related to </w:t>
            </w:r>
            <w:r w:rsidRPr="00B12B7A">
              <w:rPr>
                <w:rFonts w:eastAsia="SimSun"/>
                <w:sz w:val="18"/>
                <w:szCs w:val="18"/>
                <w:lang w:eastAsia="zh-CN"/>
              </w:rPr>
              <w:t>the UE Rx-Tx time difference (decision to be made in RAN1#106b):</w:t>
            </w:r>
          </w:p>
          <w:p w14:paraId="1EE6FA27" w14:textId="77777777" w:rsidR="00054A33" w:rsidRPr="00B12B7A" w:rsidRDefault="00054A33" w:rsidP="000118AA">
            <w:pPr>
              <w:pStyle w:val="ListParagraph"/>
              <w:numPr>
                <w:ilvl w:val="1"/>
                <w:numId w:val="15"/>
              </w:numPr>
              <w:spacing w:after="0" w:line="259" w:lineRule="auto"/>
              <w:rPr>
                <w:rFonts w:eastAsia="SimSun"/>
                <w:sz w:val="18"/>
                <w:szCs w:val="18"/>
                <w:lang w:eastAsia="zh-CN"/>
              </w:rPr>
            </w:pPr>
            <w:r w:rsidRPr="00B12B7A">
              <w:rPr>
                <w:rFonts w:eastAsia="SimSun"/>
                <w:sz w:val="18"/>
                <w:szCs w:val="18"/>
                <w:lang w:eastAsia="zh-CN"/>
              </w:rPr>
              <w:t xml:space="preserve">Option 1: </w:t>
            </w:r>
          </w:p>
          <w:p w14:paraId="1E177087" w14:textId="77777777" w:rsidR="00054A33" w:rsidRPr="00B12B7A" w:rsidRDefault="00054A33" w:rsidP="000118AA">
            <w:pPr>
              <w:pStyle w:val="ListParagraph"/>
              <w:numPr>
                <w:ilvl w:val="2"/>
                <w:numId w:val="15"/>
              </w:numPr>
              <w:spacing w:after="0" w:line="259" w:lineRule="auto"/>
              <w:rPr>
                <w:rFonts w:eastAsia="SimSun"/>
                <w:sz w:val="18"/>
                <w:szCs w:val="18"/>
                <w:lang w:eastAsia="zh-CN"/>
              </w:rPr>
            </w:pPr>
            <w:r w:rsidRPr="00B12B7A">
              <w:rPr>
                <w:rFonts w:eastAsia="SimSun"/>
                <w:sz w:val="18"/>
                <w:szCs w:val="18"/>
                <w:lang w:eastAsia="zh-CN"/>
              </w:rPr>
              <w:t>Subject to UE capability, the UE may report an additional UL Timestamp associated to a UE Rx-Tx measurement, corresponding to the timing of the uplink subframe of a positioning SRS.</w:t>
            </w:r>
          </w:p>
          <w:p w14:paraId="0444B407" w14:textId="77777777" w:rsidR="00054A33" w:rsidRPr="00B12B7A" w:rsidRDefault="00054A33" w:rsidP="000118AA">
            <w:pPr>
              <w:pStyle w:val="ListParagraph"/>
              <w:numPr>
                <w:ilvl w:val="2"/>
                <w:numId w:val="15"/>
              </w:numPr>
              <w:spacing w:after="0" w:line="259" w:lineRule="auto"/>
              <w:rPr>
                <w:rFonts w:eastAsia="SimSun"/>
                <w:sz w:val="18"/>
                <w:szCs w:val="18"/>
                <w:lang w:eastAsia="zh-CN"/>
              </w:rPr>
            </w:pPr>
            <w:r w:rsidRPr="00B12B7A">
              <w:rPr>
                <w:rFonts w:eastAsia="SimSun"/>
                <w:sz w:val="18"/>
                <w:szCs w:val="18"/>
                <w:lang w:eastAsia="zh-CN"/>
              </w:rPr>
              <w:t>Add the following to the UE Rx-Tx time difference definition (</w:t>
            </w:r>
            <w:proofErr w:type="gramStart"/>
            <w:r w:rsidRPr="00B12B7A">
              <w:rPr>
                <w:rFonts w:eastAsia="SimSun"/>
                <w:sz w:val="18"/>
                <w:szCs w:val="18"/>
                <w:lang w:eastAsia="zh-CN"/>
              </w:rPr>
              <w:t>similar to</w:t>
            </w:r>
            <w:proofErr w:type="gramEnd"/>
            <w:r w:rsidRPr="00B12B7A">
              <w:rPr>
                <w:rFonts w:eastAsia="SimSun"/>
                <w:sz w:val="18"/>
                <w:szCs w:val="18"/>
                <w:lang w:eastAsia="zh-CN"/>
              </w:rPr>
              <w:t xml:space="preserve"> the definition for HD-FDD UE in TS 36.214): </w:t>
            </w:r>
          </w:p>
          <w:p w14:paraId="5ABB20DF" w14:textId="77777777" w:rsidR="00054A33" w:rsidRPr="00B12B7A" w:rsidRDefault="00054A33" w:rsidP="000118AA">
            <w:pPr>
              <w:pStyle w:val="ListParagraph"/>
              <w:numPr>
                <w:ilvl w:val="3"/>
                <w:numId w:val="15"/>
              </w:numPr>
              <w:spacing w:after="0" w:line="259" w:lineRule="auto"/>
              <w:rPr>
                <w:rFonts w:eastAsia="SimSun"/>
                <w:sz w:val="18"/>
                <w:szCs w:val="18"/>
                <w:lang w:eastAsia="zh-CN"/>
              </w:rPr>
            </w:pPr>
            <w:r w:rsidRPr="00B12B7A">
              <w:rPr>
                <w:rFonts w:eastAsia="SimSun"/>
                <w:sz w:val="18"/>
                <w:szCs w:val="18"/>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57E8EAEB" w14:textId="77777777" w:rsidR="00054A33" w:rsidRPr="00B12B7A" w:rsidRDefault="00054A33" w:rsidP="000118AA">
            <w:pPr>
              <w:pStyle w:val="ListParagraph"/>
              <w:numPr>
                <w:ilvl w:val="1"/>
                <w:numId w:val="15"/>
              </w:numPr>
              <w:spacing w:after="0" w:line="259" w:lineRule="auto"/>
              <w:rPr>
                <w:rFonts w:eastAsia="SimSun"/>
                <w:sz w:val="18"/>
                <w:szCs w:val="18"/>
                <w:lang w:eastAsia="zh-CN"/>
              </w:rPr>
            </w:pPr>
            <w:r w:rsidRPr="00B12B7A">
              <w:rPr>
                <w:rFonts w:eastAsia="SimSun"/>
                <w:sz w:val="18"/>
                <w:szCs w:val="18"/>
                <w:lang w:eastAsia="zh-CN"/>
              </w:rPr>
              <w:t xml:space="preserve">Option 2: </w:t>
            </w:r>
          </w:p>
          <w:p w14:paraId="1D892665" w14:textId="77777777" w:rsidR="00054A33" w:rsidRPr="00B12B7A" w:rsidRDefault="00054A33" w:rsidP="000118AA">
            <w:pPr>
              <w:pStyle w:val="ListParagraph"/>
              <w:numPr>
                <w:ilvl w:val="2"/>
                <w:numId w:val="15"/>
              </w:numPr>
              <w:spacing w:after="0" w:line="259" w:lineRule="auto"/>
              <w:rPr>
                <w:rFonts w:eastAsia="SimSun"/>
                <w:sz w:val="18"/>
                <w:szCs w:val="18"/>
                <w:lang w:eastAsia="zh-CN"/>
              </w:rPr>
            </w:pPr>
            <w:r w:rsidRPr="00B12B7A">
              <w:rPr>
                <w:rFonts w:eastAsia="SimSun"/>
                <w:sz w:val="18"/>
                <w:szCs w:val="18"/>
                <w:lang w:eastAsia="zh-CN"/>
              </w:rPr>
              <w:t>Subject to a UE capability, a UE may optionally report Timing Adjustment (TA) change information</w:t>
            </w:r>
          </w:p>
          <w:p w14:paraId="3192AF2F" w14:textId="77777777" w:rsidR="00054A33" w:rsidRPr="00B12B7A" w:rsidRDefault="00054A33" w:rsidP="000118AA">
            <w:pPr>
              <w:pStyle w:val="ListParagraph"/>
              <w:numPr>
                <w:ilvl w:val="3"/>
                <w:numId w:val="15"/>
              </w:numPr>
              <w:spacing w:after="0" w:line="259" w:lineRule="auto"/>
              <w:rPr>
                <w:rFonts w:eastAsia="SimSun"/>
                <w:sz w:val="18"/>
                <w:szCs w:val="18"/>
                <w:lang w:eastAsia="zh-CN"/>
              </w:rPr>
            </w:pPr>
            <w:r w:rsidRPr="00B12B7A">
              <w:rPr>
                <w:rFonts w:eastAsia="SimSun"/>
                <w:sz w:val="18"/>
                <w:szCs w:val="18"/>
                <w:lang w:eastAsia="zh-CN"/>
              </w:rPr>
              <w:t>Option 3A: The TA change information is included in the UE Tx TEG report</w:t>
            </w:r>
          </w:p>
          <w:p w14:paraId="63576448" w14:textId="77777777" w:rsidR="00054A33" w:rsidRPr="00B12B7A" w:rsidRDefault="00054A33" w:rsidP="000118AA">
            <w:pPr>
              <w:pStyle w:val="ListParagraph"/>
              <w:numPr>
                <w:ilvl w:val="3"/>
                <w:numId w:val="15"/>
              </w:numPr>
              <w:spacing w:after="0" w:line="259" w:lineRule="auto"/>
              <w:rPr>
                <w:rFonts w:eastAsia="SimSun"/>
                <w:sz w:val="18"/>
                <w:szCs w:val="18"/>
                <w:lang w:eastAsia="zh-CN"/>
              </w:rPr>
            </w:pPr>
            <w:r w:rsidRPr="00B12B7A">
              <w:rPr>
                <w:rFonts w:eastAsia="SimSun"/>
                <w:sz w:val="18"/>
                <w:szCs w:val="18"/>
                <w:lang w:eastAsia="zh-CN"/>
              </w:rPr>
              <w:t>Option 3B: The TA change information is included in the Rx-Tx measurement report</w:t>
            </w:r>
          </w:p>
          <w:p w14:paraId="2AAEFF91" w14:textId="77777777" w:rsidR="00054A33" w:rsidRPr="00B12B7A" w:rsidRDefault="00054A33" w:rsidP="000118AA">
            <w:pPr>
              <w:pStyle w:val="ListParagraph"/>
              <w:numPr>
                <w:ilvl w:val="3"/>
                <w:numId w:val="15"/>
              </w:numPr>
              <w:spacing w:after="0" w:line="259" w:lineRule="auto"/>
              <w:rPr>
                <w:rFonts w:eastAsia="SimSun"/>
                <w:sz w:val="18"/>
                <w:szCs w:val="18"/>
                <w:lang w:eastAsia="zh-CN"/>
              </w:rPr>
            </w:pPr>
            <w:r w:rsidRPr="00B12B7A">
              <w:rPr>
                <w:rFonts w:eastAsia="SimSun"/>
                <w:sz w:val="18"/>
                <w:szCs w:val="18"/>
                <w:lang w:eastAsia="zh-CN"/>
              </w:rPr>
              <w:t>Note: TA change information corresponds to: Tx Timing change with a timestamp that this change occurred.</w:t>
            </w:r>
          </w:p>
          <w:p w14:paraId="168F1640" w14:textId="77777777" w:rsidR="00054A33" w:rsidRPr="00B12B7A" w:rsidRDefault="00054A33" w:rsidP="000118AA">
            <w:pPr>
              <w:pStyle w:val="ListParagraph"/>
              <w:numPr>
                <w:ilvl w:val="1"/>
                <w:numId w:val="15"/>
              </w:numPr>
              <w:spacing w:after="0" w:line="259" w:lineRule="auto"/>
              <w:rPr>
                <w:rFonts w:eastAsia="SimSun"/>
                <w:sz w:val="18"/>
                <w:szCs w:val="18"/>
                <w:lang w:eastAsia="zh-CN"/>
              </w:rPr>
            </w:pPr>
            <w:r w:rsidRPr="00B12B7A">
              <w:rPr>
                <w:rFonts w:eastAsia="SimSun"/>
                <w:sz w:val="18"/>
                <w:szCs w:val="18"/>
                <w:lang w:eastAsia="zh-CN"/>
              </w:rPr>
              <w:t xml:space="preserve">Option 3: </w:t>
            </w:r>
          </w:p>
          <w:p w14:paraId="0A554E0D" w14:textId="77777777" w:rsidR="00054A33" w:rsidRPr="00B12B7A" w:rsidRDefault="00054A33" w:rsidP="000118AA">
            <w:pPr>
              <w:pStyle w:val="ListParagraph"/>
              <w:numPr>
                <w:ilvl w:val="2"/>
                <w:numId w:val="15"/>
              </w:numPr>
              <w:spacing w:after="0" w:line="259" w:lineRule="auto"/>
              <w:rPr>
                <w:rFonts w:eastAsia="SimSun"/>
                <w:sz w:val="18"/>
                <w:szCs w:val="18"/>
                <w:lang w:eastAsia="zh-CN"/>
              </w:rPr>
            </w:pPr>
            <w:r w:rsidRPr="00B12B7A">
              <w:rPr>
                <w:rFonts w:eastAsia="SimSun"/>
                <w:sz w:val="18"/>
                <w:szCs w:val="18"/>
                <w:lang w:eastAsia="zh-CN"/>
              </w:rPr>
              <w:t>Subject to UE capability, the UE may report an additional UL Timestamp associated to a UE Rx-Tx measurement, corresponding to the timing of the uplink subframe of a positioning SRS.</w:t>
            </w:r>
          </w:p>
          <w:p w14:paraId="059FF010" w14:textId="77777777" w:rsidR="00054A33" w:rsidRPr="00B12B7A" w:rsidRDefault="00054A33" w:rsidP="000118AA">
            <w:pPr>
              <w:pStyle w:val="ListParagraph"/>
              <w:numPr>
                <w:ilvl w:val="2"/>
                <w:numId w:val="15"/>
              </w:numPr>
              <w:spacing w:after="0" w:line="259" w:lineRule="auto"/>
              <w:rPr>
                <w:rFonts w:eastAsia="SimSun"/>
                <w:sz w:val="18"/>
                <w:szCs w:val="18"/>
                <w:lang w:eastAsia="zh-CN"/>
              </w:rPr>
            </w:pPr>
            <w:r w:rsidRPr="00B12B7A">
              <w:rPr>
                <w:rFonts w:eastAsia="SimSun"/>
                <w:sz w:val="18"/>
                <w:szCs w:val="18"/>
                <w:lang w:eastAsia="zh-CN"/>
              </w:rPr>
              <w:t>Add the following to the UE Rx-Tx time difference definition (</w:t>
            </w:r>
            <w:proofErr w:type="gramStart"/>
            <w:r w:rsidRPr="00B12B7A">
              <w:rPr>
                <w:rFonts w:eastAsia="SimSun"/>
                <w:sz w:val="18"/>
                <w:szCs w:val="18"/>
                <w:lang w:eastAsia="zh-CN"/>
              </w:rPr>
              <w:t>similar to</w:t>
            </w:r>
            <w:proofErr w:type="gramEnd"/>
            <w:r w:rsidRPr="00B12B7A">
              <w:rPr>
                <w:rFonts w:eastAsia="SimSun"/>
                <w:sz w:val="18"/>
                <w:szCs w:val="18"/>
                <w:lang w:eastAsia="zh-CN"/>
              </w:rPr>
              <w:t xml:space="preserve"> the definition for HD-FDD UE in TS 36.214): </w:t>
            </w:r>
          </w:p>
          <w:p w14:paraId="63C95726" w14:textId="77777777" w:rsidR="00054A33" w:rsidRPr="00B12B7A" w:rsidRDefault="00054A33" w:rsidP="000118AA">
            <w:pPr>
              <w:pStyle w:val="ListParagraph"/>
              <w:numPr>
                <w:ilvl w:val="3"/>
                <w:numId w:val="15"/>
              </w:numPr>
              <w:spacing w:after="0" w:line="259" w:lineRule="auto"/>
              <w:rPr>
                <w:rFonts w:eastAsia="SimSun"/>
                <w:sz w:val="18"/>
                <w:szCs w:val="18"/>
                <w:lang w:eastAsia="zh-CN"/>
              </w:rPr>
            </w:pPr>
            <w:r w:rsidRPr="00B12B7A">
              <w:rPr>
                <w:rFonts w:eastAsia="SimSun"/>
                <w:sz w:val="18"/>
                <w:szCs w:val="18"/>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B12B7A">
              <w:rPr>
                <w:rFonts w:eastAsia="SimSun"/>
                <w:color w:val="000000"/>
                <w:sz w:val="18"/>
                <w:szCs w:val="18"/>
                <w:lang w:eastAsia="zh-CN"/>
              </w:rPr>
              <w:t xml:space="preserve"> within the report</w:t>
            </w:r>
          </w:p>
          <w:p w14:paraId="36A4FB59" w14:textId="00FCA36E" w:rsidR="00054A33" w:rsidRPr="00054A33" w:rsidRDefault="00054A33" w:rsidP="000118AA">
            <w:pPr>
              <w:pStyle w:val="ListParagraph"/>
              <w:numPr>
                <w:ilvl w:val="1"/>
                <w:numId w:val="15"/>
              </w:numPr>
              <w:spacing w:after="0" w:line="259" w:lineRule="auto"/>
              <w:rPr>
                <w:rFonts w:eastAsia="SimSun"/>
                <w:sz w:val="18"/>
                <w:szCs w:val="18"/>
                <w:lang w:eastAsia="zh-CN"/>
              </w:rPr>
            </w:pPr>
            <w:r w:rsidRPr="00B12B7A">
              <w:rPr>
                <w:rFonts w:eastAsia="SimSun"/>
                <w:sz w:val="18"/>
                <w:szCs w:val="18"/>
                <w:lang w:eastAsia="zh-CN"/>
              </w:rPr>
              <w:t xml:space="preserve">Other options are not precluded. </w:t>
            </w:r>
          </w:p>
        </w:tc>
      </w:tr>
    </w:tbl>
    <w:p w14:paraId="5F2A6BB7" w14:textId="0D94F2ED" w:rsidR="00054A33" w:rsidRDefault="00054A33" w:rsidP="00054A33">
      <w:pPr>
        <w:rPr>
          <w:i/>
          <w:iCs/>
          <w:sz w:val="24"/>
          <w:szCs w:val="24"/>
          <w:lang w:val="en-US"/>
        </w:rPr>
      </w:pPr>
    </w:p>
    <w:p w14:paraId="795E8B02" w14:textId="0B3F4E57" w:rsidR="00BB1F68" w:rsidRDefault="00C71888" w:rsidP="00BB1F68">
      <w:pPr>
        <w:spacing w:after="0"/>
        <w:rPr>
          <w:sz w:val="24"/>
          <w:szCs w:val="24"/>
          <w:lang w:val="en-US"/>
        </w:rPr>
      </w:pPr>
      <w:r>
        <w:rPr>
          <w:sz w:val="24"/>
          <w:szCs w:val="24"/>
          <w:lang w:val="en-US"/>
        </w:rPr>
        <w:t xml:space="preserve">We acknowledge that all 3 options could address the problem that is being considered. However, Option 2 </w:t>
      </w:r>
      <w:r w:rsidR="00BB1F68">
        <w:rPr>
          <w:sz w:val="24"/>
          <w:szCs w:val="24"/>
          <w:lang w:val="en-US"/>
        </w:rPr>
        <w:t xml:space="preserve">has </w:t>
      </w:r>
      <w:r w:rsidR="0089632C">
        <w:rPr>
          <w:sz w:val="24"/>
          <w:szCs w:val="24"/>
          <w:lang w:val="en-US"/>
        </w:rPr>
        <w:t>th</w:t>
      </w:r>
      <w:r w:rsidR="00156881">
        <w:rPr>
          <w:sz w:val="24"/>
          <w:szCs w:val="24"/>
          <w:lang w:val="en-US"/>
        </w:rPr>
        <w:t>ree</w:t>
      </w:r>
      <w:r w:rsidR="0089632C">
        <w:rPr>
          <w:sz w:val="24"/>
          <w:szCs w:val="24"/>
          <w:lang w:val="en-US"/>
        </w:rPr>
        <w:t xml:space="preserve"> main</w:t>
      </w:r>
      <w:r w:rsidR="00BB1F68">
        <w:rPr>
          <w:sz w:val="24"/>
          <w:szCs w:val="24"/>
          <w:lang w:val="en-US"/>
        </w:rPr>
        <w:t xml:space="preserve"> drawbacks that we describe below:</w:t>
      </w:r>
    </w:p>
    <w:p w14:paraId="6150A18B" w14:textId="77777777" w:rsidR="00BB1F68" w:rsidRDefault="00BB1F68" w:rsidP="000118AA">
      <w:pPr>
        <w:pStyle w:val="ListParagraph"/>
        <w:numPr>
          <w:ilvl w:val="0"/>
          <w:numId w:val="16"/>
        </w:numPr>
        <w:spacing w:after="0"/>
        <w:rPr>
          <w:sz w:val="24"/>
          <w:szCs w:val="24"/>
          <w:lang w:val="en-US"/>
        </w:rPr>
      </w:pPr>
      <w:r w:rsidRPr="00BB1F68">
        <w:rPr>
          <w:sz w:val="24"/>
          <w:szCs w:val="24"/>
          <w:lang w:val="en-US"/>
        </w:rPr>
        <w:t xml:space="preserve">First, it discloses information related to how the UE performs autonomous TA changes, and how the UE applies the TA when a TA command is received. </w:t>
      </w:r>
    </w:p>
    <w:p w14:paraId="44191F47" w14:textId="5C7A744F" w:rsidR="00BB1F68" w:rsidRDefault="009A3758" w:rsidP="000118AA">
      <w:pPr>
        <w:pStyle w:val="ListParagraph"/>
        <w:numPr>
          <w:ilvl w:val="0"/>
          <w:numId w:val="16"/>
        </w:numPr>
        <w:spacing w:after="0"/>
        <w:rPr>
          <w:sz w:val="24"/>
          <w:szCs w:val="24"/>
          <w:lang w:val="en-US"/>
        </w:rPr>
      </w:pPr>
      <w:r>
        <w:rPr>
          <w:sz w:val="24"/>
          <w:szCs w:val="24"/>
          <w:lang w:val="en-US"/>
        </w:rPr>
        <w:t xml:space="preserve">Second, </w:t>
      </w:r>
      <w:r w:rsidR="00BB1F68" w:rsidRPr="00BB1F68">
        <w:rPr>
          <w:sz w:val="24"/>
          <w:szCs w:val="24"/>
          <w:lang w:val="en-US"/>
        </w:rPr>
        <w:t>TA change may not be applied instantly</w:t>
      </w:r>
      <w:r w:rsidR="00BB1F68">
        <w:rPr>
          <w:sz w:val="24"/>
          <w:szCs w:val="24"/>
          <w:lang w:val="en-US"/>
        </w:rPr>
        <w:t xml:space="preserve"> and may be spread out over multiple subframes. Including the TA changes </w:t>
      </w:r>
      <w:r w:rsidR="004954FE">
        <w:rPr>
          <w:sz w:val="24"/>
          <w:szCs w:val="24"/>
          <w:lang w:val="en-US"/>
        </w:rPr>
        <w:t xml:space="preserve">that the UE is doing will result to significant additional overhead, while Option 1 will not have any additional overhead. </w:t>
      </w:r>
      <w:r w:rsidR="00BB1F68" w:rsidRPr="00BB1F68">
        <w:rPr>
          <w:sz w:val="24"/>
          <w:szCs w:val="24"/>
          <w:lang w:val="en-US"/>
        </w:rPr>
        <w:t>​</w:t>
      </w:r>
    </w:p>
    <w:p w14:paraId="1844CAAD" w14:textId="06475B5A" w:rsidR="0089632C" w:rsidRDefault="0089632C" w:rsidP="000118AA">
      <w:pPr>
        <w:pStyle w:val="ListParagraph"/>
        <w:numPr>
          <w:ilvl w:val="0"/>
          <w:numId w:val="16"/>
        </w:numPr>
        <w:spacing w:after="0"/>
        <w:rPr>
          <w:sz w:val="24"/>
          <w:szCs w:val="24"/>
          <w:lang w:val="en-US"/>
        </w:rPr>
      </w:pPr>
      <w:r>
        <w:rPr>
          <w:sz w:val="24"/>
          <w:szCs w:val="24"/>
          <w:lang w:val="en-US"/>
        </w:rPr>
        <w:t>Third, significant specification effort may be needed to complete Option 2; when to send the report, whether to use L</w:t>
      </w:r>
      <w:r w:rsidR="00A12EAA">
        <w:rPr>
          <w:sz w:val="24"/>
          <w:szCs w:val="24"/>
          <w:lang w:val="en-US"/>
        </w:rPr>
        <w:t>P</w:t>
      </w:r>
      <w:r>
        <w:rPr>
          <w:sz w:val="24"/>
          <w:szCs w:val="24"/>
          <w:lang w:val="en-US"/>
        </w:rPr>
        <w:t xml:space="preserve">P or RRC, what discretization to use for the report, </w:t>
      </w:r>
      <w:r w:rsidR="004371C8">
        <w:rPr>
          <w:sz w:val="24"/>
          <w:szCs w:val="24"/>
          <w:lang w:val="en-US"/>
        </w:rPr>
        <w:t xml:space="preserve">whether any related requirements shall be specified, etc. </w:t>
      </w:r>
    </w:p>
    <w:p w14:paraId="08799864" w14:textId="77777777" w:rsidR="00BB1F68" w:rsidRPr="00BB1F68" w:rsidRDefault="00BB1F68" w:rsidP="00BB1F68">
      <w:pPr>
        <w:pStyle w:val="ListParagraph"/>
        <w:spacing w:after="0"/>
        <w:ind w:left="360"/>
        <w:rPr>
          <w:sz w:val="24"/>
          <w:szCs w:val="24"/>
          <w:lang w:val="en-US"/>
        </w:rPr>
      </w:pPr>
    </w:p>
    <w:p w14:paraId="26381882" w14:textId="66C67161" w:rsidR="00734E64" w:rsidRPr="00734E64" w:rsidRDefault="00734E64" w:rsidP="00054A33">
      <w:pPr>
        <w:rPr>
          <w:sz w:val="24"/>
          <w:szCs w:val="24"/>
          <w:lang w:val="en-US"/>
        </w:rPr>
      </w:pPr>
      <w:r w:rsidRPr="00734E64">
        <w:rPr>
          <w:sz w:val="24"/>
          <w:szCs w:val="24"/>
          <w:lang w:val="en-US"/>
        </w:rPr>
        <w:t>We make the following observation</w:t>
      </w:r>
      <w:r>
        <w:rPr>
          <w:sz w:val="24"/>
          <w:szCs w:val="24"/>
          <w:lang w:val="en-US"/>
        </w:rPr>
        <w:t>:</w:t>
      </w:r>
    </w:p>
    <w:p w14:paraId="39F967CD" w14:textId="16AD0AB1" w:rsidR="003739DD" w:rsidRPr="009F66A1" w:rsidRDefault="00160EFA" w:rsidP="00054A33">
      <w:pPr>
        <w:rPr>
          <w:b/>
          <w:bCs/>
          <w:i/>
          <w:iCs/>
          <w:sz w:val="24"/>
          <w:szCs w:val="24"/>
          <w:lang w:val="en-US"/>
        </w:rPr>
      </w:pPr>
      <w:r w:rsidRPr="00160EFA">
        <w:rPr>
          <w:b/>
          <w:bCs/>
          <w:i/>
          <w:iCs/>
          <w:sz w:val="24"/>
          <w:szCs w:val="24"/>
          <w:lang w:val="en-US"/>
        </w:rPr>
        <w:t xml:space="preserve">Observation 1: </w:t>
      </w:r>
      <w:r>
        <w:rPr>
          <w:b/>
          <w:bCs/>
          <w:i/>
          <w:iCs/>
          <w:sz w:val="24"/>
          <w:szCs w:val="24"/>
          <w:lang w:val="en-US"/>
        </w:rPr>
        <w:t xml:space="preserve">Reporting the TA change information to the LMF is an </w:t>
      </w:r>
      <w:r w:rsidR="00A64DB7">
        <w:rPr>
          <w:b/>
          <w:bCs/>
          <w:i/>
          <w:iCs/>
          <w:sz w:val="24"/>
          <w:szCs w:val="24"/>
          <w:lang w:val="en-US"/>
        </w:rPr>
        <w:t xml:space="preserve">unnecessary report that discloses UE-autonomous implementation decisions </w:t>
      </w:r>
      <w:r w:rsidR="00487FC9">
        <w:rPr>
          <w:b/>
          <w:bCs/>
          <w:i/>
          <w:iCs/>
          <w:sz w:val="24"/>
          <w:szCs w:val="24"/>
          <w:lang w:val="en-US"/>
        </w:rPr>
        <w:t>that are not</w:t>
      </w:r>
      <w:r w:rsidR="009F66A1">
        <w:rPr>
          <w:b/>
          <w:bCs/>
          <w:i/>
          <w:iCs/>
          <w:sz w:val="24"/>
          <w:szCs w:val="24"/>
          <w:lang w:val="en-US"/>
        </w:rPr>
        <w:t xml:space="preserve"> required. Option 1 </w:t>
      </w:r>
      <w:r w:rsidR="007C292D">
        <w:rPr>
          <w:b/>
          <w:bCs/>
          <w:i/>
          <w:iCs/>
          <w:sz w:val="24"/>
          <w:szCs w:val="24"/>
          <w:lang w:val="en-US"/>
        </w:rPr>
        <w:t>s</w:t>
      </w:r>
      <w:r w:rsidR="009F66A1">
        <w:rPr>
          <w:b/>
          <w:bCs/>
          <w:i/>
          <w:iCs/>
          <w:sz w:val="24"/>
          <w:szCs w:val="24"/>
          <w:lang w:val="en-US"/>
        </w:rPr>
        <w:t>hall be enough to enhance the accuracy of the RTT method.</w:t>
      </w:r>
    </w:p>
    <w:p w14:paraId="19EC5A44" w14:textId="3970ED8F" w:rsidR="00BC103E" w:rsidRDefault="00CE4FF5" w:rsidP="00160EFA">
      <w:pPr>
        <w:spacing w:after="0"/>
        <w:rPr>
          <w:b/>
          <w:bCs/>
          <w:i/>
          <w:iCs/>
          <w:sz w:val="24"/>
          <w:szCs w:val="24"/>
          <w:lang w:val="en-US"/>
        </w:rPr>
      </w:pPr>
      <w:r w:rsidRPr="00844DD8">
        <w:rPr>
          <w:b/>
          <w:bCs/>
          <w:i/>
          <w:iCs/>
          <w:sz w:val="24"/>
          <w:szCs w:val="24"/>
          <w:lang w:val="en-US"/>
        </w:rPr>
        <w:t>Proposal 1:</w:t>
      </w:r>
      <w:r w:rsidR="00BC103E">
        <w:rPr>
          <w:b/>
          <w:bCs/>
          <w:i/>
          <w:iCs/>
          <w:sz w:val="24"/>
          <w:szCs w:val="24"/>
          <w:lang w:val="en-US"/>
        </w:rPr>
        <w:t xml:space="preserve"> </w:t>
      </w:r>
      <w:proofErr w:type="gramStart"/>
      <w:r w:rsidR="00BC103E">
        <w:rPr>
          <w:b/>
          <w:bCs/>
          <w:i/>
          <w:iCs/>
          <w:sz w:val="24"/>
          <w:szCs w:val="24"/>
          <w:lang w:val="en-US"/>
        </w:rPr>
        <w:t>For the purpose of</w:t>
      </w:r>
      <w:proofErr w:type="gramEnd"/>
      <w:r w:rsidR="00BC103E">
        <w:rPr>
          <w:b/>
          <w:bCs/>
          <w:i/>
          <w:iCs/>
          <w:sz w:val="24"/>
          <w:szCs w:val="24"/>
          <w:lang w:val="en-US"/>
        </w:rPr>
        <w:t xml:space="preserve"> enhancing the accuracy of RTT method</w:t>
      </w:r>
      <w:r w:rsidR="00AF61A0">
        <w:rPr>
          <w:b/>
          <w:bCs/>
          <w:i/>
          <w:iCs/>
          <w:sz w:val="24"/>
          <w:szCs w:val="24"/>
          <w:lang w:val="en-US"/>
        </w:rPr>
        <w:t>,</w:t>
      </w:r>
      <w:r w:rsidR="00BC103E">
        <w:rPr>
          <w:b/>
          <w:bCs/>
          <w:i/>
          <w:iCs/>
          <w:sz w:val="24"/>
          <w:szCs w:val="24"/>
          <w:lang w:val="en-US"/>
        </w:rPr>
        <w:t xml:space="preserve"> support </w:t>
      </w:r>
      <w:r w:rsidR="00160EFA">
        <w:rPr>
          <w:b/>
          <w:bCs/>
          <w:i/>
          <w:iCs/>
          <w:sz w:val="24"/>
          <w:szCs w:val="24"/>
          <w:lang w:val="en-US"/>
        </w:rPr>
        <w:t>Option 1.</w:t>
      </w:r>
    </w:p>
    <w:p w14:paraId="7C68951C" w14:textId="1795EAB1" w:rsidR="009B2FD7" w:rsidRPr="00FC6C9B" w:rsidRDefault="0026146B" w:rsidP="00FC6C9B">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Timing Error Group (TEG) Information Reporting Enhancements</w:t>
      </w:r>
    </w:p>
    <w:p w14:paraId="7D173DD2" w14:textId="6F5A42E1" w:rsidR="001555F0" w:rsidRDefault="001555F0" w:rsidP="001555F0">
      <w:pPr>
        <w:pStyle w:val="Heading2"/>
        <w:numPr>
          <w:ilvl w:val="1"/>
          <w:numId w:val="5"/>
        </w:numPr>
        <w:rPr>
          <w:lang w:val="en-US"/>
        </w:rPr>
      </w:pPr>
      <w:r>
        <w:rPr>
          <w:lang w:val="en-US"/>
        </w:rPr>
        <w:t xml:space="preserve">Tx TEG </w:t>
      </w:r>
      <w:r w:rsidR="00761A84">
        <w:rPr>
          <w:lang w:val="en-US"/>
        </w:rPr>
        <w:t>Update reporting</w:t>
      </w:r>
    </w:p>
    <w:p w14:paraId="2847DE7E" w14:textId="37D22C84" w:rsidR="001555F0" w:rsidRPr="00761A84" w:rsidRDefault="00761A84" w:rsidP="00636180">
      <w:pPr>
        <w:spacing w:after="0"/>
        <w:rPr>
          <w:sz w:val="24"/>
          <w:szCs w:val="24"/>
          <w:lang w:val="en-US"/>
        </w:rPr>
      </w:pPr>
      <w:r>
        <w:rPr>
          <w:sz w:val="24"/>
          <w:szCs w:val="24"/>
          <w:lang w:val="en-US"/>
        </w:rPr>
        <w:t xml:space="preserve">The following proposal was considering during the previous discussion with regards to the </w:t>
      </w:r>
      <w:r w:rsidR="000B2F5A">
        <w:rPr>
          <w:sz w:val="24"/>
          <w:szCs w:val="24"/>
          <w:lang w:val="en-US"/>
        </w:rPr>
        <w:t xml:space="preserve">reporting updates of the Tx TEG </w:t>
      </w:r>
      <w:proofErr w:type="spellStart"/>
      <w:r w:rsidR="000B2F5A">
        <w:rPr>
          <w:sz w:val="24"/>
          <w:szCs w:val="24"/>
          <w:lang w:val="en-US"/>
        </w:rPr>
        <w:t>asscoation</w:t>
      </w:r>
      <w:proofErr w:type="spellEnd"/>
      <w:r w:rsidR="000B2F5A">
        <w:rPr>
          <w:sz w:val="24"/>
          <w:szCs w:val="24"/>
          <w:lang w:val="en-US"/>
        </w:rPr>
        <w:t xml:space="preserve"> to the SRS or PRS resources: </w:t>
      </w:r>
    </w:p>
    <w:p w14:paraId="0E9ADA88" w14:textId="77777777" w:rsidR="001555F0" w:rsidRPr="00761A84" w:rsidRDefault="001555F0" w:rsidP="00636180">
      <w:pPr>
        <w:spacing w:after="0"/>
        <w:rPr>
          <w:sz w:val="24"/>
          <w:szCs w:val="24"/>
          <w:lang w:val="en-US"/>
        </w:rPr>
      </w:pPr>
    </w:p>
    <w:tbl>
      <w:tblPr>
        <w:tblStyle w:val="TableGrid"/>
        <w:tblW w:w="0" w:type="auto"/>
        <w:tblLook w:val="04A0" w:firstRow="1" w:lastRow="0" w:firstColumn="1" w:lastColumn="0" w:noHBand="0" w:noVBand="1"/>
      </w:tblPr>
      <w:tblGrid>
        <w:gridCol w:w="9629"/>
      </w:tblGrid>
      <w:tr w:rsidR="00AC6298" w14:paraId="75A5E66F" w14:textId="77777777" w:rsidTr="00AC6298">
        <w:tc>
          <w:tcPr>
            <w:tcW w:w="9629" w:type="dxa"/>
          </w:tcPr>
          <w:p w14:paraId="4CAD777C" w14:textId="77777777" w:rsidR="00AC6298" w:rsidRDefault="00AC6298" w:rsidP="00AC6298">
            <w:pPr>
              <w:pStyle w:val="ListParagraph"/>
              <w:numPr>
                <w:ilvl w:val="0"/>
                <w:numId w:val="21"/>
              </w:numPr>
              <w:spacing w:after="0" w:line="252" w:lineRule="auto"/>
              <w:rPr>
                <w:i/>
                <w:color w:val="000000"/>
              </w:rPr>
            </w:pPr>
            <w:r>
              <w:rPr>
                <w:i/>
                <w:color w:val="000000"/>
              </w:rPr>
              <w:t xml:space="preserve">Consider </w:t>
            </w:r>
            <w:proofErr w:type="gramStart"/>
            <w:r>
              <w:rPr>
                <w:i/>
                <w:color w:val="000000"/>
              </w:rPr>
              <w:t>to support</w:t>
            </w:r>
            <w:proofErr w:type="gramEnd"/>
            <w:r>
              <w:rPr>
                <w:i/>
                <w:color w:val="000000"/>
              </w:rPr>
              <w:t xml:space="preserve"> one or both of the following options for UE to provide the updates of the association information between UE Tx TEG IDs and positioning SRS resources for UL TDOA </w:t>
            </w:r>
          </w:p>
          <w:p w14:paraId="35CDB294" w14:textId="77777777" w:rsidR="00AC6298" w:rsidRDefault="00AC6298" w:rsidP="00AC6298">
            <w:pPr>
              <w:pStyle w:val="ListParagraph"/>
              <w:numPr>
                <w:ilvl w:val="1"/>
                <w:numId w:val="21"/>
              </w:numPr>
              <w:spacing w:after="0" w:line="252" w:lineRule="auto"/>
              <w:rPr>
                <w:i/>
                <w:color w:val="000000"/>
              </w:rPr>
            </w:pPr>
            <w:r>
              <w:rPr>
                <w:i/>
                <w:color w:val="000000"/>
              </w:rPr>
              <w:t xml:space="preserve">Option 1: the </w:t>
            </w:r>
            <w:proofErr w:type="spellStart"/>
            <w:r>
              <w:rPr>
                <w:i/>
                <w:color w:val="000000"/>
              </w:rPr>
              <w:t>gNB</w:t>
            </w:r>
            <w:proofErr w:type="spellEnd"/>
            <w:r>
              <w:rPr>
                <w:i/>
                <w:color w:val="000000"/>
              </w:rPr>
              <w:t xml:space="preserve"> to request a UE to report the association information between UE Tx TEG IDs and positioning SRS resources, based on a configured periodicity or a validity timer</w:t>
            </w:r>
          </w:p>
          <w:p w14:paraId="2F48AC23" w14:textId="77777777" w:rsidR="00AC6298" w:rsidRDefault="00AC6298" w:rsidP="00AC6298">
            <w:pPr>
              <w:pStyle w:val="ListParagraph"/>
              <w:numPr>
                <w:ilvl w:val="2"/>
                <w:numId w:val="21"/>
              </w:numPr>
              <w:spacing w:after="0" w:line="252" w:lineRule="auto"/>
              <w:rPr>
                <w:i/>
                <w:color w:val="000000"/>
              </w:rPr>
            </w:pPr>
            <w:r>
              <w:rPr>
                <w:i/>
                <w:color w:val="000000"/>
              </w:rPr>
              <w:t>FFS: the values of the configurable periodicities or a validity timer</w:t>
            </w:r>
          </w:p>
          <w:p w14:paraId="1200826D" w14:textId="77777777" w:rsidR="00AC6298" w:rsidRDefault="00AC6298" w:rsidP="00AC6298">
            <w:pPr>
              <w:pStyle w:val="ListParagraph"/>
              <w:numPr>
                <w:ilvl w:val="1"/>
                <w:numId w:val="21"/>
              </w:numPr>
              <w:spacing w:after="0" w:line="252" w:lineRule="auto"/>
              <w:rPr>
                <w:i/>
                <w:color w:val="000000"/>
              </w:rPr>
            </w:pPr>
            <w:r>
              <w:rPr>
                <w:i/>
                <w:color w:val="000000"/>
              </w:rPr>
              <w:t xml:space="preserve">Option 2: the </w:t>
            </w:r>
            <w:proofErr w:type="spellStart"/>
            <w:r>
              <w:rPr>
                <w:i/>
                <w:color w:val="000000"/>
              </w:rPr>
              <w:t>gNB</w:t>
            </w:r>
            <w:proofErr w:type="spellEnd"/>
            <w:r>
              <w:rPr>
                <w:i/>
                <w:color w:val="000000"/>
              </w:rPr>
              <w:t xml:space="preserve"> to request a UE to report the updates of the association information between UE Tx TEG IDs and positioning PRS resources whenever the UE determines the previous association information is no longer valid</w:t>
            </w:r>
          </w:p>
          <w:p w14:paraId="38983C8E" w14:textId="77777777" w:rsidR="00AC6298" w:rsidRDefault="00AC6298" w:rsidP="00AC6298">
            <w:pPr>
              <w:pStyle w:val="ListParagraph"/>
              <w:numPr>
                <w:ilvl w:val="2"/>
                <w:numId w:val="21"/>
              </w:numPr>
              <w:spacing w:after="0" w:line="252" w:lineRule="auto"/>
              <w:rPr>
                <w:i/>
                <w:color w:val="000000"/>
              </w:rPr>
            </w:pPr>
            <w:r>
              <w:rPr>
                <w:i/>
                <w:color w:val="000000"/>
              </w:rPr>
              <w:t>Note: It is up to the UE to determine when and whether the previous association information is no longer valid</w:t>
            </w:r>
          </w:p>
          <w:p w14:paraId="4357ECD3" w14:textId="77777777" w:rsidR="00AC6298" w:rsidRDefault="00AC6298" w:rsidP="00AC6298">
            <w:pPr>
              <w:pStyle w:val="ListParagraph"/>
              <w:numPr>
                <w:ilvl w:val="0"/>
                <w:numId w:val="21"/>
              </w:numPr>
              <w:spacing w:after="0" w:line="252" w:lineRule="auto"/>
              <w:rPr>
                <w:i/>
                <w:color w:val="000000"/>
              </w:rPr>
            </w:pPr>
            <w:r>
              <w:rPr>
                <w:i/>
                <w:color w:val="000000"/>
              </w:rPr>
              <w:t xml:space="preserve">Consider </w:t>
            </w:r>
            <w:proofErr w:type="gramStart"/>
            <w:r>
              <w:rPr>
                <w:i/>
                <w:color w:val="000000"/>
              </w:rPr>
              <w:t>to support</w:t>
            </w:r>
            <w:proofErr w:type="gramEnd"/>
            <w:r>
              <w:rPr>
                <w:i/>
                <w:color w:val="000000"/>
              </w:rPr>
              <w:t xml:space="preserve"> one or both of the one of the following options for UE to provide the updates of the association information between UE Tx TEG IDs and positioning SRS resources for Multi-RTT:</w:t>
            </w:r>
          </w:p>
          <w:p w14:paraId="1F25414E" w14:textId="77777777" w:rsidR="00AC6298" w:rsidRDefault="00AC6298" w:rsidP="00AC6298">
            <w:pPr>
              <w:pStyle w:val="ListParagraph"/>
              <w:numPr>
                <w:ilvl w:val="1"/>
                <w:numId w:val="21"/>
              </w:numPr>
              <w:spacing w:after="0" w:line="252" w:lineRule="auto"/>
              <w:rPr>
                <w:i/>
                <w:color w:val="000000"/>
              </w:rPr>
            </w:pPr>
            <w:r>
              <w:rPr>
                <w:i/>
                <w:color w:val="000000"/>
              </w:rPr>
              <w:t>Option 1: the LMF to request a UE to report the association information between UE Tx TEG IDs and positioning SRS resources, based on a configured periodicity or a validity timer</w:t>
            </w:r>
          </w:p>
          <w:p w14:paraId="73472154" w14:textId="77777777" w:rsidR="00AC6298" w:rsidRDefault="00AC6298" w:rsidP="00AC6298">
            <w:pPr>
              <w:pStyle w:val="ListParagraph"/>
              <w:numPr>
                <w:ilvl w:val="2"/>
                <w:numId w:val="21"/>
              </w:numPr>
              <w:spacing w:after="0" w:line="252" w:lineRule="auto"/>
              <w:rPr>
                <w:i/>
                <w:color w:val="000000"/>
              </w:rPr>
            </w:pPr>
            <w:r>
              <w:rPr>
                <w:i/>
                <w:color w:val="000000"/>
              </w:rPr>
              <w:t>FFS: the values of the configurable periodicities or a validity timer</w:t>
            </w:r>
          </w:p>
          <w:p w14:paraId="0AD6851C" w14:textId="77777777" w:rsidR="00AC6298" w:rsidRDefault="00AC6298" w:rsidP="00AC6298">
            <w:pPr>
              <w:pStyle w:val="ListParagraph"/>
              <w:numPr>
                <w:ilvl w:val="1"/>
                <w:numId w:val="21"/>
              </w:numPr>
              <w:spacing w:after="0" w:line="252" w:lineRule="auto"/>
              <w:rPr>
                <w:i/>
                <w:color w:val="000000"/>
              </w:rPr>
            </w:pPr>
            <w:r>
              <w:rPr>
                <w:i/>
                <w:color w:val="000000"/>
              </w:rPr>
              <w:t>Option 2: the LMF to request a UE to report the updates of the association information between UE Tx TEG IDs and positioning PRS resources whenever the UE determines the previous association information is no longer valid</w:t>
            </w:r>
          </w:p>
          <w:p w14:paraId="62BD44BB" w14:textId="77777777" w:rsidR="00AC6298" w:rsidRDefault="00AC6298" w:rsidP="00AC6298">
            <w:pPr>
              <w:pStyle w:val="ListParagraph"/>
              <w:numPr>
                <w:ilvl w:val="2"/>
                <w:numId w:val="21"/>
              </w:numPr>
              <w:spacing w:after="0" w:line="252" w:lineRule="auto"/>
              <w:rPr>
                <w:i/>
                <w:color w:val="000000"/>
              </w:rPr>
            </w:pPr>
            <w:r>
              <w:rPr>
                <w:i/>
                <w:color w:val="000000"/>
              </w:rPr>
              <w:t>Note: It is up to the UE to determine when and whether the previous association information is no longer valid</w:t>
            </w:r>
          </w:p>
          <w:p w14:paraId="1202B7AB" w14:textId="77777777" w:rsidR="00AC6298" w:rsidRDefault="00AC6298" w:rsidP="00AC6298">
            <w:pPr>
              <w:pStyle w:val="ListParagraph"/>
              <w:numPr>
                <w:ilvl w:val="0"/>
                <w:numId w:val="21"/>
              </w:numPr>
              <w:spacing w:after="0" w:line="252" w:lineRule="auto"/>
              <w:rPr>
                <w:i/>
                <w:color w:val="000000"/>
              </w:rPr>
            </w:pPr>
            <w:r>
              <w:rPr>
                <w:i/>
                <w:color w:val="000000"/>
              </w:rPr>
              <w:t xml:space="preserve">Consider </w:t>
            </w:r>
            <w:proofErr w:type="gramStart"/>
            <w:r>
              <w:rPr>
                <w:i/>
                <w:color w:val="000000"/>
              </w:rPr>
              <w:t>to support</w:t>
            </w:r>
            <w:proofErr w:type="gramEnd"/>
            <w:r>
              <w:rPr>
                <w:i/>
                <w:color w:val="000000"/>
              </w:rPr>
              <w:t xml:space="preserve"> one or both of the following options for TRP to provide the updates of the association information between TRP Tx TEG IDs and positioning PRS resources:</w:t>
            </w:r>
          </w:p>
          <w:p w14:paraId="0D4CC6A8" w14:textId="77777777" w:rsidR="00AC6298" w:rsidRDefault="00AC6298" w:rsidP="00AC6298">
            <w:pPr>
              <w:pStyle w:val="ListParagraph"/>
              <w:numPr>
                <w:ilvl w:val="1"/>
                <w:numId w:val="21"/>
              </w:numPr>
              <w:spacing w:after="0" w:line="252" w:lineRule="auto"/>
              <w:rPr>
                <w:i/>
                <w:color w:val="000000"/>
              </w:rPr>
            </w:pPr>
            <w:r>
              <w:rPr>
                <w:i/>
                <w:color w:val="000000"/>
              </w:rPr>
              <w:t>Option 1: the LMF to request a TRP to report the association information between TRP Tx TEG IDs and positioning PRS resources, based on a configured periodicity or a validity timer</w:t>
            </w:r>
          </w:p>
          <w:p w14:paraId="556DE2F6" w14:textId="77777777" w:rsidR="00AC6298" w:rsidRDefault="00AC6298" w:rsidP="00AC6298">
            <w:pPr>
              <w:pStyle w:val="ListParagraph"/>
              <w:numPr>
                <w:ilvl w:val="2"/>
                <w:numId w:val="21"/>
              </w:numPr>
              <w:spacing w:after="0" w:line="252" w:lineRule="auto"/>
              <w:rPr>
                <w:i/>
                <w:color w:val="000000"/>
              </w:rPr>
            </w:pPr>
            <w:r>
              <w:rPr>
                <w:i/>
                <w:color w:val="000000"/>
              </w:rPr>
              <w:t>FFS: the values of the configurable periodicities or a validity timer</w:t>
            </w:r>
          </w:p>
          <w:p w14:paraId="73A8DF97" w14:textId="77777777" w:rsidR="00AC6298" w:rsidRDefault="00AC6298" w:rsidP="00AC6298">
            <w:pPr>
              <w:pStyle w:val="ListParagraph"/>
              <w:numPr>
                <w:ilvl w:val="1"/>
                <w:numId w:val="21"/>
              </w:numPr>
              <w:spacing w:after="0" w:line="252" w:lineRule="auto"/>
              <w:rPr>
                <w:i/>
                <w:color w:val="000000"/>
              </w:rPr>
            </w:pPr>
            <w:r>
              <w:rPr>
                <w:i/>
                <w:color w:val="000000"/>
              </w:rPr>
              <w:t>Option 2: the LMF to request a TRP to report the updates of the association information between TRP Tx TEG IDs and positioning PRS resources whenever the TRP determines the previous association information is no longer valid</w:t>
            </w:r>
          </w:p>
          <w:p w14:paraId="0BC3E7F2" w14:textId="6A8BFF74" w:rsidR="00AC6298" w:rsidRPr="00AC6298" w:rsidRDefault="00AC6298" w:rsidP="00636180">
            <w:pPr>
              <w:pStyle w:val="ListParagraph"/>
              <w:numPr>
                <w:ilvl w:val="2"/>
                <w:numId w:val="21"/>
              </w:numPr>
              <w:spacing w:after="0" w:line="252" w:lineRule="auto"/>
              <w:rPr>
                <w:i/>
                <w:color w:val="000000"/>
              </w:rPr>
            </w:pPr>
            <w:r>
              <w:rPr>
                <w:i/>
                <w:color w:val="000000"/>
              </w:rPr>
              <w:t>Note: It is up to the TRP to determine when and whether the previous association information is no longer valid</w:t>
            </w:r>
          </w:p>
        </w:tc>
      </w:tr>
    </w:tbl>
    <w:p w14:paraId="045635D4" w14:textId="77777777" w:rsidR="00353DBE" w:rsidRPr="00353DBE" w:rsidRDefault="00353DBE" w:rsidP="00636180">
      <w:pPr>
        <w:spacing w:after="0"/>
        <w:rPr>
          <w:b/>
          <w:bCs/>
          <w:i/>
          <w:iCs/>
          <w:sz w:val="24"/>
          <w:szCs w:val="24"/>
        </w:rPr>
      </w:pPr>
    </w:p>
    <w:p w14:paraId="13081E5E" w14:textId="272711B7" w:rsidR="002A56DB" w:rsidRPr="002A56DB" w:rsidRDefault="00BE451A" w:rsidP="002A56DB">
      <w:pPr>
        <w:spacing w:after="0"/>
        <w:rPr>
          <w:sz w:val="24"/>
          <w:szCs w:val="24"/>
        </w:rPr>
      </w:pPr>
      <w:r>
        <w:rPr>
          <w:sz w:val="24"/>
          <w:szCs w:val="24"/>
        </w:rPr>
        <w:t>In either of the above cases, w</w:t>
      </w:r>
      <w:r w:rsidR="002719F4">
        <w:rPr>
          <w:sz w:val="24"/>
          <w:szCs w:val="24"/>
        </w:rPr>
        <w:t>e consider Option 2 as the minimum required to be supported</w:t>
      </w:r>
      <w:r w:rsidR="008C679E">
        <w:rPr>
          <w:sz w:val="24"/>
          <w:szCs w:val="24"/>
        </w:rPr>
        <w:t xml:space="preserve"> by the specification; a UE</w:t>
      </w:r>
      <w:r w:rsidR="007007CF">
        <w:rPr>
          <w:sz w:val="24"/>
          <w:szCs w:val="24"/>
        </w:rPr>
        <w:t xml:space="preserve"> (</w:t>
      </w:r>
      <w:r w:rsidR="008C679E">
        <w:rPr>
          <w:sz w:val="24"/>
          <w:szCs w:val="24"/>
        </w:rPr>
        <w:t>TRP</w:t>
      </w:r>
      <w:r w:rsidR="007007CF">
        <w:rPr>
          <w:sz w:val="24"/>
          <w:szCs w:val="24"/>
        </w:rPr>
        <w:t>)</w:t>
      </w:r>
      <w:r w:rsidR="008C679E">
        <w:rPr>
          <w:sz w:val="24"/>
          <w:szCs w:val="24"/>
        </w:rPr>
        <w:t xml:space="preserve"> can change the SRS</w:t>
      </w:r>
      <w:r w:rsidR="007007CF">
        <w:rPr>
          <w:sz w:val="24"/>
          <w:szCs w:val="24"/>
        </w:rPr>
        <w:t xml:space="preserve"> (</w:t>
      </w:r>
      <w:r w:rsidR="008C679E">
        <w:rPr>
          <w:sz w:val="24"/>
          <w:szCs w:val="24"/>
        </w:rPr>
        <w:t>PRS</w:t>
      </w:r>
      <w:r w:rsidR="007007CF">
        <w:rPr>
          <w:sz w:val="24"/>
          <w:szCs w:val="24"/>
        </w:rPr>
        <w:t>)</w:t>
      </w:r>
      <w:r w:rsidR="008C679E">
        <w:rPr>
          <w:sz w:val="24"/>
          <w:szCs w:val="24"/>
        </w:rPr>
        <w:t xml:space="preserve"> association </w:t>
      </w:r>
      <w:r w:rsidR="007007CF">
        <w:rPr>
          <w:sz w:val="24"/>
          <w:szCs w:val="24"/>
        </w:rPr>
        <w:t xml:space="preserve">to the </w:t>
      </w:r>
      <w:proofErr w:type="spellStart"/>
      <w:r w:rsidR="007007CF">
        <w:rPr>
          <w:sz w:val="24"/>
          <w:szCs w:val="24"/>
        </w:rPr>
        <w:t>TxTEGs</w:t>
      </w:r>
      <w:proofErr w:type="spellEnd"/>
      <w:r w:rsidR="007007CF">
        <w:rPr>
          <w:sz w:val="24"/>
          <w:szCs w:val="24"/>
        </w:rPr>
        <w:t xml:space="preserve"> at any moment due to several reasons</w:t>
      </w:r>
      <w:r w:rsidR="007B6500">
        <w:rPr>
          <w:sz w:val="24"/>
          <w:szCs w:val="24"/>
        </w:rPr>
        <w:t xml:space="preserve">, e.g., </w:t>
      </w:r>
      <w:r w:rsidR="004E1C59">
        <w:rPr>
          <w:sz w:val="24"/>
          <w:szCs w:val="24"/>
        </w:rPr>
        <w:t xml:space="preserve">change of the underlying panels, or Tx antennas, or Tx </w:t>
      </w:r>
      <w:r w:rsidR="00466E6B">
        <w:rPr>
          <w:sz w:val="24"/>
          <w:szCs w:val="24"/>
        </w:rPr>
        <w:t xml:space="preserve">digital or </w:t>
      </w:r>
      <w:proofErr w:type="spellStart"/>
      <w:r w:rsidR="00466E6B">
        <w:rPr>
          <w:sz w:val="24"/>
          <w:szCs w:val="24"/>
        </w:rPr>
        <w:t>analog</w:t>
      </w:r>
      <w:proofErr w:type="spellEnd"/>
      <w:r w:rsidR="00466E6B">
        <w:rPr>
          <w:sz w:val="24"/>
          <w:szCs w:val="24"/>
        </w:rPr>
        <w:t xml:space="preserve"> precoding, turning ON/OFF Tx chains, </w:t>
      </w:r>
      <w:r w:rsidR="000F38C6">
        <w:rPr>
          <w:sz w:val="24"/>
          <w:szCs w:val="24"/>
        </w:rPr>
        <w:t xml:space="preserve">antenna switching changes that result into timing errors not being consistent across time, time drift considerations, etc. </w:t>
      </w:r>
      <w:r w:rsidR="002A56DB" w:rsidRPr="002A56DB">
        <w:rPr>
          <w:sz w:val="24"/>
          <w:szCs w:val="24"/>
        </w:rPr>
        <w:t xml:space="preserve">Note also that </w:t>
      </w:r>
      <w:r w:rsidR="002A56DB">
        <w:rPr>
          <w:sz w:val="24"/>
          <w:szCs w:val="24"/>
        </w:rPr>
        <w:t>i</w:t>
      </w:r>
      <w:r w:rsidR="002A56DB" w:rsidRPr="002A56DB">
        <w:rPr>
          <w:sz w:val="24"/>
          <w:szCs w:val="24"/>
        </w:rPr>
        <w:t>t is common practice</w:t>
      </w:r>
      <w:r w:rsidR="002A56DB">
        <w:rPr>
          <w:sz w:val="24"/>
          <w:szCs w:val="24"/>
        </w:rPr>
        <w:t xml:space="preserve"> in LPP reporting to have “unsolicited messages” (Option 2), </w:t>
      </w:r>
      <w:proofErr w:type="gramStart"/>
      <w:r w:rsidR="002A56DB">
        <w:rPr>
          <w:sz w:val="24"/>
          <w:szCs w:val="24"/>
        </w:rPr>
        <w:t>e.g.</w:t>
      </w:r>
      <w:proofErr w:type="gramEnd"/>
      <w:r w:rsidR="002A56DB" w:rsidRPr="002A56DB">
        <w:rPr>
          <w:sz w:val="24"/>
          <w:szCs w:val="24"/>
        </w:rPr>
        <w:t xml:space="preserve"> capability indication from UE to LMF, or assistance data delivery from LMF to the UE. </w:t>
      </w:r>
    </w:p>
    <w:tbl>
      <w:tblPr>
        <w:tblStyle w:val="TableGrid"/>
        <w:tblW w:w="0" w:type="auto"/>
        <w:tblLook w:val="04A0" w:firstRow="1" w:lastRow="0" w:firstColumn="1" w:lastColumn="0" w:noHBand="0" w:noVBand="1"/>
      </w:tblPr>
      <w:tblGrid>
        <w:gridCol w:w="9629"/>
      </w:tblGrid>
      <w:tr w:rsidR="002A56DB" w14:paraId="63717651" w14:textId="77777777" w:rsidTr="002A56DB">
        <w:tc>
          <w:tcPr>
            <w:tcW w:w="9629" w:type="dxa"/>
          </w:tcPr>
          <w:p w14:paraId="0F9E1B52" w14:textId="77777777" w:rsidR="002A56DB" w:rsidRDefault="002A56DB" w:rsidP="002A56DB">
            <w:pPr>
              <w:pStyle w:val="Heading3"/>
              <w:ind w:left="432"/>
              <w:rPr>
                <w:rFonts w:eastAsia="Times New Roman"/>
              </w:rPr>
            </w:pPr>
            <w:r>
              <w:t>Capability Indication procedure</w:t>
            </w:r>
          </w:p>
          <w:p w14:paraId="3F8ACF90" w14:textId="77777777" w:rsidR="002A56DB" w:rsidRPr="002A56DB" w:rsidRDefault="002A56DB" w:rsidP="002A56DB">
            <w:pPr>
              <w:ind w:left="432"/>
              <w:rPr>
                <w:rFonts w:eastAsia="MS Mincho"/>
                <w:sz w:val="21"/>
                <w:szCs w:val="21"/>
                <w:lang w:eastAsia="ja-JP"/>
              </w:rPr>
            </w:pPr>
            <w:r>
              <w:t xml:space="preserve">The Capability Indication procedure allows the target </w:t>
            </w:r>
            <w:r w:rsidRPr="008D483B">
              <w:t>to provide unsolicited capabilities</w:t>
            </w:r>
            <w:r>
              <w:t xml:space="preserve"> to the server and is shown in Figure 5.1.2-1.</w:t>
            </w:r>
          </w:p>
          <w:p w14:paraId="4B4998AF" w14:textId="77777777" w:rsidR="002A56DB" w:rsidRDefault="002A56DB" w:rsidP="002A56DB">
            <w:pPr>
              <w:pStyle w:val="Heading3"/>
              <w:ind w:left="432"/>
              <w:rPr>
                <w:rFonts w:eastAsia="Times New Roman"/>
              </w:rPr>
            </w:pPr>
            <w:r>
              <w:t>Assistance Data Delivery procedure</w:t>
            </w:r>
          </w:p>
          <w:p w14:paraId="61735574" w14:textId="77777777" w:rsidR="002A56DB" w:rsidRDefault="002A56DB" w:rsidP="002A56DB">
            <w:pPr>
              <w:ind w:left="432"/>
            </w:pPr>
            <w:r>
              <w:t xml:space="preserve">The Assistance Data Delivery procedure allows the server to provide </w:t>
            </w:r>
            <w:r w:rsidRPr="008D483B">
              <w:t>unsolicited</w:t>
            </w:r>
            <w:r>
              <w:t xml:space="preserve"> assistance data to the target and is shown in Figure 5.2.2-1.</w:t>
            </w:r>
          </w:p>
          <w:p w14:paraId="20A221DA" w14:textId="77777777" w:rsidR="002A56DB" w:rsidRDefault="002A56DB" w:rsidP="002A56DB">
            <w:pPr>
              <w:pStyle w:val="Heading3"/>
              <w:ind w:left="432"/>
              <w:rPr>
                <w:rFonts w:eastAsia="Times New Roman"/>
              </w:rPr>
            </w:pPr>
            <w:r>
              <w:t>Location Information Delivery procedure</w:t>
            </w:r>
          </w:p>
          <w:p w14:paraId="78C61DC8" w14:textId="40EEA003" w:rsidR="002A56DB" w:rsidRPr="002A56DB" w:rsidRDefault="002A56DB" w:rsidP="002A56DB">
            <w:pPr>
              <w:ind w:left="432"/>
            </w:pPr>
            <w:r>
              <w:t xml:space="preserve">The Location Information Delivery allows the target to provide </w:t>
            </w:r>
            <w:r w:rsidRPr="008D483B">
              <w:t>unsolicited</w:t>
            </w:r>
            <w:r>
              <w:t xml:space="preserve"> location information to the server. The procedure is shown in Figure 5.3.2-1.</w:t>
            </w:r>
          </w:p>
        </w:tc>
      </w:tr>
    </w:tbl>
    <w:p w14:paraId="6BD5A10C" w14:textId="77777777" w:rsidR="002A56DB" w:rsidRDefault="002A56DB" w:rsidP="007B6500">
      <w:pPr>
        <w:spacing w:after="0"/>
        <w:rPr>
          <w:sz w:val="24"/>
          <w:szCs w:val="24"/>
        </w:rPr>
      </w:pPr>
    </w:p>
    <w:p w14:paraId="37084C71" w14:textId="596422EB" w:rsidR="00FC6C9B" w:rsidRDefault="002A56DB" w:rsidP="00FC6C9B">
      <w:pPr>
        <w:spacing w:after="0" w:line="252" w:lineRule="auto"/>
        <w:rPr>
          <w:b/>
          <w:bCs/>
          <w:i/>
          <w:iCs/>
          <w:color w:val="000000"/>
          <w:sz w:val="24"/>
          <w:szCs w:val="24"/>
        </w:rPr>
      </w:pPr>
      <w:r w:rsidRPr="00FC6C9B">
        <w:rPr>
          <w:b/>
          <w:bCs/>
          <w:i/>
          <w:iCs/>
          <w:sz w:val="24"/>
          <w:szCs w:val="24"/>
        </w:rPr>
        <w:t>Proposal</w:t>
      </w:r>
      <w:r w:rsidR="00B04722">
        <w:rPr>
          <w:b/>
          <w:bCs/>
          <w:i/>
          <w:iCs/>
          <w:sz w:val="24"/>
          <w:szCs w:val="24"/>
        </w:rPr>
        <w:t xml:space="preserve"> 2</w:t>
      </w:r>
      <w:r w:rsidR="00FC6C9B" w:rsidRPr="00FC6C9B">
        <w:rPr>
          <w:b/>
          <w:bCs/>
          <w:i/>
          <w:iCs/>
          <w:sz w:val="24"/>
          <w:szCs w:val="24"/>
        </w:rPr>
        <w:t xml:space="preserve">: For </w:t>
      </w:r>
      <w:proofErr w:type="spellStart"/>
      <w:r w:rsidR="00FC6C9B" w:rsidRPr="00FC6C9B">
        <w:rPr>
          <w:b/>
          <w:bCs/>
          <w:i/>
          <w:iCs/>
          <w:sz w:val="24"/>
          <w:szCs w:val="24"/>
        </w:rPr>
        <w:t>TxTEG</w:t>
      </w:r>
      <w:proofErr w:type="spellEnd"/>
      <w:r w:rsidR="00FC6C9B" w:rsidRPr="00FC6C9B">
        <w:rPr>
          <w:b/>
          <w:bCs/>
          <w:i/>
          <w:iCs/>
          <w:sz w:val="24"/>
          <w:szCs w:val="24"/>
        </w:rPr>
        <w:t xml:space="preserve"> association to SRS (PRS) resources reporting, support the UE (TRP) to </w:t>
      </w:r>
      <w:r w:rsidR="00FC6C9B" w:rsidRPr="00FC6C9B">
        <w:rPr>
          <w:b/>
          <w:bCs/>
          <w:i/>
          <w:iCs/>
          <w:color w:val="000000"/>
          <w:sz w:val="24"/>
          <w:szCs w:val="24"/>
        </w:rPr>
        <w:t>r</w:t>
      </w:r>
      <w:r w:rsidR="00FC6C9B">
        <w:rPr>
          <w:b/>
          <w:bCs/>
          <w:i/>
          <w:iCs/>
          <w:color w:val="000000"/>
          <w:sz w:val="24"/>
          <w:szCs w:val="24"/>
        </w:rPr>
        <w:t>eport</w:t>
      </w:r>
      <w:r w:rsidR="00FC6C9B" w:rsidRPr="00FC6C9B">
        <w:rPr>
          <w:b/>
          <w:bCs/>
          <w:i/>
          <w:iCs/>
          <w:color w:val="000000"/>
          <w:sz w:val="24"/>
          <w:szCs w:val="24"/>
        </w:rPr>
        <w:t xml:space="preserve"> the updates of the association information whenever the </w:t>
      </w:r>
      <w:r w:rsidR="00FC6C9B">
        <w:rPr>
          <w:b/>
          <w:bCs/>
          <w:i/>
          <w:iCs/>
          <w:color w:val="000000"/>
          <w:sz w:val="24"/>
          <w:szCs w:val="24"/>
        </w:rPr>
        <w:t>UE (TRP)</w:t>
      </w:r>
      <w:r w:rsidR="00FC6C9B" w:rsidRPr="00FC6C9B">
        <w:rPr>
          <w:b/>
          <w:bCs/>
          <w:i/>
          <w:iCs/>
          <w:color w:val="000000"/>
          <w:sz w:val="24"/>
          <w:szCs w:val="24"/>
        </w:rPr>
        <w:t xml:space="preserve"> determines the previous association information is no longer valid</w:t>
      </w:r>
      <w:r w:rsidR="00FC6C9B">
        <w:rPr>
          <w:b/>
          <w:bCs/>
          <w:i/>
          <w:iCs/>
          <w:color w:val="000000"/>
          <w:sz w:val="24"/>
          <w:szCs w:val="24"/>
        </w:rPr>
        <w:t>.</w:t>
      </w:r>
    </w:p>
    <w:p w14:paraId="419BED89" w14:textId="36C0F25F" w:rsidR="002A56DB" w:rsidRPr="00FC6C9B" w:rsidRDefault="00FC6C9B" w:rsidP="007B6500">
      <w:pPr>
        <w:pStyle w:val="ListParagraph"/>
        <w:numPr>
          <w:ilvl w:val="0"/>
          <w:numId w:val="25"/>
        </w:numPr>
        <w:spacing w:after="0" w:line="252" w:lineRule="auto"/>
        <w:rPr>
          <w:b/>
          <w:bCs/>
          <w:i/>
          <w:iCs/>
          <w:color w:val="000000"/>
          <w:sz w:val="24"/>
          <w:szCs w:val="24"/>
        </w:rPr>
      </w:pPr>
      <w:r>
        <w:rPr>
          <w:b/>
          <w:bCs/>
          <w:i/>
          <w:iCs/>
          <w:color w:val="000000"/>
          <w:sz w:val="24"/>
          <w:szCs w:val="24"/>
        </w:rPr>
        <w:t xml:space="preserve">A timestamp should be included in the </w:t>
      </w:r>
      <w:proofErr w:type="spellStart"/>
      <w:r>
        <w:rPr>
          <w:b/>
          <w:bCs/>
          <w:i/>
          <w:iCs/>
          <w:color w:val="000000"/>
          <w:sz w:val="24"/>
          <w:szCs w:val="24"/>
        </w:rPr>
        <w:t>TxTEG</w:t>
      </w:r>
      <w:proofErr w:type="spellEnd"/>
      <w:r>
        <w:rPr>
          <w:b/>
          <w:bCs/>
          <w:i/>
          <w:iCs/>
          <w:color w:val="000000"/>
          <w:sz w:val="24"/>
          <w:szCs w:val="24"/>
        </w:rPr>
        <w:t xml:space="preserve"> to SRS (PRS) association</w:t>
      </w:r>
      <w:r w:rsidR="008A155B">
        <w:rPr>
          <w:b/>
          <w:bCs/>
          <w:i/>
          <w:iCs/>
          <w:color w:val="000000"/>
          <w:sz w:val="24"/>
          <w:szCs w:val="24"/>
        </w:rPr>
        <w:t xml:space="preserve"> reporting</w:t>
      </w:r>
      <w:r w:rsidR="00951FB9">
        <w:rPr>
          <w:b/>
          <w:bCs/>
          <w:i/>
          <w:iCs/>
          <w:color w:val="000000"/>
          <w:sz w:val="24"/>
          <w:szCs w:val="24"/>
        </w:rPr>
        <w:t>.</w:t>
      </w:r>
    </w:p>
    <w:p w14:paraId="7B4FCE08" w14:textId="77777777" w:rsidR="00B64952" w:rsidRDefault="00B64952" w:rsidP="00B64952">
      <w:pPr>
        <w:spacing w:after="0"/>
        <w:rPr>
          <w:b/>
          <w:bCs/>
          <w:i/>
          <w:iCs/>
          <w:sz w:val="24"/>
          <w:szCs w:val="24"/>
          <w:lang w:val="en-US"/>
        </w:rPr>
      </w:pPr>
    </w:p>
    <w:p w14:paraId="28C519F4" w14:textId="36AF101B" w:rsidR="000B2F5A" w:rsidRPr="00951FB9" w:rsidRDefault="00B64952" w:rsidP="00636180">
      <w:pPr>
        <w:spacing w:after="0"/>
        <w:rPr>
          <w:b/>
          <w:bCs/>
          <w:i/>
          <w:iCs/>
          <w:sz w:val="24"/>
          <w:szCs w:val="24"/>
          <w:lang w:val="en-US"/>
        </w:rPr>
      </w:pPr>
      <w:r w:rsidRPr="00540F8D">
        <w:rPr>
          <w:b/>
          <w:bCs/>
          <w:i/>
          <w:iCs/>
          <w:sz w:val="24"/>
          <w:szCs w:val="24"/>
          <w:lang w:val="en-US"/>
        </w:rPr>
        <w:t xml:space="preserve">Proposal </w:t>
      </w:r>
      <w:r w:rsidR="009B1A0B">
        <w:rPr>
          <w:b/>
          <w:bCs/>
          <w:i/>
          <w:iCs/>
          <w:sz w:val="24"/>
          <w:szCs w:val="24"/>
          <w:lang w:val="en-US"/>
        </w:rPr>
        <w:t>3</w:t>
      </w:r>
      <w:r w:rsidRPr="00540F8D">
        <w:rPr>
          <w:b/>
          <w:bCs/>
          <w:i/>
          <w:iCs/>
          <w:sz w:val="24"/>
          <w:szCs w:val="24"/>
          <w:lang w:val="en-US"/>
        </w:rPr>
        <w:t>:</w:t>
      </w:r>
      <w:r>
        <w:rPr>
          <w:b/>
          <w:bCs/>
          <w:i/>
          <w:iCs/>
          <w:sz w:val="24"/>
          <w:szCs w:val="24"/>
          <w:lang w:val="en-US"/>
        </w:rPr>
        <w:t xml:space="preserve"> </w:t>
      </w:r>
      <w:r w:rsidRPr="00E7270A">
        <w:rPr>
          <w:b/>
          <w:bCs/>
          <w:i/>
          <w:iCs/>
          <w:sz w:val="24"/>
          <w:szCs w:val="24"/>
          <w:lang w:val="en-US"/>
        </w:rPr>
        <w:t>For mitigating UE Tx/Rx timing errors for DL+UL positioning</w:t>
      </w:r>
      <w:r>
        <w:rPr>
          <w:b/>
          <w:bCs/>
          <w:i/>
          <w:iCs/>
          <w:sz w:val="24"/>
          <w:szCs w:val="24"/>
          <w:lang w:val="en-US"/>
        </w:rPr>
        <w:t xml:space="preserve">, </w:t>
      </w:r>
      <w:r w:rsidR="008A155B">
        <w:rPr>
          <w:b/>
          <w:bCs/>
          <w:i/>
          <w:iCs/>
          <w:sz w:val="24"/>
          <w:szCs w:val="24"/>
          <w:lang w:val="en-US"/>
        </w:rPr>
        <w:t xml:space="preserve">the </w:t>
      </w:r>
      <w:proofErr w:type="spellStart"/>
      <w:r w:rsidR="008A155B">
        <w:rPr>
          <w:b/>
          <w:bCs/>
          <w:i/>
          <w:iCs/>
          <w:sz w:val="24"/>
          <w:szCs w:val="24"/>
          <w:lang w:val="en-US"/>
        </w:rPr>
        <w:t>TxTEG</w:t>
      </w:r>
      <w:proofErr w:type="spellEnd"/>
      <w:r w:rsidR="008A155B">
        <w:rPr>
          <w:b/>
          <w:bCs/>
          <w:i/>
          <w:iCs/>
          <w:sz w:val="24"/>
          <w:szCs w:val="24"/>
          <w:lang w:val="en-US"/>
        </w:rPr>
        <w:t xml:space="preserve">-to-SRS association </w:t>
      </w:r>
      <w:r w:rsidR="006C3746">
        <w:rPr>
          <w:b/>
          <w:bCs/>
          <w:i/>
          <w:iCs/>
          <w:sz w:val="24"/>
          <w:szCs w:val="24"/>
          <w:lang w:val="en-US"/>
        </w:rPr>
        <w:t>can be included in a separate report from the UE Rx-Tx measurement report.</w:t>
      </w:r>
    </w:p>
    <w:p w14:paraId="093E3824" w14:textId="058CA34C" w:rsidR="00C34412" w:rsidRDefault="00C34412" w:rsidP="00C34412">
      <w:pPr>
        <w:pStyle w:val="Heading2"/>
        <w:numPr>
          <w:ilvl w:val="1"/>
          <w:numId w:val="5"/>
        </w:numPr>
        <w:rPr>
          <w:lang w:val="en-US"/>
        </w:rPr>
      </w:pPr>
      <w:r>
        <w:rPr>
          <w:lang w:val="en-US"/>
        </w:rPr>
        <w:t>UL TEG</w:t>
      </w:r>
      <w:r w:rsidR="00544436">
        <w:rPr>
          <w:lang w:val="en-US"/>
        </w:rPr>
        <w:t xml:space="preserve"> Reporting</w:t>
      </w:r>
    </w:p>
    <w:p w14:paraId="40C72EE1" w14:textId="62B273ED" w:rsidR="004D3B5C" w:rsidRPr="004D3B5C" w:rsidRDefault="004D3B5C" w:rsidP="004D3B5C">
      <w:pPr>
        <w:rPr>
          <w:sz w:val="24"/>
          <w:szCs w:val="24"/>
          <w:lang w:val="en-US"/>
        </w:rPr>
      </w:pPr>
      <w:r w:rsidRPr="004D3B5C">
        <w:rPr>
          <w:sz w:val="24"/>
          <w:szCs w:val="24"/>
          <w:lang w:val="en-US"/>
        </w:rPr>
        <w:t xml:space="preserve">The following agreement was made with respect to </w:t>
      </w:r>
      <w:r w:rsidR="00544436">
        <w:rPr>
          <w:sz w:val="24"/>
          <w:szCs w:val="24"/>
          <w:lang w:val="en-US"/>
        </w:rPr>
        <w:t>UL TEGs</w:t>
      </w:r>
      <w:r w:rsidRPr="004D3B5C">
        <w:rPr>
          <w:sz w:val="24"/>
          <w:szCs w:val="24"/>
          <w:lang w:val="en-US"/>
        </w:rPr>
        <w:t>:</w:t>
      </w:r>
    </w:p>
    <w:tbl>
      <w:tblPr>
        <w:tblStyle w:val="TableGrid"/>
        <w:tblW w:w="0" w:type="auto"/>
        <w:tblLook w:val="04A0" w:firstRow="1" w:lastRow="0" w:firstColumn="1" w:lastColumn="0" w:noHBand="0" w:noVBand="1"/>
      </w:tblPr>
      <w:tblGrid>
        <w:gridCol w:w="9629"/>
      </w:tblGrid>
      <w:tr w:rsidR="004D3B5C" w:rsidRPr="00735935" w14:paraId="7A3ADB6D" w14:textId="77777777" w:rsidTr="004D3B5C">
        <w:tc>
          <w:tcPr>
            <w:tcW w:w="9629" w:type="dxa"/>
          </w:tcPr>
          <w:p w14:paraId="5E8546E5" w14:textId="77777777" w:rsidR="00544436" w:rsidRDefault="00544436" w:rsidP="00FA1259">
            <w:pPr>
              <w:spacing w:after="0"/>
              <w:rPr>
                <w:iCs/>
              </w:rPr>
            </w:pPr>
            <w:r w:rsidRPr="007F6602">
              <w:rPr>
                <w:iCs/>
                <w:highlight w:val="darkYellow"/>
              </w:rPr>
              <w:t>Working assumption:</w:t>
            </w:r>
          </w:p>
          <w:p w14:paraId="39FD974F" w14:textId="77777777" w:rsidR="00544436" w:rsidRDefault="00544436" w:rsidP="000118AA">
            <w:pPr>
              <w:pStyle w:val="ListParagraph"/>
              <w:numPr>
                <w:ilvl w:val="0"/>
                <w:numId w:val="19"/>
              </w:numPr>
              <w:tabs>
                <w:tab w:val="left" w:pos="360"/>
                <w:tab w:val="left" w:pos="720"/>
              </w:tabs>
              <w:spacing w:after="0"/>
              <w:jc w:val="left"/>
              <w:rPr>
                <w:lang w:val="en-IN" w:eastAsia="zh-CN"/>
              </w:rPr>
            </w:pPr>
            <w:r>
              <w:rPr>
                <w:lang w:val="en-IN" w:eastAsia="zh-CN"/>
              </w:rPr>
              <w:t xml:space="preserve">For mitigating UE Tx timing errors for UL TDOA, subject to UE’s capability, support the serving </w:t>
            </w:r>
            <w:proofErr w:type="spellStart"/>
            <w:r>
              <w:rPr>
                <w:lang w:val="en-IN" w:eastAsia="zh-CN"/>
              </w:rPr>
              <w:t>gNB</w:t>
            </w:r>
            <w:proofErr w:type="spellEnd"/>
            <w:r>
              <w:rPr>
                <w:lang w:val="en-IN" w:eastAsia="zh-CN"/>
              </w:rPr>
              <w:t xml:space="preserve"> to request a UE to provide the association information of UL SRS resources for positioning with Tx TEGs to the serving </w:t>
            </w:r>
            <w:proofErr w:type="spellStart"/>
            <w:r>
              <w:rPr>
                <w:lang w:val="en-IN" w:eastAsia="zh-CN"/>
              </w:rPr>
              <w:t>gNB</w:t>
            </w:r>
            <w:proofErr w:type="spellEnd"/>
            <w:r>
              <w:rPr>
                <w:lang w:val="en-IN" w:eastAsia="zh-CN"/>
              </w:rPr>
              <w:t xml:space="preserve"> if the UE supports multiple UE Tx TEGs for UL TDOA.</w:t>
            </w:r>
          </w:p>
          <w:p w14:paraId="50A27C8D" w14:textId="77777777" w:rsidR="00544436" w:rsidRDefault="00544436" w:rsidP="000118AA">
            <w:pPr>
              <w:pStyle w:val="ListParagraph"/>
              <w:numPr>
                <w:ilvl w:val="1"/>
                <w:numId w:val="19"/>
              </w:numPr>
              <w:tabs>
                <w:tab w:val="left" w:pos="360"/>
                <w:tab w:val="left" w:pos="720"/>
              </w:tabs>
              <w:spacing w:after="0"/>
              <w:jc w:val="left"/>
              <w:rPr>
                <w:lang w:val="en-IN" w:eastAsia="zh-CN"/>
              </w:rPr>
            </w:pPr>
            <w:r w:rsidRPr="000E05BB">
              <w:rPr>
                <w:lang w:val="en-IN" w:eastAsia="zh-CN"/>
              </w:rPr>
              <w:t xml:space="preserve">The serving </w:t>
            </w:r>
            <w:proofErr w:type="spellStart"/>
            <w:r w:rsidRPr="000E05BB">
              <w:rPr>
                <w:lang w:val="en-IN" w:eastAsia="zh-CN"/>
              </w:rPr>
              <w:t>gNB</w:t>
            </w:r>
            <w:proofErr w:type="spellEnd"/>
            <w:r w:rsidRPr="000E05BB">
              <w:rPr>
                <w:lang w:val="en-IN" w:eastAsia="zh-CN"/>
              </w:rPr>
              <w:t xml:space="preserve"> should forward the association information provided by the UE to the LMF.</w:t>
            </w:r>
          </w:p>
          <w:p w14:paraId="049118AC" w14:textId="77777777" w:rsidR="00544436" w:rsidRPr="000E05BB" w:rsidRDefault="00544436" w:rsidP="000118AA">
            <w:pPr>
              <w:pStyle w:val="ListParagraph"/>
              <w:numPr>
                <w:ilvl w:val="2"/>
                <w:numId w:val="19"/>
              </w:numPr>
              <w:tabs>
                <w:tab w:val="left" w:pos="360"/>
                <w:tab w:val="left" w:pos="720"/>
              </w:tabs>
              <w:spacing w:after="0"/>
              <w:jc w:val="left"/>
              <w:rPr>
                <w:lang w:val="en-IN" w:eastAsia="zh-CN"/>
              </w:rPr>
            </w:pPr>
            <w:r w:rsidRPr="000E05BB">
              <w:rPr>
                <w:lang w:val="en-IN" w:eastAsia="zh-CN"/>
              </w:rPr>
              <w:t xml:space="preserve">FFS: whether to support the serving </w:t>
            </w:r>
            <w:proofErr w:type="spellStart"/>
            <w:r w:rsidRPr="000E05BB">
              <w:rPr>
                <w:lang w:val="en-IN" w:eastAsia="zh-CN"/>
              </w:rPr>
              <w:t>gNB</w:t>
            </w:r>
            <w:proofErr w:type="spellEnd"/>
            <w:r w:rsidRPr="000E05BB">
              <w:rPr>
                <w:lang w:val="en-IN" w:eastAsia="zh-CN"/>
              </w:rPr>
              <w:t xml:space="preserve"> to forward the association information to the </w:t>
            </w:r>
            <w:proofErr w:type="spellStart"/>
            <w:r w:rsidRPr="000E05BB">
              <w:rPr>
                <w:lang w:val="en-IN" w:eastAsia="zh-CN"/>
              </w:rPr>
              <w:t>neighboring</w:t>
            </w:r>
            <w:proofErr w:type="spellEnd"/>
            <w:r w:rsidRPr="000E05BB">
              <w:rPr>
                <w:lang w:val="en-IN" w:eastAsia="zh-CN"/>
              </w:rPr>
              <w:t xml:space="preserve"> </w:t>
            </w:r>
            <w:proofErr w:type="spellStart"/>
            <w:r w:rsidRPr="000E05BB">
              <w:rPr>
                <w:lang w:val="en-IN" w:eastAsia="zh-CN"/>
              </w:rPr>
              <w:t>gNBs</w:t>
            </w:r>
            <w:proofErr w:type="spellEnd"/>
          </w:p>
          <w:p w14:paraId="4D6C4418" w14:textId="77777777" w:rsidR="00544436" w:rsidRPr="000C097F" w:rsidRDefault="00544436" w:rsidP="000118AA">
            <w:pPr>
              <w:pStyle w:val="ListParagraph"/>
              <w:numPr>
                <w:ilvl w:val="1"/>
                <w:numId w:val="19"/>
              </w:numPr>
              <w:tabs>
                <w:tab w:val="left" w:pos="360"/>
                <w:tab w:val="left" w:pos="720"/>
              </w:tabs>
              <w:spacing w:after="0"/>
              <w:jc w:val="left"/>
              <w:rPr>
                <w:lang w:val="en-IN" w:eastAsia="zh-CN"/>
              </w:rPr>
            </w:pPr>
            <w:r>
              <w:rPr>
                <w:lang w:val="en-IN" w:eastAsia="zh-CN"/>
              </w:rPr>
              <w:t xml:space="preserve">UE should report its capability of supporting multiple UE Tx TEGs for UL TDOA to serving </w:t>
            </w:r>
            <w:proofErr w:type="spellStart"/>
            <w:r>
              <w:rPr>
                <w:lang w:val="en-IN" w:eastAsia="zh-CN"/>
              </w:rPr>
              <w:t>gNB</w:t>
            </w:r>
            <w:proofErr w:type="spellEnd"/>
            <w:r>
              <w:rPr>
                <w:lang w:val="en-IN" w:eastAsia="zh-CN"/>
              </w:rPr>
              <w:t>.</w:t>
            </w:r>
          </w:p>
          <w:p w14:paraId="4D7D1CBE" w14:textId="77777777" w:rsidR="00544436" w:rsidRDefault="00544436" w:rsidP="000118AA">
            <w:pPr>
              <w:pStyle w:val="ListParagraph"/>
              <w:numPr>
                <w:ilvl w:val="0"/>
                <w:numId w:val="19"/>
              </w:numPr>
              <w:tabs>
                <w:tab w:val="left" w:pos="360"/>
                <w:tab w:val="left" w:pos="720"/>
              </w:tabs>
              <w:spacing w:after="0"/>
              <w:jc w:val="left"/>
              <w:rPr>
                <w:lang w:val="en-IN" w:eastAsia="zh-CN"/>
              </w:rPr>
            </w:pPr>
            <w:r>
              <w:rPr>
                <w:lang w:val="en-IN" w:eastAsia="zh-CN"/>
              </w:rPr>
              <w:t xml:space="preserve">For mitigating UE Tx timing errors for </w:t>
            </w:r>
            <w:proofErr w:type="gramStart"/>
            <w:r w:rsidRPr="000E05BB">
              <w:rPr>
                <w:lang w:val="en-IN" w:eastAsia="zh-CN"/>
              </w:rPr>
              <w:t>Multi-RTT</w:t>
            </w:r>
            <w:proofErr w:type="gramEnd"/>
            <w:r>
              <w:rPr>
                <w:lang w:val="en-IN" w:eastAsia="zh-CN"/>
              </w:rPr>
              <w:t xml:space="preserve">, subject to UE’s capability, support the LMF to request a UE to provide the association information of UL SRS resources for positioning with Tx TEGs </w:t>
            </w:r>
            <w:r w:rsidRPr="000E05BB">
              <w:rPr>
                <w:lang w:val="en-IN" w:eastAsia="zh-CN"/>
              </w:rPr>
              <w:t>directly</w:t>
            </w:r>
            <w:r>
              <w:rPr>
                <w:lang w:val="en-IN" w:eastAsia="zh-CN"/>
              </w:rPr>
              <w:t xml:space="preserve"> to the LMF if the UE supports multiple Tx TEGs for </w:t>
            </w:r>
            <w:r w:rsidRPr="000E05BB">
              <w:rPr>
                <w:lang w:val="en-IN" w:eastAsia="zh-CN"/>
              </w:rPr>
              <w:t>Multi-RTT.</w:t>
            </w:r>
          </w:p>
          <w:p w14:paraId="53C47E90" w14:textId="77777777" w:rsidR="00544436" w:rsidRDefault="00544436" w:rsidP="000118AA">
            <w:pPr>
              <w:pStyle w:val="ListParagraph"/>
              <w:numPr>
                <w:ilvl w:val="1"/>
                <w:numId w:val="19"/>
              </w:numPr>
              <w:tabs>
                <w:tab w:val="left" w:pos="360"/>
                <w:tab w:val="left" w:pos="720"/>
              </w:tabs>
              <w:spacing w:after="0"/>
              <w:jc w:val="left"/>
              <w:rPr>
                <w:lang w:val="en-IN" w:eastAsia="zh-CN"/>
              </w:rPr>
            </w:pPr>
            <w:r>
              <w:rPr>
                <w:lang w:val="en-IN" w:eastAsia="zh-CN"/>
              </w:rPr>
              <w:t xml:space="preserve">FFS: whether to support the LMF to forward the association information to the serving and </w:t>
            </w:r>
            <w:proofErr w:type="spellStart"/>
            <w:r>
              <w:rPr>
                <w:lang w:val="en-IN" w:eastAsia="zh-CN"/>
              </w:rPr>
              <w:t>neighboring</w:t>
            </w:r>
            <w:proofErr w:type="spellEnd"/>
            <w:r>
              <w:rPr>
                <w:lang w:val="en-IN" w:eastAsia="zh-CN"/>
              </w:rPr>
              <w:t xml:space="preserve"> </w:t>
            </w:r>
            <w:proofErr w:type="spellStart"/>
            <w:r>
              <w:rPr>
                <w:lang w:val="en-IN" w:eastAsia="zh-CN"/>
              </w:rPr>
              <w:t>gNBs</w:t>
            </w:r>
            <w:proofErr w:type="spellEnd"/>
          </w:p>
          <w:p w14:paraId="3438367A" w14:textId="77777777" w:rsidR="00544436" w:rsidRDefault="00544436" w:rsidP="000118AA">
            <w:pPr>
              <w:pStyle w:val="ListParagraph"/>
              <w:numPr>
                <w:ilvl w:val="1"/>
                <w:numId w:val="19"/>
              </w:numPr>
              <w:tabs>
                <w:tab w:val="left" w:pos="360"/>
                <w:tab w:val="left" w:pos="720"/>
              </w:tabs>
              <w:spacing w:after="0"/>
              <w:jc w:val="left"/>
              <w:rPr>
                <w:lang w:val="en-IN" w:eastAsia="zh-CN"/>
              </w:rPr>
            </w:pPr>
            <w:r>
              <w:rPr>
                <w:lang w:val="en-IN" w:eastAsia="zh-CN"/>
              </w:rPr>
              <w:t xml:space="preserve">UE should report its capability of supporting multiple UE Tx TEGs for </w:t>
            </w:r>
            <w:r w:rsidRPr="000E05BB">
              <w:rPr>
                <w:lang w:val="en-IN" w:eastAsia="zh-CN"/>
              </w:rPr>
              <w:t>Multi-RTT</w:t>
            </w:r>
            <w:r>
              <w:rPr>
                <w:lang w:val="en-IN" w:eastAsia="zh-CN"/>
              </w:rPr>
              <w:t xml:space="preserve"> </w:t>
            </w:r>
            <w:r w:rsidRPr="000E05BB">
              <w:rPr>
                <w:lang w:val="en-IN" w:eastAsia="zh-CN"/>
              </w:rPr>
              <w:t>directly</w:t>
            </w:r>
            <w:r>
              <w:rPr>
                <w:lang w:val="en-IN" w:eastAsia="zh-CN"/>
              </w:rPr>
              <w:t xml:space="preserve"> to the </w:t>
            </w:r>
            <w:r w:rsidRPr="000E05BB">
              <w:rPr>
                <w:lang w:val="en-IN" w:eastAsia="zh-CN"/>
              </w:rPr>
              <w:t>LMF</w:t>
            </w:r>
            <w:r>
              <w:rPr>
                <w:lang w:val="en-IN" w:eastAsia="zh-CN"/>
              </w:rPr>
              <w:t>.</w:t>
            </w:r>
          </w:p>
          <w:p w14:paraId="426D67FB" w14:textId="7EB92E1C" w:rsidR="004D3B5C" w:rsidRPr="00544436" w:rsidRDefault="00544436" w:rsidP="000118AA">
            <w:pPr>
              <w:pStyle w:val="ListParagraph"/>
              <w:numPr>
                <w:ilvl w:val="0"/>
                <w:numId w:val="19"/>
              </w:numPr>
              <w:tabs>
                <w:tab w:val="left" w:pos="360"/>
                <w:tab w:val="left" w:pos="720"/>
              </w:tabs>
              <w:spacing w:after="0"/>
              <w:jc w:val="left"/>
              <w:rPr>
                <w:lang w:val="en-IN" w:eastAsia="zh-CN"/>
              </w:rPr>
            </w:pPr>
            <w:r>
              <w:rPr>
                <w:lang w:val="en-IN" w:eastAsia="zh-CN"/>
              </w:rPr>
              <w:t>FFS: Mitigation of UE Tx timing errors when Multi-RTT, UL-TDOA and/or DL-TDOA are used.</w:t>
            </w:r>
          </w:p>
        </w:tc>
      </w:tr>
    </w:tbl>
    <w:p w14:paraId="20FD04F5" w14:textId="77777777" w:rsidR="005F7684" w:rsidRPr="00DD33C4" w:rsidRDefault="005F7684" w:rsidP="004D3B5C">
      <w:pPr>
        <w:spacing w:after="0"/>
        <w:rPr>
          <w:b/>
          <w:bCs/>
          <w:i/>
          <w:iCs/>
          <w:sz w:val="24"/>
          <w:szCs w:val="24"/>
        </w:rPr>
      </w:pPr>
    </w:p>
    <w:p w14:paraId="3A8BD636" w14:textId="4F4474E1" w:rsidR="00F574F6" w:rsidRPr="00FC6C9B" w:rsidRDefault="00F16E03" w:rsidP="00951FB9">
      <w:pPr>
        <w:spacing w:after="0"/>
        <w:rPr>
          <w:sz w:val="24"/>
          <w:szCs w:val="24"/>
          <w:lang w:val="en-US"/>
        </w:rPr>
      </w:pPr>
      <w:r>
        <w:rPr>
          <w:sz w:val="24"/>
          <w:szCs w:val="24"/>
          <w:lang w:val="en-US"/>
        </w:rPr>
        <w:t xml:space="preserve">Two topics remain to be decided: </w:t>
      </w:r>
    </w:p>
    <w:p w14:paraId="3A0A5D01" w14:textId="4577F39D" w:rsidR="00F16E03" w:rsidRDefault="00F16E03" w:rsidP="00951FB9">
      <w:pPr>
        <w:pStyle w:val="ListParagraph"/>
        <w:numPr>
          <w:ilvl w:val="0"/>
          <w:numId w:val="26"/>
        </w:numPr>
        <w:spacing w:after="0"/>
        <w:rPr>
          <w:sz w:val="24"/>
          <w:szCs w:val="24"/>
          <w:lang w:val="en-US"/>
        </w:rPr>
      </w:pPr>
      <w:r>
        <w:rPr>
          <w:sz w:val="24"/>
          <w:szCs w:val="24"/>
          <w:lang w:val="en-US"/>
        </w:rPr>
        <w:t>1</w:t>
      </w:r>
      <w:r w:rsidRPr="00F16E03">
        <w:rPr>
          <w:sz w:val="24"/>
          <w:szCs w:val="24"/>
          <w:vertAlign w:val="superscript"/>
          <w:lang w:val="en-US"/>
        </w:rPr>
        <w:t>st</w:t>
      </w:r>
      <w:r>
        <w:rPr>
          <w:sz w:val="24"/>
          <w:szCs w:val="24"/>
          <w:lang w:val="en-US"/>
        </w:rPr>
        <w:t xml:space="preserve"> topic: Whether LMF </w:t>
      </w:r>
      <w:r w:rsidR="00A80EAF">
        <w:rPr>
          <w:sz w:val="24"/>
          <w:szCs w:val="24"/>
          <w:lang w:val="en-US"/>
        </w:rPr>
        <w:t xml:space="preserve">or the serving </w:t>
      </w:r>
      <w:proofErr w:type="spellStart"/>
      <w:r w:rsidR="00A80EAF">
        <w:rPr>
          <w:sz w:val="24"/>
          <w:szCs w:val="24"/>
          <w:lang w:val="en-US"/>
        </w:rPr>
        <w:t>gNB</w:t>
      </w:r>
      <w:proofErr w:type="spellEnd"/>
      <w:r w:rsidR="00A80EAF">
        <w:rPr>
          <w:sz w:val="24"/>
          <w:szCs w:val="24"/>
          <w:lang w:val="en-US"/>
        </w:rPr>
        <w:t xml:space="preserve"> </w:t>
      </w:r>
      <w:r>
        <w:rPr>
          <w:sz w:val="24"/>
          <w:szCs w:val="24"/>
          <w:lang w:val="en-US"/>
        </w:rPr>
        <w:t xml:space="preserve">should forward the </w:t>
      </w:r>
      <w:proofErr w:type="spellStart"/>
      <w:r>
        <w:rPr>
          <w:sz w:val="24"/>
          <w:szCs w:val="24"/>
          <w:lang w:val="en-US"/>
        </w:rPr>
        <w:t>TxTEG</w:t>
      </w:r>
      <w:proofErr w:type="spellEnd"/>
      <w:r w:rsidR="00277E63">
        <w:rPr>
          <w:sz w:val="24"/>
          <w:szCs w:val="24"/>
          <w:lang w:val="en-US"/>
        </w:rPr>
        <w:t>-</w:t>
      </w:r>
      <w:r>
        <w:rPr>
          <w:sz w:val="24"/>
          <w:szCs w:val="24"/>
          <w:lang w:val="en-US"/>
        </w:rPr>
        <w:t>to</w:t>
      </w:r>
      <w:r w:rsidR="00277E63">
        <w:rPr>
          <w:sz w:val="24"/>
          <w:szCs w:val="24"/>
          <w:lang w:val="en-US"/>
        </w:rPr>
        <w:t>-</w:t>
      </w:r>
      <w:r>
        <w:rPr>
          <w:sz w:val="24"/>
          <w:szCs w:val="24"/>
          <w:lang w:val="en-US"/>
        </w:rPr>
        <w:t xml:space="preserve">SRS association to the neighboring </w:t>
      </w:r>
      <w:proofErr w:type="spellStart"/>
      <w:r>
        <w:rPr>
          <w:sz w:val="24"/>
          <w:szCs w:val="24"/>
          <w:lang w:val="en-US"/>
        </w:rPr>
        <w:t>gNBs</w:t>
      </w:r>
      <w:proofErr w:type="spellEnd"/>
    </w:p>
    <w:p w14:paraId="0E2674E6" w14:textId="59A4FBCC" w:rsidR="00F16E03" w:rsidRPr="00F16E03" w:rsidRDefault="00F16E03" w:rsidP="00F16E03">
      <w:pPr>
        <w:pStyle w:val="ListParagraph"/>
        <w:numPr>
          <w:ilvl w:val="1"/>
          <w:numId w:val="26"/>
        </w:numPr>
        <w:rPr>
          <w:sz w:val="24"/>
          <w:szCs w:val="24"/>
          <w:lang w:val="en-US"/>
        </w:rPr>
      </w:pPr>
      <w:r>
        <w:rPr>
          <w:sz w:val="24"/>
          <w:szCs w:val="24"/>
          <w:lang w:val="en-US"/>
        </w:rPr>
        <w:t xml:space="preserve">We are not supportive of this additional signaling. The Tx-TEG to SRS association is being used by the LMF to derive a positioning fix and not by the </w:t>
      </w:r>
      <w:proofErr w:type="spellStart"/>
      <w:r>
        <w:rPr>
          <w:sz w:val="24"/>
          <w:szCs w:val="24"/>
          <w:lang w:val="en-US"/>
        </w:rPr>
        <w:t>gNBs</w:t>
      </w:r>
      <w:proofErr w:type="spellEnd"/>
      <w:r>
        <w:rPr>
          <w:sz w:val="24"/>
          <w:szCs w:val="24"/>
          <w:lang w:val="en-US"/>
        </w:rPr>
        <w:t xml:space="preserve">. </w:t>
      </w:r>
      <w:r w:rsidR="00941E23">
        <w:rPr>
          <w:sz w:val="24"/>
          <w:szCs w:val="24"/>
          <w:lang w:val="en-US"/>
        </w:rPr>
        <w:t xml:space="preserve">Furthermore, a UE may be reporting the </w:t>
      </w:r>
      <w:proofErr w:type="spellStart"/>
      <w:r w:rsidR="00941E23">
        <w:rPr>
          <w:sz w:val="24"/>
          <w:szCs w:val="24"/>
          <w:lang w:val="en-US"/>
        </w:rPr>
        <w:t>TxTEG</w:t>
      </w:r>
      <w:proofErr w:type="spellEnd"/>
      <w:r w:rsidR="00941E23">
        <w:rPr>
          <w:sz w:val="24"/>
          <w:szCs w:val="24"/>
          <w:lang w:val="en-US"/>
        </w:rPr>
        <w:t xml:space="preserve"> to SRS association after the actual SRS transmission, </w:t>
      </w:r>
      <w:proofErr w:type="spellStart"/>
      <w:r w:rsidR="00941E23">
        <w:rPr>
          <w:sz w:val="24"/>
          <w:szCs w:val="24"/>
          <w:lang w:val="en-US"/>
        </w:rPr>
        <w:t>e.g</w:t>
      </w:r>
      <w:proofErr w:type="spellEnd"/>
      <w:r w:rsidR="00941E23">
        <w:rPr>
          <w:sz w:val="24"/>
          <w:szCs w:val="24"/>
          <w:lang w:val="en-US"/>
        </w:rPr>
        <w:t xml:space="preserve"> </w:t>
      </w:r>
      <w:proofErr w:type="gramStart"/>
      <w:r w:rsidR="00941E23">
        <w:rPr>
          <w:sz w:val="24"/>
          <w:szCs w:val="24"/>
          <w:lang w:val="en-US"/>
        </w:rPr>
        <w:t>similar to</w:t>
      </w:r>
      <w:proofErr w:type="gramEnd"/>
      <w:r w:rsidR="00941E23">
        <w:rPr>
          <w:sz w:val="24"/>
          <w:szCs w:val="24"/>
          <w:lang w:val="en-US"/>
        </w:rPr>
        <w:t xml:space="preserve"> the UE Rx-Tx measurement report. In this case, it is clearly not useful to have the association to be forwarded to the neighboring </w:t>
      </w:r>
      <w:proofErr w:type="spellStart"/>
      <w:r w:rsidR="00941E23">
        <w:rPr>
          <w:sz w:val="24"/>
          <w:szCs w:val="24"/>
          <w:lang w:val="en-US"/>
        </w:rPr>
        <w:t>gNBs</w:t>
      </w:r>
      <w:proofErr w:type="spellEnd"/>
      <w:r w:rsidR="00941E23">
        <w:rPr>
          <w:sz w:val="24"/>
          <w:szCs w:val="24"/>
          <w:lang w:val="en-US"/>
        </w:rPr>
        <w:t xml:space="preserve">. </w:t>
      </w:r>
      <w:r w:rsidR="00EE05A7">
        <w:rPr>
          <w:sz w:val="24"/>
          <w:szCs w:val="24"/>
          <w:lang w:val="en-US"/>
        </w:rPr>
        <w:t xml:space="preserve">If the intent of this forwarding is to suggest to the neighboring </w:t>
      </w:r>
      <w:proofErr w:type="spellStart"/>
      <w:r w:rsidR="00EE05A7">
        <w:rPr>
          <w:sz w:val="24"/>
          <w:szCs w:val="24"/>
          <w:lang w:val="en-US"/>
        </w:rPr>
        <w:t>gNBs</w:t>
      </w:r>
      <w:proofErr w:type="spellEnd"/>
      <w:r w:rsidR="00EE05A7">
        <w:rPr>
          <w:sz w:val="24"/>
          <w:szCs w:val="24"/>
          <w:lang w:val="en-US"/>
        </w:rPr>
        <w:t xml:space="preserve"> as to which </w:t>
      </w:r>
      <w:r w:rsidR="002A3709">
        <w:rPr>
          <w:sz w:val="24"/>
          <w:szCs w:val="24"/>
          <w:lang w:val="en-US"/>
        </w:rPr>
        <w:t xml:space="preserve">SRS to prioritize for </w:t>
      </w:r>
      <w:r w:rsidR="005C44E7">
        <w:rPr>
          <w:sz w:val="24"/>
          <w:szCs w:val="24"/>
          <w:lang w:val="en-US"/>
        </w:rPr>
        <w:t xml:space="preserve">future </w:t>
      </w:r>
      <w:r w:rsidR="002A3709">
        <w:rPr>
          <w:sz w:val="24"/>
          <w:szCs w:val="24"/>
          <w:lang w:val="en-US"/>
        </w:rPr>
        <w:t>measurement</w:t>
      </w:r>
      <w:r w:rsidR="005C44E7">
        <w:rPr>
          <w:sz w:val="24"/>
          <w:szCs w:val="24"/>
          <w:lang w:val="en-US"/>
        </w:rPr>
        <w:t xml:space="preserve"> and reporting</w:t>
      </w:r>
      <w:r w:rsidR="002A3709">
        <w:rPr>
          <w:sz w:val="24"/>
          <w:szCs w:val="24"/>
          <w:lang w:val="en-US"/>
        </w:rPr>
        <w:t xml:space="preserve">, note that the LMF, having </w:t>
      </w:r>
      <w:r w:rsidR="00993C26">
        <w:rPr>
          <w:sz w:val="24"/>
          <w:szCs w:val="24"/>
          <w:lang w:val="en-US"/>
        </w:rPr>
        <w:t>more information, is in a better position to judge that</w:t>
      </w:r>
      <w:r w:rsidR="00E36DCC">
        <w:rPr>
          <w:sz w:val="24"/>
          <w:szCs w:val="24"/>
          <w:lang w:val="en-US"/>
        </w:rPr>
        <w:t xml:space="preserve"> prioritization</w:t>
      </w:r>
      <w:r w:rsidR="00993C26">
        <w:rPr>
          <w:sz w:val="24"/>
          <w:szCs w:val="24"/>
          <w:lang w:val="en-US"/>
        </w:rPr>
        <w:t xml:space="preserve">, and so it would be </w:t>
      </w:r>
      <w:r w:rsidR="00CC2C5E">
        <w:rPr>
          <w:sz w:val="24"/>
          <w:szCs w:val="24"/>
          <w:lang w:val="en-US"/>
        </w:rPr>
        <w:t xml:space="preserve">more straightforward to have a direct priority indication rather than indicate it indirectly via the TEG-association. </w:t>
      </w:r>
    </w:p>
    <w:p w14:paraId="40E6110B" w14:textId="38B88E11" w:rsidR="000E7E7C" w:rsidRDefault="000E7E7C" w:rsidP="00F16E98">
      <w:pPr>
        <w:pStyle w:val="ListParagraph"/>
        <w:numPr>
          <w:ilvl w:val="0"/>
          <w:numId w:val="26"/>
        </w:numPr>
        <w:rPr>
          <w:sz w:val="24"/>
          <w:szCs w:val="24"/>
          <w:lang w:val="en-US"/>
        </w:rPr>
      </w:pPr>
      <w:r>
        <w:rPr>
          <w:sz w:val="24"/>
          <w:szCs w:val="24"/>
          <w:lang w:val="en-US"/>
        </w:rPr>
        <w:t>2</w:t>
      </w:r>
      <w:r w:rsidRPr="000E7E7C">
        <w:rPr>
          <w:sz w:val="24"/>
          <w:szCs w:val="24"/>
          <w:vertAlign w:val="superscript"/>
          <w:lang w:val="en-US"/>
        </w:rPr>
        <w:t>nd</w:t>
      </w:r>
      <w:r>
        <w:rPr>
          <w:sz w:val="24"/>
          <w:szCs w:val="24"/>
          <w:lang w:val="en-US"/>
        </w:rPr>
        <w:t xml:space="preserve"> </w:t>
      </w:r>
      <w:proofErr w:type="spellStart"/>
      <w:proofErr w:type="gramStart"/>
      <w:r>
        <w:rPr>
          <w:sz w:val="24"/>
          <w:szCs w:val="24"/>
          <w:lang w:val="en-US"/>
        </w:rPr>
        <w:t>topic:</w:t>
      </w:r>
      <w:r w:rsidR="00D44CAB">
        <w:rPr>
          <w:sz w:val="24"/>
          <w:szCs w:val="24"/>
          <w:lang w:val="en-US"/>
        </w:rPr>
        <w:t>When</w:t>
      </w:r>
      <w:proofErr w:type="spellEnd"/>
      <w:proofErr w:type="gramEnd"/>
      <w:r w:rsidR="00D44CAB">
        <w:rPr>
          <w:sz w:val="24"/>
          <w:szCs w:val="24"/>
          <w:lang w:val="en-US"/>
        </w:rPr>
        <w:t xml:space="preserve"> the UE supports both TDOA and Multi-RTT, should the UE report the</w:t>
      </w:r>
      <w:r w:rsidR="00F16E98">
        <w:rPr>
          <w:sz w:val="24"/>
          <w:szCs w:val="24"/>
          <w:lang w:val="en-US"/>
        </w:rPr>
        <w:t xml:space="preserve"> </w:t>
      </w:r>
      <w:proofErr w:type="spellStart"/>
      <w:r w:rsidR="00F16E98">
        <w:rPr>
          <w:sz w:val="24"/>
          <w:szCs w:val="24"/>
          <w:lang w:val="en-US"/>
        </w:rPr>
        <w:t>TxTEGs</w:t>
      </w:r>
      <w:proofErr w:type="spellEnd"/>
      <w:r w:rsidR="00277E63">
        <w:rPr>
          <w:sz w:val="24"/>
          <w:szCs w:val="24"/>
          <w:lang w:val="en-US"/>
        </w:rPr>
        <w:t xml:space="preserve">-to-SRS association </w:t>
      </w:r>
      <w:r w:rsidR="00D44CAB">
        <w:rPr>
          <w:sz w:val="24"/>
          <w:szCs w:val="24"/>
          <w:lang w:val="en-US"/>
        </w:rPr>
        <w:t xml:space="preserve">using the RRC or the LPP approach? </w:t>
      </w:r>
    </w:p>
    <w:p w14:paraId="75786C42" w14:textId="2CC20986" w:rsidR="00D44CAB" w:rsidRDefault="00D44CAB" w:rsidP="00D44CAB">
      <w:pPr>
        <w:pStyle w:val="ListParagraph"/>
        <w:numPr>
          <w:ilvl w:val="1"/>
          <w:numId w:val="26"/>
        </w:numPr>
        <w:rPr>
          <w:sz w:val="24"/>
          <w:szCs w:val="24"/>
          <w:lang w:val="en-US"/>
        </w:rPr>
      </w:pPr>
      <w:r>
        <w:rPr>
          <w:sz w:val="24"/>
          <w:szCs w:val="24"/>
          <w:lang w:val="en-US"/>
        </w:rPr>
        <w:t xml:space="preserve">From our side, we don’t think that there is a need to pick one or the other. </w:t>
      </w:r>
    </w:p>
    <w:p w14:paraId="754F6826" w14:textId="0E764628" w:rsidR="00781752" w:rsidRDefault="00781752" w:rsidP="00781752">
      <w:pPr>
        <w:pStyle w:val="ListParagraph"/>
        <w:numPr>
          <w:ilvl w:val="2"/>
          <w:numId w:val="26"/>
        </w:numPr>
        <w:rPr>
          <w:sz w:val="24"/>
          <w:szCs w:val="24"/>
          <w:lang w:val="en-US"/>
        </w:rPr>
      </w:pPr>
      <w:r>
        <w:rPr>
          <w:sz w:val="24"/>
          <w:szCs w:val="24"/>
          <w:lang w:val="en-US"/>
        </w:rPr>
        <w:t>If the UE gets</w:t>
      </w:r>
      <w:r w:rsidR="00816216">
        <w:rPr>
          <w:sz w:val="24"/>
          <w:szCs w:val="24"/>
          <w:lang w:val="en-US"/>
        </w:rPr>
        <w:t xml:space="preserve"> a request </w:t>
      </w:r>
      <w:r w:rsidR="005310DA">
        <w:rPr>
          <w:sz w:val="24"/>
          <w:szCs w:val="24"/>
          <w:lang w:val="en-US"/>
        </w:rPr>
        <w:t xml:space="preserve">from the serving </w:t>
      </w:r>
      <w:proofErr w:type="spellStart"/>
      <w:r w:rsidR="005310DA">
        <w:rPr>
          <w:sz w:val="24"/>
          <w:szCs w:val="24"/>
          <w:lang w:val="en-US"/>
        </w:rPr>
        <w:t>gNB</w:t>
      </w:r>
      <w:proofErr w:type="spellEnd"/>
      <w:r w:rsidR="005310DA">
        <w:rPr>
          <w:sz w:val="24"/>
          <w:szCs w:val="24"/>
          <w:lang w:val="en-US"/>
        </w:rPr>
        <w:t xml:space="preserve"> to report the </w:t>
      </w:r>
      <w:proofErr w:type="spellStart"/>
      <w:r w:rsidR="005310DA">
        <w:rPr>
          <w:sz w:val="24"/>
          <w:szCs w:val="24"/>
          <w:lang w:val="en-US"/>
        </w:rPr>
        <w:t>TxTEG</w:t>
      </w:r>
      <w:proofErr w:type="spellEnd"/>
      <w:r w:rsidR="005310DA">
        <w:rPr>
          <w:sz w:val="24"/>
          <w:szCs w:val="24"/>
          <w:lang w:val="en-US"/>
        </w:rPr>
        <w:t>-to-SRS association, then the UE will report in RRC.</w:t>
      </w:r>
    </w:p>
    <w:p w14:paraId="4A0EF623" w14:textId="20D7B638" w:rsidR="005310DA" w:rsidRDefault="005310DA" w:rsidP="005310DA">
      <w:pPr>
        <w:pStyle w:val="ListParagraph"/>
        <w:numPr>
          <w:ilvl w:val="2"/>
          <w:numId w:val="26"/>
        </w:numPr>
        <w:rPr>
          <w:sz w:val="24"/>
          <w:szCs w:val="24"/>
          <w:lang w:val="en-US"/>
        </w:rPr>
      </w:pPr>
      <w:r>
        <w:rPr>
          <w:sz w:val="24"/>
          <w:szCs w:val="24"/>
          <w:lang w:val="en-US"/>
        </w:rPr>
        <w:t xml:space="preserve">If the UE gets a request from the </w:t>
      </w:r>
      <w:proofErr w:type="gramStart"/>
      <w:r>
        <w:rPr>
          <w:sz w:val="24"/>
          <w:szCs w:val="24"/>
          <w:lang w:val="en-US"/>
        </w:rPr>
        <w:t>LMF  to</w:t>
      </w:r>
      <w:proofErr w:type="gramEnd"/>
      <w:r>
        <w:rPr>
          <w:sz w:val="24"/>
          <w:szCs w:val="24"/>
          <w:lang w:val="en-US"/>
        </w:rPr>
        <w:t xml:space="preserve"> report the </w:t>
      </w:r>
      <w:proofErr w:type="spellStart"/>
      <w:r>
        <w:rPr>
          <w:sz w:val="24"/>
          <w:szCs w:val="24"/>
          <w:lang w:val="en-US"/>
        </w:rPr>
        <w:t>TxTEG</w:t>
      </w:r>
      <w:proofErr w:type="spellEnd"/>
      <w:r>
        <w:rPr>
          <w:sz w:val="24"/>
          <w:szCs w:val="24"/>
          <w:lang w:val="en-US"/>
        </w:rPr>
        <w:t>-to-SRS association, then the UE will report in LPP.</w:t>
      </w:r>
    </w:p>
    <w:p w14:paraId="4D05A2C1" w14:textId="1776C425" w:rsidR="000F1A1B" w:rsidRPr="005310DA" w:rsidRDefault="000F1A1B" w:rsidP="005310DA">
      <w:pPr>
        <w:pStyle w:val="ListParagraph"/>
        <w:numPr>
          <w:ilvl w:val="2"/>
          <w:numId w:val="26"/>
        </w:numPr>
        <w:rPr>
          <w:sz w:val="24"/>
          <w:szCs w:val="24"/>
          <w:lang w:val="en-US"/>
        </w:rPr>
      </w:pPr>
      <w:r>
        <w:rPr>
          <w:sz w:val="24"/>
          <w:szCs w:val="24"/>
          <w:lang w:val="en-US"/>
        </w:rPr>
        <w:t xml:space="preserve">If the UE gets both requests, </w:t>
      </w:r>
      <w:r w:rsidR="004D176A">
        <w:rPr>
          <w:sz w:val="24"/>
          <w:szCs w:val="24"/>
          <w:lang w:val="en-US"/>
        </w:rPr>
        <w:t xml:space="preserve">it </w:t>
      </w:r>
      <w:r>
        <w:rPr>
          <w:sz w:val="24"/>
          <w:szCs w:val="24"/>
          <w:lang w:val="en-US"/>
        </w:rPr>
        <w:t xml:space="preserve">will report both in the corresponding signaling. There is nothing more that really needs to be specified. </w:t>
      </w:r>
    </w:p>
    <w:p w14:paraId="40FD7E04" w14:textId="1C706610" w:rsidR="000E7E7C" w:rsidRPr="000E7E7C" w:rsidRDefault="000E7E7C" w:rsidP="000E7E7C">
      <w:pPr>
        <w:rPr>
          <w:b/>
          <w:bCs/>
          <w:i/>
          <w:iCs/>
          <w:sz w:val="24"/>
          <w:szCs w:val="24"/>
          <w:lang w:val="en-US"/>
        </w:rPr>
      </w:pPr>
      <w:r w:rsidRPr="000E7E7C">
        <w:rPr>
          <w:b/>
          <w:bCs/>
          <w:i/>
          <w:iCs/>
          <w:sz w:val="24"/>
          <w:szCs w:val="24"/>
          <w:lang w:val="en-US"/>
        </w:rPr>
        <w:t xml:space="preserve">Proposal </w:t>
      </w:r>
      <w:r w:rsidR="00951FB9">
        <w:rPr>
          <w:b/>
          <w:bCs/>
          <w:i/>
          <w:iCs/>
          <w:sz w:val="24"/>
          <w:szCs w:val="24"/>
          <w:lang w:val="en-US"/>
        </w:rPr>
        <w:t>4</w:t>
      </w:r>
      <w:r w:rsidRPr="000E7E7C">
        <w:rPr>
          <w:b/>
          <w:bCs/>
          <w:i/>
          <w:iCs/>
          <w:sz w:val="24"/>
          <w:szCs w:val="24"/>
          <w:lang w:val="en-US"/>
        </w:rPr>
        <w:t xml:space="preserve">: Do not support the LMF </w:t>
      </w:r>
      <w:r w:rsidR="00C04AE6">
        <w:rPr>
          <w:b/>
          <w:bCs/>
          <w:i/>
          <w:iCs/>
          <w:sz w:val="24"/>
          <w:szCs w:val="24"/>
          <w:lang w:val="en-US"/>
        </w:rPr>
        <w:t xml:space="preserve">or serving </w:t>
      </w:r>
      <w:proofErr w:type="spellStart"/>
      <w:r w:rsidR="00C04AE6">
        <w:rPr>
          <w:b/>
          <w:bCs/>
          <w:i/>
          <w:iCs/>
          <w:sz w:val="24"/>
          <w:szCs w:val="24"/>
          <w:lang w:val="en-US"/>
        </w:rPr>
        <w:t>gNB</w:t>
      </w:r>
      <w:proofErr w:type="spellEnd"/>
      <w:r w:rsidR="00C04AE6">
        <w:rPr>
          <w:b/>
          <w:bCs/>
          <w:i/>
          <w:iCs/>
          <w:sz w:val="24"/>
          <w:szCs w:val="24"/>
          <w:lang w:val="en-US"/>
        </w:rPr>
        <w:t xml:space="preserve"> </w:t>
      </w:r>
      <w:r w:rsidRPr="000E7E7C">
        <w:rPr>
          <w:b/>
          <w:bCs/>
          <w:i/>
          <w:iCs/>
          <w:sz w:val="24"/>
          <w:szCs w:val="24"/>
          <w:lang w:val="en-US"/>
        </w:rPr>
        <w:t xml:space="preserve">to forward the Tx-TEGs to SRS association to the </w:t>
      </w:r>
      <w:proofErr w:type="spellStart"/>
      <w:r w:rsidRPr="000E7E7C">
        <w:rPr>
          <w:b/>
          <w:bCs/>
          <w:i/>
          <w:iCs/>
          <w:sz w:val="24"/>
          <w:szCs w:val="24"/>
          <w:lang w:val="en-US"/>
        </w:rPr>
        <w:t>gNBs</w:t>
      </w:r>
      <w:proofErr w:type="spellEnd"/>
    </w:p>
    <w:p w14:paraId="05FD4612" w14:textId="0F0357A2" w:rsidR="009A3B2A" w:rsidRPr="00AE098D" w:rsidRDefault="000F1A1B" w:rsidP="00F574F6">
      <w:pPr>
        <w:rPr>
          <w:b/>
          <w:bCs/>
          <w:i/>
          <w:iCs/>
          <w:sz w:val="24"/>
          <w:szCs w:val="24"/>
          <w:lang w:val="en-US"/>
        </w:rPr>
      </w:pPr>
      <w:r w:rsidRPr="000E7E7C">
        <w:rPr>
          <w:b/>
          <w:bCs/>
          <w:i/>
          <w:iCs/>
          <w:sz w:val="24"/>
          <w:szCs w:val="24"/>
          <w:lang w:val="en-US"/>
        </w:rPr>
        <w:t xml:space="preserve">Proposal </w:t>
      </w:r>
      <w:r w:rsidR="00951FB9">
        <w:rPr>
          <w:b/>
          <w:bCs/>
          <w:i/>
          <w:iCs/>
          <w:sz w:val="24"/>
          <w:szCs w:val="24"/>
          <w:lang w:val="en-US"/>
        </w:rPr>
        <w:t>5</w:t>
      </w:r>
      <w:r w:rsidRPr="000E7E7C">
        <w:rPr>
          <w:b/>
          <w:bCs/>
          <w:i/>
          <w:iCs/>
          <w:sz w:val="24"/>
          <w:szCs w:val="24"/>
          <w:lang w:val="en-US"/>
        </w:rPr>
        <w:t xml:space="preserve">: </w:t>
      </w:r>
      <w:r>
        <w:rPr>
          <w:b/>
          <w:bCs/>
          <w:i/>
          <w:iCs/>
          <w:sz w:val="24"/>
          <w:szCs w:val="24"/>
          <w:lang w:val="en-US"/>
        </w:rPr>
        <w:t>With regards to the</w:t>
      </w:r>
      <w:r w:rsidR="009943C1">
        <w:rPr>
          <w:b/>
          <w:bCs/>
          <w:i/>
          <w:iCs/>
          <w:sz w:val="24"/>
          <w:szCs w:val="24"/>
          <w:lang w:val="en-US"/>
        </w:rPr>
        <w:t xml:space="preserve"> </w:t>
      </w:r>
      <w:proofErr w:type="spellStart"/>
      <w:r w:rsidR="009943C1" w:rsidRPr="000F1A1B">
        <w:rPr>
          <w:b/>
          <w:bCs/>
          <w:i/>
          <w:iCs/>
          <w:sz w:val="24"/>
          <w:szCs w:val="24"/>
          <w:lang w:val="en-US"/>
        </w:rPr>
        <w:t>TxTEGs</w:t>
      </w:r>
      <w:proofErr w:type="spellEnd"/>
      <w:r w:rsidR="009943C1" w:rsidRPr="000F1A1B">
        <w:rPr>
          <w:b/>
          <w:bCs/>
          <w:i/>
          <w:iCs/>
          <w:sz w:val="24"/>
          <w:szCs w:val="24"/>
          <w:lang w:val="en-US"/>
        </w:rPr>
        <w:t>-to-SRS association</w:t>
      </w:r>
      <w:r>
        <w:rPr>
          <w:b/>
          <w:bCs/>
          <w:i/>
          <w:iCs/>
          <w:sz w:val="24"/>
          <w:szCs w:val="24"/>
          <w:lang w:val="en-US"/>
        </w:rPr>
        <w:t xml:space="preserve"> </w:t>
      </w:r>
      <w:r w:rsidR="00865AE4">
        <w:rPr>
          <w:b/>
          <w:bCs/>
          <w:i/>
          <w:iCs/>
          <w:sz w:val="24"/>
          <w:szCs w:val="24"/>
          <w:lang w:val="en-US"/>
        </w:rPr>
        <w:t xml:space="preserve">for a </w:t>
      </w:r>
      <w:r w:rsidRPr="000F1A1B">
        <w:rPr>
          <w:b/>
          <w:bCs/>
          <w:i/>
          <w:iCs/>
          <w:sz w:val="24"/>
          <w:szCs w:val="24"/>
          <w:lang w:val="en-US"/>
        </w:rPr>
        <w:t>UE support</w:t>
      </w:r>
      <w:r w:rsidR="009943C1">
        <w:rPr>
          <w:b/>
          <w:bCs/>
          <w:i/>
          <w:iCs/>
          <w:sz w:val="24"/>
          <w:szCs w:val="24"/>
          <w:lang w:val="en-US"/>
        </w:rPr>
        <w:t>ing</w:t>
      </w:r>
      <w:r w:rsidRPr="000F1A1B">
        <w:rPr>
          <w:b/>
          <w:bCs/>
          <w:i/>
          <w:iCs/>
          <w:sz w:val="24"/>
          <w:szCs w:val="24"/>
          <w:lang w:val="en-US"/>
        </w:rPr>
        <w:t xml:space="preserve"> both TDOA and Multi-RTT, </w:t>
      </w:r>
      <w:r w:rsidR="00865AE4">
        <w:rPr>
          <w:b/>
          <w:bCs/>
          <w:i/>
          <w:iCs/>
          <w:sz w:val="24"/>
          <w:szCs w:val="24"/>
          <w:lang w:val="en-US"/>
        </w:rPr>
        <w:t xml:space="preserve">the UE will report </w:t>
      </w:r>
      <w:r w:rsidR="00AE098D">
        <w:rPr>
          <w:b/>
          <w:bCs/>
          <w:i/>
          <w:iCs/>
          <w:sz w:val="24"/>
          <w:szCs w:val="24"/>
          <w:lang w:val="en-US"/>
        </w:rPr>
        <w:t xml:space="preserve">the association in the RRC (LPP) message depending on whether the request was received in RRC (LPP) respectively. No additional specification support would be needed. </w:t>
      </w:r>
    </w:p>
    <w:p w14:paraId="66B3BB2E" w14:textId="63458F83" w:rsidR="00C34412" w:rsidRPr="00DE13D8" w:rsidRDefault="00912CB5" w:rsidP="00DE13D8">
      <w:pPr>
        <w:pStyle w:val="Heading2"/>
        <w:rPr>
          <w:b/>
          <w:bCs/>
          <w:i/>
          <w:iCs/>
          <w:sz w:val="24"/>
          <w:szCs w:val="24"/>
          <w:lang w:val="en-US"/>
        </w:rPr>
      </w:pPr>
      <w:r>
        <w:rPr>
          <w:lang w:val="en-US"/>
        </w:rPr>
        <w:t>3</w:t>
      </w:r>
      <w:r w:rsidR="00C34412">
        <w:rPr>
          <w:lang w:val="en-US"/>
        </w:rPr>
        <w:t xml:space="preserve">.3 </w:t>
      </w:r>
      <w:r w:rsidR="00982918">
        <w:rPr>
          <w:lang w:val="en-US"/>
        </w:rPr>
        <w:t xml:space="preserve">Multiple </w:t>
      </w:r>
      <w:proofErr w:type="spellStart"/>
      <w:r w:rsidR="00982918">
        <w:rPr>
          <w:lang w:val="en-US"/>
        </w:rPr>
        <w:t>RxTx</w:t>
      </w:r>
      <w:proofErr w:type="spellEnd"/>
      <w:r w:rsidR="00982918">
        <w:rPr>
          <w:lang w:val="en-US"/>
        </w:rPr>
        <w:t xml:space="preserve"> TEG reporting for DL+UL</w:t>
      </w:r>
      <w:r w:rsidR="00B50DA9">
        <w:rPr>
          <w:lang w:val="en-US"/>
        </w:rPr>
        <w:t xml:space="preserve"> </w:t>
      </w:r>
    </w:p>
    <w:p w14:paraId="31067138" w14:textId="5EC19747" w:rsidR="007E062F" w:rsidRPr="003D3CED" w:rsidRDefault="007E062F" w:rsidP="007E062F">
      <w:pPr>
        <w:rPr>
          <w:sz w:val="24"/>
          <w:szCs w:val="24"/>
          <w:lang w:val="en-US"/>
        </w:rPr>
      </w:pPr>
      <w:r w:rsidRPr="003D3CED">
        <w:rPr>
          <w:sz w:val="24"/>
          <w:szCs w:val="24"/>
          <w:lang w:val="en-US"/>
        </w:rPr>
        <w:t>The following agreement</w:t>
      </w:r>
      <w:r w:rsidR="00DD33C4" w:rsidRPr="003D3CED">
        <w:rPr>
          <w:sz w:val="24"/>
          <w:szCs w:val="24"/>
          <w:lang w:val="en-US"/>
        </w:rPr>
        <w:t>s</w:t>
      </w:r>
      <w:r w:rsidRPr="003D3CED">
        <w:rPr>
          <w:sz w:val="24"/>
          <w:szCs w:val="24"/>
          <w:lang w:val="en-US"/>
        </w:rPr>
        <w:t xml:space="preserve"> w</w:t>
      </w:r>
      <w:r w:rsidR="00DD33C4" w:rsidRPr="003D3CED">
        <w:rPr>
          <w:sz w:val="24"/>
          <w:szCs w:val="24"/>
          <w:lang w:val="en-US"/>
        </w:rPr>
        <w:t>ere</w:t>
      </w:r>
      <w:r w:rsidRPr="003D3CED">
        <w:rPr>
          <w:sz w:val="24"/>
          <w:szCs w:val="24"/>
          <w:lang w:val="en-US"/>
        </w:rPr>
        <w:t xml:space="preserve"> made with respect to </w:t>
      </w:r>
      <w:r w:rsidR="00233972" w:rsidRPr="003D3CED">
        <w:rPr>
          <w:sz w:val="24"/>
          <w:szCs w:val="24"/>
          <w:lang w:val="en-US"/>
        </w:rPr>
        <w:t>DL+UL Positioning and TEG Information</w:t>
      </w:r>
      <w:r w:rsidRPr="003D3CED">
        <w:rPr>
          <w:sz w:val="24"/>
          <w:szCs w:val="24"/>
          <w:lang w:val="en-US"/>
        </w:rPr>
        <w:t>:</w:t>
      </w:r>
    </w:p>
    <w:tbl>
      <w:tblPr>
        <w:tblStyle w:val="TableGrid"/>
        <w:tblW w:w="0" w:type="auto"/>
        <w:tblLook w:val="04A0" w:firstRow="1" w:lastRow="0" w:firstColumn="1" w:lastColumn="0" w:noHBand="0" w:noVBand="1"/>
      </w:tblPr>
      <w:tblGrid>
        <w:gridCol w:w="9629"/>
      </w:tblGrid>
      <w:tr w:rsidR="007E062F" w:rsidRPr="00DE13D8" w14:paraId="525B1D91" w14:textId="77777777" w:rsidTr="006C550A">
        <w:tc>
          <w:tcPr>
            <w:tcW w:w="9629" w:type="dxa"/>
          </w:tcPr>
          <w:p w14:paraId="407F9499" w14:textId="77777777" w:rsidR="00B1683B" w:rsidRDefault="00B1683B" w:rsidP="00B1683B">
            <w:pPr>
              <w:rPr>
                <w:iCs/>
              </w:rPr>
            </w:pPr>
            <w:r w:rsidRPr="00317F47">
              <w:rPr>
                <w:iCs/>
                <w:highlight w:val="green"/>
              </w:rPr>
              <w:t>Agreement:</w:t>
            </w:r>
          </w:p>
          <w:p w14:paraId="797477E6" w14:textId="77777777" w:rsidR="00B1683B" w:rsidRPr="00E92545" w:rsidRDefault="00B1683B" w:rsidP="00B1683B">
            <w:pPr>
              <w:rPr>
                <w:iCs/>
              </w:rPr>
            </w:pPr>
            <w:r w:rsidRPr="00E92545">
              <w:rPr>
                <w:iCs/>
              </w:rPr>
              <w:t>Make the following modification on the previous agreement made in RAN#106e:</w:t>
            </w:r>
          </w:p>
          <w:p w14:paraId="0428B1A3" w14:textId="77777777" w:rsidR="00B1683B" w:rsidRPr="00317F47" w:rsidRDefault="00B1683B" w:rsidP="000118AA">
            <w:pPr>
              <w:numPr>
                <w:ilvl w:val="0"/>
                <w:numId w:val="17"/>
              </w:numPr>
              <w:spacing w:after="0"/>
              <w:rPr>
                <w:rFonts w:eastAsia="Times New Roman" w:cs="Times"/>
              </w:rPr>
            </w:pPr>
            <w:r w:rsidRPr="00317F47">
              <w:rPr>
                <w:rFonts w:eastAsia="Times New Roman" w:cs="Times"/>
              </w:rPr>
              <w:t>Subject to UE capability, support the LMF to request a UE to optionally measure the same DL PRS resource of a TRP with N different UE Rx TEGs and report the corresponding multiple RSTD measurements.</w:t>
            </w:r>
          </w:p>
          <w:p w14:paraId="28337017" w14:textId="77777777" w:rsidR="00B1683B" w:rsidRPr="00317F47" w:rsidRDefault="00B1683B" w:rsidP="000118AA">
            <w:pPr>
              <w:numPr>
                <w:ilvl w:val="2"/>
                <w:numId w:val="17"/>
              </w:numPr>
              <w:spacing w:after="0"/>
              <w:rPr>
                <w:rFonts w:eastAsia="Times New Roman" w:cs="Times"/>
              </w:rPr>
            </w:pPr>
            <w:r w:rsidRPr="00317F47">
              <w:rPr>
                <w:rFonts w:eastAsia="Times New Roman" w:cs="Times"/>
              </w:rPr>
              <w:t>N</w:t>
            </w:r>
            <w:proofErr w:type="gramStart"/>
            <w:r w:rsidRPr="00317F47">
              <w:rPr>
                <w:rFonts w:eastAsia="Times New Roman" w:cs="Times"/>
              </w:rPr>
              <w:t>=[</w:t>
            </w:r>
            <w:proofErr w:type="gramEnd"/>
            <w:r w:rsidRPr="00317F47">
              <w:rPr>
                <w:rFonts w:eastAsia="Times New Roman" w:cs="Times"/>
              </w:rPr>
              <w:t>2, 3, 4, 6, 8]</w:t>
            </w:r>
            <w:r w:rsidRPr="00317F47">
              <w:rPr>
                <w:rStyle w:val="apple-converted-space"/>
                <w:rFonts w:eastAsia="Times New Roman" w:cs="Times"/>
              </w:rPr>
              <w:t> </w:t>
            </w:r>
            <w:r w:rsidRPr="00317F47">
              <w:rPr>
                <w:rFonts w:eastAsia="Times New Roman" w:cs="Times"/>
              </w:rPr>
              <w:t>(FFS:</w:t>
            </w:r>
            <w:r w:rsidRPr="00317F47">
              <w:rPr>
                <w:rStyle w:val="apple-converted-space"/>
                <w:rFonts w:eastAsia="Times New Roman" w:cs="Times"/>
              </w:rPr>
              <w:t> </w:t>
            </w:r>
            <w:r w:rsidRPr="00317F47">
              <w:rPr>
                <w:rFonts w:eastAsia="Times New Roman" w:cs="Times"/>
              </w:rPr>
              <w:t>other values),</w:t>
            </w:r>
            <w:r w:rsidRPr="00317F47">
              <w:rPr>
                <w:rStyle w:val="apple-converted-space"/>
                <w:rFonts w:eastAsia="Times New Roman" w:cs="Times"/>
              </w:rPr>
              <w:t> </w:t>
            </w:r>
            <w:r w:rsidRPr="00317F47">
              <w:rPr>
                <w:rFonts w:eastAsia="Times New Roman" w:cs="Times"/>
              </w:rPr>
              <w:t>where the maximum value of N depends on UE capability</w:t>
            </w:r>
          </w:p>
          <w:p w14:paraId="585FECD5" w14:textId="77777777" w:rsidR="00B1683B" w:rsidRPr="00317F47" w:rsidRDefault="00B1683B" w:rsidP="000118AA">
            <w:pPr>
              <w:numPr>
                <w:ilvl w:val="1"/>
                <w:numId w:val="17"/>
              </w:numPr>
              <w:spacing w:after="0"/>
              <w:rPr>
                <w:rFonts w:eastAsia="Times New Roman" w:cs="Times"/>
              </w:rPr>
            </w:pPr>
            <w:r w:rsidRPr="00317F47">
              <w:rPr>
                <w:rFonts w:eastAsia="Times New Roman" w:cs="Times"/>
              </w:rPr>
              <w:t>The TRP can be either a “RSTD” reference TRP or a neighbour TRP</w:t>
            </w:r>
          </w:p>
          <w:p w14:paraId="730D9658" w14:textId="77777777" w:rsidR="00B1683B" w:rsidRPr="00317F47" w:rsidRDefault="00B1683B" w:rsidP="000118AA">
            <w:pPr>
              <w:numPr>
                <w:ilvl w:val="1"/>
                <w:numId w:val="17"/>
              </w:numPr>
              <w:spacing w:after="0"/>
              <w:rPr>
                <w:rFonts w:eastAsia="Times New Roman" w:cs="Times"/>
              </w:rPr>
            </w:pPr>
            <w:r w:rsidRPr="00317F47">
              <w:rPr>
                <w:rFonts w:eastAsia="Times New Roman" w:cs="Times"/>
              </w:rPr>
              <w:t>FFS: details of the signalling, procedures, and UE capability</w:t>
            </w:r>
          </w:p>
          <w:p w14:paraId="6B4DAE8B" w14:textId="77777777" w:rsidR="00B1683B" w:rsidRPr="00317F47" w:rsidRDefault="00B1683B" w:rsidP="000118AA">
            <w:pPr>
              <w:numPr>
                <w:ilvl w:val="1"/>
                <w:numId w:val="17"/>
              </w:numPr>
              <w:spacing w:after="0"/>
              <w:rPr>
                <w:rFonts w:eastAsia="Times New Roman" w:cs="Times"/>
              </w:rPr>
            </w:pPr>
            <w:r w:rsidRPr="00317F47">
              <w:rPr>
                <w:rFonts w:eastAsia="Times New Roman" w:cs="Times"/>
              </w:rPr>
              <w:t>The</w:t>
            </w:r>
            <w:r w:rsidRPr="00317F47">
              <w:rPr>
                <w:rStyle w:val="apple-converted-space"/>
                <w:rFonts w:eastAsia="Times New Roman" w:cs="Times"/>
              </w:rPr>
              <w:t> </w:t>
            </w:r>
            <w:r w:rsidRPr="00317F47">
              <w:rPr>
                <w:rFonts w:eastAsia="Times New Roman" w:cs="Times"/>
              </w:rPr>
              <w:t>timestamps of the</w:t>
            </w:r>
            <w:r w:rsidRPr="00317F47">
              <w:rPr>
                <w:rStyle w:val="apple-converted-space"/>
                <w:rFonts w:eastAsia="Times New Roman" w:cs="Times"/>
              </w:rPr>
              <w:t> </w:t>
            </w:r>
            <w:r w:rsidRPr="00317F47">
              <w:rPr>
                <w:rFonts w:eastAsia="Times New Roman" w:cs="Times"/>
              </w:rPr>
              <w:t>multiple RSTD measurements</w:t>
            </w:r>
            <w:r w:rsidRPr="00317F47">
              <w:rPr>
                <w:rStyle w:val="apple-converted-space"/>
                <w:rFonts w:eastAsia="Times New Roman" w:cs="Times"/>
              </w:rPr>
              <w:t> </w:t>
            </w:r>
            <w:r w:rsidRPr="00317F47">
              <w:rPr>
                <w:rFonts w:eastAsia="Times New Roman" w:cs="Times"/>
              </w:rPr>
              <w:t>in the same measurement report</w:t>
            </w:r>
            <w:r w:rsidRPr="00317F47">
              <w:rPr>
                <w:rStyle w:val="apple-converted-space"/>
                <w:rFonts w:eastAsia="Times New Roman" w:cs="Times"/>
              </w:rPr>
              <w:t> </w:t>
            </w:r>
            <w:r w:rsidRPr="00317F47">
              <w:rPr>
                <w:rFonts w:eastAsia="Times New Roman" w:cs="Times"/>
              </w:rPr>
              <w:t>can</w:t>
            </w:r>
            <w:r w:rsidRPr="00317F47">
              <w:rPr>
                <w:rStyle w:val="apple-converted-space"/>
                <w:rFonts w:eastAsia="Times New Roman" w:cs="Times"/>
              </w:rPr>
              <w:t> </w:t>
            </w:r>
            <w:r w:rsidRPr="00317F47">
              <w:rPr>
                <w:rFonts w:eastAsia="Times New Roman" w:cs="Times"/>
              </w:rPr>
              <w:t>be the same or different.</w:t>
            </w:r>
          </w:p>
          <w:p w14:paraId="1E2DFF03" w14:textId="77777777" w:rsidR="00B1683B" w:rsidRPr="00317F47" w:rsidRDefault="00B1683B" w:rsidP="000118AA">
            <w:pPr>
              <w:numPr>
                <w:ilvl w:val="1"/>
                <w:numId w:val="17"/>
              </w:numPr>
              <w:spacing w:after="0"/>
              <w:rPr>
                <w:rFonts w:eastAsia="Times New Roman" w:cs="Times"/>
              </w:rPr>
            </w:pPr>
            <w:r w:rsidRPr="00317F47">
              <w:rPr>
                <w:rFonts w:eastAsia="Times New Roman" w:cs="Times"/>
              </w:rPr>
              <w:t>Note: All RSTD measurements are relative to a single reference timing</w:t>
            </w:r>
          </w:p>
          <w:p w14:paraId="659CDAF2" w14:textId="77777777" w:rsidR="00B1683B" w:rsidRPr="00317F47" w:rsidRDefault="00B1683B" w:rsidP="000118AA">
            <w:pPr>
              <w:numPr>
                <w:ilvl w:val="0"/>
                <w:numId w:val="17"/>
              </w:numPr>
              <w:spacing w:after="0"/>
              <w:rPr>
                <w:rFonts w:eastAsia="Times New Roman" w:cs="Times"/>
              </w:rPr>
            </w:pPr>
            <w:r w:rsidRPr="00317F47">
              <w:rPr>
                <w:rFonts w:eastAsia="Times New Roman" w:cs="Times"/>
              </w:rPr>
              <w:t>Support the LMF to request a TRP to optionally measure the same SRS resource of a UE with M different TRP Rx TEGs and report the corresponding multiple RTOA measurements.</w:t>
            </w:r>
          </w:p>
          <w:p w14:paraId="4D887358" w14:textId="77777777" w:rsidR="00B1683B" w:rsidRPr="00317F47" w:rsidRDefault="00B1683B" w:rsidP="000118AA">
            <w:pPr>
              <w:numPr>
                <w:ilvl w:val="1"/>
                <w:numId w:val="17"/>
              </w:numPr>
              <w:spacing w:after="0"/>
              <w:rPr>
                <w:rFonts w:eastAsia="Times New Roman" w:cs="Times"/>
              </w:rPr>
            </w:pPr>
            <w:r w:rsidRPr="00317F47">
              <w:rPr>
                <w:rFonts w:eastAsia="Times New Roman" w:cs="Times"/>
              </w:rPr>
              <w:t>M = [2, 3, 4, 6, 8]</w:t>
            </w:r>
            <w:r w:rsidRPr="00317F47">
              <w:rPr>
                <w:rStyle w:val="apple-converted-space"/>
                <w:rFonts w:eastAsia="Times New Roman" w:cs="Times"/>
              </w:rPr>
              <w:t> </w:t>
            </w:r>
            <w:r w:rsidRPr="00317F47">
              <w:rPr>
                <w:rFonts w:eastAsia="Times New Roman" w:cs="Times"/>
              </w:rPr>
              <w:t>(FFS:</w:t>
            </w:r>
            <w:r w:rsidRPr="00317F47">
              <w:rPr>
                <w:rStyle w:val="apple-converted-space"/>
                <w:rFonts w:eastAsia="Times New Roman" w:cs="Times"/>
              </w:rPr>
              <w:t> </w:t>
            </w:r>
            <w:r w:rsidRPr="00317F47">
              <w:rPr>
                <w:rFonts w:eastAsia="Times New Roman" w:cs="Times"/>
              </w:rPr>
              <w:t>other values)</w:t>
            </w:r>
          </w:p>
          <w:p w14:paraId="06BDD35C" w14:textId="77777777" w:rsidR="00B1683B" w:rsidRPr="00317F47" w:rsidRDefault="00B1683B" w:rsidP="000118AA">
            <w:pPr>
              <w:numPr>
                <w:ilvl w:val="1"/>
                <w:numId w:val="17"/>
              </w:numPr>
              <w:spacing w:after="0"/>
              <w:rPr>
                <w:rFonts w:eastAsia="Times New Roman" w:cs="Times"/>
              </w:rPr>
            </w:pPr>
            <w:r w:rsidRPr="00317F47">
              <w:rPr>
                <w:rFonts w:eastAsia="Times New Roman" w:cs="Times"/>
              </w:rPr>
              <w:t>FFS: details of the signalling, procedures</w:t>
            </w:r>
          </w:p>
          <w:p w14:paraId="2B6EBD26" w14:textId="659BF7F3" w:rsidR="007E062F" w:rsidRPr="00F27E0C" w:rsidRDefault="00B1683B" w:rsidP="000118AA">
            <w:pPr>
              <w:numPr>
                <w:ilvl w:val="1"/>
                <w:numId w:val="17"/>
              </w:numPr>
              <w:spacing w:after="0"/>
              <w:rPr>
                <w:rFonts w:eastAsia="Times New Roman" w:cs="Times"/>
              </w:rPr>
            </w:pPr>
            <w:r w:rsidRPr="00317F47">
              <w:rPr>
                <w:rFonts w:eastAsia="Times New Roman" w:cs="Times"/>
              </w:rPr>
              <w:t>The</w:t>
            </w:r>
            <w:r w:rsidRPr="00317F47">
              <w:rPr>
                <w:rStyle w:val="apple-converted-space"/>
                <w:rFonts w:eastAsia="Times New Roman" w:cs="Times"/>
              </w:rPr>
              <w:t> </w:t>
            </w:r>
            <w:r w:rsidRPr="00317F47">
              <w:rPr>
                <w:rFonts w:eastAsia="Times New Roman" w:cs="Times"/>
              </w:rPr>
              <w:t>timestamps of the</w:t>
            </w:r>
            <w:r w:rsidRPr="00317F47">
              <w:rPr>
                <w:rStyle w:val="apple-converted-space"/>
                <w:rFonts w:eastAsia="Times New Roman" w:cs="Times"/>
              </w:rPr>
              <w:t> </w:t>
            </w:r>
            <w:r w:rsidRPr="00317F47">
              <w:rPr>
                <w:rFonts w:eastAsia="Times New Roman" w:cs="Times"/>
              </w:rPr>
              <w:t>multiple RTOA measurements</w:t>
            </w:r>
            <w:r w:rsidRPr="00317F47">
              <w:rPr>
                <w:rStyle w:val="apple-converted-space"/>
                <w:rFonts w:eastAsia="Times New Roman" w:cs="Times"/>
              </w:rPr>
              <w:t> </w:t>
            </w:r>
            <w:r w:rsidRPr="00317F47">
              <w:rPr>
                <w:rFonts w:eastAsia="Times New Roman" w:cs="Times"/>
              </w:rPr>
              <w:t>in the same measurement report</w:t>
            </w:r>
            <w:r w:rsidRPr="00317F47">
              <w:rPr>
                <w:rStyle w:val="apple-converted-space"/>
                <w:rFonts w:eastAsia="Times New Roman" w:cs="Times"/>
              </w:rPr>
              <w:t> </w:t>
            </w:r>
            <w:r w:rsidRPr="00317F47">
              <w:rPr>
                <w:rFonts w:eastAsia="Times New Roman" w:cs="Times"/>
              </w:rPr>
              <w:t>can</w:t>
            </w:r>
            <w:r w:rsidRPr="00317F47">
              <w:rPr>
                <w:rStyle w:val="apple-converted-space"/>
                <w:rFonts w:eastAsia="Times New Roman" w:cs="Times"/>
              </w:rPr>
              <w:t> </w:t>
            </w:r>
            <w:r w:rsidRPr="00317F47">
              <w:rPr>
                <w:rFonts w:eastAsia="Times New Roman" w:cs="Times"/>
              </w:rPr>
              <w:t>be the same or different.</w:t>
            </w:r>
            <w:r w:rsidRPr="00317F47">
              <w:rPr>
                <w:rStyle w:val="apple-converted-space"/>
                <w:rFonts w:eastAsia="Times New Roman" w:cs="Times"/>
              </w:rPr>
              <w:t> </w:t>
            </w:r>
          </w:p>
        </w:tc>
      </w:tr>
    </w:tbl>
    <w:p w14:paraId="05E458D5" w14:textId="77777777" w:rsidR="00F27E0C" w:rsidRDefault="00F27E0C" w:rsidP="00DD33C4">
      <w:pPr>
        <w:spacing w:after="0"/>
        <w:rPr>
          <w:sz w:val="24"/>
          <w:szCs w:val="24"/>
          <w:lang w:val="en-US"/>
        </w:rPr>
      </w:pPr>
    </w:p>
    <w:p w14:paraId="16AF5380" w14:textId="4D1A6DC4" w:rsidR="00F27E0C" w:rsidRDefault="00F27E0C" w:rsidP="00DD33C4">
      <w:pPr>
        <w:spacing w:after="0"/>
        <w:rPr>
          <w:sz w:val="24"/>
          <w:szCs w:val="24"/>
          <w:lang w:val="en-US"/>
        </w:rPr>
      </w:pPr>
      <w:r>
        <w:rPr>
          <w:sz w:val="24"/>
          <w:szCs w:val="24"/>
          <w:lang w:val="en-US"/>
        </w:rPr>
        <w:t xml:space="preserve">A corresponding agreement from TRP </w:t>
      </w:r>
      <w:r w:rsidR="00AE098D">
        <w:rPr>
          <w:sz w:val="24"/>
          <w:szCs w:val="24"/>
          <w:lang w:val="en-US"/>
        </w:rPr>
        <w:t>and UE</w:t>
      </w:r>
      <w:r>
        <w:rPr>
          <w:sz w:val="24"/>
          <w:szCs w:val="24"/>
          <w:lang w:val="en-US"/>
        </w:rPr>
        <w:t xml:space="preserve"> perspective for the </w:t>
      </w:r>
      <w:proofErr w:type="spellStart"/>
      <w:r>
        <w:rPr>
          <w:sz w:val="24"/>
          <w:szCs w:val="24"/>
          <w:lang w:val="en-US"/>
        </w:rPr>
        <w:t>gNB</w:t>
      </w:r>
      <w:proofErr w:type="spellEnd"/>
      <w:r w:rsidR="00AE098D">
        <w:rPr>
          <w:sz w:val="24"/>
          <w:szCs w:val="24"/>
          <w:lang w:val="en-US"/>
        </w:rPr>
        <w:t>/UE</w:t>
      </w:r>
      <w:r>
        <w:rPr>
          <w:sz w:val="24"/>
          <w:szCs w:val="24"/>
          <w:lang w:val="en-US"/>
        </w:rPr>
        <w:t xml:space="preserve"> Rx-Tx </w:t>
      </w:r>
      <w:proofErr w:type="gramStart"/>
      <w:r>
        <w:rPr>
          <w:sz w:val="24"/>
          <w:szCs w:val="24"/>
          <w:lang w:val="en-US"/>
        </w:rPr>
        <w:t xml:space="preserve">measurements </w:t>
      </w:r>
      <w:r w:rsidR="00E1727A">
        <w:rPr>
          <w:sz w:val="24"/>
          <w:szCs w:val="24"/>
          <w:lang w:val="en-US"/>
        </w:rPr>
        <w:t xml:space="preserve"> would</w:t>
      </w:r>
      <w:proofErr w:type="gramEnd"/>
      <w:r w:rsidR="00E1727A">
        <w:rPr>
          <w:sz w:val="24"/>
          <w:szCs w:val="24"/>
          <w:lang w:val="en-US"/>
        </w:rPr>
        <w:t xml:space="preserve"> be needed to </w:t>
      </w:r>
      <w:r w:rsidR="009A7B52">
        <w:rPr>
          <w:sz w:val="24"/>
          <w:szCs w:val="24"/>
          <w:lang w:val="en-US"/>
        </w:rPr>
        <w:t>enhance RTT positioning</w:t>
      </w:r>
      <w:r w:rsidR="00AE098D">
        <w:rPr>
          <w:sz w:val="24"/>
          <w:szCs w:val="24"/>
          <w:lang w:val="en-US"/>
        </w:rPr>
        <w:t xml:space="preserve"> in a corresponding way as for TDOA. </w:t>
      </w:r>
    </w:p>
    <w:p w14:paraId="70486E08" w14:textId="77777777" w:rsidR="00BE6511" w:rsidRPr="00AE098D" w:rsidRDefault="00BE6511" w:rsidP="00DD33C4">
      <w:pPr>
        <w:spacing w:after="0"/>
        <w:rPr>
          <w:b/>
          <w:bCs/>
          <w:i/>
          <w:iCs/>
          <w:sz w:val="24"/>
          <w:szCs w:val="24"/>
          <w:highlight w:val="yellow"/>
          <w:lang w:val="en-US"/>
        </w:rPr>
      </w:pPr>
    </w:p>
    <w:p w14:paraId="1AF9F617" w14:textId="5E28AB26" w:rsidR="00BE6511" w:rsidRPr="00982918" w:rsidRDefault="00BE6511" w:rsidP="00BE6511">
      <w:pPr>
        <w:spacing w:after="0"/>
        <w:rPr>
          <w:b/>
          <w:bCs/>
          <w:i/>
          <w:iCs/>
          <w:sz w:val="24"/>
          <w:szCs w:val="24"/>
          <w:lang w:val="en-US"/>
        </w:rPr>
      </w:pPr>
      <w:r w:rsidRPr="00982918">
        <w:rPr>
          <w:b/>
          <w:bCs/>
          <w:i/>
          <w:iCs/>
          <w:sz w:val="24"/>
          <w:szCs w:val="24"/>
          <w:lang w:val="en-US"/>
        </w:rPr>
        <w:t xml:space="preserve">Proposal </w:t>
      </w:r>
      <w:r w:rsidR="00D420C5">
        <w:rPr>
          <w:b/>
          <w:bCs/>
          <w:i/>
          <w:iCs/>
          <w:sz w:val="24"/>
          <w:szCs w:val="24"/>
          <w:lang w:val="en-US"/>
        </w:rPr>
        <w:t>6</w:t>
      </w:r>
      <w:r w:rsidRPr="00982918">
        <w:rPr>
          <w:b/>
          <w:bCs/>
          <w:i/>
          <w:iCs/>
          <w:sz w:val="24"/>
          <w:szCs w:val="24"/>
          <w:lang w:val="en-US"/>
        </w:rPr>
        <w:t xml:space="preserve">: Subject to UE capability, support the LMF to request a UE to optionally measure the same DL PRS resource of a TRP with N different UE Rx TEGs or M different UE </w:t>
      </w:r>
      <w:proofErr w:type="spellStart"/>
      <w:r w:rsidRPr="00982918">
        <w:rPr>
          <w:b/>
          <w:bCs/>
          <w:i/>
          <w:iCs/>
          <w:sz w:val="24"/>
          <w:szCs w:val="24"/>
          <w:lang w:val="en-US"/>
        </w:rPr>
        <w:t>RxTx</w:t>
      </w:r>
      <w:proofErr w:type="spellEnd"/>
      <w:r w:rsidRPr="00982918">
        <w:rPr>
          <w:b/>
          <w:bCs/>
          <w:i/>
          <w:iCs/>
          <w:sz w:val="24"/>
          <w:szCs w:val="24"/>
          <w:lang w:val="en-US"/>
        </w:rPr>
        <w:t xml:space="preserve"> TEGs and report the corresponding multiple UE Rx-Tx measurements.</w:t>
      </w:r>
    </w:p>
    <w:p w14:paraId="026283D6" w14:textId="093457BF" w:rsidR="00BE6511" w:rsidRPr="00982918" w:rsidRDefault="00BE6511" w:rsidP="000118AA">
      <w:pPr>
        <w:numPr>
          <w:ilvl w:val="0"/>
          <w:numId w:val="17"/>
        </w:numPr>
        <w:spacing w:after="0"/>
        <w:rPr>
          <w:b/>
          <w:bCs/>
          <w:i/>
          <w:iCs/>
          <w:sz w:val="24"/>
          <w:szCs w:val="24"/>
          <w:lang w:val="en-US"/>
        </w:rPr>
      </w:pPr>
      <w:r w:rsidRPr="00982918">
        <w:rPr>
          <w:b/>
          <w:bCs/>
          <w:i/>
          <w:iCs/>
          <w:sz w:val="24"/>
          <w:szCs w:val="24"/>
          <w:lang w:val="en-US"/>
        </w:rPr>
        <w:t>N</w:t>
      </w:r>
      <w:proofErr w:type="gramStart"/>
      <w:r w:rsidRPr="00982918">
        <w:rPr>
          <w:b/>
          <w:bCs/>
          <w:i/>
          <w:iCs/>
          <w:sz w:val="24"/>
          <w:szCs w:val="24"/>
          <w:lang w:val="en-US"/>
        </w:rPr>
        <w:t>=[</w:t>
      </w:r>
      <w:proofErr w:type="gramEnd"/>
      <w:r w:rsidRPr="00982918">
        <w:rPr>
          <w:b/>
          <w:bCs/>
          <w:i/>
          <w:iCs/>
          <w:sz w:val="24"/>
          <w:szCs w:val="24"/>
          <w:lang w:val="en-US"/>
        </w:rPr>
        <w:t>2, 3, 4, 6, 8], where the maximum value of N depends on UE capability</w:t>
      </w:r>
    </w:p>
    <w:p w14:paraId="06691DEF" w14:textId="70D29F77" w:rsidR="00982918" w:rsidRPr="00982918" w:rsidRDefault="00982918" w:rsidP="00982918">
      <w:pPr>
        <w:numPr>
          <w:ilvl w:val="0"/>
          <w:numId w:val="17"/>
        </w:numPr>
        <w:spacing w:after="0"/>
        <w:rPr>
          <w:b/>
          <w:bCs/>
          <w:i/>
          <w:iCs/>
          <w:sz w:val="24"/>
          <w:szCs w:val="24"/>
          <w:lang w:val="en-US"/>
        </w:rPr>
      </w:pPr>
      <w:r w:rsidRPr="00982918">
        <w:rPr>
          <w:b/>
          <w:bCs/>
          <w:i/>
          <w:iCs/>
          <w:sz w:val="24"/>
          <w:szCs w:val="24"/>
          <w:lang w:val="en-US"/>
        </w:rPr>
        <w:t>M</w:t>
      </w:r>
      <w:proofErr w:type="gramStart"/>
      <w:r w:rsidRPr="00982918">
        <w:rPr>
          <w:b/>
          <w:bCs/>
          <w:i/>
          <w:iCs/>
          <w:sz w:val="24"/>
          <w:szCs w:val="24"/>
          <w:lang w:val="en-US"/>
        </w:rPr>
        <w:t>=[</w:t>
      </w:r>
      <w:proofErr w:type="gramEnd"/>
      <w:r w:rsidRPr="00982918">
        <w:rPr>
          <w:b/>
          <w:bCs/>
          <w:i/>
          <w:iCs/>
          <w:sz w:val="24"/>
          <w:szCs w:val="24"/>
          <w:lang w:val="en-US"/>
        </w:rPr>
        <w:t>2, 3, 4, 6, 8], where the maximum value of M depends on UE capability</w:t>
      </w:r>
    </w:p>
    <w:p w14:paraId="7DA74DC3" w14:textId="1A00B88F" w:rsidR="00BE6511" w:rsidRPr="00982918" w:rsidRDefault="00BE6511" w:rsidP="000118AA">
      <w:pPr>
        <w:numPr>
          <w:ilvl w:val="0"/>
          <w:numId w:val="17"/>
        </w:numPr>
        <w:spacing w:after="0"/>
        <w:rPr>
          <w:b/>
          <w:bCs/>
          <w:i/>
          <w:iCs/>
          <w:sz w:val="24"/>
          <w:szCs w:val="24"/>
          <w:lang w:val="en-US"/>
        </w:rPr>
      </w:pPr>
      <w:r w:rsidRPr="00982918">
        <w:rPr>
          <w:b/>
          <w:bCs/>
          <w:i/>
          <w:iCs/>
          <w:sz w:val="24"/>
          <w:szCs w:val="24"/>
          <w:lang w:val="en-US"/>
        </w:rPr>
        <w:t xml:space="preserve">The timestamps of the multiple </w:t>
      </w:r>
      <w:r w:rsidR="00982918" w:rsidRPr="00982918">
        <w:rPr>
          <w:b/>
          <w:bCs/>
          <w:i/>
          <w:iCs/>
          <w:sz w:val="24"/>
          <w:szCs w:val="24"/>
          <w:lang w:val="en-US"/>
        </w:rPr>
        <w:t>UE Rx-Tx</w:t>
      </w:r>
      <w:r w:rsidRPr="00982918">
        <w:rPr>
          <w:b/>
          <w:bCs/>
          <w:i/>
          <w:iCs/>
          <w:sz w:val="24"/>
          <w:szCs w:val="24"/>
          <w:lang w:val="en-US"/>
        </w:rPr>
        <w:t xml:space="preserve"> measurements in the same measurement report can be the same or different.</w:t>
      </w:r>
    </w:p>
    <w:p w14:paraId="5889010B" w14:textId="77777777" w:rsidR="00BE6511" w:rsidRDefault="00BE6511" w:rsidP="00DD33C4">
      <w:pPr>
        <w:spacing w:after="0"/>
        <w:rPr>
          <w:sz w:val="24"/>
          <w:szCs w:val="24"/>
          <w:lang w:val="en-US"/>
        </w:rPr>
      </w:pPr>
    </w:p>
    <w:p w14:paraId="29EF32BC" w14:textId="398ED279" w:rsidR="00F27E0C" w:rsidRPr="00982918" w:rsidRDefault="00F27E0C" w:rsidP="00F27E0C">
      <w:pPr>
        <w:spacing w:after="0"/>
        <w:rPr>
          <w:b/>
          <w:bCs/>
          <w:i/>
          <w:iCs/>
          <w:sz w:val="24"/>
          <w:szCs w:val="24"/>
          <w:lang w:val="en-US"/>
        </w:rPr>
      </w:pPr>
      <w:r w:rsidRPr="00982918">
        <w:rPr>
          <w:b/>
          <w:bCs/>
          <w:i/>
          <w:iCs/>
          <w:sz w:val="24"/>
          <w:szCs w:val="24"/>
          <w:lang w:val="en-US"/>
        </w:rPr>
        <w:t>Proposal</w:t>
      </w:r>
      <w:r w:rsidR="009B58E2" w:rsidRPr="00982918">
        <w:rPr>
          <w:b/>
          <w:bCs/>
          <w:i/>
          <w:iCs/>
          <w:sz w:val="24"/>
          <w:szCs w:val="24"/>
          <w:lang w:val="en-US"/>
        </w:rPr>
        <w:t xml:space="preserve"> </w:t>
      </w:r>
      <w:r w:rsidR="00D420C5">
        <w:rPr>
          <w:b/>
          <w:bCs/>
          <w:i/>
          <w:iCs/>
          <w:sz w:val="24"/>
          <w:szCs w:val="24"/>
          <w:lang w:val="en-US"/>
        </w:rPr>
        <w:t>7</w:t>
      </w:r>
      <w:r w:rsidRPr="00982918">
        <w:rPr>
          <w:b/>
          <w:bCs/>
          <w:i/>
          <w:iCs/>
          <w:sz w:val="24"/>
          <w:szCs w:val="24"/>
          <w:lang w:val="en-US"/>
        </w:rPr>
        <w:t xml:space="preserve">: Support the LMF to request a TRP to optionally measure the same SRS resource </w:t>
      </w:r>
      <w:r w:rsidR="005F3DDE">
        <w:rPr>
          <w:b/>
          <w:bCs/>
          <w:i/>
          <w:iCs/>
          <w:sz w:val="24"/>
          <w:szCs w:val="24"/>
          <w:lang w:val="en-US"/>
        </w:rPr>
        <w:t>with</w:t>
      </w:r>
      <w:r w:rsidR="00C44831" w:rsidRPr="00982918">
        <w:rPr>
          <w:b/>
          <w:bCs/>
          <w:i/>
          <w:iCs/>
          <w:sz w:val="24"/>
          <w:szCs w:val="24"/>
          <w:lang w:val="en-US"/>
        </w:rPr>
        <w:t xml:space="preserve"> M different </w:t>
      </w:r>
      <w:proofErr w:type="spellStart"/>
      <w:r w:rsidRPr="00982918">
        <w:rPr>
          <w:b/>
          <w:bCs/>
          <w:i/>
          <w:iCs/>
          <w:sz w:val="24"/>
          <w:szCs w:val="24"/>
          <w:lang w:val="en-US"/>
        </w:rPr>
        <w:t>gNB</w:t>
      </w:r>
      <w:proofErr w:type="spellEnd"/>
      <w:r w:rsidRPr="00982918">
        <w:rPr>
          <w:b/>
          <w:bCs/>
          <w:i/>
          <w:iCs/>
          <w:sz w:val="24"/>
          <w:szCs w:val="24"/>
          <w:lang w:val="en-US"/>
        </w:rPr>
        <w:t xml:space="preserve"> Rx-Tx measurements</w:t>
      </w:r>
      <w:r w:rsidR="00C44831" w:rsidRPr="00982918">
        <w:rPr>
          <w:b/>
          <w:bCs/>
          <w:i/>
          <w:iCs/>
          <w:sz w:val="24"/>
          <w:szCs w:val="24"/>
          <w:lang w:val="en-US"/>
        </w:rPr>
        <w:t xml:space="preserve"> and report the corresponding </w:t>
      </w:r>
      <w:r w:rsidR="00982918" w:rsidRPr="00982918">
        <w:rPr>
          <w:b/>
          <w:bCs/>
          <w:i/>
          <w:iCs/>
          <w:sz w:val="24"/>
          <w:szCs w:val="24"/>
          <w:lang w:val="en-US"/>
        </w:rPr>
        <w:t xml:space="preserve">multiple </w:t>
      </w:r>
      <w:proofErr w:type="spellStart"/>
      <w:r w:rsidR="00982918" w:rsidRPr="00982918">
        <w:rPr>
          <w:b/>
          <w:bCs/>
          <w:i/>
          <w:iCs/>
          <w:sz w:val="24"/>
          <w:szCs w:val="24"/>
          <w:lang w:val="en-US"/>
        </w:rPr>
        <w:t>gNB</w:t>
      </w:r>
      <w:proofErr w:type="spellEnd"/>
      <w:r w:rsidR="00982918" w:rsidRPr="00982918">
        <w:rPr>
          <w:b/>
          <w:bCs/>
          <w:i/>
          <w:iCs/>
          <w:sz w:val="24"/>
          <w:szCs w:val="24"/>
          <w:lang w:val="en-US"/>
        </w:rPr>
        <w:t xml:space="preserve"> Rx-Tx measurements</w:t>
      </w:r>
      <w:r w:rsidR="00C44831" w:rsidRPr="00982918">
        <w:rPr>
          <w:b/>
          <w:bCs/>
          <w:i/>
          <w:iCs/>
          <w:sz w:val="24"/>
          <w:szCs w:val="24"/>
          <w:lang w:val="en-US"/>
        </w:rPr>
        <w:t xml:space="preserve"> to the LMF</w:t>
      </w:r>
    </w:p>
    <w:p w14:paraId="21BB01AB" w14:textId="671E2B3F" w:rsidR="00982918" w:rsidRPr="00982918" w:rsidRDefault="00982918" w:rsidP="00982918">
      <w:pPr>
        <w:numPr>
          <w:ilvl w:val="0"/>
          <w:numId w:val="17"/>
        </w:numPr>
        <w:spacing w:after="0"/>
        <w:rPr>
          <w:b/>
          <w:bCs/>
          <w:i/>
          <w:iCs/>
          <w:sz w:val="24"/>
          <w:szCs w:val="24"/>
          <w:lang w:val="en-US"/>
        </w:rPr>
      </w:pPr>
      <w:r w:rsidRPr="00982918">
        <w:rPr>
          <w:b/>
          <w:bCs/>
          <w:i/>
          <w:iCs/>
          <w:sz w:val="24"/>
          <w:szCs w:val="24"/>
          <w:lang w:val="en-US"/>
        </w:rPr>
        <w:t>M = [2, 3, 4, 6, 8]</w:t>
      </w:r>
    </w:p>
    <w:p w14:paraId="0DF277EB" w14:textId="5F13D193" w:rsidR="00F27E0C" w:rsidRPr="00982918" w:rsidRDefault="00F27E0C" w:rsidP="000118AA">
      <w:pPr>
        <w:numPr>
          <w:ilvl w:val="0"/>
          <w:numId w:val="17"/>
        </w:numPr>
        <w:spacing w:after="0"/>
        <w:rPr>
          <w:b/>
          <w:bCs/>
          <w:i/>
          <w:iCs/>
          <w:sz w:val="24"/>
          <w:szCs w:val="24"/>
          <w:lang w:val="en-US"/>
        </w:rPr>
      </w:pPr>
      <w:r w:rsidRPr="00982918">
        <w:rPr>
          <w:b/>
          <w:bCs/>
          <w:i/>
          <w:iCs/>
          <w:sz w:val="24"/>
          <w:szCs w:val="24"/>
          <w:lang w:val="en-US"/>
        </w:rPr>
        <w:t xml:space="preserve">The timestamps of the multiple </w:t>
      </w:r>
      <w:proofErr w:type="spellStart"/>
      <w:r w:rsidR="00807336" w:rsidRPr="00982918">
        <w:rPr>
          <w:b/>
          <w:bCs/>
          <w:i/>
          <w:iCs/>
          <w:sz w:val="24"/>
          <w:szCs w:val="24"/>
          <w:lang w:val="en-US"/>
        </w:rPr>
        <w:t>gNB</w:t>
      </w:r>
      <w:proofErr w:type="spellEnd"/>
      <w:r w:rsidR="00807336" w:rsidRPr="00982918">
        <w:rPr>
          <w:b/>
          <w:bCs/>
          <w:i/>
          <w:iCs/>
          <w:sz w:val="24"/>
          <w:szCs w:val="24"/>
          <w:lang w:val="en-US"/>
        </w:rPr>
        <w:t xml:space="preserve"> Rx-Tx</w:t>
      </w:r>
      <w:r w:rsidRPr="00982918">
        <w:rPr>
          <w:b/>
          <w:bCs/>
          <w:i/>
          <w:iCs/>
          <w:sz w:val="24"/>
          <w:szCs w:val="24"/>
          <w:lang w:val="en-US"/>
        </w:rPr>
        <w:t xml:space="preserve"> measurements in the same measurement report can be the same or different. </w:t>
      </w:r>
    </w:p>
    <w:p w14:paraId="385FA735" w14:textId="77777777" w:rsidR="00F27E0C" w:rsidRDefault="00F27E0C" w:rsidP="00DD33C4">
      <w:pPr>
        <w:spacing w:after="0"/>
        <w:rPr>
          <w:sz w:val="24"/>
          <w:szCs w:val="24"/>
          <w:lang w:val="en-US"/>
        </w:rPr>
      </w:pPr>
    </w:p>
    <w:p w14:paraId="078CA54B" w14:textId="09DE4750" w:rsidR="00872E3B" w:rsidRPr="00872E3B" w:rsidRDefault="00CC00AE" w:rsidP="000118AA">
      <w:pPr>
        <w:pStyle w:val="Heading2"/>
        <w:numPr>
          <w:ilvl w:val="1"/>
          <w:numId w:val="14"/>
        </w:numPr>
        <w:rPr>
          <w:rFonts w:ascii="Times New Roman" w:hAnsi="Times New Roman"/>
          <w:lang w:val="en-US"/>
        </w:rPr>
      </w:pPr>
      <w:r>
        <w:rPr>
          <w:rFonts w:ascii="Times New Roman" w:hAnsi="Times New Roman"/>
          <w:lang w:val="en-US"/>
        </w:rPr>
        <w:t xml:space="preserve">Rx, </w:t>
      </w:r>
      <w:proofErr w:type="spellStart"/>
      <w:r>
        <w:rPr>
          <w:rFonts w:ascii="Times New Roman" w:hAnsi="Times New Roman"/>
          <w:lang w:val="en-US"/>
        </w:rPr>
        <w:t>RxTx</w:t>
      </w:r>
      <w:proofErr w:type="spellEnd"/>
      <w:r>
        <w:rPr>
          <w:rFonts w:ascii="Times New Roman" w:hAnsi="Times New Roman"/>
          <w:lang w:val="en-US"/>
        </w:rPr>
        <w:t xml:space="preserve"> TEG Update</w:t>
      </w:r>
    </w:p>
    <w:p w14:paraId="490256C6" w14:textId="56B7AC03" w:rsidR="00872E3B" w:rsidRPr="00DE13D8" w:rsidRDefault="00872E3B" w:rsidP="00290F90">
      <w:pPr>
        <w:spacing w:after="0"/>
        <w:rPr>
          <w:lang w:val="en-US"/>
        </w:rPr>
      </w:pPr>
      <w:r w:rsidRPr="00872E3B">
        <w:rPr>
          <w:sz w:val="24"/>
          <w:szCs w:val="24"/>
          <w:lang w:val="en-US"/>
        </w:rPr>
        <w:t xml:space="preserve">One issue that needs to be clarified is with regards to the consistency level of the reported </w:t>
      </w:r>
      <w:r w:rsidR="005F3DDE">
        <w:rPr>
          <w:sz w:val="24"/>
          <w:szCs w:val="24"/>
          <w:lang w:val="en-US"/>
        </w:rPr>
        <w:t xml:space="preserve">Rx </w:t>
      </w:r>
      <w:r w:rsidRPr="00872E3B">
        <w:rPr>
          <w:sz w:val="24"/>
          <w:szCs w:val="24"/>
          <w:lang w:val="en-US"/>
        </w:rPr>
        <w:t>TEG Information, in the following sense:</w:t>
      </w:r>
    </w:p>
    <w:p w14:paraId="79C7BF0C" w14:textId="58F27325" w:rsidR="00872E3B" w:rsidRPr="00872E3B" w:rsidRDefault="00872E3B" w:rsidP="000118AA">
      <w:pPr>
        <w:pStyle w:val="ListParagraph"/>
        <w:numPr>
          <w:ilvl w:val="0"/>
          <w:numId w:val="12"/>
        </w:numPr>
        <w:spacing w:after="0"/>
        <w:rPr>
          <w:sz w:val="24"/>
          <w:szCs w:val="24"/>
          <w:lang w:val="en-US"/>
        </w:rPr>
      </w:pPr>
      <w:proofErr w:type="spellStart"/>
      <w:proofErr w:type="gramStart"/>
      <w:r w:rsidRPr="00872E3B">
        <w:rPr>
          <w:sz w:val="24"/>
          <w:szCs w:val="24"/>
          <w:lang w:val="en-US"/>
        </w:rPr>
        <w:t>Lets</w:t>
      </w:r>
      <w:proofErr w:type="spellEnd"/>
      <w:proofErr w:type="gramEnd"/>
      <w:r w:rsidRPr="00872E3B">
        <w:rPr>
          <w:sz w:val="24"/>
          <w:szCs w:val="24"/>
          <w:lang w:val="en-US"/>
        </w:rPr>
        <w:t xml:space="preserve"> us assume that there are 8 available </w:t>
      </w:r>
      <w:r w:rsidR="005F3DDE">
        <w:rPr>
          <w:sz w:val="24"/>
          <w:szCs w:val="24"/>
          <w:lang w:val="en-US"/>
        </w:rPr>
        <w:t xml:space="preserve">Rx </w:t>
      </w:r>
      <w:r w:rsidRPr="00872E3B">
        <w:rPr>
          <w:sz w:val="24"/>
          <w:szCs w:val="24"/>
          <w:lang w:val="en-US"/>
        </w:rPr>
        <w:t>TEG IDs that a device can use, and that, in the same single report, the device includes multiple measurements across a variety of measurement instances (see also the new “Batch Reporting” Feature), across multiple Positioning Frequency Layers and TRPs.</w:t>
      </w:r>
    </w:p>
    <w:p w14:paraId="7EF91662" w14:textId="108AB148" w:rsidR="00872E3B" w:rsidRPr="00872E3B" w:rsidRDefault="00872E3B" w:rsidP="000118AA">
      <w:pPr>
        <w:pStyle w:val="ListParagraph"/>
        <w:numPr>
          <w:ilvl w:val="0"/>
          <w:numId w:val="12"/>
        </w:numPr>
        <w:rPr>
          <w:sz w:val="24"/>
          <w:szCs w:val="24"/>
          <w:lang w:val="en-US"/>
        </w:rPr>
      </w:pPr>
      <w:r w:rsidRPr="00872E3B">
        <w:rPr>
          <w:sz w:val="24"/>
          <w:szCs w:val="24"/>
          <w:lang w:val="en-US"/>
        </w:rPr>
        <w:t xml:space="preserve">Under which conditions, a set of measurements tagged with the same </w:t>
      </w:r>
      <w:r w:rsidR="005F3DDE">
        <w:rPr>
          <w:sz w:val="24"/>
          <w:szCs w:val="24"/>
          <w:lang w:val="en-US"/>
        </w:rPr>
        <w:t xml:space="preserve">Rx </w:t>
      </w:r>
      <w:r w:rsidRPr="00872E3B">
        <w:rPr>
          <w:sz w:val="24"/>
          <w:szCs w:val="24"/>
          <w:lang w:val="en-US"/>
        </w:rPr>
        <w:t xml:space="preserve">TEG ID, shall </w:t>
      </w:r>
      <w:proofErr w:type="gramStart"/>
      <w:r w:rsidRPr="00872E3B">
        <w:rPr>
          <w:sz w:val="24"/>
          <w:szCs w:val="24"/>
          <w:lang w:val="en-US"/>
        </w:rPr>
        <w:t>be considered to be</w:t>
      </w:r>
      <w:proofErr w:type="gramEnd"/>
      <w:r w:rsidRPr="00872E3B">
        <w:rPr>
          <w:sz w:val="24"/>
          <w:szCs w:val="24"/>
          <w:lang w:val="en-US"/>
        </w:rPr>
        <w:t xml:space="preserve"> assumed to have the same Timing Error</w:t>
      </w:r>
      <w:r w:rsidR="00903FDD">
        <w:rPr>
          <w:sz w:val="24"/>
          <w:szCs w:val="24"/>
          <w:lang w:val="en-US"/>
        </w:rPr>
        <w:t xml:space="preserve"> (subject to timing error margin as discussed in Section 3.4)</w:t>
      </w:r>
      <w:r w:rsidRPr="00872E3B">
        <w:rPr>
          <w:sz w:val="24"/>
          <w:szCs w:val="24"/>
          <w:lang w:val="en-US"/>
        </w:rPr>
        <w:t>? Clearly, if a UE reports measurements associated with the same TEG ID in different positioning sessions (</w:t>
      </w:r>
      <w:proofErr w:type="gramStart"/>
      <w:r w:rsidRPr="00872E3B">
        <w:rPr>
          <w:sz w:val="24"/>
          <w:szCs w:val="24"/>
          <w:lang w:val="en-US"/>
        </w:rPr>
        <w:t>e.g.</w:t>
      </w:r>
      <w:proofErr w:type="gramEnd"/>
      <w:r w:rsidRPr="00872E3B">
        <w:rPr>
          <w:sz w:val="24"/>
          <w:szCs w:val="24"/>
          <w:lang w:val="en-US"/>
        </w:rPr>
        <w:t xml:space="preserve"> separated days apart), the positioning engine should not assume that these measurements have the same timing errors. This would be unlikely to be true (e.g., due to intervening timing drifts), and even if true, may involve prohibitive memory requirement for the LMF to remember TEG IDs across multiple sessions that could be days apart. </w:t>
      </w:r>
    </w:p>
    <w:p w14:paraId="34DCA484" w14:textId="4362EC4D" w:rsidR="00872E3B" w:rsidRPr="00872E3B" w:rsidRDefault="00872E3B" w:rsidP="00872E3B">
      <w:pPr>
        <w:rPr>
          <w:sz w:val="24"/>
          <w:szCs w:val="24"/>
          <w:lang w:val="en-US"/>
        </w:rPr>
      </w:pPr>
      <w:r w:rsidRPr="00872E3B">
        <w:rPr>
          <w:sz w:val="24"/>
          <w:szCs w:val="24"/>
          <w:lang w:val="en-US"/>
        </w:rPr>
        <w:t xml:space="preserve">One baseline option would be to assume that, within a single report, measurements tagged with the same </w:t>
      </w:r>
      <w:r w:rsidR="005F3DDE">
        <w:rPr>
          <w:sz w:val="24"/>
          <w:szCs w:val="24"/>
          <w:lang w:val="en-US"/>
        </w:rPr>
        <w:t xml:space="preserve">Rx </w:t>
      </w:r>
      <w:r w:rsidRPr="00872E3B">
        <w:rPr>
          <w:sz w:val="24"/>
          <w:szCs w:val="24"/>
          <w:lang w:val="en-US"/>
        </w:rPr>
        <w:t xml:space="preserve">TEG ID shall have the same timing error, but no </w:t>
      </w:r>
      <w:r w:rsidR="005F3DDE">
        <w:rPr>
          <w:sz w:val="24"/>
          <w:szCs w:val="24"/>
          <w:lang w:val="en-US"/>
        </w:rPr>
        <w:t xml:space="preserve">Rx </w:t>
      </w:r>
      <w:r w:rsidRPr="00872E3B">
        <w:rPr>
          <w:sz w:val="24"/>
          <w:szCs w:val="24"/>
          <w:lang w:val="en-US"/>
        </w:rPr>
        <w:t xml:space="preserve">TEG consistency is assumed across reports. However, it may be the case that, even within the same report, there are too many different timing errors, and the device is limited by the available number of </w:t>
      </w:r>
      <w:r w:rsidR="005F3DDE">
        <w:rPr>
          <w:sz w:val="24"/>
          <w:szCs w:val="24"/>
          <w:lang w:val="en-US"/>
        </w:rPr>
        <w:t xml:space="preserve">Rx </w:t>
      </w:r>
      <w:r w:rsidRPr="00872E3B">
        <w:rPr>
          <w:sz w:val="24"/>
          <w:szCs w:val="24"/>
          <w:lang w:val="en-US"/>
        </w:rPr>
        <w:t>TEG IDs</w:t>
      </w:r>
      <w:r w:rsidR="00B625CC">
        <w:rPr>
          <w:sz w:val="24"/>
          <w:szCs w:val="24"/>
          <w:lang w:val="en-US"/>
        </w:rPr>
        <w:t>.</w:t>
      </w:r>
      <w:r w:rsidRPr="00872E3B">
        <w:rPr>
          <w:sz w:val="24"/>
          <w:szCs w:val="24"/>
          <w:lang w:val="en-US"/>
        </w:rPr>
        <w:t xml:space="preserve"> </w:t>
      </w:r>
      <w:r w:rsidR="00B625CC">
        <w:rPr>
          <w:sz w:val="24"/>
          <w:szCs w:val="24"/>
          <w:lang w:val="en-US"/>
        </w:rPr>
        <w:t xml:space="preserve">On the other </w:t>
      </w:r>
      <w:proofErr w:type="gramStart"/>
      <w:r w:rsidR="00B625CC">
        <w:rPr>
          <w:sz w:val="24"/>
          <w:szCs w:val="24"/>
          <w:lang w:val="en-US"/>
        </w:rPr>
        <w:t xml:space="preserve">hand, </w:t>
      </w:r>
      <w:r w:rsidRPr="00872E3B">
        <w:rPr>
          <w:sz w:val="24"/>
          <w:szCs w:val="24"/>
          <w:lang w:val="en-US"/>
        </w:rPr>
        <w:t xml:space="preserve"> it</w:t>
      </w:r>
      <w:proofErr w:type="gramEnd"/>
      <w:r w:rsidRPr="00872E3B">
        <w:rPr>
          <w:sz w:val="24"/>
          <w:szCs w:val="24"/>
          <w:lang w:val="en-US"/>
        </w:rPr>
        <w:t xml:space="preserve"> may be the case that, a UE could even guarantee that measurements across reports have the same timing errors. A simple solution would be to allow the flexibility for the device reporting this information to provide information of </w:t>
      </w:r>
      <w:r w:rsidR="005F3DDE">
        <w:rPr>
          <w:sz w:val="24"/>
          <w:szCs w:val="24"/>
          <w:lang w:val="en-US"/>
        </w:rPr>
        <w:t xml:space="preserve">Rx </w:t>
      </w:r>
      <w:r w:rsidRPr="00872E3B">
        <w:rPr>
          <w:sz w:val="24"/>
          <w:szCs w:val="24"/>
          <w:lang w:val="en-US"/>
        </w:rPr>
        <w:t xml:space="preserve">TEG-ID consistency. In that case, the device will be responsible in informing the positioning engine whether the latter should assume that </w:t>
      </w:r>
      <w:r w:rsidR="005F3DDE">
        <w:rPr>
          <w:sz w:val="24"/>
          <w:szCs w:val="24"/>
          <w:lang w:val="en-US"/>
        </w:rPr>
        <w:t xml:space="preserve">Rx </w:t>
      </w:r>
      <w:r w:rsidRPr="00872E3B">
        <w:rPr>
          <w:sz w:val="24"/>
          <w:szCs w:val="24"/>
          <w:lang w:val="en-US"/>
        </w:rPr>
        <w:t xml:space="preserve">TEG-IDs are “reset”. </w:t>
      </w:r>
    </w:p>
    <w:p w14:paraId="1670FC52" w14:textId="6865DA82" w:rsidR="00872E3B" w:rsidRPr="002446E4" w:rsidRDefault="00872E3B" w:rsidP="002446E4">
      <w:pPr>
        <w:rPr>
          <w:b/>
          <w:bCs/>
          <w:i/>
          <w:iCs/>
          <w:sz w:val="24"/>
          <w:szCs w:val="24"/>
          <w:lang w:val="en-US"/>
        </w:rPr>
      </w:pPr>
      <w:r w:rsidRPr="002446E4">
        <w:rPr>
          <w:b/>
          <w:bCs/>
          <w:i/>
          <w:iCs/>
          <w:sz w:val="24"/>
          <w:szCs w:val="24"/>
          <w:lang w:val="en-US"/>
        </w:rPr>
        <w:t xml:space="preserve">Proposal </w:t>
      </w:r>
      <w:r w:rsidR="00A3627C">
        <w:rPr>
          <w:b/>
          <w:bCs/>
          <w:i/>
          <w:iCs/>
          <w:sz w:val="24"/>
          <w:szCs w:val="24"/>
          <w:lang w:val="en-US"/>
        </w:rPr>
        <w:t>8</w:t>
      </w:r>
      <w:r w:rsidRPr="002446E4">
        <w:rPr>
          <w:b/>
          <w:bCs/>
          <w:i/>
          <w:iCs/>
          <w:sz w:val="24"/>
          <w:szCs w:val="24"/>
          <w:lang w:val="en-US"/>
        </w:rPr>
        <w:t xml:space="preserve">: With regards to </w:t>
      </w:r>
      <w:r w:rsidR="00CC00AE">
        <w:rPr>
          <w:b/>
          <w:bCs/>
          <w:i/>
          <w:iCs/>
          <w:sz w:val="24"/>
          <w:szCs w:val="24"/>
          <w:lang w:val="en-US"/>
        </w:rPr>
        <w:t xml:space="preserve">the Rx, </w:t>
      </w:r>
      <w:proofErr w:type="spellStart"/>
      <w:r w:rsidR="00CC00AE">
        <w:rPr>
          <w:b/>
          <w:bCs/>
          <w:i/>
          <w:iCs/>
          <w:sz w:val="24"/>
          <w:szCs w:val="24"/>
          <w:lang w:val="en-US"/>
        </w:rPr>
        <w:t>RxTx</w:t>
      </w:r>
      <w:proofErr w:type="spellEnd"/>
      <w:r w:rsidR="00CC00AE">
        <w:rPr>
          <w:b/>
          <w:bCs/>
          <w:i/>
          <w:iCs/>
          <w:sz w:val="24"/>
          <w:szCs w:val="24"/>
          <w:lang w:val="en-US"/>
        </w:rPr>
        <w:t xml:space="preserve"> </w:t>
      </w:r>
      <w:r w:rsidRPr="002446E4">
        <w:rPr>
          <w:b/>
          <w:bCs/>
          <w:i/>
          <w:iCs/>
          <w:sz w:val="24"/>
          <w:szCs w:val="24"/>
          <w:lang w:val="en-US"/>
        </w:rPr>
        <w:t xml:space="preserve">TEG Information reporting, </w:t>
      </w:r>
      <w:r w:rsidR="00CC00AE">
        <w:rPr>
          <w:b/>
          <w:bCs/>
          <w:i/>
          <w:iCs/>
          <w:sz w:val="24"/>
          <w:szCs w:val="24"/>
          <w:lang w:val="en-US"/>
        </w:rPr>
        <w:t>support including</w:t>
      </w:r>
      <w:r w:rsidRPr="002446E4">
        <w:rPr>
          <w:b/>
          <w:bCs/>
          <w:i/>
          <w:iCs/>
          <w:sz w:val="24"/>
          <w:szCs w:val="24"/>
          <w:lang w:val="en-US"/>
        </w:rPr>
        <w:t xml:space="preserve"> a flag </w:t>
      </w:r>
      <w:r w:rsidR="00CC00AE">
        <w:rPr>
          <w:b/>
          <w:bCs/>
          <w:i/>
          <w:iCs/>
          <w:sz w:val="24"/>
          <w:szCs w:val="24"/>
          <w:lang w:val="en-US"/>
        </w:rPr>
        <w:t>in the measurement report</w:t>
      </w:r>
      <w:r w:rsidR="00AA09BE">
        <w:rPr>
          <w:b/>
          <w:bCs/>
          <w:i/>
          <w:iCs/>
          <w:sz w:val="24"/>
          <w:szCs w:val="24"/>
          <w:lang w:val="en-US"/>
        </w:rPr>
        <w:t xml:space="preserve"> for each TEG-ID w</w:t>
      </w:r>
      <w:r w:rsidR="000A39F9">
        <w:rPr>
          <w:b/>
          <w:bCs/>
          <w:i/>
          <w:iCs/>
          <w:sz w:val="24"/>
          <w:szCs w:val="24"/>
          <w:lang w:val="en-US"/>
        </w:rPr>
        <w:t xml:space="preserve">hich is flipped </w:t>
      </w:r>
      <w:r w:rsidR="0094683D">
        <w:rPr>
          <w:b/>
          <w:bCs/>
          <w:i/>
          <w:iCs/>
          <w:sz w:val="24"/>
          <w:szCs w:val="24"/>
          <w:lang w:val="en-US"/>
        </w:rPr>
        <w:t>(e.g. NDI-like a bit)</w:t>
      </w:r>
      <w:r w:rsidR="000A39F9">
        <w:rPr>
          <w:b/>
          <w:bCs/>
          <w:i/>
          <w:iCs/>
          <w:sz w:val="24"/>
          <w:szCs w:val="24"/>
          <w:lang w:val="en-US"/>
        </w:rPr>
        <w:t xml:space="preserve"> </w:t>
      </w:r>
      <w:r w:rsidR="00BF23CC">
        <w:rPr>
          <w:b/>
          <w:bCs/>
          <w:i/>
          <w:iCs/>
          <w:sz w:val="24"/>
          <w:szCs w:val="24"/>
          <w:lang w:val="en-US"/>
        </w:rPr>
        <w:t xml:space="preserve">to notify the LMF that </w:t>
      </w:r>
      <w:r w:rsidR="00273025">
        <w:rPr>
          <w:b/>
          <w:bCs/>
          <w:i/>
          <w:iCs/>
          <w:sz w:val="24"/>
          <w:szCs w:val="24"/>
          <w:lang w:val="en-US"/>
        </w:rPr>
        <w:t xml:space="preserve">RSTD/Rx-Tx </w:t>
      </w:r>
      <w:r w:rsidR="00BF23CC">
        <w:rPr>
          <w:b/>
          <w:bCs/>
          <w:i/>
          <w:iCs/>
          <w:sz w:val="24"/>
          <w:szCs w:val="24"/>
          <w:lang w:val="en-US"/>
        </w:rPr>
        <w:t>measurements</w:t>
      </w:r>
      <w:r w:rsidR="009128CF">
        <w:rPr>
          <w:b/>
          <w:bCs/>
          <w:i/>
          <w:iCs/>
          <w:sz w:val="24"/>
          <w:szCs w:val="24"/>
          <w:lang w:val="en-US"/>
        </w:rPr>
        <w:t xml:space="preserve"> </w:t>
      </w:r>
      <w:r w:rsidR="00273025">
        <w:rPr>
          <w:b/>
          <w:bCs/>
          <w:i/>
          <w:iCs/>
          <w:sz w:val="24"/>
          <w:szCs w:val="24"/>
          <w:lang w:val="en-US"/>
        </w:rPr>
        <w:t xml:space="preserve">on </w:t>
      </w:r>
      <w:r w:rsidR="00816894">
        <w:rPr>
          <w:b/>
          <w:bCs/>
          <w:i/>
          <w:iCs/>
          <w:sz w:val="24"/>
          <w:szCs w:val="24"/>
          <w:lang w:val="en-US"/>
        </w:rPr>
        <w:t>a</w:t>
      </w:r>
      <w:r w:rsidR="00273025">
        <w:rPr>
          <w:b/>
          <w:bCs/>
          <w:i/>
          <w:iCs/>
          <w:sz w:val="24"/>
          <w:szCs w:val="24"/>
          <w:lang w:val="en-US"/>
        </w:rPr>
        <w:t xml:space="preserve"> report </w:t>
      </w:r>
      <w:r w:rsidR="00816894">
        <w:rPr>
          <w:b/>
          <w:bCs/>
          <w:i/>
          <w:iCs/>
          <w:sz w:val="24"/>
          <w:szCs w:val="24"/>
          <w:lang w:val="en-US"/>
        </w:rPr>
        <w:t>with a</w:t>
      </w:r>
      <w:r w:rsidR="00A3385F">
        <w:rPr>
          <w:b/>
          <w:bCs/>
          <w:i/>
          <w:iCs/>
          <w:sz w:val="24"/>
          <w:szCs w:val="24"/>
          <w:lang w:val="en-US"/>
        </w:rPr>
        <w:t xml:space="preserve"> flipped</w:t>
      </w:r>
      <w:r w:rsidR="00816894">
        <w:rPr>
          <w:b/>
          <w:bCs/>
          <w:i/>
          <w:iCs/>
          <w:sz w:val="24"/>
          <w:szCs w:val="24"/>
          <w:lang w:val="en-US"/>
        </w:rPr>
        <w:t xml:space="preserve"> bit</w:t>
      </w:r>
      <w:r w:rsidR="00A3385F">
        <w:rPr>
          <w:b/>
          <w:bCs/>
          <w:i/>
          <w:iCs/>
          <w:sz w:val="24"/>
          <w:szCs w:val="24"/>
          <w:lang w:val="en-US"/>
        </w:rPr>
        <w:t xml:space="preserve">, do not have timing error differences within a margin </w:t>
      </w:r>
      <w:r w:rsidR="00816894">
        <w:rPr>
          <w:b/>
          <w:bCs/>
          <w:i/>
          <w:iCs/>
          <w:sz w:val="24"/>
          <w:szCs w:val="24"/>
          <w:lang w:val="en-US"/>
        </w:rPr>
        <w:t xml:space="preserve">with the RSTD/Rx-Tx measurements with a previous report, </w:t>
      </w:r>
      <w:r w:rsidR="00A3385F">
        <w:rPr>
          <w:b/>
          <w:bCs/>
          <w:i/>
          <w:iCs/>
          <w:sz w:val="24"/>
          <w:szCs w:val="24"/>
          <w:lang w:val="en-US"/>
        </w:rPr>
        <w:t>even if the same Rx/</w:t>
      </w:r>
      <w:proofErr w:type="spellStart"/>
      <w:r w:rsidR="00A3385F">
        <w:rPr>
          <w:b/>
          <w:bCs/>
          <w:i/>
          <w:iCs/>
          <w:sz w:val="24"/>
          <w:szCs w:val="24"/>
          <w:lang w:val="en-US"/>
        </w:rPr>
        <w:t>RxTx</w:t>
      </w:r>
      <w:proofErr w:type="spellEnd"/>
      <w:r w:rsidR="00A3385F">
        <w:rPr>
          <w:b/>
          <w:bCs/>
          <w:i/>
          <w:iCs/>
          <w:sz w:val="24"/>
          <w:szCs w:val="24"/>
          <w:lang w:val="en-US"/>
        </w:rPr>
        <w:t xml:space="preserve"> TEG ID is being used. </w:t>
      </w:r>
    </w:p>
    <w:p w14:paraId="75ED8763" w14:textId="0B47D2F5" w:rsidR="001E0EB9" w:rsidRPr="00C34412" w:rsidRDefault="00912CB5" w:rsidP="001E0EB9">
      <w:pPr>
        <w:pStyle w:val="Heading2"/>
        <w:rPr>
          <w:lang w:val="en-US"/>
        </w:rPr>
      </w:pPr>
      <w:r>
        <w:rPr>
          <w:lang w:val="en-US"/>
        </w:rPr>
        <w:t>3</w:t>
      </w:r>
      <w:r w:rsidR="001E0EB9" w:rsidRPr="00C34412">
        <w:rPr>
          <w:lang w:val="en-US"/>
        </w:rPr>
        <w:t>.</w:t>
      </w:r>
      <w:r w:rsidR="001E0EB9">
        <w:rPr>
          <w:lang w:val="en-US"/>
        </w:rPr>
        <w:t>4</w:t>
      </w:r>
      <w:r w:rsidR="001E0EB9" w:rsidRPr="00C34412">
        <w:rPr>
          <w:lang w:val="en-US"/>
        </w:rPr>
        <w:t xml:space="preserve"> </w:t>
      </w:r>
      <w:r w:rsidR="001E0EB9">
        <w:rPr>
          <w:lang w:val="en-US"/>
        </w:rPr>
        <w:t>Reporting of Timing</w:t>
      </w:r>
      <w:r w:rsidR="00B215B5">
        <w:rPr>
          <w:lang w:val="en-US"/>
        </w:rPr>
        <w:t xml:space="preserve"> Error</w:t>
      </w:r>
      <w:r w:rsidR="001E0EB9">
        <w:rPr>
          <w:lang w:val="en-US"/>
        </w:rPr>
        <w:t xml:space="preserve"> Margin</w:t>
      </w:r>
      <w:r w:rsidR="00E1709B">
        <w:rPr>
          <w:lang w:val="en-US"/>
        </w:rPr>
        <w:t xml:space="preserve"> – UE capability</w:t>
      </w:r>
    </w:p>
    <w:p w14:paraId="528A1FFB" w14:textId="5AFFA3BD" w:rsidR="00E6796E" w:rsidRPr="004676F3" w:rsidRDefault="001E0EB9" w:rsidP="004676F3">
      <w:pPr>
        <w:rPr>
          <w:sz w:val="24"/>
          <w:szCs w:val="24"/>
        </w:rPr>
      </w:pPr>
      <w:r w:rsidRPr="004676F3">
        <w:rPr>
          <w:sz w:val="24"/>
          <w:szCs w:val="24"/>
        </w:rPr>
        <w:t>According to the definitions of the TEGs, a device (UE/</w:t>
      </w:r>
      <w:proofErr w:type="spellStart"/>
      <w:r w:rsidRPr="004676F3">
        <w:rPr>
          <w:sz w:val="24"/>
          <w:szCs w:val="24"/>
        </w:rPr>
        <w:t>gNB</w:t>
      </w:r>
      <w:proofErr w:type="spellEnd"/>
      <w:r w:rsidRPr="004676F3">
        <w:rPr>
          <w:sz w:val="24"/>
          <w:szCs w:val="24"/>
        </w:rPr>
        <w:t>) is reporting that 2 measurements or RS transmissions are within the same TEG if their timing errors are within a same margin</w:t>
      </w:r>
      <w:r w:rsidR="005665BD" w:rsidRPr="004676F3">
        <w:rPr>
          <w:sz w:val="24"/>
          <w:szCs w:val="24"/>
        </w:rPr>
        <w:t xml:space="preserve">. We </w:t>
      </w:r>
      <w:r w:rsidR="00A301BD" w:rsidRPr="004676F3">
        <w:rPr>
          <w:sz w:val="24"/>
          <w:szCs w:val="24"/>
        </w:rPr>
        <w:t xml:space="preserve">propose including in the report information that </w:t>
      </w:r>
      <w:r w:rsidR="00430669" w:rsidRPr="004676F3">
        <w:rPr>
          <w:sz w:val="24"/>
          <w:szCs w:val="24"/>
        </w:rPr>
        <w:t xml:space="preserve">enables a device to report </w:t>
      </w:r>
      <w:r w:rsidR="00A5351B">
        <w:rPr>
          <w:sz w:val="24"/>
          <w:szCs w:val="24"/>
        </w:rPr>
        <w:t>a</w:t>
      </w:r>
      <w:r w:rsidR="00430669" w:rsidRPr="004676F3">
        <w:rPr>
          <w:sz w:val="24"/>
          <w:szCs w:val="24"/>
        </w:rPr>
        <w:t xml:space="preserve"> potential uncertainty/margin that may exist</w:t>
      </w:r>
      <w:r w:rsidR="00A5351B">
        <w:rPr>
          <w:sz w:val="24"/>
          <w:szCs w:val="24"/>
        </w:rPr>
        <w:t xml:space="preserve"> in associated to a specific TEG (Rx, Tx, </w:t>
      </w:r>
      <w:proofErr w:type="spellStart"/>
      <w:r w:rsidR="00A5351B">
        <w:rPr>
          <w:sz w:val="24"/>
          <w:szCs w:val="24"/>
        </w:rPr>
        <w:t>RxTx</w:t>
      </w:r>
      <w:proofErr w:type="spellEnd"/>
      <w:r w:rsidR="00A5351B">
        <w:rPr>
          <w:sz w:val="24"/>
          <w:szCs w:val="24"/>
        </w:rPr>
        <w:t xml:space="preserve"> TEG)</w:t>
      </w:r>
      <w:r w:rsidR="00430669" w:rsidRPr="004676F3">
        <w:rPr>
          <w:sz w:val="24"/>
          <w:szCs w:val="24"/>
        </w:rPr>
        <w:t xml:space="preserve">. In short, </w:t>
      </w:r>
      <w:r w:rsidR="00E6796E" w:rsidRPr="004676F3">
        <w:rPr>
          <w:sz w:val="24"/>
          <w:szCs w:val="24"/>
        </w:rPr>
        <w:t>for each TEG-ID, a device, (</w:t>
      </w:r>
      <w:proofErr w:type="gramStart"/>
      <w:r w:rsidR="00E6796E" w:rsidRPr="004676F3">
        <w:rPr>
          <w:sz w:val="24"/>
          <w:szCs w:val="24"/>
        </w:rPr>
        <w:t>e.g.</w:t>
      </w:r>
      <w:proofErr w:type="gramEnd"/>
      <w:r w:rsidR="00E6796E" w:rsidRPr="004676F3">
        <w:rPr>
          <w:sz w:val="24"/>
          <w:szCs w:val="24"/>
        </w:rPr>
        <w:t xml:space="preserve"> a UE in the example below), includes </w:t>
      </w:r>
      <w:r w:rsidR="00A5351B">
        <w:rPr>
          <w:sz w:val="24"/>
          <w:szCs w:val="24"/>
        </w:rPr>
        <w:t>a</w:t>
      </w:r>
      <w:r w:rsidR="00E6796E" w:rsidRPr="004676F3">
        <w:rPr>
          <w:sz w:val="24"/>
          <w:szCs w:val="24"/>
        </w:rPr>
        <w:t xml:space="preserve"> margin/uncertainty around that error</w:t>
      </w:r>
      <w:r w:rsidR="005D342A" w:rsidRPr="004676F3">
        <w:rPr>
          <w:sz w:val="24"/>
          <w:szCs w:val="24"/>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6796E" w:rsidRPr="005D342A" w14:paraId="593C114F" w14:textId="77777777" w:rsidTr="006C550A">
        <w:trPr>
          <w:cantSplit/>
          <w:tblHeader/>
        </w:trPr>
        <w:tc>
          <w:tcPr>
            <w:tcW w:w="9639" w:type="dxa"/>
          </w:tcPr>
          <w:p w14:paraId="3E5846BA" w14:textId="77777777" w:rsidR="00E6796E" w:rsidRPr="005D342A" w:rsidRDefault="00E6796E" w:rsidP="006C550A">
            <w:pPr>
              <w:pStyle w:val="TAL"/>
              <w:keepNext w:val="0"/>
              <w:keepLines w:val="0"/>
              <w:widowControl w:val="0"/>
              <w:rPr>
                <w:rFonts w:ascii="Times New Roman" w:hAnsi="Times New Roman"/>
                <w:i/>
                <w:iCs/>
                <w:sz w:val="24"/>
                <w:szCs w:val="24"/>
                <w:lang w:val="en-GB"/>
              </w:rPr>
            </w:pPr>
            <w:proofErr w:type="spellStart"/>
            <w:r w:rsidRPr="005D342A">
              <w:rPr>
                <w:rFonts w:ascii="Times New Roman" w:hAnsi="Times New Roman"/>
                <w:i/>
                <w:iCs/>
                <w:sz w:val="24"/>
                <w:szCs w:val="24"/>
                <w:lang w:val="en-GB"/>
              </w:rPr>
              <w:t>srsPos-tx-TimingErrorUncertainty</w:t>
            </w:r>
            <w:proofErr w:type="spellEnd"/>
          </w:p>
          <w:p w14:paraId="5B9E1DD1" w14:textId="77777777" w:rsidR="00E6796E" w:rsidRPr="005D342A" w:rsidRDefault="00E6796E" w:rsidP="006C550A">
            <w:pPr>
              <w:pStyle w:val="TAL"/>
              <w:keepNext w:val="0"/>
              <w:keepLines w:val="0"/>
              <w:widowControl w:val="0"/>
              <w:rPr>
                <w:rFonts w:ascii="Times New Roman" w:hAnsi="Times New Roman"/>
                <w:sz w:val="24"/>
                <w:szCs w:val="24"/>
                <w:lang w:val="en-GB"/>
              </w:rPr>
            </w:pPr>
            <w:r w:rsidRPr="005D342A">
              <w:rPr>
                <w:rFonts w:ascii="Times New Roman" w:hAnsi="Times New Roman"/>
                <w:sz w:val="24"/>
                <w:szCs w:val="24"/>
                <w:lang w:val="en-GB"/>
              </w:rPr>
              <w:t xml:space="preserve">This field specifies the (single-sided) uncertainty of the </w:t>
            </w:r>
            <w:proofErr w:type="spellStart"/>
            <w:r w:rsidRPr="005D342A">
              <w:rPr>
                <w:rFonts w:ascii="Times New Roman" w:hAnsi="Times New Roman"/>
                <w:sz w:val="24"/>
                <w:szCs w:val="24"/>
                <w:lang w:val="en-GB"/>
              </w:rPr>
              <w:t>srsPos-tx-TimingError</w:t>
            </w:r>
            <w:proofErr w:type="spellEnd"/>
            <w:r w:rsidRPr="005D342A">
              <w:rPr>
                <w:rFonts w:ascii="Times New Roman" w:hAnsi="Times New Roman"/>
                <w:sz w:val="24"/>
                <w:szCs w:val="24"/>
                <w:lang w:val="en-GB"/>
              </w:rPr>
              <w:t>.</w:t>
            </w:r>
          </w:p>
          <w:p w14:paraId="5BEAC95E" w14:textId="6FA1461B" w:rsidR="00E6796E" w:rsidRPr="005D342A" w:rsidRDefault="00E6796E" w:rsidP="006C550A">
            <w:pPr>
              <w:pStyle w:val="TAL"/>
              <w:keepNext w:val="0"/>
              <w:keepLines w:val="0"/>
              <w:widowControl w:val="0"/>
              <w:rPr>
                <w:rFonts w:ascii="Times New Roman" w:hAnsi="Times New Roman"/>
                <w:sz w:val="24"/>
                <w:szCs w:val="24"/>
                <w:lang w:val="en-GB"/>
              </w:rPr>
            </w:pPr>
            <w:r w:rsidRPr="005D342A">
              <w:rPr>
                <w:rFonts w:ascii="Times New Roman" w:hAnsi="Times New Roman"/>
                <w:sz w:val="24"/>
                <w:szCs w:val="24"/>
                <w:lang w:val="en-GB"/>
              </w:rPr>
              <w:t xml:space="preserve">Scale factor [0.5] Tc. Range </w:t>
            </w:r>
            <w:proofErr w:type="gramStart"/>
            <w:r w:rsidRPr="005D342A">
              <w:rPr>
                <w:rFonts w:ascii="Times New Roman" w:hAnsi="Times New Roman"/>
                <w:sz w:val="24"/>
                <w:szCs w:val="24"/>
                <w:lang w:val="en-GB"/>
              </w:rPr>
              <w:t>0..</w:t>
            </w:r>
            <w:proofErr w:type="gramEnd"/>
            <w:r w:rsidRPr="005D342A">
              <w:rPr>
                <w:rFonts w:ascii="Times New Roman" w:hAnsi="Times New Roman"/>
                <w:sz w:val="24"/>
                <w:szCs w:val="24"/>
                <w:lang w:val="en-GB"/>
              </w:rPr>
              <w:t>[64.85] nano-seconds.</w:t>
            </w:r>
          </w:p>
        </w:tc>
      </w:tr>
    </w:tbl>
    <w:p w14:paraId="0E2DD164" w14:textId="77777777" w:rsidR="00175C0A" w:rsidRDefault="00175C0A" w:rsidP="00175C0A">
      <w:pPr>
        <w:spacing w:after="0"/>
        <w:rPr>
          <w:sz w:val="24"/>
          <w:szCs w:val="24"/>
        </w:rPr>
      </w:pPr>
    </w:p>
    <w:p w14:paraId="1C96DE63" w14:textId="08640596" w:rsidR="00F03662" w:rsidRPr="005D342A" w:rsidRDefault="004375A3" w:rsidP="005D342A">
      <w:pPr>
        <w:rPr>
          <w:sz w:val="24"/>
          <w:szCs w:val="24"/>
        </w:rPr>
      </w:pPr>
      <w:r w:rsidRPr="005D342A">
        <w:rPr>
          <w:sz w:val="24"/>
          <w:szCs w:val="24"/>
        </w:rPr>
        <w:t xml:space="preserve">Consider the case that </w:t>
      </w:r>
      <w:r w:rsidR="00E01A87" w:rsidRPr="005D342A">
        <w:rPr>
          <w:sz w:val="24"/>
          <w:szCs w:val="24"/>
        </w:rPr>
        <w:t>2 RS timing or 2 measurements belong to the same TEG if their</w:t>
      </w:r>
      <w:r w:rsidRPr="005D342A">
        <w:rPr>
          <w:sz w:val="24"/>
          <w:szCs w:val="24"/>
        </w:rPr>
        <w:t xml:space="preserve"> timing error</w:t>
      </w:r>
      <w:r w:rsidR="00E01A87" w:rsidRPr="005D342A">
        <w:rPr>
          <w:sz w:val="24"/>
          <w:szCs w:val="24"/>
        </w:rPr>
        <w:t>s</w:t>
      </w:r>
      <w:r w:rsidRPr="005D342A">
        <w:rPr>
          <w:sz w:val="24"/>
          <w:szCs w:val="24"/>
        </w:rPr>
        <w:t xml:space="preserve"> </w:t>
      </w:r>
      <w:r w:rsidR="00E01A87" w:rsidRPr="005D342A">
        <w:rPr>
          <w:sz w:val="24"/>
          <w:szCs w:val="24"/>
        </w:rPr>
        <w:t xml:space="preserve">are </w:t>
      </w:r>
      <w:r w:rsidRPr="005D342A">
        <w:rPr>
          <w:sz w:val="24"/>
          <w:szCs w:val="24"/>
        </w:rPr>
        <w:t xml:space="preserve">within 2 </w:t>
      </w:r>
      <w:proofErr w:type="spellStart"/>
      <w:r w:rsidRPr="005D342A">
        <w:rPr>
          <w:sz w:val="24"/>
          <w:szCs w:val="24"/>
        </w:rPr>
        <w:t>nsec</w:t>
      </w:r>
      <w:proofErr w:type="spellEnd"/>
      <w:r w:rsidRPr="005D342A">
        <w:rPr>
          <w:sz w:val="24"/>
          <w:szCs w:val="24"/>
        </w:rPr>
        <w:t xml:space="preserve">. </w:t>
      </w:r>
      <w:r w:rsidR="009226CC" w:rsidRPr="005D342A">
        <w:rPr>
          <w:sz w:val="24"/>
          <w:szCs w:val="24"/>
        </w:rPr>
        <w:t xml:space="preserve">A </w:t>
      </w:r>
      <w:r w:rsidR="0095111F" w:rsidRPr="005D342A">
        <w:rPr>
          <w:sz w:val="24"/>
          <w:szCs w:val="24"/>
        </w:rPr>
        <w:t>device</w:t>
      </w:r>
      <w:r w:rsidR="009226CC" w:rsidRPr="005D342A">
        <w:rPr>
          <w:sz w:val="24"/>
          <w:szCs w:val="24"/>
        </w:rPr>
        <w:t xml:space="preserve"> transmits a set of RS </w:t>
      </w:r>
      <w:r w:rsidR="0095111F" w:rsidRPr="005D342A">
        <w:rPr>
          <w:sz w:val="24"/>
          <w:szCs w:val="24"/>
        </w:rPr>
        <w:t>associated to a</w:t>
      </w:r>
      <w:r w:rsidR="009226CC" w:rsidRPr="005D342A">
        <w:rPr>
          <w:sz w:val="24"/>
          <w:szCs w:val="24"/>
        </w:rPr>
        <w:t xml:space="preserve"> </w:t>
      </w:r>
      <w:r w:rsidR="0095111F" w:rsidRPr="005D342A">
        <w:rPr>
          <w:sz w:val="24"/>
          <w:szCs w:val="24"/>
        </w:rPr>
        <w:t>first panel/band/Timing-Occasion</w:t>
      </w:r>
      <w:r w:rsidR="009226CC" w:rsidRPr="005D342A">
        <w:rPr>
          <w:sz w:val="24"/>
          <w:szCs w:val="24"/>
        </w:rPr>
        <w:t xml:space="preserve"> </w:t>
      </w:r>
      <w:r w:rsidR="0095111F" w:rsidRPr="005D342A">
        <w:rPr>
          <w:sz w:val="24"/>
          <w:szCs w:val="24"/>
        </w:rPr>
        <w:t xml:space="preserve">such that the </w:t>
      </w:r>
      <w:r w:rsidR="00C968EA" w:rsidRPr="005D342A">
        <w:rPr>
          <w:sz w:val="24"/>
          <w:szCs w:val="24"/>
        </w:rPr>
        <w:t>GDs</w:t>
      </w:r>
      <w:r w:rsidR="00361750" w:rsidRPr="005D342A">
        <w:rPr>
          <w:sz w:val="24"/>
          <w:szCs w:val="24"/>
        </w:rPr>
        <w:t xml:space="preserve"> are all within</w:t>
      </w:r>
      <w:r w:rsidR="00C968EA" w:rsidRPr="005D342A">
        <w:rPr>
          <w:sz w:val="24"/>
          <w:szCs w:val="24"/>
        </w:rPr>
        <w:t xml:space="preserve"> an interval</w:t>
      </w:r>
      <w:r w:rsidR="00361750" w:rsidRPr="005D342A">
        <w:rPr>
          <w:sz w:val="24"/>
          <w:szCs w:val="24"/>
        </w:rPr>
        <w:t xml:space="preserve"> [</w:t>
      </w:r>
      <w:r w:rsidR="00A72526" w:rsidRPr="005D342A">
        <w:rPr>
          <w:sz w:val="24"/>
          <w:szCs w:val="24"/>
        </w:rPr>
        <w:t>X1</w:t>
      </w:r>
      <w:r w:rsidR="00C968EA" w:rsidRPr="005D342A">
        <w:rPr>
          <w:sz w:val="24"/>
          <w:szCs w:val="24"/>
        </w:rPr>
        <w:t xml:space="preserve">, </w:t>
      </w:r>
      <w:r w:rsidR="00A72526" w:rsidRPr="005D342A">
        <w:rPr>
          <w:sz w:val="24"/>
          <w:szCs w:val="24"/>
        </w:rPr>
        <w:t>X2</w:t>
      </w:r>
      <w:r w:rsidR="00361750" w:rsidRPr="005D342A">
        <w:rPr>
          <w:sz w:val="24"/>
          <w:szCs w:val="24"/>
        </w:rPr>
        <w:t>]</w:t>
      </w:r>
      <w:r w:rsidR="00C968EA" w:rsidRPr="005D342A">
        <w:rPr>
          <w:sz w:val="24"/>
          <w:szCs w:val="24"/>
        </w:rPr>
        <w:t xml:space="preserve"> </w:t>
      </w:r>
      <w:proofErr w:type="spellStart"/>
      <w:r w:rsidR="00C968EA" w:rsidRPr="005D342A">
        <w:rPr>
          <w:sz w:val="24"/>
          <w:szCs w:val="24"/>
        </w:rPr>
        <w:t>nsec</w:t>
      </w:r>
      <w:proofErr w:type="spellEnd"/>
      <w:r w:rsidR="00730FC9" w:rsidRPr="005D342A">
        <w:rPr>
          <w:sz w:val="24"/>
          <w:szCs w:val="24"/>
        </w:rPr>
        <w:t xml:space="preserve"> such that their</w:t>
      </w:r>
      <w:r w:rsidR="00C968EA" w:rsidRPr="005D342A">
        <w:rPr>
          <w:sz w:val="24"/>
          <w:szCs w:val="24"/>
        </w:rPr>
        <w:t xml:space="preserve"> worst case timing error </w:t>
      </w:r>
      <w:proofErr w:type="gramStart"/>
      <w:r w:rsidR="00C968EA" w:rsidRPr="005D342A">
        <w:rPr>
          <w:sz w:val="24"/>
          <w:szCs w:val="24"/>
        </w:rPr>
        <w:t>difference</w:t>
      </w:r>
      <w:r w:rsidR="00A72526" w:rsidRPr="005D342A">
        <w:rPr>
          <w:sz w:val="24"/>
          <w:szCs w:val="24"/>
        </w:rPr>
        <w:t xml:space="preserve"> </w:t>
      </w:r>
      <w:r w:rsidR="00C968EA" w:rsidRPr="005D342A">
        <w:rPr>
          <w:sz w:val="24"/>
          <w:szCs w:val="24"/>
        </w:rPr>
        <w:t xml:space="preserve"> is</w:t>
      </w:r>
      <w:proofErr w:type="gramEnd"/>
      <w:r w:rsidR="00C968EA" w:rsidRPr="005D342A">
        <w:rPr>
          <w:sz w:val="24"/>
          <w:szCs w:val="24"/>
        </w:rPr>
        <w:t xml:space="preserve"> 2 </w:t>
      </w:r>
      <w:proofErr w:type="spellStart"/>
      <w:r w:rsidR="00C968EA" w:rsidRPr="005D342A">
        <w:rPr>
          <w:sz w:val="24"/>
          <w:szCs w:val="24"/>
        </w:rPr>
        <w:t>nsec</w:t>
      </w:r>
      <w:proofErr w:type="spellEnd"/>
      <w:r w:rsidR="00A72526" w:rsidRPr="005D342A">
        <w:rPr>
          <w:sz w:val="24"/>
          <w:szCs w:val="24"/>
        </w:rPr>
        <w:t xml:space="preserve"> (X2-X1</w:t>
      </w:r>
      <w:r w:rsidR="00C02EE4">
        <w:rPr>
          <w:sz w:val="24"/>
          <w:szCs w:val="24"/>
        </w:rPr>
        <w:t>≤</w:t>
      </w:r>
      <w:r w:rsidR="00A72526" w:rsidRPr="005D342A">
        <w:rPr>
          <w:sz w:val="24"/>
          <w:szCs w:val="24"/>
        </w:rPr>
        <w:t>2)</w:t>
      </w:r>
      <w:r w:rsidR="000C3539" w:rsidRPr="005D342A">
        <w:rPr>
          <w:sz w:val="24"/>
          <w:szCs w:val="24"/>
        </w:rPr>
        <w:t>.</w:t>
      </w:r>
      <w:r w:rsidR="00730FC9" w:rsidRPr="005D342A">
        <w:rPr>
          <w:sz w:val="24"/>
          <w:szCs w:val="24"/>
        </w:rPr>
        <w:t xml:space="preserve"> Similarly,</w:t>
      </w:r>
      <w:r w:rsidR="00C968EA" w:rsidRPr="005D342A">
        <w:rPr>
          <w:sz w:val="24"/>
          <w:szCs w:val="24"/>
        </w:rPr>
        <w:t xml:space="preserve"> </w:t>
      </w:r>
      <w:r w:rsidR="00730FC9" w:rsidRPr="005D342A">
        <w:rPr>
          <w:sz w:val="24"/>
          <w:szCs w:val="24"/>
        </w:rPr>
        <w:t>t</w:t>
      </w:r>
      <w:r w:rsidR="00C968EA" w:rsidRPr="005D342A">
        <w:rPr>
          <w:sz w:val="24"/>
          <w:szCs w:val="24"/>
        </w:rPr>
        <w:t xml:space="preserve">he same device transmits a second set of </w:t>
      </w:r>
      <w:proofErr w:type="gramStart"/>
      <w:r w:rsidR="00C968EA" w:rsidRPr="005D342A">
        <w:rPr>
          <w:sz w:val="24"/>
          <w:szCs w:val="24"/>
        </w:rPr>
        <w:t>RS</w:t>
      </w:r>
      <w:proofErr w:type="gramEnd"/>
      <w:r w:rsidR="00C968EA" w:rsidRPr="005D342A">
        <w:rPr>
          <w:sz w:val="24"/>
          <w:szCs w:val="24"/>
        </w:rPr>
        <w:t xml:space="preserve"> associated to a second panel/band/Timing-Occasion such that the GDs are all within an interval [</w:t>
      </w:r>
      <w:r w:rsidR="00A72526" w:rsidRPr="005D342A">
        <w:rPr>
          <w:sz w:val="24"/>
          <w:szCs w:val="24"/>
        </w:rPr>
        <w:t>X3</w:t>
      </w:r>
      <w:r w:rsidR="00C968EA" w:rsidRPr="005D342A">
        <w:rPr>
          <w:sz w:val="24"/>
          <w:szCs w:val="24"/>
        </w:rPr>
        <w:t xml:space="preserve">, </w:t>
      </w:r>
      <w:r w:rsidR="00A72526" w:rsidRPr="005D342A">
        <w:rPr>
          <w:sz w:val="24"/>
          <w:szCs w:val="24"/>
        </w:rPr>
        <w:t>X4</w:t>
      </w:r>
      <w:r w:rsidR="00C968EA" w:rsidRPr="005D342A">
        <w:rPr>
          <w:sz w:val="24"/>
          <w:szCs w:val="24"/>
        </w:rPr>
        <w:t xml:space="preserve">] </w:t>
      </w:r>
      <w:proofErr w:type="spellStart"/>
      <w:r w:rsidR="00C968EA" w:rsidRPr="005D342A">
        <w:rPr>
          <w:sz w:val="24"/>
          <w:szCs w:val="24"/>
        </w:rPr>
        <w:t>nsec</w:t>
      </w:r>
      <w:proofErr w:type="spellEnd"/>
      <w:r w:rsidR="00730FC9" w:rsidRPr="005D342A">
        <w:rPr>
          <w:sz w:val="24"/>
          <w:szCs w:val="24"/>
        </w:rPr>
        <w:t xml:space="preserve">, such that </w:t>
      </w:r>
      <w:r w:rsidR="00A72526" w:rsidRPr="005D342A">
        <w:rPr>
          <w:sz w:val="24"/>
          <w:szCs w:val="24"/>
        </w:rPr>
        <w:t>X4-X3</w:t>
      </w:r>
      <w:r w:rsidR="00C02EE4">
        <w:rPr>
          <w:sz w:val="24"/>
          <w:szCs w:val="24"/>
        </w:rPr>
        <w:t>≤</w:t>
      </w:r>
      <w:r w:rsidR="00A72526" w:rsidRPr="005D342A">
        <w:rPr>
          <w:sz w:val="24"/>
          <w:szCs w:val="24"/>
        </w:rPr>
        <w:t>2</w:t>
      </w:r>
      <w:r w:rsidRPr="005D342A">
        <w:rPr>
          <w:sz w:val="24"/>
          <w:szCs w:val="24"/>
        </w:rPr>
        <w:t xml:space="preserve">. </w:t>
      </w:r>
      <w:r w:rsidR="00A72526" w:rsidRPr="005D342A">
        <w:rPr>
          <w:sz w:val="24"/>
          <w:szCs w:val="24"/>
        </w:rPr>
        <w:t>The device will report to the positioning engine that t</w:t>
      </w:r>
      <w:r w:rsidR="00CD2FE2" w:rsidRPr="005D342A">
        <w:rPr>
          <w:sz w:val="24"/>
          <w:szCs w:val="24"/>
        </w:rPr>
        <w:t xml:space="preserve">he first set of </w:t>
      </w:r>
      <w:proofErr w:type="gramStart"/>
      <w:r w:rsidR="00CD2FE2" w:rsidRPr="005D342A">
        <w:rPr>
          <w:sz w:val="24"/>
          <w:szCs w:val="24"/>
        </w:rPr>
        <w:t>RS</w:t>
      </w:r>
      <w:proofErr w:type="gramEnd"/>
      <w:r w:rsidR="00CD2FE2" w:rsidRPr="005D342A">
        <w:rPr>
          <w:sz w:val="24"/>
          <w:szCs w:val="24"/>
        </w:rPr>
        <w:t xml:space="preserve"> </w:t>
      </w:r>
      <w:r w:rsidR="00A72526" w:rsidRPr="005D342A">
        <w:rPr>
          <w:sz w:val="24"/>
          <w:szCs w:val="24"/>
        </w:rPr>
        <w:t>is</w:t>
      </w:r>
      <w:r w:rsidR="00CD2FE2" w:rsidRPr="005D342A">
        <w:rPr>
          <w:sz w:val="24"/>
          <w:szCs w:val="24"/>
        </w:rPr>
        <w:t xml:space="preserve"> associated </w:t>
      </w:r>
      <w:r w:rsidR="00EF13B9" w:rsidRPr="005D342A">
        <w:rPr>
          <w:sz w:val="24"/>
          <w:szCs w:val="24"/>
        </w:rPr>
        <w:t>with TEG1</w:t>
      </w:r>
      <w:r w:rsidR="00730FC9" w:rsidRPr="005D342A">
        <w:rPr>
          <w:sz w:val="24"/>
          <w:szCs w:val="24"/>
        </w:rPr>
        <w:t>,</w:t>
      </w:r>
      <w:r w:rsidR="00EF13B9" w:rsidRPr="005D342A">
        <w:rPr>
          <w:sz w:val="24"/>
          <w:szCs w:val="24"/>
        </w:rPr>
        <w:t xml:space="preserve"> and the second</w:t>
      </w:r>
      <w:r w:rsidR="003D666F" w:rsidRPr="005D342A">
        <w:rPr>
          <w:sz w:val="24"/>
          <w:szCs w:val="24"/>
        </w:rPr>
        <w:t xml:space="preserve"> set of RS</w:t>
      </w:r>
      <w:r w:rsidR="00EF13B9" w:rsidRPr="005D342A">
        <w:rPr>
          <w:sz w:val="24"/>
          <w:szCs w:val="24"/>
        </w:rPr>
        <w:t xml:space="preserve"> </w:t>
      </w:r>
      <w:r w:rsidR="00A72526" w:rsidRPr="005D342A">
        <w:rPr>
          <w:sz w:val="24"/>
          <w:szCs w:val="24"/>
        </w:rPr>
        <w:t>is</w:t>
      </w:r>
      <w:r w:rsidR="00EF13B9" w:rsidRPr="005D342A">
        <w:rPr>
          <w:sz w:val="24"/>
          <w:szCs w:val="24"/>
        </w:rPr>
        <w:t xml:space="preserve"> associated with TEG2. </w:t>
      </w:r>
      <w:r w:rsidR="00A72526" w:rsidRPr="005D342A">
        <w:rPr>
          <w:sz w:val="24"/>
          <w:szCs w:val="24"/>
        </w:rPr>
        <w:t>However, the device</w:t>
      </w:r>
      <w:r w:rsidR="003D666F" w:rsidRPr="005D342A">
        <w:rPr>
          <w:sz w:val="24"/>
          <w:szCs w:val="24"/>
        </w:rPr>
        <w:t xml:space="preserve">, in this case, it </w:t>
      </w:r>
      <w:r w:rsidR="00A72526" w:rsidRPr="005D342A">
        <w:rPr>
          <w:sz w:val="24"/>
          <w:szCs w:val="24"/>
        </w:rPr>
        <w:t>also</w:t>
      </w:r>
      <w:r w:rsidR="003D666F" w:rsidRPr="005D342A">
        <w:rPr>
          <w:sz w:val="24"/>
          <w:szCs w:val="24"/>
        </w:rPr>
        <w:t xml:space="preserve"> </w:t>
      </w:r>
      <w:r w:rsidR="00A72526" w:rsidRPr="005D342A">
        <w:rPr>
          <w:sz w:val="24"/>
          <w:szCs w:val="24"/>
        </w:rPr>
        <w:t>knows that</w:t>
      </w:r>
      <w:r w:rsidR="003D666F" w:rsidRPr="005D342A">
        <w:rPr>
          <w:sz w:val="24"/>
          <w:szCs w:val="24"/>
        </w:rPr>
        <w:t>,</w:t>
      </w:r>
      <w:r w:rsidR="00A72526" w:rsidRPr="005D342A">
        <w:rPr>
          <w:sz w:val="24"/>
          <w:szCs w:val="24"/>
        </w:rPr>
        <w:t xml:space="preserve"> in the worst case, </w:t>
      </w:r>
      <w:r w:rsidR="00074454" w:rsidRPr="005D342A">
        <w:rPr>
          <w:sz w:val="24"/>
          <w:szCs w:val="24"/>
        </w:rPr>
        <w:t xml:space="preserve">the GD differences between RS belonging in those </w:t>
      </w:r>
      <w:r w:rsidR="001633BD" w:rsidRPr="005D342A">
        <w:rPr>
          <w:sz w:val="24"/>
          <w:szCs w:val="24"/>
        </w:rPr>
        <w:t xml:space="preserve">two </w:t>
      </w:r>
      <w:r w:rsidR="00074454" w:rsidRPr="005D342A">
        <w:rPr>
          <w:sz w:val="24"/>
          <w:szCs w:val="24"/>
        </w:rPr>
        <w:t xml:space="preserve">TEGs is X4-X1. </w:t>
      </w:r>
      <w:r w:rsidR="006F1288" w:rsidRPr="005D342A">
        <w:rPr>
          <w:sz w:val="24"/>
          <w:szCs w:val="24"/>
        </w:rPr>
        <w:t>Providing a margin (</w:t>
      </w:r>
      <w:proofErr w:type="gramStart"/>
      <w:r w:rsidR="006F1288" w:rsidRPr="005D342A">
        <w:rPr>
          <w:sz w:val="24"/>
          <w:szCs w:val="24"/>
        </w:rPr>
        <w:t>e.g.</w:t>
      </w:r>
      <w:proofErr w:type="gramEnd"/>
      <w:r w:rsidR="006F1288" w:rsidRPr="005D342A">
        <w:rPr>
          <w:sz w:val="24"/>
          <w:szCs w:val="24"/>
        </w:rPr>
        <w:t xml:space="preserve"> mean/variance/worst-case) difference between the Timing Errors across TEGs will </w:t>
      </w:r>
      <w:r w:rsidR="001633BD" w:rsidRPr="005D342A">
        <w:rPr>
          <w:sz w:val="24"/>
          <w:szCs w:val="24"/>
        </w:rPr>
        <w:t xml:space="preserve">enable the positioning engine to quantify the level of timing errors that may exist if measurements from different TEGs are taken into account. </w:t>
      </w:r>
    </w:p>
    <w:p w14:paraId="06477B99" w14:textId="230C9D1D" w:rsidR="00395DCC" w:rsidRDefault="00F03662" w:rsidP="0037360E">
      <w:pPr>
        <w:spacing w:after="0"/>
        <w:rPr>
          <w:b/>
          <w:bCs/>
          <w:i/>
          <w:iCs/>
          <w:sz w:val="24"/>
          <w:szCs w:val="24"/>
        </w:rPr>
      </w:pPr>
      <w:r w:rsidRPr="00B90C03">
        <w:rPr>
          <w:b/>
          <w:bCs/>
          <w:i/>
          <w:iCs/>
          <w:sz w:val="24"/>
          <w:szCs w:val="24"/>
        </w:rPr>
        <w:t xml:space="preserve">Proposal </w:t>
      </w:r>
      <w:r w:rsidR="001F32B8">
        <w:rPr>
          <w:b/>
          <w:bCs/>
          <w:i/>
          <w:iCs/>
          <w:sz w:val="24"/>
          <w:szCs w:val="24"/>
        </w:rPr>
        <w:t>9</w:t>
      </w:r>
      <w:r w:rsidRPr="00B90C03">
        <w:rPr>
          <w:b/>
          <w:bCs/>
          <w:i/>
          <w:iCs/>
          <w:sz w:val="24"/>
          <w:szCs w:val="24"/>
        </w:rPr>
        <w:t xml:space="preserve">: </w:t>
      </w:r>
      <w:r w:rsidR="00205A80" w:rsidRPr="0037360E">
        <w:rPr>
          <w:b/>
          <w:bCs/>
          <w:i/>
          <w:iCs/>
          <w:sz w:val="24"/>
          <w:szCs w:val="24"/>
        </w:rPr>
        <w:t>For mitigating timing errors</w:t>
      </w:r>
      <w:r w:rsidR="00395DCC">
        <w:rPr>
          <w:b/>
          <w:bCs/>
          <w:i/>
          <w:iCs/>
          <w:sz w:val="24"/>
          <w:szCs w:val="24"/>
        </w:rPr>
        <w:t xml:space="preserve">, support the following timing error margin reporting: </w:t>
      </w:r>
    </w:p>
    <w:p w14:paraId="7CABFE7E" w14:textId="75B69554" w:rsidR="00395DCC" w:rsidRPr="0037360E" w:rsidRDefault="00395DCC" w:rsidP="00395DCC">
      <w:pPr>
        <w:numPr>
          <w:ilvl w:val="1"/>
          <w:numId w:val="6"/>
        </w:numPr>
        <w:spacing w:after="0" w:line="259" w:lineRule="auto"/>
        <w:rPr>
          <w:b/>
          <w:bCs/>
          <w:i/>
          <w:iCs/>
          <w:sz w:val="24"/>
          <w:szCs w:val="24"/>
        </w:rPr>
      </w:pPr>
      <w:r>
        <w:rPr>
          <w:b/>
          <w:bCs/>
          <w:i/>
          <w:iCs/>
          <w:sz w:val="24"/>
          <w:szCs w:val="24"/>
        </w:rPr>
        <w:t>I</w:t>
      </w:r>
      <w:r w:rsidRPr="0037360E">
        <w:rPr>
          <w:b/>
          <w:bCs/>
          <w:i/>
          <w:iCs/>
          <w:sz w:val="24"/>
          <w:szCs w:val="24"/>
        </w:rPr>
        <w:t xml:space="preserve">n </w:t>
      </w:r>
      <w:r>
        <w:rPr>
          <w:b/>
          <w:bCs/>
          <w:i/>
          <w:iCs/>
          <w:sz w:val="24"/>
          <w:szCs w:val="24"/>
        </w:rPr>
        <w:t>D</w:t>
      </w:r>
      <w:r w:rsidRPr="0037360E">
        <w:rPr>
          <w:b/>
          <w:bCs/>
          <w:i/>
          <w:iCs/>
          <w:sz w:val="24"/>
          <w:szCs w:val="24"/>
        </w:rPr>
        <w:t>L-TDOA,</w:t>
      </w:r>
    </w:p>
    <w:p w14:paraId="6D4F12EB" w14:textId="0FA52147" w:rsidR="00205A80" w:rsidRPr="0037360E" w:rsidRDefault="00205A80" w:rsidP="00395DCC">
      <w:pPr>
        <w:numPr>
          <w:ilvl w:val="1"/>
          <w:numId w:val="6"/>
        </w:numPr>
        <w:spacing w:after="0" w:line="259" w:lineRule="auto"/>
        <w:ind w:left="913"/>
        <w:rPr>
          <w:b/>
          <w:bCs/>
          <w:i/>
          <w:iCs/>
          <w:sz w:val="24"/>
          <w:szCs w:val="24"/>
        </w:rPr>
      </w:pPr>
      <w:r w:rsidRPr="0037360E">
        <w:rPr>
          <w:b/>
          <w:bCs/>
          <w:i/>
          <w:iCs/>
          <w:sz w:val="24"/>
          <w:szCs w:val="24"/>
        </w:rPr>
        <w:t>Subject to the UE capability, s</w:t>
      </w:r>
      <w:r w:rsidRPr="0037360E">
        <w:rPr>
          <w:rFonts w:hint="eastAsia"/>
          <w:b/>
          <w:bCs/>
          <w:i/>
          <w:iCs/>
          <w:sz w:val="24"/>
          <w:szCs w:val="24"/>
        </w:rPr>
        <w:t xml:space="preserve">upport </w:t>
      </w:r>
      <w:r w:rsidRPr="0037360E">
        <w:rPr>
          <w:b/>
          <w:bCs/>
          <w:i/>
          <w:iCs/>
          <w:sz w:val="24"/>
          <w:szCs w:val="24"/>
        </w:rPr>
        <w:t xml:space="preserve">LMF to request a UE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 xml:space="preserve">rror margin associated with a </w:t>
      </w:r>
      <w:r w:rsidRPr="0037360E">
        <w:rPr>
          <w:b/>
          <w:bCs/>
          <w:i/>
          <w:iCs/>
          <w:sz w:val="24"/>
          <w:szCs w:val="24"/>
        </w:rPr>
        <w:t xml:space="preserve">UE </w:t>
      </w:r>
      <w:r>
        <w:rPr>
          <w:b/>
          <w:bCs/>
          <w:i/>
          <w:iCs/>
          <w:sz w:val="24"/>
          <w:szCs w:val="24"/>
        </w:rPr>
        <w:t>Rx</w:t>
      </w:r>
      <w:r w:rsidRPr="0037360E">
        <w:rPr>
          <w:b/>
          <w:bCs/>
          <w:i/>
          <w:iCs/>
          <w:sz w:val="24"/>
          <w:szCs w:val="24"/>
        </w:rPr>
        <w:t xml:space="preserve"> </w:t>
      </w:r>
      <w:r w:rsidRPr="0037360E">
        <w:rPr>
          <w:rFonts w:hint="eastAsia"/>
          <w:b/>
          <w:bCs/>
          <w:i/>
          <w:iCs/>
          <w:sz w:val="24"/>
          <w:szCs w:val="24"/>
        </w:rPr>
        <w:t>TEG</w:t>
      </w:r>
      <w:r w:rsidRPr="0037360E">
        <w:rPr>
          <w:b/>
          <w:bCs/>
          <w:i/>
          <w:iCs/>
          <w:sz w:val="24"/>
          <w:szCs w:val="24"/>
        </w:rPr>
        <w:t>.</w:t>
      </w:r>
    </w:p>
    <w:p w14:paraId="1D025500" w14:textId="1C2A211C" w:rsidR="00205A80" w:rsidRPr="00395DCC" w:rsidRDefault="00205A80" w:rsidP="0037360E">
      <w:pPr>
        <w:numPr>
          <w:ilvl w:val="1"/>
          <w:numId w:val="6"/>
        </w:numPr>
        <w:spacing w:after="0" w:line="259" w:lineRule="auto"/>
        <w:ind w:left="913"/>
        <w:rPr>
          <w:b/>
          <w:bCs/>
          <w:i/>
          <w:iCs/>
          <w:sz w:val="24"/>
          <w:szCs w:val="24"/>
        </w:rPr>
      </w:pPr>
      <w:r w:rsidRPr="0037360E">
        <w:rPr>
          <w:rFonts w:hint="eastAsia"/>
          <w:b/>
          <w:bCs/>
          <w:i/>
          <w:iCs/>
          <w:sz w:val="24"/>
          <w:szCs w:val="24"/>
        </w:rPr>
        <w:t xml:space="preserve">Support </w:t>
      </w:r>
      <w:r w:rsidRPr="0037360E">
        <w:rPr>
          <w:b/>
          <w:bCs/>
          <w:i/>
          <w:iCs/>
          <w:sz w:val="24"/>
          <w:szCs w:val="24"/>
        </w:rPr>
        <w:t xml:space="preserve">a TRP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 xml:space="preserve">rror margin associated with a </w:t>
      </w:r>
      <w:r w:rsidRPr="0037360E">
        <w:rPr>
          <w:b/>
          <w:bCs/>
          <w:i/>
          <w:iCs/>
          <w:sz w:val="24"/>
          <w:szCs w:val="24"/>
        </w:rPr>
        <w:t xml:space="preserve">TRP </w:t>
      </w:r>
      <w:r>
        <w:rPr>
          <w:b/>
          <w:bCs/>
          <w:i/>
          <w:iCs/>
          <w:sz w:val="24"/>
          <w:szCs w:val="24"/>
        </w:rPr>
        <w:t>Tx</w:t>
      </w:r>
      <w:r w:rsidRPr="0037360E">
        <w:rPr>
          <w:b/>
          <w:bCs/>
          <w:i/>
          <w:iCs/>
          <w:sz w:val="24"/>
          <w:szCs w:val="24"/>
        </w:rPr>
        <w:t xml:space="preserve"> </w:t>
      </w:r>
      <w:r w:rsidRPr="0037360E">
        <w:rPr>
          <w:rFonts w:hint="eastAsia"/>
          <w:b/>
          <w:bCs/>
          <w:i/>
          <w:iCs/>
          <w:sz w:val="24"/>
          <w:szCs w:val="24"/>
        </w:rPr>
        <w:t>TEG</w:t>
      </w:r>
    </w:p>
    <w:p w14:paraId="0D0F5F84" w14:textId="75237EC4" w:rsidR="00205A80" w:rsidRPr="0037360E" w:rsidRDefault="00395DCC" w:rsidP="00395DCC">
      <w:pPr>
        <w:numPr>
          <w:ilvl w:val="1"/>
          <w:numId w:val="6"/>
        </w:numPr>
        <w:spacing w:after="0" w:line="259" w:lineRule="auto"/>
        <w:rPr>
          <w:b/>
          <w:bCs/>
          <w:i/>
          <w:iCs/>
          <w:sz w:val="24"/>
          <w:szCs w:val="24"/>
        </w:rPr>
      </w:pPr>
      <w:r>
        <w:rPr>
          <w:b/>
          <w:bCs/>
          <w:i/>
          <w:iCs/>
          <w:sz w:val="24"/>
          <w:szCs w:val="24"/>
        </w:rPr>
        <w:t>I</w:t>
      </w:r>
      <w:r w:rsidR="00205A80" w:rsidRPr="0037360E">
        <w:rPr>
          <w:b/>
          <w:bCs/>
          <w:i/>
          <w:iCs/>
          <w:sz w:val="24"/>
          <w:szCs w:val="24"/>
        </w:rPr>
        <w:t>n UL-TDOA,</w:t>
      </w:r>
    </w:p>
    <w:p w14:paraId="21CFF092" w14:textId="77777777" w:rsidR="00205A80" w:rsidRPr="0037360E" w:rsidRDefault="00205A80" w:rsidP="00205A80">
      <w:pPr>
        <w:numPr>
          <w:ilvl w:val="1"/>
          <w:numId w:val="6"/>
        </w:numPr>
        <w:spacing w:after="0" w:line="259" w:lineRule="auto"/>
        <w:ind w:left="913"/>
        <w:rPr>
          <w:b/>
          <w:bCs/>
          <w:i/>
          <w:iCs/>
          <w:sz w:val="24"/>
          <w:szCs w:val="24"/>
        </w:rPr>
      </w:pPr>
      <w:r w:rsidRPr="0037360E">
        <w:rPr>
          <w:b/>
          <w:bCs/>
          <w:i/>
          <w:iCs/>
          <w:sz w:val="24"/>
          <w:szCs w:val="24"/>
        </w:rPr>
        <w:t>Subject to the UE capability, s</w:t>
      </w:r>
      <w:r w:rsidRPr="0037360E">
        <w:rPr>
          <w:rFonts w:hint="eastAsia"/>
          <w:b/>
          <w:bCs/>
          <w:i/>
          <w:iCs/>
          <w:sz w:val="24"/>
          <w:szCs w:val="24"/>
        </w:rPr>
        <w:t xml:space="preserve">upport </w:t>
      </w:r>
      <w:r w:rsidRPr="0037360E">
        <w:rPr>
          <w:b/>
          <w:bCs/>
          <w:i/>
          <w:iCs/>
          <w:sz w:val="24"/>
          <w:szCs w:val="24"/>
        </w:rPr>
        <w:t xml:space="preserve">LMF to request a UE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 xml:space="preserve">rror margin associated with a </w:t>
      </w:r>
      <w:r w:rsidRPr="0037360E">
        <w:rPr>
          <w:b/>
          <w:bCs/>
          <w:i/>
          <w:iCs/>
          <w:sz w:val="24"/>
          <w:szCs w:val="24"/>
        </w:rPr>
        <w:t xml:space="preserve">UE Tx </w:t>
      </w:r>
      <w:r w:rsidRPr="0037360E">
        <w:rPr>
          <w:rFonts w:hint="eastAsia"/>
          <w:b/>
          <w:bCs/>
          <w:i/>
          <w:iCs/>
          <w:sz w:val="24"/>
          <w:szCs w:val="24"/>
        </w:rPr>
        <w:t>TEG</w:t>
      </w:r>
      <w:r w:rsidRPr="0037360E">
        <w:rPr>
          <w:b/>
          <w:bCs/>
          <w:i/>
          <w:iCs/>
          <w:sz w:val="24"/>
          <w:szCs w:val="24"/>
        </w:rPr>
        <w:t>.</w:t>
      </w:r>
    </w:p>
    <w:p w14:paraId="414CCB8F" w14:textId="77777777" w:rsidR="00205A80" w:rsidRPr="0037360E" w:rsidRDefault="00205A80" w:rsidP="00205A80">
      <w:pPr>
        <w:numPr>
          <w:ilvl w:val="1"/>
          <w:numId w:val="6"/>
        </w:numPr>
        <w:spacing w:after="0" w:line="259" w:lineRule="auto"/>
        <w:ind w:left="913"/>
        <w:rPr>
          <w:b/>
          <w:bCs/>
          <w:i/>
          <w:iCs/>
          <w:sz w:val="24"/>
          <w:szCs w:val="24"/>
        </w:rPr>
      </w:pPr>
      <w:r w:rsidRPr="0037360E">
        <w:rPr>
          <w:rFonts w:hint="eastAsia"/>
          <w:b/>
          <w:bCs/>
          <w:i/>
          <w:iCs/>
          <w:sz w:val="24"/>
          <w:szCs w:val="24"/>
        </w:rPr>
        <w:t xml:space="preserve">Support </w:t>
      </w:r>
      <w:r w:rsidRPr="0037360E">
        <w:rPr>
          <w:b/>
          <w:bCs/>
          <w:i/>
          <w:iCs/>
          <w:sz w:val="24"/>
          <w:szCs w:val="24"/>
        </w:rPr>
        <w:t xml:space="preserve">a TRP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 xml:space="preserve">rror margin associated with a </w:t>
      </w:r>
      <w:r w:rsidRPr="0037360E">
        <w:rPr>
          <w:b/>
          <w:bCs/>
          <w:i/>
          <w:iCs/>
          <w:sz w:val="24"/>
          <w:szCs w:val="24"/>
        </w:rPr>
        <w:t xml:space="preserve">TRP Rx </w:t>
      </w:r>
      <w:r w:rsidRPr="0037360E">
        <w:rPr>
          <w:rFonts w:hint="eastAsia"/>
          <w:b/>
          <w:bCs/>
          <w:i/>
          <w:iCs/>
          <w:sz w:val="24"/>
          <w:szCs w:val="24"/>
        </w:rPr>
        <w:t>TEG</w:t>
      </w:r>
    </w:p>
    <w:p w14:paraId="3A2A0178" w14:textId="49B7A077" w:rsidR="00205A80" w:rsidRPr="0037360E" w:rsidRDefault="00395DCC" w:rsidP="00395DCC">
      <w:pPr>
        <w:numPr>
          <w:ilvl w:val="1"/>
          <w:numId w:val="6"/>
        </w:numPr>
        <w:spacing w:after="0" w:line="259" w:lineRule="auto"/>
        <w:rPr>
          <w:b/>
          <w:bCs/>
          <w:i/>
          <w:iCs/>
          <w:sz w:val="24"/>
          <w:szCs w:val="24"/>
        </w:rPr>
      </w:pPr>
      <w:r>
        <w:rPr>
          <w:b/>
          <w:bCs/>
          <w:i/>
          <w:iCs/>
          <w:sz w:val="24"/>
          <w:szCs w:val="24"/>
        </w:rPr>
        <w:t>I</w:t>
      </w:r>
      <w:r w:rsidR="00205A80" w:rsidRPr="0037360E">
        <w:rPr>
          <w:b/>
          <w:bCs/>
          <w:i/>
          <w:iCs/>
          <w:sz w:val="24"/>
          <w:szCs w:val="24"/>
        </w:rPr>
        <w:t xml:space="preserve">n DL+UL Positioning, </w:t>
      </w:r>
    </w:p>
    <w:p w14:paraId="78872E3C" w14:textId="6225BDD0" w:rsidR="00205A80" w:rsidRPr="0037360E" w:rsidRDefault="00205A80" w:rsidP="00205A80">
      <w:pPr>
        <w:numPr>
          <w:ilvl w:val="1"/>
          <w:numId w:val="6"/>
        </w:numPr>
        <w:spacing w:after="0" w:line="259" w:lineRule="auto"/>
        <w:ind w:left="913"/>
        <w:rPr>
          <w:b/>
          <w:bCs/>
          <w:i/>
          <w:iCs/>
          <w:sz w:val="24"/>
          <w:szCs w:val="24"/>
        </w:rPr>
      </w:pPr>
      <w:r w:rsidRPr="0037360E">
        <w:rPr>
          <w:b/>
          <w:bCs/>
          <w:i/>
          <w:iCs/>
          <w:sz w:val="24"/>
          <w:szCs w:val="24"/>
        </w:rPr>
        <w:t xml:space="preserve">Subject to UE capability, </w:t>
      </w:r>
      <w:r w:rsidR="006636D9" w:rsidRPr="0037360E">
        <w:rPr>
          <w:b/>
          <w:bCs/>
          <w:i/>
          <w:iCs/>
          <w:sz w:val="24"/>
          <w:szCs w:val="24"/>
        </w:rPr>
        <w:t>s</w:t>
      </w:r>
      <w:r w:rsidR="006636D9" w:rsidRPr="0037360E">
        <w:rPr>
          <w:rFonts w:hint="eastAsia"/>
          <w:b/>
          <w:bCs/>
          <w:i/>
          <w:iCs/>
          <w:sz w:val="24"/>
          <w:szCs w:val="24"/>
        </w:rPr>
        <w:t xml:space="preserve">upport </w:t>
      </w:r>
      <w:r w:rsidR="006636D9" w:rsidRPr="0037360E">
        <w:rPr>
          <w:b/>
          <w:bCs/>
          <w:i/>
          <w:iCs/>
          <w:sz w:val="24"/>
          <w:szCs w:val="24"/>
        </w:rPr>
        <w:t xml:space="preserve">LMF to request </w:t>
      </w:r>
      <w:r w:rsidRPr="0037360E">
        <w:rPr>
          <w:b/>
          <w:bCs/>
          <w:i/>
          <w:iCs/>
          <w:sz w:val="24"/>
          <w:szCs w:val="24"/>
        </w:rPr>
        <w:t xml:space="preserve">a UE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 xml:space="preserve">rror margin associated with a </w:t>
      </w:r>
      <w:r w:rsidRPr="0037360E">
        <w:rPr>
          <w:b/>
          <w:bCs/>
          <w:i/>
          <w:iCs/>
          <w:sz w:val="24"/>
          <w:szCs w:val="24"/>
        </w:rPr>
        <w:t>UE Rx/Tx/</w:t>
      </w:r>
      <w:proofErr w:type="spellStart"/>
      <w:r w:rsidRPr="0037360E">
        <w:rPr>
          <w:b/>
          <w:bCs/>
          <w:i/>
          <w:iCs/>
          <w:sz w:val="24"/>
          <w:szCs w:val="24"/>
        </w:rPr>
        <w:t>RxTx</w:t>
      </w:r>
      <w:proofErr w:type="spellEnd"/>
      <w:r w:rsidRPr="0037360E">
        <w:rPr>
          <w:b/>
          <w:bCs/>
          <w:i/>
          <w:iCs/>
          <w:sz w:val="24"/>
          <w:szCs w:val="24"/>
        </w:rPr>
        <w:t xml:space="preserve"> </w:t>
      </w:r>
      <w:r w:rsidRPr="0037360E">
        <w:rPr>
          <w:rFonts w:hint="eastAsia"/>
          <w:b/>
          <w:bCs/>
          <w:i/>
          <w:iCs/>
          <w:sz w:val="24"/>
          <w:szCs w:val="24"/>
        </w:rPr>
        <w:t>TEG</w:t>
      </w:r>
    </w:p>
    <w:p w14:paraId="04A1E6EE" w14:textId="5948D959" w:rsidR="00205A80" w:rsidRPr="00E71F4E" w:rsidRDefault="00205A80" w:rsidP="008D235F">
      <w:pPr>
        <w:numPr>
          <w:ilvl w:val="1"/>
          <w:numId w:val="6"/>
        </w:numPr>
        <w:spacing w:after="0" w:line="259" w:lineRule="auto"/>
        <w:ind w:left="913"/>
        <w:rPr>
          <w:b/>
          <w:bCs/>
          <w:i/>
          <w:iCs/>
          <w:sz w:val="24"/>
          <w:szCs w:val="24"/>
        </w:rPr>
      </w:pPr>
      <w:r w:rsidRPr="0037360E">
        <w:rPr>
          <w:rFonts w:hint="eastAsia"/>
          <w:b/>
          <w:bCs/>
          <w:i/>
          <w:iCs/>
          <w:sz w:val="24"/>
          <w:szCs w:val="24"/>
        </w:rPr>
        <w:t xml:space="preserve">Support </w:t>
      </w:r>
      <w:r w:rsidRPr="0037360E">
        <w:rPr>
          <w:b/>
          <w:bCs/>
          <w:i/>
          <w:iCs/>
          <w:sz w:val="24"/>
          <w:szCs w:val="24"/>
        </w:rPr>
        <w:t xml:space="preserve">a TRP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rror margin</w:t>
      </w:r>
      <w:r w:rsidRPr="0037360E">
        <w:rPr>
          <w:b/>
          <w:bCs/>
          <w:i/>
          <w:iCs/>
          <w:sz w:val="24"/>
          <w:szCs w:val="24"/>
        </w:rPr>
        <w:t>s</w:t>
      </w:r>
      <w:r w:rsidRPr="0037360E">
        <w:rPr>
          <w:rFonts w:hint="eastAsia"/>
          <w:b/>
          <w:bCs/>
          <w:i/>
          <w:iCs/>
          <w:sz w:val="24"/>
          <w:szCs w:val="24"/>
        </w:rPr>
        <w:t xml:space="preserve"> associated with a </w:t>
      </w:r>
      <w:r w:rsidRPr="0037360E">
        <w:rPr>
          <w:b/>
          <w:bCs/>
          <w:i/>
          <w:iCs/>
          <w:sz w:val="24"/>
          <w:szCs w:val="24"/>
        </w:rPr>
        <w:t>TRP Rx/Tx/</w:t>
      </w:r>
      <w:proofErr w:type="spellStart"/>
      <w:r w:rsidRPr="0037360E">
        <w:rPr>
          <w:b/>
          <w:bCs/>
          <w:i/>
          <w:iCs/>
          <w:sz w:val="24"/>
          <w:szCs w:val="24"/>
        </w:rPr>
        <w:t>RxTx</w:t>
      </w:r>
      <w:proofErr w:type="spellEnd"/>
      <w:r w:rsidRPr="0037360E">
        <w:rPr>
          <w:b/>
          <w:bCs/>
          <w:i/>
          <w:iCs/>
          <w:sz w:val="24"/>
          <w:szCs w:val="24"/>
        </w:rPr>
        <w:t xml:space="preserve"> </w:t>
      </w:r>
      <w:r w:rsidRPr="0037360E">
        <w:rPr>
          <w:rFonts w:hint="eastAsia"/>
          <w:b/>
          <w:bCs/>
          <w:i/>
          <w:iCs/>
          <w:sz w:val="24"/>
          <w:szCs w:val="24"/>
        </w:rPr>
        <w:t>TEG</w:t>
      </w:r>
    </w:p>
    <w:p w14:paraId="662FE574" w14:textId="59A5A4BB" w:rsidR="00931160" w:rsidRDefault="00931160" w:rsidP="0093116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Maximum number of TEGs</w:t>
      </w:r>
    </w:p>
    <w:p w14:paraId="7A8AC598" w14:textId="2825C4DE" w:rsidR="00BC79E7" w:rsidRPr="00BC79E7" w:rsidRDefault="00BC79E7" w:rsidP="00BC79E7">
      <w:pPr>
        <w:rPr>
          <w:sz w:val="22"/>
          <w:szCs w:val="22"/>
        </w:rPr>
      </w:pPr>
      <w:r w:rsidRPr="00BC79E7">
        <w:rPr>
          <w:sz w:val="22"/>
          <w:szCs w:val="22"/>
        </w:rPr>
        <w:t xml:space="preserve">The following </w:t>
      </w:r>
      <w:r w:rsidR="00336482">
        <w:rPr>
          <w:sz w:val="22"/>
          <w:szCs w:val="22"/>
        </w:rPr>
        <w:t xml:space="preserve">agreement was reached with regards to the maximum number of TEGs: </w:t>
      </w:r>
    </w:p>
    <w:tbl>
      <w:tblPr>
        <w:tblStyle w:val="TableGrid"/>
        <w:tblW w:w="0" w:type="auto"/>
        <w:tblLook w:val="04A0" w:firstRow="1" w:lastRow="0" w:firstColumn="1" w:lastColumn="0" w:noHBand="0" w:noVBand="1"/>
      </w:tblPr>
      <w:tblGrid>
        <w:gridCol w:w="9629"/>
      </w:tblGrid>
      <w:tr w:rsidR="00931160" w14:paraId="72DC60A2" w14:textId="77777777" w:rsidTr="00931160">
        <w:tc>
          <w:tcPr>
            <w:tcW w:w="9629" w:type="dxa"/>
          </w:tcPr>
          <w:p w14:paraId="0B7419DF" w14:textId="77777777" w:rsidR="00931160" w:rsidRDefault="00931160" w:rsidP="00931160">
            <w:r w:rsidRPr="00301F19">
              <w:rPr>
                <w:highlight w:val="green"/>
              </w:rPr>
              <w:t>Agreement:</w:t>
            </w:r>
          </w:p>
          <w:p w14:paraId="00112C99" w14:textId="77777777" w:rsidR="00931160" w:rsidRPr="000E05BB" w:rsidRDefault="00931160" w:rsidP="000118AA">
            <w:pPr>
              <w:numPr>
                <w:ilvl w:val="0"/>
                <w:numId w:val="18"/>
              </w:numPr>
              <w:spacing w:after="0"/>
              <w:jc w:val="left"/>
              <w:rPr>
                <w:rFonts w:eastAsia="SimSun"/>
                <w:lang w:eastAsia="zh-CN"/>
              </w:rPr>
            </w:pPr>
            <w:r w:rsidRPr="000E05BB">
              <w:rPr>
                <w:rFonts w:eastAsia="SimSun"/>
                <w:lang w:eastAsia="zh-CN"/>
              </w:rPr>
              <w:t xml:space="preserve">Support the following parameters and values related to the accuracy enhancement for mitigating UE Rx/Tx and/or </w:t>
            </w:r>
            <w:proofErr w:type="spellStart"/>
            <w:r w:rsidRPr="000E05BB">
              <w:rPr>
                <w:rFonts w:eastAsia="SimSun"/>
                <w:lang w:eastAsia="zh-CN"/>
              </w:rPr>
              <w:t>gNB</w:t>
            </w:r>
            <w:proofErr w:type="spellEnd"/>
            <w:r w:rsidRPr="000E05BB">
              <w:rPr>
                <w:rFonts w:eastAsia="SimSun"/>
                <w:lang w:eastAsia="zh-CN"/>
              </w:rPr>
              <w:t xml:space="preserve"> Rx/Tx timing errors:</w:t>
            </w:r>
          </w:p>
          <w:tbl>
            <w:tblPr>
              <w:tblW w:w="8924" w:type="dxa"/>
              <w:tblInd w:w="411" w:type="dxa"/>
              <w:tblCellMar>
                <w:left w:w="0" w:type="dxa"/>
                <w:right w:w="0" w:type="dxa"/>
              </w:tblCellMar>
              <w:tblLook w:val="04A0" w:firstRow="1" w:lastRow="0" w:firstColumn="1" w:lastColumn="0" w:noHBand="0" w:noVBand="1"/>
            </w:tblPr>
            <w:tblGrid>
              <w:gridCol w:w="2503"/>
              <w:gridCol w:w="2271"/>
              <w:gridCol w:w="2102"/>
              <w:gridCol w:w="2048"/>
            </w:tblGrid>
            <w:tr w:rsidR="00931160" w14:paraId="2C5DA870" w14:textId="77777777" w:rsidTr="00CC4ADD">
              <w:trPr>
                <w:trHeight w:val="698"/>
              </w:trPr>
              <w:tc>
                <w:tcPr>
                  <w:tcW w:w="2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E89FFB" w14:textId="77777777" w:rsidR="00931160" w:rsidRPr="008763C2" w:rsidRDefault="00931160" w:rsidP="00931160">
                  <w:pPr>
                    <w:jc w:val="center"/>
                    <w:rPr>
                      <w:sz w:val="14"/>
                      <w:szCs w:val="14"/>
                    </w:rPr>
                  </w:pPr>
                  <w:r w:rsidRPr="008763C2">
                    <w:rPr>
                      <w:b/>
                      <w:bCs/>
                      <w:sz w:val="14"/>
                      <w:szCs w:val="14"/>
                    </w:rPr>
                    <w:t>Parameter Description</w:t>
                  </w:r>
                </w:p>
              </w:tc>
              <w:tc>
                <w:tcPr>
                  <w:tcW w:w="2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E3514" w14:textId="77777777" w:rsidR="00931160" w:rsidRPr="008763C2" w:rsidRDefault="00931160" w:rsidP="00931160">
                  <w:pPr>
                    <w:jc w:val="center"/>
                    <w:rPr>
                      <w:sz w:val="14"/>
                      <w:szCs w:val="14"/>
                    </w:rPr>
                  </w:pPr>
                  <w:r w:rsidRPr="008763C2">
                    <w:rPr>
                      <w:b/>
                      <w:bCs/>
                      <w:sz w:val="14"/>
                      <w:szCs w:val="14"/>
                    </w:rPr>
                    <w:t>Values in specifications (e.g., TS 37.355, TS 38.455)</w:t>
                  </w:r>
                </w:p>
              </w:tc>
              <w:tc>
                <w:tcPr>
                  <w:tcW w:w="21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72006" w14:textId="77777777" w:rsidR="00931160" w:rsidRPr="008763C2" w:rsidRDefault="00931160" w:rsidP="00931160">
                  <w:pPr>
                    <w:jc w:val="center"/>
                    <w:rPr>
                      <w:sz w:val="14"/>
                      <w:szCs w:val="14"/>
                    </w:rPr>
                  </w:pPr>
                  <w:r w:rsidRPr="008763C2">
                    <w:rPr>
                      <w:b/>
                      <w:bCs/>
                      <w:sz w:val="14"/>
                      <w:szCs w:val="14"/>
                    </w:rPr>
                    <w:t xml:space="preserve">Values that can be </w:t>
                  </w:r>
                  <w:proofErr w:type="spellStart"/>
                  <w:r w:rsidRPr="008763C2">
                    <w:rPr>
                      <w:b/>
                      <w:bCs/>
                      <w:sz w:val="14"/>
                      <w:szCs w:val="14"/>
                    </w:rPr>
                    <w:t>signaled</w:t>
                  </w:r>
                  <w:proofErr w:type="spellEnd"/>
                  <w:r w:rsidRPr="008763C2">
                    <w:rPr>
                      <w:b/>
                      <w:bCs/>
                      <w:sz w:val="14"/>
                      <w:szCs w:val="14"/>
                    </w:rPr>
                    <w:t xml:space="preserve"> as part of UE Capability</w:t>
                  </w:r>
                </w:p>
              </w:tc>
              <w:tc>
                <w:tcPr>
                  <w:tcW w:w="20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46544" w14:textId="77777777" w:rsidR="00931160" w:rsidRPr="008763C2" w:rsidRDefault="00931160" w:rsidP="00931160">
                  <w:pPr>
                    <w:jc w:val="center"/>
                    <w:rPr>
                      <w:sz w:val="14"/>
                      <w:szCs w:val="14"/>
                    </w:rPr>
                  </w:pPr>
                  <w:r w:rsidRPr="008763C2">
                    <w:rPr>
                      <w:b/>
                      <w:bCs/>
                      <w:sz w:val="14"/>
                      <w:szCs w:val="14"/>
                    </w:rPr>
                    <w:t>Comments</w:t>
                  </w:r>
                </w:p>
              </w:tc>
            </w:tr>
            <w:tr w:rsidR="00931160" w14:paraId="2E633591" w14:textId="77777777" w:rsidTr="00CC4ADD">
              <w:trPr>
                <w:trHeight w:val="681"/>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39626" w14:textId="77777777" w:rsidR="00931160" w:rsidRPr="008763C2" w:rsidRDefault="00931160" w:rsidP="00931160">
                  <w:pPr>
                    <w:rPr>
                      <w:sz w:val="14"/>
                      <w:szCs w:val="14"/>
                    </w:rPr>
                  </w:pPr>
                  <w:r w:rsidRPr="008763C2">
                    <w:rPr>
                      <w:sz w:val="14"/>
                      <w:szCs w:val="14"/>
                    </w:rPr>
                    <w:t xml:space="preserve">The maximum number of UE </w:t>
                  </w:r>
                  <w:proofErr w:type="spellStart"/>
                  <w:r w:rsidRPr="008763C2">
                    <w:rPr>
                      <w:sz w:val="14"/>
                      <w:szCs w:val="14"/>
                    </w:rPr>
                    <w:t>RxTEGs</w:t>
                  </w:r>
                  <w:proofErr w:type="spellEnd"/>
                  <w:r w:rsidRPr="008763C2">
                    <w:rPr>
                      <w:sz w:val="14"/>
                      <w:szCs w:val="14"/>
                    </w:rPr>
                    <w:t xml:space="preserve"> [for UE-assisted DL TDOA and/or Multi-RTT] </w:t>
                  </w:r>
                </w:p>
              </w:tc>
              <w:tc>
                <w:tcPr>
                  <w:tcW w:w="2271" w:type="dxa"/>
                  <w:tcBorders>
                    <w:top w:val="nil"/>
                    <w:left w:val="nil"/>
                    <w:bottom w:val="single" w:sz="8" w:space="0" w:color="auto"/>
                    <w:right w:val="single" w:sz="8" w:space="0" w:color="auto"/>
                  </w:tcBorders>
                  <w:tcMar>
                    <w:top w:w="0" w:type="dxa"/>
                    <w:left w:w="108" w:type="dxa"/>
                    <w:bottom w:w="0" w:type="dxa"/>
                    <w:right w:w="108" w:type="dxa"/>
                  </w:tcMar>
                  <w:hideMark/>
                </w:tcPr>
                <w:p w14:paraId="2A73F1E5" w14:textId="77777777" w:rsidR="00931160" w:rsidRPr="008763C2" w:rsidRDefault="00931160" w:rsidP="00931160">
                  <w:pPr>
                    <w:rPr>
                      <w:sz w:val="14"/>
                      <w:szCs w:val="14"/>
                    </w:rPr>
                  </w:pPr>
                  <w:r w:rsidRPr="008763C2">
                    <w:rPr>
                      <w:sz w:val="14"/>
                      <w:szCs w:val="14"/>
                    </w:rPr>
                    <w:t>[32]</w:t>
                  </w:r>
                </w:p>
                <w:p w14:paraId="3D13999C" w14:textId="77777777" w:rsidR="00931160" w:rsidRPr="008763C2" w:rsidRDefault="00931160" w:rsidP="00931160">
                  <w:pPr>
                    <w:rPr>
                      <w:sz w:val="14"/>
                      <w:szCs w:val="14"/>
                    </w:rPr>
                  </w:pPr>
                  <w:r w:rsidRPr="008763C2">
                    <w:rPr>
                      <w:sz w:val="14"/>
                      <w:szCs w:val="14"/>
                    </w:rPr>
                    <w:t> </w:t>
                  </w:r>
                </w:p>
              </w:tc>
              <w:tc>
                <w:tcPr>
                  <w:tcW w:w="2102" w:type="dxa"/>
                  <w:tcBorders>
                    <w:top w:val="nil"/>
                    <w:left w:val="nil"/>
                    <w:bottom w:val="single" w:sz="8" w:space="0" w:color="auto"/>
                    <w:right w:val="single" w:sz="8" w:space="0" w:color="auto"/>
                  </w:tcBorders>
                  <w:tcMar>
                    <w:top w:w="0" w:type="dxa"/>
                    <w:left w:w="108" w:type="dxa"/>
                    <w:bottom w:w="0" w:type="dxa"/>
                    <w:right w:w="108" w:type="dxa"/>
                  </w:tcMar>
                  <w:hideMark/>
                </w:tcPr>
                <w:p w14:paraId="33F8D116" w14:textId="77777777" w:rsidR="00931160" w:rsidRPr="008763C2" w:rsidRDefault="00931160" w:rsidP="00931160">
                  <w:pPr>
                    <w:rPr>
                      <w:sz w:val="14"/>
                      <w:szCs w:val="14"/>
                    </w:rPr>
                  </w:pPr>
                  <w:r w:rsidRPr="008763C2">
                    <w:rPr>
                      <w:sz w:val="14"/>
                      <w:szCs w:val="14"/>
                    </w:rPr>
                    <w:t>[1, 2,4,6,8,12,16,24,32]</w:t>
                  </w:r>
                </w:p>
                <w:p w14:paraId="6B7A038B" w14:textId="77777777" w:rsidR="00931160" w:rsidRPr="008763C2" w:rsidRDefault="00931160" w:rsidP="00931160">
                  <w:pPr>
                    <w:rPr>
                      <w:sz w:val="14"/>
                      <w:szCs w:val="14"/>
                    </w:rPr>
                  </w:pPr>
                  <w:r w:rsidRPr="008763C2">
                    <w:rPr>
                      <w:sz w:val="14"/>
                      <w:szCs w:val="14"/>
                    </w:rPr>
                    <w:t>FFS: per UE/band /FL/FR</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42E6E16F" w14:textId="77777777" w:rsidR="00931160" w:rsidRPr="008763C2" w:rsidRDefault="00931160" w:rsidP="00931160">
                  <w:pPr>
                    <w:rPr>
                      <w:sz w:val="14"/>
                      <w:szCs w:val="14"/>
                    </w:rPr>
                  </w:pPr>
                  <w:r w:rsidRPr="008763C2">
                    <w:rPr>
                      <w:sz w:val="14"/>
                      <w:szCs w:val="14"/>
                    </w:rPr>
                    <w:t>The parameter is used for supporting DL-TDOA and/or Multi-RTT</w:t>
                  </w:r>
                </w:p>
              </w:tc>
            </w:tr>
            <w:tr w:rsidR="00931160" w14:paraId="68E3B5EE" w14:textId="77777777" w:rsidTr="00CC4ADD">
              <w:trPr>
                <w:trHeight w:val="669"/>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0AD823" w14:textId="77777777" w:rsidR="00931160" w:rsidRPr="008763C2" w:rsidRDefault="00931160" w:rsidP="00931160">
                  <w:pPr>
                    <w:rPr>
                      <w:sz w:val="14"/>
                      <w:szCs w:val="14"/>
                    </w:rPr>
                  </w:pPr>
                  <w:r w:rsidRPr="008763C2">
                    <w:rPr>
                      <w:sz w:val="14"/>
                      <w:szCs w:val="14"/>
                    </w:rPr>
                    <w:t xml:space="preserve">The maximum number of UE </w:t>
                  </w:r>
                  <w:proofErr w:type="spellStart"/>
                  <w:r w:rsidRPr="008763C2">
                    <w:rPr>
                      <w:sz w:val="14"/>
                      <w:szCs w:val="14"/>
                    </w:rPr>
                    <w:t>TxTEGs</w:t>
                  </w:r>
                  <w:proofErr w:type="spellEnd"/>
                  <w:r w:rsidRPr="008763C2">
                    <w:rPr>
                      <w:sz w:val="14"/>
                      <w:szCs w:val="14"/>
                    </w:rPr>
                    <w:t xml:space="preserve"> [for UL-TDOA and/or Multi-RTT] </w:t>
                  </w:r>
                </w:p>
              </w:tc>
              <w:tc>
                <w:tcPr>
                  <w:tcW w:w="2271" w:type="dxa"/>
                  <w:tcBorders>
                    <w:top w:val="nil"/>
                    <w:left w:val="nil"/>
                    <w:bottom w:val="single" w:sz="8" w:space="0" w:color="auto"/>
                    <w:right w:val="single" w:sz="8" w:space="0" w:color="auto"/>
                  </w:tcBorders>
                  <w:tcMar>
                    <w:top w:w="0" w:type="dxa"/>
                    <w:left w:w="108" w:type="dxa"/>
                    <w:bottom w:w="0" w:type="dxa"/>
                    <w:right w:w="108" w:type="dxa"/>
                  </w:tcMar>
                  <w:hideMark/>
                </w:tcPr>
                <w:p w14:paraId="4E129619" w14:textId="77777777" w:rsidR="00931160" w:rsidRPr="008763C2" w:rsidRDefault="00931160" w:rsidP="00931160">
                  <w:pPr>
                    <w:rPr>
                      <w:sz w:val="14"/>
                      <w:szCs w:val="14"/>
                    </w:rPr>
                  </w:pPr>
                  <w:r w:rsidRPr="008763C2">
                    <w:rPr>
                      <w:sz w:val="14"/>
                      <w:szCs w:val="14"/>
                    </w:rPr>
                    <w:t>[8]</w:t>
                  </w:r>
                </w:p>
              </w:tc>
              <w:tc>
                <w:tcPr>
                  <w:tcW w:w="2102" w:type="dxa"/>
                  <w:tcBorders>
                    <w:top w:val="nil"/>
                    <w:left w:val="nil"/>
                    <w:bottom w:val="single" w:sz="8" w:space="0" w:color="auto"/>
                    <w:right w:val="single" w:sz="8" w:space="0" w:color="auto"/>
                  </w:tcBorders>
                  <w:tcMar>
                    <w:top w:w="0" w:type="dxa"/>
                    <w:left w:w="108" w:type="dxa"/>
                    <w:bottom w:w="0" w:type="dxa"/>
                    <w:right w:w="108" w:type="dxa"/>
                  </w:tcMar>
                  <w:hideMark/>
                </w:tcPr>
                <w:p w14:paraId="3A151FB0" w14:textId="77777777" w:rsidR="00931160" w:rsidRPr="008763C2" w:rsidRDefault="00931160" w:rsidP="00931160">
                  <w:pPr>
                    <w:rPr>
                      <w:sz w:val="14"/>
                      <w:szCs w:val="14"/>
                    </w:rPr>
                  </w:pPr>
                  <w:r w:rsidRPr="008763C2">
                    <w:rPr>
                      <w:sz w:val="14"/>
                      <w:szCs w:val="14"/>
                    </w:rPr>
                    <w:t>[1, 2,4,6,8]</w:t>
                  </w:r>
                </w:p>
                <w:p w14:paraId="576D7E46" w14:textId="77777777" w:rsidR="00931160" w:rsidRPr="008763C2" w:rsidRDefault="00931160" w:rsidP="00931160">
                  <w:pPr>
                    <w:rPr>
                      <w:sz w:val="14"/>
                      <w:szCs w:val="14"/>
                    </w:rPr>
                  </w:pPr>
                  <w:r w:rsidRPr="008763C2">
                    <w:rPr>
                      <w:sz w:val="14"/>
                      <w:szCs w:val="14"/>
                    </w:rPr>
                    <w:t>FFS: per UE/band /FL/FR</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1E922D61" w14:textId="77777777" w:rsidR="00931160" w:rsidRPr="008763C2" w:rsidRDefault="00931160" w:rsidP="00931160">
                  <w:pPr>
                    <w:rPr>
                      <w:sz w:val="14"/>
                      <w:szCs w:val="14"/>
                    </w:rPr>
                  </w:pPr>
                  <w:r w:rsidRPr="008763C2">
                    <w:rPr>
                      <w:sz w:val="14"/>
                      <w:szCs w:val="14"/>
                    </w:rPr>
                    <w:t>The parameter is used for supporting UL-TDOA and/or Multi-RTT</w:t>
                  </w:r>
                </w:p>
              </w:tc>
            </w:tr>
            <w:tr w:rsidR="00931160" w14:paraId="000F57AF" w14:textId="77777777" w:rsidTr="00CC4ADD">
              <w:trPr>
                <w:trHeight w:val="1016"/>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7678C" w14:textId="77777777" w:rsidR="00931160" w:rsidRPr="008763C2" w:rsidRDefault="00931160" w:rsidP="00931160">
                  <w:pPr>
                    <w:rPr>
                      <w:sz w:val="14"/>
                      <w:szCs w:val="14"/>
                    </w:rPr>
                  </w:pPr>
                  <w:r w:rsidRPr="008763C2">
                    <w:rPr>
                      <w:sz w:val="14"/>
                      <w:szCs w:val="14"/>
                    </w:rPr>
                    <w:t>The maximum number of UE-</w:t>
                  </w:r>
                  <w:proofErr w:type="spellStart"/>
                  <w:r w:rsidRPr="008763C2">
                    <w:rPr>
                      <w:sz w:val="14"/>
                      <w:szCs w:val="14"/>
                    </w:rPr>
                    <w:t>RxTx</w:t>
                  </w:r>
                  <w:proofErr w:type="spellEnd"/>
                  <w:r w:rsidRPr="008763C2">
                    <w:rPr>
                      <w:sz w:val="14"/>
                      <w:szCs w:val="14"/>
                    </w:rPr>
                    <w:t xml:space="preserve"> TEGs </w:t>
                  </w:r>
                </w:p>
              </w:tc>
              <w:tc>
                <w:tcPr>
                  <w:tcW w:w="2271" w:type="dxa"/>
                  <w:tcBorders>
                    <w:top w:val="nil"/>
                    <w:left w:val="nil"/>
                    <w:bottom w:val="single" w:sz="8" w:space="0" w:color="auto"/>
                    <w:right w:val="single" w:sz="8" w:space="0" w:color="auto"/>
                  </w:tcBorders>
                  <w:tcMar>
                    <w:top w:w="0" w:type="dxa"/>
                    <w:left w:w="108" w:type="dxa"/>
                    <w:bottom w:w="0" w:type="dxa"/>
                    <w:right w:w="108" w:type="dxa"/>
                  </w:tcMar>
                  <w:hideMark/>
                </w:tcPr>
                <w:p w14:paraId="36DC118B" w14:textId="77777777" w:rsidR="00931160" w:rsidRPr="008763C2" w:rsidRDefault="00931160" w:rsidP="00931160">
                  <w:pPr>
                    <w:rPr>
                      <w:sz w:val="14"/>
                      <w:szCs w:val="14"/>
                    </w:rPr>
                  </w:pPr>
                  <w:r w:rsidRPr="008763C2">
                    <w:rPr>
                      <w:sz w:val="14"/>
                      <w:szCs w:val="14"/>
                    </w:rPr>
                    <w:t>[256]</w:t>
                  </w:r>
                </w:p>
                <w:p w14:paraId="3399D75E" w14:textId="77777777" w:rsidR="00931160" w:rsidRPr="008763C2" w:rsidRDefault="00931160" w:rsidP="00931160">
                  <w:pPr>
                    <w:rPr>
                      <w:sz w:val="14"/>
                      <w:szCs w:val="14"/>
                    </w:rPr>
                  </w:pPr>
                  <w:r w:rsidRPr="008763C2">
                    <w:rPr>
                      <w:sz w:val="14"/>
                      <w:szCs w:val="14"/>
                    </w:rPr>
                    <w:t> </w:t>
                  </w:r>
                </w:p>
              </w:tc>
              <w:tc>
                <w:tcPr>
                  <w:tcW w:w="2102" w:type="dxa"/>
                  <w:tcBorders>
                    <w:top w:val="nil"/>
                    <w:left w:val="nil"/>
                    <w:bottom w:val="single" w:sz="8" w:space="0" w:color="auto"/>
                    <w:right w:val="single" w:sz="8" w:space="0" w:color="auto"/>
                  </w:tcBorders>
                  <w:tcMar>
                    <w:top w:w="0" w:type="dxa"/>
                    <w:left w:w="108" w:type="dxa"/>
                    <w:bottom w:w="0" w:type="dxa"/>
                    <w:right w:w="108" w:type="dxa"/>
                  </w:tcMar>
                  <w:hideMark/>
                </w:tcPr>
                <w:p w14:paraId="2FE801C6" w14:textId="77777777" w:rsidR="00931160" w:rsidRPr="008763C2" w:rsidRDefault="00931160" w:rsidP="00931160">
                  <w:pPr>
                    <w:rPr>
                      <w:sz w:val="14"/>
                      <w:szCs w:val="14"/>
                    </w:rPr>
                  </w:pPr>
                  <w:r w:rsidRPr="008763C2">
                    <w:rPr>
                      <w:sz w:val="14"/>
                      <w:szCs w:val="14"/>
                    </w:rPr>
                    <w:t>[1, 2,4,6,8,12,16,24,32,64, 128, 256]</w:t>
                  </w:r>
                </w:p>
                <w:p w14:paraId="7298CD7C" w14:textId="77777777" w:rsidR="00931160" w:rsidRPr="008763C2" w:rsidRDefault="00931160" w:rsidP="00931160">
                  <w:pPr>
                    <w:rPr>
                      <w:sz w:val="14"/>
                      <w:szCs w:val="14"/>
                    </w:rPr>
                  </w:pPr>
                  <w:r w:rsidRPr="008763C2">
                    <w:rPr>
                      <w:sz w:val="14"/>
                      <w:szCs w:val="14"/>
                    </w:rPr>
                    <w:t>FFS: per UE/band /FL/FR</w:t>
                  </w:r>
                </w:p>
                <w:p w14:paraId="6B1015F7" w14:textId="77777777" w:rsidR="00931160" w:rsidRPr="008763C2" w:rsidRDefault="00931160" w:rsidP="00931160">
                  <w:pPr>
                    <w:rPr>
                      <w:sz w:val="14"/>
                      <w:szCs w:val="14"/>
                    </w:rPr>
                  </w:pPr>
                  <w:r w:rsidRPr="008763C2">
                    <w:rPr>
                      <w:sz w:val="14"/>
                      <w:szCs w:val="14"/>
                    </w:rPr>
                    <w:t> </w:t>
                  </w:r>
                </w:p>
              </w:tc>
              <w:tc>
                <w:tcPr>
                  <w:tcW w:w="2048" w:type="dxa"/>
                  <w:tcBorders>
                    <w:top w:val="nil"/>
                    <w:left w:val="nil"/>
                    <w:bottom w:val="single" w:sz="8" w:space="0" w:color="auto"/>
                    <w:right w:val="single" w:sz="8" w:space="0" w:color="auto"/>
                  </w:tcBorders>
                  <w:tcMar>
                    <w:top w:w="0" w:type="dxa"/>
                    <w:left w:w="108" w:type="dxa"/>
                    <w:bottom w:w="0" w:type="dxa"/>
                    <w:right w:w="108" w:type="dxa"/>
                  </w:tcMar>
                  <w:hideMark/>
                </w:tcPr>
                <w:p w14:paraId="632791C0" w14:textId="77777777" w:rsidR="00931160" w:rsidRPr="008763C2" w:rsidRDefault="00931160" w:rsidP="00931160">
                  <w:pPr>
                    <w:rPr>
                      <w:sz w:val="14"/>
                      <w:szCs w:val="14"/>
                    </w:rPr>
                  </w:pPr>
                  <w:r w:rsidRPr="008763C2">
                    <w:rPr>
                      <w:sz w:val="14"/>
                      <w:szCs w:val="14"/>
                    </w:rPr>
                    <w:t xml:space="preserve">The parameter is used for supporting </w:t>
                  </w:r>
                  <w:proofErr w:type="gramStart"/>
                  <w:r w:rsidRPr="008763C2">
                    <w:rPr>
                      <w:sz w:val="14"/>
                      <w:szCs w:val="14"/>
                    </w:rPr>
                    <w:t>Multi-RTT</w:t>
                  </w:r>
                  <w:proofErr w:type="gramEnd"/>
                </w:p>
              </w:tc>
            </w:tr>
          </w:tbl>
          <w:p w14:paraId="1A4C0EB1" w14:textId="61A034E0" w:rsidR="00931160" w:rsidRPr="00931160" w:rsidRDefault="00931160" w:rsidP="000118AA">
            <w:pPr>
              <w:numPr>
                <w:ilvl w:val="0"/>
                <w:numId w:val="18"/>
              </w:numPr>
              <w:spacing w:after="0"/>
              <w:jc w:val="left"/>
              <w:rPr>
                <w:rFonts w:eastAsia="SimSun"/>
                <w:lang w:eastAsia="zh-CN"/>
              </w:rPr>
            </w:pPr>
            <w:r w:rsidRPr="000E05BB">
              <w:rPr>
                <w:rFonts w:eastAsia="SimSun"/>
                <w:lang w:eastAsia="zh-CN"/>
              </w:rPr>
              <w:t>Note: Above proposal does not constrain in any way how features and feature sets are defined. The values in the table above may or may not be signalled to be different for different features or feature sets.</w:t>
            </w:r>
          </w:p>
        </w:tc>
      </w:tr>
    </w:tbl>
    <w:p w14:paraId="7C647F83" w14:textId="77777777" w:rsidR="002212B1" w:rsidRDefault="002212B1" w:rsidP="00931160">
      <w:pPr>
        <w:rPr>
          <w:highlight w:val="yellow"/>
        </w:rPr>
      </w:pPr>
    </w:p>
    <w:p w14:paraId="1BC6DF48" w14:textId="3B1BF82F" w:rsidR="00920491" w:rsidRPr="00920491" w:rsidRDefault="00920491" w:rsidP="00931160">
      <w:pPr>
        <w:rPr>
          <w:sz w:val="24"/>
          <w:szCs w:val="24"/>
        </w:rPr>
      </w:pPr>
      <w:r w:rsidRPr="00920491">
        <w:rPr>
          <w:sz w:val="24"/>
          <w:szCs w:val="24"/>
        </w:rPr>
        <w:t>We ma</w:t>
      </w:r>
      <w:r>
        <w:rPr>
          <w:sz w:val="24"/>
          <w:szCs w:val="24"/>
        </w:rPr>
        <w:t xml:space="preserve">ke the following proposals with regards to the maximum number of TEGs: </w:t>
      </w:r>
    </w:p>
    <w:p w14:paraId="5130C79E" w14:textId="7E49A294" w:rsidR="00440EC9" w:rsidRDefault="00BC79E7" w:rsidP="00920491">
      <w:pPr>
        <w:spacing w:after="0"/>
        <w:rPr>
          <w:b/>
          <w:bCs/>
          <w:i/>
          <w:iCs/>
          <w:sz w:val="24"/>
          <w:szCs w:val="24"/>
        </w:rPr>
      </w:pPr>
      <w:r w:rsidRPr="00B90C03">
        <w:rPr>
          <w:b/>
          <w:bCs/>
          <w:i/>
          <w:iCs/>
          <w:sz w:val="24"/>
          <w:szCs w:val="24"/>
        </w:rPr>
        <w:t xml:space="preserve">Proposal </w:t>
      </w:r>
      <w:r w:rsidR="001F32B8">
        <w:rPr>
          <w:b/>
          <w:bCs/>
          <w:i/>
          <w:iCs/>
          <w:sz w:val="24"/>
          <w:szCs w:val="24"/>
        </w:rPr>
        <w:t>10</w:t>
      </w:r>
      <w:r w:rsidRPr="00B90C03">
        <w:rPr>
          <w:b/>
          <w:bCs/>
          <w:i/>
          <w:iCs/>
          <w:sz w:val="24"/>
          <w:szCs w:val="24"/>
        </w:rPr>
        <w:t>:</w:t>
      </w:r>
      <w:r>
        <w:rPr>
          <w:b/>
          <w:bCs/>
          <w:i/>
          <w:iCs/>
          <w:sz w:val="24"/>
          <w:szCs w:val="24"/>
        </w:rPr>
        <w:t xml:space="preserve"> </w:t>
      </w:r>
      <w:r w:rsidR="00440EC9">
        <w:rPr>
          <w:b/>
          <w:bCs/>
          <w:i/>
          <w:iCs/>
          <w:sz w:val="24"/>
          <w:szCs w:val="24"/>
        </w:rPr>
        <w:t>With regards to the maximum number of TEGs:</w:t>
      </w:r>
    </w:p>
    <w:p w14:paraId="68338178" w14:textId="66BE72AF" w:rsidR="00931160" w:rsidRPr="00931160" w:rsidRDefault="009F72BB" w:rsidP="00920491">
      <w:pPr>
        <w:pStyle w:val="ListParagraph"/>
        <w:numPr>
          <w:ilvl w:val="0"/>
          <w:numId w:val="18"/>
        </w:numPr>
        <w:spacing w:after="0"/>
      </w:pPr>
      <w:r w:rsidRPr="00440EC9">
        <w:rPr>
          <w:b/>
          <w:bCs/>
          <w:i/>
          <w:iCs/>
          <w:sz w:val="24"/>
          <w:szCs w:val="24"/>
        </w:rPr>
        <w:t xml:space="preserve">Support a separate </w:t>
      </w:r>
      <w:r w:rsidR="00072903" w:rsidRPr="00440EC9">
        <w:rPr>
          <w:b/>
          <w:bCs/>
          <w:i/>
          <w:iCs/>
          <w:sz w:val="24"/>
          <w:szCs w:val="24"/>
        </w:rPr>
        <w:t>maximum number</w:t>
      </w:r>
      <w:r w:rsidR="00B12E1E">
        <w:rPr>
          <w:b/>
          <w:bCs/>
          <w:i/>
          <w:iCs/>
          <w:sz w:val="24"/>
          <w:szCs w:val="24"/>
        </w:rPr>
        <w:t xml:space="preserve"> of </w:t>
      </w:r>
      <w:proofErr w:type="spellStart"/>
      <w:r w:rsidR="00B12E1E">
        <w:rPr>
          <w:b/>
          <w:bCs/>
          <w:i/>
          <w:iCs/>
          <w:sz w:val="24"/>
          <w:szCs w:val="24"/>
        </w:rPr>
        <w:t>RxTEGs</w:t>
      </w:r>
      <w:proofErr w:type="spellEnd"/>
      <w:r w:rsidR="00072903" w:rsidRPr="00440EC9">
        <w:rPr>
          <w:b/>
          <w:bCs/>
          <w:i/>
          <w:iCs/>
          <w:sz w:val="24"/>
          <w:szCs w:val="24"/>
        </w:rPr>
        <w:t xml:space="preserve"> for UE-assi</w:t>
      </w:r>
      <w:r w:rsidR="004F04A2">
        <w:rPr>
          <w:b/>
          <w:bCs/>
          <w:i/>
          <w:iCs/>
          <w:sz w:val="24"/>
          <w:szCs w:val="24"/>
        </w:rPr>
        <w:t>s</w:t>
      </w:r>
      <w:r w:rsidR="00072903" w:rsidRPr="00440EC9">
        <w:rPr>
          <w:b/>
          <w:bCs/>
          <w:i/>
          <w:iCs/>
          <w:sz w:val="24"/>
          <w:szCs w:val="24"/>
        </w:rPr>
        <w:t>ted DL-TDOA, and M-RTT</w:t>
      </w:r>
    </w:p>
    <w:p w14:paraId="3054A33D" w14:textId="57B852A4" w:rsidR="00681EFF" w:rsidRDefault="00B12E1E" w:rsidP="00681EFF">
      <w:pPr>
        <w:pStyle w:val="ListParagraph"/>
        <w:numPr>
          <w:ilvl w:val="0"/>
          <w:numId w:val="18"/>
        </w:numPr>
      </w:pPr>
      <w:r w:rsidRPr="00440EC9">
        <w:rPr>
          <w:b/>
          <w:bCs/>
          <w:i/>
          <w:iCs/>
          <w:sz w:val="24"/>
          <w:szCs w:val="24"/>
        </w:rPr>
        <w:t>Support a separate maximum number</w:t>
      </w:r>
      <w:r>
        <w:rPr>
          <w:b/>
          <w:bCs/>
          <w:i/>
          <w:iCs/>
          <w:sz w:val="24"/>
          <w:szCs w:val="24"/>
        </w:rPr>
        <w:t xml:space="preserve"> of </w:t>
      </w:r>
      <w:proofErr w:type="spellStart"/>
      <w:r>
        <w:rPr>
          <w:b/>
          <w:bCs/>
          <w:i/>
          <w:iCs/>
          <w:sz w:val="24"/>
          <w:szCs w:val="24"/>
        </w:rPr>
        <w:t>TxTEGs</w:t>
      </w:r>
      <w:proofErr w:type="spellEnd"/>
      <w:r w:rsidRPr="00440EC9">
        <w:rPr>
          <w:b/>
          <w:bCs/>
          <w:i/>
          <w:iCs/>
          <w:sz w:val="24"/>
          <w:szCs w:val="24"/>
        </w:rPr>
        <w:t xml:space="preserve"> for UE-assi</w:t>
      </w:r>
      <w:r w:rsidR="004F04A2">
        <w:rPr>
          <w:b/>
          <w:bCs/>
          <w:i/>
          <w:iCs/>
          <w:sz w:val="24"/>
          <w:szCs w:val="24"/>
        </w:rPr>
        <w:t>s</w:t>
      </w:r>
      <w:r w:rsidRPr="00440EC9">
        <w:rPr>
          <w:b/>
          <w:bCs/>
          <w:i/>
          <w:iCs/>
          <w:sz w:val="24"/>
          <w:szCs w:val="24"/>
        </w:rPr>
        <w:t xml:space="preserve">ted </w:t>
      </w:r>
      <w:r>
        <w:rPr>
          <w:b/>
          <w:bCs/>
          <w:i/>
          <w:iCs/>
          <w:sz w:val="24"/>
          <w:szCs w:val="24"/>
        </w:rPr>
        <w:t>U</w:t>
      </w:r>
      <w:r w:rsidRPr="00440EC9">
        <w:rPr>
          <w:b/>
          <w:bCs/>
          <w:i/>
          <w:iCs/>
          <w:sz w:val="24"/>
          <w:szCs w:val="24"/>
        </w:rPr>
        <w:t>L-TDOA, and M-RTT</w:t>
      </w:r>
    </w:p>
    <w:p w14:paraId="558BCF11" w14:textId="3ABAF422" w:rsidR="003E1602" w:rsidRPr="00681EFF" w:rsidRDefault="003E1602" w:rsidP="003E1602">
      <w:pPr>
        <w:tabs>
          <w:tab w:val="left" w:pos="1891"/>
        </w:tabs>
        <w:autoSpaceDE w:val="0"/>
        <w:autoSpaceDN w:val="0"/>
        <w:adjustRightInd w:val="0"/>
        <w:snapToGrid w:val="0"/>
        <w:spacing w:afterLines="50" w:after="120"/>
        <w:contextualSpacing/>
        <w:rPr>
          <w:b/>
          <w:bCs/>
          <w:i/>
          <w:iCs/>
          <w:sz w:val="24"/>
          <w:szCs w:val="24"/>
        </w:rPr>
      </w:pPr>
      <w:r w:rsidRPr="003E1602">
        <w:rPr>
          <w:b/>
          <w:bCs/>
          <w:i/>
          <w:iCs/>
          <w:sz w:val="24"/>
          <w:szCs w:val="24"/>
        </w:rPr>
        <w:t>Proposal 11:</w:t>
      </w:r>
      <w:r>
        <w:rPr>
          <w:b/>
          <w:bCs/>
          <w:i/>
          <w:iCs/>
          <w:sz w:val="24"/>
          <w:szCs w:val="24"/>
        </w:rPr>
        <w:t xml:space="preserve"> </w:t>
      </w:r>
      <w:r w:rsidRPr="001F2178">
        <w:rPr>
          <w:b/>
          <w:bCs/>
          <w:i/>
          <w:iCs/>
          <w:sz w:val="24"/>
          <w:szCs w:val="24"/>
        </w:rPr>
        <w:t xml:space="preserve">If </w:t>
      </w:r>
      <w:r>
        <w:rPr>
          <w:b/>
          <w:bCs/>
          <w:i/>
          <w:iCs/>
          <w:sz w:val="24"/>
          <w:szCs w:val="24"/>
        </w:rPr>
        <w:t xml:space="preserve">a </w:t>
      </w:r>
      <w:r w:rsidRPr="001F2178">
        <w:rPr>
          <w:b/>
          <w:bCs/>
          <w:i/>
          <w:iCs/>
          <w:sz w:val="24"/>
          <w:szCs w:val="24"/>
        </w:rPr>
        <w:t xml:space="preserve">UE supports </w:t>
      </w:r>
      <w:r>
        <w:rPr>
          <w:b/>
          <w:bCs/>
          <w:i/>
          <w:iCs/>
          <w:sz w:val="24"/>
          <w:szCs w:val="24"/>
        </w:rPr>
        <w:t xml:space="preserve">the </w:t>
      </w:r>
      <w:proofErr w:type="spellStart"/>
      <w:r>
        <w:rPr>
          <w:b/>
          <w:bCs/>
          <w:i/>
          <w:iCs/>
          <w:sz w:val="24"/>
          <w:szCs w:val="24"/>
        </w:rPr>
        <w:t>RxTEG</w:t>
      </w:r>
      <w:proofErr w:type="spellEnd"/>
      <w:r w:rsidRPr="001F2178">
        <w:rPr>
          <w:b/>
          <w:bCs/>
          <w:i/>
          <w:iCs/>
          <w:sz w:val="24"/>
          <w:szCs w:val="24"/>
        </w:rPr>
        <w:t xml:space="preserve"> capability with </w:t>
      </w:r>
      <w:r>
        <w:rPr>
          <w:b/>
          <w:bCs/>
          <w:i/>
          <w:iCs/>
          <w:sz w:val="24"/>
          <w:szCs w:val="24"/>
        </w:rPr>
        <w:t>a</w:t>
      </w:r>
      <w:r w:rsidRPr="001F2178">
        <w:rPr>
          <w:b/>
          <w:bCs/>
          <w:i/>
          <w:iCs/>
          <w:sz w:val="24"/>
          <w:szCs w:val="24"/>
        </w:rPr>
        <w:t xml:space="preserve"> value</w:t>
      </w:r>
      <w:r>
        <w:rPr>
          <w:b/>
          <w:bCs/>
          <w:i/>
          <w:iCs/>
          <w:sz w:val="24"/>
          <w:szCs w:val="24"/>
        </w:rPr>
        <w:t xml:space="preserve"> </w:t>
      </w:r>
      <w:r w:rsidRPr="001F2178">
        <w:rPr>
          <w:b/>
          <w:bCs/>
          <w:i/>
          <w:iCs/>
          <w:sz w:val="24"/>
          <w:szCs w:val="24"/>
        </w:rPr>
        <w:t xml:space="preserve">&gt; 1, </w:t>
      </w:r>
      <w:r w:rsidRPr="003E1602">
        <w:rPr>
          <w:b/>
          <w:bCs/>
          <w:i/>
          <w:iCs/>
          <w:sz w:val="24"/>
          <w:szCs w:val="24"/>
        </w:rPr>
        <w:t xml:space="preserve">if the UE does not include </w:t>
      </w:r>
      <w:r>
        <w:rPr>
          <w:b/>
          <w:bCs/>
          <w:i/>
          <w:iCs/>
          <w:sz w:val="24"/>
          <w:szCs w:val="24"/>
        </w:rPr>
        <w:t xml:space="preserve">an </w:t>
      </w:r>
      <w:proofErr w:type="spellStart"/>
      <w:r w:rsidRPr="00681EFF">
        <w:rPr>
          <w:b/>
          <w:bCs/>
          <w:i/>
          <w:iCs/>
          <w:sz w:val="24"/>
          <w:szCs w:val="24"/>
        </w:rPr>
        <w:t>RxTEG</w:t>
      </w:r>
      <w:proofErr w:type="spellEnd"/>
      <w:r w:rsidRPr="00681EFF">
        <w:rPr>
          <w:b/>
          <w:bCs/>
          <w:i/>
          <w:iCs/>
          <w:sz w:val="24"/>
          <w:szCs w:val="24"/>
        </w:rPr>
        <w:t>-ID associated with a measurement, no assumption can be made on the m</w:t>
      </w:r>
      <w:r w:rsidRPr="001F2178">
        <w:rPr>
          <w:b/>
          <w:bCs/>
          <w:i/>
          <w:iCs/>
          <w:sz w:val="24"/>
          <w:szCs w:val="24"/>
        </w:rPr>
        <w:t>itigation of UE Rx timing delays</w:t>
      </w:r>
      <w:r w:rsidRPr="00681EFF">
        <w:rPr>
          <w:b/>
          <w:bCs/>
          <w:i/>
          <w:iCs/>
          <w:sz w:val="24"/>
          <w:szCs w:val="24"/>
        </w:rPr>
        <w:t xml:space="preserve"> for this measurement.</w:t>
      </w:r>
    </w:p>
    <w:p w14:paraId="6F939B1C" w14:textId="77777777" w:rsidR="003E1602" w:rsidRPr="00681EFF" w:rsidRDefault="003E1602" w:rsidP="003E1602">
      <w:pPr>
        <w:tabs>
          <w:tab w:val="left" w:pos="1891"/>
        </w:tabs>
        <w:autoSpaceDE w:val="0"/>
        <w:autoSpaceDN w:val="0"/>
        <w:adjustRightInd w:val="0"/>
        <w:snapToGrid w:val="0"/>
        <w:spacing w:afterLines="50" w:after="120"/>
        <w:contextualSpacing/>
        <w:rPr>
          <w:b/>
          <w:bCs/>
          <w:i/>
          <w:iCs/>
          <w:sz w:val="24"/>
          <w:szCs w:val="24"/>
        </w:rPr>
      </w:pPr>
    </w:p>
    <w:p w14:paraId="567F1B32" w14:textId="20CF15E8" w:rsidR="003E1602" w:rsidRPr="003E1602" w:rsidRDefault="003E1602" w:rsidP="003E1602">
      <w:pPr>
        <w:rPr>
          <w:b/>
          <w:bCs/>
          <w:i/>
          <w:iCs/>
          <w:sz w:val="24"/>
          <w:szCs w:val="24"/>
        </w:rPr>
      </w:pPr>
      <w:r w:rsidRPr="00681EFF">
        <w:rPr>
          <w:b/>
          <w:bCs/>
          <w:i/>
          <w:iCs/>
          <w:sz w:val="24"/>
          <w:szCs w:val="24"/>
        </w:rPr>
        <w:t xml:space="preserve">Proposal 12: </w:t>
      </w:r>
      <w:r w:rsidRPr="001F2178">
        <w:rPr>
          <w:b/>
          <w:bCs/>
          <w:i/>
          <w:iCs/>
          <w:sz w:val="24"/>
          <w:szCs w:val="24"/>
        </w:rPr>
        <w:t xml:space="preserve">If </w:t>
      </w:r>
      <w:r w:rsidRPr="00681EFF">
        <w:rPr>
          <w:b/>
          <w:bCs/>
          <w:i/>
          <w:iCs/>
          <w:sz w:val="24"/>
          <w:szCs w:val="24"/>
        </w:rPr>
        <w:t xml:space="preserve">a </w:t>
      </w:r>
      <w:r w:rsidRPr="001F2178">
        <w:rPr>
          <w:b/>
          <w:bCs/>
          <w:i/>
          <w:iCs/>
          <w:sz w:val="24"/>
          <w:szCs w:val="24"/>
        </w:rPr>
        <w:t xml:space="preserve">UE supports </w:t>
      </w:r>
      <w:r w:rsidRPr="00681EFF">
        <w:rPr>
          <w:b/>
          <w:bCs/>
          <w:i/>
          <w:iCs/>
          <w:sz w:val="24"/>
          <w:szCs w:val="24"/>
        </w:rPr>
        <w:t xml:space="preserve">the </w:t>
      </w:r>
      <w:proofErr w:type="spellStart"/>
      <w:r w:rsidRPr="00681EFF">
        <w:rPr>
          <w:b/>
          <w:bCs/>
          <w:i/>
          <w:iCs/>
          <w:sz w:val="24"/>
          <w:szCs w:val="24"/>
        </w:rPr>
        <w:t>RxTEG</w:t>
      </w:r>
      <w:proofErr w:type="spellEnd"/>
      <w:r w:rsidRPr="001F2178">
        <w:rPr>
          <w:b/>
          <w:bCs/>
          <w:i/>
          <w:iCs/>
          <w:sz w:val="24"/>
          <w:szCs w:val="24"/>
        </w:rPr>
        <w:t xml:space="preserve"> capability with </w:t>
      </w:r>
      <w:r w:rsidRPr="00681EFF">
        <w:rPr>
          <w:b/>
          <w:bCs/>
          <w:i/>
          <w:iCs/>
          <w:sz w:val="24"/>
          <w:szCs w:val="24"/>
        </w:rPr>
        <w:t>a</w:t>
      </w:r>
      <w:r w:rsidRPr="001F2178">
        <w:rPr>
          <w:b/>
          <w:bCs/>
          <w:i/>
          <w:iCs/>
          <w:sz w:val="24"/>
          <w:szCs w:val="24"/>
        </w:rPr>
        <w:t xml:space="preserve"> value</w:t>
      </w:r>
      <w:r w:rsidRPr="00681EFF">
        <w:rPr>
          <w:b/>
          <w:bCs/>
          <w:i/>
          <w:iCs/>
          <w:sz w:val="24"/>
          <w:szCs w:val="24"/>
        </w:rPr>
        <w:t>=</w:t>
      </w:r>
      <w:r w:rsidRPr="001F2178">
        <w:rPr>
          <w:b/>
          <w:bCs/>
          <w:i/>
          <w:iCs/>
          <w:sz w:val="24"/>
          <w:szCs w:val="24"/>
        </w:rPr>
        <w:t>1</w:t>
      </w:r>
      <w:r w:rsidRPr="00681EFF">
        <w:rPr>
          <w:b/>
          <w:bCs/>
          <w:i/>
          <w:iCs/>
          <w:sz w:val="24"/>
          <w:szCs w:val="24"/>
        </w:rPr>
        <w:t xml:space="preserve">, the UE Rx timing errors differences between two measurements are within a margin </w:t>
      </w:r>
      <w:r w:rsidR="00681EFF" w:rsidRPr="00681EFF">
        <w:rPr>
          <w:b/>
          <w:bCs/>
          <w:i/>
          <w:iCs/>
          <w:sz w:val="24"/>
          <w:szCs w:val="24"/>
        </w:rPr>
        <w:t>only if</w:t>
      </w:r>
      <w:r w:rsidRPr="00681EFF">
        <w:rPr>
          <w:b/>
          <w:bCs/>
          <w:i/>
          <w:iCs/>
          <w:sz w:val="24"/>
          <w:szCs w:val="24"/>
        </w:rPr>
        <w:t xml:space="preserve"> the UE reports an Rx-TEG-ID</w:t>
      </w:r>
      <w:r w:rsidR="00681EFF" w:rsidRPr="00681EFF">
        <w:rPr>
          <w:b/>
          <w:bCs/>
          <w:i/>
          <w:iCs/>
          <w:sz w:val="24"/>
          <w:szCs w:val="24"/>
        </w:rPr>
        <w:t xml:space="preserve"> </w:t>
      </w:r>
      <w:r w:rsidRPr="00681EFF">
        <w:rPr>
          <w:b/>
          <w:bCs/>
          <w:i/>
          <w:iCs/>
          <w:sz w:val="24"/>
          <w:szCs w:val="24"/>
        </w:rPr>
        <w:t>associated with the measurements, otherwise, no assumption can be made about the timing error differences between these measurements.</w:t>
      </w:r>
    </w:p>
    <w:p w14:paraId="26797F9F" w14:textId="7AAEBE37" w:rsidR="008A7E9B" w:rsidRPr="00322B16" w:rsidRDefault="008A7E9B" w:rsidP="008A7E9B">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Measurement Time Window Configuration </w:t>
      </w:r>
    </w:p>
    <w:p w14:paraId="543DDD59" w14:textId="158460DB" w:rsidR="008A7E9B" w:rsidRDefault="008A7E9B" w:rsidP="008A7E9B">
      <w:pPr>
        <w:spacing w:after="0"/>
        <w:rPr>
          <w:sz w:val="24"/>
          <w:szCs w:val="24"/>
        </w:rPr>
      </w:pPr>
      <w:bookmarkStart w:id="2" w:name="_Hlk40375023"/>
      <w:r>
        <w:rPr>
          <w:sz w:val="24"/>
          <w:szCs w:val="24"/>
        </w:rPr>
        <w:t xml:space="preserve">In the previous RAN1 meeting, the following agreement was reached with regards to Batch Measurement Reporting: </w:t>
      </w:r>
    </w:p>
    <w:p w14:paraId="47BC6CD6" w14:textId="22A827CF" w:rsidR="008A7E9B" w:rsidRDefault="008A7E9B" w:rsidP="008A7E9B">
      <w:pPr>
        <w:spacing w:after="0"/>
        <w:rPr>
          <w:sz w:val="24"/>
          <w:szCs w:val="24"/>
        </w:rPr>
      </w:pPr>
    </w:p>
    <w:tbl>
      <w:tblPr>
        <w:tblStyle w:val="TableGrid"/>
        <w:tblW w:w="0" w:type="auto"/>
        <w:tblLook w:val="04A0" w:firstRow="1" w:lastRow="0" w:firstColumn="1" w:lastColumn="0" w:noHBand="0" w:noVBand="1"/>
      </w:tblPr>
      <w:tblGrid>
        <w:gridCol w:w="9629"/>
      </w:tblGrid>
      <w:tr w:rsidR="008A7E9B" w14:paraId="0BA8D4E8" w14:textId="77777777" w:rsidTr="00A23243">
        <w:tc>
          <w:tcPr>
            <w:tcW w:w="9629" w:type="dxa"/>
          </w:tcPr>
          <w:p w14:paraId="66FC76BC" w14:textId="77777777" w:rsidR="008A7E9B" w:rsidRDefault="008A7E9B" w:rsidP="00A23243">
            <w:pPr>
              <w:spacing w:after="0"/>
              <w:ind w:left="1440" w:hanging="1440"/>
              <w:rPr>
                <w:lang w:eastAsia="x-none"/>
              </w:rPr>
            </w:pPr>
            <w:r w:rsidRPr="00947538">
              <w:rPr>
                <w:highlight w:val="green"/>
                <w:lang w:eastAsia="x-none"/>
              </w:rPr>
              <w:t>Agreement:</w:t>
            </w:r>
          </w:p>
          <w:p w14:paraId="7E63FBCF" w14:textId="77777777" w:rsidR="008A7E9B" w:rsidRDefault="008A7E9B" w:rsidP="00A23243">
            <w:pPr>
              <w:pStyle w:val="ListParagraph"/>
              <w:spacing w:after="0" w:line="259" w:lineRule="auto"/>
              <w:ind w:left="0"/>
              <w:rPr>
                <w:rFonts w:eastAsia="SimSun"/>
                <w:lang w:eastAsia="zh-CN"/>
              </w:rPr>
            </w:pPr>
            <w:r>
              <w:rPr>
                <w:rFonts w:eastAsia="SimSun"/>
                <w:lang w:eastAsia="zh-CN"/>
              </w:rPr>
              <w:t>Support enabling</w:t>
            </w:r>
          </w:p>
          <w:p w14:paraId="5CC03B85"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55B838F4"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 xml:space="preserve">A TRP to report one or more measurement instances (of RTOA, UL RSRP, and/or </w:t>
            </w:r>
            <w:proofErr w:type="spellStart"/>
            <w:r>
              <w:rPr>
                <w:rFonts w:eastAsia="SimSun"/>
                <w:lang w:eastAsia="zh-CN"/>
              </w:rPr>
              <w:t>gNB</w:t>
            </w:r>
            <w:proofErr w:type="spellEnd"/>
            <w:r>
              <w:rPr>
                <w:rFonts w:eastAsia="SimSun"/>
                <w:lang w:eastAsia="zh-CN"/>
              </w:rPr>
              <w:t xml:space="preserve"> Rx-Tx time difference measurements) in a single measurement report to LMF, and</w:t>
            </w:r>
          </w:p>
          <w:p w14:paraId="176DC81A"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Each measurement instance is reported with its own timestamp</w:t>
            </w:r>
          </w:p>
          <w:p w14:paraId="69A250A7" w14:textId="77777777" w:rsidR="008A7E9B" w:rsidRDefault="008A7E9B" w:rsidP="00A23243">
            <w:pPr>
              <w:pStyle w:val="ListParagraph"/>
              <w:numPr>
                <w:ilvl w:val="1"/>
                <w:numId w:val="11"/>
              </w:numPr>
              <w:spacing w:after="0" w:line="259" w:lineRule="auto"/>
              <w:rPr>
                <w:rFonts w:eastAsia="SimSun"/>
                <w:lang w:eastAsia="zh-CN"/>
              </w:rPr>
            </w:pPr>
            <w:r>
              <w:rPr>
                <w:rFonts w:eastAsia="SimSun"/>
                <w:lang w:eastAsia="zh-CN"/>
              </w:rPr>
              <w:t>FFS: The measurement instances are within a [configured] measurement time window</w:t>
            </w:r>
          </w:p>
          <w:p w14:paraId="12FD1440"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FFS: Each UE measurement instance can be configured with N instances of the DL-PRS Resource Set</w:t>
            </w:r>
          </w:p>
          <w:p w14:paraId="11FE9F37" w14:textId="77777777" w:rsidR="008A7E9B" w:rsidRDefault="008A7E9B" w:rsidP="00A23243">
            <w:pPr>
              <w:pStyle w:val="ListParagraph"/>
              <w:numPr>
                <w:ilvl w:val="1"/>
                <w:numId w:val="11"/>
              </w:numPr>
              <w:spacing w:after="0" w:line="259" w:lineRule="auto"/>
              <w:rPr>
                <w:rFonts w:eastAsia="SimSun"/>
                <w:lang w:eastAsia="zh-CN"/>
              </w:rPr>
            </w:pPr>
            <w:r>
              <w:rPr>
                <w:rFonts w:eastAsia="SimSun"/>
                <w:lang w:eastAsia="zh-CN"/>
              </w:rPr>
              <w:t>FFS: N (including N=1)</w:t>
            </w:r>
          </w:p>
          <w:p w14:paraId="702EAACA"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FFS: Each TRP measurement instance can be configured with M SRS measurement time occasions</w:t>
            </w:r>
          </w:p>
          <w:p w14:paraId="495AEEDC" w14:textId="77777777" w:rsidR="008A7E9B" w:rsidRDefault="008A7E9B" w:rsidP="00A23243">
            <w:pPr>
              <w:pStyle w:val="ListParagraph"/>
              <w:numPr>
                <w:ilvl w:val="1"/>
                <w:numId w:val="11"/>
              </w:numPr>
              <w:spacing w:after="0" w:line="259" w:lineRule="auto"/>
              <w:rPr>
                <w:rFonts w:eastAsia="SimSun"/>
                <w:lang w:eastAsia="zh-CN"/>
              </w:rPr>
            </w:pPr>
            <w:r>
              <w:rPr>
                <w:rFonts w:eastAsia="SimSun"/>
                <w:lang w:eastAsia="zh-CN"/>
              </w:rPr>
              <w:t>FFS: M (including M=1)</w:t>
            </w:r>
          </w:p>
          <w:p w14:paraId="408A41EB"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FFS: details of signalling, procedures, and UE capability if any</w:t>
            </w:r>
          </w:p>
          <w:p w14:paraId="130F9F9A" w14:textId="77777777" w:rsidR="008A7E9B" w:rsidRPr="008F7E30" w:rsidRDefault="008A7E9B" w:rsidP="00A23243">
            <w:pPr>
              <w:pStyle w:val="ListParagraph"/>
              <w:numPr>
                <w:ilvl w:val="0"/>
                <w:numId w:val="11"/>
              </w:numPr>
              <w:spacing w:after="0" w:line="259" w:lineRule="auto"/>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596A9882" w14:textId="77777777" w:rsidR="008A7E9B" w:rsidRDefault="008A7E9B" w:rsidP="00A23243">
            <w:pPr>
              <w:pStyle w:val="ListParagraph"/>
              <w:numPr>
                <w:ilvl w:val="0"/>
                <w:numId w:val="11"/>
              </w:numPr>
              <w:spacing w:after="0" w:line="259" w:lineRule="auto"/>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0AF59D86" w14:textId="361B6D6C" w:rsidR="008A7E9B" w:rsidRPr="00017AF5" w:rsidRDefault="008A7E9B" w:rsidP="00A23243">
            <w:pPr>
              <w:pStyle w:val="ListParagraph"/>
              <w:numPr>
                <w:ilvl w:val="0"/>
                <w:numId w:val="11"/>
              </w:numPr>
              <w:spacing w:after="0" w:line="259" w:lineRule="auto"/>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tc>
      </w:tr>
    </w:tbl>
    <w:p w14:paraId="280BF06A" w14:textId="4436439F" w:rsidR="008A7E9B" w:rsidRDefault="008A7E9B" w:rsidP="008A7E9B">
      <w:pPr>
        <w:spacing w:after="0"/>
        <w:rPr>
          <w:sz w:val="24"/>
          <w:szCs w:val="24"/>
        </w:rPr>
      </w:pPr>
    </w:p>
    <w:tbl>
      <w:tblPr>
        <w:tblStyle w:val="TableGrid"/>
        <w:tblW w:w="0" w:type="auto"/>
        <w:tblLook w:val="04A0" w:firstRow="1" w:lastRow="0" w:firstColumn="1" w:lastColumn="0" w:noHBand="0" w:noVBand="1"/>
      </w:tblPr>
      <w:tblGrid>
        <w:gridCol w:w="9629"/>
      </w:tblGrid>
      <w:tr w:rsidR="008A7E9B" w14:paraId="59A66F4A" w14:textId="77777777" w:rsidTr="00A23243">
        <w:tc>
          <w:tcPr>
            <w:tcW w:w="9629" w:type="dxa"/>
          </w:tcPr>
          <w:p w14:paraId="61084764" w14:textId="77777777" w:rsidR="008A7E9B" w:rsidRDefault="008A7E9B" w:rsidP="00A23243">
            <w:pPr>
              <w:rPr>
                <w:iCs/>
              </w:rPr>
            </w:pPr>
            <w:r w:rsidRPr="00362232">
              <w:rPr>
                <w:iCs/>
                <w:highlight w:val="green"/>
              </w:rPr>
              <w:t>Agreement:</w:t>
            </w:r>
          </w:p>
          <w:p w14:paraId="15A7BB8B" w14:textId="77777777" w:rsidR="008A7E9B" w:rsidRDefault="008A7E9B" w:rsidP="00A23243">
            <w:pPr>
              <w:spacing w:after="0"/>
              <w:rPr>
                <w:iCs/>
              </w:rPr>
            </w:pPr>
            <w:r>
              <w:rPr>
                <w:iCs/>
              </w:rPr>
              <w:t>Consider the following options (both could be selected) until RAN1#106b-e</w:t>
            </w:r>
          </w:p>
          <w:p w14:paraId="5ED292C5" w14:textId="77777777" w:rsidR="008A7E9B" w:rsidRPr="00874456" w:rsidRDefault="008A7E9B" w:rsidP="00A23243">
            <w:pPr>
              <w:pStyle w:val="ListParagraph"/>
              <w:numPr>
                <w:ilvl w:val="0"/>
                <w:numId w:val="11"/>
              </w:numPr>
              <w:spacing w:after="0" w:line="259" w:lineRule="auto"/>
              <w:rPr>
                <w:rFonts w:eastAsia="SimSun"/>
                <w:iCs/>
                <w:lang w:eastAsia="zh-CN"/>
              </w:rPr>
            </w:pPr>
            <w:r>
              <w:rPr>
                <w:rFonts w:eastAsia="SimSun"/>
                <w:iCs/>
                <w:lang w:eastAsia="zh-CN"/>
              </w:rPr>
              <w:t xml:space="preserve">Option 1: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(MTW) for a UE for the measurement instances included in a measurement report. </w:t>
            </w:r>
          </w:p>
          <w:p w14:paraId="4F557026" w14:textId="77777777" w:rsidR="008A7E9B" w:rsidRPr="00874456" w:rsidRDefault="008A7E9B" w:rsidP="00A23243">
            <w:pPr>
              <w:pStyle w:val="ListParagraph"/>
              <w:numPr>
                <w:ilvl w:val="0"/>
                <w:numId w:val="11"/>
              </w:numPr>
              <w:spacing w:after="0" w:line="259" w:lineRule="auto"/>
              <w:rPr>
                <w:rFonts w:eastAsia="SimSun"/>
                <w:iCs/>
                <w:lang w:eastAsia="zh-CN"/>
              </w:rPr>
            </w:pPr>
            <w:r>
              <w:rPr>
                <w:rFonts w:eastAsia="SimSun"/>
                <w:iCs/>
                <w:lang w:eastAsia="zh-CN"/>
              </w:rPr>
              <w:t xml:space="preserve">Option 2: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for a </w:t>
            </w:r>
            <w:proofErr w:type="spellStart"/>
            <w:r w:rsidRPr="00874456">
              <w:rPr>
                <w:rFonts w:eastAsia="SimSun"/>
                <w:iCs/>
                <w:lang w:eastAsia="zh-CN"/>
              </w:rPr>
              <w:t>gNB</w:t>
            </w:r>
            <w:proofErr w:type="spellEnd"/>
            <w:r w:rsidRPr="00874456">
              <w:rPr>
                <w:rFonts w:eastAsia="SimSun"/>
                <w:iCs/>
                <w:lang w:eastAsia="zh-CN"/>
              </w:rPr>
              <w:t xml:space="preserve"> for the measurement instances included in a measurement report.</w:t>
            </w:r>
          </w:p>
          <w:p w14:paraId="1BBC40D1" w14:textId="77777777" w:rsidR="008A7E9B" w:rsidRDefault="008A7E9B" w:rsidP="00A23243">
            <w:pPr>
              <w:pStyle w:val="ListParagraph"/>
              <w:numPr>
                <w:ilvl w:val="0"/>
                <w:numId w:val="11"/>
              </w:numPr>
              <w:spacing w:after="0" w:line="259" w:lineRule="auto"/>
              <w:rPr>
                <w:rFonts w:eastAsia="SimSun"/>
                <w:iCs/>
                <w:lang w:eastAsia="zh-CN"/>
              </w:rPr>
            </w:pPr>
            <w:r w:rsidRPr="00874456">
              <w:rPr>
                <w:rFonts w:eastAsia="SimSun"/>
                <w:iCs/>
                <w:lang w:eastAsia="zh-CN"/>
              </w:rPr>
              <w:t>FFS: the details of the MTW configuration</w:t>
            </w:r>
            <w:r>
              <w:rPr>
                <w:rFonts w:eastAsia="SimSun"/>
                <w:iCs/>
                <w:lang w:eastAsia="zh-CN"/>
              </w:rPr>
              <w:t>.</w:t>
            </w:r>
          </w:p>
          <w:p w14:paraId="55F6018D" w14:textId="7820DC4A" w:rsidR="008A7E9B" w:rsidRPr="0045712B" w:rsidRDefault="008A7E9B" w:rsidP="00A23243">
            <w:pPr>
              <w:pStyle w:val="ListParagraph"/>
              <w:numPr>
                <w:ilvl w:val="0"/>
                <w:numId w:val="11"/>
              </w:numPr>
              <w:spacing w:after="0" w:line="259" w:lineRule="auto"/>
              <w:rPr>
                <w:rFonts w:eastAsia="SimSun"/>
                <w:iCs/>
                <w:lang w:eastAsia="zh-CN"/>
              </w:rPr>
            </w:pPr>
            <w:r>
              <w:rPr>
                <w:rFonts w:eastAsia="SimSun"/>
                <w:iCs/>
                <w:lang w:eastAsia="zh-CN"/>
              </w:rPr>
              <w:t>Any requirements can be discussed by RAN4 after decision on the options is made.</w:t>
            </w:r>
          </w:p>
        </w:tc>
      </w:tr>
    </w:tbl>
    <w:p w14:paraId="6352B7C9" w14:textId="77777777" w:rsidR="008A7E9B" w:rsidRDefault="008A7E9B" w:rsidP="008A7E9B">
      <w:pPr>
        <w:spacing w:after="0"/>
        <w:rPr>
          <w:sz w:val="24"/>
          <w:szCs w:val="24"/>
        </w:rPr>
      </w:pPr>
    </w:p>
    <w:p w14:paraId="0F22A1CD" w14:textId="5E7EB836" w:rsidR="008A7E9B" w:rsidRDefault="008A7E9B" w:rsidP="008A7E9B">
      <w:pPr>
        <w:spacing w:after="0"/>
        <w:rPr>
          <w:sz w:val="24"/>
          <w:szCs w:val="24"/>
        </w:rPr>
      </w:pPr>
      <w:r>
        <w:rPr>
          <w:sz w:val="24"/>
          <w:szCs w:val="24"/>
        </w:rPr>
        <w:t xml:space="preserve">In order to enable the above agreement, we propose the LMF to configure with a time-domain window both the UE and the </w:t>
      </w:r>
      <w:proofErr w:type="spellStart"/>
      <w:r>
        <w:rPr>
          <w:sz w:val="24"/>
          <w:szCs w:val="24"/>
        </w:rPr>
        <w:t>gNBs</w:t>
      </w:r>
      <w:proofErr w:type="spellEnd"/>
      <w:r>
        <w:rPr>
          <w:sz w:val="24"/>
          <w:szCs w:val="24"/>
        </w:rPr>
        <w:t>, (</w:t>
      </w:r>
      <w:proofErr w:type="gramStart"/>
      <w:r>
        <w:rPr>
          <w:sz w:val="24"/>
          <w:szCs w:val="24"/>
        </w:rPr>
        <w:t>e.g.</w:t>
      </w:r>
      <w:proofErr w:type="gramEnd"/>
      <w:r>
        <w:rPr>
          <w:sz w:val="24"/>
          <w:szCs w:val="24"/>
        </w:rPr>
        <w:t xml:space="preserve"> for the UEs, this window could be included in the </w:t>
      </w:r>
      <w:proofErr w:type="spellStart"/>
      <w:r>
        <w:rPr>
          <w:sz w:val="24"/>
          <w:szCs w:val="24"/>
        </w:rPr>
        <w:t>LocationRequest</w:t>
      </w:r>
      <w:proofErr w:type="spellEnd"/>
      <w:r>
        <w:rPr>
          <w:sz w:val="24"/>
          <w:szCs w:val="24"/>
        </w:rPr>
        <w:t xml:space="preserve"> message) so that the UE or </w:t>
      </w:r>
      <w:proofErr w:type="spellStart"/>
      <w:r>
        <w:rPr>
          <w:sz w:val="24"/>
          <w:szCs w:val="24"/>
        </w:rPr>
        <w:t>gNB</w:t>
      </w:r>
      <w:proofErr w:type="spellEnd"/>
      <w:r>
        <w:rPr>
          <w:sz w:val="24"/>
          <w:szCs w:val="24"/>
        </w:rPr>
        <w:t xml:space="preserve"> knows which measurements instances should be included in the single measurement report. </w:t>
      </w:r>
    </w:p>
    <w:p w14:paraId="3E6DD4B2" w14:textId="16858BC8" w:rsidR="008A7E9B" w:rsidRDefault="008A7E9B" w:rsidP="008A7E9B">
      <w:pPr>
        <w:spacing w:after="0"/>
        <w:rPr>
          <w:sz w:val="24"/>
          <w:szCs w:val="24"/>
        </w:rPr>
      </w:pPr>
    </w:p>
    <w:p w14:paraId="6D77700D" w14:textId="572D7C05" w:rsidR="008A7E9B" w:rsidRDefault="008A7E9B" w:rsidP="008A7E9B">
      <w:pPr>
        <w:pStyle w:val="StatementBody"/>
        <w:numPr>
          <w:ilvl w:val="0"/>
          <w:numId w:val="0"/>
        </w:numPr>
        <w:rPr>
          <w:rFonts w:eastAsia="Malgun Gothic"/>
          <w:b/>
          <w:bCs/>
          <w:i/>
          <w:iCs/>
          <w:sz w:val="24"/>
          <w:lang w:val="en-GB" w:eastAsia="en-US"/>
        </w:rPr>
      </w:pPr>
      <w:r w:rsidRPr="00920491">
        <w:rPr>
          <w:rFonts w:eastAsia="Malgun Gothic"/>
          <w:b/>
          <w:bCs/>
          <w:i/>
          <w:iCs/>
          <w:sz w:val="24"/>
          <w:lang w:val="en-GB" w:eastAsia="en-US"/>
        </w:rPr>
        <w:t>Proposal 1</w:t>
      </w:r>
      <w:r>
        <w:rPr>
          <w:rFonts w:eastAsia="Malgun Gothic"/>
          <w:b/>
          <w:bCs/>
          <w:i/>
          <w:iCs/>
          <w:sz w:val="24"/>
          <w:lang w:val="en-GB" w:eastAsia="en-US"/>
        </w:rPr>
        <w:t>3</w:t>
      </w:r>
      <w:r w:rsidRPr="00920491">
        <w:rPr>
          <w:rFonts w:eastAsia="Malgun Gothic"/>
          <w:b/>
          <w:bCs/>
          <w:i/>
          <w:iCs/>
          <w:sz w:val="24"/>
          <w:lang w:val="en-GB" w:eastAsia="en-US"/>
        </w:rPr>
        <w:t xml:space="preserve">: </w:t>
      </w:r>
      <w:r>
        <w:rPr>
          <w:rFonts w:eastAsia="Malgun Gothic"/>
          <w:b/>
          <w:bCs/>
          <w:i/>
          <w:iCs/>
          <w:sz w:val="24"/>
          <w:lang w:val="en-GB" w:eastAsia="en-US"/>
        </w:rPr>
        <w:t xml:space="preserve"> Support both the following:</w:t>
      </w:r>
    </w:p>
    <w:p w14:paraId="6A1EC8D2" w14:textId="77777777" w:rsidR="008A7E9B" w:rsidRPr="00A8794C" w:rsidRDefault="008A7E9B" w:rsidP="008A7E9B">
      <w:pPr>
        <w:pStyle w:val="StatementBody"/>
        <w:numPr>
          <w:ilvl w:val="0"/>
          <w:numId w:val="31"/>
        </w:numPr>
        <w:rPr>
          <w:i/>
        </w:rPr>
      </w:pPr>
      <w:r w:rsidRPr="00920491">
        <w:rPr>
          <w:rFonts w:eastAsia="Malgun Gothic"/>
          <w:b/>
          <w:bCs/>
          <w:i/>
          <w:iCs/>
          <w:sz w:val="24"/>
          <w:lang w:val="en-GB" w:eastAsia="en-US"/>
        </w:rPr>
        <w:t xml:space="preserve">Support LMF to optionally configure the measurement time window (MTW) for a UE for the measurement instances included in a single measurement report. </w:t>
      </w:r>
    </w:p>
    <w:p w14:paraId="340AE082" w14:textId="6CC2BEC7" w:rsidR="008A7E9B" w:rsidRPr="00A8794C" w:rsidRDefault="008A7E9B" w:rsidP="008A7E9B">
      <w:pPr>
        <w:pStyle w:val="StatementBody"/>
        <w:numPr>
          <w:ilvl w:val="0"/>
          <w:numId w:val="31"/>
        </w:numPr>
        <w:rPr>
          <w:i/>
        </w:rPr>
      </w:pPr>
      <w:r w:rsidRPr="00920491">
        <w:rPr>
          <w:rFonts w:eastAsia="Malgun Gothic"/>
          <w:b/>
          <w:bCs/>
          <w:i/>
          <w:iCs/>
          <w:sz w:val="24"/>
          <w:lang w:val="en-GB" w:eastAsia="en-US"/>
        </w:rPr>
        <w:t xml:space="preserve">Support LMF to optionally indicate the measurement time window for a </w:t>
      </w:r>
      <w:proofErr w:type="spellStart"/>
      <w:r w:rsidRPr="00920491">
        <w:rPr>
          <w:rFonts w:eastAsia="Malgun Gothic"/>
          <w:b/>
          <w:bCs/>
          <w:i/>
          <w:iCs/>
          <w:sz w:val="24"/>
          <w:lang w:val="en-GB" w:eastAsia="en-US"/>
        </w:rPr>
        <w:t>gNB</w:t>
      </w:r>
      <w:proofErr w:type="spellEnd"/>
      <w:r w:rsidRPr="00920491">
        <w:rPr>
          <w:rFonts w:eastAsia="Malgun Gothic"/>
          <w:b/>
          <w:bCs/>
          <w:i/>
          <w:iCs/>
          <w:sz w:val="24"/>
          <w:lang w:val="en-GB" w:eastAsia="en-US"/>
        </w:rPr>
        <w:t xml:space="preserve"> for the measurement instances included in a single measurement report.</w:t>
      </w:r>
    </w:p>
    <w:p w14:paraId="26A59057" w14:textId="7E5F9797" w:rsidR="008A7E9B" w:rsidRPr="00920491" w:rsidRDefault="008A7E9B" w:rsidP="008A7E9B">
      <w:pPr>
        <w:spacing w:after="0"/>
        <w:rPr>
          <w:b/>
          <w:bCs/>
          <w:i/>
          <w:iCs/>
          <w:sz w:val="24"/>
          <w:szCs w:val="24"/>
        </w:rPr>
      </w:pPr>
      <w:r w:rsidRPr="00920491">
        <w:rPr>
          <w:b/>
          <w:bCs/>
          <w:i/>
          <w:iCs/>
          <w:sz w:val="24"/>
          <w:szCs w:val="24"/>
        </w:rPr>
        <w:t>Proposal 1</w:t>
      </w:r>
      <w:r>
        <w:rPr>
          <w:b/>
          <w:bCs/>
          <w:i/>
          <w:iCs/>
          <w:sz w:val="24"/>
          <w:szCs w:val="24"/>
        </w:rPr>
        <w:t>4</w:t>
      </w:r>
      <w:r w:rsidRPr="00920491">
        <w:rPr>
          <w:b/>
          <w:bCs/>
          <w:i/>
          <w:iCs/>
          <w:sz w:val="24"/>
          <w:szCs w:val="24"/>
        </w:rPr>
        <w:t>: The measurement time window (MTW) configuration for a UE/</w:t>
      </w:r>
      <w:proofErr w:type="spellStart"/>
      <w:r w:rsidRPr="00920491">
        <w:rPr>
          <w:b/>
          <w:bCs/>
          <w:i/>
          <w:iCs/>
          <w:sz w:val="24"/>
          <w:szCs w:val="24"/>
        </w:rPr>
        <w:t>gNB</w:t>
      </w:r>
      <w:proofErr w:type="spellEnd"/>
      <w:r w:rsidRPr="00920491">
        <w:rPr>
          <w:b/>
          <w:bCs/>
          <w:i/>
          <w:iCs/>
          <w:sz w:val="24"/>
          <w:szCs w:val="24"/>
        </w:rPr>
        <w:t xml:space="preserve"> should include</w:t>
      </w:r>
    </w:p>
    <w:p w14:paraId="389F29C8" w14:textId="77777777" w:rsidR="008A7E9B" w:rsidRPr="00920491" w:rsidRDefault="008A7E9B" w:rsidP="008A7E9B">
      <w:pPr>
        <w:pStyle w:val="ListParagraph"/>
        <w:numPr>
          <w:ilvl w:val="1"/>
          <w:numId w:val="20"/>
        </w:numPr>
        <w:spacing w:after="0" w:line="259" w:lineRule="auto"/>
        <w:ind w:left="1080"/>
        <w:rPr>
          <w:b/>
          <w:bCs/>
          <w:i/>
          <w:iCs/>
          <w:sz w:val="24"/>
          <w:szCs w:val="24"/>
        </w:rPr>
      </w:pPr>
      <w:r w:rsidRPr="00920491">
        <w:rPr>
          <w:b/>
          <w:bCs/>
          <w:i/>
          <w:iCs/>
          <w:sz w:val="24"/>
          <w:szCs w:val="24"/>
        </w:rPr>
        <w:t>MTW starting time (e.g., the offset of SFN)</w:t>
      </w:r>
    </w:p>
    <w:p w14:paraId="4D129EC5" w14:textId="77777777" w:rsidR="008A7E9B" w:rsidRPr="00920491" w:rsidRDefault="008A7E9B" w:rsidP="008A7E9B">
      <w:pPr>
        <w:pStyle w:val="ListParagraph"/>
        <w:numPr>
          <w:ilvl w:val="1"/>
          <w:numId w:val="20"/>
        </w:numPr>
        <w:spacing w:after="0" w:line="259" w:lineRule="auto"/>
        <w:ind w:left="1080"/>
        <w:rPr>
          <w:b/>
          <w:bCs/>
          <w:i/>
          <w:iCs/>
          <w:sz w:val="24"/>
          <w:szCs w:val="24"/>
        </w:rPr>
      </w:pPr>
      <w:r w:rsidRPr="00920491">
        <w:rPr>
          <w:b/>
          <w:bCs/>
          <w:i/>
          <w:iCs/>
          <w:sz w:val="24"/>
          <w:szCs w:val="24"/>
        </w:rPr>
        <w:t xml:space="preserve">MTW length, which may be configured with one of the following options </w:t>
      </w:r>
    </w:p>
    <w:p w14:paraId="5E61BF7C" w14:textId="77777777" w:rsidR="008A7E9B" w:rsidRPr="00920491" w:rsidRDefault="008A7E9B" w:rsidP="008A7E9B">
      <w:pPr>
        <w:pStyle w:val="ListParagraph"/>
        <w:numPr>
          <w:ilvl w:val="4"/>
          <w:numId w:val="20"/>
        </w:numPr>
        <w:spacing w:after="0" w:line="259" w:lineRule="auto"/>
        <w:ind w:left="1440"/>
        <w:rPr>
          <w:b/>
          <w:bCs/>
          <w:i/>
          <w:iCs/>
          <w:sz w:val="24"/>
          <w:szCs w:val="24"/>
        </w:rPr>
      </w:pPr>
      <w:r w:rsidRPr="00920491">
        <w:rPr>
          <w:b/>
          <w:bCs/>
          <w:i/>
          <w:iCs/>
          <w:sz w:val="24"/>
          <w:szCs w:val="24"/>
        </w:rPr>
        <w:t xml:space="preserve">Option 1: (explicitly) configured in the unit of </w:t>
      </w:r>
      <w:proofErr w:type="gramStart"/>
      <w:r w:rsidRPr="00920491">
        <w:rPr>
          <w:b/>
          <w:bCs/>
          <w:i/>
          <w:iCs/>
          <w:sz w:val="24"/>
          <w:szCs w:val="24"/>
        </w:rPr>
        <w:t>10msec;</w:t>
      </w:r>
      <w:proofErr w:type="gramEnd"/>
    </w:p>
    <w:p w14:paraId="6833A62A" w14:textId="77777777" w:rsidR="008A7E9B" w:rsidRPr="00920491" w:rsidRDefault="008A7E9B" w:rsidP="008A7E9B">
      <w:pPr>
        <w:pStyle w:val="ListParagraph"/>
        <w:numPr>
          <w:ilvl w:val="1"/>
          <w:numId w:val="20"/>
        </w:numPr>
        <w:spacing w:after="0" w:line="259" w:lineRule="auto"/>
        <w:ind w:left="1080"/>
        <w:rPr>
          <w:b/>
          <w:bCs/>
          <w:i/>
          <w:iCs/>
          <w:sz w:val="24"/>
          <w:szCs w:val="24"/>
        </w:rPr>
      </w:pPr>
      <w:r w:rsidRPr="00920491">
        <w:rPr>
          <w:b/>
          <w:bCs/>
          <w:i/>
          <w:iCs/>
          <w:sz w:val="24"/>
          <w:szCs w:val="24"/>
        </w:rPr>
        <w:t>MTW periodicity for the cases of periodic reporting</w:t>
      </w:r>
    </w:p>
    <w:p w14:paraId="5654089A" w14:textId="20B4E655" w:rsidR="008A7E9B" w:rsidRDefault="008A7E9B" w:rsidP="008A7E9B">
      <w:pPr>
        <w:spacing w:after="0"/>
        <w:rPr>
          <w:sz w:val="24"/>
          <w:szCs w:val="24"/>
          <w:lang w:val="en-IN"/>
        </w:rPr>
      </w:pPr>
    </w:p>
    <w:p w14:paraId="3FB02676" w14:textId="65F1C32B" w:rsidR="008A7E9B" w:rsidRPr="002D4D80" w:rsidRDefault="008A7E9B" w:rsidP="008A7E9B">
      <w:pPr>
        <w:pStyle w:val="00BodyText"/>
        <w:rPr>
          <w:rFonts w:ascii="Times New Roman" w:eastAsia="Malgun Gothic" w:hAnsi="Times New Roman"/>
          <w:sz w:val="24"/>
          <w:szCs w:val="24"/>
          <w:lang w:val="en-GB"/>
        </w:rPr>
      </w:pPr>
      <w:r w:rsidRPr="002D4D80">
        <w:rPr>
          <w:rFonts w:ascii="Times New Roman" w:eastAsia="Malgun Gothic" w:hAnsi="Times New Roman"/>
          <w:sz w:val="24"/>
          <w:szCs w:val="24"/>
          <w:lang w:val="en-GB"/>
        </w:rPr>
        <w:t>The fo</w:t>
      </w:r>
      <w:r>
        <w:rPr>
          <w:rFonts w:ascii="Times New Roman" w:eastAsia="Malgun Gothic" w:hAnsi="Times New Roman"/>
          <w:sz w:val="24"/>
          <w:szCs w:val="24"/>
          <w:lang w:val="en-GB"/>
        </w:rPr>
        <w:t xml:space="preserve">llowing proposal was included by the moderator at the later stages of the previous meeting, but there was not enough discussion on it. We believe it is an important proposal to progress on so that the feature can be implemented by RAN2. </w:t>
      </w:r>
    </w:p>
    <w:tbl>
      <w:tblPr>
        <w:tblStyle w:val="TableGrid"/>
        <w:tblW w:w="0" w:type="auto"/>
        <w:tblInd w:w="360" w:type="dxa"/>
        <w:tblLook w:val="04A0" w:firstRow="1" w:lastRow="0" w:firstColumn="1" w:lastColumn="0" w:noHBand="0" w:noVBand="1"/>
      </w:tblPr>
      <w:tblGrid>
        <w:gridCol w:w="9269"/>
      </w:tblGrid>
      <w:tr w:rsidR="008A7E9B" w14:paraId="6E14EA1F" w14:textId="77777777" w:rsidTr="00A23243">
        <w:tc>
          <w:tcPr>
            <w:tcW w:w="9629" w:type="dxa"/>
          </w:tcPr>
          <w:p w14:paraId="7F8D5E71" w14:textId="77777777" w:rsidR="008A7E9B" w:rsidRDefault="008A7E9B" w:rsidP="00A23243">
            <w:pPr>
              <w:spacing w:after="0"/>
              <w:rPr>
                <w:bCs/>
                <w:i/>
                <w:iCs/>
                <w:lang w:val="en-US"/>
              </w:rPr>
            </w:pPr>
            <w:r>
              <w:rPr>
                <w:bCs/>
                <w:i/>
                <w:iCs/>
                <w:lang w:val="en-US"/>
              </w:rPr>
              <w:t>Further discuss the association between measurement instances and UE measurement report, at least consider one of the following options,</w:t>
            </w:r>
          </w:p>
          <w:p w14:paraId="6D6D1DDE" w14:textId="77777777" w:rsidR="008A7E9B" w:rsidRDefault="008A7E9B" w:rsidP="00A23243">
            <w:pPr>
              <w:numPr>
                <w:ilvl w:val="1"/>
                <w:numId w:val="6"/>
              </w:numPr>
              <w:spacing w:after="0" w:line="259" w:lineRule="auto"/>
              <w:ind w:left="913"/>
              <w:rPr>
                <w:bCs/>
                <w:i/>
                <w:iCs/>
                <w:lang w:val="en-US"/>
              </w:rPr>
            </w:pPr>
            <w:r>
              <w:rPr>
                <w:bCs/>
                <w:i/>
                <w:iCs/>
                <w:lang w:val="en-US"/>
              </w:rPr>
              <w:t>Alt.1: For each indicated DL PRS resource in a measurement report, multiple measurement instances are associated with the indicated DL PRS resource.</w:t>
            </w:r>
          </w:p>
          <w:p w14:paraId="0E1FC191" w14:textId="77777777" w:rsidR="008A7E9B" w:rsidRDefault="008A7E9B" w:rsidP="00A23243">
            <w:pPr>
              <w:numPr>
                <w:ilvl w:val="1"/>
                <w:numId w:val="6"/>
              </w:numPr>
              <w:spacing w:after="0" w:line="259" w:lineRule="auto"/>
              <w:ind w:left="913"/>
              <w:rPr>
                <w:bCs/>
                <w:i/>
                <w:iCs/>
                <w:lang w:val="en-US"/>
              </w:rPr>
            </w:pPr>
            <w:r>
              <w:rPr>
                <w:bCs/>
                <w:i/>
                <w:iCs/>
                <w:lang w:val="en-US"/>
              </w:rPr>
              <w:t>Alt.2: For each indicated DL PRS resource set in a measurement report, multiple measurement instances are associated with the indicated DL PRS resource set.</w:t>
            </w:r>
          </w:p>
          <w:p w14:paraId="73518B26" w14:textId="77777777" w:rsidR="008A7E9B" w:rsidRDefault="008A7E9B" w:rsidP="00A23243">
            <w:pPr>
              <w:numPr>
                <w:ilvl w:val="1"/>
                <w:numId w:val="6"/>
              </w:numPr>
              <w:spacing w:after="0" w:line="259" w:lineRule="auto"/>
              <w:ind w:left="913"/>
              <w:rPr>
                <w:bCs/>
                <w:i/>
                <w:iCs/>
                <w:lang w:val="en-US"/>
              </w:rPr>
            </w:pPr>
            <w:r>
              <w:rPr>
                <w:bCs/>
                <w:i/>
                <w:iCs/>
                <w:lang w:val="en-US"/>
              </w:rPr>
              <w:t>Alt.3: For each indicated measurement element (</w:t>
            </w:r>
            <w:proofErr w:type="gramStart"/>
            <w:r>
              <w:rPr>
                <w:bCs/>
                <w:i/>
                <w:iCs/>
                <w:lang w:val="en-US"/>
              </w:rPr>
              <w:t>i.e.</w:t>
            </w:r>
            <w:proofErr w:type="gramEnd"/>
            <w:r>
              <w:rPr>
                <w:bCs/>
                <w:i/>
                <w:iCs/>
                <w:lang w:val="en-US"/>
              </w:rPr>
              <w:t xml:space="preserve"> TRP) in a measurement report, multiple measurement instances are associated with the indicated measurement element. </w:t>
            </w:r>
          </w:p>
          <w:p w14:paraId="1A5428D8" w14:textId="77777777" w:rsidR="008A7E9B" w:rsidRDefault="008A7E9B" w:rsidP="00A23243">
            <w:pPr>
              <w:numPr>
                <w:ilvl w:val="1"/>
                <w:numId w:val="6"/>
              </w:numPr>
              <w:spacing w:after="0" w:line="259" w:lineRule="auto"/>
              <w:ind w:left="913"/>
              <w:rPr>
                <w:bCs/>
                <w:i/>
                <w:iCs/>
                <w:lang w:val="en-US"/>
              </w:rPr>
            </w:pPr>
            <w:r>
              <w:rPr>
                <w:bCs/>
                <w:i/>
                <w:iCs/>
                <w:lang w:val="en-US"/>
              </w:rPr>
              <w:t xml:space="preserve">Alt.4: For each indicated positioning method in a measurement report, multiple measurement instances are associated with the indicated positioning method. </w:t>
            </w:r>
          </w:p>
          <w:p w14:paraId="29AF99A5" w14:textId="77777777" w:rsidR="008A7E9B" w:rsidRDefault="008A7E9B" w:rsidP="00A23243">
            <w:pPr>
              <w:numPr>
                <w:ilvl w:val="1"/>
                <w:numId w:val="6"/>
              </w:numPr>
              <w:spacing w:after="0" w:line="259" w:lineRule="auto"/>
              <w:ind w:left="913"/>
              <w:rPr>
                <w:bCs/>
                <w:i/>
                <w:iCs/>
                <w:lang w:val="en-US"/>
              </w:rPr>
            </w:pPr>
            <w:r>
              <w:rPr>
                <w:bCs/>
                <w:i/>
                <w:iCs/>
                <w:lang w:val="en-US"/>
              </w:rPr>
              <w:t>Alt.5: Multiple measurement instances are directly associated with a measurement report.</w:t>
            </w:r>
          </w:p>
          <w:p w14:paraId="02F78E26" w14:textId="5EF7AFA9" w:rsidR="008A7E9B" w:rsidRPr="002A3B78" w:rsidRDefault="008A7E9B" w:rsidP="00A23243">
            <w:pPr>
              <w:rPr>
                <w:bCs/>
                <w:i/>
                <w:iCs/>
              </w:rPr>
            </w:pPr>
            <w:r>
              <w:rPr>
                <w:bCs/>
                <w:i/>
                <w:iCs/>
              </w:rPr>
              <w:t>FFS: The relationship between the value N and the association between measurement instances and UE measurement report.</w:t>
            </w:r>
          </w:p>
        </w:tc>
      </w:tr>
    </w:tbl>
    <w:p w14:paraId="4E6C9EDC" w14:textId="77777777" w:rsidR="008A7E9B" w:rsidRPr="002A3B78" w:rsidRDefault="008A7E9B" w:rsidP="008A7E9B"/>
    <w:bookmarkEnd w:id="2"/>
    <w:p w14:paraId="254087C7" w14:textId="2FB48DE2" w:rsidR="008A7E9B" w:rsidRDefault="008A7E9B" w:rsidP="008A7E9B">
      <w:pPr>
        <w:rPr>
          <w:sz w:val="24"/>
          <w:szCs w:val="24"/>
        </w:rPr>
      </w:pPr>
      <w:r>
        <w:rPr>
          <w:sz w:val="24"/>
          <w:szCs w:val="24"/>
        </w:rPr>
        <w:t>We understand the following proposals as follows:</w:t>
      </w:r>
    </w:p>
    <w:p w14:paraId="517615F0" w14:textId="300F8E94" w:rsidR="008A7E9B" w:rsidRPr="00025B1B" w:rsidRDefault="008A7E9B" w:rsidP="008A7E9B">
      <w:pPr>
        <w:pStyle w:val="ListParagraph"/>
        <w:numPr>
          <w:ilvl w:val="0"/>
          <w:numId w:val="32"/>
        </w:numPr>
        <w:rPr>
          <w:sz w:val="24"/>
          <w:szCs w:val="24"/>
        </w:rPr>
      </w:pPr>
      <w:r>
        <w:rPr>
          <w:sz w:val="24"/>
          <w:szCs w:val="24"/>
        </w:rPr>
        <w:t xml:space="preserve">Alt. 1: Using the example of DL-TDOA, for each RSTD measurement associated with a resource ID, the UE would be able to report additional RSTD measurement with a different timestamp but with the same resource ID, on the same set and TRP. </w:t>
      </w:r>
    </w:p>
    <w:p w14:paraId="3DFA19B8" w14:textId="77777777" w:rsidR="008A7E9B" w:rsidRPr="00B62E75" w:rsidRDefault="008A7E9B" w:rsidP="008A7E9B">
      <w:pPr>
        <w:pStyle w:val="PL"/>
        <w:shd w:val="clear" w:color="auto" w:fill="E6E6E6"/>
        <w:ind w:left="568"/>
        <w:rPr>
          <w:snapToGrid w:val="0"/>
        </w:rPr>
      </w:pPr>
      <w:r w:rsidRPr="00B62E75">
        <w:rPr>
          <w:snapToGrid w:val="0"/>
        </w:rPr>
        <w:t>nr-DL-PRS-ResourceID-r16</w:t>
      </w:r>
      <w:r w:rsidRPr="00B62E75">
        <w:rPr>
          <w:snapToGrid w:val="0"/>
        </w:rPr>
        <w:tab/>
      </w:r>
      <w:r w:rsidRPr="00B62E75">
        <w:rPr>
          <w:snapToGrid w:val="0"/>
        </w:rPr>
        <w:tab/>
        <w:t>NR-DL-PRS-ResourceID-r16</w:t>
      </w:r>
      <w:r w:rsidRPr="00B62E75">
        <w:rPr>
          <w:snapToGrid w:val="0"/>
        </w:rPr>
        <w:tab/>
      </w:r>
      <w:r w:rsidRPr="00B62E75">
        <w:t xml:space="preserve"> </w:t>
      </w:r>
      <w:r w:rsidRPr="00B62E75">
        <w:tab/>
      </w:r>
      <w:r w:rsidRPr="00B62E75">
        <w:tab/>
      </w:r>
      <w:r w:rsidRPr="00B62E75">
        <w:tab/>
      </w:r>
      <w:r w:rsidRPr="00B62E75">
        <w:tab/>
      </w:r>
      <w:r w:rsidRPr="00B62E75">
        <w:tab/>
        <w:t>OPTIONAL</w:t>
      </w:r>
      <w:r w:rsidRPr="00B62E75">
        <w:rPr>
          <w:snapToGrid w:val="0"/>
        </w:rPr>
        <w:t>,</w:t>
      </w:r>
    </w:p>
    <w:p w14:paraId="6F26976E" w14:textId="1BA6DDD4" w:rsidR="008A7E9B" w:rsidRPr="00B62E75" w:rsidRDefault="008A7E9B" w:rsidP="008A7E9B">
      <w:pPr>
        <w:pStyle w:val="PL"/>
        <w:shd w:val="clear" w:color="auto" w:fill="E6E6E6"/>
        <w:ind w:left="568"/>
        <w:rPr>
          <w:snapToGrid w:val="0"/>
        </w:rPr>
      </w:pPr>
      <w:r w:rsidRPr="00B62E75">
        <w:rPr>
          <w:snapToGrid w:val="0"/>
        </w:rPr>
        <w:t>nr-TimeStamp-r16</w:t>
      </w:r>
      <w:r w:rsidRPr="00B62E75">
        <w:rPr>
          <w:snapToGrid w:val="0"/>
        </w:rPr>
        <w:tab/>
      </w:r>
      <w:r w:rsidRPr="00B62E75">
        <w:rPr>
          <w:snapToGrid w:val="0"/>
        </w:rPr>
        <w:tab/>
      </w:r>
      <w:r w:rsidRPr="00B62E75">
        <w:rPr>
          <w:snapToGrid w:val="0"/>
        </w:rPr>
        <w:tab/>
      </w:r>
      <w:r w:rsidRPr="00B62E75">
        <w:rPr>
          <w:snapToGrid w:val="0"/>
        </w:rPr>
        <w:tab/>
        <w:t>NR-TimeStamp-r16,</w:t>
      </w:r>
    </w:p>
    <w:p w14:paraId="368C5810" w14:textId="6B98C96E" w:rsidR="008A7E9B" w:rsidRPr="00B62E75" w:rsidRDefault="008A7E9B" w:rsidP="008A7E9B">
      <w:pPr>
        <w:pStyle w:val="PL"/>
        <w:shd w:val="clear" w:color="auto" w:fill="E6E6E6"/>
        <w:ind w:left="568"/>
        <w:rPr>
          <w:snapToGrid w:val="0"/>
        </w:rPr>
      </w:pPr>
      <w:r w:rsidRPr="00B62E75">
        <w:rPr>
          <w:snapToGrid w:val="0"/>
        </w:rPr>
        <w:t>nr-RSTD-ResultDiff-r16</w:t>
      </w:r>
      <w:r w:rsidRPr="00B62E75">
        <w:rPr>
          <w:snapToGrid w:val="0"/>
        </w:rPr>
        <w:tab/>
      </w:r>
      <w:r w:rsidRPr="00B62E75">
        <w:rPr>
          <w:snapToGrid w:val="0"/>
        </w:rPr>
        <w:tab/>
      </w:r>
      <w:r w:rsidRPr="00B62E75">
        <w:rPr>
          <w:snapToGrid w:val="0"/>
        </w:rPr>
        <w:tab/>
        <w:t>CHOICE {</w:t>
      </w:r>
    </w:p>
    <w:p w14:paraId="05087D45" w14:textId="77777777" w:rsidR="008A7E9B" w:rsidRDefault="008A7E9B" w:rsidP="008A7E9B">
      <w:pPr>
        <w:pStyle w:val="ListParagraph"/>
        <w:rPr>
          <w:sz w:val="24"/>
          <w:szCs w:val="24"/>
        </w:rPr>
      </w:pPr>
    </w:p>
    <w:p w14:paraId="5C07380D" w14:textId="32C29B17" w:rsidR="008A7E9B" w:rsidRPr="003471DD" w:rsidRDefault="008A7E9B" w:rsidP="008A7E9B">
      <w:pPr>
        <w:pStyle w:val="ListParagraph"/>
        <w:numPr>
          <w:ilvl w:val="0"/>
          <w:numId w:val="32"/>
        </w:numPr>
        <w:rPr>
          <w:sz w:val="24"/>
          <w:szCs w:val="24"/>
        </w:rPr>
      </w:pPr>
      <w:r>
        <w:rPr>
          <w:sz w:val="24"/>
          <w:szCs w:val="24"/>
        </w:rPr>
        <w:t xml:space="preserve">In other words, across different instances, the UE would have to pick a specific subset of resources to include across </w:t>
      </w:r>
      <w:proofErr w:type="gramStart"/>
      <w:r>
        <w:rPr>
          <w:sz w:val="24"/>
          <w:szCs w:val="24"/>
        </w:rPr>
        <w:t>time, and</w:t>
      </w:r>
      <w:proofErr w:type="gramEnd"/>
      <w:r>
        <w:rPr>
          <w:sz w:val="24"/>
          <w:szCs w:val="24"/>
        </w:rPr>
        <w:t xml:space="preserve"> will not have the freedom to change those. For example, in the case below, in the first instance, all resources seem to be equal power, but in the subsequent resources, the power changes. If the UE is doing single-instance processing, it will decide in the first instance which PRS resources to be used for reporting, and it will have to stick with those for all the 6 instances. </w:t>
      </w:r>
    </w:p>
    <w:p w14:paraId="13EF4604" w14:textId="2ACBC6F4" w:rsidR="008A7E9B" w:rsidRDefault="008A7E9B" w:rsidP="008A7E9B">
      <w:pPr>
        <w:jc w:val="center"/>
        <w:rPr>
          <w:sz w:val="24"/>
          <w:szCs w:val="24"/>
        </w:rPr>
      </w:pPr>
    </w:p>
    <w:p w14:paraId="715DBE51" w14:textId="62558333" w:rsidR="008A7E9B" w:rsidRDefault="008A7E9B" w:rsidP="008A7E9B">
      <w:pPr>
        <w:pStyle w:val="ListParagraph"/>
        <w:numPr>
          <w:ilvl w:val="0"/>
          <w:numId w:val="32"/>
        </w:numPr>
        <w:rPr>
          <w:sz w:val="24"/>
          <w:szCs w:val="24"/>
        </w:rPr>
      </w:pPr>
      <w:r>
        <w:rPr>
          <w:sz w:val="24"/>
          <w:szCs w:val="24"/>
        </w:rPr>
        <w:t xml:space="preserve">Alt. 2: Using the example of DL-TDOA, for each RSTD measurement associated with a resource set ID, the UE would be able to report additional RSTD measurements with a different timestamp but with the same resource set ID, on the same TRP, however the resource ID could be different. In other words, across different instances, the UE would have to pick a specific subset of sets to include, but it has the freedom to choose different resources. </w:t>
      </w:r>
    </w:p>
    <w:p w14:paraId="47D61653" w14:textId="77777777" w:rsidR="008A7E9B" w:rsidRDefault="008A7E9B" w:rsidP="008A7E9B">
      <w:pPr>
        <w:pStyle w:val="ListParagraph"/>
        <w:rPr>
          <w:sz w:val="24"/>
          <w:szCs w:val="24"/>
        </w:rPr>
      </w:pPr>
    </w:p>
    <w:p w14:paraId="147116E7" w14:textId="42B681D9" w:rsidR="008A7E9B" w:rsidRDefault="008A7E9B" w:rsidP="008A7E9B">
      <w:pPr>
        <w:pStyle w:val="ListParagraph"/>
        <w:numPr>
          <w:ilvl w:val="0"/>
          <w:numId w:val="32"/>
        </w:numPr>
        <w:rPr>
          <w:sz w:val="24"/>
          <w:szCs w:val="24"/>
        </w:rPr>
      </w:pPr>
      <w:r>
        <w:rPr>
          <w:sz w:val="24"/>
          <w:szCs w:val="24"/>
        </w:rPr>
        <w:t xml:space="preserve">Alt. 3: Using the example of DL-TDOA, for each </w:t>
      </w:r>
      <w:r w:rsidRPr="00B62E75">
        <w:rPr>
          <w:snapToGrid w:val="0"/>
        </w:rPr>
        <w:t>NR-DL-TDOA-MeasElement-r16</w:t>
      </w:r>
      <w:r>
        <w:rPr>
          <w:snapToGrid w:val="0"/>
        </w:rPr>
        <w:t xml:space="preserve"> </w:t>
      </w:r>
      <w:r>
        <w:rPr>
          <w:sz w:val="24"/>
          <w:szCs w:val="24"/>
        </w:rPr>
        <w:t xml:space="preserve">associated with a TRP-ID, the UE could be able to report additional such measurement elements which need to be the same TRP-ID, but there is full freedom to pick different sets and resources as needed. </w:t>
      </w:r>
    </w:p>
    <w:p w14:paraId="5E0351B2" w14:textId="5FF38E8E" w:rsidR="008A7E9B" w:rsidRPr="00314761" w:rsidRDefault="008A7E9B" w:rsidP="008A7E9B">
      <w:pPr>
        <w:pStyle w:val="PL"/>
        <w:shd w:val="clear" w:color="auto" w:fill="E6E6E6"/>
        <w:ind w:left="720"/>
        <w:rPr>
          <w:snapToGrid w:val="0"/>
        </w:rPr>
      </w:pPr>
      <w:r w:rsidRPr="00B62E75">
        <w:rPr>
          <w:snapToGrid w:val="0"/>
        </w:rPr>
        <w:t>NR-DL-TDOA-MeasList-r16 ::= SEQUENCE (SIZE(1..</w:t>
      </w:r>
      <w:r w:rsidRPr="00B62E75">
        <w:t>nrMaxTRPs-r16</w:t>
      </w:r>
      <w:r w:rsidRPr="00B62E75">
        <w:rPr>
          <w:snapToGrid w:val="0"/>
        </w:rPr>
        <w:t>)) OF NR-DL-TDOA-MeasElement-r16</w:t>
      </w:r>
      <w:r>
        <w:rPr>
          <w:snapToGrid w:val="0"/>
        </w:rPr>
        <w:t>\</w:t>
      </w:r>
    </w:p>
    <w:p w14:paraId="2E1F3A25" w14:textId="045639A4" w:rsidR="008A7E9B" w:rsidRDefault="008A7E9B" w:rsidP="008A7E9B">
      <w:pPr>
        <w:ind w:left="720"/>
        <w:rPr>
          <w:sz w:val="24"/>
          <w:szCs w:val="24"/>
          <w:lang w:val="en-US"/>
        </w:rPr>
      </w:pPr>
      <w:r>
        <w:rPr>
          <w:sz w:val="24"/>
          <w:szCs w:val="24"/>
          <w:lang w:val="en-US"/>
        </w:rPr>
        <w:t xml:space="preserve">At least for DL-TDOA, one problem with each one of the Alt.1 to Alt. 3 is that the UE would have to use the same single reference TRP and corresponding timestamp, which could be problematic due to time-drift/frequency-drift considerations. </w:t>
      </w:r>
    </w:p>
    <w:p w14:paraId="1E89203E" w14:textId="3DA5F346" w:rsidR="008A7E9B" w:rsidRDefault="008A7E9B" w:rsidP="008A7E9B">
      <w:pPr>
        <w:pStyle w:val="ListParagraph"/>
        <w:numPr>
          <w:ilvl w:val="0"/>
          <w:numId w:val="32"/>
        </w:numPr>
        <w:rPr>
          <w:sz w:val="24"/>
          <w:szCs w:val="24"/>
          <w:lang w:val="en-US"/>
        </w:rPr>
      </w:pPr>
      <w:r>
        <w:rPr>
          <w:sz w:val="24"/>
          <w:szCs w:val="24"/>
          <w:lang w:val="en-US"/>
        </w:rPr>
        <w:t xml:space="preserve">Alt. 4: In this alternative, the elements </w:t>
      </w:r>
      <w:r w:rsidRPr="000120DF">
        <w:rPr>
          <w:i/>
          <w:iCs/>
          <w:snapToGrid w:val="0"/>
        </w:rPr>
        <w:t>NR-DL-TDOA-</w:t>
      </w:r>
      <w:proofErr w:type="spellStart"/>
      <w:proofErr w:type="gramStart"/>
      <w:r w:rsidRPr="000120DF">
        <w:rPr>
          <w:i/>
          <w:iCs/>
          <w:sz w:val="24"/>
          <w:szCs w:val="24"/>
          <w:lang w:val="en-US"/>
        </w:rPr>
        <w:t>SignalMeasurementInformation</w:t>
      </w:r>
      <w:proofErr w:type="spellEnd"/>
      <w:r w:rsidRPr="00530764">
        <w:rPr>
          <w:sz w:val="24"/>
          <w:szCs w:val="24"/>
          <w:lang w:val="en-US"/>
        </w:rPr>
        <w:t xml:space="preserve">  could</w:t>
      </w:r>
      <w:proofErr w:type="gramEnd"/>
      <w:r w:rsidRPr="00530764">
        <w:rPr>
          <w:sz w:val="24"/>
          <w:szCs w:val="24"/>
          <w:lang w:val="en-US"/>
        </w:rPr>
        <w:t xml:space="preserve"> be chosen to be reported multiple times in</w:t>
      </w:r>
      <w:r>
        <w:rPr>
          <w:sz w:val="24"/>
          <w:szCs w:val="24"/>
          <w:lang w:val="en-US"/>
        </w:rPr>
        <w:t xml:space="preserve"> a single </w:t>
      </w:r>
      <w:r w:rsidRPr="00B62E75">
        <w:rPr>
          <w:snapToGrid w:val="0"/>
        </w:rPr>
        <w:t>NR-DL-TDOA-</w:t>
      </w:r>
      <w:proofErr w:type="spellStart"/>
      <w:r w:rsidRPr="00B62E75">
        <w:rPr>
          <w:snapToGrid w:val="0"/>
        </w:rPr>
        <w:t>ProvideLocationInformation</w:t>
      </w:r>
      <w:proofErr w:type="spellEnd"/>
      <w:r>
        <w:rPr>
          <w:sz w:val="24"/>
          <w:szCs w:val="24"/>
          <w:lang w:val="en-US"/>
        </w:rPr>
        <w:t xml:space="preserve"> message.</w:t>
      </w:r>
    </w:p>
    <w:p w14:paraId="2CB8E1A2" w14:textId="77777777" w:rsidR="008A7E9B" w:rsidRPr="00B62E75" w:rsidRDefault="008A7E9B" w:rsidP="008A7E9B">
      <w:pPr>
        <w:pStyle w:val="PL"/>
        <w:shd w:val="clear" w:color="auto" w:fill="E6E6E6"/>
        <w:ind w:left="768"/>
        <w:rPr>
          <w:snapToGrid w:val="0"/>
        </w:rPr>
      </w:pPr>
      <w:r w:rsidRPr="00B62E75">
        <w:rPr>
          <w:snapToGrid w:val="0"/>
        </w:rPr>
        <w:t>NR-DL-TDOA-ProvideLocationInformation-r16 ::= SEQUENCE {</w:t>
      </w:r>
    </w:p>
    <w:p w14:paraId="39E8B950" w14:textId="77777777" w:rsidR="008A7E9B" w:rsidRDefault="008A7E9B" w:rsidP="008A7E9B">
      <w:pPr>
        <w:pStyle w:val="PL"/>
        <w:shd w:val="clear" w:color="auto" w:fill="E6E6E6"/>
        <w:ind w:left="768"/>
        <w:rPr>
          <w:snapToGrid w:val="0"/>
        </w:rPr>
      </w:pPr>
    </w:p>
    <w:p w14:paraId="4BB4C9C2" w14:textId="77777777" w:rsidR="008A7E9B" w:rsidRPr="00B62E75" w:rsidRDefault="008A7E9B" w:rsidP="008A7E9B">
      <w:pPr>
        <w:pStyle w:val="PL"/>
        <w:shd w:val="clear" w:color="auto" w:fill="E6E6E6"/>
        <w:ind w:left="768"/>
        <w:rPr>
          <w:snapToGrid w:val="0"/>
        </w:rPr>
      </w:pPr>
      <w:r w:rsidRPr="00B62E75">
        <w:rPr>
          <w:snapToGrid w:val="0"/>
        </w:rPr>
        <w:tab/>
        <w:t>nr-DL-TDOA-SignalMeasurementInformation-r16</w:t>
      </w:r>
      <w:r w:rsidRPr="00B62E75">
        <w:rPr>
          <w:snapToGrid w:val="0"/>
        </w:rPr>
        <w:tab/>
      </w:r>
    </w:p>
    <w:p w14:paraId="71AD035F" w14:textId="77777777" w:rsidR="008A7E9B" w:rsidRPr="00B62E75" w:rsidRDefault="008A7E9B" w:rsidP="008A7E9B">
      <w:pPr>
        <w:pStyle w:val="PL"/>
        <w:shd w:val="clear" w:color="auto" w:fill="E6E6E6"/>
        <w:ind w:left="768"/>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NR-DL-TDOA-SignalMeasurementInformation-r16</w:t>
      </w:r>
    </w:p>
    <w:p w14:paraId="156742EF" w14:textId="77777777" w:rsidR="008A7E9B" w:rsidRPr="00B62E75" w:rsidRDefault="008A7E9B" w:rsidP="008A7E9B">
      <w:pPr>
        <w:pStyle w:val="PL"/>
        <w:shd w:val="clear" w:color="auto" w:fill="E6E6E6"/>
        <w:ind w:left="768"/>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357F8232" w14:textId="77777777" w:rsidR="008A7E9B" w:rsidRPr="00B62E75" w:rsidRDefault="008A7E9B" w:rsidP="008A7E9B">
      <w:pPr>
        <w:pStyle w:val="PL"/>
        <w:shd w:val="clear" w:color="auto" w:fill="E6E6E6"/>
        <w:ind w:left="768"/>
        <w:rPr>
          <w:snapToGrid w:val="0"/>
        </w:rPr>
      </w:pPr>
      <w:r w:rsidRPr="00B62E75">
        <w:rPr>
          <w:snapToGrid w:val="0"/>
        </w:rPr>
        <w:tab/>
        <w:t>nr-dl-tdoa-LocationInformation-r16</w:t>
      </w:r>
      <w:r w:rsidRPr="00B62E75">
        <w:rPr>
          <w:snapToGrid w:val="0"/>
        </w:rPr>
        <w:tab/>
      </w:r>
      <w:r w:rsidRPr="00B62E75">
        <w:rPr>
          <w:snapToGrid w:val="0"/>
        </w:rPr>
        <w:tab/>
        <w:t>NR-DL-TDOA-LocationInformation-r16</w:t>
      </w:r>
    </w:p>
    <w:p w14:paraId="77B29AEB" w14:textId="77777777" w:rsidR="008A7E9B" w:rsidRPr="00B62E75" w:rsidRDefault="008A7E9B" w:rsidP="008A7E9B">
      <w:pPr>
        <w:pStyle w:val="PL"/>
        <w:shd w:val="clear" w:color="auto" w:fill="E6E6E6"/>
        <w:ind w:left="768"/>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19EE12A6" w14:textId="77777777" w:rsidR="008A7E9B" w:rsidRPr="00B62E75" w:rsidRDefault="008A7E9B" w:rsidP="008A7E9B">
      <w:pPr>
        <w:pStyle w:val="PL"/>
        <w:shd w:val="clear" w:color="auto" w:fill="E6E6E6"/>
        <w:ind w:left="768"/>
        <w:rPr>
          <w:snapToGrid w:val="0"/>
        </w:rPr>
      </w:pPr>
      <w:r w:rsidRPr="00B62E75">
        <w:rPr>
          <w:snapToGrid w:val="0"/>
        </w:rPr>
        <w:tab/>
        <w:t>nr-DL-TDOA-Error-r16</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NR-DL-TDOA-Error-r16</w:t>
      </w:r>
      <w:r w:rsidRPr="00B62E75">
        <w:rPr>
          <w:snapToGrid w:val="0"/>
        </w:rPr>
        <w:tab/>
      </w:r>
      <w:r w:rsidRPr="00B62E75">
        <w:rPr>
          <w:snapToGrid w:val="0"/>
        </w:rPr>
        <w:tab/>
      </w:r>
      <w:r w:rsidRPr="00B62E75">
        <w:rPr>
          <w:snapToGrid w:val="0"/>
        </w:rPr>
        <w:tab/>
        <w:t>OPTIONAL,</w:t>
      </w:r>
    </w:p>
    <w:p w14:paraId="5D4E25B9" w14:textId="77777777" w:rsidR="008A7E9B" w:rsidRPr="00B62E75" w:rsidRDefault="008A7E9B" w:rsidP="008A7E9B">
      <w:pPr>
        <w:pStyle w:val="PL"/>
        <w:shd w:val="clear" w:color="auto" w:fill="E6E6E6"/>
        <w:ind w:left="768"/>
        <w:rPr>
          <w:snapToGrid w:val="0"/>
        </w:rPr>
      </w:pPr>
      <w:r w:rsidRPr="00B62E75">
        <w:rPr>
          <w:snapToGrid w:val="0"/>
        </w:rPr>
        <w:tab/>
        <w:t>...</w:t>
      </w:r>
    </w:p>
    <w:p w14:paraId="4D78271E" w14:textId="40ED2B8B" w:rsidR="008A7E9B" w:rsidRPr="00A07307" w:rsidRDefault="008A7E9B" w:rsidP="008A7E9B">
      <w:pPr>
        <w:pStyle w:val="PL"/>
        <w:shd w:val="clear" w:color="auto" w:fill="E6E6E6"/>
        <w:ind w:left="768"/>
        <w:rPr>
          <w:snapToGrid w:val="0"/>
        </w:rPr>
      </w:pPr>
      <w:r w:rsidRPr="00B62E75">
        <w:rPr>
          <w:snapToGrid w:val="0"/>
        </w:rPr>
        <w:t>}</w:t>
      </w:r>
    </w:p>
    <w:p w14:paraId="368811EA" w14:textId="6EDE95CA" w:rsidR="008A7E9B" w:rsidRPr="00507111" w:rsidRDefault="008A7E9B" w:rsidP="008A7E9B">
      <w:pPr>
        <w:pStyle w:val="ListParagraph"/>
        <w:rPr>
          <w:sz w:val="24"/>
          <w:szCs w:val="24"/>
          <w:lang w:val="en-US"/>
        </w:rPr>
      </w:pPr>
      <w:r>
        <w:rPr>
          <w:sz w:val="24"/>
          <w:szCs w:val="24"/>
          <w:lang w:val="en-US"/>
        </w:rPr>
        <w:t xml:space="preserve"> In this case, the UE will have the freedom to change the reference PRS also. This case will also enable to send individual errors for different instances, which could be useful, since in different instances different aspects could go wrong. Alt. 4 could also be used to report multiple times </w:t>
      </w:r>
      <w:r w:rsidRPr="001562B4">
        <w:rPr>
          <w:i/>
          <w:iCs/>
          <w:sz w:val="24"/>
          <w:szCs w:val="24"/>
          <w:lang w:val="en-US"/>
        </w:rPr>
        <w:t>NR-DL-TDOA-</w:t>
      </w:r>
      <w:proofErr w:type="spellStart"/>
      <w:r w:rsidRPr="001562B4">
        <w:rPr>
          <w:i/>
          <w:iCs/>
          <w:sz w:val="24"/>
          <w:szCs w:val="24"/>
          <w:lang w:val="en-US"/>
        </w:rPr>
        <w:t>LocationInformation</w:t>
      </w:r>
      <w:proofErr w:type="spellEnd"/>
      <w:r w:rsidRPr="001562B4">
        <w:rPr>
          <w:sz w:val="24"/>
          <w:szCs w:val="24"/>
          <w:lang w:val="en-US"/>
        </w:rPr>
        <w:t xml:space="preserve"> for UE-based Positioning in a similar way as the </w:t>
      </w:r>
      <w:r w:rsidRPr="001562B4">
        <w:rPr>
          <w:i/>
          <w:iCs/>
          <w:sz w:val="24"/>
          <w:szCs w:val="24"/>
          <w:lang w:val="en-US"/>
        </w:rPr>
        <w:t>NR-DL-TDOA-</w:t>
      </w:r>
      <w:proofErr w:type="spellStart"/>
      <w:proofErr w:type="gramStart"/>
      <w:r w:rsidRPr="001562B4">
        <w:rPr>
          <w:i/>
          <w:iCs/>
          <w:sz w:val="24"/>
          <w:szCs w:val="24"/>
          <w:lang w:val="en-US"/>
        </w:rPr>
        <w:t>SignalMeasurementInformation</w:t>
      </w:r>
      <w:proofErr w:type="spellEnd"/>
      <w:r w:rsidRPr="001562B4">
        <w:rPr>
          <w:sz w:val="24"/>
          <w:szCs w:val="24"/>
          <w:lang w:val="en-US"/>
        </w:rPr>
        <w:t xml:space="preserve">  would</w:t>
      </w:r>
      <w:proofErr w:type="gramEnd"/>
      <w:r w:rsidRPr="001562B4">
        <w:rPr>
          <w:sz w:val="24"/>
          <w:szCs w:val="24"/>
          <w:lang w:val="en-US"/>
        </w:rPr>
        <w:t xml:space="preserve"> be reported for UE-assisted positioning.</w:t>
      </w:r>
      <w:r>
        <w:rPr>
          <w:snapToGrid w:val="0"/>
        </w:rPr>
        <w:t xml:space="preserve"> </w:t>
      </w:r>
    </w:p>
    <w:p w14:paraId="1370DCC9" w14:textId="77777777" w:rsidR="008A7E9B" w:rsidRDefault="008A7E9B" w:rsidP="008A7E9B">
      <w:pPr>
        <w:pStyle w:val="ListParagraph"/>
        <w:rPr>
          <w:sz w:val="24"/>
          <w:szCs w:val="24"/>
          <w:lang w:val="en-US"/>
        </w:rPr>
      </w:pPr>
    </w:p>
    <w:p w14:paraId="4A7E2D33" w14:textId="73317726" w:rsidR="008A7E9B" w:rsidRPr="006220FC" w:rsidRDefault="008A7E9B" w:rsidP="008A7E9B">
      <w:pPr>
        <w:pStyle w:val="ListParagraph"/>
        <w:numPr>
          <w:ilvl w:val="0"/>
          <w:numId w:val="32"/>
        </w:numPr>
        <w:rPr>
          <w:sz w:val="24"/>
          <w:szCs w:val="24"/>
          <w:lang w:val="en-US"/>
        </w:rPr>
      </w:pPr>
      <w:r w:rsidRPr="00A07307">
        <w:rPr>
          <w:sz w:val="24"/>
          <w:szCs w:val="24"/>
          <w:lang w:val="en-US"/>
        </w:rPr>
        <w:t xml:space="preserve">Alt. </w:t>
      </w:r>
      <w:r>
        <w:rPr>
          <w:sz w:val="24"/>
          <w:szCs w:val="24"/>
          <w:lang w:val="en-US"/>
        </w:rPr>
        <w:t>5</w:t>
      </w:r>
      <w:r w:rsidRPr="00A07307">
        <w:rPr>
          <w:sz w:val="24"/>
          <w:szCs w:val="24"/>
          <w:lang w:val="en-US"/>
        </w:rPr>
        <w:t>:</w:t>
      </w:r>
      <w:r>
        <w:rPr>
          <w:sz w:val="24"/>
          <w:szCs w:val="24"/>
          <w:lang w:val="en-US"/>
        </w:rPr>
        <w:t xml:space="preserve"> In this alternative, our understanding is that the UE could be allowed to report a series of any of the </w:t>
      </w:r>
      <w:r w:rsidRPr="005255CC">
        <w:rPr>
          <w:i/>
          <w:iCs/>
          <w:sz w:val="24"/>
          <w:szCs w:val="24"/>
          <w:lang w:val="en-US"/>
        </w:rPr>
        <w:t>NR-XYZ-</w:t>
      </w:r>
      <w:proofErr w:type="spellStart"/>
      <w:r w:rsidRPr="005255CC">
        <w:rPr>
          <w:i/>
          <w:iCs/>
          <w:sz w:val="24"/>
          <w:szCs w:val="24"/>
          <w:lang w:val="en-US"/>
        </w:rPr>
        <w:t>ProvideLocationInformation</w:t>
      </w:r>
      <w:proofErr w:type="spellEnd"/>
      <w:r w:rsidRPr="005255CC">
        <w:rPr>
          <w:sz w:val="24"/>
          <w:szCs w:val="24"/>
          <w:lang w:val="en-US"/>
        </w:rPr>
        <w:t xml:space="preserve"> with XYZ = {ECID, </w:t>
      </w:r>
      <w:proofErr w:type="spellStart"/>
      <w:r w:rsidRPr="005255CC">
        <w:rPr>
          <w:sz w:val="24"/>
          <w:szCs w:val="24"/>
          <w:lang w:val="en-US"/>
        </w:rPr>
        <w:t>MultiRTT</w:t>
      </w:r>
      <w:proofErr w:type="spellEnd"/>
      <w:r w:rsidRPr="005255CC">
        <w:rPr>
          <w:sz w:val="24"/>
          <w:szCs w:val="24"/>
          <w:lang w:val="en-US"/>
        </w:rPr>
        <w:t>, DL-</w:t>
      </w:r>
      <w:proofErr w:type="spellStart"/>
      <w:r w:rsidRPr="005255CC">
        <w:rPr>
          <w:sz w:val="24"/>
          <w:szCs w:val="24"/>
          <w:lang w:val="en-US"/>
        </w:rPr>
        <w:t>AoD</w:t>
      </w:r>
      <w:proofErr w:type="spellEnd"/>
      <w:r w:rsidRPr="005255CC">
        <w:rPr>
          <w:sz w:val="24"/>
          <w:szCs w:val="24"/>
          <w:lang w:val="en-US"/>
        </w:rPr>
        <w:t xml:space="preserve">, DL-TDOA} on a single message. E.g., If there are 6 instances, in a single </w:t>
      </w:r>
      <w:proofErr w:type="spellStart"/>
      <w:r w:rsidRPr="005255CC">
        <w:rPr>
          <w:i/>
          <w:iCs/>
          <w:sz w:val="24"/>
          <w:szCs w:val="24"/>
          <w:lang w:val="en-US"/>
        </w:rPr>
        <w:t>ProvideLocationInformation</w:t>
      </w:r>
      <w:proofErr w:type="spellEnd"/>
      <w:r w:rsidRPr="005255CC">
        <w:rPr>
          <w:sz w:val="24"/>
          <w:szCs w:val="24"/>
          <w:lang w:val="en-US"/>
        </w:rPr>
        <w:t xml:space="preserve"> message, the UE includes, in the first instance a </w:t>
      </w:r>
      <w:proofErr w:type="spellStart"/>
      <w:r w:rsidRPr="005255CC">
        <w:rPr>
          <w:sz w:val="24"/>
          <w:szCs w:val="24"/>
          <w:lang w:val="en-US"/>
        </w:rPr>
        <w:t>MultiRTT</w:t>
      </w:r>
      <w:proofErr w:type="spellEnd"/>
      <w:r w:rsidRPr="005255CC">
        <w:rPr>
          <w:sz w:val="24"/>
          <w:szCs w:val="24"/>
          <w:lang w:val="en-US"/>
        </w:rPr>
        <w:t>, DL-TDOA, then it changes to DL-TDOA, ECID, then it changes, to DL-</w:t>
      </w:r>
      <w:proofErr w:type="spellStart"/>
      <w:r w:rsidRPr="005255CC">
        <w:rPr>
          <w:sz w:val="24"/>
          <w:szCs w:val="24"/>
          <w:lang w:val="en-US"/>
        </w:rPr>
        <w:t>AoD</w:t>
      </w:r>
      <w:proofErr w:type="spellEnd"/>
      <w:r w:rsidRPr="005255CC">
        <w:rPr>
          <w:sz w:val="24"/>
          <w:szCs w:val="24"/>
          <w:lang w:val="en-US"/>
        </w:rPr>
        <w:t>, DL-TDOA, etc. In other words, not even the positioning methods that are used are not common.</w:t>
      </w:r>
      <w:r>
        <w:rPr>
          <w:snapToGrid w:val="0"/>
        </w:rPr>
        <w:t xml:space="preserve"> </w:t>
      </w:r>
    </w:p>
    <w:p w14:paraId="5E3765AD" w14:textId="77777777" w:rsidR="008A7E9B" w:rsidRPr="00B62E75" w:rsidRDefault="008A7E9B" w:rsidP="008A7E9B">
      <w:pPr>
        <w:pStyle w:val="PL"/>
        <w:shd w:val="clear" w:color="auto" w:fill="E6E6E6"/>
        <w:rPr>
          <w:snapToGrid w:val="0"/>
        </w:rPr>
      </w:pPr>
      <w:r w:rsidRPr="00B62E75">
        <w:rPr>
          <w:snapToGrid w:val="0"/>
        </w:rPr>
        <w:t>ProvideLocationInformation-r9-IEs ::= SEQUENCE {</w:t>
      </w:r>
    </w:p>
    <w:p w14:paraId="352EE386" w14:textId="77777777" w:rsidR="008A7E9B" w:rsidRPr="00B62E75" w:rsidRDefault="008A7E9B" w:rsidP="008A7E9B">
      <w:pPr>
        <w:pStyle w:val="PL"/>
        <w:shd w:val="clear" w:color="auto" w:fill="E6E6E6"/>
        <w:rPr>
          <w:snapToGrid w:val="0"/>
        </w:rPr>
      </w:pPr>
      <w:r w:rsidRPr="00B62E75">
        <w:rPr>
          <w:snapToGrid w:val="0"/>
          <w:lang w:eastAsia="en-GB"/>
        </w:rPr>
        <w:tab/>
        <w:t>[[</w:t>
      </w:r>
      <w:r w:rsidRPr="00B62E75">
        <w:rPr>
          <w:snapToGrid w:val="0"/>
        </w:rPr>
        <w:tab/>
        <w:t>nr-ECID-ProvideLocationInformation-r16</w:t>
      </w:r>
    </w:p>
    <w:p w14:paraId="62DB4B97"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NR-ECID-ProvideLocationInformation-r16</w:t>
      </w:r>
      <w:r w:rsidRPr="00B62E75">
        <w:rPr>
          <w:snapToGrid w:val="0"/>
        </w:rPr>
        <w:tab/>
      </w:r>
      <w:r w:rsidRPr="00B62E75">
        <w:rPr>
          <w:snapToGrid w:val="0"/>
        </w:rPr>
        <w:tab/>
        <w:t>OPTIONAL,</w:t>
      </w:r>
    </w:p>
    <w:p w14:paraId="11EFDDBD"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t>nr-Multi-RTT-ProvideLocationInformation-r16</w:t>
      </w:r>
    </w:p>
    <w:p w14:paraId="3A1A5521"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NR-Multi-RTT-ProvideLocationInformation-r16 OPTIONAL,</w:t>
      </w:r>
    </w:p>
    <w:p w14:paraId="1F40B90B"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t>nr-DL-AoD-ProvideLocationInformation-r16</w:t>
      </w:r>
      <w:r w:rsidRPr="00B62E75">
        <w:rPr>
          <w:snapToGrid w:val="0"/>
        </w:rPr>
        <w:tab/>
      </w:r>
    </w:p>
    <w:p w14:paraId="11079D9C"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NR-DL-AoD-ProvideLocationInformation-r16</w:t>
      </w:r>
      <w:r w:rsidRPr="00B62E75">
        <w:rPr>
          <w:snapToGrid w:val="0"/>
        </w:rPr>
        <w:tab/>
        <w:t>OPTIONAL,</w:t>
      </w:r>
    </w:p>
    <w:p w14:paraId="6C362F81"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t>nr-DL-TDOA-ProvideLocationInformation-r16</w:t>
      </w:r>
    </w:p>
    <w:p w14:paraId="75C94CCA" w14:textId="77777777" w:rsidR="008A7E9B" w:rsidRPr="00B62E75" w:rsidRDefault="008A7E9B" w:rsidP="008A7E9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NR-DL-TDOA-ProvideLocationInformation-r16</w:t>
      </w:r>
      <w:r w:rsidRPr="00B62E75">
        <w:rPr>
          <w:snapToGrid w:val="0"/>
        </w:rPr>
        <w:tab/>
        <w:t>OPTIONAL</w:t>
      </w:r>
    </w:p>
    <w:p w14:paraId="4693D4FF" w14:textId="77777777" w:rsidR="008A7E9B" w:rsidRPr="00B62E75" w:rsidRDefault="008A7E9B" w:rsidP="008A7E9B">
      <w:pPr>
        <w:pStyle w:val="PL"/>
        <w:shd w:val="clear" w:color="auto" w:fill="E6E6E6"/>
        <w:rPr>
          <w:snapToGrid w:val="0"/>
        </w:rPr>
      </w:pPr>
      <w:r w:rsidRPr="00B62E75">
        <w:rPr>
          <w:snapToGrid w:val="0"/>
          <w:lang w:eastAsia="en-GB"/>
        </w:rPr>
        <w:tab/>
        <w:t>]]</w:t>
      </w:r>
    </w:p>
    <w:p w14:paraId="305F1EF8" w14:textId="77777777" w:rsidR="008A7E9B" w:rsidRPr="00B62E75" w:rsidRDefault="008A7E9B" w:rsidP="008A7E9B">
      <w:pPr>
        <w:pStyle w:val="PL"/>
        <w:shd w:val="clear" w:color="auto" w:fill="E6E6E6"/>
      </w:pPr>
      <w:r w:rsidRPr="00B62E75">
        <w:t>}</w:t>
      </w:r>
    </w:p>
    <w:p w14:paraId="5548A038" w14:textId="77777777" w:rsidR="008A7E9B" w:rsidRPr="006220FC" w:rsidRDefault="008A7E9B" w:rsidP="008A7E9B">
      <w:pPr>
        <w:rPr>
          <w:sz w:val="24"/>
          <w:szCs w:val="24"/>
          <w:lang w:val="en-US"/>
        </w:rPr>
      </w:pPr>
    </w:p>
    <w:p w14:paraId="41881D82" w14:textId="56786C79" w:rsidR="008A7E9B" w:rsidRPr="006220FC" w:rsidRDefault="008A7E9B" w:rsidP="008A7E9B">
      <w:pPr>
        <w:rPr>
          <w:sz w:val="24"/>
          <w:szCs w:val="24"/>
          <w:lang w:val="en-US"/>
        </w:rPr>
      </w:pPr>
      <w:r>
        <w:rPr>
          <w:sz w:val="24"/>
          <w:szCs w:val="24"/>
          <w:lang w:val="en-US"/>
        </w:rPr>
        <w:t>From the alternatives above, we have a preference of Alt. 4 for the following reasons:</w:t>
      </w:r>
    </w:p>
    <w:p w14:paraId="6F0B7DE0" w14:textId="778C5683" w:rsidR="008A7E9B" w:rsidRPr="00775FA2" w:rsidRDefault="008A7E9B" w:rsidP="008A7E9B">
      <w:pPr>
        <w:pStyle w:val="ListParagraph"/>
        <w:numPr>
          <w:ilvl w:val="0"/>
          <w:numId w:val="32"/>
        </w:numPr>
        <w:rPr>
          <w:sz w:val="24"/>
          <w:szCs w:val="24"/>
          <w:lang w:val="en-US"/>
        </w:rPr>
      </w:pPr>
      <w:r>
        <w:rPr>
          <w:sz w:val="24"/>
          <w:szCs w:val="24"/>
          <w:lang w:val="en-US"/>
        </w:rPr>
        <w:t xml:space="preserve">Alt. 1 and 2 can be rather restrictive since it will not be possible for the UE to report the best measurements in each instance. These options do not really acknowledge the time-variability nature of the channels. </w:t>
      </w:r>
    </w:p>
    <w:p w14:paraId="718215F1" w14:textId="5720A20E" w:rsidR="008A7E9B" w:rsidRPr="00775FA2" w:rsidRDefault="008A7E9B" w:rsidP="008A7E9B">
      <w:pPr>
        <w:pStyle w:val="ListParagraph"/>
        <w:numPr>
          <w:ilvl w:val="0"/>
          <w:numId w:val="32"/>
        </w:numPr>
        <w:rPr>
          <w:sz w:val="24"/>
          <w:szCs w:val="24"/>
          <w:lang w:val="en-US"/>
        </w:rPr>
      </w:pPr>
      <w:r>
        <w:rPr>
          <w:sz w:val="24"/>
          <w:szCs w:val="24"/>
          <w:lang w:val="en-US"/>
        </w:rPr>
        <w:t xml:space="preserve">With regards to Alt. 3, the UE would have to pick a specific subset of TRPs to be reported across all the instances, which again, in scenarios of mobility / hand-over, this may be problematic. Also, in Alt. 3, unless said otherwise, the assumption would still be that the same reference is being used for DL-TDOA across all the instances in the report. </w:t>
      </w:r>
    </w:p>
    <w:p w14:paraId="0921CAFA" w14:textId="2FE55E33" w:rsidR="008A7E9B" w:rsidRPr="00775FA2" w:rsidRDefault="008A7E9B" w:rsidP="008A7E9B">
      <w:pPr>
        <w:pStyle w:val="ListParagraph"/>
        <w:numPr>
          <w:ilvl w:val="0"/>
          <w:numId w:val="32"/>
        </w:numPr>
        <w:rPr>
          <w:sz w:val="24"/>
          <w:szCs w:val="24"/>
          <w:lang w:val="en-US"/>
        </w:rPr>
      </w:pPr>
      <w:r>
        <w:rPr>
          <w:sz w:val="24"/>
          <w:szCs w:val="24"/>
          <w:lang w:val="en-US"/>
        </w:rPr>
        <w:t xml:space="preserve">In Alt. 4, a UE would be able to pick different TRPs across </w:t>
      </w:r>
      <w:proofErr w:type="gramStart"/>
      <w:r>
        <w:rPr>
          <w:sz w:val="24"/>
          <w:szCs w:val="24"/>
          <w:lang w:val="en-US"/>
        </w:rPr>
        <w:t>time, and</w:t>
      </w:r>
      <w:proofErr w:type="gramEnd"/>
      <w:r>
        <w:rPr>
          <w:sz w:val="24"/>
          <w:szCs w:val="24"/>
          <w:lang w:val="en-US"/>
        </w:rPr>
        <w:t xml:space="preserve"> be able to pick different reference if it is needed. It would also allow the UE to send different error message for each instance. The UE would only have to “stick” to a set of positioning methods to be used for this report. </w:t>
      </w:r>
    </w:p>
    <w:p w14:paraId="3B6002B8" w14:textId="77777777" w:rsidR="008A7E9B" w:rsidRPr="00775FA2" w:rsidRDefault="008A7E9B" w:rsidP="008A7E9B">
      <w:pPr>
        <w:pStyle w:val="ListParagraph"/>
        <w:numPr>
          <w:ilvl w:val="0"/>
          <w:numId w:val="32"/>
        </w:numPr>
        <w:rPr>
          <w:sz w:val="24"/>
          <w:szCs w:val="24"/>
          <w:lang w:val="en-US"/>
        </w:rPr>
      </w:pPr>
      <w:r>
        <w:rPr>
          <w:sz w:val="24"/>
          <w:szCs w:val="24"/>
          <w:lang w:val="en-US"/>
        </w:rPr>
        <w:t>For Alt. 5, we think it is very unlikely, a UE would include, in a single report, measurements from a first set of positioning methods in a first timestamp, and then transition to a second set of positioning methods in a second timestamp. This is because, a UE has received a specific location request with a specific set of methods to be used, and the UE will just respond accordingly.</w:t>
      </w:r>
    </w:p>
    <w:p w14:paraId="667C823B" w14:textId="77777777" w:rsidR="008A7E9B" w:rsidRDefault="008A7E9B" w:rsidP="008A7E9B">
      <w:pPr>
        <w:rPr>
          <w:sz w:val="24"/>
          <w:szCs w:val="24"/>
          <w:lang w:val="en-US"/>
        </w:rPr>
      </w:pPr>
      <w:r>
        <w:rPr>
          <w:sz w:val="24"/>
          <w:szCs w:val="24"/>
          <w:lang w:val="en-US"/>
        </w:rPr>
        <w:t xml:space="preserve">Based on the above discussion we make the following proposal: </w:t>
      </w:r>
    </w:p>
    <w:p w14:paraId="294D36E2" w14:textId="32CB9B84" w:rsidR="008A7E9B" w:rsidRPr="004E4907" w:rsidRDefault="008A7E9B" w:rsidP="008A7E9B">
      <w:pPr>
        <w:spacing w:after="0"/>
        <w:rPr>
          <w:b/>
          <w:bCs/>
          <w:i/>
          <w:iCs/>
          <w:sz w:val="24"/>
          <w:szCs w:val="24"/>
          <w:lang w:val="en-US"/>
        </w:rPr>
      </w:pPr>
      <w:r w:rsidRPr="004E4907">
        <w:rPr>
          <w:b/>
          <w:bCs/>
          <w:i/>
          <w:iCs/>
          <w:sz w:val="24"/>
          <w:szCs w:val="24"/>
          <w:lang w:val="en-US"/>
        </w:rPr>
        <w:t xml:space="preserve"> Proposal</w:t>
      </w:r>
      <w:r>
        <w:rPr>
          <w:b/>
          <w:bCs/>
          <w:i/>
          <w:iCs/>
          <w:sz w:val="24"/>
          <w:szCs w:val="24"/>
          <w:lang w:val="en-US"/>
        </w:rPr>
        <w:t xml:space="preserve"> 15</w:t>
      </w:r>
      <w:r w:rsidRPr="004E4907">
        <w:rPr>
          <w:b/>
          <w:bCs/>
          <w:i/>
          <w:iCs/>
          <w:sz w:val="24"/>
          <w:szCs w:val="24"/>
          <w:lang w:val="en-US"/>
        </w:rPr>
        <w:t>: With regards to the association between measurement instances and UE measurement report, at least support the following option:</w:t>
      </w:r>
    </w:p>
    <w:p w14:paraId="6EAD09FC" w14:textId="77777777" w:rsidR="008A7E9B" w:rsidRDefault="008A7E9B" w:rsidP="008A7E9B">
      <w:pPr>
        <w:numPr>
          <w:ilvl w:val="1"/>
          <w:numId w:val="6"/>
        </w:numPr>
        <w:spacing w:after="0" w:line="259" w:lineRule="auto"/>
        <w:ind w:left="913"/>
        <w:rPr>
          <w:b/>
          <w:bCs/>
          <w:i/>
          <w:iCs/>
          <w:sz w:val="24"/>
          <w:szCs w:val="24"/>
          <w:lang w:val="en-US"/>
        </w:rPr>
      </w:pPr>
      <w:r w:rsidRPr="004E4907">
        <w:rPr>
          <w:b/>
          <w:bCs/>
          <w:i/>
          <w:iCs/>
          <w:sz w:val="24"/>
          <w:szCs w:val="24"/>
          <w:lang w:val="en-US"/>
        </w:rPr>
        <w:t xml:space="preserve">Alt.4: For each indicated positioning method in a measurement report, multiple measurement instances are associated with the indicated positioning method. </w:t>
      </w:r>
    </w:p>
    <w:p w14:paraId="775BD4E1" w14:textId="0DAE317C" w:rsidR="008A7E9B" w:rsidRDefault="008A7E9B" w:rsidP="008A7E9B">
      <w:pPr>
        <w:numPr>
          <w:ilvl w:val="3"/>
          <w:numId w:val="6"/>
        </w:numPr>
        <w:spacing w:after="0" w:line="259" w:lineRule="auto"/>
        <w:rPr>
          <w:b/>
          <w:bCs/>
          <w:i/>
          <w:iCs/>
          <w:sz w:val="24"/>
          <w:szCs w:val="24"/>
          <w:lang w:val="en-US"/>
        </w:rPr>
      </w:pPr>
      <w:r>
        <w:rPr>
          <w:b/>
          <w:bCs/>
          <w:i/>
          <w:iCs/>
          <w:sz w:val="24"/>
          <w:szCs w:val="24"/>
          <w:lang w:val="en-US"/>
        </w:rPr>
        <w:t xml:space="preserve">That is, a UE should be able to report, in a single </w:t>
      </w:r>
      <w:r w:rsidRPr="00575E42">
        <w:rPr>
          <w:b/>
          <w:bCs/>
          <w:i/>
          <w:iCs/>
          <w:sz w:val="24"/>
          <w:szCs w:val="24"/>
          <w:lang w:val="en-US"/>
        </w:rPr>
        <w:t>NR-XXX-</w:t>
      </w:r>
      <w:proofErr w:type="spellStart"/>
      <w:r w:rsidRPr="00575E42">
        <w:rPr>
          <w:b/>
          <w:bCs/>
          <w:i/>
          <w:iCs/>
          <w:sz w:val="24"/>
          <w:szCs w:val="24"/>
          <w:lang w:val="en-US"/>
        </w:rPr>
        <w:t>ProvideLocationInformation</w:t>
      </w:r>
      <w:proofErr w:type="spellEnd"/>
      <w:r>
        <w:rPr>
          <w:b/>
          <w:bCs/>
          <w:i/>
          <w:iCs/>
          <w:sz w:val="24"/>
          <w:szCs w:val="24"/>
          <w:lang w:val="en-US"/>
        </w:rPr>
        <w:t xml:space="preserve">, multiple </w:t>
      </w:r>
      <w:r w:rsidRPr="00575E42">
        <w:rPr>
          <w:b/>
          <w:bCs/>
          <w:i/>
          <w:iCs/>
          <w:sz w:val="24"/>
          <w:szCs w:val="24"/>
          <w:lang w:val="en-US"/>
        </w:rPr>
        <w:t>NR-XXX-</w:t>
      </w:r>
      <w:proofErr w:type="spellStart"/>
      <w:r w:rsidRPr="00575E42">
        <w:rPr>
          <w:b/>
          <w:bCs/>
          <w:i/>
          <w:iCs/>
          <w:sz w:val="24"/>
          <w:szCs w:val="24"/>
          <w:lang w:val="en-US"/>
        </w:rPr>
        <w:t>SignalMeasurementInformation</w:t>
      </w:r>
      <w:proofErr w:type="spellEnd"/>
      <w:r w:rsidRPr="00575E42">
        <w:rPr>
          <w:b/>
          <w:bCs/>
          <w:i/>
          <w:iCs/>
          <w:sz w:val="24"/>
          <w:szCs w:val="24"/>
          <w:lang w:val="en-US"/>
        </w:rPr>
        <w:t xml:space="preserve"> elements for UE assisted positioning, and NR-XXX-</w:t>
      </w:r>
      <w:proofErr w:type="spellStart"/>
      <w:r w:rsidRPr="00575E42">
        <w:rPr>
          <w:b/>
          <w:bCs/>
          <w:i/>
          <w:iCs/>
          <w:sz w:val="24"/>
          <w:szCs w:val="24"/>
          <w:lang w:val="en-US"/>
        </w:rPr>
        <w:t>LocationInformation</w:t>
      </w:r>
      <w:proofErr w:type="spellEnd"/>
      <w:r w:rsidRPr="00575E42">
        <w:rPr>
          <w:b/>
          <w:bCs/>
          <w:i/>
          <w:iCs/>
          <w:sz w:val="24"/>
          <w:szCs w:val="24"/>
          <w:lang w:val="en-US"/>
        </w:rPr>
        <w:t xml:space="preserve"> for UE-based positioning.</w:t>
      </w:r>
      <w:r>
        <w:rPr>
          <w:snapToGrid w:val="0"/>
        </w:rPr>
        <w:t xml:space="preserve"> </w:t>
      </w:r>
    </w:p>
    <w:p w14:paraId="57ADCFFC" w14:textId="77777777" w:rsidR="008A7E9B" w:rsidRDefault="008A7E9B" w:rsidP="008A7E9B">
      <w:pPr>
        <w:numPr>
          <w:ilvl w:val="1"/>
          <w:numId w:val="6"/>
        </w:numPr>
        <w:spacing w:after="0" w:line="259" w:lineRule="auto"/>
        <w:ind w:left="913"/>
        <w:rPr>
          <w:b/>
          <w:bCs/>
          <w:i/>
          <w:iCs/>
          <w:sz w:val="24"/>
          <w:szCs w:val="24"/>
          <w:lang w:val="en-US"/>
        </w:rPr>
      </w:pPr>
      <w:r>
        <w:rPr>
          <w:b/>
          <w:bCs/>
          <w:i/>
          <w:iCs/>
          <w:sz w:val="24"/>
          <w:szCs w:val="24"/>
          <w:lang w:val="en-US"/>
        </w:rPr>
        <w:t xml:space="preserve">The Maximum number of measurement instances can be at least 32. </w:t>
      </w:r>
    </w:p>
    <w:p w14:paraId="5DC01AFC" w14:textId="08198FC9" w:rsidR="008A7E9B" w:rsidRPr="004E4907" w:rsidRDefault="008A7E9B" w:rsidP="008A7E9B">
      <w:pPr>
        <w:numPr>
          <w:ilvl w:val="3"/>
          <w:numId w:val="6"/>
        </w:numPr>
        <w:spacing w:after="0" w:line="259" w:lineRule="auto"/>
        <w:rPr>
          <w:b/>
          <w:bCs/>
          <w:i/>
          <w:iCs/>
          <w:sz w:val="24"/>
          <w:szCs w:val="24"/>
          <w:lang w:val="en-US"/>
        </w:rPr>
      </w:pPr>
      <w:r>
        <w:rPr>
          <w:b/>
          <w:bCs/>
          <w:i/>
          <w:iCs/>
          <w:sz w:val="24"/>
          <w:szCs w:val="24"/>
          <w:lang w:val="en-US"/>
        </w:rPr>
        <w:t xml:space="preserve">Introduce a per-UE capability on the maximum number </w:t>
      </w:r>
      <w:proofErr w:type="spellStart"/>
      <w:r>
        <w:rPr>
          <w:b/>
          <w:bCs/>
          <w:i/>
          <w:iCs/>
          <w:sz w:val="24"/>
          <w:szCs w:val="24"/>
          <w:lang w:val="en-US"/>
        </w:rPr>
        <w:t>ofmeasurement</w:t>
      </w:r>
      <w:proofErr w:type="spellEnd"/>
      <w:r>
        <w:rPr>
          <w:b/>
          <w:bCs/>
          <w:i/>
          <w:iCs/>
          <w:sz w:val="24"/>
          <w:szCs w:val="24"/>
          <w:lang w:val="en-US"/>
        </w:rPr>
        <w:t xml:space="preserve"> instances which can be included with the values {2,4,5,8,10,16,20,32}</w:t>
      </w:r>
    </w:p>
    <w:p w14:paraId="20C1662A" w14:textId="3E8C6D69"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A244909" w14:textId="70BFA6F8" w:rsidR="009147E8" w:rsidRDefault="00466590" w:rsidP="005603F7">
      <w:pPr>
        <w:rPr>
          <w:sz w:val="24"/>
          <w:szCs w:val="24"/>
        </w:rPr>
      </w:pPr>
      <w:r w:rsidRPr="00C52466">
        <w:rPr>
          <w:sz w:val="24"/>
          <w:szCs w:val="24"/>
        </w:rPr>
        <w:t xml:space="preserve">Overall, we make the following </w:t>
      </w:r>
      <w:r w:rsidR="00A62838">
        <w:rPr>
          <w:sz w:val="24"/>
          <w:szCs w:val="24"/>
        </w:rPr>
        <w:t xml:space="preserve">observations and proposals for </w:t>
      </w:r>
      <w:r w:rsidR="009D5D29">
        <w:rPr>
          <w:sz w:val="24"/>
          <w:szCs w:val="24"/>
        </w:rPr>
        <w:t>the</w:t>
      </w:r>
      <w:r w:rsidR="00A62838">
        <w:rPr>
          <w:sz w:val="24"/>
          <w:szCs w:val="24"/>
        </w:rPr>
        <w:t xml:space="preserve"> topic of Timing Error mitigation for increased positioning accuracy:</w:t>
      </w:r>
    </w:p>
    <w:p w14:paraId="3D73ED6D" w14:textId="77777777" w:rsidR="005A19E5" w:rsidRPr="009F66A1" w:rsidRDefault="005A19E5" w:rsidP="005A19E5">
      <w:pPr>
        <w:rPr>
          <w:b/>
          <w:bCs/>
          <w:i/>
          <w:iCs/>
          <w:sz w:val="24"/>
          <w:szCs w:val="24"/>
          <w:lang w:val="en-US"/>
        </w:rPr>
      </w:pPr>
      <w:r w:rsidRPr="00160EFA">
        <w:rPr>
          <w:b/>
          <w:bCs/>
          <w:i/>
          <w:iCs/>
          <w:sz w:val="24"/>
          <w:szCs w:val="24"/>
          <w:lang w:val="en-US"/>
        </w:rPr>
        <w:t xml:space="preserve">Observation 1: </w:t>
      </w:r>
      <w:r>
        <w:rPr>
          <w:b/>
          <w:bCs/>
          <w:i/>
          <w:iCs/>
          <w:sz w:val="24"/>
          <w:szCs w:val="24"/>
          <w:lang w:val="en-US"/>
        </w:rPr>
        <w:t>Reporting the TA change information to the LMF is an unnecessary report that discloses UE-autonomous implementation decisions without being required. Option 1 shall be enough to enhance the accuracy of the RTT method.</w:t>
      </w:r>
    </w:p>
    <w:p w14:paraId="2368400C" w14:textId="77777777" w:rsidR="005A19E5" w:rsidRDefault="005A19E5" w:rsidP="005A19E5">
      <w:pPr>
        <w:spacing w:after="0"/>
        <w:rPr>
          <w:b/>
          <w:bCs/>
          <w:i/>
          <w:iCs/>
          <w:sz w:val="24"/>
          <w:szCs w:val="24"/>
          <w:lang w:val="en-US"/>
        </w:rPr>
      </w:pPr>
      <w:r w:rsidRPr="00844DD8">
        <w:rPr>
          <w:b/>
          <w:bCs/>
          <w:i/>
          <w:iCs/>
          <w:sz w:val="24"/>
          <w:szCs w:val="24"/>
          <w:lang w:val="en-US"/>
        </w:rPr>
        <w:t>Proposal 1:</w:t>
      </w:r>
      <w:r>
        <w:rPr>
          <w:b/>
          <w:bCs/>
          <w:i/>
          <w:iCs/>
          <w:sz w:val="24"/>
          <w:szCs w:val="24"/>
          <w:lang w:val="en-US"/>
        </w:rPr>
        <w:t xml:space="preserve"> </w:t>
      </w:r>
      <w:proofErr w:type="gramStart"/>
      <w:r>
        <w:rPr>
          <w:b/>
          <w:bCs/>
          <w:i/>
          <w:iCs/>
          <w:sz w:val="24"/>
          <w:szCs w:val="24"/>
          <w:lang w:val="en-US"/>
        </w:rPr>
        <w:t>For the purpose of</w:t>
      </w:r>
      <w:proofErr w:type="gramEnd"/>
      <w:r>
        <w:rPr>
          <w:b/>
          <w:bCs/>
          <w:i/>
          <w:iCs/>
          <w:sz w:val="24"/>
          <w:szCs w:val="24"/>
          <w:lang w:val="en-US"/>
        </w:rPr>
        <w:t xml:space="preserve"> enhancing the accuracy of RTT method, support Option 1.</w:t>
      </w:r>
    </w:p>
    <w:p w14:paraId="716DD0D7" w14:textId="77777777" w:rsidR="005A19E5" w:rsidRPr="00705E45" w:rsidRDefault="005A19E5" w:rsidP="005A19E5">
      <w:pPr>
        <w:spacing w:after="0"/>
        <w:rPr>
          <w:b/>
          <w:bCs/>
          <w:i/>
          <w:iCs/>
          <w:sz w:val="24"/>
          <w:szCs w:val="24"/>
          <w:lang w:val="en-US"/>
        </w:rPr>
      </w:pPr>
    </w:p>
    <w:p w14:paraId="1CF1C90F" w14:textId="77777777" w:rsidR="005A19E5" w:rsidRDefault="005A19E5" w:rsidP="005A19E5">
      <w:pPr>
        <w:spacing w:after="0" w:line="252" w:lineRule="auto"/>
        <w:rPr>
          <w:b/>
          <w:bCs/>
          <w:i/>
          <w:iCs/>
          <w:color w:val="000000"/>
          <w:sz w:val="24"/>
          <w:szCs w:val="24"/>
        </w:rPr>
      </w:pPr>
      <w:r w:rsidRPr="00FC6C9B">
        <w:rPr>
          <w:b/>
          <w:bCs/>
          <w:i/>
          <w:iCs/>
          <w:sz w:val="24"/>
          <w:szCs w:val="24"/>
        </w:rPr>
        <w:t>Proposal</w:t>
      </w:r>
      <w:r>
        <w:rPr>
          <w:b/>
          <w:bCs/>
          <w:i/>
          <w:iCs/>
          <w:sz w:val="24"/>
          <w:szCs w:val="24"/>
        </w:rPr>
        <w:t xml:space="preserve"> 2</w:t>
      </w:r>
      <w:r w:rsidRPr="00FC6C9B">
        <w:rPr>
          <w:b/>
          <w:bCs/>
          <w:i/>
          <w:iCs/>
          <w:sz w:val="24"/>
          <w:szCs w:val="24"/>
        </w:rPr>
        <w:t xml:space="preserve">: For </w:t>
      </w:r>
      <w:proofErr w:type="spellStart"/>
      <w:r w:rsidRPr="00FC6C9B">
        <w:rPr>
          <w:b/>
          <w:bCs/>
          <w:i/>
          <w:iCs/>
          <w:sz w:val="24"/>
          <w:szCs w:val="24"/>
        </w:rPr>
        <w:t>TxTEG</w:t>
      </w:r>
      <w:proofErr w:type="spellEnd"/>
      <w:r w:rsidRPr="00FC6C9B">
        <w:rPr>
          <w:b/>
          <w:bCs/>
          <w:i/>
          <w:iCs/>
          <w:sz w:val="24"/>
          <w:szCs w:val="24"/>
        </w:rPr>
        <w:t xml:space="preserve"> association to SRS (PRS) resources reporting, support the UE (TRP) to </w:t>
      </w:r>
      <w:r w:rsidRPr="00FC6C9B">
        <w:rPr>
          <w:b/>
          <w:bCs/>
          <w:i/>
          <w:iCs/>
          <w:color w:val="000000"/>
          <w:sz w:val="24"/>
          <w:szCs w:val="24"/>
        </w:rPr>
        <w:t>r</w:t>
      </w:r>
      <w:r>
        <w:rPr>
          <w:b/>
          <w:bCs/>
          <w:i/>
          <w:iCs/>
          <w:color w:val="000000"/>
          <w:sz w:val="24"/>
          <w:szCs w:val="24"/>
        </w:rPr>
        <w:t>eport</w:t>
      </w:r>
      <w:r w:rsidRPr="00FC6C9B">
        <w:rPr>
          <w:b/>
          <w:bCs/>
          <w:i/>
          <w:iCs/>
          <w:color w:val="000000"/>
          <w:sz w:val="24"/>
          <w:szCs w:val="24"/>
        </w:rPr>
        <w:t xml:space="preserve"> the updates of the association information whenever the </w:t>
      </w:r>
      <w:r>
        <w:rPr>
          <w:b/>
          <w:bCs/>
          <w:i/>
          <w:iCs/>
          <w:color w:val="000000"/>
          <w:sz w:val="24"/>
          <w:szCs w:val="24"/>
        </w:rPr>
        <w:t>UE (TRP)</w:t>
      </w:r>
      <w:r w:rsidRPr="00FC6C9B">
        <w:rPr>
          <w:b/>
          <w:bCs/>
          <w:i/>
          <w:iCs/>
          <w:color w:val="000000"/>
          <w:sz w:val="24"/>
          <w:szCs w:val="24"/>
        </w:rPr>
        <w:t xml:space="preserve"> determines the previous association information is no longer valid</w:t>
      </w:r>
      <w:r>
        <w:rPr>
          <w:b/>
          <w:bCs/>
          <w:i/>
          <w:iCs/>
          <w:color w:val="000000"/>
          <w:sz w:val="24"/>
          <w:szCs w:val="24"/>
        </w:rPr>
        <w:t>.</w:t>
      </w:r>
    </w:p>
    <w:p w14:paraId="02BB0F28" w14:textId="77777777" w:rsidR="005A19E5" w:rsidRPr="00FC6C9B" w:rsidRDefault="005A19E5" w:rsidP="005A19E5">
      <w:pPr>
        <w:pStyle w:val="ListParagraph"/>
        <w:numPr>
          <w:ilvl w:val="0"/>
          <w:numId w:val="25"/>
        </w:numPr>
        <w:spacing w:after="0" w:line="252" w:lineRule="auto"/>
        <w:rPr>
          <w:b/>
          <w:bCs/>
          <w:i/>
          <w:iCs/>
          <w:color w:val="000000"/>
          <w:sz w:val="24"/>
          <w:szCs w:val="24"/>
        </w:rPr>
      </w:pPr>
      <w:r>
        <w:rPr>
          <w:b/>
          <w:bCs/>
          <w:i/>
          <w:iCs/>
          <w:color w:val="000000"/>
          <w:sz w:val="24"/>
          <w:szCs w:val="24"/>
        </w:rPr>
        <w:t xml:space="preserve">A timestamp should be included in the </w:t>
      </w:r>
      <w:proofErr w:type="spellStart"/>
      <w:r>
        <w:rPr>
          <w:b/>
          <w:bCs/>
          <w:i/>
          <w:iCs/>
          <w:color w:val="000000"/>
          <w:sz w:val="24"/>
          <w:szCs w:val="24"/>
        </w:rPr>
        <w:t>TxTEG</w:t>
      </w:r>
      <w:proofErr w:type="spellEnd"/>
      <w:r>
        <w:rPr>
          <w:b/>
          <w:bCs/>
          <w:i/>
          <w:iCs/>
          <w:color w:val="000000"/>
          <w:sz w:val="24"/>
          <w:szCs w:val="24"/>
        </w:rPr>
        <w:t xml:space="preserve"> to SRS (PRS) association reporting.</w:t>
      </w:r>
    </w:p>
    <w:p w14:paraId="5D4128AD" w14:textId="77777777" w:rsidR="005A19E5" w:rsidRDefault="005A19E5" w:rsidP="005A19E5">
      <w:pPr>
        <w:spacing w:after="0"/>
        <w:rPr>
          <w:b/>
          <w:bCs/>
          <w:i/>
          <w:iCs/>
          <w:sz w:val="24"/>
          <w:szCs w:val="24"/>
          <w:lang w:val="en-US"/>
        </w:rPr>
      </w:pPr>
    </w:p>
    <w:p w14:paraId="27C26911" w14:textId="77777777" w:rsidR="005A19E5" w:rsidRDefault="005A19E5" w:rsidP="005A19E5">
      <w:pPr>
        <w:spacing w:after="0"/>
        <w:rPr>
          <w:b/>
          <w:bCs/>
          <w:i/>
          <w:iCs/>
          <w:sz w:val="24"/>
          <w:szCs w:val="24"/>
          <w:lang w:val="en-US"/>
        </w:rPr>
      </w:pPr>
      <w:r w:rsidRPr="00540F8D">
        <w:rPr>
          <w:b/>
          <w:bCs/>
          <w:i/>
          <w:iCs/>
          <w:sz w:val="24"/>
          <w:szCs w:val="24"/>
          <w:lang w:val="en-US"/>
        </w:rPr>
        <w:t xml:space="preserve">Proposal </w:t>
      </w:r>
      <w:r>
        <w:rPr>
          <w:b/>
          <w:bCs/>
          <w:i/>
          <w:iCs/>
          <w:sz w:val="24"/>
          <w:szCs w:val="24"/>
          <w:lang w:val="en-US"/>
        </w:rPr>
        <w:t>3</w:t>
      </w:r>
      <w:r w:rsidRPr="00540F8D">
        <w:rPr>
          <w:b/>
          <w:bCs/>
          <w:i/>
          <w:iCs/>
          <w:sz w:val="24"/>
          <w:szCs w:val="24"/>
          <w:lang w:val="en-US"/>
        </w:rPr>
        <w:t>:</w:t>
      </w:r>
      <w:r>
        <w:rPr>
          <w:b/>
          <w:bCs/>
          <w:i/>
          <w:iCs/>
          <w:sz w:val="24"/>
          <w:szCs w:val="24"/>
          <w:lang w:val="en-US"/>
        </w:rPr>
        <w:t xml:space="preserve"> </w:t>
      </w:r>
      <w:r w:rsidRPr="00E7270A">
        <w:rPr>
          <w:b/>
          <w:bCs/>
          <w:i/>
          <w:iCs/>
          <w:sz w:val="24"/>
          <w:szCs w:val="24"/>
          <w:lang w:val="en-US"/>
        </w:rPr>
        <w:t>For mitigating UE Tx/Rx timing errors for DL+UL positioning</w:t>
      </w:r>
      <w:r>
        <w:rPr>
          <w:b/>
          <w:bCs/>
          <w:i/>
          <w:iCs/>
          <w:sz w:val="24"/>
          <w:szCs w:val="24"/>
          <w:lang w:val="en-US"/>
        </w:rPr>
        <w:t xml:space="preserve">, the </w:t>
      </w:r>
      <w:proofErr w:type="spellStart"/>
      <w:r>
        <w:rPr>
          <w:b/>
          <w:bCs/>
          <w:i/>
          <w:iCs/>
          <w:sz w:val="24"/>
          <w:szCs w:val="24"/>
          <w:lang w:val="en-US"/>
        </w:rPr>
        <w:t>TxTEG</w:t>
      </w:r>
      <w:proofErr w:type="spellEnd"/>
      <w:r>
        <w:rPr>
          <w:b/>
          <w:bCs/>
          <w:i/>
          <w:iCs/>
          <w:sz w:val="24"/>
          <w:szCs w:val="24"/>
          <w:lang w:val="en-US"/>
        </w:rPr>
        <w:t>-to-SRS association can be included in a separate report from the UE Rx-Tx measurement report.</w:t>
      </w:r>
    </w:p>
    <w:p w14:paraId="68457116" w14:textId="77777777" w:rsidR="005A19E5" w:rsidRPr="00951FB9" w:rsidRDefault="005A19E5" w:rsidP="005A19E5">
      <w:pPr>
        <w:spacing w:after="0"/>
        <w:rPr>
          <w:b/>
          <w:bCs/>
          <w:i/>
          <w:iCs/>
          <w:sz w:val="24"/>
          <w:szCs w:val="24"/>
          <w:lang w:val="en-US"/>
        </w:rPr>
      </w:pPr>
    </w:p>
    <w:p w14:paraId="4B1056DF" w14:textId="77777777" w:rsidR="005A19E5" w:rsidRPr="00705E45" w:rsidRDefault="005A19E5" w:rsidP="005A19E5">
      <w:pPr>
        <w:rPr>
          <w:b/>
          <w:bCs/>
          <w:i/>
          <w:iCs/>
          <w:sz w:val="24"/>
          <w:szCs w:val="24"/>
          <w:lang w:val="en-US"/>
        </w:rPr>
      </w:pPr>
      <w:r w:rsidRPr="00705E45">
        <w:rPr>
          <w:b/>
          <w:bCs/>
          <w:i/>
          <w:iCs/>
          <w:sz w:val="24"/>
          <w:szCs w:val="24"/>
          <w:lang w:val="en-US"/>
        </w:rPr>
        <w:t xml:space="preserve">Proposal 4: Do not support the LMF to forward the Tx-TEGs to SRS association to the </w:t>
      </w:r>
      <w:proofErr w:type="spellStart"/>
      <w:r w:rsidRPr="00705E45">
        <w:rPr>
          <w:b/>
          <w:bCs/>
          <w:i/>
          <w:iCs/>
          <w:sz w:val="24"/>
          <w:szCs w:val="24"/>
          <w:lang w:val="en-US"/>
        </w:rPr>
        <w:t>gNBs</w:t>
      </w:r>
      <w:proofErr w:type="spellEnd"/>
    </w:p>
    <w:p w14:paraId="4CE188D8" w14:textId="77777777" w:rsidR="005A19E5" w:rsidRPr="00705E45" w:rsidRDefault="005A19E5" w:rsidP="005A19E5">
      <w:pPr>
        <w:rPr>
          <w:b/>
          <w:bCs/>
          <w:i/>
          <w:iCs/>
          <w:sz w:val="24"/>
          <w:szCs w:val="24"/>
          <w:lang w:val="en-US"/>
        </w:rPr>
      </w:pPr>
      <w:r w:rsidRPr="00705E45">
        <w:rPr>
          <w:b/>
          <w:bCs/>
          <w:i/>
          <w:iCs/>
          <w:sz w:val="24"/>
          <w:szCs w:val="24"/>
          <w:lang w:val="en-US"/>
        </w:rPr>
        <w:t xml:space="preserve">Proposal 5: With regards to the </w:t>
      </w:r>
      <w:proofErr w:type="spellStart"/>
      <w:r w:rsidRPr="00705E45">
        <w:rPr>
          <w:b/>
          <w:bCs/>
          <w:i/>
          <w:iCs/>
          <w:sz w:val="24"/>
          <w:szCs w:val="24"/>
          <w:lang w:val="en-US"/>
        </w:rPr>
        <w:t>TxTEGs</w:t>
      </w:r>
      <w:proofErr w:type="spellEnd"/>
      <w:r w:rsidRPr="00705E45">
        <w:rPr>
          <w:b/>
          <w:bCs/>
          <w:i/>
          <w:iCs/>
          <w:sz w:val="24"/>
          <w:szCs w:val="24"/>
          <w:lang w:val="en-US"/>
        </w:rPr>
        <w:t xml:space="preserve">-to-SRS association for a UE supporting both TDOA and Multi-RTT, the UE will report the association in the RRC (LPP) message depending on whether the request was received in RRC (LPP) respectively. No additional specification support would be needed. </w:t>
      </w:r>
    </w:p>
    <w:p w14:paraId="034BAC86" w14:textId="77777777" w:rsidR="005A19E5" w:rsidRPr="00982918" w:rsidRDefault="005A19E5" w:rsidP="005A19E5">
      <w:pPr>
        <w:spacing w:after="0"/>
        <w:rPr>
          <w:b/>
          <w:bCs/>
          <w:i/>
          <w:iCs/>
          <w:sz w:val="24"/>
          <w:szCs w:val="24"/>
          <w:lang w:val="en-US"/>
        </w:rPr>
      </w:pPr>
      <w:r w:rsidRPr="00982918">
        <w:rPr>
          <w:b/>
          <w:bCs/>
          <w:i/>
          <w:iCs/>
          <w:sz w:val="24"/>
          <w:szCs w:val="24"/>
          <w:lang w:val="en-US"/>
        </w:rPr>
        <w:t xml:space="preserve">Proposal </w:t>
      </w:r>
      <w:r>
        <w:rPr>
          <w:b/>
          <w:bCs/>
          <w:i/>
          <w:iCs/>
          <w:sz w:val="24"/>
          <w:szCs w:val="24"/>
          <w:lang w:val="en-US"/>
        </w:rPr>
        <w:t>6</w:t>
      </w:r>
      <w:r w:rsidRPr="00982918">
        <w:rPr>
          <w:b/>
          <w:bCs/>
          <w:i/>
          <w:iCs/>
          <w:sz w:val="24"/>
          <w:szCs w:val="24"/>
          <w:lang w:val="en-US"/>
        </w:rPr>
        <w:t xml:space="preserve">: Subject to UE capability, support the LMF to request a UE to optionally measure the same DL PRS resource of a TRP with N different UE Rx TEGs or M different UE </w:t>
      </w:r>
      <w:proofErr w:type="spellStart"/>
      <w:r w:rsidRPr="00982918">
        <w:rPr>
          <w:b/>
          <w:bCs/>
          <w:i/>
          <w:iCs/>
          <w:sz w:val="24"/>
          <w:szCs w:val="24"/>
          <w:lang w:val="en-US"/>
        </w:rPr>
        <w:t>RxTx</w:t>
      </w:r>
      <w:proofErr w:type="spellEnd"/>
      <w:r w:rsidRPr="00982918">
        <w:rPr>
          <w:b/>
          <w:bCs/>
          <w:i/>
          <w:iCs/>
          <w:sz w:val="24"/>
          <w:szCs w:val="24"/>
          <w:lang w:val="en-US"/>
        </w:rPr>
        <w:t xml:space="preserve"> TEGs and report the corresponding multiple UE Rx-Tx measurements.</w:t>
      </w:r>
    </w:p>
    <w:p w14:paraId="0926534B" w14:textId="77777777" w:rsidR="005A19E5" w:rsidRPr="00982918" w:rsidRDefault="005A19E5" w:rsidP="005A19E5">
      <w:pPr>
        <w:numPr>
          <w:ilvl w:val="0"/>
          <w:numId w:val="17"/>
        </w:numPr>
        <w:spacing w:after="0"/>
        <w:rPr>
          <w:b/>
          <w:bCs/>
          <w:i/>
          <w:iCs/>
          <w:sz w:val="24"/>
          <w:szCs w:val="24"/>
          <w:lang w:val="en-US"/>
        </w:rPr>
      </w:pPr>
      <w:r w:rsidRPr="00982918">
        <w:rPr>
          <w:b/>
          <w:bCs/>
          <w:i/>
          <w:iCs/>
          <w:sz w:val="24"/>
          <w:szCs w:val="24"/>
          <w:lang w:val="en-US"/>
        </w:rPr>
        <w:t>N</w:t>
      </w:r>
      <w:proofErr w:type="gramStart"/>
      <w:r w:rsidRPr="00982918">
        <w:rPr>
          <w:b/>
          <w:bCs/>
          <w:i/>
          <w:iCs/>
          <w:sz w:val="24"/>
          <w:szCs w:val="24"/>
          <w:lang w:val="en-US"/>
        </w:rPr>
        <w:t>=[</w:t>
      </w:r>
      <w:proofErr w:type="gramEnd"/>
      <w:r w:rsidRPr="00982918">
        <w:rPr>
          <w:b/>
          <w:bCs/>
          <w:i/>
          <w:iCs/>
          <w:sz w:val="24"/>
          <w:szCs w:val="24"/>
          <w:lang w:val="en-US"/>
        </w:rPr>
        <w:t>2, 3, 4, 6, 8], where the maximum value of N depends on UE capability</w:t>
      </w:r>
    </w:p>
    <w:p w14:paraId="1E562A16" w14:textId="77777777" w:rsidR="005A19E5" w:rsidRPr="00982918" w:rsidRDefault="005A19E5" w:rsidP="005A19E5">
      <w:pPr>
        <w:numPr>
          <w:ilvl w:val="0"/>
          <w:numId w:val="17"/>
        </w:numPr>
        <w:spacing w:after="0"/>
        <w:rPr>
          <w:b/>
          <w:bCs/>
          <w:i/>
          <w:iCs/>
          <w:sz w:val="24"/>
          <w:szCs w:val="24"/>
          <w:lang w:val="en-US"/>
        </w:rPr>
      </w:pPr>
      <w:r w:rsidRPr="00982918">
        <w:rPr>
          <w:b/>
          <w:bCs/>
          <w:i/>
          <w:iCs/>
          <w:sz w:val="24"/>
          <w:szCs w:val="24"/>
          <w:lang w:val="en-US"/>
        </w:rPr>
        <w:t>M</w:t>
      </w:r>
      <w:proofErr w:type="gramStart"/>
      <w:r w:rsidRPr="00982918">
        <w:rPr>
          <w:b/>
          <w:bCs/>
          <w:i/>
          <w:iCs/>
          <w:sz w:val="24"/>
          <w:szCs w:val="24"/>
          <w:lang w:val="en-US"/>
        </w:rPr>
        <w:t>=[</w:t>
      </w:r>
      <w:proofErr w:type="gramEnd"/>
      <w:r w:rsidRPr="00982918">
        <w:rPr>
          <w:b/>
          <w:bCs/>
          <w:i/>
          <w:iCs/>
          <w:sz w:val="24"/>
          <w:szCs w:val="24"/>
          <w:lang w:val="en-US"/>
        </w:rPr>
        <w:t>2, 3, 4, 6, 8], where the maximum value of M depends on UE capability</w:t>
      </w:r>
    </w:p>
    <w:p w14:paraId="6A993D2F" w14:textId="77777777" w:rsidR="005A19E5" w:rsidRPr="00982918" w:rsidRDefault="005A19E5" w:rsidP="005A19E5">
      <w:pPr>
        <w:numPr>
          <w:ilvl w:val="0"/>
          <w:numId w:val="17"/>
        </w:numPr>
        <w:spacing w:after="0"/>
        <w:rPr>
          <w:b/>
          <w:bCs/>
          <w:i/>
          <w:iCs/>
          <w:sz w:val="24"/>
          <w:szCs w:val="24"/>
          <w:lang w:val="en-US"/>
        </w:rPr>
      </w:pPr>
      <w:r w:rsidRPr="00982918">
        <w:rPr>
          <w:b/>
          <w:bCs/>
          <w:i/>
          <w:iCs/>
          <w:sz w:val="24"/>
          <w:szCs w:val="24"/>
          <w:lang w:val="en-US"/>
        </w:rPr>
        <w:t>The timestamps of the multiple UE Rx-Tx measurements in the same measurement report can be the same or different.</w:t>
      </w:r>
    </w:p>
    <w:p w14:paraId="13CD35AA" w14:textId="77777777" w:rsidR="005A19E5" w:rsidRDefault="005A19E5" w:rsidP="005A19E5">
      <w:pPr>
        <w:spacing w:after="0"/>
        <w:rPr>
          <w:sz w:val="24"/>
          <w:szCs w:val="24"/>
          <w:lang w:val="en-US"/>
        </w:rPr>
      </w:pPr>
    </w:p>
    <w:p w14:paraId="42908709" w14:textId="77777777" w:rsidR="005A19E5" w:rsidRPr="00982918" w:rsidRDefault="005A19E5" w:rsidP="005A19E5">
      <w:pPr>
        <w:spacing w:after="0"/>
        <w:rPr>
          <w:b/>
          <w:bCs/>
          <w:i/>
          <w:iCs/>
          <w:sz w:val="24"/>
          <w:szCs w:val="24"/>
          <w:lang w:val="en-US"/>
        </w:rPr>
      </w:pPr>
      <w:r w:rsidRPr="00982918">
        <w:rPr>
          <w:b/>
          <w:bCs/>
          <w:i/>
          <w:iCs/>
          <w:sz w:val="24"/>
          <w:szCs w:val="24"/>
          <w:lang w:val="en-US"/>
        </w:rPr>
        <w:t xml:space="preserve">Proposal </w:t>
      </w:r>
      <w:r>
        <w:rPr>
          <w:b/>
          <w:bCs/>
          <w:i/>
          <w:iCs/>
          <w:sz w:val="24"/>
          <w:szCs w:val="24"/>
          <w:lang w:val="en-US"/>
        </w:rPr>
        <w:t>7</w:t>
      </w:r>
      <w:r w:rsidRPr="00982918">
        <w:rPr>
          <w:b/>
          <w:bCs/>
          <w:i/>
          <w:iCs/>
          <w:sz w:val="24"/>
          <w:szCs w:val="24"/>
          <w:lang w:val="en-US"/>
        </w:rPr>
        <w:t xml:space="preserve">: Support the LMF to request a TRP to optionally measure the same SRS resource </w:t>
      </w:r>
      <w:r>
        <w:rPr>
          <w:b/>
          <w:bCs/>
          <w:i/>
          <w:iCs/>
          <w:sz w:val="24"/>
          <w:szCs w:val="24"/>
          <w:lang w:val="en-US"/>
        </w:rPr>
        <w:t>with</w:t>
      </w:r>
      <w:r w:rsidRPr="00982918">
        <w:rPr>
          <w:b/>
          <w:bCs/>
          <w:i/>
          <w:iCs/>
          <w:sz w:val="24"/>
          <w:szCs w:val="24"/>
          <w:lang w:val="en-US"/>
        </w:rPr>
        <w:t xml:space="preserve"> M different </w:t>
      </w:r>
      <w:proofErr w:type="spellStart"/>
      <w:r w:rsidRPr="00982918">
        <w:rPr>
          <w:b/>
          <w:bCs/>
          <w:i/>
          <w:iCs/>
          <w:sz w:val="24"/>
          <w:szCs w:val="24"/>
          <w:lang w:val="en-US"/>
        </w:rPr>
        <w:t>gNB</w:t>
      </w:r>
      <w:proofErr w:type="spellEnd"/>
      <w:r w:rsidRPr="00982918">
        <w:rPr>
          <w:b/>
          <w:bCs/>
          <w:i/>
          <w:iCs/>
          <w:sz w:val="24"/>
          <w:szCs w:val="24"/>
          <w:lang w:val="en-US"/>
        </w:rPr>
        <w:t xml:space="preserve"> Rx-Tx measurements and report the corresponding multiple </w:t>
      </w:r>
      <w:proofErr w:type="spellStart"/>
      <w:r w:rsidRPr="00982918">
        <w:rPr>
          <w:b/>
          <w:bCs/>
          <w:i/>
          <w:iCs/>
          <w:sz w:val="24"/>
          <w:szCs w:val="24"/>
          <w:lang w:val="en-US"/>
        </w:rPr>
        <w:t>gNB</w:t>
      </w:r>
      <w:proofErr w:type="spellEnd"/>
      <w:r w:rsidRPr="00982918">
        <w:rPr>
          <w:b/>
          <w:bCs/>
          <w:i/>
          <w:iCs/>
          <w:sz w:val="24"/>
          <w:szCs w:val="24"/>
          <w:lang w:val="en-US"/>
        </w:rPr>
        <w:t xml:space="preserve"> Rx-Tx measurements to the LMF</w:t>
      </w:r>
    </w:p>
    <w:p w14:paraId="3D993AAA" w14:textId="77777777" w:rsidR="005A19E5" w:rsidRPr="00982918" w:rsidRDefault="005A19E5" w:rsidP="005A19E5">
      <w:pPr>
        <w:numPr>
          <w:ilvl w:val="0"/>
          <w:numId w:val="17"/>
        </w:numPr>
        <w:spacing w:after="0"/>
        <w:rPr>
          <w:b/>
          <w:bCs/>
          <w:i/>
          <w:iCs/>
          <w:sz w:val="24"/>
          <w:szCs w:val="24"/>
          <w:lang w:val="en-US"/>
        </w:rPr>
      </w:pPr>
      <w:r w:rsidRPr="00982918">
        <w:rPr>
          <w:b/>
          <w:bCs/>
          <w:i/>
          <w:iCs/>
          <w:sz w:val="24"/>
          <w:szCs w:val="24"/>
          <w:lang w:val="en-US"/>
        </w:rPr>
        <w:t>M = [2, 3, 4, 6, 8]</w:t>
      </w:r>
    </w:p>
    <w:p w14:paraId="3A6C4FCB" w14:textId="77777777" w:rsidR="005A19E5" w:rsidRDefault="005A19E5" w:rsidP="005A19E5">
      <w:pPr>
        <w:numPr>
          <w:ilvl w:val="0"/>
          <w:numId w:val="17"/>
        </w:numPr>
        <w:spacing w:after="0"/>
        <w:rPr>
          <w:b/>
          <w:bCs/>
          <w:i/>
          <w:iCs/>
          <w:sz w:val="24"/>
          <w:szCs w:val="24"/>
          <w:lang w:val="en-US"/>
        </w:rPr>
      </w:pPr>
      <w:r w:rsidRPr="00982918">
        <w:rPr>
          <w:b/>
          <w:bCs/>
          <w:i/>
          <w:iCs/>
          <w:sz w:val="24"/>
          <w:szCs w:val="24"/>
          <w:lang w:val="en-US"/>
        </w:rPr>
        <w:t xml:space="preserve">The timestamps of the multiple </w:t>
      </w:r>
      <w:proofErr w:type="spellStart"/>
      <w:r w:rsidRPr="00982918">
        <w:rPr>
          <w:b/>
          <w:bCs/>
          <w:i/>
          <w:iCs/>
          <w:sz w:val="24"/>
          <w:szCs w:val="24"/>
          <w:lang w:val="en-US"/>
        </w:rPr>
        <w:t>gNB</w:t>
      </w:r>
      <w:proofErr w:type="spellEnd"/>
      <w:r w:rsidRPr="00982918">
        <w:rPr>
          <w:b/>
          <w:bCs/>
          <w:i/>
          <w:iCs/>
          <w:sz w:val="24"/>
          <w:szCs w:val="24"/>
          <w:lang w:val="en-US"/>
        </w:rPr>
        <w:t xml:space="preserve"> Rx-Tx measurements in the same measurement report can be the same or different. </w:t>
      </w:r>
    </w:p>
    <w:p w14:paraId="683DF5E3" w14:textId="77777777" w:rsidR="005A19E5" w:rsidRPr="00705E45" w:rsidRDefault="005A19E5" w:rsidP="005A19E5">
      <w:pPr>
        <w:spacing w:after="0"/>
        <w:ind w:left="720"/>
        <w:rPr>
          <w:b/>
          <w:bCs/>
          <w:i/>
          <w:iCs/>
          <w:sz w:val="24"/>
          <w:szCs w:val="24"/>
          <w:lang w:val="en-US"/>
        </w:rPr>
      </w:pPr>
    </w:p>
    <w:p w14:paraId="2C0EE8D2" w14:textId="77777777" w:rsidR="005A19E5" w:rsidRPr="00CC00AE" w:rsidRDefault="005A19E5" w:rsidP="005A19E5">
      <w:pPr>
        <w:rPr>
          <w:b/>
          <w:bCs/>
          <w:i/>
          <w:iCs/>
          <w:sz w:val="24"/>
          <w:szCs w:val="24"/>
          <w:lang w:val="en-US"/>
        </w:rPr>
      </w:pPr>
      <w:r w:rsidRPr="002446E4">
        <w:rPr>
          <w:b/>
          <w:bCs/>
          <w:i/>
          <w:iCs/>
          <w:sz w:val="24"/>
          <w:szCs w:val="24"/>
          <w:lang w:val="en-US"/>
        </w:rPr>
        <w:t xml:space="preserve">Proposal </w:t>
      </w:r>
      <w:r>
        <w:rPr>
          <w:b/>
          <w:bCs/>
          <w:i/>
          <w:iCs/>
          <w:sz w:val="24"/>
          <w:szCs w:val="24"/>
          <w:lang w:val="en-US"/>
        </w:rPr>
        <w:t>8</w:t>
      </w:r>
      <w:r w:rsidRPr="002446E4">
        <w:rPr>
          <w:b/>
          <w:bCs/>
          <w:i/>
          <w:iCs/>
          <w:sz w:val="24"/>
          <w:szCs w:val="24"/>
          <w:lang w:val="en-US"/>
        </w:rPr>
        <w:t xml:space="preserve">: With regards to </w:t>
      </w:r>
      <w:r>
        <w:rPr>
          <w:b/>
          <w:bCs/>
          <w:i/>
          <w:iCs/>
          <w:sz w:val="24"/>
          <w:szCs w:val="24"/>
          <w:lang w:val="en-US"/>
        </w:rPr>
        <w:t xml:space="preserve">the Rx, </w:t>
      </w:r>
      <w:proofErr w:type="spellStart"/>
      <w:r>
        <w:rPr>
          <w:b/>
          <w:bCs/>
          <w:i/>
          <w:iCs/>
          <w:sz w:val="24"/>
          <w:szCs w:val="24"/>
          <w:lang w:val="en-US"/>
        </w:rPr>
        <w:t>RxTx</w:t>
      </w:r>
      <w:proofErr w:type="spellEnd"/>
      <w:r>
        <w:rPr>
          <w:b/>
          <w:bCs/>
          <w:i/>
          <w:iCs/>
          <w:sz w:val="24"/>
          <w:szCs w:val="24"/>
          <w:lang w:val="en-US"/>
        </w:rPr>
        <w:t xml:space="preserve"> </w:t>
      </w:r>
      <w:r w:rsidRPr="002446E4">
        <w:rPr>
          <w:b/>
          <w:bCs/>
          <w:i/>
          <w:iCs/>
          <w:sz w:val="24"/>
          <w:szCs w:val="24"/>
          <w:lang w:val="en-US"/>
        </w:rPr>
        <w:t>TEG Information reporting,</w:t>
      </w:r>
      <w:r>
        <w:rPr>
          <w:b/>
          <w:bCs/>
          <w:i/>
          <w:iCs/>
          <w:sz w:val="24"/>
          <w:szCs w:val="24"/>
          <w:lang w:val="en-US"/>
        </w:rPr>
        <w:t xml:space="preserve"> support including a flag in the measurement report for each TEG-ID which is flipped (e.g. NDI-like a bit) to notify the LMF that RSTD/Rx-Tx measurements on a report with a flipped bit, do not have timing error differences within a margin with the RSTD/Rx-Tx measurements with a previous report, even if the same Rx/</w:t>
      </w:r>
      <w:proofErr w:type="spellStart"/>
      <w:r>
        <w:rPr>
          <w:b/>
          <w:bCs/>
          <w:i/>
          <w:iCs/>
          <w:sz w:val="24"/>
          <w:szCs w:val="24"/>
          <w:lang w:val="en-US"/>
        </w:rPr>
        <w:t>RxTx</w:t>
      </w:r>
      <w:proofErr w:type="spellEnd"/>
      <w:r>
        <w:rPr>
          <w:b/>
          <w:bCs/>
          <w:i/>
          <w:iCs/>
          <w:sz w:val="24"/>
          <w:szCs w:val="24"/>
          <w:lang w:val="en-US"/>
        </w:rPr>
        <w:t xml:space="preserve"> TEG ID is being used. </w:t>
      </w:r>
    </w:p>
    <w:p w14:paraId="47F48945" w14:textId="77777777" w:rsidR="005A19E5" w:rsidRDefault="005A19E5" w:rsidP="005A19E5">
      <w:pPr>
        <w:spacing w:after="0"/>
        <w:rPr>
          <w:b/>
          <w:bCs/>
          <w:i/>
          <w:iCs/>
          <w:sz w:val="24"/>
          <w:szCs w:val="24"/>
        </w:rPr>
      </w:pPr>
      <w:r w:rsidRPr="00B90C03">
        <w:rPr>
          <w:b/>
          <w:bCs/>
          <w:i/>
          <w:iCs/>
          <w:sz w:val="24"/>
          <w:szCs w:val="24"/>
        </w:rPr>
        <w:t xml:space="preserve">Proposal </w:t>
      </w:r>
      <w:r>
        <w:rPr>
          <w:b/>
          <w:bCs/>
          <w:i/>
          <w:iCs/>
          <w:sz w:val="24"/>
          <w:szCs w:val="24"/>
        </w:rPr>
        <w:t>9</w:t>
      </w:r>
      <w:r w:rsidRPr="00B90C03">
        <w:rPr>
          <w:b/>
          <w:bCs/>
          <w:i/>
          <w:iCs/>
          <w:sz w:val="24"/>
          <w:szCs w:val="24"/>
        </w:rPr>
        <w:t xml:space="preserve">: </w:t>
      </w:r>
      <w:r w:rsidRPr="0037360E">
        <w:rPr>
          <w:b/>
          <w:bCs/>
          <w:i/>
          <w:iCs/>
          <w:sz w:val="24"/>
          <w:szCs w:val="24"/>
        </w:rPr>
        <w:t>For mitigating timing errors</w:t>
      </w:r>
      <w:r>
        <w:rPr>
          <w:b/>
          <w:bCs/>
          <w:i/>
          <w:iCs/>
          <w:sz w:val="24"/>
          <w:szCs w:val="24"/>
        </w:rPr>
        <w:t xml:space="preserve">, support the following timing error margin reporting: </w:t>
      </w:r>
    </w:p>
    <w:p w14:paraId="0B42F89B" w14:textId="77777777" w:rsidR="005A19E5" w:rsidRPr="0037360E" w:rsidRDefault="005A19E5" w:rsidP="005A19E5">
      <w:pPr>
        <w:numPr>
          <w:ilvl w:val="1"/>
          <w:numId w:val="6"/>
        </w:numPr>
        <w:spacing w:after="0" w:line="259" w:lineRule="auto"/>
        <w:rPr>
          <w:b/>
          <w:bCs/>
          <w:i/>
          <w:iCs/>
          <w:sz w:val="24"/>
          <w:szCs w:val="24"/>
        </w:rPr>
      </w:pPr>
      <w:r>
        <w:rPr>
          <w:b/>
          <w:bCs/>
          <w:i/>
          <w:iCs/>
          <w:sz w:val="24"/>
          <w:szCs w:val="24"/>
        </w:rPr>
        <w:t>I</w:t>
      </w:r>
      <w:r w:rsidRPr="0037360E">
        <w:rPr>
          <w:b/>
          <w:bCs/>
          <w:i/>
          <w:iCs/>
          <w:sz w:val="24"/>
          <w:szCs w:val="24"/>
        </w:rPr>
        <w:t xml:space="preserve">n </w:t>
      </w:r>
      <w:r>
        <w:rPr>
          <w:b/>
          <w:bCs/>
          <w:i/>
          <w:iCs/>
          <w:sz w:val="24"/>
          <w:szCs w:val="24"/>
        </w:rPr>
        <w:t>D</w:t>
      </w:r>
      <w:r w:rsidRPr="0037360E">
        <w:rPr>
          <w:b/>
          <w:bCs/>
          <w:i/>
          <w:iCs/>
          <w:sz w:val="24"/>
          <w:szCs w:val="24"/>
        </w:rPr>
        <w:t>L-TDOA,</w:t>
      </w:r>
    </w:p>
    <w:p w14:paraId="2348124D" w14:textId="77777777" w:rsidR="005A19E5" w:rsidRPr="0037360E" w:rsidRDefault="005A19E5" w:rsidP="005A19E5">
      <w:pPr>
        <w:numPr>
          <w:ilvl w:val="1"/>
          <w:numId w:val="6"/>
        </w:numPr>
        <w:spacing w:after="0" w:line="259" w:lineRule="auto"/>
        <w:ind w:left="913"/>
        <w:rPr>
          <w:b/>
          <w:bCs/>
          <w:i/>
          <w:iCs/>
          <w:sz w:val="24"/>
          <w:szCs w:val="24"/>
        </w:rPr>
      </w:pPr>
      <w:r w:rsidRPr="0037360E">
        <w:rPr>
          <w:b/>
          <w:bCs/>
          <w:i/>
          <w:iCs/>
          <w:sz w:val="24"/>
          <w:szCs w:val="24"/>
        </w:rPr>
        <w:t>Subject to the UE capability, s</w:t>
      </w:r>
      <w:r w:rsidRPr="0037360E">
        <w:rPr>
          <w:rFonts w:hint="eastAsia"/>
          <w:b/>
          <w:bCs/>
          <w:i/>
          <w:iCs/>
          <w:sz w:val="24"/>
          <w:szCs w:val="24"/>
        </w:rPr>
        <w:t xml:space="preserve">upport </w:t>
      </w:r>
      <w:r w:rsidRPr="0037360E">
        <w:rPr>
          <w:b/>
          <w:bCs/>
          <w:i/>
          <w:iCs/>
          <w:sz w:val="24"/>
          <w:szCs w:val="24"/>
        </w:rPr>
        <w:t xml:space="preserve">LMF to request a UE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 xml:space="preserve">rror margin associated with a </w:t>
      </w:r>
      <w:r w:rsidRPr="0037360E">
        <w:rPr>
          <w:b/>
          <w:bCs/>
          <w:i/>
          <w:iCs/>
          <w:sz w:val="24"/>
          <w:szCs w:val="24"/>
        </w:rPr>
        <w:t xml:space="preserve">UE </w:t>
      </w:r>
      <w:r>
        <w:rPr>
          <w:b/>
          <w:bCs/>
          <w:i/>
          <w:iCs/>
          <w:sz w:val="24"/>
          <w:szCs w:val="24"/>
        </w:rPr>
        <w:t>Rx</w:t>
      </w:r>
      <w:r w:rsidRPr="0037360E">
        <w:rPr>
          <w:b/>
          <w:bCs/>
          <w:i/>
          <w:iCs/>
          <w:sz w:val="24"/>
          <w:szCs w:val="24"/>
        </w:rPr>
        <w:t xml:space="preserve"> </w:t>
      </w:r>
      <w:r w:rsidRPr="0037360E">
        <w:rPr>
          <w:rFonts w:hint="eastAsia"/>
          <w:b/>
          <w:bCs/>
          <w:i/>
          <w:iCs/>
          <w:sz w:val="24"/>
          <w:szCs w:val="24"/>
        </w:rPr>
        <w:t>TEG</w:t>
      </w:r>
      <w:r w:rsidRPr="0037360E">
        <w:rPr>
          <w:b/>
          <w:bCs/>
          <w:i/>
          <w:iCs/>
          <w:sz w:val="24"/>
          <w:szCs w:val="24"/>
        </w:rPr>
        <w:t>.</w:t>
      </w:r>
    </w:p>
    <w:p w14:paraId="1EF2CC19" w14:textId="77777777" w:rsidR="005A19E5" w:rsidRPr="00395DCC" w:rsidRDefault="005A19E5" w:rsidP="005A19E5">
      <w:pPr>
        <w:numPr>
          <w:ilvl w:val="1"/>
          <w:numId w:val="6"/>
        </w:numPr>
        <w:spacing w:after="0" w:line="259" w:lineRule="auto"/>
        <w:ind w:left="913"/>
        <w:rPr>
          <w:b/>
          <w:bCs/>
          <w:i/>
          <w:iCs/>
          <w:sz w:val="24"/>
          <w:szCs w:val="24"/>
        </w:rPr>
      </w:pPr>
      <w:r w:rsidRPr="0037360E">
        <w:rPr>
          <w:rFonts w:hint="eastAsia"/>
          <w:b/>
          <w:bCs/>
          <w:i/>
          <w:iCs/>
          <w:sz w:val="24"/>
          <w:szCs w:val="24"/>
        </w:rPr>
        <w:t xml:space="preserve">Support </w:t>
      </w:r>
      <w:r w:rsidRPr="0037360E">
        <w:rPr>
          <w:b/>
          <w:bCs/>
          <w:i/>
          <w:iCs/>
          <w:sz w:val="24"/>
          <w:szCs w:val="24"/>
        </w:rPr>
        <w:t xml:space="preserve">a TRP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 xml:space="preserve">rror margin associated with a </w:t>
      </w:r>
      <w:r w:rsidRPr="0037360E">
        <w:rPr>
          <w:b/>
          <w:bCs/>
          <w:i/>
          <w:iCs/>
          <w:sz w:val="24"/>
          <w:szCs w:val="24"/>
        </w:rPr>
        <w:t xml:space="preserve">TRP </w:t>
      </w:r>
      <w:r>
        <w:rPr>
          <w:b/>
          <w:bCs/>
          <w:i/>
          <w:iCs/>
          <w:sz w:val="24"/>
          <w:szCs w:val="24"/>
        </w:rPr>
        <w:t>Tx</w:t>
      </w:r>
      <w:r w:rsidRPr="0037360E">
        <w:rPr>
          <w:b/>
          <w:bCs/>
          <w:i/>
          <w:iCs/>
          <w:sz w:val="24"/>
          <w:szCs w:val="24"/>
        </w:rPr>
        <w:t xml:space="preserve"> </w:t>
      </w:r>
      <w:r w:rsidRPr="0037360E">
        <w:rPr>
          <w:rFonts w:hint="eastAsia"/>
          <w:b/>
          <w:bCs/>
          <w:i/>
          <w:iCs/>
          <w:sz w:val="24"/>
          <w:szCs w:val="24"/>
        </w:rPr>
        <w:t>TEG</w:t>
      </w:r>
    </w:p>
    <w:p w14:paraId="638C906E" w14:textId="77777777" w:rsidR="005A19E5" w:rsidRPr="0037360E" w:rsidRDefault="005A19E5" w:rsidP="005A19E5">
      <w:pPr>
        <w:numPr>
          <w:ilvl w:val="1"/>
          <w:numId w:val="6"/>
        </w:numPr>
        <w:spacing w:after="0" w:line="259" w:lineRule="auto"/>
        <w:rPr>
          <w:b/>
          <w:bCs/>
          <w:i/>
          <w:iCs/>
          <w:sz w:val="24"/>
          <w:szCs w:val="24"/>
        </w:rPr>
      </w:pPr>
      <w:r>
        <w:rPr>
          <w:b/>
          <w:bCs/>
          <w:i/>
          <w:iCs/>
          <w:sz w:val="24"/>
          <w:szCs w:val="24"/>
        </w:rPr>
        <w:t>I</w:t>
      </w:r>
      <w:r w:rsidRPr="0037360E">
        <w:rPr>
          <w:b/>
          <w:bCs/>
          <w:i/>
          <w:iCs/>
          <w:sz w:val="24"/>
          <w:szCs w:val="24"/>
        </w:rPr>
        <w:t>n UL-TDOA,</w:t>
      </w:r>
    </w:p>
    <w:p w14:paraId="228DB264" w14:textId="77777777" w:rsidR="005A19E5" w:rsidRPr="0037360E" w:rsidRDefault="005A19E5" w:rsidP="005A19E5">
      <w:pPr>
        <w:numPr>
          <w:ilvl w:val="1"/>
          <w:numId w:val="6"/>
        </w:numPr>
        <w:spacing w:after="0" w:line="259" w:lineRule="auto"/>
        <w:ind w:left="913"/>
        <w:rPr>
          <w:b/>
          <w:bCs/>
          <w:i/>
          <w:iCs/>
          <w:sz w:val="24"/>
          <w:szCs w:val="24"/>
        </w:rPr>
      </w:pPr>
      <w:r w:rsidRPr="0037360E">
        <w:rPr>
          <w:b/>
          <w:bCs/>
          <w:i/>
          <w:iCs/>
          <w:sz w:val="24"/>
          <w:szCs w:val="24"/>
        </w:rPr>
        <w:t>Subject to the UE capability, s</w:t>
      </w:r>
      <w:r w:rsidRPr="0037360E">
        <w:rPr>
          <w:rFonts w:hint="eastAsia"/>
          <w:b/>
          <w:bCs/>
          <w:i/>
          <w:iCs/>
          <w:sz w:val="24"/>
          <w:szCs w:val="24"/>
        </w:rPr>
        <w:t xml:space="preserve">upport </w:t>
      </w:r>
      <w:r w:rsidRPr="0037360E">
        <w:rPr>
          <w:b/>
          <w:bCs/>
          <w:i/>
          <w:iCs/>
          <w:sz w:val="24"/>
          <w:szCs w:val="24"/>
        </w:rPr>
        <w:t xml:space="preserve">LMF to request a UE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 xml:space="preserve">rror margin associated with a </w:t>
      </w:r>
      <w:r w:rsidRPr="0037360E">
        <w:rPr>
          <w:b/>
          <w:bCs/>
          <w:i/>
          <w:iCs/>
          <w:sz w:val="24"/>
          <w:szCs w:val="24"/>
        </w:rPr>
        <w:t xml:space="preserve">UE Tx </w:t>
      </w:r>
      <w:r w:rsidRPr="0037360E">
        <w:rPr>
          <w:rFonts w:hint="eastAsia"/>
          <w:b/>
          <w:bCs/>
          <w:i/>
          <w:iCs/>
          <w:sz w:val="24"/>
          <w:szCs w:val="24"/>
        </w:rPr>
        <w:t>TEG</w:t>
      </w:r>
      <w:r w:rsidRPr="0037360E">
        <w:rPr>
          <w:b/>
          <w:bCs/>
          <w:i/>
          <w:iCs/>
          <w:sz w:val="24"/>
          <w:szCs w:val="24"/>
        </w:rPr>
        <w:t>.</w:t>
      </w:r>
    </w:p>
    <w:p w14:paraId="3101656B" w14:textId="77777777" w:rsidR="005A19E5" w:rsidRPr="0037360E" w:rsidRDefault="005A19E5" w:rsidP="005A19E5">
      <w:pPr>
        <w:numPr>
          <w:ilvl w:val="1"/>
          <w:numId w:val="6"/>
        </w:numPr>
        <w:spacing w:after="0" w:line="259" w:lineRule="auto"/>
        <w:ind w:left="913"/>
        <w:rPr>
          <w:b/>
          <w:bCs/>
          <w:i/>
          <w:iCs/>
          <w:sz w:val="24"/>
          <w:szCs w:val="24"/>
        </w:rPr>
      </w:pPr>
      <w:r w:rsidRPr="0037360E">
        <w:rPr>
          <w:rFonts w:hint="eastAsia"/>
          <w:b/>
          <w:bCs/>
          <w:i/>
          <w:iCs/>
          <w:sz w:val="24"/>
          <w:szCs w:val="24"/>
        </w:rPr>
        <w:t xml:space="preserve">Support </w:t>
      </w:r>
      <w:r w:rsidRPr="0037360E">
        <w:rPr>
          <w:b/>
          <w:bCs/>
          <w:i/>
          <w:iCs/>
          <w:sz w:val="24"/>
          <w:szCs w:val="24"/>
        </w:rPr>
        <w:t xml:space="preserve">a TRP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 xml:space="preserve">rror margin associated with a </w:t>
      </w:r>
      <w:r w:rsidRPr="0037360E">
        <w:rPr>
          <w:b/>
          <w:bCs/>
          <w:i/>
          <w:iCs/>
          <w:sz w:val="24"/>
          <w:szCs w:val="24"/>
        </w:rPr>
        <w:t xml:space="preserve">TRP Rx </w:t>
      </w:r>
      <w:r w:rsidRPr="0037360E">
        <w:rPr>
          <w:rFonts w:hint="eastAsia"/>
          <w:b/>
          <w:bCs/>
          <w:i/>
          <w:iCs/>
          <w:sz w:val="24"/>
          <w:szCs w:val="24"/>
        </w:rPr>
        <w:t>TEG</w:t>
      </w:r>
    </w:p>
    <w:p w14:paraId="1D9C9177" w14:textId="77777777" w:rsidR="005A19E5" w:rsidRPr="0037360E" w:rsidRDefault="005A19E5" w:rsidP="005A19E5">
      <w:pPr>
        <w:numPr>
          <w:ilvl w:val="1"/>
          <w:numId w:val="6"/>
        </w:numPr>
        <w:spacing w:after="0" w:line="259" w:lineRule="auto"/>
        <w:rPr>
          <w:b/>
          <w:bCs/>
          <w:i/>
          <w:iCs/>
          <w:sz w:val="24"/>
          <w:szCs w:val="24"/>
        </w:rPr>
      </w:pPr>
      <w:r>
        <w:rPr>
          <w:b/>
          <w:bCs/>
          <w:i/>
          <w:iCs/>
          <w:sz w:val="24"/>
          <w:szCs w:val="24"/>
        </w:rPr>
        <w:t>I</w:t>
      </w:r>
      <w:r w:rsidRPr="0037360E">
        <w:rPr>
          <w:b/>
          <w:bCs/>
          <w:i/>
          <w:iCs/>
          <w:sz w:val="24"/>
          <w:szCs w:val="24"/>
        </w:rPr>
        <w:t xml:space="preserve">n DL+UL Positioning, </w:t>
      </w:r>
    </w:p>
    <w:p w14:paraId="1A8542AC" w14:textId="77777777" w:rsidR="005A19E5" w:rsidRPr="0037360E" w:rsidRDefault="00F10F8E" w:rsidP="005A19E5">
      <w:pPr>
        <w:numPr>
          <w:ilvl w:val="1"/>
          <w:numId w:val="6"/>
        </w:numPr>
        <w:spacing w:after="0" w:line="259" w:lineRule="auto"/>
        <w:ind w:left="913"/>
        <w:rPr>
          <w:b/>
          <w:bCs/>
          <w:i/>
          <w:iCs/>
          <w:sz w:val="24"/>
          <w:szCs w:val="24"/>
        </w:rPr>
      </w:pPr>
      <w:r w:rsidRPr="0037360E">
        <w:rPr>
          <w:b/>
          <w:bCs/>
          <w:i/>
          <w:iCs/>
          <w:sz w:val="24"/>
          <w:szCs w:val="24"/>
        </w:rPr>
        <w:t>Subject to UE capability, s</w:t>
      </w:r>
      <w:r w:rsidRPr="0037360E">
        <w:rPr>
          <w:rFonts w:hint="eastAsia"/>
          <w:b/>
          <w:bCs/>
          <w:i/>
          <w:iCs/>
          <w:sz w:val="24"/>
          <w:szCs w:val="24"/>
        </w:rPr>
        <w:t xml:space="preserve">upport </w:t>
      </w:r>
      <w:proofErr w:type="spellStart"/>
      <w:r w:rsidRPr="0037360E">
        <w:rPr>
          <w:b/>
          <w:bCs/>
          <w:i/>
          <w:iCs/>
          <w:sz w:val="24"/>
          <w:szCs w:val="24"/>
        </w:rPr>
        <w:t>s</w:t>
      </w:r>
      <w:r w:rsidRPr="0037360E">
        <w:rPr>
          <w:rFonts w:hint="eastAsia"/>
          <w:b/>
          <w:bCs/>
          <w:i/>
          <w:iCs/>
          <w:sz w:val="24"/>
          <w:szCs w:val="24"/>
        </w:rPr>
        <w:t>upport</w:t>
      </w:r>
      <w:proofErr w:type="spellEnd"/>
      <w:r w:rsidRPr="0037360E">
        <w:rPr>
          <w:rFonts w:hint="eastAsia"/>
          <w:b/>
          <w:bCs/>
          <w:i/>
          <w:iCs/>
          <w:sz w:val="24"/>
          <w:szCs w:val="24"/>
        </w:rPr>
        <w:t xml:space="preserve"> </w:t>
      </w:r>
      <w:r w:rsidRPr="0037360E">
        <w:rPr>
          <w:b/>
          <w:bCs/>
          <w:i/>
          <w:iCs/>
          <w:sz w:val="24"/>
          <w:szCs w:val="24"/>
        </w:rPr>
        <w:t>LMF to request</w:t>
      </w:r>
      <w:r w:rsidR="005A19E5" w:rsidRPr="0037360E">
        <w:rPr>
          <w:rFonts w:hint="eastAsia"/>
          <w:b/>
          <w:bCs/>
          <w:i/>
          <w:iCs/>
          <w:sz w:val="24"/>
          <w:szCs w:val="24"/>
        </w:rPr>
        <w:t xml:space="preserve"> </w:t>
      </w:r>
      <w:r w:rsidR="005A19E5" w:rsidRPr="0037360E">
        <w:rPr>
          <w:b/>
          <w:bCs/>
          <w:i/>
          <w:iCs/>
          <w:sz w:val="24"/>
          <w:szCs w:val="24"/>
        </w:rPr>
        <w:t xml:space="preserve">a UE to </w:t>
      </w:r>
      <w:r w:rsidR="005A19E5" w:rsidRPr="0037360E">
        <w:rPr>
          <w:rFonts w:hint="eastAsia"/>
          <w:b/>
          <w:bCs/>
          <w:i/>
          <w:iCs/>
          <w:sz w:val="24"/>
          <w:szCs w:val="24"/>
        </w:rPr>
        <w:t>provid</w:t>
      </w:r>
      <w:r w:rsidR="005A19E5" w:rsidRPr="0037360E">
        <w:rPr>
          <w:b/>
          <w:bCs/>
          <w:i/>
          <w:iCs/>
          <w:sz w:val="24"/>
          <w:szCs w:val="24"/>
        </w:rPr>
        <w:t>e the</w:t>
      </w:r>
      <w:r w:rsidR="005A19E5" w:rsidRPr="0037360E">
        <w:rPr>
          <w:rFonts w:hint="eastAsia"/>
          <w:b/>
          <w:bCs/>
          <w:i/>
          <w:iCs/>
          <w:sz w:val="24"/>
          <w:szCs w:val="24"/>
        </w:rPr>
        <w:t xml:space="preserve"> timing </w:t>
      </w:r>
      <w:r w:rsidR="005A19E5" w:rsidRPr="0037360E">
        <w:rPr>
          <w:b/>
          <w:bCs/>
          <w:i/>
          <w:iCs/>
          <w:sz w:val="24"/>
          <w:szCs w:val="24"/>
        </w:rPr>
        <w:t>e</w:t>
      </w:r>
      <w:r w:rsidR="005A19E5" w:rsidRPr="0037360E">
        <w:rPr>
          <w:rFonts w:hint="eastAsia"/>
          <w:b/>
          <w:bCs/>
          <w:i/>
          <w:iCs/>
          <w:sz w:val="24"/>
          <w:szCs w:val="24"/>
        </w:rPr>
        <w:t xml:space="preserve">rror margin associated with a </w:t>
      </w:r>
      <w:r w:rsidR="005A19E5" w:rsidRPr="0037360E">
        <w:rPr>
          <w:b/>
          <w:bCs/>
          <w:i/>
          <w:iCs/>
          <w:sz w:val="24"/>
          <w:szCs w:val="24"/>
        </w:rPr>
        <w:t>UE Rx/Tx/</w:t>
      </w:r>
      <w:proofErr w:type="spellStart"/>
      <w:r w:rsidR="005A19E5" w:rsidRPr="0037360E">
        <w:rPr>
          <w:b/>
          <w:bCs/>
          <w:i/>
          <w:iCs/>
          <w:sz w:val="24"/>
          <w:szCs w:val="24"/>
        </w:rPr>
        <w:t>RxTx</w:t>
      </w:r>
      <w:proofErr w:type="spellEnd"/>
      <w:r w:rsidR="005A19E5" w:rsidRPr="0037360E">
        <w:rPr>
          <w:b/>
          <w:bCs/>
          <w:i/>
          <w:iCs/>
          <w:sz w:val="24"/>
          <w:szCs w:val="24"/>
        </w:rPr>
        <w:t xml:space="preserve"> </w:t>
      </w:r>
      <w:r w:rsidR="005A19E5" w:rsidRPr="0037360E">
        <w:rPr>
          <w:rFonts w:hint="eastAsia"/>
          <w:b/>
          <w:bCs/>
          <w:i/>
          <w:iCs/>
          <w:sz w:val="24"/>
          <w:szCs w:val="24"/>
        </w:rPr>
        <w:t>TEG</w:t>
      </w:r>
    </w:p>
    <w:p w14:paraId="055B7C0E" w14:textId="77777777" w:rsidR="005A19E5" w:rsidRPr="00E71F4E" w:rsidRDefault="005A19E5" w:rsidP="001D3151">
      <w:pPr>
        <w:numPr>
          <w:ilvl w:val="1"/>
          <w:numId w:val="6"/>
        </w:numPr>
        <w:spacing w:after="0" w:line="259" w:lineRule="auto"/>
        <w:ind w:left="913"/>
        <w:rPr>
          <w:b/>
          <w:bCs/>
          <w:i/>
          <w:iCs/>
          <w:sz w:val="24"/>
          <w:szCs w:val="24"/>
        </w:rPr>
      </w:pPr>
      <w:r w:rsidRPr="0037360E">
        <w:rPr>
          <w:rFonts w:hint="eastAsia"/>
          <w:b/>
          <w:bCs/>
          <w:i/>
          <w:iCs/>
          <w:sz w:val="24"/>
          <w:szCs w:val="24"/>
        </w:rPr>
        <w:t xml:space="preserve">Support </w:t>
      </w:r>
      <w:r w:rsidRPr="0037360E">
        <w:rPr>
          <w:b/>
          <w:bCs/>
          <w:i/>
          <w:iCs/>
          <w:sz w:val="24"/>
          <w:szCs w:val="24"/>
        </w:rPr>
        <w:t xml:space="preserve">a TRP to </w:t>
      </w:r>
      <w:r w:rsidRPr="0037360E">
        <w:rPr>
          <w:rFonts w:hint="eastAsia"/>
          <w:b/>
          <w:bCs/>
          <w:i/>
          <w:iCs/>
          <w:sz w:val="24"/>
          <w:szCs w:val="24"/>
        </w:rPr>
        <w:t>provid</w:t>
      </w:r>
      <w:r w:rsidRPr="0037360E">
        <w:rPr>
          <w:b/>
          <w:bCs/>
          <w:i/>
          <w:iCs/>
          <w:sz w:val="24"/>
          <w:szCs w:val="24"/>
        </w:rPr>
        <w:t>e the</w:t>
      </w:r>
      <w:r w:rsidRPr="0037360E">
        <w:rPr>
          <w:rFonts w:hint="eastAsia"/>
          <w:b/>
          <w:bCs/>
          <w:i/>
          <w:iCs/>
          <w:sz w:val="24"/>
          <w:szCs w:val="24"/>
        </w:rPr>
        <w:t xml:space="preserve"> timing </w:t>
      </w:r>
      <w:r w:rsidRPr="0037360E">
        <w:rPr>
          <w:b/>
          <w:bCs/>
          <w:i/>
          <w:iCs/>
          <w:sz w:val="24"/>
          <w:szCs w:val="24"/>
        </w:rPr>
        <w:t>e</w:t>
      </w:r>
      <w:r w:rsidRPr="0037360E">
        <w:rPr>
          <w:rFonts w:hint="eastAsia"/>
          <w:b/>
          <w:bCs/>
          <w:i/>
          <w:iCs/>
          <w:sz w:val="24"/>
          <w:szCs w:val="24"/>
        </w:rPr>
        <w:t>rror margin</w:t>
      </w:r>
      <w:r w:rsidRPr="0037360E">
        <w:rPr>
          <w:b/>
          <w:bCs/>
          <w:i/>
          <w:iCs/>
          <w:sz w:val="24"/>
          <w:szCs w:val="24"/>
        </w:rPr>
        <w:t>s</w:t>
      </w:r>
      <w:r w:rsidRPr="0037360E">
        <w:rPr>
          <w:rFonts w:hint="eastAsia"/>
          <w:b/>
          <w:bCs/>
          <w:i/>
          <w:iCs/>
          <w:sz w:val="24"/>
          <w:szCs w:val="24"/>
        </w:rPr>
        <w:t xml:space="preserve"> associated with a </w:t>
      </w:r>
      <w:r w:rsidRPr="0037360E">
        <w:rPr>
          <w:b/>
          <w:bCs/>
          <w:i/>
          <w:iCs/>
          <w:sz w:val="24"/>
          <w:szCs w:val="24"/>
        </w:rPr>
        <w:t>TRP Rx/Tx/</w:t>
      </w:r>
      <w:proofErr w:type="spellStart"/>
      <w:r w:rsidRPr="0037360E">
        <w:rPr>
          <w:b/>
          <w:bCs/>
          <w:i/>
          <w:iCs/>
          <w:sz w:val="24"/>
          <w:szCs w:val="24"/>
        </w:rPr>
        <w:t>RxTx</w:t>
      </w:r>
      <w:proofErr w:type="spellEnd"/>
      <w:r w:rsidRPr="0037360E">
        <w:rPr>
          <w:b/>
          <w:bCs/>
          <w:i/>
          <w:iCs/>
          <w:sz w:val="24"/>
          <w:szCs w:val="24"/>
        </w:rPr>
        <w:t xml:space="preserve"> </w:t>
      </w:r>
      <w:r w:rsidRPr="0037360E">
        <w:rPr>
          <w:rFonts w:hint="eastAsia"/>
          <w:b/>
          <w:bCs/>
          <w:i/>
          <w:iCs/>
          <w:sz w:val="24"/>
          <w:szCs w:val="24"/>
        </w:rPr>
        <w:t>TEG</w:t>
      </w:r>
    </w:p>
    <w:p w14:paraId="25EDE555" w14:textId="77777777" w:rsidR="001D3151" w:rsidRPr="001D3151" w:rsidRDefault="001D3151" w:rsidP="00F10F8E">
      <w:pPr>
        <w:spacing w:after="0" w:line="259" w:lineRule="auto"/>
        <w:rPr>
          <w:b/>
          <w:bCs/>
          <w:i/>
          <w:iCs/>
          <w:sz w:val="24"/>
          <w:szCs w:val="24"/>
        </w:rPr>
      </w:pPr>
    </w:p>
    <w:p w14:paraId="12BC1C0D" w14:textId="77777777" w:rsidR="005A19E5" w:rsidRDefault="005A19E5" w:rsidP="005A19E5">
      <w:pPr>
        <w:spacing w:after="0"/>
        <w:rPr>
          <w:b/>
          <w:bCs/>
          <w:i/>
          <w:iCs/>
          <w:sz w:val="24"/>
          <w:szCs w:val="24"/>
        </w:rPr>
      </w:pPr>
      <w:r w:rsidRPr="00B90C03">
        <w:rPr>
          <w:b/>
          <w:bCs/>
          <w:i/>
          <w:iCs/>
          <w:sz w:val="24"/>
          <w:szCs w:val="24"/>
        </w:rPr>
        <w:t xml:space="preserve">Proposal </w:t>
      </w:r>
      <w:r>
        <w:rPr>
          <w:b/>
          <w:bCs/>
          <w:i/>
          <w:iCs/>
          <w:sz w:val="24"/>
          <w:szCs w:val="24"/>
        </w:rPr>
        <w:t>10</w:t>
      </w:r>
      <w:r w:rsidRPr="00B90C03">
        <w:rPr>
          <w:b/>
          <w:bCs/>
          <w:i/>
          <w:iCs/>
          <w:sz w:val="24"/>
          <w:szCs w:val="24"/>
        </w:rPr>
        <w:t>:</w:t>
      </w:r>
      <w:r>
        <w:rPr>
          <w:b/>
          <w:bCs/>
          <w:i/>
          <w:iCs/>
          <w:sz w:val="24"/>
          <w:szCs w:val="24"/>
        </w:rPr>
        <w:t xml:space="preserve"> With regards to the maximum number of TEGs:</w:t>
      </w:r>
    </w:p>
    <w:p w14:paraId="558CDC17" w14:textId="77777777" w:rsidR="005A19E5" w:rsidRPr="00440EC9" w:rsidRDefault="005A19E5" w:rsidP="005A19E5">
      <w:pPr>
        <w:pStyle w:val="ListParagraph"/>
        <w:numPr>
          <w:ilvl w:val="0"/>
          <w:numId w:val="18"/>
        </w:numPr>
        <w:spacing w:after="0"/>
      </w:pPr>
      <w:r w:rsidRPr="00440EC9">
        <w:rPr>
          <w:b/>
          <w:bCs/>
          <w:i/>
          <w:iCs/>
          <w:sz w:val="24"/>
          <w:szCs w:val="24"/>
        </w:rPr>
        <w:t>Support a separate maximum number</w:t>
      </w:r>
      <w:r>
        <w:rPr>
          <w:b/>
          <w:bCs/>
          <w:i/>
          <w:iCs/>
          <w:sz w:val="24"/>
          <w:szCs w:val="24"/>
        </w:rPr>
        <w:t xml:space="preserve"> of </w:t>
      </w:r>
      <w:proofErr w:type="spellStart"/>
      <w:r>
        <w:rPr>
          <w:b/>
          <w:bCs/>
          <w:i/>
          <w:iCs/>
          <w:sz w:val="24"/>
          <w:szCs w:val="24"/>
        </w:rPr>
        <w:t>RxTEGs</w:t>
      </w:r>
      <w:proofErr w:type="spellEnd"/>
      <w:r w:rsidRPr="00440EC9">
        <w:rPr>
          <w:b/>
          <w:bCs/>
          <w:i/>
          <w:iCs/>
          <w:sz w:val="24"/>
          <w:szCs w:val="24"/>
        </w:rPr>
        <w:t xml:space="preserve"> for UE-</w:t>
      </w:r>
      <w:proofErr w:type="spellStart"/>
      <w:r w:rsidRPr="00440EC9">
        <w:rPr>
          <w:b/>
          <w:bCs/>
          <w:i/>
          <w:iCs/>
          <w:sz w:val="24"/>
          <w:szCs w:val="24"/>
        </w:rPr>
        <w:t>assited</w:t>
      </w:r>
      <w:proofErr w:type="spellEnd"/>
      <w:r w:rsidRPr="00440EC9">
        <w:rPr>
          <w:b/>
          <w:bCs/>
          <w:i/>
          <w:iCs/>
          <w:sz w:val="24"/>
          <w:szCs w:val="24"/>
        </w:rPr>
        <w:t xml:space="preserve"> DL-TDOA, and M-RTT</w:t>
      </w:r>
    </w:p>
    <w:p w14:paraId="1D184557" w14:textId="56229BCC" w:rsidR="00C606C9" w:rsidRDefault="005A19E5" w:rsidP="00C606C9">
      <w:pPr>
        <w:pStyle w:val="ListParagraph"/>
        <w:numPr>
          <w:ilvl w:val="0"/>
          <w:numId w:val="18"/>
        </w:numPr>
      </w:pPr>
      <w:r w:rsidRPr="00440EC9">
        <w:rPr>
          <w:b/>
          <w:bCs/>
          <w:i/>
          <w:iCs/>
          <w:sz w:val="24"/>
          <w:szCs w:val="24"/>
        </w:rPr>
        <w:t>Support a separate maximum number</w:t>
      </w:r>
      <w:r>
        <w:rPr>
          <w:b/>
          <w:bCs/>
          <w:i/>
          <w:iCs/>
          <w:sz w:val="24"/>
          <w:szCs w:val="24"/>
        </w:rPr>
        <w:t xml:space="preserve"> of </w:t>
      </w:r>
      <w:proofErr w:type="spellStart"/>
      <w:r>
        <w:rPr>
          <w:b/>
          <w:bCs/>
          <w:i/>
          <w:iCs/>
          <w:sz w:val="24"/>
          <w:szCs w:val="24"/>
        </w:rPr>
        <w:t>TxTEGs</w:t>
      </w:r>
      <w:proofErr w:type="spellEnd"/>
      <w:r w:rsidRPr="00440EC9">
        <w:rPr>
          <w:b/>
          <w:bCs/>
          <w:i/>
          <w:iCs/>
          <w:sz w:val="24"/>
          <w:szCs w:val="24"/>
        </w:rPr>
        <w:t xml:space="preserve"> for UE-</w:t>
      </w:r>
      <w:proofErr w:type="spellStart"/>
      <w:r w:rsidRPr="00440EC9">
        <w:rPr>
          <w:b/>
          <w:bCs/>
          <w:i/>
          <w:iCs/>
          <w:sz w:val="24"/>
          <w:szCs w:val="24"/>
        </w:rPr>
        <w:t>assited</w:t>
      </w:r>
      <w:proofErr w:type="spellEnd"/>
      <w:r w:rsidRPr="00440EC9">
        <w:rPr>
          <w:b/>
          <w:bCs/>
          <w:i/>
          <w:iCs/>
          <w:sz w:val="24"/>
          <w:szCs w:val="24"/>
        </w:rPr>
        <w:t xml:space="preserve"> </w:t>
      </w:r>
      <w:r>
        <w:rPr>
          <w:b/>
          <w:bCs/>
          <w:i/>
          <w:iCs/>
          <w:sz w:val="24"/>
          <w:szCs w:val="24"/>
        </w:rPr>
        <w:t>U</w:t>
      </w:r>
      <w:r w:rsidRPr="00440EC9">
        <w:rPr>
          <w:b/>
          <w:bCs/>
          <w:i/>
          <w:iCs/>
          <w:sz w:val="24"/>
          <w:szCs w:val="24"/>
        </w:rPr>
        <w:t>L-TDOA, and M-RTT</w:t>
      </w:r>
    </w:p>
    <w:p w14:paraId="664F502C" w14:textId="77777777" w:rsidR="00C606C9" w:rsidRPr="00681EFF" w:rsidRDefault="00C606C9" w:rsidP="00C606C9">
      <w:pPr>
        <w:tabs>
          <w:tab w:val="left" w:pos="1891"/>
        </w:tabs>
        <w:autoSpaceDE w:val="0"/>
        <w:autoSpaceDN w:val="0"/>
        <w:adjustRightInd w:val="0"/>
        <w:snapToGrid w:val="0"/>
        <w:spacing w:afterLines="50" w:after="120"/>
        <w:contextualSpacing/>
        <w:rPr>
          <w:b/>
          <w:bCs/>
          <w:i/>
          <w:iCs/>
          <w:sz w:val="24"/>
          <w:szCs w:val="24"/>
        </w:rPr>
      </w:pPr>
      <w:r w:rsidRPr="003E1602">
        <w:rPr>
          <w:b/>
          <w:bCs/>
          <w:i/>
          <w:iCs/>
          <w:sz w:val="24"/>
          <w:szCs w:val="24"/>
        </w:rPr>
        <w:t>Proposal 11:</w:t>
      </w:r>
      <w:r>
        <w:rPr>
          <w:b/>
          <w:bCs/>
          <w:i/>
          <w:iCs/>
          <w:sz w:val="24"/>
          <w:szCs w:val="24"/>
        </w:rPr>
        <w:t xml:space="preserve"> </w:t>
      </w:r>
      <w:r w:rsidRPr="001F2178">
        <w:rPr>
          <w:b/>
          <w:bCs/>
          <w:i/>
          <w:iCs/>
          <w:sz w:val="24"/>
          <w:szCs w:val="24"/>
        </w:rPr>
        <w:t xml:space="preserve">If </w:t>
      </w:r>
      <w:r>
        <w:rPr>
          <w:b/>
          <w:bCs/>
          <w:i/>
          <w:iCs/>
          <w:sz w:val="24"/>
          <w:szCs w:val="24"/>
        </w:rPr>
        <w:t xml:space="preserve">a </w:t>
      </w:r>
      <w:r w:rsidRPr="001F2178">
        <w:rPr>
          <w:b/>
          <w:bCs/>
          <w:i/>
          <w:iCs/>
          <w:sz w:val="24"/>
          <w:szCs w:val="24"/>
        </w:rPr>
        <w:t xml:space="preserve">UE supports </w:t>
      </w:r>
      <w:r>
        <w:rPr>
          <w:b/>
          <w:bCs/>
          <w:i/>
          <w:iCs/>
          <w:sz w:val="24"/>
          <w:szCs w:val="24"/>
        </w:rPr>
        <w:t xml:space="preserve">the </w:t>
      </w:r>
      <w:proofErr w:type="spellStart"/>
      <w:r>
        <w:rPr>
          <w:b/>
          <w:bCs/>
          <w:i/>
          <w:iCs/>
          <w:sz w:val="24"/>
          <w:szCs w:val="24"/>
        </w:rPr>
        <w:t>RxTEG</w:t>
      </w:r>
      <w:proofErr w:type="spellEnd"/>
      <w:r w:rsidRPr="001F2178">
        <w:rPr>
          <w:b/>
          <w:bCs/>
          <w:i/>
          <w:iCs/>
          <w:sz w:val="24"/>
          <w:szCs w:val="24"/>
        </w:rPr>
        <w:t xml:space="preserve"> capability with </w:t>
      </w:r>
      <w:r>
        <w:rPr>
          <w:b/>
          <w:bCs/>
          <w:i/>
          <w:iCs/>
          <w:sz w:val="24"/>
          <w:szCs w:val="24"/>
        </w:rPr>
        <w:t>a</w:t>
      </w:r>
      <w:r w:rsidRPr="001F2178">
        <w:rPr>
          <w:b/>
          <w:bCs/>
          <w:i/>
          <w:iCs/>
          <w:sz w:val="24"/>
          <w:szCs w:val="24"/>
        </w:rPr>
        <w:t xml:space="preserve"> value</w:t>
      </w:r>
      <w:r>
        <w:rPr>
          <w:b/>
          <w:bCs/>
          <w:i/>
          <w:iCs/>
          <w:sz w:val="24"/>
          <w:szCs w:val="24"/>
        </w:rPr>
        <w:t xml:space="preserve"> </w:t>
      </w:r>
      <w:r w:rsidRPr="001F2178">
        <w:rPr>
          <w:b/>
          <w:bCs/>
          <w:i/>
          <w:iCs/>
          <w:sz w:val="24"/>
          <w:szCs w:val="24"/>
        </w:rPr>
        <w:t xml:space="preserve">&gt; 1, </w:t>
      </w:r>
      <w:r w:rsidRPr="003E1602">
        <w:rPr>
          <w:b/>
          <w:bCs/>
          <w:i/>
          <w:iCs/>
          <w:sz w:val="24"/>
          <w:szCs w:val="24"/>
        </w:rPr>
        <w:t xml:space="preserve">if the UE does not include </w:t>
      </w:r>
      <w:r>
        <w:rPr>
          <w:b/>
          <w:bCs/>
          <w:i/>
          <w:iCs/>
          <w:sz w:val="24"/>
          <w:szCs w:val="24"/>
        </w:rPr>
        <w:t xml:space="preserve">an </w:t>
      </w:r>
      <w:proofErr w:type="spellStart"/>
      <w:r w:rsidRPr="00681EFF">
        <w:rPr>
          <w:b/>
          <w:bCs/>
          <w:i/>
          <w:iCs/>
          <w:sz w:val="24"/>
          <w:szCs w:val="24"/>
        </w:rPr>
        <w:t>RxTEG</w:t>
      </w:r>
      <w:proofErr w:type="spellEnd"/>
      <w:r w:rsidRPr="00681EFF">
        <w:rPr>
          <w:b/>
          <w:bCs/>
          <w:i/>
          <w:iCs/>
          <w:sz w:val="24"/>
          <w:szCs w:val="24"/>
        </w:rPr>
        <w:t>-ID associated with a measurement, no assumption can be made on the m</w:t>
      </w:r>
      <w:r w:rsidRPr="001F2178">
        <w:rPr>
          <w:b/>
          <w:bCs/>
          <w:i/>
          <w:iCs/>
          <w:sz w:val="24"/>
          <w:szCs w:val="24"/>
        </w:rPr>
        <w:t>itigation of UE Rx timing delays</w:t>
      </w:r>
      <w:r w:rsidRPr="00681EFF">
        <w:rPr>
          <w:b/>
          <w:bCs/>
          <w:i/>
          <w:iCs/>
          <w:sz w:val="24"/>
          <w:szCs w:val="24"/>
        </w:rPr>
        <w:t xml:space="preserve"> for this measurement.</w:t>
      </w:r>
    </w:p>
    <w:p w14:paraId="0BC3A079" w14:textId="77777777" w:rsidR="00C606C9" w:rsidRPr="00681EFF" w:rsidRDefault="00C606C9" w:rsidP="00C606C9">
      <w:pPr>
        <w:tabs>
          <w:tab w:val="left" w:pos="1891"/>
        </w:tabs>
        <w:autoSpaceDE w:val="0"/>
        <w:autoSpaceDN w:val="0"/>
        <w:adjustRightInd w:val="0"/>
        <w:snapToGrid w:val="0"/>
        <w:spacing w:afterLines="50" w:after="120"/>
        <w:contextualSpacing/>
        <w:rPr>
          <w:b/>
          <w:bCs/>
          <w:i/>
          <w:iCs/>
          <w:sz w:val="24"/>
          <w:szCs w:val="24"/>
        </w:rPr>
      </w:pPr>
    </w:p>
    <w:p w14:paraId="1D5523E8" w14:textId="7CB4BBBA" w:rsidR="00C606C9" w:rsidRPr="00C606C9" w:rsidRDefault="00C606C9" w:rsidP="00C606C9">
      <w:pPr>
        <w:rPr>
          <w:b/>
          <w:bCs/>
          <w:i/>
          <w:iCs/>
          <w:sz w:val="24"/>
          <w:szCs w:val="24"/>
        </w:rPr>
      </w:pPr>
      <w:r w:rsidRPr="00681EFF">
        <w:rPr>
          <w:b/>
          <w:bCs/>
          <w:i/>
          <w:iCs/>
          <w:sz w:val="24"/>
          <w:szCs w:val="24"/>
        </w:rPr>
        <w:t xml:space="preserve">Proposal 12: </w:t>
      </w:r>
      <w:r w:rsidRPr="001F2178">
        <w:rPr>
          <w:b/>
          <w:bCs/>
          <w:i/>
          <w:iCs/>
          <w:sz w:val="24"/>
          <w:szCs w:val="24"/>
        </w:rPr>
        <w:t xml:space="preserve">If </w:t>
      </w:r>
      <w:r w:rsidRPr="00681EFF">
        <w:rPr>
          <w:b/>
          <w:bCs/>
          <w:i/>
          <w:iCs/>
          <w:sz w:val="24"/>
          <w:szCs w:val="24"/>
        </w:rPr>
        <w:t xml:space="preserve">a </w:t>
      </w:r>
      <w:r w:rsidRPr="001F2178">
        <w:rPr>
          <w:b/>
          <w:bCs/>
          <w:i/>
          <w:iCs/>
          <w:sz w:val="24"/>
          <w:szCs w:val="24"/>
        </w:rPr>
        <w:t xml:space="preserve">UE supports </w:t>
      </w:r>
      <w:r w:rsidRPr="00681EFF">
        <w:rPr>
          <w:b/>
          <w:bCs/>
          <w:i/>
          <w:iCs/>
          <w:sz w:val="24"/>
          <w:szCs w:val="24"/>
        </w:rPr>
        <w:t xml:space="preserve">the </w:t>
      </w:r>
      <w:proofErr w:type="spellStart"/>
      <w:r w:rsidRPr="00681EFF">
        <w:rPr>
          <w:b/>
          <w:bCs/>
          <w:i/>
          <w:iCs/>
          <w:sz w:val="24"/>
          <w:szCs w:val="24"/>
        </w:rPr>
        <w:t>RxTEG</w:t>
      </w:r>
      <w:proofErr w:type="spellEnd"/>
      <w:r w:rsidRPr="001F2178">
        <w:rPr>
          <w:b/>
          <w:bCs/>
          <w:i/>
          <w:iCs/>
          <w:sz w:val="24"/>
          <w:szCs w:val="24"/>
        </w:rPr>
        <w:t xml:space="preserve"> capability with </w:t>
      </w:r>
      <w:r w:rsidRPr="00681EFF">
        <w:rPr>
          <w:b/>
          <w:bCs/>
          <w:i/>
          <w:iCs/>
          <w:sz w:val="24"/>
          <w:szCs w:val="24"/>
        </w:rPr>
        <w:t>a</w:t>
      </w:r>
      <w:r w:rsidRPr="001F2178">
        <w:rPr>
          <w:b/>
          <w:bCs/>
          <w:i/>
          <w:iCs/>
          <w:sz w:val="24"/>
          <w:szCs w:val="24"/>
        </w:rPr>
        <w:t xml:space="preserve"> value</w:t>
      </w:r>
      <w:r w:rsidRPr="00681EFF">
        <w:rPr>
          <w:b/>
          <w:bCs/>
          <w:i/>
          <w:iCs/>
          <w:sz w:val="24"/>
          <w:szCs w:val="24"/>
        </w:rPr>
        <w:t>=</w:t>
      </w:r>
      <w:r w:rsidRPr="001F2178">
        <w:rPr>
          <w:b/>
          <w:bCs/>
          <w:i/>
          <w:iCs/>
          <w:sz w:val="24"/>
          <w:szCs w:val="24"/>
        </w:rPr>
        <w:t>1</w:t>
      </w:r>
      <w:r w:rsidRPr="00681EFF">
        <w:rPr>
          <w:b/>
          <w:bCs/>
          <w:i/>
          <w:iCs/>
          <w:sz w:val="24"/>
          <w:szCs w:val="24"/>
        </w:rPr>
        <w:t>, the UE Rx timing errors differences between two measurements are within a margin only if the UE reports an Rx-TEG-ID associated with the measurements, otherwise, no assumption can be made about the timing error differences between these measurements.</w:t>
      </w:r>
    </w:p>
    <w:p w14:paraId="27F0D77C" w14:textId="3ED5898D" w:rsidR="005A19E5" w:rsidRDefault="005A19E5" w:rsidP="005A19E5">
      <w:pPr>
        <w:pStyle w:val="StatementBody"/>
        <w:numPr>
          <w:ilvl w:val="0"/>
          <w:numId w:val="0"/>
        </w:numPr>
        <w:rPr>
          <w:rFonts w:eastAsia="Malgun Gothic"/>
          <w:b/>
          <w:bCs/>
          <w:i/>
          <w:iCs/>
          <w:sz w:val="24"/>
          <w:lang w:val="en-GB" w:eastAsia="en-US"/>
        </w:rPr>
      </w:pPr>
      <w:r w:rsidRPr="00920491">
        <w:rPr>
          <w:rFonts w:eastAsia="Malgun Gothic"/>
          <w:b/>
          <w:bCs/>
          <w:i/>
          <w:iCs/>
          <w:sz w:val="24"/>
          <w:lang w:val="en-GB" w:eastAsia="en-US"/>
        </w:rPr>
        <w:t>Proposal 1</w:t>
      </w:r>
      <w:r w:rsidR="00C606C9">
        <w:rPr>
          <w:rFonts w:eastAsia="Malgun Gothic"/>
          <w:b/>
          <w:bCs/>
          <w:i/>
          <w:iCs/>
          <w:sz w:val="24"/>
          <w:lang w:val="en-GB" w:eastAsia="en-US"/>
        </w:rPr>
        <w:t>3</w:t>
      </w:r>
      <w:r w:rsidRPr="00920491">
        <w:rPr>
          <w:rFonts w:eastAsia="Malgun Gothic"/>
          <w:b/>
          <w:bCs/>
          <w:i/>
          <w:iCs/>
          <w:sz w:val="24"/>
          <w:lang w:val="en-GB" w:eastAsia="en-US"/>
        </w:rPr>
        <w:t xml:space="preserve">: </w:t>
      </w:r>
      <w:r>
        <w:rPr>
          <w:rFonts w:eastAsia="Malgun Gothic"/>
          <w:b/>
          <w:bCs/>
          <w:i/>
          <w:iCs/>
          <w:sz w:val="24"/>
          <w:lang w:val="en-GB" w:eastAsia="en-US"/>
        </w:rPr>
        <w:t xml:space="preserve"> Support both the following:</w:t>
      </w:r>
    </w:p>
    <w:p w14:paraId="5D87895C" w14:textId="77777777" w:rsidR="005A19E5" w:rsidRPr="00A8794C" w:rsidRDefault="005A19E5" w:rsidP="005A19E5">
      <w:pPr>
        <w:pStyle w:val="StatementBody"/>
        <w:numPr>
          <w:ilvl w:val="0"/>
          <w:numId w:val="31"/>
        </w:numPr>
        <w:rPr>
          <w:i/>
        </w:rPr>
      </w:pPr>
      <w:r w:rsidRPr="00920491">
        <w:rPr>
          <w:rFonts w:eastAsia="Malgun Gothic"/>
          <w:b/>
          <w:bCs/>
          <w:i/>
          <w:iCs/>
          <w:sz w:val="24"/>
          <w:lang w:val="en-GB" w:eastAsia="en-US"/>
        </w:rPr>
        <w:t xml:space="preserve">Support LMF to optionally configure the measurement time window (MTW) for a UE for the measurement instances included in a single measurement report. </w:t>
      </w:r>
    </w:p>
    <w:p w14:paraId="33AD7C0B" w14:textId="77777777" w:rsidR="005A19E5" w:rsidRPr="00A8794C" w:rsidRDefault="005A19E5" w:rsidP="005A19E5">
      <w:pPr>
        <w:pStyle w:val="StatementBody"/>
        <w:numPr>
          <w:ilvl w:val="0"/>
          <w:numId w:val="31"/>
        </w:numPr>
        <w:rPr>
          <w:i/>
        </w:rPr>
      </w:pPr>
      <w:r w:rsidRPr="00920491">
        <w:rPr>
          <w:rFonts w:eastAsia="Malgun Gothic"/>
          <w:b/>
          <w:bCs/>
          <w:i/>
          <w:iCs/>
          <w:sz w:val="24"/>
          <w:lang w:val="en-GB" w:eastAsia="en-US"/>
        </w:rPr>
        <w:t xml:space="preserve">Support LMF to optionally indicate the measurement time window for a </w:t>
      </w:r>
      <w:proofErr w:type="spellStart"/>
      <w:r w:rsidRPr="00920491">
        <w:rPr>
          <w:rFonts w:eastAsia="Malgun Gothic"/>
          <w:b/>
          <w:bCs/>
          <w:i/>
          <w:iCs/>
          <w:sz w:val="24"/>
          <w:lang w:val="en-GB" w:eastAsia="en-US"/>
        </w:rPr>
        <w:t>gNB</w:t>
      </w:r>
      <w:proofErr w:type="spellEnd"/>
      <w:r w:rsidRPr="00920491">
        <w:rPr>
          <w:rFonts w:eastAsia="Malgun Gothic"/>
          <w:b/>
          <w:bCs/>
          <w:i/>
          <w:iCs/>
          <w:sz w:val="24"/>
          <w:lang w:val="en-GB" w:eastAsia="en-US"/>
        </w:rPr>
        <w:t xml:space="preserve"> for the measurement instances included in a single measurement report.</w:t>
      </w:r>
    </w:p>
    <w:p w14:paraId="217C81DF" w14:textId="3665613E" w:rsidR="005A19E5" w:rsidRPr="00920491" w:rsidRDefault="005A19E5" w:rsidP="005A19E5">
      <w:pPr>
        <w:spacing w:after="0"/>
        <w:rPr>
          <w:b/>
          <w:bCs/>
          <w:i/>
          <w:iCs/>
          <w:sz w:val="24"/>
          <w:szCs w:val="24"/>
        </w:rPr>
      </w:pPr>
      <w:r w:rsidRPr="00920491">
        <w:rPr>
          <w:b/>
          <w:bCs/>
          <w:i/>
          <w:iCs/>
          <w:sz w:val="24"/>
          <w:szCs w:val="24"/>
        </w:rPr>
        <w:t>Proposal 1</w:t>
      </w:r>
      <w:r w:rsidR="00C606C9">
        <w:rPr>
          <w:b/>
          <w:bCs/>
          <w:i/>
          <w:iCs/>
          <w:sz w:val="24"/>
          <w:szCs w:val="24"/>
        </w:rPr>
        <w:t>4</w:t>
      </w:r>
      <w:r w:rsidRPr="00920491">
        <w:rPr>
          <w:b/>
          <w:bCs/>
          <w:i/>
          <w:iCs/>
          <w:sz w:val="24"/>
          <w:szCs w:val="24"/>
        </w:rPr>
        <w:t>: The measurement time window (MTW) configuration for a UE/</w:t>
      </w:r>
      <w:proofErr w:type="spellStart"/>
      <w:r w:rsidRPr="00920491">
        <w:rPr>
          <w:b/>
          <w:bCs/>
          <w:i/>
          <w:iCs/>
          <w:sz w:val="24"/>
          <w:szCs w:val="24"/>
        </w:rPr>
        <w:t>gNB</w:t>
      </w:r>
      <w:proofErr w:type="spellEnd"/>
      <w:r w:rsidRPr="00920491">
        <w:rPr>
          <w:b/>
          <w:bCs/>
          <w:i/>
          <w:iCs/>
          <w:sz w:val="24"/>
          <w:szCs w:val="24"/>
        </w:rPr>
        <w:t xml:space="preserve"> should include</w:t>
      </w:r>
    </w:p>
    <w:p w14:paraId="408F139D" w14:textId="77777777" w:rsidR="005A19E5" w:rsidRPr="00920491" w:rsidRDefault="005A19E5" w:rsidP="005A19E5">
      <w:pPr>
        <w:pStyle w:val="ListParagraph"/>
        <w:numPr>
          <w:ilvl w:val="1"/>
          <w:numId w:val="20"/>
        </w:numPr>
        <w:spacing w:after="0" w:line="259" w:lineRule="auto"/>
        <w:ind w:left="1080"/>
        <w:rPr>
          <w:b/>
          <w:bCs/>
          <w:i/>
          <w:iCs/>
          <w:sz w:val="24"/>
          <w:szCs w:val="24"/>
        </w:rPr>
      </w:pPr>
      <w:r w:rsidRPr="00920491">
        <w:rPr>
          <w:b/>
          <w:bCs/>
          <w:i/>
          <w:iCs/>
          <w:sz w:val="24"/>
          <w:szCs w:val="24"/>
        </w:rPr>
        <w:t>MTW starting time (e.g., the offset of SFN)</w:t>
      </w:r>
    </w:p>
    <w:p w14:paraId="4BF05270" w14:textId="77777777" w:rsidR="005A19E5" w:rsidRPr="00920491" w:rsidRDefault="005A19E5" w:rsidP="005A19E5">
      <w:pPr>
        <w:pStyle w:val="ListParagraph"/>
        <w:numPr>
          <w:ilvl w:val="1"/>
          <w:numId w:val="20"/>
        </w:numPr>
        <w:spacing w:after="0" w:line="259" w:lineRule="auto"/>
        <w:ind w:left="1080"/>
        <w:rPr>
          <w:b/>
          <w:bCs/>
          <w:i/>
          <w:iCs/>
          <w:sz w:val="24"/>
          <w:szCs w:val="24"/>
        </w:rPr>
      </w:pPr>
      <w:r w:rsidRPr="00920491">
        <w:rPr>
          <w:b/>
          <w:bCs/>
          <w:i/>
          <w:iCs/>
          <w:sz w:val="24"/>
          <w:szCs w:val="24"/>
        </w:rPr>
        <w:t xml:space="preserve">MTW length, which may be configured with one of the following options </w:t>
      </w:r>
    </w:p>
    <w:p w14:paraId="5D977BCF" w14:textId="77777777" w:rsidR="005A19E5" w:rsidRPr="00920491" w:rsidRDefault="005A19E5" w:rsidP="005A19E5">
      <w:pPr>
        <w:pStyle w:val="ListParagraph"/>
        <w:numPr>
          <w:ilvl w:val="4"/>
          <w:numId w:val="20"/>
        </w:numPr>
        <w:spacing w:after="0" w:line="259" w:lineRule="auto"/>
        <w:ind w:left="1440"/>
        <w:rPr>
          <w:b/>
          <w:bCs/>
          <w:i/>
          <w:iCs/>
          <w:sz w:val="24"/>
          <w:szCs w:val="24"/>
        </w:rPr>
      </w:pPr>
      <w:r w:rsidRPr="00920491">
        <w:rPr>
          <w:b/>
          <w:bCs/>
          <w:i/>
          <w:iCs/>
          <w:sz w:val="24"/>
          <w:szCs w:val="24"/>
        </w:rPr>
        <w:t xml:space="preserve">Option 1: (explicitly) configured in the unit of </w:t>
      </w:r>
      <w:proofErr w:type="gramStart"/>
      <w:r w:rsidRPr="00920491">
        <w:rPr>
          <w:b/>
          <w:bCs/>
          <w:i/>
          <w:iCs/>
          <w:sz w:val="24"/>
          <w:szCs w:val="24"/>
        </w:rPr>
        <w:t>10msec;</w:t>
      </w:r>
      <w:proofErr w:type="gramEnd"/>
    </w:p>
    <w:p w14:paraId="18ADCF91" w14:textId="51FB96F1" w:rsidR="005A19E5" w:rsidRDefault="005A19E5" w:rsidP="005A19E5">
      <w:pPr>
        <w:pStyle w:val="ListParagraph"/>
        <w:numPr>
          <w:ilvl w:val="1"/>
          <w:numId w:val="20"/>
        </w:numPr>
        <w:spacing w:after="0" w:line="259" w:lineRule="auto"/>
        <w:ind w:left="1080"/>
        <w:rPr>
          <w:b/>
          <w:bCs/>
          <w:i/>
          <w:iCs/>
          <w:sz w:val="24"/>
          <w:szCs w:val="24"/>
        </w:rPr>
      </w:pPr>
      <w:r w:rsidRPr="00920491">
        <w:rPr>
          <w:b/>
          <w:bCs/>
          <w:i/>
          <w:iCs/>
          <w:sz w:val="24"/>
          <w:szCs w:val="24"/>
        </w:rPr>
        <w:t>MTW periodicity for the cases of periodic reporting</w:t>
      </w:r>
    </w:p>
    <w:p w14:paraId="495A3208" w14:textId="77777777" w:rsidR="001D3151" w:rsidRPr="001D3151" w:rsidRDefault="001D3151" w:rsidP="00D84389">
      <w:pPr>
        <w:spacing w:after="0" w:line="259" w:lineRule="auto"/>
        <w:rPr>
          <w:b/>
          <w:bCs/>
          <w:i/>
          <w:iCs/>
          <w:sz w:val="24"/>
          <w:szCs w:val="24"/>
        </w:rPr>
      </w:pPr>
    </w:p>
    <w:p w14:paraId="186DC61F" w14:textId="25E55ECA" w:rsidR="005A19E5" w:rsidRPr="004E4907" w:rsidRDefault="005A19E5" w:rsidP="005A19E5">
      <w:pPr>
        <w:spacing w:after="0"/>
        <w:rPr>
          <w:b/>
          <w:bCs/>
          <w:i/>
          <w:iCs/>
          <w:sz w:val="24"/>
          <w:szCs w:val="24"/>
          <w:lang w:val="en-US"/>
        </w:rPr>
      </w:pPr>
      <w:r w:rsidRPr="004E4907">
        <w:rPr>
          <w:b/>
          <w:bCs/>
          <w:i/>
          <w:iCs/>
          <w:sz w:val="24"/>
          <w:szCs w:val="24"/>
          <w:lang w:val="en-US"/>
        </w:rPr>
        <w:t>Proposal</w:t>
      </w:r>
      <w:r>
        <w:rPr>
          <w:b/>
          <w:bCs/>
          <w:i/>
          <w:iCs/>
          <w:sz w:val="24"/>
          <w:szCs w:val="24"/>
          <w:lang w:val="en-US"/>
        </w:rPr>
        <w:t xml:space="preserve"> 1</w:t>
      </w:r>
      <w:r w:rsidR="00C606C9">
        <w:rPr>
          <w:b/>
          <w:bCs/>
          <w:i/>
          <w:iCs/>
          <w:sz w:val="24"/>
          <w:szCs w:val="24"/>
          <w:lang w:val="en-US"/>
        </w:rPr>
        <w:t>5</w:t>
      </w:r>
      <w:r w:rsidRPr="004E4907">
        <w:rPr>
          <w:b/>
          <w:bCs/>
          <w:i/>
          <w:iCs/>
          <w:sz w:val="24"/>
          <w:szCs w:val="24"/>
          <w:lang w:val="en-US"/>
        </w:rPr>
        <w:t>: With regards to the association between measurement instances and UE measurement report, at least support the following option:</w:t>
      </w:r>
    </w:p>
    <w:p w14:paraId="465641CB" w14:textId="77777777" w:rsidR="002F2CAE" w:rsidRDefault="005A19E5" w:rsidP="005603F7">
      <w:pPr>
        <w:numPr>
          <w:ilvl w:val="1"/>
          <w:numId w:val="6"/>
        </w:numPr>
        <w:spacing w:after="0" w:line="259" w:lineRule="auto"/>
        <w:ind w:left="913"/>
        <w:rPr>
          <w:b/>
          <w:bCs/>
          <w:i/>
          <w:iCs/>
          <w:sz w:val="24"/>
          <w:szCs w:val="24"/>
          <w:lang w:val="en-US"/>
        </w:rPr>
      </w:pPr>
      <w:r w:rsidRPr="004E4907">
        <w:rPr>
          <w:b/>
          <w:bCs/>
          <w:i/>
          <w:iCs/>
          <w:sz w:val="24"/>
          <w:szCs w:val="24"/>
          <w:lang w:val="en-US"/>
        </w:rPr>
        <w:t xml:space="preserve">Alt.4: For each indicated positioning method in a measurement report, multiple measurement instances are associated with the indicated positioning method. </w:t>
      </w:r>
    </w:p>
    <w:p w14:paraId="7626DADD" w14:textId="77777777" w:rsidR="00D84389" w:rsidRDefault="00D84389" w:rsidP="00D84389">
      <w:pPr>
        <w:numPr>
          <w:ilvl w:val="3"/>
          <w:numId w:val="6"/>
        </w:numPr>
        <w:spacing w:after="0" w:line="259" w:lineRule="auto"/>
        <w:rPr>
          <w:b/>
          <w:bCs/>
          <w:i/>
          <w:iCs/>
          <w:sz w:val="24"/>
          <w:szCs w:val="24"/>
          <w:lang w:val="en-US"/>
        </w:rPr>
      </w:pPr>
      <w:r>
        <w:rPr>
          <w:b/>
          <w:bCs/>
          <w:i/>
          <w:iCs/>
          <w:sz w:val="24"/>
          <w:szCs w:val="24"/>
          <w:lang w:val="en-US"/>
        </w:rPr>
        <w:t xml:space="preserve">That is, a UE should be able to report, in a single </w:t>
      </w:r>
      <w:r w:rsidRPr="00575E42">
        <w:rPr>
          <w:b/>
          <w:bCs/>
          <w:i/>
          <w:iCs/>
          <w:sz w:val="24"/>
          <w:szCs w:val="24"/>
          <w:lang w:val="en-US"/>
        </w:rPr>
        <w:t>NR-XXX-</w:t>
      </w:r>
      <w:proofErr w:type="spellStart"/>
      <w:r w:rsidRPr="00575E42">
        <w:rPr>
          <w:b/>
          <w:bCs/>
          <w:i/>
          <w:iCs/>
          <w:sz w:val="24"/>
          <w:szCs w:val="24"/>
          <w:lang w:val="en-US"/>
        </w:rPr>
        <w:t>ProvideLocationInformation</w:t>
      </w:r>
      <w:proofErr w:type="spellEnd"/>
      <w:r>
        <w:rPr>
          <w:b/>
          <w:bCs/>
          <w:i/>
          <w:iCs/>
          <w:sz w:val="24"/>
          <w:szCs w:val="24"/>
          <w:lang w:val="en-US"/>
        </w:rPr>
        <w:t xml:space="preserve">, multiple </w:t>
      </w:r>
      <w:r w:rsidRPr="00575E42">
        <w:rPr>
          <w:b/>
          <w:bCs/>
          <w:i/>
          <w:iCs/>
          <w:sz w:val="24"/>
          <w:szCs w:val="24"/>
          <w:lang w:val="en-US"/>
        </w:rPr>
        <w:t>NR-XXX-</w:t>
      </w:r>
      <w:proofErr w:type="spellStart"/>
      <w:r w:rsidRPr="00575E42">
        <w:rPr>
          <w:b/>
          <w:bCs/>
          <w:i/>
          <w:iCs/>
          <w:sz w:val="24"/>
          <w:szCs w:val="24"/>
          <w:lang w:val="en-US"/>
        </w:rPr>
        <w:t>SignalMeasurementInformation</w:t>
      </w:r>
      <w:proofErr w:type="spellEnd"/>
      <w:r w:rsidRPr="00575E42">
        <w:rPr>
          <w:b/>
          <w:bCs/>
          <w:i/>
          <w:iCs/>
          <w:sz w:val="24"/>
          <w:szCs w:val="24"/>
          <w:lang w:val="en-US"/>
        </w:rPr>
        <w:t xml:space="preserve"> elements for UE assisted positioning, and NR-XXX-</w:t>
      </w:r>
      <w:proofErr w:type="spellStart"/>
      <w:r w:rsidRPr="00575E42">
        <w:rPr>
          <w:b/>
          <w:bCs/>
          <w:i/>
          <w:iCs/>
          <w:sz w:val="24"/>
          <w:szCs w:val="24"/>
          <w:lang w:val="en-US"/>
        </w:rPr>
        <w:t>LocationInformation</w:t>
      </w:r>
      <w:proofErr w:type="spellEnd"/>
      <w:r w:rsidRPr="00575E42">
        <w:rPr>
          <w:b/>
          <w:bCs/>
          <w:i/>
          <w:iCs/>
          <w:sz w:val="24"/>
          <w:szCs w:val="24"/>
          <w:lang w:val="en-US"/>
        </w:rPr>
        <w:t xml:space="preserve"> for UE-based positioning.</w:t>
      </w:r>
      <w:r>
        <w:rPr>
          <w:snapToGrid w:val="0"/>
        </w:rPr>
        <w:t xml:space="preserve"> </w:t>
      </w:r>
    </w:p>
    <w:p w14:paraId="412DE317" w14:textId="447F76B3" w:rsidR="00D84389" w:rsidRDefault="00D84389" w:rsidP="00D84389">
      <w:pPr>
        <w:numPr>
          <w:ilvl w:val="1"/>
          <w:numId w:val="6"/>
        </w:numPr>
        <w:spacing w:after="0" w:line="259" w:lineRule="auto"/>
        <w:ind w:left="913"/>
        <w:rPr>
          <w:b/>
          <w:bCs/>
          <w:i/>
          <w:iCs/>
          <w:sz w:val="24"/>
          <w:szCs w:val="24"/>
          <w:lang w:val="en-US"/>
        </w:rPr>
      </w:pPr>
      <w:r>
        <w:rPr>
          <w:b/>
          <w:bCs/>
          <w:i/>
          <w:iCs/>
          <w:sz w:val="24"/>
          <w:szCs w:val="24"/>
          <w:lang w:val="en-US"/>
        </w:rPr>
        <w:t xml:space="preserve">The Maximum number of measurement instances can be at least 16. </w:t>
      </w:r>
    </w:p>
    <w:p w14:paraId="3560EC5B" w14:textId="1D79639E" w:rsidR="00E11223" w:rsidRPr="00090EC8" w:rsidRDefault="00E11223" w:rsidP="00E11223">
      <w:pPr>
        <w:numPr>
          <w:ilvl w:val="3"/>
          <w:numId w:val="6"/>
        </w:numPr>
        <w:spacing w:after="0" w:line="259" w:lineRule="auto"/>
        <w:rPr>
          <w:b/>
          <w:bCs/>
          <w:i/>
          <w:iCs/>
          <w:sz w:val="24"/>
          <w:szCs w:val="24"/>
          <w:lang w:val="en-US"/>
        </w:rPr>
      </w:pPr>
      <w:r>
        <w:rPr>
          <w:b/>
          <w:bCs/>
          <w:i/>
          <w:iCs/>
          <w:sz w:val="24"/>
          <w:szCs w:val="24"/>
          <w:lang w:val="en-US"/>
        </w:rPr>
        <w:t xml:space="preserve">Introduce a per-UE capability on the maximum number </w:t>
      </w:r>
      <w:proofErr w:type="spellStart"/>
      <w:r>
        <w:rPr>
          <w:b/>
          <w:bCs/>
          <w:i/>
          <w:iCs/>
          <w:sz w:val="24"/>
          <w:szCs w:val="24"/>
          <w:lang w:val="en-US"/>
        </w:rPr>
        <w:t>ofmeasurement</w:t>
      </w:r>
      <w:proofErr w:type="spellEnd"/>
      <w:r>
        <w:rPr>
          <w:b/>
          <w:bCs/>
          <w:i/>
          <w:iCs/>
          <w:sz w:val="24"/>
          <w:szCs w:val="24"/>
          <w:lang w:val="en-US"/>
        </w:rPr>
        <w:t xml:space="preserve"> instances which can be included with the values {2,4,5,8,10,16,20,32}</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3" w:name="_Ref450583331"/>
      <w:bookmarkEnd w:id="3"/>
    </w:p>
    <w:p w14:paraId="06069781" w14:textId="470A1C14" w:rsidR="001C5626" w:rsidRDefault="00474925"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sz w:val="24"/>
          <w:szCs w:val="24"/>
        </w:rPr>
      </w:pPr>
      <w:bookmarkStart w:id="4" w:name="_Ref524868549"/>
      <w:bookmarkStart w:id="5" w:name="_Ref28076734"/>
      <w:bookmarkStart w:id="6" w:name="_Ref471775016"/>
      <w:bookmarkStart w:id="7" w:name="_Ref505694604"/>
      <w:r w:rsidRPr="009B7398">
        <w:rPr>
          <w:sz w:val="24"/>
          <w:szCs w:val="24"/>
        </w:rPr>
        <w:t>RP-202900</w:t>
      </w:r>
      <w:r w:rsidR="00466590" w:rsidRPr="009B7398">
        <w:rPr>
          <w:rFonts w:eastAsia="SimSun"/>
          <w:sz w:val="24"/>
          <w:szCs w:val="24"/>
        </w:rPr>
        <w:t>, “</w:t>
      </w:r>
      <w:r w:rsidRPr="009B7398">
        <w:rPr>
          <w:rFonts w:eastAsia="SimSun"/>
          <w:sz w:val="24"/>
          <w:szCs w:val="24"/>
        </w:rPr>
        <w:t>New WID on NR Positioning Enhancements</w:t>
      </w:r>
      <w:r w:rsidR="00466590" w:rsidRPr="009B7398">
        <w:rPr>
          <w:rFonts w:eastAsia="SimSun"/>
          <w:sz w:val="24"/>
          <w:szCs w:val="24"/>
        </w:rPr>
        <w:t xml:space="preserve">”, </w:t>
      </w:r>
      <w:r w:rsidRPr="009B7398">
        <w:rPr>
          <w:rFonts w:eastAsia="SimSun"/>
          <w:sz w:val="24"/>
          <w:szCs w:val="24"/>
        </w:rPr>
        <w:t>CATT, Intel Corporation, Ericsson</w:t>
      </w:r>
      <w:bookmarkEnd w:id="4"/>
      <w:r w:rsidRPr="009B7398">
        <w:rPr>
          <w:rFonts w:eastAsia="SimSun"/>
          <w:sz w:val="24"/>
          <w:szCs w:val="24"/>
        </w:rPr>
        <w:t>; 3GPP TSG RAN Meeting #90e,</w:t>
      </w:r>
      <w:r w:rsidRPr="009B7398">
        <w:rPr>
          <w:sz w:val="24"/>
          <w:szCs w:val="24"/>
        </w:rPr>
        <w:t xml:space="preserve"> </w:t>
      </w:r>
      <w:r w:rsidRPr="009B7398">
        <w:rPr>
          <w:rFonts w:eastAsia="SimSun"/>
          <w:sz w:val="24"/>
          <w:szCs w:val="24"/>
        </w:rPr>
        <w:t>Electronic Meeting, December 7 - 11, 2020</w:t>
      </w:r>
      <w:r w:rsidR="00466590" w:rsidRPr="009B7398">
        <w:rPr>
          <w:rFonts w:eastAsia="SimSun"/>
          <w:sz w:val="24"/>
          <w:szCs w:val="24"/>
        </w:rPr>
        <w:t>.</w:t>
      </w:r>
      <w:bookmarkEnd w:id="5"/>
      <w:bookmarkEnd w:id="6"/>
      <w:bookmarkEnd w:id="7"/>
    </w:p>
    <w:p w14:paraId="728A403F" w14:textId="1956DE45" w:rsidR="00D8397F" w:rsidRPr="00595BC0" w:rsidRDefault="00B819FC" w:rsidP="00595BC0">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sz w:val="24"/>
          <w:szCs w:val="24"/>
        </w:rPr>
      </w:pPr>
      <w:r w:rsidRPr="00B819FC">
        <w:rPr>
          <w:rFonts w:eastAsia="SimSun"/>
          <w:sz w:val="24"/>
          <w:szCs w:val="24"/>
        </w:rPr>
        <w:t>R2-2103902</w:t>
      </w:r>
      <w:r w:rsidR="009909BF">
        <w:rPr>
          <w:rFonts w:eastAsia="SimSun"/>
          <w:sz w:val="24"/>
          <w:szCs w:val="24"/>
        </w:rPr>
        <w:t>, “</w:t>
      </w:r>
      <w:r w:rsidR="009909BF" w:rsidRPr="009909BF">
        <w:rPr>
          <w:rFonts w:eastAsia="SimSun"/>
          <w:sz w:val="24"/>
          <w:szCs w:val="24"/>
        </w:rPr>
        <w:t>Signalling and Procedures for supporting Reference Location Devices</w:t>
      </w:r>
      <w:r w:rsidR="009909BF">
        <w:rPr>
          <w:rFonts w:eastAsia="SimSun"/>
          <w:sz w:val="24"/>
          <w:szCs w:val="24"/>
        </w:rPr>
        <w:t>”, Qualcomm</w:t>
      </w:r>
      <w:r w:rsidR="00EE08FB">
        <w:rPr>
          <w:rFonts w:eastAsia="SimSun"/>
          <w:sz w:val="24"/>
          <w:szCs w:val="24"/>
        </w:rPr>
        <w:t xml:space="preserve">, </w:t>
      </w:r>
      <w:r w:rsidR="00EE08FB" w:rsidRPr="00EE08FB">
        <w:rPr>
          <w:rFonts w:eastAsia="SimSun"/>
          <w:sz w:val="24"/>
          <w:szCs w:val="24"/>
        </w:rPr>
        <w:t>3GPP TSG-RAN WG2 Meeting #113bis-e</w:t>
      </w:r>
      <w:r w:rsidR="008E0EAF">
        <w:rPr>
          <w:rFonts w:eastAsia="SimSun"/>
          <w:sz w:val="24"/>
          <w:szCs w:val="24"/>
        </w:rPr>
        <w:t xml:space="preserve">, </w:t>
      </w:r>
      <w:r w:rsidR="008E0EAF" w:rsidRPr="008E0EAF">
        <w:rPr>
          <w:rFonts w:eastAsia="SimSun"/>
          <w:sz w:val="24"/>
          <w:szCs w:val="24"/>
        </w:rPr>
        <w:t>Electronic Meeting, April 12 – 20, 2021</w:t>
      </w:r>
    </w:p>
    <w:p w14:paraId="4584FFB6" w14:textId="77777777" w:rsidR="00F4281B" w:rsidRPr="001C5626" w:rsidRDefault="00F4281B" w:rsidP="00F4281B">
      <w:pPr>
        <w:spacing w:after="0"/>
        <w:rPr>
          <w:rFonts w:eastAsia="SimSun"/>
          <w:sz w:val="24"/>
          <w:szCs w:val="24"/>
        </w:rPr>
      </w:pPr>
    </w:p>
    <w:sectPr w:rsidR="00F4281B" w:rsidRPr="001C5626"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8287B" w14:textId="77777777" w:rsidR="00AA5C92" w:rsidRDefault="00AA5C92">
      <w:r>
        <w:separator/>
      </w:r>
    </w:p>
  </w:endnote>
  <w:endnote w:type="continuationSeparator" w:id="0">
    <w:p w14:paraId="5AAD1B14" w14:textId="77777777" w:rsidR="00AA5C92" w:rsidRDefault="00AA5C92">
      <w:r>
        <w:continuationSeparator/>
      </w:r>
    </w:p>
  </w:endnote>
  <w:endnote w:type="continuationNotice" w:id="1">
    <w:p w14:paraId="70BC04A1" w14:textId="77777777" w:rsidR="00AA5C92" w:rsidRDefault="00AA5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397FB" w14:textId="77777777" w:rsidR="00AA5C92" w:rsidRDefault="00AA5C92">
      <w:r>
        <w:separator/>
      </w:r>
    </w:p>
  </w:footnote>
  <w:footnote w:type="continuationSeparator" w:id="0">
    <w:p w14:paraId="5657459E" w14:textId="77777777" w:rsidR="00AA5C92" w:rsidRDefault="00AA5C92">
      <w:r>
        <w:continuationSeparator/>
      </w:r>
    </w:p>
  </w:footnote>
  <w:footnote w:type="continuationNotice" w:id="1">
    <w:p w14:paraId="1A2B27AF" w14:textId="77777777" w:rsidR="00AA5C92" w:rsidRDefault="00AA5C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372E2"/>
    <w:multiLevelType w:val="hybridMultilevel"/>
    <w:tmpl w:val="0F908D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1163E"/>
    <w:multiLevelType w:val="hybridMultilevel"/>
    <w:tmpl w:val="760E6B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CA5A56"/>
    <w:multiLevelType w:val="hybridMultilevel"/>
    <w:tmpl w:val="A1664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8" w15:restartNumberingAfterBreak="0">
    <w:nsid w:val="1F897B40"/>
    <w:multiLevelType w:val="hybridMultilevel"/>
    <w:tmpl w:val="28440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2E22AA"/>
    <w:multiLevelType w:val="hybridMultilevel"/>
    <w:tmpl w:val="2C2E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96C3142"/>
    <w:multiLevelType w:val="hybridMultilevel"/>
    <w:tmpl w:val="FD1E1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30849"/>
    <w:multiLevelType w:val="hybridMultilevel"/>
    <w:tmpl w:val="1284D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E7609"/>
    <w:multiLevelType w:val="hybridMultilevel"/>
    <w:tmpl w:val="0442BC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D7136C"/>
    <w:multiLevelType w:val="hybridMultilevel"/>
    <w:tmpl w:val="90CC8EB8"/>
    <w:lvl w:ilvl="0" w:tplc="A0BCE30C">
      <w:start w:val="1"/>
      <w:numFmt w:val="bullet"/>
      <w:lvlText w:val="•"/>
      <w:lvlJc w:val="left"/>
      <w:pPr>
        <w:tabs>
          <w:tab w:val="num" w:pos="360"/>
        </w:tabs>
        <w:ind w:left="360" w:hanging="360"/>
      </w:pPr>
      <w:rPr>
        <w:rFonts w:ascii="Arial" w:hAnsi="Arial" w:hint="default"/>
      </w:rPr>
    </w:lvl>
    <w:lvl w:ilvl="1" w:tplc="D60E92CE">
      <w:numFmt w:val="bullet"/>
      <w:lvlText w:val="•"/>
      <w:lvlJc w:val="left"/>
      <w:pPr>
        <w:tabs>
          <w:tab w:val="num" w:pos="1080"/>
        </w:tabs>
        <w:ind w:left="1080" w:hanging="360"/>
      </w:pPr>
      <w:rPr>
        <w:rFonts w:ascii="Arial" w:hAnsi="Arial" w:hint="default"/>
      </w:rPr>
    </w:lvl>
    <w:lvl w:ilvl="2" w:tplc="7DC43A4C" w:tentative="1">
      <w:start w:val="1"/>
      <w:numFmt w:val="bullet"/>
      <w:lvlText w:val="•"/>
      <w:lvlJc w:val="left"/>
      <w:pPr>
        <w:tabs>
          <w:tab w:val="num" w:pos="1800"/>
        </w:tabs>
        <w:ind w:left="1800" w:hanging="360"/>
      </w:pPr>
      <w:rPr>
        <w:rFonts w:ascii="Arial" w:hAnsi="Arial" w:hint="default"/>
      </w:rPr>
    </w:lvl>
    <w:lvl w:ilvl="3" w:tplc="DC3224EA" w:tentative="1">
      <w:start w:val="1"/>
      <w:numFmt w:val="bullet"/>
      <w:lvlText w:val="•"/>
      <w:lvlJc w:val="left"/>
      <w:pPr>
        <w:tabs>
          <w:tab w:val="num" w:pos="2520"/>
        </w:tabs>
        <w:ind w:left="2520" w:hanging="360"/>
      </w:pPr>
      <w:rPr>
        <w:rFonts w:ascii="Arial" w:hAnsi="Arial" w:hint="default"/>
      </w:rPr>
    </w:lvl>
    <w:lvl w:ilvl="4" w:tplc="761A5612" w:tentative="1">
      <w:start w:val="1"/>
      <w:numFmt w:val="bullet"/>
      <w:lvlText w:val="•"/>
      <w:lvlJc w:val="left"/>
      <w:pPr>
        <w:tabs>
          <w:tab w:val="num" w:pos="3240"/>
        </w:tabs>
        <w:ind w:left="3240" w:hanging="360"/>
      </w:pPr>
      <w:rPr>
        <w:rFonts w:ascii="Arial" w:hAnsi="Arial" w:hint="default"/>
      </w:rPr>
    </w:lvl>
    <w:lvl w:ilvl="5" w:tplc="840C5088" w:tentative="1">
      <w:start w:val="1"/>
      <w:numFmt w:val="bullet"/>
      <w:lvlText w:val="•"/>
      <w:lvlJc w:val="left"/>
      <w:pPr>
        <w:tabs>
          <w:tab w:val="num" w:pos="3960"/>
        </w:tabs>
        <w:ind w:left="3960" w:hanging="360"/>
      </w:pPr>
      <w:rPr>
        <w:rFonts w:ascii="Arial" w:hAnsi="Arial" w:hint="default"/>
      </w:rPr>
    </w:lvl>
    <w:lvl w:ilvl="6" w:tplc="C154558C" w:tentative="1">
      <w:start w:val="1"/>
      <w:numFmt w:val="bullet"/>
      <w:lvlText w:val="•"/>
      <w:lvlJc w:val="left"/>
      <w:pPr>
        <w:tabs>
          <w:tab w:val="num" w:pos="4680"/>
        </w:tabs>
        <w:ind w:left="4680" w:hanging="360"/>
      </w:pPr>
      <w:rPr>
        <w:rFonts w:ascii="Arial" w:hAnsi="Arial" w:hint="default"/>
      </w:rPr>
    </w:lvl>
    <w:lvl w:ilvl="7" w:tplc="736A2636" w:tentative="1">
      <w:start w:val="1"/>
      <w:numFmt w:val="bullet"/>
      <w:lvlText w:val="•"/>
      <w:lvlJc w:val="left"/>
      <w:pPr>
        <w:tabs>
          <w:tab w:val="num" w:pos="5400"/>
        </w:tabs>
        <w:ind w:left="5400" w:hanging="360"/>
      </w:pPr>
      <w:rPr>
        <w:rFonts w:ascii="Arial" w:hAnsi="Arial" w:hint="default"/>
      </w:rPr>
    </w:lvl>
    <w:lvl w:ilvl="8" w:tplc="2BC2FF2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61631"/>
    <w:multiLevelType w:val="hybridMultilevel"/>
    <w:tmpl w:val="233C3D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9370C8"/>
    <w:multiLevelType w:val="hybridMultilevel"/>
    <w:tmpl w:val="065A0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4D64F63"/>
    <w:multiLevelType w:val="hybridMultilevel"/>
    <w:tmpl w:val="7A3CB4E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5D8917CA"/>
    <w:multiLevelType w:val="hybridMultilevel"/>
    <w:tmpl w:val="6C1E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645DF"/>
    <w:multiLevelType w:val="hybridMultilevel"/>
    <w:tmpl w:val="9C76E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4E7D7D"/>
    <w:multiLevelType w:val="multilevel"/>
    <w:tmpl w:val="794E7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0429"/>
    <w:multiLevelType w:val="hybridMultilevel"/>
    <w:tmpl w:val="B260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C37C3"/>
    <w:multiLevelType w:val="hybridMultilevel"/>
    <w:tmpl w:val="FB8E1628"/>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24"/>
  </w:num>
  <w:num w:numId="2">
    <w:abstractNumId w:val="12"/>
  </w:num>
  <w:num w:numId="3">
    <w:abstractNumId w:val="25"/>
  </w:num>
  <w:num w:numId="4">
    <w:abstractNumId w:val="13"/>
  </w:num>
  <w:num w:numId="5">
    <w:abstractNumId w:val="9"/>
  </w:num>
  <w:num w:numId="6">
    <w:abstractNumId w:val="18"/>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7"/>
  </w:num>
  <w:num w:numId="11">
    <w:abstractNumId w:val="10"/>
  </w:num>
  <w:num w:numId="12">
    <w:abstractNumId w:val="21"/>
  </w:num>
  <w:num w:numId="13">
    <w:abstractNumId w:val="27"/>
  </w:num>
  <w:num w:numId="14">
    <w:abstractNumId w:val="9"/>
    <w:lvlOverride w:ilvl="0">
      <w:startOverride w:val="3"/>
    </w:lvlOverride>
    <w:lvlOverride w:ilvl="1">
      <w:startOverride w:val="4"/>
    </w:lvlOverride>
  </w:num>
  <w:num w:numId="15">
    <w:abstractNumId w:val="23"/>
  </w:num>
  <w:num w:numId="16">
    <w:abstractNumId w:val="5"/>
  </w:num>
  <w:num w:numId="17">
    <w:abstractNumId w:val="3"/>
  </w:num>
  <w:num w:numId="18">
    <w:abstractNumId w:val="20"/>
  </w:num>
  <w:num w:numId="19">
    <w:abstractNumId w:val="4"/>
  </w:num>
  <w:num w:numId="20">
    <w:abstractNumId w:val="29"/>
  </w:num>
  <w:num w:numId="21">
    <w:abstractNumId w:val="19"/>
  </w:num>
  <w:num w:numId="22">
    <w:abstractNumId w:val="28"/>
  </w:num>
  <w:num w:numId="23">
    <w:abstractNumId w:val="8"/>
  </w:num>
  <w:num w:numId="24">
    <w:abstractNumId w:val="30"/>
  </w:num>
  <w:num w:numId="25">
    <w:abstractNumId w:val="11"/>
  </w:num>
  <w:num w:numId="26">
    <w:abstractNumId w:val="16"/>
  </w:num>
  <w:num w:numId="27">
    <w:abstractNumId w:val="22"/>
  </w:num>
  <w:num w:numId="28">
    <w:abstractNumId w:val="32"/>
  </w:num>
  <w:num w:numId="29">
    <w:abstractNumId w:val="1"/>
  </w:num>
  <w:num w:numId="30">
    <w:abstractNumId w:val="31"/>
  </w:num>
  <w:num w:numId="31">
    <w:abstractNumId w:val="26"/>
  </w:num>
  <w:num w:numId="32">
    <w:abstractNumId w:val="15"/>
  </w:num>
  <w:num w:numId="3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636"/>
    <w:rsid w:val="000146D8"/>
    <w:rsid w:val="00014897"/>
    <w:rsid w:val="00015049"/>
    <w:rsid w:val="000161C4"/>
    <w:rsid w:val="0001664E"/>
    <w:rsid w:val="00016AF9"/>
    <w:rsid w:val="00016BF1"/>
    <w:rsid w:val="00016E21"/>
    <w:rsid w:val="00017386"/>
    <w:rsid w:val="0001742C"/>
    <w:rsid w:val="000177DE"/>
    <w:rsid w:val="00017AF5"/>
    <w:rsid w:val="0002070C"/>
    <w:rsid w:val="00020733"/>
    <w:rsid w:val="00020D97"/>
    <w:rsid w:val="0002144F"/>
    <w:rsid w:val="000218A7"/>
    <w:rsid w:val="00021C65"/>
    <w:rsid w:val="00021F05"/>
    <w:rsid w:val="000221FF"/>
    <w:rsid w:val="000226A1"/>
    <w:rsid w:val="00022706"/>
    <w:rsid w:val="00022779"/>
    <w:rsid w:val="00022A65"/>
    <w:rsid w:val="00022E4A"/>
    <w:rsid w:val="00022F1E"/>
    <w:rsid w:val="00023061"/>
    <w:rsid w:val="00023BBE"/>
    <w:rsid w:val="000247B9"/>
    <w:rsid w:val="000248BA"/>
    <w:rsid w:val="00024B95"/>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574"/>
    <w:rsid w:val="00036861"/>
    <w:rsid w:val="00036B1C"/>
    <w:rsid w:val="00037AB6"/>
    <w:rsid w:val="00037DFF"/>
    <w:rsid w:val="00037EE0"/>
    <w:rsid w:val="00040FF1"/>
    <w:rsid w:val="0004111A"/>
    <w:rsid w:val="0004178E"/>
    <w:rsid w:val="00041968"/>
    <w:rsid w:val="00042381"/>
    <w:rsid w:val="00042862"/>
    <w:rsid w:val="00042B85"/>
    <w:rsid w:val="0004329D"/>
    <w:rsid w:val="000433F7"/>
    <w:rsid w:val="000437B3"/>
    <w:rsid w:val="00043828"/>
    <w:rsid w:val="00043894"/>
    <w:rsid w:val="00043BEB"/>
    <w:rsid w:val="00043C75"/>
    <w:rsid w:val="0004405F"/>
    <w:rsid w:val="0004487B"/>
    <w:rsid w:val="00044AB8"/>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569"/>
    <w:rsid w:val="0005383A"/>
    <w:rsid w:val="00054202"/>
    <w:rsid w:val="0005470F"/>
    <w:rsid w:val="000548B9"/>
    <w:rsid w:val="00054A33"/>
    <w:rsid w:val="00054DB4"/>
    <w:rsid w:val="0005500C"/>
    <w:rsid w:val="00055330"/>
    <w:rsid w:val="00056305"/>
    <w:rsid w:val="000565FD"/>
    <w:rsid w:val="0005685F"/>
    <w:rsid w:val="000568DA"/>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13D"/>
    <w:rsid w:val="00065982"/>
    <w:rsid w:val="00065A80"/>
    <w:rsid w:val="00065F38"/>
    <w:rsid w:val="00066112"/>
    <w:rsid w:val="00066325"/>
    <w:rsid w:val="00066455"/>
    <w:rsid w:val="00066530"/>
    <w:rsid w:val="00067406"/>
    <w:rsid w:val="00067546"/>
    <w:rsid w:val="00070139"/>
    <w:rsid w:val="000708AE"/>
    <w:rsid w:val="00070BBB"/>
    <w:rsid w:val="00071077"/>
    <w:rsid w:val="0007119F"/>
    <w:rsid w:val="00071380"/>
    <w:rsid w:val="0007156D"/>
    <w:rsid w:val="000716A9"/>
    <w:rsid w:val="000720B1"/>
    <w:rsid w:val="00072214"/>
    <w:rsid w:val="00072903"/>
    <w:rsid w:val="00072A67"/>
    <w:rsid w:val="00073125"/>
    <w:rsid w:val="00073521"/>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79E"/>
    <w:rsid w:val="00083271"/>
    <w:rsid w:val="0008379F"/>
    <w:rsid w:val="00083978"/>
    <w:rsid w:val="00083BE0"/>
    <w:rsid w:val="00083C9B"/>
    <w:rsid w:val="000842D3"/>
    <w:rsid w:val="000846AA"/>
    <w:rsid w:val="000846CD"/>
    <w:rsid w:val="0008483C"/>
    <w:rsid w:val="000853FE"/>
    <w:rsid w:val="00085883"/>
    <w:rsid w:val="00085E9C"/>
    <w:rsid w:val="00085EBB"/>
    <w:rsid w:val="00086231"/>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3D0A"/>
    <w:rsid w:val="000941B8"/>
    <w:rsid w:val="00094269"/>
    <w:rsid w:val="000945E6"/>
    <w:rsid w:val="00094C1D"/>
    <w:rsid w:val="000953FB"/>
    <w:rsid w:val="00095989"/>
    <w:rsid w:val="00095ABD"/>
    <w:rsid w:val="00095D94"/>
    <w:rsid w:val="000966A4"/>
    <w:rsid w:val="000966F6"/>
    <w:rsid w:val="00096BFF"/>
    <w:rsid w:val="00097696"/>
    <w:rsid w:val="0009777A"/>
    <w:rsid w:val="00097A0C"/>
    <w:rsid w:val="00097E24"/>
    <w:rsid w:val="000A0040"/>
    <w:rsid w:val="000A00BC"/>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9F9"/>
    <w:rsid w:val="000A3A63"/>
    <w:rsid w:val="000A3B8C"/>
    <w:rsid w:val="000A3CCE"/>
    <w:rsid w:val="000A4140"/>
    <w:rsid w:val="000A49CA"/>
    <w:rsid w:val="000A5ADD"/>
    <w:rsid w:val="000A5D0A"/>
    <w:rsid w:val="000A62D0"/>
    <w:rsid w:val="000A6394"/>
    <w:rsid w:val="000A6461"/>
    <w:rsid w:val="000A6836"/>
    <w:rsid w:val="000A68C5"/>
    <w:rsid w:val="000A68D7"/>
    <w:rsid w:val="000A6B7E"/>
    <w:rsid w:val="000A6D2C"/>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525"/>
    <w:rsid w:val="000B263F"/>
    <w:rsid w:val="000B268C"/>
    <w:rsid w:val="000B28F5"/>
    <w:rsid w:val="000B2F5A"/>
    <w:rsid w:val="000B341E"/>
    <w:rsid w:val="000B393B"/>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11E1"/>
    <w:rsid w:val="000C14E5"/>
    <w:rsid w:val="000C16FD"/>
    <w:rsid w:val="000C1769"/>
    <w:rsid w:val="000C1914"/>
    <w:rsid w:val="000C1D6A"/>
    <w:rsid w:val="000C2602"/>
    <w:rsid w:val="000C2AE1"/>
    <w:rsid w:val="000C2F13"/>
    <w:rsid w:val="000C3539"/>
    <w:rsid w:val="000C36BB"/>
    <w:rsid w:val="000C3926"/>
    <w:rsid w:val="000C3D36"/>
    <w:rsid w:val="000C3E59"/>
    <w:rsid w:val="000C3F3D"/>
    <w:rsid w:val="000C4012"/>
    <w:rsid w:val="000C404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7460"/>
    <w:rsid w:val="000D75DB"/>
    <w:rsid w:val="000D76FF"/>
    <w:rsid w:val="000E0D76"/>
    <w:rsid w:val="000E139D"/>
    <w:rsid w:val="000E1531"/>
    <w:rsid w:val="000E1E2C"/>
    <w:rsid w:val="000E1FCE"/>
    <w:rsid w:val="000E2120"/>
    <w:rsid w:val="000E24A4"/>
    <w:rsid w:val="000E319A"/>
    <w:rsid w:val="000E32E3"/>
    <w:rsid w:val="000E32F7"/>
    <w:rsid w:val="000E345C"/>
    <w:rsid w:val="000E3862"/>
    <w:rsid w:val="000E3B92"/>
    <w:rsid w:val="000E3DD8"/>
    <w:rsid w:val="000E4442"/>
    <w:rsid w:val="000E4CC2"/>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0860"/>
    <w:rsid w:val="00110FB3"/>
    <w:rsid w:val="001110A4"/>
    <w:rsid w:val="00111277"/>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67A"/>
    <w:rsid w:val="00115A2F"/>
    <w:rsid w:val="00115CF3"/>
    <w:rsid w:val="00115EE6"/>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AA7"/>
    <w:rsid w:val="00125CD3"/>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5D3"/>
    <w:rsid w:val="00144CAD"/>
    <w:rsid w:val="0014507A"/>
    <w:rsid w:val="0014546D"/>
    <w:rsid w:val="00145511"/>
    <w:rsid w:val="00145C50"/>
    <w:rsid w:val="00145D43"/>
    <w:rsid w:val="001464A7"/>
    <w:rsid w:val="00147155"/>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17C"/>
    <w:rsid w:val="0015323C"/>
    <w:rsid w:val="00153FC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F0D"/>
    <w:rsid w:val="00160EFA"/>
    <w:rsid w:val="0016188A"/>
    <w:rsid w:val="00162128"/>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A93"/>
    <w:rsid w:val="001674B1"/>
    <w:rsid w:val="001675B8"/>
    <w:rsid w:val="001676F5"/>
    <w:rsid w:val="00167707"/>
    <w:rsid w:val="0016771E"/>
    <w:rsid w:val="00167F58"/>
    <w:rsid w:val="001703F9"/>
    <w:rsid w:val="00170E5A"/>
    <w:rsid w:val="00170EA6"/>
    <w:rsid w:val="0017167A"/>
    <w:rsid w:val="00171B41"/>
    <w:rsid w:val="00172069"/>
    <w:rsid w:val="00172390"/>
    <w:rsid w:val="00172531"/>
    <w:rsid w:val="00172A72"/>
    <w:rsid w:val="00172CDA"/>
    <w:rsid w:val="00173002"/>
    <w:rsid w:val="001738EC"/>
    <w:rsid w:val="00173A27"/>
    <w:rsid w:val="00173D55"/>
    <w:rsid w:val="001742FF"/>
    <w:rsid w:val="00174575"/>
    <w:rsid w:val="001745E8"/>
    <w:rsid w:val="001745F4"/>
    <w:rsid w:val="0017492E"/>
    <w:rsid w:val="00174A29"/>
    <w:rsid w:val="001757A5"/>
    <w:rsid w:val="00175C0A"/>
    <w:rsid w:val="00175FE2"/>
    <w:rsid w:val="0017606B"/>
    <w:rsid w:val="00176237"/>
    <w:rsid w:val="00176822"/>
    <w:rsid w:val="001770B0"/>
    <w:rsid w:val="00177213"/>
    <w:rsid w:val="00177638"/>
    <w:rsid w:val="00177B6D"/>
    <w:rsid w:val="00180162"/>
    <w:rsid w:val="001810C6"/>
    <w:rsid w:val="0018117D"/>
    <w:rsid w:val="00181382"/>
    <w:rsid w:val="001816B5"/>
    <w:rsid w:val="001816E5"/>
    <w:rsid w:val="00182016"/>
    <w:rsid w:val="0018202B"/>
    <w:rsid w:val="0018213D"/>
    <w:rsid w:val="00182AB5"/>
    <w:rsid w:val="0018391E"/>
    <w:rsid w:val="00183D4C"/>
    <w:rsid w:val="0018411F"/>
    <w:rsid w:val="001843AD"/>
    <w:rsid w:val="00184559"/>
    <w:rsid w:val="001852F6"/>
    <w:rsid w:val="00185373"/>
    <w:rsid w:val="001853DB"/>
    <w:rsid w:val="00185A24"/>
    <w:rsid w:val="00185C1B"/>
    <w:rsid w:val="001863A2"/>
    <w:rsid w:val="0018697C"/>
    <w:rsid w:val="00186B32"/>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152"/>
    <w:rsid w:val="001B1376"/>
    <w:rsid w:val="001B14D5"/>
    <w:rsid w:val="001B1C5B"/>
    <w:rsid w:val="001B20E2"/>
    <w:rsid w:val="001B298F"/>
    <w:rsid w:val="001B2AE0"/>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1250"/>
    <w:rsid w:val="001C1382"/>
    <w:rsid w:val="001C1586"/>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7D53"/>
    <w:rsid w:val="001C7FBA"/>
    <w:rsid w:val="001D140A"/>
    <w:rsid w:val="001D14C3"/>
    <w:rsid w:val="001D1B37"/>
    <w:rsid w:val="001D1DE1"/>
    <w:rsid w:val="001D24C7"/>
    <w:rsid w:val="001D2936"/>
    <w:rsid w:val="001D293D"/>
    <w:rsid w:val="001D3140"/>
    <w:rsid w:val="001D3151"/>
    <w:rsid w:val="001D35F2"/>
    <w:rsid w:val="001D392D"/>
    <w:rsid w:val="001D4800"/>
    <w:rsid w:val="001D4940"/>
    <w:rsid w:val="001D49FF"/>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C3B"/>
    <w:rsid w:val="001E0EB9"/>
    <w:rsid w:val="001E0FE3"/>
    <w:rsid w:val="001E103B"/>
    <w:rsid w:val="001E1716"/>
    <w:rsid w:val="001E1D1C"/>
    <w:rsid w:val="001E1DD8"/>
    <w:rsid w:val="001E1F74"/>
    <w:rsid w:val="001E2122"/>
    <w:rsid w:val="001E260B"/>
    <w:rsid w:val="001E2962"/>
    <w:rsid w:val="001E2BEF"/>
    <w:rsid w:val="001E2CDF"/>
    <w:rsid w:val="001E312C"/>
    <w:rsid w:val="001E341A"/>
    <w:rsid w:val="001E3709"/>
    <w:rsid w:val="001E38AB"/>
    <w:rsid w:val="001E3D57"/>
    <w:rsid w:val="001E41F3"/>
    <w:rsid w:val="001E4D74"/>
    <w:rsid w:val="001E531D"/>
    <w:rsid w:val="001E531E"/>
    <w:rsid w:val="001E5378"/>
    <w:rsid w:val="001E5FEE"/>
    <w:rsid w:val="001E6149"/>
    <w:rsid w:val="001E615B"/>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563"/>
    <w:rsid w:val="001F2AE0"/>
    <w:rsid w:val="001F32B8"/>
    <w:rsid w:val="001F332F"/>
    <w:rsid w:val="001F3B50"/>
    <w:rsid w:val="001F3FC2"/>
    <w:rsid w:val="001F4056"/>
    <w:rsid w:val="001F4559"/>
    <w:rsid w:val="001F49CA"/>
    <w:rsid w:val="001F5304"/>
    <w:rsid w:val="001F54E6"/>
    <w:rsid w:val="001F5A24"/>
    <w:rsid w:val="001F5F1C"/>
    <w:rsid w:val="001F5F6F"/>
    <w:rsid w:val="001F6192"/>
    <w:rsid w:val="001F6E13"/>
    <w:rsid w:val="001F7097"/>
    <w:rsid w:val="001F7442"/>
    <w:rsid w:val="001F7780"/>
    <w:rsid w:val="001F78B3"/>
    <w:rsid w:val="001F7D06"/>
    <w:rsid w:val="001F7F6A"/>
    <w:rsid w:val="001F7F6C"/>
    <w:rsid w:val="00200A69"/>
    <w:rsid w:val="00200C36"/>
    <w:rsid w:val="00201551"/>
    <w:rsid w:val="00201BD0"/>
    <w:rsid w:val="00201D82"/>
    <w:rsid w:val="00202269"/>
    <w:rsid w:val="0020251D"/>
    <w:rsid w:val="002028EA"/>
    <w:rsid w:val="00202C4A"/>
    <w:rsid w:val="00202EE0"/>
    <w:rsid w:val="002033F0"/>
    <w:rsid w:val="00203BF3"/>
    <w:rsid w:val="00203C12"/>
    <w:rsid w:val="00203DEE"/>
    <w:rsid w:val="002044F2"/>
    <w:rsid w:val="00204CCC"/>
    <w:rsid w:val="002053C8"/>
    <w:rsid w:val="002059BB"/>
    <w:rsid w:val="00205A80"/>
    <w:rsid w:val="00206E6A"/>
    <w:rsid w:val="002070EE"/>
    <w:rsid w:val="0020737F"/>
    <w:rsid w:val="00207B78"/>
    <w:rsid w:val="002103EA"/>
    <w:rsid w:val="00210F0A"/>
    <w:rsid w:val="0021105E"/>
    <w:rsid w:val="0021149A"/>
    <w:rsid w:val="00211C8B"/>
    <w:rsid w:val="002120C2"/>
    <w:rsid w:val="002120D7"/>
    <w:rsid w:val="002125DB"/>
    <w:rsid w:val="00212793"/>
    <w:rsid w:val="00212ACD"/>
    <w:rsid w:val="002130BF"/>
    <w:rsid w:val="0021332B"/>
    <w:rsid w:val="002135E8"/>
    <w:rsid w:val="00213B0F"/>
    <w:rsid w:val="00213E33"/>
    <w:rsid w:val="00213F25"/>
    <w:rsid w:val="00214159"/>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20785"/>
    <w:rsid w:val="002208D8"/>
    <w:rsid w:val="00220D7E"/>
    <w:rsid w:val="00220E61"/>
    <w:rsid w:val="002212B1"/>
    <w:rsid w:val="00221301"/>
    <w:rsid w:val="00221725"/>
    <w:rsid w:val="00221B70"/>
    <w:rsid w:val="002220D1"/>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6AD"/>
    <w:rsid w:val="00227B4B"/>
    <w:rsid w:val="00227E50"/>
    <w:rsid w:val="002301FB"/>
    <w:rsid w:val="00230446"/>
    <w:rsid w:val="00230EEF"/>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530B"/>
    <w:rsid w:val="002457B3"/>
    <w:rsid w:val="00245DA8"/>
    <w:rsid w:val="00245DDC"/>
    <w:rsid w:val="0024600F"/>
    <w:rsid w:val="0024752D"/>
    <w:rsid w:val="002476FD"/>
    <w:rsid w:val="00247977"/>
    <w:rsid w:val="00247CD9"/>
    <w:rsid w:val="00250011"/>
    <w:rsid w:val="00250183"/>
    <w:rsid w:val="002503C0"/>
    <w:rsid w:val="002503C3"/>
    <w:rsid w:val="0025105B"/>
    <w:rsid w:val="0025116B"/>
    <w:rsid w:val="002516A3"/>
    <w:rsid w:val="002517A0"/>
    <w:rsid w:val="00251E51"/>
    <w:rsid w:val="0025206B"/>
    <w:rsid w:val="0025247B"/>
    <w:rsid w:val="00252592"/>
    <w:rsid w:val="00252973"/>
    <w:rsid w:val="00252D34"/>
    <w:rsid w:val="00252E55"/>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600"/>
    <w:rsid w:val="002576A0"/>
    <w:rsid w:val="0025772E"/>
    <w:rsid w:val="002578A6"/>
    <w:rsid w:val="00257BD6"/>
    <w:rsid w:val="00257C98"/>
    <w:rsid w:val="00257D7E"/>
    <w:rsid w:val="00257FCE"/>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6D1"/>
    <w:rsid w:val="00265883"/>
    <w:rsid w:val="00265B85"/>
    <w:rsid w:val="00265F1F"/>
    <w:rsid w:val="00266B9E"/>
    <w:rsid w:val="00266BDE"/>
    <w:rsid w:val="00266FDB"/>
    <w:rsid w:val="00267115"/>
    <w:rsid w:val="002672EC"/>
    <w:rsid w:val="002674AD"/>
    <w:rsid w:val="002676B3"/>
    <w:rsid w:val="002679A7"/>
    <w:rsid w:val="0027019C"/>
    <w:rsid w:val="002701F4"/>
    <w:rsid w:val="00270761"/>
    <w:rsid w:val="00270B6B"/>
    <w:rsid w:val="00270C15"/>
    <w:rsid w:val="00270F7F"/>
    <w:rsid w:val="00271105"/>
    <w:rsid w:val="00271493"/>
    <w:rsid w:val="00271843"/>
    <w:rsid w:val="0027197A"/>
    <w:rsid w:val="002719F4"/>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AB2"/>
    <w:rsid w:val="00275C79"/>
    <w:rsid w:val="00275D12"/>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73F"/>
    <w:rsid w:val="00281A0B"/>
    <w:rsid w:val="00281FFE"/>
    <w:rsid w:val="0028209E"/>
    <w:rsid w:val="0028285E"/>
    <w:rsid w:val="0028289B"/>
    <w:rsid w:val="0028294F"/>
    <w:rsid w:val="00282A06"/>
    <w:rsid w:val="00282B27"/>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DE7"/>
    <w:rsid w:val="00294FBE"/>
    <w:rsid w:val="00296492"/>
    <w:rsid w:val="002964D6"/>
    <w:rsid w:val="0029656B"/>
    <w:rsid w:val="002965B4"/>
    <w:rsid w:val="00296643"/>
    <w:rsid w:val="0029678E"/>
    <w:rsid w:val="00296F2B"/>
    <w:rsid w:val="00297340"/>
    <w:rsid w:val="00297463"/>
    <w:rsid w:val="00297B6E"/>
    <w:rsid w:val="00297C47"/>
    <w:rsid w:val="002A00A0"/>
    <w:rsid w:val="002A017F"/>
    <w:rsid w:val="002A0708"/>
    <w:rsid w:val="002A0A1B"/>
    <w:rsid w:val="002A0EA2"/>
    <w:rsid w:val="002A0EBF"/>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2B5"/>
    <w:rsid w:val="002A5686"/>
    <w:rsid w:val="002A56DB"/>
    <w:rsid w:val="002A7096"/>
    <w:rsid w:val="002A72A4"/>
    <w:rsid w:val="002A75D5"/>
    <w:rsid w:val="002B03DE"/>
    <w:rsid w:val="002B04B5"/>
    <w:rsid w:val="002B0855"/>
    <w:rsid w:val="002B0D18"/>
    <w:rsid w:val="002B11E0"/>
    <w:rsid w:val="002B123E"/>
    <w:rsid w:val="002B17B2"/>
    <w:rsid w:val="002B1BC7"/>
    <w:rsid w:val="002B1E98"/>
    <w:rsid w:val="002B23D3"/>
    <w:rsid w:val="002B259D"/>
    <w:rsid w:val="002B26A0"/>
    <w:rsid w:val="002B26A4"/>
    <w:rsid w:val="002B2D9B"/>
    <w:rsid w:val="002B303A"/>
    <w:rsid w:val="002B3064"/>
    <w:rsid w:val="002B384A"/>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E6"/>
    <w:rsid w:val="002C5D34"/>
    <w:rsid w:val="002C61F7"/>
    <w:rsid w:val="002C64FB"/>
    <w:rsid w:val="002C724A"/>
    <w:rsid w:val="002C7457"/>
    <w:rsid w:val="002C7527"/>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BDB"/>
    <w:rsid w:val="002D4D80"/>
    <w:rsid w:val="002D5024"/>
    <w:rsid w:val="002D53EF"/>
    <w:rsid w:val="002D5D1D"/>
    <w:rsid w:val="002D6003"/>
    <w:rsid w:val="002D607D"/>
    <w:rsid w:val="002D66A9"/>
    <w:rsid w:val="002D6897"/>
    <w:rsid w:val="002D6E97"/>
    <w:rsid w:val="002D70A4"/>
    <w:rsid w:val="002D7627"/>
    <w:rsid w:val="002D792A"/>
    <w:rsid w:val="002D7B55"/>
    <w:rsid w:val="002E00A5"/>
    <w:rsid w:val="002E02CC"/>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96A"/>
    <w:rsid w:val="002E4FDB"/>
    <w:rsid w:val="002E52C6"/>
    <w:rsid w:val="002E54AF"/>
    <w:rsid w:val="002E578D"/>
    <w:rsid w:val="002E5893"/>
    <w:rsid w:val="002E6450"/>
    <w:rsid w:val="002E6F96"/>
    <w:rsid w:val="002E7155"/>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6A6"/>
    <w:rsid w:val="002F2CAE"/>
    <w:rsid w:val="002F337F"/>
    <w:rsid w:val="002F3C22"/>
    <w:rsid w:val="002F40D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85A"/>
    <w:rsid w:val="003079A4"/>
    <w:rsid w:val="00310113"/>
    <w:rsid w:val="0031039C"/>
    <w:rsid w:val="00310881"/>
    <w:rsid w:val="003110C1"/>
    <w:rsid w:val="00311A83"/>
    <w:rsid w:val="00311AB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3227"/>
    <w:rsid w:val="00323A14"/>
    <w:rsid w:val="00323E36"/>
    <w:rsid w:val="00323EF3"/>
    <w:rsid w:val="00324844"/>
    <w:rsid w:val="003249CE"/>
    <w:rsid w:val="00324BDF"/>
    <w:rsid w:val="00324D51"/>
    <w:rsid w:val="00324E83"/>
    <w:rsid w:val="00324F8E"/>
    <w:rsid w:val="00325362"/>
    <w:rsid w:val="003253F8"/>
    <w:rsid w:val="0032545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417D"/>
    <w:rsid w:val="00335006"/>
    <w:rsid w:val="0033518F"/>
    <w:rsid w:val="00335545"/>
    <w:rsid w:val="00335B8B"/>
    <w:rsid w:val="00335E4E"/>
    <w:rsid w:val="00335F18"/>
    <w:rsid w:val="00336258"/>
    <w:rsid w:val="00336336"/>
    <w:rsid w:val="0033644C"/>
    <w:rsid w:val="00336482"/>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C3F"/>
    <w:rsid w:val="00342E25"/>
    <w:rsid w:val="00342EE7"/>
    <w:rsid w:val="00343C8A"/>
    <w:rsid w:val="00343D9B"/>
    <w:rsid w:val="00343E6D"/>
    <w:rsid w:val="003443D2"/>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71DD"/>
    <w:rsid w:val="003471DF"/>
    <w:rsid w:val="00347468"/>
    <w:rsid w:val="003476EB"/>
    <w:rsid w:val="00347832"/>
    <w:rsid w:val="0034792C"/>
    <w:rsid w:val="00347D87"/>
    <w:rsid w:val="00347F49"/>
    <w:rsid w:val="00350433"/>
    <w:rsid w:val="00350498"/>
    <w:rsid w:val="0035079C"/>
    <w:rsid w:val="00350C48"/>
    <w:rsid w:val="00351AB4"/>
    <w:rsid w:val="00351C27"/>
    <w:rsid w:val="00351DA6"/>
    <w:rsid w:val="00352159"/>
    <w:rsid w:val="00352F01"/>
    <w:rsid w:val="0035366B"/>
    <w:rsid w:val="00353B75"/>
    <w:rsid w:val="00353DBE"/>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2067"/>
    <w:rsid w:val="00372704"/>
    <w:rsid w:val="00372AC5"/>
    <w:rsid w:val="0037333D"/>
    <w:rsid w:val="00373359"/>
    <w:rsid w:val="0037360E"/>
    <w:rsid w:val="0037380F"/>
    <w:rsid w:val="003739DD"/>
    <w:rsid w:val="00373FE4"/>
    <w:rsid w:val="00374527"/>
    <w:rsid w:val="00374C98"/>
    <w:rsid w:val="00374E05"/>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161B"/>
    <w:rsid w:val="00381BD0"/>
    <w:rsid w:val="00381D2D"/>
    <w:rsid w:val="00381E04"/>
    <w:rsid w:val="00382370"/>
    <w:rsid w:val="00382528"/>
    <w:rsid w:val="00382EDC"/>
    <w:rsid w:val="0038373F"/>
    <w:rsid w:val="00383AC0"/>
    <w:rsid w:val="00384540"/>
    <w:rsid w:val="0038469A"/>
    <w:rsid w:val="003849DF"/>
    <w:rsid w:val="00384B43"/>
    <w:rsid w:val="00384BA6"/>
    <w:rsid w:val="00384F07"/>
    <w:rsid w:val="003855E3"/>
    <w:rsid w:val="0038624A"/>
    <w:rsid w:val="00386375"/>
    <w:rsid w:val="00386410"/>
    <w:rsid w:val="003867B0"/>
    <w:rsid w:val="00387324"/>
    <w:rsid w:val="0038736D"/>
    <w:rsid w:val="00387481"/>
    <w:rsid w:val="0038767F"/>
    <w:rsid w:val="0039015E"/>
    <w:rsid w:val="0039027E"/>
    <w:rsid w:val="00390493"/>
    <w:rsid w:val="003918DE"/>
    <w:rsid w:val="00391A17"/>
    <w:rsid w:val="00391D69"/>
    <w:rsid w:val="00391E5C"/>
    <w:rsid w:val="00391FA8"/>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5DCC"/>
    <w:rsid w:val="003960B3"/>
    <w:rsid w:val="003964B1"/>
    <w:rsid w:val="003974FB"/>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E25"/>
    <w:rsid w:val="003A5F01"/>
    <w:rsid w:val="003A6784"/>
    <w:rsid w:val="003A73CD"/>
    <w:rsid w:val="003A7B0E"/>
    <w:rsid w:val="003B015B"/>
    <w:rsid w:val="003B04D7"/>
    <w:rsid w:val="003B057C"/>
    <w:rsid w:val="003B06F7"/>
    <w:rsid w:val="003B08A2"/>
    <w:rsid w:val="003B0BF4"/>
    <w:rsid w:val="003B0EF5"/>
    <w:rsid w:val="003B13A8"/>
    <w:rsid w:val="003B1948"/>
    <w:rsid w:val="003B207F"/>
    <w:rsid w:val="003B2A96"/>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441D"/>
    <w:rsid w:val="003C447B"/>
    <w:rsid w:val="003C45CF"/>
    <w:rsid w:val="003C4734"/>
    <w:rsid w:val="003C4850"/>
    <w:rsid w:val="003C4A86"/>
    <w:rsid w:val="003C5410"/>
    <w:rsid w:val="003C5705"/>
    <w:rsid w:val="003C5807"/>
    <w:rsid w:val="003C59EE"/>
    <w:rsid w:val="003C5A5A"/>
    <w:rsid w:val="003C5FCD"/>
    <w:rsid w:val="003C6522"/>
    <w:rsid w:val="003C6941"/>
    <w:rsid w:val="003C72A8"/>
    <w:rsid w:val="003C77B9"/>
    <w:rsid w:val="003C791A"/>
    <w:rsid w:val="003C7ECB"/>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A8"/>
    <w:rsid w:val="003D69FB"/>
    <w:rsid w:val="003D6F14"/>
    <w:rsid w:val="003D7FE1"/>
    <w:rsid w:val="003E00A9"/>
    <w:rsid w:val="003E068E"/>
    <w:rsid w:val="003E0743"/>
    <w:rsid w:val="003E0864"/>
    <w:rsid w:val="003E0A13"/>
    <w:rsid w:val="003E1602"/>
    <w:rsid w:val="003E18A6"/>
    <w:rsid w:val="003E18DD"/>
    <w:rsid w:val="003E1A36"/>
    <w:rsid w:val="003E2B45"/>
    <w:rsid w:val="003E2F1E"/>
    <w:rsid w:val="003E303D"/>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6E"/>
    <w:rsid w:val="004137CD"/>
    <w:rsid w:val="00413BB0"/>
    <w:rsid w:val="00413EF8"/>
    <w:rsid w:val="00415738"/>
    <w:rsid w:val="004159A7"/>
    <w:rsid w:val="00416856"/>
    <w:rsid w:val="004168BB"/>
    <w:rsid w:val="00416915"/>
    <w:rsid w:val="004169E9"/>
    <w:rsid w:val="00416ED7"/>
    <w:rsid w:val="004174ED"/>
    <w:rsid w:val="0041766E"/>
    <w:rsid w:val="00417776"/>
    <w:rsid w:val="0041778D"/>
    <w:rsid w:val="00417B70"/>
    <w:rsid w:val="00417CC7"/>
    <w:rsid w:val="00417E12"/>
    <w:rsid w:val="00417F2C"/>
    <w:rsid w:val="004200DC"/>
    <w:rsid w:val="0042050B"/>
    <w:rsid w:val="00420DC0"/>
    <w:rsid w:val="0042142F"/>
    <w:rsid w:val="004219D4"/>
    <w:rsid w:val="004222C9"/>
    <w:rsid w:val="0042234F"/>
    <w:rsid w:val="00422C3D"/>
    <w:rsid w:val="00422F87"/>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F72"/>
    <w:rsid w:val="00431CED"/>
    <w:rsid w:val="00431F82"/>
    <w:rsid w:val="00432691"/>
    <w:rsid w:val="004329C3"/>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515D"/>
    <w:rsid w:val="00445418"/>
    <w:rsid w:val="00445560"/>
    <w:rsid w:val="0044585C"/>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CF3"/>
    <w:rsid w:val="00452734"/>
    <w:rsid w:val="004530FE"/>
    <w:rsid w:val="004531E2"/>
    <w:rsid w:val="00453929"/>
    <w:rsid w:val="0045439F"/>
    <w:rsid w:val="00454642"/>
    <w:rsid w:val="00454A8A"/>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2449"/>
    <w:rsid w:val="00462755"/>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472"/>
    <w:rsid w:val="0047266D"/>
    <w:rsid w:val="00472D00"/>
    <w:rsid w:val="0047365B"/>
    <w:rsid w:val="00473856"/>
    <w:rsid w:val="00473ABE"/>
    <w:rsid w:val="00473CE7"/>
    <w:rsid w:val="00473E60"/>
    <w:rsid w:val="0047483C"/>
    <w:rsid w:val="00474925"/>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84"/>
    <w:rsid w:val="00483793"/>
    <w:rsid w:val="00483977"/>
    <w:rsid w:val="00483B64"/>
    <w:rsid w:val="004844E6"/>
    <w:rsid w:val="00485275"/>
    <w:rsid w:val="004852E3"/>
    <w:rsid w:val="00485578"/>
    <w:rsid w:val="004857F4"/>
    <w:rsid w:val="00485F6E"/>
    <w:rsid w:val="004867E4"/>
    <w:rsid w:val="0048688E"/>
    <w:rsid w:val="00486CAC"/>
    <w:rsid w:val="004879BA"/>
    <w:rsid w:val="00487FC9"/>
    <w:rsid w:val="0049035C"/>
    <w:rsid w:val="00490432"/>
    <w:rsid w:val="00490D58"/>
    <w:rsid w:val="0049102E"/>
    <w:rsid w:val="004913EB"/>
    <w:rsid w:val="00491875"/>
    <w:rsid w:val="004919BD"/>
    <w:rsid w:val="00491D29"/>
    <w:rsid w:val="00491FAB"/>
    <w:rsid w:val="00491FC5"/>
    <w:rsid w:val="0049288D"/>
    <w:rsid w:val="00492B2F"/>
    <w:rsid w:val="00492E5B"/>
    <w:rsid w:val="00492E85"/>
    <w:rsid w:val="00493DD8"/>
    <w:rsid w:val="004940C1"/>
    <w:rsid w:val="0049422F"/>
    <w:rsid w:val="00494973"/>
    <w:rsid w:val="00494B22"/>
    <w:rsid w:val="004954FE"/>
    <w:rsid w:val="004957F2"/>
    <w:rsid w:val="0049586B"/>
    <w:rsid w:val="00495F21"/>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763"/>
    <w:rsid w:val="004A1ED0"/>
    <w:rsid w:val="004A1F33"/>
    <w:rsid w:val="004A20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AE5"/>
    <w:rsid w:val="004A6B62"/>
    <w:rsid w:val="004A6F21"/>
    <w:rsid w:val="004A7D3B"/>
    <w:rsid w:val="004B02CC"/>
    <w:rsid w:val="004B04BD"/>
    <w:rsid w:val="004B0A53"/>
    <w:rsid w:val="004B0BC9"/>
    <w:rsid w:val="004B0F0F"/>
    <w:rsid w:val="004B125E"/>
    <w:rsid w:val="004B1A56"/>
    <w:rsid w:val="004B1E66"/>
    <w:rsid w:val="004B1EE3"/>
    <w:rsid w:val="004B1FAF"/>
    <w:rsid w:val="004B2065"/>
    <w:rsid w:val="004B224E"/>
    <w:rsid w:val="004B22E9"/>
    <w:rsid w:val="004B304A"/>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493"/>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D3A"/>
    <w:rsid w:val="004C5E6B"/>
    <w:rsid w:val="004C6517"/>
    <w:rsid w:val="004C67BB"/>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B5C"/>
    <w:rsid w:val="004D3F94"/>
    <w:rsid w:val="004D44BD"/>
    <w:rsid w:val="004D4BFE"/>
    <w:rsid w:val="004D52EB"/>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393"/>
    <w:rsid w:val="004E5A2D"/>
    <w:rsid w:val="004E5ED0"/>
    <w:rsid w:val="004E64C7"/>
    <w:rsid w:val="004E729E"/>
    <w:rsid w:val="004E7642"/>
    <w:rsid w:val="004E769A"/>
    <w:rsid w:val="004E779C"/>
    <w:rsid w:val="004E7C7E"/>
    <w:rsid w:val="004E7EEA"/>
    <w:rsid w:val="004F04A2"/>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3532"/>
    <w:rsid w:val="004F3D50"/>
    <w:rsid w:val="004F3F99"/>
    <w:rsid w:val="004F43DF"/>
    <w:rsid w:val="004F4A0F"/>
    <w:rsid w:val="004F4ADD"/>
    <w:rsid w:val="004F4BED"/>
    <w:rsid w:val="004F4E70"/>
    <w:rsid w:val="004F5605"/>
    <w:rsid w:val="004F594D"/>
    <w:rsid w:val="004F5BF1"/>
    <w:rsid w:val="004F5C05"/>
    <w:rsid w:val="004F5D57"/>
    <w:rsid w:val="004F60A8"/>
    <w:rsid w:val="004F6753"/>
    <w:rsid w:val="004F696C"/>
    <w:rsid w:val="004F6E1D"/>
    <w:rsid w:val="004F706A"/>
    <w:rsid w:val="004F74B2"/>
    <w:rsid w:val="004F767D"/>
    <w:rsid w:val="004F770D"/>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10011"/>
    <w:rsid w:val="00510A22"/>
    <w:rsid w:val="0051142C"/>
    <w:rsid w:val="00511811"/>
    <w:rsid w:val="00511825"/>
    <w:rsid w:val="00512060"/>
    <w:rsid w:val="0051290F"/>
    <w:rsid w:val="00512956"/>
    <w:rsid w:val="005130FC"/>
    <w:rsid w:val="0051316E"/>
    <w:rsid w:val="00513848"/>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86"/>
    <w:rsid w:val="005352A1"/>
    <w:rsid w:val="00535484"/>
    <w:rsid w:val="00536657"/>
    <w:rsid w:val="005366DC"/>
    <w:rsid w:val="00537629"/>
    <w:rsid w:val="00537934"/>
    <w:rsid w:val="0053793D"/>
    <w:rsid w:val="00537A46"/>
    <w:rsid w:val="005409D4"/>
    <w:rsid w:val="00540F8D"/>
    <w:rsid w:val="0054152D"/>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A3"/>
    <w:rsid w:val="00550E82"/>
    <w:rsid w:val="00551047"/>
    <w:rsid w:val="005510C0"/>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57086"/>
    <w:rsid w:val="00560213"/>
    <w:rsid w:val="005603F7"/>
    <w:rsid w:val="00560463"/>
    <w:rsid w:val="005604F4"/>
    <w:rsid w:val="0056054A"/>
    <w:rsid w:val="0056076B"/>
    <w:rsid w:val="00560C14"/>
    <w:rsid w:val="00561240"/>
    <w:rsid w:val="0056134C"/>
    <w:rsid w:val="00561D57"/>
    <w:rsid w:val="00561D65"/>
    <w:rsid w:val="00562163"/>
    <w:rsid w:val="00562342"/>
    <w:rsid w:val="00562A23"/>
    <w:rsid w:val="00562A9F"/>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441B"/>
    <w:rsid w:val="00574611"/>
    <w:rsid w:val="00574AF6"/>
    <w:rsid w:val="00574CE7"/>
    <w:rsid w:val="00574F1F"/>
    <w:rsid w:val="005750E8"/>
    <w:rsid w:val="0057519A"/>
    <w:rsid w:val="0057566B"/>
    <w:rsid w:val="00575762"/>
    <w:rsid w:val="005757D6"/>
    <w:rsid w:val="005757D8"/>
    <w:rsid w:val="00575E42"/>
    <w:rsid w:val="005767C8"/>
    <w:rsid w:val="00576D19"/>
    <w:rsid w:val="00576FB0"/>
    <w:rsid w:val="00577698"/>
    <w:rsid w:val="005776B7"/>
    <w:rsid w:val="00577858"/>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60B"/>
    <w:rsid w:val="00591953"/>
    <w:rsid w:val="00591ACC"/>
    <w:rsid w:val="00591B5A"/>
    <w:rsid w:val="00591D8E"/>
    <w:rsid w:val="00591DD7"/>
    <w:rsid w:val="0059222D"/>
    <w:rsid w:val="00592286"/>
    <w:rsid w:val="00592ADC"/>
    <w:rsid w:val="00592C6D"/>
    <w:rsid w:val="00592D74"/>
    <w:rsid w:val="00593AB7"/>
    <w:rsid w:val="00593F8E"/>
    <w:rsid w:val="005940D2"/>
    <w:rsid w:val="00594546"/>
    <w:rsid w:val="005947B2"/>
    <w:rsid w:val="00595294"/>
    <w:rsid w:val="005952AF"/>
    <w:rsid w:val="005957DD"/>
    <w:rsid w:val="00595BC0"/>
    <w:rsid w:val="00595C17"/>
    <w:rsid w:val="005962B5"/>
    <w:rsid w:val="0059656E"/>
    <w:rsid w:val="00596D71"/>
    <w:rsid w:val="0059743D"/>
    <w:rsid w:val="005974A1"/>
    <w:rsid w:val="005978F1"/>
    <w:rsid w:val="00597B57"/>
    <w:rsid w:val="00597DBF"/>
    <w:rsid w:val="005A00AB"/>
    <w:rsid w:val="005A0100"/>
    <w:rsid w:val="005A065F"/>
    <w:rsid w:val="005A161C"/>
    <w:rsid w:val="005A177F"/>
    <w:rsid w:val="005A19E5"/>
    <w:rsid w:val="005A1DC1"/>
    <w:rsid w:val="005A1E0E"/>
    <w:rsid w:val="005A254A"/>
    <w:rsid w:val="005A25D7"/>
    <w:rsid w:val="005A3087"/>
    <w:rsid w:val="005A3134"/>
    <w:rsid w:val="005A3210"/>
    <w:rsid w:val="005A3C79"/>
    <w:rsid w:val="005A42DE"/>
    <w:rsid w:val="005A431C"/>
    <w:rsid w:val="005A512C"/>
    <w:rsid w:val="005A5196"/>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694"/>
    <w:rsid w:val="005C7B61"/>
    <w:rsid w:val="005C7DEE"/>
    <w:rsid w:val="005D0104"/>
    <w:rsid w:val="005D0153"/>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42A"/>
    <w:rsid w:val="005D3BB8"/>
    <w:rsid w:val="005D404C"/>
    <w:rsid w:val="005D4112"/>
    <w:rsid w:val="005D4115"/>
    <w:rsid w:val="005D4465"/>
    <w:rsid w:val="005D47A1"/>
    <w:rsid w:val="005D47AB"/>
    <w:rsid w:val="005D4B75"/>
    <w:rsid w:val="005D52A2"/>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AB9"/>
    <w:rsid w:val="005E7D7F"/>
    <w:rsid w:val="005E7E00"/>
    <w:rsid w:val="005F0131"/>
    <w:rsid w:val="005F0635"/>
    <w:rsid w:val="005F0C21"/>
    <w:rsid w:val="005F1AC9"/>
    <w:rsid w:val="005F1B94"/>
    <w:rsid w:val="005F2CFB"/>
    <w:rsid w:val="005F2D6A"/>
    <w:rsid w:val="005F30C0"/>
    <w:rsid w:val="005F34A1"/>
    <w:rsid w:val="005F3C52"/>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A06"/>
    <w:rsid w:val="00600DD4"/>
    <w:rsid w:val="00601143"/>
    <w:rsid w:val="006017CD"/>
    <w:rsid w:val="00601818"/>
    <w:rsid w:val="00601CD7"/>
    <w:rsid w:val="0060200C"/>
    <w:rsid w:val="006020C0"/>
    <w:rsid w:val="0060237A"/>
    <w:rsid w:val="00602472"/>
    <w:rsid w:val="00602617"/>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3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20404"/>
    <w:rsid w:val="00620573"/>
    <w:rsid w:val="006206B0"/>
    <w:rsid w:val="006209D5"/>
    <w:rsid w:val="00620ABD"/>
    <w:rsid w:val="00620C46"/>
    <w:rsid w:val="00620DC2"/>
    <w:rsid w:val="00620E5F"/>
    <w:rsid w:val="006210DD"/>
    <w:rsid w:val="00621375"/>
    <w:rsid w:val="00621575"/>
    <w:rsid w:val="00621643"/>
    <w:rsid w:val="006216B3"/>
    <w:rsid w:val="00621F0E"/>
    <w:rsid w:val="00621FD2"/>
    <w:rsid w:val="006220FC"/>
    <w:rsid w:val="00622181"/>
    <w:rsid w:val="006221CD"/>
    <w:rsid w:val="006228AC"/>
    <w:rsid w:val="00622D41"/>
    <w:rsid w:val="006236DE"/>
    <w:rsid w:val="00623AD2"/>
    <w:rsid w:val="00623CEB"/>
    <w:rsid w:val="00624487"/>
    <w:rsid w:val="00624C35"/>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6941"/>
    <w:rsid w:val="00646CC0"/>
    <w:rsid w:val="00647076"/>
    <w:rsid w:val="006478D0"/>
    <w:rsid w:val="006479C0"/>
    <w:rsid w:val="00647F40"/>
    <w:rsid w:val="00650AEC"/>
    <w:rsid w:val="00650C2C"/>
    <w:rsid w:val="0065127B"/>
    <w:rsid w:val="006513B6"/>
    <w:rsid w:val="006513F8"/>
    <w:rsid w:val="0065290B"/>
    <w:rsid w:val="006529DA"/>
    <w:rsid w:val="00652AFC"/>
    <w:rsid w:val="00652B6B"/>
    <w:rsid w:val="00652C08"/>
    <w:rsid w:val="00652F3C"/>
    <w:rsid w:val="006533FF"/>
    <w:rsid w:val="00653483"/>
    <w:rsid w:val="0065365D"/>
    <w:rsid w:val="00653704"/>
    <w:rsid w:val="006543AB"/>
    <w:rsid w:val="0065482E"/>
    <w:rsid w:val="0065504B"/>
    <w:rsid w:val="00655D38"/>
    <w:rsid w:val="00655F8C"/>
    <w:rsid w:val="00656107"/>
    <w:rsid w:val="0065638D"/>
    <w:rsid w:val="00656676"/>
    <w:rsid w:val="006566FC"/>
    <w:rsid w:val="00656748"/>
    <w:rsid w:val="00656CD7"/>
    <w:rsid w:val="006575EA"/>
    <w:rsid w:val="00657C60"/>
    <w:rsid w:val="00657E1D"/>
    <w:rsid w:val="00657FA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F2"/>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AFB"/>
    <w:rsid w:val="00682C67"/>
    <w:rsid w:val="006830AE"/>
    <w:rsid w:val="006833BF"/>
    <w:rsid w:val="00683429"/>
    <w:rsid w:val="00683B93"/>
    <w:rsid w:val="00683CEC"/>
    <w:rsid w:val="00683E25"/>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BC3"/>
    <w:rsid w:val="00693046"/>
    <w:rsid w:val="00693229"/>
    <w:rsid w:val="00693417"/>
    <w:rsid w:val="00693817"/>
    <w:rsid w:val="00693941"/>
    <w:rsid w:val="00693AA8"/>
    <w:rsid w:val="00693B6F"/>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226D"/>
    <w:rsid w:val="006A2DBC"/>
    <w:rsid w:val="006A2F54"/>
    <w:rsid w:val="006A2F83"/>
    <w:rsid w:val="006A303F"/>
    <w:rsid w:val="006A30F1"/>
    <w:rsid w:val="006A31DA"/>
    <w:rsid w:val="006A345D"/>
    <w:rsid w:val="006A3629"/>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792"/>
    <w:rsid w:val="006B2CBE"/>
    <w:rsid w:val="006B3058"/>
    <w:rsid w:val="006B38D1"/>
    <w:rsid w:val="006B3B4E"/>
    <w:rsid w:val="006B3BC0"/>
    <w:rsid w:val="006B4324"/>
    <w:rsid w:val="006B4348"/>
    <w:rsid w:val="006B43C3"/>
    <w:rsid w:val="006B4C0B"/>
    <w:rsid w:val="006B4C87"/>
    <w:rsid w:val="006B53A5"/>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207"/>
    <w:rsid w:val="006C1912"/>
    <w:rsid w:val="006C1A38"/>
    <w:rsid w:val="006C1F4C"/>
    <w:rsid w:val="006C20D2"/>
    <w:rsid w:val="006C2107"/>
    <w:rsid w:val="006C2196"/>
    <w:rsid w:val="006C293C"/>
    <w:rsid w:val="006C2A9E"/>
    <w:rsid w:val="006C2D14"/>
    <w:rsid w:val="006C3377"/>
    <w:rsid w:val="006C3746"/>
    <w:rsid w:val="006C3A17"/>
    <w:rsid w:val="006C3B1F"/>
    <w:rsid w:val="006C3C30"/>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A1"/>
    <w:rsid w:val="006E21FB"/>
    <w:rsid w:val="006E263E"/>
    <w:rsid w:val="006E288F"/>
    <w:rsid w:val="006E2B1B"/>
    <w:rsid w:val="006E3407"/>
    <w:rsid w:val="006E3417"/>
    <w:rsid w:val="006E3493"/>
    <w:rsid w:val="006E34AC"/>
    <w:rsid w:val="006E3859"/>
    <w:rsid w:val="006E3ACF"/>
    <w:rsid w:val="006E3C5D"/>
    <w:rsid w:val="006E4602"/>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EB3"/>
    <w:rsid w:val="006F7BD4"/>
    <w:rsid w:val="006F7E5A"/>
    <w:rsid w:val="006F7E86"/>
    <w:rsid w:val="007000D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109D"/>
    <w:rsid w:val="00721316"/>
    <w:rsid w:val="00721362"/>
    <w:rsid w:val="00721E2E"/>
    <w:rsid w:val="0072281A"/>
    <w:rsid w:val="0072283B"/>
    <w:rsid w:val="00722A33"/>
    <w:rsid w:val="00722E2B"/>
    <w:rsid w:val="00722E7E"/>
    <w:rsid w:val="0072305E"/>
    <w:rsid w:val="0072354E"/>
    <w:rsid w:val="007238A4"/>
    <w:rsid w:val="00723BFC"/>
    <w:rsid w:val="007241DA"/>
    <w:rsid w:val="0072454F"/>
    <w:rsid w:val="0072499F"/>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A58"/>
    <w:rsid w:val="00736AC0"/>
    <w:rsid w:val="0073745C"/>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5630"/>
    <w:rsid w:val="007464DB"/>
    <w:rsid w:val="007470DB"/>
    <w:rsid w:val="00747229"/>
    <w:rsid w:val="00747A46"/>
    <w:rsid w:val="00747AF6"/>
    <w:rsid w:val="00747B9C"/>
    <w:rsid w:val="007500B6"/>
    <w:rsid w:val="00750125"/>
    <w:rsid w:val="0075052A"/>
    <w:rsid w:val="00750692"/>
    <w:rsid w:val="007508C6"/>
    <w:rsid w:val="0075091F"/>
    <w:rsid w:val="007509B4"/>
    <w:rsid w:val="00750EF2"/>
    <w:rsid w:val="007510B1"/>
    <w:rsid w:val="007515FA"/>
    <w:rsid w:val="00751666"/>
    <w:rsid w:val="007516FD"/>
    <w:rsid w:val="00751726"/>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553"/>
    <w:rsid w:val="0075596C"/>
    <w:rsid w:val="00755FFE"/>
    <w:rsid w:val="00756B7D"/>
    <w:rsid w:val="00757169"/>
    <w:rsid w:val="00757197"/>
    <w:rsid w:val="007575B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8D6"/>
    <w:rsid w:val="007639C5"/>
    <w:rsid w:val="00763C8D"/>
    <w:rsid w:val="00763C94"/>
    <w:rsid w:val="00763EB6"/>
    <w:rsid w:val="0076436D"/>
    <w:rsid w:val="007646DB"/>
    <w:rsid w:val="00764861"/>
    <w:rsid w:val="007648FE"/>
    <w:rsid w:val="00764A95"/>
    <w:rsid w:val="00764E84"/>
    <w:rsid w:val="00765237"/>
    <w:rsid w:val="007652AA"/>
    <w:rsid w:val="00765411"/>
    <w:rsid w:val="007654AC"/>
    <w:rsid w:val="00765AAC"/>
    <w:rsid w:val="00766092"/>
    <w:rsid w:val="0076645B"/>
    <w:rsid w:val="00766761"/>
    <w:rsid w:val="00766888"/>
    <w:rsid w:val="00766BD2"/>
    <w:rsid w:val="00766C55"/>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497"/>
    <w:rsid w:val="00774BBC"/>
    <w:rsid w:val="00774EFF"/>
    <w:rsid w:val="007751F7"/>
    <w:rsid w:val="00775A78"/>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812"/>
    <w:rsid w:val="007C5ED7"/>
    <w:rsid w:val="007C63AB"/>
    <w:rsid w:val="007C6414"/>
    <w:rsid w:val="007C6628"/>
    <w:rsid w:val="007C6AE3"/>
    <w:rsid w:val="007C770D"/>
    <w:rsid w:val="007C78FA"/>
    <w:rsid w:val="007C7C45"/>
    <w:rsid w:val="007C7C67"/>
    <w:rsid w:val="007C7E56"/>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CD6"/>
    <w:rsid w:val="007E0E5B"/>
    <w:rsid w:val="007E10FB"/>
    <w:rsid w:val="007E1583"/>
    <w:rsid w:val="007E18BE"/>
    <w:rsid w:val="007E1D3E"/>
    <w:rsid w:val="007E2616"/>
    <w:rsid w:val="007E2B05"/>
    <w:rsid w:val="007E2D48"/>
    <w:rsid w:val="007E32CB"/>
    <w:rsid w:val="007E3739"/>
    <w:rsid w:val="007E373F"/>
    <w:rsid w:val="007E3B13"/>
    <w:rsid w:val="007E3EC7"/>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A30"/>
    <w:rsid w:val="007F0D44"/>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F34"/>
    <w:rsid w:val="00811F4A"/>
    <w:rsid w:val="00812028"/>
    <w:rsid w:val="00812068"/>
    <w:rsid w:val="008121EA"/>
    <w:rsid w:val="0081229E"/>
    <w:rsid w:val="008127B7"/>
    <w:rsid w:val="008128B7"/>
    <w:rsid w:val="00812A2C"/>
    <w:rsid w:val="00812D63"/>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217"/>
    <w:rsid w:val="0082641C"/>
    <w:rsid w:val="0082673C"/>
    <w:rsid w:val="008268AD"/>
    <w:rsid w:val="00827035"/>
    <w:rsid w:val="008275FF"/>
    <w:rsid w:val="00827B35"/>
    <w:rsid w:val="00827E78"/>
    <w:rsid w:val="008300C2"/>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120B"/>
    <w:rsid w:val="008412D1"/>
    <w:rsid w:val="0084155A"/>
    <w:rsid w:val="008416CA"/>
    <w:rsid w:val="00841BEF"/>
    <w:rsid w:val="00841E3B"/>
    <w:rsid w:val="00841F3C"/>
    <w:rsid w:val="008420A6"/>
    <w:rsid w:val="00842FE6"/>
    <w:rsid w:val="00843070"/>
    <w:rsid w:val="0084334D"/>
    <w:rsid w:val="0084370C"/>
    <w:rsid w:val="00843A1D"/>
    <w:rsid w:val="00843B63"/>
    <w:rsid w:val="00843DBE"/>
    <w:rsid w:val="00843F92"/>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3C4"/>
    <w:rsid w:val="00854598"/>
    <w:rsid w:val="00855A24"/>
    <w:rsid w:val="0085608F"/>
    <w:rsid w:val="0085657F"/>
    <w:rsid w:val="00856653"/>
    <w:rsid w:val="008567CF"/>
    <w:rsid w:val="00856AD5"/>
    <w:rsid w:val="00856FB3"/>
    <w:rsid w:val="00857502"/>
    <w:rsid w:val="00857A23"/>
    <w:rsid w:val="00857CCE"/>
    <w:rsid w:val="00857E1F"/>
    <w:rsid w:val="00860193"/>
    <w:rsid w:val="00860EAD"/>
    <w:rsid w:val="008611E0"/>
    <w:rsid w:val="00861358"/>
    <w:rsid w:val="008613B7"/>
    <w:rsid w:val="0086199F"/>
    <w:rsid w:val="008622E8"/>
    <w:rsid w:val="00862667"/>
    <w:rsid w:val="008626E7"/>
    <w:rsid w:val="008628F0"/>
    <w:rsid w:val="00862D8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5A73"/>
    <w:rsid w:val="00875AEF"/>
    <w:rsid w:val="00875C13"/>
    <w:rsid w:val="008760F6"/>
    <w:rsid w:val="008763C2"/>
    <w:rsid w:val="008765F3"/>
    <w:rsid w:val="00876953"/>
    <w:rsid w:val="00876E52"/>
    <w:rsid w:val="00877775"/>
    <w:rsid w:val="008777C0"/>
    <w:rsid w:val="00877AE8"/>
    <w:rsid w:val="00877ECE"/>
    <w:rsid w:val="008802F8"/>
    <w:rsid w:val="00880549"/>
    <w:rsid w:val="0088092D"/>
    <w:rsid w:val="00880B92"/>
    <w:rsid w:val="00880E40"/>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AC6"/>
    <w:rsid w:val="00892EA9"/>
    <w:rsid w:val="00893160"/>
    <w:rsid w:val="008933E9"/>
    <w:rsid w:val="008937CE"/>
    <w:rsid w:val="00893D59"/>
    <w:rsid w:val="00894A1B"/>
    <w:rsid w:val="00894B25"/>
    <w:rsid w:val="00894B7E"/>
    <w:rsid w:val="00894FB7"/>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FC3"/>
    <w:rsid w:val="008A3BC5"/>
    <w:rsid w:val="008A3CE1"/>
    <w:rsid w:val="008A3CFC"/>
    <w:rsid w:val="008A40EA"/>
    <w:rsid w:val="008A441D"/>
    <w:rsid w:val="008A4724"/>
    <w:rsid w:val="008A4790"/>
    <w:rsid w:val="008A4A0A"/>
    <w:rsid w:val="008A500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6096"/>
    <w:rsid w:val="008C60EC"/>
    <w:rsid w:val="008C633E"/>
    <w:rsid w:val="008C636A"/>
    <w:rsid w:val="008C679E"/>
    <w:rsid w:val="008C69DD"/>
    <w:rsid w:val="008C6B2C"/>
    <w:rsid w:val="008C6DF3"/>
    <w:rsid w:val="008C6E62"/>
    <w:rsid w:val="008C743C"/>
    <w:rsid w:val="008C78FB"/>
    <w:rsid w:val="008C7CB9"/>
    <w:rsid w:val="008D012A"/>
    <w:rsid w:val="008D08F0"/>
    <w:rsid w:val="008D0C60"/>
    <w:rsid w:val="008D0C6D"/>
    <w:rsid w:val="008D0F6F"/>
    <w:rsid w:val="008D1241"/>
    <w:rsid w:val="008D1516"/>
    <w:rsid w:val="008D190A"/>
    <w:rsid w:val="008D1968"/>
    <w:rsid w:val="008D198D"/>
    <w:rsid w:val="008D2100"/>
    <w:rsid w:val="008D235F"/>
    <w:rsid w:val="008D240E"/>
    <w:rsid w:val="008D2D67"/>
    <w:rsid w:val="008D3024"/>
    <w:rsid w:val="008D3376"/>
    <w:rsid w:val="008D3D25"/>
    <w:rsid w:val="008D43A2"/>
    <w:rsid w:val="008D46D3"/>
    <w:rsid w:val="008D483B"/>
    <w:rsid w:val="008D4940"/>
    <w:rsid w:val="008D49BA"/>
    <w:rsid w:val="008D4BCA"/>
    <w:rsid w:val="008D4BE9"/>
    <w:rsid w:val="008D5A03"/>
    <w:rsid w:val="008D5AFF"/>
    <w:rsid w:val="008D5CCD"/>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59E"/>
    <w:rsid w:val="008E1A7E"/>
    <w:rsid w:val="008E216A"/>
    <w:rsid w:val="008E2759"/>
    <w:rsid w:val="008E2850"/>
    <w:rsid w:val="008E3025"/>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D77"/>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3FC3"/>
    <w:rsid w:val="00903FDD"/>
    <w:rsid w:val="009041A9"/>
    <w:rsid w:val="0090469B"/>
    <w:rsid w:val="0090508F"/>
    <w:rsid w:val="0090571A"/>
    <w:rsid w:val="0090589F"/>
    <w:rsid w:val="00905A20"/>
    <w:rsid w:val="009066A9"/>
    <w:rsid w:val="009068B2"/>
    <w:rsid w:val="00906937"/>
    <w:rsid w:val="00906CE7"/>
    <w:rsid w:val="00907845"/>
    <w:rsid w:val="00907DEE"/>
    <w:rsid w:val="00910027"/>
    <w:rsid w:val="00910086"/>
    <w:rsid w:val="00910C82"/>
    <w:rsid w:val="00910EE7"/>
    <w:rsid w:val="00911219"/>
    <w:rsid w:val="00911C4A"/>
    <w:rsid w:val="00912668"/>
    <w:rsid w:val="009128CF"/>
    <w:rsid w:val="00912CB5"/>
    <w:rsid w:val="00912CCE"/>
    <w:rsid w:val="00912D27"/>
    <w:rsid w:val="009131EB"/>
    <w:rsid w:val="00913254"/>
    <w:rsid w:val="00913E21"/>
    <w:rsid w:val="00913E4E"/>
    <w:rsid w:val="009143D9"/>
    <w:rsid w:val="0091444D"/>
    <w:rsid w:val="009147E8"/>
    <w:rsid w:val="00914EBB"/>
    <w:rsid w:val="00915225"/>
    <w:rsid w:val="00915650"/>
    <w:rsid w:val="009156C2"/>
    <w:rsid w:val="00915939"/>
    <w:rsid w:val="009167EF"/>
    <w:rsid w:val="0091692D"/>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23D9"/>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00"/>
    <w:rsid w:val="00941060"/>
    <w:rsid w:val="00941743"/>
    <w:rsid w:val="009419A8"/>
    <w:rsid w:val="00941D34"/>
    <w:rsid w:val="00941E23"/>
    <w:rsid w:val="0094231A"/>
    <w:rsid w:val="0094256A"/>
    <w:rsid w:val="00942C98"/>
    <w:rsid w:val="00943025"/>
    <w:rsid w:val="0094377B"/>
    <w:rsid w:val="00943A9D"/>
    <w:rsid w:val="00944622"/>
    <w:rsid w:val="00944B61"/>
    <w:rsid w:val="00944D6C"/>
    <w:rsid w:val="00944F0D"/>
    <w:rsid w:val="00945087"/>
    <w:rsid w:val="009453CD"/>
    <w:rsid w:val="00945618"/>
    <w:rsid w:val="009462A3"/>
    <w:rsid w:val="0094683D"/>
    <w:rsid w:val="009468F1"/>
    <w:rsid w:val="00946DCF"/>
    <w:rsid w:val="009474F9"/>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C5A"/>
    <w:rsid w:val="00955976"/>
    <w:rsid w:val="00956129"/>
    <w:rsid w:val="009567F7"/>
    <w:rsid w:val="00956801"/>
    <w:rsid w:val="009569BE"/>
    <w:rsid w:val="009574A9"/>
    <w:rsid w:val="009575E6"/>
    <w:rsid w:val="00957687"/>
    <w:rsid w:val="00957C26"/>
    <w:rsid w:val="00957F89"/>
    <w:rsid w:val="009600BA"/>
    <w:rsid w:val="009603B7"/>
    <w:rsid w:val="009608FA"/>
    <w:rsid w:val="00960BCC"/>
    <w:rsid w:val="00960FED"/>
    <w:rsid w:val="009615D7"/>
    <w:rsid w:val="00961604"/>
    <w:rsid w:val="00961655"/>
    <w:rsid w:val="00961981"/>
    <w:rsid w:val="00961BAA"/>
    <w:rsid w:val="00961F05"/>
    <w:rsid w:val="00962248"/>
    <w:rsid w:val="00962D34"/>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7C20"/>
    <w:rsid w:val="00967D26"/>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5625"/>
    <w:rsid w:val="00975751"/>
    <w:rsid w:val="009760C4"/>
    <w:rsid w:val="00976174"/>
    <w:rsid w:val="00976183"/>
    <w:rsid w:val="00976457"/>
    <w:rsid w:val="009765ED"/>
    <w:rsid w:val="00976603"/>
    <w:rsid w:val="00976FFC"/>
    <w:rsid w:val="009777D9"/>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9E0"/>
    <w:rsid w:val="00984A47"/>
    <w:rsid w:val="00985EAA"/>
    <w:rsid w:val="00986129"/>
    <w:rsid w:val="0098628F"/>
    <w:rsid w:val="00986406"/>
    <w:rsid w:val="00986430"/>
    <w:rsid w:val="009864A7"/>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EF6"/>
    <w:rsid w:val="009950B1"/>
    <w:rsid w:val="009955A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F75"/>
    <w:rsid w:val="009B61CA"/>
    <w:rsid w:val="009B634F"/>
    <w:rsid w:val="009B6508"/>
    <w:rsid w:val="009B6827"/>
    <w:rsid w:val="009B695F"/>
    <w:rsid w:val="009B6BC0"/>
    <w:rsid w:val="009B6C31"/>
    <w:rsid w:val="009B6C6E"/>
    <w:rsid w:val="009B6CC6"/>
    <w:rsid w:val="009B7398"/>
    <w:rsid w:val="009B764B"/>
    <w:rsid w:val="009B7B5E"/>
    <w:rsid w:val="009B7B69"/>
    <w:rsid w:val="009B7FE5"/>
    <w:rsid w:val="009C01C7"/>
    <w:rsid w:val="009C032A"/>
    <w:rsid w:val="009C03AE"/>
    <w:rsid w:val="009C06CE"/>
    <w:rsid w:val="009C07C4"/>
    <w:rsid w:val="009C0FD7"/>
    <w:rsid w:val="009C17CC"/>
    <w:rsid w:val="009C18C4"/>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BD7"/>
    <w:rsid w:val="009C73D5"/>
    <w:rsid w:val="009C7426"/>
    <w:rsid w:val="009C7482"/>
    <w:rsid w:val="009C7484"/>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9A8"/>
    <w:rsid w:val="009D2A2F"/>
    <w:rsid w:val="009D2F92"/>
    <w:rsid w:val="009D3369"/>
    <w:rsid w:val="009D4CEA"/>
    <w:rsid w:val="009D4EC5"/>
    <w:rsid w:val="009D4F2E"/>
    <w:rsid w:val="009D4F5B"/>
    <w:rsid w:val="009D55F3"/>
    <w:rsid w:val="009D5642"/>
    <w:rsid w:val="009D589B"/>
    <w:rsid w:val="009D59F2"/>
    <w:rsid w:val="009D5B66"/>
    <w:rsid w:val="009D5BC7"/>
    <w:rsid w:val="009D5D29"/>
    <w:rsid w:val="009D65AA"/>
    <w:rsid w:val="009D6CBF"/>
    <w:rsid w:val="009D6EDC"/>
    <w:rsid w:val="009D6F30"/>
    <w:rsid w:val="009D7D2B"/>
    <w:rsid w:val="009E0293"/>
    <w:rsid w:val="009E0589"/>
    <w:rsid w:val="009E0D81"/>
    <w:rsid w:val="009E0E15"/>
    <w:rsid w:val="009E16CC"/>
    <w:rsid w:val="009E174E"/>
    <w:rsid w:val="009E19AB"/>
    <w:rsid w:val="009E22D6"/>
    <w:rsid w:val="009E2387"/>
    <w:rsid w:val="009E249D"/>
    <w:rsid w:val="009E29F0"/>
    <w:rsid w:val="009E2FA9"/>
    <w:rsid w:val="009E3297"/>
    <w:rsid w:val="009E36F8"/>
    <w:rsid w:val="009E3A32"/>
    <w:rsid w:val="009E3F32"/>
    <w:rsid w:val="009E3FC2"/>
    <w:rsid w:val="009E4317"/>
    <w:rsid w:val="009E4FEE"/>
    <w:rsid w:val="009E555E"/>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FCF"/>
    <w:rsid w:val="009F128D"/>
    <w:rsid w:val="009F232E"/>
    <w:rsid w:val="009F2389"/>
    <w:rsid w:val="009F3515"/>
    <w:rsid w:val="009F3B6A"/>
    <w:rsid w:val="009F3D50"/>
    <w:rsid w:val="009F3FD5"/>
    <w:rsid w:val="009F4119"/>
    <w:rsid w:val="009F437F"/>
    <w:rsid w:val="009F5513"/>
    <w:rsid w:val="009F57BC"/>
    <w:rsid w:val="009F5946"/>
    <w:rsid w:val="009F5DC9"/>
    <w:rsid w:val="009F5E2B"/>
    <w:rsid w:val="009F5FF2"/>
    <w:rsid w:val="009F610D"/>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C82"/>
    <w:rsid w:val="00A04F03"/>
    <w:rsid w:val="00A04FD9"/>
    <w:rsid w:val="00A05624"/>
    <w:rsid w:val="00A05785"/>
    <w:rsid w:val="00A058EA"/>
    <w:rsid w:val="00A05901"/>
    <w:rsid w:val="00A06C94"/>
    <w:rsid w:val="00A06D22"/>
    <w:rsid w:val="00A06DBB"/>
    <w:rsid w:val="00A06DD9"/>
    <w:rsid w:val="00A06EFF"/>
    <w:rsid w:val="00A072C3"/>
    <w:rsid w:val="00A07307"/>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4671"/>
    <w:rsid w:val="00A24949"/>
    <w:rsid w:val="00A24B8D"/>
    <w:rsid w:val="00A25939"/>
    <w:rsid w:val="00A25945"/>
    <w:rsid w:val="00A259BB"/>
    <w:rsid w:val="00A259FF"/>
    <w:rsid w:val="00A25B45"/>
    <w:rsid w:val="00A25CC3"/>
    <w:rsid w:val="00A26227"/>
    <w:rsid w:val="00A26237"/>
    <w:rsid w:val="00A26460"/>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D8C"/>
    <w:rsid w:val="00A4629D"/>
    <w:rsid w:val="00A4674F"/>
    <w:rsid w:val="00A467E4"/>
    <w:rsid w:val="00A46915"/>
    <w:rsid w:val="00A46AEC"/>
    <w:rsid w:val="00A47E70"/>
    <w:rsid w:val="00A50200"/>
    <w:rsid w:val="00A503DB"/>
    <w:rsid w:val="00A50410"/>
    <w:rsid w:val="00A50BEF"/>
    <w:rsid w:val="00A51311"/>
    <w:rsid w:val="00A517D0"/>
    <w:rsid w:val="00A517E0"/>
    <w:rsid w:val="00A51E1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49A"/>
    <w:rsid w:val="00A557B5"/>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C08"/>
    <w:rsid w:val="00A61E2A"/>
    <w:rsid w:val="00A61F54"/>
    <w:rsid w:val="00A62049"/>
    <w:rsid w:val="00A6207C"/>
    <w:rsid w:val="00A62139"/>
    <w:rsid w:val="00A6282B"/>
    <w:rsid w:val="00A62838"/>
    <w:rsid w:val="00A639E6"/>
    <w:rsid w:val="00A64196"/>
    <w:rsid w:val="00A641D8"/>
    <w:rsid w:val="00A649A7"/>
    <w:rsid w:val="00A64DB7"/>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874"/>
    <w:rsid w:val="00AA4AF4"/>
    <w:rsid w:val="00AA4C75"/>
    <w:rsid w:val="00AA52E5"/>
    <w:rsid w:val="00AA5A1B"/>
    <w:rsid w:val="00AA5C92"/>
    <w:rsid w:val="00AA5FAE"/>
    <w:rsid w:val="00AA6959"/>
    <w:rsid w:val="00AA6F63"/>
    <w:rsid w:val="00AA71D9"/>
    <w:rsid w:val="00AA7707"/>
    <w:rsid w:val="00AA7770"/>
    <w:rsid w:val="00AA789E"/>
    <w:rsid w:val="00AA7A04"/>
    <w:rsid w:val="00AA7E67"/>
    <w:rsid w:val="00AB06E0"/>
    <w:rsid w:val="00AB0D21"/>
    <w:rsid w:val="00AB1077"/>
    <w:rsid w:val="00AB112F"/>
    <w:rsid w:val="00AB1365"/>
    <w:rsid w:val="00AB1571"/>
    <w:rsid w:val="00AB17A2"/>
    <w:rsid w:val="00AB195E"/>
    <w:rsid w:val="00AB1C4C"/>
    <w:rsid w:val="00AB1F73"/>
    <w:rsid w:val="00AB2296"/>
    <w:rsid w:val="00AB22A8"/>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1D9"/>
    <w:rsid w:val="00AC0234"/>
    <w:rsid w:val="00AC0DA7"/>
    <w:rsid w:val="00AC1D38"/>
    <w:rsid w:val="00AC20CB"/>
    <w:rsid w:val="00AC2C3C"/>
    <w:rsid w:val="00AC2E53"/>
    <w:rsid w:val="00AC30D5"/>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D0"/>
    <w:rsid w:val="00AD2631"/>
    <w:rsid w:val="00AD284B"/>
    <w:rsid w:val="00AD2B2F"/>
    <w:rsid w:val="00AD2E52"/>
    <w:rsid w:val="00AD33D1"/>
    <w:rsid w:val="00AD3CAC"/>
    <w:rsid w:val="00AD405B"/>
    <w:rsid w:val="00AD4222"/>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638"/>
    <w:rsid w:val="00AE36CD"/>
    <w:rsid w:val="00AE3709"/>
    <w:rsid w:val="00AE3C55"/>
    <w:rsid w:val="00AE3C6C"/>
    <w:rsid w:val="00AE3DFA"/>
    <w:rsid w:val="00AE422E"/>
    <w:rsid w:val="00AE4388"/>
    <w:rsid w:val="00AE5002"/>
    <w:rsid w:val="00AE5124"/>
    <w:rsid w:val="00AE5568"/>
    <w:rsid w:val="00AE563E"/>
    <w:rsid w:val="00AE5AA6"/>
    <w:rsid w:val="00AE5FD8"/>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F91"/>
    <w:rsid w:val="00AF234B"/>
    <w:rsid w:val="00AF2368"/>
    <w:rsid w:val="00AF2CDF"/>
    <w:rsid w:val="00AF30FC"/>
    <w:rsid w:val="00AF3762"/>
    <w:rsid w:val="00AF3875"/>
    <w:rsid w:val="00AF3AC9"/>
    <w:rsid w:val="00AF3E4F"/>
    <w:rsid w:val="00AF3E50"/>
    <w:rsid w:val="00AF4168"/>
    <w:rsid w:val="00AF473D"/>
    <w:rsid w:val="00AF49CD"/>
    <w:rsid w:val="00AF4E33"/>
    <w:rsid w:val="00AF536A"/>
    <w:rsid w:val="00AF5540"/>
    <w:rsid w:val="00AF5781"/>
    <w:rsid w:val="00AF61A0"/>
    <w:rsid w:val="00AF689D"/>
    <w:rsid w:val="00AF68C9"/>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67"/>
    <w:rsid w:val="00B03431"/>
    <w:rsid w:val="00B04722"/>
    <w:rsid w:val="00B05507"/>
    <w:rsid w:val="00B0555C"/>
    <w:rsid w:val="00B05AE2"/>
    <w:rsid w:val="00B05DDD"/>
    <w:rsid w:val="00B06163"/>
    <w:rsid w:val="00B06225"/>
    <w:rsid w:val="00B0636E"/>
    <w:rsid w:val="00B0674E"/>
    <w:rsid w:val="00B06D16"/>
    <w:rsid w:val="00B078AF"/>
    <w:rsid w:val="00B079BC"/>
    <w:rsid w:val="00B07E31"/>
    <w:rsid w:val="00B10088"/>
    <w:rsid w:val="00B1024E"/>
    <w:rsid w:val="00B10474"/>
    <w:rsid w:val="00B1069D"/>
    <w:rsid w:val="00B10946"/>
    <w:rsid w:val="00B10B11"/>
    <w:rsid w:val="00B10D32"/>
    <w:rsid w:val="00B10D3B"/>
    <w:rsid w:val="00B11678"/>
    <w:rsid w:val="00B1282C"/>
    <w:rsid w:val="00B12B7A"/>
    <w:rsid w:val="00B12E1E"/>
    <w:rsid w:val="00B12E4B"/>
    <w:rsid w:val="00B13046"/>
    <w:rsid w:val="00B139B7"/>
    <w:rsid w:val="00B1416D"/>
    <w:rsid w:val="00B15111"/>
    <w:rsid w:val="00B1535F"/>
    <w:rsid w:val="00B1555F"/>
    <w:rsid w:val="00B155EA"/>
    <w:rsid w:val="00B15E85"/>
    <w:rsid w:val="00B15EF5"/>
    <w:rsid w:val="00B1618F"/>
    <w:rsid w:val="00B1683B"/>
    <w:rsid w:val="00B16C2B"/>
    <w:rsid w:val="00B173A8"/>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E78"/>
    <w:rsid w:val="00B2417A"/>
    <w:rsid w:val="00B2424A"/>
    <w:rsid w:val="00B245A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7B61"/>
    <w:rsid w:val="00B27D60"/>
    <w:rsid w:val="00B27E8D"/>
    <w:rsid w:val="00B301BA"/>
    <w:rsid w:val="00B3089E"/>
    <w:rsid w:val="00B308BC"/>
    <w:rsid w:val="00B30A1F"/>
    <w:rsid w:val="00B30AF7"/>
    <w:rsid w:val="00B30CE4"/>
    <w:rsid w:val="00B30DB0"/>
    <w:rsid w:val="00B30FAF"/>
    <w:rsid w:val="00B31048"/>
    <w:rsid w:val="00B31984"/>
    <w:rsid w:val="00B32097"/>
    <w:rsid w:val="00B3214C"/>
    <w:rsid w:val="00B322B1"/>
    <w:rsid w:val="00B3242A"/>
    <w:rsid w:val="00B324DF"/>
    <w:rsid w:val="00B32CE0"/>
    <w:rsid w:val="00B32D84"/>
    <w:rsid w:val="00B32E4B"/>
    <w:rsid w:val="00B331F3"/>
    <w:rsid w:val="00B33200"/>
    <w:rsid w:val="00B341E4"/>
    <w:rsid w:val="00B34EC0"/>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7F1"/>
    <w:rsid w:val="00B41EA0"/>
    <w:rsid w:val="00B41F5C"/>
    <w:rsid w:val="00B421D4"/>
    <w:rsid w:val="00B42334"/>
    <w:rsid w:val="00B423F4"/>
    <w:rsid w:val="00B4251C"/>
    <w:rsid w:val="00B42948"/>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71E0"/>
    <w:rsid w:val="00B47914"/>
    <w:rsid w:val="00B47B98"/>
    <w:rsid w:val="00B506C2"/>
    <w:rsid w:val="00B50C28"/>
    <w:rsid w:val="00B50DA9"/>
    <w:rsid w:val="00B50F78"/>
    <w:rsid w:val="00B511BB"/>
    <w:rsid w:val="00B51559"/>
    <w:rsid w:val="00B51651"/>
    <w:rsid w:val="00B51885"/>
    <w:rsid w:val="00B5204F"/>
    <w:rsid w:val="00B52AFF"/>
    <w:rsid w:val="00B52B08"/>
    <w:rsid w:val="00B52C2B"/>
    <w:rsid w:val="00B5382E"/>
    <w:rsid w:val="00B5395D"/>
    <w:rsid w:val="00B53972"/>
    <w:rsid w:val="00B54EA8"/>
    <w:rsid w:val="00B55564"/>
    <w:rsid w:val="00B55DDE"/>
    <w:rsid w:val="00B5675D"/>
    <w:rsid w:val="00B56932"/>
    <w:rsid w:val="00B56972"/>
    <w:rsid w:val="00B56AFA"/>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3D5"/>
    <w:rsid w:val="00B63637"/>
    <w:rsid w:val="00B63AC3"/>
    <w:rsid w:val="00B63E44"/>
    <w:rsid w:val="00B64005"/>
    <w:rsid w:val="00B647FC"/>
    <w:rsid w:val="00B64952"/>
    <w:rsid w:val="00B64B08"/>
    <w:rsid w:val="00B655B1"/>
    <w:rsid w:val="00B65982"/>
    <w:rsid w:val="00B66430"/>
    <w:rsid w:val="00B6683C"/>
    <w:rsid w:val="00B66EC2"/>
    <w:rsid w:val="00B6707F"/>
    <w:rsid w:val="00B670B1"/>
    <w:rsid w:val="00B67161"/>
    <w:rsid w:val="00B67263"/>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BAD"/>
    <w:rsid w:val="00B76DA2"/>
    <w:rsid w:val="00B7753B"/>
    <w:rsid w:val="00B8001E"/>
    <w:rsid w:val="00B80ADB"/>
    <w:rsid w:val="00B80B20"/>
    <w:rsid w:val="00B80ED7"/>
    <w:rsid w:val="00B81172"/>
    <w:rsid w:val="00B81949"/>
    <w:rsid w:val="00B819FC"/>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A74"/>
    <w:rsid w:val="00B86D99"/>
    <w:rsid w:val="00B87DC0"/>
    <w:rsid w:val="00B90037"/>
    <w:rsid w:val="00B906F7"/>
    <w:rsid w:val="00B90B01"/>
    <w:rsid w:val="00B90C03"/>
    <w:rsid w:val="00B90D67"/>
    <w:rsid w:val="00B90E93"/>
    <w:rsid w:val="00B91380"/>
    <w:rsid w:val="00B916B0"/>
    <w:rsid w:val="00B91DF3"/>
    <w:rsid w:val="00B91DF6"/>
    <w:rsid w:val="00B92571"/>
    <w:rsid w:val="00B93312"/>
    <w:rsid w:val="00B9339F"/>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A75E5"/>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2163"/>
    <w:rsid w:val="00BC2C56"/>
    <w:rsid w:val="00BC2E1C"/>
    <w:rsid w:val="00BC2EEC"/>
    <w:rsid w:val="00BC34AC"/>
    <w:rsid w:val="00BC3593"/>
    <w:rsid w:val="00BC36D9"/>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711"/>
    <w:rsid w:val="00BD372D"/>
    <w:rsid w:val="00BD398C"/>
    <w:rsid w:val="00BD3F8D"/>
    <w:rsid w:val="00BD403C"/>
    <w:rsid w:val="00BD4596"/>
    <w:rsid w:val="00BD4DD9"/>
    <w:rsid w:val="00BD508A"/>
    <w:rsid w:val="00BD52EE"/>
    <w:rsid w:val="00BD75D7"/>
    <w:rsid w:val="00BD7606"/>
    <w:rsid w:val="00BD7A7D"/>
    <w:rsid w:val="00BD7BCC"/>
    <w:rsid w:val="00BD7D45"/>
    <w:rsid w:val="00BD7E46"/>
    <w:rsid w:val="00BE0117"/>
    <w:rsid w:val="00BE02C4"/>
    <w:rsid w:val="00BE062C"/>
    <w:rsid w:val="00BE0CD0"/>
    <w:rsid w:val="00BE0FD2"/>
    <w:rsid w:val="00BE15C4"/>
    <w:rsid w:val="00BE165C"/>
    <w:rsid w:val="00BE188D"/>
    <w:rsid w:val="00BE19CF"/>
    <w:rsid w:val="00BE1A23"/>
    <w:rsid w:val="00BE1D24"/>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B12"/>
    <w:rsid w:val="00BF3D7B"/>
    <w:rsid w:val="00BF4921"/>
    <w:rsid w:val="00BF49D1"/>
    <w:rsid w:val="00BF4A63"/>
    <w:rsid w:val="00BF53FC"/>
    <w:rsid w:val="00BF59EE"/>
    <w:rsid w:val="00BF5AC3"/>
    <w:rsid w:val="00BF77BC"/>
    <w:rsid w:val="00BF7C3E"/>
    <w:rsid w:val="00BF7EAE"/>
    <w:rsid w:val="00C001AF"/>
    <w:rsid w:val="00C00B71"/>
    <w:rsid w:val="00C00D2E"/>
    <w:rsid w:val="00C00DB1"/>
    <w:rsid w:val="00C02866"/>
    <w:rsid w:val="00C02C58"/>
    <w:rsid w:val="00C02E78"/>
    <w:rsid w:val="00C02EE4"/>
    <w:rsid w:val="00C02F35"/>
    <w:rsid w:val="00C03378"/>
    <w:rsid w:val="00C03C58"/>
    <w:rsid w:val="00C03E9B"/>
    <w:rsid w:val="00C03FF6"/>
    <w:rsid w:val="00C0408B"/>
    <w:rsid w:val="00C049E5"/>
    <w:rsid w:val="00C04AE6"/>
    <w:rsid w:val="00C05D50"/>
    <w:rsid w:val="00C061AD"/>
    <w:rsid w:val="00C06222"/>
    <w:rsid w:val="00C066CB"/>
    <w:rsid w:val="00C066DC"/>
    <w:rsid w:val="00C07433"/>
    <w:rsid w:val="00C07E40"/>
    <w:rsid w:val="00C104EF"/>
    <w:rsid w:val="00C107B8"/>
    <w:rsid w:val="00C10D01"/>
    <w:rsid w:val="00C111CB"/>
    <w:rsid w:val="00C11548"/>
    <w:rsid w:val="00C116A8"/>
    <w:rsid w:val="00C123BD"/>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D54"/>
    <w:rsid w:val="00C2450E"/>
    <w:rsid w:val="00C24CEE"/>
    <w:rsid w:val="00C25787"/>
    <w:rsid w:val="00C257E9"/>
    <w:rsid w:val="00C25CF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C48"/>
    <w:rsid w:val="00C3706E"/>
    <w:rsid w:val="00C37572"/>
    <w:rsid w:val="00C376ED"/>
    <w:rsid w:val="00C37969"/>
    <w:rsid w:val="00C37E19"/>
    <w:rsid w:val="00C401F3"/>
    <w:rsid w:val="00C4029C"/>
    <w:rsid w:val="00C403B5"/>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E53"/>
    <w:rsid w:val="00C51FA0"/>
    <w:rsid w:val="00C51FD4"/>
    <w:rsid w:val="00C523F3"/>
    <w:rsid w:val="00C52466"/>
    <w:rsid w:val="00C524F0"/>
    <w:rsid w:val="00C52AD7"/>
    <w:rsid w:val="00C52BAA"/>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CAC"/>
    <w:rsid w:val="00C63110"/>
    <w:rsid w:val="00C63B38"/>
    <w:rsid w:val="00C63C16"/>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70494"/>
    <w:rsid w:val="00C70D41"/>
    <w:rsid w:val="00C7126E"/>
    <w:rsid w:val="00C717AC"/>
    <w:rsid w:val="00C71888"/>
    <w:rsid w:val="00C7210E"/>
    <w:rsid w:val="00C724FA"/>
    <w:rsid w:val="00C72C5A"/>
    <w:rsid w:val="00C72D05"/>
    <w:rsid w:val="00C72E0F"/>
    <w:rsid w:val="00C72FE5"/>
    <w:rsid w:val="00C72FEC"/>
    <w:rsid w:val="00C73214"/>
    <w:rsid w:val="00C7414F"/>
    <w:rsid w:val="00C742F6"/>
    <w:rsid w:val="00C74DFF"/>
    <w:rsid w:val="00C74EF0"/>
    <w:rsid w:val="00C7541E"/>
    <w:rsid w:val="00C761D7"/>
    <w:rsid w:val="00C76256"/>
    <w:rsid w:val="00C763C9"/>
    <w:rsid w:val="00C77155"/>
    <w:rsid w:val="00C77B7E"/>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56B"/>
    <w:rsid w:val="00C85AB6"/>
    <w:rsid w:val="00C86514"/>
    <w:rsid w:val="00C86961"/>
    <w:rsid w:val="00C87256"/>
    <w:rsid w:val="00C874F2"/>
    <w:rsid w:val="00C87991"/>
    <w:rsid w:val="00C90254"/>
    <w:rsid w:val="00C902DA"/>
    <w:rsid w:val="00C90622"/>
    <w:rsid w:val="00C90FCA"/>
    <w:rsid w:val="00C9121F"/>
    <w:rsid w:val="00C912D3"/>
    <w:rsid w:val="00C918E4"/>
    <w:rsid w:val="00C921C6"/>
    <w:rsid w:val="00C925D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7C"/>
    <w:rsid w:val="00C97080"/>
    <w:rsid w:val="00C9712E"/>
    <w:rsid w:val="00C9756A"/>
    <w:rsid w:val="00C9761E"/>
    <w:rsid w:val="00C979AD"/>
    <w:rsid w:val="00C97AE4"/>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5026"/>
    <w:rsid w:val="00CC53CB"/>
    <w:rsid w:val="00CC58B1"/>
    <w:rsid w:val="00CC5B44"/>
    <w:rsid w:val="00CC6223"/>
    <w:rsid w:val="00CC67C6"/>
    <w:rsid w:val="00CC68A4"/>
    <w:rsid w:val="00CC693B"/>
    <w:rsid w:val="00CC69D4"/>
    <w:rsid w:val="00CC6BBC"/>
    <w:rsid w:val="00CC78CA"/>
    <w:rsid w:val="00CC7C23"/>
    <w:rsid w:val="00CC7D49"/>
    <w:rsid w:val="00CD0651"/>
    <w:rsid w:val="00CD1118"/>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D5D"/>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A24"/>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281"/>
    <w:rsid w:val="00D11B82"/>
    <w:rsid w:val="00D120FD"/>
    <w:rsid w:val="00D1226A"/>
    <w:rsid w:val="00D123E4"/>
    <w:rsid w:val="00D1288F"/>
    <w:rsid w:val="00D1391C"/>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75"/>
    <w:rsid w:val="00D20980"/>
    <w:rsid w:val="00D21191"/>
    <w:rsid w:val="00D214C0"/>
    <w:rsid w:val="00D21DC9"/>
    <w:rsid w:val="00D21E4E"/>
    <w:rsid w:val="00D2222E"/>
    <w:rsid w:val="00D224F6"/>
    <w:rsid w:val="00D2254B"/>
    <w:rsid w:val="00D22D84"/>
    <w:rsid w:val="00D2305F"/>
    <w:rsid w:val="00D234CE"/>
    <w:rsid w:val="00D23904"/>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925"/>
    <w:rsid w:val="00D56C58"/>
    <w:rsid w:val="00D56DEA"/>
    <w:rsid w:val="00D56E22"/>
    <w:rsid w:val="00D56E2A"/>
    <w:rsid w:val="00D573CF"/>
    <w:rsid w:val="00D576BE"/>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409"/>
    <w:rsid w:val="00D638B2"/>
    <w:rsid w:val="00D63E51"/>
    <w:rsid w:val="00D646EF"/>
    <w:rsid w:val="00D64A37"/>
    <w:rsid w:val="00D64B5C"/>
    <w:rsid w:val="00D64F84"/>
    <w:rsid w:val="00D65321"/>
    <w:rsid w:val="00D6581C"/>
    <w:rsid w:val="00D65B79"/>
    <w:rsid w:val="00D66481"/>
    <w:rsid w:val="00D6687E"/>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5F93"/>
    <w:rsid w:val="00D761E0"/>
    <w:rsid w:val="00D77AAE"/>
    <w:rsid w:val="00D77AC6"/>
    <w:rsid w:val="00D80569"/>
    <w:rsid w:val="00D80740"/>
    <w:rsid w:val="00D80CD1"/>
    <w:rsid w:val="00D80E4F"/>
    <w:rsid w:val="00D80F86"/>
    <w:rsid w:val="00D814E3"/>
    <w:rsid w:val="00D817A0"/>
    <w:rsid w:val="00D821F2"/>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9020A"/>
    <w:rsid w:val="00D90219"/>
    <w:rsid w:val="00D90D16"/>
    <w:rsid w:val="00D9106C"/>
    <w:rsid w:val="00D91645"/>
    <w:rsid w:val="00D91658"/>
    <w:rsid w:val="00D91782"/>
    <w:rsid w:val="00D919BA"/>
    <w:rsid w:val="00D919CE"/>
    <w:rsid w:val="00D91BE2"/>
    <w:rsid w:val="00D91DF8"/>
    <w:rsid w:val="00D91FFC"/>
    <w:rsid w:val="00D92076"/>
    <w:rsid w:val="00D92B95"/>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3F0"/>
    <w:rsid w:val="00DA575F"/>
    <w:rsid w:val="00DA5E37"/>
    <w:rsid w:val="00DA5F50"/>
    <w:rsid w:val="00DA60E3"/>
    <w:rsid w:val="00DA63C9"/>
    <w:rsid w:val="00DA6777"/>
    <w:rsid w:val="00DA6789"/>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4809"/>
    <w:rsid w:val="00DE4C0D"/>
    <w:rsid w:val="00DE5559"/>
    <w:rsid w:val="00DE5A3A"/>
    <w:rsid w:val="00DE5D0B"/>
    <w:rsid w:val="00DE5D27"/>
    <w:rsid w:val="00DE64D6"/>
    <w:rsid w:val="00DE667E"/>
    <w:rsid w:val="00DE75D0"/>
    <w:rsid w:val="00DE79EF"/>
    <w:rsid w:val="00DE7B47"/>
    <w:rsid w:val="00DE7EA6"/>
    <w:rsid w:val="00DF0213"/>
    <w:rsid w:val="00DF035F"/>
    <w:rsid w:val="00DF0555"/>
    <w:rsid w:val="00DF09AD"/>
    <w:rsid w:val="00DF0A7B"/>
    <w:rsid w:val="00DF16C1"/>
    <w:rsid w:val="00DF16CD"/>
    <w:rsid w:val="00DF1C4D"/>
    <w:rsid w:val="00DF2256"/>
    <w:rsid w:val="00DF22B1"/>
    <w:rsid w:val="00DF23B0"/>
    <w:rsid w:val="00DF2422"/>
    <w:rsid w:val="00DF3302"/>
    <w:rsid w:val="00DF345A"/>
    <w:rsid w:val="00DF3506"/>
    <w:rsid w:val="00DF3808"/>
    <w:rsid w:val="00DF3A3B"/>
    <w:rsid w:val="00DF3C86"/>
    <w:rsid w:val="00DF42A2"/>
    <w:rsid w:val="00DF443D"/>
    <w:rsid w:val="00DF48B1"/>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1A87"/>
    <w:rsid w:val="00E01ADF"/>
    <w:rsid w:val="00E028B4"/>
    <w:rsid w:val="00E02A57"/>
    <w:rsid w:val="00E02D4F"/>
    <w:rsid w:val="00E02FEE"/>
    <w:rsid w:val="00E0335E"/>
    <w:rsid w:val="00E0377E"/>
    <w:rsid w:val="00E037B1"/>
    <w:rsid w:val="00E0383B"/>
    <w:rsid w:val="00E03EB3"/>
    <w:rsid w:val="00E04210"/>
    <w:rsid w:val="00E04798"/>
    <w:rsid w:val="00E064CF"/>
    <w:rsid w:val="00E06AA0"/>
    <w:rsid w:val="00E06BB0"/>
    <w:rsid w:val="00E06E40"/>
    <w:rsid w:val="00E06E69"/>
    <w:rsid w:val="00E06F26"/>
    <w:rsid w:val="00E075BC"/>
    <w:rsid w:val="00E0767F"/>
    <w:rsid w:val="00E07E23"/>
    <w:rsid w:val="00E106E8"/>
    <w:rsid w:val="00E1090B"/>
    <w:rsid w:val="00E11223"/>
    <w:rsid w:val="00E11439"/>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A32"/>
    <w:rsid w:val="00E23B16"/>
    <w:rsid w:val="00E24AD4"/>
    <w:rsid w:val="00E25118"/>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4016"/>
    <w:rsid w:val="00E3412D"/>
    <w:rsid w:val="00E348D9"/>
    <w:rsid w:val="00E34A25"/>
    <w:rsid w:val="00E34A60"/>
    <w:rsid w:val="00E34F9E"/>
    <w:rsid w:val="00E356B8"/>
    <w:rsid w:val="00E35949"/>
    <w:rsid w:val="00E35EC2"/>
    <w:rsid w:val="00E36882"/>
    <w:rsid w:val="00E36A9B"/>
    <w:rsid w:val="00E36DCC"/>
    <w:rsid w:val="00E36F2C"/>
    <w:rsid w:val="00E37088"/>
    <w:rsid w:val="00E378A1"/>
    <w:rsid w:val="00E406C2"/>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3072"/>
    <w:rsid w:val="00E53371"/>
    <w:rsid w:val="00E533F0"/>
    <w:rsid w:val="00E541DF"/>
    <w:rsid w:val="00E54D7B"/>
    <w:rsid w:val="00E5574F"/>
    <w:rsid w:val="00E557B9"/>
    <w:rsid w:val="00E55B17"/>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1621"/>
    <w:rsid w:val="00E61648"/>
    <w:rsid w:val="00E61DDD"/>
    <w:rsid w:val="00E634A2"/>
    <w:rsid w:val="00E63566"/>
    <w:rsid w:val="00E637BA"/>
    <w:rsid w:val="00E643EC"/>
    <w:rsid w:val="00E6480D"/>
    <w:rsid w:val="00E65306"/>
    <w:rsid w:val="00E65460"/>
    <w:rsid w:val="00E654CB"/>
    <w:rsid w:val="00E655A6"/>
    <w:rsid w:val="00E65AB4"/>
    <w:rsid w:val="00E65BC1"/>
    <w:rsid w:val="00E65BDB"/>
    <w:rsid w:val="00E663B2"/>
    <w:rsid w:val="00E66724"/>
    <w:rsid w:val="00E6713E"/>
    <w:rsid w:val="00E67257"/>
    <w:rsid w:val="00E67287"/>
    <w:rsid w:val="00E678EC"/>
    <w:rsid w:val="00E6796E"/>
    <w:rsid w:val="00E67C30"/>
    <w:rsid w:val="00E67D67"/>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802"/>
    <w:rsid w:val="00E85E6B"/>
    <w:rsid w:val="00E85EBB"/>
    <w:rsid w:val="00E86207"/>
    <w:rsid w:val="00E86DD3"/>
    <w:rsid w:val="00E86DEE"/>
    <w:rsid w:val="00E86E79"/>
    <w:rsid w:val="00E878F6"/>
    <w:rsid w:val="00E9026B"/>
    <w:rsid w:val="00E9051C"/>
    <w:rsid w:val="00E9066F"/>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218B"/>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A7692"/>
    <w:rsid w:val="00EB0367"/>
    <w:rsid w:val="00EB0690"/>
    <w:rsid w:val="00EB0940"/>
    <w:rsid w:val="00EB14A9"/>
    <w:rsid w:val="00EB15B5"/>
    <w:rsid w:val="00EB15C4"/>
    <w:rsid w:val="00EB16D8"/>
    <w:rsid w:val="00EB18EF"/>
    <w:rsid w:val="00EB224B"/>
    <w:rsid w:val="00EB225E"/>
    <w:rsid w:val="00EB24A5"/>
    <w:rsid w:val="00EB2FB6"/>
    <w:rsid w:val="00EB301E"/>
    <w:rsid w:val="00EB379B"/>
    <w:rsid w:val="00EB38DF"/>
    <w:rsid w:val="00EB3951"/>
    <w:rsid w:val="00EB3981"/>
    <w:rsid w:val="00EB3FC1"/>
    <w:rsid w:val="00EB418E"/>
    <w:rsid w:val="00EB42CF"/>
    <w:rsid w:val="00EB4539"/>
    <w:rsid w:val="00EB4A33"/>
    <w:rsid w:val="00EB4BD1"/>
    <w:rsid w:val="00EB4E97"/>
    <w:rsid w:val="00EB5432"/>
    <w:rsid w:val="00EB56F8"/>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213A"/>
    <w:rsid w:val="00ED23DF"/>
    <w:rsid w:val="00ED2A16"/>
    <w:rsid w:val="00ED395F"/>
    <w:rsid w:val="00ED39CD"/>
    <w:rsid w:val="00ED4AB3"/>
    <w:rsid w:val="00ED4D87"/>
    <w:rsid w:val="00ED53D7"/>
    <w:rsid w:val="00ED59C9"/>
    <w:rsid w:val="00ED5A60"/>
    <w:rsid w:val="00ED5AF1"/>
    <w:rsid w:val="00ED5DB1"/>
    <w:rsid w:val="00ED64C1"/>
    <w:rsid w:val="00ED70E1"/>
    <w:rsid w:val="00ED738A"/>
    <w:rsid w:val="00ED749A"/>
    <w:rsid w:val="00ED75D8"/>
    <w:rsid w:val="00ED779B"/>
    <w:rsid w:val="00ED791A"/>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627"/>
    <w:rsid w:val="00EF1B38"/>
    <w:rsid w:val="00EF265A"/>
    <w:rsid w:val="00EF2DBF"/>
    <w:rsid w:val="00EF3022"/>
    <w:rsid w:val="00EF319F"/>
    <w:rsid w:val="00EF38FC"/>
    <w:rsid w:val="00EF3AE6"/>
    <w:rsid w:val="00EF3AEE"/>
    <w:rsid w:val="00EF3E1C"/>
    <w:rsid w:val="00EF4004"/>
    <w:rsid w:val="00EF4678"/>
    <w:rsid w:val="00EF4B3F"/>
    <w:rsid w:val="00EF522A"/>
    <w:rsid w:val="00EF56B8"/>
    <w:rsid w:val="00EF58AC"/>
    <w:rsid w:val="00EF6598"/>
    <w:rsid w:val="00EF6621"/>
    <w:rsid w:val="00EF674B"/>
    <w:rsid w:val="00EF6849"/>
    <w:rsid w:val="00EF6877"/>
    <w:rsid w:val="00EF6CA5"/>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F8E"/>
    <w:rsid w:val="00F11400"/>
    <w:rsid w:val="00F1155C"/>
    <w:rsid w:val="00F116C1"/>
    <w:rsid w:val="00F11F11"/>
    <w:rsid w:val="00F127D8"/>
    <w:rsid w:val="00F12AF7"/>
    <w:rsid w:val="00F12D71"/>
    <w:rsid w:val="00F12E83"/>
    <w:rsid w:val="00F13670"/>
    <w:rsid w:val="00F138A4"/>
    <w:rsid w:val="00F13B22"/>
    <w:rsid w:val="00F14769"/>
    <w:rsid w:val="00F14B7D"/>
    <w:rsid w:val="00F14F94"/>
    <w:rsid w:val="00F1533E"/>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968"/>
    <w:rsid w:val="00F219BD"/>
    <w:rsid w:val="00F21B45"/>
    <w:rsid w:val="00F21E7C"/>
    <w:rsid w:val="00F22332"/>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AC"/>
    <w:rsid w:val="00F316E2"/>
    <w:rsid w:val="00F31D36"/>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215C"/>
    <w:rsid w:val="00F423ED"/>
    <w:rsid w:val="00F4281B"/>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20BA"/>
    <w:rsid w:val="00F6234F"/>
    <w:rsid w:val="00F624DF"/>
    <w:rsid w:val="00F6253E"/>
    <w:rsid w:val="00F62651"/>
    <w:rsid w:val="00F627D3"/>
    <w:rsid w:val="00F62B21"/>
    <w:rsid w:val="00F62CD1"/>
    <w:rsid w:val="00F630FB"/>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6456"/>
    <w:rsid w:val="00F8657D"/>
    <w:rsid w:val="00F86721"/>
    <w:rsid w:val="00F869C1"/>
    <w:rsid w:val="00F87514"/>
    <w:rsid w:val="00F875BF"/>
    <w:rsid w:val="00F87912"/>
    <w:rsid w:val="00F87C2C"/>
    <w:rsid w:val="00F87D9C"/>
    <w:rsid w:val="00F90975"/>
    <w:rsid w:val="00F90ACB"/>
    <w:rsid w:val="00F90B4D"/>
    <w:rsid w:val="00F90CCD"/>
    <w:rsid w:val="00F9183D"/>
    <w:rsid w:val="00F91C6F"/>
    <w:rsid w:val="00F91F4D"/>
    <w:rsid w:val="00F9253B"/>
    <w:rsid w:val="00F93203"/>
    <w:rsid w:val="00F932A1"/>
    <w:rsid w:val="00F937E7"/>
    <w:rsid w:val="00F93889"/>
    <w:rsid w:val="00F938B9"/>
    <w:rsid w:val="00F93A3D"/>
    <w:rsid w:val="00F943D5"/>
    <w:rsid w:val="00F94921"/>
    <w:rsid w:val="00F94C3B"/>
    <w:rsid w:val="00F94D71"/>
    <w:rsid w:val="00F952B2"/>
    <w:rsid w:val="00F952D9"/>
    <w:rsid w:val="00F95DF4"/>
    <w:rsid w:val="00F969C3"/>
    <w:rsid w:val="00F97026"/>
    <w:rsid w:val="00F9733B"/>
    <w:rsid w:val="00F97A1D"/>
    <w:rsid w:val="00F97C73"/>
    <w:rsid w:val="00F97CBD"/>
    <w:rsid w:val="00FA0F3A"/>
    <w:rsid w:val="00FA1259"/>
    <w:rsid w:val="00FA141E"/>
    <w:rsid w:val="00FA16D1"/>
    <w:rsid w:val="00FA1AC4"/>
    <w:rsid w:val="00FA1B58"/>
    <w:rsid w:val="00FA1EA8"/>
    <w:rsid w:val="00FA1EDD"/>
    <w:rsid w:val="00FA273F"/>
    <w:rsid w:val="00FA2903"/>
    <w:rsid w:val="00FA293B"/>
    <w:rsid w:val="00FA2D80"/>
    <w:rsid w:val="00FA33EF"/>
    <w:rsid w:val="00FA355D"/>
    <w:rsid w:val="00FA3D5B"/>
    <w:rsid w:val="00FA3DF5"/>
    <w:rsid w:val="00FA3F19"/>
    <w:rsid w:val="00FA42AD"/>
    <w:rsid w:val="00FA45FD"/>
    <w:rsid w:val="00FA4CFC"/>
    <w:rsid w:val="00FA4EE9"/>
    <w:rsid w:val="00FA4F46"/>
    <w:rsid w:val="00FA56CF"/>
    <w:rsid w:val="00FA68BC"/>
    <w:rsid w:val="00FA6A49"/>
    <w:rsid w:val="00FA6C8A"/>
    <w:rsid w:val="00FA751E"/>
    <w:rsid w:val="00FB014E"/>
    <w:rsid w:val="00FB0E70"/>
    <w:rsid w:val="00FB0F49"/>
    <w:rsid w:val="00FB1103"/>
    <w:rsid w:val="00FB16A9"/>
    <w:rsid w:val="00FB17D0"/>
    <w:rsid w:val="00FB1A42"/>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F2"/>
    <w:rsid w:val="00FC67CF"/>
    <w:rsid w:val="00FC6A31"/>
    <w:rsid w:val="00FC6C9B"/>
    <w:rsid w:val="00FC6DF2"/>
    <w:rsid w:val="00FC6ECD"/>
    <w:rsid w:val="00FC7065"/>
    <w:rsid w:val="00FC7149"/>
    <w:rsid w:val="00FC7308"/>
    <w:rsid w:val="00FC743B"/>
    <w:rsid w:val="00FC74F1"/>
    <w:rsid w:val="00FC791F"/>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2163D66"/>
  <w15:chartTrackingRefBased/>
  <w15:docId w15:val="{BFFADA0B-45B8-4E32-9D91-9BAFFC99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20"/>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E6JD2UEEJPRS-1285206665-4447</_dlc_DocId>
    <_dlc_DocIdUrl xmlns="6644bbd9-135b-4773-ad84-bc84a2f6263e">
      <Url>https://qualcomm.sharepoint.com/teams/LocationTechnology/ExternalFocus/_layouts/15/DocIdRedir.aspx?ID=E6JD2UEEJPRS-1285206665-4447</Url>
      <Description>E6JD2UEEJPRS-1285206665-4447</Description>
    </_dlc_DocIdUrl>
    <_dlc_DocIdPersistId xmlns="6644bbd9-135b-4773-ad84-bc84a2f6263e"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F41A6F-16DD-46F1-93F9-B053006ED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purl.org/dc/elements/1.1/"/>
    <ds:schemaRef ds:uri="de8d2dfa-979f-47b0-a18e-510b98b44c94"/>
    <ds:schemaRef ds:uri="http://schemas.microsoft.com/sharepoint/v4"/>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f86cff9-cbc4-4c3f-9ae1-ee06ea2700eb"/>
    <ds:schemaRef ds:uri="6644bbd9-135b-4773-ad84-bc84a2f6263e"/>
    <ds:schemaRef ds:uri="http://www.w3.org/XML/1998/namespace"/>
    <ds:schemaRef ds:uri="http://purl.org/dc/dcmitype/"/>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11468</TotalTime>
  <Pages>1</Pages>
  <Words>6302</Words>
  <Characters>35928</Characters>
  <Application>Microsoft Office Word</Application>
  <DocSecurity>4</DocSecurity>
  <Lines>299</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Sony Akkarakaran</cp:lastModifiedBy>
  <cp:revision>1744</cp:revision>
  <cp:lastPrinted>2018-09-27T14:55:00Z</cp:lastPrinted>
  <dcterms:created xsi:type="dcterms:W3CDTF">2019-10-18T08:39:00Z</dcterms:created>
  <dcterms:modified xsi:type="dcterms:W3CDTF">2021-11-06T00:42:00Z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12d46e1a-67d4-46e8-bb85-98944142fb0a</vt:lpwstr>
  </property>
  <property fmtid="{D5CDD505-2E9C-101B-9397-08002B2CF9AE}" pid="16" name="Tags">
    <vt:lpwstr/>
  </property>
  <property fmtid="{D5CDD505-2E9C-101B-9397-08002B2CF9AE}" pid="17" name="Order">
    <vt:r8>154800</vt:r8>
  </property>
  <property fmtid="{D5CDD505-2E9C-101B-9397-08002B2CF9AE}" pid="18" name="URL">
    <vt:lpwstr/>
  </property>
</Properties>
</file>