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029EF207"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D537F4">
        <w:rPr>
          <w:rFonts w:ascii="Arial" w:eastAsia="ＭＳ 明朝" w:hAnsi="Arial"/>
          <w:b/>
          <w:noProof/>
          <w:lang w:val="en-US"/>
        </w:rPr>
        <w:t>7</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bookmarkStart w:id="1" w:name="_GoBack"/>
      <w:r w:rsidR="0048498F">
        <w:rPr>
          <w:rFonts w:ascii="Arial" w:eastAsia="ＭＳ 明朝" w:hAnsi="Arial"/>
          <w:b/>
          <w:noProof/>
          <w:lang w:val="en-US"/>
        </w:rPr>
        <w:t>R1</w:t>
      </w:r>
      <w:r w:rsidR="00496A7B" w:rsidRPr="00496A7B">
        <w:rPr>
          <w:rFonts w:ascii="Arial" w:eastAsia="ＭＳ 明朝" w:hAnsi="Arial"/>
          <w:b/>
          <w:noProof/>
          <w:lang w:val="en-US"/>
        </w:rPr>
        <w:t>-</w:t>
      </w:r>
      <w:r w:rsidR="001815E2" w:rsidRPr="00817055">
        <w:rPr>
          <w:rFonts w:ascii="Arial" w:eastAsia="ＭＳ 明朝" w:hAnsi="Arial"/>
          <w:b/>
          <w:noProof/>
          <w:lang w:val="en-US"/>
        </w:rPr>
        <w:t>21</w:t>
      </w:r>
      <w:r w:rsidR="00D537F4">
        <w:rPr>
          <w:rFonts w:ascii="Arial" w:eastAsia="ＭＳ 明朝" w:hAnsi="Arial"/>
          <w:b/>
          <w:noProof/>
          <w:lang w:val="en-US"/>
        </w:rPr>
        <w:t>1</w:t>
      </w:r>
      <w:r w:rsidR="00D0398C" w:rsidRPr="00D0398C">
        <w:rPr>
          <w:rFonts w:ascii="Arial" w:eastAsia="ＭＳ 明朝" w:hAnsi="Arial"/>
          <w:b/>
          <w:noProof/>
          <w:lang w:val="en-US"/>
        </w:rPr>
        <w:t>2101</w:t>
      </w:r>
      <w:bookmarkEnd w:id="1"/>
    </w:p>
    <w:bookmarkEnd w:id="0"/>
    <w:p w14:paraId="6F2E48AF" w14:textId="18B644FB"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D537F4">
        <w:rPr>
          <w:rFonts w:ascii="Arial" w:eastAsia="ＭＳ 明朝" w:hAnsi="Arial"/>
          <w:b/>
          <w:noProof/>
        </w:rPr>
        <w:t>November</w:t>
      </w:r>
      <w:r w:rsidR="00D537F4" w:rsidRPr="007F2F51">
        <w:rPr>
          <w:rFonts w:ascii="Arial" w:eastAsia="ＭＳ 明朝" w:hAnsi="Arial"/>
          <w:b/>
          <w:noProof/>
        </w:rPr>
        <w:t xml:space="preserve"> </w:t>
      </w:r>
      <w:r w:rsidR="00AE2D5E" w:rsidRPr="007F2F51">
        <w:rPr>
          <w:rFonts w:ascii="Arial" w:eastAsia="ＭＳ 明朝" w:hAnsi="Arial"/>
          <w:b/>
          <w:noProof/>
        </w:rPr>
        <w:t>1</w:t>
      </w:r>
      <w:r w:rsidR="001815E2">
        <w:rPr>
          <w:rFonts w:ascii="Arial" w:eastAsia="ＭＳ 明朝" w:hAnsi="Arial"/>
          <w:b/>
          <w:noProof/>
        </w:rPr>
        <w:t>1</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w:t>
      </w:r>
      <w:r w:rsidR="001815E2">
        <w:rPr>
          <w:rFonts w:ascii="Arial" w:eastAsia="ＭＳ 明朝" w:hAnsi="Arial"/>
          <w:b/>
          <w:noProof/>
        </w:rPr>
        <w:t>19</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48498F" w:rsidRPr="007F2F51">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0D04B37" w14:textId="06400429" w:rsidR="00C156F0" w:rsidRPr="00AE2D5E" w:rsidRDefault="008B3CD1" w:rsidP="002C7815">
      <w:pPr>
        <w:spacing w:afterLines="50" w:after="120"/>
        <w:rPr>
          <w:rFonts w:eastAsia="ＭＳ 明朝"/>
          <w:szCs w:val="22"/>
          <w:lang w:val="en-US"/>
        </w:rPr>
      </w:pPr>
      <w:r>
        <w:rPr>
          <w:rFonts w:eastAsia="ＭＳ 明朝"/>
          <w:szCs w:val="22"/>
          <w:lang w:val="en-US"/>
        </w:rPr>
        <w:t>Based on</w:t>
      </w:r>
      <w:r w:rsidR="00C156F0">
        <w:rPr>
          <w:rFonts w:eastAsia="ＭＳ 明朝"/>
          <w:szCs w:val="22"/>
          <w:lang w:val="en-US"/>
        </w:rPr>
        <w:t xml:space="preserve"> the revised WID approved </w:t>
      </w:r>
      <w:r>
        <w:rPr>
          <w:rFonts w:eastAsia="ＭＳ 明朝"/>
          <w:szCs w:val="22"/>
          <w:lang w:val="en-US"/>
        </w:rPr>
        <w:t xml:space="preserve">at the RAN#90-e meeting </w:t>
      </w:r>
      <w:r w:rsidR="00C156F0" w:rsidRPr="007F2F51">
        <w:rPr>
          <w:rFonts w:eastAsia="ＭＳ 明朝"/>
          <w:szCs w:val="22"/>
          <w:lang w:val="en-US"/>
        </w:rPr>
        <w:t>[1]</w:t>
      </w:r>
      <w:r w:rsidR="002F0943" w:rsidRPr="007F2F51">
        <w:rPr>
          <w:rFonts w:eastAsia="ＭＳ 明朝" w:hint="eastAsia"/>
          <w:szCs w:val="22"/>
          <w:lang w:val="en-US"/>
        </w:rPr>
        <w:t>,</w:t>
      </w:r>
      <w:r w:rsidR="002F0943">
        <w:rPr>
          <w:rFonts w:eastAsia="ＭＳ 明朝"/>
          <w:szCs w:val="22"/>
          <w:lang w:val="en-US"/>
        </w:rPr>
        <w:t xml:space="preserve"> </w:t>
      </w:r>
      <w:r>
        <w:rPr>
          <w:rFonts w:eastAsia="ＭＳ 明朝"/>
          <w:szCs w:val="22"/>
          <w:lang w:val="en-US"/>
        </w:rPr>
        <w:t xml:space="preserve">RAN1 discussed and endorsed some </w:t>
      </w:r>
      <w:r w:rsidR="00815D47">
        <w:rPr>
          <w:rFonts w:eastAsia="ＭＳ 明朝"/>
          <w:szCs w:val="22"/>
          <w:lang w:val="en-US"/>
        </w:rPr>
        <w:t>a</w:t>
      </w:r>
      <w:r>
        <w:rPr>
          <w:rFonts w:eastAsia="ＭＳ 明朝"/>
          <w:szCs w:val="22"/>
          <w:lang w:val="en-US"/>
        </w:rPr>
        <w:t>greements on channel access mechanisms for supporting NR from 52.6 GHz to 71 GHz at RAN1#104</w:t>
      </w:r>
      <w:r w:rsidR="0054563A">
        <w:rPr>
          <w:rFonts w:eastAsia="ＭＳ 明朝"/>
          <w:szCs w:val="22"/>
          <w:lang w:val="en-US"/>
        </w:rPr>
        <w:t>bis</w:t>
      </w:r>
      <w:r>
        <w:rPr>
          <w:rFonts w:eastAsia="ＭＳ 明朝"/>
          <w:szCs w:val="22"/>
          <w:lang w:val="en-US"/>
        </w:rPr>
        <w:t>-e</w:t>
      </w:r>
      <w:r w:rsidR="00B934AA">
        <w:rPr>
          <w:rFonts w:eastAsia="ＭＳ 明朝"/>
          <w:szCs w:val="22"/>
          <w:lang w:val="en-US"/>
        </w:rPr>
        <w:t>.</w:t>
      </w:r>
      <w:r w:rsidR="00B934AA">
        <w:rPr>
          <w:rFonts w:eastAsia="SimSun"/>
          <w:sz w:val="20"/>
          <w:lang w:eastAsia="en-GB"/>
        </w:rPr>
        <w:t xml:space="preserve"> </w:t>
      </w:r>
      <w:r w:rsidR="00C156F0">
        <w:rPr>
          <w:rFonts w:eastAsia="ＭＳ 明朝"/>
          <w:szCs w:val="22"/>
          <w:lang w:val="en-US"/>
        </w:rPr>
        <w:t>I</w:t>
      </w:r>
      <w:r w:rsidR="00C156F0">
        <w:rPr>
          <w:rFonts w:eastAsia="ＭＳ 明朝" w:hint="eastAsia"/>
          <w:szCs w:val="22"/>
          <w:lang w:val="en-US"/>
        </w:rPr>
        <w:t xml:space="preserve">n </w:t>
      </w:r>
      <w:r w:rsidR="00C156F0">
        <w:rPr>
          <w:rFonts w:eastAsia="ＭＳ 明朝"/>
          <w:szCs w:val="22"/>
          <w:lang w:val="en-US"/>
        </w:rPr>
        <w:t xml:space="preserve">this contribution, we </w:t>
      </w:r>
      <w:r w:rsidR="00B934AA">
        <w:rPr>
          <w:rFonts w:eastAsia="ＭＳ 明朝" w:hint="eastAsia"/>
          <w:szCs w:val="22"/>
          <w:lang w:val="en-US"/>
        </w:rPr>
        <w:t>d</w:t>
      </w:r>
      <w:r w:rsidR="00B934AA">
        <w:rPr>
          <w:rFonts w:eastAsia="ＭＳ 明朝"/>
          <w:szCs w:val="22"/>
          <w:lang w:val="en-US"/>
        </w:rPr>
        <w:t>escribe our views</w:t>
      </w:r>
      <w:r w:rsidR="00C156F0">
        <w:rPr>
          <w:rFonts w:eastAsia="ＭＳ 明朝"/>
          <w:szCs w:val="22"/>
          <w:lang w:val="en-US"/>
        </w:rPr>
        <w:t xml:space="preserve"> on channel access mechanism for supporting NR from 52.6 GHz to 71 GHz, </w:t>
      </w:r>
      <w:r w:rsidR="00C156F0" w:rsidRPr="00AE2D5E">
        <w:rPr>
          <w:rFonts w:eastAsia="ＭＳ 明朝"/>
          <w:szCs w:val="22"/>
          <w:lang w:val="en-US"/>
        </w:rPr>
        <w:t xml:space="preserve">including: </w:t>
      </w:r>
    </w:p>
    <w:p w14:paraId="19147156" w14:textId="4C34013E" w:rsidR="00AE2D5E" w:rsidRPr="00955E7B" w:rsidRDefault="003923DE" w:rsidP="002C7815">
      <w:pPr>
        <w:pStyle w:val="afc"/>
        <w:numPr>
          <w:ilvl w:val="0"/>
          <w:numId w:val="39"/>
        </w:numPr>
        <w:ind w:leftChars="0" w:left="777"/>
        <w:rPr>
          <w:rFonts w:eastAsia="ＭＳ 明朝"/>
          <w:szCs w:val="22"/>
          <w:lang w:val="en-US"/>
        </w:rPr>
      </w:pPr>
      <w:r>
        <w:rPr>
          <w:rFonts w:eastAsia="ＭＳ 明朝"/>
          <w:szCs w:val="22"/>
          <w:lang w:val="en-US"/>
        </w:rPr>
        <w:t>Definition of transmission burst</w:t>
      </w:r>
    </w:p>
    <w:p w14:paraId="55274E60" w14:textId="4BB666EF" w:rsidR="00AE2D5E" w:rsidRPr="00955E7B" w:rsidRDefault="00AE2D5E" w:rsidP="002C7815">
      <w:pPr>
        <w:pStyle w:val="afc"/>
        <w:numPr>
          <w:ilvl w:val="0"/>
          <w:numId w:val="39"/>
        </w:numPr>
        <w:ind w:leftChars="0" w:left="777"/>
        <w:rPr>
          <w:rFonts w:eastAsia="ＭＳ 明朝"/>
          <w:szCs w:val="22"/>
          <w:lang w:val="en-US"/>
        </w:rPr>
      </w:pPr>
      <w:r w:rsidRPr="00955E7B">
        <w:rPr>
          <w:rFonts w:eastAsia="ＭＳ 明朝"/>
          <w:szCs w:val="22"/>
          <w:lang w:val="en-US"/>
        </w:rPr>
        <w:t>LBT with fixed sensing duration</w:t>
      </w:r>
    </w:p>
    <w:p w14:paraId="2F97A9AE" w14:textId="266DAA22" w:rsidR="006C259C" w:rsidRPr="00955E7B" w:rsidRDefault="006C259C" w:rsidP="002C7815">
      <w:pPr>
        <w:pStyle w:val="afc"/>
        <w:numPr>
          <w:ilvl w:val="0"/>
          <w:numId w:val="39"/>
        </w:numPr>
        <w:ind w:leftChars="0" w:left="777"/>
        <w:rPr>
          <w:rFonts w:eastAsia="ＭＳ 明朝"/>
          <w:szCs w:val="22"/>
          <w:lang w:val="en-US"/>
        </w:rPr>
      </w:pPr>
      <w:r w:rsidRPr="00955E7B">
        <w:rPr>
          <w:rFonts w:eastAsia="ＭＳ 明朝"/>
          <w:szCs w:val="22"/>
          <w:lang w:val="en-US"/>
        </w:rPr>
        <w:t>Definition of relationship between sensing beam(s) and transmission beam(s)</w:t>
      </w:r>
    </w:p>
    <w:p w14:paraId="5457D491" w14:textId="50F2BFA3" w:rsidR="00AE2D5E" w:rsidRPr="00955E7B" w:rsidRDefault="00AE2D5E" w:rsidP="002C7815">
      <w:pPr>
        <w:pStyle w:val="afc"/>
        <w:numPr>
          <w:ilvl w:val="0"/>
          <w:numId w:val="39"/>
        </w:numPr>
        <w:ind w:leftChars="0" w:left="777"/>
        <w:rPr>
          <w:rFonts w:eastAsia="ＭＳ 明朝"/>
          <w:szCs w:val="22"/>
          <w:lang w:val="en-US"/>
        </w:rPr>
      </w:pPr>
      <w:r w:rsidRPr="00955E7B">
        <w:rPr>
          <w:rFonts w:eastAsia="ＭＳ 明朝"/>
          <w:szCs w:val="22"/>
          <w:lang w:val="en-US"/>
        </w:rPr>
        <w:t>Rx-assistance</w:t>
      </w:r>
    </w:p>
    <w:p w14:paraId="40C3581E" w14:textId="39CD77A3" w:rsidR="00AE2D5E" w:rsidRPr="00955E7B" w:rsidRDefault="00AE2D5E" w:rsidP="002C7815">
      <w:pPr>
        <w:pStyle w:val="afc"/>
        <w:numPr>
          <w:ilvl w:val="0"/>
          <w:numId w:val="39"/>
        </w:numPr>
        <w:ind w:leftChars="0" w:left="777"/>
        <w:rPr>
          <w:rFonts w:eastAsia="ＭＳ 明朝"/>
          <w:szCs w:val="22"/>
          <w:lang w:val="en-US"/>
        </w:rPr>
      </w:pPr>
      <w:r w:rsidRPr="00955E7B">
        <w:rPr>
          <w:rFonts w:eastAsia="ＭＳ 明朝"/>
          <w:szCs w:val="22"/>
          <w:lang w:val="en-US"/>
        </w:rPr>
        <w:t>Short Control Signalling</w:t>
      </w:r>
    </w:p>
    <w:p w14:paraId="2C68294B" w14:textId="04922686" w:rsidR="009511C1" w:rsidRDefault="009511C1"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0220815E" w:rsidR="00215012" w:rsidRDefault="00D537F4" w:rsidP="00215012">
      <w:pPr>
        <w:pStyle w:val="2"/>
        <w:numPr>
          <w:ilvl w:val="1"/>
          <w:numId w:val="6"/>
        </w:numPr>
        <w:rPr>
          <w:lang w:val="en-US"/>
        </w:rPr>
      </w:pPr>
      <w:r>
        <w:rPr>
          <w:lang w:val="en-US"/>
        </w:rPr>
        <w:t>Definition of transmission burst</w:t>
      </w:r>
    </w:p>
    <w:p w14:paraId="61BC4210" w14:textId="6FB46FB3" w:rsidR="00D537F4" w:rsidRDefault="00D537F4" w:rsidP="00D537F4">
      <w:pPr>
        <w:rPr>
          <w:lang w:val="en-US"/>
        </w:rPr>
      </w:pPr>
      <w:r>
        <w:rPr>
          <w:lang w:val="en-US"/>
        </w:rPr>
        <w:t xml:space="preserve">In Rel-16 NR-U, the terms “A </w:t>
      </w:r>
      <w:r w:rsidRPr="00D537F4">
        <w:rPr>
          <w:i/>
          <w:iCs/>
          <w:lang w:val="en-US"/>
        </w:rPr>
        <w:t>DL transmission burst</w:t>
      </w:r>
      <w:r>
        <w:rPr>
          <w:lang w:val="en-US"/>
        </w:rPr>
        <w:t xml:space="preserve">” and “A </w:t>
      </w:r>
      <w:r w:rsidRPr="00D537F4">
        <w:rPr>
          <w:i/>
          <w:iCs/>
          <w:lang w:val="en-US"/>
        </w:rPr>
        <w:t>UL transmission burst</w:t>
      </w:r>
      <w:r>
        <w:rPr>
          <w:lang w:val="en-US"/>
        </w:rPr>
        <w:t>” are defined as follows:</w:t>
      </w:r>
    </w:p>
    <w:tbl>
      <w:tblPr>
        <w:tblStyle w:val="afa"/>
        <w:tblW w:w="0" w:type="auto"/>
        <w:tblLook w:val="04A0" w:firstRow="1" w:lastRow="0" w:firstColumn="1" w:lastColumn="0" w:noHBand="0" w:noVBand="1"/>
      </w:tblPr>
      <w:tblGrid>
        <w:gridCol w:w="9962"/>
      </w:tblGrid>
      <w:tr w:rsidR="00D537F4" w14:paraId="46F0AB47" w14:textId="77777777" w:rsidTr="00D537F4">
        <w:tc>
          <w:tcPr>
            <w:tcW w:w="9962" w:type="dxa"/>
          </w:tcPr>
          <w:p w14:paraId="447FAA2D" w14:textId="77777777" w:rsidR="00D537F4" w:rsidRPr="00D537F4" w:rsidRDefault="00D537F4" w:rsidP="00D537F4">
            <w:pPr>
              <w:ind w:left="568" w:hanging="284"/>
              <w:rPr>
                <w:rFonts w:ascii="Times" w:eastAsia="Calibri" w:hAnsi="Times"/>
                <w:sz w:val="20"/>
                <w:lang w:eastAsia="sv-SE"/>
              </w:rPr>
            </w:pPr>
            <w:r w:rsidRPr="00D537F4">
              <w:rPr>
                <w:rFonts w:ascii="Times" w:eastAsia="ＭＳ 明朝" w:hAnsi="Times"/>
                <w:sz w:val="20"/>
                <w:lang w:eastAsia="sv-SE"/>
              </w:rPr>
              <w:t>-</w:t>
            </w:r>
            <w:r w:rsidRPr="00D537F4">
              <w:rPr>
                <w:rFonts w:ascii="Times" w:eastAsia="ＭＳ 明朝" w:hAnsi="Times"/>
                <w:sz w:val="20"/>
                <w:lang w:eastAsia="sv-SE"/>
              </w:rPr>
              <w:tab/>
              <w:t xml:space="preserve">A </w:t>
            </w:r>
            <w:r w:rsidRPr="00D537F4">
              <w:rPr>
                <w:rFonts w:ascii="Times" w:eastAsia="ＭＳ 明朝" w:hAnsi="Times"/>
                <w:i/>
                <w:sz w:val="20"/>
                <w:lang w:eastAsia="sv-SE"/>
              </w:rPr>
              <w:t>DL transmission burst</w:t>
            </w:r>
            <w:r w:rsidRPr="00D537F4">
              <w:rPr>
                <w:rFonts w:ascii="Times" w:eastAsia="ＭＳ 明朝" w:hAnsi="Times"/>
                <w:sz w:val="20"/>
                <w:lang w:eastAsia="sv-SE"/>
              </w:rPr>
              <w:t xml:space="preserve"> is defined as a set of transmissions from an eNB/gNB without any gaps greater than </w:t>
            </w:r>
            <w:r w:rsidRPr="00D537F4">
              <w:rPr>
                <w:rFonts w:ascii="Times" w:eastAsia="ＭＳ 明朝" w:hAnsi="Times"/>
                <w:sz w:val="20"/>
                <w:lang w:eastAsia="sv-SE"/>
              </w:rPr>
              <w:fldChar w:fldCharType="begin"/>
            </w:r>
            <w:r w:rsidRPr="00D537F4">
              <w:rPr>
                <w:rFonts w:ascii="Times" w:eastAsia="ＭＳ 明朝" w:hAnsi="Times"/>
                <w:sz w:val="20"/>
                <w:lang w:eastAsia="sv-SE"/>
              </w:rPr>
              <w:instrText xml:space="preserve"> QUOTE </w:instrText>
            </w:r>
            <w:r w:rsidR="00E90070">
              <w:rPr>
                <w:rFonts w:ascii="Times" w:eastAsia="ＭＳ 明朝" w:hAnsi="Times"/>
                <w:position w:val="-5"/>
                <w:sz w:val="20"/>
                <w:lang w:eastAsia="en-US"/>
              </w:rPr>
              <w:pict w14:anchorId="18C03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2.15pt" equationxml="&lt;">
                  <v:imagedata r:id="rId8" o:title="" chromakey="white"/>
                </v:shape>
              </w:pict>
            </w:r>
            <w:r w:rsidRPr="00D537F4">
              <w:rPr>
                <w:rFonts w:ascii="Times" w:eastAsia="ＭＳ 明朝" w:hAnsi="Times"/>
                <w:sz w:val="20"/>
                <w:lang w:eastAsia="sv-SE"/>
              </w:rPr>
              <w:instrText xml:space="preserve"> </w:instrText>
            </w:r>
            <w:r w:rsidRPr="00D537F4">
              <w:rPr>
                <w:rFonts w:ascii="Times" w:eastAsia="ＭＳ 明朝" w:hAnsi="Times"/>
                <w:sz w:val="20"/>
                <w:lang w:eastAsia="sv-SE"/>
              </w:rPr>
              <w:fldChar w:fldCharType="separate"/>
            </w:r>
            <w:r w:rsidR="00E90070">
              <w:rPr>
                <w:rFonts w:ascii="Times" w:eastAsia="ＭＳ 明朝" w:hAnsi="Times"/>
                <w:position w:val="-5"/>
                <w:sz w:val="20"/>
                <w:lang w:eastAsia="en-US"/>
              </w:rPr>
              <w:pict w14:anchorId="2145E9DD">
                <v:shape id="_x0000_i1026" type="#_x0000_t75" style="width:21.5pt;height:12.15pt" equationxml="&lt;">
                  <v:imagedata r:id="rId8" o:title="" chromakey="white"/>
                </v:shape>
              </w:pict>
            </w:r>
            <w:r w:rsidRPr="00D537F4">
              <w:rPr>
                <w:rFonts w:ascii="Times" w:eastAsia="ＭＳ 明朝" w:hAnsi="Times"/>
                <w:sz w:val="20"/>
                <w:lang w:eastAsia="sv-SE"/>
              </w:rPr>
              <w:fldChar w:fldCharType="end"/>
            </w:r>
            <w:r w:rsidRPr="00D537F4">
              <w:rPr>
                <w:rFonts w:ascii="Times" w:eastAsia="ＭＳ 明朝" w:hAnsi="Times"/>
                <w:sz w:val="20"/>
                <w:lang w:eastAsia="sv-SE"/>
              </w:rPr>
              <w:t xml:space="preserve">. Transmissions from an eNB/gNB separated by a gap of more than </w:t>
            </w:r>
            <w:r w:rsidRPr="00D537F4">
              <w:rPr>
                <w:rFonts w:ascii="Times" w:eastAsia="ＭＳ 明朝" w:hAnsi="Times"/>
                <w:sz w:val="20"/>
                <w:lang w:eastAsia="sv-SE"/>
              </w:rPr>
              <w:fldChar w:fldCharType="begin"/>
            </w:r>
            <w:r w:rsidRPr="00D537F4">
              <w:rPr>
                <w:rFonts w:ascii="Times" w:eastAsia="ＭＳ 明朝" w:hAnsi="Times"/>
                <w:sz w:val="20"/>
                <w:lang w:eastAsia="sv-SE"/>
              </w:rPr>
              <w:instrText xml:space="preserve"> QUOTE </w:instrText>
            </w:r>
            <w:r w:rsidR="00E90070">
              <w:rPr>
                <w:rFonts w:ascii="Times" w:eastAsia="ＭＳ 明朝" w:hAnsi="Times"/>
                <w:position w:val="-5"/>
                <w:sz w:val="20"/>
                <w:lang w:eastAsia="en-US"/>
              </w:rPr>
              <w:pict w14:anchorId="12299410">
                <v:shape id="_x0000_i1027" type="#_x0000_t75" style="width:21.5pt;height:12.15pt" equationxml="&lt;">
                  <v:imagedata r:id="rId8" o:title="" chromakey="white"/>
                </v:shape>
              </w:pict>
            </w:r>
            <w:r w:rsidRPr="00D537F4">
              <w:rPr>
                <w:rFonts w:ascii="Times" w:eastAsia="ＭＳ 明朝" w:hAnsi="Times"/>
                <w:sz w:val="20"/>
                <w:lang w:eastAsia="sv-SE"/>
              </w:rPr>
              <w:instrText xml:space="preserve"> </w:instrText>
            </w:r>
            <w:r w:rsidRPr="00D537F4">
              <w:rPr>
                <w:rFonts w:ascii="Times" w:eastAsia="ＭＳ 明朝" w:hAnsi="Times"/>
                <w:sz w:val="20"/>
                <w:lang w:eastAsia="sv-SE"/>
              </w:rPr>
              <w:fldChar w:fldCharType="separate"/>
            </w:r>
            <w:r w:rsidR="00E90070">
              <w:rPr>
                <w:rFonts w:ascii="Times" w:eastAsia="ＭＳ 明朝" w:hAnsi="Times"/>
                <w:position w:val="-5"/>
                <w:sz w:val="20"/>
                <w:lang w:eastAsia="en-US"/>
              </w:rPr>
              <w:pict w14:anchorId="6021D5F2">
                <v:shape id="_x0000_i1028" type="#_x0000_t75" style="width:21.5pt;height:12.15pt" equationxml="&lt;">
                  <v:imagedata r:id="rId8" o:title="" chromakey="white"/>
                </v:shape>
              </w:pict>
            </w:r>
            <w:r w:rsidRPr="00D537F4">
              <w:rPr>
                <w:rFonts w:ascii="Times" w:eastAsia="ＭＳ 明朝" w:hAnsi="Times"/>
                <w:sz w:val="20"/>
                <w:lang w:eastAsia="sv-SE"/>
              </w:rPr>
              <w:fldChar w:fldCharType="end"/>
            </w:r>
            <w:r w:rsidRPr="00D537F4">
              <w:rPr>
                <w:rFonts w:ascii="Times" w:eastAsia="ＭＳ 明朝" w:hAnsi="Times"/>
                <w:sz w:val="20"/>
                <w:lang w:eastAsia="sv-SE"/>
              </w:rPr>
              <w:t xml:space="preserve"> are considered as separate DL transmission bursts. An eNB/gNB can transmit transmission(s) after a gap within a</w:t>
            </w:r>
            <w:r w:rsidRPr="00D537F4">
              <w:rPr>
                <w:rFonts w:ascii="Times" w:eastAsia="ＭＳ 明朝" w:hAnsi="Times"/>
                <w:i/>
                <w:sz w:val="20"/>
                <w:lang w:eastAsia="sv-SE"/>
              </w:rPr>
              <w:t xml:space="preserve"> DL transmission burst</w:t>
            </w:r>
            <w:r w:rsidRPr="00D537F4">
              <w:rPr>
                <w:rFonts w:ascii="Times" w:eastAsia="ＭＳ 明朝" w:hAnsi="Times"/>
                <w:sz w:val="20"/>
                <w:lang w:eastAsia="sv-SE"/>
              </w:rPr>
              <w:t xml:space="preserve"> without sensing the corresponding channel(s) for availability.</w:t>
            </w:r>
          </w:p>
          <w:p w14:paraId="3BBFC4E0" w14:textId="4ABD1249" w:rsidR="00D537F4" w:rsidRPr="00D537F4" w:rsidRDefault="00D537F4" w:rsidP="00D537F4">
            <w:pPr>
              <w:ind w:left="568" w:hanging="284"/>
              <w:rPr>
                <w:rFonts w:ascii="Times" w:eastAsia="游明朝" w:hAnsi="Times"/>
                <w:sz w:val="20"/>
                <w:lang w:eastAsia="sv-SE"/>
              </w:rPr>
            </w:pPr>
            <w:r w:rsidRPr="00D537F4">
              <w:rPr>
                <w:rFonts w:ascii="Times" w:eastAsia="ＭＳ 明朝" w:hAnsi="Times"/>
                <w:sz w:val="20"/>
                <w:lang w:eastAsia="sv-SE"/>
              </w:rPr>
              <w:t>-</w:t>
            </w:r>
            <w:r w:rsidRPr="00D537F4">
              <w:rPr>
                <w:rFonts w:ascii="Times" w:eastAsia="ＭＳ 明朝" w:hAnsi="Times"/>
                <w:sz w:val="20"/>
                <w:lang w:eastAsia="sv-SE"/>
              </w:rPr>
              <w:tab/>
              <w:t xml:space="preserve">A </w:t>
            </w:r>
            <w:r w:rsidRPr="00D537F4">
              <w:rPr>
                <w:rFonts w:ascii="Times" w:eastAsia="ＭＳ 明朝" w:hAnsi="Times"/>
                <w:i/>
                <w:sz w:val="20"/>
                <w:lang w:eastAsia="sv-SE"/>
              </w:rPr>
              <w:t>UL transmission burst</w:t>
            </w:r>
            <w:r w:rsidRPr="00D537F4">
              <w:rPr>
                <w:rFonts w:ascii="Times" w:eastAsia="ＭＳ 明朝" w:hAnsi="Times"/>
                <w:sz w:val="20"/>
                <w:lang w:eastAsia="sv-SE"/>
              </w:rPr>
              <w:t xml:space="preserve"> is defined as a set of transmissions from a UE without any gaps greater than </w:t>
            </w:r>
            <w:r w:rsidRPr="00D537F4">
              <w:rPr>
                <w:rFonts w:ascii="Times" w:eastAsia="ＭＳ 明朝" w:hAnsi="Times"/>
                <w:sz w:val="20"/>
                <w:lang w:eastAsia="sv-SE"/>
              </w:rPr>
              <w:fldChar w:fldCharType="begin"/>
            </w:r>
            <w:r w:rsidRPr="00D537F4">
              <w:rPr>
                <w:rFonts w:ascii="Times" w:eastAsia="ＭＳ 明朝" w:hAnsi="Times"/>
                <w:sz w:val="20"/>
                <w:lang w:eastAsia="sv-SE"/>
              </w:rPr>
              <w:instrText xml:space="preserve"> QUOTE </w:instrText>
            </w:r>
            <w:r w:rsidR="00E90070">
              <w:rPr>
                <w:rFonts w:ascii="Times" w:eastAsia="ＭＳ 明朝" w:hAnsi="Times"/>
                <w:position w:val="-5"/>
                <w:sz w:val="20"/>
                <w:lang w:eastAsia="en-US"/>
              </w:rPr>
              <w:pict w14:anchorId="0D197E3B">
                <v:shape id="_x0000_i1029" type="#_x0000_t75" style="width:21.5pt;height:12.15pt" equationxml="&lt;">
                  <v:imagedata r:id="rId8" o:title="" chromakey="white"/>
                </v:shape>
              </w:pict>
            </w:r>
            <w:r w:rsidRPr="00D537F4">
              <w:rPr>
                <w:rFonts w:ascii="Times" w:eastAsia="ＭＳ 明朝" w:hAnsi="Times"/>
                <w:sz w:val="20"/>
                <w:lang w:eastAsia="sv-SE"/>
              </w:rPr>
              <w:instrText xml:space="preserve"> </w:instrText>
            </w:r>
            <w:r w:rsidRPr="00D537F4">
              <w:rPr>
                <w:rFonts w:ascii="Times" w:eastAsia="ＭＳ 明朝" w:hAnsi="Times"/>
                <w:sz w:val="20"/>
                <w:lang w:eastAsia="sv-SE"/>
              </w:rPr>
              <w:fldChar w:fldCharType="separate"/>
            </w:r>
            <w:r w:rsidR="00E90070">
              <w:rPr>
                <w:rFonts w:ascii="Times" w:eastAsia="ＭＳ 明朝" w:hAnsi="Times"/>
                <w:position w:val="-5"/>
                <w:sz w:val="20"/>
                <w:lang w:eastAsia="en-US"/>
              </w:rPr>
              <w:pict w14:anchorId="260C64B1">
                <v:shape id="_x0000_i1030" type="#_x0000_t75" style="width:21.5pt;height:12.15pt" equationxml="&lt;">
                  <v:imagedata r:id="rId8" o:title="" chromakey="white"/>
                </v:shape>
              </w:pict>
            </w:r>
            <w:r w:rsidRPr="00D537F4">
              <w:rPr>
                <w:rFonts w:ascii="Times" w:eastAsia="ＭＳ 明朝" w:hAnsi="Times"/>
                <w:sz w:val="20"/>
                <w:lang w:eastAsia="sv-SE"/>
              </w:rPr>
              <w:fldChar w:fldCharType="end"/>
            </w:r>
            <w:r w:rsidRPr="00D537F4">
              <w:rPr>
                <w:rFonts w:ascii="Times" w:eastAsia="ＭＳ 明朝" w:hAnsi="Times"/>
                <w:sz w:val="20"/>
                <w:lang w:eastAsia="sv-SE"/>
              </w:rPr>
              <w:t xml:space="preserve">. Transmissions from a UE separated by a gap of more than 16 us are considered as separate UL transmission bursts. A UE can transmit transmission(s) after a gap within a </w:t>
            </w:r>
            <w:r w:rsidRPr="00D537F4">
              <w:rPr>
                <w:rFonts w:ascii="Times" w:eastAsia="ＭＳ 明朝" w:hAnsi="Times"/>
                <w:i/>
                <w:sz w:val="20"/>
                <w:lang w:eastAsia="sv-SE"/>
              </w:rPr>
              <w:t>UL transmission burs</w:t>
            </w:r>
            <w:r w:rsidRPr="00D537F4">
              <w:rPr>
                <w:rFonts w:ascii="Times" w:eastAsia="ＭＳ 明朝" w:hAnsi="Times"/>
                <w:sz w:val="20"/>
                <w:lang w:eastAsia="sv-SE"/>
              </w:rPr>
              <w:t>t without sensing the corresponding channel(s) for availability.</w:t>
            </w:r>
          </w:p>
        </w:tc>
      </w:tr>
    </w:tbl>
    <w:p w14:paraId="6A2ED64B" w14:textId="32825285" w:rsidR="00D537F4" w:rsidRDefault="00D537F4" w:rsidP="00D537F4">
      <w:pPr>
        <w:rPr>
          <w:lang w:val="en-US"/>
        </w:rPr>
      </w:pPr>
    </w:p>
    <w:p w14:paraId="4CA49261" w14:textId="79CA86BB" w:rsidR="00D537F4" w:rsidRDefault="00D537F4" w:rsidP="00D537F4">
      <w:pPr>
        <w:rPr>
          <w:lang w:val="en-US"/>
        </w:rPr>
      </w:pPr>
      <w:r>
        <w:rPr>
          <w:lang w:val="en-US"/>
        </w:rPr>
        <w:t>The definition of “a</w:t>
      </w:r>
      <w:r w:rsidRPr="00D537F4">
        <w:rPr>
          <w:i/>
          <w:iCs/>
          <w:lang w:val="en-US"/>
        </w:rPr>
        <w:t xml:space="preserve"> discovery burst</w:t>
      </w:r>
      <w:r>
        <w:rPr>
          <w:lang w:val="en-US"/>
        </w:rPr>
        <w:t xml:space="preserve">” also refers to a DL transmission burst. </w:t>
      </w:r>
    </w:p>
    <w:p w14:paraId="699F9B7B" w14:textId="7164F3CE" w:rsidR="00D537F4" w:rsidRDefault="00D537F4" w:rsidP="00D537F4">
      <w:pPr>
        <w:rPr>
          <w:lang w:val="en-US"/>
        </w:rPr>
      </w:pPr>
    </w:p>
    <w:p w14:paraId="48EA1A55" w14:textId="12781C52" w:rsidR="00D537F4" w:rsidRDefault="00D537F4" w:rsidP="00D537F4">
      <w:pPr>
        <w:rPr>
          <w:lang w:val="en-US"/>
        </w:rPr>
      </w:pPr>
      <w:r>
        <w:rPr>
          <w:lang w:val="en-US"/>
        </w:rPr>
        <w:t xml:space="preserve">As can be seen in the text above, a transmission burst is defined as “a set of transmissions without any gaps greater than </w:t>
      </w:r>
      <w:r w:rsidRPr="00D537F4">
        <w:rPr>
          <w:rFonts w:ascii="Times" w:eastAsia="ＭＳ 明朝" w:hAnsi="Times"/>
          <w:sz w:val="20"/>
          <w:lang w:eastAsia="sv-SE"/>
        </w:rPr>
        <w:fldChar w:fldCharType="begin"/>
      </w:r>
      <w:r w:rsidRPr="00D537F4">
        <w:rPr>
          <w:rFonts w:ascii="Times" w:eastAsia="ＭＳ 明朝" w:hAnsi="Times"/>
          <w:sz w:val="20"/>
          <w:lang w:eastAsia="sv-SE"/>
        </w:rPr>
        <w:instrText xml:space="preserve"> QUOTE </w:instrText>
      </w:r>
      <w:r w:rsidR="00E90070">
        <w:rPr>
          <w:rFonts w:ascii="Times" w:eastAsia="ＭＳ 明朝" w:hAnsi="Times"/>
          <w:position w:val="-5"/>
          <w:sz w:val="20"/>
          <w:lang w:eastAsia="en-US"/>
        </w:rPr>
        <w:pict w14:anchorId="6FB5464B">
          <v:shape id="_x0000_i1031" type="#_x0000_t75" style="width:21.5pt;height:12.15pt" equationxml="&lt;">
            <v:imagedata r:id="rId8" o:title="" chromakey="white"/>
          </v:shape>
        </w:pict>
      </w:r>
      <w:r w:rsidRPr="00D537F4">
        <w:rPr>
          <w:rFonts w:ascii="Times" w:eastAsia="ＭＳ 明朝" w:hAnsi="Times"/>
          <w:sz w:val="20"/>
          <w:lang w:eastAsia="sv-SE"/>
        </w:rPr>
        <w:instrText xml:space="preserve"> </w:instrText>
      </w:r>
      <w:r w:rsidRPr="00D537F4">
        <w:rPr>
          <w:rFonts w:ascii="Times" w:eastAsia="ＭＳ 明朝" w:hAnsi="Times"/>
          <w:sz w:val="20"/>
          <w:lang w:eastAsia="sv-SE"/>
        </w:rPr>
        <w:fldChar w:fldCharType="separate"/>
      </w:r>
      <w:r w:rsidR="00E90070">
        <w:rPr>
          <w:rFonts w:ascii="Times" w:eastAsia="ＭＳ 明朝" w:hAnsi="Times"/>
          <w:position w:val="-5"/>
          <w:sz w:val="20"/>
          <w:lang w:eastAsia="en-US"/>
        </w:rPr>
        <w:pict w14:anchorId="1856B14C">
          <v:shape id="_x0000_i1032" type="#_x0000_t75" style="width:21.5pt;height:12.15pt" equationxml="&lt;">
            <v:imagedata r:id="rId8" o:title="" chromakey="white"/>
          </v:shape>
        </w:pict>
      </w:r>
      <w:r w:rsidRPr="00D537F4">
        <w:rPr>
          <w:rFonts w:ascii="Times" w:eastAsia="ＭＳ 明朝" w:hAnsi="Times"/>
          <w:sz w:val="20"/>
          <w:lang w:eastAsia="sv-SE"/>
        </w:rPr>
        <w:fldChar w:fldCharType="end"/>
      </w:r>
      <w:r>
        <w:rPr>
          <w:lang w:val="en-US"/>
        </w:rPr>
        <w:t xml:space="preserve">. This particular duration for allowed gap comes from the fact that </w:t>
      </w:r>
      <w:r w:rsidR="0057472F">
        <w:rPr>
          <w:lang w:val="en-US"/>
        </w:rPr>
        <w:t xml:space="preserve">in Rel-16 NR-U, where we focused on 5/6 GHz bands, </w:t>
      </w:r>
      <m:oMath>
        <m:r>
          <w:rPr>
            <w:rFonts w:ascii="Cambria Math" w:hAnsi="Cambria Math"/>
            <w:lang w:val="en-US"/>
          </w:rPr>
          <m:t>16μs</m:t>
        </m:r>
      </m:oMath>
      <w:r w:rsidR="0057472F">
        <w:rPr>
          <w:rFonts w:hint="eastAsia"/>
          <w:lang w:val="en-US"/>
        </w:rPr>
        <w:t xml:space="preserve"> </w:t>
      </w:r>
      <w:r w:rsidR="0057472F">
        <w:rPr>
          <w:lang w:val="en-US"/>
        </w:rPr>
        <w:t xml:space="preserve">is the minimum sensing duration among the supported types of LBT. In any gap less than </w:t>
      </w:r>
      <m:oMath>
        <m:r>
          <w:rPr>
            <w:rFonts w:ascii="Cambria Math" w:hAnsi="Cambria Math"/>
            <w:lang w:val="en-US"/>
          </w:rPr>
          <m:t>16μs</m:t>
        </m:r>
      </m:oMath>
      <w:r w:rsidR="0057472F">
        <w:rPr>
          <w:lang w:val="en-US"/>
        </w:rPr>
        <w:t xml:space="preserve">, any other device cannot interrupt the on-going transmission burst(s) by performing LBT. </w:t>
      </w:r>
    </w:p>
    <w:p w14:paraId="63A15D45" w14:textId="1F6C41B0" w:rsidR="0057472F" w:rsidRDefault="0057472F" w:rsidP="00D537F4">
      <w:pPr>
        <w:rPr>
          <w:lang w:val="en-US"/>
        </w:rPr>
      </w:pPr>
    </w:p>
    <w:p w14:paraId="1720C95E" w14:textId="573BF10A" w:rsidR="0057472F" w:rsidRDefault="0057472F" w:rsidP="00D537F4">
      <w:pPr>
        <w:rPr>
          <w:lang w:val="en-US"/>
        </w:rPr>
      </w:pPr>
      <w:r>
        <w:rPr>
          <w:lang w:val="en-US"/>
        </w:rPr>
        <w:t xml:space="preserve">Since LBT to be supported for NR-U in </w:t>
      </w:r>
      <w:r w:rsidR="0005582E">
        <w:rPr>
          <w:lang w:val="en-US"/>
        </w:rPr>
        <w:t>FR</w:t>
      </w:r>
      <w:r w:rsidR="00B86142">
        <w:rPr>
          <w:lang w:val="en-US"/>
        </w:rPr>
        <w:t>2</w:t>
      </w:r>
      <w:r w:rsidR="0005582E">
        <w:rPr>
          <w:lang w:val="en-US"/>
        </w:rPr>
        <w:t>-</w:t>
      </w:r>
      <w:r w:rsidR="00B86142">
        <w:rPr>
          <w:lang w:val="en-US"/>
        </w:rPr>
        <w:t>2</w:t>
      </w:r>
      <w:r w:rsidR="0005582E">
        <w:rPr>
          <w:lang w:val="en-US"/>
        </w:rPr>
        <w:t xml:space="preserve"> </w:t>
      </w:r>
      <w:r>
        <w:rPr>
          <w:lang w:val="en-US"/>
        </w:rPr>
        <w:t>bands will be different from the ones in Rel-16 NR-U, we believe the exact definition of transmission burst should be revisited in this WI, while we also believe similar approach would work well, i.e., to follow the minimum sensing duration by the supported LBT. So far, in this WI, two types of LBT were agreed; one is defined in ETSI BRAN [2] (</w:t>
      </w:r>
      <w:r w:rsidR="002C7815">
        <w:rPr>
          <w:lang w:val="en-US"/>
        </w:rPr>
        <w:t>which can be called as Cat-3 LBT by its definition)</w:t>
      </w:r>
      <w:r>
        <w:rPr>
          <w:lang w:val="en-US"/>
        </w:rPr>
        <w:t>, and the other is what we agreed at RAN1#</w:t>
      </w:r>
      <w:r w:rsidR="002C7815">
        <w:rPr>
          <w:lang w:val="en-US"/>
        </w:rPr>
        <w:t>106-e (which can be called as Cat-2 LBT). Below are the Agreements/Working assumption related to Cat-2 LBT:</w:t>
      </w:r>
    </w:p>
    <w:p w14:paraId="53F03BA3" w14:textId="6A4EC276" w:rsidR="00D537F4" w:rsidRDefault="00D537F4" w:rsidP="00D537F4">
      <w:pPr>
        <w:rPr>
          <w:lang w:val="en-US"/>
        </w:rPr>
      </w:pPr>
    </w:p>
    <w:tbl>
      <w:tblPr>
        <w:tblStyle w:val="afa"/>
        <w:tblW w:w="0" w:type="auto"/>
        <w:tblLook w:val="04A0" w:firstRow="1" w:lastRow="0" w:firstColumn="1" w:lastColumn="0" w:noHBand="0" w:noVBand="1"/>
      </w:tblPr>
      <w:tblGrid>
        <w:gridCol w:w="9962"/>
      </w:tblGrid>
      <w:tr w:rsidR="002C7815" w14:paraId="608FE277" w14:textId="77777777" w:rsidTr="002C7815">
        <w:tc>
          <w:tcPr>
            <w:tcW w:w="9962" w:type="dxa"/>
          </w:tcPr>
          <w:p w14:paraId="477C5DAE" w14:textId="77777777" w:rsidR="002C7815" w:rsidRPr="002C7815" w:rsidRDefault="002C7815" w:rsidP="002C7815">
            <w:pPr>
              <w:spacing w:after="0"/>
              <w:rPr>
                <w:rFonts w:ascii="Times" w:eastAsia="Batang" w:hAnsi="Times"/>
                <w:sz w:val="20"/>
                <w:szCs w:val="24"/>
                <w:lang w:eastAsia="x-none"/>
              </w:rPr>
            </w:pPr>
            <w:r w:rsidRPr="002C7815">
              <w:rPr>
                <w:rFonts w:ascii="Times" w:eastAsia="Batang" w:hAnsi="Times"/>
                <w:sz w:val="20"/>
                <w:szCs w:val="24"/>
                <w:highlight w:val="darkYellow"/>
                <w:lang w:eastAsia="x-none"/>
              </w:rPr>
              <w:t>Working assumption:</w:t>
            </w:r>
          </w:p>
          <w:p w14:paraId="0922C27E" w14:textId="77777777" w:rsidR="002C7815" w:rsidRPr="002C7815" w:rsidRDefault="002C7815" w:rsidP="002C7815">
            <w:pPr>
              <w:spacing w:after="0"/>
              <w:rPr>
                <w:rFonts w:ascii="Times" w:eastAsia="Batang" w:hAnsi="Times" w:cs="Times"/>
                <w:sz w:val="20"/>
                <w:lang w:eastAsia="en-US"/>
              </w:rPr>
            </w:pPr>
            <w:r w:rsidRPr="002C7815">
              <w:rPr>
                <w:rFonts w:ascii="Times" w:eastAsia="Batang" w:hAnsi="Times" w:cs="Times"/>
                <w:sz w:val="20"/>
                <w:lang w:eastAsia="en-US"/>
              </w:rPr>
              <w:t>For energy measurement in 5us observation slot, when performing single measurement, the location of the measurement within the 5us is left for implementation, i.e., anywhere within the 5us.</w:t>
            </w:r>
          </w:p>
          <w:p w14:paraId="13A17F4E" w14:textId="77777777" w:rsidR="002C7815" w:rsidRDefault="002C7815" w:rsidP="002C7815">
            <w:pPr>
              <w:spacing w:after="0"/>
              <w:rPr>
                <w:rFonts w:ascii="Times" w:eastAsia="Batang" w:hAnsi="Times"/>
                <w:sz w:val="20"/>
                <w:szCs w:val="24"/>
                <w:highlight w:val="green"/>
                <w:lang w:eastAsia="x-none"/>
              </w:rPr>
            </w:pPr>
          </w:p>
          <w:p w14:paraId="4EB9FF6C" w14:textId="45A2DA67" w:rsidR="002C7815" w:rsidRPr="002C7815" w:rsidRDefault="002C7815" w:rsidP="002C7815">
            <w:pPr>
              <w:spacing w:after="0"/>
              <w:rPr>
                <w:rFonts w:ascii="Times" w:eastAsia="Batang" w:hAnsi="Times"/>
                <w:sz w:val="20"/>
                <w:szCs w:val="24"/>
                <w:lang w:eastAsia="x-none"/>
              </w:rPr>
            </w:pPr>
            <w:r w:rsidRPr="002C7815">
              <w:rPr>
                <w:rFonts w:ascii="Times" w:eastAsia="Batang" w:hAnsi="Times"/>
                <w:sz w:val="20"/>
                <w:szCs w:val="24"/>
                <w:highlight w:val="green"/>
                <w:lang w:eastAsia="x-none"/>
              </w:rPr>
              <w:t>Agreement:</w:t>
            </w:r>
          </w:p>
          <w:p w14:paraId="5088A33B" w14:textId="77777777" w:rsidR="002C7815" w:rsidRPr="002C7815" w:rsidRDefault="002C7815" w:rsidP="002C7815">
            <w:pPr>
              <w:spacing w:after="0"/>
              <w:rPr>
                <w:rFonts w:ascii="Times" w:eastAsia="Batang" w:hAnsi="Times" w:cs="Times"/>
                <w:sz w:val="20"/>
                <w:lang w:eastAsia="en-US"/>
              </w:rPr>
            </w:pPr>
            <w:r w:rsidRPr="002C7815">
              <w:rPr>
                <w:rFonts w:ascii="Times" w:eastAsia="Batang" w:hAnsi="Times" w:cs="Times"/>
                <w:sz w:val="20"/>
                <w:lang w:eastAsia="en-US"/>
              </w:rPr>
              <w:lastRenderedPageBreak/>
              <w:t xml:space="preserve">On COT sharing from an initiating device transmission to responding device transmission, </w:t>
            </w:r>
            <w:r w:rsidRPr="002C7815">
              <w:rPr>
                <w:rFonts w:ascii="Times" w:eastAsia="Batang" w:hAnsi="Times" w:cs="Times"/>
                <w:color w:val="000000"/>
                <w:sz w:val="20"/>
                <w:lang w:eastAsia="en-US"/>
              </w:rPr>
              <w:t xml:space="preserve">support both of </w:t>
            </w:r>
            <w:r w:rsidRPr="002C7815">
              <w:rPr>
                <w:rFonts w:ascii="Times" w:eastAsia="Batang" w:hAnsi="Times" w:cs="Times"/>
                <w:sz w:val="20"/>
                <w:lang w:eastAsia="en-US"/>
              </w:rPr>
              <w:t>the following two alternatives</w:t>
            </w:r>
          </w:p>
          <w:p w14:paraId="24EAF5D6" w14:textId="77777777" w:rsidR="002C7815" w:rsidRPr="002C7815" w:rsidRDefault="002C7815" w:rsidP="002C7815">
            <w:pPr>
              <w:numPr>
                <w:ilvl w:val="0"/>
                <w:numId w:val="40"/>
              </w:numPr>
              <w:kinsoku w:val="0"/>
              <w:spacing w:after="0" w:line="256" w:lineRule="auto"/>
              <w:rPr>
                <w:rFonts w:ascii="Times" w:eastAsia="Batang" w:hAnsi="Times" w:cs="Times"/>
                <w:sz w:val="20"/>
                <w:lang w:eastAsia="x-none"/>
              </w:rPr>
            </w:pPr>
            <w:r w:rsidRPr="002C7815">
              <w:rPr>
                <w:rFonts w:ascii="Times" w:eastAsia="Batang" w:hAnsi="Times" w:cs="Times"/>
                <w:sz w:val="20"/>
                <w:lang w:eastAsia="x-none"/>
              </w:rPr>
              <w:t>Alt 1: No maximum gap defined between the initiating device transmission and responding device transmission. A responding device transmission can occur without LBT with any gap within the maximum COT duration</w:t>
            </w:r>
          </w:p>
          <w:p w14:paraId="64E5DFB1" w14:textId="77777777" w:rsidR="002C7815" w:rsidRPr="002C7815" w:rsidRDefault="002C7815" w:rsidP="002C7815">
            <w:pPr>
              <w:numPr>
                <w:ilvl w:val="0"/>
                <w:numId w:val="40"/>
              </w:numPr>
              <w:snapToGrid w:val="0"/>
              <w:spacing w:after="0" w:line="252" w:lineRule="auto"/>
              <w:rPr>
                <w:rFonts w:ascii="Times" w:eastAsia="Calibri" w:hAnsi="Times" w:cs="Times"/>
                <w:sz w:val="20"/>
                <w:lang w:eastAsia="x-none"/>
              </w:rPr>
            </w:pPr>
            <w:r w:rsidRPr="002C7815">
              <w:rPr>
                <w:rFonts w:ascii="Times" w:eastAsia="Batang" w:hAnsi="Times" w:cs="Times"/>
                <w:sz w:val="20"/>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1C3780B" w14:textId="77777777" w:rsidR="002C7815" w:rsidRPr="002C7815" w:rsidRDefault="002C7815" w:rsidP="002C7815">
            <w:pPr>
              <w:numPr>
                <w:ilvl w:val="1"/>
                <w:numId w:val="40"/>
              </w:numPr>
              <w:kinsoku w:val="0"/>
              <w:spacing w:after="0" w:line="256" w:lineRule="auto"/>
              <w:rPr>
                <w:rFonts w:ascii="Times" w:eastAsia="Batang" w:hAnsi="Times"/>
                <w:sz w:val="20"/>
                <w:szCs w:val="24"/>
                <w:lang w:eastAsia="x-none"/>
              </w:rPr>
            </w:pPr>
            <w:bookmarkStart w:id="4" w:name="_Hlk86933223"/>
            <w:r w:rsidRPr="002C7815">
              <w:rPr>
                <w:rFonts w:ascii="Times" w:eastAsia="Batang" w:hAnsi="Times" w:cs="Times"/>
                <w:sz w:val="20"/>
                <w:szCs w:val="24"/>
                <w:lang w:eastAsia="x-none"/>
              </w:rPr>
              <w:t>The Cat 2 LBT uses the same sensing structure as the 8 us initial deferral period as in eCCA</w:t>
            </w:r>
            <w:bookmarkEnd w:id="4"/>
          </w:p>
          <w:p w14:paraId="22E129AC" w14:textId="77777777" w:rsidR="002C7815" w:rsidRPr="002C7815" w:rsidRDefault="002C7815" w:rsidP="002C7815">
            <w:pPr>
              <w:numPr>
                <w:ilvl w:val="1"/>
                <w:numId w:val="40"/>
              </w:numPr>
              <w:kinsoku w:val="0"/>
              <w:spacing w:after="0" w:line="256" w:lineRule="auto"/>
              <w:rPr>
                <w:rFonts w:ascii="Times" w:eastAsia="Batang" w:hAnsi="Times" w:cs="Times"/>
                <w:sz w:val="20"/>
                <w:szCs w:val="24"/>
                <w:lang w:eastAsia="x-none"/>
              </w:rPr>
            </w:pPr>
            <w:r w:rsidRPr="002C7815">
              <w:rPr>
                <w:rFonts w:ascii="Times" w:eastAsia="Batang" w:hAnsi="Times" w:cs="Times"/>
                <w:sz w:val="20"/>
                <w:szCs w:val="24"/>
                <w:lang w:eastAsia="x-none"/>
              </w:rPr>
              <w:t>Further down-select between the following options:</w:t>
            </w:r>
          </w:p>
          <w:p w14:paraId="33085FA3" w14:textId="77777777" w:rsidR="002C7815" w:rsidRPr="002C7815" w:rsidRDefault="002C7815" w:rsidP="002C7815">
            <w:pPr>
              <w:numPr>
                <w:ilvl w:val="2"/>
                <w:numId w:val="40"/>
              </w:numPr>
              <w:snapToGrid w:val="0"/>
              <w:spacing w:after="0" w:line="252" w:lineRule="auto"/>
              <w:rPr>
                <w:rFonts w:ascii="Times" w:eastAsia="Calibri" w:hAnsi="Times" w:cs="Times"/>
                <w:sz w:val="20"/>
                <w:lang w:eastAsia="x-none"/>
              </w:rPr>
            </w:pPr>
            <w:r w:rsidRPr="002C7815">
              <w:rPr>
                <w:rFonts w:ascii="Times" w:eastAsia="Batang" w:hAnsi="Times" w:cs="Times"/>
                <w:sz w:val="20"/>
                <w:lang w:eastAsia="x-none"/>
              </w:rPr>
              <w:t>Option 1: Y=8 us (motivated by need to operate in all regions)</w:t>
            </w:r>
          </w:p>
          <w:p w14:paraId="6349B3E0" w14:textId="77777777" w:rsidR="002C7815" w:rsidRPr="002C7815" w:rsidRDefault="002C7815" w:rsidP="002C7815">
            <w:pPr>
              <w:numPr>
                <w:ilvl w:val="2"/>
                <w:numId w:val="40"/>
              </w:numPr>
              <w:snapToGrid w:val="0"/>
              <w:spacing w:after="0" w:line="252" w:lineRule="auto"/>
              <w:rPr>
                <w:rFonts w:ascii="Times" w:eastAsia="Calibri" w:hAnsi="Times" w:cs="Times"/>
                <w:sz w:val="20"/>
                <w:lang w:eastAsia="x-none"/>
              </w:rPr>
            </w:pPr>
            <w:r w:rsidRPr="002C7815">
              <w:rPr>
                <w:rFonts w:ascii="Times" w:eastAsia="Batang" w:hAnsi="Times" w:cs="Times"/>
                <w:sz w:val="20"/>
                <w:lang w:eastAsia="x-none"/>
              </w:rPr>
              <w:t>Option 2: Y=a multiple number of OFDM symbols</w:t>
            </w:r>
          </w:p>
          <w:p w14:paraId="1D86730A" w14:textId="77777777" w:rsidR="002C7815" w:rsidRPr="002C7815" w:rsidRDefault="002C7815" w:rsidP="002C7815">
            <w:pPr>
              <w:numPr>
                <w:ilvl w:val="2"/>
                <w:numId w:val="40"/>
              </w:numPr>
              <w:snapToGrid w:val="0"/>
              <w:spacing w:after="0" w:line="252" w:lineRule="auto"/>
              <w:rPr>
                <w:rFonts w:ascii="Times" w:eastAsia="Calibri" w:hAnsi="Times" w:cs="Times"/>
                <w:sz w:val="20"/>
                <w:lang w:eastAsia="x-none"/>
              </w:rPr>
            </w:pPr>
            <w:r w:rsidRPr="002C7815">
              <w:rPr>
                <w:rFonts w:ascii="Times" w:eastAsia="Batang" w:hAnsi="Times" w:cs="Times"/>
                <w:sz w:val="20"/>
                <w:lang w:eastAsia="x-none"/>
              </w:rPr>
              <w:t>Option 3: gNB determines Y (for example, according to local regulation)</w:t>
            </w:r>
          </w:p>
          <w:p w14:paraId="49F8183B" w14:textId="77777777" w:rsidR="002C7815" w:rsidRPr="002C7815" w:rsidRDefault="002C7815" w:rsidP="002C7815">
            <w:pPr>
              <w:numPr>
                <w:ilvl w:val="1"/>
                <w:numId w:val="40"/>
              </w:numPr>
              <w:snapToGrid w:val="0"/>
              <w:spacing w:after="0" w:line="252" w:lineRule="auto"/>
              <w:rPr>
                <w:rFonts w:ascii="Times" w:eastAsia="Calibri" w:hAnsi="Times" w:cs="Times"/>
                <w:sz w:val="20"/>
                <w:lang w:eastAsia="en-US"/>
              </w:rPr>
            </w:pPr>
            <w:r w:rsidRPr="002C7815">
              <w:rPr>
                <w:rFonts w:ascii="Times" w:eastAsia="Calibri" w:hAnsi="Times" w:cs="Times"/>
                <w:sz w:val="20"/>
                <w:lang w:eastAsia="en-US"/>
              </w:rPr>
              <w:t>Cat. 2 LBT is a UE capability</w:t>
            </w:r>
          </w:p>
          <w:p w14:paraId="4DC661DB" w14:textId="77777777" w:rsidR="002C7815" w:rsidRPr="002C7815" w:rsidRDefault="002C7815" w:rsidP="002C7815">
            <w:pPr>
              <w:numPr>
                <w:ilvl w:val="0"/>
                <w:numId w:val="40"/>
              </w:numPr>
              <w:snapToGrid w:val="0"/>
              <w:spacing w:after="0" w:line="252" w:lineRule="auto"/>
              <w:rPr>
                <w:rFonts w:ascii="Times" w:eastAsia="Calibri" w:hAnsi="Times" w:cs="Times"/>
                <w:sz w:val="20"/>
                <w:lang w:eastAsia="en-US"/>
              </w:rPr>
            </w:pPr>
            <w:r w:rsidRPr="002C7815">
              <w:rPr>
                <w:rFonts w:ascii="Times" w:eastAsia="Calibri" w:hAnsi="Times" w:cs="Times"/>
                <w:sz w:val="20"/>
                <w:lang w:eastAsia="en-US"/>
              </w:rPr>
              <w:t>The usage of the two alternatives is a gNB choice and depends at least on local regulations.</w:t>
            </w:r>
          </w:p>
          <w:p w14:paraId="4EA4E0E7" w14:textId="77777777" w:rsidR="002C7815" w:rsidRPr="002C7815" w:rsidRDefault="002C7815" w:rsidP="002C7815">
            <w:pPr>
              <w:snapToGrid w:val="0"/>
              <w:spacing w:after="0" w:line="252" w:lineRule="auto"/>
              <w:rPr>
                <w:rFonts w:ascii="Times" w:eastAsia="Calibri" w:hAnsi="Times" w:cs="Times"/>
                <w:sz w:val="20"/>
                <w:lang w:eastAsia="x-none"/>
              </w:rPr>
            </w:pPr>
            <w:r w:rsidRPr="002C7815">
              <w:rPr>
                <w:rFonts w:ascii="Times" w:eastAsia="Batang" w:hAnsi="Times" w:cs="Times"/>
                <w:sz w:val="20"/>
                <w:lang w:eastAsia="x-none"/>
              </w:rPr>
              <w:t xml:space="preserve">Note: Alt. 3 is motivated by the regulations in Japan, but use of Cat. 3 LBT is also an option for operation in Japan and Cat. 2 LBT is not restricted for use only in Japan. </w:t>
            </w:r>
          </w:p>
          <w:p w14:paraId="2654EFA9" w14:textId="77777777" w:rsidR="002C7815" w:rsidRPr="002C7815" w:rsidRDefault="002C7815" w:rsidP="002C7815">
            <w:pPr>
              <w:snapToGrid w:val="0"/>
              <w:spacing w:after="0" w:line="252" w:lineRule="auto"/>
              <w:rPr>
                <w:rFonts w:ascii="Times" w:eastAsia="Calibri" w:hAnsi="Times" w:cs="Times"/>
                <w:sz w:val="20"/>
                <w:lang w:eastAsia="en-US"/>
              </w:rPr>
            </w:pPr>
            <w:r w:rsidRPr="002C7815">
              <w:rPr>
                <w:rFonts w:ascii="Times" w:eastAsia="Calibri" w:hAnsi="Times" w:cs="Times"/>
                <w:sz w:val="20"/>
                <w:lang w:eastAsia="en-US"/>
              </w:rPr>
              <w:t>Note: Maximum gap allowed without Cat 2 LBT between two initiating device transmissions is to be separately discussed</w:t>
            </w:r>
          </w:p>
          <w:p w14:paraId="7042ED08" w14:textId="059F6BF0" w:rsidR="002C7815" w:rsidRDefault="002C7815" w:rsidP="002C7815">
            <w:pPr>
              <w:snapToGrid w:val="0"/>
              <w:spacing w:after="0" w:line="252" w:lineRule="auto"/>
              <w:rPr>
                <w:rFonts w:ascii="Times" w:eastAsia="Calibri" w:hAnsi="Times" w:cs="Times"/>
                <w:sz w:val="20"/>
                <w:lang w:eastAsia="en-US"/>
              </w:rPr>
            </w:pPr>
            <w:r w:rsidRPr="002C7815">
              <w:rPr>
                <w:rFonts w:ascii="Times" w:eastAsia="Calibri" w:hAnsi="Times" w:cs="Times"/>
                <w:sz w:val="20"/>
                <w:lang w:eastAsia="en-US"/>
              </w:rPr>
              <w:t>Note: Other use cases of Cat 2 LBT will be separately discussed</w:t>
            </w:r>
          </w:p>
          <w:p w14:paraId="4FFC9B7F" w14:textId="77777777" w:rsidR="002C7815" w:rsidRDefault="002C7815" w:rsidP="002C7815">
            <w:pPr>
              <w:snapToGrid w:val="0"/>
              <w:spacing w:after="0" w:line="252" w:lineRule="auto"/>
              <w:rPr>
                <w:rFonts w:ascii="Times" w:eastAsia="Calibri" w:hAnsi="Times" w:cs="Times"/>
                <w:sz w:val="20"/>
                <w:lang w:eastAsia="en-US"/>
              </w:rPr>
            </w:pPr>
          </w:p>
          <w:p w14:paraId="5F51FAB0" w14:textId="77777777" w:rsidR="002C7815" w:rsidRPr="002C7815" w:rsidRDefault="002C7815" w:rsidP="002C7815">
            <w:pPr>
              <w:spacing w:after="0"/>
              <w:rPr>
                <w:rFonts w:ascii="Times" w:eastAsia="Batang" w:hAnsi="Times"/>
                <w:sz w:val="20"/>
                <w:szCs w:val="24"/>
                <w:lang w:eastAsia="x-none"/>
              </w:rPr>
            </w:pPr>
            <w:r w:rsidRPr="002C7815">
              <w:rPr>
                <w:rFonts w:ascii="Times" w:eastAsia="Batang" w:hAnsi="Times"/>
                <w:sz w:val="20"/>
                <w:szCs w:val="24"/>
                <w:highlight w:val="green"/>
                <w:lang w:eastAsia="x-none"/>
              </w:rPr>
              <w:t>Agreement:</w:t>
            </w:r>
          </w:p>
          <w:p w14:paraId="670B2147" w14:textId="77777777" w:rsidR="002C7815" w:rsidRPr="002C7815" w:rsidRDefault="002C7815" w:rsidP="002C7815">
            <w:pPr>
              <w:spacing w:after="0"/>
              <w:rPr>
                <w:rFonts w:ascii="Times" w:eastAsia="Batang" w:hAnsi="Times" w:cs="Times"/>
                <w:color w:val="000000"/>
                <w:sz w:val="20"/>
                <w:lang w:eastAsia="en-US"/>
              </w:rPr>
            </w:pPr>
            <w:r w:rsidRPr="002C7815">
              <w:rPr>
                <w:rFonts w:ascii="Times" w:eastAsia="Batang" w:hAnsi="Times" w:cs="Times"/>
                <w:color w:val="000000"/>
                <w:sz w:val="20"/>
                <w:lang w:eastAsia="en-US"/>
              </w:rPr>
              <w:t>For energy measurement in 8us deferral period, at least a single measurement within 8us is performed, and the measurement duration is selected from one of the following alternatives:</w:t>
            </w:r>
          </w:p>
          <w:p w14:paraId="31089DD9" w14:textId="77777777" w:rsidR="002C7815" w:rsidRPr="002C7815" w:rsidRDefault="002C7815" w:rsidP="002C7815">
            <w:pPr>
              <w:numPr>
                <w:ilvl w:val="0"/>
                <w:numId w:val="40"/>
              </w:numPr>
              <w:kinsoku w:val="0"/>
              <w:spacing w:after="0" w:line="256" w:lineRule="auto"/>
              <w:rPr>
                <w:rFonts w:ascii="Times" w:eastAsia="Batang" w:hAnsi="Times" w:cs="Times"/>
                <w:color w:val="000000"/>
                <w:sz w:val="20"/>
                <w:lang w:eastAsia="x-none"/>
              </w:rPr>
            </w:pPr>
            <w:r w:rsidRPr="002C7815">
              <w:rPr>
                <w:rFonts w:ascii="Times" w:eastAsia="Batang" w:hAnsi="Times" w:cs="Times"/>
                <w:color w:val="000000"/>
                <w:sz w:val="20"/>
                <w:lang w:eastAsia="x-none"/>
              </w:rPr>
              <w:t>Alt 1: At least 3+X us (FFS X, such as X=1).</w:t>
            </w:r>
          </w:p>
          <w:p w14:paraId="329C6DBE" w14:textId="77777777" w:rsidR="002C7815" w:rsidRPr="002C7815" w:rsidRDefault="002C7815" w:rsidP="002C7815">
            <w:pPr>
              <w:numPr>
                <w:ilvl w:val="0"/>
                <w:numId w:val="40"/>
              </w:numPr>
              <w:kinsoku w:val="0"/>
              <w:spacing w:after="0" w:line="256" w:lineRule="auto"/>
              <w:rPr>
                <w:rFonts w:ascii="Times" w:eastAsia="Batang" w:hAnsi="Times" w:cs="Times"/>
                <w:color w:val="000000"/>
                <w:sz w:val="20"/>
                <w:lang w:eastAsia="x-none"/>
              </w:rPr>
            </w:pPr>
            <w:r w:rsidRPr="002C7815">
              <w:rPr>
                <w:rFonts w:ascii="Times" w:eastAsia="Batang" w:hAnsi="Times" w:cs="Times"/>
                <w:color w:val="000000"/>
                <w:sz w:val="20"/>
                <w:lang w:eastAsia="x-none"/>
              </w:rPr>
              <w:t>Alt 2: At least X us, where X is the same as the minimum measurement duration in a 5 us observation slot and is within the 5 us observation slot.</w:t>
            </w:r>
          </w:p>
          <w:p w14:paraId="362AD8AF" w14:textId="77777777" w:rsidR="002C7815" w:rsidRPr="002C7815" w:rsidRDefault="002C7815" w:rsidP="002C7815">
            <w:pPr>
              <w:numPr>
                <w:ilvl w:val="0"/>
                <w:numId w:val="40"/>
              </w:numPr>
              <w:kinsoku w:val="0"/>
              <w:spacing w:after="0" w:line="256" w:lineRule="auto"/>
              <w:rPr>
                <w:rFonts w:ascii="Times" w:eastAsia="Batang" w:hAnsi="Times" w:cs="Times"/>
                <w:color w:val="000000"/>
                <w:sz w:val="20"/>
                <w:lang w:eastAsia="x-none"/>
              </w:rPr>
            </w:pPr>
            <w:r w:rsidRPr="002C7815">
              <w:rPr>
                <w:rFonts w:ascii="Times" w:eastAsia="Batang" w:hAnsi="Times" w:cs="Times"/>
                <w:color w:val="000000"/>
                <w:sz w:val="20"/>
                <w:lang w:eastAsia="x-none"/>
              </w:rPr>
              <w:t>Alt 3: At least a contiguous duration of X+Y us where the Y us part of the measurement is done at the end of the first 3 us and X is the same as the minimum measurement duration in a 5 us observation slot and is at the beginning of the 5 us duration.</w:t>
            </w:r>
          </w:p>
          <w:p w14:paraId="4C8D41EA" w14:textId="77777777" w:rsidR="002C7815" w:rsidRDefault="002C7815" w:rsidP="002C7815">
            <w:pPr>
              <w:spacing w:after="0"/>
              <w:rPr>
                <w:rFonts w:ascii="Times" w:eastAsia="Batang" w:hAnsi="Times"/>
                <w:sz w:val="20"/>
                <w:szCs w:val="24"/>
                <w:highlight w:val="green"/>
                <w:lang w:eastAsia="x-none"/>
              </w:rPr>
            </w:pPr>
          </w:p>
          <w:p w14:paraId="56460C98" w14:textId="6C1068B1" w:rsidR="002C7815" w:rsidRPr="002C7815" w:rsidRDefault="002C7815" w:rsidP="002C7815">
            <w:pPr>
              <w:spacing w:after="0"/>
              <w:rPr>
                <w:rFonts w:ascii="Times" w:eastAsia="Batang" w:hAnsi="Times"/>
                <w:sz w:val="20"/>
                <w:szCs w:val="24"/>
                <w:lang w:eastAsia="x-none"/>
              </w:rPr>
            </w:pPr>
            <w:r w:rsidRPr="002C7815">
              <w:rPr>
                <w:rFonts w:ascii="Times" w:eastAsia="Batang" w:hAnsi="Times"/>
                <w:sz w:val="20"/>
                <w:szCs w:val="24"/>
                <w:highlight w:val="green"/>
                <w:lang w:eastAsia="x-none"/>
              </w:rPr>
              <w:t>Agreement:</w:t>
            </w:r>
          </w:p>
          <w:p w14:paraId="585DFF87" w14:textId="77777777" w:rsidR="002C7815" w:rsidRPr="002C7815" w:rsidRDefault="002C7815" w:rsidP="002C7815">
            <w:pPr>
              <w:spacing w:after="0"/>
              <w:rPr>
                <w:rFonts w:ascii="Times" w:eastAsia="Batang" w:hAnsi="Times" w:cs="Times"/>
                <w:color w:val="000000"/>
                <w:sz w:val="20"/>
                <w:lang w:eastAsia="en-US"/>
              </w:rPr>
            </w:pPr>
            <w:r w:rsidRPr="002C7815">
              <w:rPr>
                <w:rFonts w:ascii="Times" w:eastAsia="Batang" w:hAnsi="Times" w:cs="Times"/>
                <w:color w:val="000000"/>
                <w:sz w:val="20"/>
                <w:lang w:eastAsia="en-US"/>
              </w:rPr>
              <w:t>For energy measurement in 8us deferral period, Alt 2 is supported while Alt 1 and Alt 3 can be considered as gNB/UE implementation (Alt. 1/2/3 are defined as per previous agreement)</w:t>
            </w:r>
          </w:p>
          <w:p w14:paraId="1FAA3A6B" w14:textId="5E2FF124" w:rsidR="002C7815" w:rsidRPr="002C7815" w:rsidRDefault="002C7815" w:rsidP="002C7815">
            <w:pPr>
              <w:snapToGrid w:val="0"/>
              <w:spacing w:line="252" w:lineRule="auto"/>
              <w:rPr>
                <w:rFonts w:ascii="Times" w:eastAsia="Calibri" w:hAnsi="Times" w:cs="Times"/>
                <w:sz w:val="20"/>
                <w:lang w:eastAsia="en-US"/>
              </w:rPr>
            </w:pPr>
          </w:p>
        </w:tc>
      </w:tr>
    </w:tbl>
    <w:p w14:paraId="6A872279" w14:textId="1199CD9E" w:rsidR="002C7815" w:rsidRDefault="002C7815" w:rsidP="00D537F4">
      <w:pPr>
        <w:rPr>
          <w:lang w:val="en-US"/>
        </w:rPr>
      </w:pPr>
    </w:p>
    <w:p w14:paraId="360B854C" w14:textId="660681E5" w:rsidR="00A13D81" w:rsidRDefault="002C7815" w:rsidP="00D537F4">
      <w:pPr>
        <w:rPr>
          <w:lang w:val="en-US"/>
        </w:rPr>
      </w:pPr>
      <w:r>
        <w:rPr>
          <w:rFonts w:hint="eastAsia"/>
          <w:lang w:val="en-US"/>
        </w:rPr>
        <w:t>F</w:t>
      </w:r>
      <w:r>
        <w:rPr>
          <w:lang w:val="en-US"/>
        </w:rPr>
        <w:t xml:space="preserve">or Cat-2 LBT, according to the second agreement above, its sensing structure is the same as the one for the </w:t>
      </w:r>
      <m:oMath>
        <m:r>
          <w:rPr>
            <w:rFonts w:ascii="Cambria Math" w:hAnsi="Cambria Math"/>
            <w:lang w:val="en-US"/>
          </w:rPr>
          <m:t>8 μs</m:t>
        </m:r>
      </m:oMath>
      <w:r>
        <w:rPr>
          <w:rFonts w:hint="eastAsia"/>
          <w:lang w:val="en-US"/>
        </w:rPr>
        <w:t xml:space="preserve"> </w:t>
      </w:r>
      <w:r>
        <w:rPr>
          <w:lang w:val="en-US"/>
        </w:rPr>
        <w:t>initial deferral period as in eCCA</w:t>
      </w:r>
      <w:r w:rsidR="0005582E">
        <w:rPr>
          <w:lang w:val="en-US"/>
        </w:rPr>
        <w:t xml:space="preserve"> defined in BRAN. </w:t>
      </w:r>
      <w:r w:rsidR="00A1412C">
        <w:rPr>
          <w:lang w:val="en-US"/>
        </w:rPr>
        <w:t xml:space="preserve">Although it was also agreed that the actual sensing duration is at least the same as the minimum measurement duration in </w:t>
      </w:r>
      <m:oMath>
        <m:r>
          <w:rPr>
            <w:rFonts w:ascii="Cambria Math" w:hAnsi="Cambria Math"/>
            <w:lang w:val="en-US"/>
          </w:rPr>
          <m:t>5 μs</m:t>
        </m:r>
      </m:oMath>
      <w:r w:rsidR="00A1412C">
        <w:rPr>
          <w:lang w:val="en-US"/>
        </w:rPr>
        <w:t xml:space="preserve"> observation period, we believe the whole deferral period should be considered as a Cat-2 sensing duration. It eventually means for the allowed gap within a transmission burst, </w:t>
      </w:r>
      <w:r w:rsidR="005D2FBC">
        <w:rPr>
          <w:lang w:val="en-US"/>
        </w:rPr>
        <w:t xml:space="preserve">when we consider a sensing duration of Cat-2 LBT, at least </w:t>
      </w:r>
      <m:oMath>
        <m:r>
          <w:rPr>
            <w:rFonts w:ascii="Cambria Math" w:hAnsi="Cambria Math"/>
            <w:lang w:val="en-US"/>
          </w:rPr>
          <m:t>8 μs</m:t>
        </m:r>
      </m:oMath>
      <w:r w:rsidR="005D2FBC">
        <w:rPr>
          <w:lang w:val="en-US"/>
        </w:rPr>
        <w:t xml:space="preserve"> should be considered for the exact Y value. </w:t>
      </w:r>
    </w:p>
    <w:p w14:paraId="395BEF37" w14:textId="77777777" w:rsidR="00A13D81" w:rsidRDefault="00A13D81" w:rsidP="00D537F4">
      <w:pPr>
        <w:rPr>
          <w:lang w:val="en-US"/>
        </w:rPr>
      </w:pPr>
    </w:p>
    <w:p w14:paraId="5D38C502" w14:textId="4B89EFF1" w:rsidR="00A13D81" w:rsidRDefault="0005582E" w:rsidP="00A13D81">
      <w:pPr>
        <w:rPr>
          <w:lang w:val="en-US"/>
        </w:rPr>
      </w:pPr>
      <w:r>
        <w:rPr>
          <w:lang w:val="en-US"/>
        </w:rPr>
        <w:t xml:space="preserve">Another aspect which may worth considering here would be transient period required in FR2-2. </w:t>
      </w:r>
      <w:r w:rsidR="00A13D81">
        <w:rPr>
          <w:lang w:val="en-US"/>
        </w:rPr>
        <w:t xml:space="preserve">In FR2-1, RAN4 defines a transient period as  </w:t>
      </w:r>
      <m:oMath>
        <m:r>
          <w:rPr>
            <w:rFonts w:ascii="Cambria Math" w:hAnsi="Cambria Math"/>
            <w:lang w:val="en-US"/>
          </w:rPr>
          <m:t>5 μs</m:t>
        </m:r>
      </m:oMath>
      <w:r w:rsidR="00A13D81">
        <w:rPr>
          <w:rFonts w:hint="eastAsia"/>
          <w:lang w:val="en-US"/>
        </w:rPr>
        <w:t>,</w:t>
      </w:r>
      <w:r w:rsidR="00A13D81">
        <w:rPr>
          <w:lang w:val="en-US"/>
        </w:rPr>
        <w:t xml:space="preserve"> which is smaller than the one in FR1. It may or may not be shortened as a result of the on-going RAN4 discussion, while we do not assume any larger value. If transmission burst cannot include any gap greater than a transient period, it automatically means multiple transmissions with different transmit power cannot be included in a single transmission burst. It will result in much more LBT to initiate transmissions in our view. Assuming </w:t>
      </w:r>
      <m:oMath>
        <m:r>
          <w:rPr>
            <w:rFonts w:ascii="Cambria Math" w:hAnsi="Cambria Math"/>
            <w:lang w:val="en-US"/>
          </w:rPr>
          <m:t>5 μs</m:t>
        </m:r>
      </m:oMath>
      <w:r w:rsidR="00A13D81">
        <w:rPr>
          <w:rFonts w:hint="eastAsia"/>
          <w:lang w:val="en-US"/>
        </w:rPr>
        <w:t xml:space="preserve"> </w:t>
      </w:r>
      <w:r w:rsidR="00A13D81">
        <w:rPr>
          <w:lang w:val="en-US"/>
        </w:rPr>
        <w:t xml:space="preserve">or smaller is likely to be the transient period to be defined in FR2-2, we believe defining transmission burst as a set of transmissions without any gap greater than  </w:t>
      </w:r>
      <m:oMath>
        <m:r>
          <w:rPr>
            <w:rFonts w:ascii="Cambria Math" w:hAnsi="Cambria Math"/>
            <w:lang w:val="en-US"/>
          </w:rPr>
          <m:t>8 μs</m:t>
        </m:r>
      </m:oMath>
      <w:r w:rsidR="00A13D81">
        <w:rPr>
          <w:rFonts w:hint="eastAsia"/>
          <w:lang w:val="en-US"/>
        </w:rPr>
        <w:t xml:space="preserve"> </w:t>
      </w:r>
      <w:r w:rsidR="00A13D81">
        <w:rPr>
          <w:lang w:val="en-US"/>
        </w:rPr>
        <w:t>would work well</w:t>
      </w:r>
      <w:r w:rsidR="00B04A45">
        <w:rPr>
          <w:lang w:val="en-US"/>
        </w:rPr>
        <w:t xml:space="preserve"> in terms of accommodating transient period</w:t>
      </w:r>
      <w:r w:rsidR="00A13D81">
        <w:rPr>
          <w:rFonts w:hint="eastAsia"/>
          <w:lang w:val="en-US"/>
        </w:rPr>
        <w:t>.</w:t>
      </w:r>
      <w:r w:rsidR="00A13D81">
        <w:rPr>
          <w:lang w:val="en-US"/>
        </w:rPr>
        <w:t xml:space="preserve"> </w:t>
      </w:r>
    </w:p>
    <w:p w14:paraId="3D4446E4" w14:textId="65EAD383" w:rsidR="0005582E" w:rsidRPr="00A13D81" w:rsidRDefault="0005582E" w:rsidP="00D537F4">
      <w:pPr>
        <w:rPr>
          <w:lang w:val="en-US"/>
        </w:rPr>
      </w:pPr>
    </w:p>
    <w:p w14:paraId="1B6591D8" w14:textId="7ADE624C" w:rsidR="00A13D81" w:rsidRPr="00A13D81" w:rsidRDefault="00A13D81" w:rsidP="00A13D81">
      <w:pPr>
        <w:rPr>
          <w:b/>
          <w:u w:val="single"/>
          <w:lang w:val="en-US"/>
        </w:rPr>
      </w:pPr>
      <w:r>
        <w:rPr>
          <w:b/>
          <w:u w:val="single"/>
          <w:lang w:val="en-US"/>
        </w:rPr>
        <w:t>P</w:t>
      </w:r>
      <w:r>
        <w:rPr>
          <w:rFonts w:hint="eastAsia"/>
          <w:b/>
          <w:u w:val="single"/>
          <w:lang w:val="en-US"/>
        </w:rPr>
        <w:t xml:space="preserve">roposal </w:t>
      </w:r>
      <w:r>
        <w:rPr>
          <w:b/>
          <w:u w:val="single"/>
          <w:lang w:val="en-US"/>
        </w:rPr>
        <w:t>1:</w:t>
      </w:r>
      <w:r>
        <w:rPr>
          <w:rFonts w:hint="eastAsia"/>
          <w:b/>
          <w:u w:val="single"/>
          <w:lang w:val="en-US"/>
        </w:rPr>
        <w:t xml:space="preserve"> </w:t>
      </w:r>
      <w:r w:rsidRPr="00A13D81">
        <w:rPr>
          <w:i/>
          <w:lang w:val="en-US"/>
        </w:rPr>
        <w:t>Revisit the definition of “A DL transmission burst” and “A UL transmission burst” by considering the following two aspects:</w:t>
      </w:r>
    </w:p>
    <w:p w14:paraId="722C2C89" w14:textId="40FB99BF" w:rsidR="00A13D81" w:rsidRPr="00A13D81" w:rsidRDefault="00A13D81" w:rsidP="00A13D81">
      <w:pPr>
        <w:pStyle w:val="afc"/>
        <w:numPr>
          <w:ilvl w:val="0"/>
          <w:numId w:val="41"/>
        </w:numPr>
        <w:ind w:leftChars="0"/>
        <w:rPr>
          <w:i/>
          <w:lang w:val="en-US"/>
        </w:rPr>
      </w:pPr>
      <w:r w:rsidRPr="00A13D81">
        <w:rPr>
          <w:i/>
          <w:lang w:val="en-US"/>
        </w:rPr>
        <w:t>A duration of sensing performed by Cat-2 LBT</w:t>
      </w:r>
    </w:p>
    <w:p w14:paraId="46878F47" w14:textId="517AAEF8" w:rsidR="00D537F4" w:rsidRPr="00A13D81" w:rsidRDefault="00A13D81" w:rsidP="00A13D81">
      <w:pPr>
        <w:pStyle w:val="afc"/>
        <w:numPr>
          <w:ilvl w:val="0"/>
          <w:numId w:val="41"/>
        </w:numPr>
        <w:ind w:leftChars="0"/>
        <w:rPr>
          <w:i/>
          <w:lang w:val="en-US"/>
        </w:rPr>
      </w:pPr>
      <w:r w:rsidRPr="00A13D81">
        <w:rPr>
          <w:i/>
          <w:lang w:val="en-US"/>
        </w:rPr>
        <w:lastRenderedPageBreak/>
        <w:t>A duration of transient period</w:t>
      </w:r>
    </w:p>
    <w:p w14:paraId="726FB5D1" w14:textId="77777777" w:rsidR="00D537F4" w:rsidRPr="00D537F4" w:rsidRDefault="00D537F4" w:rsidP="00D537F4">
      <w:pPr>
        <w:rPr>
          <w:lang w:val="en-US"/>
        </w:rPr>
      </w:pPr>
    </w:p>
    <w:p w14:paraId="414FF529" w14:textId="5B85D6D3" w:rsidR="009B7757" w:rsidRDefault="009B7757" w:rsidP="00B934AA">
      <w:pPr>
        <w:rPr>
          <w:lang w:val="en-US"/>
        </w:rPr>
      </w:pPr>
    </w:p>
    <w:p w14:paraId="69FC2801" w14:textId="7A39D53D" w:rsidR="009B7757" w:rsidRDefault="009B7757" w:rsidP="009B7757">
      <w:pPr>
        <w:pStyle w:val="2"/>
        <w:numPr>
          <w:ilvl w:val="1"/>
          <w:numId w:val="6"/>
        </w:numPr>
        <w:rPr>
          <w:lang w:val="en-US"/>
        </w:rPr>
      </w:pPr>
      <w:r>
        <w:rPr>
          <w:lang w:val="en-US"/>
        </w:rPr>
        <w:t>LBT with fixed sensing duration</w:t>
      </w:r>
    </w:p>
    <w:p w14:paraId="26B57B3B" w14:textId="02447C88" w:rsidR="008162CF" w:rsidRDefault="001F7A54" w:rsidP="00B934AA">
      <w:pPr>
        <w:rPr>
          <w:lang w:val="en-US"/>
        </w:rPr>
      </w:pPr>
      <w:r>
        <w:rPr>
          <w:lang w:val="en-US"/>
        </w:rPr>
        <w:t>A</w:t>
      </w:r>
      <w:r w:rsidR="00A13D81">
        <w:rPr>
          <w:lang w:val="en-US"/>
        </w:rPr>
        <w:t>s discussed in Section 2.1 above, a</w:t>
      </w:r>
      <w:r>
        <w:rPr>
          <w:lang w:val="en-US"/>
        </w:rPr>
        <w:t xml:space="preserve">n introduction of </w:t>
      </w:r>
      <w:r w:rsidR="005F0FDA">
        <w:rPr>
          <w:lang w:val="en-US"/>
        </w:rPr>
        <w:t>C</w:t>
      </w:r>
      <w:r>
        <w:rPr>
          <w:lang w:val="en-US"/>
        </w:rPr>
        <w:t xml:space="preserve">at-2 LBT </w:t>
      </w:r>
      <w:r w:rsidR="005F0FDA">
        <w:rPr>
          <w:lang w:val="en-US"/>
        </w:rPr>
        <w:t>(i.e., LBT without random back-off) was agreed</w:t>
      </w:r>
      <w:r w:rsidR="00A13D81">
        <w:rPr>
          <w:lang w:val="en-US"/>
        </w:rPr>
        <w:t>. However, i</w:t>
      </w:r>
      <w:r w:rsidR="005F0FDA">
        <w:rPr>
          <w:lang w:val="en-US"/>
        </w:rPr>
        <w:t>t still has a</w:t>
      </w:r>
      <w:r w:rsidR="0024146E">
        <w:rPr>
          <w:lang w:val="en-US"/>
        </w:rPr>
        <w:t>n</w:t>
      </w:r>
      <w:r w:rsidR="005F0FDA">
        <w:rPr>
          <w:lang w:val="en-US"/>
        </w:rPr>
        <w:t xml:space="preserve"> FFS point regarding the detail of Cat-2 LBT, where three options are considered now. </w:t>
      </w:r>
      <w:r w:rsidR="008162CF">
        <w:rPr>
          <w:lang w:val="en-US"/>
        </w:rPr>
        <w:t xml:space="preserve">One is the definition of a maximum gap Y, which is considered to determine whether a responding device transmission can occur without LBT, or it shall occur with Cat-2 LBT. </w:t>
      </w:r>
    </w:p>
    <w:p w14:paraId="7DDB9BD4" w14:textId="519A1B16" w:rsidR="008162CF" w:rsidRDefault="008162CF" w:rsidP="00B934AA">
      <w:pPr>
        <w:rPr>
          <w:lang w:val="en-US"/>
        </w:rPr>
      </w:pPr>
    </w:p>
    <w:p w14:paraId="1944B2A3" w14:textId="4C933806" w:rsidR="008162CF" w:rsidRDefault="008162CF" w:rsidP="00B934AA">
      <w:pPr>
        <w:rPr>
          <w:lang w:val="en-US"/>
        </w:rPr>
      </w:pPr>
      <w:r>
        <w:rPr>
          <w:lang w:val="en-US"/>
        </w:rPr>
        <w:t>Regarding this issue, RAN1 had a discussion at the last e-meeting on whether UEs are aware of the exact length of Y or not. In our view, it would be sufficient to follow the approach supported in Rel-16 NR-U, that is, just to follow the indication by gNB from UE point of view. We assume, based on the agreements so far about Cat-2 LBT, its</w:t>
      </w:r>
      <w:r w:rsidR="007529E3">
        <w:rPr>
          <w:lang w:val="en-US"/>
        </w:rPr>
        <w:t xml:space="preserve"> exact</w:t>
      </w:r>
      <w:r>
        <w:rPr>
          <w:lang w:val="en-US"/>
        </w:rPr>
        <w:t xml:space="preserve"> duration would be </w:t>
      </w:r>
      <m:oMath>
        <m:r>
          <w:rPr>
            <w:rFonts w:ascii="Cambria Math" w:hAnsi="Cambria Math"/>
            <w:lang w:val="en-US"/>
          </w:rPr>
          <m:t>5 μs</m:t>
        </m:r>
      </m:oMath>
      <w:r>
        <w:rPr>
          <w:rFonts w:hint="eastAsia"/>
          <w:lang w:val="en-US"/>
        </w:rPr>
        <w:t xml:space="preserve"> </w:t>
      </w:r>
      <w:r>
        <w:rPr>
          <w:lang w:val="en-US"/>
        </w:rPr>
        <w:t xml:space="preserve">only. </w:t>
      </w:r>
      <w:r w:rsidR="006A5849">
        <w:rPr>
          <w:lang w:val="en-US"/>
        </w:rPr>
        <w:t xml:space="preserve">Thus, we do not see the need for UEs to be aware of the exact duration of Y. Rather, UE can behave by following gNB’s indication, e.g., whether to perform Cat-3 LBT, Cat-2 LBT or even no LBT. </w:t>
      </w:r>
    </w:p>
    <w:p w14:paraId="405EA44E" w14:textId="7866FD71" w:rsidR="006A5849" w:rsidRDefault="006A5849" w:rsidP="00B934AA">
      <w:pPr>
        <w:rPr>
          <w:lang w:val="en-US"/>
        </w:rPr>
      </w:pPr>
    </w:p>
    <w:p w14:paraId="2215D303" w14:textId="5FC55DC7" w:rsidR="006A5849" w:rsidRDefault="00DE778A" w:rsidP="00B934AA">
      <w:pPr>
        <w:rPr>
          <w:lang w:val="en-US"/>
        </w:rPr>
      </w:pPr>
      <w:r>
        <w:rPr>
          <w:lang w:val="en-US"/>
        </w:rPr>
        <w:t>One simple way is to define the same duration for Y as the one for sensing duration of Cat-2 LBT (</w:t>
      </w:r>
      <w:r w:rsidR="00A743CB">
        <w:rPr>
          <w:lang w:val="en-US"/>
        </w:rPr>
        <w:t>e.g</w:t>
      </w:r>
      <w:r>
        <w:rPr>
          <w:lang w:val="en-US"/>
        </w:rPr>
        <w:t xml:space="preserve">., </w:t>
      </w:r>
      <m:oMath>
        <m:r>
          <w:rPr>
            <w:rFonts w:ascii="Cambria Math" w:hAnsi="Cambria Math"/>
            <w:lang w:val="en-US"/>
          </w:rPr>
          <m:t>8 μs</m:t>
        </m:r>
      </m:oMath>
      <w:r w:rsidR="00A743CB">
        <w:rPr>
          <w:rFonts w:hint="eastAsia"/>
          <w:lang w:val="en-US"/>
        </w:rPr>
        <w:t xml:space="preserve"> </w:t>
      </w:r>
      <w:r w:rsidR="00A743CB">
        <w:rPr>
          <w:lang w:val="en-US"/>
        </w:rPr>
        <w:t>as we described above</w:t>
      </w:r>
      <w:r>
        <w:rPr>
          <w:rFonts w:hint="eastAsia"/>
          <w:lang w:val="en-US"/>
        </w:rPr>
        <w:t>)</w:t>
      </w:r>
      <w:r>
        <w:rPr>
          <w:lang w:val="en-US"/>
        </w:rPr>
        <w:t xml:space="preserve">. </w:t>
      </w:r>
      <w:r w:rsidR="007529E3">
        <w:rPr>
          <w:lang w:val="en-US"/>
        </w:rPr>
        <w:t xml:space="preserve">It </w:t>
      </w:r>
      <w:r w:rsidR="00A743CB">
        <w:rPr>
          <w:lang w:val="en-US"/>
        </w:rPr>
        <w:t xml:space="preserve">will </w:t>
      </w:r>
      <w:r w:rsidR="007529E3">
        <w:rPr>
          <w:lang w:val="en-US"/>
        </w:rPr>
        <w:t xml:space="preserve">also align with the allowed maximum gap within a transmission burst in our proposal above. </w:t>
      </w:r>
      <w:r>
        <w:rPr>
          <w:lang w:val="en-US"/>
        </w:rPr>
        <w:t xml:space="preserve">On the other hand, </w:t>
      </w:r>
      <w:r w:rsidR="007529E3">
        <w:rPr>
          <w:lang w:val="en-US"/>
        </w:rPr>
        <w:t>as the agreement describes that “</w:t>
      </w:r>
      <w:r w:rsidR="007529E3" w:rsidRPr="007529E3">
        <w:rPr>
          <w:lang w:val="en-US"/>
        </w:rPr>
        <w:t>The Cat 2 LBT uses the same sensing structure as the 8 us initial deferral period as in eCCA</w:t>
      </w:r>
      <w:r w:rsidR="007529E3">
        <w:rPr>
          <w:lang w:val="en-US"/>
        </w:rPr>
        <w:t xml:space="preserve">”, </w:t>
      </w:r>
      <m:oMath>
        <m:r>
          <w:rPr>
            <w:rFonts w:ascii="Cambria Math" w:hAnsi="Cambria Math"/>
            <w:lang w:val="en-US"/>
          </w:rPr>
          <m:t>8 μs</m:t>
        </m:r>
      </m:oMath>
      <w:r w:rsidR="007529E3">
        <w:rPr>
          <w:rFonts w:hint="eastAsia"/>
          <w:lang w:val="en-US"/>
        </w:rPr>
        <w:t xml:space="preserve"> </w:t>
      </w:r>
      <w:r w:rsidR="007529E3">
        <w:rPr>
          <w:lang w:val="en-US"/>
        </w:rPr>
        <w:t xml:space="preserve">deferral period itself may </w:t>
      </w:r>
      <w:r w:rsidR="00A743CB">
        <w:rPr>
          <w:lang w:val="en-US"/>
        </w:rPr>
        <w:t xml:space="preserve">perform actual sensing for </w:t>
      </w:r>
      <m:oMath>
        <m:r>
          <w:rPr>
            <w:rFonts w:ascii="Cambria Math" w:hAnsi="Cambria Math"/>
            <w:lang w:val="en-US"/>
          </w:rPr>
          <m:t>5 μs</m:t>
        </m:r>
      </m:oMath>
      <w:r w:rsidR="00A743CB">
        <w:rPr>
          <w:rFonts w:hint="eastAsia"/>
          <w:lang w:val="en-US"/>
        </w:rPr>
        <w:t xml:space="preserve"> </w:t>
      </w:r>
      <w:r w:rsidR="00A743CB">
        <w:rPr>
          <w:lang w:val="en-US"/>
        </w:rPr>
        <w:t>only</w:t>
      </w:r>
      <w:r w:rsidR="006D4283">
        <w:rPr>
          <w:rFonts w:hint="eastAsia"/>
          <w:lang w:val="en-US"/>
        </w:rPr>
        <w:t>,</w:t>
      </w:r>
      <w:r w:rsidR="006D4283">
        <w:rPr>
          <w:lang w:val="en-US"/>
        </w:rPr>
        <w:t xml:space="preserve"> </w:t>
      </w:r>
      <w:r w:rsidR="00C940C1">
        <w:rPr>
          <w:lang w:val="en-US"/>
        </w:rPr>
        <w:t>whose</w:t>
      </w:r>
      <w:r w:rsidR="006D4283">
        <w:rPr>
          <w:lang w:val="en-US"/>
        </w:rPr>
        <w:t xml:space="preserve"> location </w:t>
      </w:r>
      <w:r w:rsidR="00C940C1">
        <w:rPr>
          <w:lang w:val="en-US"/>
        </w:rPr>
        <w:t>within</w:t>
      </w:r>
      <w:r w:rsidR="006D4283">
        <w:rPr>
          <w:lang w:val="en-US"/>
        </w:rPr>
        <w:t xml:space="preserve"> </w:t>
      </w:r>
      <m:oMath>
        <m:r>
          <w:rPr>
            <w:rFonts w:ascii="Cambria Math" w:hAnsi="Cambria Math"/>
            <w:lang w:val="en-US"/>
          </w:rPr>
          <m:t>8 μs</m:t>
        </m:r>
      </m:oMath>
      <w:r w:rsidR="006D4283">
        <w:rPr>
          <w:rFonts w:hint="eastAsia"/>
          <w:lang w:val="en-US"/>
        </w:rPr>
        <w:t xml:space="preserve"> </w:t>
      </w:r>
      <w:r w:rsidR="006D4283">
        <w:rPr>
          <w:lang w:val="en-US"/>
        </w:rPr>
        <w:t xml:space="preserve">is up to implementation. Thus, when we define Y as </w:t>
      </w:r>
      <m:oMath>
        <m:r>
          <w:rPr>
            <w:rFonts w:ascii="Cambria Math" w:hAnsi="Cambria Math"/>
            <w:lang w:val="en-US"/>
          </w:rPr>
          <m:t>8 μs</m:t>
        </m:r>
      </m:oMath>
      <w:r w:rsidR="006D4283">
        <w:rPr>
          <w:rFonts w:hint="eastAsia"/>
          <w:lang w:val="en-US"/>
        </w:rPr>
        <w:t>,</w:t>
      </w:r>
      <w:r w:rsidR="006D4283">
        <w:rPr>
          <w:lang w:val="en-US"/>
        </w:rPr>
        <w:t xml:space="preserve"> some other devices may possibly interrupt the channel even when using Cat-3 LBT, which we believe is not intended for the design of the gap Y. Considering this, </w:t>
      </w:r>
      <w:r w:rsidR="00C940C1">
        <w:rPr>
          <w:lang w:val="en-US"/>
        </w:rPr>
        <w:t xml:space="preserve">our preference on Y would be </w:t>
      </w:r>
      <w:r w:rsidR="00CF19E2">
        <w:rPr>
          <w:lang w:val="en-US"/>
        </w:rPr>
        <w:t xml:space="preserve">either Option </w:t>
      </w:r>
      <w:r w:rsidR="00C940C1">
        <w:rPr>
          <w:lang w:val="en-US"/>
        </w:rPr>
        <w:t xml:space="preserve">1 or </w:t>
      </w:r>
      <w:r w:rsidR="00CF19E2">
        <w:rPr>
          <w:lang w:val="en-US"/>
        </w:rPr>
        <w:t xml:space="preserve">Option </w:t>
      </w:r>
      <w:r w:rsidR="00C940C1">
        <w:rPr>
          <w:lang w:val="en-US"/>
        </w:rPr>
        <w:t xml:space="preserve">3. If only </w:t>
      </w:r>
      <m:oMath>
        <m:r>
          <w:rPr>
            <w:rFonts w:ascii="Cambria Math" w:hAnsi="Cambria Math"/>
            <w:lang w:val="en-US"/>
          </w:rPr>
          <m:t>8 μs</m:t>
        </m:r>
      </m:oMath>
      <w:r w:rsidR="00C940C1">
        <w:rPr>
          <w:lang w:val="en-US"/>
        </w:rPr>
        <w:t xml:space="preserve"> is sufficient, </w:t>
      </w:r>
      <w:r w:rsidR="00CF19E2">
        <w:rPr>
          <w:lang w:val="en-US"/>
        </w:rPr>
        <w:t xml:space="preserve">Option </w:t>
      </w:r>
      <w:r w:rsidR="00C940C1">
        <w:rPr>
          <w:lang w:val="en-US"/>
        </w:rPr>
        <w:t>1 seems fine. On the other hand, if</w:t>
      </w:r>
      <w:r w:rsidR="006D4283">
        <w:rPr>
          <w:lang w:val="en-US"/>
        </w:rPr>
        <w:t xml:space="preserve"> </w:t>
      </w:r>
      <m:oMath>
        <m:r>
          <w:rPr>
            <w:rFonts w:ascii="Cambria Math" w:hAnsi="Cambria Math"/>
            <w:lang w:val="en-US"/>
          </w:rPr>
          <m:t>5 μs</m:t>
        </m:r>
      </m:oMath>
      <w:r w:rsidR="006D4283">
        <w:rPr>
          <w:rFonts w:hint="eastAsia"/>
          <w:lang w:val="en-US"/>
        </w:rPr>
        <w:t xml:space="preserve"> </w:t>
      </w:r>
      <w:r w:rsidR="00C940C1">
        <w:rPr>
          <w:lang w:val="en-US"/>
        </w:rPr>
        <w:t>should be considered</w:t>
      </w:r>
      <w:r w:rsidR="006D4283">
        <w:rPr>
          <w:lang w:val="en-US"/>
        </w:rPr>
        <w:t xml:space="preserve"> Option 3</w:t>
      </w:r>
      <w:r w:rsidR="00C940C1">
        <w:rPr>
          <w:lang w:val="en-US"/>
        </w:rPr>
        <w:t xml:space="preserve"> is a better choice in our view</w:t>
      </w:r>
      <w:r w:rsidR="006D4283">
        <w:rPr>
          <w:rFonts w:hint="eastAsia"/>
          <w:lang w:val="en-US"/>
        </w:rPr>
        <w:t>.</w:t>
      </w:r>
      <w:r w:rsidR="006D4283">
        <w:rPr>
          <w:lang w:val="en-US"/>
        </w:rPr>
        <w:t xml:space="preserve"> </w:t>
      </w:r>
    </w:p>
    <w:p w14:paraId="1229F4CF" w14:textId="0FD2BD5A" w:rsidR="007529E3" w:rsidRDefault="007529E3" w:rsidP="00B934AA">
      <w:pPr>
        <w:rPr>
          <w:lang w:val="en-US"/>
        </w:rPr>
      </w:pPr>
    </w:p>
    <w:p w14:paraId="296FF906" w14:textId="2BBCAD01" w:rsidR="006D4283" w:rsidRDefault="006D4283" w:rsidP="006D4283">
      <w:pPr>
        <w:rPr>
          <w:i/>
          <w:lang w:val="en-US"/>
        </w:rPr>
      </w:pPr>
      <w:r>
        <w:rPr>
          <w:b/>
          <w:u w:val="single"/>
          <w:lang w:val="en-US"/>
        </w:rPr>
        <w:t>P</w:t>
      </w:r>
      <w:r>
        <w:rPr>
          <w:rFonts w:hint="eastAsia"/>
          <w:b/>
          <w:u w:val="single"/>
          <w:lang w:val="en-US"/>
        </w:rPr>
        <w:t xml:space="preserve">roposal </w:t>
      </w:r>
      <w:r>
        <w:rPr>
          <w:b/>
          <w:u w:val="single"/>
          <w:lang w:val="en-US"/>
        </w:rPr>
        <w:t>2:</w:t>
      </w:r>
      <w:r>
        <w:rPr>
          <w:rFonts w:hint="eastAsia"/>
          <w:b/>
          <w:u w:val="single"/>
          <w:lang w:val="en-US"/>
        </w:rPr>
        <w:t xml:space="preserve"> </w:t>
      </w:r>
      <w:r>
        <w:rPr>
          <w:i/>
          <w:lang w:val="en-US"/>
        </w:rPr>
        <w:t>Support</w:t>
      </w:r>
      <w:r w:rsidRPr="00A13D81">
        <w:rPr>
          <w:i/>
          <w:lang w:val="en-US"/>
        </w:rPr>
        <w:t xml:space="preserve"> </w:t>
      </w:r>
      <w:r>
        <w:rPr>
          <w:i/>
          <w:lang w:val="en-US"/>
        </w:rPr>
        <w:t xml:space="preserve">Y to be </w:t>
      </w:r>
      <w:r w:rsidR="00C940C1">
        <w:rPr>
          <w:i/>
          <w:lang w:val="en-US"/>
        </w:rPr>
        <w:t xml:space="preserve">8 us (i.e., Option 1) or </w:t>
      </w:r>
      <w:r>
        <w:rPr>
          <w:i/>
          <w:lang w:val="en-US"/>
        </w:rPr>
        <w:t>determined by gNB (i.e., Option 3)</w:t>
      </w:r>
    </w:p>
    <w:p w14:paraId="08F38D2F" w14:textId="7B30B38A" w:rsidR="008162CF" w:rsidRPr="006D4283" w:rsidRDefault="006D4283" w:rsidP="006D4283">
      <w:pPr>
        <w:pStyle w:val="afc"/>
        <w:numPr>
          <w:ilvl w:val="0"/>
          <w:numId w:val="41"/>
        </w:numPr>
        <w:ind w:leftChars="0"/>
        <w:rPr>
          <w:lang w:val="en-US"/>
        </w:rPr>
      </w:pPr>
      <w:r w:rsidRPr="00A13D81">
        <w:rPr>
          <w:i/>
          <w:lang w:val="en-US"/>
        </w:rPr>
        <w:t xml:space="preserve">A </w:t>
      </w:r>
      <w:r>
        <w:rPr>
          <w:i/>
          <w:lang w:val="en-US"/>
        </w:rPr>
        <w:t xml:space="preserve">UE </w:t>
      </w:r>
      <w:r w:rsidR="003923DE">
        <w:rPr>
          <w:i/>
          <w:lang w:val="en-US"/>
        </w:rPr>
        <w:t>does</w:t>
      </w:r>
      <w:r>
        <w:rPr>
          <w:i/>
          <w:lang w:val="en-US"/>
        </w:rPr>
        <w:t xml:space="preserve"> NOT need to be aware of the exact duration of Y</w:t>
      </w:r>
    </w:p>
    <w:p w14:paraId="63F49575" w14:textId="3AD9B2F3" w:rsidR="009033C6" w:rsidRDefault="009033C6" w:rsidP="00B70D9D">
      <w:pPr>
        <w:rPr>
          <w:lang w:val="en-US"/>
        </w:rPr>
      </w:pPr>
    </w:p>
    <w:p w14:paraId="4CB2DDC8" w14:textId="23EE5ECE" w:rsidR="00F63338" w:rsidRDefault="00F63338" w:rsidP="00B70D9D">
      <w:pPr>
        <w:rPr>
          <w:lang w:val="en-US"/>
        </w:rPr>
      </w:pPr>
      <w:r>
        <w:rPr>
          <w:lang w:val="en-US"/>
        </w:rPr>
        <w:t xml:space="preserve">It was also noted in the agreement that other use cases of Cat-2 LBT will be separately discussed. From our perspective, use of Cat-2 LBT is beneficial for initiating </w:t>
      </w:r>
      <w:r w:rsidR="009C4D8C">
        <w:rPr>
          <w:rFonts w:hint="eastAsia"/>
          <w:lang w:val="en-US"/>
        </w:rPr>
        <w:t>s</w:t>
      </w:r>
      <w:r w:rsidR="009C4D8C">
        <w:rPr>
          <w:lang w:val="en-US"/>
        </w:rPr>
        <w:t>ome specific</w:t>
      </w:r>
      <w:r>
        <w:rPr>
          <w:lang w:val="en-US"/>
        </w:rPr>
        <w:t xml:space="preserve"> transmission</w:t>
      </w:r>
      <w:r w:rsidR="009C4D8C">
        <w:rPr>
          <w:lang w:val="en-US"/>
        </w:rPr>
        <w:t>s</w:t>
      </w:r>
      <w:r>
        <w:rPr>
          <w:lang w:val="en-US"/>
        </w:rPr>
        <w:t xml:space="preserve">, for which no LBT is </w:t>
      </w:r>
      <w:r w:rsidR="009C4D8C">
        <w:rPr>
          <w:lang w:val="en-US"/>
        </w:rPr>
        <w:t xml:space="preserve">allowed </w:t>
      </w:r>
      <w:r>
        <w:rPr>
          <w:lang w:val="en-US"/>
        </w:rPr>
        <w:t>in a certain region while LBT is mandatory in other regions. For example, as per BRAN regulation, short control signalling rule will be applied to a certain signal/channel (e.g., SSB and msg1/MsgA). However, in other regions, LBT is always mandatory even before transmitting such signal/channel. Use of cat-2, not cat-</w:t>
      </w:r>
      <w:r w:rsidR="00955E7B">
        <w:rPr>
          <w:lang w:val="en-US"/>
        </w:rPr>
        <w:t>3</w:t>
      </w:r>
      <w:r>
        <w:rPr>
          <w:lang w:val="en-US"/>
        </w:rPr>
        <w:t xml:space="preserve">, should be considered for such transmissions to </w:t>
      </w:r>
      <w:r w:rsidR="009C4D8C">
        <w:rPr>
          <w:lang w:val="en-US"/>
        </w:rPr>
        <w:t xml:space="preserve">prioritize its </w:t>
      </w:r>
      <w:r>
        <w:rPr>
          <w:lang w:val="en-US"/>
        </w:rPr>
        <w:t xml:space="preserve">channel access </w:t>
      </w:r>
      <w:r w:rsidR="009C4D8C">
        <w:rPr>
          <w:lang w:val="en-US"/>
        </w:rPr>
        <w:t>over other transmissions</w:t>
      </w:r>
      <w:r>
        <w:rPr>
          <w:lang w:val="en-US"/>
        </w:rPr>
        <w:t xml:space="preserve"> </w:t>
      </w:r>
      <w:r w:rsidR="008D2A50">
        <w:rPr>
          <w:lang w:val="en-US"/>
        </w:rPr>
        <w:t xml:space="preserve">even in the region where LBT is mandatory </w:t>
      </w:r>
      <w:r>
        <w:rPr>
          <w:lang w:val="en-US"/>
        </w:rPr>
        <w:t xml:space="preserve">as well as </w:t>
      </w:r>
      <w:r w:rsidR="008D2A50">
        <w:rPr>
          <w:lang w:val="en-US"/>
        </w:rPr>
        <w:t>in other</w:t>
      </w:r>
      <w:r>
        <w:rPr>
          <w:lang w:val="en-US"/>
        </w:rPr>
        <w:t xml:space="preserve"> region where short control signalling is defined. </w:t>
      </w:r>
    </w:p>
    <w:p w14:paraId="7E897C43" w14:textId="77777777" w:rsidR="00F63338" w:rsidRDefault="00F63338" w:rsidP="00B70D9D">
      <w:pPr>
        <w:rPr>
          <w:lang w:val="en-US"/>
        </w:rPr>
      </w:pPr>
    </w:p>
    <w:p w14:paraId="04607980" w14:textId="124094D6" w:rsidR="00AD22D2" w:rsidRDefault="00F63338" w:rsidP="00B70D9D">
      <w:pPr>
        <w:rPr>
          <w:i/>
          <w:lang w:val="en-US"/>
        </w:rPr>
      </w:pPr>
      <w:r>
        <w:rPr>
          <w:b/>
          <w:u w:val="single"/>
          <w:lang w:val="en-US"/>
        </w:rPr>
        <w:t>P</w:t>
      </w:r>
      <w:r>
        <w:rPr>
          <w:rFonts w:hint="eastAsia"/>
          <w:b/>
          <w:u w:val="single"/>
          <w:lang w:val="en-US"/>
        </w:rPr>
        <w:t xml:space="preserve">roposal </w:t>
      </w:r>
      <w:r w:rsidR="006C259C">
        <w:rPr>
          <w:b/>
          <w:u w:val="single"/>
          <w:lang w:val="en-US"/>
        </w:rPr>
        <w:t>3</w:t>
      </w:r>
      <w:r>
        <w:rPr>
          <w:b/>
          <w:u w:val="single"/>
          <w:lang w:val="en-US"/>
        </w:rPr>
        <w:t>:</w:t>
      </w:r>
      <w:r w:rsidRPr="0024146E">
        <w:rPr>
          <w:b/>
          <w:lang w:val="en-US"/>
        </w:rPr>
        <w:t xml:space="preserve"> </w:t>
      </w:r>
      <w:r>
        <w:rPr>
          <w:i/>
          <w:lang w:val="en-US"/>
        </w:rPr>
        <w:t xml:space="preserve">Use of Cat-2 LBT should be considered for the transmission of a certain signal/channel, for which LBT is not needed in a region (e.g., BRAN with short control signalling), while LBT is always needed in another region (e.g., Japan). </w:t>
      </w:r>
    </w:p>
    <w:p w14:paraId="529A9462" w14:textId="0F3B47C0" w:rsidR="008D2A50" w:rsidRDefault="008D2A50" w:rsidP="00B70D9D">
      <w:pPr>
        <w:rPr>
          <w:i/>
          <w:lang w:val="en-US"/>
        </w:rPr>
      </w:pPr>
    </w:p>
    <w:p w14:paraId="703C438C" w14:textId="77777777" w:rsidR="008D2A50" w:rsidRDefault="008D2A50" w:rsidP="00B70D9D">
      <w:pPr>
        <w:rPr>
          <w:lang w:val="en-US"/>
        </w:rPr>
      </w:pPr>
    </w:p>
    <w:p w14:paraId="2BCC6BED" w14:textId="77777777" w:rsidR="00AD22D2" w:rsidRPr="00AD22D2" w:rsidRDefault="00AD22D2" w:rsidP="00B759B4">
      <w:pPr>
        <w:pStyle w:val="afc"/>
        <w:keepNext/>
        <w:numPr>
          <w:ilvl w:val="0"/>
          <w:numId w:val="15"/>
        </w:numPr>
        <w:spacing w:line="480" w:lineRule="auto"/>
        <w:ind w:leftChars="0"/>
        <w:outlineLvl w:val="1"/>
        <w:rPr>
          <w:rFonts w:ascii="Arial" w:hAnsi="Arial"/>
          <w:vanish/>
          <w:lang w:val="en-US"/>
        </w:rPr>
      </w:pPr>
    </w:p>
    <w:p w14:paraId="492741DD" w14:textId="77777777" w:rsidR="00AD22D2" w:rsidRPr="00AD22D2" w:rsidRDefault="00AD22D2" w:rsidP="00B759B4">
      <w:pPr>
        <w:pStyle w:val="afc"/>
        <w:keepNext/>
        <w:numPr>
          <w:ilvl w:val="0"/>
          <w:numId w:val="15"/>
        </w:numPr>
        <w:spacing w:line="480" w:lineRule="auto"/>
        <w:ind w:leftChars="0"/>
        <w:outlineLvl w:val="1"/>
        <w:rPr>
          <w:rFonts w:ascii="Arial" w:hAnsi="Arial"/>
          <w:vanish/>
          <w:lang w:val="en-US"/>
        </w:rPr>
      </w:pPr>
    </w:p>
    <w:p w14:paraId="3985E5BA" w14:textId="77777777" w:rsidR="00AD22D2" w:rsidRPr="00AD22D2" w:rsidRDefault="00AD22D2" w:rsidP="00B759B4">
      <w:pPr>
        <w:pStyle w:val="afc"/>
        <w:keepNext/>
        <w:numPr>
          <w:ilvl w:val="1"/>
          <w:numId w:val="15"/>
        </w:numPr>
        <w:spacing w:line="480" w:lineRule="auto"/>
        <w:ind w:leftChars="0"/>
        <w:outlineLvl w:val="1"/>
        <w:rPr>
          <w:rFonts w:ascii="Arial" w:hAnsi="Arial"/>
          <w:vanish/>
          <w:lang w:val="en-US"/>
        </w:rPr>
      </w:pPr>
    </w:p>
    <w:p w14:paraId="6122C2C1" w14:textId="77777777" w:rsidR="00AD22D2" w:rsidRPr="00AD22D2" w:rsidRDefault="00AD22D2" w:rsidP="00B759B4">
      <w:pPr>
        <w:pStyle w:val="afc"/>
        <w:keepNext/>
        <w:numPr>
          <w:ilvl w:val="1"/>
          <w:numId w:val="15"/>
        </w:numPr>
        <w:spacing w:line="480" w:lineRule="auto"/>
        <w:ind w:leftChars="0"/>
        <w:outlineLvl w:val="1"/>
        <w:rPr>
          <w:rFonts w:ascii="Arial" w:hAnsi="Arial"/>
          <w:vanish/>
          <w:lang w:val="en-US"/>
        </w:rPr>
      </w:pPr>
    </w:p>
    <w:p w14:paraId="2D4D7B70" w14:textId="7833F6D2" w:rsidR="00AD22D2" w:rsidRDefault="00AD22D2" w:rsidP="00B759B4">
      <w:pPr>
        <w:pStyle w:val="2"/>
        <w:numPr>
          <w:ilvl w:val="1"/>
          <w:numId w:val="15"/>
        </w:numPr>
        <w:rPr>
          <w:lang w:val="en-US"/>
        </w:rPr>
      </w:pPr>
      <w:r>
        <w:rPr>
          <w:rFonts w:hint="eastAsia"/>
          <w:lang w:val="en-US"/>
        </w:rPr>
        <w:t>D</w:t>
      </w:r>
      <w:r>
        <w:rPr>
          <w:lang w:val="en-US"/>
        </w:rPr>
        <w:t>efinition of relationship between sensing beam(s) and transmission beam(s)</w:t>
      </w:r>
    </w:p>
    <w:p w14:paraId="7C90CF98" w14:textId="0418F64E" w:rsidR="00AD22D2" w:rsidRDefault="008B2880" w:rsidP="00AD22D2">
      <w:pPr>
        <w:rPr>
          <w:lang w:val="en-US"/>
        </w:rPr>
      </w:pPr>
      <w:r>
        <w:rPr>
          <w:lang w:val="en-US"/>
        </w:rPr>
        <w:t xml:space="preserve">Below </w:t>
      </w:r>
      <w:r w:rsidR="00ED2A71">
        <w:rPr>
          <w:lang w:val="en-US"/>
        </w:rPr>
        <w:t>are</w:t>
      </w:r>
      <w:r>
        <w:rPr>
          <w:lang w:val="en-US"/>
        </w:rPr>
        <w:t xml:space="preserve"> t</w:t>
      </w:r>
      <w:r w:rsidR="00ED2A71">
        <w:rPr>
          <w:lang w:val="en-US"/>
        </w:rPr>
        <w:t>wo</w:t>
      </w:r>
      <w:r>
        <w:rPr>
          <w:lang w:val="en-US"/>
        </w:rPr>
        <w:t xml:space="preserve"> agreement</w:t>
      </w:r>
      <w:r w:rsidR="00ED2A71">
        <w:rPr>
          <w:lang w:val="en-US"/>
        </w:rPr>
        <w:t>s: one was made</w:t>
      </w:r>
      <w:r>
        <w:rPr>
          <w:lang w:val="en-US"/>
        </w:rPr>
        <w:t xml:space="preserve"> at </w:t>
      </w:r>
      <w:r w:rsidR="007348AD">
        <w:rPr>
          <w:lang w:val="en-US"/>
        </w:rPr>
        <w:t>RAN1#106-e</w:t>
      </w:r>
      <w:r>
        <w:rPr>
          <w:lang w:val="en-US"/>
        </w:rPr>
        <w:t xml:space="preserve"> which has capture</w:t>
      </w:r>
      <w:r w:rsidR="00ED2A71">
        <w:rPr>
          <w:lang w:val="en-US"/>
        </w:rPr>
        <w:t>d</w:t>
      </w:r>
      <w:r>
        <w:rPr>
          <w:lang w:val="en-US"/>
        </w:rPr>
        <w:t xml:space="preserve"> the alternatives to be down-selected for the definition of relationship between sensing beam(s) and transmission beam(s)</w:t>
      </w:r>
      <w:r w:rsidR="00ED2A71">
        <w:rPr>
          <w:lang w:val="en-US"/>
        </w:rPr>
        <w:t>, and the other is to support using SRI, or Rel-17 unified TCI framework, for identifying a beam used for sensing when UE indicates BC={1} (implying Alt 2 in the upper agreement)</w:t>
      </w:r>
      <w:r>
        <w:rPr>
          <w:lang w:val="en-US"/>
        </w:rPr>
        <w:t>:</w:t>
      </w:r>
    </w:p>
    <w:p w14:paraId="5809CEE9" w14:textId="77777777" w:rsidR="008B2880" w:rsidRPr="008B2880" w:rsidRDefault="008B2880" w:rsidP="00AD22D2">
      <w:pPr>
        <w:rPr>
          <w:lang w:val="en-US"/>
        </w:rPr>
      </w:pPr>
    </w:p>
    <w:tbl>
      <w:tblPr>
        <w:tblStyle w:val="afa"/>
        <w:tblW w:w="0" w:type="auto"/>
        <w:tblLook w:val="04A0" w:firstRow="1" w:lastRow="0" w:firstColumn="1" w:lastColumn="0" w:noHBand="0" w:noVBand="1"/>
      </w:tblPr>
      <w:tblGrid>
        <w:gridCol w:w="9962"/>
      </w:tblGrid>
      <w:tr w:rsidR="008B2880" w14:paraId="39B4600C" w14:textId="77777777" w:rsidTr="008B2880">
        <w:tc>
          <w:tcPr>
            <w:tcW w:w="9962" w:type="dxa"/>
          </w:tcPr>
          <w:p w14:paraId="57D57A5C" w14:textId="77777777" w:rsidR="008B2880" w:rsidRPr="008B2880" w:rsidRDefault="008B2880" w:rsidP="00ED2A71">
            <w:pPr>
              <w:spacing w:after="0"/>
              <w:rPr>
                <w:rFonts w:ascii="Times" w:eastAsia="Batang" w:hAnsi="Times"/>
                <w:sz w:val="20"/>
                <w:szCs w:val="24"/>
                <w:lang w:eastAsia="x-none"/>
              </w:rPr>
            </w:pPr>
            <w:r w:rsidRPr="008B2880">
              <w:rPr>
                <w:rFonts w:ascii="Times" w:eastAsia="Batang" w:hAnsi="Times"/>
                <w:sz w:val="20"/>
                <w:szCs w:val="24"/>
                <w:highlight w:val="green"/>
                <w:lang w:eastAsia="x-none"/>
              </w:rPr>
              <w:t>Agreement:</w:t>
            </w:r>
          </w:p>
          <w:p w14:paraId="33C3F8A2" w14:textId="77777777" w:rsidR="008B2880" w:rsidRPr="008B2880" w:rsidRDefault="008B2880" w:rsidP="00ED2A71">
            <w:pPr>
              <w:spacing w:after="0"/>
              <w:rPr>
                <w:rFonts w:ascii="Times" w:eastAsia="Times New Roman" w:hAnsi="Times"/>
                <w:color w:val="000000"/>
                <w:sz w:val="20"/>
                <w:lang w:val="en-US" w:eastAsia="zh-CN"/>
              </w:rPr>
            </w:pPr>
            <w:r w:rsidRPr="008B2880">
              <w:rPr>
                <w:rFonts w:ascii="Times" w:eastAsia="Times New Roman" w:hAnsi="Times"/>
                <w:color w:val="000000"/>
                <w:sz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0263732" w14:textId="77777777" w:rsidR="008B2880" w:rsidRPr="008B2880" w:rsidRDefault="008B2880" w:rsidP="00ED2A71">
            <w:pPr>
              <w:numPr>
                <w:ilvl w:val="0"/>
                <w:numId w:val="16"/>
              </w:numPr>
              <w:kinsoku w:val="0"/>
              <w:spacing w:after="0" w:line="256" w:lineRule="auto"/>
              <w:rPr>
                <w:rFonts w:ascii="Times" w:eastAsia="Times New Roman" w:hAnsi="Times" w:cs="Times"/>
                <w:color w:val="000000"/>
                <w:sz w:val="20"/>
                <w:lang w:val="en-US" w:eastAsia="zh-CN"/>
              </w:rPr>
            </w:pPr>
            <w:r w:rsidRPr="008B2880">
              <w:rPr>
                <w:rFonts w:ascii="Times" w:eastAsia="Times New Roman" w:hAnsi="Times" w:cs="Times"/>
                <w:color w:val="000000"/>
                <w:sz w:val="20"/>
                <w:lang w:val="en-US" w:eastAsia="zh-CN"/>
              </w:rPr>
              <w:lastRenderedPageBreak/>
              <w:t>Alt 1: Specify necessary requirement/test procedure to guarantee sensing beam “covers” the transmission beam</w:t>
            </w:r>
          </w:p>
          <w:p w14:paraId="5520328F" w14:textId="77777777" w:rsidR="008B2880" w:rsidRPr="008B2880" w:rsidRDefault="008B2880" w:rsidP="00ED2A71">
            <w:pPr>
              <w:numPr>
                <w:ilvl w:val="1"/>
                <w:numId w:val="16"/>
              </w:numPr>
              <w:kinsoku w:val="0"/>
              <w:spacing w:after="0" w:line="256" w:lineRule="auto"/>
              <w:rPr>
                <w:rFonts w:ascii="Times" w:eastAsia="Times New Roman" w:hAnsi="Times" w:cs="Times"/>
                <w:color w:val="000000"/>
                <w:sz w:val="20"/>
                <w:lang w:val="en-US" w:eastAsia="zh-CN"/>
              </w:rPr>
            </w:pPr>
            <w:r w:rsidRPr="008B2880">
              <w:rPr>
                <w:rFonts w:ascii="Times" w:eastAsia="Times New Roman" w:hAnsi="Times" w:cs="Times"/>
                <w:color w:val="000000"/>
                <w:sz w:val="20"/>
                <w:lang w:val="en-US" w:eastAsia="zh-CN"/>
              </w:rPr>
              <w:t>Some methods to define “cover” have been discussed in RAN1 (may further down select the list) and are considered as acceptable from RAN1 perspective</w:t>
            </w:r>
          </w:p>
          <w:p w14:paraId="4F407709"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Times New Roman" w:hAnsi="Times" w:cs="Times"/>
                <w:color w:val="000000"/>
                <w:sz w:val="20"/>
                <w:lang w:val="en-US" w:eastAsia="zh-CN"/>
              </w:rPr>
              <w:t xml:space="preserve">Alt-1A: the angle included in the [3] dB beamwidth of the transmission beam is included </w:t>
            </w:r>
            <w:r w:rsidRPr="008B2880">
              <w:rPr>
                <w:rFonts w:ascii="Times" w:eastAsia="Times New Roman" w:hAnsi="Times" w:cs="Times"/>
                <w:sz w:val="20"/>
                <w:lang w:val="en-US" w:eastAsia="zh-CN"/>
              </w:rPr>
              <w:t>in the [X, FFS] dB beamwidth of the sensing beam.</w:t>
            </w:r>
          </w:p>
          <w:p w14:paraId="77236963"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val="en-US" w:eastAsia="en-US"/>
              </w:rPr>
              <w:t xml:space="preserve">Alt-1B:  </w:t>
            </w:r>
            <w:r w:rsidRPr="008B2880">
              <w:rPr>
                <w:rFonts w:ascii="Times" w:eastAsia="Batang" w:hAnsi="Times" w:cs="Times"/>
                <w:sz w:val="20"/>
                <w:lang w:eastAsia="en-US"/>
              </w:rPr>
              <w:t>the sensing beam gain measured along the direction of peak transmission direction is at least X [FFS] dB of the transmission beam gain</w:t>
            </w:r>
          </w:p>
          <w:p w14:paraId="248EE1FE"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8809DD3"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933653F"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eastAsia="en-US"/>
              </w:rPr>
              <w:t xml:space="preserve">Alt-1E: </w:t>
            </w:r>
            <w:r w:rsidRPr="008B2880">
              <w:rPr>
                <w:rFonts w:ascii="Times" w:eastAsia="Batang" w:hAnsi="Times" w:cs="Times"/>
                <w:sz w:val="20"/>
                <w:szCs w:val="24"/>
                <w:lang w:eastAsia="en-US"/>
              </w:rPr>
              <w:t xml:space="preserve">Sensing beam has the minimum [3] dB beamwidth which at least contains all beam peak directions of transmission beams. </w:t>
            </w:r>
          </w:p>
          <w:p w14:paraId="63BFE133" w14:textId="77777777" w:rsidR="008B2880" w:rsidRPr="008B2880" w:rsidRDefault="008B2880" w:rsidP="00ED2A71">
            <w:pPr>
              <w:numPr>
                <w:ilvl w:val="1"/>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eastAsia="en-US"/>
              </w:rPr>
              <w:t>Sending LS to RAN4 and inform them the above and request them to make the final choice</w:t>
            </w:r>
          </w:p>
          <w:p w14:paraId="532F4E06" w14:textId="77777777" w:rsidR="008B2880" w:rsidRPr="008B2880" w:rsidRDefault="008B2880" w:rsidP="00ED2A71">
            <w:pPr>
              <w:numPr>
                <w:ilvl w:val="2"/>
                <w:numId w:val="16"/>
              </w:numPr>
              <w:kinsoku w:val="0"/>
              <w:spacing w:after="0" w:line="256" w:lineRule="auto"/>
              <w:rPr>
                <w:rFonts w:ascii="Times" w:eastAsia="Batang" w:hAnsi="Times" w:cs="Times"/>
                <w:sz w:val="20"/>
                <w:lang w:eastAsia="en-US"/>
              </w:rPr>
            </w:pPr>
            <w:r w:rsidRPr="008B2880">
              <w:rPr>
                <w:rFonts w:ascii="Times" w:eastAsia="Batang" w:hAnsi="Times" w:cs="Times"/>
                <w:sz w:val="20"/>
                <w:lang w:eastAsia="en-US"/>
              </w:rPr>
              <w:t>RAN4 choice may not be limited by the list above, but if different method is selected, RAN1 would like to have an opportunity to check as well</w:t>
            </w:r>
          </w:p>
          <w:p w14:paraId="58D1169E" w14:textId="77777777" w:rsidR="008B2880" w:rsidRPr="008B2880" w:rsidRDefault="008B2880" w:rsidP="00ED2A71">
            <w:pPr>
              <w:numPr>
                <w:ilvl w:val="0"/>
                <w:numId w:val="16"/>
              </w:numPr>
              <w:kinsoku w:val="0"/>
              <w:spacing w:after="0" w:line="256" w:lineRule="auto"/>
              <w:rPr>
                <w:rFonts w:ascii="Times" w:eastAsia="Batang" w:hAnsi="Times" w:cs="Times"/>
                <w:sz w:val="20"/>
                <w:szCs w:val="24"/>
                <w:lang w:eastAsia="x-none"/>
              </w:rPr>
            </w:pPr>
            <w:r w:rsidRPr="008B2880">
              <w:rPr>
                <w:rFonts w:ascii="Times" w:eastAsia="Times New Roman" w:hAnsi="Times" w:cs="Times"/>
                <w:sz w:val="20"/>
                <w:lang w:val="en-US" w:eastAsia="zh-CN"/>
              </w:rPr>
              <w:t>Alt 2. Extending the beam correspondence framework and QCL/TCI</w:t>
            </w:r>
            <w:r w:rsidRPr="008B2880">
              <w:rPr>
                <w:rFonts w:ascii="Times" w:eastAsia="Batang" w:hAnsi="Times" w:cs="Times"/>
                <w:sz w:val="20"/>
                <w:lang w:val="en-US" w:eastAsia="en-US"/>
              </w:rPr>
              <w:t>/SpatialRelationInfo</w:t>
            </w:r>
            <w:r w:rsidRPr="008B2880">
              <w:rPr>
                <w:rFonts w:ascii="Times" w:eastAsia="Times New Roman" w:hAnsi="Times" w:cs="Times"/>
                <w:sz w:val="20"/>
                <w:lang w:val="en-US" w:eastAsia="zh-CN"/>
              </w:rPr>
              <w:t xml:space="preserve"> framework to define “cover” and to indicate sensing beam(s) associated with a transmission beam(s)</w:t>
            </w:r>
          </w:p>
          <w:p w14:paraId="685D8E74" w14:textId="77777777" w:rsidR="008B2880" w:rsidRPr="008B2880" w:rsidRDefault="008B2880" w:rsidP="00ED2A71">
            <w:pPr>
              <w:numPr>
                <w:ilvl w:val="1"/>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On gNB side sensing beam selection for a DL transmission beam, </w:t>
            </w:r>
          </w:p>
          <w:p w14:paraId="682ED6EC" w14:textId="77777777" w:rsidR="008B2880" w:rsidRPr="008B2880" w:rsidRDefault="008B2880" w:rsidP="00ED2A71">
            <w:pPr>
              <w:numPr>
                <w:ilvl w:val="2"/>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t>Option 1: The selection of eligible sensing beam for a transmission beam is left for gNB implementation</w:t>
            </w:r>
          </w:p>
          <w:p w14:paraId="67F81351" w14:textId="77777777" w:rsidR="008B2880" w:rsidRPr="008B2880" w:rsidRDefault="008B2880" w:rsidP="00ED2A71">
            <w:pPr>
              <w:numPr>
                <w:ilvl w:val="3"/>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No testing or enforcement introduced in 3GPP spec for this option </w:t>
            </w:r>
          </w:p>
          <w:p w14:paraId="330A06BC" w14:textId="77777777" w:rsidR="008B2880" w:rsidRPr="008B2880" w:rsidRDefault="008B2880" w:rsidP="00ED2A71">
            <w:pPr>
              <w:numPr>
                <w:ilvl w:val="2"/>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Option 2: Beam correspondence at gNB side is assumed. Supporting one or more of the following behaviors</w:t>
            </w:r>
          </w:p>
          <w:p w14:paraId="22B11AE3"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A1. For a gNB transmission beam corresponding to TCI state A for a certain UE, the gNB can use the same beam for sensing </w:t>
            </w:r>
          </w:p>
          <w:p w14:paraId="7F613FF7"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A2. If TCI B is used as QCL source (Type D) for TCI A for a certain UE, then gNB transmission beam corresponding to TCI B can be used as the sensing beam for transmission with TCI A. </w:t>
            </w:r>
          </w:p>
          <w:p w14:paraId="50DFEE33"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A3. If TCI C is NOT used as QCL source (Type D) for TCI A for any UE, then gNB cannot use the transmission beam corresponds to TCI C as the sensing beam for transmission with TCI A.  </w:t>
            </w:r>
          </w:p>
          <w:p w14:paraId="39C203F4"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How and if to support sensing with a beam without corresponding RS sent? For example, how to use quasi-Omni beam for sensing if there is no SSB transmitted with quasi-omni beam</w:t>
            </w:r>
          </w:p>
          <w:p w14:paraId="631E70EB" w14:textId="77777777" w:rsidR="008B2880" w:rsidRPr="008B2880" w:rsidRDefault="008B2880" w:rsidP="00ED2A71">
            <w:pPr>
              <w:numPr>
                <w:ilvl w:val="1"/>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On UE side sensing beam selection for a UL transmission beam</w:t>
            </w:r>
          </w:p>
          <w:p w14:paraId="21DED9F0" w14:textId="77777777" w:rsidR="008B2880" w:rsidRPr="008B2880" w:rsidRDefault="008B2880" w:rsidP="00ED2A71">
            <w:pPr>
              <w:numPr>
                <w:ilvl w:val="2"/>
                <w:numId w:val="16"/>
              </w:numPr>
              <w:kinsoku w:val="0"/>
              <w:spacing w:after="0" w:line="256" w:lineRule="auto"/>
              <w:rPr>
                <w:rFonts w:ascii="Times" w:eastAsia="Batang" w:hAnsi="Times" w:cs="Times"/>
                <w:color w:val="000000"/>
                <w:sz w:val="20"/>
                <w:szCs w:val="24"/>
                <w:lang w:eastAsia="x-none"/>
              </w:rPr>
            </w:pPr>
            <w:r w:rsidRPr="008B2880">
              <w:rPr>
                <w:rFonts w:ascii="Times" w:eastAsia="Times New Roman" w:hAnsi="Times" w:cs="Times"/>
                <w:color w:val="000000"/>
                <w:sz w:val="20"/>
                <w:lang w:val="en-US" w:eastAsia="zh-CN"/>
              </w:rPr>
              <w:t>Beam correspondence is assumed at UE</w:t>
            </w:r>
          </w:p>
          <w:p w14:paraId="7D5B9B9C"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Times New Roman" w:hAnsi="Times" w:cs="Times"/>
                <w:color w:val="000000"/>
                <w:sz w:val="20"/>
                <w:lang w:val="en-US" w:eastAsia="zh-CN"/>
              </w:rPr>
              <w:t>FFS: What if beam correspondence is not supported at UE.</w:t>
            </w:r>
          </w:p>
          <w:p w14:paraId="3E6D9E31" w14:textId="77777777" w:rsidR="008B2880" w:rsidRPr="008B2880" w:rsidRDefault="008B2880" w:rsidP="00ED2A71">
            <w:pPr>
              <w:numPr>
                <w:ilvl w:val="2"/>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Supporting one or more of the following </w:t>
            </w:r>
            <w:r w:rsidRPr="008B2880">
              <w:rPr>
                <w:rFonts w:ascii="Times" w:eastAsia="Batang" w:hAnsi="Times" w:cs="Times"/>
                <w:color w:val="000000"/>
                <w:sz w:val="20"/>
                <w:szCs w:val="24"/>
                <w:lang w:val="en-US" w:eastAsia="x-none"/>
              </w:rPr>
              <w:t>behaviors</w:t>
            </w:r>
          </w:p>
          <w:p w14:paraId="0E5A94A5"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If the UE is indicated to transmit with a beam corresponding to a certain SRI, the UE can use the same beam for sensing</w:t>
            </w:r>
          </w:p>
          <w:p w14:paraId="4405456C"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Assuming Rel.17 unified TCI framework, if the UE is indicated to transmit with a beam corresponding to a certain unified TCI, the UE can use the reception beam corresponding to the TCI for sensing</w:t>
            </w:r>
          </w:p>
          <w:p w14:paraId="19452504" w14:textId="77777777" w:rsidR="008B2880" w:rsidRPr="008B2880" w:rsidRDefault="008B2880" w:rsidP="00ED2A71">
            <w:pPr>
              <w:numPr>
                <w:ilvl w:val="3"/>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How and if to support a wider sensing beam (such as pseudo-omni beam, which is supported in WiFi) to be used for a narrower transmission beam under QCL/TCI framework</w:t>
            </w:r>
          </w:p>
          <w:p w14:paraId="0CA9C9B2" w14:textId="77777777" w:rsidR="008B2880" w:rsidRPr="008B2880" w:rsidRDefault="008B2880" w:rsidP="00ED2A71">
            <w:pPr>
              <w:numPr>
                <w:ilvl w:val="4"/>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Option 0: Not supported</w:t>
            </w:r>
          </w:p>
          <w:p w14:paraId="68AB70D4" w14:textId="77777777" w:rsidR="008B2880" w:rsidRPr="008B2880" w:rsidRDefault="008B2880" w:rsidP="00ED2A71">
            <w:pPr>
              <w:numPr>
                <w:ilvl w:val="4"/>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Option 1: UE implementation. </w:t>
            </w:r>
          </w:p>
          <w:p w14:paraId="14145394" w14:textId="77777777" w:rsidR="008B2880" w:rsidRPr="008B2880" w:rsidRDefault="008B2880" w:rsidP="00ED2A71">
            <w:pPr>
              <w:numPr>
                <w:ilvl w:val="5"/>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No testing or enforcement introduced in 3GPP spec for this option </w:t>
            </w:r>
          </w:p>
          <w:p w14:paraId="6AD71115" w14:textId="77777777" w:rsidR="008B2880" w:rsidRPr="008B2880" w:rsidRDefault="008B2880" w:rsidP="00ED2A71">
            <w:pPr>
              <w:numPr>
                <w:ilvl w:val="4"/>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Option 2: gNB indication. </w:t>
            </w:r>
          </w:p>
          <w:p w14:paraId="57B734EF" w14:textId="77777777" w:rsidR="008B2880" w:rsidRPr="008B2880" w:rsidRDefault="008B2880" w:rsidP="00ED2A71">
            <w:pPr>
              <w:numPr>
                <w:ilvl w:val="5"/>
                <w:numId w:val="16"/>
              </w:numPr>
              <w:kinsoku w:val="0"/>
              <w:spacing w:after="0"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details.</w:t>
            </w:r>
          </w:p>
          <w:p w14:paraId="2A769AA7" w14:textId="77777777" w:rsidR="008B2880" w:rsidRPr="008B2880" w:rsidRDefault="008B2880" w:rsidP="00ED2A71">
            <w:pPr>
              <w:numPr>
                <w:ilvl w:val="1"/>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lastRenderedPageBreak/>
              <w:t>FFS: How and if to support a multiple sensing beams to be used for a transmission beam under QCL/TCI framework</w:t>
            </w:r>
          </w:p>
          <w:p w14:paraId="00D2F706" w14:textId="6C770D46" w:rsidR="008B2880" w:rsidRDefault="008B2880" w:rsidP="00ED2A71">
            <w:pPr>
              <w:numPr>
                <w:ilvl w:val="0"/>
                <w:numId w:val="16"/>
              </w:numPr>
              <w:kinsoku w:val="0"/>
              <w:spacing w:after="0" w:line="256" w:lineRule="auto"/>
              <w:rPr>
                <w:rFonts w:ascii="Times" w:eastAsia="Batang" w:hAnsi="Times" w:cs="Times"/>
                <w:sz w:val="20"/>
                <w:szCs w:val="24"/>
                <w:lang w:eastAsia="x-none"/>
              </w:rPr>
            </w:pPr>
            <w:r w:rsidRPr="008B2880">
              <w:rPr>
                <w:rFonts w:ascii="Times" w:eastAsia="Batang" w:hAnsi="Times" w:cs="Times"/>
                <w:sz w:val="20"/>
                <w:szCs w:val="24"/>
                <w:lang w:eastAsia="x-none"/>
              </w:rPr>
              <w:t>Note: Supporting both alternatives or a combination of the two alternatives is not precluded</w:t>
            </w:r>
          </w:p>
          <w:p w14:paraId="2E452912" w14:textId="77777777" w:rsidR="00ED2A71" w:rsidRDefault="00ED2A71" w:rsidP="00ED2A71">
            <w:pPr>
              <w:kinsoku w:val="0"/>
              <w:spacing w:after="0" w:line="256" w:lineRule="auto"/>
              <w:ind w:left="360"/>
              <w:rPr>
                <w:rFonts w:ascii="Times" w:eastAsia="Batang" w:hAnsi="Times" w:cs="Times"/>
                <w:sz w:val="20"/>
                <w:szCs w:val="24"/>
                <w:lang w:eastAsia="x-none"/>
              </w:rPr>
            </w:pPr>
          </w:p>
          <w:p w14:paraId="2945C6C1" w14:textId="77777777" w:rsidR="00ED2A71" w:rsidRPr="00ED2A71" w:rsidRDefault="00ED2A71" w:rsidP="00ED2A71">
            <w:pPr>
              <w:spacing w:after="0"/>
              <w:rPr>
                <w:rFonts w:ascii="Times" w:eastAsia="Batang" w:hAnsi="Times"/>
                <w:sz w:val="20"/>
                <w:szCs w:val="24"/>
                <w:lang w:eastAsia="x-none"/>
              </w:rPr>
            </w:pPr>
            <w:r w:rsidRPr="00ED2A71">
              <w:rPr>
                <w:rFonts w:ascii="Times" w:eastAsia="Batang" w:hAnsi="Times"/>
                <w:sz w:val="20"/>
                <w:szCs w:val="24"/>
                <w:highlight w:val="green"/>
                <w:lang w:eastAsia="x-none"/>
              </w:rPr>
              <w:t>Agreement:</w:t>
            </w:r>
          </w:p>
          <w:p w14:paraId="74E6B287" w14:textId="77777777" w:rsidR="00ED2A71" w:rsidRPr="00ED2A71" w:rsidRDefault="00ED2A71" w:rsidP="00ED2A71">
            <w:pPr>
              <w:numPr>
                <w:ilvl w:val="0"/>
                <w:numId w:val="42"/>
              </w:numPr>
              <w:snapToGrid w:val="0"/>
              <w:spacing w:after="0" w:line="256" w:lineRule="auto"/>
              <w:rPr>
                <w:rFonts w:ascii="Times" w:eastAsia="Batang" w:hAnsi="Times"/>
                <w:color w:val="000000"/>
                <w:sz w:val="20"/>
                <w:szCs w:val="24"/>
                <w:lang w:eastAsia="en-US"/>
              </w:rPr>
            </w:pPr>
            <w:r w:rsidRPr="00ED2A71">
              <w:rPr>
                <w:rFonts w:ascii="Times" w:eastAsia="Batang" w:hAnsi="Times"/>
                <w:color w:val="000000"/>
                <w:sz w:val="20"/>
                <w:szCs w:val="24"/>
                <w:lang w:eastAsia="en-US"/>
              </w:rPr>
              <w:t xml:space="preserve">When UE indicates a </w:t>
            </w:r>
            <w:r w:rsidRPr="00ED2A71">
              <w:rPr>
                <w:rFonts w:ascii="Times" w:eastAsia="Batang" w:hAnsi="Times"/>
                <w:sz w:val="20"/>
                <w:szCs w:val="24"/>
                <w:lang w:eastAsia="en-US"/>
              </w:rPr>
              <w:t>capability for beam correspondence with beamCorrespondenceWithoutUL-BeamSweeping ={1}</w:t>
            </w:r>
            <w:r w:rsidRPr="00ED2A71">
              <w:rPr>
                <w:rFonts w:ascii="Times" w:eastAsia="Batang" w:hAnsi="Times"/>
                <w:color w:val="000000"/>
                <w:sz w:val="20"/>
                <w:szCs w:val="24"/>
                <w:lang w:eastAsia="en-US"/>
              </w:rPr>
              <w:t>, support the following behaviors</w:t>
            </w:r>
          </w:p>
          <w:p w14:paraId="515BCBC5" w14:textId="77777777" w:rsidR="00ED2A71" w:rsidRPr="00ED2A71" w:rsidRDefault="00ED2A71" w:rsidP="00ED2A71">
            <w:pPr>
              <w:numPr>
                <w:ilvl w:val="0"/>
                <w:numId w:val="16"/>
              </w:numPr>
              <w:kinsoku w:val="0"/>
              <w:snapToGrid w:val="0"/>
              <w:spacing w:after="0" w:line="256" w:lineRule="auto"/>
              <w:ind w:left="1080"/>
              <w:rPr>
                <w:rFonts w:ascii="Times" w:eastAsia="Batang" w:hAnsi="Times"/>
                <w:color w:val="000000"/>
                <w:sz w:val="20"/>
                <w:szCs w:val="24"/>
                <w:lang w:eastAsia="x-none"/>
              </w:rPr>
            </w:pPr>
            <w:r w:rsidRPr="00ED2A71">
              <w:rPr>
                <w:rFonts w:ascii="Times" w:eastAsia="Batang" w:hAnsi="Times"/>
                <w:color w:val="000000"/>
                <w:sz w:val="20"/>
                <w:szCs w:val="24"/>
                <w:lang w:eastAsia="x-none"/>
              </w:rPr>
              <w:t>If the UE is indicated to transmit with a beam corresponding to a certain SRI, the UE can use the same beam for sensing</w:t>
            </w:r>
          </w:p>
          <w:p w14:paraId="49A51F9B" w14:textId="77777777" w:rsidR="00ED2A71" w:rsidRPr="00ED2A71" w:rsidRDefault="00ED2A71" w:rsidP="00ED2A71">
            <w:pPr>
              <w:numPr>
                <w:ilvl w:val="0"/>
                <w:numId w:val="16"/>
              </w:numPr>
              <w:kinsoku w:val="0"/>
              <w:snapToGrid w:val="0"/>
              <w:spacing w:after="0" w:line="256" w:lineRule="auto"/>
              <w:ind w:left="1080"/>
              <w:rPr>
                <w:rFonts w:ascii="Times" w:eastAsia="Batang" w:hAnsi="Times"/>
                <w:color w:val="000000"/>
                <w:sz w:val="20"/>
                <w:szCs w:val="24"/>
                <w:lang w:eastAsia="x-none"/>
              </w:rPr>
            </w:pPr>
            <w:r w:rsidRPr="00ED2A71">
              <w:rPr>
                <w:rFonts w:ascii="Times" w:eastAsia="Batang" w:hAnsi="Times"/>
                <w:color w:val="000000"/>
                <w:sz w:val="20"/>
                <w:szCs w:val="24"/>
                <w:lang w:eastAsia="x-none"/>
              </w:rPr>
              <w:t>Assuming Rel.17 unified TCI framework, if the UE is indicated to transmit with a beam corresponding to a certain unified TCI, the UE can use the reception beam corresponding to the TCI for sensing</w:t>
            </w:r>
          </w:p>
          <w:p w14:paraId="5EBA4B62" w14:textId="77777777" w:rsidR="00ED2A71" w:rsidRPr="00ED2A71" w:rsidRDefault="00ED2A71" w:rsidP="00ED2A71">
            <w:pPr>
              <w:numPr>
                <w:ilvl w:val="0"/>
                <w:numId w:val="42"/>
              </w:numPr>
              <w:snapToGrid w:val="0"/>
              <w:spacing w:after="0" w:line="256" w:lineRule="auto"/>
              <w:rPr>
                <w:rFonts w:ascii="Times" w:eastAsia="Batang" w:hAnsi="Times"/>
                <w:color w:val="000000"/>
                <w:sz w:val="20"/>
                <w:szCs w:val="24"/>
                <w:lang w:eastAsia="en-US"/>
              </w:rPr>
            </w:pPr>
            <w:r w:rsidRPr="00ED2A71">
              <w:rPr>
                <w:rFonts w:ascii="Times" w:eastAsia="Batang" w:hAnsi="Times"/>
                <w:color w:val="000000"/>
                <w:sz w:val="20"/>
                <w:szCs w:val="24"/>
                <w:lang w:eastAsia="en-US"/>
              </w:rPr>
              <w:t>FFS: The case when UE does not indicate a capability for beam correspondence</w:t>
            </w:r>
          </w:p>
          <w:p w14:paraId="2BEAD2C8" w14:textId="77777777" w:rsidR="00ED2A71" w:rsidRPr="00ED2A71" w:rsidRDefault="00ED2A71" w:rsidP="00ED2A71">
            <w:pPr>
              <w:numPr>
                <w:ilvl w:val="0"/>
                <w:numId w:val="42"/>
              </w:numPr>
              <w:snapToGrid w:val="0"/>
              <w:spacing w:after="0" w:line="256" w:lineRule="auto"/>
              <w:rPr>
                <w:rFonts w:ascii="Times" w:eastAsia="Batang" w:hAnsi="Times"/>
                <w:color w:val="000000"/>
                <w:sz w:val="20"/>
                <w:szCs w:val="24"/>
                <w:lang w:eastAsia="en-US"/>
              </w:rPr>
            </w:pPr>
            <w:r w:rsidRPr="00ED2A71">
              <w:rPr>
                <w:rFonts w:ascii="Times" w:eastAsia="Batang" w:hAnsi="Times"/>
                <w:color w:val="000000"/>
                <w:sz w:val="20"/>
                <w:szCs w:val="24"/>
                <w:lang w:eastAsia="en-US"/>
              </w:rPr>
              <w:t>Note: The UE should meet local regulatory requirements</w:t>
            </w:r>
          </w:p>
          <w:p w14:paraId="5DBD13FB" w14:textId="17E32A1A" w:rsidR="00ED2A71" w:rsidRPr="00ED2A71" w:rsidRDefault="00ED2A71" w:rsidP="00ED2A71">
            <w:pPr>
              <w:kinsoku w:val="0"/>
              <w:spacing w:line="256" w:lineRule="auto"/>
              <w:rPr>
                <w:rFonts w:ascii="Times" w:eastAsia="Batang" w:hAnsi="Times" w:cs="Times"/>
                <w:sz w:val="20"/>
                <w:szCs w:val="24"/>
                <w:lang w:eastAsia="x-none"/>
              </w:rPr>
            </w:pPr>
          </w:p>
        </w:tc>
      </w:tr>
    </w:tbl>
    <w:p w14:paraId="6E9ECDCE" w14:textId="77777777" w:rsidR="00AD22D2" w:rsidRPr="00AD22D2" w:rsidRDefault="00AD22D2" w:rsidP="00AD22D2">
      <w:pPr>
        <w:rPr>
          <w:lang w:val="en-US"/>
        </w:rPr>
      </w:pPr>
    </w:p>
    <w:p w14:paraId="3DE2104F" w14:textId="7C55E386" w:rsidR="00ED2A71" w:rsidRDefault="00ED2A71" w:rsidP="00B70D9D">
      <w:pPr>
        <w:rPr>
          <w:lang w:val="en-US"/>
        </w:rPr>
      </w:pPr>
      <w:r>
        <w:rPr>
          <w:lang w:val="en-US"/>
        </w:rPr>
        <w:t>The remaining cases are for LBT at gNB, and for the one at UE when the UE does not indicate BC={1}</w:t>
      </w:r>
      <w:r w:rsidR="009B01FD">
        <w:rPr>
          <w:lang w:val="en-US"/>
        </w:rPr>
        <w:t xml:space="preserve"> or when transmitting multiple beams in the initiated COT</w:t>
      </w:r>
      <w:r>
        <w:rPr>
          <w:lang w:val="en-US"/>
        </w:rPr>
        <w:t>. Regardless of the cases, the</w:t>
      </w:r>
      <w:r w:rsidR="004C2C6C">
        <w:rPr>
          <w:lang w:val="en-US"/>
        </w:rPr>
        <w:t xml:space="preserve"> difference between Alt 1 and Alt 2 would be when considering multiple transmissions with different beams to be initiated by a single LBT, which WG has a responsibility to specify the relationship, RAN4 in Alt 1 and RAN1 in Alt 2. </w:t>
      </w:r>
      <w:r w:rsidR="009B01FD">
        <w:rPr>
          <w:lang w:val="en-US"/>
        </w:rPr>
        <w:t xml:space="preserve">Since we support Alt 2 in a certain case, our preference is to extend the support of Alt 2 for the other cases, if needed. Besides, some cases may not have to be covered. For example, sensing beam at gNB can be left up to implementation as well as many other </w:t>
      </w:r>
      <w:r w:rsidR="00B02AC1">
        <w:rPr>
          <w:lang w:val="en-US"/>
        </w:rPr>
        <w:t>functionalities</w:t>
      </w:r>
      <w:r w:rsidR="009B01FD">
        <w:rPr>
          <w:lang w:val="en-US"/>
        </w:rPr>
        <w:t xml:space="preserve"> in 3GPP specification. For UE, if it doesn’t report BC={1}, not to support a single sensing beam covering multiple transmission beams would be possibility. </w:t>
      </w:r>
    </w:p>
    <w:p w14:paraId="5CD0FC4F" w14:textId="586C3A10" w:rsidR="00AE75A5" w:rsidRDefault="00AE75A5" w:rsidP="00B70D9D">
      <w:pPr>
        <w:rPr>
          <w:lang w:val="en-US"/>
        </w:rPr>
      </w:pPr>
    </w:p>
    <w:p w14:paraId="4AFC7012" w14:textId="21118FC1" w:rsidR="00AE75A5" w:rsidRDefault="009B01FD" w:rsidP="00B70D9D">
      <w:pPr>
        <w:rPr>
          <w:lang w:val="en-US"/>
        </w:rPr>
      </w:pPr>
      <w:r>
        <w:rPr>
          <w:lang w:val="en-US"/>
        </w:rPr>
        <w:t xml:space="preserve">For UE to initiate COT containing multiple transmissions with different beams, Alt 2 will require some extension of QCL/TCI framework. For example, a 1-to-N </w:t>
      </w:r>
      <w:r w:rsidR="003517AB">
        <w:rPr>
          <w:lang w:val="en-US"/>
        </w:rPr>
        <w:t xml:space="preserve">or N-to-N </w:t>
      </w:r>
      <w:r>
        <w:rPr>
          <w:lang w:val="en-US"/>
        </w:rPr>
        <w:t xml:space="preserve">QCL/TCI relationship may need to be defined. If it is tasked to RAN4, relative relationship of beams in terms of beamwidth will have to be considered. We think both ways anyway require a certain amount of specification effort. </w:t>
      </w:r>
      <w:r w:rsidR="00C40B96">
        <w:rPr>
          <w:lang w:val="en-US"/>
        </w:rPr>
        <w:t xml:space="preserve">If it is hard to specify in RAN1, we can live with tasking this to RAN4, while we are skeptical if RAN4 can specify it within Rel-17 timeline. </w:t>
      </w:r>
    </w:p>
    <w:p w14:paraId="4FA690DD" w14:textId="4410449A" w:rsidR="00D94649" w:rsidRDefault="00D94649" w:rsidP="00B70D9D">
      <w:pPr>
        <w:rPr>
          <w:lang w:val="en-US"/>
        </w:rPr>
      </w:pPr>
    </w:p>
    <w:p w14:paraId="11F47D1C" w14:textId="77777777" w:rsidR="003517AB" w:rsidRDefault="009F0637" w:rsidP="009F0637">
      <w:pPr>
        <w:rPr>
          <w:i/>
          <w:lang w:val="en-US"/>
        </w:rPr>
      </w:pPr>
      <w:r>
        <w:rPr>
          <w:b/>
          <w:u w:val="single"/>
          <w:lang w:val="en-US"/>
        </w:rPr>
        <w:t>P</w:t>
      </w:r>
      <w:r>
        <w:rPr>
          <w:rFonts w:hint="eastAsia"/>
          <w:b/>
          <w:u w:val="single"/>
          <w:lang w:val="en-US"/>
        </w:rPr>
        <w:t xml:space="preserve">roposal </w:t>
      </w:r>
      <w:r>
        <w:rPr>
          <w:b/>
          <w:u w:val="single"/>
          <w:lang w:val="en-US"/>
        </w:rPr>
        <w:t>4:</w:t>
      </w:r>
      <w:r w:rsidRPr="0024146E">
        <w:rPr>
          <w:b/>
          <w:lang w:val="en-US"/>
        </w:rPr>
        <w:t xml:space="preserve"> </w:t>
      </w:r>
      <w:r>
        <w:rPr>
          <w:i/>
          <w:lang w:val="en-US"/>
        </w:rPr>
        <w:t>Support Alt 2 (</w:t>
      </w:r>
      <w:r w:rsidRPr="009F0637">
        <w:rPr>
          <w:i/>
          <w:lang w:val="en-US"/>
        </w:rPr>
        <w:t>Extending the beam correspondence framework and QCL/TCI/SpatialRelationInfo framework</w:t>
      </w:r>
      <w:r>
        <w:rPr>
          <w:i/>
          <w:lang w:val="en-US"/>
        </w:rPr>
        <w:t xml:space="preserve">) for the definition of sensing </w:t>
      </w:r>
      <w:r w:rsidR="003517AB">
        <w:rPr>
          <w:i/>
          <w:lang w:val="en-US"/>
        </w:rPr>
        <w:t>beam for gNB and for UE not indicating BC={1}, or for UE to initiate transmissions with multiple beams, if needed</w:t>
      </w:r>
    </w:p>
    <w:p w14:paraId="506C78F6" w14:textId="2EAB9A1E" w:rsidR="009F0637" w:rsidRPr="003517AB" w:rsidRDefault="003517AB" w:rsidP="003517AB">
      <w:pPr>
        <w:pStyle w:val="afc"/>
        <w:numPr>
          <w:ilvl w:val="0"/>
          <w:numId w:val="44"/>
        </w:numPr>
        <w:ind w:leftChars="0"/>
        <w:rPr>
          <w:i/>
          <w:lang w:val="en-US"/>
        </w:rPr>
      </w:pPr>
      <w:r>
        <w:rPr>
          <w:rFonts w:hint="eastAsia"/>
          <w:i/>
          <w:lang w:val="en-US"/>
        </w:rPr>
        <w:t>T</w:t>
      </w:r>
      <w:r>
        <w:rPr>
          <w:i/>
          <w:lang w:val="en-US"/>
        </w:rPr>
        <w:t>o define a sensing beam covering more than one transmission beams, 1-to-N or N-to-N QCL/TCI relationship can be considered</w:t>
      </w:r>
    </w:p>
    <w:p w14:paraId="147B13AE" w14:textId="77777777" w:rsidR="009F0637" w:rsidRPr="009F0637" w:rsidRDefault="009F0637" w:rsidP="00B70D9D">
      <w:pPr>
        <w:rPr>
          <w:lang w:val="en-US"/>
        </w:rPr>
      </w:pPr>
    </w:p>
    <w:p w14:paraId="324E92CB" w14:textId="77777777" w:rsidR="009F0637" w:rsidRDefault="009F0637" w:rsidP="00B70D9D">
      <w:pPr>
        <w:rPr>
          <w:lang w:val="en-US"/>
        </w:rPr>
      </w:pPr>
    </w:p>
    <w:p w14:paraId="5A0990EF" w14:textId="449C28AA" w:rsidR="00C40B96" w:rsidRDefault="00C40B96" w:rsidP="00B70D9D">
      <w:pPr>
        <w:rPr>
          <w:lang w:val="en-US"/>
        </w:rPr>
      </w:pPr>
      <w:r>
        <w:rPr>
          <w:lang w:val="en-US"/>
        </w:rPr>
        <w:t>In our understanding, whether to support to have such single wide sensing beam covering multiple transmission beams would be optionally supported depending on UE’s capability. Thus, the case when UE do not support to have single wide sensing beam covering multiple transmission beams should also be considered in the specifications. So far</w:t>
      </w:r>
      <w:r w:rsidR="00B02AC1">
        <w:rPr>
          <w:rFonts w:hint="eastAsia"/>
          <w:lang w:val="en-US"/>
        </w:rPr>
        <w:t>,</w:t>
      </w:r>
      <w:r>
        <w:rPr>
          <w:lang w:val="en-US"/>
        </w:rPr>
        <w:t xml:space="preserve"> we have discussed this issue in terms of the types of transmissions, i.e., SDMed or TDMed. </w:t>
      </w:r>
    </w:p>
    <w:p w14:paraId="4A54D162" w14:textId="4039F55C" w:rsidR="00C40B96" w:rsidRDefault="00C40B96" w:rsidP="00B70D9D">
      <w:pPr>
        <w:rPr>
          <w:lang w:val="en-US"/>
        </w:rPr>
      </w:pPr>
    </w:p>
    <w:tbl>
      <w:tblPr>
        <w:tblStyle w:val="afa"/>
        <w:tblW w:w="0" w:type="auto"/>
        <w:tblLook w:val="04A0" w:firstRow="1" w:lastRow="0" w:firstColumn="1" w:lastColumn="0" w:noHBand="0" w:noVBand="1"/>
      </w:tblPr>
      <w:tblGrid>
        <w:gridCol w:w="9962"/>
      </w:tblGrid>
      <w:tr w:rsidR="00C40B96" w14:paraId="1BAA5037" w14:textId="77777777" w:rsidTr="00C40B96">
        <w:tc>
          <w:tcPr>
            <w:tcW w:w="9962" w:type="dxa"/>
          </w:tcPr>
          <w:p w14:paraId="289BF4E7" w14:textId="77777777" w:rsidR="00C40B96" w:rsidRPr="00C40B96" w:rsidRDefault="00C40B96" w:rsidP="00C40B96">
            <w:pPr>
              <w:spacing w:after="0"/>
              <w:rPr>
                <w:rFonts w:ascii="Times" w:eastAsia="Batang" w:hAnsi="Times"/>
                <w:sz w:val="20"/>
                <w:szCs w:val="24"/>
                <w:lang w:eastAsia="x-none"/>
              </w:rPr>
            </w:pPr>
            <w:r w:rsidRPr="00C40B96">
              <w:rPr>
                <w:rFonts w:ascii="Times" w:eastAsia="Batang" w:hAnsi="Times"/>
                <w:sz w:val="20"/>
                <w:szCs w:val="24"/>
                <w:highlight w:val="green"/>
                <w:lang w:eastAsia="x-none"/>
              </w:rPr>
              <w:t>Agreement:</w:t>
            </w:r>
          </w:p>
          <w:p w14:paraId="020F0342" w14:textId="77777777" w:rsidR="00C40B96" w:rsidRPr="00C40B96" w:rsidRDefault="00C40B96" w:rsidP="00C40B96">
            <w:pPr>
              <w:spacing w:after="0"/>
              <w:rPr>
                <w:rFonts w:ascii="Times" w:eastAsia="Batang" w:hAnsi="Times" w:cs="Times"/>
                <w:sz w:val="20"/>
                <w:lang w:eastAsia="en-US"/>
              </w:rPr>
            </w:pPr>
            <w:r w:rsidRPr="00C40B96">
              <w:rPr>
                <w:rFonts w:ascii="Times" w:eastAsia="Batang" w:hAnsi="Times" w:cs="Times"/>
                <w:sz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14FCBD71" w14:textId="77777777" w:rsidR="00C40B96" w:rsidRPr="00C40B96" w:rsidRDefault="00C40B96" w:rsidP="00C40B96">
            <w:pPr>
              <w:numPr>
                <w:ilvl w:val="0"/>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 The per-beam LBT for different beams is performed in TDM fashion</w:t>
            </w:r>
          </w:p>
          <w:p w14:paraId="3EFC4FF3"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A-1: The node completes one eCCA on one beam, and directly move on to the eCCA on the other beam, with no transmission in the middle</w:t>
            </w:r>
          </w:p>
          <w:p w14:paraId="7093FB16"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A-2: The node completes one eCCA on one beam, start transmission with the beam to occupy the COT, then move on to the eCCA on the other beam</w:t>
            </w:r>
          </w:p>
          <w:p w14:paraId="781464B7"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A-3: The node performs eCCA of the different beams simultaneous, round robin between different beams</w:t>
            </w:r>
          </w:p>
          <w:p w14:paraId="4168A5B5" w14:textId="77777777" w:rsidR="00C40B96" w:rsidRPr="00C40B96" w:rsidRDefault="00C40B96" w:rsidP="00C40B96">
            <w:pPr>
              <w:numPr>
                <w:ilvl w:val="0"/>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lastRenderedPageBreak/>
              <w:t>Alt B: The per-beam LBT for different beams is performed simultaneously in parallel, assuming the node has the capability to simultaneously sense in different beams</w:t>
            </w:r>
          </w:p>
          <w:p w14:paraId="21E40083" w14:textId="77777777" w:rsidR="00C40B96" w:rsidRPr="00C40B96" w:rsidRDefault="00C40B96" w:rsidP="00C40B96">
            <w:pPr>
              <w:spacing w:after="0"/>
              <w:rPr>
                <w:rFonts w:ascii="Times" w:eastAsia="Batang" w:hAnsi="Times"/>
                <w:sz w:val="20"/>
                <w:szCs w:val="24"/>
                <w:lang w:eastAsia="x-none"/>
              </w:rPr>
            </w:pPr>
          </w:p>
          <w:p w14:paraId="42F457EA" w14:textId="77777777" w:rsidR="00C40B96" w:rsidRPr="00C40B96" w:rsidRDefault="00C40B96" w:rsidP="00C40B96">
            <w:pPr>
              <w:spacing w:after="0"/>
              <w:rPr>
                <w:rFonts w:ascii="Times" w:eastAsia="Batang" w:hAnsi="Times"/>
                <w:sz w:val="20"/>
                <w:szCs w:val="24"/>
                <w:lang w:eastAsia="x-none"/>
              </w:rPr>
            </w:pPr>
            <w:r w:rsidRPr="00C40B96">
              <w:rPr>
                <w:rFonts w:ascii="Times" w:eastAsia="Batang" w:hAnsi="Times"/>
                <w:sz w:val="20"/>
                <w:szCs w:val="24"/>
                <w:highlight w:val="green"/>
                <w:lang w:eastAsia="x-none"/>
              </w:rPr>
              <w:t>Agreement:</w:t>
            </w:r>
          </w:p>
          <w:p w14:paraId="32DD79EF" w14:textId="77777777" w:rsidR="00C40B96" w:rsidRPr="00C40B96" w:rsidRDefault="00C40B96" w:rsidP="00C40B96">
            <w:pPr>
              <w:spacing w:after="0"/>
              <w:rPr>
                <w:rFonts w:ascii="Times" w:eastAsia="Batang" w:hAnsi="Times" w:cs="Times"/>
                <w:sz w:val="20"/>
                <w:lang w:eastAsia="en-US"/>
              </w:rPr>
            </w:pPr>
            <w:r w:rsidRPr="00C40B96">
              <w:rPr>
                <w:rFonts w:ascii="Times" w:eastAsia="Batang" w:hAnsi="Times" w:cs="Times"/>
                <w:sz w:val="20"/>
                <w:lang w:eastAsia="en-US"/>
              </w:rPr>
              <w:t>Within a COT with TDM of beams with beam switching, when independent per-beam LBT sensing at the start of COT is performed for beams used in the COT (Alt 2 or Alt 3 in earlier agreement) is considered, the following alternatives are further considered</w:t>
            </w:r>
          </w:p>
          <w:p w14:paraId="759B9C10" w14:textId="77777777" w:rsidR="00C40B96" w:rsidRPr="00C40B96" w:rsidRDefault="00C40B96" w:rsidP="00C40B96">
            <w:pPr>
              <w:numPr>
                <w:ilvl w:val="0"/>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 The per-beam LBT for different beams is performed one after another in time domain</w:t>
            </w:r>
          </w:p>
          <w:p w14:paraId="6DBF14A3"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A-1: The node completes one eCCA on one beam, and directly move on to the eCCA on the other beam, with no transmission in the middle</w:t>
            </w:r>
          </w:p>
          <w:p w14:paraId="568790BF"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A-2: The node completes one eCCA on one beam, start transmission with the beam to occupy the COT, then move on to the eCCA on the other beam</w:t>
            </w:r>
          </w:p>
          <w:p w14:paraId="29C8E001" w14:textId="77777777" w:rsidR="00C40B96" w:rsidRPr="00C40B96" w:rsidRDefault="00C40B96" w:rsidP="00C40B96">
            <w:pPr>
              <w:numPr>
                <w:ilvl w:val="1"/>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A-3: The node performs eCCA of the different beams simultaneous, round robin between different beams</w:t>
            </w:r>
          </w:p>
          <w:p w14:paraId="7C77D16D" w14:textId="7F008769" w:rsidR="00C40B96" w:rsidRPr="00C40B96" w:rsidRDefault="00C40B96" w:rsidP="00C40B96">
            <w:pPr>
              <w:numPr>
                <w:ilvl w:val="0"/>
                <w:numId w:val="43"/>
              </w:numPr>
              <w:snapToGrid w:val="0"/>
              <w:spacing w:after="0" w:line="252" w:lineRule="auto"/>
              <w:rPr>
                <w:rFonts w:ascii="Times" w:eastAsia="Batang" w:hAnsi="Times" w:cs="Times"/>
                <w:sz w:val="20"/>
                <w:lang w:eastAsia="x-none"/>
              </w:rPr>
            </w:pPr>
            <w:r w:rsidRPr="00C40B96">
              <w:rPr>
                <w:rFonts w:ascii="Times" w:eastAsia="Batang" w:hAnsi="Times" w:cs="Times"/>
                <w:sz w:val="20"/>
                <w:lang w:eastAsia="x-none"/>
              </w:rPr>
              <w:t>Alt B: The per-beam LBT for different beams is performed simultaneously in parallel, assuming the node has the capability to simultaneously sense in different beams</w:t>
            </w:r>
          </w:p>
        </w:tc>
      </w:tr>
    </w:tbl>
    <w:p w14:paraId="0A869F2B" w14:textId="69230110" w:rsidR="00C40B96" w:rsidRDefault="00C40B96" w:rsidP="00B70D9D">
      <w:pPr>
        <w:rPr>
          <w:lang w:val="en-US"/>
        </w:rPr>
      </w:pPr>
    </w:p>
    <w:p w14:paraId="7EEC9EE5" w14:textId="1E82E187" w:rsidR="00C40B96" w:rsidRDefault="00C40B96" w:rsidP="00B70D9D">
      <w:pPr>
        <w:rPr>
          <w:lang w:val="en-US"/>
        </w:rPr>
      </w:pPr>
      <w:r>
        <w:rPr>
          <w:lang w:val="en-US"/>
        </w:rPr>
        <w:t xml:space="preserve">Regardless of SDM or TDM, the same alternatives were identified as in the agreement above. Alt A-1 is to do sensing with all the intended beams at first, then to initiate the transmissions, which may be SDMed or TDMed. This can decrease the number of Rx-Tx switching, especially when comparing with Alt A-2. </w:t>
      </w:r>
      <w:r w:rsidR="009F0637">
        <w:rPr>
          <w:lang w:val="en-US"/>
        </w:rPr>
        <w:t xml:space="preserve">Such more Rx-Tx switching may consume more resources. </w:t>
      </w:r>
      <w:r>
        <w:rPr>
          <w:lang w:val="en-US"/>
        </w:rPr>
        <w:t xml:space="preserve">However, time duration between a transmission and the relevant sensing could be </w:t>
      </w:r>
      <w:r w:rsidR="009F0637">
        <w:rPr>
          <w:lang w:val="en-US"/>
        </w:rPr>
        <w:t xml:space="preserve">quite long, thus the reliability of the sensing result may be questionable. </w:t>
      </w:r>
    </w:p>
    <w:p w14:paraId="79F26A53" w14:textId="7BE2A987" w:rsidR="009F0637" w:rsidRDefault="009F0637" w:rsidP="00B70D9D">
      <w:pPr>
        <w:rPr>
          <w:lang w:val="en-US"/>
        </w:rPr>
      </w:pPr>
    </w:p>
    <w:p w14:paraId="418E88DE" w14:textId="76AFC89E" w:rsidR="009F0637" w:rsidRDefault="009F0637" w:rsidP="00B70D9D">
      <w:pPr>
        <w:rPr>
          <w:lang w:val="en-US"/>
        </w:rPr>
      </w:pPr>
      <w:r>
        <w:rPr>
          <w:rFonts w:hint="eastAsia"/>
          <w:lang w:val="en-US"/>
        </w:rPr>
        <w:t>A</w:t>
      </w:r>
      <w:r>
        <w:rPr>
          <w:lang w:val="en-US"/>
        </w:rPr>
        <w:t xml:space="preserve">lt A-2 is to do sensing for a beam, then to initiate a transmission with the beam, another set of sensing and transmission with another beam is initiated afterward. It can achieve similar reliability of sensing result to the conventional LBT, while it will increase the number of Rx-Tx switching. Note that in our understanding, this alternative can be supported without any specification impact. So, any UE supports this approach already. </w:t>
      </w:r>
    </w:p>
    <w:p w14:paraId="50B04EDB" w14:textId="0D768D2C" w:rsidR="009F0637" w:rsidRDefault="009F0637" w:rsidP="00B70D9D">
      <w:pPr>
        <w:rPr>
          <w:lang w:val="en-US"/>
        </w:rPr>
      </w:pPr>
    </w:p>
    <w:p w14:paraId="18129B04" w14:textId="78F571BD" w:rsidR="009F0637" w:rsidRDefault="009F0637" w:rsidP="00B70D9D">
      <w:pPr>
        <w:rPr>
          <w:lang w:val="en-US"/>
        </w:rPr>
      </w:pPr>
      <w:r>
        <w:rPr>
          <w:rFonts w:hint="eastAsia"/>
          <w:lang w:val="en-US"/>
        </w:rPr>
        <w:t>A</w:t>
      </w:r>
      <w:r>
        <w:rPr>
          <w:lang w:val="en-US"/>
        </w:rPr>
        <w:t xml:space="preserve">lt A-3 may achieve more efficient channel access when multiple beams are intended. However, it has some aspects to be determined, which may cause another controversial discussion. Given that the only limited time is available for Rel-17 completion, we do not think it is easy to go with Alt A-3. </w:t>
      </w:r>
    </w:p>
    <w:p w14:paraId="7B1953B9" w14:textId="0795A3FF" w:rsidR="009F0637" w:rsidRDefault="009F0637" w:rsidP="00B70D9D">
      <w:pPr>
        <w:rPr>
          <w:lang w:val="en-US"/>
        </w:rPr>
      </w:pPr>
    </w:p>
    <w:p w14:paraId="12C118F3" w14:textId="17A913BB" w:rsidR="009F0637" w:rsidRDefault="009F0637" w:rsidP="00B70D9D">
      <w:pPr>
        <w:rPr>
          <w:lang w:val="en-US"/>
        </w:rPr>
      </w:pPr>
      <w:r>
        <w:rPr>
          <w:rFonts w:hint="eastAsia"/>
          <w:lang w:val="en-US"/>
        </w:rPr>
        <w:t>F</w:t>
      </w:r>
      <w:r>
        <w:rPr>
          <w:lang w:val="en-US"/>
        </w:rPr>
        <w:t xml:space="preserve">or Alt B, we think UEs supporting Alt B can support a single LBT with wide beam covering multiple transmission beams. As it is being discussed extensively, and to be supported in this release, whether to support Alt B can be de-prioritized at this stage. </w:t>
      </w:r>
    </w:p>
    <w:p w14:paraId="60F1AE96" w14:textId="77777777" w:rsidR="00C40B96" w:rsidRDefault="00C40B96" w:rsidP="00B70D9D">
      <w:pPr>
        <w:rPr>
          <w:lang w:val="en-US"/>
        </w:rPr>
      </w:pPr>
    </w:p>
    <w:p w14:paraId="02FC3F34" w14:textId="3785BFA3" w:rsidR="003517AB" w:rsidRDefault="003517AB" w:rsidP="003517AB">
      <w:pPr>
        <w:rPr>
          <w:i/>
          <w:lang w:val="en-US"/>
        </w:rPr>
      </w:pPr>
      <w:r>
        <w:rPr>
          <w:b/>
          <w:u w:val="single"/>
          <w:lang w:val="en-US"/>
        </w:rPr>
        <w:t>P</w:t>
      </w:r>
      <w:r>
        <w:rPr>
          <w:rFonts w:hint="eastAsia"/>
          <w:b/>
          <w:u w:val="single"/>
          <w:lang w:val="en-US"/>
        </w:rPr>
        <w:t xml:space="preserve">roposal </w:t>
      </w:r>
      <w:r w:rsidR="003923DE">
        <w:rPr>
          <w:b/>
          <w:u w:val="single"/>
          <w:lang w:val="en-US"/>
        </w:rPr>
        <w:t>5</w:t>
      </w:r>
      <w:r>
        <w:rPr>
          <w:b/>
          <w:u w:val="single"/>
          <w:lang w:val="en-US"/>
        </w:rPr>
        <w:t>:</w:t>
      </w:r>
      <w:r w:rsidRPr="0024146E">
        <w:rPr>
          <w:b/>
          <w:lang w:val="en-US"/>
        </w:rPr>
        <w:t xml:space="preserve"> </w:t>
      </w:r>
      <w:r>
        <w:rPr>
          <w:i/>
          <w:lang w:val="en-US"/>
        </w:rPr>
        <w:t>Support independent per-beam LBT sensing for SDMed/TDMed transmission at least for UE not supporting to have a single wide sensing beam covering mutilple transmission beams</w:t>
      </w:r>
    </w:p>
    <w:p w14:paraId="06677CA3" w14:textId="4BFA9018" w:rsidR="003517AB" w:rsidRPr="003517AB" w:rsidRDefault="003517AB" w:rsidP="00ED3D24">
      <w:pPr>
        <w:pStyle w:val="afc"/>
        <w:numPr>
          <w:ilvl w:val="0"/>
          <w:numId w:val="44"/>
        </w:numPr>
        <w:ind w:leftChars="0"/>
        <w:rPr>
          <w:lang w:val="en-US"/>
        </w:rPr>
      </w:pPr>
      <w:r w:rsidRPr="003517AB">
        <w:rPr>
          <w:i/>
          <w:lang w:val="en-US"/>
        </w:rPr>
        <w:t>Support Alt A-2 as it is available already without any specification impact</w:t>
      </w:r>
    </w:p>
    <w:p w14:paraId="6C23C7B4" w14:textId="4F3CA113" w:rsidR="00AE75A5" w:rsidRPr="00AD22D2" w:rsidRDefault="00AE75A5" w:rsidP="00B70D9D">
      <w:pPr>
        <w:rPr>
          <w:lang w:val="en-US"/>
        </w:rPr>
      </w:pPr>
    </w:p>
    <w:p w14:paraId="14ED5E71" w14:textId="77777777" w:rsidR="009033C6" w:rsidRDefault="009033C6" w:rsidP="00B70D9D">
      <w:pPr>
        <w:rPr>
          <w:lang w:val="en-US"/>
        </w:rPr>
      </w:pPr>
    </w:p>
    <w:p w14:paraId="5ED6A937" w14:textId="0527E7DF" w:rsidR="009033C6" w:rsidRDefault="0069556D" w:rsidP="00B759B4">
      <w:pPr>
        <w:pStyle w:val="2"/>
        <w:numPr>
          <w:ilvl w:val="1"/>
          <w:numId w:val="15"/>
        </w:numPr>
        <w:rPr>
          <w:lang w:val="en-US"/>
        </w:rPr>
      </w:pPr>
      <w:r>
        <w:rPr>
          <w:lang w:val="en-US"/>
        </w:rPr>
        <w:t>Rx-assistance</w:t>
      </w:r>
    </w:p>
    <w:p w14:paraId="66F715B3" w14:textId="5087647D" w:rsidR="00F63338" w:rsidRPr="00F63338" w:rsidRDefault="00F63338" w:rsidP="00F63338">
      <w:pPr>
        <w:rPr>
          <w:lang w:val="en-US"/>
        </w:rPr>
      </w:pPr>
      <w:r>
        <w:rPr>
          <w:lang w:val="en-US"/>
        </w:rPr>
        <w:t xml:space="preserve">Below </w:t>
      </w:r>
      <w:r w:rsidR="00BF4CA0">
        <w:rPr>
          <w:lang w:val="en-US"/>
        </w:rPr>
        <w:t>were</w:t>
      </w:r>
      <w:r>
        <w:rPr>
          <w:lang w:val="en-US"/>
        </w:rPr>
        <w:t xml:space="preserve"> agreed at the </w:t>
      </w:r>
      <w:r w:rsidR="003517AB">
        <w:rPr>
          <w:lang w:val="en-US"/>
        </w:rPr>
        <w:t xml:space="preserve">previous </w:t>
      </w:r>
      <w:r>
        <w:rPr>
          <w:lang w:val="en-US"/>
        </w:rPr>
        <w:t>e-meeting</w:t>
      </w:r>
      <w:r w:rsidR="003517AB">
        <w:rPr>
          <w:lang w:val="en-US"/>
        </w:rPr>
        <w:t>s</w:t>
      </w:r>
      <w:r>
        <w:rPr>
          <w:lang w:val="en-US"/>
        </w:rPr>
        <w:t xml:space="preserve"> regarding the support of Rx-assistance: </w:t>
      </w:r>
    </w:p>
    <w:tbl>
      <w:tblPr>
        <w:tblStyle w:val="afa"/>
        <w:tblW w:w="0" w:type="auto"/>
        <w:tblLook w:val="04A0" w:firstRow="1" w:lastRow="0" w:firstColumn="1" w:lastColumn="0" w:noHBand="0" w:noVBand="1"/>
      </w:tblPr>
      <w:tblGrid>
        <w:gridCol w:w="9962"/>
      </w:tblGrid>
      <w:tr w:rsidR="00F63338" w14:paraId="78B818E1" w14:textId="77777777" w:rsidTr="00F63338">
        <w:tc>
          <w:tcPr>
            <w:tcW w:w="9962" w:type="dxa"/>
          </w:tcPr>
          <w:p w14:paraId="711708CE" w14:textId="77777777" w:rsidR="00F63338" w:rsidRPr="00F63338" w:rsidRDefault="00F63338" w:rsidP="003517AB">
            <w:pPr>
              <w:spacing w:after="0"/>
              <w:rPr>
                <w:rFonts w:ascii="Times" w:eastAsia="Batang" w:hAnsi="Times"/>
                <w:sz w:val="20"/>
                <w:szCs w:val="24"/>
                <w:lang w:eastAsia="x-none"/>
              </w:rPr>
            </w:pPr>
            <w:bookmarkStart w:id="5" w:name="_Hlk80964650"/>
            <w:r w:rsidRPr="00F63338">
              <w:rPr>
                <w:rFonts w:ascii="Times" w:eastAsia="Batang" w:hAnsi="Times"/>
                <w:sz w:val="20"/>
                <w:szCs w:val="24"/>
                <w:highlight w:val="green"/>
                <w:lang w:eastAsia="x-none"/>
              </w:rPr>
              <w:t>Agreement:</w:t>
            </w:r>
          </w:p>
          <w:p w14:paraId="1BB9C2B2" w14:textId="77777777" w:rsidR="00F63338" w:rsidRPr="00F63338" w:rsidRDefault="00F63338" w:rsidP="003517AB">
            <w:pPr>
              <w:spacing w:after="0"/>
              <w:rPr>
                <w:rFonts w:ascii="Calibri" w:eastAsia="Calibri" w:hAnsi="Calibri"/>
                <w:sz w:val="20"/>
                <w:szCs w:val="22"/>
                <w:lang w:val="en-US" w:eastAsia="en-US"/>
              </w:rPr>
            </w:pPr>
            <w:r w:rsidRPr="00F63338">
              <w:rPr>
                <w:rFonts w:ascii="Times" w:eastAsia="Batang" w:hAnsi="Times"/>
                <w:sz w:val="20"/>
                <w:szCs w:val="24"/>
                <w:lang w:eastAsia="en-US"/>
              </w:rPr>
              <w:t>For receiver to provide assistance in channel access, channel sensing and reporting need to be performed. The following schemes can be further considered. Target down-selection by RAN1 #106bis-e</w:t>
            </w:r>
          </w:p>
          <w:p w14:paraId="406EE3E1" w14:textId="77777777" w:rsidR="00F63338" w:rsidRPr="00F63338" w:rsidRDefault="00F63338" w:rsidP="003517AB">
            <w:pPr>
              <w:numPr>
                <w:ilvl w:val="0"/>
                <w:numId w:val="17"/>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1: L1-RSSI based receiver assistance</w:t>
            </w:r>
          </w:p>
          <w:p w14:paraId="792917EF" w14:textId="77777777" w:rsidR="00F63338" w:rsidRPr="00F63338" w:rsidRDefault="00F63338" w:rsidP="003517AB">
            <w:pPr>
              <w:numPr>
                <w:ilvl w:val="1"/>
                <w:numId w:val="18"/>
              </w:numPr>
              <w:spacing w:after="0"/>
              <w:rPr>
                <w:rFonts w:ascii="Times" w:eastAsia="Times New Roman" w:hAnsi="Times"/>
                <w:sz w:val="20"/>
                <w:szCs w:val="24"/>
                <w:lang w:eastAsia="en-US"/>
              </w:rPr>
            </w:pPr>
            <w:r w:rsidRPr="00F63338">
              <w:rPr>
                <w:rFonts w:ascii="Times" w:eastAsia="Times New Roman" w:hAnsi="Times"/>
                <w:sz w:val="20"/>
                <w:szCs w:val="24"/>
                <w:lang w:eastAsia="en-US"/>
              </w:rPr>
              <w:t>Resource used for RSSI measurement</w:t>
            </w:r>
          </w:p>
          <w:p w14:paraId="38882CED" w14:textId="77777777" w:rsidR="00F63338" w:rsidRPr="00F63338" w:rsidRDefault="00F63338" w:rsidP="003517AB">
            <w:pPr>
              <w:numPr>
                <w:ilvl w:val="2"/>
                <w:numId w:val="19"/>
              </w:numPr>
              <w:spacing w:after="0"/>
              <w:rPr>
                <w:rFonts w:ascii="Times" w:eastAsia="Times New Roman" w:hAnsi="Times"/>
                <w:sz w:val="20"/>
                <w:szCs w:val="24"/>
                <w:lang w:eastAsia="en-US"/>
              </w:rPr>
            </w:pPr>
            <w:r w:rsidRPr="00F63338">
              <w:rPr>
                <w:rFonts w:ascii="Times" w:eastAsia="Times New Roman" w:hAnsi="Times"/>
                <w:sz w:val="20"/>
                <w:szCs w:val="24"/>
                <w:lang w:eastAsia="en-US"/>
              </w:rPr>
              <w:t>Alt 1: RSSI measurement is based on the time/frequency resources configured for ZP-CSI-RS</w:t>
            </w:r>
          </w:p>
          <w:p w14:paraId="5B3058BD" w14:textId="77777777" w:rsidR="00F63338" w:rsidRPr="00F63338" w:rsidRDefault="00F63338" w:rsidP="003517AB">
            <w:pPr>
              <w:numPr>
                <w:ilvl w:val="3"/>
                <w:numId w:val="20"/>
              </w:numPr>
              <w:spacing w:after="0"/>
              <w:rPr>
                <w:rFonts w:ascii="Times" w:eastAsia="Times New Roman" w:hAnsi="Times"/>
                <w:sz w:val="20"/>
                <w:szCs w:val="24"/>
                <w:lang w:eastAsia="en-US"/>
              </w:rPr>
            </w:pPr>
            <w:r w:rsidRPr="00F63338">
              <w:rPr>
                <w:rFonts w:ascii="Times" w:eastAsia="Times New Roman" w:hAnsi="Times"/>
                <w:sz w:val="20"/>
                <w:szCs w:val="24"/>
                <w:lang w:eastAsia="en-US"/>
              </w:rPr>
              <w:t>FFS: any enhancement needed for ZP-CSI-RS for this purpose (eg., ZP-CSI-RS over all REs in BWP over one or more symbols).</w:t>
            </w:r>
          </w:p>
          <w:p w14:paraId="68C91FED" w14:textId="77777777" w:rsidR="00F63338" w:rsidRPr="00F63338" w:rsidRDefault="00F63338" w:rsidP="003517AB">
            <w:pPr>
              <w:numPr>
                <w:ilvl w:val="2"/>
                <w:numId w:val="21"/>
              </w:numPr>
              <w:spacing w:after="0"/>
              <w:rPr>
                <w:rFonts w:ascii="Times" w:eastAsia="Times New Roman" w:hAnsi="Times"/>
                <w:sz w:val="20"/>
                <w:szCs w:val="24"/>
                <w:lang w:eastAsia="en-US"/>
              </w:rPr>
            </w:pPr>
            <w:r w:rsidRPr="00F63338">
              <w:rPr>
                <w:rFonts w:ascii="Times" w:eastAsia="Times New Roman" w:hAnsi="Times"/>
                <w:sz w:val="20"/>
                <w:szCs w:val="24"/>
                <w:lang w:eastAsia="en-US"/>
              </w:rPr>
              <w:t>Alt 2: Energy measurement on operating BW over indicated or specified number of symbols or time interval</w:t>
            </w:r>
          </w:p>
          <w:p w14:paraId="06DABC11" w14:textId="77777777" w:rsidR="00F63338" w:rsidRPr="00F63338" w:rsidRDefault="00F63338" w:rsidP="003517AB">
            <w:pPr>
              <w:numPr>
                <w:ilvl w:val="1"/>
                <w:numId w:val="22"/>
              </w:numPr>
              <w:spacing w:after="0"/>
              <w:rPr>
                <w:rFonts w:ascii="Times" w:eastAsia="Times New Roman" w:hAnsi="Times"/>
                <w:sz w:val="20"/>
                <w:szCs w:val="24"/>
                <w:lang w:eastAsia="en-US"/>
              </w:rPr>
            </w:pPr>
            <w:r w:rsidRPr="00F63338">
              <w:rPr>
                <w:rFonts w:ascii="Times" w:eastAsia="Times New Roman" w:hAnsi="Times"/>
                <w:sz w:val="20"/>
                <w:szCs w:val="24"/>
                <w:lang w:eastAsia="en-US"/>
              </w:rPr>
              <w:t>L1-RSSI is reported in an AP-CSI report</w:t>
            </w:r>
          </w:p>
          <w:p w14:paraId="106D7A0C" w14:textId="77777777" w:rsidR="00F63338" w:rsidRPr="00F63338" w:rsidRDefault="00F63338" w:rsidP="003517AB">
            <w:pPr>
              <w:numPr>
                <w:ilvl w:val="1"/>
                <w:numId w:val="22"/>
              </w:numPr>
              <w:spacing w:after="0"/>
              <w:rPr>
                <w:rFonts w:ascii="Times" w:eastAsia="Times New Roman" w:hAnsi="Times"/>
                <w:sz w:val="20"/>
                <w:szCs w:val="24"/>
                <w:lang w:eastAsia="en-US"/>
              </w:rPr>
            </w:pPr>
            <w:r w:rsidRPr="00F63338">
              <w:rPr>
                <w:rFonts w:ascii="Times" w:eastAsia="Times New Roman" w:hAnsi="Times"/>
                <w:sz w:val="20"/>
                <w:szCs w:val="24"/>
                <w:lang w:eastAsia="en-US"/>
              </w:rPr>
              <w:t>L1-RSSI trigger in UL grant</w:t>
            </w:r>
          </w:p>
          <w:p w14:paraId="52EFD5BB" w14:textId="77777777" w:rsidR="00F63338" w:rsidRPr="00F63338" w:rsidRDefault="00F63338" w:rsidP="003517AB">
            <w:pPr>
              <w:numPr>
                <w:ilvl w:val="2"/>
                <w:numId w:val="23"/>
              </w:numPr>
              <w:spacing w:after="0"/>
              <w:rPr>
                <w:rFonts w:ascii="Times" w:eastAsia="Times New Roman" w:hAnsi="Times"/>
                <w:sz w:val="20"/>
                <w:szCs w:val="24"/>
                <w:lang w:eastAsia="en-US"/>
              </w:rPr>
            </w:pPr>
            <w:r w:rsidRPr="00F63338">
              <w:rPr>
                <w:rFonts w:ascii="Times" w:eastAsia="Times New Roman" w:hAnsi="Times"/>
                <w:sz w:val="20"/>
                <w:szCs w:val="24"/>
                <w:lang w:eastAsia="en-US"/>
              </w:rPr>
              <w:lastRenderedPageBreak/>
              <w:t>FFS if L1-RSSI trigger can also be carried in DL grant</w:t>
            </w:r>
          </w:p>
          <w:p w14:paraId="55E749B0" w14:textId="77777777" w:rsidR="00F63338" w:rsidRPr="00F63338" w:rsidRDefault="00F63338" w:rsidP="003517AB">
            <w:pPr>
              <w:numPr>
                <w:ilvl w:val="1"/>
                <w:numId w:val="24"/>
              </w:numPr>
              <w:spacing w:after="0"/>
              <w:rPr>
                <w:rFonts w:ascii="Times" w:eastAsia="Times New Roman" w:hAnsi="Times"/>
                <w:sz w:val="20"/>
                <w:szCs w:val="24"/>
                <w:lang w:eastAsia="en-US"/>
              </w:rPr>
            </w:pPr>
            <w:r w:rsidRPr="00F63338">
              <w:rPr>
                <w:rFonts w:ascii="Times" w:eastAsia="Times New Roman" w:hAnsi="Times"/>
                <w:sz w:val="20"/>
                <w:szCs w:val="24"/>
                <w:lang w:eastAsia="en-US"/>
              </w:rPr>
              <w:t>Timeline for L1-RSSI reporting is at least equal to AP-CSI reporting and RAN1 strives to tighten the timeline</w:t>
            </w:r>
          </w:p>
          <w:p w14:paraId="2502CE37" w14:textId="77777777" w:rsidR="00F63338" w:rsidRPr="00F63338" w:rsidRDefault="00F63338" w:rsidP="003517AB">
            <w:pPr>
              <w:numPr>
                <w:ilvl w:val="2"/>
                <w:numId w:val="25"/>
              </w:numPr>
              <w:spacing w:after="0"/>
              <w:rPr>
                <w:rFonts w:ascii="Times" w:eastAsia="Times New Roman" w:hAnsi="Times"/>
                <w:sz w:val="20"/>
                <w:szCs w:val="24"/>
                <w:lang w:eastAsia="en-US"/>
              </w:rPr>
            </w:pPr>
            <w:r w:rsidRPr="00F63338">
              <w:rPr>
                <w:rFonts w:ascii="Times" w:eastAsia="Times New Roman" w:hAnsi="Times"/>
                <w:sz w:val="20"/>
                <w:szCs w:val="24"/>
                <w:lang w:eastAsia="en-US"/>
              </w:rPr>
              <w:t>Note: If L1-RSSI reporting timeline cannot be tighter than AP-CSI reporting timeline, this scheme is not needed</w:t>
            </w:r>
          </w:p>
          <w:p w14:paraId="77ADCF52" w14:textId="77777777" w:rsidR="00F63338" w:rsidRPr="00F63338" w:rsidRDefault="00F63338" w:rsidP="003517AB">
            <w:pPr>
              <w:numPr>
                <w:ilvl w:val="1"/>
                <w:numId w:val="26"/>
              </w:numPr>
              <w:spacing w:after="0"/>
              <w:rPr>
                <w:rFonts w:ascii="Times" w:eastAsia="Times New Roman" w:hAnsi="Times"/>
                <w:sz w:val="20"/>
                <w:szCs w:val="24"/>
                <w:lang w:eastAsia="en-US"/>
              </w:rPr>
            </w:pPr>
            <w:r w:rsidRPr="00F63338">
              <w:rPr>
                <w:rFonts w:ascii="Times" w:eastAsia="Times New Roman" w:hAnsi="Times"/>
                <w:sz w:val="20"/>
                <w:szCs w:val="24"/>
                <w:lang w:eastAsia="en-US"/>
              </w:rPr>
              <w:t>FFS: How to indicate the measurement beam for L1-RSSI</w:t>
            </w:r>
          </w:p>
          <w:p w14:paraId="61F77798" w14:textId="77777777" w:rsidR="00F63338" w:rsidRPr="00F63338" w:rsidRDefault="00F63338" w:rsidP="003517AB">
            <w:pPr>
              <w:numPr>
                <w:ilvl w:val="1"/>
                <w:numId w:val="26"/>
              </w:numPr>
              <w:spacing w:after="0"/>
              <w:rPr>
                <w:rFonts w:ascii="Times" w:eastAsia="Times New Roman" w:hAnsi="Times"/>
                <w:sz w:val="20"/>
                <w:szCs w:val="24"/>
                <w:lang w:eastAsia="en-US"/>
              </w:rPr>
            </w:pPr>
            <w:r w:rsidRPr="00F63338">
              <w:rPr>
                <w:rFonts w:ascii="Times" w:eastAsia="Times New Roman" w:hAnsi="Times"/>
                <w:sz w:val="20"/>
                <w:szCs w:val="24"/>
                <w:lang w:eastAsia="en-US"/>
              </w:rPr>
              <w:t>FFS: What is included in the L1-RSSI report, such as the value of RSSI measurement, comparison outcome with Energy Detection threshold, etc</w:t>
            </w:r>
          </w:p>
          <w:p w14:paraId="6DB3F754" w14:textId="77777777" w:rsidR="00F63338" w:rsidRPr="00F63338" w:rsidRDefault="00F63338" w:rsidP="003517AB">
            <w:pPr>
              <w:numPr>
                <w:ilvl w:val="0"/>
                <w:numId w:val="27"/>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2: CCA or eCCA based receiver assistance with existing phy channel/signals</w:t>
            </w:r>
          </w:p>
          <w:p w14:paraId="2C244E0C" w14:textId="77777777" w:rsidR="00F63338" w:rsidRPr="00F63338" w:rsidRDefault="00F63338" w:rsidP="003517AB">
            <w:pPr>
              <w:numPr>
                <w:ilvl w:val="1"/>
                <w:numId w:val="28"/>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07D2F802" w14:textId="77777777" w:rsidR="00F63338" w:rsidRPr="00F63338" w:rsidRDefault="00F63338" w:rsidP="003517AB">
            <w:pPr>
              <w:numPr>
                <w:ilvl w:val="2"/>
                <w:numId w:val="29"/>
              </w:numPr>
              <w:spacing w:after="0"/>
              <w:rPr>
                <w:rFonts w:ascii="Times" w:eastAsia="Times New Roman" w:hAnsi="Times"/>
                <w:sz w:val="20"/>
                <w:szCs w:val="24"/>
                <w:lang w:eastAsia="en-US"/>
              </w:rPr>
            </w:pPr>
            <w:r w:rsidRPr="00F63338">
              <w:rPr>
                <w:rFonts w:ascii="Times" w:eastAsia="Times New Roman" w:hAnsi="Times"/>
                <w:sz w:val="20"/>
                <w:szCs w:val="24"/>
                <w:lang w:eastAsia="en-US"/>
              </w:rPr>
              <w:t>FFS if the downlink data transmission can be granted with the same DL DCI that schedules/triggers the first UL PUCCH/SRS transmission, in which case, the CCA or eCCA is performed for at least the first UL PUCCH/SRS transmission</w:t>
            </w:r>
          </w:p>
          <w:p w14:paraId="43810971" w14:textId="77777777" w:rsidR="00F63338" w:rsidRPr="00F63338" w:rsidRDefault="00F63338" w:rsidP="003517AB">
            <w:pPr>
              <w:numPr>
                <w:ilvl w:val="1"/>
                <w:numId w:val="30"/>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8540E0A" w14:textId="77777777" w:rsidR="00F63338" w:rsidRPr="00F63338" w:rsidRDefault="00F63338" w:rsidP="003517AB">
            <w:pPr>
              <w:numPr>
                <w:ilvl w:val="0"/>
                <w:numId w:val="31"/>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3: CCA or eCCA based receiver assistance with new RTS/CTS type transmission</w:t>
            </w:r>
          </w:p>
          <w:p w14:paraId="5BAB753D" w14:textId="77777777" w:rsidR="00F63338" w:rsidRPr="00F63338" w:rsidRDefault="00F63338" w:rsidP="003517AB">
            <w:pPr>
              <w:numPr>
                <w:ilvl w:val="1"/>
                <w:numId w:val="32"/>
              </w:numPr>
              <w:spacing w:after="0"/>
              <w:rPr>
                <w:rFonts w:ascii="Times" w:eastAsia="Times New Roman" w:hAnsi="Times"/>
                <w:sz w:val="20"/>
                <w:szCs w:val="24"/>
                <w:lang w:eastAsia="en-US"/>
              </w:rPr>
            </w:pPr>
            <w:r w:rsidRPr="00F63338">
              <w:rPr>
                <w:rFonts w:ascii="Times" w:eastAsia="Times New Roman" w:hAnsi="Times"/>
                <w:sz w:val="20"/>
                <w:szCs w:val="24"/>
                <w:lang w:eastAsia="en-US"/>
              </w:rPr>
              <w:t xml:space="preserve">New RTS/CTS-like signaling introduced. </w:t>
            </w:r>
          </w:p>
          <w:p w14:paraId="5BBD9CAB" w14:textId="77777777" w:rsidR="00F63338" w:rsidRPr="00F63338" w:rsidRDefault="00F63338" w:rsidP="003517AB">
            <w:pPr>
              <w:numPr>
                <w:ilvl w:val="1"/>
                <w:numId w:val="32"/>
              </w:numPr>
              <w:spacing w:after="0"/>
              <w:rPr>
                <w:rFonts w:ascii="Times" w:eastAsia="Times New Roman" w:hAnsi="Times"/>
                <w:sz w:val="20"/>
                <w:szCs w:val="24"/>
                <w:lang w:eastAsia="en-US"/>
              </w:rPr>
            </w:pPr>
            <w:r w:rsidRPr="00F63338">
              <w:rPr>
                <w:rFonts w:ascii="Times" w:eastAsia="Times New Roman" w:hAnsi="Times"/>
                <w:sz w:val="20"/>
                <w:szCs w:val="24"/>
                <w:lang w:eastAsia="en-US"/>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4304176" w14:textId="77777777" w:rsidR="00F63338" w:rsidRPr="00F63338" w:rsidRDefault="00F63338" w:rsidP="003517AB">
            <w:pPr>
              <w:numPr>
                <w:ilvl w:val="0"/>
                <w:numId w:val="33"/>
              </w:numPr>
              <w:spacing w:after="0"/>
              <w:rPr>
                <w:rFonts w:ascii="Times" w:eastAsia="Times New Roman" w:hAnsi="Times"/>
                <w:sz w:val="20"/>
                <w:szCs w:val="24"/>
                <w:lang w:eastAsia="en-US"/>
              </w:rPr>
            </w:pPr>
            <w:r w:rsidRPr="00F63338">
              <w:rPr>
                <w:rFonts w:ascii="Times" w:eastAsia="Times New Roman" w:hAnsi="Times"/>
                <w:sz w:val="20"/>
                <w:szCs w:val="24"/>
                <w:lang w:eastAsia="en-US"/>
              </w:rPr>
              <w:t>Scheme 4: Legacy L3-RSSI with potential enhancements</w:t>
            </w:r>
          </w:p>
          <w:p w14:paraId="1A4C1094" w14:textId="77777777" w:rsidR="00F63338" w:rsidRPr="00F63338" w:rsidRDefault="00F63338" w:rsidP="003517AB">
            <w:pPr>
              <w:numPr>
                <w:ilvl w:val="1"/>
                <w:numId w:val="34"/>
              </w:numPr>
              <w:spacing w:after="0"/>
              <w:rPr>
                <w:rFonts w:ascii="Times" w:eastAsia="Times New Roman" w:hAnsi="Times"/>
                <w:sz w:val="20"/>
                <w:szCs w:val="24"/>
                <w:lang w:eastAsia="en-US"/>
              </w:rPr>
            </w:pPr>
            <w:r w:rsidRPr="00F63338">
              <w:rPr>
                <w:rFonts w:ascii="Times" w:eastAsia="Times New Roman" w:hAnsi="Times"/>
                <w:sz w:val="20"/>
                <w:szCs w:val="24"/>
                <w:lang w:eastAsia="en-US"/>
              </w:rPr>
              <w:t>FFS potential enhancements, e.g., supporting gNB indicating the beam used for UE RSSI measurement, supporting gNB indicating new reference SCS and measurement bandwidths</w:t>
            </w:r>
          </w:p>
          <w:p w14:paraId="69B6B1DB" w14:textId="77777777" w:rsidR="00F63338" w:rsidRDefault="00F63338" w:rsidP="003517AB">
            <w:pPr>
              <w:numPr>
                <w:ilvl w:val="0"/>
                <w:numId w:val="35"/>
              </w:numPr>
              <w:spacing w:after="0"/>
              <w:rPr>
                <w:rFonts w:ascii="Times" w:eastAsia="Times New Roman" w:hAnsi="Times"/>
                <w:sz w:val="20"/>
                <w:szCs w:val="24"/>
                <w:lang w:eastAsia="en-US"/>
              </w:rPr>
            </w:pPr>
            <w:r w:rsidRPr="00F63338">
              <w:rPr>
                <w:rFonts w:ascii="Times" w:eastAsia="Times New Roman" w:hAnsi="Times"/>
                <w:sz w:val="20"/>
                <w:szCs w:val="24"/>
                <w:lang w:eastAsia="en-US"/>
              </w:rPr>
              <w:t>Note: The schemes listed above are not mutually exclusive and should be discussed separately.</w:t>
            </w:r>
            <w:bookmarkEnd w:id="5"/>
          </w:p>
          <w:p w14:paraId="77E744F3" w14:textId="77777777" w:rsidR="003517AB" w:rsidRDefault="003517AB" w:rsidP="003517AB">
            <w:pPr>
              <w:spacing w:after="0"/>
              <w:rPr>
                <w:rFonts w:ascii="Times" w:eastAsia="Times New Roman" w:hAnsi="Times"/>
                <w:sz w:val="20"/>
                <w:szCs w:val="24"/>
                <w:lang w:eastAsia="en-US"/>
              </w:rPr>
            </w:pPr>
          </w:p>
          <w:p w14:paraId="3EAAAB5C" w14:textId="77777777" w:rsidR="003517AB" w:rsidRPr="003517AB" w:rsidRDefault="003517AB" w:rsidP="003517AB">
            <w:pPr>
              <w:spacing w:after="0"/>
              <w:rPr>
                <w:rFonts w:ascii="Times" w:eastAsia="Batang" w:hAnsi="Times" w:cs="Times"/>
                <w:sz w:val="20"/>
                <w:lang w:eastAsia="ko-KR"/>
              </w:rPr>
            </w:pPr>
            <w:r w:rsidRPr="003517AB">
              <w:rPr>
                <w:rFonts w:ascii="Times" w:eastAsia="Batang" w:hAnsi="Times" w:cs="Times"/>
                <w:sz w:val="20"/>
                <w:highlight w:val="green"/>
                <w:lang w:eastAsia="ko-KR"/>
              </w:rPr>
              <w:t>Agreement:</w:t>
            </w:r>
          </w:p>
          <w:p w14:paraId="347CACAF" w14:textId="77777777" w:rsidR="003517AB" w:rsidRPr="003517AB" w:rsidRDefault="003517AB" w:rsidP="003517AB">
            <w:pPr>
              <w:spacing w:after="0"/>
              <w:rPr>
                <w:rFonts w:ascii="Times" w:eastAsia="Batang" w:hAnsi="Times" w:cs="Times"/>
                <w:sz w:val="20"/>
                <w:lang w:val="en-US" w:eastAsia="ko-KR"/>
              </w:rPr>
            </w:pPr>
            <w:r w:rsidRPr="003517AB">
              <w:rPr>
                <w:rFonts w:ascii="Times" w:eastAsia="Batang" w:hAnsi="Times" w:cs="Times"/>
                <w:sz w:val="20"/>
                <w:lang w:eastAsia="ko-KR"/>
              </w:rPr>
              <w:t>Support extending Rel.16 L3-RSSI to unlicensed operation in FR2-2</w:t>
            </w:r>
          </w:p>
          <w:p w14:paraId="2DF97B42" w14:textId="77777777" w:rsidR="003517AB" w:rsidRPr="003517AB" w:rsidRDefault="003517AB" w:rsidP="003517AB">
            <w:pPr>
              <w:numPr>
                <w:ilvl w:val="0"/>
                <w:numId w:val="45"/>
              </w:numPr>
              <w:tabs>
                <w:tab w:val="left" w:pos="720"/>
              </w:tabs>
              <w:snapToGrid w:val="0"/>
              <w:spacing w:after="0"/>
              <w:rPr>
                <w:rFonts w:ascii="Times" w:eastAsia="SimSun" w:hAnsi="Times" w:cs="Times"/>
                <w:sz w:val="20"/>
                <w:lang w:eastAsia="ko-KR"/>
              </w:rPr>
            </w:pPr>
            <w:r w:rsidRPr="003517AB">
              <w:rPr>
                <w:rFonts w:ascii="Times" w:eastAsia="Batang" w:hAnsi="Times" w:cs="Times"/>
                <w:sz w:val="20"/>
                <w:szCs w:val="24"/>
                <w:lang w:eastAsia="ko-KR"/>
              </w:rPr>
              <w:t>Introduce RRC configuration for reference SCS, measurement duration, and measurement bandwidth</w:t>
            </w:r>
          </w:p>
          <w:p w14:paraId="56FA69F8" w14:textId="77777777" w:rsidR="003517AB" w:rsidRPr="003517AB" w:rsidRDefault="003517AB" w:rsidP="003517AB">
            <w:pPr>
              <w:numPr>
                <w:ilvl w:val="1"/>
                <w:numId w:val="45"/>
              </w:numPr>
              <w:tabs>
                <w:tab w:val="left" w:pos="1440"/>
              </w:tabs>
              <w:snapToGrid w:val="0"/>
              <w:spacing w:after="0"/>
              <w:rPr>
                <w:rFonts w:ascii="Times" w:eastAsia="Calibri" w:hAnsi="Times" w:cs="Times"/>
                <w:sz w:val="20"/>
                <w:szCs w:val="24"/>
                <w:lang w:eastAsia="ko-KR"/>
              </w:rPr>
            </w:pPr>
            <w:r w:rsidRPr="003517AB">
              <w:rPr>
                <w:rFonts w:ascii="Times" w:eastAsia="Batang" w:hAnsi="Times" w:cs="Times"/>
                <w:sz w:val="20"/>
                <w:szCs w:val="24"/>
                <w:lang w:eastAsia="ko-KR"/>
              </w:rPr>
              <w:t>Extend the reference SCS/CP field (</w:t>
            </w:r>
            <w:r w:rsidRPr="003517AB">
              <w:rPr>
                <w:rFonts w:ascii="Times" w:eastAsia="Batang" w:hAnsi="Times" w:cs="Times"/>
                <w:i/>
                <w:iCs/>
                <w:sz w:val="20"/>
                <w:szCs w:val="24"/>
                <w:lang w:eastAsia="ko-KR"/>
              </w:rPr>
              <w:t>ref-SCS-CP-r16</w:t>
            </w:r>
            <w:r w:rsidRPr="003517AB">
              <w:rPr>
                <w:rFonts w:ascii="Times" w:eastAsia="Batang" w:hAnsi="Times" w:cs="Times"/>
                <w:sz w:val="20"/>
                <w:szCs w:val="24"/>
                <w:lang w:eastAsia="ko-KR"/>
              </w:rPr>
              <w:t>) and measurement duration field (</w:t>
            </w:r>
            <w:r w:rsidRPr="003517AB">
              <w:rPr>
                <w:rFonts w:ascii="Times" w:eastAsia="Batang" w:hAnsi="Times" w:cs="Times"/>
                <w:i/>
                <w:iCs/>
                <w:sz w:val="20"/>
                <w:szCs w:val="24"/>
                <w:lang w:eastAsia="ko-KR"/>
              </w:rPr>
              <w:t>measDurationSymbols-r16</w:t>
            </w:r>
            <w:r w:rsidRPr="003517AB">
              <w:rPr>
                <w:rFonts w:ascii="Times" w:eastAsia="Batang" w:hAnsi="Times" w:cs="Times"/>
                <w:sz w:val="20"/>
                <w:szCs w:val="24"/>
                <w:lang w:eastAsia="ko-KR"/>
              </w:rPr>
              <w:t xml:space="preserve">) in </w:t>
            </w:r>
            <w:r w:rsidRPr="003517AB">
              <w:rPr>
                <w:rFonts w:ascii="Times" w:eastAsia="Batang" w:hAnsi="Times" w:cs="Times"/>
                <w:i/>
                <w:iCs/>
                <w:sz w:val="20"/>
                <w:szCs w:val="24"/>
                <w:lang w:eastAsia="ko-KR"/>
              </w:rPr>
              <w:t>RMTC-Config</w:t>
            </w:r>
          </w:p>
          <w:p w14:paraId="5FC02483" w14:textId="77777777" w:rsidR="003517AB" w:rsidRPr="003517AB" w:rsidRDefault="003517AB" w:rsidP="003517AB">
            <w:pPr>
              <w:numPr>
                <w:ilvl w:val="2"/>
                <w:numId w:val="45"/>
              </w:numPr>
              <w:tabs>
                <w:tab w:val="left" w:pos="2160"/>
              </w:tabs>
              <w:snapToGrid w:val="0"/>
              <w:spacing w:after="0"/>
              <w:rPr>
                <w:rFonts w:ascii="Times" w:eastAsia="Times New Roman" w:hAnsi="Times" w:cs="Times"/>
                <w:sz w:val="20"/>
                <w:szCs w:val="24"/>
                <w:lang w:eastAsia="ko-KR"/>
              </w:rPr>
            </w:pPr>
            <w:r w:rsidRPr="003517AB">
              <w:rPr>
                <w:rFonts w:ascii="Times" w:eastAsia="Batang" w:hAnsi="Times" w:cs="Times"/>
                <w:sz w:val="20"/>
                <w:szCs w:val="24"/>
                <w:lang w:eastAsia="ko-KR"/>
              </w:rPr>
              <w:t xml:space="preserve">FFS value range and valid combinations for </w:t>
            </w:r>
            <w:r w:rsidRPr="003517AB">
              <w:rPr>
                <w:rFonts w:ascii="Times" w:eastAsia="Batang" w:hAnsi="Times" w:cs="Times"/>
                <w:i/>
                <w:iCs/>
                <w:sz w:val="20"/>
                <w:szCs w:val="24"/>
                <w:lang w:eastAsia="ko-KR"/>
              </w:rPr>
              <w:t>ref-SCS-CP-r16</w:t>
            </w:r>
            <w:r w:rsidRPr="003517AB">
              <w:rPr>
                <w:rFonts w:ascii="Times" w:eastAsia="Batang" w:hAnsi="Times" w:cs="Times"/>
                <w:sz w:val="20"/>
                <w:szCs w:val="24"/>
                <w:lang w:eastAsia="ko-KR"/>
              </w:rPr>
              <w:t xml:space="preserve"> and </w:t>
            </w:r>
            <w:r w:rsidRPr="003517AB">
              <w:rPr>
                <w:rFonts w:ascii="Times" w:eastAsia="Batang" w:hAnsi="Times" w:cs="Times"/>
                <w:i/>
                <w:iCs/>
                <w:sz w:val="20"/>
                <w:szCs w:val="24"/>
                <w:lang w:eastAsia="ko-KR"/>
              </w:rPr>
              <w:t>measDurationSymbols-r16</w:t>
            </w:r>
          </w:p>
          <w:p w14:paraId="69459220" w14:textId="77777777" w:rsidR="003517AB" w:rsidRPr="003517AB" w:rsidRDefault="003517AB" w:rsidP="003517AB">
            <w:pPr>
              <w:numPr>
                <w:ilvl w:val="1"/>
                <w:numId w:val="45"/>
              </w:numPr>
              <w:tabs>
                <w:tab w:val="left" w:pos="1440"/>
              </w:tabs>
              <w:snapToGrid w:val="0"/>
              <w:spacing w:after="0"/>
              <w:rPr>
                <w:rFonts w:ascii="Times" w:eastAsia="Batang" w:hAnsi="Times" w:cs="Times"/>
                <w:sz w:val="20"/>
                <w:szCs w:val="24"/>
                <w:lang w:eastAsia="ko-KR"/>
              </w:rPr>
            </w:pPr>
            <w:r w:rsidRPr="003517AB">
              <w:rPr>
                <w:rFonts w:ascii="Times" w:eastAsia="Batang" w:hAnsi="Times" w:cs="Times"/>
                <w:sz w:val="20"/>
                <w:szCs w:val="24"/>
                <w:lang w:eastAsia="ko-KR"/>
              </w:rPr>
              <w:t xml:space="preserve">Introduce parameter in </w:t>
            </w:r>
            <w:r w:rsidRPr="003517AB">
              <w:rPr>
                <w:rFonts w:ascii="Times" w:eastAsia="Batang" w:hAnsi="Times" w:cs="Times"/>
                <w:i/>
                <w:iCs/>
                <w:sz w:val="20"/>
                <w:szCs w:val="24"/>
                <w:lang w:eastAsia="ko-KR"/>
              </w:rPr>
              <w:t>RMTC-Config</w:t>
            </w:r>
            <w:r w:rsidRPr="003517AB">
              <w:rPr>
                <w:rFonts w:ascii="Times" w:eastAsia="Batang" w:hAnsi="Times" w:cs="Times"/>
                <w:sz w:val="20"/>
                <w:szCs w:val="24"/>
                <w:lang w:eastAsia="ko-KR"/>
              </w:rPr>
              <w:t xml:space="preserve"> to indicate the measurement bandwidth</w:t>
            </w:r>
          </w:p>
          <w:p w14:paraId="2D03BBFB" w14:textId="77777777" w:rsidR="003517AB" w:rsidRPr="003517AB" w:rsidRDefault="003517AB" w:rsidP="003517AB">
            <w:pPr>
              <w:numPr>
                <w:ilvl w:val="2"/>
                <w:numId w:val="45"/>
              </w:numPr>
              <w:tabs>
                <w:tab w:val="left" w:pos="2160"/>
              </w:tabs>
              <w:snapToGrid w:val="0"/>
              <w:spacing w:after="0"/>
              <w:rPr>
                <w:rFonts w:ascii="Times" w:eastAsia="Batang" w:hAnsi="Times" w:cs="Times"/>
                <w:sz w:val="20"/>
                <w:szCs w:val="24"/>
                <w:lang w:eastAsia="ko-KR"/>
              </w:rPr>
            </w:pPr>
            <w:r w:rsidRPr="003517AB">
              <w:rPr>
                <w:rFonts w:ascii="Times" w:eastAsia="Batang" w:hAnsi="Times" w:cs="Times"/>
                <w:sz w:val="20"/>
                <w:szCs w:val="24"/>
                <w:lang w:eastAsia="ko-KR"/>
              </w:rPr>
              <w:t>FFS: Value range for measurement bandwidth</w:t>
            </w:r>
          </w:p>
          <w:p w14:paraId="034F444F" w14:textId="77777777" w:rsidR="003517AB" w:rsidRPr="003517AB" w:rsidRDefault="003517AB" w:rsidP="003517AB">
            <w:pPr>
              <w:numPr>
                <w:ilvl w:val="0"/>
                <w:numId w:val="45"/>
              </w:numPr>
              <w:tabs>
                <w:tab w:val="left" w:pos="720"/>
              </w:tabs>
              <w:snapToGrid w:val="0"/>
              <w:spacing w:after="0"/>
              <w:rPr>
                <w:rFonts w:ascii="Times" w:eastAsia="Batang" w:hAnsi="Times" w:cs="Times"/>
                <w:sz w:val="20"/>
                <w:szCs w:val="24"/>
                <w:lang w:eastAsia="ko-KR"/>
              </w:rPr>
            </w:pPr>
            <w:r w:rsidRPr="003517AB">
              <w:rPr>
                <w:rFonts w:ascii="Times" w:eastAsia="Batang" w:hAnsi="Times" w:cs="Times"/>
                <w:sz w:val="20"/>
                <w:szCs w:val="24"/>
                <w:lang w:eastAsia="ko-KR"/>
              </w:rPr>
              <w:t>For the QCL Type-D of L3-RSSI measurement, down-select one or both of the following alternatives</w:t>
            </w:r>
          </w:p>
          <w:p w14:paraId="12FC400D" w14:textId="77777777" w:rsidR="003517AB" w:rsidRPr="003517AB" w:rsidRDefault="003517AB" w:rsidP="003517AB">
            <w:pPr>
              <w:numPr>
                <w:ilvl w:val="1"/>
                <w:numId w:val="45"/>
              </w:numPr>
              <w:tabs>
                <w:tab w:val="left" w:pos="1440"/>
              </w:tabs>
              <w:snapToGrid w:val="0"/>
              <w:spacing w:after="0"/>
              <w:rPr>
                <w:rFonts w:ascii="Times" w:eastAsia="Batang" w:hAnsi="Times" w:cs="Times"/>
                <w:sz w:val="20"/>
                <w:szCs w:val="24"/>
                <w:lang w:eastAsia="ko-KR"/>
              </w:rPr>
            </w:pPr>
            <w:r w:rsidRPr="003517AB">
              <w:rPr>
                <w:rFonts w:ascii="Times" w:eastAsia="Batang" w:hAnsi="Times" w:cs="Times"/>
                <w:sz w:val="20"/>
                <w:szCs w:val="24"/>
                <w:lang w:eastAsia="ko-KR"/>
              </w:rPr>
              <w:t>Alt 1: gNB configures the beam when configures the L3-RSSI measurement</w:t>
            </w:r>
          </w:p>
          <w:p w14:paraId="7231F2C9" w14:textId="77777777" w:rsidR="003517AB" w:rsidRPr="003517AB" w:rsidRDefault="003517AB" w:rsidP="003517AB">
            <w:pPr>
              <w:numPr>
                <w:ilvl w:val="1"/>
                <w:numId w:val="45"/>
              </w:numPr>
              <w:tabs>
                <w:tab w:val="left" w:pos="1440"/>
              </w:tabs>
              <w:snapToGrid w:val="0"/>
              <w:spacing w:after="0"/>
              <w:rPr>
                <w:rFonts w:ascii="Times" w:eastAsia="Batang" w:hAnsi="Times" w:cs="Times"/>
                <w:sz w:val="20"/>
                <w:lang w:eastAsia="ko-KR"/>
              </w:rPr>
            </w:pPr>
            <w:r w:rsidRPr="003517AB">
              <w:rPr>
                <w:rFonts w:ascii="Times" w:eastAsia="Batang" w:hAnsi="Times" w:cs="Times"/>
                <w:sz w:val="20"/>
                <w:lang w:eastAsia="ko-KR"/>
              </w:rPr>
              <w:t>Alt 2: Use the QCL type-D of the latest received PDSCH and the latest monitored CORESET</w:t>
            </w:r>
          </w:p>
          <w:p w14:paraId="222B7870" w14:textId="131A6D7E" w:rsidR="003517AB" w:rsidRPr="003517AB" w:rsidRDefault="003517AB" w:rsidP="003517AB">
            <w:pPr>
              <w:spacing w:after="0"/>
              <w:rPr>
                <w:rFonts w:ascii="Times" w:eastAsia="Times New Roman" w:hAnsi="Times"/>
                <w:sz w:val="20"/>
                <w:szCs w:val="24"/>
                <w:lang w:eastAsia="en-US"/>
              </w:rPr>
            </w:pPr>
          </w:p>
        </w:tc>
      </w:tr>
    </w:tbl>
    <w:p w14:paraId="3B9B7B45" w14:textId="77777777" w:rsidR="00F63338" w:rsidRDefault="00F63338" w:rsidP="00B934AA">
      <w:pPr>
        <w:rPr>
          <w:lang w:val="en-US"/>
        </w:rPr>
      </w:pPr>
    </w:p>
    <w:p w14:paraId="30B4F4CF" w14:textId="76AD94CB" w:rsidR="003517AB" w:rsidRDefault="003517AB" w:rsidP="00B934AA">
      <w:pPr>
        <w:rPr>
          <w:lang w:val="en-US"/>
        </w:rPr>
      </w:pPr>
      <w:r>
        <w:rPr>
          <w:rFonts w:hint="eastAsia"/>
          <w:lang w:val="en-US"/>
        </w:rPr>
        <w:t>F</w:t>
      </w:r>
      <w:r>
        <w:rPr>
          <w:lang w:val="en-US"/>
        </w:rPr>
        <w:t xml:space="preserve">or Scheme 2 and 3, although no conclusion/agreements were reached so far except for above, we do not see much possibility to reach any consensus to support these functionalities. Thus, we believe RAN1 should focus on Scheme 1 and Scheme 4. Note that some technical benefits can be achieved based on a certain operation. </w:t>
      </w:r>
    </w:p>
    <w:p w14:paraId="7C32333E" w14:textId="70A9C04C" w:rsidR="003517AB" w:rsidRDefault="003517AB" w:rsidP="00B934AA">
      <w:pPr>
        <w:rPr>
          <w:lang w:val="en-US"/>
        </w:rPr>
      </w:pPr>
    </w:p>
    <w:p w14:paraId="3B4327DC" w14:textId="66811D15" w:rsidR="003517AB" w:rsidRDefault="003517AB" w:rsidP="00B934AA">
      <w:pPr>
        <w:rPr>
          <w:lang w:val="en-US"/>
        </w:rPr>
      </w:pPr>
      <w:r>
        <w:rPr>
          <w:rFonts w:hint="eastAsia"/>
          <w:lang w:val="en-US"/>
        </w:rPr>
        <w:t>F</w:t>
      </w:r>
      <w:r>
        <w:rPr>
          <w:lang w:val="en-US"/>
        </w:rPr>
        <w:t xml:space="preserve">or Scheme 1, </w:t>
      </w:r>
      <w:r w:rsidR="00E96E1B">
        <w:rPr>
          <w:lang w:val="en-US"/>
        </w:rPr>
        <w:t>RAN1 should be aware of a Note added for Scheme 1 in the agreement above, that is, “</w:t>
      </w:r>
      <w:r w:rsidR="00E96E1B" w:rsidRPr="00E96E1B">
        <w:rPr>
          <w:i/>
          <w:iCs/>
          <w:lang w:val="en-US"/>
        </w:rPr>
        <w:t>Note: If L1-RSSI reporting timeline cannot be tighter than AP-CSI reporting timeline, this scheme is not needed</w:t>
      </w:r>
      <w:r w:rsidR="00E96E1B">
        <w:rPr>
          <w:lang w:val="en-US"/>
        </w:rPr>
        <w:t xml:space="preserve">”. In our view, although this particular timeline for L1-RSSI reporting has not been discussed explicitly yet, given the agreements so far regarding timeline aspects, we do not think any discussion on tightening of timeline parameters will happen in this WI. In this case, we agree with what is described in the Note, i.e., Scheme 1 may not be worth being supported. To discuss it further, whether it is possible to tighten L1-RSSI reporting timeline compared to AP-CSI should be carefully considered at first. </w:t>
      </w:r>
    </w:p>
    <w:p w14:paraId="5E23C5CF" w14:textId="51843E31" w:rsidR="00E96E1B" w:rsidRDefault="00E96E1B" w:rsidP="00B934AA">
      <w:pPr>
        <w:rPr>
          <w:lang w:val="en-US"/>
        </w:rPr>
      </w:pPr>
    </w:p>
    <w:p w14:paraId="5952B46B" w14:textId="02ED9F4C" w:rsidR="00E96E1B" w:rsidRDefault="00E96E1B" w:rsidP="00B934AA">
      <w:pPr>
        <w:rPr>
          <w:lang w:val="en-US"/>
        </w:rPr>
      </w:pPr>
      <w:r>
        <w:rPr>
          <w:rFonts w:hint="eastAsia"/>
          <w:lang w:val="en-US"/>
        </w:rPr>
        <w:t>F</w:t>
      </w:r>
      <w:r>
        <w:rPr>
          <w:lang w:val="en-US"/>
        </w:rPr>
        <w:t xml:space="preserve">or Scheme 4, the functionality itself was supported, while some FFSs still remain. The first two FFSs are regarding the value range of reference SCS, number of symbols to be measured and measurement bandwidth. For reference SCS, we support to include all the SCSs supported in this WI. We do not see any reason to precluded any of them. For the number of symbols, we are open for any </w:t>
      </w:r>
      <w:r w:rsidR="003923DE">
        <w:rPr>
          <w:lang w:val="en-US"/>
        </w:rPr>
        <w:t xml:space="preserve">value range. One aspect to be possible considered would be the exact sensing duration of LBTs. For measurement bandwidth, while it depends on the discussion on LBT bandwidth, currently CBW or BWP are supported for LBT bandwidth. Thus, it should follow the same principle for L3-RSSI measurement bandwidth. </w:t>
      </w:r>
    </w:p>
    <w:p w14:paraId="7104D79C" w14:textId="4D0C2EE3" w:rsidR="003923DE" w:rsidRDefault="003923DE" w:rsidP="00B934AA">
      <w:pPr>
        <w:rPr>
          <w:lang w:val="en-US"/>
        </w:rPr>
      </w:pPr>
    </w:p>
    <w:p w14:paraId="676F98A6" w14:textId="4CB8923A" w:rsidR="003923DE" w:rsidRDefault="003923DE" w:rsidP="00B934AA">
      <w:pPr>
        <w:rPr>
          <w:lang w:val="en-US"/>
        </w:rPr>
      </w:pPr>
      <w:r>
        <w:rPr>
          <w:lang w:val="en-US"/>
        </w:rPr>
        <w:t xml:space="preserve">Another FFS for Scheme 4 would be how to define/configure QCL Type-D of measurement. Among the two alternatives, our preference is Alt 1 as it achieves more configurability on the sensing beam. If it is associated with a certain restriction, the benefit of this functionality will be questionable. In our view, </w:t>
      </w:r>
      <w:r w:rsidRPr="003923DE">
        <w:rPr>
          <w:i/>
          <w:iCs/>
          <w:lang w:val="en-US"/>
        </w:rPr>
        <w:t>RMTC-Config</w:t>
      </w:r>
      <w:r>
        <w:rPr>
          <w:lang w:val="en-US"/>
        </w:rPr>
        <w:t xml:space="preserve"> can include additional configuration on QCL Type-D for measurement. </w:t>
      </w:r>
    </w:p>
    <w:p w14:paraId="3363F93B" w14:textId="1D5D29A6" w:rsidR="00577696" w:rsidRDefault="00577696" w:rsidP="00295D28">
      <w:pPr>
        <w:rPr>
          <w:rFonts w:ascii="Times" w:eastAsiaTheme="minorEastAsia" w:hAnsi="Times" w:cs="Times"/>
          <w:color w:val="000000"/>
          <w:sz w:val="20"/>
        </w:rPr>
      </w:pPr>
    </w:p>
    <w:p w14:paraId="1A137749" w14:textId="37450B3D" w:rsidR="00577696" w:rsidRPr="00577696" w:rsidRDefault="00577696" w:rsidP="00295D28">
      <w:pPr>
        <w:rPr>
          <w:i/>
          <w:lang w:val="en-US"/>
        </w:rPr>
      </w:pPr>
      <w:r>
        <w:rPr>
          <w:b/>
          <w:u w:val="single"/>
          <w:lang w:val="en-US"/>
        </w:rPr>
        <w:t>P</w:t>
      </w:r>
      <w:r>
        <w:rPr>
          <w:rFonts w:hint="eastAsia"/>
          <w:b/>
          <w:u w:val="single"/>
          <w:lang w:val="en-US"/>
        </w:rPr>
        <w:t xml:space="preserve">roposal </w:t>
      </w:r>
      <w:r w:rsidR="003923DE">
        <w:rPr>
          <w:b/>
          <w:u w:val="single"/>
          <w:lang w:val="en-US"/>
        </w:rPr>
        <w:t>6</w:t>
      </w:r>
      <w:r>
        <w:rPr>
          <w:b/>
          <w:u w:val="single"/>
          <w:lang w:val="en-US"/>
        </w:rPr>
        <w:t>:</w:t>
      </w:r>
      <w:r w:rsidRPr="007F2F51">
        <w:rPr>
          <w:b/>
          <w:lang w:val="en-US"/>
        </w:rPr>
        <w:t xml:space="preserve"> </w:t>
      </w:r>
      <w:r>
        <w:rPr>
          <w:i/>
          <w:lang w:val="en-US"/>
        </w:rPr>
        <w:t>For Rx assistance</w:t>
      </w:r>
      <w:r w:rsidR="004E1AFA">
        <w:rPr>
          <w:i/>
          <w:lang w:val="en-US"/>
        </w:rPr>
        <w:t>:</w:t>
      </w:r>
    </w:p>
    <w:p w14:paraId="7FD97AAA" w14:textId="700E37BD" w:rsidR="003923DE" w:rsidRPr="003923DE" w:rsidRDefault="003923DE" w:rsidP="00B759B4">
      <w:pPr>
        <w:pStyle w:val="afc"/>
        <w:numPr>
          <w:ilvl w:val="0"/>
          <w:numId w:val="10"/>
        </w:numPr>
        <w:ind w:leftChars="0"/>
        <w:rPr>
          <w:lang w:val="en-US"/>
        </w:rPr>
      </w:pPr>
      <w:r>
        <w:rPr>
          <w:i/>
          <w:iCs/>
          <w:lang w:val="en-US"/>
        </w:rPr>
        <w:t xml:space="preserve">For </w:t>
      </w:r>
      <w:r w:rsidR="00D9039A">
        <w:rPr>
          <w:i/>
          <w:iCs/>
          <w:lang w:val="en-US"/>
        </w:rPr>
        <w:t>Scheme 1</w:t>
      </w:r>
      <w:r>
        <w:rPr>
          <w:i/>
          <w:iCs/>
          <w:lang w:val="en-US"/>
        </w:rPr>
        <w:t xml:space="preserve">, whether to tighten the timeline for L1-RSSI reporting should be concluded at first. </w:t>
      </w:r>
    </w:p>
    <w:p w14:paraId="6C21E8B5" w14:textId="77777777" w:rsidR="003923DE" w:rsidRPr="003923DE" w:rsidRDefault="003923DE" w:rsidP="003923DE">
      <w:pPr>
        <w:pStyle w:val="afc"/>
        <w:numPr>
          <w:ilvl w:val="1"/>
          <w:numId w:val="10"/>
        </w:numPr>
        <w:ind w:leftChars="0"/>
        <w:rPr>
          <w:lang w:val="en-US"/>
        </w:rPr>
      </w:pPr>
      <w:r>
        <w:rPr>
          <w:i/>
          <w:iCs/>
          <w:lang w:val="en-US"/>
        </w:rPr>
        <w:t>If no tightening is introduced compared to AP-CSI reporting, Scheme 1 itself would not be beneficial</w:t>
      </w:r>
    </w:p>
    <w:p w14:paraId="5A80FB93" w14:textId="77777777" w:rsidR="003923DE" w:rsidRPr="003923DE" w:rsidRDefault="003923DE" w:rsidP="003923DE">
      <w:pPr>
        <w:pStyle w:val="afc"/>
        <w:numPr>
          <w:ilvl w:val="0"/>
          <w:numId w:val="10"/>
        </w:numPr>
        <w:ind w:leftChars="0"/>
        <w:rPr>
          <w:lang w:val="en-US"/>
        </w:rPr>
      </w:pPr>
      <w:r>
        <w:rPr>
          <w:i/>
          <w:iCs/>
          <w:lang w:val="en-US"/>
        </w:rPr>
        <w:t xml:space="preserve">For Scheme 4: </w:t>
      </w:r>
    </w:p>
    <w:p w14:paraId="7DCBB319" w14:textId="77777777" w:rsidR="003923DE" w:rsidRPr="003923DE" w:rsidRDefault="003923DE" w:rsidP="003923DE">
      <w:pPr>
        <w:pStyle w:val="afc"/>
        <w:numPr>
          <w:ilvl w:val="1"/>
          <w:numId w:val="10"/>
        </w:numPr>
        <w:ind w:leftChars="0"/>
        <w:rPr>
          <w:lang w:val="en-US"/>
        </w:rPr>
      </w:pPr>
      <w:r>
        <w:rPr>
          <w:i/>
          <w:iCs/>
          <w:lang w:val="en-US"/>
        </w:rPr>
        <w:t xml:space="preserve">Support all the SCSs (i.e., 120, 480 and 960 kHz) </w:t>
      </w:r>
    </w:p>
    <w:p w14:paraId="00EB02A0" w14:textId="7221F07B" w:rsidR="004E1AFA" w:rsidRPr="004E1AFA" w:rsidRDefault="003923DE" w:rsidP="003923DE">
      <w:pPr>
        <w:pStyle w:val="afc"/>
        <w:numPr>
          <w:ilvl w:val="1"/>
          <w:numId w:val="10"/>
        </w:numPr>
        <w:ind w:leftChars="0"/>
        <w:rPr>
          <w:lang w:val="en-US"/>
        </w:rPr>
      </w:pPr>
      <w:r>
        <w:rPr>
          <w:i/>
          <w:iCs/>
          <w:lang w:val="en-US"/>
        </w:rPr>
        <w:t>Bandwidth configuration should follow the LBT bandwidth, i.e., CBW or BWP</w:t>
      </w:r>
    </w:p>
    <w:p w14:paraId="541C2DAF" w14:textId="77777777" w:rsidR="00295D28" w:rsidRDefault="00295D28" w:rsidP="00B934AA">
      <w:pPr>
        <w:rPr>
          <w:lang w:val="en-US"/>
        </w:rPr>
      </w:pPr>
    </w:p>
    <w:p w14:paraId="28D74B78" w14:textId="77777777" w:rsidR="00B676E9" w:rsidRDefault="00B676E9" w:rsidP="00B934AA">
      <w:pPr>
        <w:rPr>
          <w:lang w:val="en-US"/>
        </w:rPr>
      </w:pPr>
    </w:p>
    <w:p w14:paraId="47517C80" w14:textId="0E22D838" w:rsidR="002F7C1E" w:rsidRDefault="002F7C1E" w:rsidP="00B759B4">
      <w:pPr>
        <w:pStyle w:val="2"/>
        <w:numPr>
          <w:ilvl w:val="1"/>
          <w:numId w:val="15"/>
        </w:numPr>
        <w:rPr>
          <w:lang w:val="en-US"/>
        </w:rPr>
      </w:pPr>
      <w:r>
        <w:rPr>
          <w:lang w:val="en-US"/>
        </w:rPr>
        <w:t>Short controlling signaling</w:t>
      </w:r>
    </w:p>
    <w:p w14:paraId="68CE1DD1" w14:textId="77777777" w:rsidR="006C259C" w:rsidRDefault="006C259C" w:rsidP="006C259C">
      <w:pPr>
        <w:rPr>
          <w:lang w:val="en-US"/>
        </w:rPr>
      </w:pPr>
      <w:r>
        <w:rPr>
          <w:lang w:val="en-US"/>
        </w:rPr>
        <w:t>Short control signaling is defined in [2] as follows:</w:t>
      </w:r>
    </w:p>
    <w:tbl>
      <w:tblPr>
        <w:tblStyle w:val="afa"/>
        <w:tblW w:w="0" w:type="auto"/>
        <w:tblLook w:val="04A0" w:firstRow="1" w:lastRow="0" w:firstColumn="1" w:lastColumn="0" w:noHBand="0" w:noVBand="1"/>
      </w:tblPr>
      <w:tblGrid>
        <w:gridCol w:w="9962"/>
      </w:tblGrid>
      <w:tr w:rsidR="006C259C" w14:paraId="510CC582" w14:textId="77777777" w:rsidTr="006C259C">
        <w:tc>
          <w:tcPr>
            <w:tcW w:w="9962" w:type="dxa"/>
            <w:tcBorders>
              <w:top w:val="single" w:sz="4" w:space="0" w:color="auto"/>
              <w:left w:val="single" w:sz="4" w:space="0" w:color="auto"/>
              <w:bottom w:val="single" w:sz="4" w:space="0" w:color="auto"/>
              <w:right w:val="single" w:sz="4" w:space="0" w:color="auto"/>
            </w:tcBorders>
            <w:hideMark/>
          </w:tcPr>
          <w:p w14:paraId="465AC639" w14:textId="77777777" w:rsidR="006C259C" w:rsidRDefault="006C259C">
            <w:pPr>
              <w:widowControl w:val="0"/>
              <w:rPr>
                <w:rFonts w:ascii="Arial" w:eastAsia="ＭＳ 明朝" w:hAnsi="Arial" w:cs="Arial"/>
                <w:sz w:val="28"/>
                <w:szCs w:val="28"/>
                <w:lang w:val="en-US"/>
              </w:rPr>
            </w:pPr>
            <w:r>
              <w:rPr>
                <w:rFonts w:ascii="Arial" w:eastAsia="ＭＳ 明朝" w:hAnsi="Arial" w:cs="Arial"/>
                <w:sz w:val="28"/>
                <w:szCs w:val="28"/>
                <w:lang w:val="en-US"/>
              </w:rPr>
              <w:t>4.2.6 Short Control Signalling Transmissions</w:t>
            </w:r>
          </w:p>
          <w:p w14:paraId="237356BE"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4.2.6.1 Applicability</w:t>
            </w:r>
          </w:p>
          <w:p w14:paraId="1AD38F4B" w14:textId="77777777" w:rsidR="006C259C" w:rsidRDefault="006C259C">
            <w:pPr>
              <w:widowControl w:val="0"/>
              <w:rPr>
                <w:rFonts w:eastAsia="ＭＳ 明朝"/>
                <w:sz w:val="20"/>
                <w:lang w:val="en-US"/>
              </w:rPr>
            </w:pPr>
            <w:r>
              <w:rPr>
                <w:rFonts w:eastAsia="ＭＳ 明朝"/>
                <w:sz w:val="20"/>
                <w:lang w:val="en-US"/>
              </w:rPr>
              <w:t>The present requirement shall apply to all equipment within the scope of the present document.</w:t>
            </w:r>
          </w:p>
          <w:p w14:paraId="412CE2AC"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4.2.6.2 Definition</w:t>
            </w:r>
          </w:p>
          <w:p w14:paraId="7200C3B0" w14:textId="77777777" w:rsidR="006C259C" w:rsidRDefault="006C259C">
            <w:pPr>
              <w:widowControl w:val="0"/>
              <w:rPr>
                <w:rFonts w:eastAsia="ＭＳ 明朝"/>
                <w:sz w:val="20"/>
                <w:lang w:val="en-US"/>
              </w:rPr>
            </w:pPr>
            <w:r>
              <w:rPr>
                <w:rFonts w:eastAsia="ＭＳ 明朝"/>
                <w:sz w:val="20"/>
                <w:lang w:val="en-US"/>
              </w:rPr>
              <w:t>Short Control Signalling Transmissions are transmissions used by the equipment to send management and control frames without sensing the channel for the presence of other signals.</w:t>
            </w:r>
          </w:p>
          <w:p w14:paraId="226023A9"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4.2.6.3 Limits</w:t>
            </w:r>
          </w:p>
          <w:p w14:paraId="5D44D373" w14:textId="77777777" w:rsidR="006C259C" w:rsidRDefault="006C259C">
            <w:pPr>
              <w:widowControl w:val="0"/>
              <w:rPr>
                <w:rFonts w:eastAsia="ＭＳ 明朝"/>
                <w:sz w:val="20"/>
                <w:lang w:val="en-US"/>
              </w:rPr>
            </w:pPr>
            <w:r>
              <w:rPr>
                <w:rFonts w:eastAsia="ＭＳ 明朝"/>
                <w:sz w:val="20"/>
                <w:lang w:val="en-US"/>
              </w:rPr>
              <w:t>The use of Short Control Signalling Transmissions shall be constrained as follows:</w:t>
            </w:r>
          </w:p>
          <w:p w14:paraId="3470C070" w14:textId="77777777" w:rsidR="006C259C" w:rsidRDefault="006C259C" w:rsidP="00B759B4">
            <w:pPr>
              <w:pStyle w:val="afc"/>
              <w:widowControl w:val="0"/>
              <w:numPr>
                <w:ilvl w:val="0"/>
                <w:numId w:val="37"/>
              </w:numPr>
              <w:ind w:leftChars="0"/>
              <w:rPr>
                <w:rFonts w:eastAsia="ＭＳ 明朝"/>
                <w:sz w:val="20"/>
                <w:lang w:val="en-US"/>
              </w:rPr>
            </w:pPr>
            <w:r>
              <w:rPr>
                <w:rFonts w:eastAsia="ＭＳ 明朝"/>
                <w:sz w:val="20"/>
                <w:lang w:val="en-US"/>
              </w:rPr>
              <w:t>within an observation period of 100 ms;</w:t>
            </w:r>
          </w:p>
          <w:p w14:paraId="64936479" w14:textId="77777777" w:rsidR="006C259C" w:rsidRDefault="006C259C" w:rsidP="00B759B4">
            <w:pPr>
              <w:pStyle w:val="afc"/>
              <w:widowControl w:val="0"/>
              <w:numPr>
                <w:ilvl w:val="0"/>
                <w:numId w:val="37"/>
              </w:numPr>
              <w:ind w:leftChars="0"/>
              <w:rPr>
                <w:rFonts w:eastAsia="ＭＳ 明朝"/>
                <w:sz w:val="20"/>
                <w:lang w:val="en-US"/>
              </w:rPr>
            </w:pPr>
            <w:r>
              <w:rPr>
                <w:rFonts w:eastAsia="ＭＳ 明朝"/>
                <w:sz w:val="20"/>
                <w:lang w:val="en-US"/>
              </w:rPr>
              <w:t>the total duration of the equipment's Short Control Signalling Transmissions shall be less than 10 ms within said observation period.</w:t>
            </w:r>
          </w:p>
          <w:p w14:paraId="0582635B"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4.2.6.4 Conformance</w:t>
            </w:r>
          </w:p>
          <w:p w14:paraId="762A5506" w14:textId="77777777" w:rsidR="006C259C" w:rsidRDefault="006C259C">
            <w:pPr>
              <w:rPr>
                <w:lang w:val="en-US"/>
              </w:rPr>
            </w:pPr>
            <w:r>
              <w:rPr>
                <w:rFonts w:eastAsia="ＭＳ 明朝"/>
                <w:sz w:val="20"/>
                <w:lang w:val="en-US"/>
              </w:rPr>
              <w:t>The conformance tests as defined in clause 5.3.8 shall be carried out.</w:t>
            </w:r>
          </w:p>
        </w:tc>
      </w:tr>
    </w:tbl>
    <w:p w14:paraId="7201EFA7" w14:textId="77777777" w:rsidR="006C259C" w:rsidRDefault="006C259C" w:rsidP="006C259C">
      <w:pPr>
        <w:rPr>
          <w:lang w:val="en-US"/>
        </w:rPr>
      </w:pPr>
    </w:p>
    <w:p w14:paraId="4F53DB4B" w14:textId="77777777" w:rsidR="006C259C" w:rsidRDefault="006C259C" w:rsidP="006C259C">
      <w:pPr>
        <w:rPr>
          <w:lang w:val="en-US"/>
        </w:rPr>
      </w:pPr>
      <w:r>
        <w:rPr>
          <w:lang w:val="en-US"/>
        </w:rPr>
        <w:t>So far RAN1 made following agreements.</w:t>
      </w:r>
    </w:p>
    <w:tbl>
      <w:tblPr>
        <w:tblStyle w:val="afa"/>
        <w:tblW w:w="0" w:type="auto"/>
        <w:tblLook w:val="04A0" w:firstRow="1" w:lastRow="0" w:firstColumn="1" w:lastColumn="0" w:noHBand="0" w:noVBand="1"/>
      </w:tblPr>
      <w:tblGrid>
        <w:gridCol w:w="9962"/>
      </w:tblGrid>
      <w:tr w:rsidR="006C259C" w14:paraId="41152F23" w14:textId="77777777" w:rsidTr="006C259C">
        <w:tc>
          <w:tcPr>
            <w:tcW w:w="9962" w:type="dxa"/>
            <w:tcBorders>
              <w:top w:val="single" w:sz="4" w:space="0" w:color="auto"/>
              <w:left w:val="single" w:sz="4" w:space="0" w:color="auto"/>
              <w:bottom w:val="single" w:sz="4" w:space="0" w:color="auto"/>
              <w:right w:val="single" w:sz="4" w:space="0" w:color="auto"/>
            </w:tcBorders>
          </w:tcPr>
          <w:p w14:paraId="5F10AF60" w14:textId="77777777" w:rsidR="006C259C" w:rsidRDefault="006C259C">
            <w:pPr>
              <w:rPr>
                <w:rFonts w:ascii="Times" w:eastAsia="Batang" w:hAnsi="Times"/>
                <w:sz w:val="20"/>
                <w:szCs w:val="24"/>
                <w:lang w:eastAsia="x-none"/>
              </w:rPr>
            </w:pPr>
            <w:r>
              <w:rPr>
                <w:rFonts w:ascii="Times" w:eastAsia="Batang" w:hAnsi="Times"/>
                <w:sz w:val="20"/>
                <w:szCs w:val="24"/>
                <w:highlight w:val="green"/>
                <w:lang w:eastAsia="x-none"/>
              </w:rPr>
              <w:t>Agreement:</w:t>
            </w:r>
          </w:p>
          <w:p w14:paraId="1E24DBA1" w14:textId="77777777" w:rsidR="006C259C" w:rsidRDefault="006C259C" w:rsidP="00B759B4">
            <w:pPr>
              <w:numPr>
                <w:ilvl w:val="0"/>
                <w:numId w:val="14"/>
              </w:numPr>
              <w:kinsoku w:val="0"/>
              <w:spacing w:after="60" w:line="254" w:lineRule="auto"/>
              <w:ind w:left="360"/>
              <w:rPr>
                <w:rFonts w:ascii="Times" w:eastAsia="ＭＳ 明朝" w:hAnsi="Times" w:cs="Times"/>
                <w:sz w:val="20"/>
                <w:szCs w:val="24"/>
                <w:lang w:eastAsia="en-US"/>
              </w:rPr>
            </w:pPr>
            <w:r>
              <w:rPr>
                <w:rFonts w:ascii="Times" w:eastAsia="ＭＳ 明朝" w:hAnsi="Times" w:cs="Times"/>
                <w:sz w:val="20"/>
                <w:szCs w:val="24"/>
                <w:lang w:eastAsia="en-US"/>
              </w:rPr>
              <w:t>Contention Exempt Short Control Signaling rules can be applicable to the transmission of SS/PBCH.</w:t>
            </w:r>
          </w:p>
          <w:p w14:paraId="070A7C98"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en-US"/>
              </w:rPr>
              <w:t>FFS: What are the other DL signals and channels that can be multiplexed with SS/PBCH transmission under Contention Exempt Short Control Signaling rule</w:t>
            </w:r>
          </w:p>
          <w:p w14:paraId="385A832C"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x-none"/>
              </w:rPr>
              <w:t>FFS: Whether this can be applied to all supported SCS or specific SCS.</w:t>
            </w:r>
          </w:p>
          <w:p w14:paraId="0367126B"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x-none"/>
              </w:rPr>
              <w:lastRenderedPageBreak/>
              <w:t>FFS: Extension to discovery burst if it is defined including signals other than SS/PBCH</w:t>
            </w:r>
          </w:p>
          <w:p w14:paraId="243A47C6"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en-US"/>
              </w:rPr>
              <w:t>Note: Restriction for short control signalling transmissions apply (10% over any 100ms interval)</w:t>
            </w:r>
          </w:p>
          <w:p w14:paraId="6AE0338B" w14:textId="77777777" w:rsidR="006C259C" w:rsidRDefault="006C259C" w:rsidP="00B759B4">
            <w:pPr>
              <w:numPr>
                <w:ilvl w:val="0"/>
                <w:numId w:val="14"/>
              </w:numPr>
              <w:kinsoku w:val="0"/>
              <w:spacing w:after="60" w:line="254" w:lineRule="auto"/>
              <w:ind w:left="360"/>
              <w:rPr>
                <w:rFonts w:ascii="Times" w:eastAsia="ＭＳ 明朝" w:hAnsi="Times" w:cs="Times"/>
                <w:sz w:val="20"/>
                <w:szCs w:val="24"/>
                <w:lang w:eastAsia="en-US"/>
              </w:rPr>
            </w:pPr>
            <w:r>
              <w:rPr>
                <w:rFonts w:ascii="Times" w:eastAsia="ＭＳ 明朝" w:hAnsi="Times" w:cs="Times"/>
                <w:sz w:val="20"/>
                <w:szCs w:val="24"/>
                <w:lang w:eastAsia="en-US"/>
              </w:rPr>
              <w:t>FFS: Other DL signals/channels can be transmitted with Contention Exempt Short Control Signaling rule, such as PDCCH, broadcast PDSCH, PDSCH without user plain data, CSI-RS, PRS, etc</w:t>
            </w:r>
          </w:p>
          <w:p w14:paraId="362659AD" w14:textId="77777777" w:rsidR="006C259C" w:rsidRDefault="006C259C"/>
          <w:p w14:paraId="784B1730" w14:textId="77777777" w:rsidR="006C259C" w:rsidRDefault="006C259C">
            <w:pPr>
              <w:rPr>
                <w:rFonts w:ascii="Times" w:eastAsia="Batang" w:hAnsi="Times"/>
                <w:sz w:val="20"/>
                <w:szCs w:val="24"/>
                <w:lang w:eastAsia="x-none"/>
              </w:rPr>
            </w:pPr>
            <w:r>
              <w:rPr>
                <w:rFonts w:ascii="Times" w:eastAsia="Batang" w:hAnsi="Times"/>
                <w:sz w:val="20"/>
                <w:szCs w:val="24"/>
                <w:highlight w:val="green"/>
                <w:lang w:eastAsia="x-none"/>
              </w:rPr>
              <w:t>Agreement:</w:t>
            </w:r>
          </w:p>
          <w:p w14:paraId="73C5885E" w14:textId="77777777" w:rsidR="006C259C" w:rsidRDefault="006C259C">
            <w:pPr>
              <w:rPr>
                <w:rFonts w:ascii="Times" w:eastAsia="Batang" w:hAnsi="Times"/>
                <w:sz w:val="20"/>
                <w:szCs w:val="24"/>
                <w:lang w:eastAsia="en-US"/>
              </w:rPr>
            </w:pPr>
            <w:r>
              <w:rPr>
                <w:rFonts w:ascii="Times" w:eastAsia="Batang" w:hAnsi="Times"/>
                <w:sz w:val="20"/>
                <w:szCs w:val="24"/>
                <w:lang w:eastAsia="en-US"/>
              </w:rPr>
              <w:t>For contention exemption short control signalling based DL transmission of SS/PBCH, further consider if the following signals/channels can be multiplexed with SS/PBCH block transmission.</w:t>
            </w:r>
          </w:p>
          <w:p w14:paraId="7C0D68C5"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RMSI PDCCH and RMSI PDSCH</w:t>
            </w:r>
          </w:p>
          <w:p w14:paraId="297939B1"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Other broadcast PDSCH</w:t>
            </w:r>
          </w:p>
          <w:p w14:paraId="2AA6F2F9"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 xml:space="preserve">PDSCH without user-plane data </w:t>
            </w:r>
          </w:p>
          <w:p w14:paraId="61C412B9"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PDCCH</w:t>
            </w:r>
          </w:p>
          <w:p w14:paraId="3A0F1BFF"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CSI-RS</w:t>
            </w:r>
          </w:p>
          <w:p w14:paraId="70B1E8D7"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PRS</w:t>
            </w:r>
          </w:p>
          <w:p w14:paraId="743E6CD3"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Other signals/channels contained in Discovery Burst (i.e., exemption applies to Discovery Burst)</w:t>
            </w:r>
          </w:p>
          <w:p w14:paraId="19E1CA13" w14:textId="77777777" w:rsidR="006C259C" w:rsidRDefault="006C259C">
            <w:pPr>
              <w:rPr>
                <w:rFonts w:ascii="Times" w:eastAsia="Batang" w:hAnsi="Times"/>
                <w:sz w:val="20"/>
                <w:szCs w:val="24"/>
                <w:lang w:eastAsia="en-US"/>
              </w:rPr>
            </w:pPr>
            <w:r>
              <w:rPr>
                <w:rFonts w:ascii="Times" w:eastAsia="Batang" w:hAnsi="Times"/>
                <w:sz w:val="20"/>
                <w:szCs w:val="24"/>
                <w:lang w:eastAsia="en-US"/>
              </w:rPr>
              <w:t>Note: Total exempted signals/channels should meet the restriction of 10% over any 100ms interval.</w:t>
            </w:r>
          </w:p>
          <w:p w14:paraId="0611F247" w14:textId="77777777" w:rsidR="006C259C" w:rsidRDefault="006C259C">
            <w:pPr>
              <w:rPr>
                <w:rFonts w:ascii="Times" w:eastAsia="Batang" w:hAnsi="Times"/>
                <w:sz w:val="20"/>
                <w:szCs w:val="24"/>
                <w:lang w:eastAsia="en-US"/>
              </w:rPr>
            </w:pPr>
            <w:r>
              <w:rPr>
                <w:rFonts w:ascii="Times" w:eastAsia="Batang" w:hAnsi="Times"/>
                <w:sz w:val="20"/>
                <w:szCs w:val="24"/>
                <w:lang w:eastAsia="en-US"/>
              </w:rPr>
              <w:t>FFS: If contention exemption short control signalling based DL transmission is allowed when not multiplexed with SS/PBCH block transmission.</w:t>
            </w:r>
          </w:p>
          <w:p w14:paraId="79884A2F" w14:textId="77777777" w:rsidR="006C259C" w:rsidRDefault="006C259C">
            <w:pPr>
              <w:rPr>
                <w:rFonts w:ascii="Times" w:eastAsia="Batang" w:hAnsi="Times"/>
                <w:sz w:val="20"/>
                <w:lang w:eastAsia="x-none"/>
              </w:rPr>
            </w:pPr>
            <w:r>
              <w:rPr>
                <w:rFonts w:ascii="Times" w:eastAsia="Batang" w:hAnsi="Times"/>
                <w:sz w:val="20"/>
                <w:highlight w:val="green"/>
                <w:lang w:eastAsia="x-none"/>
              </w:rPr>
              <w:t>Agreement:</w:t>
            </w:r>
          </w:p>
          <w:p w14:paraId="7C92D658" w14:textId="77777777" w:rsidR="006C259C" w:rsidRDefault="006C259C" w:rsidP="00B759B4">
            <w:pPr>
              <w:numPr>
                <w:ilvl w:val="0"/>
                <w:numId w:val="14"/>
              </w:numPr>
              <w:kinsoku w:val="0"/>
              <w:spacing w:after="60" w:line="256" w:lineRule="auto"/>
              <w:rPr>
                <w:rFonts w:ascii="Times" w:eastAsia="Batang" w:hAnsi="Times"/>
                <w:sz w:val="20"/>
                <w:lang w:eastAsia="en-US"/>
              </w:rPr>
            </w:pPr>
            <w:r>
              <w:rPr>
                <w:rFonts w:ascii="Times" w:eastAsia="Batang" w:hAnsi="Times"/>
                <w:sz w:val="20"/>
                <w:lang w:eastAsia="en-US"/>
              </w:rPr>
              <w:t>Contention Exempt Short Control Signaling rules apply to the transmission of msg1 for the 4 step RACH and MsgA for the 2-step RACH for all supported SCS.</w:t>
            </w:r>
          </w:p>
          <w:p w14:paraId="2835F61E"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Note restriction for short control signalling transmissions apply (10% over any 100ms intervals)</w:t>
            </w:r>
          </w:p>
          <w:p w14:paraId="392F9206"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Alt 1: The 10% over any 100ms interval restriction is applicable to all available msg1/msgA resources configured (not limited to the resources actually used) in a cell</w:t>
            </w:r>
          </w:p>
          <w:p w14:paraId="7101C1B3"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Alt 2: The 10% over any 100ms interval restriction is applicable to the msg1/msgA transmission from one UE perspective</w:t>
            </w:r>
          </w:p>
          <w:p w14:paraId="6B70E1D7" w14:textId="77777777" w:rsidR="006C259C" w:rsidRDefault="006C259C" w:rsidP="00B759B4">
            <w:pPr>
              <w:numPr>
                <w:ilvl w:val="0"/>
                <w:numId w:val="14"/>
              </w:numPr>
              <w:kinsoku w:val="0"/>
              <w:spacing w:after="60" w:line="256" w:lineRule="auto"/>
              <w:rPr>
                <w:rFonts w:ascii="Times" w:eastAsia="Batang" w:hAnsi="Times"/>
                <w:sz w:val="20"/>
                <w:lang w:eastAsia="en-US"/>
              </w:rPr>
            </w:pPr>
            <w:r>
              <w:rPr>
                <w:rFonts w:ascii="Times" w:eastAsia="Batang" w:hAnsi="Times"/>
                <w:sz w:val="20"/>
                <w:lang w:eastAsia="en-US"/>
              </w:rPr>
              <w:t>FFS: Other UL signals/channels can be transmitted with Contention Exempt Short Control Signaling rule, such as msg3, SRS, PUCCH, PUSCH without user plain data, etc</w:t>
            </w:r>
          </w:p>
          <w:p w14:paraId="6494F202" w14:textId="77777777" w:rsidR="006C259C" w:rsidRDefault="006C259C">
            <w:pPr>
              <w:rPr>
                <w:rFonts w:ascii="Times" w:eastAsia="Batang" w:hAnsi="Times"/>
                <w:sz w:val="20"/>
                <w:szCs w:val="24"/>
                <w:lang w:eastAsia="en-US"/>
              </w:rPr>
            </w:pPr>
          </w:p>
        </w:tc>
      </w:tr>
    </w:tbl>
    <w:p w14:paraId="64BE2795" w14:textId="77777777" w:rsidR="006C259C" w:rsidRDefault="006C259C" w:rsidP="006C259C">
      <w:pPr>
        <w:rPr>
          <w:lang w:val="en-US"/>
        </w:rPr>
      </w:pPr>
    </w:p>
    <w:p w14:paraId="6E015F1C" w14:textId="77777777" w:rsidR="006C259C" w:rsidRPr="0086087A" w:rsidRDefault="006C259C" w:rsidP="006C259C">
      <w:pPr>
        <w:rPr>
          <w:lang w:val="en-US"/>
        </w:rPr>
      </w:pPr>
      <w:r>
        <w:rPr>
          <w:lang w:val="en-US"/>
        </w:rPr>
        <w:t xml:space="preserve">In DL, RAN1 agreed that </w:t>
      </w:r>
      <w:r w:rsidRPr="0086087A">
        <w:rPr>
          <w:lang w:val="en-US"/>
        </w:rPr>
        <w:t xml:space="preserve">Contention Exempt Short Control Signaling rules can be applicable to SSB, and the applicability to other DL transmissions is FFS. Another FFS is whether to make the rule applicable to all the SCSs or only certain SCS(s). Meanwhile, for UL, it was agreed that the rules can be applicable to msg1/msgA transmission for all the SCSs. The applicability to the other UL transmissions is FFS as well as DL. </w:t>
      </w:r>
    </w:p>
    <w:p w14:paraId="45AAA929" w14:textId="77777777" w:rsidR="006C259C" w:rsidRDefault="006C259C" w:rsidP="006C259C">
      <w:pPr>
        <w:rPr>
          <w:rFonts w:ascii="Times" w:eastAsia="ＭＳ 明朝" w:hAnsi="Times" w:cs="Times"/>
          <w:sz w:val="20"/>
          <w:szCs w:val="24"/>
        </w:rPr>
      </w:pPr>
    </w:p>
    <w:p w14:paraId="3F286AA1" w14:textId="77777777" w:rsidR="006C259C" w:rsidRDefault="006C259C" w:rsidP="006C259C">
      <w:pPr>
        <w:rPr>
          <w:lang w:val="en-US"/>
        </w:rPr>
      </w:pPr>
      <w:r>
        <w:rPr>
          <w:lang w:val="en-US"/>
        </w:rPr>
        <w:t>In our understanding, the only limits required in the regulation would be periodicity-related aspects: 1) within an observation period of 100 ms, and 2) the total duration of the equipment’s Short Control Signalling Transmissions shall be less than 10 ms within said observation period. At least there should not be any additional limitation depending on SCS. In addition, since the concept of contention exempt short control signalling transmission is to protect important periodic transmission for stable system operation, basically signals/channels in such category (as listed in above 2</w:t>
      </w:r>
      <w:r>
        <w:rPr>
          <w:vertAlign w:val="superscript"/>
          <w:lang w:val="en-US"/>
        </w:rPr>
        <w:t>nd</w:t>
      </w:r>
      <w:r>
        <w:rPr>
          <w:lang w:val="en-US"/>
        </w:rPr>
        <w:t xml:space="preserve"> and 3</w:t>
      </w:r>
      <w:r>
        <w:rPr>
          <w:vertAlign w:val="superscript"/>
          <w:lang w:val="en-US"/>
        </w:rPr>
        <w:t>rd</w:t>
      </w:r>
      <w:r>
        <w:rPr>
          <w:lang w:val="en-US"/>
        </w:rPr>
        <w:t xml:space="preserve"> agreements) can be considered in addition to SS/PBCH block as long as the above limits are complied per equipment.</w:t>
      </w:r>
    </w:p>
    <w:p w14:paraId="0C8F6913" w14:textId="77777777" w:rsidR="006C259C" w:rsidRDefault="006C259C" w:rsidP="006C259C">
      <w:pPr>
        <w:rPr>
          <w:lang w:val="en-US"/>
        </w:rPr>
      </w:pPr>
    </w:p>
    <w:p w14:paraId="74BEB56C" w14:textId="0D6A2EB8" w:rsidR="006C259C" w:rsidRDefault="006C259C" w:rsidP="006C259C">
      <w:pPr>
        <w:rPr>
          <w:bCs/>
          <w:i/>
          <w:iCs/>
          <w:szCs w:val="22"/>
          <w:u w:val="single"/>
          <w:lang w:val="en-US"/>
        </w:rPr>
      </w:pPr>
      <w:r>
        <w:rPr>
          <w:b/>
          <w:szCs w:val="22"/>
          <w:u w:val="single"/>
          <w:lang w:val="en-US"/>
        </w:rPr>
        <w:t xml:space="preserve">Proposal </w:t>
      </w:r>
      <w:r w:rsidR="003923DE">
        <w:rPr>
          <w:b/>
          <w:szCs w:val="22"/>
          <w:u w:val="single"/>
          <w:lang w:val="en-US"/>
        </w:rPr>
        <w:t>7</w:t>
      </w:r>
      <w:r>
        <w:rPr>
          <w:b/>
          <w:szCs w:val="22"/>
          <w:u w:val="single"/>
          <w:lang w:val="en-US"/>
        </w:rPr>
        <w:t>:</w:t>
      </w:r>
      <w:r>
        <w:rPr>
          <w:b/>
          <w:szCs w:val="22"/>
          <w:lang w:val="en-US"/>
        </w:rPr>
        <w:t xml:space="preserve"> </w:t>
      </w:r>
      <w:r>
        <w:rPr>
          <w:rFonts w:ascii="Times" w:eastAsia="ＭＳ 明朝" w:hAnsi="Times" w:cs="Times"/>
          <w:i/>
          <w:iCs/>
          <w:szCs w:val="22"/>
          <w:lang w:eastAsia="en-US"/>
        </w:rPr>
        <w:t xml:space="preserve">Contention Exempt Short Control Signaling rules can be applicable </w:t>
      </w:r>
      <w:r>
        <w:rPr>
          <w:bCs/>
          <w:i/>
          <w:iCs/>
          <w:szCs w:val="22"/>
          <w:lang w:val="en-US"/>
        </w:rPr>
        <w:t>irrespective of SCS</w:t>
      </w:r>
      <w:r>
        <w:rPr>
          <w:bCs/>
          <w:i/>
          <w:iCs/>
          <w:szCs w:val="22"/>
          <w:u w:val="single"/>
          <w:lang w:val="en-US"/>
        </w:rPr>
        <w:t xml:space="preserve"> </w:t>
      </w:r>
    </w:p>
    <w:p w14:paraId="5342E0ED" w14:textId="77777777" w:rsidR="006C259C" w:rsidRDefault="006C259C" w:rsidP="006C259C">
      <w:pPr>
        <w:rPr>
          <w:lang w:val="en-US"/>
        </w:rPr>
      </w:pPr>
    </w:p>
    <w:p w14:paraId="47BBC521" w14:textId="77777777" w:rsidR="006C259C" w:rsidRDefault="006C259C" w:rsidP="006C259C">
      <w:pPr>
        <w:rPr>
          <w:szCs w:val="22"/>
          <w:lang w:val="en-US"/>
        </w:rPr>
      </w:pPr>
      <w:r>
        <w:rPr>
          <w:szCs w:val="22"/>
          <w:lang w:val="en-US"/>
        </w:rPr>
        <w:t>Regarding the interpretation of the rules captured in the 3</w:t>
      </w:r>
      <w:r>
        <w:rPr>
          <w:szCs w:val="22"/>
          <w:vertAlign w:val="superscript"/>
          <w:lang w:val="en-US"/>
        </w:rPr>
        <w:t>rd</w:t>
      </w:r>
      <w:r>
        <w:rPr>
          <w:szCs w:val="22"/>
          <w:lang w:val="en-US"/>
        </w:rPr>
        <w:t xml:space="preserve"> agreement, our view is Alt 2 (i.e., </w:t>
      </w:r>
      <w:r>
        <w:rPr>
          <w:rFonts w:ascii="Times" w:eastAsia="Batang" w:hAnsi="Times"/>
          <w:szCs w:val="22"/>
          <w:lang w:eastAsia="en-US"/>
        </w:rPr>
        <w:t xml:space="preserve">the 10% over any 100ms interval restriction is applicable to the msg1/msgA transmission from one UE perspective) as BRAN </w:t>
      </w:r>
      <w:r>
        <w:rPr>
          <w:rFonts w:ascii="Times" w:eastAsia="Batang" w:hAnsi="Times"/>
          <w:szCs w:val="22"/>
          <w:lang w:eastAsia="en-US"/>
        </w:rPr>
        <w:lastRenderedPageBreak/>
        <w:t xml:space="preserve">regulation is per device regulation. Rather it should be common among any transmissions including other than msg1 and msgA. </w:t>
      </w:r>
    </w:p>
    <w:p w14:paraId="09866573" w14:textId="77777777" w:rsidR="006C259C" w:rsidRDefault="006C259C" w:rsidP="006C259C">
      <w:pPr>
        <w:rPr>
          <w:lang w:val="en-US"/>
        </w:rPr>
      </w:pPr>
    </w:p>
    <w:p w14:paraId="03EE93D2" w14:textId="187531B1" w:rsidR="006C259C" w:rsidRDefault="006C259C" w:rsidP="006C259C">
      <w:pPr>
        <w:rPr>
          <w:lang w:val="en-US"/>
        </w:rPr>
      </w:pPr>
      <w:r>
        <w:rPr>
          <w:b/>
          <w:szCs w:val="22"/>
          <w:u w:val="single"/>
          <w:lang w:val="en-US"/>
        </w:rPr>
        <w:t xml:space="preserve">Proposal </w:t>
      </w:r>
      <w:r w:rsidR="003923DE">
        <w:rPr>
          <w:b/>
          <w:szCs w:val="22"/>
          <w:u w:val="single"/>
          <w:lang w:val="en-US"/>
        </w:rPr>
        <w:t>8</w:t>
      </w:r>
      <w:r>
        <w:rPr>
          <w:b/>
          <w:szCs w:val="22"/>
          <w:u w:val="single"/>
          <w:lang w:val="en-US"/>
        </w:rPr>
        <w:t>:</w:t>
      </w:r>
      <w:r>
        <w:rPr>
          <w:b/>
          <w:szCs w:val="22"/>
          <w:lang w:val="en-US"/>
        </w:rPr>
        <w:t xml:space="preserve"> </w:t>
      </w:r>
      <w:r>
        <w:rPr>
          <w:rFonts w:ascii="Times" w:eastAsia="ＭＳ 明朝" w:hAnsi="Times" w:cs="Times"/>
          <w:i/>
          <w:iCs/>
          <w:szCs w:val="22"/>
          <w:lang w:eastAsia="en-US"/>
        </w:rPr>
        <w:t>Support Alt 2 on the interpretation of Contention Exempt Short Control Signaling rules, i.e., the 10% over any 100ms interval restriction is applicable to the msg1/msgA transmission from one UE perspective</w:t>
      </w:r>
    </w:p>
    <w:p w14:paraId="72A984C0" w14:textId="77777777" w:rsidR="006C259C" w:rsidRDefault="006C259C" w:rsidP="006C259C">
      <w:pPr>
        <w:rPr>
          <w:lang w:val="en-US"/>
        </w:rPr>
      </w:pPr>
    </w:p>
    <w:p w14:paraId="7E17F386" w14:textId="77777777" w:rsidR="000141A8" w:rsidRPr="000141A8" w:rsidRDefault="000141A8" w:rsidP="00B934AA">
      <w:pPr>
        <w:rPr>
          <w:lang w:val="en-US"/>
        </w:rPr>
      </w:pPr>
    </w:p>
    <w:p w14:paraId="11740BBD" w14:textId="77777777" w:rsidR="003050E4" w:rsidRPr="00A65306" w:rsidRDefault="003050E4" w:rsidP="00A65306">
      <w:pPr>
        <w:rPr>
          <w:lang w:val="en-US"/>
        </w:rPr>
      </w:pPr>
    </w:p>
    <w:p w14:paraId="0E6AE862" w14:textId="24D6944E" w:rsidR="007D02E5" w:rsidRDefault="008A4A93" w:rsidP="00B759B4">
      <w:pPr>
        <w:pStyle w:val="1"/>
        <w:numPr>
          <w:ilvl w:val="0"/>
          <w:numId w:val="15"/>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1AEFE0A" w14:textId="3D5C6862" w:rsidR="0034040B" w:rsidRDefault="0034040B" w:rsidP="00817055">
      <w:pPr>
        <w:rPr>
          <w:bCs/>
          <w:lang w:val="en-US"/>
        </w:rPr>
      </w:pPr>
      <w:r w:rsidRPr="0034040B">
        <w:rPr>
          <w:rFonts w:hint="eastAsia"/>
          <w:bCs/>
          <w:lang w:val="en-US"/>
        </w:rPr>
        <w:t>B</w:t>
      </w:r>
      <w:r w:rsidRPr="0034040B">
        <w:rPr>
          <w:bCs/>
          <w:lang w:val="en-US"/>
        </w:rPr>
        <w:t>ased on the discussion in this contribution, we made following proposals.</w:t>
      </w:r>
    </w:p>
    <w:p w14:paraId="1D1D40F5" w14:textId="77777777" w:rsidR="00586979" w:rsidRPr="0034040B" w:rsidRDefault="00586979" w:rsidP="00817055">
      <w:pPr>
        <w:rPr>
          <w:bCs/>
          <w:lang w:val="en-US"/>
        </w:rPr>
      </w:pPr>
    </w:p>
    <w:p w14:paraId="19E2B16A" w14:textId="77777777" w:rsidR="00586979" w:rsidRPr="00A13D81" w:rsidRDefault="00586979" w:rsidP="00586979">
      <w:pPr>
        <w:rPr>
          <w:b/>
          <w:u w:val="single"/>
          <w:lang w:val="en-US"/>
        </w:rPr>
      </w:pPr>
      <w:r>
        <w:rPr>
          <w:b/>
          <w:u w:val="single"/>
          <w:lang w:val="en-US"/>
        </w:rPr>
        <w:t>P</w:t>
      </w:r>
      <w:r>
        <w:rPr>
          <w:rFonts w:hint="eastAsia"/>
          <w:b/>
          <w:u w:val="single"/>
          <w:lang w:val="en-US"/>
        </w:rPr>
        <w:t xml:space="preserve">roposal </w:t>
      </w:r>
      <w:r>
        <w:rPr>
          <w:b/>
          <w:u w:val="single"/>
          <w:lang w:val="en-US"/>
        </w:rPr>
        <w:t>1:</w:t>
      </w:r>
      <w:r>
        <w:rPr>
          <w:rFonts w:hint="eastAsia"/>
          <w:b/>
          <w:u w:val="single"/>
          <w:lang w:val="en-US"/>
        </w:rPr>
        <w:t xml:space="preserve"> </w:t>
      </w:r>
      <w:r w:rsidRPr="00A13D81">
        <w:rPr>
          <w:i/>
          <w:lang w:val="en-US"/>
        </w:rPr>
        <w:t>Revisit the definition of “A DL transmission burst” and “A UL transmission burst” by considering the following two aspects:</w:t>
      </w:r>
    </w:p>
    <w:p w14:paraId="28BCF7F7" w14:textId="77777777" w:rsidR="00586979" w:rsidRPr="00A13D81" w:rsidRDefault="00586979" w:rsidP="00586979">
      <w:pPr>
        <w:pStyle w:val="afc"/>
        <w:numPr>
          <w:ilvl w:val="0"/>
          <w:numId w:val="41"/>
        </w:numPr>
        <w:ind w:leftChars="0"/>
        <w:rPr>
          <w:i/>
          <w:lang w:val="en-US"/>
        </w:rPr>
      </w:pPr>
      <w:r w:rsidRPr="00A13D81">
        <w:rPr>
          <w:i/>
          <w:lang w:val="en-US"/>
        </w:rPr>
        <w:t>A duration of sensing performed by Cat-2 LBT</w:t>
      </w:r>
    </w:p>
    <w:p w14:paraId="74818B01" w14:textId="77777777" w:rsidR="00586979" w:rsidRPr="00A13D81" w:rsidRDefault="00586979" w:rsidP="00586979">
      <w:pPr>
        <w:pStyle w:val="afc"/>
        <w:numPr>
          <w:ilvl w:val="0"/>
          <w:numId w:val="41"/>
        </w:numPr>
        <w:ind w:leftChars="0"/>
        <w:rPr>
          <w:i/>
          <w:lang w:val="en-US"/>
        </w:rPr>
      </w:pPr>
      <w:r w:rsidRPr="00A13D81">
        <w:rPr>
          <w:i/>
          <w:lang w:val="en-US"/>
        </w:rPr>
        <w:t>A duration of transient period</w:t>
      </w:r>
    </w:p>
    <w:p w14:paraId="75113651" w14:textId="1C341556" w:rsidR="0034040B" w:rsidRDefault="0034040B" w:rsidP="00817055">
      <w:pPr>
        <w:rPr>
          <w:b/>
          <w:u w:val="single"/>
          <w:lang w:val="en-US"/>
        </w:rPr>
      </w:pPr>
    </w:p>
    <w:p w14:paraId="6402954B" w14:textId="77777777" w:rsidR="00CF19E2" w:rsidRDefault="00CF19E2" w:rsidP="00CF19E2">
      <w:pPr>
        <w:rPr>
          <w:i/>
          <w:lang w:val="en-US"/>
        </w:rPr>
      </w:pPr>
      <w:r>
        <w:rPr>
          <w:b/>
          <w:u w:val="single"/>
          <w:lang w:val="en-US"/>
        </w:rPr>
        <w:t>P</w:t>
      </w:r>
      <w:r>
        <w:rPr>
          <w:rFonts w:hint="eastAsia"/>
          <w:b/>
          <w:u w:val="single"/>
          <w:lang w:val="en-US"/>
        </w:rPr>
        <w:t xml:space="preserve">roposal </w:t>
      </w:r>
      <w:r>
        <w:rPr>
          <w:b/>
          <w:u w:val="single"/>
          <w:lang w:val="en-US"/>
        </w:rPr>
        <w:t>2:</w:t>
      </w:r>
      <w:r>
        <w:rPr>
          <w:rFonts w:hint="eastAsia"/>
          <w:b/>
          <w:u w:val="single"/>
          <w:lang w:val="en-US"/>
        </w:rPr>
        <w:t xml:space="preserve"> </w:t>
      </w:r>
      <w:r>
        <w:rPr>
          <w:i/>
          <w:lang w:val="en-US"/>
        </w:rPr>
        <w:t>Support</w:t>
      </w:r>
      <w:r w:rsidRPr="00A13D81">
        <w:rPr>
          <w:i/>
          <w:lang w:val="en-US"/>
        </w:rPr>
        <w:t xml:space="preserve"> </w:t>
      </w:r>
      <w:r>
        <w:rPr>
          <w:i/>
          <w:lang w:val="en-US"/>
        </w:rPr>
        <w:t>Y to be 8 us (i.e., Option 1) or determined by gNB (i.e., Option 3)</w:t>
      </w:r>
    </w:p>
    <w:p w14:paraId="52265A67" w14:textId="77777777" w:rsidR="00CF19E2" w:rsidRPr="006D4283" w:rsidRDefault="00CF19E2" w:rsidP="00CF19E2">
      <w:pPr>
        <w:pStyle w:val="afc"/>
        <w:numPr>
          <w:ilvl w:val="0"/>
          <w:numId w:val="41"/>
        </w:numPr>
        <w:ind w:leftChars="0"/>
        <w:rPr>
          <w:lang w:val="en-US"/>
        </w:rPr>
      </w:pPr>
      <w:r w:rsidRPr="00A13D81">
        <w:rPr>
          <w:i/>
          <w:lang w:val="en-US"/>
        </w:rPr>
        <w:t xml:space="preserve">A </w:t>
      </w:r>
      <w:r>
        <w:rPr>
          <w:i/>
          <w:lang w:val="en-US"/>
        </w:rPr>
        <w:t>UE does NOT need to be aware of the exact duration of Y</w:t>
      </w:r>
    </w:p>
    <w:p w14:paraId="15234F79" w14:textId="69137D3A" w:rsidR="00955E7B" w:rsidRDefault="00955E7B" w:rsidP="00817055">
      <w:pPr>
        <w:rPr>
          <w:b/>
          <w:u w:val="single"/>
          <w:lang w:val="en-US"/>
        </w:rPr>
      </w:pPr>
    </w:p>
    <w:p w14:paraId="4BF2595C" w14:textId="77777777" w:rsidR="00955E7B" w:rsidRDefault="00955E7B" w:rsidP="00955E7B">
      <w:pPr>
        <w:rPr>
          <w:i/>
          <w:lang w:val="en-US"/>
        </w:rPr>
      </w:pPr>
      <w:r>
        <w:rPr>
          <w:b/>
          <w:u w:val="single"/>
          <w:lang w:val="en-US"/>
        </w:rPr>
        <w:t>P</w:t>
      </w:r>
      <w:r>
        <w:rPr>
          <w:rFonts w:hint="eastAsia"/>
          <w:b/>
          <w:u w:val="single"/>
          <w:lang w:val="en-US"/>
        </w:rPr>
        <w:t xml:space="preserve">roposal </w:t>
      </w:r>
      <w:r>
        <w:rPr>
          <w:b/>
          <w:u w:val="single"/>
          <w:lang w:val="en-US"/>
        </w:rPr>
        <w:t>3:</w:t>
      </w:r>
      <w:r w:rsidRPr="0024146E">
        <w:rPr>
          <w:b/>
          <w:lang w:val="en-US"/>
        </w:rPr>
        <w:t xml:space="preserve"> </w:t>
      </w:r>
      <w:r>
        <w:rPr>
          <w:i/>
          <w:lang w:val="en-US"/>
        </w:rPr>
        <w:t xml:space="preserve">Use of Cat-2 LBT should be considered for the transmission of a certain signal/channel, for which LBT is not needed in a region (e.g., BRAN with short control signalling), while LBT is always needed in another region (e.g., Japan). </w:t>
      </w:r>
    </w:p>
    <w:p w14:paraId="2BB7F9AE" w14:textId="7068B786" w:rsidR="00955E7B" w:rsidRDefault="00955E7B" w:rsidP="00817055">
      <w:pPr>
        <w:rPr>
          <w:b/>
          <w:u w:val="single"/>
          <w:lang w:val="en-US"/>
        </w:rPr>
      </w:pPr>
    </w:p>
    <w:p w14:paraId="213AF5C0" w14:textId="77777777" w:rsidR="00586979" w:rsidRDefault="00586979" w:rsidP="00586979">
      <w:pPr>
        <w:rPr>
          <w:i/>
          <w:lang w:val="en-US"/>
        </w:rPr>
      </w:pPr>
      <w:r>
        <w:rPr>
          <w:b/>
          <w:u w:val="single"/>
          <w:lang w:val="en-US"/>
        </w:rPr>
        <w:t>P</w:t>
      </w:r>
      <w:r>
        <w:rPr>
          <w:rFonts w:hint="eastAsia"/>
          <w:b/>
          <w:u w:val="single"/>
          <w:lang w:val="en-US"/>
        </w:rPr>
        <w:t xml:space="preserve">roposal </w:t>
      </w:r>
      <w:r>
        <w:rPr>
          <w:b/>
          <w:u w:val="single"/>
          <w:lang w:val="en-US"/>
        </w:rPr>
        <w:t>4:</w:t>
      </w:r>
      <w:r w:rsidRPr="0024146E">
        <w:rPr>
          <w:b/>
          <w:lang w:val="en-US"/>
        </w:rPr>
        <w:t xml:space="preserve"> </w:t>
      </w:r>
      <w:r>
        <w:rPr>
          <w:i/>
          <w:lang w:val="en-US"/>
        </w:rPr>
        <w:t>Support Alt 2 (</w:t>
      </w:r>
      <w:r w:rsidRPr="009F0637">
        <w:rPr>
          <w:i/>
          <w:lang w:val="en-US"/>
        </w:rPr>
        <w:t>Extending the beam correspondence framework and QCL/TCI/SpatialRelationInfo framework</w:t>
      </w:r>
      <w:r>
        <w:rPr>
          <w:i/>
          <w:lang w:val="en-US"/>
        </w:rPr>
        <w:t>) for the definition of sensing beam for gNB and for UE not indicating BC={1}, or for UE to initiate transmissions with multiple beams, if needed</w:t>
      </w:r>
    </w:p>
    <w:p w14:paraId="6DF28C48" w14:textId="77777777" w:rsidR="00586979" w:rsidRPr="003517AB" w:rsidRDefault="00586979" w:rsidP="00586979">
      <w:pPr>
        <w:pStyle w:val="afc"/>
        <w:numPr>
          <w:ilvl w:val="0"/>
          <w:numId w:val="44"/>
        </w:numPr>
        <w:ind w:leftChars="0"/>
        <w:rPr>
          <w:i/>
          <w:lang w:val="en-US"/>
        </w:rPr>
      </w:pPr>
      <w:r>
        <w:rPr>
          <w:rFonts w:hint="eastAsia"/>
          <w:i/>
          <w:lang w:val="en-US"/>
        </w:rPr>
        <w:t>T</w:t>
      </w:r>
      <w:r>
        <w:rPr>
          <w:i/>
          <w:lang w:val="en-US"/>
        </w:rPr>
        <w:t>o define a sensing beam covering more than one transmission beams, 1-to-N or N-to-N QCL/TCI relationship can be considered</w:t>
      </w:r>
    </w:p>
    <w:p w14:paraId="7C557A13" w14:textId="0EFAC2BA" w:rsidR="00955E7B" w:rsidRDefault="00955E7B" w:rsidP="00817055">
      <w:pPr>
        <w:rPr>
          <w:b/>
          <w:u w:val="single"/>
          <w:lang w:val="en-US"/>
        </w:rPr>
      </w:pPr>
    </w:p>
    <w:p w14:paraId="214B5BEB" w14:textId="77777777" w:rsidR="00586979" w:rsidRDefault="00586979" w:rsidP="00586979">
      <w:pPr>
        <w:rPr>
          <w:i/>
          <w:lang w:val="en-US"/>
        </w:rPr>
      </w:pPr>
      <w:r>
        <w:rPr>
          <w:b/>
          <w:u w:val="single"/>
          <w:lang w:val="en-US"/>
        </w:rPr>
        <w:t>P</w:t>
      </w:r>
      <w:r>
        <w:rPr>
          <w:rFonts w:hint="eastAsia"/>
          <w:b/>
          <w:u w:val="single"/>
          <w:lang w:val="en-US"/>
        </w:rPr>
        <w:t xml:space="preserve">roposal </w:t>
      </w:r>
      <w:r>
        <w:rPr>
          <w:b/>
          <w:u w:val="single"/>
          <w:lang w:val="en-US"/>
        </w:rPr>
        <w:t>5:</w:t>
      </w:r>
      <w:r w:rsidRPr="0024146E">
        <w:rPr>
          <w:b/>
          <w:lang w:val="en-US"/>
        </w:rPr>
        <w:t xml:space="preserve"> </w:t>
      </w:r>
      <w:r>
        <w:rPr>
          <w:i/>
          <w:lang w:val="en-US"/>
        </w:rPr>
        <w:t>Support independent per-beam LBT sensing for SDMed/TDMed transmission at least for UE not supporting to have a single wide sensing beam covering mutilple transmission beams</w:t>
      </w:r>
    </w:p>
    <w:p w14:paraId="6311FE1E" w14:textId="77777777" w:rsidR="00586979" w:rsidRPr="003517AB" w:rsidRDefault="00586979" w:rsidP="00586979">
      <w:pPr>
        <w:pStyle w:val="afc"/>
        <w:numPr>
          <w:ilvl w:val="0"/>
          <w:numId w:val="44"/>
        </w:numPr>
        <w:ind w:leftChars="0"/>
        <w:rPr>
          <w:lang w:val="en-US"/>
        </w:rPr>
      </w:pPr>
      <w:r w:rsidRPr="003517AB">
        <w:rPr>
          <w:i/>
          <w:lang w:val="en-US"/>
        </w:rPr>
        <w:t>Support Alt A-2 as it is available already without any specification impact</w:t>
      </w:r>
    </w:p>
    <w:p w14:paraId="450D0EFF" w14:textId="79B1AEB2" w:rsidR="00955E7B" w:rsidRDefault="00955E7B" w:rsidP="00817055">
      <w:pPr>
        <w:rPr>
          <w:b/>
          <w:u w:val="single"/>
          <w:lang w:val="en-US"/>
        </w:rPr>
      </w:pPr>
    </w:p>
    <w:p w14:paraId="74C65A2A" w14:textId="77777777" w:rsidR="00165A7A" w:rsidRPr="00577696" w:rsidRDefault="00165A7A" w:rsidP="00165A7A">
      <w:pPr>
        <w:rPr>
          <w:i/>
          <w:lang w:val="en-US"/>
        </w:rPr>
      </w:pPr>
      <w:r>
        <w:rPr>
          <w:b/>
          <w:u w:val="single"/>
          <w:lang w:val="en-US"/>
        </w:rPr>
        <w:t>P</w:t>
      </w:r>
      <w:r>
        <w:rPr>
          <w:rFonts w:hint="eastAsia"/>
          <w:b/>
          <w:u w:val="single"/>
          <w:lang w:val="en-US"/>
        </w:rPr>
        <w:t xml:space="preserve">roposal </w:t>
      </w:r>
      <w:r>
        <w:rPr>
          <w:b/>
          <w:u w:val="single"/>
          <w:lang w:val="en-US"/>
        </w:rPr>
        <w:t>6:</w:t>
      </w:r>
      <w:r w:rsidRPr="007F2F51">
        <w:rPr>
          <w:b/>
          <w:lang w:val="en-US"/>
        </w:rPr>
        <w:t xml:space="preserve"> </w:t>
      </w:r>
      <w:r>
        <w:rPr>
          <w:i/>
          <w:lang w:val="en-US"/>
        </w:rPr>
        <w:t>For Rx assistance:</w:t>
      </w:r>
    </w:p>
    <w:p w14:paraId="787DF67D" w14:textId="77777777" w:rsidR="00165A7A" w:rsidRPr="003923DE" w:rsidRDefault="00165A7A" w:rsidP="00165A7A">
      <w:pPr>
        <w:pStyle w:val="afc"/>
        <w:numPr>
          <w:ilvl w:val="0"/>
          <w:numId w:val="10"/>
        </w:numPr>
        <w:ind w:leftChars="0"/>
        <w:rPr>
          <w:lang w:val="en-US"/>
        </w:rPr>
      </w:pPr>
      <w:r>
        <w:rPr>
          <w:i/>
          <w:iCs/>
          <w:lang w:val="en-US"/>
        </w:rPr>
        <w:t xml:space="preserve">For Scheme 1, whether to tighten the timeline for L1-RSSI reporting should be concluded at first. </w:t>
      </w:r>
    </w:p>
    <w:p w14:paraId="136615B8" w14:textId="77777777" w:rsidR="00165A7A" w:rsidRPr="003923DE" w:rsidRDefault="00165A7A" w:rsidP="00165A7A">
      <w:pPr>
        <w:pStyle w:val="afc"/>
        <w:numPr>
          <w:ilvl w:val="1"/>
          <w:numId w:val="10"/>
        </w:numPr>
        <w:ind w:leftChars="0"/>
        <w:rPr>
          <w:lang w:val="en-US"/>
        </w:rPr>
      </w:pPr>
      <w:r>
        <w:rPr>
          <w:i/>
          <w:iCs/>
          <w:lang w:val="en-US"/>
        </w:rPr>
        <w:t>If no tightening is introduced compared to AP-CSI reporting, Scheme 1 itself would not be beneficial</w:t>
      </w:r>
    </w:p>
    <w:p w14:paraId="4E5BF482" w14:textId="77777777" w:rsidR="00165A7A" w:rsidRPr="003923DE" w:rsidRDefault="00165A7A" w:rsidP="00165A7A">
      <w:pPr>
        <w:pStyle w:val="afc"/>
        <w:numPr>
          <w:ilvl w:val="0"/>
          <w:numId w:val="10"/>
        </w:numPr>
        <w:ind w:leftChars="0"/>
        <w:rPr>
          <w:lang w:val="en-US"/>
        </w:rPr>
      </w:pPr>
      <w:r>
        <w:rPr>
          <w:i/>
          <w:iCs/>
          <w:lang w:val="en-US"/>
        </w:rPr>
        <w:t xml:space="preserve">For Scheme 4: </w:t>
      </w:r>
    </w:p>
    <w:p w14:paraId="38BFEFB3" w14:textId="77777777" w:rsidR="00165A7A" w:rsidRPr="003923DE" w:rsidRDefault="00165A7A" w:rsidP="00165A7A">
      <w:pPr>
        <w:pStyle w:val="afc"/>
        <w:numPr>
          <w:ilvl w:val="1"/>
          <w:numId w:val="10"/>
        </w:numPr>
        <w:ind w:leftChars="0"/>
        <w:rPr>
          <w:lang w:val="en-US"/>
        </w:rPr>
      </w:pPr>
      <w:r>
        <w:rPr>
          <w:i/>
          <w:iCs/>
          <w:lang w:val="en-US"/>
        </w:rPr>
        <w:t xml:space="preserve">Support all the SCSs (i.e., 120, 480 and 960 kHz) </w:t>
      </w:r>
    </w:p>
    <w:p w14:paraId="365B8304" w14:textId="77777777" w:rsidR="00165A7A" w:rsidRPr="004E1AFA" w:rsidRDefault="00165A7A" w:rsidP="00165A7A">
      <w:pPr>
        <w:pStyle w:val="afc"/>
        <w:numPr>
          <w:ilvl w:val="1"/>
          <w:numId w:val="10"/>
        </w:numPr>
        <w:ind w:leftChars="0"/>
        <w:rPr>
          <w:lang w:val="en-US"/>
        </w:rPr>
      </w:pPr>
      <w:r>
        <w:rPr>
          <w:i/>
          <w:iCs/>
          <w:lang w:val="en-US"/>
        </w:rPr>
        <w:t>Bandwidth configuration should follow the LBT bandwidth, i.e., CBW or BWP</w:t>
      </w:r>
    </w:p>
    <w:p w14:paraId="3B012680" w14:textId="77777777" w:rsidR="00165A7A" w:rsidRDefault="00165A7A" w:rsidP="00955E7B">
      <w:pPr>
        <w:rPr>
          <w:b/>
          <w:szCs w:val="22"/>
          <w:u w:val="single"/>
          <w:lang w:val="en-US"/>
        </w:rPr>
      </w:pPr>
    </w:p>
    <w:p w14:paraId="65E0E9F2" w14:textId="61DF3B25" w:rsidR="00955E7B" w:rsidRDefault="00955E7B" w:rsidP="00955E7B">
      <w:pPr>
        <w:rPr>
          <w:bCs/>
          <w:i/>
          <w:iCs/>
          <w:szCs w:val="22"/>
          <w:u w:val="single"/>
          <w:lang w:val="en-US"/>
        </w:rPr>
      </w:pPr>
      <w:r>
        <w:rPr>
          <w:b/>
          <w:szCs w:val="22"/>
          <w:u w:val="single"/>
          <w:lang w:val="en-US"/>
        </w:rPr>
        <w:t xml:space="preserve">Proposal </w:t>
      </w:r>
      <w:r w:rsidR="003923DE">
        <w:rPr>
          <w:b/>
          <w:szCs w:val="22"/>
          <w:u w:val="single"/>
          <w:lang w:val="en-US"/>
        </w:rPr>
        <w:t>7</w:t>
      </w:r>
      <w:r>
        <w:rPr>
          <w:b/>
          <w:szCs w:val="22"/>
          <w:u w:val="single"/>
          <w:lang w:val="en-US"/>
        </w:rPr>
        <w:t>:</w:t>
      </w:r>
      <w:r>
        <w:rPr>
          <w:b/>
          <w:szCs w:val="22"/>
          <w:lang w:val="en-US"/>
        </w:rPr>
        <w:t xml:space="preserve"> </w:t>
      </w:r>
      <w:r>
        <w:rPr>
          <w:rFonts w:ascii="Times" w:eastAsia="ＭＳ 明朝" w:hAnsi="Times" w:cs="Times"/>
          <w:i/>
          <w:iCs/>
          <w:szCs w:val="22"/>
          <w:lang w:eastAsia="en-US"/>
        </w:rPr>
        <w:t xml:space="preserve">Contention Exempt Short Control Signaling rules can be applicable </w:t>
      </w:r>
      <w:r>
        <w:rPr>
          <w:bCs/>
          <w:i/>
          <w:iCs/>
          <w:szCs w:val="22"/>
          <w:lang w:val="en-US"/>
        </w:rPr>
        <w:t>irrespective of SCS</w:t>
      </w:r>
      <w:r>
        <w:rPr>
          <w:bCs/>
          <w:i/>
          <w:iCs/>
          <w:szCs w:val="22"/>
          <w:u w:val="single"/>
          <w:lang w:val="en-US"/>
        </w:rPr>
        <w:t xml:space="preserve"> </w:t>
      </w:r>
    </w:p>
    <w:p w14:paraId="3087D41B" w14:textId="12892F8F" w:rsidR="00955E7B" w:rsidRDefault="00955E7B" w:rsidP="00817055">
      <w:pPr>
        <w:rPr>
          <w:b/>
          <w:u w:val="single"/>
          <w:lang w:val="en-US"/>
        </w:rPr>
      </w:pPr>
    </w:p>
    <w:p w14:paraId="70F4072F" w14:textId="26ABBB3A" w:rsidR="00955E7B" w:rsidRDefault="00955E7B" w:rsidP="00955E7B">
      <w:pPr>
        <w:rPr>
          <w:lang w:val="en-US"/>
        </w:rPr>
      </w:pPr>
      <w:r>
        <w:rPr>
          <w:b/>
          <w:szCs w:val="22"/>
          <w:u w:val="single"/>
          <w:lang w:val="en-US"/>
        </w:rPr>
        <w:t xml:space="preserve">Proposal </w:t>
      </w:r>
      <w:r w:rsidR="003923DE">
        <w:rPr>
          <w:b/>
          <w:szCs w:val="22"/>
          <w:u w:val="single"/>
          <w:lang w:val="en-US"/>
        </w:rPr>
        <w:t>8</w:t>
      </w:r>
      <w:r>
        <w:rPr>
          <w:b/>
          <w:szCs w:val="22"/>
          <w:u w:val="single"/>
          <w:lang w:val="en-US"/>
        </w:rPr>
        <w:t>:</w:t>
      </w:r>
      <w:r>
        <w:rPr>
          <w:b/>
          <w:szCs w:val="22"/>
          <w:lang w:val="en-US"/>
        </w:rPr>
        <w:t xml:space="preserve"> </w:t>
      </w:r>
      <w:r>
        <w:rPr>
          <w:rFonts w:ascii="Times" w:eastAsia="ＭＳ 明朝" w:hAnsi="Times" w:cs="Times"/>
          <w:i/>
          <w:iCs/>
          <w:szCs w:val="22"/>
          <w:lang w:eastAsia="en-US"/>
        </w:rPr>
        <w:t>Support Alt 2 on the interpretation of Contention Exempt Short Control Signaling rules, i.e., the 10% over any 100ms interval restriction is applicable to the msg1/msgA transmission from one UE perspective</w:t>
      </w:r>
    </w:p>
    <w:p w14:paraId="33F24955" w14:textId="77777777" w:rsidR="00955E7B" w:rsidRPr="00955E7B" w:rsidRDefault="00955E7B" w:rsidP="00817055">
      <w:pPr>
        <w:rPr>
          <w:b/>
          <w:u w:val="single"/>
          <w:lang w:val="en-US"/>
        </w:rPr>
      </w:pPr>
    </w:p>
    <w:p w14:paraId="027F67EC" w14:textId="77777777" w:rsidR="00842CB6" w:rsidRPr="00842CB6" w:rsidRDefault="00842CB6" w:rsidP="0048498F">
      <w:pPr>
        <w:rPr>
          <w:lang w:val="en-US"/>
        </w:rPr>
      </w:pPr>
    </w:p>
    <w:p w14:paraId="3292CAE6" w14:textId="139298CB" w:rsidR="008972EE" w:rsidRDefault="008972EE" w:rsidP="00B759B4">
      <w:pPr>
        <w:pStyle w:val="1"/>
        <w:numPr>
          <w:ilvl w:val="0"/>
          <w:numId w:val="15"/>
        </w:numPr>
        <w:spacing w:before="180" w:after="120"/>
        <w:ind w:left="0" w:firstLine="0"/>
        <w:rPr>
          <w:rFonts w:eastAsia="ＭＳ 明朝"/>
          <w:b/>
          <w:bCs/>
          <w:szCs w:val="24"/>
          <w:lang w:val="en-US"/>
        </w:rPr>
      </w:pPr>
      <w:r>
        <w:rPr>
          <w:rFonts w:eastAsia="ＭＳ 明朝"/>
          <w:b/>
          <w:bCs/>
          <w:szCs w:val="24"/>
          <w:lang w:val="en-US"/>
        </w:rPr>
        <w:t>Reference</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4E9A0167" w14:textId="601F5CF2" w:rsidR="00B620AC" w:rsidRPr="008972EE" w:rsidRDefault="00AE2D5E" w:rsidP="00AE2D5E">
      <w:pPr>
        <w:pStyle w:val="afc"/>
        <w:numPr>
          <w:ilvl w:val="0"/>
          <w:numId w:val="4"/>
        </w:numPr>
        <w:spacing w:afterLines="50" w:after="120"/>
        <w:ind w:leftChars="0"/>
        <w:jc w:val="both"/>
        <w:rPr>
          <w:rFonts w:eastAsia="ＭＳ 明朝"/>
        </w:rPr>
      </w:pPr>
      <w:r w:rsidRPr="00AE2D5E">
        <w:rPr>
          <w:lang w:val="en-US"/>
        </w:rPr>
        <w:lastRenderedPageBreak/>
        <w:t>ETSI EN 301 893, “5 GHz RLAN; Harmonized Standard covering the essential requirements of article 3.2 of Directive 2014/53/EU”, ETSI, May 2017</w:t>
      </w:r>
    </w:p>
    <w:p w14:paraId="2E3D9585" w14:textId="5D71C632" w:rsidR="008972EE" w:rsidRDefault="00B553B0" w:rsidP="008972EE">
      <w:pPr>
        <w:spacing w:afterLines="50" w:after="120"/>
        <w:jc w:val="both"/>
        <w:rPr>
          <w:rFonts w:eastAsia="ＭＳ 明朝"/>
        </w:rPr>
      </w:pPr>
      <w:r>
        <w:rPr>
          <w:rFonts w:eastAsia="ＭＳ 明朝" w:hint="eastAsia"/>
        </w:rPr>
        <w:t>[</w:t>
      </w:r>
      <w:r>
        <w:rPr>
          <w:rFonts w:eastAsia="ＭＳ 明朝"/>
        </w:rPr>
        <w:t>4]   RAN1 Chair’s Note, RAN1#10</w:t>
      </w:r>
      <w:r w:rsidR="001815E2">
        <w:rPr>
          <w:rFonts w:eastAsia="ＭＳ 明朝"/>
        </w:rPr>
        <w:t>6</w:t>
      </w:r>
      <w:r>
        <w:rPr>
          <w:rFonts w:eastAsia="ＭＳ 明朝"/>
        </w:rPr>
        <w:t xml:space="preserve">-e, </w:t>
      </w:r>
      <w:r w:rsidR="001815E2">
        <w:rPr>
          <w:rFonts w:eastAsia="ＭＳ 明朝"/>
        </w:rPr>
        <w:t xml:space="preserve">August </w:t>
      </w:r>
      <w:r>
        <w:rPr>
          <w:rFonts w:eastAsia="ＭＳ 明朝"/>
        </w:rPr>
        <w:t>2021.</w:t>
      </w:r>
    </w:p>
    <w:p w14:paraId="58B1AAC3" w14:textId="4C282F4B" w:rsidR="00E63639" w:rsidRDefault="00E63639" w:rsidP="008972EE">
      <w:pPr>
        <w:spacing w:afterLines="50" w:after="120"/>
        <w:jc w:val="both"/>
        <w:rPr>
          <w:rFonts w:eastAsia="ＭＳ 明朝"/>
        </w:rPr>
      </w:pPr>
      <w:r>
        <w:rPr>
          <w:rFonts w:eastAsia="ＭＳ 明朝" w:hint="eastAsia"/>
        </w:rPr>
        <w:t>[</w:t>
      </w:r>
      <w:r>
        <w:rPr>
          <w:rFonts w:eastAsia="ＭＳ 明朝"/>
        </w:rPr>
        <w:t xml:space="preserve">5]   </w:t>
      </w:r>
      <w:r w:rsidRPr="00E63639">
        <w:rPr>
          <w:rFonts w:eastAsia="ＭＳ 明朝"/>
        </w:rPr>
        <w:t>ARIB STD-B117 v1.0, “LOW POWER DATA COMMUNICATION SYSTEM/60 GHz-BAND WIRELESS LAN FOR VERY HIGH THROUGHPUT DATA COMMUNICATIONS,” Sept. 2016.</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A9F3" w16cex:dateUtc="2021-11-05T05:02:00Z"/>
  <w16cex:commentExtensible w16cex:durableId="252FAAD0" w16cex:dateUtc="2021-11-05T05:06:00Z"/>
  <w16cex:commentExtensible w16cex:durableId="252FAE8F" w16cex:dateUtc="2021-11-0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06E328" w16cid:durableId="252FA9F3"/>
  <w16cid:commentId w16cid:paraId="213E6CFE" w16cid:durableId="252FAAD0"/>
  <w16cid:commentId w16cid:paraId="47B42DB0" w16cid:durableId="252FAE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85E26" w14:textId="77777777" w:rsidR="00287EE1" w:rsidRDefault="00287EE1">
      <w:r>
        <w:separator/>
      </w:r>
    </w:p>
  </w:endnote>
  <w:endnote w:type="continuationSeparator" w:id="0">
    <w:p w14:paraId="0E3F5A60" w14:textId="77777777" w:rsidR="00287EE1" w:rsidRDefault="00287EE1">
      <w:r>
        <w:continuationSeparator/>
      </w:r>
    </w:p>
  </w:endnote>
  <w:endnote w:type="continuationNotice" w:id="1">
    <w:p w14:paraId="1505EF21" w14:textId="77777777" w:rsidR="00287EE1" w:rsidRDefault="00287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3DCE482"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60CE1" w14:textId="77777777" w:rsidR="00287EE1" w:rsidRDefault="00287EE1">
      <w:r>
        <w:separator/>
      </w:r>
    </w:p>
  </w:footnote>
  <w:footnote w:type="continuationSeparator" w:id="0">
    <w:p w14:paraId="747E1FAD" w14:textId="77777777" w:rsidR="00287EE1" w:rsidRDefault="00287EE1">
      <w:r>
        <w:continuationSeparator/>
      </w:r>
    </w:p>
  </w:footnote>
  <w:footnote w:type="continuationNotice" w:id="1">
    <w:p w14:paraId="744FF435" w14:textId="77777777" w:rsidR="00287EE1" w:rsidRDefault="00287E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5E0B3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5503B9"/>
    <w:multiLevelType w:val="hybridMultilevel"/>
    <w:tmpl w:val="F342B3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2D3A34"/>
    <w:multiLevelType w:val="hybridMultilevel"/>
    <w:tmpl w:val="29587C16"/>
    <w:lvl w:ilvl="0" w:tplc="04090001">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3"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9"/>
  </w:num>
  <w:num w:numId="4">
    <w:abstractNumId w:val="12"/>
  </w:num>
  <w:num w:numId="5">
    <w:abstractNumId w:val="40"/>
  </w:num>
  <w:num w:numId="6">
    <w:abstractNumId w:val="27"/>
  </w:num>
  <w:num w:numId="7">
    <w:abstractNumId w:val="8"/>
  </w:num>
  <w:num w:numId="8">
    <w:abstractNumId w:val="28"/>
  </w:num>
  <w:num w:numId="9">
    <w:abstractNumId w:val="25"/>
  </w:num>
  <w:num w:numId="10">
    <w:abstractNumId w:val="13"/>
  </w:num>
  <w:num w:numId="11">
    <w:abstractNumId w:val="37"/>
  </w:num>
  <w:num w:numId="12">
    <w:abstractNumId w:val="23"/>
  </w:num>
  <w:num w:numId="13">
    <w:abstractNumId w:val="10"/>
  </w:num>
  <w:num w:numId="14">
    <w:abstractNumId w:val="9"/>
  </w:num>
  <w:num w:numId="15">
    <w:abstractNumId w:val="14"/>
  </w:num>
  <w:num w:numId="16">
    <w:abstractNumId w:val="2"/>
  </w:num>
  <w:num w:numId="17">
    <w:abstractNumId w:val="20"/>
  </w:num>
  <w:num w:numId="18">
    <w:abstractNumId w:val="36"/>
  </w:num>
  <w:num w:numId="19">
    <w:abstractNumId w:val="18"/>
  </w:num>
  <w:num w:numId="20">
    <w:abstractNumId w:val="1"/>
  </w:num>
  <w:num w:numId="21">
    <w:abstractNumId w:val="16"/>
  </w:num>
  <w:num w:numId="22">
    <w:abstractNumId w:val="39"/>
  </w:num>
  <w:num w:numId="23">
    <w:abstractNumId w:val="41"/>
  </w:num>
  <w:num w:numId="24">
    <w:abstractNumId w:val="6"/>
  </w:num>
  <w:num w:numId="25">
    <w:abstractNumId w:val="21"/>
  </w:num>
  <w:num w:numId="26">
    <w:abstractNumId w:val="34"/>
  </w:num>
  <w:num w:numId="27">
    <w:abstractNumId w:val="3"/>
  </w:num>
  <w:num w:numId="28">
    <w:abstractNumId w:val="24"/>
  </w:num>
  <w:num w:numId="29">
    <w:abstractNumId w:val="29"/>
  </w:num>
  <w:num w:numId="30">
    <w:abstractNumId w:val="38"/>
  </w:num>
  <w:num w:numId="31">
    <w:abstractNumId w:val="5"/>
  </w:num>
  <w:num w:numId="32">
    <w:abstractNumId w:val="31"/>
  </w:num>
  <w:num w:numId="33">
    <w:abstractNumId w:val="7"/>
  </w:num>
  <w:num w:numId="34">
    <w:abstractNumId w:val="11"/>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5"/>
  </w:num>
  <w:num w:numId="39">
    <w:abstractNumId w:val="17"/>
  </w:num>
  <w:num w:numId="40">
    <w:abstractNumId w:val="9"/>
  </w:num>
  <w:num w:numId="41">
    <w:abstractNumId w:val="33"/>
  </w:num>
  <w:num w:numId="42">
    <w:abstractNumId w:val="4"/>
  </w:num>
  <w:num w:numId="43">
    <w:abstractNumId w:val="26"/>
  </w:num>
  <w:num w:numId="44">
    <w:abstractNumId w:val="32"/>
  </w:num>
  <w:num w:numId="45">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82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C6C"/>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A26"/>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914"/>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A7A"/>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E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4F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A54"/>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46E"/>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E1"/>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51D"/>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815"/>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292"/>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A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3D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BAE"/>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6C"/>
    <w:rsid w:val="004C2E36"/>
    <w:rsid w:val="004C35E3"/>
    <w:rsid w:val="004C36CF"/>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39C"/>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2F5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B6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45"/>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72F"/>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979"/>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2FBC"/>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9E0"/>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7F"/>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0F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DCE"/>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71"/>
    <w:rsid w:val="00614385"/>
    <w:rsid w:val="006146AF"/>
    <w:rsid w:val="00614770"/>
    <w:rsid w:val="00614A0D"/>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D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3A8"/>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BA3"/>
    <w:rsid w:val="006A3DC4"/>
    <w:rsid w:val="006A4013"/>
    <w:rsid w:val="006A4063"/>
    <w:rsid w:val="006A42D3"/>
    <w:rsid w:val="006A4338"/>
    <w:rsid w:val="006A480F"/>
    <w:rsid w:val="006A4B24"/>
    <w:rsid w:val="006A5216"/>
    <w:rsid w:val="006A56FF"/>
    <w:rsid w:val="006A5849"/>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A14"/>
    <w:rsid w:val="006C0F64"/>
    <w:rsid w:val="006C0F8E"/>
    <w:rsid w:val="006C15B5"/>
    <w:rsid w:val="006C1A33"/>
    <w:rsid w:val="006C1D38"/>
    <w:rsid w:val="006C20B6"/>
    <w:rsid w:val="006C215D"/>
    <w:rsid w:val="006C2420"/>
    <w:rsid w:val="006C259C"/>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283"/>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6C0D"/>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8AD"/>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416"/>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29E3"/>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8D5"/>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2CF"/>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87A"/>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880"/>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50"/>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310"/>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2A"/>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1B"/>
    <w:rsid w:val="00953B4F"/>
    <w:rsid w:val="00953C2C"/>
    <w:rsid w:val="00953E69"/>
    <w:rsid w:val="00953F76"/>
    <w:rsid w:val="00953F77"/>
    <w:rsid w:val="009541DA"/>
    <w:rsid w:val="00954692"/>
    <w:rsid w:val="0095494C"/>
    <w:rsid w:val="009554FE"/>
    <w:rsid w:val="009558C1"/>
    <w:rsid w:val="00955BB3"/>
    <w:rsid w:val="00955E7B"/>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1FD"/>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8C"/>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637"/>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3D81"/>
    <w:rsid w:val="00A1412C"/>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CB"/>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0"/>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2D2"/>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5A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C1"/>
    <w:rsid w:val="00B02CF5"/>
    <w:rsid w:val="00B02DA1"/>
    <w:rsid w:val="00B031E8"/>
    <w:rsid w:val="00B03303"/>
    <w:rsid w:val="00B034BA"/>
    <w:rsid w:val="00B03747"/>
    <w:rsid w:val="00B0404F"/>
    <w:rsid w:val="00B04350"/>
    <w:rsid w:val="00B04440"/>
    <w:rsid w:val="00B04452"/>
    <w:rsid w:val="00B04507"/>
    <w:rsid w:val="00B04A45"/>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6BD5"/>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59B4"/>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142"/>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A0"/>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78"/>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4FB"/>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5D0A"/>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B96"/>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0CBD"/>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0C1"/>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8FC"/>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9E2"/>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98C"/>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7F4"/>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39A"/>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64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78A"/>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CAC"/>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66E"/>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070"/>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037"/>
    <w:rsid w:val="00E963C2"/>
    <w:rsid w:val="00E9688B"/>
    <w:rsid w:val="00E96CCE"/>
    <w:rsid w:val="00E96E00"/>
    <w:rsid w:val="00E96E1B"/>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2A71"/>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33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669"/>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5A7A"/>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3147">
      <w:bodyDiv w:val="1"/>
      <w:marLeft w:val="0"/>
      <w:marRight w:val="0"/>
      <w:marTop w:val="0"/>
      <w:marBottom w:val="0"/>
      <w:divBdr>
        <w:top w:val="none" w:sz="0" w:space="0" w:color="auto"/>
        <w:left w:val="none" w:sz="0" w:space="0" w:color="auto"/>
        <w:bottom w:val="none" w:sz="0" w:space="0" w:color="auto"/>
        <w:right w:val="none" w:sz="0" w:space="0" w:color="auto"/>
      </w:divBdr>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154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2CAE-9671-43E2-8C69-238D7EAA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5765</Words>
  <Characters>29013</Characters>
  <Application>Microsoft Office Word</Application>
  <DocSecurity>0</DocSecurity>
  <Lines>241</Lines>
  <Paragraphs>69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2021-11-05T11:50:00Z</dcterms:created>
  <dcterms:modified xsi:type="dcterms:W3CDTF">2021-11-05T11:50:00Z</dcterms:modified>
</cp:coreProperties>
</file>