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58390" w14:textId="31973486" w:rsidR="008C6C76" w:rsidRPr="00620D8C" w:rsidRDefault="008C6C76" w:rsidP="008C6C76">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 xml:space="preserve">Meeting #107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hint="eastAsia"/>
          <w:b/>
          <w:bCs/>
        </w:rPr>
        <w:t xml:space="preserve">  </w:t>
      </w:r>
      <w:r w:rsidR="009E787F" w:rsidRPr="009E787F">
        <w:rPr>
          <w:rFonts w:ascii="Arial" w:hAnsi="Arial" w:cs="Arial" w:hint="eastAsia"/>
          <w:b/>
          <w:bCs/>
        </w:rPr>
        <w:t>R1-2112003</w:t>
      </w:r>
    </w:p>
    <w:p w14:paraId="7F85085F" w14:textId="77777777" w:rsidR="008C6C76" w:rsidRPr="00F4047E" w:rsidRDefault="008C6C76" w:rsidP="008C6C7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sidRPr="00C55397">
        <w:rPr>
          <w:rFonts w:ascii="Arial" w:hAnsi="Arial" w:cs="Arial"/>
          <w:b/>
          <w:bCs/>
        </w:rPr>
        <w:t>November 11th – 19th, 2021</w:t>
      </w:r>
    </w:p>
    <w:p w14:paraId="6EDA3487" w14:textId="77777777" w:rsidR="00530029" w:rsidRPr="008C6C76" w:rsidRDefault="00530029" w:rsidP="00530029">
      <w:pPr>
        <w:pBdr>
          <w:top w:val="single" w:sz="4" w:space="1" w:color="auto"/>
        </w:pBdr>
        <w:spacing w:after="0"/>
        <w:jc w:val="left"/>
        <w:rPr>
          <w:rFonts w:ascii="Arial" w:hAnsi="Arial" w:cs="Arial"/>
          <w:b/>
          <w:kern w:val="2"/>
          <w:sz w:val="24"/>
          <w:lang w:eastAsia="zh-CN"/>
        </w:rPr>
      </w:pPr>
    </w:p>
    <w:p w14:paraId="441E022C" w14:textId="77777777" w:rsidR="00530029" w:rsidRPr="00FE65F2"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b/>
          <w:bCs/>
          <w:szCs w:val="20"/>
          <w:lang w:val="en-GB" w:eastAsia="zh-CN"/>
        </w:rPr>
        <w:t>8.15.</w:t>
      </w:r>
      <w:r w:rsidR="003456B0">
        <w:rPr>
          <w:rFonts w:ascii="Arial" w:hAnsi="Arial" w:cs="Arial"/>
          <w:b/>
          <w:bCs/>
          <w:szCs w:val="20"/>
          <w:lang w:val="en-GB" w:eastAsia="zh-CN"/>
        </w:rPr>
        <w:t>2</w:t>
      </w:r>
    </w:p>
    <w:p w14:paraId="4E4637D0" w14:textId="77777777" w:rsidR="00530029" w:rsidRPr="00FE65F2"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14:paraId="76D7FAA1" w14:textId="77777777" w:rsidR="00530029" w:rsidRPr="000250AE"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Pr>
          <w:rFonts w:ascii="Arial" w:hAnsi="Arial" w:cs="Arial" w:hint="eastAsia"/>
          <w:b/>
          <w:bCs/>
          <w:szCs w:val="20"/>
          <w:lang w:val="en-GB" w:eastAsia="zh-CN"/>
        </w:rPr>
        <w:t>Tim</w:t>
      </w:r>
      <w:r w:rsidR="002F2D5B">
        <w:rPr>
          <w:rFonts w:ascii="Arial" w:hAnsi="Arial" w:cs="Arial" w:hint="eastAsia"/>
          <w:b/>
          <w:bCs/>
          <w:szCs w:val="20"/>
          <w:lang w:val="en-GB" w:eastAsia="zh-CN"/>
        </w:rPr>
        <w:t>ing</w:t>
      </w:r>
      <w:r w:rsidR="002F2D5B">
        <w:rPr>
          <w:rFonts w:ascii="Arial" w:hAnsi="Arial" w:cs="Arial"/>
          <w:b/>
          <w:bCs/>
          <w:szCs w:val="20"/>
          <w:lang w:val="en-GB" w:eastAsia="zh-CN"/>
        </w:rPr>
        <w:t xml:space="preserve"> </w:t>
      </w:r>
      <w:r w:rsidR="002F2D5B">
        <w:rPr>
          <w:rFonts w:ascii="Arial" w:hAnsi="Arial" w:cs="Arial" w:hint="eastAsia"/>
          <w:b/>
          <w:bCs/>
          <w:szCs w:val="20"/>
          <w:lang w:val="en-GB" w:eastAsia="zh-CN"/>
        </w:rPr>
        <w:t>Relationship</w:t>
      </w:r>
      <w:r>
        <w:rPr>
          <w:rFonts w:ascii="Arial" w:hAnsi="Arial" w:cs="Arial"/>
          <w:b/>
          <w:bCs/>
          <w:szCs w:val="20"/>
          <w:lang w:val="en-GB" w:eastAsia="zh-CN"/>
        </w:rPr>
        <w:t xml:space="preserve"> </w:t>
      </w:r>
      <w:r>
        <w:rPr>
          <w:rFonts w:ascii="Arial" w:hAnsi="Arial" w:cs="Arial" w:hint="eastAsia"/>
          <w:b/>
          <w:bCs/>
          <w:szCs w:val="20"/>
          <w:lang w:val="en-GB" w:eastAsia="zh-CN"/>
        </w:rPr>
        <w:t>for</w:t>
      </w:r>
      <w:r>
        <w:rPr>
          <w:rFonts w:ascii="Arial" w:hAnsi="Arial" w:cs="Arial"/>
          <w:b/>
          <w:bCs/>
          <w:szCs w:val="20"/>
          <w:lang w:val="en-GB" w:eastAsia="zh-CN"/>
        </w:rPr>
        <w:t xml:space="preserve"> </w:t>
      </w:r>
      <w:r>
        <w:rPr>
          <w:rFonts w:ascii="Arial" w:hAnsi="Arial" w:cs="Arial" w:hint="eastAsia"/>
          <w:b/>
          <w:bCs/>
          <w:szCs w:val="20"/>
          <w:lang w:val="en-GB" w:eastAsia="zh-CN"/>
        </w:rPr>
        <w:t>IoT</w:t>
      </w:r>
      <w:r>
        <w:rPr>
          <w:rFonts w:ascii="Arial" w:hAnsi="Arial" w:cs="Arial"/>
          <w:b/>
          <w:bCs/>
          <w:szCs w:val="20"/>
          <w:lang w:val="en-GB" w:eastAsia="zh-CN"/>
        </w:rPr>
        <w:t xml:space="preserve"> NTN </w:t>
      </w:r>
    </w:p>
    <w:p w14:paraId="56B6EB0C" w14:textId="77777777" w:rsidR="00530029" w:rsidRPr="00FE65F2"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42640F3D"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3A975DF" w14:textId="77777777" w:rsidR="006F65C1" w:rsidRPr="00D8570A" w:rsidRDefault="004845AB" w:rsidP="00D8570A">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671BB643" w14:textId="77777777" w:rsidR="0098057D" w:rsidRPr="00CF4992" w:rsidRDefault="0098057D" w:rsidP="0098057D">
      <w:pPr>
        <w:spacing w:after="0"/>
        <w:ind w:right="-99"/>
        <w:rPr>
          <w:rFonts w:eastAsia="等线"/>
          <w:sz w:val="20"/>
          <w:szCs w:val="20"/>
          <w:lang w:eastAsia="zh-CN"/>
        </w:rPr>
      </w:pPr>
      <w:r w:rsidRPr="00A1361D">
        <w:rPr>
          <w:rFonts w:eastAsia="等线"/>
          <w:sz w:val="20"/>
          <w:szCs w:val="20"/>
          <w:lang w:eastAsia="zh-CN"/>
        </w:rPr>
        <w:t>In the RAN#</w:t>
      </w:r>
      <w:r w:rsidR="004B572A">
        <w:rPr>
          <w:rFonts w:eastAsia="等线"/>
          <w:sz w:val="20"/>
          <w:szCs w:val="20"/>
          <w:lang w:eastAsia="zh-CN"/>
        </w:rPr>
        <w:t>92</w:t>
      </w:r>
      <w:r w:rsidRPr="00A1361D">
        <w:rPr>
          <w:rFonts w:eastAsia="等线"/>
          <w:sz w:val="20"/>
          <w:szCs w:val="20"/>
          <w:lang w:eastAsia="zh-CN"/>
        </w:rPr>
        <w:t xml:space="preserve"> plenary meeting, </w:t>
      </w:r>
      <w:r>
        <w:rPr>
          <w:rFonts w:eastAsia="等线"/>
          <w:sz w:val="20"/>
          <w:szCs w:val="20"/>
          <w:lang w:eastAsia="zh-CN"/>
        </w:rPr>
        <w:t xml:space="preserve">a </w:t>
      </w:r>
      <w:r w:rsidR="00BE04D9">
        <w:rPr>
          <w:rFonts w:eastAsia="等线" w:hint="eastAsia"/>
          <w:sz w:val="20"/>
          <w:szCs w:val="20"/>
          <w:lang w:eastAsia="zh-CN"/>
        </w:rPr>
        <w:t>work</w:t>
      </w:r>
      <w:r w:rsidR="00BE04D9">
        <w:rPr>
          <w:rFonts w:eastAsia="等线"/>
          <w:sz w:val="20"/>
          <w:szCs w:val="20"/>
          <w:lang w:eastAsia="zh-CN"/>
        </w:rPr>
        <w:t xml:space="preserve"> </w:t>
      </w:r>
      <w:r>
        <w:rPr>
          <w:rFonts w:eastAsia="等线"/>
          <w:sz w:val="20"/>
          <w:szCs w:val="20"/>
          <w:lang w:eastAsia="zh-CN"/>
        </w:rPr>
        <w:t xml:space="preserve">item for Rel.17 </w:t>
      </w:r>
      <w:r>
        <w:rPr>
          <w:rFonts w:eastAsia="等线" w:hint="eastAsia"/>
          <w:sz w:val="20"/>
          <w:szCs w:val="20"/>
          <w:lang w:eastAsia="zh-CN"/>
        </w:rPr>
        <w:t>NBIoT</w:t>
      </w:r>
      <w:r>
        <w:rPr>
          <w:rFonts w:eastAsia="等线"/>
          <w:sz w:val="20"/>
          <w:szCs w:val="20"/>
          <w:lang w:eastAsia="zh-CN"/>
        </w:rPr>
        <w:t xml:space="preserve">/eMTC support for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objectives is to specify the following enhancements to </w:t>
      </w:r>
      <w:r>
        <w:rPr>
          <w:bCs/>
          <w:sz w:val="20"/>
          <w:szCs w:val="20"/>
          <w:lang w:eastAsia="zh-CN"/>
        </w:rPr>
        <w:t xml:space="preserve">NBIoT/eMTC on </w:t>
      </w:r>
      <w:r>
        <w:rPr>
          <w:rFonts w:hint="eastAsia"/>
          <w:bCs/>
          <w:sz w:val="20"/>
          <w:szCs w:val="20"/>
          <w:lang w:eastAsia="zh-CN"/>
        </w:rPr>
        <w:t>NTN</w:t>
      </w:r>
      <w:r w:rsidR="00CC6E00">
        <w:rPr>
          <w:rFonts w:hint="eastAsia"/>
          <w:bCs/>
          <w:sz w:val="20"/>
          <w:szCs w:val="20"/>
          <w:lang w:eastAsia="zh-CN"/>
        </w:rPr>
        <w:t>:</w:t>
      </w:r>
    </w:p>
    <w:p w14:paraId="2D2C28C5" w14:textId="547E65D2" w:rsidR="00511E5D" w:rsidRPr="00511E5D" w:rsidRDefault="00511E5D" w:rsidP="00511E5D">
      <w:pPr>
        <w:spacing w:after="0"/>
        <w:ind w:leftChars="100" w:left="220"/>
        <w:rPr>
          <w:i/>
          <w:iCs/>
          <w:sz w:val="20"/>
          <w:szCs w:val="20"/>
        </w:rPr>
      </w:pPr>
      <w:r w:rsidRPr="00511E5D">
        <w:rPr>
          <w:i/>
          <w:iCs/>
          <w:sz w:val="20"/>
          <w:szCs w:val="20"/>
        </w:rPr>
        <w:t>Specify the following</w:t>
      </w:r>
      <w:r w:rsidR="00DE1094">
        <w:rPr>
          <w:i/>
          <w:iCs/>
          <w:sz w:val="20"/>
          <w:szCs w:val="20"/>
        </w:rPr>
        <w:t xml:space="preserve"> </w:t>
      </w:r>
      <w:r w:rsidRPr="00511E5D">
        <w:rPr>
          <w:i/>
          <w:iCs/>
          <w:sz w:val="20"/>
          <w:szCs w:val="20"/>
        </w:rPr>
        <w:t>IoT NTN specific timing relationships enhancements according to Section 8 in TR 36.763:</w:t>
      </w:r>
    </w:p>
    <w:p w14:paraId="1224CDC8" w14:textId="77777777" w:rsidR="00511E5D" w:rsidRPr="00511E5D" w:rsidRDefault="00511E5D" w:rsidP="00511E5D">
      <w:pPr>
        <w:pStyle w:val="B1"/>
        <w:spacing w:after="0"/>
        <w:ind w:leftChars="229" w:left="788"/>
        <w:rPr>
          <w:i/>
          <w:iCs/>
        </w:rPr>
      </w:pPr>
      <w:r w:rsidRPr="00511E5D">
        <w:rPr>
          <w:i/>
          <w:iCs/>
        </w:rPr>
        <w:t>-</w:t>
      </w:r>
      <w:r w:rsidRPr="00511E5D">
        <w:rPr>
          <w:i/>
          <w:iCs/>
        </w:rPr>
        <w:tab/>
        <w:t xml:space="preserve">Timing relationships for NB-IoT / eMTC: as listed in Section 6.6.3 in TR 36.763 </w:t>
      </w:r>
    </w:p>
    <w:p w14:paraId="28F73EAF" w14:textId="77777777" w:rsidR="00511E5D" w:rsidRPr="00511E5D" w:rsidRDefault="00511E5D" w:rsidP="00511E5D">
      <w:pPr>
        <w:pStyle w:val="B1"/>
        <w:spacing w:after="0"/>
        <w:ind w:leftChars="229" w:left="788"/>
        <w:rPr>
          <w:i/>
          <w:iCs/>
        </w:rPr>
      </w:pPr>
      <w:r w:rsidRPr="00511E5D">
        <w:rPr>
          <w:i/>
          <w:iCs/>
        </w:rPr>
        <w:t>-</w:t>
      </w:r>
      <w:r w:rsidRPr="00511E5D">
        <w:rPr>
          <w:i/>
          <w:iCs/>
        </w:rPr>
        <w:tab/>
        <w:t xml:space="preserve">UL scheduling for FDD-HD: Use of UE-specific TA and/or </w:t>
      </w:r>
      <w:proofErr w:type="spellStart"/>
      <w:r w:rsidRPr="00511E5D">
        <w:rPr>
          <w:i/>
          <w:iCs/>
        </w:rPr>
        <w:t>K_offset</w:t>
      </w:r>
      <w:proofErr w:type="spellEnd"/>
      <w:r w:rsidRPr="00511E5D">
        <w:rPr>
          <w:i/>
          <w:iCs/>
        </w:rPr>
        <w:t xml:space="preserve"> to avoid UL-DL collisions in FDD-HD</w:t>
      </w:r>
    </w:p>
    <w:p w14:paraId="302C8EED" w14:textId="77777777" w:rsidR="00511E5D" w:rsidRPr="00511E5D" w:rsidRDefault="00511E5D" w:rsidP="00511E5D">
      <w:pPr>
        <w:pStyle w:val="B1"/>
        <w:spacing w:after="0"/>
        <w:ind w:leftChars="229" w:left="788"/>
        <w:rPr>
          <w:i/>
          <w:iCs/>
        </w:rPr>
      </w:pPr>
      <w:r w:rsidRPr="00511E5D">
        <w:rPr>
          <w:i/>
          <w:iCs/>
        </w:rPr>
        <w:t>-</w:t>
      </w:r>
      <w:r w:rsidRPr="00511E5D">
        <w:rPr>
          <w:i/>
          <w:iCs/>
        </w:rPr>
        <w:tab/>
        <w:t>Signalling aspects in UE-specific TA maintenance and reporting, techniques to reduce the signalling load and determination of the UE-specific TA.</w:t>
      </w:r>
    </w:p>
    <w:p w14:paraId="3873DB49" w14:textId="77777777" w:rsidR="0064333B" w:rsidRDefault="0064333B" w:rsidP="00737EF6">
      <w:pPr>
        <w:spacing w:after="0"/>
        <w:rPr>
          <w:sz w:val="20"/>
          <w:szCs w:val="20"/>
          <w:lang w:val="en-GB"/>
        </w:rPr>
      </w:pPr>
    </w:p>
    <w:p w14:paraId="4FB05A68" w14:textId="77777777" w:rsidR="003D624A" w:rsidRPr="00C114C3" w:rsidRDefault="003D624A" w:rsidP="003D624A">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Pr>
          <w:rFonts w:hint="eastAsia"/>
          <w:sz w:val="20"/>
          <w:lang w:eastAsia="zh-CN"/>
        </w:rPr>
        <w:t>tim</w:t>
      </w:r>
      <w:r>
        <w:rPr>
          <w:sz w:val="20"/>
          <w:lang w:eastAsia="zh-CN"/>
        </w:rPr>
        <w:t>ing relationship for IoT NTN</w:t>
      </w:r>
      <w:r w:rsidRPr="00C114C3">
        <w:rPr>
          <w:sz w:val="20"/>
          <w:lang w:eastAsia="zh-CN"/>
        </w:rPr>
        <w:t xml:space="preserve"> were achieved</w:t>
      </w:r>
      <w:r>
        <w:rPr>
          <w:sz w:val="20"/>
          <w:lang w:eastAsia="zh-CN"/>
        </w:rPr>
        <w:t>:</w:t>
      </w:r>
    </w:p>
    <w:p w14:paraId="3B892E49" w14:textId="77777777" w:rsidR="007B311D" w:rsidRPr="003D624A" w:rsidRDefault="007B311D" w:rsidP="003D624A">
      <w:pPr>
        <w:spacing w:after="0"/>
        <w:rPr>
          <w:sz w:val="20"/>
          <w:szCs w:val="20"/>
        </w:rPr>
      </w:pPr>
    </w:p>
    <w:p w14:paraId="110493F9" w14:textId="77777777" w:rsidR="00293AA0" w:rsidRPr="007E79B6" w:rsidRDefault="00293AA0" w:rsidP="007E79B6">
      <w:pPr>
        <w:spacing w:after="0"/>
        <w:rPr>
          <w:sz w:val="20"/>
          <w:szCs w:val="20"/>
          <w:lang w:eastAsia="x-none"/>
        </w:rPr>
      </w:pPr>
      <w:r w:rsidRPr="007E79B6">
        <w:rPr>
          <w:sz w:val="20"/>
          <w:szCs w:val="20"/>
          <w:highlight w:val="green"/>
          <w:lang w:eastAsia="x-none"/>
        </w:rPr>
        <w:t>Agreement:</w:t>
      </w:r>
    </w:p>
    <w:p w14:paraId="77AD7E30" w14:textId="77777777" w:rsidR="00293AA0" w:rsidRPr="007E79B6" w:rsidRDefault="00293AA0" w:rsidP="007E79B6">
      <w:pPr>
        <w:spacing w:after="0"/>
        <w:rPr>
          <w:sz w:val="20"/>
          <w:szCs w:val="20"/>
          <w:lang w:eastAsia="x-none"/>
        </w:rPr>
      </w:pPr>
      <w:r w:rsidRPr="007E79B6">
        <w:rPr>
          <w:sz w:val="20"/>
          <w:szCs w:val="20"/>
          <w:lang w:eastAsia="x-none"/>
        </w:rPr>
        <w:t xml:space="preserve">In IoT NTN, for a random access procedure initiated by a N/MPDCCH order, the UE shall delay the transmission of the random access preamble by </w:t>
      </w:r>
      <w:proofErr w:type="spellStart"/>
      <w:r w:rsidRPr="007E79B6">
        <w:rPr>
          <w:i/>
          <w:iCs/>
          <w:sz w:val="20"/>
          <w:szCs w:val="20"/>
          <w:lang w:eastAsia="x-none"/>
        </w:rPr>
        <w:t>K</w:t>
      </w:r>
      <w:r w:rsidRPr="007E79B6">
        <w:rPr>
          <w:i/>
          <w:iCs/>
          <w:sz w:val="20"/>
          <w:szCs w:val="20"/>
          <w:vertAlign w:val="subscript"/>
          <w:lang w:eastAsia="x-none"/>
        </w:rPr>
        <w:t>offset</w:t>
      </w:r>
      <w:proofErr w:type="spellEnd"/>
      <w:r w:rsidRPr="007E79B6">
        <w:rPr>
          <w:sz w:val="20"/>
          <w:szCs w:val="20"/>
          <w:lang w:eastAsia="x-none"/>
        </w:rPr>
        <w:t xml:space="preserve"> as compared to the current specification.</w:t>
      </w:r>
    </w:p>
    <w:p w14:paraId="55CEE342" w14:textId="77777777" w:rsidR="00293AA0" w:rsidRPr="007E79B6" w:rsidRDefault="00293AA0" w:rsidP="007E79B6">
      <w:pPr>
        <w:spacing w:after="0"/>
        <w:rPr>
          <w:sz w:val="20"/>
          <w:szCs w:val="20"/>
          <w:lang w:eastAsia="x-none"/>
        </w:rPr>
      </w:pPr>
    </w:p>
    <w:p w14:paraId="7CF14380" w14:textId="77777777" w:rsidR="00293AA0" w:rsidRPr="007E79B6" w:rsidRDefault="00293AA0" w:rsidP="007E79B6">
      <w:pPr>
        <w:spacing w:after="0"/>
        <w:rPr>
          <w:sz w:val="20"/>
          <w:szCs w:val="20"/>
          <w:lang w:eastAsia="x-none"/>
        </w:rPr>
      </w:pPr>
      <w:r w:rsidRPr="007E79B6">
        <w:rPr>
          <w:sz w:val="20"/>
          <w:szCs w:val="20"/>
          <w:highlight w:val="green"/>
          <w:lang w:eastAsia="x-none"/>
        </w:rPr>
        <w:t>Agreement:</w:t>
      </w:r>
    </w:p>
    <w:p w14:paraId="4EB76E40" w14:textId="77777777" w:rsidR="00293AA0" w:rsidRPr="007E79B6" w:rsidRDefault="00293AA0" w:rsidP="007E79B6">
      <w:pPr>
        <w:spacing w:after="0"/>
        <w:rPr>
          <w:sz w:val="20"/>
          <w:szCs w:val="20"/>
          <w:lang w:eastAsia="x-none"/>
        </w:rPr>
      </w:pPr>
      <w:r w:rsidRPr="007E79B6">
        <w:rPr>
          <w:sz w:val="20"/>
          <w:szCs w:val="20"/>
          <w:lang w:eastAsia="x-none"/>
        </w:rPr>
        <w:t xml:space="preserve">For IoT NTN, with respect to the granularity, configuration, indication and update of </w:t>
      </w:r>
      <w:proofErr w:type="spellStart"/>
      <w:r w:rsidRPr="007E79B6">
        <w:rPr>
          <w:sz w:val="20"/>
          <w:szCs w:val="20"/>
          <w:lang w:eastAsia="x-none"/>
        </w:rPr>
        <w:t>K_Offset</w:t>
      </w:r>
      <w:proofErr w:type="spellEnd"/>
      <w:r w:rsidRPr="007E79B6">
        <w:rPr>
          <w:sz w:val="20"/>
          <w:szCs w:val="20"/>
          <w:lang w:eastAsia="x-none"/>
        </w:rPr>
        <w:t>, the mechanisms concluded in NR-NTN shall be taken as baseline.</w:t>
      </w:r>
    </w:p>
    <w:p w14:paraId="6E0D64B0" w14:textId="77777777" w:rsidR="00293AA0" w:rsidRPr="007E79B6" w:rsidRDefault="00293AA0" w:rsidP="007E79B6">
      <w:pPr>
        <w:spacing w:after="0"/>
        <w:rPr>
          <w:sz w:val="20"/>
          <w:szCs w:val="20"/>
          <w:lang w:eastAsia="x-none"/>
        </w:rPr>
      </w:pPr>
    </w:p>
    <w:p w14:paraId="12DCB32B" w14:textId="77777777" w:rsidR="00293AA0" w:rsidRPr="007E79B6" w:rsidRDefault="00293AA0" w:rsidP="007E79B6">
      <w:pPr>
        <w:spacing w:after="0"/>
        <w:rPr>
          <w:sz w:val="20"/>
          <w:szCs w:val="20"/>
          <w:lang w:eastAsia="x-none"/>
        </w:rPr>
      </w:pPr>
      <w:r w:rsidRPr="007E79B6">
        <w:rPr>
          <w:sz w:val="20"/>
          <w:szCs w:val="20"/>
          <w:highlight w:val="green"/>
          <w:lang w:eastAsia="x-none"/>
        </w:rPr>
        <w:t>Agreement:</w:t>
      </w:r>
    </w:p>
    <w:p w14:paraId="37D23C95" w14:textId="77777777" w:rsidR="00293AA0" w:rsidRPr="007E79B6" w:rsidRDefault="00293AA0" w:rsidP="007E79B6">
      <w:pPr>
        <w:spacing w:after="0"/>
        <w:rPr>
          <w:sz w:val="20"/>
          <w:szCs w:val="20"/>
          <w:lang w:eastAsia="x-none"/>
        </w:rPr>
      </w:pPr>
      <w:r w:rsidRPr="007E79B6">
        <w:rPr>
          <w:sz w:val="20"/>
          <w:szCs w:val="20"/>
          <w:lang w:eastAsia="x-none"/>
        </w:rPr>
        <w:t xml:space="preserve">For eMTC in IoT NTN, if the UE determines that a preamble retransmission is necessary, the choice of a suitable preamble retransmission subframe shall be delayed by </w:t>
      </w:r>
      <w:proofErr w:type="spellStart"/>
      <w:r w:rsidRPr="007E79B6">
        <w:rPr>
          <w:sz w:val="20"/>
          <w:szCs w:val="20"/>
          <w:lang w:eastAsia="x-none"/>
        </w:rPr>
        <w:t>Koffset</w:t>
      </w:r>
      <w:proofErr w:type="spellEnd"/>
      <w:r w:rsidRPr="007E79B6">
        <w:rPr>
          <w:sz w:val="20"/>
          <w:szCs w:val="20"/>
          <w:lang w:eastAsia="x-none"/>
        </w:rPr>
        <w:t xml:space="preserve"> as compared to current specifications.</w:t>
      </w:r>
    </w:p>
    <w:p w14:paraId="176AF04E" w14:textId="77777777" w:rsidR="00293AA0" w:rsidRPr="007E79B6" w:rsidRDefault="00293AA0" w:rsidP="007E79B6">
      <w:pPr>
        <w:spacing w:after="0"/>
        <w:rPr>
          <w:sz w:val="20"/>
          <w:szCs w:val="20"/>
          <w:lang w:eastAsia="x-none"/>
        </w:rPr>
      </w:pPr>
    </w:p>
    <w:p w14:paraId="7C91A172" w14:textId="77777777" w:rsidR="00293AA0" w:rsidRPr="007E79B6" w:rsidRDefault="00293AA0" w:rsidP="007E79B6">
      <w:pPr>
        <w:spacing w:after="0"/>
        <w:rPr>
          <w:sz w:val="20"/>
          <w:szCs w:val="20"/>
          <w:lang w:eastAsia="x-none"/>
        </w:rPr>
      </w:pPr>
      <w:r w:rsidRPr="007E79B6">
        <w:rPr>
          <w:sz w:val="20"/>
          <w:szCs w:val="20"/>
          <w:highlight w:val="green"/>
          <w:lang w:eastAsia="x-none"/>
        </w:rPr>
        <w:t>Agreement:</w:t>
      </w:r>
    </w:p>
    <w:p w14:paraId="79EB8CB2" w14:textId="77777777" w:rsidR="00293AA0" w:rsidRPr="007E79B6" w:rsidRDefault="00293AA0" w:rsidP="007E79B6">
      <w:pPr>
        <w:spacing w:after="0"/>
        <w:rPr>
          <w:sz w:val="20"/>
          <w:szCs w:val="20"/>
          <w:lang w:eastAsia="x-none"/>
        </w:rPr>
      </w:pPr>
      <w:r w:rsidRPr="007E79B6">
        <w:rPr>
          <w:sz w:val="20"/>
          <w:szCs w:val="20"/>
          <w:lang w:eastAsia="x-none"/>
        </w:rPr>
        <w:t xml:space="preserve">For NB-IoT, if the UE has initiated an NPUSCH transmission using pre-configured uplink resources ending in subframe n, the UE shall start or restart to monitor the NPDCCH from DL subframe n+4+K_mac (where </w:t>
      </w:r>
      <w:proofErr w:type="spellStart"/>
      <w:r w:rsidRPr="007E79B6">
        <w:rPr>
          <w:sz w:val="20"/>
          <w:szCs w:val="20"/>
          <w:lang w:eastAsia="x-none"/>
        </w:rPr>
        <w:t>K_mac</w:t>
      </w:r>
      <w:proofErr w:type="spellEnd"/>
      <w:r w:rsidRPr="007E79B6">
        <w:rPr>
          <w:sz w:val="20"/>
          <w:szCs w:val="20"/>
          <w:lang w:eastAsia="x-none"/>
        </w:rPr>
        <w:t xml:space="preserve"> is defined as in NR-NTN).</w:t>
      </w:r>
    </w:p>
    <w:p w14:paraId="5C817349" w14:textId="77777777" w:rsidR="00293AA0" w:rsidRPr="007E79B6" w:rsidRDefault="00293AA0" w:rsidP="007E79B6">
      <w:pPr>
        <w:spacing w:after="0"/>
        <w:rPr>
          <w:sz w:val="20"/>
          <w:szCs w:val="20"/>
          <w:lang w:eastAsia="x-none"/>
        </w:rPr>
      </w:pPr>
    </w:p>
    <w:p w14:paraId="6D30A3A3" w14:textId="77777777" w:rsidR="00293AA0" w:rsidRPr="007E79B6" w:rsidRDefault="00293AA0" w:rsidP="007E79B6">
      <w:pPr>
        <w:spacing w:after="0"/>
        <w:rPr>
          <w:sz w:val="20"/>
          <w:szCs w:val="20"/>
          <w:lang w:eastAsia="x-none"/>
        </w:rPr>
      </w:pPr>
      <w:r w:rsidRPr="007E79B6">
        <w:rPr>
          <w:sz w:val="20"/>
          <w:szCs w:val="20"/>
          <w:highlight w:val="green"/>
          <w:lang w:eastAsia="x-none"/>
        </w:rPr>
        <w:t>Agreement:</w:t>
      </w:r>
    </w:p>
    <w:p w14:paraId="7E02A889" w14:textId="77777777" w:rsidR="00293AA0" w:rsidRPr="007E79B6" w:rsidRDefault="00293AA0" w:rsidP="007E79B6">
      <w:pPr>
        <w:spacing w:after="0"/>
        <w:rPr>
          <w:sz w:val="20"/>
          <w:szCs w:val="20"/>
          <w:lang w:eastAsia="x-none"/>
        </w:rPr>
      </w:pPr>
      <w:r w:rsidRPr="007E79B6">
        <w:rPr>
          <w:sz w:val="20"/>
          <w:szCs w:val="20"/>
          <w:lang w:eastAsia="x-none"/>
        </w:rPr>
        <w:t xml:space="preserve">For eMTC, if the UE has initiated an PUSCH transmission using pre-configured uplink resources ending in subframe n, the UE shall start or restart to monitor the MPDCCH from DL subframe n+4+K_mac (where </w:t>
      </w:r>
      <w:proofErr w:type="spellStart"/>
      <w:r w:rsidRPr="007E79B6">
        <w:rPr>
          <w:sz w:val="20"/>
          <w:szCs w:val="20"/>
          <w:lang w:eastAsia="x-none"/>
        </w:rPr>
        <w:t>K_mac</w:t>
      </w:r>
      <w:proofErr w:type="spellEnd"/>
      <w:r w:rsidRPr="007E79B6">
        <w:rPr>
          <w:sz w:val="20"/>
          <w:szCs w:val="20"/>
          <w:lang w:eastAsia="x-none"/>
        </w:rPr>
        <w:t xml:space="preserve"> is defined as in NR-NTN).</w:t>
      </w:r>
    </w:p>
    <w:p w14:paraId="47088794" w14:textId="77777777" w:rsidR="00293AA0" w:rsidRPr="007E79B6" w:rsidRDefault="00293AA0" w:rsidP="007E79B6">
      <w:pPr>
        <w:spacing w:after="0"/>
        <w:rPr>
          <w:sz w:val="20"/>
          <w:szCs w:val="20"/>
          <w:lang w:eastAsia="x-none"/>
        </w:rPr>
      </w:pPr>
    </w:p>
    <w:p w14:paraId="2D4623B1" w14:textId="77777777" w:rsidR="00293AA0" w:rsidRPr="007E79B6" w:rsidRDefault="00293AA0" w:rsidP="007E79B6">
      <w:pPr>
        <w:spacing w:after="0"/>
        <w:rPr>
          <w:sz w:val="20"/>
          <w:szCs w:val="20"/>
          <w:lang w:eastAsia="x-none"/>
        </w:rPr>
      </w:pPr>
      <w:r w:rsidRPr="007E79B6">
        <w:rPr>
          <w:sz w:val="20"/>
          <w:szCs w:val="20"/>
          <w:highlight w:val="green"/>
          <w:lang w:eastAsia="x-none"/>
        </w:rPr>
        <w:t>Agreement:</w:t>
      </w:r>
    </w:p>
    <w:p w14:paraId="76D3F87E" w14:textId="77777777" w:rsidR="00293AA0" w:rsidRPr="007E79B6" w:rsidRDefault="00293AA0" w:rsidP="007E79B6">
      <w:pPr>
        <w:spacing w:after="0"/>
        <w:rPr>
          <w:sz w:val="20"/>
          <w:szCs w:val="20"/>
          <w:lang w:eastAsia="x-none"/>
        </w:rPr>
      </w:pPr>
      <w:r w:rsidRPr="007E79B6">
        <w:rPr>
          <w:sz w:val="20"/>
          <w:szCs w:val="20"/>
          <w:lang w:eastAsia="x-none"/>
        </w:rPr>
        <w:t>Support PUR at least for GEO-based IoT NTN in Rel-17</w:t>
      </w:r>
    </w:p>
    <w:p w14:paraId="3CF0E6A5" w14:textId="77777777" w:rsidR="00293AA0" w:rsidRPr="007E79B6" w:rsidRDefault="00293AA0" w:rsidP="007E79B6">
      <w:pPr>
        <w:spacing w:after="0"/>
        <w:rPr>
          <w:sz w:val="20"/>
          <w:szCs w:val="20"/>
          <w:lang w:eastAsia="x-none"/>
        </w:rPr>
      </w:pPr>
      <w:r w:rsidRPr="007E79B6">
        <w:rPr>
          <w:sz w:val="20"/>
          <w:szCs w:val="20"/>
          <w:lang w:eastAsia="x-none"/>
        </w:rPr>
        <w:t>FFS: for NGSO-based IoT NTN.</w:t>
      </w:r>
    </w:p>
    <w:p w14:paraId="00CD1EF0" w14:textId="77777777" w:rsidR="00293AA0" w:rsidRPr="007E79B6" w:rsidRDefault="00293AA0" w:rsidP="007E79B6">
      <w:pPr>
        <w:spacing w:after="0"/>
        <w:rPr>
          <w:sz w:val="20"/>
          <w:szCs w:val="20"/>
          <w:lang w:eastAsia="x-none"/>
        </w:rPr>
      </w:pPr>
    </w:p>
    <w:p w14:paraId="58288C3E" w14:textId="77777777" w:rsidR="00293AA0" w:rsidRPr="007E79B6" w:rsidRDefault="00293AA0" w:rsidP="007E79B6">
      <w:pPr>
        <w:spacing w:after="0"/>
        <w:rPr>
          <w:sz w:val="20"/>
          <w:szCs w:val="20"/>
          <w:lang w:eastAsia="x-none"/>
        </w:rPr>
      </w:pPr>
      <w:r w:rsidRPr="007E79B6">
        <w:rPr>
          <w:sz w:val="20"/>
          <w:szCs w:val="20"/>
          <w:highlight w:val="green"/>
          <w:lang w:eastAsia="x-none"/>
        </w:rPr>
        <w:t>Agreement:</w:t>
      </w:r>
    </w:p>
    <w:p w14:paraId="26990310" w14:textId="77777777" w:rsidR="00293AA0" w:rsidRPr="007E79B6" w:rsidRDefault="00293AA0" w:rsidP="007E79B6">
      <w:pPr>
        <w:spacing w:after="0"/>
        <w:rPr>
          <w:sz w:val="20"/>
          <w:szCs w:val="20"/>
        </w:rPr>
      </w:pPr>
      <w:r w:rsidRPr="007E79B6">
        <w:rPr>
          <w:sz w:val="20"/>
          <w:szCs w:val="20"/>
        </w:rPr>
        <w:t>NPDCCH monitoring restrictions have been identified for further checking to see if changes for NB-IoT need to be made for the following cases:</w:t>
      </w:r>
    </w:p>
    <w:p w14:paraId="57174844" w14:textId="77777777" w:rsidR="00293AA0" w:rsidRPr="007E79B6" w:rsidRDefault="00293AA0" w:rsidP="007E79B6">
      <w:pPr>
        <w:pStyle w:val="af6"/>
        <w:numPr>
          <w:ilvl w:val="0"/>
          <w:numId w:val="37"/>
        </w:numPr>
        <w:overflowPunct w:val="0"/>
        <w:autoSpaceDE w:val="0"/>
        <w:autoSpaceDN w:val="0"/>
        <w:adjustRightInd w:val="0"/>
        <w:jc w:val="both"/>
        <w:rPr>
          <w:rFonts w:ascii="Times New Roman" w:hAnsi="Times New Roman"/>
          <w:sz w:val="20"/>
          <w:szCs w:val="20"/>
        </w:rPr>
      </w:pPr>
      <w:r w:rsidRPr="007E79B6">
        <w:rPr>
          <w:rFonts w:ascii="Times New Roman" w:hAnsi="Times New Roman"/>
          <w:sz w:val="20"/>
          <w:szCs w:val="20"/>
        </w:rPr>
        <w:t>case 1: MTBG NPUSCH</w:t>
      </w:r>
    </w:p>
    <w:p w14:paraId="333C2F2C" w14:textId="77777777" w:rsidR="00293AA0" w:rsidRPr="007E79B6" w:rsidRDefault="00293AA0" w:rsidP="007E79B6">
      <w:pPr>
        <w:pStyle w:val="af6"/>
        <w:numPr>
          <w:ilvl w:val="0"/>
          <w:numId w:val="37"/>
        </w:numPr>
        <w:overflowPunct w:val="0"/>
        <w:autoSpaceDE w:val="0"/>
        <w:autoSpaceDN w:val="0"/>
        <w:adjustRightInd w:val="0"/>
        <w:jc w:val="both"/>
        <w:rPr>
          <w:rFonts w:ascii="Times New Roman" w:hAnsi="Times New Roman"/>
          <w:sz w:val="20"/>
          <w:szCs w:val="20"/>
        </w:rPr>
      </w:pPr>
      <w:r w:rsidRPr="007E79B6">
        <w:rPr>
          <w:rFonts w:ascii="Times New Roman" w:eastAsia="Times New Roman" w:hAnsi="Times New Roman"/>
          <w:sz w:val="20"/>
          <w:szCs w:val="20"/>
          <w:lang w:eastAsia="zh-CN"/>
        </w:rPr>
        <w:t>case 2: 2 NPUSCH HARQ processes scheduled</w:t>
      </w:r>
    </w:p>
    <w:p w14:paraId="26EA75FD" w14:textId="77777777" w:rsidR="00293AA0" w:rsidRPr="007E79B6" w:rsidRDefault="00293AA0" w:rsidP="007E79B6">
      <w:pPr>
        <w:pStyle w:val="af6"/>
        <w:numPr>
          <w:ilvl w:val="0"/>
          <w:numId w:val="37"/>
        </w:numPr>
        <w:overflowPunct w:val="0"/>
        <w:autoSpaceDE w:val="0"/>
        <w:autoSpaceDN w:val="0"/>
        <w:adjustRightInd w:val="0"/>
        <w:jc w:val="both"/>
        <w:rPr>
          <w:rFonts w:ascii="Times New Roman" w:eastAsia="Times New Roman" w:hAnsi="Times New Roman"/>
          <w:sz w:val="20"/>
          <w:szCs w:val="20"/>
          <w:lang w:eastAsia="zh-CN"/>
        </w:rPr>
      </w:pPr>
      <w:r w:rsidRPr="007E79B6">
        <w:rPr>
          <w:rFonts w:ascii="Times New Roman" w:eastAsia="Times New Roman" w:hAnsi="Times New Roman"/>
          <w:sz w:val="20"/>
          <w:szCs w:val="20"/>
          <w:lang w:eastAsia="zh-CN"/>
        </w:rPr>
        <w:t>case 3: long single NPUSCH when MTBG or 2HARQ configured</w:t>
      </w:r>
    </w:p>
    <w:p w14:paraId="0BBD3DEF" w14:textId="77777777" w:rsidR="00293AA0" w:rsidRPr="007E79B6" w:rsidRDefault="00293AA0" w:rsidP="007E79B6">
      <w:pPr>
        <w:pStyle w:val="af6"/>
        <w:numPr>
          <w:ilvl w:val="0"/>
          <w:numId w:val="37"/>
        </w:numPr>
        <w:overflowPunct w:val="0"/>
        <w:autoSpaceDE w:val="0"/>
        <w:autoSpaceDN w:val="0"/>
        <w:adjustRightInd w:val="0"/>
        <w:jc w:val="both"/>
        <w:rPr>
          <w:rFonts w:ascii="Times New Roman" w:eastAsia="Times New Roman" w:hAnsi="Times New Roman"/>
          <w:sz w:val="20"/>
          <w:szCs w:val="20"/>
          <w:lang w:eastAsia="zh-CN"/>
        </w:rPr>
      </w:pPr>
      <w:r w:rsidRPr="007E79B6">
        <w:rPr>
          <w:rFonts w:ascii="Times New Roman" w:eastAsia="Times New Roman" w:hAnsi="Times New Roman"/>
          <w:sz w:val="20"/>
          <w:szCs w:val="20"/>
          <w:lang w:eastAsia="zh-CN"/>
        </w:rPr>
        <w:t>case 4: single NPUSCH scheduled by DCI format N0 or RAR</w:t>
      </w:r>
    </w:p>
    <w:p w14:paraId="75FDB730" w14:textId="77777777" w:rsidR="00293AA0" w:rsidRPr="007E79B6" w:rsidRDefault="00293AA0" w:rsidP="007E79B6">
      <w:pPr>
        <w:pStyle w:val="af6"/>
        <w:numPr>
          <w:ilvl w:val="0"/>
          <w:numId w:val="37"/>
        </w:numPr>
        <w:overflowPunct w:val="0"/>
        <w:autoSpaceDE w:val="0"/>
        <w:autoSpaceDN w:val="0"/>
        <w:adjustRightInd w:val="0"/>
        <w:jc w:val="both"/>
        <w:rPr>
          <w:rFonts w:ascii="Times New Roman" w:eastAsia="Times New Roman" w:hAnsi="Times New Roman"/>
          <w:sz w:val="20"/>
          <w:szCs w:val="20"/>
          <w:lang w:eastAsia="zh-CN"/>
        </w:rPr>
      </w:pPr>
      <w:r w:rsidRPr="007E79B6">
        <w:rPr>
          <w:rFonts w:ascii="Times New Roman" w:eastAsia="Times New Roman" w:hAnsi="Times New Roman"/>
          <w:sz w:val="20"/>
          <w:szCs w:val="20"/>
          <w:lang w:eastAsia="zh-CN"/>
        </w:rPr>
        <w:t>case 5: NPUSCH format 2 in response to DCI format N1</w:t>
      </w:r>
    </w:p>
    <w:p w14:paraId="2169A393" w14:textId="77777777" w:rsidR="00293AA0" w:rsidRPr="007E79B6" w:rsidRDefault="00293AA0" w:rsidP="007E79B6">
      <w:pPr>
        <w:pStyle w:val="af6"/>
        <w:numPr>
          <w:ilvl w:val="0"/>
          <w:numId w:val="37"/>
        </w:numPr>
        <w:overflowPunct w:val="0"/>
        <w:autoSpaceDE w:val="0"/>
        <w:autoSpaceDN w:val="0"/>
        <w:adjustRightInd w:val="0"/>
        <w:jc w:val="both"/>
        <w:rPr>
          <w:rFonts w:ascii="Times New Roman" w:eastAsia="Times New Roman" w:hAnsi="Times New Roman"/>
          <w:sz w:val="20"/>
          <w:szCs w:val="20"/>
          <w:lang w:eastAsia="zh-CN"/>
        </w:rPr>
      </w:pPr>
      <w:r w:rsidRPr="007E79B6">
        <w:rPr>
          <w:rFonts w:ascii="Times New Roman" w:eastAsia="Times New Roman" w:hAnsi="Times New Roman"/>
          <w:sz w:val="20"/>
          <w:szCs w:val="20"/>
          <w:lang w:eastAsia="zh-CN"/>
        </w:rPr>
        <w:t>case 6: NPRACH in response to PDCCH order</w:t>
      </w:r>
    </w:p>
    <w:p w14:paraId="6CB5110C" w14:textId="77777777" w:rsidR="00293AA0" w:rsidRPr="007E79B6" w:rsidRDefault="00293AA0" w:rsidP="007E79B6">
      <w:pPr>
        <w:pStyle w:val="af6"/>
        <w:numPr>
          <w:ilvl w:val="0"/>
          <w:numId w:val="37"/>
        </w:numPr>
        <w:overflowPunct w:val="0"/>
        <w:autoSpaceDE w:val="0"/>
        <w:autoSpaceDN w:val="0"/>
        <w:adjustRightInd w:val="0"/>
        <w:jc w:val="both"/>
        <w:rPr>
          <w:rFonts w:ascii="Times New Roman" w:eastAsia="Times New Roman" w:hAnsi="Times New Roman"/>
          <w:sz w:val="20"/>
          <w:szCs w:val="20"/>
          <w:lang w:eastAsia="zh-CN"/>
        </w:rPr>
      </w:pPr>
      <w:r w:rsidRPr="007E79B6">
        <w:rPr>
          <w:rFonts w:ascii="Times New Roman" w:eastAsia="Times New Roman" w:hAnsi="Times New Roman"/>
          <w:sz w:val="20"/>
          <w:szCs w:val="20"/>
          <w:lang w:eastAsia="zh-CN"/>
        </w:rPr>
        <w:lastRenderedPageBreak/>
        <w:t>case 7: NPUSCH with same HARQ process when 2 HARQ configured</w:t>
      </w:r>
    </w:p>
    <w:p w14:paraId="795BE09B" w14:textId="77777777" w:rsidR="00293AA0" w:rsidRPr="007E79B6" w:rsidRDefault="00293AA0" w:rsidP="007E79B6">
      <w:pPr>
        <w:pStyle w:val="af6"/>
        <w:numPr>
          <w:ilvl w:val="0"/>
          <w:numId w:val="37"/>
        </w:numPr>
        <w:overflowPunct w:val="0"/>
        <w:autoSpaceDE w:val="0"/>
        <w:autoSpaceDN w:val="0"/>
        <w:adjustRightInd w:val="0"/>
        <w:jc w:val="both"/>
        <w:rPr>
          <w:rFonts w:ascii="Times New Roman" w:eastAsia="Times New Roman" w:hAnsi="Times New Roman"/>
          <w:sz w:val="20"/>
          <w:szCs w:val="20"/>
          <w:lang w:eastAsia="zh-CN"/>
        </w:rPr>
      </w:pPr>
      <w:r w:rsidRPr="007E79B6">
        <w:rPr>
          <w:rFonts w:ascii="Times New Roman" w:eastAsia="Times New Roman" w:hAnsi="Times New Roman"/>
          <w:sz w:val="20"/>
          <w:szCs w:val="20"/>
          <w:lang w:eastAsia="zh-CN"/>
        </w:rPr>
        <w:t>case 8: subframes after NPUSCH processing</w:t>
      </w:r>
    </w:p>
    <w:p w14:paraId="54C4A633" w14:textId="77777777" w:rsidR="00293AA0" w:rsidRPr="007E79B6" w:rsidRDefault="00293AA0" w:rsidP="007E79B6">
      <w:pPr>
        <w:pStyle w:val="af6"/>
        <w:numPr>
          <w:ilvl w:val="0"/>
          <w:numId w:val="37"/>
        </w:numPr>
        <w:overflowPunct w:val="0"/>
        <w:autoSpaceDE w:val="0"/>
        <w:autoSpaceDN w:val="0"/>
        <w:adjustRightInd w:val="0"/>
        <w:jc w:val="both"/>
        <w:rPr>
          <w:rFonts w:ascii="Times New Roman" w:eastAsia="Times New Roman" w:hAnsi="Times New Roman"/>
          <w:sz w:val="20"/>
          <w:szCs w:val="20"/>
          <w:lang w:eastAsia="zh-CN"/>
        </w:rPr>
      </w:pPr>
      <w:r w:rsidRPr="007E79B6">
        <w:rPr>
          <w:rFonts w:ascii="Times New Roman" w:eastAsia="Times New Roman" w:hAnsi="Times New Roman"/>
          <w:sz w:val="20"/>
          <w:szCs w:val="20"/>
          <w:lang w:eastAsia="zh-CN"/>
        </w:rPr>
        <w:t>case 9: subframes after NPUSCH carrying Msg3</w:t>
      </w:r>
    </w:p>
    <w:p w14:paraId="1728D12A" w14:textId="77777777" w:rsidR="00293AA0" w:rsidRPr="007E79B6" w:rsidRDefault="00293AA0" w:rsidP="007E79B6">
      <w:pPr>
        <w:pStyle w:val="af6"/>
        <w:numPr>
          <w:ilvl w:val="0"/>
          <w:numId w:val="37"/>
        </w:numPr>
        <w:overflowPunct w:val="0"/>
        <w:autoSpaceDE w:val="0"/>
        <w:autoSpaceDN w:val="0"/>
        <w:adjustRightInd w:val="0"/>
        <w:jc w:val="both"/>
        <w:rPr>
          <w:rFonts w:ascii="Times New Roman" w:eastAsia="Times New Roman" w:hAnsi="Times New Roman"/>
          <w:sz w:val="20"/>
          <w:szCs w:val="20"/>
          <w:lang w:eastAsia="zh-CN"/>
        </w:rPr>
      </w:pPr>
      <w:r w:rsidRPr="007E79B6">
        <w:rPr>
          <w:rFonts w:ascii="Times New Roman" w:eastAsia="Times New Roman" w:hAnsi="Times New Roman"/>
          <w:sz w:val="20"/>
          <w:szCs w:val="20"/>
          <w:lang w:eastAsia="zh-CN"/>
        </w:rPr>
        <w:t>case 10: NPRACH for SR for long NPRACH transmissions</w:t>
      </w:r>
    </w:p>
    <w:p w14:paraId="13ECFB8C" w14:textId="77777777" w:rsidR="00293AA0" w:rsidRPr="007E79B6" w:rsidRDefault="00293AA0" w:rsidP="007E79B6">
      <w:pPr>
        <w:pStyle w:val="af6"/>
        <w:numPr>
          <w:ilvl w:val="0"/>
          <w:numId w:val="37"/>
        </w:numPr>
        <w:overflowPunct w:val="0"/>
        <w:autoSpaceDE w:val="0"/>
        <w:autoSpaceDN w:val="0"/>
        <w:adjustRightInd w:val="0"/>
        <w:jc w:val="both"/>
        <w:rPr>
          <w:rFonts w:ascii="Times New Roman" w:eastAsia="Times New Roman" w:hAnsi="Times New Roman"/>
          <w:sz w:val="20"/>
          <w:szCs w:val="20"/>
          <w:lang w:eastAsia="zh-CN"/>
        </w:rPr>
      </w:pPr>
      <w:r w:rsidRPr="007E79B6">
        <w:rPr>
          <w:rFonts w:ascii="Times New Roman" w:eastAsia="Times New Roman" w:hAnsi="Times New Roman"/>
          <w:sz w:val="20"/>
          <w:szCs w:val="20"/>
          <w:lang w:eastAsia="zh-CN"/>
        </w:rPr>
        <w:t>case 11: NPRACH for SR for short NPRACH transmissions</w:t>
      </w:r>
    </w:p>
    <w:p w14:paraId="057AE1AF" w14:textId="77777777" w:rsidR="00293AA0" w:rsidRPr="007E79B6" w:rsidRDefault="00293AA0" w:rsidP="007E79B6">
      <w:pPr>
        <w:pStyle w:val="af6"/>
        <w:numPr>
          <w:ilvl w:val="0"/>
          <w:numId w:val="37"/>
        </w:numPr>
        <w:overflowPunct w:val="0"/>
        <w:autoSpaceDE w:val="0"/>
        <w:autoSpaceDN w:val="0"/>
        <w:adjustRightInd w:val="0"/>
        <w:jc w:val="both"/>
        <w:rPr>
          <w:rFonts w:ascii="Times New Roman" w:eastAsia="Times New Roman" w:hAnsi="Times New Roman"/>
          <w:sz w:val="20"/>
          <w:szCs w:val="20"/>
          <w:lang w:eastAsia="zh-CN"/>
        </w:rPr>
      </w:pPr>
      <w:r w:rsidRPr="007E79B6">
        <w:rPr>
          <w:rFonts w:ascii="Times New Roman" w:eastAsia="Times New Roman" w:hAnsi="Times New Roman"/>
          <w:sz w:val="20"/>
          <w:szCs w:val="20"/>
          <w:lang w:eastAsia="zh-CN"/>
        </w:rPr>
        <w:t>FFS: the changes in each case</w:t>
      </w:r>
    </w:p>
    <w:p w14:paraId="5630B669" w14:textId="77777777" w:rsidR="00293AA0" w:rsidRPr="007E79B6" w:rsidRDefault="00293AA0" w:rsidP="007E79B6">
      <w:pPr>
        <w:pStyle w:val="af6"/>
        <w:numPr>
          <w:ilvl w:val="0"/>
          <w:numId w:val="37"/>
        </w:numPr>
        <w:overflowPunct w:val="0"/>
        <w:autoSpaceDE w:val="0"/>
        <w:autoSpaceDN w:val="0"/>
        <w:adjustRightInd w:val="0"/>
        <w:jc w:val="both"/>
        <w:rPr>
          <w:rFonts w:ascii="Times New Roman" w:eastAsia="Times New Roman" w:hAnsi="Times New Roman"/>
          <w:sz w:val="20"/>
          <w:szCs w:val="20"/>
          <w:lang w:eastAsia="zh-CN"/>
        </w:rPr>
      </w:pPr>
      <w:r w:rsidRPr="007E79B6">
        <w:rPr>
          <w:rFonts w:ascii="Times New Roman" w:eastAsia="Times New Roman" w:hAnsi="Times New Roman"/>
          <w:sz w:val="20"/>
          <w:szCs w:val="20"/>
          <w:lang w:eastAsia="zh-CN"/>
        </w:rPr>
        <w:t>FFS: additional cases</w:t>
      </w:r>
    </w:p>
    <w:p w14:paraId="4568C0B1" w14:textId="77777777" w:rsidR="000B3651" w:rsidRPr="007B311D" w:rsidRDefault="000B3651" w:rsidP="00737EF6">
      <w:pPr>
        <w:spacing w:after="0"/>
        <w:rPr>
          <w:sz w:val="20"/>
          <w:szCs w:val="20"/>
        </w:rPr>
      </w:pPr>
    </w:p>
    <w:p w14:paraId="4E692F59" w14:textId="77777777" w:rsidR="00511E5D" w:rsidRPr="00A1361D" w:rsidRDefault="00511E5D" w:rsidP="00511E5D">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NBIoT/eMTC enhancement for </w:t>
      </w:r>
      <w:r>
        <w:rPr>
          <w:rFonts w:hint="eastAsia"/>
          <w:sz w:val="20"/>
          <w:szCs w:val="20"/>
          <w:lang w:eastAsia="zh-CN"/>
        </w:rPr>
        <w:t>NTN</w:t>
      </w:r>
      <w:r w:rsidRPr="00A1361D">
        <w:rPr>
          <w:sz w:val="20"/>
          <w:szCs w:val="20"/>
          <w:lang w:eastAsia="zh-CN"/>
        </w:rPr>
        <w:t xml:space="preserve">, especially </w:t>
      </w:r>
      <w:r>
        <w:rPr>
          <w:sz w:val="20"/>
          <w:szCs w:val="20"/>
          <w:lang w:eastAsia="zh-CN"/>
        </w:rPr>
        <w:t>timing relationship enhancement are presented</w:t>
      </w:r>
      <w:r>
        <w:rPr>
          <w:rFonts w:hint="eastAsia"/>
          <w:sz w:val="20"/>
          <w:szCs w:val="20"/>
          <w:lang w:eastAsia="zh-CN"/>
        </w:rPr>
        <w:t>.</w:t>
      </w:r>
    </w:p>
    <w:p w14:paraId="344A468B" w14:textId="77777777" w:rsidR="00121453" w:rsidRPr="00511E5D" w:rsidRDefault="00121453" w:rsidP="00737EF6">
      <w:pPr>
        <w:spacing w:after="0"/>
        <w:rPr>
          <w:sz w:val="20"/>
          <w:szCs w:val="20"/>
        </w:rPr>
      </w:pPr>
    </w:p>
    <w:p w14:paraId="1AA9A526" w14:textId="77777777" w:rsidR="00234561" w:rsidRDefault="00E81A50" w:rsidP="00234561">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bookmarkStart w:id="2" w:name="_Ref80215195"/>
      <w:bookmarkStart w:id="3" w:name="_Toc85568929"/>
    </w:p>
    <w:p w14:paraId="485E7290" w14:textId="05654F8E" w:rsidR="00234561" w:rsidRPr="002F2119" w:rsidRDefault="00234561" w:rsidP="00234561">
      <w:pPr>
        <w:rPr>
          <w:b/>
          <w:bCs/>
          <w:sz w:val="20"/>
          <w:szCs w:val="20"/>
          <w:u w:val="single"/>
        </w:rPr>
      </w:pPr>
      <w:r w:rsidRPr="002F2119">
        <w:rPr>
          <w:b/>
          <w:bCs/>
          <w:sz w:val="20"/>
          <w:szCs w:val="20"/>
          <w:u w:val="single"/>
        </w:rPr>
        <w:t>PUSCH using PUR</w:t>
      </w:r>
      <w:bookmarkEnd w:id="2"/>
      <w:bookmarkEnd w:id="3"/>
    </w:p>
    <w:p w14:paraId="51CF9251" w14:textId="2B2E42D1" w:rsidR="000A7E71" w:rsidRPr="002F2119" w:rsidRDefault="00234561" w:rsidP="00A1534F">
      <w:pPr>
        <w:rPr>
          <w:sz w:val="20"/>
          <w:szCs w:val="20"/>
          <w:lang w:val="en-GB"/>
        </w:rPr>
      </w:pPr>
      <w:r w:rsidRPr="002F2119">
        <w:rPr>
          <w:sz w:val="20"/>
          <w:szCs w:val="20"/>
          <w:lang w:val="en-GB"/>
        </w:rPr>
        <w:t>For LEO scenarios, PUR may be feasible during the period when UE has valid information about satellite ephemeris, GNSS, and common TA parameters in RRC_IDLE,</w:t>
      </w:r>
      <w:r w:rsidR="002F2119">
        <w:rPr>
          <w:sz w:val="20"/>
          <w:szCs w:val="20"/>
          <w:lang w:val="en-GB"/>
        </w:rPr>
        <w:t xml:space="preserve"> </w:t>
      </w:r>
      <w:r w:rsidR="002F2119">
        <w:rPr>
          <w:rFonts w:hint="eastAsia"/>
          <w:sz w:val="20"/>
          <w:szCs w:val="20"/>
          <w:lang w:val="en-GB" w:eastAsia="zh-CN"/>
        </w:rPr>
        <w:t>and</w:t>
      </w:r>
      <w:r w:rsidRPr="002F2119">
        <w:rPr>
          <w:sz w:val="20"/>
          <w:szCs w:val="20"/>
          <w:lang w:val="en-GB"/>
        </w:rPr>
        <w:t xml:space="preserve"> TA information</w:t>
      </w:r>
      <w:r w:rsidR="00A41EC8">
        <w:rPr>
          <w:sz w:val="20"/>
          <w:szCs w:val="20"/>
          <w:lang w:val="en-GB"/>
        </w:rPr>
        <w:t xml:space="preserve"> </w:t>
      </w:r>
      <w:r w:rsidR="00A41EC8">
        <w:rPr>
          <w:sz w:val="20"/>
          <w:szCs w:val="20"/>
          <w:lang w:val="en-GB" w:eastAsia="zh-CN"/>
        </w:rPr>
        <w:t>(validity)</w:t>
      </w:r>
      <w:r w:rsidRPr="002F2119">
        <w:rPr>
          <w:sz w:val="20"/>
          <w:szCs w:val="20"/>
          <w:lang w:val="en-GB"/>
        </w:rPr>
        <w:t xml:space="preserve"> is controlled by corresponding </w:t>
      </w:r>
      <w:r w:rsidR="00277717" w:rsidRPr="002F2119">
        <w:rPr>
          <w:sz w:val="20"/>
          <w:szCs w:val="20"/>
          <w:lang w:val="en-GB"/>
        </w:rPr>
        <w:t xml:space="preserve">configured </w:t>
      </w:r>
      <w:r w:rsidRPr="002F2119">
        <w:rPr>
          <w:sz w:val="20"/>
          <w:szCs w:val="20"/>
          <w:lang w:val="en-GB"/>
        </w:rPr>
        <w:t xml:space="preserve">timers, </w:t>
      </w:r>
      <w:r w:rsidR="003814C4">
        <w:rPr>
          <w:sz w:val="20"/>
          <w:szCs w:val="20"/>
          <w:lang w:val="en-GB"/>
        </w:rPr>
        <w:t>if companies have some concerns about the flu</w:t>
      </w:r>
      <w:r w:rsidR="00005FB9">
        <w:rPr>
          <w:sz w:val="20"/>
          <w:szCs w:val="20"/>
          <w:lang w:val="en-GB"/>
        </w:rPr>
        <w:t>c</w:t>
      </w:r>
      <w:r w:rsidR="003814C4">
        <w:rPr>
          <w:sz w:val="20"/>
          <w:szCs w:val="20"/>
          <w:lang w:val="en-GB"/>
        </w:rPr>
        <w:t>t</w:t>
      </w:r>
      <w:r w:rsidR="00005FB9">
        <w:rPr>
          <w:sz w:val="20"/>
          <w:szCs w:val="20"/>
          <w:lang w:val="en-GB"/>
        </w:rPr>
        <w:t>uati</w:t>
      </w:r>
      <w:r w:rsidR="003814C4">
        <w:rPr>
          <w:sz w:val="20"/>
          <w:szCs w:val="20"/>
          <w:lang w:val="en-GB"/>
        </w:rPr>
        <w:t xml:space="preserve">on of TA in NGEO case, the network may configure a </w:t>
      </w:r>
      <w:r w:rsidR="00005FB9">
        <w:rPr>
          <w:sz w:val="20"/>
          <w:szCs w:val="20"/>
          <w:lang w:val="en-GB"/>
        </w:rPr>
        <w:t>proper timer</w:t>
      </w:r>
      <w:r w:rsidR="003814C4">
        <w:rPr>
          <w:sz w:val="20"/>
          <w:szCs w:val="20"/>
          <w:lang w:val="en-GB"/>
        </w:rPr>
        <w:t xml:space="preserve"> to confirm the validity during the PUR. </w:t>
      </w:r>
      <w:r w:rsidR="00794A0C">
        <w:rPr>
          <w:sz w:val="20"/>
          <w:szCs w:val="20"/>
          <w:lang w:val="en-GB"/>
        </w:rPr>
        <w:t xml:space="preserve">SO </w:t>
      </w:r>
      <w:r w:rsidRPr="002F2119">
        <w:rPr>
          <w:sz w:val="20"/>
          <w:szCs w:val="20"/>
          <w:lang w:val="en-GB"/>
        </w:rPr>
        <w:t>we prefer to support PUSCH using PUR for NGSO</w:t>
      </w:r>
      <w:r w:rsidR="000A7E71" w:rsidRPr="002F2119">
        <w:rPr>
          <w:sz w:val="20"/>
          <w:szCs w:val="20"/>
          <w:lang w:val="en-GB"/>
        </w:rPr>
        <w:t>.</w:t>
      </w:r>
    </w:p>
    <w:p w14:paraId="13905574" w14:textId="4D9EC649" w:rsidR="000A7E71" w:rsidRPr="002F2119" w:rsidRDefault="000A7E71" w:rsidP="00A1534F">
      <w:pPr>
        <w:rPr>
          <w:b/>
          <w:bCs/>
          <w:i/>
          <w:iCs/>
          <w:sz w:val="20"/>
          <w:szCs w:val="20"/>
          <w:lang w:eastAsia="x-none"/>
        </w:rPr>
      </w:pPr>
      <w:r w:rsidRPr="002F2119">
        <w:rPr>
          <w:b/>
          <w:bCs/>
          <w:i/>
          <w:iCs/>
          <w:sz w:val="20"/>
          <w:szCs w:val="20"/>
          <w:lang w:val="en-GB" w:eastAsia="zh-CN"/>
        </w:rPr>
        <w:t xml:space="preserve">Proposal 1: </w:t>
      </w:r>
      <w:r w:rsidR="007E21DC" w:rsidRPr="002F2119">
        <w:rPr>
          <w:b/>
          <w:bCs/>
          <w:i/>
          <w:iCs/>
          <w:sz w:val="20"/>
          <w:szCs w:val="20"/>
          <w:lang w:eastAsia="x-none"/>
        </w:rPr>
        <w:t>Support PUR for NGEO-based IoT NTN in Rel-17</w:t>
      </w:r>
      <w:r w:rsidR="00794F07" w:rsidRPr="002F2119">
        <w:rPr>
          <w:b/>
          <w:bCs/>
          <w:i/>
          <w:iCs/>
          <w:sz w:val="20"/>
          <w:szCs w:val="20"/>
          <w:lang w:eastAsia="x-none"/>
        </w:rPr>
        <w:t>.</w:t>
      </w:r>
    </w:p>
    <w:p w14:paraId="331CC34C" w14:textId="28192DD6" w:rsidR="00BB7902" w:rsidRPr="002F2119" w:rsidRDefault="00BB7902" w:rsidP="00BB7902">
      <w:pPr>
        <w:rPr>
          <w:b/>
          <w:bCs/>
          <w:sz w:val="20"/>
          <w:szCs w:val="20"/>
          <w:u w:val="single"/>
        </w:rPr>
      </w:pPr>
      <w:bookmarkStart w:id="4" w:name="_Ref84837235"/>
      <w:bookmarkStart w:id="5" w:name="_Toc85568933"/>
      <w:r w:rsidRPr="002F2119">
        <w:rPr>
          <w:b/>
          <w:bCs/>
          <w:sz w:val="20"/>
          <w:szCs w:val="20"/>
          <w:u w:val="single"/>
        </w:rPr>
        <w:t>NPDCCH Monitoring Restrictions</w:t>
      </w:r>
      <w:bookmarkEnd w:id="4"/>
      <w:bookmarkEnd w:id="5"/>
    </w:p>
    <w:p w14:paraId="71548CA1" w14:textId="0113F0B3" w:rsidR="00BB7902" w:rsidRPr="002F2119" w:rsidRDefault="00250A15" w:rsidP="00BB7902">
      <w:pPr>
        <w:rPr>
          <w:sz w:val="20"/>
          <w:szCs w:val="20"/>
        </w:rPr>
      </w:pPr>
      <w:r w:rsidRPr="002F2119">
        <w:rPr>
          <w:sz w:val="20"/>
          <w:szCs w:val="20"/>
        </w:rPr>
        <w:t xml:space="preserve">In TN, TA is typically a tiny proportion of the subframe duration, timing advance of UL transmissions rarely changes the scheduled subframe or slot of the UL transmission, so restrictions on NPDCCH monitoring just prior to the UL transmissions do not </w:t>
      </w:r>
      <w:r w:rsidR="00456C72" w:rsidRPr="002F2119">
        <w:rPr>
          <w:sz w:val="20"/>
          <w:szCs w:val="20"/>
        </w:rPr>
        <w:t>consider</w:t>
      </w:r>
      <w:r w:rsidRPr="002F2119">
        <w:rPr>
          <w:sz w:val="20"/>
          <w:szCs w:val="20"/>
        </w:rPr>
        <w:t xml:space="preserve"> the TA in current specifications. However</w:t>
      </w:r>
      <w:r w:rsidR="00FB031E" w:rsidRPr="002F2119">
        <w:rPr>
          <w:sz w:val="20"/>
          <w:szCs w:val="20"/>
        </w:rPr>
        <w:t>,</w:t>
      </w:r>
      <w:r w:rsidRPr="002F2119">
        <w:rPr>
          <w:sz w:val="20"/>
          <w:szCs w:val="20"/>
        </w:rPr>
        <w:t xml:space="preserve"> in NTN, the TA can be tens of times the subframe duration and NPDCCH monitoring restricted</w:t>
      </w:r>
      <w:r w:rsidR="007A7441" w:rsidRPr="002F2119">
        <w:rPr>
          <w:sz w:val="20"/>
          <w:szCs w:val="20"/>
        </w:rPr>
        <w:t xml:space="preserve"> should be reconsidered, especially for NBIoT and eMTC H</w:t>
      </w:r>
      <w:r w:rsidR="007A7441" w:rsidRPr="002F2119">
        <w:rPr>
          <w:sz w:val="20"/>
          <w:szCs w:val="20"/>
          <w:lang w:eastAsia="zh-CN"/>
        </w:rPr>
        <w:t>-FDD</w:t>
      </w:r>
      <w:r w:rsidR="00456C72" w:rsidRPr="002F2119">
        <w:rPr>
          <w:sz w:val="20"/>
          <w:szCs w:val="20"/>
          <w:lang w:eastAsia="zh-CN"/>
        </w:rPr>
        <w:t>.</w:t>
      </w:r>
    </w:p>
    <w:p w14:paraId="7505C38A" w14:textId="7AEBA6DB" w:rsidR="00352333" w:rsidRPr="002F2119" w:rsidRDefault="00352333" w:rsidP="00BB7902">
      <w:pPr>
        <w:rPr>
          <w:b/>
          <w:bCs/>
          <w:i/>
          <w:iCs/>
          <w:color w:val="000000" w:themeColor="text1"/>
          <w:sz w:val="20"/>
          <w:szCs w:val="20"/>
          <w:lang w:eastAsia="zh-CN"/>
        </w:rPr>
      </w:pPr>
      <w:r w:rsidRPr="002F2119">
        <w:rPr>
          <w:sz w:val="20"/>
          <w:szCs w:val="20"/>
          <w:lang w:eastAsia="zh-CN"/>
        </w:rPr>
        <w:t>Furthermore, in order to align the legacy specification, the NPDCCH monitoring duration should be based on downlink subframe index</w:t>
      </w:r>
      <w:r w:rsidR="00F9340D" w:rsidRPr="002F2119">
        <w:rPr>
          <w:sz w:val="20"/>
          <w:szCs w:val="20"/>
          <w:lang w:eastAsia="zh-CN"/>
        </w:rPr>
        <w:t xml:space="preserve"> not uplink subframe index. Based on that we propose</w:t>
      </w:r>
      <w:r w:rsidR="00286E7D" w:rsidRPr="002F2119">
        <w:rPr>
          <w:sz w:val="20"/>
          <w:szCs w:val="20"/>
          <w:lang w:eastAsia="zh-CN"/>
        </w:rPr>
        <w:t xml:space="preserve"> to update the [not] NPDCCH monitoring duration from subframe </w:t>
      </w:r>
      <w:proofErr w:type="spellStart"/>
      <w:r w:rsidR="00286E7D" w:rsidRPr="002F2119">
        <w:rPr>
          <w:i/>
          <w:iCs/>
          <w:sz w:val="20"/>
          <w:szCs w:val="20"/>
          <w:lang w:eastAsia="zh-CN"/>
        </w:rPr>
        <w:t>n+k</w:t>
      </w:r>
      <w:proofErr w:type="spellEnd"/>
      <w:r w:rsidR="00286E7D" w:rsidRPr="002F2119">
        <w:rPr>
          <w:sz w:val="20"/>
          <w:szCs w:val="20"/>
          <w:lang w:eastAsia="zh-CN"/>
        </w:rPr>
        <w:t xml:space="preserve"> to subframe </w:t>
      </w:r>
      <w:proofErr w:type="spellStart"/>
      <w:r w:rsidR="00286E7D" w:rsidRPr="002F2119">
        <w:rPr>
          <w:i/>
          <w:sz w:val="20"/>
          <w:szCs w:val="20"/>
        </w:rPr>
        <w:t>n</w:t>
      </w:r>
      <w:r w:rsidR="00286E7D" w:rsidRPr="002F2119">
        <w:rPr>
          <w:sz w:val="20"/>
          <w:szCs w:val="20"/>
        </w:rPr>
        <w:t>+</w:t>
      </w:r>
      <w:r w:rsidR="00286E7D" w:rsidRPr="002F2119">
        <w:rPr>
          <w:i/>
          <w:sz w:val="20"/>
          <w:szCs w:val="20"/>
        </w:rPr>
        <w:t>k+K</w:t>
      </w:r>
      <w:r w:rsidR="00286E7D" w:rsidRPr="002F2119">
        <w:rPr>
          <w:i/>
          <w:sz w:val="20"/>
          <w:szCs w:val="20"/>
          <w:vertAlign w:val="subscript"/>
        </w:rPr>
        <w:t>offset</w:t>
      </w:r>
      <w:proofErr w:type="spellEnd"/>
      <w:r w:rsidR="00286E7D" w:rsidRPr="002F2119">
        <w:rPr>
          <w:i/>
          <w:sz w:val="20"/>
          <w:szCs w:val="20"/>
        </w:rPr>
        <w:t xml:space="preserve"> </w:t>
      </w:r>
      <m:oMath>
        <m:r>
          <m:rPr>
            <m:sty m:val="bi"/>
          </m:rPr>
          <w:rPr>
            <w:rFonts w:ascii="Cambria Math" w:hAnsi="Cambria Math"/>
            <w:sz w:val="20"/>
            <w:szCs w:val="20"/>
          </w:rPr>
          <m:t>-</m:t>
        </m:r>
        <m:r>
          <w:rPr>
            <w:rFonts w:ascii="Cambria Math" w:hAnsi="Cambria Math"/>
            <w:color w:val="FF0000"/>
            <w:sz w:val="20"/>
            <w:szCs w:val="20"/>
          </w:rPr>
          <m:t xml:space="preserve"> </m:t>
        </m:r>
        <m:sSubSup>
          <m:sSubSupPr>
            <m:ctrlPr>
              <w:rPr>
                <w:rFonts w:ascii="Cambria Math" w:hAnsi="Cambria Math"/>
                <w:bCs/>
                <w:i/>
                <w:iCs/>
                <w:color w:val="000000" w:themeColor="text1"/>
                <w:sz w:val="20"/>
                <w:szCs w:val="20"/>
              </w:rPr>
            </m:ctrlPr>
          </m:sSubSupPr>
          <m:e>
            <m:r>
              <w:rPr>
                <w:rFonts w:ascii="Cambria Math" w:hAnsi="Cambria Math"/>
                <w:color w:val="000000" w:themeColor="text1"/>
                <w:sz w:val="20"/>
                <w:szCs w:val="20"/>
              </w:rPr>
              <m:t>n</m:t>
            </m:r>
          </m:e>
          <m:sub>
            <m:r>
              <w:rPr>
                <w:rFonts w:ascii="Cambria Math" w:hAnsi="Cambria Math"/>
                <w:color w:val="000000" w:themeColor="text1"/>
                <w:sz w:val="20"/>
                <w:szCs w:val="20"/>
              </w:rPr>
              <m:t>TA</m:t>
            </m:r>
          </m:sub>
          <m:sup>
            <m:r>
              <w:rPr>
                <w:rFonts w:ascii="Cambria Math" w:hAnsi="Cambria Math"/>
                <w:color w:val="000000" w:themeColor="text1"/>
                <w:sz w:val="20"/>
                <w:szCs w:val="20"/>
              </w:rPr>
              <m:t>UE</m:t>
            </m:r>
          </m:sup>
        </m:sSubSup>
      </m:oMath>
      <w:r w:rsidR="00365651">
        <w:rPr>
          <w:rFonts w:hint="eastAsia"/>
          <w:bCs/>
          <w:i/>
          <w:iCs/>
          <w:color w:val="000000" w:themeColor="text1"/>
          <w:sz w:val="20"/>
          <w:szCs w:val="20"/>
          <w:lang w:eastAsia="zh-CN"/>
        </w:rPr>
        <w:t xml:space="preserve"> </w:t>
      </w:r>
      <w:r w:rsidR="00831FE3">
        <w:rPr>
          <w:bCs/>
          <w:i/>
          <w:iCs/>
          <w:color w:val="000000" w:themeColor="text1"/>
          <w:sz w:val="20"/>
          <w:szCs w:val="20"/>
          <w:lang w:eastAsia="zh-CN"/>
        </w:rPr>
        <w:t>.</w:t>
      </w:r>
    </w:p>
    <w:p w14:paraId="0C3CFB30" w14:textId="09048145" w:rsidR="007A329C" w:rsidRPr="002F2119" w:rsidRDefault="007A329C" w:rsidP="00BB7902">
      <w:pPr>
        <w:rPr>
          <w:b/>
          <w:bCs/>
          <w:i/>
          <w:iCs/>
          <w:sz w:val="20"/>
          <w:szCs w:val="20"/>
          <w:lang w:eastAsia="zh-CN"/>
        </w:rPr>
      </w:pPr>
      <w:r w:rsidRPr="002F2119">
        <w:rPr>
          <w:b/>
          <w:bCs/>
          <w:i/>
          <w:iCs/>
          <w:color w:val="000000" w:themeColor="text1"/>
          <w:sz w:val="20"/>
          <w:szCs w:val="20"/>
          <w:lang w:eastAsia="zh-CN"/>
        </w:rPr>
        <w:t xml:space="preserve">Proposal 2: </w:t>
      </w:r>
      <w:r w:rsidRPr="002F2119">
        <w:rPr>
          <w:b/>
          <w:bCs/>
          <w:i/>
          <w:iCs/>
          <w:sz w:val="20"/>
          <w:szCs w:val="20"/>
          <w:lang w:eastAsia="zh-CN"/>
        </w:rPr>
        <w:t>NPDCCH monitoring duration should be based on downlink subframe index not uplink subframe index.</w:t>
      </w:r>
    </w:p>
    <w:p w14:paraId="30EE5ABA" w14:textId="263E42A4" w:rsidR="003D0C78" w:rsidRPr="002F2119" w:rsidRDefault="007A329C" w:rsidP="00A1534F">
      <w:pPr>
        <w:rPr>
          <w:b/>
          <w:bCs/>
          <w:i/>
          <w:iCs/>
          <w:sz w:val="20"/>
          <w:szCs w:val="20"/>
          <w:lang w:eastAsia="zh-CN"/>
        </w:rPr>
      </w:pPr>
      <w:r w:rsidRPr="002F2119">
        <w:rPr>
          <w:b/>
          <w:bCs/>
          <w:i/>
          <w:iCs/>
          <w:sz w:val="20"/>
          <w:szCs w:val="20"/>
          <w:lang w:eastAsia="zh-CN"/>
        </w:rPr>
        <w:t xml:space="preserve">Proposal 3: NPDCCH monitoring duration should be updated from subframe </w:t>
      </w:r>
      <w:proofErr w:type="spellStart"/>
      <w:r w:rsidRPr="002F2119">
        <w:rPr>
          <w:b/>
          <w:bCs/>
          <w:i/>
          <w:iCs/>
          <w:sz w:val="20"/>
          <w:szCs w:val="20"/>
          <w:lang w:eastAsia="zh-CN"/>
        </w:rPr>
        <w:t>n+k</w:t>
      </w:r>
      <w:proofErr w:type="spellEnd"/>
      <w:r w:rsidRPr="002F2119">
        <w:rPr>
          <w:b/>
          <w:bCs/>
          <w:i/>
          <w:iCs/>
          <w:sz w:val="20"/>
          <w:szCs w:val="20"/>
          <w:lang w:eastAsia="zh-CN"/>
        </w:rPr>
        <w:t xml:space="preserve"> to subframe </w:t>
      </w:r>
      <w:proofErr w:type="spellStart"/>
      <w:r w:rsidRPr="002F2119">
        <w:rPr>
          <w:b/>
          <w:bCs/>
          <w:i/>
          <w:iCs/>
          <w:sz w:val="20"/>
          <w:szCs w:val="20"/>
        </w:rPr>
        <w:t>n+k+K</w:t>
      </w:r>
      <w:r w:rsidRPr="002F2119">
        <w:rPr>
          <w:b/>
          <w:bCs/>
          <w:i/>
          <w:iCs/>
          <w:sz w:val="20"/>
          <w:szCs w:val="20"/>
          <w:vertAlign w:val="subscript"/>
        </w:rPr>
        <w:t>offset</w:t>
      </w:r>
      <w:proofErr w:type="spellEnd"/>
      <m:oMath>
        <m:r>
          <m:rPr>
            <m:sty m:val="bi"/>
          </m:rPr>
          <w:rPr>
            <w:rFonts w:ascii="Cambria Math" w:hAnsi="Cambria Math"/>
            <w:sz w:val="20"/>
            <w:szCs w:val="20"/>
          </w:rPr>
          <m:t>-</m:t>
        </m:r>
        <m:sSubSup>
          <m:sSubSupPr>
            <m:ctrlPr>
              <w:rPr>
                <w:rFonts w:ascii="Cambria Math" w:hAnsi="Cambria Math"/>
                <w:b/>
                <w:bCs/>
                <w:i/>
                <w:iCs/>
                <w:color w:val="000000" w:themeColor="text1"/>
                <w:sz w:val="20"/>
                <w:szCs w:val="20"/>
              </w:rPr>
            </m:ctrlPr>
          </m:sSubSupPr>
          <m:e>
            <m:r>
              <m:rPr>
                <m:sty m:val="bi"/>
              </m:rPr>
              <w:rPr>
                <w:rFonts w:ascii="Cambria Math" w:hAnsi="Cambria Math"/>
                <w:color w:val="000000" w:themeColor="text1"/>
                <w:sz w:val="20"/>
                <w:szCs w:val="20"/>
              </w:rPr>
              <m:t>n</m:t>
            </m:r>
          </m:e>
          <m:sub>
            <m:r>
              <m:rPr>
                <m:sty m:val="bi"/>
              </m:rPr>
              <w:rPr>
                <w:rFonts w:ascii="Cambria Math" w:hAnsi="Cambria Math"/>
                <w:color w:val="000000" w:themeColor="text1"/>
                <w:sz w:val="20"/>
                <w:szCs w:val="20"/>
              </w:rPr>
              <m:t>TA</m:t>
            </m:r>
          </m:sub>
          <m:sup>
            <m:r>
              <m:rPr>
                <m:sty m:val="bi"/>
              </m:rPr>
              <w:rPr>
                <w:rFonts w:ascii="Cambria Math" w:hAnsi="Cambria Math"/>
                <w:color w:val="000000" w:themeColor="text1"/>
                <w:sz w:val="20"/>
                <w:szCs w:val="20"/>
              </w:rPr>
              <m:t>UE</m:t>
            </m:r>
          </m:sup>
        </m:sSubSup>
      </m:oMath>
      <w:r w:rsidR="008D041A" w:rsidRPr="002F2119">
        <w:rPr>
          <w:b/>
          <w:bCs/>
          <w:i/>
          <w:iCs/>
          <w:color w:val="000000" w:themeColor="text1"/>
          <w:sz w:val="20"/>
          <w:szCs w:val="20"/>
          <w:lang w:eastAsia="zh-CN"/>
        </w:rPr>
        <w:t>.</w:t>
      </w:r>
    </w:p>
    <w:p w14:paraId="59A94BCD" w14:textId="01E4E38E" w:rsidR="00095892" w:rsidRPr="002F2119" w:rsidRDefault="00095892" w:rsidP="00B71E65">
      <w:pPr>
        <w:rPr>
          <w:b/>
          <w:bCs/>
          <w:sz w:val="20"/>
          <w:szCs w:val="20"/>
          <w:u w:val="single"/>
        </w:rPr>
      </w:pPr>
      <w:bookmarkStart w:id="6" w:name="_Toc85568943"/>
      <w:r w:rsidRPr="002F2119">
        <w:rPr>
          <w:b/>
          <w:bCs/>
          <w:sz w:val="20"/>
          <w:szCs w:val="20"/>
          <w:u w:val="single"/>
        </w:rPr>
        <w:t>UE-specific TA Handling</w:t>
      </w:r>
      <w:bookmarkEnd w:id="6"/>
    </w:p>
    <w:p w14:paraId="62E798E4" w14:textId="68A73BEB" w:rsidR="00DC14A3" w:rsidRPr="00B54FCD" w:rsidRDefault="00B71E65" w:rsidP="003A7721">
      <w:pPr>
        <w:pStyle w:val="aff7"/>
        <w:rPr>
          <w:rFonts w:eastAsiaTheme="minorEastAsia"/>
          <w:lang w:eastAsia="zh-CN"/>
        </w:rPr>
      </w:pPr>
      <w:r w:rsidRPr="002F2119">
        <w:rPr>
          <w:lang w:eastAsia="zh-CN"/>
        </w:rPr>
        <w:t>For UE-specific TA reporting. There are several solutions discussed in last meeting</w:t>
      </w:r>
      <w:r w:rsidR="00E036F3" w:rsidRPr="002F2119">
        <w:rPr>
          <w:lang w:eastAsia="zh-CN"/>
        </w:rPr>
        <w:t>. The contents of report can be</w:t>
      </w:r>
      <w:r w:rsidR="00EF219A" w:rsidRPr="002F2119">
        <w:rPr>
          <w:lang w:eastAsia="zh-CN"/>
        </w:rPr>
        <w:t xml:space="preserve"> </w:t>
      </w:r>
      <w:r w:rsidR="00156C8C" w:rsidRPr="002F2119">
        <w:rPr>
          <w:lang w:eastAsia="zh-CN"/>
        </w:rPr>
        <w:t xml:space="preserve">a </w:t>
      </w:r>
      <w:r w:rsidR="00E036F3" w:rsidRPr="002F2119">
        <w:rPr>
          <w:lang w:eastAsia="zh-CN"/>
        </w:rPr>
        <w:t>delay (</w:t>
      </w:r>
      <w:r w:rsidR="005526C5">
        <w:rPr>
          <w:lang w:eastAsia="zh-CN"/>
        </w:rPr>
        <w:t xml:space="preserve">e.g., </w:t>
      </w:r>
      <w:r w:rsidR="00E036F3" w:rsidRPr="002F2119">
        <w:rPr>
          <w:lang w:eastAsia="zh-CN"/>
        </w:rPr>
        <w:t>UE specific TA, UE full TA, differential UE specific TA, differential full UE TA,</w:t>
      </w:r>
      <w:r w:rsidR="00E036F3" w:rsidRPr="002F2119" w:rsidDel="008539FF">
        <w:rPr>
          <w:lang w:eastAsia="zh-CN"/>
        </w:rPr>
        <w:t xml:space="preserve"> </w:t>
      </w:r>
      <w:proofErr w:type="spellStart"/>
      <w:r w:rsidR="00E036F3" w:rsidRPr="002F2119">
        <w:rPr>
          <w:lang w:eastAsia="zh-CN"/>
        </w:rPr>
        <w:t>etc</w:t>
      </w:r>
      <w:proofErr w:type="spellEnd"/>
      <w:r w:rsidR="00E036F3" w:rsidRPr="002F2119">
        <w:rPr>
          <w:lang w:eastAsia="zh-CN"/>
        </w:rPr>
        <w:t>) or UE location</w:t>
      </w:r>
      <w:r w:rsidR="00D27268" w:rsidRPr="002F2119">
        <w:rPr>
          <w:lang w:eastAsia="zh-CN"/>
        </w:rPr>
        <w:t>.</w:t>
      </w:r>
      <w:r w:rsidR="00DE5CE6" w:rsidRPr="002F2119">
        <w:rPr>
          <w:lang w:eastAsia="zh-CN"/>
        </w:rPr>
        <w:t xml:space="preserve"> We prefer the reporting based on delay not UE location</w:t>
      </w:r>
      <w:r w:rsidR="004248CC">
        <w:rPr>
          <w:lang w:eastAsia="zh-CN"/>
        </w:rPr>
        <w:t xml:space="preserve"> due to UE security issue</w:t>
      </w:r>
      <w:r w:rsidR="00B655E9" w:rsidRPr="002F2119">
        <w:rPr>
          <w:lang w:eastAsia="zh-CN"/>
        </w:rPr>
        <w:t>.</w:t>
      </w:r>
      <w:r w:rsidR="00332F1B" w:rsidRPr="002F2119">
        <w:rPr>
          <w:lang w:eastAsia="zh-CN"/>
        </w:rPr>
        <w:t xml:space="preserve"> UE may repo</w:t>
      </w:r>
      <w:r w:rsidR="00174A9C">
        <w:rPr>
          <w:lang w:eastAsia="zh-CN"/>
        </w:rPr>
        <w:t>r</w:t>
      </w:r>
      <w:r w:rsidR="00332F1B" w:rsidRPr="002F2119">
        <w:rPr>
          <w:lang w:eastAsia="zh-CN"/>
        </w:rPr>
        <w:t>t UE full TA or UE specific TA in the first TA reporting during initial access, and differential UE full TA or UE specific TA to the initial TA for the subsequent TA reporting if any.</w:t>
      </w:r>
      <w:r w:rsidR="006B7F6F">
        <w:rPr>
          <w:lang w:eastAsia="zh-CN"/>
        </w:rPr>
        <w:t xml:space="preserve"> For UE full TA and UE specific TA, our </w:t>
      </w:r>
      <w:r w:rsidR="00521B6D">
        <w:rPr>
          <w:lang w:eastAsia="zh-CN"/>
        </w:rPr>
        <w:t xml:space="preserve">slight </w:t>
      </w:r>
      <w:r w:rsidR="006B7F6F">
        <w:rPr>
          <w:lang w:eastAsia="zh-CN"/>
        </w:rPr>
        <w:t>preference is UE-specific TA for the signal overhead consideration</w:t>
      </w:r>
      <w:r w:rsidR="00F730FD">
        <w:rPr>
          <w:lang w:eastAsia="zh-CN"/>
        </w:rPr>
        <w:t>.</w:t>
      </w:r>
    </w:p>
    <w:p w14:paraId="619F8B9F" w14:textId="70A6CDD3" w:rsidR="00616AAE" w:rsidRPr="002F2119" w:rsidRDefault="00616AAE" w:rsidP="003A7721">
      <w:pPr>
        <w:pStyle w:val="aff7"/>
        <w:rPr>
          <w:b/>
          <w:bCs/>
          <w:i/>
          <w:iCs/>
          <w:lang w:eastAsia="zh-CN"/>
        </w:rPr>
      </w:pPr>
      <w:r w:rsidRPr="002F2119">
        <w:rPr>
          <w:b/>
          <w:bCs/>
          <w:i/>
          <w:iCs/>
          <w:lang w:eastAsia="zh-CN"/>
        </w:rPr>
        <w:t xml:space="preserve">Proposal 4: </w:t>
      </w:r>
      <w:r w:rsidR="00EF219A" w:rsidRPr="002F2119">
        <w:rPr>
          <w:b/>
          <w:bCs/>
          <w:i/>
          <w:iCs/>
          <w:lang w:eastAsia="zh-CN"/>
        </w:rPr>
        <w:t xml:space="preserve">The contents of the </w:t>
      </w:r>
      <w:r w:rsidR="00D57EEC" w:rsidRPr="002F2119">
        <w:rPr>
          <w:b/>
          <w:bCs/>
          <w:i/>
          <w:iCs/>
          <w:lang w:eastAsia="zh-CN"/>
        </w:rPr>
        <w:t xml:space="preserve">TA </w:t>
      </w:r>
      <w:r w:rsidR="00EF219A" w:rsidRPr="002F2119">
        <w:rPr>
          <w:b/>
          <w:bCs/>
          <w:i/>
          <w:iCs/>
          <w:lang w:eastAsia="zh-CN"/>
        </w:rPr>
        <w:t xml:space="preserve">report </w:t>
      </w:r>
      <w:r w:rsidR="008806BD" w:rsidRPr="002F2119">
        <w:rPr>
          <w:b/>
          <w:bCs/>
          <w:i/>
          <w:iCs/>
          <w:lang w:eastAsia="zh-CN"/>
        </w:rPr>
        <w:t>is</w:t>
      </w:r>
      <w:r w:rsidR="00EF219A" w:rsidRPr="002F2119">
        <w:rPr>
          <w:b/>
          <w:bCs/>
          <w:i/>
          <w:iCs/>
          <w:lang w:eastAsia="zh-CN"/>
        </w:rPr>
        <w:t xml:space="preserve"> </w:t>
      </w:r>
      <w:r w:rsidR="00156C8C" w:rsidRPr="002F2119">
        <w:rPr>
          <w:b/>
          <w:bCs/>
          <w:i/>
          <w:iCs/>
          <w:lang w:eastAsia="zh-CN"/>
        </w:rPr>
        <w:t xml:space="preserve">a </w:t>
      </w:r>
      <w:r w:rsidR="00EF219A" w:rsidRPr="002F2119">
        <w:rPr>
          <w:b/>
          <w:bCs/>
          <w:i/>
          <w:iCs/>
          <w:lang w:eastAsia="zh-CN"/>
        </w:rPr>
        <w:t>delay (UE specific TA, UE full TA, differential UE specific TA, differential full UE TA,</w:t>
      </w:r>
      <w:r w:rsidR="00EF219A" w:rsidRPr="002F2119" w:rsidDel="008539FF">
        <w:rPr>
          <w:b/>
          <w:bCs/>
          <w:i/>
          <w:iCs/>
          <w:lang w:eastAsia="zh-CN"/>
        </w:rPr>
        <w:t xml:space="preserve"> </w:t>
      </w:r>
      <w:proofErr w:type="spellStart"/>
      <w:r w:rsidR="00EF219A" w:rsidRPr="002F2119">
        <w:rPr>
          <w:b/>
          <w:bCs/>
          <w:i/>
          <w:iCs/>
          <w:lang w:eastAsia="zh-CN"/>
        </w:rPr>
        <w:t>etc</w:t>
      </w:r>
      <w:proofErr w:type="spellEnd"/>
      <w:r w:rsidR="00EF219A" w:rsidRPr="002F2119">
        <w:rPr>
          <w:b/>
          <w:bCs/>
          <w:i/>
          <w:iCs/>
          <w:lang w:eastAsia="zh-CN"/>
        </w:rPr>
        <w:t>)</w:t>
      </w:r>
    </w:p>
    <w:p w14:paraId="2099E00D" w14:textId="5F0F4A6E" w:rsidR="00156C8C" w:rsidRPr="002F2119" w:rsidRDefault="00156C8C" w:rsidP="003A7721">
      <w:pPr>
        <w:pStyle w:val="aff7"/>
        <w:rPr>
          <w:rFonts w:eastAsiaTheme="minorEastAsia"/>
          <w:b/>
          <w:bCs/>
          <w:i/>
          <w:iCs/>
          <w:lang w:eastAsia="zh-CN"/>
        </w:rPr>
      </w:pPr>
      <w:r w:rsidRPr="002F2119">
        <w:rPr>
          <w:rFonts w:eastAsiaTheme="minorEastAsia"/>
          <w:b/>
          <w:bCs/>
          <w:i/>
          <w:iCs/>
          <w:lang w:eastAsia="zh-CN"/>
        </w:rPr>
        <w:t xml:space="preserve">Proposal 5: </w:t>
      </w:r>
      <w:r w:rsidRPr="002F2119">
        <w:rPr>
          <w:b/>
          <w:bCs/>
          <w:i/>
          <w:iCs/>
          <w:lang w:eastAsia="zh-CN"/>
        </w:rPr>
        <w:t>UE may repo</w:t>
      </w:r>
      <w:r w:rsidR="00174A9C">
        <w:rPr>
          <w:b/>
          <w:bCs/>
          <w:i/>
          <w:iCs/>
          <w:lang w:eastAsia="zh-CN"/>
        </w:rPr>
        <w:t>rt</w:t>
      </w:r>
      <w:r w:rsidRPr="002F2119">
        <w:rPr>
          <w:b/>
          <w:bCs/>
          <w:i/>
          <w:iCs/>
          <w:lang w:eastAsia="zh-CN"/>
        </w:rPr>
        <w:t xml:space="preserve"> UE full TA or UE specific TA in the first TA reporting during initial access, and differential UE full TA or UE specific TA to the initial TA for the subsequent TA reporting if any.</w:t>
      </w:r>
    </w:p>
    <w:p w14:paraId="3949A770" w14:textId="77777777" w:rsidR="00095892" w:rsidRPr="002F2119" w:rsidRDefault="00095892" w:rsidP="003A7721">
      <w:pPr>
        <w:spacing w:after="0"/>
        <w:rPr>
          <w:b/>
          <w:bCs/>
          <w:i/>
          <w:iCs/>
          <w:color w:val="000000"/>
          <w:sz w:val="20"/>
          <w:szCs w:val="20"/>
          <w:lang w:eastAsia="zh-CN"/>
        </w:rPr>
      </w:pPr>
    </w:p>
    <w:p w14:paraId="3DA2023B"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B3C64FB" w14:textId="77777777" w:rsidR="003F45CC" w:rsidRPr="009F4C54" w:rsidRDefault="003F45CC" w:rsidP="003F45CC">
      <w:pPr>
        <w:rPr>
          <w:sz w:val="20"/>
          <w:szCs w:val="20"/>
          <w:lang w:eastAsia="zh-CN"/>
        </w:rPr>
      </w:pPr>
      <w:r w:rsidRPr="00962140">
        <w:rPr>
          <w:sz w:val="20"/>
          <w:szCs w:val="20"/>
        </w:rPr>
        <w:t xml:space="preserve">In this contribution, </w:t>
      </w:r>
      <w:r w:rsidRPr="00962140">
        <w:rPr>
          <w:kern w:val="2"/>
          <w:sz w:val="20"/>
          <w:szCs w:val="20"/>
          <w:lang w:eastAsia="zh-CN"/>
        </w:rPr>
        <w:t xml:space="preserve">considerations </w:t>
      </w:r>
      <w:r w:rsidRPr="00962140">
        <w:rPr>
          <w:sz w:val="20"/>
          <w:szCs w:val="20"/>
          <w:lang w:eastAsia="zh-CN"/>
        </w:rPr>
        <w:t xml:space="preserve">of </w:t>
      </w:r>
      <w:r>
        <w:rPr>
          <w:sz w:val="20"/>
          <w:szCs w:val="20"/>
          <w:lang w:eastAsia="zh-CN"/>
        </w:rPr>
        <w:t xml:space="preserve">timing relationship </w:t>
      </w:r>
      <w:r>
        <w:rPr>
          <w:rFonts w:hint="eastAsia"/>
          <w:sz w:val="20"/>
          <w:szCs w:val="20"/>
          <w:lang w:eastAsia="zh-CN"/>
        </w:rPr>
        <w:t>e</w:t>
      </w:r>
      <w:r>
        <w:rPr>
          <w:sz w:val="20"/>
          <w:szCs w:val="20"/>
          <w:lang w:eastAsia="zh-CN"/>
        </w:rPr>
        <w:t>nhancement for IoT NTN</w:t>
      </w:r>
      <w:r w:rsidRPr="00962140">
        <w:rPr>
          <w:sz w:val="20"/>
          <w:lang w:eastAsia="zh-CN"/>
        </w:rPr>
        <w:t xml:space="preserve"> </w:t>
      </w:r>
      <w:r w:rsidRPr="00962140">
        <w:rPr>
          <w:kern w:val="2"/>
          <w:sz w:val="20"/>
          <w:szCs w:val="20"/>
          <w:lang w:eastAsia="zh-CN"/>
        </w:rPr>
        <w:t>are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22B17ED2" w14:textId="77777777" w:rsidR="007C6A2E" w:rsidRPr="002F2119" w:rsidRDefault="007C6A2E" w:rsidP="007C6A2E">
      <w:pPr>
        <w:rPr>
          <w:b/>
          <w:bCs/>
          <w:i/>
          <w:iCs/>
          <w:sz w:val="20"/>
          <w:szCs w:val="20"/>
          <w:lang w:eastAsia="x-none"/>
        </w:rPr>
      </w:pPr>
      <w:r w:rsidRPr="002F2119">
        <w:rPr>
          <w:b/>
          <w:bCs/>
          <w:i/>
          <w:iCs/>
          <w:sz w:val="20"/>
          <w:szCs w:val="20"/>
          <w:lang w:val="en-GB" w:eastAsia="zh-CN"/>
        </w:rPr>
        <w:t xml:space="preserve">Proposal 1: </w:t>
      </w:r>
      <w:r w:rsidRPr="002F2119">
        <w:rPr>
          <w:b/>
          <w:bCs/>
          <w:i/>
          <w:iCs/>
          <w:sz w:val="20"/>
          <w:szCs w:val="20"/>
          <w:lang w:eastAsia="x-none"/>
        </w:rPr>
        <w:t>Support PUR for NGEO-based IoT NTN in Rel-17.</w:t>
      </w:r>
    </w:p>
    <w:p w14:paraId="073DA642" w14:textId="77777777" w:rsidR="007C6A2E" w:rsidRPr="002F2119" w:rsidRDefault="007C6A2E" w:rsidP="007C6A2E">
      <w:pPr>
        <w:rPr>
          <w:b/>
          <w:bCs/>
          <w:i/>
          <w:iCs/>
          <w:sz w:val="20"/>
          <w:szCs w:val="20"/>
          <w:lang w:eastAsia="zh-CN"/>
        </w:rPr>
      </w:pPr>
      <w:r w:rsidRPr="002F2119">
        <w:rPr>
          <w:b/>
          <w:bCs/>
          <w:i/>
          <w:iCs/>
          <w:color w:val="000000" w:themeColor="text1"/>
          <w:sz w:val="20"/>
          <w:szCs w:val="20"/>
          <w:lang w:eastAsia="zh-CN"/>
        </w:rPr>
        <w:t xml:space="preserve">Proposal 2: </w:t>
      </w:r>
      <w:r w:rsidRPr="002F2119">
        <w:rPr>
          <w:b/>
          <w:bCs/>
          <w:i/>
          <w:iCs/>
          <w:sz w:val="20"/>
          <w:szCs w:val="20"/>
          <w:lang w:eastAsia="zh-CN"/>
        </w:rPr>
        <w:t>NPDCCH monitoring duration should be based on downlink subframe index not uplink subframe index.</w:t>
      </w:r>
    </w:p>
    <w:p w14:paraId="631FF509" w14:textId="77777777" w:rsidR="007C6A2E" w:rsidRPr="002F2119" w:rsidRDefault="007C6A2E" w:rsidP="007C6A2E">
      <w:pPr>
        <w:rPr>
          <w:b/>
          <w:bCs/>
          <w:i/>
          <w:iCs/>
          <w:sz w:val="20"/>
          <w:szCs w:val="20"/>
          <w:lang w:eastAsia="zh-CN"/>
        </w:rPr>
      </w:pPr>
      <w:r w:rsidRPr="002F2119">
        <w:rPr>
          <w:b/>
          <w:bCs/>
          <w:i/>
          <w:iCs/>
          <w:sz w:val="20"/>
          <w:szCs w:val="20"/>
          <w:lang w:eastAsia="zh-CN"/>
        </w:rPr>
        <w:t xml:space="preserve">Proposal 3: NPDCCH monitoring duration should be updated from subframe </w:t>
      </w:r>
      <w:proofErr w:type="spellStart"/>
      <w:r w:rsidRPr="002F2119">
        <w:rPr>
          <w:b/>
          <w:bCs/>
          <w:i/>
          <w:iCs/>
          <w:sz w:val="20"/>
          <w:szCs w:val="20"/>
          <w:lang w:eastAsia="zh-CN"/>
        </w:rPr>
        <w:t>n+k</w:t>
      </w:r>
      <w:proofErr w:type="spellEnd"/>
      <w:r w:rsidRPr="002F2119">
        <w:rPr>
          <w:b/>
          <w:bCs/>
          <w:i/>
          <w:iCs/>
          <w:sz w:val="20"/>
          <w:szCs w:val="20"/>
          <w:lang w:eastAsia="zh-CN"/>
        </w:rPr>
        <w:t xml:space="preserve"> to subframe </w:t>
      </w:r>
      <w:proofErr w:type="spellStart"/>
      <w:r w:rsidRPr="002F2119">
        <w:rPr>
          <w:b/>
          <w:bCs/>
          <w:i/>
          <w:iCs/>
          <w:sz w:val="20"/>
          <w:szCs w:val="20"/>
        </w:rPr>
        <w:t>n+k+K</w:t>
      </w:r>
      <w:r w:rsidRPr="002F2119">
        <w:rPr>
          <w:b/>
          <w:bCs/>
          <w:i/>
          <w:iCs/>
          <w:sz w:val="20"/>
          <w:szCs w:val="20"/>
          <w:vertAlign w:val="subscript"/>
        </w:rPr>
        <w:t>offset</w:t>
      </w:r>
      <w:proofErr w:type="spellEnd"/>
      <m:oMath>
        <m:r>
          <m:rPr>
            <m:sty m:val="bi"/>
          </m:rPr>
          <w:rPr>
            <w:rFonts w:ascii="Cambria Math" w:hAnsi="Cambria Math"/>
            <w:sz w:val="20"/>
            <w:szCs w:val="20"/>
          </w:rPr>
          <m:t>-</m:t>
        </m:r>
        <m:sSubSup>
          <m:sSubSupPr>
            <m:ctrlPr>
              <w:rPr>
                <w:rFonts w:ascii="Cambria Math" w:hAnsi="Cambria Math"/>
                <w:b/>
                <w:bCs/>
                <w:i/>
                <w:iCs/>
                <w:color w:val="000000" w:themeColor="text1"/>
                <w:sz w:val="20"/>
                <w:szCs w:val="20"/>
              </w:rPr>
            </m:ctrlPr>
          </m:sSubSupPr>
          <m:e>
            <m:r>
              <m:rPr>
                <m:sty m:val="bi"/>
              </m:rPr>
              <w:rPr>
                <w:rFonts w:ascii="Cambria Math" w:hAnsi="Cambria Math"/>
                <w:color w:val="000000" w:themeColor="text1"/>
                <w:sz w:val="20"/>
                <w:szCs w:val="20"/>
              </w:rPr>
              <m:t>n</m:t>
            </m:r>
          </m:e>
          <m:sub>
            <m:r>
              <m:rPr>
                <m:sty m:val="bi"/>
              </m:rPr>
              <w:rPr>
                <w:rFonts w:ascii="Cambria Math" w:hAnsi="Cambria Math"/>
                <w:color w:val="000000" w:themeColor="text1"/>
                <w:sz w:val="20"/>
                <w:szCs w:val="20"/>
              </w:rPr>
              <m:t>TA</m:t>
            </m:r>
          </m:sub>
          <m:sup>
            <m:r>
              <m:rPr>
                <m:sty m:val="bi"/>
              </m:rPr>
              <w:rPr>
                <w:rFonts w:ascii="Cambria Math" w:hAnsi="Cambria Math"/>
                <w:color w:val="000000" w:themeColor="text1"/>
                <w:sz w:val="20"/>
                <w:szCs w:val="20"/>
              </w:rPr>
              <m:t>UE</m:t>
            </m:r>
          </m:sup>
        </m:sSubSup>
      </m:oMath>
      <w:r w:rsidRPr="002F2119">
        <w:rPr>
          <w:b/>
          <w:bCs/>
          <w:i/>
          <w:iCs/>
          <w:color w:val="000000" w:themeColor="text1"/>
          <w:sz w:val="20"/>
          <w:szCs w:val="20"/>
          <w:lang w:eastAsia="zh-CN"/>
        </w:rPr>
        <w:t>.</w:t>
      </w:r>
    </w:p>
    <w:p w14:paraId="6DAC810A" w14:textId="77777777" w:rsidR="007C6A2E" w:rsidRPr="002F2119" w:rsidRDefault="007C6A2E" w:rsidP="007C6A2E">
      <w:pPr>
        <w:pStyle w:val="aff7"/>
        <w:rPr>
          <w:b/>
          <w:bCs/>
          <w:i/>
          <w:iCs/>
          <w:lang w:eastAsia="zh-CN"/>
        </w:rPr>
      </w:pPr>
      <w:r w:rsidRPr="002F2119">
        <w:rPr>
          <w:b/>
          <w:bCs/>
          <w:i/>
          <w:iCs/>
          <w:lang w:eastAsia="zh-CN"/>
        </w:rPr>
        <w:lastRenderedPageBreak/>
        <w:t>Proposal 4: The contents of the TA report is a delay (UE specific TA, UE full TA, differential UE specific TA, differential full UE TA,</w:t>
      </w:r>
      <w:r w:rsidRPr="002F2119" w:rsidDel="008539FF">
        <w:rPr>
          <w:b/>
          <w:bCs/>
          <w:i/>
          <w:iCs/>
          <w:lang w:eastAsia="zh-CN"/>
        </w:rPr>
        <w:t xml:space="preserve"> </w:t>
      </w:r>
      <w:proofErr w:type="spellStart"/>
      <w:r w:rsidRPr="002F2119">
        <w:rPr>
          <w:b/>
          <w:bCs/>
          <w:i/>
          <w:iCs/>
          <w:lang w:eastAsia="zh-CN"/>
        </w:rPr>
        <w:t>etc</w:t>
      </w:r>
      <w:proofErr w:type="spellEnd"/>
      <w:r w:rsidRPr="002F2119">
        <w:rPr>
          <w:b/>
          <w:bCs/>
          <w:i/>
          <w:iCs/>
          <w:lang w:eastAsia="zh-CN"/>
        </w:rPr>
        <w:t>)</w:t>
      </w:r>
    </w:p>
    <w:p w14:paraId="0DDF4B28" w14:textId="3FA2FC0E" w:rsidR="007C6A2E" w:rsidRPr="002F2119" w:rsidRDefault="007C6A2E" w:rsidP="007C6A2E">
      <w:pPr>
        <w:pStyle w:val="aff7"/>
        <w:rPr>
          <w:rFonts w:eastAsiaTheme="minorEastAsia"/>
          <w:b/>
          <w:bCs/>
          <w:i/>
          <w:iCs/>
          <w:lang w:eastAsia="zh-CN"/>
        </w:rPr>
      </w:pPr>
      <w:r w:rsidRPr="002F2119">
        <w:rPr>
          <w:rFonts w:eastAsiaTheme="minorEastAsia"/>
          <w:b/>
          <w:bCs/>
          <w:i/>
          <w:iCs/>
          <w:lang w:eastAsia="zh-CN"/>
        </w:rPr>
        <w:t xml:space="preserve">Proposal 5: </w:t>
      </w:r>
      <w:r w:rsidRPr="002F2119">
        <w:rPr>
          <w:b/>
          <w:bCs/>
          <w:i/>
          <w:iCs/>
          <w:lang w:eastAsia="zh-CN"/>
        </w:rPr>
        <w:t>UE may repo</w:t>
      </w:r>
      <w:r w:rsidR="0058678C">
        <w:rPr>
          <w:b/>
          <w:bCs/>
          <w:i/>
          <w:iCs/>
          <w:lang w:eastAsia="zh-CN"/>
        </w:rPr>
        <w:t>r</w:t>
      </w:r>
      <w:r w:rsidRPr="002F2119">
        <w:rPr>
          <w:b/>
          <w:bCs/>
          <w:i/>
          <w:iCs/>
          <w:lang w:eastAsia="zh-CN"/>
        </w:rPr>
        <w:t>t UE full TA or UE specific TA in the first TA reporting during initial access, and differential UE full TA or UE specific TA to the initial TA for the subsequent TA reporting if any.</w:t>
      </w:r>
    </w:p>
    <w:p w14:paraId="0ACA61DB" w14:textId="77777777" w:rsidR="0064333B" w:rsidRPr="007C6A2E" w:rsidRDefault="0064333B" w:rsidP="00900EB8">
      <w:pPr>
        <w:pStyle w:val="PropObs"/>
        <w:numPr>
          <w:ilvl w:val="0"/>
          <w:numId w:val="0"/>
        </w:numPr>
        <w:spacing w:beforeLines="50" w:before="120" w:afterLines="50" w:after="120"/>
        <w:rPr>
          <w:rFonts w:ascii="Times New Roman" w:eastAsiaTheme="minorEastAsia" w:hAnsi="Times New Roman"/>
          <w:i/>
          <w:lang w:val="en-US" w:eastAsia="zh-CN"/>
        </w:rPr>
      </w:pPr>
    </w:p>
    <w:p w14:paraId="1118B8AC"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7C71551B" w14:textId="77777777" w:rsidR="00E0345A" w:rsidRDefault="005767BC" w:rsidP="00E0345A">
      <w:pPr>
        <w:pStyle w:val="References"/>
      </w:pPr>
      <w:r w:rsidRPr="006D7BD1">
        <w:rPr>
          <w:szCs w:val="20"/>
          <w:lang w:eastAsia="zh-CN"/>
        </w:rPr>
        <w:t>RP-</w:t>
      </w:r>
      <w:r>
        <w:rPr>
          <w:szCs w:val="20"/>
          <w:lang w:eastAsia="zh-CN"/>
        </w:rPr>
        <w:t>193235</w:t>
      </w:r>
      <w:r w:rsidRPr="000114BC">
        <w:rPr>
          <w:rFonts w:hint="eastAsia"/>
        </w:rPr>
        <w:t xml:space="preserve">, </w:t>
      </w:r>
      <w:r w:rsidRPr="000114BC">
        <w:t>“</w:t>
      </w:r>
      <w:r w:rsidRPr="007541BA">
        <w:t>Rel-17 SI for NB-IOT/eMTC over NTN</w:t>
      </w:r>
      <w:r w:rsidRPr="000114BC">
        <w:t>”</w:t>
      </w:r>
      <w:r w:rsidRPr="000114BC">
        <w:rPr>
          <w:rFonts w:hint="eastAsia"/>
        </w:rPr>
        <w:t xml:space="preserve">, </w:t>
      </w:r>
      <w:proofErr w:type="spellStart"/>
      <w:r w:rsidRPr="0086620D">
        <w:t>Mediatek</w:t>
      </w:r>
      <w:proofErr w:type="spellEnd"/>
      <w:r>
        <w:rPr>
          <w:rFonts w:hint="eastAsia"/>
        </w:rPr>
        <w:t>, RAN</w:t>
      </w:r>
      <w:r w:rsidRPr="000114BC">
        <w:rPr>
          <w:rFonts w:hint="eastAsia"/>
        </w:rPr>
        <w:t>#</w:t>
      </w:r>
      <w:r>
        <w:t>86</w:t>
      </w:r>
    </w:p>
    <w:p w14:paraId="22DAD69C" w14:textId="77777777" w:rsidR="00290445" w:rsidRPr="00EF536B" w:rsidRDefault="00376FC1" w:rsidP="00EF536B">
      <w:pPr>
        <w:pStyle w:val="References"/>
        <w:rPr>
          <w:szCs w:val="20"/>
          <w:lang w:eastAsia="zh-CN"/>
        </w:rPr>
      </w:pPr>
      <w:r w:rsidRPr="00EF536B">
        <w:rPr>
          <w:szCs w:val="20"/>
          <w:lang w:eastAsia="zh-CN"/>
        </w:rPr>
        <w:t>RP-211573, “</w:t>
      </w:r>
      <w:r w:rsidR="00290445" w:rsidRPr="00EF536B">
        <w:rPr>
          <w:szCs w:val="20"/>
          <w:lang w:eastAsia="zh-CN"/>
        </w:rPr>
        <w:t>WID on NB-IoT/eMTC support for NTN</w:t>
      </w:r>
      <w:r w:rsidRPr="00EF536B">
        <w:rPr>
          <w:szCs w:val="20"/>
          <w:lang w:eastAsia="zh-CN"/>
        </w:rPr>
        <w:t>”,</w:t>
      </w:r>
      <w:r w:rsidR="0063668D" w:rsidRPr="00EF536B">
        <w:rPr>
          <w:szCs w:val="20"/>
          <w:lang w:eastAsia="zh-CN"/>
        </w:rPr>
        <w:t xml:space="preserve"> MediaTek Inc., Eutelsat S.A., RAN#92</w:t>
      </w:r>
    </w:p>
    <w:p w14:paraId="4067E46E" w14:textId="77777777" w:rsidR="00517042" w:rsidRPr="005767BC" w:rsidRDefault="00517042" w:rsidP="00517042">
      <w:pPr>
        <w:rPr>
          <w:lang w:eastAsia="zh-CN"/>
        </w:rPr>
      </w:pPr>
    </w:p>
    <w:sectPr w:rsidR="00517042" w:rsidRPr="005767B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FC3EA" w14:textId="77777777" w:rsidR="000A33A5" w:rsidRDefault="000A33A5">
      <w:r>
        <w:separator/>
      </w:r>
    </w:p>
  </w:endnote>
  <w:endnote w:type="continuationSeparator" w:id="0">
    <w:p w14:paraId="4ED20DC6" w14:textId="77777777" w:rsidR="000A33A5" w:rsidRDefault="000A3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5DD3B" w14:textId="77777777" w:rsidR="000A33A5" w:rsidRDefault="000A33A5">
      <w:r>
        <w:separator/>
      </w:r>
    </w:p>
  </w:footnote>
  <w:footnote w:type="continuationSeparator" w:id="0">
    <w:p w14:paraId="0831A07A" w14:textId="77777777" w:rsidR="000A33A5" w:rsidRDefault="000A3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E1306"/>
    <w:multiLevelType w:val="hybridMultilevel"/>
    <w:tmpl w:val="C4C4444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A74CA"/>
    <w:multiLevelType w:val="multilevel"/>
    <w:tmpl w:val="10BA74CA"/>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4"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DCB1D40"/>
    <w:multiLevelType w:val="hybridMultilevel"/>
    <w:tmpl w:val="5E1E3F50"/>
    <w:lvl w:ilvl="0" w:tplc="557602D8">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12599"/>
    <w:multiLevelType w:val="hybridMultilevel"/>
    <w:tmpl w:val="2EB8ADDA"/>
    <w:lvl w:ilvl="0" w:tplc="042EA26A">
      <w:start w:val="8"/>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2FFA3471"/>
    <w:multiLevelType w:val="hybridMultilevel"/>
    <w:tmpl w:val="49188C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46129E"/>
    <w:multiLevelType w:val="hybridMultilevel"/>
    <w:tmpl w:val="F9802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D9617B"/>
    <w:multiLevelType w:val="hybridMultilevel"/>
    <w:tmpl w:val="DE864452"/>
    <w:lvl w:ilvl="0" w:tplc="5B4A9D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CB66152"/>
    <w:multiLevelType w:val="hybridMultilevel"/>
    <w:tmpl w:val="9B6CF7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76026B"/>
    <w:multiLevelType w:val="hybridMultilevel"/>
    <w:tmpl w:val="E10626E6"/>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7E6FB5"/>
    <w:multiLevelType w:val="hybridMultilevel"/>
    <w:tmpl w:val="8BAEFE92"/>
    <w:lvl w:ilvl="0" w:tplc="E298A330">
      <w:start w:val="1"/>
      <w:numFmt w:val="bullet"/>
      <w:lvlText w:val="–"/>
      <w:lvlJc w:val="left"/>
      <w:pPr>
        <w:tabs>
          <w:tab w:val="num" w:pos="360"/>
        </w:tabs>
        <w:ind w:left="360" w:hanging="360"/>
      </w:pPr>
      <w:rPr>
        <w:rFonts w:ascii="Arial" w:hAnsi="Arial" w:hint="default"/>
      </w:rPr>
    </w:lvl>
    <w:lvl w:ilvl="1" w:tplc="E2C428D6">
      <w:start w:val="1"/>
      <w:numFmt w:val="bullet"/>
      <w:lvlText w:val="–"/>
      <w:lvlJc w:val="left"/>
      <w:pPr>
        <w:tabs>
          <w:tab w:val="num" w:pos="1080"/>
        </w:tabs>
        <w:ind w:left="1080" w:hanging="360"/>
      </w:pPr>
      <w:rPr>
        <w:rFonts w:ascii="Arial" w:hAnsi="Arial" w:hint="default"/>
      </w:rPr>
    </w:lvl>
    <w:lvl w:ilvl="2" w:tplc="E3EC8D86">
      <w:numFmt w:val="bullet"/>
      <w:lvlText w:val="-"/>
      <w:lvlJc w:val="left"/>
      <w:pPr>
        <w:tabs>
          <w:tab w:val="num" w:pos="1800"/>
        </w:tabs>
        <w:ind w:left="1800" w:hanging="360"/>
      </w:pPr>
      <w:rPr>
        <w:rFonts w:ascii="Arial" w:hAnsi="Arial" w:hint="default"/>
      </w:rPr>
    </w:lvl>
    <w:lvl w:ilvl="3" w:tplc="C6229FE2" w:tentative="1">
      <w:start w:val="1"/>
      <w:numFmt w:val="bullet"/>
      <w:lvlText w:val="–"/>
      <w:lvlJc w:val="left"/>
      <w:pPr>
        <w:tabs>
          <w:tab w:val="num" w:pos="2520"/>
        </w:tabs>
        <w:ind w:left="2520" w:hanging="360"/>
      </w:pPr>
      <w:rPr>
        <w:rFonts w:ascii="Arial" w:hAnsi="Arial" w:hint="default"/>
      </w:rPr>
    </w:lvl>
    <w:lvl w:ilvl="4" w:tplc="23C2148C" w:tentative="1">
      <w:start w:val="1"/>
      <w:numFmt w:val="bullet"/>
      <w:lvlText w:val="–"/>
      <w:lvlJc w:val="left"/>
      <w:pPr>
        <w:tabs>
          <w:tab w:val="num" w:pos="3240"/>
        </w:tabs>
        <w:ind w:left="3240" w:hanging="360"/>
      </w:pPr>
      <w:rPr>
        <w:rFonts w:ascii="Arial" w:hAnsi="Arial" w:hint="default"/>
      </w:rPr>
    </w:lvl>
    <w:lvl w:ilvl="5" w:tplc="90CEC7E6" w:tentative="1">
      <w:start w:val="1"/>
      <w:numFmt w:val="bullet"/>
      <w:lvlText w:val="–"/>
      <w:lvlJc w:val="left"/>
      <w:pPr>
        <w:tabs>
          <w:tab w:val="num" w:pos="3960"/>
        </w:tabs>
        <w:ind w:left="3960" w:hanging="360"/>
      </w:pPr>
      <w:rPr>
        <w:rFonts w:ascii="Arial" w:hAnsi="Arial" w:hint="default"/>
      </w:rPr>
    </w:lvl>
    <w:lvl w:ilvl="6" w:tplc="40B82A3E" w:tentative="1">
      <w:start w:val="1"/>
      <w:numFmt w:val="bullet"/>
      <w:lvlText w:val="–"/>
      <w:lvlJc w:val="left"/>
      <w:pPr>
        <w:tabs>
          <w:tab w:val="num" w:pos="4680"/>
        </w:tabs>
        <w:ind w:left="4680" w:hanging="360"/>
      </w:pPr>
      <w:rPr>
        <w:rFonts w:ascii="Arial" w:hAnsi="Arial" w:hint="default"/>
      </w:rPr>
    </w:lvl>
    <w:lvl w:ilvl="7" w:tplc="11DEF578" w:tentative="1">
      <w:start w:val="1"/>
      <w:numFmt w:val="bullet"/>
      <w:lvlText w:val="–"/>
      <w:lvlJc w:val="left"/>
      <w:pPr>
        <w:tabs>
          <w:tab w:val="num" w:pos="5400"/>
        </w:tabs>
        <w:ind w:left="5400" w:hanging="360"/>
      </w:pPr>
      <w:rPr>
        <w:rFonts w:ascii="Arial" w:hAnsi="Arial" w:hint="default"/>
      </w:rPr>
    </w:lvl>
    <w:lvl w:ilvl="8" w:tplc="ACFA653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B208FB"/>
    <w:multiLevelType w:val="hybridMultilevel"/>
    <w:tmpl w:val="7EF4C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8A7776"/>
    <w:multiLevelType w:val="hybridMultilevel"/>
    <w:tmpl w:val="9D52F0A8"/>
    <w:lvl w:ilvl="0" w:tplc="106AF6C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ECE3072"/>
    <w:multiLevelType w:val="hybridMultilevel"/>
    <w:tmpl w:val="6FB84E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4" w15:restartNumberingAfterBreak="0">
    <w:nsid w:val="75737DA3"/>
    <w:multiLevelType w:val="hybridMultilevel"/>
    <w:tmpl w:val="4E2EC00A"/>
    <w:lvl w:ilvl="0" w:tplc="EFD0983E">
      <w:start w:val="1"/>
      <w:numFmt w:val="bullet"/>
      <w:lvlText w:val="•"/>
      <w:lvlJc w:val="left"/>
      <w:pPr>
        <w:tabs>
          <w:tab w:val="num" w:pos="720"/>
        </w:tabs>
        <w:ind w:left="720" w:hanging="360"/>
      </w:pPr>
      <w:rPr>
        <w:rFonts w:ascii="Arial" w:hAnsi="Arial" w:hint="default"/>
      </w:rPr>
    </w:lvl>
    <w:lvl w:ilvl="1" w:tplc="1FCE6B8E" w:tentative="1">
      <w:start w:val="1"/>
      <w:numFmt w:val="bullet"/>
      <w:lvlText w:val="•"/>
      <w:lvlJc w:val="left"/>
      <w:pPr>
        <w:tabs>
          <w:tab w:val="num" w:pos="1440"/>
        </w:tabs>
        <w:ind w:left="1440" w:hanging="360"/>
      </w:pPr>
      <w:rPr>
        <w:rFonts w:ascii="Arial" w:hAnsi="Arial" w:hint="default"/>
      </w:rPr>
    </w:lvl>
    <w:lvl w:ilvl="2" w:tplc="A5AA1D48" w:tentative="1">
      <w:start w:val="1"/>
      <w:numFmt w:val="bullet"/>
      <w:lvlText w:val="•"/>
      <w:lvlJc w:val="left"/>
      <w:pPr>
        <w:tabs>
          <w:tab w:val="num" w:pos="2160"/>
        </w:tabs>
        <w:ind w:left="2160" w:hanging="360"/>
      </w:pPr>
      <w:rPr>
        <w:rFonts w:ascii="Arial" w:hAnsi="Arial" w:hint="default"/>
      </w:rPr>
    </w:lvl>
    <w:lvl w:ilvl="3" w:tplc="D92AA238" w:tentative="1">
      <w:start w:val="1"/>
      <w:numFmt w:val="bullet"/>
      <w:lvlText w:val="•"/>
      <w:lvlJc w:val="left"/>
      <w:pPr>
        <w:tabs>
          <w:tab w:val="num" w:pos="2880"/>
        </w:tabs>
        <w:ind w:left="2880" w:hanging="360"/>
      </w:pPr>
      <w:rPr>
        <w:rFonts w:ascii="Arial" w:hAnsi="Arial" w:hint="default"/>
      </w:rPr>
    </w:lvl>
    <w:lvl w:ilvl="4" w:tplc="BB7E8B40" w:tentative="1">
      <w:start w:val="1"/>
      <w:numFmt w:val="bullet"/>
      <w:lvlText w:val="•"/>
      <w:lvlJc w:val="left"/>
      <w:pPr>
        <w:tabs>
          <w:tab w:val="num" w:pos="3600"/>
        </w:tabs>
        <w:ind w:left="3600" w:hanging="360"/>
      </w:pPr>
      <w:rPr>
        <w:rFonts w:ascii="Arial" w:hAnsi="Arial" w:hint="default"/>
      </w:rPr>
    </w:lvl>
    <w:lvl w:ilvl="5" w:tplc="BA5284EA" w:tentative="1">
      <w:start w:val="1"/>
      <w:numFmt w:val="bullet"/>
      <w:lvlText w:val="•"/>
      <w:lvlJc w:val="left"/>
      <w:pPr>
        <w:tabs>
          <w:tab w:val="num" w:pos="4320"/>
        </w:tabs>
        <w:ind w:left="4320" w:hanging="360"/>
      </w:pPr>
      <w:rPr>
        <w:rFonts w:ascii="Arial" w:hAnsi="Arial" w:hint="default"/>
      </w:rPr>
    </w:lvl>
    <w:lvl w:ilvl="6" w:tplc="6E24DEB8" w:tentative="1">
      <w:start w:val="1"/>
      <w:numFmt w:val="bullet"/>
      <w:lvlText w:val="•"/>
      <w:lvlJc w:val="left"/>
      <w:pPr>
        <w:tabs>
          <w:tab w:val="num" w:pos="5040"/>
        </w:tabs>
        <w:ind w:left="5040" w:hanging="360"/>
      </w:pPr>
      <w:rPr>
        <w:rFonts w:ascii="Arial" w:hAnsi="Arial" w:hint="default"/>
      </w:rPr>
    </w:lvl>
    <w:lvl w:ilvl="7" w:tplc="C87A8408" w:tentative="1">
      <w:start w:val="1"/>
      <w:numFmt w:val="bullet"/>
      <w:lvlText w:val="•"/>
      <w:lvlJc w:val="left"/>
      <w:pPr>
        <w:tabs>
          <w:tab w:val="num" w:pos="5760"/>
        </w:tabs>
        <w:ind w:left="5760" w:hanging="360"/>
      </w:pPr>
      <w:rPr>
        <w:rFonts w:ascii="Arial" w:hAnsi="Arial" w:hint="default"/>
      </w:rPr>
    </w:lvl>
    <w:lvl w:ilvl="8" w:tplc="9E4A011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6"/>
  </w:num>
  <w:num w:numId="3">
    <w:abstractNumId w:val="33"/>
  </w:num>
  <w:num w:numId="4">
    <w:abstractNumId w:val="0"/>
  </w:num>
  <w:num w:numId="5">
    <w:abstractNumId w:val="27"/>
  </w:num>
  <w:num w:numId="6">
    <w:abstractNumId w:val="23"/>
  </w:num>
  <w:num w:numId="7">
    <w:abstractNumId w:val="37"/>
  </w:num>
  <w:num w:numId="8">
    <w:abstractNumId w:val="24"/>
  </w:num>
  <w:num w:numId="9">
    <w:abstractNumId w:val="22"/>
  </w:num>
  <w:num w:numId="10">
    <w:abstractNumId w:val="35"/>
  </w:num>
  <w:num w:numId="11">
    <w:abstractNumId w:val="20"/>
  </w:num>
  <w:num w:numId="12">
    <w:abstractNumId w:val="14"/>
  </w:num>
  <w:num w:numId="13">
    <w:abstractNumId w:val="12"/>
  </w:num>
  <w:num w:numId="14">
    <w:abstractNumId w:val="5"/>
  </w:num>
  <w:num w:numId="15">
    <w:abstractNumId w:val="2"/>
  </w:num>
  <w:num w:numId="16">
    <w:abstractNumId w:val="8"/>
  </w:num>
  <w:num w:numId="17">
    <w:abstractNumId w:val="28"/>
  </w:num>
  <w:num w:numId="18">
    <w:abstractNumId w:val="3"/>
  </w:num>
  <w:num w:numId="19">
    <w:abstractNumId w:val="30"/>
  </w:num>
  <w:num w:numId="20">
    <w:abstractNumId w:val="26"/>
  </w:num>
  <w:num w:numId="21">
    <w:abstractNumId w:val="9"/>
  </w:num>
  <w:num w:numId="22">
    <w:abstractNumId w:val="15"/>
  </w:num>
  <w:num w:numId="23">
    <w:abstractNumId w:val="17"/>
  </w:num>
  <w:num w:numId="24">
    <w:abstractNumId w:val="31"/>
  </w:num>
  <w:num w:numId="25">
    <w:abstractNumId w:val="4"/>
  </w:num>
  <w:num w:numId="26">
    <w:abstractNumId w:val="10"/>
  </w:num>
  <w:num w:numId="27">
    <w:abstractNumId w:val="25"/>
  </w:num>
  <w:num w:numId="28">
    <w:abstractNumId w:val="21"/>
  </w:num>
  <w:num w:numId="29">
    <w:abstractNumId w:val="18"/>
  </w:num>
  <w:num w:numId="30">
    <w:abstractNumId w:val="34"/>
  </w:num>
  <w:num w:numId="31">
    <w:abstractNumId w:val="19"/>
  </w:num>
  <w:num w:numId="32">
    <w:abstractNumId w:val="16"/>
  </w:num>
  <w:num w:numId="33">
    <w:abstractNumId w:val="11"/>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
  </w:num>
  <w:num w:numId="37">
    <w:abstractNumId w:val="7"/>
  </w:num>
  <w:num w:numId="38">
    <w:abstractNumId w:val="13"/>
  </w:num>
  <w:num w:numId="39">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5D6"/>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5FB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66"/>
    <w:rsid w:val="00010687"/>
    <w:rsid w:val="00010950"/>
    <w:rsid w:val="000109B3"/>
    <w:rsid w:val="000109E6"/>
    <w:rsid w:val="00010A65"/>
    <w:rsid w:val="00010BC3"/>
    <w:rsid w:val="000112E2"/>
    <w:rsid w:val="00011405"/>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975"/>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AB6"/>
    <w:rsid w:val="00016E3D"/>
    <w:rsid w:val="00016ECF"/>
    <w:rsid w:val="0001712F"/>
    <w:rsid w:val="00017252"/>
    <w:rsid w:val="000172BE"/>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0D"/>
    <w:rsid w:val="00020F92"/>
    <w:rsid w:val="00020FFF"/>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BF2"/>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004"/>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60F"/>
    <w:rsid w:val="00030AFB"/>
    <w:rsid w:val="0003141D"/>
    <w:rsid w:val="00031ADB"/>
    <w:rsid w:val="00031B5A"/>
    <w:rsid w:val="00032056"/>
    <w:rsid w:val="00032848"/>
    <w:rsid w:val="000328CA"/>
    <w:rsid w:val="00032D35"/>
    <w:rsid w:val="00032E40"/>
    <w:rsid w:val="00032E6F"/>
    <w:rsid w:val="00032F6D"/>
    <w:rsid w:val="00032F72"/>
    <w:rsid w:val="000334B1"/>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4D4"/>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296"/>
    <w:rsid w:val="00050303"/>
    <w:rsid w:val="000508B2"/>
    <w:rsid w:val="00050BBE"/>
    <w:rsid w:val="00050CEF"/>
    <w:rsid w:val="000510AF"/>
    <w:rsid w:val="000511DD"/>
    <w:rsid w:val="000512D4"/>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E8F"/>
    <w:rsid w:val="00054F7C"/>
    <w:rsid w:val="0005504B"/>
    <w:rsid w:val="00055277"/>
    <w:rsid w:val="000553F0"/>
    <w:rsid w:val="0005541D"/>
    <w:rsid w:val="0005552D"/>
    <w:rsid w:val="00055657"/>
    <w:rsid w:val="00055711"/>
    <w:rsid w:val="000559ED"/>
    <w:rsid w:val="00055FCD"/>
    <w:rsid w:val="00056041"/>
    <w:rsid w:val="000562D5"/>
    <w:rsid w:val="0005650E"/>
    <w:rsid w:val="000565C8"/>
    <w:rsid w:val="000568F8"/>
    <w:rsid w:val="00056AC0"/>
    <w:rsid w:val="00056C78"/>
    <w:rsid w:val="00056CBC"/>
    <w:rsid w:val="00056F6D"/>
    <w:rsid w:val="00056F70"/>
    <w:rsid w:val="000576BD"/>
    <w:rsid w:val="00057A03"/>
    <w:rsid w:val="00057B38"/>
    <w:rsid w:val="00057CB3"/>
    <w:rsid w:val="00057DC8"/>
    <w:rsid w:val="0006036E"/>
    <w:rsid w:val="0006051A"/>
    <w:rsid w:val="00060675"/>
    <w:rsid w:val="00060710"/>
    <w:rsid w:val="000607A1"/>
    <w:rsid w:val="00060E9D"/>
    <w:rsid w:val="000612E1"/>
    <w:rsid w:val="000613BD"/>
    <w:rsid w:val="000614FE"/>
    <w:rsid w:val="00061575"/>
    <w:rsid w:val="00061858"/>
    <w:rsid w:val="00061917"/>
    <w:rsid w:val="00061A0B"/>
    <w:rsid w:val="00061AA0"/>
    <w:rsid w:val="00061CDA"/>
    <w:rsid w:val="00061F88"/>
    <w:rsid w:val="00062617"/>
    <w:rsid w:val="00062983"/>
    <w:rsid w:val="00062A62"/>
    <w:rsid w:val="00062D79"/>
    <w:rsid w:val="00062E51"/>
    <w:rsid w:val="00062F27"/>
    <w:rsid w:val="00063546"/>
    <w:rsid w:val="000635C2"/>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75"/>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9CB"/>
    <w:rsid w:val="00082A06"/>
    <w:rsid w:val="00082E97"/>
    <w:rsid w:val="00083002"/>
    <w:rsid w:val="00083065"/>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7"/>
    <w:rsid w:val="000867EF"/>
    <w:rsid w:val="00086800"/>
    <w:rsid w:val="000869C2"/>
    <w:rsid w:val="00087075"/>
    <w:rsid w:val="00087913"/>
    <w:rsid w:val="00087B1E"/>
    <w:rsid w:val="00087BC1"/>
    <w:rsid w:val="00087D71"/>
    <w:rsid w:val="00090202"/>
    <w:rsid w:val="000902DC"/>
    <w:rsid w:val="000904C2"/>
    <w:rsid w:val="0009098D"/>
    <w:rsid w:val="00090B14"/>
    <w:rsid w:val="00090D73"/>
    <w:rsid w:val="00090EC6"/>
    <w:rsid w:val="000910F2"/>
    <w:rsid w:val="000911AE"/>
    <w:rsid w:val="00091349"/>
    <w:rsid w:val="00091D7A"/>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84C"/>
    <w:rsid w:val="00095892"/>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B4"/>
    <w:rsid w:val="000A27B0"/>
    <w:rsid w:val="000A280C"/>
    <w:rsid w:val="000A28F5"/>
    <w:rsid w:val="000A2AC1"/>
    <w:rsid w:val="000A2B37"/>
    <w:rsid w:val="000A2CC7"/>
    <w:rsid w:val="000A2ED6"/>
    <w:rsid w:val="000A2F43"/>
    <w:rsid w:val="000A311E"/>
    <w:rsid w:val="000A31F2"/>
    <w:rsid w:val="000A33A5"/>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90A"/>
    <w:rsid w:val="000A6976"/>
    <w:rsid w:val="000A6D66"/>
    <w:rsid w:val="000A7021"/>
    <w:rsid w:val="000A716C"/>
    <w:rsid w:val="000A7329"/>
    <w:rsid w:val="000A75BF"/>
    <w:rsid w:val="000A7628"/>
    <w:rsid w:val="000A7A21"/>
    <w:rsid w:val="000A7B38"/>
    <w:rsid w:val="000A7E71"/>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651"/>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192"/>
    <w:rsid w:val="000C1535"/>
    <w:rsid w:val="000C166A"/>
    <w:rsid w:val="000C17A0"/>
    <w:rsid w:val="000C18E7"/>
    <w:rsid w:val="000C1927"/>
    <w:rsid w:val="000C1A86"/>
    <w:rsid w:val="000C1B67"/>
    <w:rsid w:val="000C1CAF"/>
    <w:rsid w:val="000C1E48"/>
    <w:rsid w:val="000C1F79"/>
    <w:rsid w:val="000C252B"/>
    <w:rsid w:val="000C25F6"/>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478"/>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6F86"/>
    <w:rsid w:val="000C70A2"/>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4BE"/>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CF2"/>
    <w:rsid w:val="000E3E26"/>
    <w:rsid w:val="000E3E70"/>
    <w:rsid w:val="000E3F04"/>
    <w:rsid w:val="000E44B0"/>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0ED9"/>
    <w:rsid w:val="000F15BC"/>
    <w:rsid w:val="000F1746"/>
    <w:rsid w:val="000F180A"/>
    <w:rsid w:val="000F1C92"/>
    <w:rsid w:val="000F216D"/>
    <w:rsid w:val="000F27A4"/>
    <w:rsid w:val="000F2A41"/>
    <w:rsid w:val="000F2C8E"/>
    <w:rsid w:val="000F2ED7"/>
    <w:rsid w:val="000F2EEE"/>
    <w:rsid w:val="000F3369"/>
    <w:rsid w:val="000F3466"/>
    <w:rsid w:val="000F3682"/>
    <w:rsid w:val="000F3697"/>
    <w:rsid w:val="000F37AE"/>
    <w:rsid w:val="000F3818"/>
    <w:rsid w:val="000F3825"/>
    <w:rsid w:val="000F3A12"/>
    <w:rsid w:val="000F3AC5"/>
    <w:rsid w:val="000F3AEA"/>
    <w:rsid w:val="000F3D73"/>
    <w:rsid w:val="000F3E2D"/>
    <w:rsid w:val="000F41EF"/>
    <w:rsid w:val="000F4244"/>
    <w:rsid w:val="000F44E3"/>
    <w:rsid w:val="000F4741"/>
    <w:rsid w:val="000F4F2C"/>
    <w:rsid w:val="000F4F82"/>
    <w:rsid w:val="000F522C"/>
    <w:rsid w:val="000F5466"/>
    <w:rsid w:val="000F59D2"/>
    <w:rsid w:val="000F5FEA"/>
    <w:rsid w:val="000F63A3"/>
    <w:rsid w:val="000F6850"/>
    <w:rsid w:val="000F6BD2"/>
    <w:rsid w:val="000F6F7B"/>
    <w:rsid w:val="000F6FCE"/>
    <w:rsid w:val="000F7152"/>
    <w:rsid w:val="000F7382"/>
    <w:rsid w:val="000F77B7"/>
    <w:rsid w:val="000F7B9D"/>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647"/>
    <w:rsid w:val="00107779"/>
    <w:rsid w:val="001077E3"/>
    <w:rsid w:val="001078C2"/>
    <w:rsid w:val="00107992"/>
    <w:rsid w:val="00107ADE"/>
    <w:rsid w:val="00107C4A"/>
    <w:rsid w:val="00107E1C"/>
    <w:rsid w:val="00107E30"/>
    <w:rsid w:val="0011013D"/>
    <w:rsid w:val="00110243"/>
    <w:rsid w:val="0011038A"/>
    <w:rsid w:val="00110B7D"/>
    <w:rsid w:val="00110D66"/>
    <w:rsid w:val="00110F0B"/>
    <w:rsid w:val="001112C4"/>
    <w:rsid w:val="00111398"/>
    <w:rsid w:val="001113B0"/>
    <w:rsid w:val="00111444"/>
    <w:rsid w:val="00111479"/>
    <w:rsid w:val="00111527"/>
    <w:rsid w:val="00111540"/>
    <w:rsid w:val="001115B4"/>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2D0"/>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453"/>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4F32"/>
    <w:rsid w:val="001250DD"/>
    <w:rsid w:val="00125225"/>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06"/>
    <w:rsid w:val="00132229"/>
    <w:rsid w:val="001324E7"/>
    <w:rsid w:val="0013257A"/>
    <w:rsid w:val="00132979"/>
    <w:rsid w:val="0013298A"/>
    <w:rsid w:val="001329D3"/>
    <w:rsid w:val="00132AE3"/>
    <w:rsid w:val="00132BE4"/>
    <w:rsid w:val="00132CC9"/>
    <w:rsid w:val="00132DAE"/>
    <w:rsid w:val="00133006"/>
    <w:rsid w:val="001334F9"/>
    <w:rsid w:val="00133528"/>
    <w:rsid w:val="00133599"/>
    <w:rsid w:val="00133782"/>
    <w:rsid w:val="001338BE"/>
    <w:rsid w:val="00133AAD"/>
    <w:rsid w:val="00133BF7"/>
    <w:rsid w:val="00133EDE"/>
    <w:rsid w:val="0013404C"/>
    <w:rsid w:val="00134219"/>
    <w:rsid w:val="00134365"/>
    <w:rsid w:val="00134561"/>
    <w:rsid w:val="001347C2"/>
    <w:rsid w:val="001348A3"/>
    <w:rsid w:val="001349F5"/>
    <w:rsid w:val="00134B27"/>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D92"/>
    <w:rsid w:val="00142F8C"/>
    <w:rsid w:val="00143211"/>
    <w:rsid w:val="001432AC"/>
    <w:rsid w:val="00143713"/>
    <w:rsid w:val="0014384A"/>
    <w:rsid w:val="001439F7"/>
    <w:rsid w:val="00143BD5"/>
    <w:rsid w:val="00143CD3"/>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C8C"/>
    <w:rsid w:val="00156E5A"/>
    <w:rsid w:val="0015700F"/>
    <w:rsid w:val="00157031"/>
    <w:rsid w:val="001577D8"/>
    <w:rsid w:val="00157C64"/>
    <w:rsid w:val="00157E13"/>
    <w:rsid w:val="00157FC3"/>
    <w:rsid w:val="001602EC"/>
    <w:rsid w:val="00160361"/>
    <w:rsid w:val="00160389"/>
    <w:rsid w:val="00160402"/>
    <w:rsid w:val="001605B9"/>
    <w:rsid w:val="00160739"/>
    <w:rsid w:val="001608EF"/>
    <w:rsid w:val="00160ACF"/>
    <w:rsid w:val="00160D65"/>
    <w:rsid w:val="00160FF3"/>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18"/>
    <w:rsid w:val="00166109"/>
    <w:rsid w:val="0016613F"/>
    <w:rsid w:val="00166215"/>
    <w:rsid w:val="00166591"/>
    <w:rsid w:val="001666E8"/>
    <w:rsid w:val="0016681D"/>
    <w:rsid w:val="00166DF9"/>
    <w:rsid w:val="00166E57"/>
    <w:rsid w:val="00166F32"/>
    <w:rsid w:val="001672ED"/>
    <w:rsid w:val="0016767B"/>
    <w:rsid w:val="00167755"/>
    <w:rsid w:val="0016782F"/>
    <w:rsid w:val="00167A80"/>
    <w:rsid w:val="00167F82"/>
    <w:rsid w:val="001703EE"/>
    <w:rsid w:val="001703F6"/>
    <w:rsid w:val="00170806"/>
    <w:rsid w:val="00170E49"/>
    <w:rsid w:val="00171102"/>
    <w:rsid w:val="00171143"/>
    <w:rsid w:val="00171160"/>
    <w:rsid w:val="0017117A"/>
    <w:rsid w:val="00171367"/>
    <w:rsid w:val="0017164D"/>
    <w:rsid w:val="0017167B"/>
    <w:rsid w:val="001716D6"/>
    <w:rsid w:val="00171A05"/>
    <w:rsid w:val="00171A0A"/>
    <w:rsid w:val="00171AF5"/>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A9C"/>
    <w:rsid w:val="00174CD9"/>
    <w:rsid w:val="001759BC"/>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121"/>
    <w:rsid w:val="00183882"/>
    <w:rsid w:val="00183C97"/>
    <w:rsid w:val="00183E99"/>
    <w:rsid w:val="00183EE6"/>
    <w:rsid w:val="00184173"/>
    <w:rsid w:val="00184322"/>
    <w:rsid w:val="0018436D"/>
    <w:rsid w:val="001843A7"/>
    <w:rsid w:val="001844D8"/>
    <w:rsid w:val="001844E1"/>
    <w:rsid w:val="001846F7"/>
    <w:rsid w:val="0018471A"/>
    <w:rsid w:val="001849AF"/>
    <w:rsid w:val="001849D5"/>
    <w:rsid w:val="00184C3E"/>
    <w:rsid w:val="00184E36"/>
    <w:rsid w:val="0018533C"/>
    <w:rsid w:val="0018587D"/>
    <w:rsid w:val="0018588A"/>
    <w:rsid w:val="0018591C"/>
    <w:rsid w:val="00185E6F"/>
    <w:rsid w:val="00185F2B"/>
    <w:rsid w:val="00186180"/>
    <w:rsid w:val="001862B0"/>
    <w:rsid w:val="0018641C"/>
    <w:rsid w:val="00186508"/>
    <w:rsid w:val="00186526"/>
    <w:rsid w:val="001865A2"/>
    <w:rsid w:val="00186712"/>
    <w:rsid w:val="00186818"/>
    <w:rsid w:val="001868C1"/>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A97"/>
    <w:rsid w:val="00190C3B"/>
    <w:rsid w:val="00190D77"/>
    <w:rsid w:val="00190D9A"/>
    <w:rsid w:val="001913EF"/>
    <w:rsid w:val="001914BA"/>
    <w:rsid w:val="00191614"/>
    <w:rsid w:val="00191A9A"/>
    <w:rsid w:val="00191BF1"/>
    <w:rsid w:val="00191C91"/>
    <w:rsid w:val="00192207"/>
    <w:rsid w:val="00192A02"/>
    <w:rsid w:val="00192B50"/>
    <w:rsid w:val="00192DD9"/>
    <w:rsid w:val="00192F59"/>
    <w:rsid w:val="001930ED"/>
    <w:rsid w:val="00193182"/>
    <w:rsid w:val="00193657"/>
    <w:rsid w:val="00193F73"/>
    <w:rsid w:val="00193F77"/>
    <w:rsid w:val="001940B8"/>
    <w:rsid w:val="00194339"/>
    <w:rsid w:val="0019453E"/>
    <w:rsid w:val="00194615"/>
    <w:rsid w:val="0019476C"/>
    <w:rsid w:val="00194773"/>
    <w:rsid w:val="0019477D"/>
    <w:rsid w:val="00194848"/>
    <w:rsid w:val="00194882"/>
    <w:rsid w:val="00194A3C"/>
    <w:rsid w:val="00194C0A"/>
    <w:rsid w:val="00194DCD"/>
    <w:rsid w:val="00194E58"/>
    <w:rsid w:val="0019536C"/>
    <w:rsid w:val="001953A7"/>
    <w:rsid w:val="001958EA"/>
    <w:rsid w:val="00195BB3"/>
    <w:rsid w:val="00195BE1"/>
    <w:rsid w:val="00195BF2"/>
    <w:rsid w:val="00195DB1"/>
    <w:rsid w:val="00195E0E"/>
    <w:rsid w:val="00195ECC"/>
    <w:rsid w:val="001961F0"/>
    <w:rsid w:val="001962DC"/>
    <w:rsid w:val="00196641"/>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1A6"/>
    <w:rsid w:val="001A3396"/>
    <w:rsid w:val="001A351E"/>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5C27"/>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8E2"/>
    <w:rsid w:val="001B1E15"/>
    <w:rsid w:val="001B2411"/>
    <w:rsid w:val="001B24BF"/>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420"/>
    <w:rsid w:val="001B554A"/>
    <w:rsid w:val="001B5834"/>
    <w:rsid w:val="001B5A24"/>
    <w:rsid w:val="001B602D"/>
    <w:rsid w:val="001B6145"/>
    <w:rsid w:val="001B63BD"/>
    <w:rsid w:val="001B64E1"/>
    <w:rsid w:val="001B6564"/>
    <w:rsid w:val="001B6622"/>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60D"/>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EEF"/>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4D"/>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1A"/>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0C48"/>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90F"/>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E7C01"/>
    <w:rsid w:val="001F03CF"/>
    <w:rsid w:val="001F053E"/>
    <w:rsid w:val="001F0566"/>
    <w:rsid w:val="001F05A5"/>
    <w:rsid w:val="001F0E29"/>
    <w:rsid w:val="001F0FA9"/>
    <w:rsid w:val="001F1308"/>
    <w:rsid w:val="001F1525"/>
    <w:rsid w:val="001F193B"/>
    <w:rsid w:val="001F1A48"/>
    <w:rsid w:val="001F1ABB"/>
    <w:rsid w:val="001F1C33"/>
    <w:rsid w:val="001F1CB1"/>
    <w:rsid w:val="001F1E87"/>
    <w:rsid w:val="001F1EB6"/>
    <w:rsid w:val="001F2469"/>
    <w:rsid w:val="001F255B"/>
    <w:rsid w:val="001F2600"/>
    <w:rsid w:val="001F295C"/>
    <w:rsid w:val="001F2E23"/>
    <w:rsid w:val="001F2E83"/>
    <w:rsid w:val="001F30F0"/>
    <w:rsid w:val="001F310D"/>
    <w:rsid w:val="001F3164"/>
    <w:rsid w:val="001F341F"/>
    <w:rsid w:val="001F35EC"/>
    <w:rsid w:val="001F375E"/>
    <w:rsid w:val="001F3827"/>
    <w:rsid w:val="001F3911"/>
    <w:rsid w:val="001F3CCB"/>
    <w:rsid w:val="001F3F1A"/>
    <w:rsid w:val="001F405B"/>
    <w:rsid w:val="001F4094"/>
    <w:rsid w:val="001F40C7"/>
    <w:rsid w:val="001F438A"/>
    <w:rsid w:val="001F46A6"/>
    <w:rsid w:val="001F482A"/>
    <w:rsid w:val="001F4AB7"/>
    <w:rsid w:val="001F4BB5"/>
    <w:rsid w:val="001F4CBD"/>
    <w:rsid w:val="001F4DFB"/>
    <w:rsid w:val="001F500B"/>
    <w:rsid w:val="001F50A6"/>
    <w:rsid w:val="001F5545"/>
    <w:rsid w:val="001F5557"/>
    <w:rsid w:val="001F5777"/>
    <w:rsid w:val="001F58FC"/>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E73"/>
    <w:rsid w:val="00200FD8"/>
    <w:rsid w:val="00201053"/>
    <w:rsid w:val="0020156E"/>
    <w:rsid w:val="002015F1"/>
    <w:rsid w:val="00201946"/>
    <w:rsid w:val="002019CD"/>
    <w:rsid w:val="002019D8"/>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943"/>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66A"/>
    <w:rsid w:val="00212A8B"/>
    <w:rsid w:val="00212C3E"/>
    <w:rsid w:val="00212CB6"/>
    <w:rsid w:val="00212E37"/>
    <w:rsid w:val="00213069"/>
    <w:rsid w:val="00213287"/>
    <w:rsid w:val="00213749"/>
    <w:rsid w:val="00213917"/>
    <w:rsid w:val="00213FE6"/>
    <w:rsid w:val="002140FF"/>
    <w:rsid w:val="002141E6"/>
    <w:rsid w:val="002143E7"/>
    <w:rsid w:val="002145A7"/>
    <w:rsid w:val="002146D9"/>
    <w:rsid w:val="00214847"/>
    <w:rsid w:val="00214A16"/>
    <w:rsid w:val="00214B5A"/>
    <w:rsid w:val="00214C8B"/>
    <w:rsid w:val="002154C1"/>
    <w:rsid w:val="0021568E"/>
    <w:rsid w:val="00215698"/>
    <w:rsid w:val="00215A80"/>
    <w:rsid w:val="00215AA8"/>
    <w:rsid w:val="00215BFA"/>
    <w:rsid w:val="00215C80"/>
    <w:rsid w:val="00215CDD"/>
    <w:rsid w:val="0021609D"/>
    <w:rsid w:val="00216410"/>
    <w:rsid w:val="002165CE"/>
    <w:rsid w:val="00216A4D"/>
    <w:rsid w:val="00216D24"/>
    <w:rsid w:val="00216E49"/>
    <w:rsid w:val="002175D2"/>
    <w:rsid w:val="002177C8"/>
    <w:rsid w:val="00217ACF"/>
    <w:rsid w:val="00220078"/>
    <w:rsid w:val="00220891"/>
    <w:rsid w:val="00220894"/>
    <w:rsid w:val="00220BE6"/>
    <w:rsid w:val="0022134B"/>
    <w:rsid w:val="002215C7"/>
    <w:rsid w:val="00221808"/>
    <w:rsid w:val="00221D96"/>
    <w:rsid w:val="00221DE9"/>
    <w:rsid w:val="00222438"/>
    <w:rsid w:val="00222D3E"/>
    <w:rsid w:val="002235B3"/>
    <w:rsid w:val="00223D16"/>
    <w:rsid w:val="002240B5"/>
    <w:rsid w:val="00224177"/>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74B"/>
    <w:rsid w:val="00231C25"/>
    <w:rsid w:val="00231C6F"/>
    <w:rsid w:val="00231F46"/>
    <w:rsid w:val="002327C0"/>
    <w:rsid w:val="00232934"/>
    <w:rsid w:val="00232A59"/>
    <w:rsid w:val="00232A90"/>
    <w:rsid w:val="00232CAF"/>
    <w:rsid w:val="002337BC"/>
    <w:rsid w:val="00233868"/>
    <w:rsid w:val="00233991"/>
    <w:rsid w:val="00233B61"/>
    <w:rsid w:val="00233C84"/>
    <w:rsid w:val="00234145"/>
    <w:rsid w:val="00234151"/>
    <w:rsid w:val="0023425B"/>
    <w:rsid w:val="002342F9"/>
    <w:rsid w:val="002344D3"/>
    <w:rsid w:val="00234561"/>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370"/>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46"/>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47B13"/>
    <w:rsid w:val="00250034"/>
    <w:rsid w:val="00250067"/>
    <w:rsid w:val="00250306"/>
    <w:rsid w:val="002503AE"/>
    <w:rsid w:val="002504A0"/>
    <w:rsid w:val="00250734"/>
    <w:rsid w:val="00250A03"/>
    <w:rsid w:val="00250A15"/>
    <w:rsid w:val="00250C81"/>
    <w:rsid w:val="00251341"/>
    <w:rsid w:val="0025146A"/>
    <w:rsid w:val="00251523"/>
    <w:rsid w:val="002516DE"/>
    <w:rsid w:val="0025191B"/>
    <w:rsid w:val="00251F15"/>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3B5"/>
    <w:rsid w:val="00257BF4"/>
    <w:rsid w:val="00257C9A"/>
    <w:rsid w:val="00257ECD"/>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50"/>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145"/>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820"/>
    <w:rsid w:val="00275BF8"/>
    <w:rsid w:val="00275EFE"/>
    <w:rsid w:val="0027611D"/>
    <w:rsid w:val="00276166"/>
    <w:rsid w:val="00276462"/>
    <w:rsid w:val="00276733"/>
    <w:rsid w:val="0027677E"/>
    <w:rsid w:val="00276897"/>
    <w:rsid w:val="002768BA"/>
    <w:rsid w:val="00276A35"/>
    <w:rsid w:val="00276B83"/>
    <w:rsid w:val="00276D59"/>
    <w:rsid w:val="0027715E"/>
    <w:rsid w:val="00277411"/>
    <w:rsid w:val="00277717"/>
    <w:rsid w:val="00277835"/>
    <w:rsid w:val="00277854"/>
    <w:rsid w:val="00277CE6"/>
    <w:rsid w:val="00277D95"/>
    <w:rsid w:val="00277DF4"/>
    <w:rsid w:val="00277E24"/>
    <w:rsid w:val="00280072"/>
    <w:rsid w:val="0028065D"/>
    <w:rsid w:val="0028096A"/>
    <w:rsid w:val="00280A7B"/>
    <w:rsid w:val="00280AB1"/>
    <w:rsid w:val="00280BBB"/>
    <w:rsid w:val="00280BBE"/>
    <w:rsid w:val="00280E55"/>
    <w:rsid w:val="00281194"/>
    <w:rsid w:val="00281227"/>
    <w:rsid w:val="0028152D"/>
    <w:rsid w:val="002818FB"/>
    <w:rsid w:val="00281C4F"/>
    <w:rsid w:val="00281CB3"/>
    <w:rsid w:val="00281D15"/>
    <w:rsid w:val="00282064"/>
    <w:rsid w:val="00282396"/>
    <w:rsid w:val="0028246F"/>
    <w:rsid w:val="00282663"/>
    <w:rsid w:val="00282888"/>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3F"/>
    <w:rsid w:val="002859AF"/>
    <w:rsid w:val="0028603F"/>
    <w:rsid w:val="002867A2"/>
    <w:rsid w:val="00286AE7"/>
    <w:rsid w:val="00286B65"/>
    <w:rsid w:val="00286B6F"/>
    <w:rsid w:val="00286BD0"/>
    <w:rsid w:val="00286C60"/>
    <w:rsid w:val="00286E7D"/>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45"/>
    <w:rsid w:val="002904B0"/>
    <w:rsid w:val="00290523"/>
    <w:rsid w:val="002905CC"/>
    <w:rsid w:val="00290647"/>
    <w:rsid w:val="002909FE"/>
    <w:rsid w:val="00290C4A"/>
    <w:rsid w:val="00290CF2"/>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AA0"/>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BDC"/>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5F0"/>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2EE"/>
    <w:rsid w:val="002B0A7D"/>
    <w:rsid w:val="002B0B04"/>
    <w:rsid w:val="002B0B48"/>
    <w:rsid w:val="002B10DE"/>
    <w:rsid w:val="002B10E8"/>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8B6"/>
    <w:rsid w:val="002C4B57"/>
    <w:rsid w:val="002C4B7F"/>
    <w:rsid w:val="002C4EDF"/>
    <w:rsid w:val="002C4F2B"/>
    <w:rsid w:val="002C50F6"/>
    <w:rsid w:val="002C5633"/>
    <w:rsid w:val="002C5A0D"/>
    <w:rsid w:val="002C5AFA"/>
    <w:rsid w:val="002C5D60"/>
    <w:rsid w:val="002C5ECA"/>
    <w:rsid w:val="002C5F9E"/>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C21"/>
    <w:rsid w:val="002D1D0F"/>
    <w:rsid w:val="002D1E14"/>
    <w:rsid w:val="002D20E1"/>
    <w:rsid w:val="002D2194"/>
    <w:rsid w:val="002D286B"/>
    <w:rsid w:val="002D288F"/>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1C6"/>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119"/>
    <w:rsid w:val="002F2228"/>
    <w:rsid w:val="002F2577"/>
    <w:rsid w:val="002F2662"/>
    <w:rsid w:val="002F2942"/>
    <w:rsid w:val="002F2BBB"/>
    <w:rsid w:val="002F2D28"/>
    <w:rsid w:val="002F2D5B"/>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C9A"/>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67"/>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83"/>
    <w:rsid w:val="00303AA9"/>
    <w:rsid w:val="00303B46"/>
    <w:rsid w:val="00303BF8"/>
    <w:rsid w:val="00303C1E"/>
    <w:rsid w:val="00304187"/>
    <w:rsid w:val="003043A1"/>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4B4"/>
    <w:rsid w:val="00307847"/>
    <w:rsid w:val="00307DCE"/>
    <w:rsid w:val="00310097"/>
    <w:rsid w:val="003100C8"/>
    <w:rsid w:val="00310194"/>
    <w:rsid w:val="003104EE"/>
    <w:rsid w:val="0031052E"/>
    <w:rsid w:val="003106FF"/>
    <w:rsid w:val="00310A46"/>
    <w:rsid w:val="00310F8A"/>
    <w:rsid w:val="00311161"/>
    <w:rsid w:val="0031191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58"/>
    <w:rsid w:val="003203D8"/>
    <w:rsid w:val="0032040A"/>
    <w:rsid w:val="0032050F"/>
    <w:rsid w:val="00320618"/>
    <w:rsid w:val="0032080A"/>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B7"/>
    <w:rsid w:val="00323657"/>
    <w:rsid w:val="003237DD"/>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140"/>
    <w:rsid w:val="003276B3"/>
    <w:rsid w:val="00327A9F"/>
    <w:rsid w:val="00327D23"/>
    <w:rsid w:val="00327EC6"/>
    <w:rsid w:val="003302AB"/>
    <w:rsid w:val="003302BE"/>
    <w:rsid w:val="003307B0"/>
    <w:rsid w:val="003308CA"/>
    <w:rsid w:val="00330AA4"/>
    <w:rsid w:val="00330FDB"/>
    <w:rsid w:val="0033112F"/>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1B"/>
    <w:rsid w:val="00332F3B"/>
    <w:rsid w:val="00332F3D"/>
    <w:rsid w:val="0033319F"/>
    <w:rsid w:val="003336B3"/>
    <w:rsid w:val="00333D20"/>
    <w:rsid w:val="00334079"/>
    <w:rsid w:val="003341DE"/>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6B0"/>
    <w:rsid w:val="0034578A"/>
    <w:rsid w:val="00345D38"/>
    <w:rsid w:val="00345F14"/>
    <w:rsid w:val="00345F1F"/>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333"/>
    <w:rsid w:val="00352480"/>
    <w:rsid w:val="003524ED"/>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A6"/>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3C1"/>
    <w:rsid w:val="003574B7"/>
    <w:rsid w:val="003576B6"/>
    <w:rsid w:val="00357776"/>
    <w:rsid w:val="00360004"/>
    <w:rsid w:val="0036006C"/>
    <w:rsid w:val="003600D4"/>
    <w:rsid w:val="003601B7"/>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411"/>
    <w:rsid w:val="003654C3"/>
    <w:rsid w:val="003655C4"/>
    <w:rsid w:val="00365651"/>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8BF"/>
    <w:rsid w:val="0037590B"/>
    <w:rsid w:val="003759A0"/>
    <w:rsid w:val="00375A80"/>
    <w:rsid w:val="00375C05"/>
    <w:rsid w:val="00375D46"/>
    <w:rsid w:val="00375DC0"/>
    <w:rsid w:val="003762BC"/>
    <w:rsid w:val="0037630F"/>
    <w:rsid w:val="00376348"/>
    <w:rsid w:val="0037634C"/>
    <w:rsid w:val="003764A1"/>
    <w:rsid w:val="00376685"/>
    <w:rsid w:val="00376CB6"/>
    <w:rsid w:val="00376DCB"/>
    <w:rsid w:val="00376ED6"/>
    <w:rsid w:val="00376F86"/>
    <w:rsid w:val="00376FC1"/>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4C4"/>
    <w:rsid w:val="003815D1"/>
    <w:rsid w:val="00381B75"/>
    <w:rsid w:val="00381B91"/>
    <w:rsid w:val="00381C93"/>
    <w:rsid w:val="00381F5D"/>
    <w:rsid w:val="00381F6C"/>
    <w:rsid w:val="00381FE3"/>
    <w:rsid w:val="0038217F"/>
    <w:rsid w:val="00382404"/>
    <w:rsid w:val="003824C7"/>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FF"/>
    <w:rsid w:val="0038788F"/>
    <w:rsid w:val="003879B2"/>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C0C"/>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ECA"/>
    <w:rsid w:val="00396F49"/>
    <w:rsid w:val="00397783"/>
    <w:rsid w:val="00397C1D"/>
    <w:rsid w:val="00397C58"/>
    <w:rsid w:val="00397CDB"/>
    <w:rsid w:val="00397FE6"/>
    <w:rsid w:val="003A0C27"/>
    <w:rsid w:val="003A0C3D"/>
    <w:rsid w:val="003A0C68"/>
    <w:rsid w:val="003A0D48"/>
    <w:rsid w:val="003A0DF0"/>
    <w:rsid w:val="003A0E1C"/>
    <w:rsid w:val="003A0E55"/>
    <w:rsid w:val="003A1420"/>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6AF"/>
    <w:rsid w:val="003A7721"/>
    <w:rsid w:val="003A7834"/>
    <w:rsid w:val="003A787C"/>
    <w:rsid w:val="003A7FB1"/>
    <w:rsid w:val="003B00B1"/>
    <w:rsid w:val="003B0229"/>
    <w:rsid w:val="003B03A7"/>
    <w:rsid w:val="003B0419"/>
    <w:rsid w:val="003B0618"/>
    <w:rsid w:val="003B0889"/>
    <w:rsid w:val="003B08F2"/>
    <w:rsid w:val="003B096C"/>
    <w:rsid w:val="003B09D1"/>
    <w:rsid w:val="003B0B5B"/>
    <w:rsid w:val="003B0D60"/>
    <w:rsid w:val="003B0E79"/>
    <w:rsid w:val="003B13BA"/>
    <w:rsid w:val="003B14BB"/>
    <w:rsid w:val="003B1770"/>
    <w:rsid w:val="003B1BAA"/>
    <w:rsid w:val="003B1C75"/>
    <w:rsid w:val="003B1E4C"/>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6F6"/>
    <w:rsid w:val="003C1737"/>
    <w:rsid w:val="003C186E"/>
    <w:rsid w:val="003C196E"/>
    <w:rsid w:val="003C198E"/>
    <w:rsid w:val="003C1AB9"/>
    <w:rsid w:val="003C1FD4"/>
    <w:rsid w:val="003C1FDB"/>
    <w:rsid w:val="003C20D3"/>
    <w:rsid w:val="003C213D"/>
    <w:rsid w:val="003C25AD"/>
    <w:rsid w:val="003C285D"/>
    <w:rsid w:val="003C2D0C"/>
    <w:rsid w:val="003C2D21"/>
    <w:rsid w:val="003C2EB7"/>
    <w:rsid w:val="003C30DA"/>
    <w:rsid w:val="003C345D"/>
    <w:rsid w:val="003C3A79"/>
    <w:rsid w:val="003C3F72"/>
    <w:rsid w:val="003C40A8"/>
    <w:rsid w:val="003C40D3"/>
    <w:rsid w:val="003C424C"/>
    <w:rsid w:val="003C42BC"/>
    <w:rsid w:val="003C4384"/>
    <w:rsid w:val="003C463A"/>
    <w:rsid w:val="003C4779"/>
    <w:rsid w:val="003C47C1"/>
    <w:rsid w:val="003C4878"/>
    <w:rsid w:val="003C4C04"/>
    <w:rsid w:val="003C4EAC"/>
    <w:rsid w:val="003C4EE6"/>
    <w:rsid w:val="003C52AC"/>
    <w:rsid w:val="003C55D1"/>
    <w:rsid w:val="003C5B25"/>
    <w:rsid w:val="003C5CD7"/>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C78"/>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299"/>
    <w:rsid w:val="003D4756"/>
    <w:rsid w:val="003D477C"/>
    <w:rsid w:val="003D4B03"/>
    <w:rsid w:val="003D5451"/>
    <w:rsid w:val="003D570F"/>
    <w:rsid w:val="003D58EE"/>
    <w:rsid w:val="003D5C82"/>
    <w:rsid w:val="003D5CBF"/>
    <w:rsid w:val="003D5D67"/>
    <w:rsid w:val="003D624A"/>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5CC"/>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4EE"/>
    <w:rsid w:val="0040457A"/>
    <w:rsid w:val="0040469E"/>
    <w:rsid w:val="004046F2"/>
    <w:rsid w:val="0040470C"/>
    <w:rsid w:val="00404716"/>
    <w:rsid w:val="0040477D"/>
    <w:rsid w:val="004047C4"/>
    <w:rsid w:val="004047E4"/>
    <w:rsid w:val="00404C0F"/>
    <w:rsid w:val="00404C4F"/>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8C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00A"/>
    <w:rsid w:val="00430121"/>
    <w:rsid w:val="00430221"/>
    <w:rsid w:val="004308E0"/>
    <w:rsid w:val="00430950"/>
    <w:rsid w:val="004309FA"/>
    <w:rsid w:val="00430A2D"/>
    <w:rsid w:val="00430C5E"/>
    <w:rsid w:val="00430D16"/>
    <w:rsid w:val="00430D3C"/>
    <w:rsid w:val="00430D8E"/>
    <w:rsid w:val="00430E75"/>
    <w:rsid w:val="0043109D"/>
    <w:rsid w:val="0043128B"/>
    <w:rsid w:val="00431350"/>
    <w:rsid w:val="004314FC"/>
    <w:rsid w:val="00431505"/>
    <w:rsid w:val="00431506"/>
    <w:rsid w:val="004317D9"/>
    <w:rsid w:val="0043182C"/>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3E2"/>
    <w:rsid w:val="004424F0"/>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4F"/>
    <w:rsid w:val="004454A9"/>
    <w:rsid w:val="0044551C"/>
    <w:rsid w:val="00445610"/>
    <w:rsid w:val="004456AA"/>
    <w:rsid w:val="004457BA"/>
    <w:rsid w:val="004457C0"/>
    <w:rsid w:val="0044591C"/>
    <w:rsid w:val="00445C31"/>
    <w:rsid w:val="00445F50"/>
    <w:rsid w:val="00445F6D"/>
    <w:rsid w:val="00446159"/>
    <w:rsid w:val="0044615D"/>
    <w:rsid w:val="004461D9"/>
    <w:rsid w:val="00446235"/>
    <w:rsid w:val="00446747"/>
    <w:rsid w:val="00446AC6"/>
    <w:rsid w:val="00446B87"/>
    <w:rsid w:val="00446E9C"/>
    <w:rsid w:val="00447171"/>
    <w:rsid w:val="0044759B"/>
    <w:rsid w:val="00447747"/>
    <w:rsid w:val="00447826"/>
    <w:rsid w:val="00447C87"/>
    <w:rsid w:val="00447C8C"/>
    <w:rsid w:val="00447CF7"/>
    <w:rsid w:val="00447D26"/>
    <w:rsid w:val="00447D34"/>
    <w:rsid w:val="00447D61"/>
    <w:rsid w:val="00447F54"/>
    <w:rsid w:val="00447F8F"/>
    <w:rsid w:val="004501DE"/>
    <w:rsid w:val="004507AD"/>
    <w:rsid w:val="004508F0"/>
    <w:rsid w:val="00450B7E"/>
    <w:rsid w:val="00450D53"/>
    <w:rsid w:val="00450F73"/>
    <w:rsid w:val="004511C6"/>
    <w:rsid w:val="0045136B"/>
    <w:rsid w:val="004514D9"/>
    <w:rsid w:val="00451C74"/>
    <w:rsid w:val="00451C7E"/>
    <w:rsid w:val="00452352"/>
    <w:rsid w:val="004524A5"/>
    <w:rsid w:val="004533EA"/>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D57"/>
    <w:rsid w:val="00455F37"/>
    <w:rsid w:val="004560EC"/>
    <w:rsid w:val="00456421"/>
    <w:rsid w:val="00456A0D"/>
    <w:rsid w:val="00456C72"/>
    <w:rsid w:val="00456CE6"/>
    <w:rsid w:val="00456D23"/>
    <w:rsid w:val="00456DAB"/>
    <w:rsid w:val="00456FD3"/>
    <w:rsid w:val="00457244"/>
    <w:rsid w:val="00457267"/>
    <w:rsid w:val="004573E9"/>
    <w:rsid w:val="00457DFB"/>
    <w:rsid w:val="00457E96"/>
    <w:rsid w:val="00460226"/>
    <w:rsid w:val="00460795"/>
    <w:rsid w:val="00460C46"/>
    <w:rsid w:val="00460CC3"/>
    <w:rsid w:val="00460E09"/>
    <w:rsid w:val="00460E86"/>
    <w:rsid w:val="0046111A"/>
    <w:rsid w:val="004614D2"/>
    <w:rsid w:val="00461536"/>
    <w:rsid w:val="00461626"/>
    <w:rsid w:val="00461955"/>
    <w:rsid w:val="0046199B"/>
    <w:rsid w:val="00461CB5"/>
    <w:rsid w:val="00461E40"/>
    <w:rsid w:val="004620AC"/>
    <w:rsid w:val="00462165"/>
    <w:rsid w:val="0046232A"/>
    <w:rsid w:val="0046253F"/>
    <w:rsid w:val="00462697"/>
    <w:rsid w:val="004627C4"/>
    <w:rsid w:val="004629D9"/>
    <w:rsid w:val="00462C20"/>
    <w:rsid w:val="00462D64"/>
    <w:rsid w:val="004630B5"/>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2FA"/>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3BB4"/>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153"/>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4EF"/>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BB0"/>
    <w:rsid w:val="00492E5F"/>
    <w:rsid w:val="00492F7D"/>
    <w:rsid w:val="00492FE7"/>
    <w:rsid w:val="00493016"/>
    <w:rsid w:val="00493292"/>
    <w:rsid w:val="004934EE"/>
    <w:rsid w:val="00493663"/>
    <w:rsid w:val="00493C3A"/>
    <w:rsid w:val="00493D12"/>
    <w:rsid w:val="00493EC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CA2"/>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6"/>
    <w:rsid w:val="004A69BE"/>
    <w:rsid w:val="004A6B6F"/>
    <w:rsid w:val="004A6BC6"/>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72A"/>
    <w:rsid w:val="004B5825"/>
    <w:rsid w:val="004B5FC4"/>
    <w:rsid w:val="004B6078"/>
    <w:rsid w:val="004B60D2"/>
    <w:rsid w:val="004B65B5"/>
    <w:rsid w:val="004B681B"/>
    <w:rsid w:val="004B6AAB"/>
    <w:rsid w:val="004B6AD1"/>
    <w:rsid w:val="004B6C4D"/>
    <w:rsid w:val="004B6DF4"/>
    <w:rsid w:val="004B6E03"/>
    <w:rsid w:val="004B6F9D"/>
    <w:rsid w:val="004B7289"/>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AAF"/>
    <w:rsid w:val="004C4CBB"/>
    <w:rsid w:val="004C4D7F"/>
    <w:rsid w:val="004C4FDB"/>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30"/>
    <w:rsid w:val="004D708D"/>
    <w:rsid w:val="004D7283"/>
    <w:rsid w:val="004D72FE"/>
    <w:rsid w:val="004D731C"/>
    <w:rsid w:val="004D766A"/>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2A3"/>
    <w:rsid w:val="004E13E5"/>
    <w:rsid w:val="004E1505"/>
    <w:rsid w:val="004E1651"/>
    <w:rsid w:val="004E1A31"/>
    <w:rsid w:val="004E1C55"/>
    <w:rsid w:val="004E1C65"/>
    <w:rsid w:val="004E1DCD"/>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563"/>
    <w:rsid w:val="004E56E5"/>
    <w:rsid w:val="004E583B"/>
    <w:rsid w:val="004E5913"/>
    <w:rsid w:val="004E59A9"/>
    <w:rsid w:val="004E59B2"/>
    <w:rsid w:val="004E5DFD"/>
    <w:rsid w:val="004E5FB5"/>
    <w:rsid w:val="004E5FDD"/>
    <w:rsid w:val="004E6087"/>
    <w:rsid w:val="004E61F5"/>
    <w:rsid w:val="004E63A3"/>
    <w:rsid w:val="004E640A"/>
    <w:rsid w:val="004E66FE"/>
    <w:rsid w:val="004E670B"/>
    <w:rsid w:val="004E681E"/>
    <w:rsid w:val="004E69DD"/>
    <w:rsid w:val="004E6B4E"/>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64E"/>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73"/>
    <w:rsid w:val="004F618B"/>
    <w:rsid w:val="004F62BF"/>
    <w:rsid w:val="004F6374"/>
    <w:rsid w:val="004F65BD"/>
    <w:rsid w:val="004F68C3"/>
    <w:rsid w:val="004F6943"/>
    <w:rsid w:val="004F727A"/>
    <w:rsid w:val="004F7528"/>
    <w:rsid w:val="004F7683"/>
    <w:rsid w:val="004F7BCA"/>
    <w:rsid w:val="004F7D69"/>
    <w:rsid w:val="004F7D89"/>
    <w:rsid w:val="004F7ED9"/>
    <w:rsid w:val="00500400"/>
    <w:rsid w:val="0050055C"/>
    <w:rsid w:val="00500698"/>
    <w:rsid w:val="00500712"/>
    <w:rsid w:val="005007E9"/>
    <w:rsid w:val="00500892"/>
    <w:rsid w:val="00500DB1"/>
    <w:rsid w:val="00500E2E"/>
    <w:rsid w:val="00501589"/>
    <w:rsid w:val="00501706"/>
    <w:rsid w:val="00501981"/>
    <w:rsid w:val="005019AC"/>
    <w:rsid w:val="00501A85"/>
    <w:rsid w:val="00501AC4"/>
    <w:rsid w:val="00501B8B"/>
    <w:rsid w:val="00501BB3"/>
    <w:rsid w:val="00501F88"/>
    <w:rsid w:val="005021DD"/>
    <w:rsid w:val="005022C8"/>
    <w:rsid w:val="00502408"/>
    <w:rsid w:val="0050262E"/>
    <w:rsid w:val="00502696"/>
    <w:rsid w:val="005026CA"/>
    <w:rsid w:val="00502AA3"/>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3BB"/>
    <w:rsid w:val="00505C04"/>
    <w:rsid w:val="00506062"/>
    <w:rsid w:val="005063AF"/>
    <w:rsid w:val="00506425"/>
    <w:rsid w:val="0050692E"/>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E6B"/>
    <w:rsid w:val="005111B9"/>
    <w:rsid w:val="00511308"/>
    <w:rsid w:val="005115D3"/>
    <w:rsid w:val="00511703"/>
    <w:rsid w:val="0051175B"/>
    <w:rsid w:val="00511E5D"/>
    <w:rsid w:val="00511F15"/>
    <w:rsid w:val="0051224E"/>
    <w:rsid w:val="005124A8"/>
    <w:rsid w:val="0051259B"/>
    <w:rsid w:val="00512695"/>
    <w:rsid w:val="00512765"/>
    <w:rsid w:val="0051318C"/>
    <w:rsid w:val="00513413"/>
    <w:rsid w:val="00513730"/>
    <w:rsid w:val="00513749"/>
    <w:rsid w:val="005142CD"/>
    <w:rsid w:val="005143C9"/>
    <w:rsid w:val="00514612"/>
    <w:rsid w:val="00514642"/>
    <w:rsid w:val="00514818"/>
    <w:rsid w:val="00514989"/>
    <w:rsid w:val="00514B2C"/>
    <w:rsid w:val="00514B86"/>
    <w:rsid w:val="00514D83"/>
    <w:rsid w:val="00514D9B"/>
    <w:rsid w:val="00514EA8"/>
    <w:rsid w:val="00515336"/>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6D"/>
    <w:rsid w:val="00521BEB"/>
    <w:rsid w:val="00521CC8"/>
    <w:rsid w:val="00521FA5"/>
    <w:rsid w:val="0052242E"/>
    <w:rsid w:val="00522486"/>
    <w:rsid w:val="00522589"/>
    <w:rsid w:val="00522770"/>
    <w:rsid w:val="00522A49"/>
    <w:rsid w:val="00522A6B"/>
    <w:rsid w:val="00522EF9"/>
    <w:rsid w:val="0052333A"/>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029"/>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A8C"/>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797"/>
    <w:rsid w:val="0053487B"/>
    <w:rsid w:val="00534AC7"/>
    <w:rsid w:val="0053511A"/>
    <w:rsid w:val="005354B5"/>
    <w:rsid w:val="0053586E"/>
    <w:rsid w:val="0053592C"/>
    <w:rsid w:val="005359BA"/>
    <w:rsid w:val="00535A06"/>
    <w:rsid w:val="00535B79"/>
    <w:rsid w:val="00535CF9"/>
    <w:rsid w:val="00535D7C"/>
    <w:rsid w:val="00535E89"/>
    <w:rsid w:val="00535F18"/>
    <w:rsid w:val="00535F6A"/>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7A3"/>
    <w:rsid w:val="00547989"/>
    <w:rsid w:val="00547B63"/>
    <w:rsid w:val="00547B8D"/>
    <w:rsid w:val="00547D46"/>
    <w:rsid w:val="0055000D"/>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C5"/>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745"/>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6ED"/>
    <w:rsid w:val="005657E8"/>
    <w:rsid w:val="005663B5"/>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A7D"/>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434"/>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A84"/>
    <w:rsid w:val="00575DD1"/>
    <w:rsid w:val="00575E28"/>
    <w:rsid w:val="00575E3E"/>
    <w:rsid w:val="005760A0"/>
    <w:rsid w:val="005760BC"/>
    <w:rsid w:val="005763F6"/>
    <w:rsid w:val="00576589"/>
    <w:rsid w:val="005765F5"/>
    <w:rsid w:val="00576600"/>
    <w:rsid w:val="005767BC"/>
    <w:rsid w:val="00576969"/>
    <w:rsid w:val="00576A15"/>
    <w:rsid w:val="00576AB3"/>
    <w:rsid w:val="00576B1F"/>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0A4"/>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0AA"/>
    <w:rsid w:val="0058514F"/>
    <w:rsid w:val="0058528B"/>
    <w:rsid w:val="0058528D"/>
    <w:rsid w:val="0058534B"/>
    <w:rsid w:val="005854D1"/>
    <w:rsid w:val="00585697"/>
    <w:rsid w:val="00585F5B"/>
    <w:rsid w:val="0058602E"/>
    <w:rsid w:val="00586149"/>
    <w:rsid w:val="0058620A"/>
    <w:rsid w:val="005862CE"/>
    <w:rsid w:val="00586543"/>
    <w:rsid w:val="00586767"/>
    <w:rsid w:val="0058678C"/>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0E43"/>
    <w:rsid w:val="00591127"/>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5E9"/>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4E"/>
    <w:rsid w:val="005968F7"/>
    <w:rsid w:val="00596B45"/>
    <w:rsid w:val="00596B9C"/>
    <w:rsid w:val="00596D66"/>
    <w:rsid w:val="00596D8F"/>
    <w:rsid w:val="00596E0C"/>
    <w:rsid w:val="00597248"/>
    <w:rsid w:val="0059725F"/>
    <w:rsid w:val="00597644"/>
    <w:rsid w:val="00597A68"/>
    <w:rsid w:val="00597CFE"/>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CAC"/>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79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4F4B"/>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6AD"/>
    <w:rsid w:val="005C07F6"/>
    <w:rsid w:val="005C08B4"/>
    <w:rsid w:val="005C0E02"/>
    <w:rsid w:val="005C0F72"/>
    <w:rsid w:val="005C0FD1"/>
    <w:rsid w:val="005C15A4"/>
    <w:rsid w:val="005C1863"/>
    <w:rsid w:val="005C19BC"/>
    <w:rsid w:val="005C21F7"/>
    <w:rsid w:val="005C223D"/>
    <w:rsid w:val="005C273C"/>
    <w:rsid w:val="005C2856"/>
    <w:rsid w:val="005C28AE"/>
    <w:rsid w:val="005C28FA"/>
    <w:rsid w:val="005C29D5"/>
    <w:rsid w:val="005C2C55"/>
    <w:rsid w:val="005C2CDA"/>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E9"/>
    <w:rsid w:val="005C44F3"/>
    <w:rsid w:val="005C4AB6"/>
    <w:rsid w:val="005C4C2F"/>
    <w:rsid w:val="005C4CCE"/>
    <w:rsid w:val="005C545E"/>
    <w:rsid w:val="005C5517"/>
    <w:rsid w:val="005C5604"/>
    <w:rsid w:val="005C5609"/>
    <w:rsid w:val="005C58BD"/>
    <w:rsid w:val="005C5AA3"/>
    <w:rsid w:val="005C5B5C"/>
    <w:rsid w:val="005C6287"/>
    <w:rsid w:val="005C63C9"/>
    <w:rsid w:val="005C6442"/>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B81"/>
    <w:rsid w:val="005D7E0D"/>
    <w:rsid w:val="005D7F4A"/>
    <w:rsid w:val="005E0104"/>
    <w:rsid w:val="005E0214"/>
    <w:rsid w:val="005E039C"/>
    <w:rsid w:val="005E0B4A"/>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3952"/>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53"/>
    <w:rsid w:val="005E79CD"/>
    <w:rsid w:val="005E7DA2"/>
    <w:rsid w:val="005E7EB6"/>
    <w:rsid w:val="005F0243"/>
    <w:rsid w:val="005F03D4"/>
    <w:rsid w:val="005F07AB"/>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4A5"/>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06"/>
    <w:rsid w:val="005F6522"/>
    <w:rsid w:val="005F653B"/>
    <w:rsid w:val="005F6544"/>
    <w:rsid w:val="005F659F"/>
    <w:rsid w:val="005F6678"/>
    <w:rsid w:val="005F68F4"/>
    <w:rsid w:val="005F69FB"/>
    <w:rsid w:val="005F6A8C"/>
    <w:rsid w:val="005F6B77"/>
    <w:rsid w:val="005F6E31"/>
    <w:rsid w:val="005F6F89"/>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08"/>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7FD"/>
    <w:rsid w:val="006149B6"/>
    <w:rsid w:val="00614CA0"/>
    <w:rsid w:val="00614D3B"/>
    <w:rsid w:val="00614DE5"/>
    <w:rsid w:val="00614F2E"/>
    <w:rsid w:val="006153EB"/>
    <w:rsid w:val="00615542"/>
    <w:rsid w:val="00615682"/>
    <w:rsid w:val="00615727"/>
    <w:rsid w:val="00616112"/>
    <w:rsid w:val="006161FD"/>
    <w:rsid w:val="00616976"/>
    <w:rsid w:val="006169BE"/>
    <w:rsid w:val="00616AAE"/>
    <w:rsid w:val="00616BC6"/>
    <w:rsid w:val="00616C24"/>
    <w:rsid w:val="00616C9B"/>
    <w:rsid w:val="00616D9E"/>
    <w:rsid w:val="00617028"/>
    <w:rsid w:val="0061712B"/>
    <w:rsid w:val="0061739B"/>
    <w:rsid w:val="00617483"/>
    <w:rsid w:val="006177D6"/>
    <w:rsid w:val="00617868"/>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2AC"/>
    <w:rsid w:val="00627413"/>
    <w:rsid w:val="0062790A"/>
    <w:rsid w:val="00627ADE"/>
    <w:rsid w:val="00627D79"/>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3CB"/>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C19"/>
    <w:rsid w:val="00634CCC"/>
    <w:rsid w:val="00634E57"/>
    <w:rsid w:val="00635035"/>
    <w:rsid w:val="00635447"/>
    <w:rsid w:val="0063580D"/>
    <w:rsid w:val="006358C9"/>
    <w:rsid w:val="00635952"/>
    <w:rsid w:val="00635B07"/>
    <w:rsid w:val="00635B12"/>
    <w:rsid w:val="00635CAE"/>
    <w:rsid w:val="00635D22"/>
    <w:rsid w:val="0063606C"/>
    <w:rsid w:val="006360CD"/>
    <w:rsid w:val="006365D1"/>
    <w:rsid w:val="0063668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0EF5"/>
    <w:rsid w:val="00641116"/>
    <w:rsid w:val="006411C4"/>
    <w:rsid w:val="00641222"/>
    <w:rsid w:val="0064147E"/>
    <w:rsid w:val="006415BC"/>
    <w:rsid w:val="006417F0"/>
    <w:rsid w:val="00641BCC"/>
    <w:rsid w:val="00641F54"/>
    <w:rsid w:val="006424FE"/>
    <w:rsid w:val="00642B19"/>
    <w:rsid w:val="00642CD6"/>
    <w:rsid w:val="00643036"/>
    <w:rsid w:val="00643202"/>
    <w:rsid w:val="0064333B"/>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5061"/>
    <w:rsid w:val="006550BF"/>
    <w:rsid w:val="0065510C"/>
    <w:rsid w:val="006553AB"/>
    <w:rsid w:val="00655452"/>
    <w:rsid w:val="00655ABD"/>
    <w:rsid w:val="00655B09"/>
    <w:rsid w:val="00655B63"/>
    <w:rsid w:val="00655C68"/>
    <w:rsid w:val="00656207"/>
    <w:rsid w:val="00656276"/>
    <w:rsid w:val="006563EE"/>
    <w:rsid w:val="006564EA"/>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202"/>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973"/>
    <w:rsid w:val="00665D39"/>
    <w:rsid w:val="00666277"/>
    <w:rsid w:val="00666347"/>
    <w:rsid w:val="006665B7"/>
    <w:rsid w:val="006667BC"/>
    <w:rsid w:val="00666DE2"/>
    <w:rsid w:val="00666E0E"/>
    <w:rsid w:val="00667028"/>
    <w:rsid w:val="00667068"/>
    <w:rsid w:val="0066732C"/>
    <w:rsid w:val="0066743F"/>
    <w:rsid w:val="00667564"/>
    <w:rsid w:val="006675F2"/>
    <w:rsid w:val="006676C3"/>
    <w:rsid w:val="006677F6"/>
    <w:rsid w:val="0066799B"/>
    <w:rsid w:val="006679D4"/>
    <w:rsid w:val="006679F5"/>
    <w:rsid w:val="00667B77"/>
    <w:rsid w:val="00667BD2"/>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81F"/>
    <w:rsid w:val="00673E10"/>
    <w:rsid w:val="0067404D"/>
    <w:rsid w:val="006742CE"/>
    <w:rsid w:val="006743C3"/>
    <w:rsid w:val="0067446F"/>
    <w:rsid w:val="006745B4"/>
    <w:rsid w:val="006745D9"/>
    <w:rsid w:val="006745E1"/>
    <w:rsid w:val="006746A4"/>
    <w:rsid w:val="006749E7"/>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16"/>
    <w:rsid w:val="006771A8"/>
    <w:rsid w:val="006772B2"/>
    <w:rsid w:val="00677443"/>
    <w:rsid w:val="00677547"/>
    <w:rsid w:val="0067769A"/>
    <w:rsid w:val="00677FD1"/>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987"/>
    <w:rsid w:val="00684C2A"/>
    <w:rsid w:val="0068545E"/>
    <w:rsid w:val="00685576"/>
    <w:rsid w:val="00685814"/>
    <w:rsid w:val="00685FD4"/>
    <w:rsid w:val="00686104"/>
    <w:rsid w:val="006861F6"/>
    <w:rsid w:val="00686612"/>
    <w:rsid w:val="0068661E"/>
    <w:rsid w:val="00686682"/>
    <w:rsid w:val="006867B7"/>
    <w:rsid w:val="00686AB8"/>
    <w:rsid w:val="006874B8"/>
    <w:rsid w:val="00687EA3"/>
    <w:rsid w:val="00690089"/>
    <w:rsid w:val="006900D7"/>
    <w:rsid w:val="00690229"/>
    <w:rsid w:val="006902BD"/>
    <w:rsid w:val="006904F2"/>
    <w:rsid w:val="00690A49"/>
    <w:rsid w:val="00690AE2"/>
    <w:rsid w:val="00690B21"/>
    <w:rsid w:val="00690BB6"/>
    <w:rsid w:val="00690DFC"/>
    <w:rsid w:val="00690FFC"/>
    <w:rsid w:val="006911FE"/>
    <w:rsid w:val="00691AA6"/>
    <w:rsid w:val="00691B30"/>
    <w:rsid w:val="00691C86"/>
    <w:rsid w:val="00691F2F"/>
    <w:rsid w:val="00692008"/>
    <w:rsid w:val="00692044"/>
    <w:rsid w:val="0069249C"/>
    <w:rsid w:val="006924A5"/>
    <w:rsid w:val="006925EF"/>
    <w:rsid w:val="00692B3C"/>
    <w:rsid w:val="00692CCE"/>
    <w:rsid w:val="006934EE"/>
    <w:rsid w:val="0069364F"/>
    <w:rsid w:val="0069370A"/>
    <w:rsid w:val="00693D37"/>
    <w:rsid w:val="00693E1F"/>
    <w:rsid w:val="00693E5F"/>
    <w:rsid w:val="00693ECB"/>
    <w:rsid w:val="00693F26"/>
    <w:rsid w:val="00694034"/>
    <w:rsid w:val="006941D1"/>
    <w:rsid w:val="006942DB"/>
    <w:rsid w:val="00694334"/>
    <w:rsid w:val="00694797"/>
    <w:rsid w:val="00694B7A"/>
    <w:rsid w:val="00694C14"/>
    <w:rsid w:val="00694D36"/>
    <w:rsid w:val="006954F9"/>
    <w:rsid w:val="006956B2"/>
    <w:rsid w:val="00695887"/>
    <w:rsid w:val="0069599C"/>
    <w:rsid w:val="00695DF2"/>
    <w:rsid w:val="00696DAA"/>
    <w:rsid w:val="00696F0A"/>
    <w:rsid w:val="0069712E"/>
    <w:rsid w:val="00697575"/>
    <w:rsid w:val="006976B5"/>
    <w:rsid w:val="00697733"/>
    <w:rsid w:val="00697ACA"/>
    <w:rsid w:val="00697BB6"/>
    <w:rsid w:val="006A00F9"/>
    <w:rsid w:val="006A01C4"/>
    <w:rsid w:val="006A090E"/>
    <w:rsid w:val="006A1314"/>
    <w:rsid w:val="006A137E"/>
    <w:rsid w:val="006A14F8"/>
    <w:rsid w:val="006A17D6"/>
    <w:rsid w:val="006A1BDE"/>
    <w:rsid w:val="006A1D91"/>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A75"/>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18F"/>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4B"/>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B7F6F"/>
    <w:rsid w:val="006C005F"/>
    <w:rsid w:val="006C065B"/>
    <w:rsid w:val="006C0953"/>
    <w:rsid w:val="006C0C9B"/>
    <w:rsid w:val="006C0E6A"/>
    <w:rsid w:val="006C0F3E"/>
    <w:rsid w:val="006C0F7F"/>
    <w:rsid w:val="006C100A"/>
    <w:rsid w:val="006C1019"/>
    <w:rsid w:val="006C101A"/>
    <w:rsid w:val="006C1276"/>
    <w:rsid w:val="006C14ED"/>
    <w:rsid w:val="006C1731"/>
    <w:rsid w:val="006C17FF"/>
    <w:rsid w:val="006C1843"/>
    <w:rsid w:val="006C1B0A"/>
    <w:rsid w:val="006C1C15"/>
    <w:rsid w:val="006C1F3C"/>
    <w:rsid w:val="006C2014"/>
    <w:rsid w:val="006C2049"/>
    <w:rsid w:val="006C23E0"/>
    <w:rsid w:val="006C252A"/>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629"/>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5E76"/>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678"/>
    <w:rsid w:val="006E6B27"/>
    <w:rsid w:val="006E6BEB"/>
    <w:rsid w:val="006E6DFC"/>
    <w:rsid w:val="006E6F16"/>
    <w:rsid w:val="006E702B"/>
    <w:rsid w:val="006E7094"/>
    <w:rsid w:val="006E71C9"/>
    <w:rsid w:val="006E7342"/>
    <w:rsid w:val="006E745F"/>
    <w:rsid w:val="006E74AD"/>
    <w:rsid w:val="006E7845"/>
    <w:rsid w:val="006E799D"/>
    <w:rsid w:val="006E7A66"/>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85"/>
    <w:rsid w:val="006F54C3"/>
    <w:rsid w:val="006F5744"/>
    <w:rsid w:val="006F57AC"/>
    <w:rsid w:val="006F57D3"/>
    <w:rsid w:val="006F57E4"/>
    <w:rsid w:val="006F5887"/>
    <w:rsid w:val="006F5CC0"/>
    <w:rsid w:val="006F5E5E"/>
    <w:rsid w:val="006F6066"/>
    <w:rsid w:val="006F6169"/>
    <w:rsid w:val="006F6399"/>
    <w:rsid w:val="006F6589"/>
    <w:rsid w:val="006F65C1"/>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17B43"/>
    <w:rsid w:val="00720247"/>
    <w:rsid w:val="007205F8"/>
    <w:rsid w:val="007208E1"/>
    <w:rsid w:val="007209CF"/>
    <w:rsid w:val="00720A8D"/>
    <w:rsid w:val="00720C9C"/>
    <w:rsid w:val="00721084"/>
    <w:rsid w:val="007210AB"/>
    <w:rsid w:val="00721262"/>
    <w:rsid w:val="00721D21"/>
    <w:rsid w:val="00721D73"/>
    <w:rsid w:val="00721D9B"/>
    <w:rsid w:val="007220FD"/>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D17"/>
    <w:rsid w:val="00724104"/>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DC3"/>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DDC"/>
    <w:rsid w:val="00733093"/>
    <w:rsid w:val="00733100"/>
    <w:rsid w:val="0073325F"/>
    <w:rsid w:val="0073327A"/>
    <w:rsid w:val="00733286"/>
    <w:rsid w:val="00733328"/>
    <w:rsid w:val="00733397"/>
    <w:rsid w:val="007337F2"/>
    <w:rsid w:val="00733ABB"/>
    <w:rsid w:val="00733D89"/>
    <w:rsid w:val="0073401D"/>
    <w:rsid w:val="00734048"/>
    <w:rsid w:val="00734100"/>
    <w:rsid w:val="00734126"/>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EF6"/>
    <w:rsid w:val="00737F30"/>
    <w:rsid w:val="0074007E"/>
    <w:rsid w:val="00740113"/>
    <w:rsid w:val="007401E9"/>
    <w:rsid w:val="007403EF"/>
    <w:rsid w:val="00740548"/>
    <w:rsid w:val="0074055A"/>
    <w:rsid w:val="0074059A"/>
    <w:rsid w:val="0074076A"/>
    <w:rsid w:val="00740947"/>
    <w:rsid w:val="00740DAC"/>
    <w:rsid w:val="0074114B"/>
    <w:rsid w:val="00741240"/>
    <w:rsid w:val="0074129D"/>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A7D"/>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A7B"/>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0"/>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146"/>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4C05"/>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E1B"/>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1A"/>
    <w:rsid w:val="007776A9"/>
    <w:rsid w:val="00777BA0"/>
    <w:rsid w:val="00777C50"/>
    <w:rsid w:val="00777D9A"/>
    <w:rsid w:val="007803BD"/>
    <w:rsid w:val="007803C9"/>
    <w:rsid w:val="0078058E"/>
    <w:rsid w:val="0078085D"/>
    <w:rsid w:val="007809E5"/>
    <w:rsid w:val="00780E60"/>
    <w:rsid w:val="007811DC"/>
    <w:rsid w:val="007813D0"/>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02F"/>
    <w:rsid w:val="00785162"/>
    <w:rsid w:val="00785900"/>
    <w:rsid w:val="00785A3C"/>
    <w:rsid w:val="00785A46"/>
    <w:rsid w:val="00785A8F"/>
    <w:rsid w:val="00785AE4"/>
    <w:rsid w:val="00785FC9"/>
    <w:rsid w:val="007862D2"/>
    <w:rsid w:val="007865E3"/>
    <w:rsid w:val="007865FA"/>
    <w:rsid w:val="00786861"/>
    <w:rsid w:val="00786958"/>
    <w:rsid w:val="00786B01"/>
    <w:rsid w:val="00786E68"/>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DE8"/>
    <w:rsid w:val="00791F8A"/>
    <w:rsid w:val="007922DE"/>
    <w:rsid w:val="0079244F"/>
    <w:rsid w:val="00792F13"/>
    <w:rsid w:val="0079315F"/>
    <w:rsid w:val="007932F4"/>
    <w:rsid w:val="00793688"/>
    <w:rsid w:val="00793703"/>
    <w:rsid w:val="00793742"/>
    <w:rsid w:val="00793A16"/>
    <w:rsid w:val="00793A4F"/>
    <w:rsid w:val="00793B56"/>
    <w:rsid w:val="00793BED"/>
    <w:rsid w:val="00793F26"/>
    <w:rsid w:val="007946E9"/>
    <w:rsid w:val="00794771"/>
    <w:rsid w:val="00794924"/>
    <w:rsid w:val="00794A0C"/>
    <w:rsid w:val="00794A6E"/>
    <w:rsid w:val="00794DAB"/>
    <w:rsid w:val="00794F07"/>
    <w:rsid w:val="00794FFD"/>
    <w:rsid w:val="007951B1"/>
    <w:rsid w:val="00795558"/>
    <w:rsid w:val="007956B9"/>
    <w:rsid w:val="007956F0"/>
    <w:rsid w:val="00795C9B"/>
    <w:rsid w:val="00795D19"/>
    <w:rsid w:val="00795DEA"/>
    <w:rsid w:val="00795EBF"/>
    <w:rsid w:val="007961DC"/>
    <w:rsid w:val="007962BA"/>
    <w:rsid w:val="0079667E"/>
    <w:rsid w:val="00796896"/>
    <w:rsid w:val="0079689D"/>
    <w:rsid w:val="00796F06"/>
    <w:rsid w:val="0079718F"/>
    <w:rsid w:val="007972EF"/>
    <w:rsid w:val="00797409"/>
    <w:rsid w:val="0079747A"/>
    <w:rsid w:val="007977E5"/>
    <w:rsid w:val="00797E29"/>
    <w:rsid w:val="007A002C"/>
    <w:rsid w:val="007A0092"/>
    <w:rsid w:val="007A0151"/>
    <w:rsid w:val="007A04B4"/>
    <w:rsid w:val="007A05FB"/>
    <w:rsid w:val="007A0658"/>
    <w:rsid w:val="007A0817"/>
    <w:rsid w:val="007A0BAC"/>
    <w:rsid w:val="007A0BC2"/>
    <w:rsid w:val="007A0DAC"/>
    <w:rsid w:val="007A0F46"/>
    <w:rsid w:val="007A0FD3"/>
    <w:rsid w:val="007A0FF9"/>
    <w:rsid w:val="007A1142"/>
    <w:rsid w:val="007A13E3"/>
    <w:rsid w:val="007A18FC"/>
    <w:rsid w:val="007A1B9B"/>
    <w:rsid w:val="007A1E86"/>
    <w:rsid w:val="007A1F44"/>
    <w:rsid w:val="007A23FF"/>
    <w:rsid w:val="007A2827"/>
    <w:rsid w:val="007A295B"/>
    <w:rsid w:val="007A2A7F"/>
    <w:rsid w:val="007A2B30"/>
    <w:rsid w:val="007A2B98"/>
    <w:rsid w:val="007A2E9A"/>
    <w:rsid w:val="007A30C4"/>
    <w:rsid w:val="007A329C"/>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441"/>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3BE"/>
    <w:rsid w:val="007B2582"/>
    <w:rsid w:val="007B26CB"/>
    <w:rsid w:val="007B270A"/>
    <w:rsid w:val="007B297F"/>
    <w:rsid w:val="007B2CE2"/>
    <w:rsid w:val="007B2D3B"/>
    <w:rsid w:val="007B311D"/>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15B"/>
    <w:rsid w:val="007B6256"/>
    <w:rsid w:val="007B64A9"/>
    <w:rsid w:val="007B653A"/>
    <w:rsid w:val="007B66DB"/>
    <w:rsid w:val="007B6C25"/>
    <w:rsid w:val="007B6C8A"/>
    <w:rsid w:val="007B6FD0"/>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DD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A2E"/>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458"/>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084"/>
    <w:rsid w:val="007D413F"/>
    <w:rsid w:val="007D4178"/>
    <w:rsid w:val="007D41C6"/>
    <w:rsid w:val="007D46E6"/>
    <w:rsid w:val="007D4813"/>
    <w:rsid w:val="007D4A40"/>
    <w:rsid w:val="007D4BE1"/>
    <w:rsid w:val="007D4D33"/>
    <w:rsid w:val="007D4E4D"/>
    <w:rsid w:val="007D4EE2"/>
    <w:rsid w:val="007D5028"/>
    <w:rsid w:val="007D572F"/>
    <w:rsid w:val="007D574C"/>
    <w:rsid w:val="007D59B6"/>
    <w:rsid w:val="007D5B81"/>
    <w:rsid w:val="007D6436"/>
    <w:rsid w:val="007D6675"/>
    <w:rsid w:val="007D67AE"/>
    <w:rsid w:val="007D6B41"/>
    <w:rsid w:val="007D7080"/>
    <w:rsid w:val="007D7175"/>
    <w:rsid w:val="007D71A9"/>
    <w:rsid w:val="007D74EC"/>
    <w:rsid w:val="007D791D"/>
    <w:rsid w:val="007D7A9A"/>
    <w:rsid w:val="007D7C38"/>
    <w:rsid w:val="007D7ED3"/>
    <w:rsid w:val="007D7F6C"/>
    <w:rsid w:val="007E021F"/>
    <w:rsid w:val="007E037B"/>
    <w:rsid w:val="007E03E6"/>
    <w:rsid w:val="007E0CE3"/>
    <w:rsid w:val="007E1369"/>
    <w:rsid w:val="007E177C"/>
    <w:rsid w:val="007E1A1B"/>
    <w:rsid w:val="007E1A88"/>
    <w:rsid w:val="007E1C1C"/>
    <w:rsid w:val="007E1DF4"/>
    <w:rsid w:val="007E21B2"/>
    <w:rsid w:val="007E21DC"/>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5F28"/>
    <w:rsid w:val="007E6141"/>
    <w:rsid w:val="007E65EF"/>
    <w:rsid w:val="007E6A05"/>
    <w:rsid w:val="007E6A06"/>
    <w:rsid w:val="007E6C29"/>
    <w:rsid w:val="007E6DB6"/>
    <w:rsid w:val="007E6E53"/>
    <w:rsid w:val="007E7169"/>
    <w:rsid w:val="007E71B5"/>
    <w:rsid w:val="007E7213"/>
    <w:rsid w:val="007E73E0"/>
    <w:rsid w:val="007E76A3"/>
    <w:rsid w:val="007E79B6"/>
    <w:rsid w:val="007E7DB0"/>
    <w:rsid w:val="007E7DDF"/>
    <w:rsid w:val="007E7E85"/>
    <w:rsid w:val="007E7F2D"/>
    <w:rsid w:val="007F0260"/>
    <w:rsid w:val="007F0356"/>
    <w:rsid w:val="007F05A6"/>
    <w:rsid w:val="007F0888"/>
    <w:rsid w:val="007F08FB"/>
    <w:rsid w:val="007F0B38"/>
    <w:rsid w:val="007F0F1A"/>
    <w:rsid w:val="007F0F52"/>
    <w:rsid w:val="007F11C8"/>
    <w:rsid w:val="007F12BE"/>
    <w:rsid w:val="007F132F"/>
    <w:rsid w:val="007F1339"/>
    <w:rsid w:val="007F1391"/>
    <w:rsid w:val="007F1473"/>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658"/>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8DA"/>
    <w:rsid w:val="007F7C5C"/>
    <w:rsid w:val="007F7FCA"/>
    <w:rsid w:val="0080007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2F54"/>
    <w:rsid w:val="008034B2"/>
    <w:rsid w:val="008036C6"/>
    <w:rsid w:val="00803765"/>
    <w:rsid w:val="00803950"/>
    <w:rsid w:val="00803AC3"/>
    <w:rsid w:val="00803AC8"/>
    <w:rsid w:val="00803B2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D94"/>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B4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2B7"/>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069"/>
    <w:rsid w:val="00831223"/>
    <w:rsid w:val="00831555"/>
    <w:rsid w:val="008317D0"/>
    <w:rsid w:val="00831857"/>
    <w:rsid w:val="00831CA0"/>
    <w:rsid w:val="00831D6E"/>
    <w:rsid w:val="00831F52"/>
    <w:rsid w:val="00831FAE"/>
    <w:rsid w:val="00831FE3"/>
    <w:rsid w:val="00832154"/>
    <w:rsid w:val="008321EE"/>
    <w:rsid w:val="008322E3"/>
    <w:rsid w:val="00832887"/>
    <w:rsid w:val="0083294F"/>
    <w:rsid w:val="00832B29"/>
    <w:rsid w:val="00832DD4"/>
    <w:rsid w:val="00832F5C"/>
    <w:rsid w:val="00832F98"/>
    <w:rsid w:val="008331D7"/>
    <w:rsid w:val="008332D0"/>
    <w:rsid w:val="00833337"/>
    <w:rsid w:val="008337F5"/>
    <w:rsid w:val="00833896"/>
    <w:rsid w:val="008338F1"/>
    <w:rsid w:val="00833A64"/>
    <w:rsid w:val="00833DCD"/>
    <w:rsid w:val="00833EE4"/>
    <w:rsid w:val="00833F65"/>
    <w:rsid w:val="008342F4"/>
    <w:rsid w:val="00834827"/>
    <w:rsid w:val="00834911"/>
    <w:rsid w:val="00834EA3"/>
    <w:rsid w:val="00834F86"/>
    <w:rsid w:val="008350EE"/>
    <w:rsid w:val="00835254"/>
    <w:rsid w:val="008357A3"/>
    <w:rsid w:val="0083586B"/>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85E"/>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906"/>
    <w:rsid w:val="00851B1C"/>
    <w:rsid w:val="00851E49"/>
    <w:rsid w:val="00851F3D"/>
    <w:rsid w:val="008524D2"/>
    <w:rsid w:val="00852716"/>
    <w:rsid w:val="00852758"/>
    <w:rsid w:val="00852799"/>
    <w:rsid w:val="008528D6"/>
    <w:rsid w:val="00852BB6"/>
    <w:rsid w:val="00852DDF"/>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BD"/>
    <w:rsid w:val="0085542B"/>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8D1"/>
    <w:rsid w:val="008659B6"/>
    <w:rsid w:val="00865FA0"/>
    <w:rsid w:val="008660AE"/>
    <w:rsid w:val="00866318"/>
    <w:rsid w:val="008663DD"/>
    <w:rsid w:val="00866584"/>
    <w:rsid w:val="008667A6"/>
    <w:rsid w:val="00866D1D"/>
    <w:rsid w:val="00866EB3"/>
    <w:rsid w:val="00866EE0"/>
    <w:rsid w:val="00866EF5"/>
    <w:rsid w:val="0086701A"/>
    <w:rsid w:val="00867BD2"/>
    <w:rsid w:val="00867C96"/>
    <w:rsid w:val="00867E42"/>
    <w:rsid w:val="00867EE2"/>
    <w:rsid w:val="00867F85"/>
    <w:rsid w:val="00870432"/>
    <w:rsid w:val="008704AF"/>
    <w:rsid w:val="00870C0D"/>
    <w:rsid w:val="00870C23"/>
    <w:rsid w:val="00870E8F"/>
    <w:rsid w:val="008710F1"/>
    <w:rsid w:val="008712FD"/>
    <w:rsid w:val="0087138E"/>
    <w:rsid w:val="0087141F"/>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77D8B"/>
    <w:rsid w:val="00880182"/>
    <w:rsid w:val="008803D4"/>
    <w:rsid w:val="00880420"/>
    <w:rsid w:val="0088053C"/>
    <w:rsid w:val="008806BD"/>
    <w:rsid w:val="008806E1"/>
    <w:rsid w:val="008807E1"/>
    <w:rsid w:val="0088086A"/>
    <w:rsid w:val="00880EEA"/>
    <w:rsid w:val="00880EF3"/>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74"/>
    <w:rsid w:val="0089176E"/>
    <w:rsid w:val="008917E0"/>
    <w:rsid w:val="00891A4F"/>
    <w:rsid w:val="00891AE5"/>
    <w:rsid w:val="0089224F"/>
    <w:rsid w:val="00892365"/>
    <w:rsid w:val="00892442"/>
    <w:rsid w:val="00892A5E"/>
    <w:rsid w:val="00892B00"/>
    <w:rsid w:val="00892BE5"/>
    <w:rsid w:val="00892F71"/>
    <w:rsid w:val="0089387C"/>
    <w:rsid w:val="008939BC"/>
    <w:rsid w:val="00893AFC"/>
    <w:rsid w:val="00893BCE"/>
    <w:rsid w:val="00893C2D"/>
    <w:rsid w:val="00893C8E"/>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33"/>
    <w:rsid w:val="00895964"/>
    <w:rsid w:val="008959A4"/>
    <w:rsid w:val="00895A2A"/>
    <w:rsid w:val="00895B8A"/>
    <w:rsid w:val="008962E4"/>
    <w:rsid w:val="0089641D"/>
    <w:rsid w:val="00896734"/>
    <w:rsid w:val="00896845"/>
    <w:rsid w:val="00896904"/>
    <w:rsid w:val="00896C81"/>
    <w:rsid w:val="00896D3F"/>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0FAC"/>
    <w:rsid w:val="008A12FE"/>
    <w:rsid w:val="008A1328"/>
    <w:rsid w:val="008A1A8B"/>
    <w:rsid w:val="008A1D61"/>
    <w:rsid w:val="008A1FF4"/>
    <w:rsid w:val="008A2055"/>
    <w:rsid w:val="008A2093"/>
    <w:rsid w:val="008A2434"/>
    <w:rsid w:val="008A2709"/>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6A4"/>
    <w:rsid w:val="008B2920"/>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CB6"/>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754"/>
    <w:rsid w:val="008C0BDF"/>
    <w:rsid w:val="008C0F20"/>
    <w:rsid w:val="008C1257"/>
    <w:rsid w:val="008C13EA"/>
    <w:rsid w:val="008C13F0"/>
    <w:rsid w:val="008C1425"/>
    <w:rsid w:val="008C14E3"/>
    <w:rsid w:val="008C1F26"/>
    <w:rsid w:val="008C20A9"/>
    <w:rsid w:val="008C20E8"/>
    <w:rsid w:val="008C22B5"/>
    <w:rsid w:val="008C2339"/>
    <w:rsid w:val="008C23AF"/>
    <w:rsid w:val="008C2470"/>
    <w:rsid w:val="008C2685"/>
    <w:rsid w:val="008C29E0"/>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76"/>
    <w:rsid w:val="008C6CBA"/>
    <w:rsid w:val="008C6F0E"/>
    <w:rsid w:val="008C71AE"/>
    <w:rsid w:val="008C73A9"/>
    <w:rsid w:val="008C785E"/>
    <w:rsid w:val="008D0405"/>
    <w:rsid w:val="008D041A"/>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CB8"/>
    <w:rsid w:val="008D1D12"/>
    <w:rsid w:val="008D2232"/>
    <w:rsid w:val="008D226E"/>
    <w:rsid w:val="008D2456"/>
    <w:rsid w:val="008D2497"/>
    <w:rsid w:val="008D2869"/>
    <w:rsid w:val="008D290C"/>
    <w:rsid w:val="008D298D"/>
    <w:rsid w:val="008D2D7A"/>
    <w:rsid w:val="008D3035"/>
    <w:rsid w:val="008D30D5"/>
    <w:rsid w:val="008D3198"/>
    <w:rsid w:val="008D3259"/>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6DE"/>
    <w:rsid w:val="008D6A92"/>
    <w:rsid w:val="008D6D7B"/>
    <w:rsid w:val="008D6F59"/>
    <w:rsid w:val="008D6F74"/>
    <w:rsid w:val="008D7152"/>
    <w:rsid w:val="008D7388"/>
    <w:rsid w:val="008D781A"/>
    <w:rsid w:val="008D7AC5"/>
    <w:rsid w:val="008D7B6B"/>
    <w:rsid w:val="008D7EB7"/>
    <w:rsid w:val="008D7EDD"/>
    <w:rsid w:val="008E018B"/>
    <w:rsid w:val="008E03D6"/>
    <w:rsid w:val="008E0403"/>
    <w:rsid w:val="008E0759"/>
    <w:rsid w:val="008E08E0"/>
    <w:rsid w:val="008E095D"/>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23C"/>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3AF"/>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0EB8"/>
    <w:rsid w:val="0090116C"/>
    <w:rsid w:val="00901B41"/>
    <w:rsid w:val="00901BA1"/>
    <w:rsid w:val="00901BF9"/>
    <w:rsid w:val="00901D69"/>
    <w:rsid w:val="00902179"/>
    <w:rsid w:val="009023F5"/>
    <w:rsid w:val="009024C3"/>
    <w:rsid w:val="0090257E"/>
    <w:rsid w:val="0090264A"/>
    <w:rsid w:val="0090272B"/>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3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BA2"/>
    <w:rsid w:val="00914D9D"/>
    <w:rsid w:val="009151DE"/>
    <w:rsid w:val="009153E4"/>
    <w:rsid w:val="009154AC"/>
    <w:rsid w:val="00915757"/>
    <w:rsid w:val="009159B3"/>
    <w:rsid w:val="00915A00"/>
    <w:rsid w:val="00915A3A"/>
    <w:rsid w:val="00915E3C"/>
    <w:rsid w:val="00916181"/>
    <w:rsid w:val="00916232"/>
    <w:rsid w:val="009162B5"/>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56"/>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5B"/>
    <w:rsid w:val="00930793"/>
    <w:rsid w:val="009308AB"/>
    <w:rsid w:val="0093094D"/>
    <w:rsid w:val="0093097D"/>
    <w:rsid w:val="00931104"/>
    <w:rsid w:val="00931672"/>
    <w:rsid w:val="00931BAF"/>
    <w:rsid w:val="00931DC0"/>
    <w:rsid w:val="00932203"/>
    <w:rsid w:val="0093265E"/>
    <w:rsid w:val="009328C7"/>
    <w:rsid w:val="00932A1D"/>
    <w:rsid w:val="00932A2F"/>
    <w:rsid w:val="00932D07"/>
    <w:rsid w:val="00932FD9"/>
    <w:rsid w:val="009330BC"/>
    <w:rsid w:val="009336EC"/>
    <w:rsid w:val="00933997"/>
    <w:rsid w:val="009339A2"/>
    <w:rsid w:val="00933F56"/>
    <w:rsid w:val="00933FF1"/>
    <w:rsid w:val="009349A7"/>
    <w:rsid w:val="009349C6"/>
    <w:rsid w:val="00934C13"/>
    <w:rsid w:val="00934C90"/>
    <w:rsid w:val="00935228"/>
    <w:rsid w:val="009355A2"/>
    <w:rsid w:val="00935723"/>
    <w:rsid w:val="009358B3"/>
    <w:rsid w:val="00935D20"/>
    <w:rsid w:val="00935F4B"/>
    <w:rsid w:val="00935F9E"/>
    <w:rsid w:val="00935FD0"/>
    <w:rsid w:val="0093636A"/>
    <w:rsid w:val="009365D7"/>
    <w:rsid w:val="00936674"/>
    <w:rsid w:val="00936687"/>
    <w:rsid w:val="0093675B"/>
    <w:rsid w:val="00936D98"/>
    <w:rsid w:val="00936E9D"/>
    <w:rsid w:val="00936FF3"/>
    <w:rsid w:val="00937084"/>
    <w:rsid w:val="0093719D"/>
    <w:rsid w:val="0093719F"/>
    <w:rsid w:val="0093736D"/>
    <w:rsid w:val="009374D3"/>
    <w:rsid w:val="00937779"/>
    <w:rsid w:val="00937C98"/>
    <w:rsid w:val="00937FA3"/>
    <w:rsid w:val="00940029"/>
    <w:rsid w:val="009401AC"/>
    <w:rsid w:val="00940200"/>
    <w:rsid w:val="00940314"/>
    <w:rsid w:val="009407C5"/>
    <w:rsid w:val="009407CE"/>
    <w:rsid w:val="00940976"/>
    <w:rsid w:val="00940A58"/>
    <w:rsid w:val="00940BCF"/>
    <w:rsid w:val="00940DE7"/>
    <w:rsid w:val="00940E42"/>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8C"/>
    <w:rsid w:val="009468B7"/>
    <w:rsid w:val="009469DF"/>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CF"/>
    <w:rsid w:val="009546A6"/>
    <w:rsid w:val="00954C34"/>
    <w:rsid w:val="00954EA3"/>
    <w:rsid w:val="00954FFA"/>
    <w:rsid w:val="0095507A"/>
    <w:rsid w:val="00955C0A"/>
    <w:rsid w:val="00955C4F"/>
    <w:rsid w:val="00955F9B"/>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2C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0"/>
    <w:rsid w:val="00967252"/>
    <w:rsid w:val="00967330"/>
    <w:rsid w:val="00967575"/>
    <w:rsid w:val="009677CB"/>
    <w:rsid w:val="00967BB8"/>
    <w:rsid w:val="00967CB7"/>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3B5"/>
    <w:rsid w:val="009778C3"/>
    <w:rsid w:val="00977B86"/>
    <w:rsid w:val="00977BA7"/>
    <w:rsid w:val="00977D48"/>
    <w:rsid w:val="00977DD4"/>
    <w:rsid w:val="009800CE"/>
    <w:rsid w:val="00980286"/>
    <w:rsid w:val="009802DF"/>
    <w:rsid w:val="00980520"/>
    <w:rsid w:val="0098057D"/>
    <w:rsid w:val="009806A4"/>
    <w:rsid w:val="009807D4"/>
    <w:rsid w:val="00980BCC"/>
    <w:rsid w:val="00980D7B"/>
    <w:rsid w:val="00981571"/>
    <w:rsid w:val="0098172F"/>
    <w:rsid w:val="00981852"/>
    <w:rsid w:val="0098194F"/>
    <w:rsid w:val="009819D1"/>
    <w:rsid w:val="00981A48"/>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75D"/>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EFD"/>
    <w:rsid w:val="00991F7D"/>
    <w:rsid w:val="009923C5"/>
    <w:rsid w:val="009924E3"/>
    <w:rsid w:val="009927F5"/>
    <w:rsid w:val="00992A20"/>
    <w:rsid w:val="00992A8E"/>
    <w:rsid w:val="00992B98"/>
    <w:rsid w:val="00992E07"/>
    <w:rsid w:val="00992E34"/>
    <w:rsid w:val="00993042"/>
    <w:rsid w:val="009934FA"/>
    <w:rsid w:val="0099359F"/>
    <w:rsid w:val="00993B7C"/>
    <w:rsid w:val="0099453D"/>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3F2"/>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CD6"/>
    <w:rsid w:val="009A1DA4"/>
    <w:rsid w:val="009A2057"/>
    <w:rsid w:val="009A29D9"/>
    <w:rsid w:val="009A2A23"/>
    <w:rsid w:val="009A2B1B"/>
    <w:rsid w:val="009A2DF9"/>
    <w:rsid w:val="009A2E6B"/>
    <w:rsid w:val="009A31BF"/>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4B"/>
    <w:rsid w:val="009A5D91"/>
    <w:rsid w:val="009A5E1E"/>
    <w:rsid w:val="009A60B4"/>
    <w:rsid w:val="009A61B1"/>
    <w:rsid w:val="009A6385"/>
    <w:rsid w:val="009A6452"/>
    <w:rsid w:val="009A6472"/>
    <w:rsid w:val="009A6494"/>
    <w:rsid w:val="009A6738"/>
    <w:rsid w:val="009A690D"/>
    <w:rsid w:val="009A6A6B"/>
    <w:rsid w:val="009A724D"/>
    <w:rsid w:val="009A7318"/>
    <w:rsid w:val="009A74A6"/>
    <w:rsid w:val="009A7969"/>
    <w:rsid w:val="009A7BA1"/>
    <w:rsid w:val="009A7F58"/>
    <w:rsid w:val="009A7FA2"/>
    <w:rsid w:val="009B02B0"/>
    <w:rsid w:val="009B0D50"/>
    <w:rsid w:val="009B0DDF"/>
    <w:rsid w:val="009B0EAA"/>
    <w:rsid w:val="009B1291"/>
    <w:rsid w:val="009B134F"/>
    <w:rsid w:val="009B1407"/>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8F"/>
    <w:rsid w:val="009B74F3"/>
    <w:rsid w:val="009B75CA"/>
    <w:rsid w:val="009B7AFC"/>
    <w:rsid w:val="009B7C67"/>
    <w:rsid w:val="009C0074"/>
    <w:rsid w:val="009C0259"/>
    <w:rsid w:val="009C0564"/>
    <w:rsid w:val="009C06C6"/>
    <w:rsid w:val="009C0C34"/>
    <w:rsid w:val="009C0D6C"/>
    <w:rsid w:val="009C0FB2"/>
    <w:rsid w:val="009C10A9"/>
    <w:rsid w:val="009C1183"/>
    <w:rsid w:val="009C1192"/>
    <w:rsid w:val="009C12D7"/>
    <w:rsid w:val="009C1327"/>
    <w:rsid w:val="009C15B8"/>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68B"/>
    <w:rsid w:val="009C3746"/>
    <w:rsid w:val="009C37A3"/>
    <w:rsid w:val="009C3811"/>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4F2"/>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29"/>
    <w:rsid w:val="009E4F52"/>
    <w:rsid w:val="009E504E"/>
    <w:rsid w:val="009E5165"/>
    <w:rsid w:val="009E54CB"/>
    <w:rsid w:val="009E5684"/>
    <w:rsid w:val="009E57D0"/>
    <w:rsid w:val="009E581E"/>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B6A"/>
    <w:rsid w:val="009E6C75"/>
    <w:rsid w:val="009E6D66"/>
    <w:rsid w:val="009E700D"/>
    <w:rsid w:val="009E7189"/>
    <w:rsid w:val="009E72C6"/>
    <w:rsid w:val="009E74B7"/>
    <w:rsid w:val="009E7778"/>
    <w:rsid w:val="009E787F"/>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1B6"/>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36F"/>
    <w:rsid w:val="00A034D4"/>
    <w:rsid w:val="00A038F9"/>
    <w:rsid w:val="00A03961"/>
    <w:rsid w:val="00A03A22"/>
    <w:rsid w:val="00A03A26"/>
    <w:rsid w:val="00A03ACF"/>
    <w:rsid w:val="00A03CDA"/>
    <w:rsid w:val="00A03FC8"/>
    <w:rsid w:val="00A04634"/>
    <w:rsid w:val="00A0491B"/>
    <w:rsid w:val="00A04D36"/>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4C59"/>
    <w:rsid w:val="00A15094"/>
    <w:rsid w:val="00A15157"/>
    <w:rsid w:val="00A1524E"/>
    <w:rsid w:val="00A1534F"/>
    <w:rsid w:val="00A1566A"/>
    <w:rsid w:val="00A156D3"/>
    <w:rsid w:val="00A15833"/>
    <w:rsid w:val="00A159E3"/>
    <w:rsid w:val="00A16332"/>
    <w:rsid w:val="00A165BF"/>
    <w:rsid w:val="00A16684"/>
    <w:rsid w:val="00A1679D"/>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8FA"/>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D8B"/>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4BA"/>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1EC8"/>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488"/>
    <w:rsid w:val="00A44648"/>
    <w:rsid w:val="00A446FA"/>
    <w:rsid w:val="00A447F8"/>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BF5"/>
    <w:rsid w:val="00A532A9"/>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4E5"/>
    <w:rsid w:val="00A555DB"/>
    <w:rsid w:val="00A56185"/>
    <w:rsid w:val="00A56332"/>
    <w:rsid w:val="00A5645E"/>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B72"/>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8AA"/>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1F"/>
    <w:rsid w:val="00A6774E"/>
    <w:rsid w:val="00A6793C"/>
    <w:rsid w:val="00A67CD9"/>
    <w:rsid w:val="00A67DFC"/>
    <w:rsid w:val="00A67ED4"/>
    <w:rsid w:val="00A700B9"/>
    <w:rsid w:val="00A703FC"/>
    <w:rsid w:val="00A7075B"/>
    <w:rsid w:val="00A70784"/>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121"/>
    <w:rsid w:val="00A8399D"/>
    <w:rsid w:val="00A83BCE"/>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317"/>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08C"/>
    <w:rsid w:val="00A9125D"/>
    <w:rsid w:val="00A915FB"/>
    <w:rsid w:val="00A9195D"/>
    <w:rsid w:val="00A91A52"/>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45A"/>
    <w:rsid w:val="00A9466E"/>
    <w:rsid w:val="00A94672"/>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22A"/>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52"/>
    <w:rsid w:val="00AA4C97"/>
    <w:rsid w:val="00AA4F92"/>
    <w:rsid w:val="00AA50E4"/>
    <w:rsid w:val="00AA51F5"/>
    <w:rsid w:val="00AA533B"/>
    <w:rsid w:val="00AA54EF"/>
    <w:rsid w:val="00AA5832"/>
    <w:rsid w:val="00AA5936"/>
    <w:rsid w:val="00AA5A56"/>
    <w:rsid w:val="00AA5E3B"/>
    <w:rsid w:val="00AA6011"/>
    <w:rsid w:val="00AA6119"/>
    <w:rsid w:val="00AA68B4"/>
    <w:rsid w:val="00AA68E8"/>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2FA2"/>
    <w:rsid w:val="00AB3113"/>
    <w:rsid w:val="00AB3348"/>
    <w:rsid w:val="00AB3472"/>
    <w:rsid w:val="00AB348A"/>
    <w:rsid w:val="00AB3627"/>
    <w:rsid w:val="00AB3DE7"/>
    <w:rsid w:val="00AB3EDF"/>
    <w:rsid w:val="00AB3F38"/>
    <w:rsid w:val="00AB4004"/>
    <w:rsid w:val="00AB42E9"/>
    <w:rsid w:val="00AB43EC"/>
    <w:rsid w:val="00AB4646"/>
    <w:rsid w:val="00AB4720"/>
    <w:rsid w:val="00AB4783"/>
    <w:rsid w:val="00AB4793"/>
    <w:rsid w:val="00AB4BF4"/>
    <w:rsid w:val="00AB4E0A"/>
    <w:rsid w:val="00AB53F8"/>
    <w:rsid w:val="00AB590C"/>
    <w:rsid w:val="00AB5ADF"/>
    <w:rsid w:val="00AB5C1A"/>
    <w:rsid w:val="00AB5CA8"/>
    <w:rsid w:val="00AB5D5A"/>
    <w:rsid w:val="00AB5E57"/>
    <w:rsid w:val="00AB6425"/>
    <w:rsid w:val="00AB653B"/>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AE1"/>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3E7"/>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BDB"/>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4B"/>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10D"/>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D80"/>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369"/>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02"/>
    <w:rsid w:val="00B1289B"/>
    <w:rsid w:val="00B12920"/>
    <w:rsid w:val="00B12984"/>
    <w:rsid w:val="00B13800"/>
    <w:rsid w:val="00B13868"/>
    <w:rsid w:val="00B13A49"/>
    <w:rsid w:val="00B13B60"/>
    <w:rsid w:val="00B13ED5"/>
    <w:rsid w:val="00B13FFE"/>
    <w:rsid w:val="00B14611"/>
    <w:rsid w:val="00B14841"/>
    <w:rsid w:val="00B14A36"/>
    <w:rsid w:val="00B14BC1"/>
    <w:rsid w:val="00B14D06"/>
    <w:rsid w:val="00B14D29"/>
    <w:rsid w:val="00B15085"/>
    <w:rsid w:val="00B152CB"/>
    <w:rsid w:val="00B1546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CE"/>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1"/>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290"/>
    <w:rsid w:val="00B40534"/>
    <w:rsid w:val="00B405DE"/>
    <w:rsid w:val="00B405F5"/>
    <w:rsid w:val="00B40988"/>
    <w:rsid w:val="00B40D2F"/>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89E"/>
    <w:rsid w:val="00B438BA"/>
    <w:rsid w:val="00B43ACE"/>
    <w:rsid w:val="00B43BFC"/>
    <w:rsid w:val="00B43D82"/>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03"/>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4FCD"/>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9D7"/>
    <w:rsid w:val="00B57A17"/>
    <w:rsid w:val="00B57C76"/>
    <w:rsid w:val="00B57D65"/>
    <w:rsid w:val="00B6031F"/>
    <w:rsid w:val="00B60600"/>
    <w:rsid w:val="00B606DE"/>
    <w:rsid w:val="00B60BC7"/>
    <w:rsid w:val="00B61047"/>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4F32"/>
    <w:rsid w:val="00B65083"/>
    <w:rsid w:val="00B65260"/>
    <w:rsid w:val="00B655E9"/>
    <w:rsid w:val="00B656BB"/>
    <w:rsid w:val="00B658FD"/>
    <w:rsid w:val="00B659FF"/>
    <w:rsid w:val="00B65AC2"/>
    <w:rsid w:val="00B65AE0"/>
    <w:rsid w:val="00B65EAD"/>
    <w:rsid w:val="00B66039"/>
    <w:rsid w:val="00B663BD"/>
    <w:rsid w:val="00B666D5"/>
    <w:rsid w:val="00B66A94"/>
    <w:rsid w:val="00B66B90"/>
    <w:rsid w:val="00B670A6"/>
    <w:rsid w:val="00B67238"/>
    <w:rsid w:val="00B674AE"/>
    <w:rsid w:val="00B67A8D"/>
    <w:rsid w:val="00B67DAF"/>
    <w:rsid w:val="00B67EC3"/>
    <w:rsid w:val="00B70469"/>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1E65"/>
    <w:rsid w:val="00B726E2"/>
    <w:rsid w:val="00B72772"/>
    <w:rsid w:val="00B730BA"/>
    <w:rsid w:val="00B73648"/>
    <w:rsid w:val="00B739C5"/>
    <w:rsid w:val="00B73E0F"/>
    <w:rsid w:val="00B746C6"/>
    <w:rsid w:val="00B74C50"/>
    <w:rsid w:val="00B74F46"/>
    <w:rsid w:val="00B75165"/>
    <w:rsid w:val="00B75503"/>
    <w:rsid w:val="00B75C80"/>
    <w:rsid w:val="00B75CEB"/>
    <w:rsid w:val="00B75E71"/>
    <w:rsid w:val="00B75F8E"/>
    <w:rsid w:val="00B7604C"/>
    <w:rsid w:val="00B7622C"/>
    <w:rsid w:val="00B7639D"/>
    <w:rsid w:val="00B76441"/>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0E5D"/>
    <w:rsid w:val="00B81035"/>
    <w:rsid w:val="00B8125B"/>
    <w:rsid w:val="00B812F4"/>
    <w:rsid w:val="00B81833"/>
    <w:rsid w:val="00B818F4"/>
    <w:rsid w:val="00B81A00"/>
    <w:rsid w:val="00B81ADA"/>
    <w:rsid w:val="00B81BC9"/>
    <w:rsid w:val="00B81DB0"/>
    <w:rsid w:val="00B821FF"/>
    <w:rsid w:val="00B8222F"/>
    <w:rsid w:val="00B825FA"/>
    <w:rsid w:val="00B82615"/>
    <w:rsid w:val="00B826C3"/>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341"/>
    <w:rsid w:val="00B86476"/>
    <w:rsid w:val="00B8683D"/>
    <w:rsid w:val="00B86885"/>
    <w:rsid w:val="00B86955"/>
    <w:rsid w:val="00B86A3D"/>
    <w:rsid w:val="00B86A5F"/>
    <w:rsid w:val="00B86BD7"/>
    <w:rsid w:val="00B86D8B"/>
    <w:rsid w:val="00B875C7"/>
    <w:rsid w:val="00B876D4"/>
    <w:rsid w:val="00B87AAA"/>
    <w:rsid w:val="00B87B3D"/>
    <w:rsid w:val="00B87F00"/>
    <w:rsid w:val="00B90162"/>
    <w:rsid w:val="00B90305"/>
    <w:rsid w:val="00B90463"/>
    <w:rsid w:val="00B905FA"/>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580"/>
    <w:rsid w:val="00B926D3"/>
    <w:rsid w:val="00B927D3"/>
    <w:rsid w:val="00B92889"/>
    <w:rsid w:val="00B92BC8"/>
    <w:rsid w:val="00B92C68"/>
    <w:rsid w:val="00B93204"/>
    <w:rsid w:val="00B93301"/>
    <w:rsid w:val="00B93321"/>
    <w:rsid w:val="00B9342C"/>
    <w:rsid w:val="00B937E2"/>
    <w:rsid w:val="00B938F1"/>
    <w:rsid w:val="00B939C4"/>
    <w:rsid w:val="00B93A1C"/>
    <w:rsid w:val="00B93DA7"/>
    <w:rsid w:val="00B9419F"/>
    <w:rsid w:val="00B94431"/>
    <w:rsid w:val="00B94751"/>
    <w:rsid w:val="00B94957"/>
    <w:rsid w:val="00B9499E"/>
    <w:rsid w:val="00B94A65"/>
    <w:rsid w:val="00B94AFF"/>
    <w:rsid w:val="00B94E17"/>
    <w:rsid w:val="00B95004"/>
    <w:rsid w:val="00B953D0"/>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89"/>
    <w:rsid w:val="00BA1FA3"/>
    <w:rsid w:val="00BA1FED"/>
    <w:rsid w:val="00BA207C"/>
    <w:rsid w:val="00BA284E"/>
    <w:rsid w:val="00BA2888"/>
    <w:rsid w:val="00BA2AF9"/>
    <w:rsid w:val="00BA2DEB"/>
    <w:rsid w:val="00BA2FEF"/>
    <w:rsid w:val="00BA32E7"/>
    <w:rsid w:val="00BA33CF"/>
    <w:rsid w:val="00BA34DF"/>
    <w:rsid w:val="00BA35AC"/>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CAA"/>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E0D"/>
    <w:rsid w:val="00BB6E76"/>
    <w:rsid w:val="00BB7028"/>
    <w:rsid w:val="00BB71B5"/>
    <w:rsid w:val="00BB7513"/>
    <w:rsid w:val="00BB7902"/>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41A"/>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23F"/>
    <w:rsid w:val="00BD037F"/>
    <w:rsid w:val="00BD0506"/>
    <w:rsid w:val="00BD081A"/>
    <w:rsid w:val="00BD0C88"/>
    <w:rsid w:val="00BD0C9F"/>
    <w:rsid w:val="00BD101C"/>
    <w:rsid w:val="00BD10A5"/>
    <w:rsid w:val="00BD15E8"/>
    <w:rsid w:val="00BD19AA"/>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754"/>
    <w:rsid w:val="00BD5818"/>
    <w:rsid w:val="00BD5A17"/>
    <w:rsid w:val="00BD5AC7"/>
    <w:rsid w:val="00BD5D1F"/>
    <w:rsid w:val="00BD5E28"/>
    <w:rsid w:val="00BD624C"/>
    <w:rsid w:val="00BD68A9"/>
    <w:rsid w:val="00BD6DB2"/>
    <w:rsid w:val="00BD6F18"/>
    <w:rsid w:val="00BD706F"/>
    <w:rsid w:val="00BD70EF"/>
    <w:rsid w:val="00BD70F2"/>
    <w:rsid w:val="00BD7101"/>
    <w:rsid w:val="00BD71E2"/>
    <w:rsid w:val="00BD7291"/>
    <w:rsid w:val="00BD733A"/>
    <w:rsid w:val="00BD7612"/>
    <w:rsid w:val="00BD770E"/>
    <w:rsid w:val="00BD7974"/>
    <w:rsid w:val="00BD79FA"/>
    <w:rsid w:val="00BD7D3C"/>
    <w:rsid w:val="00BD7D97"/>
    <w:rsid w:val="00BD7EA3"/>
    <w:rsid w:val="00BD7FA2"/>
    <w:rsid w:val="00BD7FE2"/>
    <w:rsid w:val="00BE006C"/>
    <w:rsid w:val="00BE019C"/>
    <w:rsid w:val="00BE0444"/>
    <w:rsid w:val="00BE04D9"/>
    <w:rsid w:val="00BE07C4"/>
    <w:rsid w:val="00BE08CB"/>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9FE"/>
    <w:rsid w:val="00BE2B4F"/>
    <w:rsid w:val="00BE2F39"/>
    <w:rsid w:val="00BE332D"/>
    <w:rsid w:val="00BE3CF1"/>
    <w:rsid w:val="00BE3E65"/>
    <w:rsid w:val="00BE458F"/>
    <w:rsid w:val="00BE462C"/>
    <w:rsid w:val="00BE4B20"/>
    <w:rsid w:val="00BE4B50"/>
    <w:rsid w:val="00BE4F9D"/>
    <w:rsid w:val="00BE5007"/>
    <w:rsid w:val="00BE512C"/>
    <w:rsid w:val="00BE51E9"/>
    <w:rsid w:val="00BE586E"/>
    <w:rsid w:val="00BE58E2"/>
    <w:rsid w:val="00BE5AC1"/>
    <w:rsid w:val="00BE5B84"/>
    <w:rsid w:val="00BE5CBC"/>
    <w:rsid w:val="00BE5CEB"/>
    <w:rsid w:val="00BE5D2C"/>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D42"/>
    <w:rsid w:val="00BF3EF3"/>
    <w:rsid w:val="00BF3FB5"/>
    <w:rsid w:val="00BF3FDB"/>
    <w:rsid w:val="00BF4243"/>
    <w:rsid w:val="00BF4419"/>
    <w:rsid w:val="00BF45F0"/>
    <w:rsid w:val="00BF45F3"/>
    <w:rsid w:val="00BF478B"/>
    <w:rsid w:val="00BF4872"/>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86"/>
    <w:rsid w:val="00BF73F2"/>
    <w:rsid w:val="00BF746E"/>
    <w:rsid w:val="00BF79CC"/>
    <w:rsid w:val="00BF7BEB"/>
    <w:rsid w:val="00BF7C76"/>
    <w:rsid w:val="00BF7DAB"/>
    <w:rsid w:val="00BF7F25"/>
    <w:rsid w:val="00BF7FDA"/>
    <w:rsid w:val="00C0028D"/>
    <w:rsid w:val="00C005B6"/>
    <w:rsid w:val="00C0061B"/>
    <w:rsid w:val="00C0069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56B"/>
    <w:rsid w:val="00C06A8D"/>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0F8F"/>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E79"/>
    <w:rsid w:val="00C13FFD"/>
    <w:rsid w:val="00C14370"/>
    <w:rsid w:val="00C1451A"/>
    <w:rsid w:val="00C14632"/>
    <w:rsid w:val="00C146CB"/>
    <w:rsid w:val="00C1495E"/>
    <w:rsid w:val="00C14AF9"/>
    <w:rsid w:val="00C14BF6"/>
    <w:rsid w:val="00C14DF3"/>
    <w:rsid w:val="00C1540C"/>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375"/>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5A88"/>
    <w:rsid w:val="00C364D4"/>
    <w:rsid w:val="00C3654C"/>
    <w:rsid w:val="00C3666F"/>
    <w:rsid w:val="00C36761"/>
    <w:rsid w:val="00C36807"/>
    <w:rsid w:val="00C36814"/>
    <w:rsid w:val="00C36BF5"/>
    <w:rsid w:val="00C36D33"/>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9EB"/>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82"/>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7D9"/>
    <w:rsid w:val="00C47827"/>
    <w:rsid w:val="00C479B5"/>
    <w:rsid w:val="00C47B12"/>
    <w:rsid w:val="00C47DD4"/>
    <w:rsid w:val="00C47FF0"/>
    <w:rsid w:val="00C50169"/>
    <w:rsid w:val="00C50242"/>
    <w:rsid w:val="00C502D4"/>
    <w:rsid w:val="00C5034D"/>
    <w:rsid w:val="00C5050E"/>
    <w:rsid w:val="00C50A4B"/>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6FF"/>
    <w:rsid w:val="00C61B30"/>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AEB"/>
    <w:rsid w:val="00C63F02"/>
    <w:rsid w:val="00C63F8E"/>
    <w:rsid w:val="00C6468F"/>
    <w:rsid w:val="00C6479C"/>
    <w:rsid w:val="00C647FB"/>
    <w:rsid w:val="00C649D4"/>
    <w:rsid w:val="00C64AF1"/>
    <w:rsid w:val="00C64C5C"/>
    <w:rsid w:val="00C64DFF"/>
    <w:rsid w:val="00C652FE"/>
    <w:rsid w:val="00C653B3"/>
    <w:rsid w:val="00C654E0"/>
    <w:rsid w:val="00C661EE"/>
    <w:rsid w:val="00C6626D"/>
    <w:rsid w:val="00C66377"/>
    <w:rsid w:val="00C667B8"/>
    <w:rsid w:val="00C66836"/>
    <w:rsid w:val="00C66A26"/>
    <w:rsid w:val="00C66CDF"/>
    <w:rsid w:val="00C66D40"/>
    <w:rsid w:val="00C66DFA"/>
    <w:rsid w:val="00C67285"/>
    <w:rsid w:val="00C672EE"/>
    <w:rsid w:val="00C67420"/>
    <w:rsid w:val="00C6755D"/>
    <w:rsid w:val="00C675F1"/>
    <w:rsid w:val="00C6772E"/>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2DB9"/>
    <w:rsid w:val="00C7338F"/>
    <w:rsid w:val="00C73418"/>
    <w:rsid w:val="00C73798"/>
    <w:rsid w:val="00C73829"/>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37"/>
    <w:rsid w:val="00C95199"/>
    <w:rsid w:val="00C95369"/>
    <w:rsid w:val="00C95452"/>
    <w:rsid w:val="00C95581"/>
    <w:rsid w:val="00C9569C"/>
    <w:rsid w:val="00C957AD"/>
    <w:rsid w:val="00C95854"/>
    <w:rsid w:val="00C959C3"/>
    <w:rsid w:val="00C95EFF"/>
    <w:rsid w:val="00C96188"/>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0B"/>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390"/>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2FA9"/>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E00"/>
    <w:rsid w:val="00CC6FBE"/>
    <w:rsid w:val="00CC737C"/>
    <w:rsid w:val="00CC73B5"/>
    <w:rsid w:val="00CC741E"/>
    <w:rsid w:val="00CC7427"/>
    <w:rsid w:val="00CC747A"/>
    <w:rsid w:val="00CC751B"/>
    <w:rsid w:val="00CC75C3"/>
    <w:rsid w:val="00CC7905"/>
    <w:rsid w:val="00CC79BC"/>
    <w:rsid w:val="00CC7B21"/>
    <w:rsid w:val="00CC7C12"/>
    <w:rsid w:val="00CC7FB1"/>
    <w:rsid w:val="00CD006F"/>
    <w:rsid w:val="00CD0200"/>
    <w:rsid w:val="00CD04B6"/>
    <w:rsid w:val="00CD06C7"/>
    <w:rsid w:val="00CD0809"/>
    <w:rsid w:val="00CD087D"/>
    <w:rsid w:val="00CD0C9C"/>
    <w:rsid w:val="00CD0EF0"/>
    <w:rsid w:val="00CD0F5D"/>
    <w:rsid w:val="00CD14D5"/>
    <w:rsid w:val="00CD1548"/>
    <w:rsid w:val="00CD1612"/>
    <w:rsid w:val="00CD187C"/>
    <w:rsid w:val="00CD1AB1"/>
    <w:rsid w:val="00CD1BCB"/>
    <w:rsid w:val="00CD1C0B"/>
    <w:rsid w:val="00CD1CE8"/>
    <w:rsid w:val="00CD1F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D65"/>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2AC7"/>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A67"/>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1E9"/>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1B61"/>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8"/>
    <w:rsid w:val="00D2019B"/>
    <w:rsid w:val="00D20519"/>
    <w:rsid w:val="00D20789"/>
    <w:rsid w:val="00D20791"/>
    <w:rsid w:val="00D20802"/>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2F4A"/>
    <w:rsid w:val="00D2336A"/>
    <w:rsid w:val="00D233F1"/>
    <w:rsid w:val="00D237CD"/>
    <w:rsid w:val="00D23CAE"/>
    <w:rsid w:val="00D23CF0"/>
    <w:rsid w:val="00D24064"/>
    <w:rsid w:val="00D2413B"/>
    <w:rsid w:val="00D2436C"/>
    <w:rsid w:val="00D24480"/>
    <w:rsid w:val="00D246A3"/>
    <w:rsid w:val="00D246E5"/>
    <w:rsid w:val="00D24ED2"/>
    <w:rsid w:val="00D253F8"/>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EF9"/>
    <w:rsid w:val="00D26F90"/>
    <w:rsid w:val="00D27010"/>
    <w:rsid w:val="00D270C5"/>
    <w:rsid w:val="00D27268"/>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6F7B"/>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9CC"/>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5A5"/>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6B6E"/>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C1"/>
    <w:rsid w:val="00D569FC"/>
    <w:rsid w:val="00D56DB2"/>
    <w:rsid w:val="00D57336"/>
    <w:rsid w:val="00D5747F"/>
    <w:rsid w:val="00D57495"/>
    <w:rsid w:val="00D574DC"/>
    <w:rsid w:val="00D574FA"/>
    <w:rsid w:val="00D5765E"/>
    <w:rsid w:val="00D57950"/>
    <w:rsid w:val="00D57C10"/>
    <w:rsid w:val="00D57CCB"/>
    <w:rsid w:val="00D57EEC"/>
    <w:rsid w:val="00D57FDA"/>
    <w:rsid w:val="00D601F6"/>
    <w:rsid w:val="00D6045D"/>
    <w:rsid w:val="00D604EE"/>
    <w:rsid w:val="00D60B66"/>
    <w:rsid w:val="00D60C8D"/>
    <w:rsid w:val="00D61374"/>
    <w:rsid w:val="00D61592"/>
    <w:rsid w:val="00D6168A"/>
    <w:rsid w:val="00D616A5"/>
    <w:rsid w:val="00D617B8"/>
    <w:rsid w:val="00D61D39"/>
    <w:rsid w:val="00D61DBD"/>
    <w:rsid w:val="00D61DCC"/>
    <w:rsid w:val="00D61FF0"/>
    <w:rsid w:val="00D6211D"/>
    <w:rsid w:val="00D62237"/>
    <w:rsid w:val="00D623D3"/>
    <w:rsid w:val="00D62485"/>
    <w:rsid w:val="00D624C7"/>
    <w:rsid w:val="00D62693"/>
    <w:rsid w:val="00D62916"/>
    <w:rsid w:val="00D629A6"/>
    <w:rsid w:val="00D62BC5"/>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0A"/>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7D7"/>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BE9"/>
    <w:rsid w:val="00D95D4C"/>
    <w:rsid w:val="00D96011"/>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995"/>
    <w:rsid w:val="00DA1A91"/>
    <w:rsid w:val="00DA1AC6"/>
    <w:rsid w:val="00DA1B47"/>
    <w:rsid w:val="00DA1C31"/>
    <w:rsid w:val="00DA2027"/>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7C3"/>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C2F"/>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610"/>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64C"/>
    <w:rsid w:val="00DB691A"/>
    <w:rsid w:val="00DB6C80"/>
    <w:rsid w:val="00DB6D1B"/>
    <w:rsid w:val="00DB729A"/>
    <w:rsid w:val="00DB7E8F"/>
    <w:rsid w:val="00DC04AC"/>
    <w:rsid w:val="00DC0943"/>
    <w:rsid w:val="00DC0C61"/>
    <w:rsid w:val="00DC0CED"/>
    <w:rsid w:val="00DC0F79"/>
    <w:rsid w:val="00DC1050"/>
    <w:rsid w:val="00DC1260"/>
    <w:rsid w:val="00DC1327"/>
    <w:rsid w:val="00DC1350"/>
    <w:rsid w:val="00DC14A3"/>
    <w:rsid w:val="00DC167B"/>
    <w:rsid w:val="00DC1836"/>
    <w:rsid w:val="00DC18FB"/>
    <w:rsid w:val="00DC1B02"/>
    <w:rsid w:val="00DC1D34"/>
    <w:rsid w:val="00DC1D79"/>
    <w:rsid w:val="00DC1DB1"/>
    <w:rsid w:val="00DC1DBF"/>
    <w:rsid w:val="00DC1EA0"/>
    <w:rsid w:val="00DC1F0A"/>
    <w:rsid w:val="00DC1FF3"/>
    <w:rsid w:val="00DC2015"/>
    <w:rsid w:val="00DC22CE"/>
    <w:rsid w:val="00DC257A"/>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5FF"/>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8D3"/>
    <w:rsid w:val="00DD0A90"/>
    <w:rsid w:val="00DD0C70"/>
    <w:rsid w:val="00DD0CDC"/>
    <w:rsid w:val="00DD0D4A"/>
    <w:rsid w:val="00DD0DD5"/>
    <w:rsid w:val="00DD0EDA"/>
    <w:rsid w:val="00DD10DE"/>
    <w:rsid w:val="00DD12C9"/>
    <w:rsid w:val="00DD1B6A"/>
    <w:rsid w:val="00DD1CF4"/>
    <w:rsid w:val="00DD1FDC"/>
    <w:rsid w:val="00DD2025"/>
    <w:rsid w:val="00DD2160"/>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9AD"/>
    <w:rsid w:val="00DD5B4A"/>
    <w:rsid w:val="00DD5C69"/>
    <w:rsid w:val="00DD5EA2"/>
    <w:rsid w:val="00DD5F08"/>
    <w:rsid w:val="00DD5F42"/>
    <w:rsid w:val="00DD5F4A"/>
    <w:rsid w:val="00DD617B"/>
    <w:rsid w:val="00DD6470"/>
    <w:rsid w:val="00DD6694"/>
    <w:rsid w:val="00DD684D"/>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094"/>
    <w:rsid w:val="00DE14C0"/>
    <w:rsid w:val="00DE1980"/>
    <w:rsid w:val="00DE1BB0"/>
    <w:rsid w:val="00DE1C69"/>
    <w:rsid w:val="00DE219B"/>
    <w:rsid w:val="00DE257D"/>
    <w:rsid w:val="00DE2905"/>
    <w:rsid w:val="00DE2A4A"/>
    <w:rsid w:val="00DE31CC"/>
    <w:rsid w:val="00DE34C9"/>
    <w:rsid w:val="00DE3D15"/>
    <w:rsid w:val="00DE3E67"/>
    <w:rsid w:val="00DE401B"/>
    <w:rsid w:val="00DE40C2"/>
    <w:rsid w:val="00DE415B"/>
    <w:rsid w:val="00DE4348"/>
    <w:rsid w:val="00DE4426"/>
    <w:rsid w:val="00DE451F"/>
    <w:rsid w:val="00DE4638"/>
    <w:rsid w:val="00DE49A8"/>
    <w:rsid w:val="00DE4AAD"/>
    <w:rsid w:val="00DE4B0F"/>
    <w:rsid w:val="00DE4FCB"/>
    <w:rsid w:val="00DE5287"/>
    <w:rsid w:val="00DE52E3"/>
    <w:rsid w:val="00DE577C"/>
    <w:rsid w:val="00DE58AA"/>
    <w:rsid w:val="00DE592F"/>
    <w:rsid w:val="00DE5CE6"/>
    <w:rsid w:val="00DE5ED7"/>
    <w:rsid w:val="00DE6167"/>
    <w:rsid w:val="00DE66BA"/>
    <w:rsid w:val="00DE6C1C"/>
    <w:rsid w:val="00DE6EAF"/>
    <w:rsid w:val="00DE750E"/>
    <w:rsid w:val="00DE7577"/>
    <w:rsid w:val="00DE76E5"/>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4C"/>
    <w:rsid w:val="00E011D1"/>
    <w:rsid w:val="00E01DAA"/>
    <w:rsid w:val="00E01FC7"/>
    <w:rsid w:val="00E02210"/>
    <w:rsid w:val="00E023E5"/>
    <w:rsid w:val="00E02432"/>
    <w:rsid w:val="00E02491"/>
    <w:rsid w:val="00E02617"/>
    <w:rsid w:val="00E02AF0"/>
    <w:rsid w:val="00E02B9E"/>
    <w:rsid w:val="00E02C19"/>
    <w:rsid w:val="00E02D26"/>
    <w:rsid w:val="00E02E0F"/>
    <w:rsid w:val="00E03177"/>
    <w:rsid w:val="00E031F6"/>
    <w:rsid w:val="00E03325"/>
    <w:rsid w:val="00E0345A"/>
    <w:rsid w:val="00E03472"/>
    <w:rsid w:val="00E036F3"/>
    <w:rsid w:val="00E03E85"/>
    <w:rsid w:val="00E04022"/>
    <w:rsid w:val="00E0433A"/>
    <w:rsid w:val="00E043FB"/>
    <w:rsid w:val="00E0446A"/>
    <w:rsid w:val="00E045AE"/>
    <w:rsid w:val="00E045D2"/>
    <w:rsid w:val="00E045F0"/>
    <w:rsid w:val="00E04711"/>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463"/>
    <w:rsid w:val="00E146EB"/>
    <w:rsid w:val="00E14A7E"/>
    <w:rsid w:val="00E14B07"/>
    <w:rsid w:val="00E14B85"/>
    <w:rsid w:val="00E14B97"/>
    <w:rsid w:val="00E14CAF"/>
    <w:rsid w:val="00E14E94"/>
    <w:rsid w:val="00E14FB0"/>
    <w:rsid w:val="00E1503A"/>
    <w:rsid w:val="00E15108"/>
    <w:rsid w:val="00E1519A"/>
    <w:rsid w:val="00E151E1"/>
    <w:rsid w:val="00E1537E"/>
    <w:rsid w:val="00E15986"/>
    <w:rsid w:val="00E15A14"/>
    <w:rsid w:val="00E15C0F"/>
    <w:rsid w:val="00E166B5"/>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09"/>
    <w:rsid w:val="00E24640"/>
    <w:rsid w:val="00E24703"/>
    <w:rsid w:val="00E2473E"/>
    <w:rsid w:val="00E247AF"/>
    <w:rsid w:val="00E24A27"/>
    <w:rsid w:val="00E24F3C"/>
    <w:rsid w:val="00E25647"/>
    <w:rsid w:val="00E257D1"/>
    <w:rsid w:val="00E257D4"/>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9B8"/>
    <w:rsid w:val="00E32A1E"/>
    <w:rsid w:val="00E32AA0"/>
    <w:rsid w:val="00E32AD8"/>
    <w:rsid w:val="00E32D62"/>
    <w:rsid w:val="00E33294"/>
    <w:rsid w:val="00E3347A"/>
    <w:rsid w:val="00E335D7"/>
    <w:rsid w:val="00E339DC"/>
    <w:rsid w:val="00E33E15"/>
    <w:rsid w:val="00E34286"/>
    <w:rsid w:val="00E34295"/>
    <w:rsid w:val="00E342E7"/>
    <w:rsid w:val="00E3434D"/>
    <w:rsid w:val="00E34436"/>
    <w:rsid w:val="00E34EFC"/>
    <w:rsid w:val="00E3537A"/>
    <w:rsid w:val="00E35D92"/>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363"/>
    <w:rsid w:val="00E374CC"/>
    <w:rsid w:val="00E375D9"/>
    <w:rsid w:val="00E37923"/>
    <w:rsid w:val="00E37994"/>
    <w:rsid w:val="00E37AD3"/>
    <w:rsid w:val="00E37D5B"/>
    <w:rsid w:val="00E37DD6"/>
    <w:rsid w:val="00E4037C"/>
    <w:rsid w:val="00E4047F"/>
    <w:rsid w:val="00E4070C"/>
    <w:rsid w:val="00E40A53"/>
    <w:rsid w:val="00E40C8A"/>
    <w:rsid w:val="00E41439"/>
    <w:rsid w:val="00E415DC"/>
    <w:rsid w:val="00E41921"/>
    <w:rsid w:val="00E41AAD"/>
    <w:rsid w:val="00E41B4A"/>
    <w:rsid w:val="00E41C9D"/>
    <w:rsid w:val="00E41CE0"/>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55"/>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6F5B"/>
    <w:rsid w:val="00E5722D"/>
    <w:rsid w:val="00E5733D"/>
    <w:rsid w:val="00E57651"/>
    <w:rsid w:val="00E57C80"/>
    <w:rsid w:val="00E57E37"/>
    <w:rsid w:val="00E6055B"/>
    <w:rsid w:val="00E6084D"/>
    <w:rsid w:val="00E60B28"/>
    <w:rsid w:val="00E60ECA"/>
    <w:rsid w:val="00E616DA"/>
    <w:rsid w:val="00E61732"/>
    <w:rsid w:val="00E617CE"/>
    <w:rsid w:val="00E61AC3"/>
    <w:rsid w:val="00E61CC0"/>
    <w:rsid w:val="00E61EC6"/>
    <w:rsid w:val="00E620C1"/>
    <w:rsid w:val="00E626F7"/>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5E"/>
    <w:rsid w:val="00E6557C"/>
    <w:rsid w:val="00E65ACF"/>
    <w:rsid w:val="00E65B1D"/>
    <w:rsid w:val="00E65D22"/>
    <w:rsid w:val="00E6603E"/>
    <w:rsid w:val="00E661E8"/>
    <w:rsid w:val="00E66923"/>
    <w:rsid w:val="00E66C19"/>
    <w:rsid w:val="00E66D5B"/>
    <w:rsid w:val="00E67014"/>
    <w:rsid w:val="00E671C9"/>
    <w:rsid w:val="00E672D8"/>
    <w:rsid w:val="00E6743F"/>
    <w:rsid w:val="00E67444"/>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51"/>
    <w:rsid w:val="00E725EF"/>
    <w:rsid w:val="00E7267B"/>
    <w:rsid w:val="00E726A8"/>
    <w:rsid w:val="00E7277B"/>
    <w:rsid w:val="00E72C01"/>
    <w:rsid w:val="00E72C1D"/>
    <w:rsid w:val="00E72C7A"/>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6F82"/>
    <w:rsid w:val="00E770A8"/>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C9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0EAA"/>
    <w:rsid w:val="00E91301"/>
    <w:rsid w:val="00E914CB"/>
    <w:rsid w:val="00E91BE7"/>
    <w:rsid w:val="00E91CAD"/>
    <w:rsid w:val="00E91F04"/>
    <w:rsid w:val="00E91F35"/>
    <w:rsid w:val="00E92435"/>
    <w:rsid w:val="00E9277D"/>
    <w:rsid w:val="00E92B65"/>
    <w:rsid w:val="00E9339B"/>
    <w:rsid w:val="00E93B8A"/>
    <w:rsid w:val="00E93D23"/>
    <w:rsid w:val="00E93F3B"/>
    <w:rsid w:val="00E945D3"/>
    <w:rsid w:val="00E94903"/>
    <w:rsid w:val="00E953F6"/>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400"/>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5C"/>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18B"/>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2F8"/>
    <w:rsid w:val="00EB5324"/>
    <w:rsid w:val="00EB5476"/>
    <w:rsid w:val="00EB5930"/>
    <w:rsid w:val="00EB5E87"/>
    <w:rsid w:val="00EB606A"/>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71"/>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3E"/>
    <w:rsid w:val="00ED0AA5"/>
    <w:rsid w:val="00ED0BAC"/>
    <w:rsid w:val="00ED0E3F"/>
    <w:rsid w:val="00ED1138"/>
    <w:rsid w:val="00ED1301"/>
    <w:rsid w:val="00ED15C6"/>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D7CA5"/>
    <w:rsid w:val="00EE0201"/>
    <w:rsid w:val="00EE06F7"/>
    <w:rsid w:val="00EE0A15"/>
    <w:rsid w:val="00EE0A4B"/>
    <w:rsid w:val="00EE0AD8"/>
    <w:rsid w:val="00EE123E"/>
    <w:rsid w:val="00EE1269"/>
    <w:rsid w:val="00EE16FA"/>
    <w:rsid w:val="00EE1C43"/>
    <w:rsid w:val="00EE1C6E"/>
    <w:rsid w:val="00EE1DE5"/>
    <w:rsid w:val="00EE20C3"/>
    <w:rsid w:val="00EE20C7"/>
    <w:rsid w:val="00EE2234"/>
    <w:rsid w:val="00EE23F6"/>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5F7D"/>
    <w:rsid w:val="00EE6534"/>
    <w:rsid w:val="00EE66D9"/>
    <w:rsid w:val="00EE6915"/>
    <w:rsid w:val="00EE6F1E"/>
    <w:rsid w:val="00EE708E"/>
    <w:rsid w:val="00EE7482"/>
    <w:rsid w:val="00EE7964"/>
    <w:rsid w:val="00EE7E29"/>
    <w:rsid w:val="00EF0318"/>
    <w:rsid w:val="00EF0348"/>
    <w:rsid w:val="00EF04D5"/>
    <w:rsid w:val="00EF05DA"/>
    <w:rsid w:val="00EF0948"/>
    <w:rsid w:val="00EF0D54"/>
    <w:rsid w:val="00EF0F8E"/>
    <w:rsid w:val="00EF0F99"/>
    <w:rsid w:val="00EF14AD"/>
    <w:rsid w:val="00EF15A2"/>
    <w:rsid w:val="00EF1694"/>
    <w:rsid w:val="00EF1BD2"/>
    <w:rsid w:val="00EF1F9C"/>
    <w:rsid w:val="00EF2166"/>
    <w:rsid w:val="00EF219A"/>
    <w:rsid w:val="00EF22ED"/>
    <w:rsid w:val="00EF245C"/>
    <w:rsid w:val="00EF248C"/>
    <w:rsid w:val="00EF26B9"/>
    <w:rsid w:val="00EF26FD"/>
    <w:rsid w:val="00EF270C"/>
    <w:rsid w:val="00EF275D"/>
    <w:rsid w:val="00EF27A2"/>
    <w:rsid w:val="00EF27B1"/>
    <w:rsid w:val="00EF2837"/>
    <w:rsid w:val="00EF2A30"/>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C2"/>
    <w:rsid w:val="00EF4CD6"/>
    <w:rsid w:val="00EF4DF3"/>
    <w:rsid w:val="00EF5129"/>
    <w:rsid w:val="00EF5178"/>
    <w:rsid w:val="00EF536B"/>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11E"/>
    <w:rsid w:val="00F016F7"/>
    <w:rsid w:val="00F0174F"/>
    <w:rsid w:val="00F018B1"/>
    <w:rsid w:val="00F01DC5"/>
    <w:rsid w:val="00F01F52"/>
    <w:rsid w:val="00F024E5"/>
    <w:rsid w:val="00F0257C"/>
    <w:rsid w:val="00F027BA"/>
    <w:rsid w:val="00F0282D"/>
    <w:rsid w:val="00F02B07"/>
    <w:rsid w:val="00F02CED"/>
    <w:rsid w:val="00F03244"/>
    <w:rsid w:val="00F03265"/>
    <w:rsid w:val="00F032D2"/>
    <w:rsid w:val="00F034C8"/>
    <w:rsid w:val="00F0364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3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44"/>
    <w:rsid w:val="00F2177B"/>
    <w:rsid w:val="00F217CE"/>
    <w:rsid w:val="00F217D7"/>
    <w:rsid w:val="00F21856"/>
    <w:rsid w:val="00F218D4"/>
    <w:rsid w:val="00F21CDD"/>
    <w:rsid w:val="00F22014"/>
    <w:rsid w:val="00F22324"/>
    <w:rsid w:val="00F2250A"/>
    <w:rsid w:val="00F22833"/>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33B"/>
    <w:rsid w:val="00F2640F"/>
    <w:rsid w:val="00F26714"/>
    <w:rsid w:val="00F268C8"/>
    <w:rsid w:val="00F2698E"/>
    <w:rsid w:val="00F26E94"/>
    <w:rsid w:val="00F26F06"/>
    <w:rsid w:val="00F2722E"/>
    <w:rsid w:val="00F272B6"/>
    <w:rsid w:val="00F2741F"/>
    <w:rsid w:val="00F276F9"/>
    <w:rsid w:val="00F27965"/>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76F"/>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84"/>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015"/>
    <w:rsid w:val="00F4422C"/>
    <w:rsid w:val="00F44438"/>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6388"/>
    <w:rsid w:val="00F56409"/>
    <w:rsid w:val="00F5652E"/>
    <w:rsid w:val="00F56557"/>
    <w:rsid w:val="00F5681A"/>
    <w:rsid w:val="00F56AAA"/>
    <w:rsid w:val="00F56D59"/>
    <w:rsid w:val="00F56DCF"/>
    <w:rsid w:val="00F56E0B"/>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9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2584"/>
    <w:rsid w:val="00F72698"/>
    <w:rsid w:val="00F7290D"/>
    <w:rsid w:val="00F72B94"/>
    <w:rsid w:val="00F72F6B"/>
    <w:rsid w:val="00F7302F"/>
    <w:rsid w:val="00F730FD"/>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D47"/>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0E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5F6"/>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4F76"/>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EC0"/>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A"/>
    <w:rsid w:val="00F933AB"/>
    <w:rsid w:val="00F9340D"/>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555"/>
    <w:rsid w:val="00FA7668"/>
    <w:rsid w:val="00FA7704"/>
    <w:rsid w:val="00FA791F"/>
    <w:rsid w:val="00FA7B83"/>
    <w:rsid w:val="00FA7E7E"/>
    <w:rsid w:val="00FB0082"/>
    <w:rsid w:val="00FB012A"/>
    <w:rsid w:val="00FB0151"/>
    <w:rsid w:val="00FB0161"/>
    <w:rsid w:val="00FB0243"/>
    <w:rsid w:val="00FB031E"/>
    <w:rsid w:val="00FB03DA"/>
    <w:rsid w:val="00FB04F8"/>
    <w:rsid w:val="00FB0505"/>
    <w:rsid w:val="00FB06E0"/>
    <w:rsid w:val="00FB0B7A"/>
    <w:rsid w:val="00FB1087"/>
    <w:rsid w:val="00FB11D2"/>
    <w:rsid w:val="00FB1527"/>
    <w:rsid w:val="00FB1AE2"/>
    <w:rsid w:val="00FB1D2C"/>
    <w:rsid w:val="00FB1FF4"/>
    <w:rsid w:val="00FB2048"/>
    <w:rsid w:val="00FB21E4"/>
    <w:rsid w:val="00FB2532"/>
    <w:rsid w:val="00FB2537"/>
    <w:rsid w:val="00FB2633"/>
    <w:rsid w:val="00FB27C5"/>
    <w:rsid w:val="00FB2F58"/>
    <w:rsid w:val="00FB309B"/>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4A2"/>
    <w:rsid w:val="00FB57BF"/>
    <w:rsid w:val="00FB5C5F"/>
    <w:rsid w:val="00FB6101"/>
    <w:rsid w:val="00FB611A"/>
    <w:rsid w:val="00FB6165"/>
    <w:rsid w:val="00FB648A"/>
    <w:rsid w:val="00FB6807"/>
    <w:rsid w:val="00FB6D23"/>
    <w:rsid w:val="00FB6D3A"/>
    <w:rsid w:val="00FB7541"/>
    <w:rsid w:val="00FB7634"/>
    <w:rsid w:val="00FB776E"/>
    <w:rsid w:val="00FB7890"/>
    <w:rsid w:val="00FB7C8E"/>
    <w:rsid w:val="00FB7D4C"/>
    <w:rsid w:val="00FC0150"/>
    <w:rsid w:val="00FC034D"/>
    <w:rsid w:val="00FC03AB"/>
    <w:rsid w:val="00FC0417"/>
    <w:rsid w:val="00FC0640"/>
    <w:rsid w:val="00FC06A9"/>
    <w:rsid w:val="00FC08AE"/>
    <w:rsid w:val="00FC08B3"/>
    <w:rsid w:val="00FC0B8E"/>
    <w:rsid w:val="00FC0F8A"/>
    <w:rsid w:val="00FC0F8D"/>
    <w:rsid w:val="00FC1EFA"/>
    <w:rsid w:val="00FC1FEF"/>
    <w:rsid w:val="00FC20A7"/>
    <w:rsid w:val="00FC20F6"/>
    <w:rsid w:val="00FC2113"/>
    <w:rsid w:val="00FC24D6"/>
    <w:rsid w:val="00FC2787"/>
    <w:rsid w:val="00FC2801"/>
    <w:rsid w:val="00FC2913"/>
    <w:rsid w:val="00FC2932"/>
    <w:rsid w:val="00FC2FAA"/>
    <w:rsid w:val="00FC373A"/>
    <w:rsid w:val="00FC37BA"/>
    <w:rsid w:val="00FC38CD"/>
    <w:rsid w:val="00FC3E55"/>
    <w:rsid w:val="00FC42E3"/>
    <w:rsid w:val="00FC437A"/>
    <w:rsid w:val="00FC442F"/>
    <w:rsid w:val="00FC457C"/>
    <w:rsid w:val="00FC4729"/>
    <w:rsid w:val="00FC4877"/>
    <w:rsid w:val="00FC49F9"/>
    <w:rsid w:val="00FC4A8C"/>
    <w:rsid w:val="00FC4D93"/>
    <w:rsid w:val="00FC52B4"/>
    <w:rsid w:val="00FC53B4"/>
    <w:rsid w:val="00FC53DB"/>
    <w:rsid w:val="00FC5506"/>
    <w:rsid w:val="00FC55B5"/>
    <w:rsid w:val="00FC57CE"/>
    <w:rsid w:val="00FC5E49"/>
    <w:rsid w:val="00FC5E53"/>
    <w:rsid w:val="00FC5F60"/>
    <w:rsid w:val="00FC5FC2"/>
    <w:rsid w:val="00FC6177"/>
    <w:rsid w:val="00FC63D1"/>
    <w:rsid w:val="00FC644D"/>
    <w:rsid w:val="00FC649F"/>
    <w:rsid w:val="00FC67B1"/>
    <w:rsid w:val="00FC6ACB"/>
    <w:rsid w:val="00FC6B09"/>
    <w:rsid w:val="00FC6CC8"/>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41"/>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1CF"/>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0B0"/>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86BF44E"/>
  <w15:docId w15:val="{B6462F1F-5BBE-41A8-8A2D-28462B05B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uiPriority w:val="99"/>
    <w:qFormat/>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ñ弌’i,列出段落"/>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uiPriority w:val="22"/>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14">
    <w:name w:val="题注 字符1"/>
    <w:aliases w:val="cap 字符1,cap Char 字符1,Caption Char 字符1,Caption Char1 Char 字符1,cap Char Char1 字符1,Caption Char Char1 Char 字符1,cap Char2 字符1,条目 字符,cap1 字符1,cap2 字符1,cap11 字符1,Légende-figure 字符1,Légende-figure Char 字符1,Beschrifubg 字符1,Beschriftung Char 字符1,label 字符1"/>
    <w:uiPriority w:val="99"/>
    <w:qFormat/>
    <w:rsid w:val="00061917"/>
    <w:rPr>
      <w:rFonts w:eastAsia="Times New Roman"/>
      <w:b/>
      <w:lang w:val="en-GB" w:eastAsia="ar-SA"/>
    </w:rPr>
  </w:style>
  <w:style w:type="paragraph" w:customStyle="1" w:styleId="Observation">
    <w:name w:val="Observation"/>
    <w:basedOn w:val="Proposal"/>
    <w:qFormat/>
    <w:rsid w:val="00107ADE"/>
    <w:pPr>
      <w:numPr>
        <w:numId w:val="20"/>
      </w:numPr>
    </w:pPr>
    <w:rPr>
      <w:rFonts w:ascii="Arial" w:eastAsia="宋体" w:hAnsi="Arial"/>
      <w:lang w:eastAsia="ja-JP"/>
    </w:rPr>
  </w:style>
  <w:style w:type="paragraph" w:customStyle="1" w:styleId="Style2">
    <w:name w:val="Style2"/>
    <w:basedOn w:val="a0"/>
    <w:link w:val="Style2Char"/>
    <w:qFormat/>
    <w:rsid w:val="00761146"/>
    <w:pPr>
      <w:keepNext/>
      <w:keepLines/>
      <w:autoSpaceDE/>
      <w:autoSpaceDN/>
      <w:adjustRightInd/>
      <w:snapToGrid/>
      <w:spacing w:before="40" w:after="0"/>
      <w:jc w:val="left"/>
      <w:outlineLvl w:val="1"/>
    </w:pPr>
    <w:rPr>
      <w:rFonts w:ascii="Arial" w:eastAsiaTheme="majorEastAsia" w:hAnsi="Arial" w:cstheme="majorBidi"/>
      <w:sz w:val="26"/>
      <w:szCs w:val="26"/>
      <w:lang w:val="en-GB"/>
    </w:rPr>
  </w:style>
  <w:style w:type="character" w:customStyle="1" w:styleId="Style2Char">
    <w:name w:val="Style2 Char"/>
    <w:basedOn w:val="a1"/>
    <w:link w:val="Style2"/>
    <w:rsid w:val="00761146"/>
    <w:rPr>
      <w:rFonts w:ascii="Arial" w:eastAsiaTheme="majorEastAsia" w:hAnsi="Arial" w:cstheme="majorBidi"/>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739392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50216984">
      <w:bodyDiv w:val="1"/>
      <w:marLeft w:val="0"/>
      <w:marRight w:val="0"/>
      <w:marTop w:val="0"/>
      <w:marBottom w:val="0"/>
      <w:divBdr>
        <w:top w:val="none" w:sz="0" w:space="0" w:color="auto"/>
        <w:left w:val="none" w:sz="0" w:space="0" w:color="auto"/>
        <w:bottom w:val="none" w:sz="0" w:space="0" w:color="auto"/>
        <w:right w:val="none" w:sz="0" w:space="0" w:color="auto"/>
      </w:divBdr>
      <w:divsChild>
        <w:div w:id="735510747">
          <w:marLeft w:val="446"/>
          <w:marRight w:val="0"/>
          <w:marTop w:val="0"/>
          <w:marBottom w:val="0"/>
          <w:divBdr>
            <w:top w:val="none" w:sz="0" w:space="0" w:color="auto"/>
            <w:left w:val="none" w:sz="0" w:space="0" w:color="auto"/>
            <w:bottom w:val="none" w:sz="0" w:space="0" w:color="auto"/>
            <w:right w:val="none" w:sz="0" w:space="0" w:color="auto"/>
          </w:divBdr>
        </w:div>
        <w:div w:id="1441805100">
          <w:marLeft w:val="446"/>
          <w:marRight w:val="0"/>
          <w:marTop w:val="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28414807">
      <w:bodyDiv w:val="1"/>
      <w:marLeft w:val="0"/>
      <w:marRight w:val="0"/>
      <w:marTop w:val="0"/>
      <w:marBottom w:val="0"/>
      <w:divBdr>
        <w:top w:val="none" w:sz="0" w:space="0" w:color="auto"/>
        <w:left w:val="none" w:sz="0" w:space="0" w:color="auto"/>
        <w:bottom w:val="none" w:sz="0" w:space="0" w:color="auto"/>
        <w:right w:val="none" w:sz="0" w:space="0" w:color="auto"/>
      </w:divBdr>
      <w:divsChild>
        <w:div w:id="1112935829">
          <w:marLeft w:val="274"/>
          <w:marRight w:val="0"/>
          <w:marTop w:val="100"/>
          <w:marBottom w:val="0"/>
          <w:divBdr>
            <w:top w:val="none" w:sz="0" w:space="0" w:color="auto"/>
            <w:left w:val="none" w:sz="0" w:space="0" w:color="auto"/>
            <w:bottom w:val="none" w:sz="0" w:space="0" w:color="auto"/>
            <w:right w:val="none" w:sz="0" w:space="0" w:color="auto"/>
          </w:divBdr>
        </w:div>
        <w:div w:id="733089368">
          <w:marLeft w:val="965"/>
          <w:marRight w:val="0"/>
          <w:marTop w:val="100"/>
          <w:marBottom w:val="0"/>
          <w:divBdr>
            <w:top w:val="none" w:sz="0" w:space="0" w:color="auto"/>
            <w:left w:val="none" w:sz="0" w:space="0" w:color="auto"/>
            <w:bottom w:val="none" w:sz="0" w:space="0" w:color="auto"/>
            <w:right w:val="none" w:sz="0" w:space="0" w:color="auto"/>
          </w:divBdr>
        </w:div>
        <w:div w:id="1551305648">
          <w:marLeft w:val="274"/>
          <w:marRight w:val="0"/>
          <w:marTop w:val="100"/>
          <w:marBottom w:val="0"/>
          <w:divBdr>
            <w:top w:val="none" w:sz="0" w:space="0" w:color="auto"/>
            <w:left w:val="none" w:sz="0" w:space="0" w:color="auto"/>
            <w:bottom w:val="none" w:sz="0" w:space="0" w:color="auto"/>
            <w:right w:val="none" w:sz="0" w:space="0" w:color="auto"/>
          </w:divBdr>
        </w:div>
        <w:div w:id="1549026137">
          <w:marLeft w:val="274"/>
          <w:marRight w:val="0"/>
          <w:marTop w:val="100"/>
          <w:marBottom w:val="0"/>
          <w:divBdr>
            <w:top w:val="none" w:sz="0" w:space="0" w:color="auto"/>
            <w:left w:val="none" w:sz="0" w:space="0" w:color="auto"/>
            <w:bottom w:val="none" w:sz="0" w:space="0" w:color="auto"/>
            <w:right w:val="none" w:sz="0" w:space="0" w:color="auto"/>
          </w:divBdr>
        </w:div>
        <w:div w:id="1758087495">
          <w:marLeft w:val="965"/>
          <w:marRight w:val="0"/>
          <w:marTop w:val="100"/>
          <w:marBottom w:val="0"/>
          <w:divBdr>
            <w:top w:val="none" w:sz="0" w:space="0" w:color="auto"/>
            <w:left w:val="none" w:sz="0" w:space="0" w:color="auto"/>
            <w:bottom w:val="none" w:sz="0" w:space="0" w:color="auto"/>
            <w:right w:val="none" w:sz="0" w:space="0" w:color="auto"/>
          </w:divBdr>
        </w:div>
      </w:divsChild>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6033063">
      <w:bodyDiv w:val="1"/>
      <w:marLeft w:val="0"/>
      <w:marRight w:val="0"/>
      <w:marTop w:val="0"/>
      <w:marBottom w:val="0"/>
      <w:divBdr>
        <w:top w:val="none" w:sz="0" w:space="0" w:color="auto"/>
        <w:left w:val="none" w:sz="0" w:space="0" w:color="auto"/>
        <w:bottom w:val="none" w:sz="0" w:space="0" w:color="auto"/>
        <w:right w:val="none" w:sz="0" w:space="0" w:color="auto"/>
      </w:divBdr>
      <w:divsChild>
        <w:div w:id="72943515">
          <w:marLeft w:val="274"/>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42512423">
      <w:bodyDiv w:val="1"/>
      <w:marLeft w:val="0"/>
      <w:marRight w:val="0"/>
      <w:marTop w:val="0"/>
      <w:marBottom w:val="0"/>
      <w:divBdr>
        <w:top w:val="none" w:sz="0" w:space="0" w:color="auto"/>
        <w:left w:val="none" w:sz="0" w:space="0" w:color="auto"/>
        <w:bottom w:val="none" w:sz="0" w:space="0" w:color="auto"/>
        <w:right w:val="none" w:sz="0" w:space="0" w:color="auto"/>
      </w:divBdr>
      <w:divsChild>
        <w:div w:id="1192500716">
          <w:marLeft w:val="965"/>
          <w:marRight w:val="0"/>
          <w:marTop w:val="100"/>
          <w:marBottom w:val="0"/>
          <w:divBdr>
            <w:top w:val="none" w:sz="0" w:space="0" w:color="auto"/>
            <w:left w:val="none" w:sz="0" w:space="0" w:color="auto"/>
            <w:bottom w:val="none" w:sz="0" w:space="0" w:color="auto"/>
            <w:right w:val="none" w:sz="0" w:space="0" w:color="auto"/>
          </w:divBdr>
        </w:div>
        <w:div w:id="399209121">
          <w:marLeft w:val="1310"/>
          <w:marRight w:val="0"/>
          <w:marTop w:val="100"/>
          <w:marBottom w:val="0"/>
          <w:divBdr>
            <w:top w:val="none" w:sz="0" w:space="0" w:color="auto"/>
            <w:left w:val="none" w:sz="0" w:space="0" w:color="auto"/>
            <w:bottom w:val="none" w:sz="0" w:space="0" w:color="auto"/>
            <w:right w:val="none" w:sz="0" w:space="0" w:color="auto"/>
          </w:divBdr>
        </w:div>
        <w:div w:id="780534461">
          <w:marLeft w:val="1310"/>
          <w:marRight w:val="0"/>
          <w:marTop w:val="100"/>
          <w:marBottom w:val="0"/>
          <w:divBdr>
            <w:top w:val="none" w:sz="0" w:space="0" w:color="auto"/>
            <w:left w:val="none" w:sz="0" w:space="0" w:color="auto"/>
            <w:bottom w:val="none" w:sz="0" w:space="0" w:color="auto"/>
            <w:right w:val="none" w:sz="0" w:space="0" w:color="auto"/>
          </w:divBdr>
        </w:div>
        <w:div w:id="1655791218">
          <w:marLeft w:val="1310"/>
          <w:marRight w:val="0"/>
          <w:marTop w:val="100"/>
          <w:marBottom w:val="0"/>
          <w:divBdr>
            <w:top w:val="none" w:sz="0" w:space="0" w:color="auto"/>
            <w:left w:val="none" w:sz="0" w:space="0" w:color="auto"/>
            <w:bottom w:val="none" w:sz="0" w:space="0" w:color="auto"/>
            <w:right w:val="none" w:sz="0" w:space="0" w:color="auto"/>
          </w:divBdr>
        </w:div>
        <w:div w:id="997728054">
          <w:marLeft w:val="1310"/>
          <w:marRight w:val="0"/>
          <w:marTop w:val="100"/>
          <w:marBottom w:val="0"/>
          <w:divBdr>
            <w:top w:val="none" w:sz="0" w:space="0" w:color="auto"/>
            <w:left w:val="none" w:sz="0" w:space="0" w:color="auto"/>
            <w:bottom w:val="none" w:sz="0" w:space="0" w:color="auto"/>
            <w:right w:val="none" w:sz="0" w:space="0" w:color="auto"/>
          </w:divBdr>
        </w:div>
      </w:divsChild>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6039F-5459-4F12-BCFE-2D7FBF0B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6270</TotalTime>
  <Pages>3</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MM1</cp:lastModifiedBy>
  <cp:revision>4192</cp:revision>
  <cp:lastPrinted>2015-09-18T07:21:00Z</cp:lastPrinted>
  <dcterms:created xsi:type="dcterms:W3CDTF">2019-08-02T06:32:00Z</dcterms:created>
  <dcterms:modified xsi:type="dcterms:W3CDTF">2021-11-05T06:49:00Z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