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5396A" w14:textId="759F4EF3" w:rsidR="00B10CF4" w:rsidRPr="00620D8C" w:rsidRDefault="00B10CF4" w:rsidP="00B10CF4">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946A64">
        <w:rPr>
          <w:rFonts w:ascii="Arial" w:hAnsi="Arial" w:cs="Arial"/>
          <w:b/>
          <w:bCs/>
          <w:lang w:eastAsia="zh-CN"/>
        </w:rPr>
        <w:t xml:space="preserve">7     </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2377F5">
        <w:rPr>
          <w:rFonts w:ascii="Arial" w:hAnsi="Arial" w:cs="Arial" w:hint="eastAsia"/>
          <w:b/>
          <w:bCs/>
          <w:lang w:eastAsia="zh-CN"/>
        </w:rPr>
        <w:t>R1-</w:t>
      </w:r>
      <w:r w:rsidR="002377F5" w:rsidRPr="002377F5">
        <w:rPr>
          <w:rFonts w:ascii="Arial" w:hAnsi="Arial" w:cs="Arial" w:hint="eastAsia"/>
          <w:b/>
          <w:bCs/>
          <w:lang w:eastAsia="zh-CN"/>
        </w:rPr>
        <w:t xml:space="preserve"> 2112001</w:t>
      </w:r>
    </w:p>
    <w:p w14:paraId="7B087431" w14:textId="431D9A29"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C55397" w:rsidRPr="00C55397">
        <w:rPr>
          <w:rFonts w:ascii="Arial" w:hAnsi="Arial" w:cs="Arial"/>
          <w:b/>
          <w:bCs/>
        </w:rPr>
        <w:t>November 11th – 19th, 2021</w:t>
      </w:r>
    </w:p>
    <w:p w14:paraId="0E5E7018" w14:textId="77777777" w:rsidR="009C0564" w:rsidRPr="00002A0A" w:rsidRDefault="009C0564" w:rsidP="00071D7D">
      <w:pPr>
        <w:pBdr>
          <w:top w:val="single" w:sz="4" w:space="1" w:color="auto"/>
        </w:pBdr>
        <w:spacing w:after="0"/>
        <w:jc w:val="left"/>
        <w:rPr>
          <w:rFonts w:ascii="Arial" w:hAnsi="Arial" w:cs="Arial"/>
          <w:b/>
          <w:kern w:val="2"/>
          <w:sz w:val="24"/>
          <w:lang w:eastAsia="zh-CN"/>
        </w:rPr>
      </w:pPr>
    </w:p>
    <w:p w14:paraId="57FEF899"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14:paraId="6B93E20B"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23539F62" w14:textId="77777777"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14:paraId="5A162EEB"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2012CFAE"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0CB605AE"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E0491EB" w14:textId="77777777"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14:paraId="505EB691" w14:textId="77777777" w:rsidR="00A1361D" w:rsidRPr="00132206" w:rsidRDefault="00A1361D" w:rsidP="00B46803">
      <w:pPr>
        <w:pStyle w:val="af6"/>
        <w:numPr>
          <w:ilvl w:val="0"/>
          <w:numId w:val="14"/>
        </w:numPr>
        <w:ind w:leftChars="36" w:left="439"/>
        <w:rPr>
          <w:rFonts w:ascii="Times New Roman" w:hAnsi="Times New Roman"/>
          <w:bCs/>
          <w:sz w:val="20"/>
          <w:szCs w:val="20"/>
        </w:rPr>
      </w:pPr>
      <w:r w:rsidRPr="00132206">
        <w:rPr>
          <w:rFonts w:ascii="Times New Roman" w:eastAsia="等线" w:hAnsi="Times New Roman"/>
          <w:sz w:val="20"/>
          <w:szCs w:val="20"/>
          <w:lang w:eastAsia="zh-CN"/>
        </w:rPr>
        <w:t xml:space="preserve">Specify 16-QAM for unicast in UL and DL, including necessary changes to DL power allocation for NPDSCH and DL TBS. This is to be specified without a new NB-IoT UE category. For DL, </w:t>
      </w:r>
      <w:r w:rsidRPr="00132206">
        <w:rPr>
          <w:rFonts w:ascii="Times New Roman" w:hAnsi="Times New Roman"/>
          <w:sz w:val="20"/>
          <w:szCs w:val="20"/>
          <w:lang w:eastAsia="zh-CN"/>
        </w:rPr>
        <w:t xml:space="preserve">increase in maximum TBS of </w:t>
      </w:r>
      <w:proofErr w:type="gramStart"/>
      <w:r w:rsidRPr="00132206">
        <w:rPr>
          <w:rFonts w:ascii="Times New Roman" w:hAnsi="Times New Roman"/>
          <w:sz w:val="20"/>
          <w:szCs w:val="20"/>
          <w:lang w:eastAsia="zh-CN"/>
        </w:rPr>
        <w:t>e.g.</w:t>
      </w:r>
      <w:proofErr w:type="gramEnd"/>
      <w:r w:rsidRPr="00132206">
        <w:rPr>
          <w:rFonts w:ascii="Times New Roman" w:hAnsi="Times New Roman"/>
          <w:sz w:val="20"/>
          <w:szCs w:val="20"/>
          <w:lang w:eastAsia="zh-CN"/>
        </w:rPr>
        <w:t xml:space="preserve"> 2x the Rel-16 maximum, and soft buffer size will be specified by modifying at least existing Category NB2. For UL, the maximum TBS is not increased.</w:t>
      </w:r>
      <w:r w:rsidRPr="00132206">
        <w:rPr>
          <w:rFonts w:ascii="Times New Roman" w:eastAsia="等线" w:hAnsi="Times New Roman"/>
          <w:sz w:val="20"/>
          <w:szCs w:val="20"/>
          <w:lang w:eastAsia="zh-CN"/>
        </w:rPr>
        <w:t xml:space="preserve"> [NB-IoT] [RAN1, RAN4]</w:t>
      </w:r>
    </w:p>
    <w:p w14:paraId="5C8EBC7B" w14:textId="77777777" w:rsidR="00A1361D" w:rsidRPr="00132206" w:rsidRDefault="00A1361D" w:rsidP="00B46803">
      <w:pPr>
        <w:pStyle w:val="af6"/>
        <w:numPr>
          <w:ilvl w:val="1"/>
          <w:numId w:val="14"/>
        </w:numPr>
        <w:rPr>
          <w:rFonts w:ascii="Times New Roman" w:hAnsi="Times New Roman"/>
          <w:bCs/>
          <w:sz w:val="20"/>
          <w:szCs w:val="20"/>
        </w:rPr>
      </w:pPr>
      <w:r w:rsidRPr="00132206">
        <w:rPr>
          <w:rFonts w:ascii="Times New Roman" w:eastAsia="等线" w:hAnsi="Times New Roman"/>
          <w:sz w:val="20"/>
          <w:szCs w:val="20"/>
          <w:lang w:eastAsia="zh-CN"/>
        </w:rPr>
        <w:t xml:space="preserve">Extend the NB-IoT channel quality reporting based on the framework of Rel-14—16, to support 16-QAM in DL. [NB-IoT] [RAN2, RAN1, RAN4] </w:t>
      </w:r>
    </w:p>
    <w:p w14:paraId="6AE1926C" w14:textId="77777777" w:rsidR="00FD635D" w:rsidRPr="00F55C9B" w:rsidRDefault="00FD635D" w:rsidP="00FD635D">
      <w:pPr>
        <w:pStyle w:val="af6"/>
        <w:ind w:left="785"/>
        <w:rPr>
          <w:rFonts w:ascii="Times New Roman" w:hAnsi="Times New Roman"/>
          <w:bCs/>
          <w:i/>
          <w:sz w:val="20"/>
          <w:szCs w:val="20"/>
        </w:rPr>
      </w:pPr>
    </w:p>
    <w:p w14:paraId="6ABB2DF8" w14:textId="77777777" w:rsidR="00D40774" w:rsidRPr="00C114C3" w:rsidRDefault="00FD635D" w:rsidP="00E722B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C114C3">
        <w:rPr>
          <w:rFonts w:hint="eastAsia"/>
          <w:sz w:val="20"/>
          <w:lang w:eastAsia="zh-CN"/>
        </w:rPr>
        <w:t>support</w:t>
      </w:r>
      <w:r w:rsidRPr="00C114C3">
        <w:rPr>
          <w:sz w:val="20"/>
          <w:lang w:eastAsia="zh-CN"/>
        </w:rPr>
        <w:t xml:space="preserve"> 16QAM for NBIoT were </w:t>
      </w:r>
      <w:r w:rsidR="0082301C" w:rsidRPr="00C114C3">
        <w:rPr>
          <w:sz w:val="20"/>
          <w:lang w:eastAsia="zh-CN"/>
        </w:rPr>
        <w:t>achieved</w:t>
      </w:r>
      <w:r w:rsidR="00C114C3">
        <w:rPr>
          <w:sz w:val="20"/>
          <w:lang w:eastAsia="zh-CN"/>
        </w:rPr>
        <w:t>:</w:t>
      </w:r>
    </w:p>
    <w:p w14:paraId="1AE3F7EF" w14:textId="77777777" w:rsidR="00170933" w:rsidRPr="00170933" w:rsidRDefault="00170933" w:rsidP="00170933">
      <w:pPr>
        <w:spacing w:after="0"/>
        <w:rPr>
          <w:sz w:val="20"/>
          <w:szCs w:val="20"/>
          <w:highlight w:val="cyan"/>
          <w:lang w:eastAsia="x-none"/>
        </w:rPr>
      </w:pPr>
      <w:bookmarkStart w:id="2" w:name="_Hlk82071951"/>
    </w:p>
    <w:p w14:paraId="36AB4273" w14:textId="77777777" w:rsidR="00170933" w:rsidRPr="00170933" w:rsidRDefault="00170933" w:rsidP="00170933">
      <w:pPr>
        <w:spacing w:after="0"/>
        <w:rPr>
          <w:b/>
          <w:sz w:val="20"/>
          <w:szCs w:val="20"/>
          <w:highlight w:val="green"/>
        </w:rPr>
      </w:pPr>
      <w:r w:rsidRPr="00170933">
        <w:rPr>
          <w:b/>
          <w:sz w:val="20"/>
          <w:szCs w:val="20"/>
          <w:highlight w:val="green"/>
        </w:rPr>
        <w:t>Working Assumption</w:t>
      </w:r>
    </w:p>
    <w:p w14:paraId="6320F936" w14:textId="09F1D03A" w:rsidR="00170933" w:rsidRPr="00170933" w:rsidRDefault="00170933" w:rsidP="00170933">
      <w:pPr>
        <w:spacing w:after="0"/>
        <w:rPr>
          <w:b/>
          <w:sz w:val="20"/>
          <w:szCs w:val="20"/>
        </w:rPr>
      </w:pPr>
      <w:r w:rsidRPr="00170933">
        <w:rPr>
          <w:b/>
          <w:sz w:val="20"/>
          <w:szCs w:val="20"/>
        </w:rPr>
        <w:t xml:space="preserve">For the new term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Pr="00170933">
        <w:rPr>
          <w:sz w:val="20"/>
          <w:szCs w:val="20"/>
        </w:rPr>
        <w:t xml:space="preserve"> </w:t>
      </w:r>
      <w:r w:rsidRPr="00170933">
        <w:rPr>
          <w:b/>
          <w:sz w:val="20"/>
          <w:szCs w:val="20"/>
        </w:rPr>
        <w:t>introduced for power control of NPUSCH,</w:t>
      </w:r>
    </w:p>
    <w:p w14:paraId="030578BE" w14:textId="2E318B6C" w:rsidR="00170933" w:rsidRPr="00170933" w:rsidRDefault="00170933" w:rsidP="00170933">
      <w:pPr>
        <w:pStyle w:val="af6"/>
        <w:numPr>
          <w:ilvl w:val="0"/>
          <w:numId w:val="30"/>
        </w:numPr>
        <w:snapToGrid/>
        <w:jc w:val="both"/>
        <w:rPr>
          <w:rFonts w:ascii="Times New Roman" w:hAnsi="Times New Roman"/>
          <w:sz w:val="20"/>
          <w:szCs w:val="20"/>
        </w:rPr>
      </w:pPr>
      <w:r w:rsidRPr="00170933">
        <w:rPr>
          <w:rFonts w:ascii="Times New Roman" w:hAnsi="Times New Roman"/>
          <w:sz w:val="20"/>
          <w:szCs w:val="20"/>
        </w:rPr>
        <w:t xml:space="preserve">Reuse the LTE definition simplified for NB-IoT: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BPRE</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sup>
                </m:sSup>
                <m:r>
                  <m:rPr>
                    <m:sty m:val="p"/>
                  </m:rPr>
                  <w:rPr>
                    <w:rFonts w:ascii="Cambria Math" w:hAnsi="Cambria Math"/>
                    <w:sz w:val="20"/>
                    <w:szCs w:val="20"/>
                  </w:rPr>
                  <m:t>-1</m:t>
                </m:r>
              </m:e>
            </m:d>
          </m:e>
        </m:d>
      </m:oMath>
      <w:r w:rsidRPr="00170933">
        <w:rPr>
          <w:rFonts w:ascii="Times New Roman" w:hAnsi="Times New Roman"/>
          <w:sz w:val="20"/>
          <w:szCs w:val="20"/>
        </w:rPr>
        <w:t xml:space="preserve"> for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=1.25</m:t>
        </m:r>
      </m:oMath>
      <w:r w:rsidRPr="00170933">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=0</m:t>
        </m:r>
      </m:oMath>
      <w:r w:rsidRPr="00170933">
        <w:rPr>
          <w:rFonts w:ascii="Times New Roman" w:hAnsi="Times New Roman"/>
          <w:sz w:val="20"/>
          <w:szCs w:val="20"/>
        </w:rPr>
        <w:t xml:space="preserve"> for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=0</m:t>
        </m:r>
      </m:oMath>
      <w:r w:rsidRPr="00170933">
        <w:rPr>
          <w:rFonts w:ascii="Times New Roman" w:hAnsi="Times New Roman"/>
          <w:sz w:val="20"/>
          <w:szCs w:val="20"/>
        </w:rPr>
        <w:t xml:space="preserve">, where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oMath>
      <w:r w:rsidRPr="00170933">
        <w:rPr>
          <w:rFonts w:ascii="Times New Roman" w:hAnsi="Times New Roman"/>
          <w:sz w:val="20"/>
          <w:szCs w:val="20"/>
        </w:rPr>
        <w:t xml:space="preserve"> is given by higher layer parameter </w:t>
      </w:r>
      <w:proofErr w:type="spellStart"/>
      <w:r w:rsidRPr="00170933">
        <w:rPr>
          <w:rFonts w:ascii="Times New Roman" w:hAnsi="Times New Roman"/>
          <w:i/>
          <w:sz w:val="20"/>
          <w:szCs w:val="20"/>
        </w:rPr>
        <w:t>deltaMCS</w:t>
      </w:r>
      <w:proofErr w:type="spellEnd"/>
      <w:r w:rsidRPr="00170933">
        <w:rPr>
          <w:rFonts w:ascii="Times New Roman" w:hAnsi="Times New Roman"/>
          <w:i/>
          <w:sz w:val="20"/>
          <w:szCs w:val="20"/>
        </w:rPr>
        <w:t>-Enabled</w:t>
      </w:r>
      <w:r w:rsidRPr="00170933">
        <w:rPr>
          <w:rFonts w:ascii="Times New Roman" w:hAnsi="Times New Roman"/>
          <w:sz w:val="20"/>
          <w:szCs w:val="20"/>
        </w:rPr>
        <w:t xml:space="preserve">, and </w:t>
      </w:r>
      <m:oMath>
        <m:r>
          <w:rPr>
            <w:rFonts w:ascii="Cambria Math" w:hAnsi="Cambria Math"/>
            <w:sz w:val="20"/>
            <w:szCs w:val="20"/>
          </w:rPr>
          <m:t>BPRE=</m:t>
        </m:r>
        <m:f>
          <m:fPr>
            <m:ctrlPr>
              <w:rPr>
                <w:rFonts w:ascii="Cambria Math" w:hAnsi="Cambria Math"/>
                <w:i/>
                <w:sz w:val="20"/>
                <w:szCs w:val="20"/>
              </w:rPr>
            </m:ctrlPr>
          </m:fPr>
          <m:num>
            <m:r>
              <w:rPr>
                <w:rFonts w:ascii="Cambria Math" w:hAnsi="Cambria Math"/>
                <w:sz w:val="20"/>
                <w:szCs w:val="20"/>
              </w:rPr>
              <m:t>K</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RE</m:t>
                </m:r>
              </m:sub>
            </m:sSub>
          </m:den>
        </m:f>
      </m:oMath>
      <w:r w:rsidRPr="00170933">
        <w:rPr>
          <w:rFonts w:ascii="Times New Roman" w:hAnsi="Times New Roman"/>
          <w:sz w:val="20"/>
          <w:szCs w:val="20"/>
        </w:rPr>
        <w:t xml:space="preserve"> where K is the code block size.</w:t>
      </w:r>
    </w:p>
    <w:p w14:paraId="03F5C8A0" w14:textId="77777777" w:rsidR="00170933" w:rsidRPr="00170933" w:rsidRDefault="00170933" w:rsidP="00170933">
      <w:pPr>
        <w:pStyle w:val="af6"/>
        <w:numPr>
          <w:ilvl w:val="0"/>
          <w:numId w:val="30"/>
        </w:numPr>
        <w:snapToGrid/>
        <w:jc w:val="both"/>
        <w:rPr>
          <w:rFonts w:ascii="Times New Roman" w:hAnsi="Times New Roman"/>
          <w:sz w:val="20"/>
          <w:szCs w:val="20"/>
        </w:rPr>
      </w:pPr>
      <w:r w:rsidRPr="00170933">
        <w:rPr>
          <w:rFonts w:ascii="Times New Roman" w:hAnsi="Times New Roman"/>
          <w:sz w:val="20"/>
          <w:szCs w:val="20"/>
          <w:lang w:eastAsia="zh-CN"/>
        </w:rPr>
        <w:t xml:space="preserve">FFS: whether the new term applies to QPSK when configured with 16QAM, if it does not, whether an additional term is introduced to avoid jump between QPSK and 16QAM </w:t>
      </w:r>
    </w:p>
    <w:p w14:paraId="307F2C5B" w14:textId="77777777" w:rsidR="00170933" w:rsidRPr="00170933" w:rsidRDefault="00170933" w:rsidP="00170933">
      <w:pPr>
        <w:spacing w:after="0"/>
        <w:rPr>
          <w:sz w:val="20"/>
          <w:szCs w:val="20"/>
          <w:highlight w:val="cyan"/>
          <w:lang w:eastAsia="x-none"/>
        </w:rPr>
      </w:pPr>
    </w:p>
    <w:p w14:paraId="19D56991" w14:textId="543548DF" w:rsidR="00170933" w:rsidRPr="00170933" w:rsidRDefault="00170933" w:rsidP="00170933">
      <w:pPr>
        <w:shd w:val="clear" w:color="auto" w:fill="FFFFFF"/>
        <w:spacing w:after="0"/>
        <w:rPr>
          <w:color w:val="000000"/>
          <w:sz w:val="20"/>
          <w:szCs w:val="20"/>
          <w:lang w:eastAsia="zh-CN"/>
        </w:rPr>
      </w:pPr>
      <w:r w:rsidRPr="00170933">
        <w:rPr>
          <w:color w:val="000000"/>
          <w:sz w:val="20"/>
          <w:szCs w:val="20"/>
          <w:shd w:val="clear" w:color="auto" w:fill="00FF00"/>
          <w:lang w:eastAsia="zh-CN"/>
        </w:rPr>
        <w:t>Agreement</w:t>
      </w:r>
    </w:p>
    <w:p w14:paraId="2B3FAFB3"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Support 16-QAM for NPDSCH in PUR procedure</w:t>
      </w:r>
    </w:p>
    <w:p w14:paraId="45443F91" w14:textId="77777777" w:rsidR="00170933" w:rsidRPr="00170933" w:rsidRDefault="00170933" w:rsidP="00170933">
      <w:pPr>
        <w:numPr>
          <w:ilvl w:val="0"/>
          <w:numId w:val="33"/>
        </w:numPr>
        <w:shd w:val="clear" w:color="auto" w:fill="FFFFFF"/>
        <w:autoSpaceDE/>
        <w:autoSpaceDN/>
        <w:adjustRightInd/>
        <w:snapToGrid/>
        <w:spacing w:after="0"/>
        <w:jc w:val="left"/>
        <w:rPr>
          <w:color w:val="000000"/>
          <w:sz w:val="20"/>
          <w:szCs w:val="20"/>
          <w:lang w:eastAsia="zh-CN"/>
        </w:rPr>
      </w:pPr>
      <w:r w:rsidRPr="00170933">
        <w:rPr>
          <w:color w:val="000000"/>
          <w:sz w:val="20"/>
          <w:szCs w:val="20"/>
          <w:lang w:eastAsia="zh-CN"/>
        </w:rPr>
        <w:t>CSI report is not supported/expected during PUR procedure.</w:t>
      </w:r>
    </w:p>
    <w:p w14:paraId="664779D6"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 </w:t>
      </w:r>
    </w:p>
    <w:p w14:paraId="5F19F09D"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shd w:val="clear" w:color="auto" w:fill="00FF00"/>
          <w:lang w:eastAsia="zh-CN"/>
        </w:rPr>
        <w:t> Agreement</w:t>
      </w:r>
    </w:p>
    <w:p w14:paraId="0130AA21"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To support 16-QAM for NPDSCH and NPUSCH in PUR procedure,</w:t>
      </w:r>
    </w:p>
    <w:p w14:paraId="42FB6777" w14:textId="77777777" w:rsidR="00170933" w:rsidRPr="00170933" w:rsidRDefault="00170933" w:rsidP="00170933">
      <w:pPr>
        <w:numPr>
          <w:ilvl w:val="0"/>
          <w:numId w:val="34"/>
        </w:numPr>
        <w:shd w:val="clear" w:color="auto" w:fill="FFFFFF"/>
        <w:autoSpaceDE/>
        <w:autoSpaceDN/>
        <w:adjustRightInd/>
        <w:snapToGrid/>
        <w:spacing w:after="0"/>
        <w:jc w:val="left"/>
        <w:rPr>
          <w:color w:val="000000"/>
          <w:sz w:val="20"/>
          <w:szCs w:val="20"/>
          <w:lang w:eastAsia="zh-CN"/>
        </w:rPr>
      </w:pPr>
      <w:r w:rsidRPr="00170933">
        <w:rPr>
          <w:color w:val="000000"/>
          <w:sz w:val="20"/>
          <w:szCs w:val="20"/>
          <w:lang w:eastAsia="zh-CN"/>
        </w:rPr>
        <w:t>16-QAM can be enabled/disabled by UE specific RRC signaling for NPDSCH and NPUSCH separately</w:t>
      </w:r>
    </w:p>
    <w:p w14:paraId="41BD11E7" w14:textId="77777777" w:rsidR="00170933" w:rsidRPr="00170933" w:rsidRDefault="00170933" w:rsidP="00170933">
      <w:pPr>
        <w:numPr>
          <w:ilvl w:val="1"/>
          <w:numId w:val="35"/>
        </w:numPr>
        <w:shd w:val="clear" w:color="auto" w:fill="FFFFFF"/>
        <w:autoSpaceDE/>
        <w:autoSpaceDN/>
        <w:adjustRightInd/>
        <w:snapToGrid/>
        <w:spacing w:after="0"/>
        <w:jc w:val="left"/>
        <w:rPr>
          <w:color w:val="000000"/>
          <w:sz w:val="20"/>
          <w:szCs w:val="20"/>
          <w:lang w:eastAsia="zh-CN"/>
        </w:rPr>
      </w:pPr>
      <w:r w:rsidRPr="00170933">
        <w:rPr>
          <w:color w:val="000000"/>
          <w:sz w:val="20"/>
          <w:szCs w:val="20"/>
          <w:lang w:eastAsia="zh-CN"/>
        </w:rPr>
        <w:t>   The corresponding configurations and signaling details are up to RAN2</w:t>
      </w:r>
    </w:p>
    <w:p w14:paraId="6AB80523" w14:textId="7A8991B7" w:rsidR="00170933" w:rsidRPr="00170933" w:rsidRDefault="00170933" w:rsidP="00170933">
      <w:pPr>
        <w:shd w:val="clear" w:color="auto" w:fill="FFFFFF"/>
        <w:spacing w:after="0"/>
        <w:ind w:hanging="420"/>
        <w:rPr>
          <w:color w:val="000000"/>
          <w:sz w:val="20"/>
          <w:szCs w:val="20"/>
          <w:lang w:eastAsia="zh-CN"/>
        </w:rPr>
      </w:pPr>
      <w:r w:rsidRPr="00170933">
        <w:rPr>
          <w:color w:val="000000"/>
          <w:sz w:val="20"/>
          <w:szCs w:val="20"/>
          <w:lang w:eastAsia="zh-CN"/>
        </w:rPr>
        <w:t> </w:t>
      </w:r>
    </w:p>
    <w:p w14:paraId="30A9F11F"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shd w:val="clear" w:color="auto" w:fill="00FF00"/>
          <w:lang w:eastAsia="zh-CN"/>
        </w:rPr>
        <w:t> Agreement</w:t>
      </w:r>
    </w:p>
    <w:p w14:paraId="02941133"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The reserved state to indicate the use of 16QAM in DCI format N0 and DCI format N1 should be “1111”.</w:t>
      </w:r>
    </w:p>
    <w:p w14:paraId="05648A54"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 </w:t>
      </w:r>
    </w:p>
    <w:p w14:paraId="7D1B5FDA" w14:textId="74A65216" w:rsidR="00170933" w:rsidRPr="00170933" w:rsidRDefault="00170933" w:rsidP="00170933">
      <w:pPr>
        <w:shd w:val="clear" w:color="auto" w:fill="FFFFFF"/>
        <w:spacing w:after="0"/>
        <w:rPr>
          <w:color w:val="000000"/>
          <w:sz w:val="20"/>
          <w:szCs w:val="20"/>
          <w:lang w:eastAsia="zh-CN"/>
        </w:rPr>
      </w:pPr>
      <w:r w:rsidRPr="00170933">
        <w:rPr>
          <w:color w:val="000000"/>
          <w:sz w:val="20"/>
          <w:szCs w:val="20"/>
          <w:shd w:val="clear" w:color="auto" w:fill="00FF00"/>
          <w:lang w:eastAsia="zh-CN"/>
        </w:rPr>
        <w:t>Agreement</w:t>
      </w:r>
    </w:p>
    <w:p w14:paraId="1E392CE4"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Confirm the following working assumption:</w:t>
      </w:r>
    </w:p>
    <w:p w14:paraId="127BF761"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shd w:val="clear" w:color="auto" w:fill="808000"/>
          <w:lang w:eastAsia="zh-CN"/>
        </w:rPr>
        <w:t>Working Assumption</w:t>
      </w:r>
    </w:p>
    <w:p w14:paraId="38CE01D5"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For downlink power allocation to support 16QAM:</w:t>
      </w:r>
    </w:p>
    <w:p w14:paraId="522907B1" w14:textId="77777777" w:rsidR="00170933" w:rsidRPr="00170933" w:rsidRDefault="00170933" w:rsidP="00170933">
      <w:pPr>
        <w:numPr>
          <w:ilvl w:val="0"/>
          <w:numId w:val="36"/>
        </w:numPr>
        <w:shd w:val="clear" w:color="auto" w:fill="FFFFFF"/>
        <w:autoSpaceDE/>
        <w:autoSpaceDN/>
        <w:adjustRightInd/>
        <w:snapToGrid/>
        <w:spacing w:after="0"/>
        <w:jc w:val="left"/>
        <w:rPr>
          <w:color w:val="000000"/>
          <w:sz w:val="20"/>
          <w:szCs w:val="20"/>
          <w:lang w:eastAsia="zh-CN"/>
        </w:rPr>
      </w:pPr>
      <w:r w:rsidRPr="00170933">
        <w:rPr>
          <w:rFonts w:eastAsia="Microsoft YaHei UI"/>
          <w:color w:val="000000"/>
          <w:sz w:val="20"/>
          <w:szCs w:val="20"/>
          <w:lang w:eastAsia="zh-CN"/>
        </w:rPr>
        <w:t xml:space="preserve">For </w:t>
      </w:r>
      <w:proofErr w:type="spellStart"/>
      <w:r w:rsidRPr="00170933">
        <w:rPr>
          <w:rFonts w:eastAsia="Microsoft YaHei UI"/>
          <w:color w:val="000000"/>
          <w:sz w:val="20"/>
          <w:szCs w:val="20"/>
          <w:lang w:eastAsia="zh-CN"/>
        </w:rPr>
        <w:t>inband</w:t>
      </w:r>
      <w:proofErr w:type="spellEnd"/>
      <w:r w:rsidRPr="00170933">
        <w:rPr>
          <w:rFonts w:eastAsia="Microsoft YaHei UI"/>
          <w:color w:val="000000"/>
          <w:sz w:val="20"/>
          <w:szCs w:val="20"/>
          <w:lang w:eastAsia="zh-CN"/>
        </w:rPr>
        <w:t xml:space="preserve"> deployments, a power ratio is signaled in addition to the </w:t>
      </w:r>
      <w:proofErr w:type="spellStart"/>
      <w:r w:rsidRPr="00170933">
        <w:rPr>
          <w:rFonts w:eastAsia="Microsoft YaHei UI"/>
          <w:color w:val="000000"/>
          <w:sz w:val="20"/>
          <w:szCs w:val="20"/>
          <w:lang w:eastAsia="zh-CN"/>
        </w:rPr>
        <w:t>signalling</w:t>
      </w:r>
      <w:proofErr w:type="spellEnd"/>
      <w:r w:rsidRPr="00170933">
        <w:rPr>
          <w:rFonts w:eastAsia="Microsoft YaHei UI"/>
          <w:color w:val="000000"/>
          <w:sz w:val="20"/>
          <w:szCs w:val="20"/>
          <w:lang w:eastAsia="zh-CN"/>
        </w:rPr>
        <w:t xml:space="preserve"> for standalone and guard-band deployments which in this case applies to “symbols with NRS” and “symbols without NRS nor CRS”. </w:t>
      </w:r>
    </w:p>
    <w:p w14:paraId="09CFD75A" w14:textId="77777777" w:rsidR="00D10231" w:rsidRDefault="00170933" w:rsidP="00D10231">
      <w:pPr>
        <w:shd w:val="clear" w:color="auto" w:fill="FFFFFF"/>
        <w:spacing w:after="0"/>
        <w:rPr>
          <w:rFonts w:eastAsia="Microsoft YaHei UI"/>
          <w:color w:val="000000"/>
          <w:sz w:val="20"/>
          <w:szCs w:val="20"/>
          <w:lang w:eastAsia="zh-CN"/>
        </w:rPr>
      </w:pPr>
      <w:r w:rsidRPr="00170933">
        <w:rPr>
          <w:rFonts w:eastAsia="Microsoft YaHei UI"/>
          <w:color w:val="000000"/>
          <w:sz w:val="20"/>
          <w:szCs w:val="20"/>
          <w:lang w:eastAsia="zh-CN"/>
        </w:rPr>
        <w:t>            o</w:t>
      </w:r>
      <w:r w:rsidRPr="00170933">
        <w:rPr>
          <w:color w:val="000000"/>
          <w:sz w:val="20"/>
          <w:szCs w:val="20"/>
          <w:lang w:eastAsia="zh-CN"/>
        </w:rPr>
        <w:t>   </w:t>
      </w:r>
      <w:r w:rsidRPr="00170933">
        <w:rPr>
          <w:rFonts w:eastAsia="Microsoft YaHei UI"/>
          <w:color w:val="000000"/>
          <w:sz w:val="20"/>
          <w:szCs w:val="20"/>
          <w:lang w:eastAsia="zh-CN"/>
        </w:rPr>
        <w:t xml:space="preserve">the power ratio between NPDSCH EPRE and NRS EPRE in symbols with CRS is </w:t>
      </w:r>
      <w:proofErr w:type="spellStart"/>
      <w:r w:rsidRPr="00170933">
        <w:rPr>
          <w:rFonts w:eastAsia="Microsoft YaHei UI"/>
          <w:color w:val="000000"/>
          <w:sz w:val="20"/>
          <w:szCs w:val="20"/>
          <w:lang w:eastAsia="zh-CN"/>
        </w:rPr>
        <w:t>signalled</w:t>
      </w:r>
      <w:proofErr w:type="spellEnd"/>
    </w:p>
    <w:p w14:paraId="58CD558C" w14:textId="7B06C897" w:rsidR="00170933" w:rsidRPr="00170933" w:rsidRDefault="00170933" w:rsidP="00D10231">
      <w:pPr>
        <w:shd w:val="clear" w:color="auto" w:fill="FFFFFF"/>
        <w:spacing w:after="0"/>
        <w:rPr>
          <w:color w:val="000000"/>
          <w:sz w:val="20"/>
          <w:szCs w:val="20"/>
          <w:lang w:eastAsia="zh-CN"/>
        </w:rPr>
      </w:pPr>
      <w:r w:rsidRPr="00170933">
        <w:rPr>
          <w:color w:val="000000"/>
          <w:sz w:val="20"/>
          <w:szCs w:val="20"/>
          <w:lang w:eastAsia="zh-CN"/>
        </w:rPr>
        <w:t>       </w:t>
      </w:r>
      <w:r w:rsidR="007A0577">
        <w:rPr>
          <w:color w:val="000000"/>
          <w:sz w:val="20"/>
          <w:szCs w:val="20"/>
          <w:lang w:eastAsia="zh-CN"/>
        </w:rPr>
        <w:t xml:space="preserve">    </w:t>
      </w:r>
      <w:r w:rsidRPr="00170933">
        <w:rPr>
          <w:color w:val="000000"/>
          <w:sz w:val="20"/>
          <w:szCs w:val="20"/>
          <w:lang w:eastAsia="zh-CN"/>
        </w:rPr>
        <w:t xml:space="preserve"> o   the </w:t>
      </w:r>
      <w:proofErr w:type="spellStart"/>
      <w:r w:rsidRPr="00170933">
        <w:rPr>
          <w:color w:val="000000"/>
          <w:sz w:val="20"/>
          <w:szCs w:val="20"/>
          <w:lang w:eastAsia="zh-CN"/>
        </w:rPr>
        <w:t>signalling</w:t>
      </w:r>
      <w:proofErr w:type="spellEnd"/>
      <w:r w:rsidRPr="00170933">
        <w:rPr>
          <w:color w:val="000000"/>
          <w:sz w:val="20"/>
          <w:szCs w:val="20"/>
          <w:lang w:eastAsia="zh-CN"/>
        </w:rPr>
        <w:t xml:space="preserve"> is UE specific</w:t>
      </w:r>
    </w:p>
    <w:p w14:paraId="5857BEEA"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     Note: “symbols with NRS” and “symbols without NRS nor CRS” have the same power</w:t>
      </w:r>
      <w:r w:rsidRPr="00170933">
        <w:rPr>
          <w:b/>
          <w:bCs/>
          <w:color w:val="000000"/>
          <w:sz w:val="20"/>
          <w:szCs w:val="20"/>
          <w:lang w:eastAsia="zh-CN"/>
        </w:rPr>
        <w:t>.</w:t>
      </w:r>
    </w:p>
    <w:p w14:paraId="3943F5CB" w14:textId="77777777" w:rsidR="00170933" w:rsidRPr="00170933" w:rsidRDefault="00170933" w:rsidP="00170933">
      <w:pPr>
        <w:shd w:val="clear" w:color="auto" w:fill="FFFFFF"/>
        <w:spacing w:after="0"/>
        <w:rPr>
          <w:color w:val="000000"/>
          <w:sz w:val="20"/>
          <w:szCs w:val="20"/>
          <w:lang w:eastAsia="zh-CN"/>
        </w:rPr>
      </w:pPr>
    </w:p>
    <w:p w14:paraId="7F393DF7" w14:textId="77777777" w:rsidR="00170933" w:rsidRPr="00170933" w:rsidRDefault="00170933" w:rsidP="00170933">
      <w:pPr>
        <w:shd w:val="clear" w:color="auto" w:fill="FFFFFF"/>
        <w:spacing w:after="0"/>
        <w:rPr>
          <w:color w:val="000000"/>
          <w:sz w:val="20"/>
          <w:szCs w:val="20"/>
          <w:shd w:val="clear" w:color="auto" w:fill="00FF00"/>
          <w:lang w:eastAsia="zh-CN"/>
        </w:rPr>
      </w:pPr>
      <w:r w:rsidRPr="00170933">
        <w:rPr>
          <w:color w:val="000000"/>
          <w:sz w:val="20"/>
          <w:szCs w:val="20"/>
          <w:shd w:val="clear" w:color="auto" w:fill="00FF00"/>
          <w:lang w:eastAsia="zh-CN"/>
        </w:rPr>
        <w:t>Agreement</w:t>
      </w:r>
    </w:p>
    <w:p w14:paraId="520B2909"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For the UE configured with 16-QAM for NPDSCH, the deployment of the carrier is signaled by </w:t>
      </w:r>
      <w:proofErr w:type="spellStart"/>
      <w:r w:rsidRPr="00170933">
        <w:rPr>
          <w:i/>
          <w:iCs/>
          <w:color w:val="000000"/>
          <w:sz w:val="20"/>
          <w:szCs w:val="20"/>
          <w:lang w:eastAsia="zh-CN"/>
        </w:rPr>
        <w:t>operationModeInfo</w:t>
      </w:r>
      <w:proofErr w:type="spellEnd"/>
      <w:r w:rsidRPr="00170933">
        <w:rPr>
          <w:color w:val="000000"/>
          <w:sz w:val="20"/>
          <w:szCs w:val="20"/>
          <w:lang w:eastAsia="zh-CN"/>
        </w:rPr>
        <w:t> in MIB or </w:t>
      </w:r>
      <w:proofErr w:type="spellStart"/>
      <w:r w:rsidRPr="00170933">
        <w:rPr>
          <w:i/>
          <w:iCs/>
          <w:color w:val="000000"/>
          <w:sz w:val="20"/>
          <w:szCs w:val="20"/>
          <w:lang w:eastAsia="zh-CN"/>
        </w:rPr>
        <w:t>inbandCarrierInfo</w:t>
      </w:r>
      <w:proofErr w:type="spellEnd"/>
      <w:r w:rsidRPr="00170933">
        <w:rPr>
          <w:color w:val="000000"/>
          <w:sz w:val="20"/>
          <w:szCs w:val="20"/>
          <w:lang w:eastAsia="zh-CN"/>
        </w:rPr>
        <w:t> in SIB/UE specific signaling.</w:t>
      </w:r>
    </w:p>
    <w:p w14:paraId="1132254D" w14:textId="77777777" w:rsidR="00170933" w:rsidRPr="00170933" w:rsidRDefault="00170933" w:rsidP="00170933">
      <w:pPr>
        <w:shd w:val="clear" w:color="auto" w:fill="FFFFFF"/>
        <w:spacing w:after="0"/>
        <w:rPr>
          <w:color w:val="000000"/>
          <w:sz w:val="20"/>
          <w:szCs w:val="20"/>
          <w:lang w:eastAsia="zh-CN"/>
        </w:rPr>
      </w:pPr>
    </w:p>
    <w:p w14:paraId="4BCDA515" w14:textId="77777777" w:rsidR="00170933" w:rsidRPr="00170933" w:rsidRDefault="00170933" w:rsidP="00170933">
      <w:pPr>
        <w:shd w:val="clear" w:color="auto" w:fill="FFFFFF"/>
        <w:spacing w:after="0"/>
        <w:rPr>
          <w:color w:val="000000"/>
          <w:sz w:val="20"/>
          <w:szCs w:val="20"/>
          <w:lang w:eastAsia="zh-CN"/>
        </w:rPr>
      </w:pPr>
      <w:r w:rsidRPr="00170933">
        <w:rPr>
          <w:color w:val="000000"/>
          <w:sz w:val="20"/>
          <w:szCs w:val="20"/>
          <w:lang w:eastAsia="zh-CN"/>
        </w:rPr>
        <w:t>Note: Existing agreement from RAN1#106e is "For the UE configured with 16-QAM for NPDSCH, the deployment of the carrier is signaled by </w:t>
      </w:r>
      <w:proofErr w:type="spellStart"/>
      <w:r w:rsidRPr="00170933">
        <w:rPr>
          <w:i/>
          <w:iCs/>
          <w:color w:val="000000"/>
          <w:sz w:val="20"/>
          <w:szCs w:val="20"/>
          <w:lang w:eastAsia="zh-CN"/>
        </w:rPr>
        <w:t>operationModeInfo</w:t>
      </w:r>
      <w:proofErr w:type="spellEnd"/>
      <w:r w:rsidRPr="00170933">
        <w:rPr>
          <w:color w:val="000000"/>
          <w:sz w:val="20"/>
          <w:szCs w:val="20"/>
          <w:lang w:eastAsia="zh-CN"/>
        </w:rPr>
        <w:t> in MIB or </w:t>
      </w:r>
      <w:proofErr w:type="spellStart"/>
      <w:r w:rsidRPr="00170933">
        <w:rPr>
          <w:i/>
          <w:iCs/>
          <w:color w:val="000000"/>
          <w:sz w:val="20"/>
          <w:szCs w:val="20"/>
          <w:lang w:eastAsia="zh-CN"/>
        </w:rPr>
        <w:t>inbandCarrierInfo</w:t>
      </w:r>
      <w:proofErr w:type="spellEnd"/>
      <w:r w:rsidRPr="00170933">
        <w:rPr>
          <w:color w:val="000000"/>
          <w:sz w:val="20"/>
          <w:szCs w:val="20"/>
          <w:lang w:eastAsia="zh-CN"/>
        </w:rPr>
        <w:t> in SIB", which is replaced by the updated agreement above from RAN1#106bis-e.</w:t>
      </w:r>
    </w:p>
    <w:bookmarkEnd w:id="2"/>
    <w:p w14:paraId="1EAC875E" w14:textId="77777777" w:rsidR="006F65C1" w:rsidRPr="0010038B" w:rsidRDefault="006F65C1" w:rsidP="00737EF6">
      <w:pPr>
        <w:spacing w:after="0"/>
        <w:rPr>
          <w:sz w:val="20"/>
          <w:szCs w:val="20"/>
        </w:rPr>
      </w:pPr>
    </w:p>
    <w:p w14:paraId="5BD1E7E1" w14:textId="77777777" w:rsidR="00D30DDA" w:rsidRPr="00E722BE"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14:paraId="1EB98E90"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F9EEC66" w14:textId="77777777" w:rsidR="00107ADE" w:rsidRPr="00107ADE" w:rsidRDefault="0093075B" w:rsidP="00107AD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 xml:space="preserve">CQI </w:t>
      </w:r>
      <w:r w:rsidR="00107ADE" w:rsidRPr="00107ADE">
        <w:rPr>
          <w:rFonts w:asciiTheme="minorHAnsi" w:hAnsiTheme="minorHAnsi"/>
        </w:rPr>
        <w:t>Reporting to support 16-QAM in DL</w:t>
      </w:r>
    </w:p>
    <w:p w14:paraId="7BB02C38" w14:textId="648A88C5" w:rsidR="008D3BBD" w:rsidRPr="001A452A" w:rsidRDefault="008D3BBD" w:rsidP="00107ADE">
      <w:pPr>
        <w:rPr>
          <w:sz w:val="20"/>
          <w:szCs w:val="20"/>
          <w:u w:val="single"/>
        </w:rPr>
      </w:pPr>
      <w:r w:rsidRPr="001A452A">
        <w:rPr>
          <w:sz w:val="20"/>
          <w:szCs w:val="20"/>
          <w:u w:val="single"/>
          <w:lang w:eastAsia="zh-CN"/>
        </w:rPr>
        <w:t>O</w:t>
      </w:r>
      <w:r w:rsidRPr="001A452A">
        <w:rPr>
          <w:rFonts w:hint="eastAsia"/>
          <w:sz w:val="20"/>
          <w:szCs w:val="20"/>
          <w:u w:val="single"/>
          <w:lang w:eastAsia="zh-CN"/>
        </w:rPr>
        <w:t>ption</w:t>
      </w:r>
      <w:r w:rsidRPr="001A452A">
        <w:rPr>
          <w:sz w:val="20"/>
          <w:szCs w:val="20"/>
          <w:u w:val="single"/>
          <w:lang w:eastAsia="zh-CN"/>
        </w:rPr>
        <w:t xml:space="preserve"> 1</w:t>
      </w:r>
      <w:r w:rsidRPr="001A452A">
        <w:rPr>
          <w:rFonts w:hint="eastAsia"/>
          <w:sz w:val="20"/>
          <w:szCs w:val="20"/>
          <w:u w:val="single"/>
          <w:lang w:eastAsia="zh-CN"/>
        </w:rPr>
        <w:t>:</w:t>
      </w:r>
      <w:r w:rsidRPr="001A452A">
        <w:rPr>
          <w:sz w:val="20"/>
          <w:szCs w:val="20"/>
          <w:u w:val="single"/>
          <w:lang w:eastAsia="zh-CN"/>
        </w:rPr>
        <w:t xml:space="preserve"> </w:t>
      </w:r>
      <w:r w:rsidR="00B22EC5" w:rsidRPr="001A452A">
        <w:rPr>
          <w:sz w:val="20"/>
          <w:szCs w:val="20"/>
          <w:u w:val="single"/>
          <w:lang w:eastAsia="zh-CN"/>
        </w:rPr>
        <w:t>R</w:t>
      </w:r>
      <w:r w:rsidRPr="001A452A">
        <w:rPr>
          <w:sz w:val="20"/>
          <w:szCs w:val="20"/>
          <w:u w:val="single"/>
          <w:lang w:eastAsia="zh-CN"/>
        </w:rPr>
        <w:t xml:space="preserve">eusing </w:t>
      </w:r>
      <w:r w:rsidR="006C130C" w:rsidRPr="001A452A">
        <w:rPr>
          <w:sz w:val="20"/>
          <w:szCs w:val="20"/>
          <w:u w:val="single"/>
          <w:lang w:eastAsia="zh-CN"/>
        </w:rPr>
        <w:t>l</w:t>
      </w:r>
      <w:r w:rsidRPr="001A452A">
        <w:rPr>
          <w:sz w:val="20"/>
          <w:szCs w:val="20"/>
          <w:u w:val="single"/>
          <w:lang w:eastAsia="zh-CN"/>
        </w:rPr>
        <w:t xml:space="preserve">egacy CQI reporting table and </w:t>
      </w:r>
      <w:r w:rsidR="006C130C" w:rsidRPr="001A452A">
        <w:rPr>
          <w:sz w:val="20"/>
          <w:szCs w:val="20"/>
          <w:u w:val="single"/>
          <w:lang w:eastAsia="zh-CN"/>
        </w:rPr>
        <w:t>ex</w:t>
      </w:r>
      <w:r w:rsidRPr="001A452A">
        <w:rPr>
          <w:sz w:val="20"/>
          <w:szCs w:val="20"/>
          <w:u w:val="single"/>
          <w:lang w:eastAsia="zh-CN"/>
        </w:rPr>
        <w:t>tend</w:t>
      </w:r>
      <w:r w:rsidR="008C6416">
        <w:rPr>
          <w:sz w:val="20"/>
          <w:szCs w:val="20"/>
          <w:u w:val="single"/>
          <w:lang w:eastAsia="zh-CN"/>
        </w:rPr>
        <w:t xml:space="preserve"> CQI entries</w:t>
      </w:r>
      <w:r w:rsidR="006C130C" w:rsidRPr="001A452A">
        <w:rPr>
          <w:sz w:val="20"/>
          <w:szCs w:val="20"/>
          <w:u w:val="single"/>
          <w:lang w:eastAsia="zh-CN"/>
        </w:rPr>
        <w:t xml:space="preserve"> to 16QAM</w:t>
      </w:r>
    </w:p>
    <w:p w14:paraId="1EDFE6D7" w14:textId="744E5217" w:rsidR="00107ADE" w:rsidRPr="00EB606A" w:rsidRDefault="007B6FD0" w:rsidP="00107ADE">
      <w:pPr>
        <w:rPr>
          <w:sz w:val="20"/>
          <w:szCs w:val="20"/>
          <w:lang w:eastAsia="ja-JP"/>
        </w:rPr>
      </w:pPr>
      <w:r>
        <w:rPr>
          <w:sz w:val="20"/>
          <w:szCs w:val="20"/>
        </w:rPr>
        <w:t>For NBIoT CQI reporting in Msg3, it</w:t>
      </w:r>
      <w:r w:rsidR="00107ADE" w:rsidRPr="00EB606A">
        <w:rPr>
          <w:sz w:val="20"/>
          <w:szCs w:val="20"/>
        </w:rPr>
        <w:t xml:space="preserve"> is defined as the NPDCCH repetition level of hypothetical NPDCCH BLER of 1%.</w:t>
      </w:r>
      <w:r w:rsidR="00107ADE" w:rsidRPr="00EB606A">
        <w:rPr>
          <w:rFonts w:hint="eastAsia"/>
          <w:sz w:val="20"/>
          <w:szCs w:val="20"/>
          <w:lang w:eastAsia="zh-CN"/>
        </w:rPr>
        <w:t xml:space="preserve"> </w:t>
      </w:r>
      <w:r w:rsidR="00107ADE" w:rsidRPr="00EB606A">
        <w:rPr>
          <w:sz w:val="20"/>
          <w:szCs w:val="20"/>
        </w:rPr>
        <w:t>The reported values for NB-IoT are based on mapping table in TS 36.133 section 9.1.22.15</w:t>
      </w:r>
      <w:r>
        <w:rPr>
          <w:sz w:val="20"/>
          <w:szCs w:val="20"/>
        </w:rPr>
        <w:t xml:space="preserve"> with</w:t>
      </w:r>
      <w:r w:rsidR="00107ADE" w:rsidRPr="00EB606A">
        <w:rPr>
          <w:sz w:val="20"/>
          <w:szCs w:val="20"/>
        </w:rPr>
        <w:t xml:space="preserve"> the NPDCCH repetition levels (1, 2, 4, 8, 16, 32, 64, 128, 256, 512, 1024, 2048)</w:t>
      </w:r>
      <w:r>
        <w:rPr>
          <w:sz w:val="20"/>
          <w:szCs w:val="20"/>
        </w:rPr>
        <w:t xml:space="preserve">. </w:t>
      </w:r>
      <w:r w:rsidR="00F22833">
        <w:rPr>
          <w:sz w:val="20"/>
          <w:szCs w:val="20"/>
        </w:rPr>
        <w:t>It is agreed that i</w:t>
      </w:r>
      <w:r w:rsidR="00F22833" w:rsidRPr="00AA022A">
        <w:rPr>
          <w:sz w:val="20"/>
          <w:szCs w:val="20"/>
        </w:rPr>
        <w:t>f 16-QAM is configured for NPDSCH, the channel quality report for 16-QAM is based on NPDSCH transport block that achieves an error probability not exceeding 10% BLER</w:t>
      </w:r>
      <w:r w:rsidR="00576B1F">
        <w:rPr>
          <w:sz w:val="20"/>
          <w:szCs w:val="20"/>
        </w:rPr>
        <w:t xml:space="preserve"> </w:t>
      </w:r>
      <w:r w:rsidR="00576B1F">
        <w:rPr>
          <w:rFonts w:hint="eastAsia"/>
          <w:sz w:val="20"/>
          <w:szCs w:val="20"/>
          <w:lang w:eastAsia="zh-CN"/>
        </w:rPr>
        <w:t>i</w:t>
      </w:r>
      <w:r w:rsidR="00576B1F">
        <w:rPr>
          <w:sz w:val="20"/>
          <w:szCs w:val="20"/>
        </w:rPr>
        <w:t xml:space="preserve">n </w:t>
      </w:r>
      <w:r w:rsidR="00F90EC0">
        <w:rPr>
          <w:rFonts w:hint="eastAsia"/>
          <w:sz w:val="20"/>
          <w:szCs w:val="20"/>
          <w:lang w:eastAsia="zh-CN"/>
        </w:rPr>
        <w:t>previous</w:t>
      </w:r>
      <w:r w:rsidR="00F90EC0">
        <w:rPr>
          <w:sz w:val="20"/>
          <w:szCs w:val="20"/>
        </w:rPr>
        <w:t xml:space="preserve"> </w:t>
      </w:r>
      <w:r w:rsidR="00576B1F">
        <w:rPr>
          <w:sz w:val="20"/>
          <w:szCs w:val="20"/>
        </w:rPr>
        <w:t>RAN1 meeting</w:t>
      </w:r>
    </w:p>
    <w:p w14:paraId="5539F7DA" w14:textId="2BE63CAA" w:rsidR="009763B8" w:rsidRDefault="00981852" w:rsidP="00107ADE">
      <w:pPr>
        <w:rPr>
          <w:sz w:val="20"/>
          <w:szCs w:val="20"/>
          <w:lang w:eastAsia="ja-JP"/>
        </w:rPr>
      </w:pPr>
      <w:r>
        <w:rPr>
          <w:rFonts w:eastAsia="等线"/>
          <w:sz w:val="20"/>
          <w:szCs w:val="20"/>
          <w:lang w:eastAsia="zh-CN"/>
        </w:rPr>
        <w:t>To</w:t>
      </w:r>
      <w:r w:rsidR="00203943">
        <w:rPr>
          <w:rFonts w:eastAsia="等线"/>
          <w:sz w:val="20"/>
          <w:szCs w:val="20"/>
          <w:lang w:eastAsia="zh-CN"/>
        </w:rPr>
        <w:t xml:space="preserve"> </w:t>
      </w:r>
      <w:r w:rsidR="00203943">
        <w:rPr>
          <w:rFonts w:eastAsia="等线" w:hint="eastAsia"/>
          <w:sz w:val="20"/>
          <w:szCs w:val="20"/>
          <w:lang w:eastAsia="zh-CN"/>
        </w:rPr>
        <w:t>e</w:t>
      </w:r>
      <w:r w:rsidR="00D57950" w:rsidRPr="00D57950">
        <w:rPr>
          <w:rFonts w:eastAsia="等线"/>
          <w:sz w:val="20"/>
          <w:szCs w:val="20"/>
          <w:lang w:eastAsia="zh-CN"/>
        </w:rPr>
        <w:t>xtend the NB-IoT channel quality reporting based on the framework of Rel-14—16</w:t>
      </w:r>
      <w:r>
        <w:rPr>
          <w:rFonts w:eastAsia="等线"/>
          <w:sz w:val="20"/>
          <w:szCs w:val="20"/>
          <w:lang w:eastAsia="zh-CN"/>
        </w:rPr>
        <w:t xml:space="preserve"> </w:t>
      </w:r>
      <w:r>
        <w:rPr>
          <w:rFonts w:eastAsia="等线" w:hint="eastAsia"/>
          <w:sz w:val="20"/>
          <w:szCs w:val="20"/>
          <w:lang w:eastAsia="zh-CN"/>
        </w:rPr>
        <w:t>as</w:t>
      </w:r>
      <w:r>
        <w:rPr>
          <w:rFonts w:eastAsia="等线"/>
          <w:sz w:val="20"/>
          <w:szCs w:val="20"/>
          <w:lang w:eastAsia="zh-CN"/>
        </w:rPr>
        <w:t xml:space="preserve"> </w:t>
      </w:r>
      <w:r>
        <w:rPr>
          <w:rFonts w:eastAsia="等线" w:hint="eastAsia"/>
          <w:sz w:val="20"/>
          <w:szCs w:val="20"/>
          <w:lang w:eastAsia="zh-CN"/>
        </w:rPr>
        <w:t>noted</w:t>
      </w:r>
      <w:r>
        <w:rPr>
          <w:rFonts w:eastAsia="等线"/>
          <w:sz w:val="20"/>
          <w:szCs w:val="20"/>
          <w:lang w:eastAsia="zh-CN"/>
        </w:rPr>
        <w:t xml:space="preserve"> in WID, </w:t>
      </w:r>
      <w:r w:rsidR="00107ADE" w:rsidRPr="00EB606A">
        <w:rPr>
          <w:sz w:val="20"/>
          <w:szCs w:val="20"/>
          <w:lang w:eastAsia="ja-JP"/>
        </w:rPr>
        <w:t xml:space="preserve">there are </w:t>
      </w:r>
      <w:r w:rsidR="00FC373A">
        <w:rPr>
          <w:sz w:val="20"/>
          <w:szCs w:val="20"/>
          <w:lang w:eastAsia="ja-JP"/>
        </w:rPr>
        <w:t>three</w:t>
      </w:r>
      <w:r w:rsidR="00967CB7">
        <w:rPr>
          <w:sz w:val="20"/>
          <w:szCs w:val="20"/>
          <w:lang w:eastAsia="ja-JP"/>
        </w:rPr>
        <w:t xml:space="preserve"> </w:t>
      </w:r>
      <w:r w:rsidR="00107ADE" w:rsidRPr="00EB606A">
        <w:rPr>
          <w:sz w:val="20"/>
          <w:szCs w:val="20"/>
          <w:lang w:eastAsia="ja-JP"/>
        </w:rPr>
        <w:t>unused fields utilized to incorporate the reporting for 16-QAM in DL in addition to the existing NPDCCH repetitions level</w:t>
      </w:r>
      <w:r w:rsidR="00E47A55">
        <w:rPr>
          <w:sz w:val="20"/>
          <w:szCs w:val="20"/>
          <w:lang w:eastAsia="ja-JP"/>
        </w:rPr>
        <w:t xml:space="preserve"> if the legacy CQI reporting value and 4bit CQI reporting should be kept</w:t>
      </w:r>
      <w:r w:rsidR="00107ADE" w:rsidRPr="00EB606A">
        <w:rPr>
          <w:sz w:val="20"/>
          <w:szCs w:val="20"/>
          <w:lang w:eastAsia="ja-JP"/>
        </w:rPr>
        <w:t xml:space="preserve">. </w:t>
      </w:r>
      <w:r>
        <w:rPr>
          <w:sz w:val="20"/>
          <w:szCs w:val="20"/>
          <w:lang w:eastAsia="zh-CN"/>
        </w:rPr>
        <w:t>H</w:t>
      </w:r>
      <w:r>
        <w:rPr>
          <w:rFonts w:hint="eastAsia"/>
          <w:sz w:val="20"/>
          <w:szCs w:val="20"/>
          <w:lang w:eastAsia="zh-CN"/>
        </w:rPr>
        <w:t>owever</w:t>
      </w:r>
      <w:r>
        <w:rPr>
          <w:sz w:val="20"/>
          <w:szCs w:val="20"/>
          <w:lang w:eastAsia="ja-JP"/>
        </w:rPr>
        <w:t>, i</w:t>
      </w:r>
      <w:r w:rsidR="007813D0">
        <w:rPr>
          <w:sz w:val="20"/>
          <w:szCs w:val="20"/>
          <w:lang w:eastAsia="ja-JP"/>
        </w:rPr>
        <w:t>t seems not sufficient to reporting</w:t>
      </w:r>
      <w:r w:rsidR="00A14C59">
        <w:rPr>
          <w:sz w:val="20"/>
          <w:szCs w:val="20"/>
          <w:lang w:eastAsia="ja-JP"/>
        </w:rPr>
        <w:t xml:space="preserve"> only</w:t>
      </w:r>
      <w:r w:rsidR="007813D0">
        <w:rPr>
          <w:sz w:val="20"/>
          <w:szCs w:val="20"/>
          <w:lang w:eastAsia="ja-JP"/>
        </w:rPr>
        <w:t xml:space="preserve"> three states of </w:t>
      </w:r>
      <w:r w:rsidR="00143BD5">
        <w:rPr>
          <w:sz w:val="20"/>
          <w:szCs w:val="20"/>
          <w:lang w:eastAsia="ja-JP"/>
        </w:rPr>
        <w:t>CQI reporting</w:t>
      </w:r>
      <w:r w:rsidR="007813D0">
        <w:rPr>
          <w:sz w:val="20"/>
          <w:szCs w:val="20"/>
          <w:lang w:eastAsia="ja-JP"/>
        </w:rPr>
        <w:t xml:space="preserve"> adopted for 16QAM</w:t>
      </w:r>
      <w:r w:rsidR="007813D0">
        <w:rPr>
          <w:sz w:val="20"/>
          <w:szCs w:val="20"/>
        </w:rPr>
        <w:t xml:space="preserve">, especially there are up to 8 TBS support to 16QAM. </w:t>
      </w:r>
    </w:p>
    <w:p w14:paraId="04A57407" w14:textId="225EFA29" w:rsidR="0086441F" w:rsidRDefault="00746A7B" w:rsidP="00107ADE">
      <w:pPr>
        <w:rPr>
          <w:sz w:val="20"/>
          <w:szCs w:val="20"/>
        </w:rPr>
      </w:pPr>
      <w:r>
        <w:rPr>
          <w:sz w:val="20"/>
          <w:szCs w:val="20"/>
        </w:rPr>
        <w:t>Therefore,</w:t>
      </w:r>
      <w:r w:rsidR="007813D0">
        <w:rPr>
          <w:sz w:val="20"/>
          <w:szCs w:val="20"/>
        </w:rPr>
        <w:t xml:space="preserve"> we can </w:t>
      </w:r>
      <w:r w:rsidR="00FD3741">
        <w:rPr>
          <w:sz w:val="20"/>
          <w:szCs w:val="20"/>
        </w:rPr>
        <w:t xml:space="preserve">consider </w:t>
      </w:r>
      <w:r w:rsidR="00C90343">
        <w:rPr>
          <w:sz w:val="20"/>
          <w:szCs w:val="20"/>
        </w:rPr>
        <w:t>1</w:t>
      </w:r>
      <w:r w:rsidR="00C90343">
        <w:rPr>
          <w:rFonts w:hint="eastAsia"/>
          <w:sz w:val="20"/>
          <w:szCs w:val="20"/>
          <w:lang w:eastAsia="zh-CN"/>
        </w:rPr>
        <w:t>)</w:t>
      </w:r>
      <w:r w:rsidR="007B79A3">
        <w:rPr>
          <w:sz w:val="20"/>
          <w:szCs w:val="20"/>
          <w:lang w:eastAsia="zh-CN"/>
        </w:rPr>
        <w:t xml:space="preserve"> </w:t>
      </w:r>
      <w:r w:rsidR="00B43D82">
        <w:rPr>
          <w:sz w:val="20"/>
          <w:szCs w:val="20"/>
        </w:rPr>
        <w:t>removing</w:t>
      </w:r>
      <w:r w:rsidR="007813D0">
        <w:rPr>
          <w:sz w:val="20"/>
          <w:szCs w:val="20"/>
        </w:rPr>
        <w:t xml:space="preserve"> some of the legacy CQI reporting value</w:t>
      </w:r>
      <w:r w:rsidR="00290CF2">
        <w:rPr>
          <w:sz w:val="20"/>
          <w:szCs w:val="20"/>
        </w:rPr>
        <w:t>s</w:t>
      </w:r>
      <w:r w:rsidR="008342F4">
        <w:rPr>
          <w:sz w:val="20"/>
          <w:szCs w:val="20"/>
        </w:rPr>
        <w:t xml:space="preserve"> for QPSK and </w:t>
      </w:r>
      <w:r w:rsidR="007813D0">
        <w:rPr>
          <w:sz w:val="20"/>
          <w:szCs w:val="20"/>
        </w:rPr>
        <w:t>add more than 3 CQI reporting value</w:t>
      </w:r>
      <w:r w:rsidR="00290CF2">
        <w:rPr>
          <w:sz w:val="20"/>
          <w:szCs w:val="20"/>
        </w:rPr>
        <w:t>s</w:t>
      </w:r>
      <w:r w:rsidR="007813D0">
        <w:rPr>
          <w:sz w:val="20"/>
          <w:szCs w:val="20"/>
        </w:rPr>
        <w:t xml:space="preserve"> </w:t>
      </w:r>
      <w:r w:rsidR="00F217CE">
        <w:rPr>
          <w:sz w:val="20"/>
          <w:szCs w:val="20"/>
        </w:rPr>
        <w:t>for support 16QAM in DL</w:t>
      </w:r>
      <w:r w:rsidR="000F0ED9">
        <w:rPr>
          <w:sz w:val="20"/>
          <w:szCs w:val="20"/>
        </w:rPr>
        <w:t xml:space="preserve"> or </w:t>
      </w:r>
      <w:r w:rsidR="00C90343">
        <w:rPr>
          <w:sz w:val="20"/>
          <w:szCs w:val="20"/>
        </w:rPr>
        <w:t>2)</w:t>
      </w:r>
      <w:r w:rsidR="00C90343">
        <w:rPr>
          <w:rFonts w:hint="eastAsia"/>
          <w:sz w:val="20"/>
          <w:szCs w:val="20"/>
          <w:lang w:eastAsia="zh-CN"/>
        </w:rPr>
        <w:t>keep</w:t>
      </w:r>
      <w:r w:rsidR="00C90343">
        <w:rPr>
          <w:sz w:val="20"/>
          <w:szCs w:val="20"/>
          <w:lang w:eastAsia="zh-CN"/>
        </w:rPr>
        <w:t xml:space="preserve">ing </w:t>
      </w:r>
      <w:r w:rsidR="00C90343">
        <w:rPr>
          <w:rFonts w:hint="eastAsia"/>
          <w:sz w:val="20"/>
          <w:szCs w:val="20"/>
          <w:lang w:eastAsia="zh-CN"/>
        </w:rPr>
        <w:t>all</w:t>
      </w:r>
      <w:r w:rsidR="00C90343">
        <w:rPr>
          <w:sz w:val="20"/>
          <w:szCs w:val="20"/>
          <w:lang w:eastAsia="zh-CN"/>
        </w:rPr>
        <w:t xml:space="preserve"> </w:t>
      </w:r>
      <w:r w:rsidR="0086441F">
        <w:rPr>
          <w:sz w:val="20"/>
          <w:szCs w:val="20"/>
          <w:lang w:eastAsia="zh-CN"/>
        </w:rPr>
        <w:t xml:space="preserve">legacy </w:t>
      </w:r>
      <w:r w:rsidR="00C90343">
        <w:rPr>
          <w:rFonts w:hint="eastAsia"/>
          <w:sz w:val="20"/>
          <w:szCs w:val="20"/>
          <w:lang w:eastAsia="zh-CN"/>
        </w:rPr>
        <w:t>CQI</w:t>
      </w:r>
      <w:r w:rsidR="00C90343">
        <w:rPr>
          <w:sz w:val="20"/>
          <w:szCs w:val="20"/>
          <w:lang w:eastAsia="zh-CN"/>
        </w:rPr>
        <w:t xml:space="preserve"> </w:t>
      </w:r>
      <w:r w:rsidR="00C90343">
        <w:rPr>
          <w:rFonts w:hint="eastAsia"/>
          <w:sz w:val="20"/>
          <w:szCs w:val="20"/>
          <w:lang w:eastAsia="zh-CN"/>
        </w:rPr>
        <w:t>entries</w:t>
      </w:r>
      <w:r w:rsidR="0086441F">
        <w:rPr>
          <w:sz w:val="20"/>
          <w:szCs w:val="20"/>
          <w:lang w:eastAsia="zh-CN"/>
        </w:rPr>
        <w:t xml:space="preserve"> with more than </w:t>
      </w:r>
      <w:r w:rsidR="00C90343">
        <w:rPr>
          <w:sz w:val="20"/>
          <w:szCs w:val="20"/>
          <w:lang w:eastAsia="zh-CN"/>
        </w:rPr>
        <w:t xml:space="preserve"> </w:t>
      </w:r>
      <w:r w:rsidR="0086441F">
        <w:rPr>
          <w:sz w:val="20"/>
          <w:szCs w:val="20"/>
        </w:rPr>
        <w:t>3 CQI reporting values for support 16QAM in DL</w:t>
      </w:r>
      <w:r w:rsidR="0086441F">
        <w:rPr>
          <w:rFonts w:hint="eastAsia"/>
          <w:sz w:val="20"/>
          <w:szCs w:val="20"/>
          <w:lang w:eastAsia="zh-CN"/>
        </w:rPr>
        <w:t xml:space="preserve"> </w:t>
      </w:r>
      <w:r w:rsidR="00C90343">
        <w:rPr>
          <w:rFonts w:hint="eastAsia"/>
          <w:sz w:val="20"/>
          <w:szCs w:val="20"/>
          <w:lang w:eastAsia="zh-CN"/>
        </w:rPr>
        <w:t>and</w:t>
      </w:r>
      <w:r w:rsidR="00C90343">
        <w:rPr>
          <w:sz w:val="20"/>
          <w:szCs w:val="20"/>
          <w:lang w:eastAsia="zh-CN"/>
        </w:rPr>
        <w:t xml:space="preserve"> </w:t>
      </w:r>
      <w:r w:rsidR="00C90343">
        <w:rPr>
          <w:rFonts w:hint="eastAsia"/>
          <w:sz w:val="20"/>
          <w:szCs w:val="20"/>
          <w:lang w:eastAsia="zh-CN"/>
        </w:rPr>
        <w:t>selecting</w:t>
      </w:r>
      <w:r w:rsidR="00C90343">
        <w:rPr>
          <w:sz w:val="20"/>
          <w:szCs w:val="20"/>
          <w:lang w:eastAsia="zh-CN"/>
        </w:rPr>
        <w:t xml:space="preserve"> </w:t>
      </w:r>
      <w:r w:rsidR="000F0ED9">
        <w:rPr>
          <w:sz w:val="20"/>
          <w:szCs w:val="20"/>
        </w:rPr>
        <w:t xml:space="preserve">the </w:t>
      </w:r>
      <w:r w:rsidR="00B86341">
        <w:rPr>
          <w:sz w:val="20"/>
          <w:szCs w:val="20"/>
        </w:rPr>
        <w:t xml:space="preserve">subset of </w:t>
      </w:r>
      <w:r w:rsidR="006D5E76">
        <w:rPr>
          <w:sz w:val="20"/>
          <w:szCs w:val="20"/>
        </w:rPr>
        <w:t xml:space="preserve">CQI </w:t>
      </w:r>
      <w:r w:rsidR="000F0ED9">
        <w:rPr>
          <w:sz w:val="20"/>
          <w:szCs w:val="20"/>
        </w:rPr>
        <w:t>reporting value</w:t>
      </w:r>
      <w:r w:rsidR="006D5E76">
        <w:rPr>
          <w:sz w:val="20"/>
          <w:szCs w:val="20"/>
        </w:rPr>
        <w:t>s</w:t>
      </w:r>
      <w:r w:rsidR="000F0ED9">
        <w:rPr>
          <w:sz w:val="20"/>
          <w:szCs w:val="20"/>
        </w:rPr>
        <w:t xml:space="preserve"> </w:t>
      </w:r>
      <w:r w:rsidR="00B86341">
        <w:rPr>
          <w:sz w:val="20"/>
          <w:szCs w:val="20"/>
        </w:rPr>
        <w:t>determined</w:t>
      </w:r>
      <w:r w:rsidR="00AB4783">
        <w:rPr>
          <w:sz w:val="20"/>
          <w:szCs w:val="20"/>
        </w:rPr>
        <w:t xml:space="preserve"> by</w:t>
      </w:r>
      <w:r w:rsidR="000F0ED9">
        <w:rPr>
          <w:sz w:val="20"/>
          <w:szCs w:val="20"/>
        </w:rPr>
        <w:t xml:space="preserve"> </w:t>
      </w:r>
      <w:r w:rsidR="00424F2F">
        <w:rPr>
          <w:rFonts w:hint="eastAsia"/>
          <w:sz w:val="20"/>
          <w:szCs w:val="20"/>
          <w:lang w:eastAsia="zh-CN"/>
        </w:rPr>
        <w:t>higher</w:t>
      </w:r>
      <w:r w:rsidR="00424F2F">
        <w:rPr>
          <w:sz w:val="20"/>
          <w:szCs w:val="20"/>
        </w:rPr>
        <w:t xml:space="preserve"> </w:t>
      </w:r>
      <w:r w:rsidR="00424F2F">
        <w:rPr>
          <w:rFonts w:hint="eastAsia"/>
          <w:sz w:val="20"/>
          <w:szCs w:val="20"/>
          <w:lang w:eastAsia="zh-CN"/>
        </w:rPr>
        <w:t>layer</w:t>
      </w:r>
      <w:r w:rsidR="00424F2F">
        <w:rPr>
          <w:sz w:val="20"/>
          <w:szCs w:val="20"/>
        </w:rPr>
        <w:t xml:space="preserve"> </w:t>
      </w:r>
      <w:r w:rsidR="00424F2F">
        <w:rPr>
          <w:rFonts w:hint="eastAsia"/>
          <w:sz w:val="20"/>
          <w:szCs w:val="20"/>
          <w:lang w:eastAsia="zh-CN"/>
        </w:rPr>
        <w:t>parameter</w:t>
      </w:r>
      <w:r w:rsidR="00424F2F">
        <w:rPr>
          <w:sz w:val="20"/>
          <w:szCs w:val="20"/>
        </w:rPr>
        <w:t xml:space="preserve"> </w:t>
      </w:r>
      <w:r w:rsidR="00424F2F">
        <w:rPr>
          <w:rFonts w:hint="eastAsia"/>
          <w:sz w:val="20"/>
          <w:szCs w:val="20"/>
          <w:lang w:eastAsia="zh-CN"/>
        </w:rPr>
        <w:t>or</w:t>
      </w:r>
      <w:r w:rsidR="00424F2F">
        <w:rPr>
          <w:sz w:val="20"/>
          <w:szCs w:val="20"/>
        </w:rPr>
        <w:t xml:space="preserve"> </w:t>
      </w:r>
      <w:r w:rsidR="000F0ED9">
        <w:rPr>
          <w:sz w:val="20"/>
          <w:szCs w:val="20"/>
        </w:rPr>
        <w:t>channel condition</w:t>
      </w:r>
      <w:r w:rsidR="00981852">
        <w:rPr>
          <w:sz w:val="20"/>
          <w:szCs w:val="20"/>
        </w:rPr>
        <w:t xml:space="preserve"> </w:t>
      </w:r>
      <w:r w:rsidR="00691AA6">
        <w:rPr>
          <w:sz w:val="20"/>
          <w:szCs w:val="20"/>
        </w:rPr>
        <w:t xml:space="preserve">(e.g., </w:t>
      </w:r>
      <w:r w:rsidR="00283C32">
        <w:rPr>
          <w:rFonts w:hint="eastAsia"/>
          <w:sz w:val="20"/>
          <w:szCs w:val="20"/>
          <w:lang w:eastAsia="zh-CN"/>
        </w:rPr>
        <w:t xml:space="preserve">first </w:t>
      </w:r>
      <w:r w:rsidR="0050692E">
        <w:rPr>
          <w:sz w:val="20"/>
          <w:szCs w:val="20"/>
        </w:rPr>
        <w:t xml:space="preserve">16 </w:t>
      </w:r>
      <w:r w:rsidR="00283C32">
        <w:rPr>
          <w:rFonts w:hint="eastAsia"/>
          <w:sz w:val="20"/>
          <w:szCs w:val="20"/>
          <w:lang w:eastAsia="zh-CN"/>
        </w:rPr>
        <w:t xml:space="preserve">or last 16 entries </w:t>
      </w:r>
      <w:r w:rsidR="0050692E">
        <w:rPr>
          <w:sz w:val="20"/>
          <w:szCs w:val="20"/>
        </w:rPr>
        <w:t xml:space="preserve">out of </w:t>
      </w:r>
      <w:r w:rsidR="00B939EA">
        <w:rPr>
          <w:sz w:val="20"/>
          <w:szCs w:val="20"/>
          <w:lang w:eastAsia="zh-CN"/>
        </w:rPr>
        <w:t>[</w:t>
      </w:r>
      <w:r w:rsidR="0050692E">
        <w:rPr>
          <w:sz w:val="20"/>
          <w:szCs w:val="20"/>
        </w:rPr>
        <w:t>23</w:t>
      </w:r>
      <w:r w:rsidR="00B939EA">
        <w:rPr>
          <w:sz w:val="20"/>
          <w:szCs w:val="20"/>
        </w:rPr>
        <w:t>]</w:t>
      </w:r>
      <w:r w:rsidR="0050692E">
        <w:rPr>
          <w:sz w:val="20"/>
          <w:szCs w:val="20"/>
        </w:rPr>
        <w:t xml:space="preserve"> CQI reporting value is selected based on </w:t>
      </w:r>
      <w:r w:rsidR="00B262B2">
        <w:rPr>
          <w:sz w:val="20"/>
          <w:szCs w:val="20"/>
        </w:rPr>
        <w:t>1-bit</w:t>
      </w:r>
      <w:r w:rsidR="00424F2F">
        <w:rPr>
          <w:sz w:val="20"/>
          <w:szCs w:val="20"/>
        </w:rPr>
        <w:t xml:space="preserve"> </w:t>
      </w:r>
      <w:r w:rsidR="00424F2F">
        <w:rPr>
          <w:rFonts w:hint="eastAsia"/>
          <w:sz w:val="20"/>
          <w:szCs w:val="20"/>
          <w:lang w:eastAsia="zh-CN"/>
        </w:rPr>
        <w:t>higher</w:t>
      </w:r>
      <w:r w:rsidR="00424F2F">
        <w:rPr>
          <w:sz w:val="20"/>
          <w:szCs w:val="20"/>
        </w:rPr>
        <w:t xml:space="preserve"> </w:t>
      </w:r>
      <w:r w:rsidR="00B262B2">
        <w:rPr>
          <w:rFonts w:hint="eastAsia"/>
          <w:sz w:val="20"/>
          <w:szCs w:val="20"/>
          <w:lang w:eastAsia="zh-CN"/>
        </w:rPr>
        <w:t>layer</w:t>
      </w:r>
      <w:r w:rsidR="00B262B2">
        <w:rPr>
          <w:sz w:val="20"/>
          <w:szCs w:val="20"/>
        </w:rPr>
        <w:t xml:space="preserve"> </w:t>
      </w:r>
      <w:r w:rsidR="00424F2F">
        <w:rPr>
          <w:rFonts w:hint="eastAsia"/>
          <w:sz w:val="20"/>
          <w:szCs w:val="20"/>
          <w:lang w:eastAsia="zh-CN"/>
        </w:rPr>
        <w:t>parameter</w:t>
      </w:r>
      <w:r w:rsidR="00424F2F">
        <w:rPr>
          <w:sz w:val="20"/>
          <w:szCs w:val="20"/>
        </w:rPr>
        <w:t xml:space="preserve"> </w:t>
      </w:r>
      <w:r w:rsidR="00424F2F">
        <w:rPr>
          <w:rFonts w:hint="eastAsia"/>
          <w:sz w:val="20"/>
          <w:szCs w:val="20"/>
          <w:lang w:eastAsia="zh-CN"/>
        </w:rPr>
        <w:t>or</w:t>
      </w:r>
      <w:r w:rsidR="00424F2F">
        <w:rPr>
          <w:sz w:val="20"/>
          <w:szCs w:val="20"/>
        </w:rPr>
        <w:t xml:space="preserve"> </w:t>
      </w:r>
      <w:r w:rsidR="00424F2F">
        <w:rPr>
          <w:rFonts w:hint="eastAsia"/>
          <w:sz w:val="20"/>
          <w:szCs w:val="20"/>
          <w:lang w:eastAsia="zh-CN"/>
        </w:rPr>
        <w:t>MPDCCH</w:t>
      </w:r>
      <w:r w:rsidR="00424F2F">
        <w:rPr>
          <w:sz w:val="20"/>
          <w:szCs w:val="20"/>
        </w:rPr>
        <w:t xml:space="preserve"> </w:t>
      </w:r>
      <w:r w:rsidR="00424F2F">
        <w:rPr>
          <w:rFonts w:hint="eastAsia"/>
          <w:sz w:val="20"/>
          <w:szCs w:val="20"/>
          <w:lang w:eastAsia="zh-CN"/>
        </w:rPr>
        <w:t>repetition</w:t>
      </w:r>
      <w:r w:rsidR="00424F2F">
        <w:rPr>
          <w:sz w:val="20"/>
          <w:szCs w:val="20"/>
        </w:rPr>
        <w:t xml:space="preserve"> </w:t>
      </w:r>
      <w:r w:rsidR="00424F2F">
        <w:rPr>
          <w:rFonts w:hint="eastAsia"/>
          <w:sz w:val="20"/>
          <w:szCs w:val="20"/>
          <w:lang w:eastAsia="zh-CN"/>
        </w:rPr>
        <w:t>number</w:t>
      </w:r>
      <w:r w:rsidR="00424F2F">
        <w:rPr>
          <w:sz w:val="20"/>
          <w:szCs w:val="20"/>
        </w:rPr>
        <w:t xml:space="preserve"> </w:t>
      </w:r>
      <w:proofErr w:type="spellStart"/>
      <w:r w:rsidR="00424F2F" w:rsidRPr="00B262B2">
        <w:rPr>
          <w:rFonts w:hint="eastAsia"/>
          <w:i/>
          <w:iCs/>
          <w:sz w:val="20"/>
          <w:szCs w:val="20"/>
          <w:lang w:eastAsia="zh-CN"/>
        </w:rPr>
        <w:t>R</w:t>
      </w:r>
      <w:r w:rsidR="00424F2F" w:rsidRPr="00B262B2">
        <w:rPr>
          <w:rFonts w:hint="eastAsia"/>
          <w:i/>
          <w:iCs/>
          <w:sz w:val="20"/>
          <w:szCs w:val="20"/>
          <w:vertAlign w:val="subscript"/>
          <w:lang w:eastAsia="zh-CN"/>
        </w:rPr>
        <w:t>max</w:t>
      </w:r>
      <w:proofErr w:type="spellEnd"/>
      <w:r w:rsidR="00691AA6">
        <w:rPr>
          <w:sz w:val="20"/>
          <w:szCs w:val="20"/>
        </w:rPr>
        <w:t>)</w:t>
      </w:r>
      <w:r w:rsidR="00C672EE">
        <w:rPr>
          <w:sz w:val="20"/>
          <w:szCs w:val="20"/>
        </w:rPr>
        <w:t>.</w:t>
      </w:r>
      <w:r w:rsidR="00171AF5">
        <w:rPr>
          <w:sz w:val="20"/>
          <w:szCs w:val="20"/>
        </w:rPr>
        <w:t xml:space="preserve"> </w:t>
      </w:r>
    </w:p>
    <w:p w14:paraId="4A2C7816" w14:textId="248104E4" w:rsidR="00107ADE" w:rsidRDefault="00171AF5" w:rsidP="00107ADE">
      <w:pPr>
        <w:rPr>
          <w:sz w:val="20"/>
          <w:szCs w:val="20"/>
        </w:rPr>
      </w:pPr>
      <w:r>
        <w:rPr>
          <w:sz w:val="20"/>
          <w:szCs w:val="20"/>
        </w:rPr>
        <w:t xml:space="preserve">Table 1 gives an example of CQI table for </w:t>
      </w:r>
      <w:proofErr w:type="gramStart"/>
      <w:r>
        <w:rPr>
          <w:sz w:val="20"/>
          <w:szCs w:val="20"/>
        </w:rPr>
        <w:t>NBIoT(</w:t>
      </w:r>
      <w:proofErr w:type="spellStart"/>
      <w:proofErr w:type="gramEnd"/>
      <w:r>
        <w:rPr>
          <w:sz w:val="20"/>
          <w:szCs w:val="20"/>
        </w:rPr>
        <w:t>Inband</w:t>
      </w:r>
      <w:proofErr w:type="spellEnd"/>
      <w:r>
        <w:rPr>
          <w:sz w:val="20"/>
          <w:szCs w:val="20"/>
        </w:rPr>
        <w:t>). For standalone and guardband, higher code rate (TBS) is expected for more available resource elements</w:t>
      </w:r>
      <w:r w:rsidR="00627413">
        <w:rPr>
          <w:sz w:val="20"/>
          <w:szCs w:val="20"/>
        </w:rPr>
        <w:t>, new CQI table</w:t>
      </w:r>
      <w:r w:rsidR="0050055C">
        <w:rPr>
          <w:sz w:val="20"/>
          <w:szCs w:val="20"/>
        </w:rPr>
        <w:t xml:space="preserve"> </w:t>
      </w:r>
      <w:r w:rsidR="00627413">
        <w:rPr>
          <w:sz w:val="20"/>
          <w:szCs w:val="20"/>
        </w:rPr>
        <w:t>(</w:t>
      </w:r>
      <w:r w:rsidR="00573434">
        <w:rPr>
          <w:sz w:val="20"/>
          <w:szCs w:val="20"/>
        </w:rPr>
        <w:t xml:space="preserve">or </w:t>
      </w:r>
      <w:r w:rsidR="00627413">
        <w:rPr>
          <w:sz w:val="20"/>
          <w:szCs w:val="20"/>
        </w:rPr>
        <w:t>new CQI entries in addition to Table 1) is needed</w:t>
      </w:r>
      <w:r w:rsidR="00573434">
        <w:rPr>
          <w:sz w:val="20"/>
          <w:szCs w:val="20"/>
        </w:rPr>
        <w:t>.</w:t>
      </w:r>
    </w:p>
    <w:p w14:paraId="2707B391" w14:textId="77777777" w:rsidR="001347C2" w:rsidRDefault="005019AC" w:rsidP="005019AC">
      <w:pPr>
        <w:jc w:val="center"/>
        <w:rPr>
          <w:sz w:val="20"/>
          <w:szCs w:val="20"/>
          <w:lang w:eastAsia="zh-CN"/>
        </w:rPr>
      </w:pPr>
      <w:r>
        <w:rPr>
          <w:rFonts w:hint="eastAsia"/>
          <w:sz w:val="20"/>
          <w:szCs w:val="20"/>
          <w:lang w:eastAsia="zh-CN"/>
        </w:rPr>
        <w:t>T</w:t>
      </w:r>
      <w:r>
        <w:rPr>
          <w:sz w:val="20"/>
          <w:szCs w:val="20"/>
          <w:lang w:eastAsia="zh-CN"/>
        </w:rPr>
        <w:t>able 1 CQI table for NBIoT (</w:t>
      </w:r>
      <w:proofErr w:type="spellStart"/>
      <w:r>
        <w:rPr>
          <w:sz w:val="20"/>
          <w:szCs w:val="20"/>
          <w:lang w:eastAsia="zh-CN"/>
        </w:rPr>
        <w:t>Inband</w:t>
      </w:r>
      <w:proofErr w:type="spellEnd"/>
      <w:r>
        <w:rPr>
          <w:sz w:val="20"/>
          <w:szCs w:val="20"/>
          <w:lang w:eastAsia="zh-CN"/>
        </w:rPr>
        <w:t>)</w:t>
      </w:r>
    </w:p>
    <w:tbl>
      <w:tblPr>
        <w:tblW w:w="6277" w:type="dxa"/>
        <w:jc w:val="center"/>
        <w:tblLook w:val="04A0" w:firstRow="1" w:lastRow="0" w:firstColumn="1" w:lastColumn="0" w:noHBand="0" w:noVBand="1"/>
      </w:tblPr>
      <w:tblGrid>
        <w:gridCol w:w="1516"/>
        <w:gridCol w:w="1979"/>
        <w:gridCol w:w="1280"/>
        <w:gridCol w:w="1502"/>
      </w:tblGrid>
      <w:tr w:rsidR="00D061E9" w:rsidRPr="00D061E9" w14:paraId="2C13BB1E" w14:textId="77777777" w:rsidTr="00240370">
        <w:trPr>
          <w:trHeight w:val="297"/>
          <w:jc w:val="center"/>
        </w:trPr>
        <w:tc>
          <w:tcPr>
            <w:tcW w:w="15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8097C4" w14:textId="77777777" w:rsidR="00D061E9" w:rsidRPr="00D061E9" w:rsidRDefault="00D061E9" w:rsidP="00D47F37">
            <w:pPr>
              <w:jc w:val="center"/>
              <w:rPr>
                <w:color w:val="000000"/>
                <w:sz w:val="20"/>
                <w:szCs w:val="20"/>
                <w:lang w:eastAsia="zh-CN"/>
              </w:rPr>
            </w:pPr>
            <w:r w:rsidRPr="00D061E9">
              <w:rPr>
                <w:color w:val="000000"/>
                <w:sz w:val="20"/>
                <w:szCs w:val="20"/>
                <w:lang w:eastAsia="zh-CN"/>
              </w:rPr>
              <w:t xml:space="preserve">　</w:t>
            </w:r>
          </w:p>
        </w:tc>
        <w:tc>
          <w:tcPr>
            <w:tcW w:w="19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94B2F17"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NPDCCH repetition level</w:t>
            </w:r>
          </w:p>
        </w:tc>
        <w:tc>
          <w:tcPr>
            <w:tcW w:w="27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5A6CFB"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NPDSCH</w:t>
            </w:r>
          </w:p>
        </w:tc>
      </w:tr>
      <w:tr w:rsidR="00D061E9" w:rsidRPr="00D061E9" w14:paraId="62495374" w14:textId="77777777" w:rsidTr="00240370">
        <w:trPr>
          <w:trHeight w:val="285"/>
          <w:jc w:val="center"/>
        </w:trPr>
        <w:tc>
          <w:tcPr>
            <w:tcW w:w="1516" w:type="dxa"/>
            <w:vMerge/>
            <w:tcBorders>
              <w:top w:val="single" w:sz="4" w:space="0" w:color="auto"/>
              <w:left w:val="single" w:sz="4" w:space="0" w:color="auto"/>
              <w:bottom w:val="single" w:sz="4" w:space="0" w:color="000000"/>
              <w:right w:val="single" w:sz="4" w:space="0" w:color="auto"/>
            </w:tcBorders>
            <w:vAlign w:val="center"/>
            <w:hideMark/>
          </w:tcPr>
          <w:p w14:paraId="0BFE30E3" w14:textId="77777777" w:rsidR="00D061E9" w:rsidRPr="00D061E9" w:rsidRDefault="00D061E9" w:rsidP="00D47F37">
            <w:pPr>
              <w:rPr>
                <w:color w:val="000000"/>
                <w:sz w:val="20"/>
                <w:szCs w:val="20"/>
                <w:lang w:eastAsia="zh-CN"/>
              </w:rPr>
            </w:pPr>
          </w:p>
        </w:tc>
        <w:tc>
          <w:tcPr>
            <w:tcW w:w="1979" w:type="dxa"/>
            <w:vMerge/>
            <w:tcBorders>
              <w:top w:val="single" w:sz="4" w:space="0" w:color="auto"/>
              <w:left w:val="single" w:sz="4" w:space="0" w:color="auto"/>
              <w:bottom w:val="single" w:sz="4" w:space="0" w:color="000000"/>
              <w:right w:val="single" w:sz="4" w:space="0" w:color="auto"/>
            </w:tcBorders>
            <w:vAlign w:val="center"/>
            <w:hideMark/>
          </w:tcPr>
          <w:p w14:paraId="31A636C7" w14:textId="77777777" w:rsidR="00D061E9" w:rsidRPr="00D061E9" w:rsidRDefault="00D061E9" w:rsidP="00D47F37">
            <w:pPr>
              <w:rPr>
                <w:color w:val="000000"/>
                <w:sz w:val="20"/>
                <w:szCs w:val="20"/>
                <w:lang w:eastAsia="zh-CN"/>
              </w:rPr>
            </w:pPr>
          </w:p>
        </w:tc>
        <w:tc>
          <w:tcPr>
            <w:tcW w:w="1280" w:type="dxa"/>
            <w:tcBorders>
              <w:top w:val="nil"/>
              <w:left w:val="nil"/>
              <w:bottom w:val="single" w:sz="4" w:space="0" w:color="auto"/>
              <w:right w:val="single" w:sz="4" w:space="0" w:color="auto"/>
            </w:tcBorders>
            <w:shd w:val="clear" w:color="auto" w:fill="auto"/>
            <w:noWrap/>
            <w:vAlign w:val="center"/>
            <w:hideMark/>
          </w:tcPr>
          <w:p w14:paraId="5090409E" w14:textId="77777777" w:rsidR="00D061E9" w:rsidRPr="00D061E9" w:rsidRDefault="00D061E9" w:rsidP="00D47F37">
            <w:pPr>
              <w:jc w:val="center"/>
              <w:rPr>
                <w:color w:val="000000"/>
                <w:sz w:val="20"/>
                <w:szCs w:val="20"/>
                <w:lang w:eastAsia="zh-CN"/>
              </w:rPr>
            </w:pPr>
            <w:r w:rsidRPr="00D061E9">
              <w:rPr>
                <w:color w:val="000000"/>
                <w:sz w:val="20"/>
                <w:szCs w:val="20"/>
                <w:lang w:eastAsia="zh-CN"/>
              </w:rPr>
              <w:t>Modulation</w:t>
            </w:r>
          </w:p>
        </w:tc>
        <w:tc>
          <w:tcPr>
            <w:tcW w:w="1502" w:type="dxa"/>
            <w:tcBorders>
              <w:top w:val="nil"/>
              <w:left w:val="nil"/>
              <w:bottom w:val="single" w:sz="4" w:space="0" w:color="auto"/>
              <w:right w:val="single" w:sz="4" w:space="0" w:color="auto"/>
            </w:tcBorders>
            <w:shd w:val="clear" w:color="auto" w:fill="auto"/>
            <w:noWrap/>
            <w:vAlign w:val="center"/>
            <w:hideMark/>
          </w:tcPr>
          <w:p w14:paraId="490BBC73" w14:textId="77777777" w:rsidR="00D061E9" w:rsidRPr="00D061E9" w:rsidRDefault="00D061E9" w:rsidP="00D47F37">
            <w:pPr>
              <w:jc w:val="center"/>
              <w:rPr>
                <w:color w:val="000000"/>
                <w:sz w:val="20"/>
                <w:szCs w:val="20"/>
                <w:lang w:eastAsia="zh-CN"/>
              </w:rPr>
            </w:pPr>
            <w:r w:rsidRPr="00D061E9">
              <w:rPr>
                <w:color w:val="000000"/>
                <w:sz w:val="20"/>
                <w:szCs w:val="20"/>
                <w:lang w:eastAsia="zh-CN"/>
              </w:rPr>
              <w:t>Code rate x 1024</w:t>
            </w:r>
          </w:p>
        </w:tc>
      </w:tr>
      <w:tr w:rsidR="00D061E9" w:rsidRPr="00D061E9" w14:paraId="42DFF6F6"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32137484"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noMeasurement</w:t>
            </w:r>
            <w:proofErr w:type="spellEnd"/>
          </w:p>
        </w:tc>
        <w:tc>
          <w:tcPr>
            <w:tcW w:w="1979" w:type="dxa"/>
            <w:tcBorders>
              <w:top w:val="nil"/>
              <w:left w:val="nil"/>
              <w:bottom w:val="single" w:sz="4" w:space="0" w:color="auto"/>
              <w:right w:val="single" w:sz="4" w:space="0" w:color="auto"/>
            </w:tcBorders>
            <w:shd w:val="clear" w:color="auto" w:fill="auto"/>
            <w:noWrap/>
            <w:vAlign w:val="center"/>
            <w:hideMark/>
          </w:tcPr>
          <w:p w14:paraId="2F69AA98"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No measurement reporting</w:t>
            </w:r>
          </w:p>
        </w:tc>
        <w:tc>
          <w:tcPr>
            <w:tcW w:w="1280" w:type="dxa"/>
            <w:tcBorders>
              <w:top w:val="nil"/>
              <w:left w:val="nil"/>
              <w:bottom w:val="single" w:sz="4" w:space="0" w:color="auto"/>
              <w:right w:val="single" w:sz="4" w:space="0" w:color="auto"/>
            </w:tcBorders>
            <w:shd w:val="clear" w:color="auto" w:fill="auto"/>
            <w:noWrap/>
            <w:vAlign w:val="center"/>
            <w:hideMark/>
          </w:tcPr>
          <w:p w14:paraId="03C25D5E"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528491F3"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4B4C987B"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2512137C"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-A</w:t>
            </w:r>
          </w:p>
        </w:tc>
        <w:tc>
          <w:tcPr>
            <w:tcW w:w="1979" w:type="dxa"/>
            <w:tcBorders>
              <w:top w:val="nil"/>
              <w:left w:val="nil"/>
              <w:bottom w:val="single" w:sz="4" w:space="0" w:color="auto"/>
              <w:right w:val="single" w:sz="4" w:space="0" w:color="auto"/>
            </w:tcBorders>
            <w:shd w:val="clear" w:color="auto" w:fill="auto"/>
            <w:noWrap/>
            <w:vAlign w:val="center"/>
            <w:hideMark/>
          </w:tcPr>
          <w:p w14:paraId="418246E7" w14:textId="77777777" w:rsidR="00D061E9" w:rsidRPr="00D061E9" w:rsidRDefault="00D061E9" w:rsidP="00D47F37">
            <w:pPr>
              <w:jc w:val="center"/>
              <w:rPr>
                <w:color w:val="000000"/>
                <w:sz w:val="20"/>
                <w:szCs w:val="20"/>
                <w:lang w:eastAsia="zh-CN"/>
              </w:rPr>
            </w:pPr>
            <w:r w:rsidRPr="00D061E9">
              <w:rPr>
                <w:color w:val="000000"/>
                <w:sz w:val="20"/>
                <w:szCs w:val="20"/>
                <w:lang w:eastAsia="zh-CN"/>
              </w:rPr>
              <w:t>1</w:t>
            </w:r>
          </w:p>
        </w:tc>
        <w:tc>
          <w:tcPr>
            <w:tcW w:w="1280" w:type="dxa"/>
            <w:tcBorders>
              <w:top w:val="nil"/>
              <w:left w:val="nil"/>
              <w:bottom w:val="single" w:sz="4" w:space="0" w:color="auto"/>
              <w:right w:val="single" w:sz="4" w:space="0" w:color="auto"/>
            </w:tcBorders>
            <w:shd w:val="clear" w:color="auto" w:fill="auto"/>
            <w:noWrap/>
            <w:vAlign w:val="center"/>
            <w:hideMark/>
          </w:tcPr>
          <w:p w14:paraId="3DE6D101"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5AECD8F8"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69D1C89E"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54828039"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-B</w:t>
            </w:r>
          </w:p>
        </w:tc>
        <w:tc>
          <w:tcPr>
            <w:tcW w:w="1979" w:type="dxa"/>
            <w:tcBorders>
              <w:top w:val="nil"/>
              <w:left w:val="nil"/>
              <w:bottom w:val="single" w:sz="4" w:space="0" w:color="auto"/>
              <w:right w:val="single" w:sz="4" w:space="0" w:color="auto"/>
            </w:tcBorders>
            <w:shd w:val="clear" w:color="auto" w:fill="auto"/>
            <w:noWrap/>
            <w:vAlign w:val="center"/>
            <w:hideMark/>
          </w:tcPr>
          <w:p w14:paraId="2D7DE6DF" w14:textId="77777777" w:rsidR="00D061E9" w:rsidRPr="00D061E9" w:rsidRDefault="00D061E9" w:rsidP="00D47F37">
            <w:pPr>
              <w:jc w:val="center"/>
              <w:rPr>
                <w:color w:val="000000"/>
                <w:sz w:val="20"/>
                <w:szCs w:val="20"/>
                <w:lang w:eastAsia="zh-CN"/>
              </w:rPr>
            </w:pPr>
            <w:r w:rsidRPr="00D061E9">
              <w:rPr>
                <w:color w:val="000000"/>
                <w:sz w:val="20"/>
                <w:szCs w:val="20"/>
                <w:lang w:eastAsia="zh-CN"/>
              </w:rPr>
              <w:t>2</w:t>
            </w:r>
          </w:p>
        </w:tc>
        <w:tc>
          <w:tcPr>
            <w:tcW w:w="1280" w:type="dxa"/>
            <w:tcBorders>
              <w:top w:val="nil"/>
              <w:left w:val="nil"/>
              <w:bottom w:val="single" w:sz="4" w:space="0" w:color="auto"/>
              <w:right w:val="single" w:sz="4" w:space="0" w:color="auto"/>
            </w:tcBorders>
            <w:shd w:val="clear" w:color="auto" w:fill="auto"/>
            <w:noWrap/>
            <w:vAlign w:val="center"/>
            <w:hideMark/>
          </w:tcPr>
          <w:p w14:paraId="520EBC85"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1A632D69"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1EF97435"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300A4D6F"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-C</w:t>
            </w:r>
          </w:p>
        </w:tc>
        <w:tc>
          <w:tcPr>
            <w:tcW w:w="1979" w:type="dxa"/>
            <w:tcBorders>
              <w:top w:val="nil"/>
              <w:left w:val="nil"/>
              <w:bottom w:val="single" w:sz="4" w:space="0" w:color="auto"/>
              <w:right w:val="single" w:sz="4" w:space="0" w:color="auto"/>
            </w:tcBorders>
            <w:shd w:val="clear" w:color="auto" w:fill="auto"/>
            <w:noWrap/>
            <w:vAlign w:val="center"/>
            <w:hideMark/>
          </w:tcPr>
          <w:p w14:paraId="164974B7" w14:textId="77777777" w:rsidR="00D061E9" w:rsidRPr="00D061E9" w:rsidRDefault="00D061E9" w:rsidP="00D47F37">
            <w:pPr>
              <w:jc w:val="center"/>
              <w:rPr>
                <w:color w:val="000000"/>
                <w:sz w:val="20"/>
                <w:szCs w:val="20"/>
                <w:lang w:eastAsia="zh-CN"/>
              </w:rPr>
            </w:pPr>
            <w:r w:rsidRPr="00D061E9">
              <w:rPr>
                <w:color w:val="000000"/>
                <w:sz w:val="20"/>
                <w:szCs w:val="20"/>
                <w:lang w:eastAsia="zh-CN"/>
              </w:rPr>
              <w:t>4</w:t>
            </w:r>
          </w:p>
        </w:tc>
        <w:tc>
          <w:tcPr>
            <w:tcW w:w="1280" w:type="dxa"/>
            <w:tcBorders>
              <w:top w:val="nil"/>
              <w:left w:val="nil"/>
              <w:bottom w:val="single" w:sz="4" w:space="0" w:color="auto"/>
              <w:right w:val="single" w:sz="4" w:space="0" w:color="auto"/>
            </w:tcBorders>
            <w:shd w:val="clear" w:color="auto" w:fill="auto"/>
            <w:noWrap/>
            <w:vAlign w:val="center"/>
            <w:hideMark/>
          </w:tcPr>
          <w:p w14:paraId="1B0F5EB5"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37B11182"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2C858134"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62EBCFC5"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-D</w:t>
            </w:r>
          </w:p>
        </w:tc>
        <w:tc>
          <w:tcPr>
            <w:tcW w:w="1979" w:type="dxa"/>
            <w:tcBorders>
              <w:top w:val="nil"/>
              <w:left w:val="nil"/>
              <w:bottom w:val="single" w:sz="4" w:space="0" w:color="auto"/>
              <w:right w:val="single" w:sz="4" w:space="0" w:color="auto"/>
            </w:tcBorders>
            <w:shd w:val="clear" w:color="auto" w:fill="auto"/>
            <w:noWrap/>
            <w:vAlign w:val="center"/>
            <w:hideMark/>
          </w:tcPr>
          <w:p w14:paraId="0B8EB374" w14:textId="77777777" w:rsidR="00D061E9" w:rsidRPr="00D061E9" w:rsidRDefault="00D061E9" w:rsidP="00D47F37">
            <w:pPr>
              <w:jc w:val="center"/>
              <w:rPr>
                <w:color w:val="000000"/>
                <w:sz w:val="20"/>
                <w:szCs w:val="20"/>
                <w:lang w:eastAsia="zh-CN"/>
              </w:rPr>
            </w:pPr>
            <w:r w:rsidRPr="00D061E9">
              <w:rPr>
                <w:color w:val="000000"/>
                <w:sz w:val="20"/>
                <w:szCs w:val="20"/>
                <w:lang w:eastAsia="zh-CN"/>
              </w:rPr>
              <w:t>8</w:t>
            </w:r>
          </w:p>
        </w:tc>
        <w:tc>
          <w:tcPr>
            <w:tcW w:w="1280" w:type="dxa"/>
            <w:tcBorders>
              <w:top w:val="nil"/>
              <w:left w:val="nil"/>
              <w:bottom w:val="single" w:sz="4" w:space="0" w:color="auto"/>
              <w:right w:val="single" w:sz="4" w:space="0" w:color="auto"/>
            </w:tcBorders>
            <w:shd w:val="clear" w:color="auto" w:fill="auto"/>
            <w:noWrap/>
            <w:vAlign w:val="center"/>
            <w:hideMark/>
          </w:tcPr>
          <w:p w14:paraId="7C87186B"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65C0B25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0538FA7D"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18BA6F13"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-E</w:t>
            </w:r>
          </w:p>
        </w:tc>
        <w:tc>
          <w:tcPr>
            <w:tcW w:w="1979" w:type="dxa"/>
            <w:tcBorders>
              <w:top w:val="nil"/>
              <w:left w:val="nil"/>
              <w:bottom w:val="single" w:sz="4" w:space="0" w:color="auto"/>
              <w:right w:val="single" w:sz="4" w:space="0" w:color="auto"/>
            </w:tcBorders>
            <w:shd w:val="clear" w:color="auto" w:fill="auto"/>
            <w:noWrap/>
            <w:vAlign w:val="center"/>
            <w:hideMark/>
          </w:tcPr>
          <w:p w14:paraId="4343F4CF" w14:textId="77777777" w:rsidR="00D061E9" w:rsidRPr="00D061E9" w:rsidRDefault="00D061E9" w:rsidP="00D47F37">
            <w:pPr>
              <w:jc w:val="center"/>
              <w:rPr>
                <w:color w:val="000000"/>
                <w:sz w:val="20"/>
                <w:szCs w:val="20"/>
                <w:lang w:eastAsia="zh-CN"/>
              </w:rPr>
            </w:pPr>
            <w:r w:rsidRPr="00D061E9">
              <w:rPr>
                <w:color w:val="000000"/>
                <w:sz w:val="20"/>
                <w:szCs w:val="20"/>
                <w:lang w:eastAsia="zh-CN"/>
              </w:rPr>
              <w:t>16</w:t>
            </w:r>
          </w:p>
        </w:tc>
        <w:tc>
          <w:tcPr>
            <w:tcW w:w="1280" w:type="dxa"/>
            <w:tcBorders>
              <w:top w:val="nil"/>
              <w:left w:val="nil"/>
              <w:bottom w:val="single" w:sz="4" w:space="0" w:color="auto"/>
              <w:right w:val="single" w:sz="4" w:space="0" w:color="auto"/>
            </w:tcBorders>
            <w:shd w:val="clear" w:color="auto" w:fill="auto"/>
            <w:noWrap/>
            <w:vAlign w:val="center"/>
            <w:hideMark/>
          </w:tcPr>
          <w:p w14:paraId="211378ED"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0312D9C5"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08BC7904"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75EE4F6C"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-F</w:t>
            </w:r>
          </w:p>
        </w:tc>
        <w:tc>
          <w:tcPr>
            <w:tcW w:w="1979" w:type="dxa"/>
            <w:tcBorders>
              <w:top w:val="nil"/>
              <w:left w:val="nil"/>
              <w:bottom w:val="single" w:sz="4" w:space="0" w:color="auto"/>
              <w:right w:val="single" w:sz="4" w:space="0" w:color="auto"/>
            </w:tcBorders>
            <w:shd w:val="clear" w:color="auto" w:fill="auto"/>
            <w:noWrap/>
            <w:vAlign w:val="center"/>
            <w:hideMark/>
          </w:tcPr>
          <w:p w14:paraId="5269D40A" w14:textId="77777777" w:rsidR="00D061E9" w:rsidRPr="00D061E9" w:rsidRDefault="00D061E9" w:rsidP="00D47F37">
            <w:pPr>
              <w:jc w:val="center"/>
              <w:rPr>
                <w:color w:val="000000"/>
                <w:sz w:val="20"/>
                <w:szCs w:val="20"/>
                <w:lang w:eastAsia="zh-CN"/>
              </w:rPr>
            </w:pPr>
            <w:r w:rsidRPr="00D061E9">
              <w:rPr>
                <w:color w:val="000000"/>
                <w:sz w:val="20"/>
                <w:szCs w:val="20"/>
                <w:lang w:eastAsia="zh-CN"/>
              </w:rPr>
              <w:t>32</w:t>
            </w:r>
          </w:p>
        </w:tc>
        <w:tc>
          <w:tcPr>
            <w:tcW w:w="1280" w:type="dxa"/>
            <w:tcBorders>
              <w:top w:val="nil"/>
              <w:left w:val="nil"/>
              <w:bottom w:val="single" w:sz="4" w:space="0" w:color="auto"/>
              <w:right w:val="single" w:sz="4" w:space="0" w:color="auto"/>
            </w:tcBorders>
            <w:shd w:val="clear" w:color="auto" w:fill="auto"/>
            <w:noWrap/>
            <w:vAlign w:val="center"/>
            <w:hideMark/>
          </w:tcPr>
          <w:p w14:paraId="40F87141"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161D9A7D"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58D28308"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417B4C7E"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-G</w:t>
            </w:r>
          </w:p>
        </w:tc>
        <w:tc>
          <w:tcPr>
            <w:tcW w:w="1979" w:type="dxa"/>
            <w:tcBorders>
              <w:top w:val="nil"/>
              <w:left w:val="nil"/>
              <w:bottom w:val="single" w:sz="4" w:space="0" w:color="auto"/>
              <w:right w:val="single" w:sz="4" w:space="0" w:color="auto"/>
            </w:tcBorders>
            <w:shd w:val="clear" w:color="auto" w:fill="auto"/>
            <w:noWrap/>
            <w:vAlign w:val="center"/>
            <w:hideMark/>
          </w:tcPr>
          <w:p w14:paraId="323266E6" w14:textId="77777777" w:rsidR="00D061E9" w:rsidRPr="00D061E9" w:rsidRDefault="00D061E9" w:rsidP="00D47F37">
            <w:pPr>
              <w:jc w:val="center"/>
              <w:rPr>
                <w:color w:val="000000"/>
                <w:sz w:val="20"/>
                <w:szCs w:val="20"/>
                <w:lang w:eastAsia="zh-CN"/>
              </w:rPr>
            </w:pPr>
            <w:r w:rsidRPr="00D061E9">
              <w:rPr>
                <w:color w:val="000000"/>
                <w:sz w:val="20"/>
                <w:szCs w:val="20"/>
                <w:lang w:eastAsia="zh-CN"/>
              </w:rPr>
              <w:t>64</w:t>
            </w:r>
          </w:p>
        </w:tc>
        <w:tc>
          <w:tcPr>
            <w:tcW w:w="1280" w:type="dxa"/>
            <w:tcBorders>
              <w:top w:val="nil"/>
              <w:left w:val="nil"/>
              <w:bottom w:val="single" w:sz="4" w:space="0" w:color="auto"/>
              <w:right w:val="single" w:sz="4" w:space="0" w:color="auto"/>
            </w:tcBorders>
            <w:shd w:val="clear" w:color="auto" w:fill="auto"/>
            <w:noWrap/>
            <w:vAlign w:val="center"/>
            <w:hideMark/>
          </w:tcPr>
          <w:p w14:paraId="52A25953"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3949A1D7"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5C3C74EB"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1EF9A027" w14:textId="77777777" w:rsidR="00D061E9" w:rsidRPr="00D061E9" w:rsidRDefault="00D061E9" w:rsidP="00D47F37">
            <w:pPr>
              <w:rPr>
                <w:color w:val="000000"/>
                <w:sz w:val="20"/>
                <w:szCs w:val="20"/>
                <w:lang w:eastAsia="zh-CN"/>
              </w:rPr>
            </w:pPr>
            <w:proofErr w:type="spellStart"/>
            <w:r w:rsidRPr="00D061E9">
              <w:rPr>
                <w:color w:val="000000"/>
                <w:sz w:val="20"/>
                <w:szCs w:val="20"/>
                <w:lang w:eastAsia="zh-CN"/>
              </w:rPr>
              <w:t>candidateRep</w:t>
            </w:r>
            <w:proofErr w:type="spellEnd"/>
            <w:r w:rsidRPr="00D061E9">
              <w:rPr>
                <w:color w:val="000000"/>
                <w:sz w:val="20"/>
                <w:szCs w:val="20"/>
                <w:lang w:eastAsia="zh-CN"/>
              </w:rPr>
              <w:t>-H</w:t>
            </w:r>
          </w:p>
        </w:tc>
        <w:tc>
          <w:tcPr>
            <w:tcW w:w="1979" w:type="dxa"/>
            <w:tcBorders>
              <w:top w:val="nil"/>
              <w:left w:val="nil"/>
              <w:bottom w:val="single" w:sz="4" w:space="0" w:color="auto"/>
              <w:right w:val="single" w:sz="4" w:space="0" w:color="auto"/>
            </w:tcBorders>
            <w:shd w:val="clear" w:color="auto" w:fill="auto"/>
            <w:noWrap/>
            <w:vAlign w:val="center"/>
            <w:hideMark/>
          </w:tcPr>
          <w:p w14:paraId="6981AE44" w14:textId="77777777" w:rsidR="00D061E9" w:rsidRPr="00D061E9" w:rsidRDefault="00D061E9" w:rsidP="00D47F37">
            <w:pPr>
              <w:jc w:val="center"/>
              <w:rPr>
                <w:color w:val="000000"/>
                <w:sz w:val="20"/>
                <w:szCs w:val="20"/>
                <w:lang w:eastAsia="zh-CN"/>
              </w:rPr>
            </w:pPr>
            <w:r w:rsidRPr="00D061E9">
              <w:rPr>
                <w:color w:val="000000"/>
                <w:sz w:val="20"/>
                <w:szCs w:val="20"/>
                <w:lang w:eastAsia="zh-CN"/>
              </w:rPr>
              <w:t>128</w:t>
            </w:r>
          </w:p>
        </w:tc>
        <w:tc>
          <w:tcPr>
            <w:tcW w:w="1280" w:type="dxa"/>
            <w:tcBorders>
              <w:top w:val="nil"/>
              <w:left w:val="nil"/>
              <w:bottom w:val="single" w:sz="4" w:space="0" w:color="auto"/>
              <w:right w:val="single" w:sz="4" w:space="0" w:color="auto"/>
            </w:tcBorders>
            <w:shd w:val="clear" w:color="auto" w:fill="auto"/>
            <w:noWrap/>
            <w:vAlign w:val="center"/>
            <w:hideMark/>
          </w:tcPr>
          <w:p w14:paraId="2F074617"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45189C99"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2D7B5A1F"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165E4553" w14:textId="77777777" w:rsidR="00D061E9" w:rsidRPr="00FC6002" w:rsidRDefault="00D061E9" w:rsidP="00D47F37">
            <w:pPr>
              <w:rPr>
                <w:sz w:val="20"/>
                <w:szCs w:val="20"/>
                <w:lang w:eastAsia="zh-CN"/>
              </w:rPr>
            </w:pPr>
            <w:proofErr w:type="spellStart"/>
            <w:r w:rsidRPr="00FC6002">
              <w:rPr>
                <w:sz w:val="20"/>
                <w:szCs w:val="20"/>
                <w:lang w:eastAsia="zh-CN"/>
              </w:rPr>
              <w:t>candidateRep</w:t>
            </w:r>
            <w:proofErr w:type="spellEnd"/>
            <w:r w:rsidRPr="00FC6002">
              <w:rPr>
                <w:sz w:val="20"/>
                <w:szCs w:val="20"/>
                <w:lang w:eastAsia="zh-CN"/>
              </w:rPr>
              <w:t>-I</w:t>
            </w:r>
          </w:p>
        </w:tc>
        <w:tc>
          <w:tcPr>
            <w:tcW w:w="1979" w:type="dxa"/>
            <w:tcBorders>
              <w:top w:val="nil"/>
              <w:left w:val="nil"/>
              <w:bottom w:val="single" w:sz="4" w:space="0" w:color="auto"/>
              <w:right w:val="single" w:sz="4" w:space="0" w:color="auto"/>
            </w:tcBorders>
            <w:shd w:val="clear" w:color="auto" w:fill="auto"/>
            <w:noWrap/>
            <w:vAlign w:val="center"/>
            <w:hideMark/>
          </w:tcPr>
          <w:p w14:paraId="39962E7C" w14:textId="77777777" w:rsidR="00D061E9" w:rsidRPr="00FC6002" w:rsidRDefault="00D061E9" w:rsidP="00D47F37">
            <w:pPr>
              <w:jc w:val="center"/>
              <w:rPr>
                <w:sz w:val="20"/>
                <w:szCs w:val="20"/>
                <w:lang w:eastAsia="zh-CN"/>
              </w:rPr>
            </w:pPr>
            <w:r w:rsidRPr="00FC6002">
              <w:rPr>
                <w:sz w:val="20"/>
                <w:szCs w:val="20"/>
                <w:lang w:eastAsia="zh-CN"/>
              </w:rPr>
              <w:t>256</w:t>
            </w:r>
          </w:p>
        </w:tc>
        <w:tc>
          <w:tcPr>
            <w:tcW w:w="1280" w:type="dxa"/>
            <w:tcBorders>
              <w:top w:val="nil"/>
              <w:left w:val="nil"/>
              <w:bottom w:val="single" w:sz="4" w:space="0" w:color="auto"/>
              <w:right w:val="single" w:sz="4" w:space="0" w:color="auto"/>
            </w:tcBorders>
            <w:shd w:val="clear" w:color="auto" w:fill="auto"/>
            <w:noWrap/>
            <w:vAlign w:val="center"/>
            <w:hideMark/>
          </w:tcPr>
          <w:p w14:paraId="518220C4" w14:textId="77777777" w:rsidR="00D061E9" w:rsidRPr="00FC6002" w:rsidRDefault="00D061E9" w:rsidP="00D47F37">
            <w:pPr>
              <w:jc w:val="center"/>
              <w:rPr>
                <w:sz w:val="20"/>
                <w:szCs w:val="20"/>
                <w:lang w:eastAsia="zh-CN"/>
              </w:rPr>
            </w:pPr>
            <w:r w:rsidRPr="00FC6002">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082FD141" w14:textId="77777777" w:rsidR="00D061E9" w:rsidRPr="00FC6002" w:rsidRDefault="00D061E9" w:rsidP="00D47F37">
            <w:pPr>
              <w:jc w:val="center"/>
              <w:rPr>
                <w:sz w:val="20"/>
                <w:szCs w:val="20"/>
                <w:lang w:eastAsia="zh-CN"/>
              </w:rPr>
            </w:pPr>
            <w:r w:rsidRPr="00FC6002">
              <w:rPr>
                <w:sz w:val="20"/>
                <w:szCs w:val="20"/>
                <w:lang w:eastAsia="zh-CN"/>
              </w:rPr>
              <w:t>N/A</w:t>
            </w:r>
          </w:p>
        </w:tc>
      </w:tr>
      <w:tr w:rsidR="00D061E9" w:rsidRPr="00D061E9" w14:paraId="5F23FA20"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703D10E1" w14:textId="77777777" w:rsidR="00D061E9" w:rsidRPr="00FC6002" w:rsidRDefault="00D061E9" w:rsidP="00D47F37">
            <w:pPr>
              <w:rPr>
                <w:sz w:val="20"/>
                <w:szCs w:val="20"/>
                <w:lang w:eastAsia="zh-CN"/>
              </w:rPr>
            </w:pPr>
            <w:proofErr w:type="spellStart"/>
            <w:r w:rsidRPr="00FC6002">
              <w:rPr>
                <w:sz w:val="20"/>
                <w:szCs w:val="20"/>
                <w:lang w:eastAsia="zh-CN"/>
              </w:rPr>
              <w:t>candidateRep</w:t>
            </w:r>
            <w:proofErr w:type="spellEnd"/>
            <w:r w:rsidRPr="00FC6002">
              <w:rPr>
                <w:sz w:val="20"/>
                <w:szCs w:val="20"/>
                <w:lang w:eastAsia="zh-CN"/>
              </w:rPr>
              <w:t>-J</w:t>
            </w:r>
          </w:p>
        </w:tc>
        <w:tc>
          <w:tcPr>
            <w:tcW w:w="1979" w:type="dxa"/>
            <w:tcBorders>
              <w:top w:val="nil"/>
              <w:left w:val="nil"/>
              <w:bottom w:val="single" w:sz="4" w:space="0" w:color="auto"/>
              <w:right w:val="single" w:sz="4" w:space="0" w:color="auto"/>
            </w:tcBorders>
            <w:shd w:val="clear" w:color="auto" w:fill="auto"/>
            <w:noWrap/>
            <w:vAlign w:val="center"/>
            <w:hideMark/>
          </w:tcPr>
          <w:p w14:paraId="71BD7BB9" w14:textId="77777777" w:rsidR="00D061E9" w:rsidRPr="00FC6002" w:rsidRDefault="00D061E9" w:rsidP="00D47F37">
            <w:pPr>
              <w:jc w:val="center"/>
              <w:rPr>
                <w:sz w:val="20"/>
                <w:szCs w:val="20"/>
                <w:lang w:eastAsia="zh-CN"/>
              </w:rPr>
            </w:pPr>
            <w:r w:rsidRPr="00FC6002">
              <w:rPr>
                <w:sz w:val="20"/>
                <w:szCs w:val="20"/>
                <w:lang w:eastAsia="zh-CN"/>
              </w:rPr>
              <w:t>512</w:t>
            </w:r>
          </w:p>
        </w:tc>
        <w:tc>
          <w:tcPr>
            <w:tcW w:w="1280" w:type="dxa"/>
            <w:tcBorders>
              <w:top w:val="nil"/>
              <w:left w:val="nil"/>
              <w:bottom w:val="single" w:sz="4" w:space="0" w:color="auto"/>
              <w:right w:val="single" w:sz="4" w:space="0" w:color="auto"/>
            </w:tcBorders>
            <w:shd w:val="clear" w:color="auto" w:fill="auto"/>
            <w:noWrap/>
            <w:vAlign w:val="center"/>
            <w:hideMark/>
          </w:tcPr>
          <w:p w14:paraId="0D406F4E" w14:textId="77777777" w:rsidR="00D061E9" w:rsidRPr="00FC6002" w:rsidRDefault="00D061E9" w:rsidP="00D47F37">
            <w:pPr>
              <w:jc w:val="center"/>
              <w:rPr>
                <w:sz w:val="20"/>
                <w:szCs w:val="20"/>
                <w:lang w:eastAsia="zh-CN"/>
              </w:rPr>
            </w:pPr>
            <w:r w:rsidRPr="00FC6002">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7BFAC9FD" w14:textId="77777777" w:rsidR="00D061E9" w:rsidRPr="00FC6002" w:rsidRDefault="00D061E9" w:rsidP="00D47F37">
            <w:pPr>
              <w:jc w:val="center"/>
              <w:rPr>
                <w:sz w:val="20"/>
                <w:szCs w:val="20"/>
                <w:lang w:eastAsia="zh-CN"/>
              </w:rPr>
            </w:pPr>
            <w:r w:rsidRPr="00FC6002">
              <w:rPr>
                <w:sz w:val="20"/>
                <w:szCs w:val="20"/>
                <w:lang w:eastAsia="zh-CN"/>
              </w:rPr>
              <w:t>N/A</w:t>
            </w:r>
          </w:p>
        </w:tc>
      </w:tr>
      <w:tr w:rsidR="00D061E9" w:rsidRPr="00D061E9" w14:paraId="5B5C3135"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023F8A5A" w14:textId="77777777" w:rsidR="00D061E9" w:rsidRPr="00FC6002" w:rsidRDefault="00D061E9" w:rsidP="00D47F37">
            <w:pPr>
              <w:rPr>
                <w:sz w:val="20"/>
                <w:szCs w:val="20"/>
                <w:lang w:eastAsia="zh-CN"/>
              </w:rPr>
            </w:pPr>
            <w:proofErr w:type="spellStart"/>
            <w:r w:rsidRPr="00FC6002">
              <w:rPr>
                <w:sz w:val="20"/>
                <w:szCs w:val="20"/>
                <w:lang w:eastAsia="zh-CN"/>
              </w:rPr>
              <w:t>candidateRep</w:t>
            </w:r>
            <w:proofErr w:type="spellEnd"/>
            <w:r w:rsidRPr="00FC6002">
              <w:rPr>
                <w:sz w:val="20"/>
                <w:szCs w:val="20"/>
                <w:lang w:eastAsia="zh-CN"/>
              </w:rPr>
              <w:t>-K</w:t>
            </w:r>
          </w:p>
        </w:tc>
        <w:tc>
          <w:tcPr>
            <w:tcW w:w="1979" w:type="dxa"/>
            <w:tcBorders>
              <w:top w:val="nil"/>
              <w:left w:val="nil"/>
              <w:bottom w:val="single" w:sz="4" w:space="0" w:color="auto"/>
              <w:right w:val="single" w:sz="4" w:space="0" w:color="auto"/>
            </w:tcBorders>
            <w:shd w:val="clear" w:color="auto" w:fill="auto"/>
            <w:noWrap/>
            <w:vAlign w:val="center"/>
            <w:hideMark/>
          </w:tcPr>
          <w:p w14:paraId="5AAB4150" w14:textId="77777777" w:rsidR="00D061E9" w:rsidRPr="00FC6002" w:rsidRDefault="00D061E9" w:rsidP="00D47F37">
            <w:pPr>
              <w:jc w:val="center"/>
              <w:rPr>
                <w:sz w:val="20"/>
                <w:szCs w:val="20"/>
                <w:lang w:eastAsia="zh-CN"/>
              </w:rPr>
            </w:pPr>
            <w:r w:rsidRPr="00FC6002">
              <w:rPr>
                <w:sz w:val="20"/>
                <w:szCs w:val="20"/>
                <w:lang w:eastAsia="zh-CN"/>
              </w:rPr>
              <w:t>1024</w:t>
            </w:r>
          </w:p>
        </w:tc>
        <w:tc>
          <w:tcPr>
            <w:tcW w:w="1280" w:type="dxa"/>
            <w:tcBorders>
              <w:top w:val="nil"/>
              <w:left w:val="nil"/>
              <w:bottom w:val="single" w:sz="4" w:space="0" w:color="auto"/>
              <w:right w:val="single" w:sz="4" w:space="0" w:color="auto"/>
            </w:tcBorders>
            <w:shd w:val="clear" w:color="auto" w:fill="auto"/>
            <w:noWrap/>
            <w:vAlign w:val="center"/>
            <w:hideMark/>
          </w:tcPr>
          <w:p w14:paraId="76F570C1" w14:textId="77777777" w:rsidR="00D061E9" w:rsidRPr="00FC6002" w:rsidRDefault="00D061E9" w:rsidP="00D47F37">
            <w:pPr>
              <w:jc w:val="center"/>
              <w:rPr>
                <w:sz w:val="20"/>
                <w:szCs w:val="20"/>
                <w:lang w:eastAsia="zh-CN"/>
              </w:rPr>
            </w:pPr>
            <w:r w:rsidRPr="00FC6002">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40F39306" w14:textId="77777777" w:rsidR="00D061E9" w:rsidRPr="00FC6002" w:rsidRDefault="00D061E9" w:rsidP="00D47F37">
            <w:pPr>
              <w:jc w:val="center"/>
              <w:rPr>
                <w:sz w:val="20"/>
                <w:szCs w:val="20"/>
                <w:lang w:eastAsia="zh-CN"/>
              </w:rPr>
            </w:pPr>
            <w:r w:rsidRPr="00FC6002">
              <w:rPr>
                <w:sz w:val="20"/>
                <w:szCs w:val="20"/>
                <w:lang w:eastAsia="zh-CN"/>
              </w:rPr>
              <w:t>N/A</w:t>
            </w:r>
          </w:p>
        </w:tc>
      </w:tr>
      <w:tr w:rsidR="00D061E9" w:rsidRPr="00D061E9" w14:paraId="4D53B5CD"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7AD8AAE6" w14:textId="77777777" w:rsidR="00D061E9" w:rsidRPr="00FC6002" w:rsidRDefault="00D061E9" w:rsidP="00D47F37">
            <w:pPr>
              <w:rPr>
                <w:sz w:val="20"/>
                <w:szCs w:val="20"/>
                <w:lang w:eastAsia="zh-CN"/>
              </w:rPr>
            </w:pPr>
            <w:proofErr w:type="spellStart"/>
            <w:r w:rsidRPr="00FC6002">
              <w:rPr>
                <w:sz w:val="20"/>
                <w:szCs w:val="20"/>
                <w:lang w:eastAsia="zh-CN"/>
              </w:rPr>
              <w:t>candidateRep</w:t>
            </w:r>
            <w:proofErr w:type="spellEnd"/>
            <w:r w:rsidRPr="00FC6002">
              <w:rPr>
                <w:sz w:val="20"/>
                <w:szCs w:val="20"/>
                <w:lang w:eastAsia="zh-CN"/>
              </w:rPr>
              <w:t>-L</w:t>
            </w:r>
          </w:p>
        </w:tc>
        <w:tc>
          <w:tcPr>
            <w:tcW w:w="1979" w:type="dxa"/>
            <w:tcBorders>
              <w:top w:val="nil"/>
              <w:left w:val="nil"/>
              <w:bottom w:val="single" w:sz="4" w:space="0" w:color="auto"/>
              <w:right w:val="single" w:sz="4" w:space="0" w:color="auto"/>
            </w:tcBorders>
            <w:shd w:val="clear" w:color="auto" w:fill="auto"/>
            <w:noWrap/>
            <w:vAlign w:val="center"/>
            <w:hideMark/>
          </w:tcPr>
          <w:p w14:paraId="652121EE" w14:textId="77777777" w:rsidR="00D061E9" w:rsidRPr="00FC6002" w:rsidRDefault="00D061E9" w:rsidP="00D47F37">
            <w:pPr>
              <w:jc w:val="center"/>
              <w:rPr>
                <w:sz w:val="20"/>
                <w:szCs w:val="20"/>
                <w:lang w:eastAsia="zh-CN"/>
              </w:rPr>
            </w:pPr>
            <w:r w:rsidRPr="00FC6002">
              <w:rPr>
                <w:sz w:val="20"/>
                <w:szCs w:val="20"/>
                <w:lang w:eastAsia="zh-CN"/>
              </w:rPr>
              <w:t>2048</w:t>
            </w:r>
          </w:p>
        </w:tc>
        <w:tc>
          <w:tcPr>
            <w:tcW w:w="1280" w:type="dxa"/>
            <w:tcBorders>
              <w:top w:val="nil"/>
              <w:left w:val="nil"/>
              <w:bottom w:val="single" w:sz="4" w:space="0" w:color="auto"/>
              <w:right w:val="single" w:sz="4" w:space="0" w:color="auto"/>
            </w:tcBorders>
            <w:shd w:val="clear" w:color="auto" w:fill="auto"/>
            <w:noWrap/>
            <w:vAlign w:val="center"/>
            <w:hideMark/>
          </w:tcPr>
          <w:p w14:paraId="431F8259" w14:textId="77777777" w:rsidR="00D061E9" w:rsidRPr="00FC6002" w:rsidRDefault="00D061E9" w:rsidP="00D47F37">
            <w:pPr>
              <w:jc w:val="center"/>
              <w:rPr>
                <w:sz w:val="20"/>
                <w:szCs w:val="20"/>
                <w:lang w:eastAsia="zh-CN"/>
              </w:rPr>
            </w:pPr>
            <w:r w:rsidRPr="00FC6002">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2AD876D6" w14:textId="77777777" w:rsidR="00D061E9" w:rsidRPr="00FC6002" w:rsidRDefault="00D061E9" w:rsidP="00D47F37">
            <w:pPr>
              <w:jc w:val="center"/>
              <w:rPr>
                <w:sz w:val="20"/>
                <w:szCs w:val="20"/>
                <w:lang w:eastAsia="zh-CN"/>
              </w:rPr>
            </w:pPr>
            <w:r w:rsidRPr="00FC6002">
              <w:rPr>
                <w:sz w:val="20"/>
                <w:szCs w:val="20"/>
                <w:lang w:eastAsia="zh-CN"/>
              </w:rPr>
              <w:t>N/A</w:t>
            </w:r>
          </w:p>
        </w:tc>
      </w:tr>
      <w:tr w:rsidR="00240370" w:rsidRPr="00D061E9" w14:paraId="2AC800A6"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1F724CF2" w14:textId="77777777" w:rsidR="00240370" w:rsidRPr="00FC6002" w:rsidRDefault="00240370" w:rsidP="00240370">
            <w:pPr>
              <w:rPr>
                <w:sz w:val="20"/>
                <w:szCs w:val="20"/>
                <w:lang w:eastAsia="zh-CN"/>
              </w:rPr>
            </w:pPr>
            <w:proofErr w:type="gramStart"/>
            <w:r w:rsidRPr="00FC6002">
              <w:rPr>
                <w:sz w:val="20"/>
                <w:szCs w:val="20"/>
                <w:lang w:eastAsia="zh-CN"/>
              </w:rPr>
              <w:lastRenderedPageBreak/>
              <w:t>candidate-M</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7EFEA0B9" w14:textId="77777777" w:rsidR="00240370" w:rsidRPr="00FC6002" w:rsidRDefault="00240370" w:rsidP="00240370">
            <w:pPr>
              <w:jc w:val="center"/>
              <w:rPr>
                <w:sz w:val="20"/>
                <w:szCs w:val="20"/>
                <w:lang w:eastAsia="zh-CN"/>
              </w:rPr>
            </w:pPr>
            <w:r w:rsidRPr="00FC6002">
              <w:rPr>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0968DDFC" w14:textId="77777777" w:rsidR="00240370" w:rsidRPr="00FC6002" w:rsidRDefault="00240370" w:rsidP="00240370">
            <w:pPr>
              <w:jc w:val="center"/>
              <w:rPr>
                <w:sz w:val="20"/>
                <w:szCs w:val="20"/>
                <w:lang w:eastAsia="zh-CN"/>
              </w:rPr>
            </w:pPr>
            <w:r w:rsidRPr="00FC6002">
              <w:rPr>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1718BAEE" w14:textId="77777777" w:rsidR="00240370" w:rsidRPr="00FC6002" w:rsidRDefault="00240370" w:rsidP="00240370">
            <w:pPr>
              <w:jc w:val="center"/>
              <w:rPr>
                <w:sz w:val="20"/>
                <w:szCs w:val="20"/>
                <w:lang w:eastAsia="zh-CN"/>
              </w:rPr>
            </w:pPr>
            <w:r w:rsidRPr="00FC6002">
              <w:rPr>
                <w:sz w:val="20"/>
                <w:szCs w:val="20"/>
                <w:lang w:eastAsia="zh-CN"/>
              </w:rPr>
              <w:t>[</w:t>
            </w:r>
            <w:r w:rsidRPr="00FC6002">
              <w:rPr>
                <w:rFonts w:hint="eastAsia"/>
                <w:sz w:val="20"/>
                <w:szCs w:val="20"/>
                <w:lang w:eastAsia="zh-CN"/>
              </w:rPr>
              <w:t>429</w:t>
            </w:r>
            <w:r w:rsidRPr="00FC6002">
              <w:rPr>
                <w:sz w:val="20"/>
                <w:szCs w:val="20"/>
                <w:lang w:eastAsia="zh-CN"/>
              </w:rPr>
              <w:t>]</w:t>
            </w:r>
          </w:p>
        </w:tc>
      </w:tr>
      <w:tr w:rsidR="00240370" w:rsidRPr="00D061E9" w14:paraId="62DD9E54"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55CD9F05"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candidate-N</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4C5A5DEE"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41D24881"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3B345CEC" w14:textId="77777777"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499</w:t>
            </w:r>
            <w:r>
              <w:rPr>
                <w:color w:val="000000"/>
                <w:sz w:val="20"/>
                <w:szCs w:val="20"/>
                <w:lang w:eastAsia="zh-CN"/>
              </w:rPr>
              <w:t>]</w:t>
            </w:r>
          </w:p>
        </w:tc>
      </w:tr>
      <w:tr w:rsidR="00240370" w:rsidRPr="00D061E9" w14:paraId="4BE67689"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6B0FD920"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candidate-O</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5A098DF2"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3B97575A"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37FEFAC0" w14:textId="77777777"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549</w:t>
            </w:r>
            <w:r>
              <w:rPr>
                <w:color w:val="000000"/>
                <w:sz w:val="20"/>
                <w:szCs w:val="20"/>
                <w:lang w:eastAsia="zh-CN"/>
              </w:rPr>
              <w:t>]</w:t>
            </w:r>
          </w:p>
        </w:tc>
      </w:tr>
      <w:tr w:rsidR="00240370" w:rsidRPr="00D061E9" w14:paraId="131D41A0"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635E36FD"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candidate-P</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30708438"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678D18EE"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2B025255" w14:textId="77777777"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617</w:t>
            </w:r>
            <w:r>
              <w:rPr>
                <w:color w:val="000000"/>
                <w:sz w:val="20"/>
                <w:szCs w:val="20"/>
                <w:lang w:eastAsia="zh-CN"/>
              </w:rPr>
              <w:t>]</w:t>
            </w:r>
          </w:p>
        </w:tc>
      </w:tr>
      <w:tr w:rsidR="00240370" w:rsidRPr="00D061E9" w14:paraId="39DF292D"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646B5A2F"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candidate-Q</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056FACB9"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2841DB0C"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017D2ACA" w14:textId="77777777"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667</w:t>
            </w:r>
            <w:r>
              <w:rPr>
                <w:color w:val="000000"/>
                <w:sz w:val="20"/>
                <w:szCs w:val="20"/>
                <w:lang w:eastAsia="zh-CN"/>
              </w:rPr>
              <w:t>]</w:t>
            </w:r>
          </w:p>
        </w:tc>
      </w:tr>
      <w:tr w:rsidR="00240370" w:rsidRPr="00D061E9" w14:paraId="781D43C7"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413B7A1E"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candidate-R</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21C89CE1"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28371E42"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65909E7E" w14:textId="77777777"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712</w:t>
            </w:r>
            <w:r>
              <w:rPr>
                <w:color w:val="000000"/>
                <w:sz w:val="20"/>
                <w:szCs w:val="20"/>
                <w:lang w:eastAsia="zh-CN"/>
              </w:rPr>
              <w:t>]</w:t>
            </w:r>
          </w:p>
        </w:tc>
      </w:tr>
      <w:tr w:rsidR="00240370" w:rsidRPr="00D061E9" w14:paraId="27792D19"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15BE1ABD"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candidate-S</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39147870"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615D27DE"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4DCF5EEB" w14:textId="77777777"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781</w:t>
            </w:r>
            <w:r>
              <w:rPr>
                <w:color w:val="000000"/>
                <w:sz w:val="20"/>
                <w:szCs w:val="20"/>
                <w:lang w:eastAsia="zh-CN"/>
              </w:rPr>
              <w:t>]</w:t>
            </w:r>
          </w:p>
        </w:tc>
      </w:tr>
    </w:tbl>
    <w:p w14:paraId="6EC3D5BF" w14:textId="714E7DE6" w:rsidR="00981852" w:rsidRDefault="00981852" w:rsidP="00107ADE">
      <w:pPr>
        <w:rPr>
          <w:bCs/>
          <w:sz w:val="20"/>
          <w:szCs w:val="20"/>
        </w:rPr>
      </w:pPr>
    </w:p>
    <w:p w14:paraId="6B40E0C1" w14:textId="3F71BE26" w:rsidR="001A452A" w:rsidRPr="008C6416" w:rsidRDefault="001A452A" w:rsidP="00107ADE">
      <w:pPr>
        <w:rPr>
          <w:sz w:val="20"/>
          <w:szCs w:val="20"/>
          <w:u w:val="single"/>
          <w:lang w:eastAsia="zh-CN"/>
        </w:rPr>
      </w:pPr>
      <w:r w:rsidRPr="008C6416">
        <w:rPr>
          <w:rFonts w:hint="eastAsia"/>
          <w:sz w:val="20"/>
          <w:szCs w:val="20"/>
          <w:u w:val="single"/>
          <w:lang w:eastAsia="zh-CN"/>
        </w:rPr>
        <w:t>O</w:t>
      </w:r>
      <w:r w:rsidRPr="008C6416">
        <w:rPr>
          <w:sz w:val="20"/>
          <w:szCs w:val="20"/>
          <w:u w:val="single"/>
          <w:lang w:eastAsia="zh-CN"/>
        </w:rPr>
        <w:t>ption 2:</w:t>
      </w:r>
      <w:r w:rsidR="00995FB5" w:rsidRPr="008C6416">
        <w:rPr>
          <w:sz w:val="20"/>
          <w:szCs w:val="20"/>
          <w:u w:val="single"/>
          <w:lang w:eastAsia="zh-CN"/>
        </w:rPr>
        <w:t xml:space="preserve"> Follow legacy eMTC CQI table</w:t>
      </w:r>
    </w:p>
    <w:p w14:paraId="1537B6B1" w14:textId="7BBDD322" w:rsidR="00995FB5" w:rsidRPr="00CB668D" w:rsidRDefault="00CB668D" w:rsidP="00107ADE">
      <w:pPr>
        <w:rPr>
          <w:noProof/>
          <w:sz w:val="20"/>
          <w:szCs w:val="20"/>
          <w:lang w:eastAsia="en-GB"/>
        </w:rPr>
      </w:pPr>
      <w:r>
        <w:rPr>
          <w:noProof/>
          <w:sz w:val="20"/>
          <w:szCs w:val="20"/>
          <w:lang w:eastAsia="en-GB"/>
        </w:rPr>
        <w:t>A</w:t>
      </w:r>
      <w:r w:rsidR="0029350F" w:rsidRPr="00CB668D">
        <w:rPr>
          <w:noProof/>
          <w:sz w:val="20"/>
          <w:szCs w:val="20"/>
          <w:lang w:eastAsia="en-GB"/>
        </w:rPr>
        <w:t xml:space="preserve"> new CQI table is defined for 16-QAM based on the eMTC table (CQI Tables in 36.213) as a starting point. </w:t>
      </w:r>
      <w:r w:rsidR="00431A58">
        <w:rPr>
          <w:noProof/>
          <w:sz w:val="20"/>
          <w:szCs w:val="20"/>
          <w:lang w:eastAsia="en-GB"/>
        </w:rPr>
        <w:t>Some companies propose</w:t>
      </w:r>
      <w:r w:rsidR="006E3745">
        <w:rPr>
          <w:noProof/>
          <w:sz w:val="20"/>
          <w:szCs w:val="20"/>
          <w:lang w:eastAsia="en-GB"/>
        </w:rPr>
        <w:t>d</w:t>
      </w:r>
      <w:r w:rsidR="00431A58">
        <w:rPr>
          <w:noProof/>
          <w:sz w:val="20"/>
          <w:szCs w:val="20"/>
          <w:lang w:eastAsia="en-GB"/>
        </w:rPr>
        <w:t xml:space="preserve"> the eMTC table based on </w:t>
      </w:r>
      <w:r w:rsidR="00EE1534">
        <w:rPr>
          <w:noProof/>
          <w:sz w:val="20"/>
          <w:szCs w:val="20"/>
          <w:lang w:eastAsia="en-GB"/>
        </w:rPr>
        <w:t>TS36.213</w:t>
      </w:r>
      <w:r w:rsidR="0089574A">
        <w:rPr>
          <w:noProof/>
          <w:sz w:val="20"/>
          <w:szCs w:val="20"/>
          <w:lang w:eastAsia="en-GB"/>
        </w:rPr>
        <w:t xml:space="preserve"> </w:t>
      </w:r>
      <w:r w:rsidR="00431A58">
        <w:rPr>
          <w:noProof/>
          <w:sz w:val="20"/>
          <w:szCs w:val="20"/>
          <w:lang w:eastAsia="en-GB"/>
        </w:rPr>
        <w:t xml:space="preserve">Table 7.2.3-3. </w:t>
      </w:r>
      <w:r w:rsidR="007B1225">
        <w:rPr>
          <w:noProof/>
          <w:sz w:val="20"/>
          <w:szCs w:val="20"/>
          <w:lang w:eastAsia="en-GB"/>
        </w:rPr>
        <w:t>However, for NBIoT,</w:t>
      </w:r>
      <w:r w:rsidR="00431A58">
        <w:rPr>
          <w:noProof/>
          <w:sz w:val="20"/>
          <w:szCs w:val="20"/>
          <w:lang w:eastAsia="en-GB"/>
        </w:rPr>
        <w:t xml:space="preserve"> we should give more CQI entries for low SNR</w:t>
      </w:r>
      <w:r w:rsidR="009F6D7D">
        <w:rPr>
          <w:noProof/>
          <w:sz w:val="20"/>
          <w:szCs w:val="20"/>
          <w:lang w:eastAsia="en-GB"/>
        </w:rPr>
        <w:t xml:space="preserve"> region</w:t>
      </w:r>
      <w:r w:rsidR="00431A58">
        <w:rPr>
          <w:noProof/>
          <w:sz w:val="20"/>
          <w:szCs w:val="20"/>
          <w:lang w:eastAsia="en-GB"/>
        </w:rPr>
        <w:t>,</w:t>
      </w:r>
      <w:r w:rsidR="00386316">
        <w:rPr>
          <w:noProof/>
          <w:sz w:val="20"/>
          <w:szCs w:val="20"/>
          <w:lang w:eastAsia="en-GB"/>
        </w:rPr>
        <w:t xml:space="preserve"> </w:t>
      </w:r>
      <w:r w:rsidR="00431A58">
        <w:rPr>
          <w:noProof/>
          <w:sz w:val="20"/>
          <w:szCs w:val="20"/>
          <w:lang w:eastAsia="en-GB"/>
        </w:rPr>
        <w:t xml:space="preserve">especially for </w:t>
      </w:r>
      <w:r w:rsidR="00F72F95">
        <w:rPr>
          <w:noProof/>
          <w:sz w:val="20"/>
          <w:szCs w:val="20"/>
          <w:lang w:eastAsia="en-GB"/>
        </w:rPr>
        <w:t xml:space="preserve">CQI=0 </w:t>
      </w:r>
      <w:r w:rsidR="007B1225">
        <w:rPr>
          <w:noProof/>
          <w:sz w:val="20"/>
          <w:szCs w:val="20"/>
          <w:lang w:eastAsia="en-GB"/>
        </w:rPr>
        <w:t>with</w:t>
      </w:r>
      <w:r w:rsidR="00F72F95">
        <w:rPr>
          <w:noProof/>
          <w:sz w:val="20"/>
          <w:szCs w:val="20"/>
          <w:lang w:eastAsia="en-GB"/>
        </w:rPr>
        <w:t xml:space="preserve"> large repetition number. So we propose to add the repetition </w:t>
      </w:r>
      <w:r w:rsidR="000963A0">
        <w:rPr>
          <w:noProof/>
          <w:sz w:val="20"/>
          <w:szCs w:val="20"/>
          <w:lang w:eastAsia="en-GB"/>
        </w:rPr>
        <w:t xml:space="preserve">number </w:t>
      </w:r>
      <w:r w:rsidR="00F72F95">
        <w:rPr>
          <w:noProof/>
          <w:sz w:val="20"/>
          <w:szCs w:val="20"/>
          <w:lang w:eastAsia="en-GB"/>
        </w:rPr>
        <w:t xml:space="preserve">factor to the CQI table similar as TS36.213 Table 7.2.3-6 </w:t>
      </w:r>
      <w:r w:rsidR="0029350F" w:rsidRPr="00CB668D">
        <w:rPr>
          <w:noProof/>
          <w:sz w:val="20"/>
          <w:szCs w:val="20"/>
          <w:lang w:eastAsia="en-GB"/>
        </w:rPr>
        <w:t>for stand-alone / in-band deployment.</w:t>
      </w:r>
    </w:p>
    <w:p w14:paraId="1C0B730B" w14:textId="77777777" w:rsidR="003302E1" w:rsidRPr="00E35A60" w:rsidRDefault="003302E1" w:rsidP="003302E1">
      <w:pPr>
        <w:pStyle w:val="TH"/>
      </w:pPr>
      <w:r w:rsidRPr="00E35A60">
        <w:t>Table 7.2.3-6: 4-bit CQI Table 6</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3302E1" w:rsidRPr="00E35A60" w14:paraId="1892DA21" w14:textId="77777777" w:rsidTr="00BA0729">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E491BF9" w14:textId="77777777" w:rsidR="003302E1" w:rsidRPr="00E35A60" w:rsidRDefault="003302E1" w:rsidP="00BA0729">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5C31B63" w14:textId="77777777" w:rsidR="003302E1" w:rsidRPr="00E35A60" w:rsidRDefault="003302E1" w:rsidP="00BA0729">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FE8F97" w14:textId="77777777" w:rsidR="003302E1" w:rsidRPr="00E35A60" w:rsidRDefault="003302E1" w:rsidP="00BA0729">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8D7598B" w14:textId="77777777" w:rsidR="003302E1" w:rsidRPr="00E35A60" w:rsidRDefault="003302E1" w:rsidP="00BA0729">
            <w:pPr>
              <w:keepNext/>
              <w:keepLines/>
              <w:spacing w:after="0"/>
              <w:jc w:val="center"/>
              <w:rPr>
                <w:rFonts w:ascii="Arial" w:hAnsi="Arial"/>
                <w:b/>
                <w:sz w:val="18"/>
              </w:rPr>
            </w:pPr>
            <w:r w:rsidRPr="00E35A60">
              <w:rPr>
                <w:rFonts w:ascii="Arial" w:hAnsi="Arial"/>
                <w:b/>
                <w:sz w:val="18"/>
              </w:rPr>
              <w:t>repetition</w:t>
            </w:r>
          </w:p>
        </w:tc>
      </w:tr>
      <w:tr w:rsidR="003302E1" w:rsidRPr="00E35A60" w14:paraId="5D952CC2" w14:textId="77777777" w:rsidTr="00BA0729">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C6D30B" w14:textId="77777777" w:rsidR="003302E1" w:rsidRPr="00E35A60" w:rsidRDefault="003302E1" w:rsidP="00BA0729">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A9B2988" w14:textId="77777777" w:rsidR="003302E1" w:rsidRPr="00E35A60" w:rsidRDefault="003302E1" w:rsidP="00BA0729">
            <w:pPr>
              <w:keepNext/>
              <w:keepLines/>
              <w:spacing w:after="0"/>
              <w:jc w:val="center"/>
              <w:rPr>
                <w:rFonts w:ascii="Arial" w:hAnsi="Arial"/>
                <w:sz w:val="18"/>
              </w:rPr>
            </w:pPr>
            <w:r w:rsidRPr="00E35A60">
              <w:rPr>
                <w:rFonts w:ascii="Arial" w:hAnsi="Arial"/>
                <w:sz w:val="18"/>
              </w:rPr>
              <w:t>out of range</w:t>
            </w:r>
          </w:p>
        </w:tc>
      </w:tr>
      <w:tr w:rsidR="003302E1" w:rsidRPr="00E35A60" w14:paraId="28A0B8B5"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E2ECF6" w14:textId="77777777" w:rsidR="003302E1" w:rsidRPr="00E35A60" w:rsidRDefault="003302E1" w:rsidP="00BA0729">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A97515"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FD66B1" w14:textId="197CFBDB"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56</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5979C0"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32</w:t>
            </w:r>
          </w:p>
        </w:tc>
      </w:tr>
      <w:tr w:rsidR="003302E1" w:rsidRPr="00E35A60" w14:paraId="0D5061B5"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DAB831" w14:textId="77777777" w:rsidR="003302E1" w:rsidRPr="00E35A60" w:rsidRDefault="003302E1" w:rsidP="00BA0729">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9D911BC"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8A1C48" w14:textId="49D10E6C"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207</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6BDED4"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16</w:t>
            </w:r>
          </w:p>
        </w:tc>
      </w:tr>
      <w:tr w:rsidR="003302E1" w:rsidRPr="00E35A60" w14:paraId="6CE126BA"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C10570" w14:textId="77777777" w:rsidR="003302E1" w:rsidRPr="00E35A60" w:rsidRDefault="003302E1" w:rsidP="00BA0729">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FA8BBB"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CF49F1" w14:textId="05A7C855"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266</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54878E"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4</w:t>
            </w:r>
          </w:p>
        </w:tc>
      </w:tr>
      <w:tr w:rsidR="003302E1" w:rsidRPr="00E35A60" w14:paraId="6DC4E56E"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97AD1A" w14:textId="77777777" w:rsidR="003302E1" w:rsidRPr="00E35A60" w:rsidRDefault="003302E1" w:rsidP="00BA0729">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D877EB"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7D3210" w14:textId="41ACA91C"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195</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DF6526C"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2</w:t>
            </w:r>
          </w:p>
        </w:tc>
      </w:tr>
      <w:tr w:rsidR="003302E1" w:rsidRPr="00E35A60" w14:paraId="1EA9A9E1"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A291E4" w14:textId="77777777" w:rsidR="003302E1" w:rsidRPr="00E35A60" w:rsidRDefault="003302E1" w:rsidP="00BA0729">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8C3A514"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4A0D485" w14:textId="183F930F"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142</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05CD81"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w:t>
            </w:r>
          </w:p>
        </w:tc>
      </w:tr>
      <w:tr w:rsidR="003302E1" w:rsidRPr="00E35A60" w14:paraId="180ECEB7" w14:textId="77777777" w:rsidTr="00BA072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DE6D24F" w14:textId="77777777" w:rsidR="003302E1" w:rsidRPr="00E35A60" w:rsidRDefault="003302E1" w:rsidP="00BA0729">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B1F1C08"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3833826" w14:textId="4E57A6A1"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266</w:t>
            </w:r>
            <w:r>
              <w:rPr>
                <w:rFonts w:ascii="Arial" w:hAnsi="Arial" w:cs="Arial"/>
                <w:sz w:val="18"/>
              </w:rPr>
              <w:t>]</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C0DCA17"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w:t>
            </w:r>
          </w:p>
        </w:tc>
      </w:tr>
      <w:tr w:rsidR="003302E1" w:rsidRPr="00E35A60" w14:paraId="403F1E6E"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1D0DB6" w14:textId="77777777" w:rsidR="003302E1" w:rsidRPr="00E35A60" w:rsidRDefault="003302E1" w:rsidP="00BA0729">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4A3C0AD"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23AA94" w14:textId="0A2E2BB9"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453</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53C1CF"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w:t>
            </w:r>
          </w:p>
        </w:tc>
      </w:tr>
      <w:tr w:rsidR="003302E1" w:rsidRPr="00E35A60" w14:paraId="4E2A470E"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7F4218" w14:textId="77777777" w:rsidR="003302E1" w:rsidRPr="00E35A60" w:rsidRDefault="003302E1" w:rsidP="00BA0729">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176E48"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EE98A5" w14:textId="201C9E6C"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637</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62DFA3"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w:t>
            </w:r>
          </w:p>
        </w:tc>
      </w:tr>
      <w:tr w:rsidR="003302E1" w:rsidRPr="00E35A60" w14:paraId="5C6E57B5" w14:textId="77777777" w:rsidTr="00BA072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6F4D1EE" w14:textId="77777777" w:rsidR="003302E1" w:rsidRPr="00E35A60" w:rsidRDefault="003302E1" w:rsidP="00BA0729">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9267C3D"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47915C4" w14:textId="7B9A4E62"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423</w:t>
            </w:r>
            <w:r>
              <w:rPr>
                <w:rFonts w:ascii="Arial" w:hAnsi="Arial" w:cs="Arial"/>
                <w:sz w:val="18"/>
              </w:rPr>
              <w:t>]</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444BF5F"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w:t>
            </w:r>
          </w:p>
        </w:tc>
      </w:tr>
      <w:tr w:rsidR="003302E1" w:rsidRPr="00E35A60" w14:paraId="6A910C55"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279D70" w14:textId="77777777" w:rsidR="003302E1" w:rsidRPr="00E35A60" w:rsidRDefault="003302E1" w:rsidP="00BA0729">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CF8DA1"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7793F50" w14:textId="39AC84B0"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557</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7EDA7F"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w:t>
            </w:r>
          </w:p>
        </w:tc>
      </w:tr>
      <w:tr w:rsidR="003302E1" w:rsidRPr="00E35A60" w14:paraId="458A22BC"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92FCAF" w14:textId="77777777" w:rsidR="003302E1" w:rsidRPr="00E35A60" w:rsidRDefault="003302E1" w:rsidP="00BA0729">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6F49D50"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43FACE" w14:textId="6B552DA5" w:rsidR="003302E1" w:rsidRPr="00E35A60" w:rsidRDefault="000963A0" w:rsidP="00BA0729">
            <w:pPr>
              <w:keepNext/>
              <w:keepLines/>
              <w:spacing w:after="0"/>
              <w:jc w:val="center"/>
              <w:rPr>
                <w:rFonts w:ascii="Arial" w:hAnsi="Arial" w:cs="Arial"/>
                <w:sz w:val="18"/>
              </w:rPr>
            </w:pPr>
            <w:r>
              <w:rPr>
                <w:rFonts w:ascii="Arial" w:hAnsi="Arial" w:cs="Arial"/>
                <w:sz w:val="18"/>
              </w:rPr>
              <w:t>[</w:t>
            </w:r>
            <w:r w:rsidR="003302E1" w:rsidRPr="00E35A60">
              <w:rPr>
                <w:rFonts w:ascii="Arial" w:hAnsi="Arial" w:cs="Arial"/>
                <w:sz w:val="18"/>
              </w:rPr>
              <w:t>696</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F96450" w14:textId="77777777" w:rsidR="003302E1" w:rsidRPr="00E35A60" w:rsidRDefault="003302E1" w:rsidP="00BA0729">
            <w:pPr>
              <w:keepNext/>
              <w:keepLines/>
              <w:spacing w:after="0"/>
              <w:jc w:val="center"/>
              <w:rPr>
                <w:rFonts w:ascii="Arial" w:hAnsi="Arial" w:cs="Arial"/>
                <w:sz w:val="18"/>
              </w:rPr>
            </w:pPr>
            <w:r w:rsidRPr="00E35A60">
              <w:rPr>
                <w:rFonts w:ascii="Arial" w:hAnsi="Arial" w:cs="Arial"/>
                <w:sz w:val="18"/>
              </w:rPr>
              <w:t>1</w:t>
            </w:r>
          </w:p>
        </w:tc>
      </w:tr>
      <w:tr w:rsidR="003302E1" w:rsidRPr="00E35A60" w14:paraId="323EEB23"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635FAF" w14:textId="77777777" w:rsidR="003302E1" w:rsidRPr="00431A58" w:rsidRDefault="003302E1" w:rsidP="00BA0729">
            <w:pPr>
              <w:keepNext/>
              <w:keepLines/>
              <w:spacing w:after="0"/>
              <w:jc w:val="center"/>
              <w:rPr>
                <w:rFonts w:ascii="Arial" w:hAnsi="Arial"/>
                <w:sz w:val="18"/>
              </w:rPr>
            </w:pPr>
            <w:r w:rsidRPr="00431A58">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5AB12B" w14:textId="77777777" w:rsidR="003302E1" w:rsidRPr="00431A58" w:rsidRDefault="003302E1" w:rsidP="00BA0729">
            <w:pPr>
              <w:keepNext/>
              <w:keepLines/>
              <w:spacing w:after="0"/>
              <w:jc w:val="center"/>
              <w:rPr>
                <w:rFonts w:ascii="Arial" w:hAnsi="Arial" w:cs="Arial"/>
                <w:sz w:val="18"/>
              </w:rPr>
            </w:pPr>
            <w:r w:rsidRPr="00431A58">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4B6402" w14:textId="4B992E54" w:rsidR="003302E1" w:rsidRPr="00431A58" w:rsidRDefault="000963A0" w:rsidP="00BA0729">
            <w:pPr>
              <w:keepNext/>
              <w:keepLines/>
              <w:spacing w:after="0"/>
              <w:jc w:val="center"/>
              <w:rPr>
                <w:rFonts w:ascii="Arial" w:hAnsi="Arial" w:cs="Arial"/>
                <w:sz w:val="18"/>
              </w:rPr>
            </w:pPr>
            <w:r>
              <w:rPr>
                <w:rFonts w:ascii="Arial" w:hAnsi="Arial" w:cs="Arial"/>
                <w:sz w:val="18"/>
              </w:rPr>
              <w:t>[</w:t>
            </w:r>
            <w:r w:rsidR="003302E1" w:rsidRPr="00431A58">
              <w:rPr>
                <w:rFonts w:ascii="Arial" w:hAnsi="Arial" w:cs="Arial"/>
                <w:sz w:val="18"/>
              </w:rPr>
              <w:t>845</w:t>
            </w:r>
            <w:r>
              <w:rPr>
                <w:rFonts w:ascii="Arial" w:hAnsi="Arial" w:cs="Arial"/>
                <w:sz w:val="18"/>
              </w:rPr>
              <w:t>]</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489312" w14:textId="77777777" w:rsidR="003302E1" w:rsidRPr="00431A58" w:rsidRDefault="003302E1" w:rsidP="00BA0729">
            <w:pPr>
              <w:keepNext/>
              <w:keepLines/>
              <w:spacing w:after="0"/>
              <w:jc w:val="center"/>
              <w:rPr>
                <w:rFonts w:ascii="Arial" w:hAnsi="Arial" w:cs="Arial"/>
                <w:sz w:val="18"/>
              </w:rPr>
            </w:pPr>
            <w:r w:rsidRPr="00431A58">
              <w:rPr>
                <w:rFonts w:ascii="Arial" w:hAnsi="Arial" w:cs="Arial"/>
                <w:sz w:val="18"/>
              </w:rPr>
              <w:t>1</w:t>
            </w:r>
          </w:p>
        </w:tc>
      </w:tr>
      <w:tr w:rsidR="003302E1" w:rsidRPr="00E35A60" w14:paraId="0D5BC21A"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CF7023" w14:textId="77777777" w:rsidR="003302E1" w:rsidRPr="003302E1" w:rsidRDefault="003302E1" w:rsidP="00BA0729">
            <w:pPr>
              <w:keepNext/>
              <w:keepLines/>
              <w:spacing w:after="0"/>
              <w:jc w:val="center"/>
              <w:rPr>
                <w:rFonts w:ascii="Arial" w:hAnsi="Arial"/>
                <w:strike/>
                <w:sz w:val="18"/>
              </w:rPr>
            </w:pPr>
            <w:r w:rsidRPr="003302E1">
              <w:rPr>
                <w:rFonts w:ascii="Arial" w:hAnsi="Arial"/>
                <w:strike/>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B0DC10F"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B44E31"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287D4C"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1</w:t>
            </w:r>
          </w:p>
        </w:tc>
      </w:tr>
      <w:tr w:rsidR="003302E1" w:rsidRPr="00E35A60" w14:paraId="3A01F1F2"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320BBB" w14:textId="77777777" w:rsidR="003302E1" w:rsidRPr="003302E1" w:rsidRDefault="003302E1" w:rsidP="00BA0729">
            <w:pPr>
              <w:keepNext/>
              <w:keepLines/>
              <w:spacing w:after="0"/>
              <w:jc w:val="center"/>
              <w:rPr>
                <w:rFonts w:ascii="Arial" w:hAnsi="Arial"/>
                <w:strike/>
                <w:sz w:val="18"/>
              </w:rPr>
            </w:pPr>
            <w:r w:rsidRPr="003302E1">
              <w:rPr>
                <w:rFonts w:ascii="Arial" w:hAnsi="Arial"/>
                <w:strike/>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EF8C5D2"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C9EEAC"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D5E6BE"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1</w:t>
            </w:r>
          </w:p>
        </w:tc>
      </w:tr>
      <w:tr w:rsidR="003302E1" w:rsidRPr="00E35A60" w14:paraId="4ECB6E29" w14:textId="77777777" w:rsidTr="00BA072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ABB278" w14:textId="77777777" w:rsidR="003302E1" w:rsidRPr="003302E1" w:rsidRDefault="003302E1" w:rsidP="00BA0729">
            <w:pPr>
              <w:keepNext/>
              <w:keepLines/>
              <w:spacing w:after="0"/>
              <w:jc w:val="center"/>
              <w:rPr>
                <w:rFonts w:ascii="Arial" w:hAnsi="Arial"/>
                <w:strike/>
                <w:sz w:val="18"/>
              </w:rPr>
            </w:pPr>
            <w:r w:rsidRPr="003302E1">
              <w:rPr>
                <w:rFonts w:ascii="Arial" w:hAnsi="Arial"/>
                <w:strike/>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0EA9278"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201B63A"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6B87E20" w14:textId="77777777" w:rsidR="003302E1" w:rsidRPr="003302E1" w:rsidRDefault="003302E1" w:rsidP="00BA0729">
            <w:pPr>
              <w:keepNext/>
              <w:keepLines/>
              <w:spacing w:after="0"/>
              <w:jc w:val="center"/>
              <w:rPr>
                <w:rFonts w:ascii="Arial" w:hAnsi="Arial" w:cs="Arial"/>
                <w:strike/>
                <w:sz w:val="18"/>
              </w:rPr>
            </w:pPr>
            <w:r w:rsidRPr="003302E1">
              <w:rPr>
                <w:rFonts w:ascii="Arial" w:hAnsi="Arial" w:cs="Arial"/>
                <w:strike/>
                <w:sz w:val="18"/>
              </w:rPr>
              <w:t>1</w:t>
            </w:r>
          </w:p>
        </w:tc>
      </w:tr>
    </w:tbl>
    <w:p w14:paraId="6D4E013E" w14:textId="77777777" w:rsidR="003302E1" w:rsidRPr="000D3CFB" w:rsidRDefault="003302E1" w:rsidP="003302E1">
      <w:pPr>
        <w:pStyle w:val="FP"/>
        <w:rPr>
          <w:lang w:val="en-US"/>
        </w:rPr>
      </w:pPr>
    </w:p>
    <w:p w14:paraId="2F144EF6" w14:textId="3A2EB1D2" w:rsidR="0029350F" w:rsidRPr="00F02D32" w:rsidRDefault="00724DD1" w:rsidP="00107ADE">
      <w:pPr>
        <w:rPr>
          <w:sz w:val="20"/>
          <w:szCs w:val="20"/>
          <w:lang w:eastAsia="zh-CN"/>
        </w:rPr>
      </w:pPr>
      <w:r>
        <w:rPr>
          <w:sz w:val="20"/>
          <w:szCs w:val="20"/>
          <w:lang w:eastAsia="zh-CN"/>
        </w:rPr>
        <w:t xml:space="preserve">Option 1 reuses the legacy NBIoT CQI entries as much as possible and aligns with WID scope better, </w:t>
      </w:r>
      <w:r w:rsidR="00DD2E29">
        <w:rPr>
          <w:sz w:val="20"/>
          <w:szCs w:val="20"/>
          <w:lang w:eastAsia="zh-CN"/>
        </w:rPr>
        <w:t>so option 1</w:t>
      </w:r>
      <w:r>
        <w:rPr>
          <w:sz w:val="20"/>
          <w:szCs w:val="20"/>
          <w:lang w:eastAsia="zh-CN"/>
        </w:rPr>
        <w:t xml:space="preserve"> is our first preference. Option 2 seems easier for UE to report (e.g., only based on NPDSCH BLER) and is our second preference.</w:t>
      </w:r>
    </w:p>
    <w:p w14:paraId="69EBED08" w14:textId="4DE8F073" w:rsidR="0093075B" w:rsidRPr="00912D08" w:rsidRDefault="0093075B" w:rsidP="00107ADE">
      <w:pPr>
        <w:rPr>
          <w:b/>
          <w:i/>
          <w:sz w:val="20"/>
          <w:szCs w:val="20"/>
        </w:rPr>
      </w:pPr>
      <w:r w:rsidRPr="00912D08">
        <w:rPr>
          <w:b/>
          <w:i/>
          <w:sz w:val="20"/>
          <w:szCs w:val="20"/>
        </w:rPr>
        <w:t xml:space="preserve">Proposal </w:t>
      </w:r>
      <w:r w:rsidR="00DB2E86" w:rsidRPr="00912D08">
        <w:rPr>
          <w:b/>
          <w:i/>
          <w:sz w:val="20"/>
          <w:szCs w:val="20"/>
        </w:rPr>
        <w:t>1</w:t>
      </w:r>
      <w:r w:rsidRPr="00912D08">
        <w:rPr>
          <w:b/>
          <w:i/>
          <w:sz w:val="20"/>
          <w:szCs w:val="20"/>
        </w:rPr>
        <w:t>:</w:t>
      </w:r>
      <w:r w:rsidR="00C27DFC">
        <w:rPr>
          <w:b/>
          <w:i/>
          <w:sz w:val="20"/>
          <w:szCs w:val="20"/>
        </w:rPr>
        <w:t xml:space="preserve"> </w:t>
      </w:r>
      <w:r w:rsidR="002803AE" w:rsidRPr="00912D08">
        <w:rPr>
          <w:b/>
          <w:i/>
          <w:sz w:val="20"/>
          <w:szCs w:val="20"/>
        </w:rPr>
        <w:t>Down select</w:t>
      </w:r>
      <w:r w:rsidR="00040874" w:rsidRPr="00912D08">
        <w:rPr>
          <w:b/>
          <w:i/>
          <w:sz w:val="20"/>
          <w:szCs w:val="20"/>
        </w:rPr>
        <w:t xml:space="preserve"> the follow options to support CQI reporting for 16QAM</w:t>
      </w:r>
      <w:r w:rsidR="00801A9C" w:rsidRPr="00912D08">
        <w:rPr>
          <w:b/>
          <w:i/>
          <w:sz w:val="20"/>
          <w:szCs w:val="20"/>
        </w:rPr>
        <w:t>:</w:t>
      </w:r>
    </w:p>
    <w:p w14:paraId="1F47DA0A" w14:textId="31ADE4C7" w:rsidR="000733F3" w:rsidRPr="00912D08" w:rsidRDefault="00801A9C" w:rsidP="00912D08">
      <w:pPr>
        <w:pStyle w:val="af6"/>
        <w:numPr>
          <w:ilvl w:val="0"/>
          <w:numId w:val="38"/>
        </w:numPr>
        <w:rPr>
          <w:rFonts w:ascii="Times New Roman" w:hAnsi="Times New Roman"/>
          <w:b/>
          <w:i/>
          <w:sz w:val="20"/>
          <w:szCs w:val="20"/>
          <w:lang w:eastAsia="zh-CN"/>
        </w:rPr>
      </w:pPr>
      <w:r w:rsidRPr="00912D08">
        <w:rPr>
          <w:rFonts w:ascii="Times New Roman" w:hAnsi="Times New Roman"/>
          <w:b/>
          <w:i/>
          <w:sz w:val="20"/>
          <w:szCs w:val="20"/>
          <w:lang w:eastAsia="zh-CN"/>
        </w:rPr>
        <w:t xml:space="preserve">Option 1: </w:t>
      </w:r>
      <w:r w:rsidR="000733F3" w:rsidRPr="00912D08">
        <w:rPr>
          <w:rFonts w:ascii="Times New Roman" w:hAnsi="Times New Roman"/>
          <w:b/>
          <w:i/>
          <w:sz w:val="20"/>
          <w:szCs w:val="20"/>
          <w:lang w:eastAsia="zh-CN"/>
        </w:rPr>
        <w:t>Reusing legacy CQI reporting table and extend CQI entries to 16QAM</w:t>
      </w:r>
    </w:p>
    <w:p w14:paraId="10905DE5" w14:textId="7D180AD9" w:rsidR="000733F3" w:rsidRPr="00912D08" w:rsidRDefault="000733F3" w:rsidP="00912D08">
      <w:pPr>
        <w:pStyle w:val="af6"/>
        <w:numPr>
          <w:ilvl w:val="0"/>
          <w:numId w:val="38"/>
        </w:numPr>
        <w:rPr>
          <w:rFonts w:ascii="Times New Roman" w:hAnsi="Times New Roman"/>
          <w:b/>
          <w:i/>
          <w:sz w:val="20"/>
          <w:szCs w:val="20"/>
          <w:lang w:eastAsia="zh-CN"/>
        </w:rPr>
      </w:pPr>
      <w:r w:rsidRPr="00912D08">
        <w:rPr>
          <w:rFonts w:ascii="Times New Roman" w:hAnsi="Times New Roman"/>
          <w:b/>
          <w:i/>
          <w:sz w:val="20"/>
          <w:szCs w:val="20"/>
          <w:lang w:eastAsia="zh-CN"/>
        </w:rPr>
        <w:t xml:space="preserve">Option 2: </w:t>
      </w:r>
      <w:r w:rsidR="00912D08" w:rsidRPr="00912D08">
        <w:rPr>
          <w:rFonts w:ascii="Times New Roman" w:hAnsi="Times New Roman"/>
          <w:b/>
          <w:i/>
          <w:sz w:val="20"/>
          <w:szCs w:val="20"/>
          <w:lang w:eastAsia="zh-CN"/>
        </w:rPr>
        <w:t>Follow legacy eMTC CQI table</w:t>
      </w:r>
    </w:p>
    <w:p w14:paraId="49648895" w14:textId="77777777" w:rsidR="00ED0A3E" w:rsidRDefault="00ED0A3E" w:rsidP="00ED0A3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Uplink power control</w:t>
      </w:r>
    </w:p>
    <w:p w14:paraId="30D89E83" w14:textId="77777777" w:rsidR="00F835F6" w:rsidRPr="00677FD1" w:rsidRDefault="00ED0A3E" w:rsidP="00ED0A3E">
      <w:pPr>
        <w:rPr>
          <w:bCs/>
          <w:sz w:val="20"/>
          <w:szCs w:val="20"/>
          <w:lang w:eastAsia="zh-CN"/>
        </w:rPr>
      </w:pPr>
      <w:r w:rsidRPr="00677FD1">
        <w:rPr>
          <w:sz w:val="20"/>
          <w:szCs w:val="20"/>
          <w:lang w:eastAsia="zh-CN"/>
        </w:rPr>
        <w:t xml:space="preserve">For the </w:t>
      </w:r>
      <w:r w:rsidRPr="00677FD1">
        <w:rPr>
          <w:bCs/>
          <w:sz w:val="20"/>
          <w:szCs w:val="20"/>
        </w:rPr>
        <w:t>additional power control parameter for 16-QAM (</w:t>
      </w:r>
      <w:proofErr w:type="gramStart"/>
      <w:r w:rsidRPr="00677FD1">
        <w:rPr>
          <w:bCs/>
          <w:sz w:val="20"/>
          <w:szCs w:val="20"/>
        </w:rPr>
        <w:t>e.g.</w:t>
      </w:r>
      <w:proofErr w:type="gramEnd"/>
      <w:r w:rsidRPr="00677FD1">
        <w:rPr>
          <w:bCs/>
          <w:sz w:val="20"/>
          <w:szCs w:val="20"/>
        </w:rPr>
        <w:t xml:space="preserve"> similar to Δ</w:t>
      </w:r>
      <w:r w:rsidRPr="00677FD1">
        <w:rPr>
          <w:bCs/>
          <w:i/>
          <w:sz w:val="20"/>
          <w:szCs w:val="20"/>
          <w:vertAlign w:val="subscript"/>
        </w:rPr>
        <w:t>TF</w:t>
      </w:r>
      <w:r w:rsidRPr="00677FD1">
        <w:rPr>
          <w:bCs/>
          <w:sz w:val="20"/>
          <w:szCs w:val="20"/>
        </w:rPr>
        <w:t>), RRC parameter is configured to increase the power of higher modulation</w:t>
      </w:r>
      <w:r w:rsidR="00B10369" w:rsidRPr="00677FD1">
        <w:rPr>
          <w:bCs/>
          <w:sz w:val="20"/>
          <w:szCs w:val="20"/>
        </w:rPr>
        <w:t xml:space="preserve"> in LTE</w:t>
      </w:r>
      <w:r w:rsidRPr="00677FD1">
        <w:rPr>
          <w:bCs/>
          <w:sz w:val="20"/>
          <w:szCs w:val="20"/>
        </w:rPr>
        <w:t>.</w:t>
      </w:r>
      <w:r w:rsidR="00723D17">
        <w:rPr>
          <w:bCs/>
          <w:sz w:val="20"/>
          <w:szCs w:val="20"/>
        </w:rPr>
        <w:t xml:space="preserve"> Similar as defined in LTE,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sidR="00723D17">
        <w:rPr>
          <w:rFonts w:hint="eastAsia"/>
          <w:sz w:val="20"/>
          <w:szCs w:val="20"/>
          <w:lang w:eastAsia="zh-CN"/>
        </w:rPr>
        <w:t xml:space="preserve"> </w:t>
      </w:r>
      <w:r w:rsidR="00723D17">
        <w:rPr>
          <w:sz w:val="20"/>
          <w:szCs w:val="20"/>
          <w:lang w:eastAsia="zh-CN"/>
        </w:rPr>
        <w:t xml:space="preserve">is </w:t>
      </w:r>
      <w:r w:rsidR="00C50A4B">
        <w:rPr>
          <w:sz w:val="20"/>
          <w:szCs w:val="20"/>
          <w:lang w:eastAsia="zh-CN"/>
        </w:rPr>
        <w:t>determined</w:t>
      </w:r>
      <w:r w:rsidR="00723D17">
        <w:rPr>
          <w:sz w:val="20"/>
          <w:szCs w:val="20"/>
          <w:lang w:eastAsia="zh-CN"/>
        </w:rPr>
        <w:t xml:space="preserve"> as:</w:t>
      </w:r>
    </w:p>
    <w:p w14:paraId="0145CE07" w14:textId="59529D8F" w:rsidR="006954F9" w:rsidRPr="00CB2390" w:rsidRDefault="00F835F6" w:rsidP="00ED0A3E">
      <w:pPr>
        <w:rPr>
          <w:sz w:val="20"/>
          <w:szCs w:val="20"/>
        </w:rPr>
      </w:pPr>
      <w:bookmarkStart w:id="3" w:name="_Hlk85609561"/>
      <w:r w:rsidRPr="00CB2390">
        <w:rPr>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(i)=10</m:t>
        </m:r>
        <m:sSub>
          <m:sSubPr>
            <m:ctrlPr>
              <w:rPr>
                <w:rFonts w:ascii="Cambria Math" w:eastAsia="Cambria Math" w:hAnsi="Cambria Math"/>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rPr>
              <m:t>10</m:t>
            </m:r>
          </m:sub>
        </m:sSub>
        <m:d>
          <m:dPr>
            <m:ctrlPr>
              <w:rPr>
                <w:rFonts w:ascii="Cambria Math" w:eastAsia="Cambria Math" w:hAnsi="Cambria Math"/>
                <w:i/>
                <w:sz w:val="20"/>
                <w:szCs w:val="20"/>
              </w:rPr>
            </m:ctrlPr>
          </m:dPr>
          <m:e>
            <m:sSup>
              <m:sSupPr>
                <m:ctrlPr>
                  <w:rPr>
                    <w:rFonts w:ascii="Cambria Math" w:eastAsia="Cambria Math" w:hAnsi="Cambria Math"/>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BPER∙</m:t>
                </m:r>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sup>
            </m:sSup>
            <m:r>
              <w:rPr>
                <w:rFonts w:ascii="Cambria Math" w:eastAsia="Cambria Math" w:hAnsi="Cambria Math"/>
                <w:sz w:val="20"/>
                <w:szCs w:val="20"/>
              </w:rPr>
              <m:t>-1</m:t>
            </m:r>
          </m:e>
        </m:d>
      </m:oMath>
      <w:r w:rsidR="00DD08D3" w:rsidRPr="00CB2390">
        <w:rPr>
          <w:sz w:val="20"/>
          <w:szCs w:val="20"/>
          <w:lang w:eastAsia="zh-CN"/>
        </w:rPr>
        <w:t xml:space="preserve"> </w:t>
      </w:r>
      <w:r w:rsidR="00DD08D3" w:rsidRPr="00CB2390">
        <w:rPr>
          <w:sz w:val="20"/>
          <w:szCs w:val="20"/>
        </w:rPr>
        <w:t xml:space="preserve">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=1.25</m:t>
        </m:r>
      </m:oMath>
      <w:r w:rsidR="009E5165" w:rsidRPr="00CB2390">
        <w:rPr>
          <w:sz w:val="20"/>
          <w:szCs w:val="20"/>
          <w:lang w:eastAsia="zh-CN"/>
        </w:rPr>
        <w:t xml:space="preserve"> </w:t>
      </w:r>
      <w:r w:rsidR="002D288F" w:rsidRPr="00CB2390">
        <w:rPr>
          <w:sz w:val="20"/>
          <w:szCs w:val="20"/>
        </w:rPr>
        <w:t>a</w:t>
      </w:r>
      <w:r w:rsidR="00DD08D3" w:rsidRPr="00CB2390">
        <w:rPr>
          <w:sz w:val="20"/>
          <w:szCs w:val="20"/>
        </w:rPr>
        <w:t xml:space="preserve">nd </w:t>
      </w:r>
      <w:bookmarkStart w:id="4" w:name="_Hlk85609476"/>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r>
              <w:rPr>
                <w:rFonts w:ascii="Cambria Math" w:hAnsi="Cambria Math" w:cs="宋体"/>
                <w:sz w:val="20"/>
                <w:szCs w:val="20"/>
                <w:lang w:eastAsia="zh-CN"/>
              </w:rPr>
              <m:t>,c</m:t>
            </m:r>
          </m:sub>
        </m:sSub>
        <m:r>
          <m:rPr>
            <m:sty m:val="p"/>
          </m:rPr>
          <w:rPr>
            <w:rFonts w:ascii="Cambria Math" w:eastAsia="Cambria Math" w:hAnsi="Cambria Math"/>
            <w:sz w:val="20"/>
            <w:szCs w:val="20"/>
          </w:rPr>
          <m:t>(i)</m:t>
        </m:r>
        <w:bookmarkEnd w:id="4"/>
        <m:r>
          <m:rPr>
            <m:sty m:val="p"/>
          </m:rPr>
          <w:rPr>
            <w:rFonts w:ascii="Cambria Math" w:eastAsia="Cambria Math" w:hAnsi="Cambria Math"/>
            <w:sz w:val="20"/>
            <w:szCs w:val="20"/>
          </w:rPr>
          <m:t>=0</m:t>
        </m:r>
      </m:oMath>
      <w:r w:rsidR="00DD08D3" w:rsidRPr="00CB2390">
        <w:rPr>
          <w:sz w:val="20"/>
          <w:szCs w:val="20"/>
        </w:rPr>
        <w:t xml:space="preserve"> 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=0</m:t>
        </m:r>
      </m:oMath>
      <w:r w:rsidR="00B939EA">
        <w:rPr>
          <w:rFonts w:hint="eastAsia"/>
          <w:sz w:val="20"/>
          <w:szCs w:val="20"/>
          <w:lang w:eastAsia="zh-CN"/>
        </w:rPr>
        <w:t>,</w:t>
      </w:r>
      <w:r w:rsidR="009E5165" w:rsidRPr="00CB2390">
        <w:rPr>
          <w:sz w:val="20"/>
          <w:szCs w:val="20"/>
          <w:lang w:eastAsia="zh-CN"/>
        </w:rPr>
        <w:t xml:space="preserve"> </w:t>
      </w:r>
      <w:r w:rsidR="00DD08D3" w:rsidRPr="00CB2390">
        <w:rPr>
          <w:sz w:val="20"/>
          <w:szCs w:val="20"/>
        </w:rPr>
        <w:t xml:space="preserve">where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oMath>
      <w:r w:rsidR="00DD08D3" w:rsidRPr="00CB2390">
        <w:rPr>
          <w:sz w:val="20"/>
          <w:szCs w:val="20"/>
        </w:rPr>
        <w:t xml:space="preserve"> is given by higher layers</w:t>
      </w:r>
      <w:r w:rsidR="00A532A9">
        <w:rPr>
          <w:sz w:val="20"/>
          <w:szCs w:val="20"/>
        </w:rPr>
        <w:t xml:space="preserve"> parameter</w:t>
      </w:r>
      <w:r w:rsidR="00DD08D3" w:rsidRPr="00CB2390">
        <w:rPr>
          <w:sz w:val="20"/>
          <w:szCs w:val="20"/>
        </w:rPr>
        <w:t>.</w:t>
      </w:r>
    </w:p>
    <w:p w14:paraId="6DFD8C20" w14:textId="77777777" w:rsidR="004F164E" w:rsidRDefault="006954F9" w:rsidP="004C4FDB">
      <w:pPr>
        <w:pStyle w:val="af6"/>
        <w:numPr>
          <w:ilvl w:val="0"/>
          <w:numId w:val="26"/>
        </w:numPr>
        <w:rPr>
          <w:rFonts w:ascii="Times New Roman" w:hAnsi="Times New Roman"/>
          <w:sz w:val="20"/>
          <w:szCs w:val="20"/>
        </w:rPr>
      </w:pPr>
      <m:oMath>
        <m:r>
          <w:rPr>
            <w:rFonts w:ascii="Cambria Math" w:eastAsia="Cambria Math" w:hAnsi="Cambria Math"/>
            <w:sz w:val="20"/>
            <w:szCs w:val="20"/>
          </w:rPr>
          <m:t>BPER=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Pr="00CB2390">
        <w:rPr>
          <w:rFonts w:ascii="Times New Roman" w:hAnsi="Times New Roman"/>
          <w:sz w:val="20"/>
          <w:szCs w:val="20"/>
          <w:lang w:eastAsia="zh-CN"/>
        </w:rPr>
        <w:t xml:space="preserve"> where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oMath>
      <w:r w:rsidR="00FC53B4" w:rsidRPr="00CB2390">
        <w:rPr>
          <w:rFonts w:ascii="Times New Roman" w:hAnsi="Times New Roman"/>
          <w:sz w:val="20"/>
          <w:szCs w:val="20"/>
          <w:lang w:eastAsia="zh-CN"/>
        </w:rPr>
        <w:t xml:space="preserve"> is the </w:t>
      </w:r>
      <w:r w:rsidR="00764C05" w:rsidRPr="00CB2390">
        <w:rPr>
          <w:rFonts w:ascii="Times New Roman" w:hAnsi="Times New Roman"/>
          <w:sz w:val="20"/>
          <w:szCs w:val="20"/>
          <w:lang w:eastAsia="zh-CN"/>
        </w:rPr>
        <w:t xml:space="preserve">code block </w:t>
      </w:r>
      <w:r w:rsidR="00FC53B4" w:rsidRPr="00CB2390">
        <w:rPr>
          <w:rFonts w:ascii="Times New Roman" w:hAnsi="Times New Roman"/>
          <w:sz w:val="20"/>
          <w:szCs w:val="20"/>
          <w:lang w:eastAsia="zh-CN"/>
        </w:rPr>
        <w:t xml:space="preserve">size </w:t>
      </w:r>
      <w:r w:rsidR="00764C05" w:rsidRPr="00CB2390">
        <w:rPr>
          <w:rFonts w:ascii="Times New Roman" w:hAnsi="Times New Roman"/>
          <w:sz w:val="20"/>
          <w:szCs w:val="20"/>
          <w:lang w:eastAsia="zh-CN"/>
        </w:rPr>
        <w:t xml:space="preserve">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00764C05" w:rsidRPr="00CB2390">
        <w:rPr>
          <w:rFonts w:ascii="Times New Roman" w:hAnsi="Times New Roman"/>
          <w:sz w:val="20"/>
          <w:szCs w:val="20"/>
        </w:rPr>
        <w:t xml:space="preserve"> is the number of resource elements</w:t>
      </w:r>
      <w:r w:rsidR="002D288F" w:rsidRPr="00CB2390">
        <w:rPr>
          <w:rFonts w:ascii="Times New Roman" w:hAnsi="Times New Roman"/>
          <w:sz w:val="20"/>
          <w:szCs w:val="20"/>
        </w:rPr>
        <w:t xml:space="preserve"> determined as</w:t>
      </w:r>
      <w:r w:rsidR="00BA207C">
        <w:rPr>
          <w:rFonts w:ascii="Times New Roman" w:hAnsi="Times New Roman"/>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RE</m:t>
            </m:r>
          </m:sub>
        </m:sSub>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r>
          <m:rPr>
            <m:sty m:val="p"/>
          </m:rPr>
          <w:rPr>
            <w:rFonts w:ascii="Cambria Math" w:eastAsia="Cambria Math" w:hAnsi="Cambria Math"/>
            <w:sz w:val="20"/>
            <w:szCs w:val="20"/>
          </w:rPr>
          <m:t>-1)</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BA207C">
        <w:rPr>
          <w:rFonts w:ascii="Times New Roman" w:hAnsi="Times New Roman"/>
          <w:sz w:val="20"/>
          <w:szCs w:val="20"/>
          <w:lang w:eastAsia="zh-CN"/>
        </w:rPr>
        <w:t xml:space="preserve"> where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oMath>
      <w:r w:rsidR="00A83121" w:rsidRPr="00BA207C">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oMath>
      <w:r w:rsidR="00A83121" w:rsidRPr="00BA207C">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oMath>
      <w:r w:rsidR="00A83121" w:rsidRPr="00BA207C">
        <w:rPr>
          <w:rFonts w:ascii="Times New Roman" w:hAnsi="Times New Roman"/>
          <w:sz w:val="20"/>
          <w:szCs w:val="20"/>
          <w:lang w:eastAsia="zh-CN"/>
        </w:rPr>
        <w:t xml:space="preserve"> are defined in</w:t>
      </w:r>
      <w:r w:rsidR="00B168CE" w:rsidRPr="00BA207C">
        <w:rPr>
          <w:rFonts w:ascii="Times New Roman" w:hAnsi="Times New Roman"/>
          <w:sz w:val="20"/>
          <w:szCs w:val="20"/>
          <w:lang w:eastAsia="zh-CN"/>
        </w:rPr>
        <w:t xml:space="preserve"> </w:t>
      </w:r>
      <w:r w:rsidR="00A83121" w:rsidRPr="00BA207C">
        <w:rPr>
          <w:rFonts w:ascii="Times New Roman" w:hAnsi="Times New Roman"/>
          <w:sz w:val="20"/>
          <w:szCs w:val="20"/>
          <w:lang w:eastAsia="zh-CN"/>
        </w:rPr>
        <w:t xml:space="preserve">TS36.211,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BA207C">
        <w:rPr>
          <w:rFonts w:ascii="Times New Roman" w:hAnsi="Times New Roman"/>
          <w:sz w:val="20"/>
          <w:szCs w:val="20"/>
          <w:lang w:eastAsia="zh-CN"/>
        </w:rPr>
        <w:t xml:space="preserve"> is defined in section </w:t>
      </w:r>
      <w:r w:rsidR="00810D94" w:rsidRPr="00BA207C">
        <w:rPr>
          <w:rFonts w:ascii="Times New Roman" w:hAnsi="Times New Roman"/>
          <w:sz w:val="20"/>
          <w:szCs w:val="20"/>
          <w:lang w:eastAsia="zh-CN"/>
        </w:rPr>
        <w:t xml:space="preserve">16.5.1.1 </w:t>
      </w:r>
      <w:r w:rsidR="00810D94" w:rsidRPr="00BA207C">
        <w:rPr>
          <w:rFonts w:ascii="Times New Roman" w:hAnsi="Times New Roman" w:hint="eastAsia"/>
          <w:sz w:val="20"/>
          <w:szCs w:val="20"/>
          <w:lang w:eastAsia="zh-CN"/>
        </w:rPr>
        <w:t>in</w:t>
      </w:r>
      <w:r w:rsidR="00810D94" w:rsidRPr="00BA207C">
        <w:rPr>
          <w:rFonts w:ascii="Times New Roman" w:hAnsi="Times New Roman"/>
          <w:sz w:val="20"/>
          <w:szCs w:val="20"/>
          <w:lang w:eastAsia="zh-CN"/>
        </w:rPr>
        <w:t xml:space="preserve"> </w:t>
      </w:r>
      <w:r w:rsidR="00810D94" w:rsidRPr="00BA207C">
        <w:rPr>
          <w:rFonts w:ascii="Times New Roman" w:hAnsi="Times New Roman" w:hint="eastAsia"/>
          <w:sz w:val="20"/>
          <w:szCs w:val="20"/>
          <w:lang w:eastAsia="zh-CN"/>
        </w:rPr>
        <w:t>TS</w:t>
      </w:r>
      <w:r w:rsidR="00810D94" w:rsidRPr="00BA207C">
        <w:rPr>
          <w:rFonts w:ascii="Times New Roman" w:hAnsi="Times New Roman"/>
          <w:sz w:val="20"/>
          <w:szCs w:val="20"/>
          <w:lang w:eastAsia="zh-CN"/>
        </w:rPr>
        <w:t>36.213</w:t>
      </w:r>
      <w:r w:rsidR="00134B27">
        <w:rPr>
          <w:rFonts w:ascii="Times New Roman" w:hAnsi="Times New Roman"/>
          <w:sz w:val="20"/>
          <w:szCs w:val="20"/>
          <w:lang w:eastAsia="zh-CN"/>
        </w:rPr>
        <w:t>.</w:t>
      </w:r>
    </w:p>
    <w:bookmarkEnd w:id="3"/>
    <w:p w14:paraId="141D79C6" w14:textId="2769D280" w:rsidR="004C4FDB" w:rsidRDefault="004C4FDB" w:rsidP="004C4FDB">
      <w:pPr>
        <w:rPr>
          <w:b/>
          <w:i/>
          <w:sz w:val="20"/>
          <w:szCs w:val="20"/>
        </w:rPr>
      </w:pPr>
    </w:p>
    <w:p w14:paraId="21BD4F0B" w14:textId="2C68A978" w:rsidR="00883C20" w:rsidRPr="00883C20" w:rsidRDefault="00883C20" w:rsidP="004C4FDB">
      <w:pPr>
        <w:rPr>
          <w:bCs/>
          <w:iCs/>
          <w:sz w:val="20"/>
          <w:szCs w:val="20"/>
          <w:lang w:eastAsia="zh-CN"/>
        </w:rPr>
      </w:pPr>
      <w:r w:rsidRPr="00883C20">
        <w:rPr>
          <w:bCs/>
          <w:iCs/>
          <w:sz w:val="20"/>
          <w:szCs w:val="20"/>
          <w:lang w:eastAsia="zh-CN"/>
        </w:rPr>
        <w:t xml:space="preserve">For the </w:t>
      </w:r>
      <w:r>
        <w:rPr>
          <w:bCs/>
          <w:iCs/>
          <w:sz w:val="20"/>
          <w:szCs w:val="20"/>
          <w:lang w:eastAsia="zh-CN"/>
        </w:rPr>
        <w:t>remaining</w:t>
      </w:r>
      <w:r w:rsidRPr="00883C20">
        <w:rPr>
          <w:bCs/>
          <w:iCs/>
          <w:sz w:val="20"/>
          <w:szCs w:val="20"/>
          <w:lang w:eastAsia="zh-CN"/>
        </w:rPr>
        <w:t xml:space="preserve"> issue of </w:t>
      </w:r>
      <w:r w:rsidRPr="00883C20">
        <w:rPr>
          <w:sz w:val="20"/>
          <w:szCs w:val="20"/>
          <w:lang w:eastAsia="zh-CN"/>
        </w:rPr>
        <w:t>a large “jump between QPSK and 16-QAM”</w:t>
      </w:r>
      <w:r w:rsidR="008C7B5D">
        <w:rPr>
          <w:sz w:val="20"/>
          <w:szCs w:val="20"/>
          <w:lang w:eastAsia="zh-CN"/>
        </w:rPr>
        <w:t>, the following solution</w:t>
      </w:r>
      <w:r w:rsidR="00DD2E29">
        <w:rPr>
          <w:sz w:val="20"/>
          <w:szCs w:val="20"/>
          <w:lang w:eastAsia="zh-CN"/>
        </w:rPr>
        <w:t>s</w:t>
      </w:r>
      <w:r w:rsidR="008C7B5D">
        <w:rPr>
          <w:sz w:val="20"/>
          <w:szCs w:val="20"/>
          <w:lang w:eastAsia="zh-CN"/>
        </w:rPr>
        <w:t xml:space="preserve"> were proposed in the last meeting</w:t>
      </w:r>
    </w:p>
    <w:p w14:paraId="4E8B08A6" w14:textId="69D20DC4" w:rsidR="00883C20" w:rsidRPr="008C7B5D" w:rsidRDefault="008C7B5D" w:rsidP="00883C20">
      <w:pPr>
        <w:pStyle w:val="af6"/>
        <w:numPr>
          <w:ilvl w:val="0"/>
          <w:numId w:val="39"/>
        </w:numPr>
        <w:snapToGrid/>
        <w:spacing w:line="259" w:lineRule="auto"/>
        <w:jc w:val="both"/>
        <w:rPr>
          <w:rFonts w:ascii="Times New Roman" w:hAnsi="Times New Roman"/>
          <w:sz w:val="20"/>
          <w:szCs w:val="16"/>
        </w:rPr>
      </w:pPr>
      <w:r>
        <w:rPr>
          <w:rFonts w:ascii="Times New Roman" w:hAnsi="Times New Roman"/>
          <w:sz w:val="20"/>
          <w:szCs w:val="16"/>
        </w:rPr>
        <w:lastRenderedPageBreak/>
        <w:t xml:space="preserve">Option 1: </w:t>
      </w:r>
      <w:r w:rsidR="00883C20" w:rsidRPr="008C7B5D">
        <w:rPr>
          <w:rFonts w:ascii="Times New Roman" w:hAnsi="Times New Roman"/>
          <w:sz w:val="20"/>
          <w:szCs w:val="16"/>
        </w:rPr>
        <w:t xml:space="preserve">The new term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00883C20" w:rsidRPr="008C7B5D">
        <w:rPr>
          <w:rFonts w:ascii="Times New Roman" w:hAnsi="Times New Roman"/>
          <w:sz w:val="20"/>
          <w:szCs w:val="20"/>
        </w:rPr>
        <w:t xml:space="preserve"> </w:t>
      </w:r>
      <w:r w:rsidR="00883C20" w:rsidRPr="008C7B5D">
        <w:rPr>
          <w:rFonts w:ascii="Times New Roman" w:hAnsi="Times New Roman"/>
          <w:sz w:val="20"/>
          <w:szCs w:val="16"/>
        </w:rPr>
        <w:t>can also be applied to QPSK when 16-QAM is configured</w:t>
      </w:r>
    </w:p>
    <w:p w14:paraId="46D7B6AD" w14:textId="025F0A9E" w:rsidR="00883C20" w:rsidRPr="008C7B5D" w:rsidRDefault="008C7B5D" w:rsidP="00883C20">
      <w:pPr>
        <w:pStyle w:val="af6"/>
        <w:numPr>
          <w:ilvl w:val="0"/>
          <w:numId w:val="39"/>
        </w:numPr>
        <w:snapToGrid/>
        <w:spacing w:line="259" w:lineRule="auto"/>
        <w:jc w:val="both"/>
        <w:rPr>
          <w:rFonts w:ascii="Times New Roman" w:hAnsi="Times New Roman"/>
          <w:sz w:val="20"/>
          <w:szCs w:val="16"/>
        </w:rPr>
      </w:pPr>
      <w:r>
        <w:rPr>
          <w:rFonts w:ascii="Times New Roman" w:hAnsi="Times New Roman"/>
          <w:sz w:val="20"/>
          <w:szCs w:val="16"/>
        </w:rPr>
        <w:t xml:space="preserve">Option 2: </w:t>
      </w:r>
      <w:r w:rsidR="00883C20" w:rsidRPr="008C7B5D">
        <w:rPr>
          <w:rFonts w:ascii="Times New Roman" w:hAnsi="Times New Roman"/>
          <w:sz w:val="20"/>
          <w:szCs w:val="16"/>
        </w:rPr>
        <w:t xml:space="preserve">The new term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00883C20" w:rsidRPr="008C7B5D">
        <w:rPr>
          <w:rFonts w:ascii="Times New Roman" w:hAnsi="Times New Roman"/>
          <w:sz w:val="20"/>
          <w:szCs w:val="20"/>
        </w:rPr>
        <w:t xml:space="preserve"> is not applied to QPSK when 16-QAM is configured, and an offset is applied on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00883C20" w:rsidRPr="008C7B5D">
        <w:rPr>
          <w:rFonts w:ascii="Times New Roman" w:hAnsi="Times New Roman"/>
          <w:sz w:val="20"/>
          <w:szCs w:val="20"/>
        </w:rPr>
        <w:t xml:space="preserve"> to reduce the power difference between QPSK and 16-QAM. FFS: The details on the offset.</w:t>
      </w:r>
    </w:p>
    <w:p w14:paraId="1CA7BBDF" w14:textId="086922F6" w:rsidR="004403A1" w:rsidRDefault="004403A1" w:rsidP="00952136">
      <w:pPr>
        <w:pStyle w:val="af6"/>
        <w:numPr>
          <w:ilvl w:val="0"/>
          <w:numId w:val="39"/>
        </w:numPr>
        <w:snapToGrid/>
        <w:spacing w:line="259" w:lineRule="auto"/>
        <w:jc w:val="both"/>
        <w:rPr>
          <w:rFonts w:ascii="Times New Roman" w:hAnsi="Times New Roman"/>
          <w:sz w:val="20"/>
          <w:szCs w:val="16"/>
        </w:rPr>
      </w:pPr>
      <w:r>
        <w:rPr>
          <w:rFonts w:ascii="Times New Roman" w:hAnsi="Times New Roman"/>
          <w:sz w:val="20"/>
          <w:szCs w:val="16"/>
        </w:rPr>
        <w:t xml:space="preserve">Option 3: </w:t>
      </w:r>
      <w:r w:rsidR="00883C20" w:rsidRPr="008C7B5D">
        <w:rPr>
          <w:rFonts w:ascii="Times New Roman" w:hAnsi="Times New Roman"/>
          <w:sz w:val="20"/>
          <w:szCs w:val="16"/>
        </w:rPr>
        <w:t xml:space="preserve">For NPUSCH with 16-QAM, the </w:t>
      </w:r>
      <m:oMath>
        <m:sSub>
          <m:sSubPr>
            <m:ctrlPr>
              <w:rPr>
                <w:rFonts w:ascii="Cambria Math" w:eastAsia="Cambria Math" w:hAnsi="Cambria Math"/>
                <w:i/>
                <w:sz w:val="20"/>
                <w:szCs w:val="16"/>
              </w:rPr>
            </m:ctrlPr>
          </m:sSubPr>
          <m:e>
            <m:r>
              <w:rPr>
                <w:rFonts w:ascii="Cambria Math" w:eastAsia="Cambria Math" w:hAnsi="Cambria Math"/>
                <w:sz w:val="20"/>
                <w:szCs w:val="16"/>
              </w:rPr>
              <m:t>P</m:t>
            </m:r>
          </m:e>
          <m:sub>
            <m:r>
              <w:rPr>
                <w:rFonts w:ascii="Cambria Math" w:eastAsia="Cambria Math" w:hAnsi="Cambria Math"/>
                <w:sz w:val="20"/>
                <w:szCs w:val="16"/>
              </w:rPr>
              <m:t>O_NOMINAL_NPUSCH,c</m:t>
            </m:r>
          </m:sub>
        </m:sSub>
      </m:oMath>
      <w:r w:rsidR="00883C20" w:rsidRPr="008C7B5D">
        <w:rPr>
          <w:rFonts w:ascii="Times New Roman" w:hAnsi="Times New Roman"/>
          <w:sz w:val="20"/>
          <w:szCs w:val="16"/>
        </w:rPr>
        <w:t xml:space="preserve"> is configured by a new parameter p0-NominalNPUSCH</w:t>
      </w:r>
    </w:p>
    <w:p w14:paraId="446EED3E" w14:textId="77777777" w:rsidR="00952136" w:rsidRPr="00952136" w:rsidRDefault="00952136" w:rsidP="00952136">
      <w:pPr>
        <w:pStyle w:val="af6"/>
        <w:snapToGrid/>
        <w:spacing w:line="259" w:lineRule="auto"/>
        <w:ind w:left="640"/>
        <w:jc w:val="both"/>
        <w:rPr>
          <w:rFonts w:ascii="Times New Roman" w:hAnsi="Times New Roman"/>
          <w:sz w:val="20"/>
          <w:szCs w:val="16"/>
        </w:rPr>
      </w:pPr>
    </w:p>
    <w:p w14:paraId="1709C35E" w14:textId="3FBFA835" w:rsidR="006F164C" w:rsidRDefault="004403A1" w:rsidP="00C04CDD">
      <w:pPr>
        <w:shd w:val="clear" w:color="auto" w:fill="FFFFFF"/>
        <w:autoSpaceDE/>
        <w:autoSpaceDN/>
        <w:adjustRightInd/>
        <w:snapToGrid/>
        <w:spacing w:after="0"/>
        <w:jc w:val="left"/>
        <w:textAlignment w:val="top"/>
        <w:rPr>
          <w:sz w:val="20"/>
          <w:szCs w:val="20"/>
          <w:lang w:eastAsia="zh-CN"/>
        </w:rPr>
      </w:pPr>
      <w:r w:rsidRPr="00C04CDD">
        <w:rPr>
          <w:sz w:val="20"/>
          <w:szCs w:val="20"/>
          <w:lang w:eastAsia="zh-CN"/>
        </w:rPr>
        <w:t xml:space="preserve">For </w:t>
      </w:r>
      <w:r w:rsidR="006F164C">
        <w:rPr>
          <w:sz w:val="20"/>
          <w:szCs w:val="20"/>
          <w:lang w:eastAsia="zh-CN"/>
        </w:rPr>
        <w:t>o</w:t>
      </w:r>
      <w:r w:rsidR="00FB5B9E">
        <w:rPr>
          <w:sz w:val="20"/>
          <w:szCs w:val="20"/>
          <w:lang w:eastAsia="zh-CN"/>
        </w:rPr>
        <w:t>ption 1, it</w:t>
      </w:r>
      <w:r w:rsidRPr="00C04CDD">
        <w:rPr>
          <w:sz w:val="20"/>
          <w:szCs w:val="20"/>
          <w:lang w:eastAsia="zh-CN"/>
        </w:rPr>
        <w:t xml:space="preserve"> is </w:t>
      </w:r>
      <w:r w:rsidR="006F4004">
        <w:rPr>
          <w:sz w:val="20"/>
          <w:szCs w:val="20"/>
          <w:lang w:eastAsia="zh-CN"/>
        </w:rPr>
        <w:t xml:space="preserve">more </w:t>
      </w:r>
      <w:r w:rsidRPr="00C04CDD">
        <w:rPr>
          <w:sz w:val="20"/>
          <w:szCs w:val="20"/>
          <w:lang w:eastAsia="zh-CN"/>
        </w:rPr>
        <w:t>straightforward without further standard impact. Since we agree</w:t>
      </w:r>
      <w:r w:rsidR="006F164C">
        <w:rPr>
          <w:sz w:val="20"/>
          <w:szCs w:val="20"/>
          <w:lang w:eastAsia="zh-CN"/>
        </w:rPr>
        <w:t>d</w:t>
      </w:r>
      <w:r w:rsidRPr="00C04CDD">
        <w:rPr>
          <w:sz w:val="20"/>
          <w:szCs w:val="20"/>
          <w:lang w:eastAsia="zh-CN"/>
        </w:rPr>
        <w:t xml:space="preserve"> to follow the legacy </w:t>
      </w:r>
      <w:r w:rsidR="00C04CDD" w:rsidRPr="00C04CDD">
        <w:rPr>
          <w:sz w:val="20"/>
          <w:szCs w:val="20"/>
          <w:lang w:eastAsia="zh-CN"/>
        </w:rPr>
        <w:t>behavior</w:t>
      </w:r>
      <w:r w:rsidRPr="00C04CDD">
        <w:rPr>
          <w:sz w:val="20"/>
          <w:szCs w:val="20"/>
          <w:lang w:eastAsia="zh-CN"/>
        </w:rPr>
        <w:t>, we should follow all procedure</w:t>
      </w:r>
      <w:r w:rsidR="006F4004">
        <w:rPr>
          <w:sz w:val="20"/>
          <w:szCs w:val="20"/>
          <w:lang w:eastAsia="zh-CN"/>
        </w:rPr>
        <w:t>s</w:t>
      </w:r>
      <w:r w:rsidR="00C04CDD" w:rsidRPr="00C04CDD">
        <w:rPr>
          <w:sz w:val="20"/>
          <w:szCs w:val="20"/>
          <w:lang w:eastAsia="zh-CN"/>
        </w:rPr>
        <w:t xml:space="preserve"> (e.g., adopting the term regardless of the modulation)</w:t>
      </w:r>
      <w:r w:rsidRPr="00C04CDD">
        <w:rPr>
          <w:sz w:val="20"/>
          <w:szCs w:val="20"/>
          <w:lang w:eastAsia="zh-CN"/>
        </w:rPr>
        <w:t>.</w:t>
      </w:r>
      <w:r w:rsidR="00C04CDD">
        <w:rPr>
          <w:sz w:val="20"/>
          <w:szCs w:val="20"/>
          <w:lang w:eastAsia="zh-CN"/>
        </w:rPr>
        <w:t xml:space="preserve"> </w:t>
      </w:r>
    </w:p>
    <w:p w14:paraId="2D0117FB" w14:textId="14A30D4A" w:rsidR="006F164C" w:rsidRDefault="004403A1" w:rsidP="00C04CDD">
      <w:pPr>
        <w:shd w:val="clear" w:color="auto" w:fill="FFFFFF"/>
        <w:autoSpaceDE/>
        <w:autoSpaceDN/>
        <w:adjustRightInd/>
        <w:snapToGrid/>
        <w:spacing w:after="0"/>
        <w:jc w:val="left"/>
        <w:textAlignment w:val="top"/>
        <w:rPr>
          <w:sz w:val="20"/>
          <w:szCs w:val="20"/>
          <w:lang w:eastAsia="zh-CN"/>
        </w:rPr>
      </w:pPr>
      <w:r w:rsidRPr="00C04CDD">
        <w:rPr>
          <w:sz w:val="20"/>
          <w:szCs w:val="20"/>
          <w:lang w:eastAsia="zh-CN"/>
        </w:rPr>
        <w:t>For option 2, we don’t think we have clear mind to give the exact offset value.</w:t>
      </w:r>
      <w:r w:rsidR="00C04CDD">
        <w:rPr>
          <w:sz w:val="20"/>
          <w:szCs w:val="20"/>
          <w:lang w:eastAsia="zh-CN"/>
        </w:rPr>
        <w:t xml:space="preserve"> </w:t>
      </w:r>
      <w:r w:rsidR="00A4016C">
        <w:rPr>
          <w:sz w:val="20"/>
          <w:szCs w:val="20"/>
          <w:lang w:eastAsia="zh-CN"/>
        </w:rPr>
        <w:t xml:space="preserve">It needs further </w:t>
      </w:r>
      <w:r w:rsidR="00D8645F">
        <w:rPr>
          <w:sz w:val="20"/>
          <w:szCs w:val="20"/>
          <w:lang w:eastAsia="zh-CN"/>
        </w:rPr>
        <w:t>evaluation</w:t>
      </w:r>
      <w:r w:rsidR="00A4016C">
        <w:rPr>
          <w:sz w:val="20"/>
          <w:szCs w:val="20"/>
          <w:lang w:eastAsia="zh-CN"/>
        </w:rPr>
        <w:t xml:space="preserve"> and check.</w:t>
      </w:r>
    </w:p>
    <w:p w14:paraId="5FB19850" w14:textId="18519D6C" w:rsidR="004403A1" w:rsidRPr="00DB0288" w:rsidRDefault="004403A1" w:rsidP="00C04CDD">
      <w:pPr>
        <w:shd w:val="clear" w:color="auto" w:fill="FFFFFF"/>
        <w:autoSpaceDE/>
        <w:autoSpaceDN/>
        <w:adjustRightInd/>
        <w:snapToGrid/>
        <w:spacing w:after="0"/>
        <w:jc w:val="left"/>
        <w:textAlignment w:val="top"/>
        <w:rPr>
          <w:sz w:val="20"/>
          <w:szCs w:val="20"/>
          <w:lang w:eastAsia="zh-CN"/>
        </w:rPr>
      </w:pPr>
      <w:r w:rsidRPr="00C04CDD">
        <w:rPr>
          <w:sz w:val="20"/>
          <w:szCs w:val="20"/>
          <w:lang w:eastAsia="zh-CN"/>
        </w:rPr>
        <w:t xml:space="preserve">For option 3, we don’t think we should give network </w:t>
      </w:r>
      <w:r w:rsidR="00C04CDD" w:rsidRPr="00C04CDD">
        <w:rPr>
          <w:sz w:val="20"/>
          <w:szCs w:val="20"/>
          <w:lang w:eastAsia="zh-CN"/>
        </w:rPr>
        <w:t xml:space="preserve">an </w:t>
      </w:r>
      <w:r w:rsidR="00DB0288" w:rsidRPr="00DB0288">
        <w:rPr>
          <w:sz w:val="20"/>
          <w:szCs w:val="20"/>
          <w:lang w:eastAsia="zh-CN"/>
        </w:rPr>
        <w:t>artificial barrier</w:t>
      </w:r>
      <w:r w:rsidR="00C04CDD" w:rsidRPr="00DB0288">
        <w:rPr>
          <w:sz w:val="20"/>
          <w:szCs w:val="20"/>
          <w:lang w:eastAsia="zh-CN"/>
        </w:rPr>
        <w:t xml:space="preserve">, </w:t>
      </w:r>
      <w:r w:rsidR="006F4004">
        <w:rPr>
          <w:sz w:val="20"/>
          <w:szCs w:val="20"/>
          <w:lang w:eastAsia="zh-CN"/>
        </w:rPr>
        <w:t>which</w:t>
      </w:r>
      <w:r w:rsidR="00C04CDD" w:rsidRPr="00DB0288">
        <w:rPr>
          <w:sz w:val="20"/>
          <w:szCs w:val="20"/>
          <w:lang w:eastAsia="zh-CN"/>
        </w:rPr>
        <w:t xml:space="preserve"> makes the network confused and set the initial power level with great care.</w:t>
      </w:r>
    </w:p>
    <w:p w14:paraId="38D52B95" w14:textId="77777777" w:rsidR="00DB0288" w:rsidRPr="00C04CDD" w:rsidRDefault="00DB0288" w:rsidP="00C04CDD">
      <w:pPr>
        <w:shd w:val="clear" w:color="auto" w:fill="FFFFFF"/>
        <w:autoSpaceDE/>
        <w:autoSpaceDN/>
        <w:adjustRightInd/>
        <w:snapToGrid/>
        <w:spacing w:after="0"/>
        <w:jc w:val="left"/>
        <w:textAlignment w:val="top"/>
        <w:rPr>
          <w:sz w:val="20"/>
          <w:szCs w:val="20"/>
          <w:lang w:eastAsia="zh-CN"/>
        </w:rPr>
      </w:pPr>
    </w:p>
    <w:p w14:paraId="49D56304" w14:textId="182A063F" w:rsidR="006147FD" w:rsidRPr="004E2FEB" w:rsidRDefault="00C04CDD" w:rsidP="00010666">
      <w:pPr>
        <w:spacing w:after="0"/>
        <w:rPr>
          <w:b/>
          <w:i/>
          <w:sz w:val="20"/>
          <w:szCs w:val="20"/>
          <w:lang w:eastAsia="zh-CN"/>
        </w:rPr>
      </w:pPr>
      <w:r w:rsidRPr="004E2FEB">
        <w:rPr>
          <w:b/>
          <w:i/>
          <w:sz w:val="20"/>
          <w:szCs w:val="20"/>
          <w:lang w:eastAsia="zh-CN"/>
        </w:rPr>
        <w:t xml:space="preserve">Proposal 2: </w:t>
      </w:r>
      <w:r w:rsidR="004E2FEB" w:rsidRPr="004E2FEB">
        <w:rPr>
          <w:b/>
          <w:i/>
          <w:sz w:val="20"/>
          <w:szCs w:val="20"/>
          <w:lang w:val="en-GB"/>
        </w:rPr>
        <w:t xml:space="preserve">The new term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sidR="004E2FEB" w:rsidRPr="004E2FEB">
        <w:rPr>
          <w:b/>
          <w:i/>
          <w:sz w:val="20"/>
          <w:szCs w:val="20"/>
          <w:lang w:val="en-GB"/>
        </w:rPr>
        <w:t xml:space="preserve"> introduced for power control of NPUSCH applies to QPSK and 16QAM when configured with 16QAM.</w:t>
      </w:r>
    </w:p>
    <w:p w14:paraId="1A44723D"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4EDF4335"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0B903578" w14:textId="77777777" w:rsidR="002803AE" w:rsidRPr="00912D08" w:rsidRDefault="002803AE" w:rsidP="002803AE">
      <w:pPr>
        <w:rPr>
          <w:b/>
          <w:i/>
          <w:sz w:val="20"/>
          <w:szCs w:val="20"/>
        </w:rPr>
      </w:pPr>
      <w:r w:rsidRPr="00912D08">
        <w:rPr>
          <w:b/>
          <w:i/>
          <w:sz w:val="20"/>
          <w:szCs w:val="20"/>
        </w:rPr>
        <w:t>Proposal 1:</w:t>
      </w:r>
      <w:r>
        <w:rPr>
          <w:b/>
          <w:i/>
          <w:sz w:val="20"/>
          <w:szCs w:val="20"/>
        </w:rPr>
        <w:t xml:space="preserve"> </w:t>
      </w:r>
      <w:r w:rsidRPr="00912D08">
        <w:rPr>
          <w:b/>
          <w:i/>
          <w:sz w:val="20"/>
          <w:szCs w:val="20"/>
        </w:rPr>
        <w:t>Down select the follow options to support CQI reporting for 16QAM:</w:t>
      </w:r>
    </w:p>
    <w:p w14:paraId="366004D4" w14:textId="77777777" w:rsidR="002803AE" w:rsidRPr="00912D08" w:rsidRDefault="002803AE" w:rsidP="002803AE">
      <w:pPr>
        <w:pStyle w:val="af6"/>
        <w:numPr>
          <w:ilvl w:val="0"/>
          <w:numId w:val="38"/>
        </w:numPr>
        <w:rPr>
          <w:rFonts w:ascii="Times New Roman" w:hAnsi="Times New Roman"/>
          <w:b/>
          <w:i/>
          <w:sz w:val="20"/>
          <w:szCs w:val="20"/>
          <w:lang w:eastAsia="zh-CN"/>
        </w:rPr>
      </w:pPr>
      <w:r w:rsidRPr="00912D08">
        <w:rPr>
          <w:rFonts w:ascii="Times New Roman" w:hAnsi="Times New Roman"/>
          <w:b/>
          <w:i/>
          <w:sz w:val="20"/>
          <w:szCs w:val="20"/>
          <w:lang w:eastAsia="zh-CN"/>
        </w:rPr>
        <w:t>Option 1: Reusing the legacy CQI reporting table and extend CQI entries to 16QAM</w:t>
      </w:r>
    </w:p>
    <w:p w14:paraId="31132486" w14:textId="3167A8AC" w:rsidR="001B6145" w:rsidRDefault="002803AE" w:rsidP="00B90AA6">
      <w:pPr>
        <w:pStyle w:val="af6"/>
        <w:numPr>
          <w:ilvl w:val="0"/>
          <w:numId w:val="38"/>
        </w:numPr>
        <w:rPr>
          <w:rFonts w:ascii="Times New Roman" w:hAnsi="Times New Roman"/>
          <w:b/>
          <w:i/>
          <w:sz w:val="20"/>
          <w:szCs w:val="20"/>
          <w:lang w:eastAsia="zh-CN"/>
        </w:rPr>
      </w:pPr>
      <w:r w:rsidRPr="00912D08">
        <w:rPr>
          <w:rFonts w:ascii="Times New Roman" w:hAnsi="Times New Roman"/>
          <w:b/>
          <w:i/>
          <w:sz w:val="20"/>
          <w:szCs w:val="20"/>
          <w:lang w:eastAsia="zh-CN"/>
        </w:rPr>
        <w:t>Option 2: Follow legacy eMTC CQI table</w:t>
      </w:r>
    </w:p>
    <w:p w14:paraId="70BEA925" w14:textId="77777777" w:rsidR="00B90AA6" w:rsidRPr="00B90AA6" w:rsidRDefault="00B90AA6" w:rsidP="0038347C">
      <w:pPr>
        <w:pStyle w:val="af6"/>
        <w:ind w:left="420"/>
        <w:rPr>
          <w:rFonts w:ascii="Times New Roman" w:hAnsi="Times New Roman"/>
          <w:b/>
          <w:i/>
          <w:sz w:val="20"/>
          <w:szCs w:val="20"/>
          <w:lang w:eastAsia="zh-CN"/>
        </w:rPr>
      </w:pPr>
    </w:p>
    <w:p w14:paraId="690B04C3" w14:textId="77777777" w:rsidR="002803AE" w:rsidRPr="004E2FEB" w:rsidRDefault="002803AE" w:rsidP="002803AE">
      <w:pPr>
        <w:spacing w:after="0"/>
        <w:rPr>
          <w:b/>
          <w:i/>
          <w:sz w:val="20"/>
          <w:szCs w:val="20"/>
          <w:lang w:eastAsia="zh-CN"/>
        </w:rPr>
      </w:pPr>
      <w:r w:rsidRPr="004E2FEB">
        <w:rPr>
          <w:b/>
          <w:i/>
          <w:sz w:val="20"/>
          <w:szCs w:val="20"/>
          <w:lang w:eastAsia="zh-CN"/>
        </w:rPr>
        <w:t xml:space="preserve">Proposal 2: </w:t>
      </w:r>
      <w:r w:rsidRPr="004E2FEB">
        <w:rPr>
          <w:b/>
          <w:i/>
          <w:sz w:val="20"/>
          <w:szCs w:val="20"/>
          <w:lang w:val="en-GB"/>
        </w:rPr>
        <w:t xml:space="preserve">The new term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sidRPr="004E2FEB">
        <w:rPr>
          <w:b/>
          <w:i/>
          <w:sz w:val="20"/>
          <w:szCs w:val="20"/>
          <w:lang w:val="en-GB"/>
        </w:rPr>
        <w:t xml:space="preserve"> introduced for power control of NPUSCH applies to QPSK and 16QAM when configured with 16QAM.</w:t>
      </w:r>
    </w:p>
    <w:p w14:paraId="166EEDD0" w14:textId="77777777" w:rsidR="00116C64" w:rsidRPr="00BF647E" w:rsidRDefault="00116C64" w:rsidP="00283C32">
      <w:pPr>
        <w:pStyle w:val="PropObs"/>
        <w:numPr>
          <w:ilvl w:val="0"/>
          <w:numId w:val="0"/>
        </w:numPr>
        <w:spacing w:beforeLines="50" w:before="120" w:afterLines="50" w:after="120"/>
        <w:rPr>
          <w:rFonts w:ascii="Times New Roman" w:eastAsiaTheme="minorEastAsia" w:hAnsi="Times New Roman"/>
          <w:i/>
          <w:lang w:val="en-US" w:eastAsia="zh-CN"/>
        </w:rPr>
      </w:pPr>
    </w:p>
    <w:p w14:paraId="466CE9F1"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57A468" w14:textId="77777777"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 xml:space="preserve">Huawei, </w:t>
      </w:r>
      <w:proofErr w:type="spellStart"/>
      <w:r w:rsidRPr="006D7BD1">
        <w:rPr>
          <w:szCs w:val="20"/>
          <w:lang w:eastAsia="zh-CN"/>
        </w:rPr>
        <w:t>HiSilicon</w:t>
      </w:r>
      <w:proofErr w:type="spellEnd"/>
      <w:r w:rsidR="0023661E">
        <w:rPr>
          <w:rFonts w:hint="eastAsia"/>
        </w:rPr>
        <w:t>, RAN</w:t>
      </w:r>
      <w:r w:rsidR="00480CD5" w:rsidRPr="000114BC">
        <w:rPr>
          <w:rFonts w:hint="eastAsia"/>
        </w:rPr>
        <w:t>#</w:t>
      </w:r>
      <w:r w:rsidR="00480CD5">
        <w:rPr>
          <w:lang w:eastAsia="zh-CN"/>
        </w:rPr>
        <w:t>8</w:t>
      </w:r>
      <w:r>
        <w:rPr>
          <w:lang w:eastAsia="zh-CN"/>
        </w:rPr>
        <w:t>8e</w:t>
      </w:r>
    </w:p>
    <w:p w14:paraId="4C4B0C29" w14:textId="77777777"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7C89D" w14:textId="77777777" w:rsidR="0049420A" w:rsidRDefault="0049420A">
      <w:r>
        <w:separator/>
      </w:r>
    </w:p>
  </w:endnote>
  <w:endnote w:type="continuationSeparator" w:id="0">
    <w:p w14:paraId="00D63B6B" w14:textId="77777777" w:rsidR="0049420A" w:rsidRDefault="0049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BA652" w14:textId="77777777" w:rsidR="0049420A" w:rsidRDefault="0049420A">
      <w:r>
        <w:separator/>
      </w:r>
    </w:p>
  </w:footnote>
  <w:footnote w:type="continuationSeparator" w:id="0">
    <w:p w14:paraId="14F17430" w14:textId="77777777" w:rsidR="0049420A" w:rsidRDefault="00494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4"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FCF04A0"/>
    <w:multiLevelType w:val="hybridMultilevel"/>
    <w:tmpl w:val="CF1E264A"/>
    <w:lvl w:ilvl="0" w:tplc="8B90B5CA">
      <w:start w:val="5"/>
      <w:numFmt w:val="bullet"/>
      <w:lvlText w:val="-"/>
      <w:lvlJc w:val="left"/>
      <w:pPr>
        <w:ind w:left="640" w:hanging="420"/>
      </w:pPr>
      <w:rPr>
        <w:rFonts w:ascii="Times New Roman" w:eastAsia="Times New Roman" w:hAnsi="Times New Roman" w:cs="Times New Roman" w:hint="default"/>
      </w:rPr>
    </w:lvl>
    <w:lvl w:ilvl="1" w:tplc="8B90B5CA">
      <w:start w:val="5"/>
      <w:numFmt w:val="bullet"/>
      <w:lvlText w:val="-"/>
      <w:lvlJc w:val="left"/>
      <w:pPr>
        <w:ind w:left="1060" w:hanging="420"/>
      </w:pPr>
      <w:rPr>
        <w:rFonts w:ascii="Times New Roman" w:eastAsia="Times New Roman" w:hAnsi="Times New Roman" w:cs="Times New Roman" w:hint="default"/>
      </w:rPr>
    </w:lvl>
    <w:lvl w:ilvl="2" w:tplc="9F5068A8">
      <w:start w:val="36"/>
      <w:numFmt w:val="bullet"/>
      <w:lvlText w:val="-"/>
      <w:lvlJc w:val="left"/>
      <w:pPr>
        <w:ind w:left="1480" w:hanging="420"/>
      </w:pPr>
      <w:rPr>
        <w:rFonts w:ascii="Times New Roman" w:eastAsia="Times New Roman" w:hAnsi="Times New Roman"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184697"/>
    <w:multiLevelType w:val="multilevel"/>
    <w:tmpl w:val="B8CA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805DC"/>
    <w:multiLevelType w:val="hybridMultilevel"/>
    <w:tmpl w:val="F5D804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EC38AC"/>
    <w:multiLevelType w:val="hybridMultilevel"/>
    <w:tmpl w:val="B636AFE0"/>
    <w:lvl w:ilvl="0" w:tplc="39BC5A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7B68E5"/>
    <w:multiLevelType w:val="hybridMultilevel"/>
    <w:tmpl w:val="B8622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924A3"/>
    <w:multiLevelType w:val="multilevel"/>
    <w:tmpl w:val="7C7AE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7"/>
  </w:num>
  <w:num w:numId="3">
    <w:abstractNumId w:val="34"/>
  </w:num>
  <w:num w:numId="4">
    <w:abstractNumId w:val="0"/>
  </w:num>
  <w:num w:numId="5">
    <w:abstractNumId w:val="27"/>
  </w:num>
  <w:num w:numId="6">
    <w:abstractNumId w:val="24"/>
  </w:num>
  <w:num w:numId="7">
    <w:abstractNumId w:val="39"/>
  </w:num>
  <w:num w:numId="8">
    <w:abstractNumId w:val="25"/>
  </w:num>
  <w:num w:numId="9">
    <w:abstractNumId w:val="23"/>
  </w:num>
  <w:num w:numId="10">
    <w:abstractNumId w:val="36"/>
  </w:num>
  <w:num w:numId="11">
    <w:abstractNumId w:val="21"/>
  </w:num>
  <w:num w:numId="12">
    <w:abstractNumId w:val="15"/>
  </w:num>
  <w:num w:numId="13">
    <w:abstractNumId w:val="13"/>
  </w:num>
  <w:num w:numId="14">
    <w:abstractNumId w:val="8"/>
  </w:num>
  <w:num w:numId="15">
    <w:abstractNumId w:val="1"/>
  </w:num>
  <w:num w:numId="16">
    <w:abstractNumId w:val="10"/>
  </w:num>
  <w:num w:numId="17">
    <w:abstractNumId w:val="30"/>
  </w:num>
  <w:num w:numId="18">
    <w:abstractNumId w:val="3"/>
  </w:num>
  <w:num w:numId="19">
    <w:abstractNumId w:val="32"/>
  </w:num>
  <w:num w:numId="20">
    <w:abstractNumId w:val="26"/>
  </w:num>
  <w:num w:numId="21">
    <w:abstractNumId w:val="11"/>
  </w:num>
  <w:num w:numId="22">
    <w:abstractNumId w:val="16"/>
  </w:num>
  <w:num w:numId="23">
    <w:abstractNumId w:val="17"/>
  </w:num>
  <w:num w:numId="24">
    <w:abstractNumId w:val="33"/>
  </w:num>
  <w:num w:numId="25">
    <w:abstractNumId w:val="4"/>
  </w:num>
  <w:num w:numId="26">
    <w:abstractNumId w:val="12"/>
  </w:num>
  <w:num w:numId="27">
    <w:abstractNumId w:val="7"/>
  </w:num>
  <w:num w:numId="28">
    <w:abstractNumId w:val="5"/>
  </w:num>
  <w:num w:numId="29">
    <w:abstractNumId w:val="35"/>
  </w:num>
  <w:num w:numId="30">
    <w:abstractNumId w:val="19"/>
  </w:num>
  <w:num w:numId="31">
    <w:abstractNumId w:val="2"/>
  </w:num>
  <w:num w:numId="32">
    <w:abstractNumId w:val="31"/>
  </w:num>
  <w:num w:numId="33">
    <w:abstractNumId w:val="14"/>
  </w:num>
  <w:num w:numId="34">
    <w:abstractNumId w:val="28"/>
  </w:num>
  <w:num w:numId="35">
    <w:abstractNumId w:val="6"/>
  </w:num>
  <w:num w:numId="36">
    <w:abstractNumId w:val="20"/>
  </w:num>
  <w:num w:numId="37">
    <w:abstractNumId w:val="22"/>
  </w:num>
  <w:num w:numId="38">
    <w:abstractNumId w:val="29"/>
  </w:num>
  <w:num w:numId="39">
    <w:abstractNumId w:val="9"/>
  </w:num>
  <w:num w:numId="40">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A4C"/>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874"/>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85"/>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26"/>
    <w:rsid w:val="00066BB1"/>
    <w:rsid w:val="00066DAC"/>
    <w:rsid w:val="0006703A"/>
    <w:rsid w:val="00067075"/>
    <w:rsid w:val="000670CE"/>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3F3"/>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4DB"/>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3A0"/>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905"/>
    <w:rsid w:val="000C0A23"/>
    <w:rsid w:val="000C0F39"/>
    <w:rsid w:val="000C115D"/>
    <w:rsid w:val="000C119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874"/>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ACB"/>
    <w:rsid w:val="000F6BD2"/>
    <w:rsid w:val="000F6F7B"/>
    <w:rsid w:val="000F6FCE"/>
    <w:rsid w:val="000F7152"/>
    <w:rsid w:val="000F7382"/>
    <w:rsid w:val="000F77B7"/>
    <w:rsid w:val="000F7B9D"/>
    <w:rsid w:val="000F7F58"/>
    <w:rsid w:val="00100128"/>
    <w:rsid w:val="00100207"/>
    <w:rsid w:val="00100347"/>
    <w:rsid w:val="0010038B"/>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81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C64"/>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537"/>
    <w:rsid w:val="001228D9"/>
    <w:rsid w:val="0012297E"/>
    <w:rsid w:val="00122A22"/>
    <w:rsid w:val="00122AF1"/>
    <w:rsid w:val="00122B79"/>
    <w:rsid w:val="00122DF1"/>
    <w:rsid w:val="001231A2"/>
    <w:rsid w:val="001237EE"/>
    <w:rsid w:val="0012392A"/>
    <w:rsid w:val="00123AA9"/>
    <w:rsid w:val="00123B7B"/>
    <w:rsid w:val="00123EE0"/>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476"/>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933"/>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35"/>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52A"/>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7D6"/>
    <w:rsid w:val="001B18E2"/>
    <w:rsid w:val="001B1E15"/>
    <w:rsid w:val="001B2411"/>
    <w:rsid w:val="001B24BF"/>
    <w:rsid w:val="001B274B"/>
    <w:rsid w:val="001B2AFC"/>
    <w:rsid w:val="001B3445"/>
    <w:rsid w:val="001B3964"/>
    <w:rsid w:val="001B39AC"/>
    <w:rsid w:val="001B3AF2"/>
    <w:rsid w:val="001B3C89"/>
    <w:rsid w:val="001B3D7B"/>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0FA5"/>
    <w:rsid w:val="002311A5"/>
    <w:rsid w:val="002311E4"/>
    <w:rsid w:val="00231660"/>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F5"/>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58A"/>
    <w:rsid w:val="00244604"/>
    <w:rsid w:val="002448DE"/>
    <w:rsid w:val="00244D6F"/>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A35"/>
    <w:rsid w:val="00276B83"/>
    <w:rsid w:val="00276D59"/>
    <w:rsid w:val="0027715E"/>
    <w:rsid w:val="00277411"/>
    <w:rsid w:val="00277835"/>
    <w:rsid w:val="00277854"/>
    <w:rsid w:val="00277CE6"/>
    <w:rsid w:val="00277D95"/>
    <w:rsid w:val="00277DF4"/>
    <w:rsid w:val="00277E24"/>
    <w:rsid w:val="00280072"/>
    <w:rsid w:val="002803AE"/>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C3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50F"/>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4BD"/>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59D"/>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1D0D"/>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0C3"/>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146"/>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DE3"/>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2E1"/>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C5"/>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6C"/>
    <w:rsid w:val="00381FE3"/>
    <w:rsid w:val="0038217F"/>
    <w:rsid w:val="00382404"/>
    <w:rsid w:val="00382A43"/>
    <w:rsid w:val="00382B1C"/>
    <w:rsid w:val="00382BE2"/>
    <w:rsid w:val="00382D60"/>
    <w:rsid w:val="00382D62"/>
    <w:rsid w:val="00382EDB"/>
    <w:rsid w:val="00382F29"/>
    <w:rsid w:val="00383433"/>
    <w:rsid w:val="0038347C"/>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16"/>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BEA"/>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419"/>
    <w:rsid w:val="003B0618"/>
    <w:rsid w:val="003B0889"/>
    <w:rsid w:val="003B08F2"/>
    <w:rsid w:val="003B096C"/>
    <w:rsid w:val="003B09D1"/>
    <w:rsid w:val="003B0B5B"/>
    <w:rsid w:val="003B0BEC"/>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1D"/>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4A"/>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6E84"/>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2F"/>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58"/>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3A1"/>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70C"/>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0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2FEB"/>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6FB6"/>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C55"/>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3DE"/>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8"/>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1B8B"/>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4E75"/>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0EA"/>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AB4"/>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09"/>
    <w:rsid w:val="00654B38"/>
    <w:rsid w:val="00654B83"/>
    <w:rsid w:val="00654D62"/>
    <w:rsid w:val="00655061"/>
    <w:rsid w:val="006550BF"/>
    <w:rsid w:val="0065510C"/>
    <w:rsid w:val="006553AB"/>
    <w:rsid w:val="00655452"/>
    <w:rsid w:val="006555BD"/>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AF8"/>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32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327"/>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ADC"/>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3E"/>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30C"/>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0CE"/>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4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64C"/>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004"/>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7CF"/>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98D"/>
    <w:rsid w:val="00724AE9"/>
    <w:rsid w:val="00724DD1"/>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77"/>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225"/>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9A3"/>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5FD3"/>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0F7"/>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3A56"/>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A9C"/>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1F"/>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C20"/>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4A"/>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921"/>
    <w:rsid w:val="008A1A8B"/>
    <w:rsid w:val="008A1D61"/>
    <w:rsid w:val="008A1FF4"/>
    <w:rsid w:val="008A2055"/>
    <w:rsid w:val="008A2093"/>
    <w:rsid w:val="008A2434"/>
    <w:rsid w:val="008A2709"/>
    <w:rsid w:val="008A2734"/>
    <w:rsid w:val="008A28B6"/>
    <w:rsid w:val="008A2B4F"/>
    <w:rsid w:val="008A2BA1"/>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281"/>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16"/>
    <w:rsid w:val="008C647A"/>
    <w:rsid w:val="008C649B"/>
    <w:rsid w:val="008C65F3"/>
    <w:rsid w:val="008C67ED"/>
    <w:rsid w:val="008C68AC"/>
    <w:rsid w:val="008C6C6B"/>
    <w:rsid w:val="008C6CBA"/>
    <w:rsid w:val="008C6F0E"/>
    <w:rsid w:val="008C71AE"/>
    <w:rsid w:val="008C73A9"/>
    <w:rsid w:val="008C785E"/>
    <w:rsid w:val="008C7B5D"/>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BBD"/>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2D08"/>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1E6A"/>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7A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64"/>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136"/>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8B"/>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6E"/>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3B8"/>
    <w:rsid w:val="009765FC"/>
    <w:rsid w:val="009769B1"/>
    <w:rsid w:val="00977059"/>
    <w:rsid w:val="009773B5"/>
    <w:rsid w:val="009778C3"/>
    <w:rsid w:val="00977B86"/>
    <w:rsid w:val="00977BA7"/>
    <w:rsid w:val="00977D48"/>
    <w:rsid w:val="009800CE"/>
    <w:rsid w:val="00980286"/>
    <w:rsid w:val="009802DF"/>
    <w:rsid w:val="00980520"/>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CB"/>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5FB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D7D"/>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4D4"/>
    <w:rsid w:val="00A038F9"/>
    <w:rsid w:val="00A03961"/>
    <w:rsid w:val="00A03A22"/>
    <w:rsid w:val="00A03A26"/>
    <w:rsid w:val="00A03ACF"/>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CB0"/>
    <w:rsid w:val="00A13E63"/>
    <w:rsid w:val="00A142F3"/>
    <w:rsid w:val="00A1452F"/>
    <w:rsid w:val="00A14813"/>
    <w:rsid w:val="00A14B42"/>
    <w:rsid w:val="00A14C59"/>
    <w:rsid w:val="00A15094"/>
    <w:rsid w:val="00A15157"/>
    <w:rsid w:val="00A1524E"/>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5C9"/>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16C"/>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9EA"/>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A84"/>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556"/>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2EC5"/>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78E"/>
    <w:rsid w:val="00B259D3"/>
    <w:rsid w:val="00B25B40"/>
    <w:rsid w:val="00B25DFF"/>
    <w:rsid w:val="00B25E24"/>
    <w:rsid w:val="00B25EBF"/>
    <w:rsid w:val="00B25FDE"/>
    <w:rsid w:val="00B262B2"/>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6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0BC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AA6"/>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9EA"/>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47A6"/>
    <w:rsid w:val="00BC563F"/>
    <w:rsid w:val="00BC575B"/>
    <w:rsid w:val="00BC57D0"/>
    <w:rsid w:val="00BC641F"/>
    <w:rsid w:val="00BC693E"/>
    <w:rsid w:val="00BC69D0"/>
    <w:rsid w:val="00BC6A43"/>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423"/>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91C"/>
    <w:rsid w:val="00BF49B1"/>
    <w:rsid w:val="00BF4A26"/>
    <w:rsid w:val="00BF4AE9"/>
    <w:rsid w:val="00BF4EC0"/>
    <w:rsid w:val="00BF5037"/>
    <w:rsid w:val="00BF5547"/>
    <w:rsid w:val="00BF5552"/>
    <w:rsid w:val="00BF578A"/>
    <w:rsid w:val="00BF5A68"/>
    <w:rsid w:val="00BF5E1A"/>
    <w:rsid w:val="00BF5EDF"/>
    <w:rsid w:val="00BF5EE8"/>
    <w:rsid w:val="00BF5FA4"/>
    <w:rsid w:val="00BF6207"/>
    <w:rsid w:val="00BF647E"/>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DD"/>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9A"/>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DFC"/>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397"/>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17"/>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C12"/>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343"/>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68D"/>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81"/>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26"/>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C63"/>
    <w:rsid w:val="00D06EC8"/>
    <w:rsid w:val="00D071F8"/>
    <w:rsid w:val="00D07240"/>
    <w:rsid w:val="00D07252"/>
    <w:rsid w:val="00D07303"/>
    <w:rsid w:val="00D074F4"/>
    <w:rsid w:val="00D07557"/>
    <w:rsid w:val="00D079C9"/>
    <w:rsid w:val="00D07B3B"/>
    <w:rsid w:val="00D07CE1"/>
    <w:rsid w:val="00D07D46"/>
    <w:rsid w:val="00D07DFE"/>
    <w:rsid w:val="00D10231"/>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766"/>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645F"/>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88"/>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2E86"/>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29"/>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77"/>
    <w:rsid w:val="00E031F6"/>
    <w:rsid w:val="00E03325"/>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84E"/>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894"/>
    <w:rsid w:val="00ED7C1A"/>
    <w:rsid w:val="00EE0201"/>
    <w:rsid w:val="00EE05F9"/>
    <w:rsid w:val="00EE06F7"/>
    <w:rsid w:val="00EE0A15"/>
    <w:rsid w:val="00EE0A4B"/>
    <w:rsid w:val="00EE0AD8"/>
    <w:rsid w:val="00EE123E"/>
    <w:rsid w:val="00EE1269"/>
    <w:rsid w:val="00EE1534"/>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82D"/>
    <w:rsid w:val="00F02B07"/>
    <w:rsid w:val="00F02CED"/>
    <w:rsid w:val="00F02D32"/>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2F95"/>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D8F"/>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0F47"/>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B9E"/>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201"/>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B4"/>
    <w:rsid w:val="00FC53DB"/>
    <w:rsid w:val="00FC5506"/>
    <w:rsid w:val="00FC55B5"/>
    <w:rsid w:val="00FC57CE"/>
    <w:rsid w:val="00FC5E49"/>
    <w:rsid w:val="00FC5F60"/>
    <w:rsid w:val="00FC5FC2"/>
    <w:rsid w:val="00FC6002"/>
    <w:rsid w:val="00FC6177"/>
    <w:rsid w:val="00FC63D1"/>
    <w:rsid w:val="00FC649F"/>
    <w:rsid w:val="00FC67B1"/>
    <w:rsid w:val="00FC6ACB"/>
    <w:rsid w:val="00FC6B09"/>
    <w:rsid w:val="00FC6CC8"/>
    <w:rsid w:val="00FC7027"/>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58C65"/>
  <w15:docId w15:val="{612B4FAC-CAA4-44A7-A63E-1821E92AD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99"/>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列出段落"/>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9754826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64DA6-2B93-4C9D-96F0-1769B2EC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5552</TotalTime>
  <Pages>1</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3966</cp:revision>
  <cp:lastPrinted>2015-09-18T07:21:00Z</cp:lastPrinted>
  <dcterms:created xsi:type="dcterms:W3CDTF">2019-08-02T06:32:00Z</dcterms:created>
  <dcterms:modified xsi:type="dcterms:W3CDTF">2021-11-05T06:53:00Z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