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202093" w14:textId="48CABBE4" w:rsidR="00E22E39" w:rsidRPr="0003018F" w:rsidRDefault="00D7440A" w:rsidP="004B61B3">
      <w:pPr>
        <w:pStyle w:val="3GPPHeader"/>
        <w:rPr>
          <w:rtl/>
          <w:lang w:bidi="ar-EG"/>
        </w:rPr>
      </w:pPr>
      <w:r w:rsidRPr="0003018F">
        <w:t>3GPP</w:t>
      </w:r>
      <w:r w:rsidR="00136C0E" w:rsidRPr="0003018F">
        <w:t xml:space="preserve"> TSG RAN WG1 #</w:t>
      </w:r>
      <w:r w:rsidR="00BF1725" w:rsidRPr="0003018F">
        <w:t>10</w:t>
      </w:r>
      <w:r w:rsidR="00F21599">
        <w:t>7</w:t>
      </w:r>
      <w:r w:rsidR="00A14464" w:rsidRPr="0003018F">
        <w:t>-</w:t>
      </w:r>
      <w:r w:rsidR="00BF1725" w:rsidRPr="0003018F">
        <w:t>e</w:t>
      </w:r>
      <w:r w:rsidR="00E22E39" w:rsidRPr="0003018F">
        <w:tab/>
      </w:r>
      <w:r w:rsidR="00136C0E" w:rsidRPr="0003018F">
        <w:t>R1-</w:t>
      </w:r>
      <w:r w:rsidR="00BF1725" w:rsidRPr="0003018F">
        <w:t>2</w:t>
      </w:r>
      <w:r w:rsidR="00F25264" w:rsidRPr="0003018F">
        <w:t>1</w:t>
      </w:r>
      <w:r w:rsidR="00F21599">
        <w:t>1</w:t>
      </w:r>
      <w:r w:rsidR="00187D39">
        <w:t>1955</w:t>
      </w:r>
    </w:p>
    <w:p w14:paraId="378E7328" w14:textId="61971E20" w:rsidR="00E22E39" w:rsidRPr="0003018F" w:rsidRDefault="00BF1725" w:rsidP="00E22E39">
      <w:pPr>
        <w:pStyle w:val="3GPPHeader"/>
        <w:rPr>
          <w:rFonts w:eastAsiaTheme="minorHAnsi" w:cstheme="minorBidi"/>
          <w:sz w:val="22"/>
          <w:szCs w:val="22"/>
        </w:rPr>
      </w:pPr>
      <w:r w:rsidRPr="0003018F">
        <w:t>e-</w:t>
      </w:r>
      <w:r w:rsidR="00272CBF" w:rsidRPr="0003018F">
        <w:t>M</w:t>
      </w:r>
      <w:r w:rsidRPr="0003018F">
        <w:t>eeting</w:t>
      </w:r>
      <w:r w:rsidR="00136C0E" w:rsidRPr="0003018F">
        <w:t xml:space="preserve">, </w:t>
      </w:r>
      <w:r w:rsidR="00F21599">
        <w:t>Nov</w:t>
      </w:r>
      <w:r w:rsidR="000C4EDC">
        <w:t>.</w:t>
      </w:r>
      <w:r w:rsidR="00E22E39" w:rsidRPr="0003018F">
        <w:t xml:space="preserve"> </w:t>
      </w:r>
      <w:r w:rsidR="002E29FE" w:rsidRPr="0003018F">
        <w:t>1</w:t>
      </w:r>
      <w:r w:rsidR="00F21599">
        <w:t>1</w:t>
      </w:r>
      <w:r w:rsidR="00E22E39" w:rsidRPr="0003018F">
        <w:rPr>
          <w:vertAlign w:val="superscript"/>
        </w:rPr>
        <w:t>th</w:t>
      </w:r>
      <w:r w:rsidR="00E22E39" w:rsidRPr="0003018F">
        <w:t xml:space="preserve"> – </w:t>
      </w:r>
      <w:r w:rsidR="003A07F6">
        <w:t>19</w:t>
      </w:r>
      <w:r w:rsidR="00E22E39" w:rsidRPr="0003018F">
        <w:rPr>
          <w:vertAlign w:val="superscript"/>
        </w:rPr>
        <w:t>th</w:t>
      </w:r>
      <w:r w:rsidR="00136C0E" w:rsidRPr="0003018F">
        <w:t>, 20</w:t>
      </w:r>
      <w:r w:rsidRPr="0003018F">
        <w:t>2</w:t>
      </w:r>
      <w:r w:rsidR="00F25264" w:rsidRPr="0003018F">
        <w:t>1</w:t>
      </w:r>
    </w:p>
    <w:p w14:paraId="6EE49182" w14:textId="77777777" w:rsidR="00E22E39" w:rsidRPr="0003018F" w:rsidRDefault="00E22E39" w:rsidP="00E22E39">
      <w:pPr>
        <w:pStyle w:val="3GPPHeader"/>
      </w:pPr>
    </w:p>
    <w:p w14:paraId="51AF091C" w14:textId="33C92DBB" w:rsidR="00E22E39" w:rsidRPr="0003018F" w:rsidRDefault="00E22E39" w:rsidP="00E22E39">
      <w:pPr>
        <w:pStyle w:val="3GPPHeader"/>
      </w:pPr>
      <w:r w:rsidRPr="0003018F">
        <w:t>Source:</w:t>
      </w:r>
      <w:r w:rsidRPr="0003018F">
        <w:tab/>
      </w:r>
      <w:r w:rsidR="00B4755F" w:rsidRPr="0003018F">
        <w:t xml:space="preserve">Lenovo, </w:t>
      </w:r>
      <w:r w:rsidR="005D1432" w:rsidRPr="0003018F">
        <w:t>Motorola Mobility</w:t>
      </w:r>
    </w:p>
    <w:p w14:paraId="42FD4BC4" w14:textId="43178B9B" w:rsidR="00E22E39" w:rsidRPr="0003018F" w:rsidRDefault="00E22E39" w:rsidP="0025055A">
      <w:pPr>
        <w:pStyle w:val="3GPPHeader"/>
      </w:pPr>
      <w:r w:rsidRPr="0003018F">
        <w:t>Title:</w:t>
      </w:r>
      <w:r w:rsidRPr="0003018F">
        <w:tab/>
      </w:r>
      <w:r w:rsidR="00547719">
        <w:t xml:space="preserve">Discussion on UE features for </w:t>
      </w:r>
      <w:proofErr w:type="spellStart"/>
      <w:r w:rsidR="000855ED">
        <w:t>F</w:t>
      </w:r>
      <w:r w:rsidR="00547719">
        <w:t>eMIMO</w:t>
      </w:r>
      <w:proofErr w:type="spellEnd"/>
    </w:p>
    <w:p w14:paraId="0A507AD1" w14:textId="78017523" w:rsidR="00E22E39" w:rsidRPr="0003018F" w:rsidRDefault="00E22E39" w:rsidP="00E22E39">
      <w:pPr>
        <w:pStyle w:val="3GPPHeader"/>
      </w:pPr>
      <w:r w:rsidRPr="0003018F">
        <w:t>Agenda Item:</w:t>
      </w:r>
      <w:r w:rsidRPr="0003018F">
        <w:tab/>
      </w:r>
      <w:r w:rsidR="00136C0E" w:rsidRPr="0003018F">
        <w:t>8.1</w:t>
      </w:r>
      <w:r w:rsidR="00F21599">
        <w:t>6</w:t>
      </w:r>
      <w:r w:rsidR="00BF1725" w:rsidRPr="0003018F">
        <w:t>.</w:t>
      </w:r>
      <w:r w:rsidR="00547719">
        <w:t>1</w:t>
      </w:r>
    </w:p>
    <w:p w14:paraId="4C846AE2" w14:textId="77777777" w:rsidR="00E22E39" w:rsidRPr="0003018F" w:rsidRDefault="00E22E39" w:rsidP="00E22E39">
      <w:pPr>
        <w:pStyle w:val="3GPPHeader"/>
      </w:pPr>
      <w:r w:rsidRPr="0003018F">
        <w:t>Document for:</w:t>
      </w:r>
      <w:r w:rsidRPr="0003018F">
        <w:tab/>
        <w:t>Discussion and Decision</w:t>
      </w:r>
    </w:p>
    <w:p w14:paraId="0F053A78" w14:textId="77777777" w:rsidR="00097A86" w:rsidRPr="0003018F" w:rsidRDefault="00E22E39" w:rsidP="00FD05BA">
      <w:pPr>
        <w:pStyle w:val="Heading1"/>
        <w:rPr>
          <w:lang w:val="en-US"/>
        </w:rPr>
      </w:pPr>
      <w:r w:rsidRPr="0003018F">
        <w:rPr>
          <w:lang w:val="en-US"/>
        </w:rPr>
        <w:t>Introduction</w:t>
      </w:r>
    </w:p>
    <w:p w14:paraId="0DC02D62" w14:textId="2496EECC" w:rsidR="00D16473" w:rsidRPr="0003018F" w:rsidRDefault="00D8185D" w:rsidP="000C0F10">
      <w:pPr>
        <w:ind w:left="0" w:firstLine="0"/>
      </w:pPr>
      <w:r w:rsidRPr="0003018F">
        <w:t xml:space="preserve">In </w:t>
      </w:r>
      <w:r w:rsidR="0000320B" w:rsidRPr="0003018F">
        <w:t>RAN</w:t>
      </w:r>
      <w:r w:rsidR="00980C7C" w:rsidRPr="0003018F">
        <w:t>1</w:t>
      </w:r>
      <w:r w:rsidR="0000320B" w:rsidRPr="0003018F">
        <w:t>#</w:t>
      </w:r>
      <w:r w:rsidR="00980C7C" w:rsidRPr="0003018F">
        <w:t>10</w:t>
      </w:r>
      <w:r w:rsidR="003A07F6">
        <w:t>6</w:t>
      </w:r>
      <w:r w:rsidR="00F21599">
        <w:t>bis</w:t>
      </w:r>
      <w:r w:rsidR="00A14464" w:rsidRPr="0003018F">
        <w:t>-</w:t>
      </w:r>
      <w:r w:rsidR="00980C7C" w:rsidRPr="0003018F">
        <w:t>e</w:t>
      </w:r>
      <w:r w:rsidR="00590B7B" w:rsidRPr="0003018F">
        <w:t>,</w:t>
      </w:r>
      <w:r w:rsidR="00980C7C" w:rsidRPr="0003018F">
        <w:t xml:space="preserve"> </w:t>
      </w:r>
      <w:r w:rsidR="00973C63">
        <w:t xml:space="preserve">discussion on </w:t>
      </w:r>
      <w:r w:rsidR="00CA326B">
        <w:t xml:space="preserve">Rel. 17 </w:t>
      </w:r>
      <w:r w:rsidR="00973C63">
        <w:t xml:space="preserve">UE features </w:t>
      </w:r>
      <w:r w:rsidR="00CA326B">
        <w:t xml:space="preserve">was kicked off. In this contribution, we </w:t>
      </w:r>
      <w:r w:rsidR="000C0F10">
        <w:t>discuss</w:t>
      </w:r>
      <w:r w:rsidR="00CA326B">
        <w:t xml:space="preserve"> our views on Rel. 17 UE features for further enhancements on MIMO</w:t>
      </w:r>
      <w:r w:rsidR="000C0F10">
        <w:t xml:space="preserve">. More specifically, we provide our views on </w:t>
      </w:r>
      <w:r w:rsidR="003F7D04">
        <w:t xml:space="preserve">inter-cell multi-TRP operation, </w:t>
      </w:r>
      <w:r w:rsidR="000C0F10">
        <w:t>HST-SFN</w:t>
      </w:r>
      <w:r w:rsidR="00CA326B">
        <w:t xml:space="preserve"> multi-TRP deployment, as well as CSI enhancements for multi-TRP and FR1 FDD Reciprocity.</w:t>
      </w:r>
      <w:r w:rsidR="000C0F10" w:rsidRPr="0003018F">
        <w:t xml:space="preserve"> </w:t>
      </w:r>
    </w:p>
    <w:p w14:paraId="77F1E893" w14:textId="32BD2B08" w:rsidR="00EA62B4" w:rsidRDefault="00EA62B4" w:rsidP="00D16473">
      <w:pPr>
        <w:pStyle w:val="Heading1"/>
        <w:rPr>
          <w:rFonts w:eastAsiaTheme="minorEastAsia"/>
          <w:lang w:val="en-US"/>
        </w:rPr>
      </w:pPr>
      <w:r>
        <w:rPr>
          <w:rFonts w:eastAsiaTheme="minorEastAsia" w:hint="eastAsia"/>
          <w:lang w:val="en-US"/>
        </w:rPr>
        <w:t>U</w:t>
      </w:r>
      <w:r>
        <w:rPr>
          <w:rFonts w:eastAsiaTheme="minorEastAsia"/>
          <w:lang w:val="en-US"/>
        </w:rPr>
        <w:t>E features for inter</w:t>
      </w:r>
      <w:r w:rsidR="003F7D04">
        <w:rPr>
          <w:rFonts w:eastAsiaTheme="minorEastAsia"/>
          <w:lang w:val="en-US"/>
        </w:rPr>
        <w:t>-</w:t>
      </w:r>
      <w:r>
        <w:rPr>
          <w:rFonts w:eastAsiaTheme="minorEastAsia"/>
          <w:lang w:val="en-US"/>
        </w:rPr>
        <w:t xml:space="preserve">cell </w:t>
      </w:r>
      <w:r w:rsidR="003F7D04">
        <w:rPr>
          <w:rFonts w:eastAsiaTheme="minorEastAsia"/>
          <w:lang w:val="en-US"/>
        </w:rPr>
        <w:t>multi-T</w:t>
      </w:r>
      <w:r>
        <w:rPr>
          <w:rFonts w:eastAsiaTheme="minorEastAsia"/>
          <w:lang w:val="en-US"/>
        </w:rPr>
        <w:t>RP operation</w:t>
      </w:r>
    </w:p>
    <w:tbl>
      <w:tblPr>
        <w:tblW w:w="11070" w:type="dxa"/>
        <w:tblInd w:w="-1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080"/>
        <w:gridCol w:w="4680"/>
        <w:gridCol w:w="1080"/>
        <w:gridCol w:w="1260"/>
        <w:gridCol w:w="1170"/>
        <w:gridCol w:w="1080"/>
      </w:tblGrid>
      <w:tr w:rsidR="00EA62B4" w:rsidRPr="00EA62B4" w14:paraId="48F82AFA" w14:textId="77777777" w:rsidTr="004B357A">
        <w:trPr>
          <w:trHeight w:val="20"/>
        </w:trPr>
        <w:tc>
          <w:tcPr>
            <w:tcW w:w="720" w:type="dxa"/>
            <w:tcBorders>
              <w:top w:val="single" w:sz="4" w:space="0" w:color="auto"/>
              <w:left w:val="single" w:sz="4" w:space="0" w:color="auto"/>
              <w:bottom w:val="single" w:sz="4" w:space="0" w:color="auto"/>
              <w:right w:val="single" w:sz="4" w:space="0" w:color="auto"/>
            </w:tcBorders>
            <w:hideMark/>
          </w:tcPr>
          <w:p w14:paraId="55CFFF3F" w14:textId="77777777" w:rsidR="00EA62B4" w:rsidRPr="00EA62B4" w:rsidRDefault="00EA62B4" w:rsidP="004B357A">
            <w:pPr>
              <w:ind w:left="0" w:firstLine="0"/>
              <w:rPr>
                <w:b/>
                <w:sz w:val="16"/>
                <w:szCs w:val="16"/>
                <w:lang w:val="en-GB"/>
              </w:rPr>
            </w:pPr>
            <w:r w:rsidRPr="00EA62B4">
              <w:rPr>
                <w:b/>
                <w:sz w:val="16"/>
                <w:szCs w:val="16"/>
                <w:lang w:val="en-GB"/>
              </w:rPr>
              <w:t>Index</w:t>
            </w:r>
          </w:p>
        </w:tc>
        <w:tc>
          <w:tcPr>
            <w:tcW w:w="1080" w:type="dxa"/>
            <w:tcBorders>
              <w:top w:val="single" w:sz="4" w:space="0" w:color="auto"/>
              <w:left w:val="single" w:sz="4" w:space="0" w:color="auto"/>
              <w:bottom w:val="single" w:sz="4" w:space="0" w:color="auto"/>
              <w:right w:val="single" w:sz="4" w:space="0" w:color="auto"/>
            </w:tcBorders>
            <w:hideMark/>
          </w:tcPr>
          <w:p w14:paraId="277FEB7B" w14:textId="77777777" w:rsidR="00EA62B4" w:rsidRPr="00EA62B4" w:rsidRDefault="00EA62B4" w:rsidP="004B357A">
            <w:pPr>
              <w:ind w:left="0" w:firstLine="0"/>
              <w:rPr>
                <w:b/>
                <w:sz w:val="16"/>
                <w:szCs w:val="16"/>
                <w:lang w:val="en-GB"/>
              </w:rPr>
            </w:pPr>
            <w:r w:rsidRPr="00EA62B4">
              <w:rPr>
                <w:b/>
                <w:sz w:val="16"/>
                <w:szCs w:val="16"/>
                <w:lang w:val="en-GB"/>
              </w:rPr>
              <w:t>Feature group</w:t>
            </w:r>
          </w:p>
        </w:tc>
        <w:tc>
          <w:tcPr>
            <w:tcW w:w="4680" w:type="dxa"/>
            <w:tcBorders>
              <w:top w:val="single" w:sz="4" w:space="0" w:color="auto"/>
              <w:left w:val="single" w:sz="4" w:space="0" w:color="auto"/>
              <w:bottom w:val="single" w:sz="4" w:space="0" w:color="auto"/>
              <w:right w:val="single" w:sz="4" w:space="0" w:color="auto"/>
            </w:tcBorders>
            <w:hideMark/>
          </w:tcPr>
          <w:p w14:paraId="71798E1F" w14:textId="77777777" w:rsidR="00EA62B4" w:rsidRPr="00EA62B4" w:rsidRDefault="00EA62B4" w:rsidP="004B357A">
            <w:pPr>
              <w:ind w:left="0" w:firstLine="0"/>
              <w:rPr>
                <w:b/>
                <w:sz w:val="16"/>
                <w:szCs w:val="16"/>
                <w:lang w:val="en-GB"/>
              </w:rPr>
            </w:pPr>
            <w:r w:rsidRPr="00EA62B4">
              <w:rPr>
                <w:b/>
                <w:sz w:val="16"/>
                <w:szCs w:val="16"/>
                <w:lang w:val="en-GB"/>
              </w:rPr>
              <w:t>Components</w:t>
            </w:r>
          </w:p>
        </w:tc>
        <w:tc>
          <w:tcPr>
            <w:tcW w:w="1080" w:type="dxa"/>
            <w:tcBorders>
              <w:top w:val="single" w:sz="4" w:space="0" w:color="auto"/>
              <w:left w:val="single" w:sz="4" w:space="0" w:color="auto"/>
              <w:bottom w:val="single" w:sz="4" w:space="0" w:color="auto"/>
              <w:right w:val="single" w:sz="4" w:space="0" w:color="auto"/>
            </w:tcBorders>
            <w:hideMark/>
          </w:tcPr>
          <w:p w14:paraId="5F4E1D31" w14:textId="77777777" w:rsidR="00EA62B4" w:rsidRPr="00EA62B4" w:rsidRDefault="00EA62B4" w:rsidP="004B357A">
            <w:pPr>
              <w:ind w:left="0" w:firstLine="0"/>
              <w:rPr>
                <w:b/>
                <w:sz w:val="16"/>
                <w:szCs w:val="16"/>
                <w:lang w:val="en-GB"/>
              </w:rPr>
            </w:pPr>
            <w:r w:rsidRPr="00EA62B4">
              <w:rPr>
                <w:b/>
                <w:sz w:val="16"/>
                <w:szCs w:val="16"/>
              </w:rPr>
              <w:t>Prerequisite feature groups</w:t>
            </w:r>
          </w:p>
        </w:tc>
        <w:tc>
          <w:tcPr>
            <w:tcW w:w="1260" w:type="dxa"/>
            <w:tcBorders>
              <w:top w:val="single" w:sz="4" w:space="0" w:color="auto"/>
              <w:left w:val="single" w:sz="4" w:space="0" w:color="auto"/>
              <w:bottom w:val="single" w:sz="4" w:space="0" w:color="auto"/>
              <w:right w:val="single" w:sz="4" w:space="0" w:color="auto"/>
            </w:tcBorders>
            <w:hideMark/>
          </w:tcPr>
          <w:p w14:paraId="52C2CA39" w14:textId="77777777" w:rsidR="00EA62B4" w:rsidRPr="00EA62B4" w:rsidRDefault="00EA62B4" w:rsidP="004B357A">
            <w:pPr>
              <w:ind w:left="0" w:firstLine="0"/>
              <w:rPr>
                <w:b/>
                <w:sz w:val="16"/>
                <w:szCs w:val="16"/>
                <w:lang w:val="en-GB"/>
              </w:rPr>
            </w:pPr>
            <w:r w:rsidRPr="00EA62B4">
              <w:rPr>
                <w:b/>
                <w:sz w:val="16"/>
                <w:szCs w:val="16"/>
                <w:lang w:val="en-GB"/>
              </w:rPr>
              <w:t>Capability interpretation for mixture of FDD/TDD and/or FR1/FR2</w:t>
            </w:r>
          </w:p>
        </w:tc>
        <w:tc>
          <w:tcPr>
            <w:tcW w:w="1170" w:type="dxa"/>
            <w:tcBorders>
              <w:top w:val="single" w:sz="4" w:space="0" w:color="auto"/>
              <w:left w:val="single" w:sz="4" w:space="0" w:color="auto"/>
              <w:bottom w:val="single" w:sz="4" w:space="0" w:color="auto"/>
              <w:right w:val="single" w:sz="4" w:space="0" w:color="auto"/>
            </w:tcBorders>
            <w:hideMark/>
          </w:tcPr>
          <w:p w14:paraId="15D4DC5A" w14:textId="77777777" w:rsidR="00EA62B4" w:rsidRPr="00EA62B4" w:rsidRDefault="00EA62B4" w:rsidP="004B357A">
            <w:pPr>
              <w:ind w:left="0" w:firstLine="0"/>
              <w:rPr>
                <w:b/>
                <w:sz w:val="16"/>
                <w:szCs w:val="16"/>
                <w:lang w:val="en-GB"/>
              </w:rPr>
            </w:pPr>
            <w:r w:rsidRPr="00EA62B4">
              <w:rPr>
                <w:b/>
                <w:sz w:val="16"/>
                <w:szCs w:val="16"/>
                <w:lang w:val="en-GB"/>
              </w:rPr>
              <w:t>Note</w:t>
            </w:r>
          </w:p>
        </w:tc>
        <w:tc>
          <w:tcPr>
            <w:tcW w:w="1080" w:type="dxa"/>
            <w:tcBorders>
              <w:top w:val="single" w:sz="4" w:space="0" w:color="auto"/>
              <w:left w:val="single" w:sz="4" w:space="0" w:color="auto"/>
              <w:bottom w:val="single" w:sz="4" w:space="0" w:color="auto"/>
              <w:right w:val="single" w:sz="4" w:space="0" w:color="auto"/>
            </w:tcBorders>
            <w:hideMark/>
          </w:tcPr>
          <w:p w14:paraId="221634E6" w14:textId="77777777" w:rsidR="00EA62B4" w:rsidRPr="00EA62B4" w:rsidRDefault="00EA62B4" w:rsidP="004B357A">
            <w:pPr>
              <w:ind w:left="0" w:firstLine="0"/>
              <w:rPr>
                <w:b/>
                <w:sz w:val="16"/>
                <w:szCs w:val="16"/>
                <w:lang w:val="en-GB"/>
              </w:rPr>
            </w:pPr>
            <w:r w:rsidRPr="00EA62B4">
              <w:rPr>
                <w:b/>
                <w:sz w:val="16"/>
                <w:szCs w:val="16"/>
                <w:lang w:val="en-GB"/>
              </w:rPr>
              <w:t>Mandatory/Optional</w:t>
            </w:r>
          </w:p>
        </w:tc>
      </w:tr>
      <w:tr w:rsidR="00EA62B4" w:rsidRPr="00EA62B4" w14:paraId="19561642" w14:textId="77777777" w:rsidTr="004B357A">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7395A756" w14:textId="458FC8E5" w:rsidR="00EA62B4" w:rsidRPr="00EA62B4" w:rsidRDefault="00EA62B4" w:rsidP="00EA62B4">
            <w:pPr>
              <w:ind w:left="0" w:firstLine="0"/>
              <w:rPr>
                <w:sz w:val="16"/>
                <w:szCs w:val="16"/>
                <w:lang w:val="en-GB"/>
              </w:rPr>
            </w:pPr>
            <w:r w:rsidRPr="00EA62B4">
              <w:rPr>
                <w:color w:val="000000" w:themeColor="text1"/>
                <w:szCs w:val="18"/>
                <w:lang w:eastAsia="ja-JP"/>
              </w:rPr>
              <w:t>23-4</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F418B5F" w14:textId="772790F5" w:rsidR="00EA62B4" w:rsidRPr="00EA62B4" w:rsidRDefault="00EA62B4" w:rsidP="00EA62B4">
            <w:pPr>
              <w:ind w:left="0" w:firstLine="0"/>
              <w:rPr>
                <w:sz w:val="16"/>
                <w:szCs w:val="16"/>
                <w:lang w:val="en-GB"/>
              </w:rPr>
            </w:pPr>
            <w:proofErr w:type="spellStart"/>
            <w:r w:rsidRPr="00EA62B4">
              <w:rPr>
                <w:rFonts w:eastAsia="DengXian"/>
                <w:color w:val="000000" w:themeColor="text1"/>
                <w:szCs w:val="18"/>
              </w:rPr>
              <w:t>IntCell-mTRP</w:t>
            </w:r>
            <w:proofErr w:type="spellEnd"/>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43F0F692" w14:textId="77777777" w:rsidR="00EA62B4" w:rsidRPr="00EA62B4" w:rsidRDefault="00EA62B4" w:rsidP="00EA62B4">
            <w:pPr>
              <w:autoSpaceDE w:val="0"/>
              <w:autoSpaceDN w:val="0"/>
              <w:adjustRightInd w:val="0"/>
              <w:snapToGrid w:val="0"/>
              <w:spacing w:afterLines="50"/>
              <w:ind w:left="180" w:hangingChars="100" w:hanging="180"/>
              <w:contextualSpacing/>
              <w:rPr>
                <w:color w:val="000000" w:themeColor="text1"/>
                <w:sz w:val="18"/>
                <w:szCs w:val="18"/>
              </w:rPr>
            </w:pPr>
            <w:r w:rsidRPr="00EA62B4">
              <w:rPr>
                <w:color w:val="000000" w:themeColor="text1"/>
                <w:sz w:val="18"/>
                <w:szCs w:val="18"/>
              </w:rPr>
              <w:t>1. Support of RRC configuration of additional PCI different from serving cell associated with the TCI state and/or QCL-info</w:t>
            </w:r>
          </w:p>
          <w:p w14:paraId="0E302AB7" w14:textId="0A1AD9E6" w:rsidR="00EA62B4" w:rsidRPr="00EA62B4" w:rsidRDefault="00EA62B4" w:rsidP="00EA62B4">
            <w:pPr>
              <w:autoSpaceDE w:val="0"/>
              <w:autoSpaceDN w:val="0"/>
              <w:adjustRightInd w:val="0"/>
              <w:snapToGrid w:val="0"/>
              <w:spacing w:afterLines="50"/>
              <w:ind w:left="180" w:hangingChars="100" w:hanging="180"/>
              <w:contextualSpacing/>
              <w:rPr>
                <w:color w:val="000000" w:themeColor="text1"/>
                <w:sz w:val="18"/>
                <w:szCs w:val="18"/>
                <w:highlight w:val="yellow"/>
              </w:rPr>
            </w:pPr>
            <w:r w:rsidRPr="00EA62B4">
              <w:rPr>
                <w:color w:val="000000" w:themeColor="text1"/>
                <w:sz w:val="18"/>
                <w:szCs w:val="18"/>
                <w:highlight w:val="yellow"/>
              </w:rPr>
              <w:t>[2.Support of X&gt;1 (max number of PCIs different from serving cell)]</w:t>
            </w:r>
          </w:p>
          <w:p w14:paraId="68E362A1" w14:textId="77777777" w:rsidR="00EA62B4" w:rsidRPr="00EA62B4" w:rsidRDefault="00EA62B4" w:rsidP="00EA62B4">
            <w:pPr>
              <w:autoSpaceDE w:val="0"/>
              <w:autoSpaceDN w:val="0"/>
              <w:adjustRightInd w:val="0"/>
              <w:snapToGrid w:val="0"/>
              <w:spacing w:afterLines="50"/>
              <w:ind w:left="180" w:hangingChars="100" w:hanging="180"/>
              <w:contextualSpacing/>
              <w:rPr>
                <w:color w:val="000000" w:themeColor="text1"/>
                <w:sz w:val="18"/>
                <w:szCs w:val="18"/>
                <w:highlight w:val="yellow"/>
              </w:rPr>
            </w:pPr>
            <w:r w:rsidRPr="00EA62B4">
              <w:rPr>
                <w:color w:val="000000" w:themeColor="text1"/>
                <w:sz w:val="18"/>
                <w:szCs w:val="18"/>
                <w:highlight w:val="yellow"/>
              </w:rPr>
              <w:t>[3. Supported max number of RRC-configured  PCIs different from serving cell PCI for [FR1/case1] (X1)] [SSB time domain positions or periodicity of additional PCIs is not exactly the same as serving cell PCI)]</w:t>
            </w:r>
          </w:p>
          <w:p w14:paraId="764BA482" w14:textId="77777777" w:rsidR="00EA62B4" w:rsidRPr="00EA62B4" w:rsidRDefault="00EA62B4" w:rsidP="00EA62B4">
            <w:pPr>
              <w:autoSpaceDE w:val="0"/>
              <w:autoSpaceDN w:val="0"/>
              <w:adjustRightInd w:val="0"/>
              <w:snapToGrid w:val="0"/>
              <w:spacing w:afterLines="50"/>
              <w:ind w:left="180" w:hangingChars="100" w:hanging="180"/>
              <w:contextualSpacing/>
              <w:rPr>
                <w:color w:val="000000" w:themeColor="text1"/>
                <w:sz w:val="18"/>
                <w:szCs w:val="18"/>
                <w:highlight w:val="yellow"/>
              </w:rPr>
            </w:pPr>
            <w:r w:rsidRPr="00EA62B4">
              <w:rPr>
                <w:color w:val="000000" w:themeColor="text1"/>
                <w:sz w:val="18"/>
                <w:szCs w:val="18"/>
                <w:highlight w:val="yellow"/>
              </w:rPr>
              <w:t>[4. Supported max number of RRC-configured PCIs different from serving cell PCI for [FR2/case2] (X2)] [SSB time domain positions and periodicity are exactly the same among the additional PCIs and the same as serving cell PCI]</w:t>
            </w:r>
          </w:p>
          <w:p w14:paraId="2F080F4C" w14:textId="4EF31041" w:rsidR="00EA62B4" w:rsidRPr="00EA62B4" w:rsidRDefault="00EA62B4" w:rsidP="00EA62B4">
            <w:pPr>
              <w:ind w:left="0" w:firstLine="0"/>
              <w:rPr>
                <w:sz w:val="16"/>
                <w:szCs w:val="16"/>
                <w:lang w:val="en-GB"/>
              </w:rPr>
            </w:pPr>
            <w:r w:rsidRPr="00EA62B4">
              <w:rPr>
                <w:color w:val="000000" w:themeColor="text1"/>
                <w:sz w:val="18"/>
                <w:szCs w:val="18"/>
                <w:highlight w:val="yellow"/>
              </w:rPr>
              <w:t>[5. default case to be supported, e.g., case2 with X2=1]</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33F9A0B" w14:textId="77777777" w:rsidR="00EA62B4" w:rsidRPr="00EA62B4" w:rsidRDefault="00EA62B4" w:rsidP="00EA62B4">
            <w:pPr>
              <w:ind w:left="0" w:firstLine="0"/>
              <w:rPr>
                <w:sz w:val="16"/>
                <w:szCs w:val="16"/>
                <w:lang w:val="en-GB"/>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A05841F" w14:textId="77777777" w:rsidR="00EA62B4" w:rsidRPr="00EA62B4" w:rsidRDefault="00EA62B4" w:rsidP="00EA62B4">
            <w:pPr>
              <w:ind w:left="0" w:firstLine="0"/>
              <w:rPr>
                <w:sz w:val="16"/>
                <w:szCs w:val="16"/>
                <w:lang w:val="en-GB"/>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0AA50DB" w14:textId="1AD974F3" w:rsidR="00EA62B4" w:rsidRPr="00EA62B4" w:rsidRDefault="00EA62B4" w:rsidP="00EA62B4">
            <w:pPr>
              <w:ind w:left="0" w:firstLine="0"/>
              <w:rPr>
                <w:sz w:val="16"/>
                <w:szCs w:val="16"/>
                <w:lang w:val="en-GB"/>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0ECD939" w14:textId="1C3528A0" w:rsidR="00EA62B4" w:rsidRPr="00EA62B4" w:rsidRDefault="00EA62B4" w:rsidP="00EA62B4">
            <w:pPr>
              <w:ind w:left="0" w:firstLine="0"/>
              <w:rPr>
                <w:sz w:val="16"/>
                <w:szCs w:val="16"/>
                <w:lang w:val="en-GB"/>
              </w:rPr>
            </w:pPr>
            <w:r w:rsidRPr="00EA62B4">
              <w:rPr>
                <w:color w:val="000000" w:themeColor="text1"/>
                <w:szCs w:val="18"/>
              </w:rPr>
              <w:t xml:space="preserve">Optional with capability </w:t>
            </w:r>
            <w:proofErr w:type="spellStart"/>
            <w:r w:rsidRPr="00EA62B4">
              <w:rPr>
                <w:color w:val="000000" w:themeColor="text1"/>
                <w:szCs w:val="18"/>
              </w:rPr>
              <w:t>signalling</w:t>
            </w:r>
            <w:proofErr w:type="spellEnd"/>
          </w:p>
        </w:tc>
      </w:tr>
    </w:tbl>
    <w:p w14:paraId="2E41AD14" w14:textId="30CA58AF" w:rsidR="00EA62B4" w:rsidRDefault="009E4777" w:rsidP="00243626">
      <w:pPr>
        <w:spacing w:after="0" w:line="288" w:lineRule="auto"/>
        <w:rPr>
          <w:rFonts w:eastAsiaTheme="minorEastAsia"/>
        </w:rPr>
      </w:pPr>
      <w:r>
        <w:rPr>
          <w:rFonts w:eastAsiaTheme="minorEastAsia"/>
        </w:rPr>
        <w:t>The following agreement was reached in RAN1#106bis</w:t>
      </w:r>
      <w:r w:rsidR="007D4DF2">
        <w:rPr>
          <w:rFonts w:eastAsiaTheme="minorEastAsia"/>
        </w:rPr>
        <w:t xml:space="preserve"> </w:t>
      </w:r>
      <w:sdt>
        <w:sdtPr>
          <w:rPr>
            <w:rFonts w:eastAsiaTheme="minorEastAsia"/>
          </w:rPr>
          <w:id w:val="-1307078224"/>
          <w:citation/>
        </w:sdtPr>
        <w:sdtEndPr/>
        <w:sdtContent>
          <w:r w:rsidR="007D4DF2">
            <w:rPr>
              <w:rFonts w:eastAsiaTheme="minorEastAsia"/>
            </w:rPr>
            <w:fldChar w:fldCharType="begin"/>
          </w:r>
          <w:r w:rsidR="007D4DF2">
            <w:rPr>
              <w:rFonts w:eastAsiaTheme="minorEastAsia"/>
            </w:rPr>
            <w:instrText xml:space="preserve"> CITATION RAN106b \l 1033 </w:instrText>
          </w:r>
          <w:r w:rsidR="007D4DF2">
            <w:rPr>
              <w:rFonts w:eastAsiaTheme="minorEastAsia"/>
            </w:rPr>
            <w:fldChar w:fldCharType="separate"/>
          </w:r>
          <w:r w:rsidR="007D4DF2" w:rsidRPr="007D4DF2">
            <w:rPr>
              <w:rFonts w:eastAsiaTheme="minorEastAsia"/>
              <w:noProof/>
            </w:rPr>
            <w:t>[1]</w:t>
          </w:r>
          <w:r w:rsidR="007D4DF2">
            <w:rPr>
              <w:rFonts w:eastAsiaTheme="minorEastAsia"/>
            </w:rPr>
            <w:fldChar w:fldCharType="end"/>
          </w:r>
        </w:sdtContent>
      </w:sdt>
    </w:p>
    <w:p w14:paraId="171E93E9" w14:textId="77777777" w:rsidR="009E4777" w:rsidRPr="00D74F3F" w:rsidRDefault="009E4777" w:rsidP="00243626">
      <w:pPr>
        <w:tabs>
          <w:tab w:val="left" w:pos="720"/>
          <w:tab w:val="left" w:pos="1440"/>
        </w:tabs>
        <w:spacing w:after="0" w:line="288" w:lineRule="auto"/>
        <w:rPr>
          <w:b/>
        </w:rPr>
      </w:pPr>
      <w:r w:rsidRPr="00D74F3F">
        <w:rPr>
          <w:b/>
          <w:highlight w:val="green"/>
        </w:rPr>
        <w:t>Agreement</w:t>
      </w:r>
    </w:p>
    <w:p w14:paraId="0B1D0E0A" w14:textId="77777777" w:rsidR="009E4777" w:rsidRPr="00DF443D" w:rsidRDefault="009E4777" w:rsidP="00243626">
      <w:pPr>
        <w:spacing w:after="0" w:line="288" w:lineRule="auto"/>
        <w:ind w:left="0" w:firstLine="0"/>
        <w:rPr>
          <w:szCs w:val="22"/>
        </w:rPr>
      </w:pPr>
      <w:r w:rsidRPr="00DF443D">
        <w:t>Support two independent X values (X1, X2) are reported as a UE capability for two different assumptions on additional SSB time domain position and periodicity with respect to serving cell SSB.</w:t>
      </w:r>
    </w:p>
    <w:p w14:paraId="74B0588A" w14:textId="759A8874" w:rsidR="009E4777" w:rsidRPr="00DF443D" w:rsidRDefault="009E4777" w:rsidP="00243626">
      <w:pPr>
        <w:numPr>
          <w:ilvl w:val="0"/>
          <w:numId w:val="34"/>
        </w:numPr>
        <w:spacing w:after="0" w:line="288" w:lineRule="auto"/>
        <w:jc w:val="left"/>
      </w:pPr>
      <w:r w:rsidRPr="00DF443D">
        <w:t>X1 (Case 1)</w:t>
      </w:r>
      <w:r w:rsidR="00DF443D">
        <w:t xml:space="preserve"> </w:t>
      </w:r>
      <w:r w:rsidRPr="00DF443D">
        <w:t>= The maximum number of configured additional PCIs when each configuration of SSB time domain positions and periodicity of the additional PCIs is the same as SSB time domain positions and periodicity of the serving cell PCI</w:t>
      </w:r>
    </w:p>
    <w:p w14:paraId="2C41AE34" w14:textId="4471CC4B" w:rsidR="009E4777" w:rsidRPr="00DF443D" w:rsidRDefault="009E4777" w:rsidP="00243626">
      <w:pPr>
        <w:numPr>
          <w:ilvl w:val="0"/>
          <w:numId w:val="34"/>
        </w:numPr>
        <w:spacing w:after="0" w:line="288" w:lineRule="auto"/>
        <w:jc w:val="left"/>
        <w:rPr>
          <w:color w:val="FF0000"/>
        </w:rPr>
      </w:pPr>
      <w:r w:rsidRPr="00DF443D">
        <w:t>X2 (Case 2)</w:t>
      </w:r>
      <w:r w:rsidR="00DF443D">
        <w:t xml:space="preserve"> </w:t>
      </w:r>
      <w:r w:rsidRPr="00DF443D">
        <w:t>= The maximum number of configured additional PCIs when the configurations of SSB time domain positions and periodicity of the additional PCIs is not according to Case 1</w:t>
      </w:r>
    </w:p>
    <w:p w14:paraId="6EC4D555" w14:textId="77777777" w:rsidR="009E4777" w:rsidRPr="00DF443D" w:rsidRDefault="009E4777" w:rsidP="00243626">
      <w:pPr>
        <w:numPr>
          <w:ilvl w:val="0"/>
          <w:numId w:val="34"/>
        </w:numPr>
        <w:spacing w:after="0" w:line="288" w:lineRule="auto"/>
        <w:jc w:val="left"/>
      </w:pPr>
      <w:r w:rsidRPr="00DF443D">
        <w:t>Note: By definition, Case 1 and Case 2 cannot be enabled simultaneously</w:t>
      </w:r>
    </w:p>
    <w:p w14:paraId="103912EC" w14:textId="77777777" w:rsidR="009E4777" w:rsidRPr="00DF443D" w:rsidRDefault="009E4777" w:rsidP="00243626">
      <w:pPr>
        <w:numPr>
          <w:ilvl w:val="0"/>
          <w:numId w:val="34"/>
        </w:numPr>
        <w:tabs>
          <w:tab w:val="left" w:pos="720"/>
        </w:tabs>
        <w:spacing w:after="0" w:line="288" w:lineRule="auto"/>
        <w:jc w:val="left"/>
      </w:pPr>
      <w:r w:rsidRPr="00DF443D">
        <w:t>Supported values for X1 and X2 include at least 0,1,2,3 and 7. FFS on other values</w:t>
      </w:r>
    </w:p>
    <w:p w14:paraId="07F7E1A2" w14:textId="789790B8" w:rsidR="009E4777" w:rsidRPr="00DF443D" w:rsidRDefault="009E4777" w:rsidP="00243626">
      <w:pPr>
        <w:numPr>
          <w:ilvl w:val="0"/>
          <w:numId w:val="34"/>
        </w:numPr>
        <w:tabs>
          <w:tab w:val="left" w:pos="720"/>
        </w:tabs>
        <w:spacing w:after="0" w:line="288" w:lineRule="auto"/>
        <w:jc w:val="left"/>
        <w:rPr>
          <w:rFonts w:eastAsiaTheme="minorEastAsia"/>
        </w:rPr>
      </w:pPr>
      <w:r w:rsidRPr="00DF443D">
        <w:t>This UE capability has FR1 and FR2 differentiation</w:t>
      </w:r>
    </w:p>
    <w:p w14:paraId="2CFC08AA" w14:textId="39250102" w:rsidR="00717CDB" w:rsidRDefault="00632E52" w:rsidP="00243626">
      <w:pPr>
        <w:spacing w:after="0" w:line="288" w:lineRule="auto"/>
        <w:ind w:left="0" w:firstLine="0"/>
        <w:rPr>
          <w:rFonts w:eastAsiaTheme="minorEastAsia"/>
        </w:rPr>
      </w:pPr>
      <w:r>
        <w:rPr>
          <w:rFonts w:eastAsiaTheme="minorEastAsia"/>
        </w:rPr>
        <w:lastRenderedPageBreak/>
        <w:t>According to the above agreement, the 2</w:t>
      </w:r>
      <w:r w:rsidRPr="00632E52">
        <w:rPr>
          <w:rFonts w:eastAsiaTheme="minorEastAsia"/>
          <w:vertAlign w:val="superscript"/>
        </w:rPr>
        <w:t>nd</w:t>
      </w:r>
      <w:r>
        <w:rPr>
          <w:rFonts w:eastAsiaTheme="minorEastAsia"/>
        </w:rPr>
        <w:t xml:space="preserve"> and the 5</w:t>
      </w:r>
      <w:r w:rsidRPr="00632E52">
        <w:rPr>
          <w:rFonts w:eastAsiaTheme="minorEastAsia"/>
          <w:vertAlign w:val="superscript"/>
        </w:rPr>
        <w:t>th</w:t>
      </w:r>
      <w:r>
        <w:rPr>
          <w:rFonts w:eastAsiaTheme="minorEastAsia"/>
        </w:rPr>
        <w:t xml:space="preserve"> components are not align</w:t>
      </w:r>
      <w:r w:rsidR="006069C1">
        <w:rPr>
          <w:rFonts w:eastAsiaTheme="minorEastAsia"/>
        </w:rPr>
        <w:t>ed</w:t>
      </w:r>
      <w:r w:rsidR="00037E9A">
        <w:rPr>
          <w:rFonts w:eastAsiaTheme="minorEastAsia"/>
        </w:rPr>
        <w:t xml:space="preserve"> with</w:t>
      </w:r>
      <w:r>
        <w:rPr>
          <w:rFonts w:eastAsiaTheme="minorEastAsia"/>
        </w:rPr>
        <w:t xml:space="preserve"> the current agreement and should be removed</w:t>
      </w:r>
      <w:r w:rsidR="00731432">
        <w:rPr>
          <w:rFonts w:eastAsiaTheme="minorEastAsia"/>
        </w:rPr>
        <w:t xml:space="preserve"> since we have</w:t>
      </w:r>
      <w:r w:rsidR="00037E9A">
        <w:rPr>
          <w:rFonts w:eastAsiaTheme="minorEastAsia"/>
        </w:rPr>
        <w:t xml:space="preserve"> no</w:t>
      </w:r>
      <w:r w:rsidR="00731432">
        <w:rPr>
          <w:rFonts w:eastAsiaTheme="minorEastAsia"/>
        </w:rPr>
        <w:t xml:space="preserve"> </w:t>
      </w:r>
      <w:r w:rsidR="00037E9A">
        <w:rPr>
          <w:rFonts w:eastAsiaTheme="minorEastAsia"/>
        </w:rPr>
        <w:t>agreements</w:t>
      </w:r>
      <w:r w:rsidR="00731432">
        <w:rPr>
          <w:rFonts w:eastAsiaTheme="minorEastAsia"/>
        </w:rPr>
        <w:t xml:space="preserve"> on the default case or default values. </w:t>
      </w:r>
      <w:r w:rsidR="00717CDB">
        <w:rPr>
          <w:rFonts w:eastAsiaTheme="minorEastAsia" w:hint="eastAsia"/>
        </w:rPr>
        <w:t xml:space="preserve"> </w:t>
      </w:r>
    </w:p>
    <w:p w14:paraId="6DE3CC17" w14:textId="180F609D" w:rsidR="003F7D04" w:rsidRPr="0003018F" w:rsidRDefault="003F7D04" w:rsidP="003F7D04">
      <w:pPr>
        <w:pStyle w:val="Proposal"/>
        <w:tabs>
          <w:tab w:val="clear" w:pos="2024"/>
        </w:tabs>
        <w:ind w:left="1701" w:hanging="1701"/>
      </w:pPr>
      <w:r>
        <w:t xml:space="preserve">Remove </w:t>
      </w:r>
      <w:r w:rsidRPr="003F7D04">
        <w:t>the 2nd and the 5th components of FG 23-4</w:t>
      </w:r>
      <w:r>
        <w:t xml:space="preserve"> </w:t>
      </w:r>
    </w:p>
    <w:p w14:paraId="6FD23262" w14:textId="77777777" w:rsidR="003F7D04" w:rsidRDefault="003F7D04" w:rsidP="00243626">
      <w:pPr>
        <w:spacing w:after="0" w:line="288" w:lineRule="auto"/>
        <w:ind w:left="0" w:firstLine="0"/>
        <w:rPr>
          <w:rFonts w:eastAsiaTheme="minorEastAsia"/>
        </w:rPr>
      </w:pPr>
    </w:p>
    <w:p w14:paraId="2A88E060" w14:textId="774BF1A9" w:rsidR="00243626" w:rsidRDefault="00243626" w:rsidP="00B37919">
      <w:pPr>
        <w:ind w:left="0" w:firstLine="0"/>
        <w:rPr>
          <w:rFonts w:eastAsiaTheme="minorEastAsia"/>
        </w:rPr>
      </w:pPr>
      <w:r>
        <w:rPr>
          <w:rFonts w:eastAsiaTheme="minorEastAsia"/>
        </w:rPr>
        <w:t>In addition, X1 and X2 for FR1 and FR2 should be independently reported</w:t>
      </w:r>
      <w:r w:rsidR="001A25D1">
        <w:rPr>
          <w:rFonts w:eastAsiaTheme="minorEastAsia"/>
        </w:rPr>
        <w:t>,</w:t>
      </w:r>
      <w:r>
        <w:rPr>
          <w:rFonts w:eastAsiaTheme="minorEastAsia"/>
        </w:rPr>
        <w:t xml:space="preserve"> respectively.</w:t>
      </w:r>
    </w:p>
    <w:p w14:paraId="02FEFC41" w14:textId="00D1EBEC" w:rsidR="003F7D04" w:rsidRPr="0003018F" w:rsidRDefault="003F7D04" w:rsidP="003F7D04">
      <w:pPr>
        <w:pStyle w:val="Proposal"/>
        <w:tabs>
          <w:tab w:val="clear" w:pos="2024"/>
        </w:tabs>
        <w:ind w:left="1701" w:hanging="1701"/>
      </w:pPr>
      <w:r w:rsidRPr="003F7D04">
        <w:t>Update the 3rd and the 4th components of FG23-4 as follows</w:t>
      </w:r>
      <w:r>
        <w:t xml:space="preserve"> </w:t>
      </w:r>
    </w:p>
    <w:p w14:paraId="4252737A" w14:textId="77777777" w:rsidR="003F7D04" w:rsidRPr="003F7D04" w:rsidRDefault="003F7D04" w:rsidP="003F7D04">
      <w:pPr>
        <w:pStyle w:val="Proposal"/>
        <w:numPr>
          <w:ilvl w:val="0"/>
          <w:numId w:val="36"/>
        </w:numPr>
      </w:pPr>
      <w:r w:rsidRPr="003F7D04">
        <w:t>Supported max number of RRC-configured PCIs different from serving cell PCI for FR1 and FR2 (X1) for the case that SSB time domain positions or periodicity of additional PCIs is not exactly the same as serving cell PCI</w:t>
      </w:r>
    </w:p>
    <w:p w14:paraId="261D1C88" w14:textId="2416E59F" w:rsidR="003F7D04" w:rsidRPr="003F7D04" w:rsidRDefault="003F7D04" w:rsidP="003F7D04">
      <w:pPr>
        <w:pStyle w:val="Proposal"/>
        <w:numPr>
          <w:ilvl w:val="0"/>
          <w:numId w:val="36"/>
        </w:numPr>
        <w:rPr>
          <w:rFonts w:eastAsiaTheme="minorEastAsia"/>
        </w:rPr>
      </w:pPr>
      <w:r w:rsidRPr="003F7D04">
        <w:t>Supported max number of RRC-configured PCIs different from serving cell PCI for FR1 and FR2 (X2) for the case that SSB time domain positions and periodicity are exactly the same among the additional PCIs and the same as serving cell PCI</w:t>
      </w:r>
    </w:p>
    <w:p w14:paraId="0C50AB16" w14:textId="0196240E" w:rsidR="00D16473" w:rsidRPr="00D16473" w:rsidRDefault="00D16473" w:rsidP="00D16473">
      <w:pPr>
        <w:pStyle w:val="Heading1"/>
        <w:rPr>
          <w:lang w:val="en-US"/>
        </w:rPr>
      </w:pPr>
      <w:r>
        <w:rPr>
          <w:lang w:val="en-US"/>
        </w:rPr>
        <w:t xml:space="preserve">UE features for </w:t>
      </w:r>
      <w:r w:rsidR="000C0F10">
        <w:rPr>
          <w:lang w:val="en-US"/>
        </w:rPr>
        <w:t xml:space="preserve">HST-SFN </w:t>
      </w:r>
      <w:r>
        <w:rPr>
          <w:lang w:val="en-US"/>
        </w:rPr>
        <w:t>multi-TRP deployment enhancements</w:t>
      </w:r>
    </w:p>
    <w:p w14:paraId="05CB65D5" w14:textId="42F9F9E6" w:rsidR="00102285" w:rsidRPr="00102285" w:rsidRDefault="00102285" w:rsidP="00102285">
      <w:pPr>
        <w:spacing w:after="0"/>
        <w:ind w:left="0" w:firstLine="0"/>
      </w:pPr>
      <w:r w:rsidRPr="0003018F">
        <w:t>In RAN1#10</w:t>
      </w:r>
      <w:r>
        <w:t>6</w:t>
      </w:r>
      <w:r w:rsidR="00F21599">
        <w:t>bis</w:t>
      </w:r>
      <w:r w:rsidRPr="0003018F">
        <w:t>-e</w:t>
      </w:r>
      <w:r w:rsidR="00070F98">
        <w:t xml:space="preserve"> </w:t>
      </w:r>
      <w:sdt>
        <w:sdtPr>
          <w:id w:val="128443617"/>
          <w:citation/>
        </w:sdtPr>
        <w:sdtEndPr/>
        <w:sdtContent>
          <w:r w:rsidR="00070F98">
            <w:fldChar w:fldCharType="begin"/>
          </w:r>
          <w:r w:rsidR="00070F98">
            <w:instrText xml:space="preserve"> CITATION RAN106b_UEfeature \l 1033 </w:instrText>
          </w:r>
          <w:r w:rsidR="00070F98">
            <w:fldChar w:fldCharType="separate"/>
          </w:r>
          <w:r w:rsidR="007D4DF2">
            <w:rPr>
              <w:noProof/>
            </w:rPr>
            <w:t>[2]</w:t>
          </w:r>
          <w:r w:rsidR="00070F98">
            <w:fldChar w:fldCharType="end"/>
          </w:r>
        </w:sdtContent>
      </w:sdt>
      <w:r w:rsidRPr="0003018F">
        <w:t>, the following</w:t>
      </w:r>
      <w:r>
        <w:t xml:space="preserve"> preliminary</w:t>
      </w:r>
      <w:r w:rsidRPr="0003018F">
        <w:t xml:space="preserve"> </w:t>
      </w:r>
      <w:r>
        <w:t>set of UE features related to HST-SFN deployment enhancements w</w:t>
      </w:r>
      <w:r w:rsidR="00037E9A">
        <w:t>ere</w:t>
      </w:r>
      <w:r>
        <w:t xml:space="preserve"> </w:t>
      </w:r>
      <w:r w:rsidR="000C0F10">
        <w:t>provided</w:t>
      </w:r>
      <w:r w:rsidR="00AF524E">
        <w:t>, with a brief version of the table containing the corresponding feature groups provided below, as follows</w:t>
      </w:r>
      <w:r w:rsidR="00AF524E" w:rsidRPr="0003018F">
        <w:t>:</w:t>
      </w:r>
    </w:p>
    <w:tbl>
      <w:tblPr>
        <w:tblW w:w="11070" w:type="dxa"/>
        <w:tblInd w:w="-1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080"/>
        <w:gridCol w:w="4680"/>
        <w:gridCol w:w="1080"/>
        <w:gridCol w:w="1260"/>
        <w:gridCol w:w="1170"/>
        <w:gridCol w:w="1080"/>
      </w:tblGrid>
      <w:tr w:rsidR="00F21599" w:rsidRPr="00F75CD1" w14:paraId="6F9B4250" w14:textId="77777777" w:rsidTr="00814AAE">
        <w:trPr>
          <w:trHeight w:val="20"/>
        </w:trPr>
        <w:tc>
          <w:tcPr>
            <w:tcW w:w="720" w:type="dxa"/>
            <w:tcBorders>
              <w:top w:val="single" w:sz="4" w:space="0" w:color="auto"/>
              <w:left w:val="single" w:sz="4" w:space="0" w:color="auto"/>
              <w:bottom w:val="single" w:sz="4" w:space="0" w:color="auto"/>
              <w:right w:val="single" w:sz="4" w:space="0" w:color="auto"/>
            </w:tcBorders>
            <w:hideMark/>
          </w:tcPr>
          <w:p w14:paraId="198391B4" w14:textId="77777777" w:rsidR="00F21599" w:rsidRPr="00CD6D35" w:rsidRDefault="00F21599" w:rsidP="001831C3">
            <w:pPr>
              <w:ind w:left="0" w:firstLine="0"/>
              <w:rPr>
                <w:b/>
                <w:sz w:val="16"/>
                <w:szCs w:val="16"/>
                <w:lang w:val="en-GB"/>
              </w:rPr>
            </w:pPr>
            <w:r w:rsidRPr="00CD6D35">
              <w:rPr>
                <w:b/>
                <w:sz w:val="16"/>
                <w:szCs w:val="16"/>
                <w:lang w:val="en-GB"/>
              </w:rPr>
              <w:t>Index</w:t>
            </w:r>
          </w:p>
        </w:tc>
        <w:tc>
          <w:tcPr>
            <w:tcW w:w="1080" w:type="dxa"/>
            <w:tcBorders>
              <w:top w:val="single" w:sz="4" w:space="0" w:color="auto"/>
              <w:left w:val="single" w:sz="4" w:space="0" w:color="auto"/>
              <w:bottom w:val="single" w:sz="4" w:space="0" w:color="auto"/>
              <w:right w:val="single" w:sz="4" w:space="0" w:color="auto"/>
            </w:tcBorders>
            <w:hideMark/>
          </w:tcPr>
          <w:p w14:paraId="677969C0" w14:textId="77777777" w:rsidR="00F21599" w:rsidRPr="00CD6D35" w:rsidRDefault="00F21599" w:rsidP="001831C3">
            <w:pPr>
              <w:ind w:left="0" w:firstLine="0"/>
              <w:rPr>
                <w:b/>
                <w:sz w:val="16"/>
                <w:szCs w:val="16"/>
                <w:lang w:val="en-GB"/>
              </w:rPr>
            </w:pPr>
            <w:r w:rsidRPr="00CD6D35">
              <w:rPr>
                <w:b/>
                <w:sz w:val="16"/>
                <w:szCs w:val="16"/>
                <w:lang w:val="en-GB"/>
              </w:rPr>
              <w:t>Feature group</w:t>
            </w:r>
          </w:p>
        </w:tc>
        <w:tc>
          <w:tcPr>
            <w:tcW w:w="4680" w:type="dxa"/>
            <w:tcBorders>
              <w:top w:val="single" w:sz="4" w:space="0" w:color="auto"/>
              <w:left w:val="single" w:sz="4" w:space="0" w:color="auto"/>
              <w:bottom w:val="single" w:sz="4" w:space="0" w:color="auto"/>
              <w:right w:val="single" w:sz="4" w:space="0" w:color="auto"/>
            </w:tcBorders>
            <w:hideMark/>
          </w:tcPr>
          <w:p w14:paraId="37DACFE7" w14:textId="77777777" w:rsidR="00F21599" w:rsidRPr="00CD6D35" w:rsidRDefault="00F21599" w:rsidP="001831C3">
            <w:pPr>
              <w:ind w:left="0" w:firstLine="0"/>
              <w:rPr>
                <w:b/>
                <w:sz w:val="16"/>
                <w:szCs w:val="16"/>
                <w:lang w:val="en-GB"/>
              </w:rPr>
            </w:pPr>
            <w:r w:rsidRPr="00CD6D35">
              <w:rPr>
                <w:b/>
                <w:sz w:val="16"/>
                <w:szCs w:val="16"/>
                <w:lang w:val="en-GB"/>
              </w:rPr>
              <w:t>Components</w:t>
            </w:r>
          </w:p>
        </w:tc>
        <w:tc>
          <w:tcPr>
            <w:tcW w:w="1080" w:type="dxa"/>
            <w:tcBorders>
              <w:top w:val="single" w:sz="4" w:space="0" w:color="auto"/>
              <w:left w:val="single" w:sz="4" w:space="0" w:color="auto"/>
              <w:bottom w:val="single" w:sz="4" w:space="0" w:color="auto"/>
              <w:right w:val="single" w:sz="4" w:space="0" w:color="auto"/>
            </w:tcBorders>
            <w:hideMark/>
          </w:tcPr>
          <w:p w14:paraId="6066B2FF" w14:textId="3347D438" w:rsidR="00F21599" w:rsidRPr="00CD6D35" w:rsidRDefault="00F21599" w:rsidP="00F21599">
            <w:pPr>
              <w:ind w:left="0" w:firstLine="0"/>
              <w:rPr>
                <w:b/>
                <w:sz w:val="16"/>
                <w:szCs w:val="16"/>
                <w:lang w:val="en-GB"/>
              </w:rPr>
            </w:pPr>
            <w:r w:rsidRPr="00F21599">
              <w:rPr>
                <w:b/>
                <w:sz w:val="16"/>
                <w:szCs w:val="16"/>
              </w:rPr>
              <w:t>Prerequisite feature groups</w:t>
            </w:r>
          </w:p>
        </w:tc>
        <w:tc>
          <w:tcPr>
            <w:tcW w:w="1260" w:type="dxa"/>
            <w:tcBorders>
              <w:top w:val="single" w:sz="4" w:space="0" w:color="auto"/>
              <w:left w:val="single" w:sz="4" w:space="0" w:color="auto"/>
              <w:bottom w:val="single" w:sz="4" w:space="0" w:color="auto"/>
              <w:right w:val="single" w:sz="4" w:space="0" w:color="auto"/>
            </w:tcBorders>
            <w:hideMark/>
          </w:tcPr>
          <w:p w14:paraId="6581592A" w14:textId="77777777" w:rsidR="00F21599" w:rsidRPr="00CD6D35" w:rsidRDefault="00F21599" w:rsidP="001831C3">
            <w:pPr>
              <w:ind w:left="0" w:firstLine="0"/>
              <w:rPr>
                <w:b/>
                <w:sz w:val="16"/>
                <w:szCs w:val="16"/>
                <w:lang w:val="en-GB"/>
              </w:rPr>
            </w:pPr>
            <w:r w:rsidRPr="00CD6D35">
              <w:rPr>
                <w:b/>
                <w:sz w:val="16"/>
                <w:szCs w:val="16"/>
                <w:lang w:val="en-GB"/>
              </w:rPr>
              <w:t>Capability interpretation for mixture of FDD/TDD and/or FR1/FR2</w:t>
            </w:r>
          </w:p>
        </w:tc>
        <w:tc>
          <w:tcPr>
            <w:tcW w:w="1170" w:type="dxa"/>
            <w:tcBorders>
              <w:top w:val="single" w:sz="4" w:space="0" w:color="auto"/>
              <w:left w:val="single" w:sz="4" w:space="0" w:color="auto"/>
              <w:bottom w:val="single" w:sz="4" w:space="0" w:color="auto"/>
              <w:right w:val="single" w:sz="4" w:space="0" w:color="auto"/>
            </w:tcBorders>
            <w:hideMark/>
          </w:tcPr>
          <w:p w14:paraId="2E4697B2" w14:textId="77777777" w:rsidR="00F21599" w:rsidRPr="00CD6D35" w:rsidRDefault="00F21599" w:rsidP="001831C3">
            <w:pPr>
              <w:ind w:left="0" w:firstLine="0"/>
              <w:rPr>
                <w:b/>
                <w:sz w:val="16"/>
                <w:szCs w:val="16"/>
                <w:lang w:val="en-GB"/>
              </w:rPr>
            </w:pPr>
            <w:r w:rsidRPr="00CD6D35">
              <w:rPr>
                <w:b/>
                <w:sz w:val="16"/>
                <w:szCs w:val="16"/>
                <w:lang w:val="en-GB"/>
              </w:rPr>
              <w:t>Note</w:t>
            </w:r>
          </w:p>
        </w:tc>
        <w:tc>
          <w:tcPr>
            <w:tcW w:w="1080" w:type="dxa"/>
            <w:tcBorders>
              <w:top w:val="single" w:sz="4" w:space="0" w:color="auto"/>
              <w:left w:val="single" w:sz="4" w:space="0" w:color="auto"/>
              <w:bottom w:val="single" w:sz="4" w:space="0" w:color="auto"/>
              <w:right w:val="single" w:sz="4" w:space="0" w:color="auto"/>
            </w:tcBorders>
            <w:hideMark/>
          </w:tcPr>
          <w:p w14:paraId="65364FAB" w14:textId="77777777" w:rsidR="00F21599" w:rsidRPr="00CD6D35" w:rsidRDefault="00F21599" w:rsidP="001831C3">
            <w:pPr>
              <w:ind w:left="0" w:firstLine="0"/>
              <w:rPr>
                <w:b/>
                <w:sz w:val="16"/>
                <w:szCs w:val="16"/>
                <w:lang w:val="en-GB"/>
              </w:rPr>
            </w:pPr>
            <w:r w:rsidRPr="00CD6D35">
              <w:rPr>
                <w:b/>
                <w:sz w:val="16"/>
                <w:szCs w:val="16"/>
                <w:lang w:val="en-GB"/>
              </w:rPr>
              <w:t>Mandatory/Optional</w:t>
            </w:r>
          </w:p>
        </w:tc>
      </w:tr>
      <w:tr w:rsidR="00814AAE" w:rsidRPr="00F75CD1" w14:paraId="24CB32FF" w14:textId="77777777" w:rsidTr="00814AAE">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3875B7A3" w14:textId="4D116BEB" w:rsidR="00814AAE" w:rsidRPr="00CD6D35" w:rsidRDefault="00814AAE" w:rsidP="00814AAE">
            <w:pPr>
              <w:ind w:left="0" w:firstLine="0"/>
              <w:rPr>
                <w:sz w:val="16"/>
                <w:szCs w:val="16"/>
                <w:lang w:val="en-GB"/>
              </w:rPr>
            </w:pPr>
            <w:r w:rsidRPr="00FF34AC">
              <w:rPr>
                <w:rFonts w:cs="Arial"/>
                <w:szCs w:val="18"/>
              </w:rPr>
              <w:t>23-6-1</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712C308" w14:textId="306601BF" w:rsidR="00814AAE" w:rsidRPr="00CD6D35" w:rsidRDefault="00814AAE" w:rsidP="00814AAE">
            <w:pPr>
              <w:ind w:left="0" w:firstLine="0"/>
              <w:rPr>
                <w:sz w:val="16"/>
                <w:szCs w:val="16"/>
                <w:lang w:val="en-GB"/>
              </w:rPr>
            </w:pPr>
            <w:r w:rsidRPr="00FF34AC">
              <w:rPr>
                <w:rFonts w:cs="Arial"/>
                <w:szCs w:val="18"/>
              </w:rPr>
              <w:t>SFN scheme A (scheme 1)</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545DBB07" w14:textId="77777777" w:rsidR="00814AAE" w:rsidRPr="00FF34AC" w:rsidRDefault="00814AAE" w:rsidP="00814AAE">
            <w:pPr>
              <w:pStyle w:val="TAL"/>
              <w:rPr>
                <w:rFonts w:cs="Arial"/>
                <w:szCs w:val="18"/>
                <w:lang w:eastAsia="zh-CN"/>
              </w:rPr>
            </w:pPr>
            <w:r w:rsidRPr="00FF34AC">
              <w:rPr>
                <w:rFonts w:cs="Arial"/>
                <w:szCs w:val="18"/>
                <w:lang w:eastAsia="zh-CN"/>
              </w:rPr>
              <w:t>1.</w:t>
            </w:r>
            <w:r w:rsidRPr="00FF34AC">
              <w:rPr>
                <w:rFonts w:cs="Arial"/>
                <w:color w:val="FF0000"/>
                <w:szCs w:val="18"/>
                <w:lang w:eastAsia="zh-CN"/>
              </w:rPr>
              <w:t xml:space="preserve"> </w:t>
            </w:r>
            <w:r w:rsidRPr="00FF34AC">
              <w:rPr>
                <w:rFonts w:cs="Arial"/>
                <w:color w:val="FF0000"/>
                <w:szCs w:val="18"/>
                <w:highlight w:val="yellow"/>
                <w:lang w:eastAsia="zh-CN"/>
              </w:rPr>
              <w:t>[</w:t>
            </w:r>
            <w:r w:rsidRPr="00FF34AC">
              <w:rPr>
                <w:rFonts w:cs="Arial"/>
                <w:szCs w:val="18"/>
                <w:highlight w:val="yellow"/>
                <w:lang w:eastAsia="zh-CN"/>
              </w:rPr>
              <w:t>Support of scheme A for PDCCH</w:t>
            </w:r>
            <w:r w:rsidRPr="00FF34AC">
              <w:rPr>
                <w:rFonts w:cs="Arial"/>
                <w:color w:val="FF0000"/>
                <w:szCs w:val="18"/>
                <w:highlight w:val="yellow"/>
                <w:lang w:eastAsia="zh-CN"/>
              </w:rPr>
              <w:t>]</w:t>
            </w:r>
            <w:r w:rsidRPr="00FF34AC">
              <w:rPr>
                <w:rFonts w:cs="Arial"/>
                <w:color w:val="FF0000"/>
                <w:szCs w:val="18"/>
                <w:lang w:eastAsia="zh-CN"/>
              </w:rPr>
              <w:t xml:space="preserve"> </w:t>
            </w:r>
            <w:r w:rsidRPr="00FF34AC">
              <w:rPr>
                <w:rFonts w:cs="Arial"/>
                <w:color w:val="7030A0"/>
                <w:szCs w:val="18"/>
                <w:highlight w:val="yellow"/>
                <w:lang w:eastAsia="zh-CN"/>
              </w:rPr>
              <w:t>[and default QCL assumption with two TCI states for PDCCH]</w:t>
            </w:r>
          </w:p>
          <w:p w14:paraId="2ADCCFB0" w14:textId="77777777" w:rsidR="00814AAE" w:rsidRPr="00FF34AC" w:rsidRDefault="00814AAE" w:rsidP="00814AAE">
            <w:pPr>
              <w:pStyle w:val="TAL"/>
              <w:rPr>
                <w:rFonts w:cs="Arial"/>
                <w:szCs w:val="18"/>
                <w:lang w:eastAsia="zh-CN"/>
              </w:rPr>
            </w:pPr>
            <w:r w:rsidRPr="00FF34AC">
              <w:rPr>
                <w:rFonts w:cs="Arial"/>
                <w:szCs w:val="18"/>
                <w:lang w:eastAsia="zh-CN"/>
              </w:rPr>
              <w:t xml:space="preserve">2. Support of scheme A for PDSCH </w:t>
            </w:r>
            <w:r w:rsidRPr="00FF34AC">
              <w:rPr>
                <w:rFonts w:cs="Arial"/>
                <w:color w:val="00B0F0"/>
                <w:szCs w:val="18"/>
                <w:highlight w:val="yellow"/>
                <w:lang w:eastAsia="zh-CN"/>
              </w:rPr>
              <w:t>[</w:t>
            </w:r>
            <w:r w:rsidRPr="00FF34AC">
              <w:rPr>
                <w:rFonts w:eastAsia="SimSun" w:cs="Arial"/>
                <w:color w:val="00B0F0"/>
                <w:szCs w:val="18"/>
                <w:highlight w:val="yellow"/>
              </w:rPr>
              <w:t xml:space="preserve">scheduled by </w:t>
            </w:r>
            <w:r w:rsidRPr="00FF34AC">
              <w:rPr>
                <w:rFonts w:eastAsia="SimSun" w:cs="Arial"/>
                <w:color w:val="7030A0"/>
                <w:szCs w:val="18"/>
                <w:highlight w:val="yellow"/>
              </w:rPr>
              <w:t>[</w:t>
            </w:r>
            <w:r w:rsidRPr="00FF34AC">
              <w:rPr>
                <w:rFonts w:eastAsia="SimSun" w:cs="Arial"/>
                <w:color w:val="00B0F0"/>
                <w:szCs w:val="18"/>
                <w:highlight w:val="yellow"/>
              </w:rPr>
              <w:t>single TRP</w:t>
            </w:r>
            <w:r w:rsidRPr="00FF34AC">
              <w:rPr>
                <w:rFonts w:eastAsia="SimSun" w:cs="Arial"/>
                <w:color w:val="7030A0"/>
                <w:szCs w:val="18"/>
                <w:highlight w:val="yellow"/>
              </w:rPr>
              <w:t>/</w:t>
            </w:r>
            <w:r w:rsidRPr="00FF34AC">
              <w:rPr>
                <w:rFonts w:cs="Arial"/>
                <w:color w:val="7030A0"/>
                <w:szCs w:val="18"/>
                <w:highlight w:val="yellow"/>
              </w:rPr>
              <w:t xml:space="preserve"> </w:t>
            </w:r>
            <w:r w:rsidRPr="00FF34AC">
              <w:rPr>
                <w:rFonts w:eastAsia="SimSun" w:cs="Arial"/>
                <w:color w:val="7030A0"/>
                <w:szCs w:val="18"/>
                <w:highlight w:val="yellow"/>
              </w:rPr>
              <w:t>Scheme A]</w:t>
            </w:r>
            <w:r w:rsidRPr="00FF34AC">
              <w:rPr>
                <w:rFonts w:eastAsia="SimSun" w:cs="Arial"/>
                <w:color w:val="00B0F0"/>
                <w:szCs w:val="18"/>
                <w:highlight w:val="yellow"/>
              </w:rPr>
              <w:t xml:space="preserve"> PDCCH]</w:t>
            </w:r>
            <w:r w:rsidRPr="00FF34AC">
              <w:rPr>
                <w:rFonts w:eastAsia="SimSun" w:cs="Arial"/>
                <w:color w:val="7030A0"/>
                <w:szCs w:val="18"/>
                <w:highlight w:val="yellow"/>
              </w:rPr>
              <w:t xml:space="preserve"> [and default QCL assumption with two TCI states for PDSCH]</w:t>
            </w:r>
          </w:p>
          <w:p w14:paraId="740104F1" w14:textId="74186C19" w:rsidR="00814AAE" w:rsidRPr="00CD6D35" w:rsidRDefault="00814AAE" w:rsidP="00814AAE">
            <w:pPr>
              <w:ind w:left="0" w:firstLine="0"/>
              <w:rPr>
                <w:sz w:val="16"/>
                <w:szCs w:val="16"/>
                <w:lang w:val="en-GB"/>
              </w:rPr>
            </w:pPr>
            <w:r w:rsidRPr="00FF34AC">
              <w:rPr>
                <w:rFonts w:cs="Arial"/>
                <w:strike/>
                <w:color w:val="00B0F0"/>
                <w:sz w:val="18"/>
                <w:szCs w:val="18"/>
              </w:rPr>
              <w:t>3. Support of dynamic switching between single-TRP and SFN PDSCH scheme A for DCI formats 1_1, 1_2</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6277C2C" w14:textId="77777777" w:rsidR="00814AAE" w:rsidRPr="00CD6D35" w:rsidRDefault="00814AAE" w:rsidP="00814AAE">
            <w:pPr>
              <w:ind w:left="0" w:firstLine="0"/>
              <w:rPr>
                <w:sz w:val="16"/>
                <w:szCs w:val="16"/>
                <w:lang w:val="en-GB"/>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64C39C5" w14:textId="77777777" w:rsidR="00814AAE" w:rsidRPr="00CD6D35" w:rsidRDefault="00814AAE" w:rsidP="00814AAE">
            <w:pPr>
              <w:ind w:left="0" w:firstLine="0"/>
              <w:rPr>
                <w:sz w:val="16"/>
                <w:szCs w:val="16"/>
                <w:lang w:val="en-GB"/>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510BDE" w14:textId="66C99EB7" w:rsidR="00814AAE" w:rsidRPr="00CD6D35" w:rsidRDefault="00814AAE" w:rsidP="00814AAE">
            <w:pPr>
              <w:ind w:left="0" w:firstLine="0"/>
              <w:rPr>
                <w:sz w:val="16"/>
                <w:szCs w:val="16"/>
                <w:lang w:val="en-GB"/>
              </w:rPr>
            </w:pPr>
            <w:r w:rsidRPr="00FF34AC">
              <w:rPr>
                <w:rFonts w:cs="Arial"/>
                <w:strike/>
                <w:color w:val="00B0F0"/>
                <w:sz w:val="18"/>
                <w:szCs w:val="18"/>
              </w:rPr>
              <w:t>{Support, Not support}</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140FA33" w14:textId="68BA5647" w:rsidR="00814AAE" w:rsidRPr="00CD6D35" w:rsidRDefault="00814AAE" w:rsidP="00814AAE">
            <w:pPr>
              <w:ind w:left="0" w:firstLine="0"/>
              <w:rPr>
                <w:sz w:val="16"/>
                <w:szCs w:val="16"/>
                <w:lang w:val="en-GB"/>
              </w:rPr>
            </w:pPr>
            <w:r w:rsidRPr="00FF34AC">
              <w:rPr>
                <w:rFonts w:cs="Arial"/>
                <w:szCs w:val="18"/>
              </w:rPr>
              <w:t xml:space="preserve">Optional </w:t>
            </w:r>
            <w:r w:rsidRPr="00FF34AC">
              <w:rPr>
                <w:rFonts w:cs="Arial"/>
                <w:color w:val="FF0000"/>
                <w:szCs w:val="18"/>
              </w:rPr>
              <w:t xml:space="preserve">with capability </w:t>
            </w:r>
            <w:proofErr w:type="spellStart"/>
            <w:r w:rsidRPr="00FF34AC">
              <w:rPr>
                <w:rFonts w:cs="Arial"/>
                <w:color w:val="FF0000"/>
                <w:szCs w:val="18"/>
              </w:rPr>
              <w:t>signalling</w:t>
            </w:r>
            <w:proofErr w:type="spellEnd"/>
          </w:p>
        </w:tc>
      </w:tr>
      <w:tr w:rsidR="00814AAE" w:rsidRPr="00F75CD1" w14:paraId="674827DD" w14:textId="77777777" w:rsidTr="00814AAE">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40422210" w14:textId="67F80120" w:rsidR="00814AAE" w:rsidRPr="00CD6D35" w:rsidRDefault="00814AAE" w:rsidP="00814AAE">
            <w:pPr>
              <w:ind w:left="0" w:firstLine="0"/>
              <w:rPr>
                <w:sz w:val="16"/>
                <w:szCs w:val="16"/>
                <w:lang w:val="en-GB"/>
              </w:rPr>
            </w:pPr>
            <w:r w:rsidRPr="00FF34AC">
              <w:rPr>
                <w:rFonts w:cs="Arial"/>
                <w:color w:val="00B0F0"/>
                <w:szCs w:val="18"/>
              </w:rPr>
              <w:t>23-6-1a</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4218472" w14:textId="3050272E" w:rsidR="00814AAE" w:rsidRPr="00CD6D35" w:rsidRDefault="00814AAE" w:rsidP="00814AAE">
            <w:pPr>
              <w:ind w:left="0" w:firstLine="0"/>
              <w:rPr>
                <w:sz w:val="16"/>
                <w:szCs w:val="16"/>
                <w:lang w:val="en-GB"/>
              </w:rPr>
            </w:pPr>
            <w:r w:rsidRPr="00FF34AC">
              <w:rPr>
                <w:rFonts w:cs="Arial"/>
                <w:color w:val="00B0F0"/>
                <w:szCs w:val="18"/>
              </w:rPr>
              <w:t>Dynamic switching - scheme A</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54E2F1F0" w14:textId="0DFBE189" w:rsidR="00814AAE" w:rsidRPr="00CD6D35" w:rsidRDefault="00814AAE" w:rsidP="00814AAE">
            <w:pPr>
              <w:ind w:left="0" w:firstLine="0"/>
              <w:rPr>
                <w:sz w:val="16"/>
                <w:szCs w:val="16"/>
                <w:lang w:val="en-GB"/>
              </w:rPr>
            </w:pPr>
            <w:r w:rsidRPr="00FF34AC">
              <w:rPr>
                <w:rFonts w:cs="Arial"/>
                <w:color w:val="00B0F0"/>
                <w:szCs w:val="18"/>
              </w:rPr>
              <w:t xml:space="preserve">Support of dynamic switching between single-TRP and SFN PDSCH scheme A </w:t>
            </w:r>
            <w:r w:rsidRPr="00FF34AC">
              <w:rPr>
                <w:rFonts w:eastAsia="Malgun Gothic" w:cs="Arial"/>
                <w:color w:val="00B0F0"/>
                <w:szCs w:val="18"/>
                <w:lang w:eastAsia="ko-KR"/>
              </w:rPr>
              <w:t>by TCI state field in</w:t>
            </w:r>
            <w:r w:rsidRPr="00FF34AC">
              <w:rPr>
                <w:rFonts w:cs="Arial"/>
                <w:color w:val="00B0F0"/>
                <w:szCs w:val="18"/>
              </w:rPr>
              <w:t xml:space="preserve"> DCI formats 1_1, 1_2</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1686CF0" w14:textId="77777777" w:rsidR="00814AAE" w:rsidRPr="00CD6D35" w:rsidRDefault="00814AAE" w:rsidP="00814AAE">
            <w:pPr>
              <w:ind w:left="0" w:firstLine="0"/>
              <w:rPr>
                <w:sz w:val="16"/>
                <w:szCs w:val="16"/>
                <w:lang w:val="en-GB"/>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2126DB9D" w14:textId="77777777" w:rsidR="00814AAE" w:rsidRPr="00CD6D35" w:rsidRDefault="00814AAE" w:rsidP="00814AAE">
            <w:pPr>
              <w:ind w:left="0" w:firstLine="0"/>
              <w:rPr>
                <w:sz w:val="16"/>
                <w:szCs w:val="16"/>
                <w:lang w:val="en-GB"/>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AC3E216" w14:textId="77777777" w:rsidR="00814AAE" w:rsidRPr="00CD6D35" w:rsidRDefault="00814AAE" w:rsidP="00814AAE">
            <w:pPr>
              <w:ind w:left="0" w:firstLine="0"/>
              <w:rPr>
                <w:sz w:val="16"/>
                <w:szCs w:val="16"/>
                <w:lang w:val="en-GB"/>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7C54DD7" w14:textId="77777777" w:rsidR="00814AAE" w:rsidRPr="00CD6D35" w:rsidRDefault="00814AAE" w:rsidP="00814AAE">
            <w:pPr>
              <w:ind w:left="0" w:firstLine="0"/>
              <w:rPr>
                <w:sz w:val="16"/>
                <w:szCs w:val="16"/>
                <w:lang w:val="en-GB"/>
              </w:rPr>
            </w:pPr>
          </w:p>
        </w:tc>
      </w:tr>
      <w:tr w:rsidR="00814AAE" w:rsidRPr="00F75CD1" w14:paraId="1C949D91" w14:textId="77777777" w:rsidTr="00814AAE">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0E0B4C3E" w14:textId="130805BC" w:rsidR="00814AAE" w:rsidRPr="00CD6D35" w:rsidRDefault="00814AAE" w:rsidP="00814AAE">
            <w:pPr>
              <w:ind w:left="0" w:firstLine="0"/>
              <w:rPr>
                <w:sz w:val="16"/>
                <w:szCs w:val="16"/>
                <w:lang w:val="en-GB"/>
              </w:rPr>
            </w:pPr>
            <w:r w:rsidRPr="00FF34AC">
              <w:rPr>
                <w:rFonts w:cs="Arial"/>
                <w:szCs w:val="18"/>
              </w:rPr>
              <w:t>23-6-2</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278A683" w14:textId="35D0C348" w:rsidR="00814AAE" w:rsidRPr="00CD6D35" w:rsidRDefault="00814AAE" w:rsidP="00814AAE">
            <w:pPr>
              <w:ind w:left="0" w:firstLine="0"/>
              <w:rPr>
                <w:sz w:val="16"/>
                <w:szCs w:val="16"/>
                <w:lang w:val="en-GB"/>
              </w:rPr>
            </w:pPr>
            <w:r w:rsidRPr="00FF34AC">
              <w:rPr>
                <w:rFonts w:cs="Arial"/>
                <w:szCs w:val="18"/>
              </w:rPr>
              <w:t>SFN scheme B (TRP based pre-compensation)</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24E06DA9" w14:textId="77777777" w:rsidR="00814AAE" w:rsidRPr="00FF34AC" w:rsidRDefault="00814AAE" w:rsidP="00814AAE">
            <w:pPr>
              <w:pStyle w:val="TAL"/>
              <w:numPr>
                <w:ilvl w:val="0"/>
                <w:numId w:val="31"/>
              </w:numPr>
              <w:overflowPunct w:val="0"/>
              <w:autoSpaceDE w:val="0"/>
              <w:autoSpaceDN w:val="0"/>
              <w:adjustRightInd w:val="0"/>
              <w:spacing w:before="0" w:line="240" w:lineRule="auto"/>
              <w:textAlignment w:val="baseline"/>
              <w:rPr>
                <w:rFonts w:cs="Arial"/>
                <w:szCs w:val="18"/>
                <w:lang w:eastAsia="zh-CN"/>
              </w:rPr>
            </w:pPr>
            <w:r w:rsidRPr="00FF34AC">
              <w:rPr>
                <w:rFonts w:cs="Arial"/>
                <w:color w:val="00B0F0"/>
                <w:szCs w:val="18"/>
                <w:highlight w:val="yellow"/>
                <w:lang w:eastAsia="zh-CN"/>
              </w:rPr>
              <w:t>[</w:t>
            </w:r>
            <w:r w:rsidRPr="00FF34AC">
              <w:rPr>
                <w:rFonts w:cs="Arial"/>
                <w:szCs w:val="18"/>
                <w:highlight w:val="yellow"/>
                <w:lang w:eastAsia="zh-CN"/>
              </w:rPr>
              <w:t>Support of scheme B for PDCCH</w:t>
            </w:r>
            <w:r w:rsidRPr="00FF34AC">
              <w:rPr>
                <w:rFonts w:cs="Arial"/>
                <w:color w:val="00B0F0"/>
                <w:szCs w:val="18"/>
                <w:highlight w:val="yellow"/>
                <w:lang w:eastAsia="zh-CN"/>
              </w:rPr>
              <w:t>]</w:t>
            </w:r>
            <w:r w:rsidRPr="00FF34AC">
              <w:rPr>
                <w:rFonts w:cs="Arial"/>
                <w:szCs w:val="18"/>
                <w:lang w:eastAsia="zh-CN"/>
              </w:rPr>
              <w:t xml:space="preserve"> </w:t>
            </w:r>
            <w:r w:rsidRPr="00FF34AC">
              <w:rPr>
                <w:rFonts w:cs="Arial"/>
                <w:strike/>
                <w:color w:val="00B0F0"/>
                <w:szCs w:val="18"/>
                <w:lang w:eastAsia="zh-CN"/>
              </w:rPr>
              <w:t>and PDSCH</w:t>
            </w:r>
          </w:p>
          <w:p w14:paraId="50DBB154" w14:textId="77777777" w:rsidR="00814AAE" w:rsidRPr="00FF34AC" w:rsidRDefault="00814AAE" w:rsidP="00814AAE">
            <w:pPr>
              <w:pStyle w:val="TAL"/>
              <w:numPr>
                <w:ilvl w:val="0"/>
                <w:numId w:val="31"/>
              </w:numPr>
              <w:overflowPunct w:val="0"/>
              <w:autoSpaceDE w:val="0"/>
              <w:autoSpaceDN w:val="0"/>
              <w:adjustRightInd w:val="0"/>
              <w:spacing w:before="0" w:line="240" w:lineRule="auto"/>
              <w:textAlignment w:val="baseline"/>
              <w:rPr>
                <w:rFonts w:cs="Arial"/>
                <w:color w:val="00B0F0"/>
                <w:szCs w:val="18"/>
                <w:lang w:eastAsia="zh-CN"/>
              </w:rPr>
            </w:pPr>
            <w:r w:rsidRPr="00FF34AC">
              <w:rPr>
                <w:rFonts w:cs="Arial"/>
                <w:color w:val="00B0F0"/>
                <w:szCs w:val="18"/>
                <w:lang w:eastAsia="zh-CN"/>
              </w:rPr>
              <w:t xml:space="preserve">Support of scheme B for PDSCH </w:t>
            </w:r>
            <w:r w:rsidRPr="00FF34AC">
              <w:rPr>
                <w:rFonts w:cs="Arial"/>
                <w:szCs w:val="18"/>
                <w:lang w:eastAsia="zh-CN"/>
              </w:rPr>
              <w:t xml:space="preserve"> </w:t>
            </w:r>
            <w:r w:rsidRPr="00FF34AC">
              <w:rPr>
                <w:rFonts w:cs="Arial"/>
                <w:color w:val="00B0F0"/>
                <w:szCs w:val="18"/>
                <w:highlight w:val="yellow"/>
                <w:lang w:eastAsia="zh-CN"/>
              </w:rPr>
              <w:t>[</w:t>
            </w:r>
            <w:r w:rsidRPr="00FF34AC">
              <w:rPr>
                <w:rFonts w:eastAsia="SimSun" w:cs="Arial"/>
                <w:color w:val="00B0F0"/>
                <w:szCs w:val="18"/>
                <w:highlight w:val="yellow"/>
              </w:rPr>
              <w:t xml:space="preserve">scheduled by </w:t>
            </w:r>
            <w:r w:rsidRPr="00FF34AC">
              <w:rPr>
                <w:rFonts w:eastAsia="SimSun" w:cs="Arial"/>
                <w:color w:val="7030A0"/>
                <w:szCs w:val="18"/>
                <w:highlight w:val="yellow"/>
              </w:rPr>
              <w:t>[</w:t>
            </w:r>
            <w:r w:rsidRPr="00FF34AC">
              <w:rPr>
                <w:rFonts w:eastAsia="SimSun" w:cs="Arial"/>
                <w:color w:val="00B0F0"/>
                <w:szCs w:val="18"/>
                <w:highlight w:val="yellow"/>
              </w:rPr>
              <w:t>single TRP</w:t>
            </w:r>
            <w:r w:rsidRPr="00FF34AC">
              <w:rPr>
                <w:rFonts w:eastAsia="SimSun" w:cs="Arial"/>
                <w:color w:val="7030A0"/>
                <w:szCs w:val="18"/>
                <w:highlight w:val="yellow"/>
              </w:rPr>
              <w:t>/Scheme B]</w:t>
            </w:r>
            <w:r w:rsidRPr="00FF34AC">
              <w:rPr>
                <w:rFonts w:eastAsia="SimSun" w:cs="Arial"/>
                <w:color w:val="00B0F0"/>
                <w:szCs w:val="18"/>
                <w:highlight w:val="yellow"/>
              </w:rPr>
              <w:t xml:space="preserve"> PDCCH]</w:t>
            </w:r>
          </w:p>
          <w:p w14:paraId="4998CE13" w14:textId="172EC18E" w:rsidR="00814AAE" w:rsidRPr="00CD6D35" w:rsidRDefault="00814AAE" w:rsidP="00814AAE">
            <w:pPr>
              <w:ind w:left="0" w:firstLine="0"/>
              <w:rPr>
                <w:sz w:val="16"/>
                <w:szCs w:val="16"/>
                <w:lang w:val="en-GB"/>
              </w:rPr>
            </w:pPr>
            <w:r w:rsidRPr="00FF34AC">
              <w:rPr>
                <w:rFonts w:cs="Arial"/>
                <w:strike/>
                <w:color w:val="00B0F0"/>
                <w:szCs w:val="18"/>
              </w:rPr>
              <w:t>Support of dynamic switching between single-TRP and SFN PDSCH scheme B for</w:t>
            </w:r>
            <w:r w:rsidRPr="00FF34AC">
              <w:rPr>
                <w:rFonts w:eastAsia="Malgun Gothic" w:cs="Arial"/>
                <w:strike/>
                <w:color w:val="00B0F0"/>
                <w:szCs w:val="18"/>
                <w:lang w:eastAsia="ko-KR"/>
              </w:rPr>
              <w:t xml:space="preserve"> by TCI state field in</w:t>
            </w:r>
            <w:r w:rsidRPr="00FF34AC">
              <w:rPr>
                <w:rFonts w:cs="Arial"/>
                <w:strike/>
                <w:color w:val="00B0F0"/>
                <w:szCs w:val="18"/>
              </w:rPr>
              <w:t xml:space="preserve"> DCI formats 1_1, 1_2</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6268A9E" w14:textId="0A0E5D95" w:rsidR="00814AAE" w:rsidRPr="00CD6D35" w:rsidRDefault="00814AAE" w:rsidP="00814AAE">
            <w:pPr>
              <w:ind w:left="0" w:firstLine="0"/>
              <w:rPr>
                <w:sz w:val="16"/>
                <w:szCs w:val="16"/>
                <w:lang w:val="en-GB"/>
              </w:rPr>
            </w:pPr>
            <w:r w:rsidRPr="00FF34AC">
              <w:rPr>
                <w:rFonts w:cs="Arial"/>
                <w:color w:val="00B0F0"/>
                <w:szCs w:val="18"/>
                <w:highlight w:val="yellow"/>
              </w:rPr>
              <w:t>[23-6-1]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DAC8753" w14:textId="365BA9A2" w:rsidR="00814AAE" w:rsidRPr="00CD6D35" w:rsidRDefault="00814AAE" w:rsidP="00814AAE">
            <w:pPr>
              <w:ind w:left="0" w:firstLine="0"/>
              <w:rPr>
                <w:sz w:val="16"/>
                <w:szCs w:val="16"/>
                <w:lang w:val="en-GB"/>
              </w:rPr>
            </w:pPr>
            <w:r w:rsidRPr="00FF34AC">
              <w:rPr>
                <w:rFonts w:cs="Arial"/>
                <w:color w:val="7030A0"/>
                <w:szCs w:val="18"/>
                <w:highlight w:val="yellow"/>
              </w:rPr>
              <w:t>[FR1 only]</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ED02C60" w14:textId="4F8CDC26" w:rsidR="00814AAE" w:rsidRPr="00CD6D35" w:rsidRDefault="00814AAE" w:rsidP="00814AAE">
            <w:pPr>
              <w:ind w:left="0" w:firstLine="0"/>
              <w:rPr>
                <w:sz w:val="16"/>
                <w:szCs w:val="16"/>
                <w:lang w:val="en-GB"/>
              </w:rPr>
            </w:pPr>
            <w:r w:rsidRPr="00FF34AC">
              <w:rPr>
                <w:rFonts w:cs="Arial"/>
                <w:strike/>
                <w:color w:val="00B0F0"/>
                <w:sz w:val="18"/>
                <w:szCs w:val="18"/>
              </w:rPr>
              <w:t>{Support, Not support}</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3436C0B" w14:textId="69E68F65" w:rsidR="00814AAE" w:rsidRPr="00CD6D35" w:rsidRDefault="00814AAE" w:rsidP="00814AAE">
            <w:pPr>
              <w:ind w:left="0" w:firstLine="0"/>
              <w:rPr>
                <w:sz w:val="16"/>
                <w:szCs w:val="16"/>
                <w:lang w:val="en-GB"/>
              </w:rPr>
            </w:pPr>
            <w:r w:rsidRPr="00FF34AC">
              <w:rPr>
                <w:rFonts w:cs="Arial"/>
                <w:szCs w:val="18"/>
              </w:rPr>
              <w:t xml:space="preserve">Optional </w:t>
            </w:r>
            <w:r w:rsidRPr="00FF34AC">
              <w:rPr>
                <w:rFonts w:cs="Arial"/>
                <w:color w:val="FF0000"/>
                <w:szCs w:val="18"/>
              </w:rPr>
              <w:t xml:space="preserve">with capability </w:t>
            </w:r>
            <w:proofErr w:type="spellStart"/>
            <w:r w:rsidRPr="00FF34AC">
              <w:rPr>
                <w:rFonts w:cs="Arial"/>
                <w:color w:val="FF0000"/>
                <w:szCs w:val="18"/>
              </w:rPr>
              <w:t>signalling</w:t>
            </w:r>
            <w:proofErr w:type="spellEnd"/>
          </w:p>
        </w:tc>
      </w:tr>
      <w:tr w:rsidR="00814AAE" w:rsidRPr="00F75CD1" w14:paraId="1CE673E5" w14:textId="77777777" w:rsidTr="00814AAE">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22702A85" w14:textId="77C4167C" w:rsidR="00814AAE" w:rsidRPr="00CD6D35" w:rsidRDefault="00814AAE" w:rsidP="00814AAE">
            <w:pPr>
              <w:ind w:left="0" w:firstLine="0"/>
              <w:rPr>
                <w:sz w:val="16"/>
                <w:szCs w:val="16"/>
                <w:lang w:val="en-GB"/>
              </w:rPr>
            </w:pPr>
            <w:r w:rsidRPr="00FF34AC">
              <w:rPr>
                <w:rFonts w:cs="Arial"/>
                <w:color w:val="00B0F0"/>
                <w:szCs w:val="18"/>
              </w:rPr>
              <w:t>23-6-2a</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41BE78A" w14:textId="389F9233" w:rsidR="00814AAE" w:rsidRPr="00CD6D35" w:rsidRDefault="00814AAE" w:rsidP="00814AAE">
            <w:pPr>
              <w:ind w:left="0" w:firstLine="0"/>
              <w:rPr>
                <w:sz w:val="16"/>
                <w:szCs w:val="16"/>
                <w:lang w:val="en-GB"/>
              </w:rPr>
            </w:pPr>
            <w:r w:rsidRPr="00FF34AC">
              <w:rPr>
                <w:rFonts w:cs="Arial"/>
                <w:color w:val="00B0F0"/>
                <w:szCs w:val="18"/>
              </w:rPr>
              <w:t xml:space="preserve">Dynamic switching </w:t>
            </w:r>
            <w:r w:rsidRPr="00FF34AC">
              <w:rPr>
                <w:rFonts w:cs="Arial"/>
                <w:color w:val="00B0F0"/>
                <w:szCs w:val="18"/>
              </w:rPr>
              <w:lastRenderedPageBreak/>
              <w:t>- scheme B</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5C1CF4CB" w14:textId="5CB891CE" w:rsidR="00814AAE" w:rsidRPr="00CD6D35" w:rsidRDefault="00814AAE" w:rsidP="00814AAE">
            <w:pPr>
              <w:ind w:left="0" w:firstLine="0"/>
              <w:rPr>
                <w:sz w:val="16"/>
                <w:szCs w:val="16"/>
                <w:lang w:val="en-GB"/>
              </w:rPr>
            </w:pPr>
            <w:r w:rsidRPr="00FF34AC">
              <w:rPr>
                <w:rFonts w:cs="Arial"/>
                <w:color w:val="00B0F0"/>
                <w:szCs w:val="18"/>
              </w:rPr>
              <w:lastRenderedPageBreak/>
              <w:t xml:space="preserve">Support of dynamic switching between single-TRP and SFN PDSCH scheme B </w:t>
            </w:r>
            <w:r w:rsidRPr="00FF34AC">
              <w:rPr>
                <w:rFonts w:eastAsia="Malgun Gothic" w:cs="Arial"/>
                <w:color w:val="00B0F0"/>
                <w:szCs w:val="18"/>
                <w:lang w:eastAsia="ko-KR"/>
              </w:rPr>
              <w:t>by TCI state field in</w:t>
            </w:r>
            <w:r w:rsidRPr="00FF34AC">
              <w:rPr>
                <w:rFonts w:cs="Arial"/>
                <w:color w:val="00B0F0"/>
                <w:szCs w:val="18"/>
              </w:rPr>
              <w:t xml:space="preserve"> DCI formats 1_1, 1_2</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DE7F0C7" w14:textId="77777777" w:rsidR="00814AAE" w:rsidRPr="00CD6D35" w:rsidRDefault="00814AAE" w:rsidP="00814AAE">
            <w:pPr>
              <w:ind w:left="0" w:firstLine="0"/>
              <w:rPr>
                <w:sz w:val="16"/>
                <w:szCs w:val="16"/>
                <w:lang w:val="en-GB"/>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7B06726" w14:textId="77777777" w:rsidR="00814AAE" w:rsidRPr="00CD6D35" w:rsidRDefault="00814AAE" w:rsidP="00814AAE">
            <w:pPr>
              <w:ind w:left="0" w:firstLine="0"/>
              <w:rPr>
                <w:sz w:val="16"/>
                <w:szCs w:val="16"/>
                <w:lang w:val="en-GB"/>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720EFF" w14:textId="4D17FD9E" w:rsidR="00814AAE" w:rsidRPr="00CD6D35" w:rsidRDefault="00814AAE" w:rsidP="00814AAE">
            <w:pPr>
              <w:ind w:left="0" w:firstLine="0"/>
              <w:rPr>
                <w:sz w:val="16"/>
                <w:szCs w:val="16"/>
                <w:lang w:val="en-GB"/>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3B61F96" w14:textId="2C696DC4" w:rsidR="00814AAE" w:rsidRPr="00CD6D35" w:rsidRDefault="00814AAE" w:rsidP="00814AAE">
            <w:pPr>
              <w:ind w:left="0" w:firstLine="0"/>
              <w:rPr>
                <w:sz w:val="16"/>
                <w:szCs w:val="16"/>
                <w:lang w:val="en-GB"/>
              </w:rPr>
            </w:pPr>
          </w:p>
        </w:tc>
      </w:tr>
      <w:tr w:rsidR="00814AAE" w:rsidRPr="00F75CD1" w14:paraId="60DAE475" w14:textId="77777777" w:rsidTr="00814AAE">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4FF8C6B9" w14:textId="2FBE7F87" w:rsidR="00814AAE" w:rsidRPr="00CD6D35" w:rsidRDefault="00814AAE" w:rsidP="00814AAE">
            <w:pPr>
              <w:ind w:left="0" w:firstLine="0"/>
              <w:rPr>
                <w:sz w:val="16"/>
                <w:szCs w:val="16"/>
                <w:lang w:val="en-GB"/>
              </w:rPr>
            </w:pPr>
            <w:r w:rsidRPr="00FF34AC">
              <w:rPr>
                <w:rFonts w:cs="Arial"/>
                <w:szCs w:val="18"/>
              </w:rPr>
              <w:t>23-6-3</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5EC7955" w14:textId="3A2F22E7" w:rsidR="00814AAE" w:rsidRPr="00CD6D35" w:rsidRDefault="00814AAE" w:rsidP="00814AAE">
            <w:pPr>
              <w:ind w:left="0" w:firstLine="0"/>
              <w:rPr>
                <w:sz w:val="16"/>
                <w:szCs w:val="16"/>
                <w:lang w:val="en-GB"/>
              </w:rPr>
            </w:pPr>
            <w:r w:rsidRPr="00FF34AC">
              <w:rPr>
                <w:rFonts w:cs="Arial"/>
                <w:szCs w:val="18"/>
              </w:rPr>
              <w:t xml:space="preserve">Simultaneous activation of two TCI states for PDCCH across multiple CCs </w:t>
            </w:r>
            <w:r w:rsidRPr="00FF34AC">
              <w:rPr>
                <w:rFonts w:cs="Arial"/>
                <w:color w:val="FF0000"/>
                <w:szCs w:val="18"/>
                <w:highlight w:val="yellow"/>
              </w:rPr>
              <w:t>[</w:t>
            </w:r>
            <w:r w:rsidRPr="00FF34AC">
              <w:rPr>
                <w:rFonts w:cs="Arial"/>
                <w:szCs w:val="18"/>
                <w:highlight w:val="yellow"/>
              </w:rPr>
              <w:t>(HST</w:t>
            </w:r>
            <w:r w:rsidRPr="00FF34AC">
              <w:rPr>
                <w:rFonts w:cs="Arial"/>
                <w:color w:val="7030A0"/>
                <w:szCs w:val="18"/>
                <w:highlight w:val="yellow"/>
              </w:rPr>
              <w:t>/URLLC</w:t>
            </w:r>
            <w:r w:rsidRPr="00FF34AC">
              <w:rPr>
                <w:rFonts w:cs="Arial"/>
                <w:szCs w:val="18"/>
                <w:highlight w:val="yellow"/>
              </w:rPr>
              <w:t>)</w:t>
            </w:r>
            <w:r w:rsidRPr="00FF34AC">
              <w:rPr>
                <w:rFonts w:cs="Arial"/>
                <w:color w:val="FF0000"/>
                <w:szCs w:val="18"/>
                <w:highlight w:val="yellow"/>
              </w:rPr>
              <w:t>]</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2BF7685A" w14:textId="3D5ACEFC" w:rsidR="00814AAE" w:rsidRPr="00CD6D35" w:rsidRDefault="00814AAE" w:rsidP="00814AAE">
            <w:pPr>
              <w:ind w:left="0" w:firstLine="0"/>
              <w:rPr>
                <w:sz w:val="16"/>
                <w:szCs w:val="16"/>
                <w:lang w:val="en-GB"/>
              </w:rPr>
            </w:pPr>
            <w:r w:rsidRPr="00FF34AC">
              <w:rPr>
                <w:rFonts w:cs="Arial"/>
                <w:sz w:val="18"/>
                <w:szCs w:val="18"/>
              </w:rPr>
              <w:t xml:space="preserve">Support of simultaneous activation of two TCI states </w:t>
            </w:r>
            <w:r w:rsidRPr="00FF34AC">
              <w:rPr>
                <w:rFonts w:cs="Arial"/>
                <w:color w:val="00B0F0"/>
                <w:sz w:val="18"/>
                <w:szCs w:val="18"/>
                <w:highlight w:val="yellow"/>
              </w:rPr>
              <w:t>[for CORESETs with the same CORESET ID]</w:t>
            </w:r>
            <w:r w:rsidRPr="00FF34AC">
              <w:rPr>
                <w:rFonts w:cs="Arial"/>
                <w:sz w:val="18"/>
                <w:szCs w:val="18"/>
              </w:rPr>
              <w:t xml:space="preserve"> in all BWPs across </w:t>
            </w:r>
            <w:r w:rsidRPr="00FF34AC">
              <w:rPr>
                <w:rFonts w:cs="Arial"/>
                <w:color w:val="00B0F0"/>
                <w:sz w:val="18"/>
                <w:szCs w:val="18"/>
              </w:rPr>
              <w:t xml:space="preserve">a </w:t>
            </w:r>
            <w:r w:rsidRPr="00FF34AC">
              <w:rPr>
                <w:rFonts w:cs="Arial"/>
                <w:sz w:val="18"/>
                <w:szCs w:val="18"/>
              </w:rPr>
              <w:t xml:space="preserve">set of configured component carriers </w:t>
            </w:r>
            <w:r w:rsidRPr="00FF34AC">
              <w:rPr>
                <w:rFonts w:cs="Arial"/>
                <w:color w:val="00B0F0"/>
                <w:sz w:val="18"/>
                <w:szCs w:val="18"/>
                <w:highlight w:val="yellow"/>
              </w:rPr>
              <w:t>[by single MAC-CE]</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D6B208F" w14:textId="77777777" w:rsidR="00814AAE" w:rsidRPr="00CD6D35" w:rsidRDefault="00814AAE" w:rsidP="00814AAE">
            <w:pPr>
              <w:ind w:left="0" w:firstLine="0"/>
              <w:rPr>
                <w:sz w:val="16"/>
                <w:szCs w:val="16"/>
                <w:lang w:val="en-GB"/>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4B1ED67D" w14:textId="77777777" w:rsidR="00814AAE" w:rsidRPr="00CD6D35" w:rsidRDefault="00814AAE" w:rsidP="00814AAE">
            <w:pPr>
              <w:ind w:left="0" w:firstLine="0"/>
              <w:rPr>
                <w:sz w:val="16"/>
                <w:szCs w:val="16"/>
                <w:lang w:val="en-GB"/>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91751BF" w14:textId="43EA0F60" w:rsidR="00814AAE" w:rsidRPr="00CD6D35" w:rsidRDefault="00814AAE" w:rsidP="00814AAE">
            <w:pPr>
              <w:ind w:left="0" w:firstLine="0"/>
              <w:rPr>
                <w:sz w:val="16"/>
                <w:szCs w:val="16"/>
                <w:lang w:val="en-GB"/>
              </w:rPr>
            </w:pPr>
            <w:r w:rsidRPr="00FF34AC">
              <w:rPr>
                <w:rFonts w:cs="Arial"/>
                <w:strike/>
                <w:color w:val="00B0F0"/>
                <w:sz w:val="18"/>
                <w:szCs w:val="18"/>
              </w:rPr>
              <w:t>{Support, Not support}</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EA81283" w14:textId="51F5B852" w:rsidR="00814AAE" w:rsidRPr="00CD6D35" w:rsidRDefault="00814AAE" w:rsidP="00814AAE">
            <w:pPr>
              <w:ind w:left="0" w:firstLine="0"/>
              <w:rPr>
                <w:sz w:val="16"/>
                <w:szCs w:val="16"/>
                <w:lang w:val="en-GB"/>
              </w:rPr>
            </w:pPr>
            <w:r w:rsidRPr="00FF34AC">
              <w:rPr>
                <w:rFonts w:cs="Arial"/>
                <w:szCs w:val="18"/>
              </w:rPr>
              <w:t xml:space="preserve">Optional </w:t>
            </w:r>
            <w:r w:rsidRPr="00FF34AC">
              <w:rPr>
                <w:rFonts w:cs="Arial"/>
                <w:color w:val="FF0000"/>
                <w:szCs w:val="18"/>
              </w:rPr>
              <w:t xml:space="preserve">with capability </w:t>
            </w:r>
            <w:proofErr w:type="spellStart"/>
            <w:r w:rsidRPr="00FF34AC">
              <w:rPr>
                <w:rFonts w:cs="Arial"/>
                <w:color w:val="FF0000"/>
                <w:szCs w:val="18"/>
              </w:rPr>
              <w:t>signalling</w:t>
            </w:r>
            <w:proofErr w:type="spellEnd"/>
          </w:p>
        </w:tc>
      </w:tr>
      <w:tr w:rsidR="00814AAE" w:rsidRPr="00F75CD1" w14:paraId="08B0D446" w14:textId="77777777" w:rsidTr="00814AAE">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487B5789" w14:textId="5FC375EF" w:rsidR="00814AAE" w:rsidRPr="00CD6D35" w:rsidRDefault="00814AAE" w:rsidP="00814AAE">
            <w:pPr>
              <w:ind w:left="0" w:firstLine="0"/>
              <w:rPr>
                <w:sz w:val="16"/>
                <w:szCs w:val="16"/>
                <w:lang w:val="en-GB"/>
              </w:rPr>
            </w:pPr>
            <w:r w:rsidRPr="00FF34AC">
              <w:rPr>
                <w:rFonts w:cs="Arial"/>
                <w:szCs w:val="18"/>
              </w:rPr>
              <w:t>23-6-4</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EDA065A" w14:textId="68902A3D" w:rsidR="00814AAE" w:rsidRPr="00CD6D35" w:rsidRDefault="00814AAE" w:rsidP="00814AAE">
            <w:pPr>
              <w:ind w:left="0" w:firstLine="0"/>
              <w:rPr>
                <w:sz w:val="16"/>
                <w:szCs w:val="16"/>
                <w:lang w:val="en-GB"/>
              </w:rPr>
            </w:pPr>
            <w:r w:rsidRPr="00FF34AC">
              <w:rPr>
                <w:rFonts w:eastAsia="SimSun" w:cs="Arial"/>
                <w:szCs w:val="18"/>
              </w:rPr>
              <w:t xml:space="preserve">Default beam setup </w:t>
            </w:r>
            <w:r w:rsidRPr="00FF34AC">
              <w:rPr>
                <w:rFonts w:eastAsia="SimSun" w:cs="Arial"/>
                <w:color w:val="FF0000"/>
                <w:szCs w:val="18"/>
                <w:highlight w:val="yellow"/>
              </w:rPr>
              <w:t>[</w:t>
            </w:r>
            <w:r w:rsidRPr="00FF34AC">
              <w:rPr>
                <w:rFonts w:eastAsia="SimSun" w:cs="Arial"/>
                <w:szCs w:val="18"/>
                <w:highlight w:val="yellow"/>
              </w:rPr>
              <w:t>for HST</w:t>
            </w:r>
            <w:r w:rsidRPr="00FF34AC">
              <w:rPr>
                <w:rFonts w:eastAsia="SimSun" w:cs="Arial"/>
                <w:color w:val="FF0000"/>
                <w:szCs w:val="18"/>
                <w:highlight w:val="yellow"/>
              </w:rPr>
              <w:t>]</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7DB14CE2" w14:textId="77777777" w:rsidR="00814AAE" w:rsidRPr="00FF34AC" w:rsidRDefault="00814AAE" w:rsidP="00814AAE">
            <w:pPr>
              <w:autoSpaceDE w:val="0"/>
              <w:autoSpaceDN w:val="0"/>
              <w:adjustRightInd w:val="0"/>
              <w:snapToGrid w:val="0"/>
              <w:spacing w:afterLines="50"/>
              <w:contextualSpacing/>
              <w:jc w:val="left"/>
              <w:rPr>
                <w:rFonts w:cs="Arial"/>
                <w:sz w:val="18"/>
                <w:szCs w:val="18"/>
              </w:rPr>
            </w:pPr>
            <w:r w:rsidRPr="00FF34AC">
              <w:rPr>
                <w:rFonts w:cs="Arial"/>
                <w:sz w:val="18"/>
                <w:szCs w:val="18"/>
              </w:rPr>
              <w:t>1. Support of PDSCH reception using default beam for Rel-17 enhanced SFN scheme when PDSCH is scheduled with offset less than threshold</w:t>
            </w:r>
          </w:p>
          <w:p w14:paraId="15DF7B6E" w14:textId="77777777" w:rsidR="00814AAE" w:rsidRPr="00FF34AC" w:rsidRDefault="00814AAE" w:rsidP="00814AAE">
            <w:pPr>
              <w:autoSpaceDE w:val="0"/>
              <w:autoSpaceDN w:val="0"/>
              <w:adjustRightInd w:val="0"/>
              <w:snapToGrid w:val="0"/>
              <w:spacing w:afterLines="50"/>
              <w:contextualSpacing/>
              <w:jc w:val="left"/>
              <w:rPr>
                <w:rFonts w:cs="Arial"/>
                <w:sz w:val="18"/>
                <w:szCs w:val="18"/>
              </w:rPr>
            </w:pPr>
            <w:r w:rsidRPr="00FF34AC">
              <w:rPr>
                <w:rFonts w:cs="Arial"/>
                <w:color w:val="00B0F0"/>
                <w:sz w:val="18"/>
                <w:szCs w:val="18"/>
                <w:highlight w:val="yellow"/>
              </w:rPr>
              <w:t xml:space="preserve">FFS: </w:t>
            </w:r>
            <w:r w:rsidRPr="00FF34AC">
              <w:rPr>
                <w:rFonts w:cs="Arial"/>
                <w:sz w:val="18"/>
                <w:szCs w:val="18"/>
                <w:highlight w:val="yellow"/>
              </w:rPr>
              <w:t xml:space="preserve">2. Support PDSCH reception using default beam for Rel-17 enhanced SFN scheme when TCI field is not present in DCI </w:t>
            </w:r>
            <w:r w:rsidRPr="00FF34AC">
              <w:rPr>
                <w:rFonts w:cs="Arial"/>
                <w:color w:val="FF0000"/>
                <w:sz w:val="18"/>
                <w:szCs w:val="18"/>
                <w:highlight w:val="yellow"/>
              </w:rPr>
              <w:t>[when PDSCH is scheduled with offset equal or larger than the threshold]</w:t>
            </w:r>
          </w:p>
          <w:p w14:paraId="398EF238" w14:textId="77777777" w:rsidR="00814AAE" w:rsidRPr="00FF34AC" w:rsidRDefault="00814AAE" w:rsidP="00814AAE">
            <w:pPr>
              <w:autoSpaceDE w:val="0"/>
              <w:autoSpaceDN w:val="0"/>
              <w:adjustRightInd w:val="0"/>
              <w:snapToGrid w:val="0"/>
              <w:spacing w:afterLines="50"/>
              <w:contextualSpacing/>
              <w:jc w:val="left"/>
              <w:rPr>
                <w:rFonts w:cs="Arial"/>
                <w:sz w:val="18"/>
                <w:szCs w:val="18"/>
              </w:rPr>
            </w:pPr>
            <w:r w:rsidRPr="00FF34AC">
              <w:rPr>
                <w:rFonts w:cs="Arial"/>
                <w:sz w:val="18"/>
                <w:szCs w:val="18"/>
              </w:rPr>
              <w:t>3. Support aperiodic CSI-RS reception using default beam for Rel-17 enhanced SFN scheme when scheduling offset is less than threshold</w:t>
            </w:r>
          </w:p>
          <w:p w14:paraId="3BEF1E38" w14:textId="77777777" w:rsidR="00814AAE" w:rsidRPr="00FF34AC" w:rsidRDefault="00814AAE" w:rsidP="00814AAE">
            <w:pPr>
              <w:autoSpaceDE w:val="0"/>
              <w:autoSpaceDN w:val="0"/>
              <w:adjustRightInd w:val="0"/>
              <w:snapToGrid w:val="0"/>
              <w:spacing w:afterLines="50"/>
              <w:contextualSpacing/>
              <w:jc w:val="left"/>
              <w:rPr>
                <w:rFonts w:cs="Arial"/>
                <w:color w:val="FF0000"/>
                <w:sz w:val="18"/>
                <w:szCs w:val="18"/>
                <w:highlight w:val="yellow"/>
              </w:rPr>
            </w:pPr>
            <w:r w:rsidRPr="00FF34AC">
              <w:rPr>
                <w:rFonts w:cs="Arial"/>
                <w:color w:val="00B0F0"/>
                <w:sz w:val="18"/>
                <w:szCs w:val="18"/>
                <w:highlight w:val="yellow"/>
              </w:rPr>
              <w:t xml:space="preserve">FFS: </w:t>
            </w:r>
            <w:r w:rsidRPr="00FF34AC">
              <w:rPr>
                <w:rFonts w:cs="Arial"/>
                <w:sz w:val="18"/>
                <w:szCs w:val="18"/>
                <w:highlight w:val="yellow"/>
              </w:rPr>
              <w:t>4. Support of single-TRP PUCCH transmission using default beam when enhanced SFN PDCCH transmission scheme is configured</w:t>
            </w:r>
          </w:p>
          <w:p w14:paraId="5F6715F2" w14:textId="77777777" w:rsidR="00814AAE" w:rsidRPr="00FF34AC" w:rsidRDefault="00814AAE" w:rsidP="00814AAE">
            <w:pPr>
              <w:autoSpaceDE w:val="0"/>
              <w:autoSpaceDN w:val="0"/>
              <w:adjustRightInd w:val="0"/>
              <w:snapToGrid w:val="0"/>
              <w:spacing w:afterLines="50"/>
              <w:contextualSpacing/>
              <w:jc w:val="left"/>
              <w:rPr>
                <w:rFonts w:cs="Arial"/>
                <w:color w:val="FF0000"/>
                <w:sz w:val="18"/>
                <w:szCs w:val="18"/>
                <w:highlight w:val="yellow"/>
              </w:rPr>
            </w:pPr>
            <w:r w:rsidRPr="00FF34AC">
              <w:rPr>
                <w:rFonts w:cs="Arial"/>
                <w:color w:val="00B0F0"/>
                <w:sz w:val="18"/>
                <w:szCs w:val="18"/>
                <w:highlight w:val="yellow"/>
              </w:rPr>
              <w:t xml:space="preserve">FFS: </w:t>
            </w:r>
            <w:r w:rsidRPr="00FF34AC">
              <w:rPr>
                <w:rFonts w:cs="Arial"/>
                <w:sz w:val="18"/>
                <w:szCs w:val="18"/>
                <w:highlight w:val="yellow"/>
              </w:rPr>
              <w:t>5. Support of single-TRP PUSCH transmission using default beam when enhanced SFN PDCCH transmission scheme is configured</w:t>
            </w:r>
          </w:p>
          <w:p w14:paraId="79F1078E" w14:textId="10C1C952" w:rsidR="00814AAE" w:rsidRPr="00CD6D35" w:rsidRDefault="00814AAE" w:rsidP="00814AAE">
            <w:pPr>
              <w:ind w:left="0" w:firstLine="0"/>
              <w:rPr>
                <w:sz w:val="16"/>
                <w:szCs w:val="16"/>
                <w:lang w:val="en-GB"/>
              </w:rPr>
            </w:pPr>
            <w:r w:rsidRPr="00FF34AC">
              <w:rPr>
                <w:rFonts w:cs="Arial"/>
                <w:color w:val="00B0F0"/>
                <w:sz w:val="18"/>
                <w:szCs w:val="18"/>
                <w:highlight w:val="yellow"/>
              </w:rPr>
              <w:t xml:space="preserve">FFS: </w:t>
            </w:r>
            <w:r w:rsidRPr="00FF34AC">
              <w:rPr>
                <w:rFonts w:cs="Arial"/>
                <w:sz w:val="18"/>
                <w:szCs w:val="18"/>
                <w:highlight w:val="yellow"/>
              </w:rPr>
              <w:t>6. Support of single-TRP SRS resource transmission using default beam when enhanced SFN PDCCH transmission scheme is configured</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EBBDA35" w14:textId="77777777" w:rsidR="00814AAE" w:rsidRPr="00CD6D35" w:rsidRDefault="00814AAE" w:rsidP="00814AAE">
            <w:pPr>
              <w:ind w:left="0" w:firstLine="0"/>
              <w:rPr>
                <w:sz w:val="16"/>
                <w:szCs w:val="16"/>
                <w:lang w:val="en-GB"/>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0DE2E265" w14:textId="77777777" w:rsidR="00814AAE" w:rsidRPr="00CD6D35" w:rsidRDefault="00814AAE" w:rsidP="00814AAE">
            <w:pPr>
              <w:ind w:left="0" w:firstLine="0"/>
              <w:rPr>
                <w:sz w:val="16"/>
                <w:szCs w:val="16"/>
                <w:lang w:val="en-GB"/>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414018D" w14:textId="3B54C91B" w:rsidR="00814AAE" w:rsidRPr="00CD6D35" w:rsidRDefault="00814AAE" w:rsidP="00814AAE">
            <w:pPr>
              <w:ind w:left="0" w:firstLine="0"/>
              <w:rPr>
                <w:sz w:val="16"/>
                <w:szCs w:val="16"/>
                <w:lang w:val="en-GB"/>
              </w:rPr>
            </w:pPr>
            <w:r w:rsidRPr="00FF34AC">
              <w:rPr>
                <w:rFonts w:cs="Arial"/>
                <w:strike/>
                <w:color w:val="00B0F0"/>
                <w:sz w:val="18"/>
                <w:szCs w:val="18"/>
              </w:rPr>
              <w:t>{Support, Not support}</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E8C554B" w14:textId="17493376" w:rsidR="00814AAE" w:rsidRPr="00CD6D35" w:rsidRDefault="00814AAE" w:rsidP="00814AAE">
            <w:pPr>
              <w:ind w:left="0" w:firstLine="0"/>
              <w:rPr>
                <w:sz w:val="16"/>
                <w:szCs w:val="16"/>
                <w:lang w:val="en-GB"/>
              </w:rPr>
            </w:pPr>
            <w:r w:rsidRPr="00FF34AC">
              <w:rPr>
                <w:rFonts w:cs="Arial"/>
                <w:szCs w:val="18"/>
              </w:rPr>
              <w:t xml:space="preserve">Optional </w:t>
            </w:r>
            <w:r w:rsidRPr="00FF34AC">
              <w:rPr>
                <w:rFonts w:cs="Arial"/>
                <w:color w:val="FF0000"/>
                <w:szCs w:val="18"/>
              </w:rPr>
              <w:t xml:space="preserve">with capability </w:t>
            </w:r>
            <w:proofErr w:type="spellStart"/>
            <w:r w:rsidRPr="00FF34AC">
              <w:rPr>
                <w:rFonts w:cs="Arial"/>
                <w:color w:val="FF0000"/>
                <w:szCs w:val="18"/>
              </w:rPr>
              <w:t>signalling</w:t>
            </w:r>
            <w:proofErr w:type="spellEnd"/>
          </w:p>
        </w:tc>
      </w:tr>
    </w:tbl>
    <w:p w14:paraId="0AEFC9FF" w14:textId="77777777" w:rsidR="000C0F10" w:rsidRDefault="000C0F10" w:rsidP="00D16473">
      <w:pPr>
        <w:ind w:left="0" w:firstLine="0"/>
        <w:rPr>
          <w:rFonts w:eastAsia="Malgun Gothic"/>
          <w:iCs/>
        </w:rPr>
      </w:pPr>
    </w:p>
    <w:p w14:paraId="2102ECCB" w14:textId="271E09E4" w:rsidR="00AF524E" w:rsidRDefault="00102285" w:rsidP="00D16473">
      <w:pPr>
        <w:ind w:left="0" w:firstLine="0"/>
      </w:pPr>
      <w:r w:rsidRPr="00104AEE">
        <w:t>For F</w:t>
      </w:r>
      <w:r w:rsidR="00037E9A">
        <w:t>G</w:t>
      </w:r>
      <w:r w:rsidRPr="00104AEE">
        <w:t xml:space="preserve"> 23-6-</w:t>
      </w:r>
      <w:r w:rsidR="00104AEE" w:rsidRPr="00104AEE">
        <w:t>2</w:t>
      </w:r>
      <w:r w:rsidRPr="00104AEE">
        <w:t xml:space="preserve">, </w:t>
      </w:r>
      <w:r w:rsidR="00104AEE" w:rsidRPr="00104AEE">
        <w:rPr>
          <w:rFonts w:eastAsia="SimSun"/>
        </w:rPr>
        <w:t>the pre-requisite FG 23.6.1</w:t>
      </w:r>
      <w:r w:rsidR="00104AEE">
        <w:rPr>
          <w:rFonts w:eastAsia="SimSun"/>
        </w:rPr>
        <w:t xml:space="preserve"> should be removed</w:t>
      </w:r>
      <w:r w:rsidR="00104AEE" w:rsidRPr="00104AEE">
        <w:rPr>
          <w:rFonts w:eastAsia="SimSun"/>
        </w:rPr>
        <w:t>. This</w:t>
      </w:r>
      <w:r w:rsidR="00104AEE">
        <w:rPr>
          <w:rFonts w:eastAsia="SimSun"/>
        </w:rPr>
        <w:t xml:space="preserve"> pre-requisite </w:t>
      </w:r>
      <w:r w:rsidR="00104AEE" w:rsidRPr="00104AEE">
        <w:rPr>
          <w:rFonts w:eastAsia="SimSun"/>
        </w:rPr>
        <w:t xml:space="preserve">does not match any agreement made so far. </w:t>
      </w:r>
      <w:r w:rsidR="00037E9A">
        <w:rPr>
          <w:rFonts w:eastAsia="SimSun"/>
        </w:rPr>
        <w:t>Additionally</w:t>
      </w:r>
      <w:r w:rsidR="00104AEE" w:rsidRPr="00104AEE">
        <w:rPr>
          <w:rFonts w:eastAsia="SimSun"/>
        </w:rPr>
        <w:t xml:space="preserve">, </w:t>
      </w:r>
      <w:r w:rsidR="00037E9A">
        <w:rPr>
          <w:rFonts w:eastAsia="SimSun"/>
        </w:rPr>
        <w:t xml:space="preserve">SFN </w:t>
      </w:r>
      <w:r w:rsidR="00104AEE" w:rsidRPr="00104AEE">
        <w:rPr>
          <w:rFonts w:eastAsia="SimSun"/>
        </w:rPr>
        <w:t xml:space="preserve">Scheme B is </w:t>
      </w:r>
      <w:r w:rsidR="00037E9A">
        <w:rPr>
          <w:rFonts w:eastAsia="SimSun"/>
        </w:rPr>
        <w:t xml:space="preserve">mainly </w:t>
      </w:r>
      <w:r w:rsidR="00104AEE" w:rsidRPr="00104AEE">
        <w:rPr>
          <w:rFonts w:eastAsia="SimSun"/>
        </w:rPr>
        <w:t xml:space="preserve">a network-based approach and </w:t>
      </w:r>
      <w:r w:rsidR="00037E9A">
        <w:rPr>
          <w:rFonts w:eastAsia="SimSun"/>
        </w:rPr>
        <w:t xml:space="preserve">is </w:t>
      </w:r>
      <w:r w:rsidR="00104AEE" w:rsidRPr="00104AEE">
        <w:rPr>
          <w:rFonts w:eastAsia="SimSun"/>
        </w:rPr>
        <w:t>intended t</w:t>
      </w:r>
      <w:r w:rsidR="00037E9A">
        <w:rPr>
          <w:rFonts w:eastAsia="SimSun"/>
        </w:rPr>
        <w:t>o</w:t>
      </w:r>
      <w:r w:rsidR="00104AEE" w:rsidRPr="00104AEE">
        <w:rPr>
          <w:rFonts w:eastAsia="SimSun"/>
        </w:rPr>
        <w:t xml:space="preserve"> support UEs that are not capable of supporting</w:t>
      </w:r>
      <w:r w:rsidR="00037E9A">
        <w:rPr>
          <w:rFonts w:eastAsia="SimSun"/>
        </w:rPr>
        <w:t xml:space="preserve"> UE-based</w:t>
      </w:r>
      <w:r w:rsidR="00104AEE" w:rsidRPr="00104AEE">
        <w:rPr>
          <w:rFonts w:eastAsia="SimSun"/>
        </w:rPr>
        <w:t xml:space="preserve"> Scheme A</w:t>
      </w:r>
      <w:r w:rsidR="00104AEE">
        <w:rPr>
          <w:rFonts w:eastAsia="SimSun"/>
        </w:rPr>
        <w:t xml:space="preserve">, and hence including FG 23.6.1 to be a pre-requisite of FG 23.6.2 is </w:t>
      </w:r>
      <w:r w:rsidR="00037E9A">
        <w:rPr>
          <w:rFonts w:eastAsia="SimSun"/>
        </w:rPr>
        <w:t xml:space="preserve">not </w:t>
      </w:r>
      <w:r w:rsidR="00104AEE">
        <w:rPr>
          <w:rFonts w:eastAsia="SimSun"/>
        </w:rPr>
        <w:t>justified</w:t>
      </w:r>
      <w:r w:rsidR="00AF524E">
        <w:t>.</w:t>
      </w:r>
    </w:p>
    <w:p w14:paraId="312375E7" w14:textId="0F3D72E8" w:rsidR="001831C3" w:rsidRPr="0003018F" w:rsidRDefault="00104AEE" w:rsidP="00B00348">
      <w:pPr>
        <w:pStyle w:val="Proposal"/>
        <w:tabs>
          <w:tab w:val="clear" w:pos="2024"/>
        </w:tabs>
        <w:ind w:left="1701" w:hanging="1701"/>
      </w:pPr>
      <w:r>
        <w:t>For FG 23-6-2, remove the pre-requisite FG</w:t>
      </w:r>
      <w:r w:rsidR="00AF524E">
        <w:t xml:space="preserve"> 23-6-1</w:t>
      </w:r>
      <w:r w:rsidR="00102285">
        <w:t xml:space="preserve"> </w:t>
      </w:r>
    </w:p>
    <w:p w14:paraId="67DEDE2C" w14:textId="315006A5" w:rsidR="00D16473" w:rsidRDefault="00D16473" w:rsidP="00D16473">
      <w:pPr>
        <w:pStyle w:val="Heading1"/>
        <w:rPr>
          <w:lang w:val="en-US"/>
        </w:rPr>
      </w:pPr>
      <w:r>
        <w:rPr>
          <w:lang w:val="en-US"/>
        </w:rPr>
        <w:lastRenderedPageBreak/>
        <w:t xml:space="preserve">UE features for CSI enhancements for multi-TRP and </w:t>
      </w:r>
      <w:proofErr w:type="spellStart"/>
      <w:r w:rsidR="00F21599">
        <w:rPr>
          <w:lang w:val="en-US"/>
        </w:rPr>
        <w:t>FeType</w:t>
      </w:r>
      <w:proofErr w:type="spellEnd"/>
      <w:r w:rsidR="00F21599">
        <w:rPr>
          <w:lang w:val="en-US"/>
        </w:rPr>
        <w:t>-II</w:t>
      </w:r>
      <w:r>
        <w:rPr>
          <w:lang w:val="en-US"/>
        </w:rPr>
        <w:t xml:space="preserve"> deployment</w:t>
      </w:r>
    </w:p>
    <w:p w14:paraId="6D988AC8" w14:textId="6FA4C24B" w:rsidR="00102285" w:rsidRPr="00102285" w:rsidRDefault="00102285" w:rsidP="00102285">
      <w:pPr>
        <w:spacing w:after="0"/>
        <w:ind w:left="0" w:firstLine="0"/>
      </w:pPr>
      <w:r w:rsidRPr="0003018F">
        <w:t>In RAN1#10</w:t>
      </w:r>
      <w:r>
        <w:t>6</w:t>
      </w:r>
      <w:r w:rsidR="00814AAE">
        <w:t>bis</w:t>
      </w:r>
      <w:r w:rsidRPr="0003018F">
        <w:t>-e</w:t>
      </w:r>
      <w:r>
        <w:t xml:space="preserve"> </w:t>
      </w:r>
      <w:sdt>
        <w:sdtPr>
          <w:id w:val="-2033873244"/>
          <w:citation/>
        </w:sdtPr>
        <w:sdtEndPr/>
        <w:sdtContent>
          <w:r w:rsidR="00070F98">
            <w:fldChar w:fldCharType="begin"/>
          </w:r>
          <w:r w:rsidR="00070F98">
            <w:instrText xml:space="preserve"> CITATION RAN106b_UEfeature \l 1033 </w:instrText>
          </w:r>
          <w:r w:rsidR="00070F98">
            <w:fldChar w:fldCharType="separate"/>
          </w:r>
          <w:r w:rsidR="007D4DF2">
            <w:rPr>
              <w:noProof/>
            </w:rPr>
            <w:t>[2]</w:t>
          </w:r>
          <w:r w:rsidR="00070F98">
            <w:fldChar w:fldCharType="end"/>
          </w:r>
        </w:sdtContent>
      </w:sdt>
      <w:r w:rsidR="00070F98">
        <w:t>,</w:t>
      </w:r>
      <w:r w:rsidRPr="0003018F">
        <w:t xml:space="preserve"> the following</w:t>
      </w:r>
      <w:r>
        <w:t xml:space="preserve"> preliminary</w:t>
      </w:r>
      <w:r w:rsidRPr="0003018F">
        <w:t xml:space="preserve"> </w:t>
      </w:r>
      <w:r>
        <w:t xml:space="preserve">set of UE features related to CSI enhancements was </w:t>
      </w:r>
      <w:r w:rsidR="00AF524E">
        <w:t>proposed, with a brief version of the table containing the corresponding feature groups provided below, as follows</w:t>
      </w:r>
      <w:r w:rsidR="00AF524E" w:rsidRPr="0003018F">
        <w:t>:</w:t>
      </w:r>
    </w:p>
    <w:tbl>
      <w:tblPr>
        <w:tblW w:w="11070" w:type="dxa"/>
        <w:tblInd w:w="-1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080"/>
        <w:gridCol w:w="4860"/>
        <w:gridCol w:w="1080"/>
        <w:gridCol w:w="1260"/>
        <w:gridCol w:w="990"/>
        <w:gridCol w:w="1080"/>
      </w:tblGrid>
      <w:tr w:rsidR="00814AAE" w:rsidRPr="00F75CD1" w14:paraId="4D6D3B45" w14:textId="77777777" w:rsidTr="00CA05A8">
        <w:trPr>
          <w:trHeight w:val="20"/>
        </w:trPr>
        <w:tc>
          <w:tcPr>
            <w:tcW w:w="720" w:type="dxa"/>
            <w:tcBorders>
              <w:top w:val="single" w:sz="4" w:space="0" w:color="auto"/>
              <w:left w:val="single" w:sz="4" w:space="0" w:color="auto"/>
              <w:bottom w:val="single" w:sz="4" w:space="0" w:color="auto"/>
              <w:right w:val="single" w:sz="4" w:space="0" w:color="auto"/>
            </w:tcBorders>
            <w:hideMark/>
          </w:tcPr>
          <w:p w14:paraId="1060B70E" w14:textId="77777777" w:rsidR="00814AAE" w:rsidRPr="00CD6D35" w:rsidRDefault="00814AAE" w:rsidP="00CA05A8">
            <w:pPr>
              <w:ind w:left="0" w:firstLine="0"/>
              <w:rPr>
                <w:b/>
                <w:sz w:val="16"/>
                <w:szCs w:val="16"/>
                <w:lang w:val="en-GB"/>
              </w:rPr>
            </w:pPr>
            <w:r w:rsidRPr="00CD6D35">
              <w:rPr>
                <w:b/>
                <w:sz w:val="16"/>
                <w:szCs w:val="16"/>
                <w:lang w:val="en-GB"/>
              </w:rPr>
              <w:t>Index</w:t>
            </w:r>
          </w:p>
        </w:tc>
        <w:tc>
          <w:tcPr>
            <w:tcW w:w="1080" w:type="dxa"/>
            <w:tcBorders>
              <w:top w:val="single" w:sz="4" w:space="0" w:color="auto"/>
              <w:left w:val="single" w:sz="4" w:space="0" w:color="auto"/>
              <w:bottom w:val="single" w:sz="4" w:space="0" w:color="auto"/>
              <w:right w:val="single" w:sz="4" w:space="0" w:color="auto"/>
            </w:tcBorders>
            <w:hideMark/>
          </w:tcPr>
          <w:p w14:paraId="695B42B0" w14:textId="77777777" w:rsidR="00814AAE" w:rsidRPr="00CD6D35" w:rsidRDefault="00814AAE" w:rsidP="00CA05A8">
            <w:pPr>
              <w:ind w:left="0" w:firstLine="0"/>
              <w:rPr>
                <w:b/>
                <w:sz w:val="16"/>
                <w:szCs w:val="16"/>
                <w:lang w:val="en-GB"/>
              </w:rPr>
            </w:pPr>
            <w:r w:rsidRPr="00CD6D35">
              <w:rPr>
                <w:b/>
                <w:sz w:val="16"/>
                <w:szCs w:val="16"/>
                <w:lang w:val="en-GB"/>
              </w:rPr>
              <w:t>Feature group</w:t>
            </w:r>
          </w:p>
        </w:tc>
        <w:tc>
          <w:tcPr>
            <w:tcW w:w="4860" w:type="dxa"/>
            <w:tcBorders>
              <w:top w:val="single" w:sz="4" w:space="0" w:color="auto"/>
              <w:left w:val="single" w:sz="4" w:space="0" w:color="auto"/>
              <w:bottom w:val="single" w:sz="4" w:space="0" w:color="auto"/>
              <w:right w:val="single" w:sz="4" w:space="0" w:color="auto"/>
            </w:tcBorders>
            <w:hideMark/>
          </w:tcPr>
          <w:p w14:paraId="6D1A5963" w14:textId="77777777" w:rsidR="00814AAE" w:rsidRPr="00CD6D35" w:rsidRDefault="00814AAE" w:rsidP="00CA05A8">
            <w:pPr>
              <w:ind w:left="0" w:firstLine="0"/>
              <w:rPr>
                <w:b/>
                <w:sz w:val="16"/>
                <w:szCs w:val="16"/>
                <w:lang w:val="en-GB"/>
              </w:rPr>
            </w:pPr>
            <w:r w:rsidRPr="00CD6D35">
              <w:rPr>
                <w:b/>
                <w:sz w:val="16"/>
                <w:szCs w:val="16"/>
                <w:lang w:val="en-GB"/>
              </w:rPr>
              <w:t>Components</w:t>
            </w:r>
          </w:p>
        </w:tc>
        <w:tc>
          <w:tcPr>
            <w:tcW w:w="1080" w:type="dxa"/>
            <w:tcBorders>
              <w:top w:val="single" w:sz="4" w:space="0" w:color="auto"/>
              <w:left w:val="single" w:sz="4" w:space="0" w:color="auto"/>
              <w:bottom w:val="single" w:sz="4" w:space="0" w:color="auto"/>
              <w:right w:val="single" w:sz="4" w:space="0" w:color="auto"/>
            </w:tcBorders>
            <w:hideMark/>
          </w:tcPr>
          <w:p w14:paraId="26E42A0C" w14:textId="77777777" w:rsidR="00814AAE" w:rsidRPr="00CD6D35" w:rsidRDefault="00814AAE" w:rsidP="00CA05A8">
            <w:pPr>
              <w:ind w:left="0" w:firstLine="0"/>
              <w:rPr>
                <w:b/>
                <w:sz w:val="16"/>
                <w:szCs w:val="16"/>
                <w:lang w:val="en-GB"/>
              </w:rPr>
            </w:pPr>
            <w:r w:rsidRPr="00F21599">
              <w:rPr>
                <w:b/>
                <w:sz w:val="16"/>
                <w:szCs w:val="16"/>
              </w:rPr>
              <w:t>Prerequisite feature groups</w:t>
            </w:r>
          </w:p>
        </w:tc>
        <w:tc>
          <w:tcPr>
            <w:tcW w:w="1260" w:type="dxa"/>
            <w:tcBorders>
              <w:top w:val="single" w:sz="4" w:space="0" w:color="auto"/>
              <w:left w:val="single" w:sz="4" w:space="0" w:color="auto"/>
              <w:bottom w:val="single" w:sz="4" w:space="0" w:color="auto"/>
              <w:right w:val="single" w:sz="4" w:space="0" w:color="auto"/>
            </w:tcBorders>
            <w:hideMark/>
          </w:tcPr>
          <w:p w14:paraId="1A2DC43C" w14:textId="77777777" w:rsidR="00814AAE" w:rsidRPr="00CD6D35" w:rsidRDefault="00814AAE" w:rsidP="00CA05A8">
            <w:pPr>
              <w:ind w:left="0" w:firstLine="0"/>
              <w:rPr>
                <w:b/>
                <w:sz w:val="16"/>
                <w:szCs w:val="16"/>
                <w:lang w:val="en-GB"/>
              </w:rPr>
            </w:pPr>
            <w:r w:rsidRPr="00CD6D35">
              <w:rPr>
                <w:b/>
                <w:sz w:val="16"/>
                <w:szCs w:val="16"/>
                <w:lang w:val="en-GB"/>
              </w:rPr>
              <w:t>Capability interpretation for mixture of FDD/TDD and/or FR1/FR2</w:t>
            </w:r>
          </w:p>
        </w:tc>
        <w:tc>
          <w:tcPr>
            <w:tcW w:w="990" w:type="dxa"/>
            <w:tcBorders>
              <w:top w:val="single" w:sz="4" w:space="0" w:color="auto"/>
              <w:left w:val="single" w:sz="4" w:space="0" w:color="auto"/>
              <w:bottom w:val="single" w:sz="4" w:space="0" w:color="auto"/>
              <w:right w:val="single" w:sz="4" w:space="0" w:color="auto"/>
            </w:tcBorders>
            <w:hideMark/>
          </w:tcPr>
          <w:p w14:paraId="68CDFC46" w14:textId="77777777" w:rsidR="00814AAE" w:rsidRPr="00CD6D35" w:rsidRDefault="00814AAE" w:rsidP="00CA05A8">
            <w:pPr>
              <w:ind w:left="0" w:firstLine="0"/>
              <w:rPr>
                <w:b/>
                <w:sz w:val="16"/>
                <w:szCs w:val="16"/>
                <w:lang w:val="en-GB"/>
              </w:rPr>
            </w:pPr>
            <w:r w:rsidRPr="00CD6D35">
              <w:rPr>
                <w:b/>
                <w:sz w:val="16"/>
                <w:szCs w:val="16"/>
                <w:lang w:val="en-GB"/>
              </w:rPr>
              <w:t>Note</w:t>
            </w:r>
          </w:p>
        </w:tc>
        <w:tc>
          <w:tcPr>
            <w:tcW w:w="1080" w:type="dxa"/>
            <w:tcBorders>
              <w:top w:val="single" w:sz="4" w:space="0" w:color="auto"/>
              <w:left w:val="single" w:sz="4" w:space="0" w:color="auto"/>
              <w:bottom w:val="single" w:sz="4" w:space="0" w:color="auto"/>
              <w:right w:val="single" w:sz="4" w:space="0" w:color="auto"/>
            </w:tcBorders>
            <w:hideMark/>
          </w:tcPr>
          <w:p w14:paraId="4153F866" w14:textId="77777777" w:rsidR="00814AAE" w:rsidRPr="00CD6D35" w:rsidRDefault="00814AAE" w:rsidP="00CA05A8">
            <w:pPr>
              <w:ind w:left="0" w:firstLine="0"/>
              <w:rPr>
                <w:b/>
                <w:sz w:val="16"/>
                <w:szCs w:val="16"/>
                <w:lang w:val="en-GB"/>
              </w:rPr>
            </w:pPr>
            <w:r w:rsidRPr="00CD6D35">
              <w:rPr>
                <w:b/>
                <w:sz w:val="16"/>
                <w:szCs w:val="16"/>
                <w:lang w:val="en-GB"/>
              </w:rPr>
              <w:t>Mandatory/Optional</w:t>
            </w:r>
          </w:p>
        </w:tc>
      </w:tr>
      <w:tr w:rsidR="00814AAE" w:rsidRPr="00F75CD1" w14:paraId="40B65288" w14:textId="77777777" w:rsidTr="00CA05A8">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72879437" w14:textId="22DE8153" w:rsidR="00814AAE" w:rsidRPr="00CD6D35" w:rsidRDefault="00814AAE" w:rsidP="00814AAE">
            <w:pPr>
              <w:ind w:left="0" w:firstLine="0"/>
              <w:rPr>
                <w:sz w:val="16"/>
                <w:szCs w:val="16"/>
                <w:lang w:val="en-GB"/>
              </w:rPr>
            </w:pPr>
            <w:r w:rsidRPr="00FF34AC">
              <w:rPr>
                <w:rFonts w:cs="Arial"/>
                <w:szCs w:val="18"/>
              </w:rPr>
              <w:t>23-7-1</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64DED20" w14:textId="4D141515" w:rsidR="00814AAE" w:rsidRPr="00CD6D35" w:rsidRDefault="00814AAE" w:rsidP="00814AAE">
            <w:pPr>
              <w:ind w:left="0" w:firstLine="0"/>
              <w:rPr>
                <w:sz w:val="16"/>
                <w:szCs w:val="16"/>
                <w:lang w:val="en-GB"/>
              </w:rPr>
            </w:pPr>
            <w:r w:rsidRPr="00FF34AC">
              <w:rPr>
                <w:rFonts w:cs="Arial"/>
                <w:szCs w:val="18"/>
              </w:rPr>
              <w:t>Basic Features of CSI Enhancement for Multi-TRP</w:t>
            </w:r>
          </w:p>
        </w:tc>
        <w:tc>
          <w:tcPr>
            <w:tcW w:w="4860" w:type="dxa"/>
            <w:tcBorders>
              <w:top w:val="single" w:sz="4" w:space="0" w:color="auto"/>
              <w:left w:val="single" w:sz="4" w:space="0" w:color="auto"/>
              <w:bottom w:val="single" w:sz="4" w:space="0" w:color="auto"/>
              <w:right w:val="single" w:sz="4" w:space="0" w:color="auto"/>
            </w:tcBorders>
            <w:shd w:val="clear" w:color="auto" w:fill="auto"/>
          </w:tcPr>
          <w:p w14:paraId="1679AEDB" w14:textId="77777777" w:rsidR="00814AAE" w:rsidRPr="00FF34AC" w:rsidRDefault="00814AAE" w:rsidP="00814AAE">
            <w:pPr>
              <w:pStyle w:val="ListParagraph"/>
              <w:numPr>
                <w:ilvl w:val="0"/>
                <w:numId w:val="32"/>
              </w:numPr>
              <w:spacing w:before="60" w:after="120" w:line="240" w:lineRule="auto"/>
              <w:rPr>
                <w:rFonts w:cs="Arial"/>
                <w:sz w:val="18"/>
                <w:szCs w:val="18"/>
              </w:rPr>
            </w:pPr>
            <w:r w:rsidRPr="00FF34AC">
              <w:rPr>
                <w:rFonts w:eastAsia="Malgun Gothic" w:cs="Arial"/>
                <w:bCs/>
                <w:strike/>
                <w:color w:val="7030A0"/>
                <w:kern w:val="2"/>
                <w:sz w:val="18"/>
                <w:szCs w:val="18"/>
                <w:lang w:eastAsia="zh-CN"/>
              </w:rPr>
              <w:t>Support of</w:t>
            </w:r>
            <w:r w:rsidRPr="00FF34AC">
              <w:rPr>
                <w:rFonts w:eastAsia="Malgun Gothic" w:cs="Arial"/>
                <w:bCs/>
                <w:color w:val="7030A0"/>
                <w:kern w:val="2"/>
                <w:sz w:val="18"/>
                <w:szCs w:val="18"/>
                <w:lang w:eastAsia="zh-CN"/>
              </w:rPr>
              <w:t xml:space="preserve"> Maximum number of NZP CSI-RS resource pairs used as CMR (channel measurement resource) pairs for NCJT measurement hypothesis:</w:t>
            </w:r>
            <w:r w:rsidRPr="00FF34AC">
              <w:rPr>
                <w:rFonts w:eastAsia="Malgun Gothic" w:cs="Arial"/>
                <w:bCs/>
                <w:kern w:val="2"/>
                <w:sz w:val="18"/>
                <w:szCs w:val="18"/>
                <w:lang w:eastAsia="zh-CN"/>
              </w:rPr>
              <w:t xml:space="preserve"> </w:t>
            </w:r>
            <w:proofErr w:type="spellStart"/>
            <w:r w:rsidRPr="00FF34AC">
              <w:rPr>
                <w:rFonts w:eastAsia="Malgun Gothic" w:cs="Arial"/>
                <w:bCs/>
                <w:kern w:val="2"/>
                <w:sz w:val="18"/>
                <w:szCs w:val="18"/>
                <w:lang w:eastAsia="zh-CN"/>
              </w:rPr>
              <w:t>N</w:t>
            </w:r>
            <w:r w:rsidRPr="00FF34AC">
              <w:rPr>
                <w:rFonts w:eastAsia="Malgun Gothic" w:cs="Arial"/>
                <w:bCs/>
                <w:kern w:val="2"/>
                <w:sz w:val="18"/>
                <w:szCs w:val="18"/>
                <w:vertAlign w:val="subscript"/>
                <w:lang w:eastAsia="zh-CN"/>
              </w:rPr>
              <w:t>max</w:t>
            </w:r>
            <w:proofErr w:type="spellEnd"/>
            <w:r w:rsidRPr="00FF34AC">
              <w:rPr>
                <w:rFonts w:eastAsia="Malgun Gothic" w:cs="Arial"/>
                <w:bCs/>
                <w:kern w:val="2"/>
                <w:sz w:val="18"/>
                <w:szCs w:val="18"/>
                <w:lang w:eastAsia="zh-CN"/>
              </w:rPr>
              <w:t>=1</w:t>
            </w:r>
          </w:p>
          <w:p w14:paraId="5535D46F" w14:textId="77777777" w:rsidR="00814AAE" w:rsidRPr="00FF34AC" w:rsidRDefault="00814AAE" w:rsidP="00814AAE">
            <w:pPr>
              <w:pStyle w:val="ListParagraph"/>
              <w:numPr>
                <w:ilvl w:val="0"/>
                <w:numId w:val="32"/>
              </w:numPr>
              <w:spacing w:before="60" w:after="120" w:line="240" w:lineRule="auto"/>
              <w:rPr>
                <w:rFonts w:cs="Arial"/>
                <w:color w:val="00B0F0"/>
                <w:sz w:val="18"/>
                <w:szCs w:val="18"/>
              </w:rPr>
            </w:pPr>
            <w:r w:rsidRPr="00FF34AC">
              <w:rPr>
                <w:rFonts w:eastAsia="Malgun Gothic" w:cs="Arial"/>
                <w:bCs/>
                <w:color w:val="7030A0"/>
                <w:kern w:val="2"/>
                <w:sz w:val="18"/>
                <w:szCs w:val="18"/>
                <w:highlight w:val="yellow"/>
                <w:lang w:eastAsia="zh-CN"/>
              </w:rPr>
              <w:t xml:space="preserve">FFS: </w:t>
            </w:r>
            <w:r w:rsidRPr="00FF34AC">
              <w:rPr>
                <w:rFonts w:eastAsia="Malgun Gothic" w:cs="Arial"/>
                <w:bCs/>
                <w:strike/>
                <w:color w:val="7030A0"/>
                <w:kern w:val="2"/>
                <w:sz w:val="18"/>
                <w:szCs w:val="18"/>
                <w:highlight w:val="yellow"/>
                <w:lang w:eastAsia="zh-CN"/>
              </w:rPr>
              <w:t>Support of</w:t>
            </w:r>
            <w:r w:rsidRPr="00FF34AC">
              <w:rPr>
                <w:rFonts w:eastAsia="Malgun Gothic" w:cs="Arial"/>
                <w:bCs/>
                <w:color w:val="7030A0"/>
                <w:kern w:val="2"/>
                <w:sz w:val="18"/>
                <w:szCs w:val="18"/>
                <w:highlight w:val="yellow"/>
                <w:lang w:eastAsia="zh-CN"/>
              </w:rPr>
              <w:t xml:space="preserve"> Maximum number of NZP CSI-RS resources per CMR group: </w:t>
            </w:r>
            <w:proofErr w:type="spellStart"/>
            <w:r w:rsidRPr="00FF34AC">
              <w:rPr>
                <w:rFonts w:cs="Arial"/>
                <w:color w:val="00B0F0"/>
                <w:sz w:val="18"/>
                <w:szCs w:val="18"/>
                <w:highlight w:val="yellow"/>
                <w:lang w:eastAsia="zh-CN"/>
              </w:rPr>
              <w:t>Ks,max</w:t>
            </w:r>
            <w:proofErr w:type="spellEnd"/>
            <w:r w:rsidRPr="00FF34AC">
              <w:rPr>
                <w:rFonts w:cs="Arial"/>
                <w:color w:val="00B0F0"/>
                <w:sz w:val="18"/>
                <w:szCs w:val="18"/>
                <w:highlight w:val="yellow"/>
                <w:lang w:eastAsia="zh-CN"/>
              </w:rPr>
              <w:t>=[2,4]</w:t>
            </w:r>
          </w:p>
          <w:p w14:paraId="35EDC953" w14:textId="0D238E1A" w:rsidR="00814AAE" w:rsidRPr="00CD6D35" w:rsidRDefault="00814AAE" w:rsidP="00814AAE">
            <w:pPr>
              <w:ind w:left="0" w:firstLine="0"/>
              <w:rPr>
                <w:sz w:val="16"/>
                <w:szCs w:val="16"/>
                <w:lang w:val="en-GB"/>
              </w:rPr>
            </w:pPr>
            <w:r w:rsidRPr="00FF34AC">
              <w:rPr>
                <w:rFonts w:eastAsia="Malgun Gothic" w:cs="Arial"/>
                <w:bCs/>
                <w:kern w:val="2"/>
                <w:sz w:val="18"/>
                <w:szCs w:val="18"/>
                <w:highlight w:val="yellow"/>
              </w:rPr>
              <w:t xml:space="preserve">FFS others </w:t>
            </w:r>
            <w:r w:rsidRPr="00FF34AC">
              <w:rPr>
                <w:rFonts w:eastAsia="Malgun Gothic" w:cs="Arial"/>
                <w:bCs/>
                <w:color w:val="00B0F0"/>
                <w:kern w:val="2"/>
                <w:sz w:val="18"/>
                <w:szCs w:val="18"/>
                <w:highlight w:val="yellow"/>
              </w:rPr>
              <w:t xml:space="preserve">(supported options; values for X, codebook types, number of ports of CMRs, CMR sharing among NCJT and </w:t>
            </w:r>
            <w:proofErr w:type="spellStart"/>
            <w:r w:rsidRPr="00FF34AC">
              <w:rPr>
                <w:rFonts w:eastAsia="Malgun Gothic" w:cs="Arial"/>
                <w:bCs/>
                <w:color w:val="00B0F0"/>
                <w:kern w:val="2"/>
                <w:sz w:val="18"/>
                <w:szCs w:val="18"/>
                <w:highlight w:val="yellow"/>
              </w:rPr>
              <w:t>sTRP</w:t>
            </w:r>
            <w:proofErr w:type="spellEnd"/>
            <w:r w:rsidRPr="00FF34AC">
              <w:rPr>
                <w:rFonts w:eastAsia="Malgun Gothic" w:cs="Arial"/>
                <w:bCs/>
                <w:color w:val="00B0F0"/>
                <w:kern w:val="2"/>
                <w:sz w:val="18"/>
                <w:szCs w:val="18"/>
                <w:highlight w:val="yellow"/>
              </w:rPr>
              <w:t xml:space="preserve"> measurement hypotheses for FR1, two CMR groups with Ks=K1+K2 CMRs in CSI-RS resource set, reporting of 2 PMIs, 2 RIs and 2 Lis for NCJT measurement hypothesis …)</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E5139C8" w14:textId="02421269" w:rsidR="00814AAE" w:rsidRPr="00CD6D35" w:rsidRDefault="00814AAE" w:rsidP="00814AAE">
            <w:pPr>
              <w:ind w:left="0" w:firstLine="0"/>
              <w:rPr>
                <w:sz w:val="16"/>
                <w:szCs w:val="16"/>
                <w:lang w:val="en-GB"/>
              </w:rPr>
            </w:pPr>
            <w:r w:rsidRPr="00073279">
              <w:rPr>
                <w:rFonts w:cs="Arial"/>
                <w:color w:val="FFC000"/>
                <w:szCs w:val="18"/>
                <w:highlight w:val="yellow"/>
              </w:rPr>
              <w:t>FFS</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0D22BC8C" w14:textId="77777777" w:rsidR="00814AAE" w:rsidRPr="00CD6D35" w:rsidRDefault="00814AAE" w:rsidP="00814AAE">
            <w:pPr>
              <w:ind w:left="0" w:firstLine="0"/>
              <w:rPr>
                <w:sz w:val="16"/>
                <w:szCs w:val="16"/>
                <w:lang w:val="en-GB"/>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8A80953" w14:textId="2133C027" w:rsidR="00814AAE" w:rsidRPr="00CD6D35" w:rsidRDefault="00814AAE" w:rsidP="00814AAE">
            <w:pPr>
              <w:ind w:left="0" w:firstLine="0"/>
              <w:rPr>
                <w:sz w:val="16"/>
                <w:szCs w:val="16"/>
                <w:lang w:val="en-GB"/>
              </w:rPr>
            </w:pPr>
            <w:r w:rsidRPr="00FF34AC">
              <w:rPr>
                <w:rFonts w:cs="Arial"/>
                <w:strike/>
                <w:color w:val="00B0F0"/>
                <w:sz w:val="18"/>
                <w:szCs w:val="18"/>
              </w:rPr>
              <w:t>{Support, Not support}</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17A6D0D" w14:textId="595F6531" w:rsidR="00814AAE" w:rsidRPr="00CD6D35" w:rsidRDefault="00814AAE" w:rsidP="00814AAE">
            <w:pPr>
              <w:ind w:left="0" w:firstLine="0"/>
              <w:rPr>
                <w:sz w:val="16"/>
                <w:szCs w:val="16"/>
                <w:lang w:val="en-GB"/>
              </w:rPr>
            </w:pPr>
            <w:r w:rsidRPr="00FF34AC">
              <w:rPr>
                <w:rFonts w:cs="Arial"/>
                <w:szCs w:val="18"/>
              </w:rPr>
              <w:t xml:space="preserve">Optional </w:t>
            </w:r>
            <w:r w:rsidRPr="00FF34AC">
              <w:rPr>
                <w:rFonts w:cs="Arial"/>
                <w:color w:val="FF0000"/>
                <w:szCs w:val="18"/>
              </w:rPr>
              <w:t xml:space="preserve">with capability </w:t>
            </w:r>
            <w:proofErr w:type="spellStart"/>
            <w:r w:rsidRPr="00FF34AC">
              <w:rPr>
                <w:rFonts w:cs="Arial"/>
                <w:color w:val="FF0000"/>
                <w:szCs w:val="18"/>
              </w:rPr>
              <w:t>signalling</w:t>
            </w:r>
            <w:proofErr w:type="spellEnd"/>
          </w:p>
        </w:tc>
      </w:tr>
      <w:tr w:rsidR="00814AAE" w:rsidRPr="00F75CD1" w14:paraId="269AB206" w14:textId="77777777" w:rsidTr="00CA05A8">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2D88F7D6" w14:textId="280F44E0" w:rsidR="00814AAE" w:rsidRPr="00CD6D35" w:rsidRDefault="00814AAE" w:rsidP="00814AAE">
            <w:pPr>
              <w:ind w:left="0" w:firstLine="0"/>
              <w:rPr>
                <w:sz w:val="16"/>
                <w:szCs w:val="16"/>
                <w:lang w:val="en-GB"/>
              </w:rPr>
            </w:pPr>
            <w:r w:rsidRPr="00FF34AC">
              <w:rPr>
                <w:rFonts w:cs="Arial"/>
                <w:szCs w:val="18"/>
              </w:rPr>
              <w:t>23-7-2</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A988AB4" w14:textId="6CD21F83" w:rsidR="00814AAE" w:rsidRPr="00CD6D35" w:rsidRDefault="00814AAE" w:rsidP="00814AAE">
            <w:pPr>
              <w:ind w:left="0" w:firstLine="0"/>
              <w:rPr>
                <w:sz w:val="16"/>
                <w:szCs w:val="16"/>
                <w:lang w:val="en-GB"/>
              </w:rPr>
            </w:pPr>
            <w:r w:rsidRPr="00FF34AC">
              <w:rPr>
                <w:rFonts w:cs="Arial"/>
                <w:szCs w:val="18"/>
              </w:rPr>
              <w:t xml:space="preserve">Support of max # of Tx ports </w:t>
            </w:r>
            <w:r w:rsidRPr="00FF34AC">
              <w:rPr>
                <w:rFonts w:cs="Arial"/>
                <w:color w:val="FF0000"/>
                <w:szCs w:val="18"/>
                <w:highlight w:val="yellow"/>
              </w:rPr>
              <w:t>[</w:t>
            </w:r>
            <w:r w:rsidRPr="00FF34AC">
              <w:rPr>
                <w:rFonts w:cs="Arial"/>
                <w:szCs w:val="18"/>
                <w:highlight w:val="yellow"/>
              </w:rPr>
              <w:t>per source</w:t>
            </w:r>
            <w:r w:rsidRPr="00FF34AC">
              <w:rPr>
                <w:rFonts w:cs="Arial"/>
                <w:color w:val="FF0000"/>
                <w:szCs w:val="18"/>
                <w:highlight w:val="yellow"/>
              </w:rPr>
              <w:t>/across two CMRs]</w:t>
            </w:r>
            <w:r w:rsidRPr="00FF34AC">
              <w:rPr>
                <w:rFonts w:cs="Arial"/>
                <w:szCs w:val="18"/>
                <w:highlight w:val="yellow"/>
              </w:rPr>
              <w:t xml:space="preserve"> </w:t>
            </w:r>
            <w:r w:rsidRPr="00FF34AC">
              <w:rPr>
                <w:rFonts w:cs="Arial"/>
                <w:color w:val="FF0000"/>
                <w:szCs w:val="18"/>
                <w:highlight w:val="yellow"/>
              </w:rPr>
              <w:t>[</w:t>
            </w:r>
            <w:r w:rsidRPr="00FF34AC">
              <w:rPr>
                <w:rFonts w:cs="Arial"/>
                <w:szCs w:val="18"/>
                <w:highlight w:val="yellow"/>
              </w:rPr>
              <w:t>in a resource set for Multi-TRP CSI</w:t>
            </w:r>
            <w:r w:rsidRPr="00FF34AC">
              <w:rPr>
                <w:rFonts w:cs="Arial"/>
                <w:color w:val="FF0000"/>
                <w:szCs w:val="18"/>
                <w:highlight w:val="yellow"/>
              </w:rPr>
              <w:t>] [and max # resources]</w:t>
            </w:r>
          </w:p>
        </w:tc>
        <w:tc>
          <w:tcPr>
            <w:tcW w:w="4860" w:type="dxa"/>
            <w:tcBorders>
              <w:top w:val="single" w:sz="4" w:space="0" w:color="auto"/>
              <w:left w:val="single" w:sz="4" w:space="0" w:color="auto"/>
              <w:bottom w:val="single" w:sz="4" w:space="0" w:color="auto"/>
              <w:right w:val="single" w:sz="4" w:space="0" w:color="auto"/>
            </w:tcBorders>
            <w:shd w:val="clear" w:color="auto" w:fill="auto"/>
          </w:tcPr>
          <w:p w14:paraId="540FD222" w14:textId="77777777" w:rsidR="00814AAE" w:rsidRPr="00FF34AC" w:rsidRDefault="00814AAE" w:rsidP="00814AAE">
            <w:pPr>
              <w:autoSpaceDE w:val="0"/>
              <w:autoSpaceDN w:val="0"/>
              <w:adjustRightInd w:val="0"/>
              <w:snapToGrid w:val="0"/>
              <w:spacing w:afterLines="50"/>
              <w:contextualSpacing/>
              <w:jc w:val="left"/>
              <w:rPr>
                <w:rFonts w:cs="Arial"/>
                <w:color w:val="FF0000"/>
                <w:sz w:val="18"/>
                <w:szCs w:val="18"/>
                <w:highlight w:val="yellow"/>
              </w:rPr>
            </w:pPr>
            <w:r w:rsidRPr="00FF34AC">
              <w:rPr>
                <w:rFonts w:cs="Arial"/>
                <w:color w:val="FF0000"/>
                <w:sz w:val="18"/>
                <w:szCs w:val="18"/>
                <w:highlight w:val="yellow"/>
              </w:rPr>
              <w:t>[A list of supported combinations, each combination is {max # of Tx ports per source in a resource set for Multi-TRP CSI, max # resources in a resource set for Multi-TRP CSI}]</w:t>
            </w:r>
          </w:p>
          <w:p w14:paraId="7DFD51C4" w14:textId="77777777" w:rsidR="00814AAE" w:rsidRPr="00FF34AC" w:rsidRDefault="00814AAE" w:rsidP="00814AAE">
            <w:pPr>
              <w:autoSpaceDE w:val="0"/>
              <w:autoSpaceDN w:val="0"/>
              <w:adjustRightInd w:val="0"/>
              <w:snapToGrid w:val="0"/>
              <w:spacing w:afterLines="50"/>
              <w:contextualSpacing/>
              <w:jc w:val="left"/>
              <w:rPr>
                <w:rFonts w:cs="Arial"/>
                <w:color w:val="FF0000"/>
                <w:sz w:val="18"/>
                <w:szCs w:val="18"/>
                <w:highlight w:val="yellow"/>
              </w:rPr>
            </w:pPr>
          </w:p>
          <w:p w14:paraId="7A36D039" w14:textId="77777777" w:rsidR="00814AAE" w:rsidRPr="00FF34AC" w:rsidRDefault="00814AAE" w:rsidP="00814AAE">
            <w:pPr>
              <w:autoSpaceDE w:val="0"/>
              <w:autoSpaceDN w:val="0"/>
              <w:adjustRightInd w:val="0"/>
              <w:snapToGrid w:val="0"/>
              <w:spacing w:afterLines="50"/>
              <w:contextualSpacing/>
              <w:jc w:val="left"/>
              <w:rPr>
                <w:rFonts w:cs="Arial"/>
                <w:strike/>
                <w:color w:val="FF0000"/>
                <w:sz w:val="18"/>
                <w:szCs w:val="18"/>
              </w:rPr>
            </w:pPr>
            <w:r w:rsidRPr="00FF34AC">
              <w:rPr>
                <w:rFonts w:cs="Arial"/>
                <w:strike/>
                <w:color w:val="FF0000"/>
                <w:sz w:val="18"/>
                <w:szCs w:val="18"/>
              </w:rPr>
              <w:t>{24  ports, 32 ports}</w:t>
            </w:r>
          </w:p>
          <w:p w14:paraId="23DF1D02" w14:textId="77777777" w:rsidR="00814AAE" w:rsidRPr="00FF34AC" w:rsidRDefault="00814AAE" w:rsidP="00814AAE">
            <w:pPr>
              <w:autoSpaceDE w:val="0"/>
              <w:autoSpaceDN w:val="0"/>
              <w:adjustRightInd w:val="0"/>
              <w:snapToGrid w:val="0"/>
              <w:spacing w:afterLines="50"/>
              <w:contextualSpacing/>
              <w:jc w:val="left"/>
              <w:rPr>
                <w:rFonts w:cs="Arial"/>
                <w:sz w:val="18"/>
                <w:szCs w:val="18"/>
              </w:rPr>
            </w:pPr>
          </w:p>
          <w:p w14:paraId="490E23E9" w14:textId="4168AAC5" w:rsidR="00814AAE" w:rsidRPr="00CD6D35" w:rsidRDefault="00814AAE" w:rsidP="00814AAE">
            <w:pPr>
              <w:ind w:left="0" w:firstLine="0"/>
              <w:rPr>
                <w:sz w:val="16"/>
                <w:szCs w:val="16"/>
                <w:lang w:val="en-GB"/>
              </w:rPr>
            </w:pPr>
            <w:r w:rsidRPr="00FF34AC">
              <w:rPr>
                <w:rFonts w:cs="Arial"/>
                <w:color w:val="FF0000"/>
                <w:sz w:val="18"/>
                <w:szCs w:val="18"/>
                <w:highlight w:val="yellow"/>
              </w:rPr>
              <w:t>[Note:  same number of ports among CMRs]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E8479B0" w14:textId="77777777" w:rsidR="00814AAE" w:rsidRPr="00CD6D35" w:rsidRDefault="00814AAE" w:rsidP="00814AAE">
            <w:pPr>
              <w:ind w:left="0" w:firstLine="0"/>
              <w:rPr>
                <w:sz w:val="16"/>
                <w:szCs w:val="16"/>
                <w:lang w:val="en-GB"/>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B3D18D2" w14:textId="77777777" w:rsidR="00814AAE" w:rsidRPr="00CD6D35" w:rsidRDefault="00814AAE" w:rsidP="00814AAE">
            <w:pPr>
              <w:ind w:left="0" w:firstLine="0"/>
              <w:rPr>
                <w:sz w:val="16"/>
                <w:szCs w:val="16"/>
                <w:lang w:val="en-GB"/>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3BB9FE84" w14:textId="77777777" w:rsidR="00814AAE" w:rsidRPr="00FF34AC" w:rsidRDefault="00814AAE" w:rsidP="00814AAE">
            <w:pPr>
              <w:autoSpaceDE w:val="0"/>
              <w:autoSpaceDN w:val="0"/>
              <w:adjustRightInd w:val="0"/>
              <w:snapToGrid w:val="0"/>
              <w:spacing w:afterLines="50"/>
              <w:contextualSpacing/>
              <w:jc w:val="left"/>
              <w:rPr>
                <w:rFonts w:cs="Arial"/>
                <w:strike/>
                <w:color w:val="00B0F0"/>
                <w:sz w:val="18"/>
                <w:szCs w:val="18"/>
              </w:rPr>
            </w:pPr>
            <w:r w:rsidRPr="00FF34AC">
              <w:rPr>
                <w:rFonts w:cs="Arial"/>
                <w:strike/>
                <w:color w:val="00B0F0"/>
                <w:sz w:val="18"/>
                <w:szCs w:val="18"/>
              </w:rPr>
              <w:t>{Support, Not support}</w:t>
            </w:r>
          </w:p>
          <w:p w14:paraId="71EE1FDB" w14:textId="6965CF23" w:rsidR="00814AAE" w:rsidRPr="00CD6D35" w:rsidRDefault="00814AAE" w:rsidP="00814AAE">
            <w:pPr>
              <w:ind w:left="0" w:firstLine="0"/>
              <w:rPr>
                <w:sz w:val="16"/>
                <w:szCs w:val="16"/>
                <w:lang w:val="en-GB"/>
              </w:rPr>
            </w:pPr>
            <w:r w:rsidRPr="00FF34AC">
              <w:rPr>
                <w:rFonts w:cs="Arial"/>
                <w:color w:val="FF0000"/>
                <w:sz w:val="18"/>
                <w:szCs w:val="18"/>
                <w:highlight w:val="yellow"/>
              </w:rPr>
              <w:t>[{4, 8, 12, 16, 24, 32}]</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749003B" w14:textId="01C872F8" w:rsidR="00814AAE" w:rsidRPr="00CD6D35" w:rsidRDefault="00814AAE" w:rsidP="00814AAE">
            <w:pPr>
              <w:ind w:left="0" w:firstLine="0"/>
              <w:rPr>
                <w:sz w:val="16"/>
                <w:szCs w:val="16"/>
                <w:lang w:val="en-GB"/>
              </w:rPr>
            </w:pPr>
            <w:r w:rsidRPr="00FF34AC">
              <w:rPr>
                <w:rFonts w:cs="Arial"/>
                <w:szCs w:val="18"/>
              </w:rPr>
              <w:t xml:space="preserve">Optional </w:t>
            </w:r>
            <w:r w:rsidRPr="00FF34AC">
              <w:rPr>
                <w:rFonts w:cs="Arial"/>
                <w:color w:val="FF0000"/>
                <w:szCs w:val="18"/>
              </w:rPr>
              <w:t xml:space="preserve">with capability </w:t>
            </w:r>
            <w:proofErr w:type="spellStart"/>
            <w:r w:rsidRPr="00FF34AC">
              <w:rPr>
                <w:rFonts w:cs="Arial"/>
                <w:color w:val="FF0000"/>
                <w:szCs w:val="18"/>
              </w:rPr>
              <w:t>signalling</w:t>
            </w:r>
            <w:proofErr w:type="spellEnd"/>
          </w:p>
        </w:tc>
      </w:tr>
      <w:tr w:rsidR="00814AAE" w:rsidRPr="00F75CD1" w14:paraId="2AF6E6C2" w14:textId="77777777" w:rsidTr="00CA05A8">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17AC5AD0" w14:textId="676C279F" w:rsidR="00814AAE" w:rsidRPr="00CD6D35" w:rsidRDefault="00814AAE" w:rsidP="00814AAE">
            <w:pPr>
              <w:ind w:left="0" w:firstLine="0"/>
              <w:rPr>
                <w:sz w:val="16"/>
                <w:szCs w:val="16"/>
                <w:lang w:val="en-GB"/>
              </w:rPr>
            </w:pPr>
            <w:r w:rsidRPr="00FF34AC">
              <w:rPr>
                <w:rFonts w:cs="Arial"/>
                <w:szCs w:val="18"/>
              </w:rPr>
              <w:t>23-7-3</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A248DBE" w14:textId="3B38F9B8" w:rsidR="00814AAE" w:rsidRPr="00CD6D35" w:rsidRDefault="00814AAE" w:rsidP="00814AAE">
            <w:pPr>
              <w:ind w:left="0" w:firstLine="0"/>
              <w:rPr>
                <w:sz w:val="16"/>
                <w:szCs w:val="16"/>
                <w:lang w:val="en-GB"/>
              </w:rPr>
            </w:pPr>
            <w:r w:rsidRPr="00FF34AC">
              <w:rPr>
                <w:rFonts w:cs="Arial"/>
                <w:strike/>
                <w:color w:val="00B0F0"/>
                <w:szCs w:val="18"/>
              </w:rPr>
              <w:t>Support of max #</w:t>
            </w:r>
            <w:r w:rsidRPr="00FF34AC">
              <w:rPr>
                <w:rFonts w:cs="Arial"/>
                <w:color w:val="00B0F0"/>
                <w:szCs w:val="18"/>
              </w:rPr>
              <w:t xml:space="preserve"> More than two </w:t>
            </w:r>
            <w:r w:rsidRPr="00FF34AC">
              <w:rPr>
                <w:rFonts w:cs="Arial"/>
                <w:szCs w:val="18"/>
              </w:rPr>
              <w:t>resources in a resource set for Multi-TRP CSI</w:t>
            </w:r>
          </w:p>
        </w:tc>
        <w:tc>
          <w:tcPr>
            <w:tcW w:w="4860" w:type="dxa"/>
            <w:tcBorders>
              <w:top w:val="single" w:sz="4" w:space="0" w:color="auto"/>
              <w:left w:val="single" w:sz="4" w:space="0" w:color="auto"/>
              <w:bottom w:val="single" w:sz="4" w:space="0" w:color="auto"/>
              <w:right w:val="single" w:sz="4" w:space="0" w:color="auto"/>
            </w:tcBorders>
            <w:shd w:val="clear" w:color="auto" w:fill="auto"/>
          </w:tcPr>
          <w:p w14:paraId="4C5417F3" w14:textId="13D0E475" w:rsidR="00814AAE" w:rsidRPr="00CD6D35" w:rsidRDefault="00814AAE" w:rsidP="00814AAE">
            <w:pPr>
              <w:ind w:left="0" w:firstLine="0"/>
              <w:rPr>
                <w:sz w:val="16"/>
                <w:szCs w:val="16"/>
                <w:lang w:val="en-GB"/>
              </w:rPr>
            </w:pPr>
            <w:r w:rsidRPr="00FF34AC">
              <w:rPr>
                <w:rFonts w:cs="Arial"/>
                <w:sz w:val="18"/>
                <w:szCs w:val="18"/>
              </w:rPr>
              <w:t xml:space="preserve">FFS exact candidate values, </w:t>
            </w:r>
            <w:proofErr w:type="spellStart"/>
            <w:r w:rsidRPr="00FF34AC">
              <w:rPr>
                <w:rFonts w:cs="Arial"/>
                <w:sz w:val="18"/>
                <w:szCs w:val="18"/>
              </w:rPr>
              <w:t>K</w:t>
            </w:r>
            <w:r w:rsidRPr="00FF34AC">
              <w:rPr>
                <w:rFonts w:cs="Arial"/>
                <w:sz w:val="18"/>
                <w:szCs w:val="18"/>
                <w:vertAlign w:val="subscript"/>
              </w:rPr>
              <w:t>s,max</w:t>
            </w:r>
            <w:proofErr w:type="spellEnd"/>
            <w:r w:rsidRPr="00FF34AC">
              <w:rPr>
                <w:rFonts w:cs="Arial"/>
                <w:sz w:val="18"/>
                <w:szCs w:val="18"/>
                <w:vertAlign w:val="subscript"/>
              </w:rPr>
              <w:t xml:space="preserve">  </w:t>
            </w:r>
            <w:r w:rsidRPr="00FF34AC">
              <w:rPr>
                <w:rFonts w:cs="Arial"/>
                <w:sz w:val="18"/>
                <w:szCs w:val="18"/>
              </w:rPr>
              <w:t>is up to 8</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1279992" w14:textId="69CCE388" w:rsidR="00814AAE" w:rsidRPr="00CD6D35" w:rsidRDefault="00814AAE" w:rsidP="00814AAE">
            <w:pPr>
              <w:ind w:left="0" w:firstLine="0"/>
              <w:rPr>
                <w:sz w:val="16"/>
                <w:szCs w:val="16"/>
                <w:lang w:val="en-GB"/>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73B5D23" w14:textId="56648847" w:rsidR="00814AAE" w:rsidRPr="00CD6D35" w:rsidRDefault="00814AAE" w:rsidP="00814AAE">
            <w:pPr>
              <w:ind w:left="0" w:firstLine="0"/>
              <w:rPr>
                <w:sz w:val="16"/>
                <w:szCs w:val="16"/>
                <w:lang w:val="en-GB"/>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1EF543D" w14:textId="77777777" w:rsidR="00814AAE" w:rsidRPr="00FF34AC" w:rsidRDefault="00814AAE" w:rsidP="00814AAE">
            <w:pPr>
              <w:autoSpaceDE w:val="0"/>
              <w:autoSpaceDN w:val="0"/>
              <w:adjustRightInd w:val="0"/>
              <w:snapToGrid w:val="0"/>
              <w:spacing w:afterLines="50"/>
              <w:contextualSpacing/>
              <w:jc w:val="left"/>
              <w:rPr>
                <w:rFonts w:cs="Arial"/>
                <w:strike/>
                <w:color w:val="00B0F0"/>
                <w:sz w:val="18"/>
                <w:szCs w:val="18"/>
              </w:rPr>
            </w:pPr>
            <w:r w:rsidRPr="00FF34AC">
              <w:rPr>
                <w:rFonts w:cs="Arial"/>
                <w:strike/>
                <w:color w:val="00B0F0"/>
                <w:sz w:val="18"/>
                <w:szCs w:val="18"/>
              </w:rPr>
              <w:t>{Support, Not support}</w:t>
            </w:r>
          </w:p>
          <w:p w14:paraId="3B710585" w14:textId="557F47DB" w:rsidR="00814AAE" w:rsidRPr="00CD6D35" w:rsidRDefault="00814AAE" w:rsidP="00814AAE">
            <w:pPr>
              <w:ind w:left="0" w:firstLine="0"/>
              <w:rPr>
                <w:sz w:val="16"/>
                <w:szCs w:val="16"/>
                <w:lang w:val="en-GB"/>
              </w:rPr>
            </w:pPr>
            <w:r w:rsidRPr="00FF34AC">
              <w:rPr>
                <w:rFonts w:cs="Arial"/>
                <w:color w:val="00B0F0"/>
                <w:sz w:val="18"/>
                <w:szCs w:val="18"/>
                <w:highlight w:val="yellow"/>
              </w:rPr>
              <w:t xml:space="preserve">[candidate values are </w:t>
            </w:r>
            <w:r w:rsidRPr="00FF34AC">
              <w:rPr>
                <w:rFonts w:cs="Arial"/>
                <w:color w:val="00B0F0"/>
                <w:sz w:val="18"/>
                <w:szCs w:val="18"/>
              </w:rPr>
              <w:lastRenderedPageBreak/>
              <w:t>{2, 3, 4, 5, 6, 7, 8}</w:t>
            </w:r>
            <w:r w:rsidRPr="00FF34AC">
              <w:rPr>
                <w:rFonts w:cs="Arial"/>
                <w:color w:val="00B0F0"/>
                <w:sz w:val="18"/>
                <w:szCs w:val="18"/>
                <w:highlight w:val="yellow"/>
              </w:rPr>
              <w:t>]</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9ED9841" w14:textId="0EF48708" w:rsidR="00814AAE" w:rsidRPr="00CD6D35" w:rsidRDefault="00814AAE" w:rsidP="00814AAE">
            <w:pPr>
              <w:ind w:left="0" w:firstLine="0"/>
              <w:rPr>
                <w:sz w:val="16"/>
                <w:szCs w:val="16"/>
                <w:lang w:val="en-GB"/>
              </w:rPr>
            </w:pPr>
            <w:r w:rsidRPr="00FF34AC">
              <w:rPr>
                <w:rFonts w:cs="Arial"/>
                <w:szCs w:val="18"/>
              </w:rPr>
              <w:lastRenderedPageBreak/>
              <w:t xml:space="preserve">Optional </w:t>
            </w:r>
            <w:r w:rsidRPr="00FF34AC">
              <w:rPr>
                <w:rFonts w:cs="Arial"/>
                <w:color w:val="FF0000"/>
                <w:szCs w:val="18"/>
              </w:rPr>
              <w:t xml:space="preserve">with capability </w:t>
            </w:r>
            <w:proofErr w:type="spellStart"/>
            <w:r w:rsidRPr="00FF34AC">
              <w:rPr>
                <w:rFonts w:cs="Arial"/>
                <w:color w:val="FF0000"/>
                <w:szCs w:val="18"/>
              </w:rPr>
              <w:t>signalling</w:t>
            </w:r>
            <w:proofErr w:type="spellEnd"/>
          </w:p>
        </w:tc>
      </w:tr>
      <w:tr w:rsidR="00814AAE" w:rsidRPr="00F75CD1" w14:paraId="0C9BA15A" w14:textId="77777777" w:rsidTr="00CA05A8">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5CFF5EBE" w14:textId="4FD92376" w:rsidR="00814AAE" w:rsidRPr="00CD6D35" w:rsidRDefault="00814AAE" w:rsidP="00814AAE">
            <w:pPr>
              <w:ind w:left="0" w:firstLine="0"/>
              <w:rPr>
                <w:sz w:val="16"/>
                <w:szCs w:val="16"/>
                <w:lang w:val="en-GB"/>
              </w:rPr>
            </w:pPr>
            <w:r w:rsidRPr="00FF34AC">
              <w:rPr>
                <w:rFonts w:cs="Arial"/>
                <w:szCs w:val="18"/>
              </w:rPr>
              <w:t>23-7-4</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BE276B0" w14:textId="5832403B" w:rsidR="00814AAE" w:rsidRPr="00CD6D35" w:rsidRDefault="00814AAE" w:rsidP="00814AAE">
            <w:pPr>
              <w:ind w:left="0" w:firstLine="0"/>
              <w:rPr>
                <w:sz w:val="16"/>
                <w:szCs w:val="16"/>
                <w:lang w:val="en-GB"/>
              </w:rPr>
            </w:pPr>
            <w:r w:rsidRPr="00FF34AC">
              <w:rPr>
                <w:rFonts w:eastAsia="Malgun Gothic" w:cs="Arial"/>
                <w:bCs/>
                <w:kern w:val="2"/>
                <w:szCs w:val="18"/>
              </w:rPr>
              <w:t xml:space="preserve">Support of </w:t>
            </w:r>
            <w:proofErr w:type="spellStart"/>
            <w:r w:rsidRPr="00FF34AC">
              <w:rPr>
                <w:rFonts w:eastAsia="Malgun Gothic" w:cs="Arial"/>
                <w:bCs/>
                <w:kern w:val="2"/>
                <w:szCs w:val="18"/>
              </w:rPr>
              <w:t>N</w:t>
            </w:r>
            <w:r w:rsidRPr="00FF34AC">
              <w:rPr>
                <w:rFonts w:eastAsia="Malgun Gothic" w:cs="Arial"/>
                <w:bCs/>
                <w:kern w:val="2"/>
                <w:szCs w:val="18"/>
                <w:vertAlign w:val="subscript"/>
              </w:rPr>
              <w:t>max</w:t>
            </w:r>
            <w:proofErr w:type="spellEnd"/>
            <w:r w:rsidRPr="00FF34AC">
              <w:rPr>
                <w:rFonts w:eastAsia="Malgun Gothic" w:cs="Arial"/>
                <w:bCs/>
                <w:kern w:val="2"/>
                <w:szCs w:val="18"/>
              </w:rPr>
              <w:t xml:space="preserve">=2 </w:t>
            </w:r>
            <w:r w:rsidRPr="00FF34AC">
              <w:rPr>
                <w:rFonts w:cs="Arial"/>
                <w:szCs w:val="18"/>
              </w:rPr>
              <w:t>for Multi-TRP CSI</w:t>
            </w:r>
          </w:p>
        </w:tc>
        <w:tc>
          <w:tcPr>
            <w:tcW w:w="4860" w:type="dxa"/>
            <w:tcBorders>
              <w:top w:val="single" w:sz="4" w:space="0" w:color="auto"/>
              <w:left w:val="single" w:sz="4" w:space="0" w:color="auto"/>
              <w:bottom w:val="single" w:sz="4" w:space="0" w:color="auto"/>
              <w:right w:val="single" w:sz="4" w:space="0" w:color="auto"/>
            </w:tcBorders>
            <w:shd w:val="clear" w:color="auto" w:fill="auto"/>
          </w:tcPr>
          <w:p w14:paraId="49F02BB5" w14:textId="1AD6F386" w:rsidR="00814AAE" w:rsidRPr="00CD6D35" w:rsidRDefault="00814AAE" w:rsidP="00814AAE">
            <w:pPr>
              <w:ind w:left="0" w:firstLine="0"/>
              <w:rPr>
                <w:sz w:val="16"/>
                <w:szCs w:val="16"/>
                <w:lang w:val="en-GB"/>
              </w:rPr>
            </w:pPr>
            <w:r w:rsidRPr="00FF34AC">
              <w:rPr>
                <w:rFonts w:cs="Arial"/>
                <w:strike/>
                <w:color w:val="00B0F0"/>
                <w:sz w:val="18"/>
                <w:szCs w:val="18"/>
                <w:highlight w:val="yellow"/>
              </w:rPr>
              <w:t>[</w:t>
            </w:r>
            <w:r w:rsidRPr="00FF34AC">
              <w:rPr>
                <w:rFonts w:cs="Arial"/>
                <w:color w:val="FF0000"/>
                <w:sz w:val="18"/>
                <w:szCs w:val="18"/>
                <w:highlight w:val="yellow"/>
              </w:rPr>
              <w:t xml:space="preserve">Support of maximum </w:t>
            </w:r>
            <w:r w:rsidRPr="00FF34AC">
              <w:rPr>
                <w:rFonts w:cs="Arial"/>
                <w:color w:val="00B0F0"/>
                <w:sz w:val="18"/>
                <w:szCs w:val="18"/>
                <w:highlight w:val="yellow"/>
              </w:rPr>
              <w:t>number</w:t>
            </w:r>
            <w:r w:rsidRPr="00FF34AC">
              <w:rPr>
                <w:rFonts w:cs="Arial"/>
                <w:color w:val="FF0000"/>
                <w:sz w:val="18"/>
                <w:szCs w:val="18"/>
                <w:highlight w:val="yellow"/>
              </w:rPr>
              <w:t xml:space="preserve"> </w:t>
            </w:r>
            <w:r w:rsidRPr="00FF34AC">
              <w:rPr>
                <w:rFonts w:cs="Arial"/>
                <w:strike/>
                <w:color w:val="00B0F0"/>
                <w:sz w:val="18"/>
                <w:szCs w:val="18"/>
                <w:highlight w:val="yellow"/>
              </w:rPr>
              <w:t>2 pairs</w:t>
            </w:r>
            <w:r w:rsidRPr="00FF34AC">
              <w:rPr>
                <w:rFonts w:cs="Arial"/>
                <w:color w:val="00B0F0"/>
                <w:sz w:val="18"/>
                <w:szCs w:val="18"/>
                <w:highlight w:val="yellow"/>
              </w:rPr>
              <w:t xml:space="preserve"> </w:t>
            </w:r>
            <w:r w:rsidRPr="00FF34AC">
              <w:rPr>
                <w:rFonts w:cs="Arial"/>
                <w:color w:val="FF0000"/>
                <w:sz w:val="18"/>
                <w:szCs w:val="18"/>
                <w:highlight w:val="yellow"/>
              </w:rPr>
              <w:t xml:space="preserve">of CMR </w:t>
            </w:r>
            <w:r w:rsidRPr="00FF34AC">
              <w:rPr>
                <w:rFonts w:cs="Arial"/>
                <w:color w:val="00B0F0"/>
                <w:sz w:val="18"/>
                <w:szCs w:val="18"/>
                <w:highlight w:val="yellow"/>
              </w:rPr>
              <w:t xml:space="preserve">pairs </w:t>
            </w:r>
            <w:proofErr w:type="spellStart"/>
            <w:r w:rsidRPr="00FF34AC">
              <w:rPr>
                <w:rFonts w:cs="Arial"/>
                <w:color w:val="00B0F0"/>
                <w:sz w:val="18"/>
                <w:szCs w:val="18"/>
                <w:highlight w:val="yellow"/>
              </w:rPr>
              <w:t>Nmax</w:t>
            </w:r>
            <w:proofErr w:type="spellEnd"/>
            <w:r w:rsidRPr="00FF34AC">
              <w:rPr>
                <w:rFonts w:cs="Arial"/>
                <w:color w:val="00B0F0"/>
                <w:sz w:val="18"/>
                <w:szCs w:val="18"/>
                <w:highlight w:val="yellow"/>
              </w:rPr>
              <w:t xml:space="preserve">=2 </w:t>
            </w:r>
            <w:r w:rsidRPr="00FF34AC">
              <w:rPr>
                <w:rFonts w:cs="Arial"/>
                <w:strike/>
                <w:color w:val="00B0F0"/>
                <w:sz w:val="18"/>
                <w:szCs w:val="18"/>
                <w:highlight w:val="yellow"/>
              </w:rPr>
              <w:t>resources configured in a CSI-</w:t>
            </w:r>
            <w:proofErr w:type="spellStart"/>
            <w:r w:rsidRPr="00FF34AC">
              <w:rPr>
                <w:rFonts w:cs="Arial"/>
                <w:strike/>
                <w:color w:val="00B0F0"/>
                <w:sz w:val="18"/>
                <w:szCs w:val="18"/>
                <w:highlight w:val="yellow"/>
              </w:rPr>
              <w:t>ReportConfig</w:t>
            </w:r>
            <w:proofErr w:type="spellEnd"/>
            <w:r w:rsidRPr="00FF34AC">
              <w:rPr>
                <w:rFonts w:cs="Arial"/>
                <w:strike/>
                <w:color w:val="00B0F0"/>
                <w:sz w:val="18"/>
                <w:szCs w:val="18"/>
                <w:highlight w:val="yellow"/>
              </w:rPr>
              <w:t xml:space="preserve"> for Multi-TRP CSI measurement for CSI Enhancement for Multi-TRP]</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DC99C91" w14:textId="77777777" w:rsidR="00814AAE" w:rsidRPr="00CD6D35" w:rsidRDefault="00814AAE" w:rsidP="00814AAE">
            <w:pPr>
              <w:ind w:left="0" w:firstLine="0"/>
              <w:rPr>
                <w:sz w:val="16"/>
                <w:szCs w:val="16"/>
                <w:lang w:val="en-GB"/>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A882A09" w14:textId="77777777" w:rsidR="00814AAE" w:rsidRPr="00CD6D35" w:rsidRDefault="00814AAE" w:rsidP="00814AAE">
            <w:pPr>
              <w:ind w:left="0" w:firstLine="0"/>
              <w:rPr>
                <w:sz w:val="16"/>
                <w:szCs w:val="16"/>
                <w:lang w:val="en-GB"/>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34C1806C" w14:textId="55ECEE02" w:rsidR="00814AAE" w:rsidRPr="00CD6D35" w:rsidRDefault="00814AAE" w:rsidP="00814AAE">
            <w:pPr>
              <w:ind w:left="0" w:firstLine="0"/>
              <w:rPr>
                <w:sz w:val="16"/>
                <w:szCs w:val="16"/>
                <w:lang w:val="en-GB"/>
              </w:rPr>
            </w:pPr>
            <w:r w:rsidRPr="00FF34AC">
              <w:rPr>
                <w:rFonts w:cs="Arial"/>
                <w:strike/>
                <w:color w:val="00B0F0"/>
                <w:sz w:val="18"/>
                <w:szCs w:val="18"/>
              </w:rPr>
              <w:t>{Support, Not support}</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E689150" w14:textId="7D73B417" w:rsidR="00814AAE" w:rsidRPr="00CD6D35" w:rsidRDefault="00814AAE" w:rsidP="00814AAE">
            <w:pPr>
              <w:ind w:left="0" w:firstLine="0"/>
              <w:rPr>
                <w:sz w:val="16"/>
                <w:szCs w:val="16"/>
                <w:lang w:val="en-GB"/>
              </w:rPr>
            </w:pPr>
            <w:r w:rsidRPr="00FF34AC">
              <w:rPr>
                <w:rFonts w:cs="Arial"/>
                <w:szCs w:val="18"/>
              </w:rPr>
              <w:t xml:space="preserve">Optional </w:t>
            </w:r>
            <w:r w:rsidRPr="00FF34AC">
              <w:rPr>
                <w:rFonts w:cs="Arial"/>
                <w:color w:val="FF0000"/>
                <w:szCs w:val="18"/>
              </w:rPr>
              <w:t xml:space="preserve">with capability </w:t>
            </w:r>
            <w:proofErr w:type="spellStart"/>
            <w:r w:rsidRPr="00FF34AC">
              <w:rPr>
                <w:rFonts w:cs="Arial"/>
                <w:color w:val="FF0000"/>
                <w:szCs w:val="18"/>
              </w:rPr>
              <w:t>signalling</w:t>
            </w:r>
            <w:proofErr w:type="spellEnd"/>
          </w:p>
        </w:tc>
      </w:tr>
      <w:tr w:rsidR="00814AAE" w:rsidRPr="00F75CD1" w14:paraId="4E0F673F" w14:textId="77777777" w:rsidTr="00CA05A8">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4989B3C4" w14:textId="43491839" w:rsidR="00814AAE" w:rsidRPr="00CD6D35" w:rsidRDefault="00814AAE" w:rsidP="00814AAE">
            <w:pPr>
              <w:ind w:left="0" w:firstLine="0"/>
              <w:rPr>
                <w:sz w:val="16"/>
                <w:szCs w:val="16"/>
                <w:lang w:val="en-GB"/>
              </w:rPr>
            </w:pPr>
            <w:r w:rsidRPr="00FF34AC">
              <w:rPr>
                <w:rFonts w:cs="Arial"/>
                <w:szCs w:val="18"/>
              </w:rPr>
              <w:t>23-7-5</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2C23747" w14:textId="6633138D" w:rsidR="00814AAE" w:rsidRPr="00CD6D35" w:rsidRDefault="00814AAE" w:rsidP="00814AAE">
            <w:pPr>
              <w:ind w:left="0" w:firstLine="0"/>
              <w:rPr>
                <w:sz w:val="16"/>
                <w:szCs w:val="16"/>
                <w:lang w:val="en-GB"/>
              </w:rPr>
            </w:pPr>
            <w:r w:rsidRPr="00FF34AC">
              <w:rPr>
                <w:rFonts w:cs="Arial"/>
                <w:strike/>
                <w:color w:val="00B0F0"/>
                <w:szCs w:val="18"/>
              </w:rPr>
              <w:t>Whether two CMRs from a CMR pair configured for a NCJT measurement hypothesis can be used for Single-TRP measurement hypotheses</w:t>
            </w:r>
            <w:r w:rsidRPr="00FF34AC">
              <w:rPr>
                <w:rFonts w:cs="Arial"/>
                <w:color w:val="00B0F0"/>
                <w:szCs w:val="18"/>
              </w:rPr>
              <w:t xml:space="preserve"> CMR sharing</w:t>
            </w:r>
          </w:p>
        </w:tc>
        <w:tc>
          <w:tcPr>
            <w:tcW w:w="4860" w:type="dxa"/>
            <w:tcBorders>
              <w:top w:val="single" w:sz="4" w:space="0" w:color="auto"/>
              <w:left w:val="single" w:sz="4" w:space="0" w:color="auto"/>
              <w:bottom w:val="single" w:sz="4" w:space="0" w:color="auto"/>
              <w:right w:val="single" w:sz="4" w:space="0" w:color="auto"/>
            </w:tcBorders>
            <w:shd w:val="clear" w:color="auto" w:fill="auto"/>
          </w:tcPr>
          <w:p w14:paraId="5082080D" w14:textId="77777777" w:rsidR="00814AAE" w:rsidRPr="00FF34AC" w:rsidRDefault="00814AAE" w:rsidP="00814AAE">
            <w:pPr>
              <w:autoSpaceDE w:val="0"/>
              <w:autoSpaceDN w:val="0"/>
              <w:adjustRightInd w:val="0"/>
              <w:snapToGrid w:val="0"/>
              <w:spacing w:afterLines="50"/>
              <w:contextualSpacing/>
              <w:jc w:val="left"/>
              <w:rPr>
                <w:rFonts w:cs="Arial"/>
                <w:color w:val="FF0000"/>
                <w:sz w:val="18"/>
                <w:szCs w:val="18"/>
                <w:highlight w:val="yellow"/>
              </w:rPr>
            </w:pPr>
            <w:r w:rsidRPr="00FF34AC">
              <w:rPr>
                <w:rFonts w:cs="Arial"/>
                <w:color w:val="FF0000"/>
                <w:sz w:val="18"/>
                <w:szCs w:val="18"/>
                <w:highlight w:val="yellow"/>
              </w:rPr>
              <w:t>[Support a NZP CSI-RS resource referred by both a CMR pair configured for NCJT measurement hypothesis and a CMR configured for Single-TRP measurement hypothesis]</w:t>
            </w:r>
          </w:p>
          <w:p w14:paraId="2FCF66CD" w14:textId="277BAFEB" w:rsidR="00814AAE" w:rsidRPr="00CD6D35" w:rsidRDefault="00814AAE" w:rsidP="00814AAE">
            <w:pPr>
              <w:ind w:left="0" w:firstLine="0"/>
              <w:rPr>
                <w:sz w:val="16"/>
                <w:szCs w:val="16"/>
                <w:lang w:val="en-GB"/>
              </w:rPr>
            </w:pPr>
            <w:r w:rsidRPr="00FF34AC">
              <w:rPr>
                <w:rFonts w:cs="Arial"/>
                <w:color w:val="FF0000"/>
                <w:sz w:val="18"/>
                <w:szCs w:val="18"/>
                <w:highlight w:val="yellow"/>
              </w:rPr>
              <w:t>[</w:t>
            </w:r>
            <w:r w:rsidRPr="00FF34AC">
              <w:rPr>
                <w:rFonts w:cs="Arial"/>
                <w:sz w:val="18"/>
                <w:szCs w:val="18"/>
                <w:highlight w:val="yellow"/>
              </w:rPr>
              <w:t>FR2 only</w:t>
            </w:r>
            <w:r w:rsidRPr="00FF34AC">
              <w:rPr>
                <w:rFonts w:cs="Arial"/>
                <w:color w:val="FF0000"/>
                <w:sz w:val="18"/>
                <w:szCs w:val="18"/>
                <w:highlight w:val="yellow"/>
              </w:rPr>
              <w:t>]</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2A78F4E" w14:textId="77777777" w:rsidR="00814AAE" w:rsidRPr="00CD6D35" w:rsidRDefault="00814AAE" w:rsidP="00814AAE">
            <w:pPr>
              <w:ind w:left="0" w:firstLine="0"/>
              <w:rPr>
                <w:sz w:val="16"/>
                <w:szCs w:val="16"/>
                <w:lang w:val="en-GB"/>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1316C18" w14:textId="77777777" w:rsidR="00814AAE" w:rsidRPr="00CD6D35" w:rsidRDefault="00814AAE" w:rsidP="00814AAE">
            <w:pPr>
              <w:ind w:left="0" w:firstLine="0"/>
              <w:rPr>
                <w:sz w:val="16"/>
                <w:szCs w:val="16"/>
                <w:lang w:val="en-GB"/>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500C9681" w14:textId="5AD0CFBD" w:rsidR="00814AAE" w:rsidRPr="00CD6D35" w:rsidRDefault="00814AAE" w:rsidP="00814AAE">
            <w:pPr>
              <w:ind w:left="0" w:firstLine="0"/>
              <w:rPr>
                <w:sz w:val="16"/>
                <w:szCs w:val="16"/>
                <w:lang w:val="en-GB"/>
              </w:rPr>
            </w:pPr>
            <w:r w:rsidRPr="00FF34AC">
              <w:rPr>
                <w:rFonts w:cs="Arial"/>
                <w:strike/>
                <w:color w:val="00B0F0"/>
                <w:sz w:val="18"/>
                <w:szCs w:val="18"/>
              </w:rPr>
              <w:t>{Support, Not support}</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DF6BF23" w14:textId="17BE6964" w:rsidR="00814AAE" w:rsidRPr="00CD6D35" w:rsidRDefault="00814AAE" w:rsidP="00814AAE">
            <w:pPr>
              <w:ind w:left="0" w:firstLine="0"/>
              <w:rPr>
                <w:sz w:val="16"/>
                <w:szCs w:val="16"/>
                <w:lang w:val="en-GB"/>
              </w:rPr>
            </w:pPr>
            <w:r w:rsidRPr="00FF34AC">
              <w:rPr>
                <w:rFonts w:cs="Arial"/>
                <w:szCs w:val="18"/>
              </w:rPr>
              <w:t xml:space="preserve">Optional </w:t>
            </w:r>
            <w:r w:rsidRPr="00FF34AC">
              <w:rPr>
                <w:rFonts w:cs="Arial"/>
                <w:color w:val="FF0000"/>
                <w:szCs w:val="18"/>
              </w:rPr>
              <w:t xml:space="preserve">with capability </w:t>
            </w:r>
            <w:proofErr w:type="spellStart"/>
            <w:r w:rsidRPr="00FF34AC">
              <w:rPr>
                <w:rFonts w:cs="Arial"/>
                <w:color w:val="FF0000"/>
                <w:szCs w:val="18"/>
              </w:rPr>
              <w:t>signalling</w:t>
            </w:r>
            <w:proofErr w:type="spellEnd"/>
          </w:p>
        </w:tc>
      </w:tr>
      <w:tr w:rsidR="00814AAE" w:rsidRPr="00F75CD1" w14:paraId="20C123F2" w14:textId="77777777" w:rsidTr="00CA05A8">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3FF8CB4E" w14:textId="0BCD6B87" w:rsidR="00814AAE" w:rsidRPr="00CD6D35" w:rsidRDefault="00814AAE" w:rsidP="00814AAE">
            <w:pPr>
              <w:ind w:left="0" w:firstLine="0"/>
              <w:rPr>
                <w:sz w:val="16"/>
                <w:szCs w:val="16"/>
                <w:lang w:val="en-GB"/>
              </w:rPr>
            </w:pPr>
            <w:r w:rsidRPr="00FF34AC">
              <w:rPr>
                <w:rFonts w:cs="Arial"/>
                <w:szCs w:val="18"/>
              </w:rPr>
              <w:t>23-9-1</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69C4CFF" w14:textId="62A2C247" w:rsidR="00814AAE" w:rsidRPr="00CD6D35" w:rsidRDefault="00814AAE" w:rsidP="00814AAE">
            <w:pPr>
              <w:ind w:left="0" w:firstLine="0"/>
              <w:rPr>
                <w:sz w:val="16"/>
                <w:szCs w:val="16"/>
                <w:lang w:val="en-GB"/>
              </w:rPr>
            </w:pPr>
            <w:r w:rsidRPr="00FF34AC">
              <w:rPr>
                <w:rFonts w:cs="Arial"/>
                <w:szCs w:val="18"/>
              </w:rPr>
              <w:t>Basic Features of Further Enhanced Port-Selection Type II Codebook (</w:t>
            </w:r>
            <w:proofErr w:type="spellStart"/>
            <w:r w:rsidRPr="00FF34AC">
              <w:rPr>
                <w:rFonts w:cs="Arial"/>
                <w:szCs w:val="18"/>
              </w:rPr>
              <w:t>FeType</w:t>
            </w:r>
            <w:proofErr w:type="spellEnd"/>
            <w:r w:rsidRPr="00FF34AC">
              <w:rPr>
                <w:rFonts w:cs="Arial"/>
                <w:szCs w:val="18"/>
              </w:rPr>
              <w:t>-II)</w:t>
            </w:r>
          </w:p>
        </w:tc>
        <w:tc>
          <w:tcPr>
            <w:tcW w:w="4860" w:type="dxa"/>
            <w:tcBorders>
              <w:top w:val="single" w:sz="4" w:space="0" w:color="auto"/>
              <w:left w:val="single" w:sz="4" w:space="0" w:color="auto"/>
              <w:bottom w:val="single" w:sz="4" w:space="0" w:color="auto"/>
              <w:right w:val="single" w:sz="4" w:space="0" w:color="auto"/>
            </w:tcBorders>
            <w:shd w:val="clear" w:color="auto" w:fill="auto"/>
          </w:tcPr>
          <w:p w14:paraId="19040C64" w14:textId="77777777" w:rsidR="00814AAE" w:rsidRPr="00FF34AC" w:rsidRDefault="00814AAE" w:rsidP="00814AAE">
            <w:pPr>
              <w:pStyle w:val="ListParagraph"/>
              <w:numPr>
                <w:ilvl w:val="0"/>
                <w:numId w:val="33"/>
              </w:numPr>
              <w:spacing w:before="60" w:after="120" w:line="240" w:lineRule="auto"/>
              <w:rPr>
                <w:rFonts w:cs="Arial"/>
                <w:sz w:val="18"/>
                <w:szCs w:val="18"/>
              </w:rPr>
            </w:pPr>
            <w:r w:rsidRPr="002D53FD">
              <w:rPr>
                <w:rFonts w:cs="Arial"/>
                <w:color w:val="ED7D31"/>
                <w:sz w:val="18"/>
                <w:szCs w:val="18"/>
                <w:highlight w:val="yellow"/>
              </w:rPr>
              <w:t>[</w:t>
            </w:r>
            <w:r w:rsidRPr="00C742B7">
              <w:rPr>
                <w:rFonts w:cs="Arial"/>
                <w:sz w:val="18"/>
                <w:szCs w:val="18"/>
                <w:highlight w:val="yellow"/>
              </w:rPr>
              <w:t>{Max # of Tx ports in one resource, Max # of resources and total # of Tx ports}</w:t>
            </w:r>
            <w:r w:rsidRPr="002D53FD">
              <w:rPr>
                <w:rFonts w:cs="Arial"/>
                <w:color w:val="ED7D31"/>
                <w:sz w:val="18"/>
                <w:szCs w:val="18"/>
                <w:highlight w:val="yellow"/>
              </w:rPr>
              <w:t>]</w:t>
            </w:r>
            <w:r w:rsidRPr="00FF34AC">
              <w:rPr>
                <w:rFonts w:cs="Arial"/>
                <w:sz w:val="18"/>
                <w:szCs w:val="18"/>
              </w:rPr>
              <w:t xml:space="preserve"> to support Port-selection </w:t>
            </w:r>
            <w:proofErr w:type="spellStart"/>
            <w:r w:rsidRPr="00FF34AC">
              <w:rPr>
                <w:rFonts w:cs="Arial"/>
                <w:sz w:val="18"/>
                <w:szCs w:val="18"/>
              </w:rPr>
              <w:t>FeType</w:t>
            </w:r>
            <w:proofErr w:type="spellEnd"/>
            <w:r w:rsidRPr="00FF34AC">
              <w:rPr>
                <w:rFonts w:cs="Arial"/>
                <w:sz w:val="18"/>
                <w:szCs w:val="18"/>
              </w:rPr>
              <w:t>-II with M</w:t>
            </w:r>
            <w:r w:rsidRPr="00FF34AC">
              <w:rPr>
                <w:rFonts w:cs="Arial"/>
                <w:sz w:val="18"/>
                <w:szCs w:val="18"/>
                <w:vertAlign w:val="subscript"/>
              </w:rPr>
              <w:t>v</w:t>
            </w:r>
            <w:r w:rsidRPr="00FF34AC">
              <w:rPr>
                <w:rFonts w:cs="Arial"/>
                <w:sz w:val="18"/>
                <w:szCs w:val="18"/>
              </w:rPr>
              <w:t>=1</w:t>
            </w:r>
          </w:p>
          <w:p w14:paraId="4B5C0FB3" w14:textId="77777777" w:rsidR="00814AAE" w:rsidRPr="00FF34AC" w:rsidRDefault="00814AAE" w:rsidP="00814AAE">
            <w:pPr>
              <w:pStyle w:val="ListParagraph"/>
              <w:numPr>
                <w:ilvl w:val="0"/>
                <w:numId w:val="33"/>
              </w:numPr>
              <w:spacing w:before="60" w:after="120" w:line="240" w:lineRule="auto"/>
              <w:rPr>
                <w:rFonts w:cs="Arial"/>
                <w:color w:val="FF0000"/>
                <w:sz w:val="18"/>
                <w:szCs w:val="18"/>
              </w:rPr>
            </w:pPr>
            <w:r w:rsidRPr="00FF34AC">
              <w:rPr>
                <w:rFonts w:cs="Arial"/>
                <w:color w:val="FF0000"/>
                <w:sz w:val="18"/>
                <w:szCs w:val="18"/>
              </w:rPr>
              <w:t>Support rank 1,2</w:t>
            </w:r>
          </w:p>
          <w:p w14:paraId="25D328C9" w14:textId="77777777" w:rsidR="00814AAE" w:rsidRPr="00FF34AC" w:rsidRDefault="00814AAE" w:rsidP="00814AAE">
            <w:pPr>
              <w:pStyle w:val="ListParagraph"/>
              <w:numPr>
                <w:ilvl w:val="0"/>
                <w:numId w:val="33"/>
              </w:numPr>
              <w:spacing w:before="60" w:after="120" w:line="240" w:lineRule="auto"/>
              <w:rPr>
                <w:rFonts w:cs="Arial"/>
                <w:sz w:val="18"/>
                <w:szCs w:val="18"/>
              </w:rPr>
            </w:pPr>
            <w:r w:rsidRPr="00FF34AC">
              <w:rPr>
                <w:rFonts w:cs="Arial"/>
                <w:color w:val="FF0000"/>
                <w:sz w:val="18"/>
                <w:szCs w:val="18"/>
              </w:rPr>
              <w:t xml:space="preserve">Support </w:t>
            </w:r>
            <w:r w:rsidRPr="00FF34AC">
              <w:rPr>
                <w:rFonts w:cs="Arial"/>
                <w:color w:val="00B0F0"/>
                <w:sz w:val="18"/>
                <w:szCs w:val="18"/>
              </w:rPr>
              <w:t xml:space="preserve">parameter combinations with </w:t>
            </w:r>
            <w:r w:rsidRPr="00FF34AC">
              <w:rPr>
                <w:rFonts w:cs="Arial"/>
                <w:color w:val="FF0000"/>
                <w:sz w:val="18"/>
                <w:szCs w:val="18"/>
              </w:rPr>
              <w:t>Mv=</w:t>
            </w:r>
            <w:r w:rsidRPr="00FF34AC">
              <w:rPr>
                <w:rFonts w:cs="Arial"/>
                <w:strike/>
                <w:color w:val="00B0F0"/>
                <w:sz w:val="18"/>
                <w:szCs w:val="18"/>
              </w:rPr>
              <w:t>2</w:t>
            </w:r>
            <w:r w:rsidRPr="00FF34AC">
              <w:rPr>
                <w:rFonts w:cs="Arial"/>
                <w:color w:val="00B0F0"/>
                <w:sz w:val="18"/>
                <w:szCs w:val="18"/>
              </w:rPr>
              <w:t>1</w:t>
            </w:r>
          </w:p>
          <w:p w14:paraId="720E0597" w14:textId="30D069EF" w:rsidR="00814AAE" w:rsidRPr="00CD6D35" w:rsidRDefault="00814AAE" w:rsidP="00814AAE">
            <w:pPr>
              <w:ind w:left="0" w:firstLine="0"/>
              <w:rPr>
                <w:sz w:val="16"/>
                <w:szCs w:val="16"/>
                <w:lang w:val="en-GB"/>
              </w:rPr>
            </w:pPr>
            <w:r w:rsidRPr="00FF34AC">
              <w:rPr>
                <w:rFonts w:eastAsia="Malgun Gothic" w:cs="Arial"/>
                <w:bCs/>
                <w:kern w:val="2"/>
                <w:sz w:val="18"/>
                <w:szCs w:val="18"/>
              </w:rPr>
              <w:t>FFS others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EF9640C" w14:textId="5477B9DD" w:rsidR="00814AAE" w:rsidRPr="00CD6D35" w:rsidRDefault="00814AAE" w:rsidP="00814AAE">
            <w:pPr>
              <w:ind w:left="0" w:firstLine="0"/>
              <w:rPr>
                <w:sz w:val="16"/>
                <w:szCs w:val="16"/>
                <w:lang w:val="en-GB"/>
              </w:rPr>
            </w:pPr>
            <w:r w:rsidRPr="00073279">
              <w:rPr>
                <w:rFonts w:cs="Arial"/>
                <w:color w:val="FFC000"/>
                <w:szCs w:val="18"/>
                <w:highlight w:val="yellow"/>
              </w:rPr>
              <w:t>FFS</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07FF34E" w14:textId="77777777" w:rsidR="00814AAE" w:rsidRPr="00CD6D35" w:rsidRDefault="00814AAE" w:rsidP="00814AAE">
            <w:pPr>
              <w:ind w:left="0" w:firstLine="0"/>
              <w:rPr>
                <w:sz w:val="16"/>
                <w:szCs w:val="16"/>
                <w:lang w:val="en-GB"/>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7A5D419" w14:textId="187856DB" w:rsidR="00814AAE" w:rsidRPr="00CD6D35" w:rsidRDefault="00814AAE" w:rsidP="00814AAE">
            <w:pPr>
              <w:ind w:left="0" w:firstLine="0"/>
              <w:rPr>
                <w:sz w:val="16"/>
                <w:szCs w:val="16"/>
                <w:lang w:val="en-GB"/>
              </w:rPr>
            </w:pPr>
            <w:r w:rsidRPr="00FF34AC">
              <w:rPr>
                <w:rFonts w:cs="Arial"/>
                <w:strike/>
                <w:color w:val="00B0F0"/>
                <w:sz w:val="18"/>
                <w:szCs w:val="18"/>
              </w:rPr>
              <w:t>{Support, Not support}</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FC697FA" w14:textId="5BA8CF2C" w:rsidR="00814AAE" w:rsidRPr="00CD6D35" w:rsidRDefault="00814AAE" w:rsidP="00814AAE">
            <w:pPr>
              <w:ind w:left="0" w:firstLine="0"/>
              <w:rPr>
                <w:sz w:val="16"/>
                <w:szCs w:val="16"/>
                <w:lang w:val="en-GB"/>
              </w:rPr>
            </w:pPr>
            <w:r w:rsidRPr="00FF34AC">
              <w:rPr>
                <w:rFonts w:cs="Arial"/>
                <w:szCs w:val="18"/>
              </w:rPr>
              <w:t xml:space="preserve">Optional </w:t>
            </w:r>
            <w:r w:rsidRPr="00FF34AC">
              <w:rPr>
                <w:rFonts w:cs="Arial"/>
                <w:color w:val="FF0000"/>
                <w:szCs w:val="18"/>
              </w:rPr>
              <w:t xml:space="preserve">with capability </w:t>
            </w:r>
            <w:proofErr w:type="spellStart"/>
            <w:r w:rsidRPr="00FF34AC">
              <w:rPr>
                <w:rFonts w:cs="Arial"/>
                <w:color w:val="FF0000"/>
                <w:szCs w:val="18"/>
              </w:rPr>
              <w:t>signalling</w:t>
            </w:r>
            <w:proofErr w:type="spellEnd"/>
          </w:p>
        </w:tc>
      </w:tr>
      <w:tr w:rsidR="00814AAE" w:rsidRPr="00F75CD1" w14:paraId="2BF8EB5F" w14:textId="77777777" w:rsidTr="00CA05A8">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3F62B07D" w14:textId="467CB12B" w:rsidR="00814AAE" w:rsidRPr="00CD6D35" w:rsidRDefault="00814AAE" w:rsidP="00814AAE">
            <w:pPr>
              <w:ind w:left="0" w:firstLine="0"/>
              <w:rPr>
                <w:sz w:val="16"/>
                <w:szCs w:val="16"/>
                <w:lang w:val="en-GB"/>
              </w:rPr>
            </w:pPr>
            <w:r w:rsidRPr="00FF34AC">
              <w:rPr>
                <w:rFonts w:cs="Arial"/>
                <w:color w:val="00B0F0"/>
                <w:szCs w:val="18"/>
              </w:rPr>
              <w:t>23-9-1a</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81975AA" w14:textId="38A59311" w:rsidR="00814AAE" w:rsidRPr="00CD6D35" w:rsidRDefault="00814AAE" w:rsidP="00814AAE">
            <w:pPr>
              <w:ind w:left="0" w:firstLine="0"/>
              <w:rPr>
                <w:sz w:val="16"/>
                <w:szCs w:val="16"/>
                <w:lang w:val="en-GB"/>
              </w:rPr>
            </w:pPr>
            <w:r w:rsidRPr="00FF34AC">
              <w:rPr>
                <w:rFonts w:cs="Arial"/>
                <w:color w:val="00B0F0"/>
                <w:szCs w:val="18"/>
              </w:rPr>
              <w:t xml:space="preserve">Codebook concurrency of Type I codebook and Rel-17 </w:t>
            </w:r>
            <w:proofErr w:type="spellStart"/>
            <w:r w:rsidRPr="00FF34AC">
              <w:rPr>
                <w:rFonts w:cs="Arial"/>
                <w:color w:val="00B0F0"/>
                <w:szCs w:val="18"/>
              </w:rPr>
              <w:t>FeType</w:t>
            </w:r>
            <w:proofErr w:type="spellEnd"/>
            <w:r w:rsidRPr="00FF34AC">
              <w:rPr>
                <w:rFonts w:cs="Arial"/>
                <w:color w:val="00B0F0"/>
                <w:szCs w:val="18"/>
              </w:rPr>
              <w:t xml:space="preserve"> II codebook</w:t>
            </w:r>
          </w:p>
        </w:tc>
        <w:tc>
          <w:tcPr>
            <w:tcW w:w="4860" w:type="dxa"/>
            <w:tcBorders>
              <w:top w:val="single" w:sz="4" w:space="0" w:color="auto"/>
              <w:left w:val="single" w:sz="4" w:space="0" w:color="auto"/>
              <w:bottom w:val="single" w:sz="4" w:space="0" w:color="auto"/>
              <w:right w:val="single" w:sz="4" w:space="0" w:color="auto"/>
            </w:tcBorders>
            <w:shd w:val="clear" w:color="auto" w:fill="auto"/>
          </w:tcPr>
          <w:p w14:paraId="13C3D4D3" w14:textId="4307C1DA" w:rsidR="00814AAE" w:rsidRPr="00CD6D35" w:rsidRDefault="00814AAE" w:rsidP="00814AAE">
            <w:pPr>
              <w:ind w:left="0" w:firstLine="0"/>
              <w:rPr>
                <w:sz w:val="16"/>
                <w:szCs w:val="16"/>
                <w:lang w:val="en-GB"/>
              </w:rPr>
            </w:pPr>
            <w:r w:rsidRPr="00FF34AC">
              <w:rPr>
                <w:rFonts w:cs="Arial"/>
                <w:color w:val="00B0F0"/>
                <w:sz w:val="18"/>
                <w:szCs w:val="18"/>
              </w:rPr>
              <w:t>Supported mixed codebook types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AC862DD" w14:textId="1022343F" w:rsidR="00814AAE" w:rsidRPr="00CD6D35" w:rsidRDefault="00814AAE" w:rsidP="00814AAE">
            <w:pPr>
              <w:ind w:left="0" w:firstLine="0"/>
              <w:rPr>
                <w:sz w:val="16"/>
                <w:szCs w:val="16"/>
                <w:lang w:val="en-GB"/>
              </w:rPr>
            </w:pPr>
            <w:r w:rsidRPr="00FF34AC">
              <w:rPr>
                <w:rFonts w:cs="Arial"/>
                <w:color w:val="00B0F0"/>
                <w:szCs w:val="18"/>
                <w:highlight w:val="yellow"/>
              </w:rPr>
              <w:t>[23-9-1]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485ABAC" w14:textId="77777777" w:rsidR="00814AAE" w:rsidRPr="00CD6D35" w:rsidRDefault="00814AAE" w:rsidP="00814AAE">
            <w:pPr>
              <w:ind w:left="0" w:firstLine="0"/>
              <w:rPr>
                <w:sz w:val="16"/>
                <w:szCs w:val="16"/>
                <w:lang w:val="en-GB"/>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620ACFD" w14:textId="77777777" w:rsidR="00814AAE" w:rsidRPr="00FF34AC" w:rsidRDefault="00814AAE" w:rsidP="00814AAE">
            <w:pPr>
              <w:autoSpaceDE w:val="0"/>
              <w:autoSpaceDN w:val="0"/>
              <w:adjustRightInd w:val="0"/>
              <w:snapToGrid w:val="0"/>
              <w:spacing w:afterLines="50"/>
              <w:contextualSpacing/>
              <w:jc w:val="left"/>
              <w:rPr>
                <w:rFonts w:cs="Arial"/>
                <w:color w:val="00B0F0"/>
                <w:sz w:val="18"/>
                <w:szCs w:val="18"/>
                <w:highlight w:val="yellow"/>
              </w:rPr>
            </w:pPr>
            <w:r w:rsidRPr="00FF34AC">
              <w:rPr>
                <w:rFonts w:cs="Arial"/>
                <w:color w:val="00B0F0"/>
                <w:sz w:val="18"/>
                <w:szCs w:val="18"/>
                <w:highlight w:val="yellow"/>
              </w:rPr>
              <w:t xml:space="preserve">[Codebook 1 = {Type I SP, </w:t>
            </w:r>
            <w:r w:rsidRPr="00FF34AC">
              <w:rPr>
                <w:rFonts w:cs="Arial"/>
                <w:color w:val="00B0F0"/>
                <w:sz w:val="18"/>
                <w:szCs w:val="18"/>
                <w:highlight w:val="yellow"/>
              </w:rPr>
              <w:lastRenderedPageBreak/>
              <w:t>Type I MP}</w:t>
            </w:r>
          </w:p>
          <w:p w14:paraId="2717DB33" w14:textId="5E99563A" w:rsidR="00814AAE" w:rsidRPr="00CD6D35" w:rsidRDefault="00814AAE" w:rsidP="00814AAE">
            <w:pPr>
              <w:ind w:left="0" w:firstLine="0"/>
              <w:rPr>
                <w:sz w:val="16"/>
                <w:szCs w:val="16"/>
                <w:lang w:val="en-GB"/>
              </w:rPr>
            </w:pPr>
            <w:r w:rsidRPr="00FF34AC">
              <w:rPr>
                <w:rFonts w:cs="Arial"/>
                <w:color w:val="00B0F0"/>
                <w:sz w:val="18"/>
                <w:szCs w:val="18"/>
                <w:highlight w:val="yellow"/>
              </w:rPr>
              <w:t>{Codebook 2, Codebook 3} = {{</w:t>
            </w:r>
            <w:proofErr w:type="spellStart"/>
            <w:r w:rsidRPr="00FF34AC">
              <w:rPr>
                <w:rFonts w:cs="Arial"/>
                <w:color w:val="00B0F0"/>
                <w:sz w:val="18"/>
                <w:szCs w:val="18"/>
                <w:highlight w:val="yellow"/>
              </w:rPr>
              <w:t>FeType</w:t>
            </w:r>
            <w:proofErr w:type="spellEnd"/>
            <w:r w:rsidRPr="00FF34AC">
              <w:rPr>
                <w:rFonts w:cs="Arial"/>
                <w:color w:val="00B0F0"/>
                <w:sz w:val="18"/>
                <w:szCs w:val="18"/>
                <w:highlight w:val="yellow"/>
              </w:rPr>
              <w:t xml:space="preserve"> II PS, NULL}, {Type II, </w:t>
            </w:r>
            <w:proofErr w:type="spellStart"/>
            <w:r w:rsidRPr="00FF34AC">
              <w:rPr>
                <w:rFonts w:cs="Arial"/>
                <w:color w:val="00B0F0"/>
                <w:sz w:val="18"/>
                <w:szCs w:val="18"/>
                <w:highlight w:val="yellow"/>
              </w:rPr>
              <w:t>FeType</w:t>
            </w:r>
            <w:proofErr w:type="spellEnd"/>
            <w:r w:rsidRPr="00FF34AC">
              <w:rPr>
                <w:rFonts w:cs="Arial"/>
                <w:color w:val="00B0F0"/>
                <w:sz w:val="18"/>
                <w:szCs w:val="18"/>
                <w:highlight w:val="yellow"/>
              </w:rPr>
              <w:t xml:space="preserve"> II PS },{</w:t>
            </w:r>
            <w:proofErr w:type="spellStart"/>
            <w:r w:rsidRPr="00FF34AC">
              <w:rPr>
                <w:rFonts w:cs="Arial"/>
                <w:color w:val="00B0F0"/>
                <w:sz w:val="18"/>
                <w:szCs w:val="18"/>
                <w:highlight w:val="yellow"/>
              </w:rPr>
              <w:t>eType</w:t>
            </w:r>
            <w:proofErr w:type="spellEnd"/>
            <w:r w:rsidRPr="00FF34AC">
              <w:rPr>
                <w:rFonts w:cs="Arial"/>
                <w:color w:val="00B0F0"/>
                <w:sz w:val="18"/>
                <w:szCs w:val="18"/>
                <w:highlight w:val="yellow"/>
              </w:rPr>
              <w:t xml:space="preserve"> II R=1, </w:t>
            </w:r>
            <w:proofErr w:type="spellStart"/>
            <w:r w:rsidRPr="00FF34AC">
              <w:rPr>
                <w:rFonts w:cs="Arial"/>
                <w:color w:val="00B0F0"/>
                <w:sz w:val="18"/>
                <w:szCs w:val="18"/>
                <w:highlight w:val="yellow"/>
              </w:rPr>
              <w:t>FeType</w:t>
            </w:r>
            <w:proofErr w:type="spellEnd"/>
            <w:r w:rsidRPr="00FF34AC">
              <w:rPr>
                <w:rFonts w:cs="Arial"/>
                <w:color w:val="00B0F0"/>
                <w:sz w:val="18"/>
                <w:szCs w:val="18"/>
                <w:highlight w:val="yellow"/>
              </w:rPr>
              <w:t xml:space="preserve"> II PS }}]</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940F4B7" w14:textId="3B8DD3B3" w:rsidR="00814AAE" w:rsidRPr="00CD6D35" w:rsidRDefault="00814AAE" w:rsidP="00814AAE">
            <w:pPr>
              <w:ind w:left="0" w:firstLine="0"/>
              <w:rPr>
                <w:sz w:val="16"/>
                <w:szCs w:val="16"/>
                <w:lang w:val="en-GB"/>
              </w:rPr>
            </w:pPr>
            <w:r w:rsidRPr="00FF34AC">
              <w:rPr>
                <w:rFonts w:cs="Arial"/>
                <w:color w:val="00B0F0"/>
                <w:szCs w:val="18"/>
              </w:rPr>
              <w:lastRenderedPageBreak/>
              <w:t xml:space="preserve">Optional with capability </w:t>
            </w:r>
            <w:proofErr w:type="spellStart"/>
            <w:r w:rsidRPr="00FF34AC">
              <w:rPr>
                <w:rFonts w:cs="Arial"/>
                <w:color w:val="00B0F0"/>
                <w:szCs w:val="18"/>
              </w:rPr>
              <w:t>signalling</w:t>
            </w:r>
            <w:proofErr w:type="spellEnd"/>
          </w:p>
        </w:tc>
      </w:tr>
      <w:tr w:rsidR="00814AAE" w:rsidRPr="00F75CD1" w14:paraId="4BF60476" w14:textId="77777777" w:rsidTr="00CA05A8">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54E1E32A" w14:textId="1BA49766" w:rsidR="00814AAE" w:rsidRPr="00CD6D35" w:rsidRDefault="00814AAE" w:rsidP="00814AAE">
            <w:pPr>
              <w:ind w:left="0" w:firstLine="0"/>
              <w:rPr>
                <w:sz w:val="16"/>
                <w:szCs w:val="16"/>
                <w:lang w:val="en-GB"/>
              </w:rPr>
            </w:pPr>
            <w:r w:rsidRPr="00FF34AC">
              <w:rPr>
                <w:rFonts w:cs="Arial"/>
                <w:szCs w:val="18"/>
              </w:rPr>
              <w:t>23-9-2</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8D49D5E" w14:textId="1450D74F" w:rsidR="00814AAE" w:rsidRPr="00CD6D35" w:rsidRDefault="00814AAE" w:rsidP="00814AAE">
            <w:pPr>
              <w:ind w:left="0" w:firstLine="0"/>
              <w:rPr>
                <w:sz w:val="16"/>
                <w:szCs w:val="16"/>
                <w:lang w:val="en-GB"/>
              </w:rPr>
            </w:pPr>
            <w:r w:rsidRPr="00FF34AC">
              <w:rPr>
                <w:rFonts w:cs="Arial"/>
                <w:szCs w:val="18"/>
              </w:rPr>
              <w:t>Support of M</w:t>
            </w:r>
            <w:r w:rsidRPr="00FF34AC">
              <w:rPr>
                <w:rFonts w:cs="Arial"/>
                <w:szCs w:val="18"/>
                <w:vertAlign w:val="subscript"/>
              </w:rPr>
              <w:t>v</w:t>
            </w:r>
            <w:r w:rsidRPr="00FF34AC">
              <w:rPr>
                <w:rFonts w:cs="Arial"/>
                <w:szCs w:val="18"/>
              </w:rPr>
              <w:t xml:space="preserve">=2 for </w:t>
            </w:r>
            <w:proofErr w:type="spellStart"/>
            <w:r w:rsidRPr="00FF34AC">
              <w:rPr>
                <w:rFonts w:cs="Arial"/>
                <w:szCs w:val="18"/>
              </w:rPr>
              <w:t>FeType</w:t>
            </w:r>
            <w:proofErr w:type="spellEnd"/>
            <w:r w:rsidRPr="00FF34AC">
              <w:rPr>
                <w:rFonts w:cs="Arial"/>
                <w:szCs w:val="18"/>
              </w:rPr>
              <w:t>-II</w:t>
            </w:r>
          </w:p>
        </w:tc>
        <w:tc>
          <w:tcPr>
            <w:tcW w:w="4860" w:type="dxa"/>
            <w:tcBorders>
              <w:top w:val="single" w:sz="4" w:space="0" w:color="auto"/>
              <w:left w:val="single" w:sz="4" w:space="0" w:color="auto"/>
              <w:bottom w:val="single" w:sz="4" w:space="0" w:color="auto"/>
              <w:right w:val="single" w:sz="4" w:space="0" w:color="auto"/>
            </w:tcBorders>
            <w:shd w:val="clear" w:color="auto" w:fill="auto"/>
          </w:tcPr>
          <w:p w14:paraId="7C60AE76" w14:textId="77777777" w:rsidR="00814AAE" w:rsidRPr="00FF34AC" w:rsidRDefault="00814AAE" w:rsidP="00814AAE">
            <w:pPr>
              <w:autoSpaceDE w:val="0"/>
              <w:autoSpaceDN w:val="0"/>
              <w:adjustRightInd w:val="0"/>
              <w:snapToGrid w:val="0"/>
              <w:spacing w:afterLines="50"/>
              <w:contextualSpacing/>
              <w:jc w:val="left"/>
              <w:rPr>
                <w:rFonts w:cs="Arial"/>
                <w:color w:val="7030A0"/>
                <w:sz w:val="18"/>
                <w:szCs w:val="18"/>
              </w:rPr>
            </w:pPr>
            <w:r w:rsidRPr="00FF34AC">
              <w:rPr>
                <w:rFonts w:cs="Arial"/>
                <w:color w:val="7030A0"/>
                <w:sz w:val="18"/>
                <w:szCs w:val="18"/>
                <w:highlight w:val="yellow"/>
              </w:rPr>
              <w:t>[1. Support rank 1,2]</w:t>
            </w:r>
          </w:p>
          <w:p w14:paraId="2411F0FC" w14:textId="77777777" w:rsidR="00814AAE" w:rsidRPr="00FF34AC" w:rsidRDefault="00814AAE" w:rsidP="00814AAE">
            <w:pPr>
              <w:autoSpaceDE w:val="0"/>
              <w:autoSpaceDN w:val="0"/>
              <w:adjustRightInd w:val="0"/>
              <w:snapToGrid w:val="0"/>
              <w:spacing w:afterLines="50"/>
              <w:contextualSpacing/>
              <w:jc w:val="left"/>
              <w:rPr>
                <w:rFonts w:cs="Arial"/>
                <w:color w:val="FF0000"/>
                <w:sz w:val="18"/>
                <w:szCs w:val="18"/>
              </w:rPr>
            </w:pPr>
            <w:r w:rsidRPr="00FF34AC">
              <w:rPr>
                <w:rFonts w:cs="Arial"/>
                <w:color w:val="FF0000"/>
                <w:sz w:val="18"/>
                <w:szCs w:val="18"/>
              </w:rPr>
              <w:t xml:space="preserve">2. Support </w:t>
            </w:r>
            <w:r w:rsidRPr="00FF34AC">
              <w:rPr>
                <w:rFonts w:cs="Arial"/>
                <w:color w:val="00B0F0"/>
                <w:sz w:val="18"/>
                <w:szCs w:val="18"/>
              </w:rPr>
              <w:t xml:space="preserve">parameter combinations with </w:t>
            </w:r>
            <w:r w:rsidRPr="00FF34AC">
              <w:rPr>
                <w:rFonts w:cs="Arial"/>
                <w:color w:val="FF0000"/>
                <w:sz w:val="18"/>
                <w:szCs w:val="18"/>
              </w:rPr>
              <w:t>Mv=2</w:t>
            </w:r>
          </w:p>
          <w:p w14:paraId="5F56C0CC" w14:textId="77777777" w:rsidR="00814AAE" w:rsidRPr="00FF34AC" w:rsidRDefault="00814AAE" w:rsidP="00814AAE">
            <w:pPr>
              <w:autoSpaceDE w:val="0"/>
              <w:autoSpaceDN w:val="0"/>
              <w:adjustRightInd w:val="0"/>
              <w:snapToGrid w:val="0"/>
              <w:spacing w:afterLines="50"/>
              <w:contextualSpacing/>
              <w:jc w:val="left"/>
              <w:rPr>
                <w:rFonts w:cs="Arial"/>
                <w:sz w:val="18"/>
                <w:szCs w:val="18"/>
              </w:rPr>
            </w:pPr>
            <w:r w:rsidRPr="00FF34AC">
              <w:rPr>
                <w:rFonts w:cs="Arial"/>
                <w:color w:val="FF0000"/>
                <w:sz w:val="18"/>
                <w:szCs w:val="18"/>
                <w:highlight w:val="yellow"/>
              </w:rPr>
              <w:t xml:space="preserve">[3. {Max # of Tx ports in one resource, Max # of resources and total # of Tx ports} to support Port-selection </w:t>
            </w:r>
            <w:proofErr w:type="spellStart"/>
            <w:r w:rsidRPr="00FF34AC">
              <w:rPr>
                <w:rFonts w:cs="Arial"/>
                <w:color w:val="FF0000"/>
                <w:sz w:val="18"/>
                <w:szCs w:val="18"/>
                <w:highlight w:val="yellow"/>
              </w:rPr>
              <w:t>FeType</w:t>
            </w:r>
            <w:proofErr w:type="spellEnd"/>
            <w:r w:rsidRPr="00FF34AC">
              <w:rPr>
                <w:rFonts w:cs="Arial"/>
                <w:color w:val="FF0000"/>
                <w:sz w:val="18"/>
                <w:szCs w:val="18"/>
                <w:highlight w:val="yellow"/>
              </w:rPr>
              <w:t>-II with Mv=</w:t>
            </w:r>
            <w:r w:rsidRPr="00FF34AC">
              <w:rPr>
                <w:rFonts w:cs="Arial"/>
                <w:strike/>
                <w:color w:val="00B0F0"/>
                <w:sz w:val="18"/>
                <w:szCs w:val="18"/>
                <w:highlight w:val="yellow"/>
              </w:rPr>
              <w:t>1</w:t>
            </w:r>
            <w:r w:rsidRPr="00FF34AC">
              <w:rPr>
                <w:rFonts w:cs="Arial"/>
                <w:color w:val="00B0F0"/>
                <w:sz w:val="18"/>
                <w:szCs w:val="18"/>
                <w:highlight w:val="yellow"/>
              </w:rPr>
              <w:t>2</w:t>
            </w:r>
            <w:r w:rsidRPr="00FF34AC">
              <w:rPr>
                <w:rFonts w:cs="Arial"/>
                <w:color w:val="FF0000"/>
                <w:sz w:val="18"/>
                <w:szCs w:val="18"/>
                <w:highlight w:val="yellow"/>
              </w:rPr>
              <w:t>]</w:t>
            </w:r>
          </w:p>
          <w:p w14:paraId="0FA61A8F" w14:textId="77777777" w:rsidR="00814AAE" w:rsidRPr="00CD6D35" w:rsidRDefault="00814AAE" w:rsidP="00814AAE">
            <w:pPr>
              <w:ind w:left="0" w:firstLine="0"/>
              <w:rPr>
                <w:sz w:val="16"/>
                <w:szCs w:val="16"/>
                <w:lang w:val="en-GB"/>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25599B7" w14:textId="0B3B0A04" w:rsidR="00814AAE" w:rsidRPr="00CD6D35" w:rsidRDefault="00814AAE" w:rsidP="00814AAE">
            <w:pPr>
              <w:ind w:left="0" w:firstLine="0"/>
              <w:rPr>
                <w:sz w:val="16"/>
                <w:szCs w:val="16"/>
                <w:lang w:val="en-GB"/>
              </w:rPr>
            </w:pPr>
            <w:r w:rsidRPr="00FF34AC">
              <w:rPr>
                <w:rFonts w:cs="Arial"/>
                <w:color w:val="00B0F0"/>
                <w:szCs w:val="18"/>
                <w:highlight w:val="yellow"/>
              </w:rPr>
              <w:t>[23-9-1]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8F70368" w14:textId="77777777" w:rsidR="00814AAE" w:rsidRPr="00CD6D35" w:rsidRDefault="00814AAE" w:rsidP="00814AAE">
            <w:pPr>
              <w:ind w:left="0" w:firstLine="0"/>
              <w:rPr>
                <w:sz w:val="16"/>
                <w:szCs w:val="16"/>
                <w:lang w:val="en-GB"/>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174A856D" w14:textId="4AFF51B1" w:rsidR="00814AAE" w:rsidRPr="00CD6D35" w:rsidRDefault="00814AAE" w:rsidP="00814AAE">
            <w:pPr>
              <w:ind w:left="0" w:firstLine="0"/>
              <w:rPr>
                <w:sz w:val="16"/>
                <w:szCs w:val="16"/>
                <w:lang w:val="en-GB"/>
              </w:rPr>
            </w:pPr>
            <w:r w:rsidRPr="00FF34AC">
              <w:rPr>
                <w:rFonts w:cs="Arial"/>
                <w:strike/>
                <w:color w:val="00B0F0"/>
                <w:sz w:val="18"/>
                <w:szCs w:val="18"/>
              </w:rPr>
              <w:t>{Support, Not support}</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0ED5581" w14:textId="3FEDE112" w:rsidR="00814AAE" w:rsidRPr="00CD6D35" w:rsidRDefault="00814AAE" w:rsidP="00814AAE">
            <w:pPr>
              <w:ind w:left="0" w:firstLine="0"/>
              <w:rPr>
                <w:sz w:val="16"/>
                <w:szCs w:val="16"/>
                <w:lang w:val="en-GB"/>
              </w:rPr>
            </w:pPr>
            <w:r w:rsidRPr="00FF34AC">
              <w:rPr>
                <w:rFonts w:cs="Arial"/>
                <w:szCs w:val="18"/>
              </w:rPr>
              <w:t xml:space="preserve">Optional </w:t>
            </w:r>
            <w:r w:rsidRPr="00FF34AC">
              <w:rPr>
                <w:rFonts w:cs="Arial"/>
                <w:color w:val="FF0000"/>
                <w:szCs w:val="18"/>
              </w:rPr>
              <w:t xml:space="preserve">with capability </w:t>
            </w:r>
            <w:proofErr w:type="spellStart"/>
            <w:r w:rsidRPr="00FF34AC">
              <w:rPr>
                <w:rFonts w:cs="Arial"/>
                <w:color w:val="FF0000"/>
                <w:szCs w:val="18"/>
              </w:rPr>
              <w:t>signalling</w:t>
            </w:r>
            <w:proofErr w:type="spellEnd"/>
          </w:p>
        </w:tc>
      </w:tr>
      <w:tr w:rsidR="00814AAE" w:rsidRPr="00F75CD1" w14:paraId="767B5514" w14:textId="77777777" w:rsidTr="00CA05A8">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228B921E" w14:textId="1E2F365E" w:rsidR="00814AAE" w:rsidRPr="00CD6D35" w:rsidRDefault="00814AAE" w:rsidP="00814AAE">
            <w:pPr>
              <w:ind w:left="0" w:firstLine="0"/>
              <w:rPr>
                <w:sz w:val="16"/>
                <w:szCs w:val="16"/>
                <w:lang w:val="en-GB"/>
              </w:rPr>
            </w:pPr>
            <w:r w:rsidRPr="00FF34AC">
              <w:rPr>
                <w:rFonts w:cs="Arial"/>
                <w:szCs w:val="18"/>
              </w:rPr>
              <w:t>23-9-3</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F714F7B" w14:textId="144568FA" w:rsidR="00814AAE" w:rsidRPr="00CD6D35" w:rsidRDefault="00814AAE" w:rsidP="00814AAE">
            <w:pPr>
              <w:ind w:left="0" w:firstLine="0"/>
              <w:rPr>
                <w:sz w:val="16"/>
                <w:szCs w:val="16"/>
                <w:lang w:val="en-GB"/>
              </w:rPr>
            </w:pPr>
            <w:r w:rsidRPr="00FF34AC">
              <w:rPr>
                <w:rFonts w:cs="Arial"/>
                <w:szCs w:val="18"/>
              </w:rPr>
              <w:t xml:space="preserve">Support of rank 3, 4 for </w:t>
            </w:r>
            <w:proofErr w:type="spellStart"/>
            <w:r w:rsidRPr="00FF34AC">
              <w:rPr>
                <w:rFonts w:cs="Arial"/>
                <w:szCs w:val="18"/>
              </w:rPr>
              <w:t>FeType</w:t>
            </w:r>
            <w:proofErr w:type="spellEnd"/>
            <w:r w:rsidRPr="00FF34AC">
              <w:rPr>
                <w:rFonts w:cs="Arial"/>
                <w:szCs w:val="18"/>
              </w:rPr>
              <w:t>-II</w:t>
            </w:r>
          </w:p>
        </w:tc>
        <w:tc>
          <w:tcPr>
            <w:tcW w:w="4860" w:type="dxa"/>
            <w:tcBorders>
              <w:top w:val="single" w:sz="4" w:space="0" w:color="auto"/>
              <w:left w:val="single" w:sz="4" w:space="0" w:color="auto"/>
              <w:bottom w:val="single" w:sz="4" w:space="0" w:color="auto"/>
              <w:right w:val="single" w:sz="4" w:space="0" w:color="auto"/>
            </w:tcBorders>
            <w:shd w:val="clear" w:color="auto" w:fill="auto"/>
          </w:tcPr>
          <w:p w14:paraId="1902FF92" w14:textId="45D8F478" w:rsidR="00814AAE" w:rsidRPr="00CD6D35" w:rsidRDefault="00814AAE" w:rsidP="00814AAE">
            <w:pPr>
              <w:ind w:left="0" w:firstLine="0"/>
              <w:rPr>
                <w:sz w:val="16"/>
                <w:szCs w:val="16"/>
                <w:lang w:val="en-GB"/>
              </w:rPr>
            </w:pPr>
            <w:r w:rsidRPr="00FF34AC">
              <w:rPr>
                <w:rFonts w:cs="Arial"/>
                <w:color w:val="FF0000"/>
                <w:sz w:val="18"/>
                <w:szCs w:val="18"/>
              </w:rPr>
              <w:t xml:space="preserve">Support of rank 3, 4 for </w:t>
            </w:r>
            <w:proofErr w:type="spellStart"/>
            <w:r w:rsidRPr="00FF34AC">
              <w:rPr>
                <w:rFonts w:cs="Arial"/>
                <w:color w:val="FF0000"/>
                <w:sz w:val="18"/>
                <w:szCs w:val="18"/>
              </w:rPr>
              <w:t>FeType</w:t>
            </w:r>
            <w:proofErr w:type="spellEnd"/>
            <w:r w:rsidRPr="00FF34AC">
              <w:rPr>
                <w:rFonts w:cs="Arial"/>
                <w:color w:val="FF0000"/>
                <w:sz w:val="18"/>
                <w:szCs w:val="18"/>
              </w:rPr>
              <w:t>-II</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3134E5F" w14:textId="72FBE69C" w:rsidR="00814AAE" w:rsidRPr="00CD6D35" w:rsidRDefault="00814AAE" w:rsidP="00814AAE">
            <w:pPr>
              <w:ind w:left="0" w:firstLine="0"/>
              <w:rPr>
                <w:sz w:val="16"/>
                <w:szCs w:val="16"/>
                <w:lang w:val="en-GB"/>
              </w:rPr>
            </w:pPr>
            <w:r w:rsidRPr="00FF34AC">
              <w:rPr>
                <w:rFonts w:cs="Arial"/>
                <w:color w:val="00B0F0"/>
                <w:szCs w:val="18"/>
                <w:highlight w:val="yellow"/>
              </w:rPr>
              <w:t>[23-9-1, 23-9-2]</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6B24D2E" w14:textId="77777777" w:rsidR="00814AAE" w:rsidRPr="00CD6D35" w:rsidRDefault="00814AAE" w:rsidP="00814AAE">
            <w:pPr>
              <w:ind w:left="0" w:firstLine="0"/>
              <w:rPr>
                <w:sz w:val="16"/>
                <w:szCs w:val="16"/>
                <w:lang w:val="en-GB"/>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147C02A" w14:textId="23E04D5A" w:rsidR="00814AAE" w:rsidRPr="00CD6D35" w:rsidRDefault="00814AAE" w:rsidP="00814AAE">
            <w:pPr>
              <w:ind w:left="0" w:firstLine="0"/>
              <w:rPr>
                <w:sz w:val="16"/>
                <w:szCs w:val="16"/>
                <w:lang w:val="en-GB"/>
              </w:rPr>
            </w:pPr>
            <w:r w:rsidRPr="00FF34AC">
              <w:rPr>
                <w:rFonts w:cs="Arial"/>
                <w:strike/>
                <w:color w:val="00B0F0"/>
                <w:sz w:val="18"/>
                <w:szCs w:val="18"/>
              </w:rPr>
              <w:t>{Support, Not support}</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8A3FF05" w14:textId="6F04390E" w:rsidR="00814AAE" w:rsidRPr="00CD6D35" w:rsidRDefault="00814AAE" w:rsidP="00814AAE">
            <w:pPr>
              <w:ind w:left="0" w:firstLine="0"/>
              <w:rPr>
                <w:sz w:val="16"/>
                <w:szCs w:val="16"/>
                <w:lang w:val="en-GB"/>
              </w:rPr>
            </w:pPr>
            <w:r w:rsidRPr="00FF34AC">
              <w:rPr>
                <w:rFonts w:cs="Arial"/>
                <w:szCs w:val="18"/>
              </w:rPr>
              <w:t xml:space="preserve">Optional </w:t>
            </w:r>
            <w:r w:rsidRPr="00FF34AC">
              <w:rPr>
                <w:rFonts w:cs="Arial"/>
                <w:color w:val="FF0000"/>
                <w:szCs w:val="18"/>
              </w:rPr>
              <w:t xml:space="preserve">with capability </w:t>
            </w:r>
            <w:proofErr w:type="spellStart"/>
            <w:r w:rsidRPr="00FF34AC">
              <w:rPr>
                <w:rFonts w:cs="Arial"/>
                <w:color w:val="FF0000"/>
                <w:szCs w:val="18"/>
              </w:rPr>
              <w:t>signalling</w:t>
            </w:r>
            <w:proofErr w:type="spellEnd"/>
          </w:p>
        </w:tc>
      </w:tr>
    </w:tbl>
    <w:p w14:paraId="50B3DCD4" w14:textId="6EE3B923" w:rsidR="00D16473" w:rsidRDefault="00D16473" w:rsidP="00D16473"/>
    <w:p w14:paraId="2866F5D0" w14:textId="6F99B001" w:rsidR="007815F8" w:rsidRDefault="006442A2" w:rsidP="006442A2">
      <w:pPr>
        <w:spacing w:before="120"/>
        <w:ind w:left="0" w:firstLine="0"/>
      </w:pPr>
      <w:r>
        <w:t>For Feature group 23-7-1</w:t>
      </w:r>
      <w:r w:rsidR="007815F8">
        <w:t xml:space="preserve">, it was agreed in RAN1#106bis-e </w:t>
      </w:r>
      <w:sdt>
        <w:sdtPr>
          <w:id w:val="-999508105"/>
          <w:citation/>
        </w:sdtPr>
        <w:sdtEndPr/>
        <w:sdtContent>
          <w:r w:rsidR="007815F8">
            <w:fldChar w:fldCharType="begin"/>
          </w:r>
          <w:r w:rsidR="007815F8">
            <w:instrText xml:space="preserve"> CITATION RAN106b \l 1033 </w:instrText>
          </w:r>
          <w:r w:rsidR="007815F8">
            <w:fldChar w:fldCharType="separate"/>
          </w:r>
          <w:r w:rsidR="007D4DF2">
            <w:rPr>
              <w:noProof/>
            </w:rPr>
            <w:t>[1]</w:t>
          </w:r>
          <w:r w:rsidR="007815F8">
            <w:fldChar w:fldCharType="end"/>
          </w:r>
        </w:sdtContent>
      </w:sdt>
      <w:r w:rsidR="007815F8">
        <w:t xml:space="preserve"> that for </w:t>
      </w:r>
      <w:r w:rsidR="007815F8" w:rsidRPr="007815F8">
        <w:t>CSI measurement associated with a CSI-</w:t>
      </w:r>
      <w:proofErr w:type="spellStart"/>
      <w:r w:rsidR="007815F8" w:rsidRPr="007815F8">
        <w:t>ReportingConfig</w:t>
      </w:r>
      <w:proofErr w:type="spellEnd"/>
      <w:r w:rsidR="007815F8" w:rsidRPr="007815F8">
        <w:t xml:space="preserve"> for NCJT, two CMRs within the same CMR pair configured for NCJT measurement hypothesis </w:t>
      </w:r>
      <w:r w:rsidR="007815F8">
        <w:t>are</w:t>
      </w:r>
      <w:r w:rsidR="007815F8" w:rsidRPr="007815F8">
        <w:t xml:space="preserve"> restricted within X continuous slot(s) without DL/UL switch between two CMRs</w:t>
      </w:r>
      <w:r w:rsidR="007815F8">
        <w:t xml:space="preserve">, where X=1,2. We propose setting X=2 as a basic feature of </w:t>
      </w:r>
      <w:r w:rsidR="007815F8" w:rsidRPr="00FF34AC">
        <w:rPr>
          <w:rFonts w:cs="Arial"/>
          <w:szCs w:val="18"/>
        </w:rPr>
        <w:t>CSI Enhancement for Multi-TRP</w:t>
      </w:r>
      <w:r>
        <w:t xml:space="preserve"> </w:t>
      </w:r>
      <w:r w:rsidR="007815F8">
        <w:t xml:space="preserve">under FG 23-7-1, whereas X=1 is set as an optional feature. </w:t>
      </w:r>
    </w:p>
    <w:p w14:paraId="48B24E8C" w14:textId="109FC2F1" w:rsidR="007815F8" w:rsidRDefault="007815F8" w:rsidP="007815F8">
      <w:pPr>
        <w:pStyle w:val="Proposal"/>
        <w:tabs>
          <w:tab w:val="clear" w:pos="2024"/>
        </w:tabs>
        <w:ind w:left="1701" w:hanging="1701"/>
      </w:pPr>
      <w:r>
        <w:t>For the basic UE F</w:t>
      </w:r>
      <w:r w:rsidR="00B8626A">
        <w:t>G</w:t>
      </w:r>
      <w:r>
        <w:t xml:space="preserve"> 23-7-1 for CSI enhancements under multi-TRP, add a </w:t>
      </w:r>
      <w:r w:rsidR="00351E8E">
        <w:t xml:space="preserve">component </w:t>
      </w:r>
      <w:r w:rsidR="00B8626A">
        <w:t xml:space="preserve">indicating that </w:t>
      </w:r>
      <w:r w:rsidR="008F1D28" w:rsidRPr="007815F8">
        <w:t xml:space="preserve">two CMRs within the same CMR pair configured for NCJT measurement hypothesis </w:t>
      </w:r>
      <w:r w:rsidR="008F1D28">
        <w:t>are</w:t>
      </w:r>
      <w:r w:rsidR="008F1D28" w:rsidRPr="007815F8">
        <w:t xml:space="preserve"> restricted within X</w:t>
      </w:r>
      <w:r w:rsidR="00B8626A">
        <w:t>=2</w:t>
      </w:r>
      <w:r w:rsidR="008F1D28" w:rsidRPr="007815F8">
        <w:t xml:space="preserve"> continuous slots</w:t>
      </w:r>
    </w:p>
    <w:p w14:paraId="49F029D4" w14:textId="2F4BFEA6" w:rsidR="00B8626A" w:rsidRPr="000C0F10" w:rsidRDefault="00B8626A" w:rsidP="007815F8">
      <w:pPr>
        <w:pStyle w:val="Proposal"/>
        <w:tabs>
          <w:tab w:val="clear" w:pos="2024"/>
        </w:tabs>
        <w:ind w:left="1701" w:hanging="1701"/>
      </w:pPr>
      <w:r>
        <w:t xml:space="preserve">Add an optional UE FG 23-7-6 for CSI enhancements under multi-TRP, indicating that </w:t>
      </w:r>
      <w:r w:rsidRPr="007815F8">
        <w:t xml:space="preserve">two CMRs within the same CMR pair configured for NCJT measurement hypothesis </w:t>
      </w:r>
      <w:r>
        <w:t>are</w:t>
      </w:r>
      <w:r w:rsidRPr="007815F8">
        <w:t xml:space="preserve"> restricted within X</w:t>
      </w:r>
      <w:r>
        <w:t>=1</w:t>
      </w:r>
      <w:r w:rsidRPr="007815F8">
        <w:t xml:space="preserve"> slot</w:t>
      </w:r>
    </w:p>
    <w:p w14:paraId="75A18FFE" w14:textId="2FB5953F" w:rsidR="00B8626A" w:rsidRPr="0003018F" w:rsidRDefault="00B8626A" w:rsidP="00B8626A">
      <w:pPr>
        <w:spacing w:before="120"/>
        <w:ind w:left="0" w:firstLine="0"/>
        <w:rPr>
          <w:rFonts w:eastAsia="Malgun Gothic"/>
          <w:iCs/>
        </w:rPr>
      </w:pPr>
      <w:r>
        <w:t xml:space="preserve">For Feature group 23-9-1, it was agreed in RAN1#106bis-e </w:t>
      </w:r>
      <w:sdt>
        <w:sdtPr>
          <w:id w:val="139698039"/>
          <w:citation/>
        </w:sdtPr>
        <w:sdtEndPr/>
        <w:sdtContent>
          <w:r>
            <w:fldChar w:fldCharType="begin"/>
          </w:r>
          <w:r>
            <w:instrText xml:space="preserve"> CITATION RAN106b \l 1033 </w:instrText>
          </w:r>
          <w:r>
            <w:fldChar w:fldCharType="separate"/>
          </w:r>
          <w:r w:rsidR="007D4DF2">
            <w:rPr>
              <w:noProof/>
            </w:rPr>
            <w:t>[1]</w:t>
          </w:r>
          <w:r>
            <w:fldChar w:fldCharType="end"/>
          </w:r>
        </w:sdtContent>
      </w:sdt>
      <w:r>
        <w:t xml:space="preserve"> to support R=2 conditioned on the support of M</w:t>
      </w:r>
      <w:r w:rsidR="00042535" w:rsidRPr="00FF34AC">
        <w:rPr>
          <w:rFonts w:cs="Arial"/>
          <w:szCs w:val="18"/>
          <w:vertAlign w:val="subscript"/>
        </w:rPr>
        <w:t>v</w:t>
      </w:r>
      <w:r>
        <w:t xml:space="preserve">=2 for </w:t>
      </w:r>
      <w:proofErr w:type="spellStart"/>
      <w:r>
        <w:t>FeType</w:t>
      </w:r>
      <w:proofErr w:type="spellEnd"/>
      <w:r>
        <w:t xml:space="preserve">-II codebook as a UE optional feature. In our opinion, no additional feature is needed, and the support for R=2 should be combined with FG 23-9-2. </w:t>
      </w:r>
    </w:p>
    <w:p w14:paraId="73C14471" w14:textId="64A264E5" w:rsidR="00B91C29" w:rsidRDefault="00361F06" w:rsidP="000C0F10">
      <w:pPr>
        <w:pStyle w:val="Proposal"/>
        <w:tabs>
          <w:tab w:val="clear" w:pos="2024"/>
        </w:tabs>
        <w:ind w:left="1701" w:hanging="1701"/>
      </w:pPr>
      <w:r>
        <w:t>For the basic UE F</w:t>
      </w:r>
      <w:r w:rsidR="00B8626A">
        <w:t>G</w:t>
      </w:r>
      <w:r>
        <w:t xml:space="preserve"> 23-</w:t>
      </w:r>
      <w:r w:rsidR="00B8626A">
        <w:t>9</w:t>
      </w:r>
      <w:r>
        <w:t xml:space="preserve">-1 for </w:t>
      </w:r>
      <w:proofErr w:type="spellStart"/>
      <w:r w:rsidR="00B8626A">
        <w:t>FeType</w:t>
      </w:r>
      <w:proofErr w:type="spellEnd"/>
      <w:r w:rsidR="00B8626A">
        <w:t>-II codebook, add a component corresponding to the support of R=1</w:t>
      </w:r>
    </w:p>
    <w:p w14:paraId="4F832DEA" w14:textId="4749A7BF" w:rsidR="00B8626A" w:rsidRPr="000C0F10" w:rsidRDefault="00B8626A" w:rsidP="000C0F10">
      <w:pPr>
        <w:pStyle w:val="Proposal"/>
        <w:tabs>
          <w:tab w:val="clear" w:pos="2024"/>
        </w:tabs>
        <w:ind w:left="1701" w:hanging="1701"/>
      </w:pPr>
      <w:r>
        <w:lastRenderedPageBreak/>
        <w:t xml:space="preserve">Add support of R=2 as an additional component of </w:t>
      </w:r>
      <w:r w:rsidR="00070F98">
        <w:t>FG</w:t>
      </w:r>
      <w:r>
        <w:t xml:space="preserve"> 23-9-2</w:t>
      </w:r>
    </w:p>
    <w:p w14:paraId="3E333E0B" w14:textId="176FDD73" w:rsidR="00B35455" w:rsidRPr="0003018F" w:rsidRDefault="00B35455" w:rsidP="00B35455">
      <w:pPr>
        <w:pStyle w:val="Heading1"/>
        <w:rPr>
          <w:lang w:val="en-US"/>
        </w:rPr>
      </w:pPr>
      <w:r w:rsidRPr="0003018F">
        <w:rPr>
          <w:lang w:val="en-US"/>
        </w:rPr>
        <w:t>Conclusion</w:t>
      </w:r>
    </w:p>
    <w:p w14:paraId="4B7CA0C1" w14:textId="425582FE" w:rsidR="00E555A7" w:rsidRPr="00184A6C" w:rsidRDefault="00337C8A" w:rsidP="00AF524E">
      <w:pPr>
        <w:ind w:left="0" w:firstLine="0"/>
      </w:pPr>
      <w:r w:rsidRPr="0003018F">
        <w:t xml:space="preserve">This contribution </w:t>
      </w:r>
      <w:r w:rsidR="00AF524E">
        <w:t>discussed Rel. 17 UE features for further enhanced MIMO. Based on the discussion abov</w:t>
      </w:r>
      <w:r w:rsidR="00C35EC6" w:rsidRPr="00184A6C">
        <w:t>e</w:t>
      </w:r>
      <w:r w:rsidR="00AF524E">
        <w:t xml:space="preserve"> we </w:t>
      </w:r>
      <w:r w:rsidR="00C35EC6" w:rsidRPr="00184A6C">
        <w:t xml:space="preserve">have the following </w:t>
      </w:r>
      <w:r w:rsidR="00AF524E">
        <w:t>proposal</w:t>
      </w:r>
      <w:r w:rsidR="00C35EC6" w:rsidRPr="00184A6C">
        <w:t>s:</w:t>
      </w:r>
    </w:p>
    <w:p w14:paraId="231460EF" w14:textId="6973FE80" w:rsidR="003F7D04" w:rsidRDefault="003F7D04" w:rsidP="00645C98">
      <w:pPr>
        <w:pStyle w:val="Proposal"/>
        <w:numPr>
          <w:ilvl w:val="0"/>
          <w:numId w:val="12"/>
        </w:numPr>
        <w:ind w:left="1699" w:hanging="1699"/>
      </w:pPr>
      <w:r>
        <w:t xml:space="preserve">Remove </w:t>
      </w:r>
      <w:r w:rsidRPr="003F7D04">
        <w:t>the 2nd and the 5th components of FG 23-4</w:t>
      </w:r>
    </w:p>
    <w:p w14:paraId="21F754C9" w14:textId="0ADDF45D" w:rsidR="003F7D04" w:rsidRDefault="003F7D04" w:rsidP="00645C98">
      <w:pPr>
        <w:pStyle w:val="Proposal"/>
        <w:numPr>
          <w:ilvl w:val="0"/>
          <w:numId w:val="12"/>
        </w:numPr>
        <w:ind w:left="1699" w:hanging="1699"/>
      </w:pPr>
      <w:r w:rsidRPr="003F7D04">
        <w:t>Update the 3rd and the 4th components of FG23-4 as follows</w:t>
      </w:r>
    </w:p>
    <w:p w14:paraId="7FF4393F" w14:textId="020B16F8" w:rsidR="003F7D04" w:rsidRDefault="003F7D04" w:rsidP="003F7D04">
      <w:pPr>
        <w:pStyle w:val="Proposal"/>
        <w:numPr>
          <w:ilvl w:val="0"/>
          <w:numId w:val="37"/>
        </w:numPr>
      </w:pPr>
      <w:r w:rsidRPr="003F7D04">
        <w:t>Supported max number of RRC-configured PCIs different from serving cell PCI for FR1 and FR2 (X1) for the case that SSB time domain positions or periodicity of additional PCIs is not exactly the same as serving cell PCI</w:t>
      </w:r>
    </w:p>
    <w:p w14:paraId="7E7CE887" w14:textId="18F18B58" w:rsidR="003F7D04" w:rsidRDefault="003F7D04" w:rsidP="003F7D04">
      <w:pPr>
        <w:pStyle w:val="Proposal"/>
        <w:numPr>
          <w:ilvl w:val="0"/>
          <w:numId w:val="37"/>
        </w:numPr>
      </w:pPr>
      <w:r w:rsidRPr="003F7D04">
        <w:t>Supported max number of RRC-configured PCIs different from serving cell PCI for FR1 and FR2 (X2) for the case that SSB time domain positions and periodicity are exactly the same among the additional PCIs and the same as serving cell PCI</w:t>
      </w:r>
    </w:p>
    <w:p w14:paraId="0EBB32B8" w14:textId="0A275C80" w:rsidR="00CC1062" w:rsidRPr="00184A6C" w:rsidRDefault="00B8626A" w:rsidP="00645C98">
      <w:pPr>
        <w:pStyle w:val="Proposal"/>
        <w:numPr>
          <w:ilvl w:val="0"/>
          <w:numId w:val="12"/>
        </w:numPr>
        <w:ind w:left="1699" w:hanging="1699"/>
      </w:pPr>
      <w:r>
        <w:t>For FG 23-6-2, remove the pre-requisite FG 23-6-1</w:t>
      </w:r>
    </w:p>
    <w:p w14:paraId="072FF850" w14:textId="13F93B39" w:rsidR="00E555A7" w:rsidRDefault="00B8626A" w:rsidP="00645C98">
      <w:pPr>
        <w:pStyle w:val="Proposal"/>
        <w:numPr>
          <w:ilvl w:val="0"/>
          <w:numId w:val="12"/>
        </w:numPr>
        <w:ind w:left="1699" w:hanging="1699"/>
      </w:pPr>
      <w:r>
        <w:t xml:space="preserve">For the basic UE FG 23-7-1 for CSI enhancements under multi-TRP, add a component indicating that </w:t>
      </w:r>
      <w:r w:rsidRPr="007815F8">
        <w:t xml:space="preserve">two CMRs within the same CMR pair configured for NCJT measurement hypothesis </w:t>
      </w:r>
      <w:r>
        <w:t>are</w:t>
      </w:r>
      <w:r w:rsidRPr="007815F8">
        <w:t xml:space="preserve"> restricted within X</w:t>
      </w:r>
      <w:r>
        <w:t>=2</w:t>
      </w:r>
      <w:r w:rsidRPr="007815F8">
        <w:t xml:space="preserve"> continuous slots</w:t>
      </w:r>
    </w:p>
    <w:p w14:paraId="5B61B20D" w14:textId="5BF74A0D" w:rsidR="00B8626A" w:rsidRDefault="00B8626A" w:rsidP="00645C98">
      <w:pPr>
        <w:pStyle w:val="Proposal"/>
        <w:numPr>
          <w:ilvl w:val="0"/>
          <w:numId w:val="12"/>
        </w:numPr>
        <w:ind w:left="1699" w:hanging="1699"/>
      </w:pPr>
      <w:r>
        <w:t xml:space="preserve">Add an optional UE FG 23-7-6 for CSI enhancements under multi-TRP, indicating that </w:t>
      </w:r>
      <w:r w:rsidRPr="007815F8">
        <w:t xml:space="preserve">two CMRs within the same CMR pair configured for NCJT measurement hypothesis </w:t>
      </w:r>
      <w:r>
        <w:t>are</w:t>
      </w:r>
      <w:r w:rsidRPr="007815F8">
        <w:t xml:space="preserve"> restricted within X</w:t>
      </w:r>
      <w:r>
        <w:t>=1</w:t>
      </w:r>
      <w:r w:rsidRPr="007815F8">
        <w:t xml:space="preserve"> slot</w:t>
      </w:r>
    </w:p>
    <w:p w14:paraId="38E0CA70" w14:textId="38D3D0BB" w:rsidR="00B8626A" w:rsidRDefault="00B8626A" w:rsidP="00645C98">
      <w:pPr>
        <w:pStyle w:val="Proposal"/>
        <w:numPr>
          <w:ilvl w:val="0"/>
          <w:numId w:val="12"/>
        </w:numPr>
        <w:ind w:left="1699" w:hanging="1699"/>
      </w:pPr>
      <w:r>
        <w:t xml:space="preserve">For the basic UE FG 23-9-1 for </w:t>
      </w:r>
      <w:proofErr w:type="spellStart"/>
      <w:r>
        <w:t>FeType</w:t>
      </w:r>
      <w:proofErr w:type="spellEnd"/>
      <w:r>
        <w:t>-II codebook, add a component corresponding to the support of R=1</w:t>
      </w:r>
    </w:p>
    <w:p w14:paraId="30FB6D1D" w14:textId="6FB51B62" w:rsidR="00B8626A" w:rsidRPr="00184A6C" w:rsidRDefault="00070F98" w:rsidP="00645C98">
      <w:pPr>
        <w:pStyle w:val="Proposal"/>
        <w:numPr>
          <w:ilvl w:val="0"/>
          <w:numId w:val="12"/>
        </w:numPr>
        <w:ind w:left="1699" w:hanging="1699"/>
      </w:pPr>
      <w:r>
        <w:t>Add support of R=2 as an additional component of FG 23-9-2</w:t>
      </w:r>
    </w:p>
    <w:sdt>
      <w:sdtPr>
        <w:rPr>
          <w:rFonts w:ascii="Times New Roman" w:hAnsi="Times New Roman" w:cs="Times New Roman"/>
          <w:strike/>
          <w:sz w:val="20"/>
          <w:szCs w:val="20"/>
          <w:lang w:val="en-US"/>
        </w:rPr>
        <w:id w:val="1329636538"/>
        <w:docPartObj>
          <w:docPartGallery w:val="Bibliographies"/>
          <w:docPartUnique/>
        </w:docPartObj>
      </w:sdtPr>
      <w:sdtEndPr>
        <w:rPr>
          <w:strike w:val="0"/>
        </w:rPr>
      </w:sdtEndPr>
      <w:sdtContent>
        <w:p w14:paraId="3DE27605" w14:textId="77777777" w:rsidR="002B4189" w:rsidRPr="0003018F" w:rsidRDefault="002B4189">
          <w:pPr>
            <w:pStyle w:val="Heading1"/>
            <w:rPr>
              <w:lang w:val="en-US"/>
            </w:rPr>
          </w:pPr>
          <w:r w:rsidRPr="0003018F">
            <w:rPr>
              <w:lang w:val="en-US"/>
            </w:rPr>
            <w:t>References</w:t>
          </w:r>
        </w:p>
        <w:sdt>
          <w:sdtPr>
            <w:id w:val="-573587230"/>
            <w:bibliography/>
          </w:sdtPr>
          <w:sdtEndPr/>
          <w:sdtContent>
            <w:p w14:paraId="090C79F0" w14:textId="77777777" w:rsidR="007D4DF2" w:rsidRDefault="002B4189" w:rsidP="009736C4">
              <w:pPr>
                <w:ind w:left="0" w:firstLine="0"/>
                <w:rPr>
                  <w:rFonts w:asciiTheme="minorHAnsi" w:eastAsiaTheme="minorEastAsia" w:hAnsiTheme="minorHAnsi" w:cstheme="minorBidi"/>
                  <w:noProof/>
                  <w:sz w:val="22"/>
                  <w:szCs w:val="22"/>
                  <w:lang w:eastAsia="en-US"/>
                </w:rPr>
              </w:pPr>
              <w:r w:rsidRPr="0003018F">
                <w:fldChar w:fldCharType="begin"/>
              </w:r>
              <w:r w:rsidRPr="0003018F">
                <w:instrText xml:space="preserve"> BIBLIOGRAPHY </w:instrText>
              </w:r>
              <w:r w:rsidRPr="0003018F">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7D4DF2" w14:paraId="74CDD659" w14:textId="77777777">
                <w:trPr>
                  <w:divId w:val="1435439707"/>
                  <w:tblCellSpacing w:w="15" w:type="dxa"/>
                </w:trPr>
                <w:tc>
                  <w:tcPr>
                    <w:tcW w:w="50" w:type="pct"/>
                    <w:hideMark/>
                  </w:tcPr>
                  <w:p w14:paraId="2D1F11CC" w14:textId="6788E029" w:rsidR="007D4DF2" w:rsidRDefault="007D4DF2">
                    <w:pPr>
                      <w:pStyle w:val="Bibliography"/>
                      <w:rPr>
                        <w:noProof/>
                        <w:sz w:val="24"/>
                        <w:szCs w:val="24"/>
                      </w:rPr>
                    </w:pPr>
                    <w:r>
                      <w:rPr>
                        <w:noProof/>
                      </w:rPr>
                      <w:t xml:space="preserve">[1] </w:t>
                    </w:r>
                  </w:p>
                </w:tc>
                <w:tc>
                  <w:tcPr>
                    <w:tcW w:w="0" w:type="auto"/>
                    <w:hideMark/>
                  </w:tcPr>
                  <w:p w14:paraId="1BFA8505" w14:textId="77777777" w:rsidR="007D4DF2" w:rsidRDefault="007D4DF2">
                    <w:pPr>
                      <w:pStyle w:val="Bibliography"/>
                      <w:rPr>
                        <w:noProof/>
                      </w:rPr>
                    </w:pPr>
                    <w:r>
                      <w:rPr>
                        <w:noProof/>
                      </w:rPr>
                      <w:t>3GPP TSG RAN WG1 #106bis-e, "Draft Meeting Report," Online, Oct. 11-19, 2021.</w:t>
                    </w:r>
                  </w:p>
                </w:tc>
              </w:tr>
              <w:tr w:rsidR="007D4DF2" w14:paraId="483809CD" w14:textId="77777777">
                <w:trPr>
                  <w:divId w:val="1435439707"/>
                  <w:tblCellSpacing w:w="15" w:type="dxa"/>
                </w:trPr>
                <w:tc>
                  <w:tcPr>
                    <w:tcW w:w="50" w:type="pct"/>
                    <w:hideMark/>
                  </w:tcPr>
                  <w:p w14:paraId="17A503C1" w14:textId="77777777" w:rsidR="007D4DF2" w:rsidRDefault="007D4DF2">
                    <w:pPr>
                      <w:pStyle w:val="Bibliography"/>
                      <w:rPr>
                        <w:noProof/>
                      </w:rPr>
                    </w:pPr>
                    <w:r>
                      <w:rPr>
                        <w:noProof/>
                      </w:rPr>
                      <w:t xml:space="preserve">[2] </w:t>
                    </w:r>
                  </w:p>
                </w:tc>
                <w:tc>
                  <w:tcPr>
                    <w:tcW w:w="0" w:type="auto"/>
                    <w:hideMark/>
                  </w:tcPr>
                  <w:p w14:paraId="308DBA7D" w14:textId="77777777" w:rsidR="007D4DF2" w:rsidRDefault="007D4DF2" w:rsidP="007D4DF2">
                    <w:pPr>
                      <w:pStyle w:val="Bibliography"/>
                      <w:ind w:left="0" w:firstLine="0"/>
                      <w:rPr>
                        <w:noProof/>
                      </w:rPr>
                    </w:pPr>
                    <w:r>
                      <w:rPr>
                        <w:noProof/>
                      </w:rPr>
                      <w:t>R1-2110587, AT&amp;T, NTT Docomo, "Updated RAN1 UE features list for Rel-17 NR after RAN1#106bis-e," Online, Oct. 11-19, 2021.</w:t>
                    </w:r>
                  </w:p>
                </w:tc>
              </w:tr>
            </w:tbl>
            <w:p w14:paraId="6D6CED43" w14:textId="757E2850" w:rsidR="00CE4524" w:rsidRPr="0003018F" w:rsidRDefault="002B4189" w:rsidP="009736C4">
              <w:pPr>
                <w:ind w:left="0" w:firstLine="0"/>
              </w:pPr>
              <w:r w:rsidRPr="0003018F">
                <w:rPr>
                  <w:b/>
                  <w:bCs/>
                </w:rPr>
                <w:fldChar w:fldCharType="end"/>
              </w:r>
            </w:p>
          </w:sdtContent>
        </w:sdt>
      </w:sdtContent>
    </w:sdt>
    <w:sectPr w:rsidR="00CE4524" w:rsidRPr="0003018F" w:rsidSect="00C5265C">
      <w:headerReference w:type="even" r:id="rId8"/>
      <w:footerReference w:type="default" r:id="rId9"/>
      <w:footnotePr>
        <w:numRestart w:val="eachSect"/>
      </w:footnotePr>
      <w:type w:val="continuous"/>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6583E6" w14:textId="77777777" w:rsidR="007B13EA" w:rsidRDefault="007B13EA">
      <w:pPr>
        <w:spacing w:after="0"/>
      </w:pPr>
      <w:r>
        <w:separator/>
      </w:r>
    </w:p>
  </w:endnote>
  <w:endnote w:type="continuationSeparator" w:id="0">
    <w:p w14:paraId="7152B5A3" w14:textId="77777777" w:rsidR="007B13EA" w:rsidRDefault="007B13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25DE7" w14:textId="4B5B7771" w:rsidR="001831C3" w:rsidRDefault="001831C3" w:rsidP="00B42DC4">
    <w:pPr>
      <w:pStyle w:val="Footer"/>
      <w:tabs>
        <w:tab w:val="center" w:pos="4820"/>
        <w:tab w:val="right" w:pos="9639"/>
      </w:tabs>
    </w:pPr>
    <w:r>
      <w:rPr>
        <w:noProof w:val="0"/>
      </w:rPr>
      <w:fldChar w:fldCharType="begin"/>
    </w:r>
    <w:r>
      <w:instrText xml:space="preserve"> PAGE   \* MERGEFORMAT </w:instrText>
    </w:r>
    <w:r>
      <w:rPr>
        <w:noProof w:val="0"/>
      </w:rP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B15AD8" w14:textId="77777777" w:rsidR="007B13EA" w:rsidRDefault="007B13EA">
      <w:pPr>
        <w:spacing w:after="0"/>
      </w:pPr>
      <w:r>
        <w:separator/>
      </w:r>
    </w:p>
  </w:footnote>
  <w:footnote w:type="continuationSeparator" w:id="0">
    <w:p w14:paraId="5C59AC70" w14:textId="77777777" w:rsidR="007B13EA" w:rsidRDefault="007B13E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E61A0" w14:textId="77777777" w:rsidR="001831C3" w:rsidRDefault="001831C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2552047"/>
    <w:multiLevelType w:val="multilevel"/>
    <w:tmpl w:val="2AC89C8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3D4ADD"/>
    <w:multiLevelType w:val="multilevel"/>
    <w:tmpl w:val="29FCEB56"/>
    <w:lvl w:ilvl="0">
      <w:start w:val="1"/>
      <w:numFmt w:val="decimal"/>
      <w:pStyle w:val="ClaimPreamble"/>
      <w:lvlText w:val="%1."/>
      <w:lvlJc w:val="left"/>
      <w:pPr>
        <w:tabs>
          <w:tab w:val="num" w:pos="2160"/>
        </w:tabs>
        <w:ind w:left="2160" w:hanging="144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094F47F0"/>
    <w:multiLevelType w:val="hybridMultilevel"/>
    <w:tmpl w:val="EE4A2D24"/>
    <w:lvl w:ilvl="0" w:tplc="04090001">
      <w:start w:val="1"/>
      <w:numFmt w:val="bullet"/>
      <w:lvlText w:val=""/>
      <w:lvlJc w:val="left"/>
      <w:pPr>
        <w:ind w:left="2520" w:hanging="360"/>
      </w:pPr>
      <w:rPr>
        <w:rFonts w:ascii="Symbol" w:hAnsi="Symbol" w:hint="default"/>
      </w:rPr>
    </w:lvl>
    <w:lvl w:ilvl="1" w:tplc="04090001">
      <w:start w:val="1"/>
      <w:numFmt w:val="bullet"/>
      <w:lvlText w:val=""/>
      <w:lvlJc w:val="left"/>
      <w:pPr>
        <w:ind w:left="3240" w:hanging="360"/>
      </w:pPr>
      <w:rPr>
        <w:rFonts w:ascii="Symbol" w:hAnsi="Symbol"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 w15:restartNumberingAfterBreak="0">
    <w:nsid w:val="0B8D4328"/>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80156"/>
    <w:multiLevelType w:val="hybridMultilevel"/>
    <w:tmpl w:val="CB76E8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C7623D"/>
    <w:multiLevelType w:val="hybridMultilevel"/>
    <w:tmpl w:val="287A47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65611CF"/>
    <w:multiLevelType w:val="multilevel"/>
    <w:tmpl w:val="D6F85F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C912597"/>
    <w:multiLevelType w:val="hybridMultilevel"/>
    <w:tmpl w:val="7F94AF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EE72FC8"/>
    <w:multiLevelType w:val="hybridMultilevel"/>
    <w:tmpl w:val="A52AB208"/>
    <w:lvl w:ilvl="0" w:tplc="04090001">
      <w:start w:val="1"/>
      <w:numFmt w:val="bullet"/>
      <w:lvlText w:val=""/>
      <w:lvlJc w:val="left"/>
      <w:pPr>
        <w:ind w:left="2419" w:hanging="360"/>
      </w:pPr>
      <w:rPr>
        <w:rFonts w:ascii="Symbol" w:hAnsi="Symbol" w:hint="default"/>
      </w:rPr>
    </w:lvl>
    <w:lvl w:ilvl="1" w:tplc="04090003" w:tentative="1">
      <w:start w:val="1"/>
      <w:numFmt w:val="bullet"/>
      <w:lvlText w:val="o"/>
      <w:lvlJc w:val="left"/>
      <w:pPr>
        <w:ind w:left="3139" w:hanging="360"/>
      </w:pPr>
      <w:rPr>
        <w:rFonts w:ascii="Courier New" w:hAnsi="Courier New" w:cs="Courier New" w:hint="default"/>
      </w:rPr>
    </w:lvl>
    <w:lvl w:ilvl="2" w:tplc="04090005" w:tentative="1">
      <w:start w:val="1"/>
      <w:numFmt w:val="bullet"/>
      <w:lvlText w:val=""/>
      <w:lvlJc w:val="left"/>
      <w:pPr>
        <w:ind w:left="3859" w:hanging="360"/>
      </w:pPr>
      <w:rPr>
        <w:rFonts w:ascii="Wingdings" w:hAnsi="Wingdings" w:hint="default"/>
      </w:rPr>
    </w:lvl>
    <w:lvl w:ilvl="3" w:tplc="04090001" w:tentative="1">
      <w:start w:val="1"/>
      <w:numFmt w:val="bullet"/>
      <w:lvlText w:val=""/>
      <w:lvlJc w:val="left"/>
      <w:pPr>
        <w:ind w:left="4579" w:hanging="360"/>
      </w:pPr>
      <w:rPr>
        <w:rFonts w:ascii="Symbol" w:hAnsi="Symbol" w:hint="default"/>
      </w:rPr>
    </w:lvl>
    <w:lvl w:ilvl="4" w:tplc="04090003" w:tentative="1">
      <w:start w:val="1"/>
      <w:numFmt w:val="bullet"/>
      <w:lvlText w:val="o"/>
      <w:lvlJc w:val="left"/>
      <w:pPr>
        <w:ind w:left="5299" w:hanging="360"/>
      </w:pPr>
      <w:rPr>
        <w:rFonts w:ascii="Courier New" w:hAnsi="Courier New" w:cs="Courier New" w:hint="default"/>
      </w:rPr>
    </w:lvl>
    <w:lvl w:ilvl="5" w:tplc="04090005" w:tentative="1">
      <w:start w:val="1"/>
      <w:numFmt w:val="bullet"/>
      <w:lvlText w:val=""/>
      <w:lvlJc w:val="left"/>
      <w:pPr>
        <w:ind w:left="6019" w:hanging="360"/>
      </w:pPr>
      <w:rPr>
        <w:rFonts w:ascii="Wingdings" w:hAnsi="Wingdings" w:hint="default"/>
      </w:rPr>
    </w:lvl>
    <w:lvl w:ilvl="6" w:tplc="04090001" w:tentative="1">
      <w:start w:val="1"/>
      <w:numFmt w:val="bullet"/>
      <w:lvlText w:val=""/>
      <w:lvlJc w:val="left"/>
      <w:pPr>
        <w:ind w:left="6739" w:hanging="360"/>
      </w:pPr>
      <w:rPr>
        <w:rFonts w:ascii="Symbol" w:hAnsi="Symbol" w:hint="default"/>
      </w:rPr>
    </w:lvl>
    <w:lvl w:ilvl="7" w:tplc="04090003" w:tentative="1">
      <w:start w:val="1"/>
      <w:numFmt w:val="bullet"/>
      <w:lvlText w:val="o"/>
      <w:lvlJc w:val="left"/>
      <w:pPr>
        <w:ind w:left="7459" w:hanging="360"/>
      </w:pPr>
      <w:rPr>
        <w:rFonts w:ascii="Courier New" w:hAnsi="Courier New" w:cs="Courier New" w:hint="default"/>
      </w:rPr>
    </w:lvl>
    <w:lvl w:ilvl="8" w:tplc="04090005" w:tentative="1">
      <w:start w:val="1"/>
      <w:numFmt w:val="bullet"/>
      <w:lvlText w:val=""/>
      <w:lvlJc w:val="left"/>
      <w:pPr>
        <w:ind w:left="8179" w:hanging="360"/>
      </w:pPr>
      <w:rPr>
        <w:rFonts w:ascii="Wingdings" w:hAnsi="Wingdings" w:hint="default"/>
      </w:rPr>
    </w:lvl>
  </w:abstractNum>
  <w:abstractNum w:abstractNumId="10" w15:restartNumberingAfterBreak="0">
    <w:nsid w:val="20923756"/>
    <w:multiLevelType w:val="hybridMultilevel"/>
    <w:tmpl w:val="F2846840"/>
    <w:lvl w:ilvl="0" w:tplc="04090001">
      <w:start w:val="1"/>
      <w:numFmt w:val="bullet"/>
      <w:lvlText w:val=""/>
      <w:lvlJc w:val="left"/>
      <w:pPr>
        <w:ind w:left="2421" w:hanging="360"/>
      </w:pPr>
      <w:rPr>
        <w:rFonts w:ascii="Symbol" w:hAnsi="Symbol"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1"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2" w15:restartNumberingAfterBreak="0">
    <w:nsid w:val="28DE187D"/>
    <w:multiLevelType w:val="multilevel"/>
    <w:tmpl w:val="1C47076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a-%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295C733E"/>
    <w:multiLevelType w:val="hybridMultilevel"/>
    <w:tmpl w:val="DE447A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DF1BBB"/>
    <w:multiLevelType w:val="hybridMultilevel"/>
    <w:tmpl w:val="DC6231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784197"/>
    <w:multiLevelType w:val="hybridMultilevel"/>
    <w:tmpl w:val="27788DF2"/>
    <w:lvl w:ilvl="0" w:tplc="04090001">
      <w:start w:val="1"/>
      <w:numFmt w:val="bullet"/>
      <w:lvlText w:val=""/>
      <w:lvlJc w:val="left"/>
      <w:pPr>
        <w:ind w:left="2061" w:hanging="360"/>
      </w:pPr>
      <w:rPr>
        <w:rFonts w:ascii="Symbol" w:hAnsi="Symbol" w:hint="default"/>
      </w:rPr>
    </w:lvl>
    <w:lvl w:ilvl="1" w:tplc="04090001">
      <w:start w:val="1"/>
      <w:numFmt w:val="bullet"/>
      <w:lvlText w:val=""/>
      <w:lvlJc w:val="left"/>
      <w:pPr>
        <w:ind w:left="2781" w:hanging="360"/>
      </w:pPr>
      <w:rPr>
        <w:rFonts w:ascii="Symbol" w:hAnsi="Symbol"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6" w15:restartNumberingAfterBreak="0">
    <w:nsid w:val="358977A2"/>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8" w15:restartNumberingAfterBreak="0">
    <w:nsid w:val="3AA46647"/>
    <w:multiLevelType w:val="hybridMultilevel"/>
    <w:tmpl w:val="E570B0B8"/>
    <w:lvl w:ilvl="0" w:tplc="C200F7CC">
      <w:start w:val="1"/>
      <w:numFmt w:val="decimal"/>
      <w:pStyle w:val="Proposal"/>
      <w:lvlText w:val="Proposal %1"/>
      <w:lvlJc w:val="left"/>
      <w:pPr>
        <w:tabs>
          <w:tab w:val="num" w:pos="2204"/>
        </w:tabs>
        <w:ind w:left="2204" w:hanging="1304"/>
      </w:pPr>
      <w:rPr>
        <w:rFonts w:hint="default"/>
        <w:sz w:val="20"/>
        <w:szCs w:val="20"/>
      </w:rPr>
    </w:lvl>
    <w:lvl w:ilvl="1" w:tplc="04090001">
      <w:start w:val="1"/>
      <w:numFmt w:val="bullet"/>
      <w:lvlText w:val=""/>
      <w:lvlJc w:val="left"/>
      <w:pPr>
        <w:tabs>
          <w:tab w:val="num" w:pos="2160"/>
        </w:tabs>
        <w:ind w:left="2160" w:hanging="360"/>
      </w:pPr>
      <w:rPr>
        <w:rFonts w:ascii="Symbol" w:hAnsi="Symbol"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9" w15:restartNumberingAfterBreak="0">
    <w:nsid w:val="3E85355F"/>
    <w:multiLevelType w:val="hybridMultilevel"/>
    <w:tmpl w:val="81CE28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0512FFD"/>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57F6A94"/>
    <w:multiLevelType w:val="hybridMultilevel"/>
    <w:tmpl w:val="9F82BE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23" w15:restartNumberingAfterBreak="0">
    <w:nsid w:val="474034DF"/>
    <w:multiLevelType w:val="hybridMultilevel"/>
    <w:tmpl w:val="2D5219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F174827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FAE5E4A"/>
    <w:multiLevelType w:val="hybridMultilevel"/>
    <w:tmpl w:val="96E68C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6A176FE"/>
    <w:multiLevelType w:val="hybridMultilevel"/>
    <w:tmpl w:val="7EFAA2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B4169A0"/>
    <w:multiLevelType w:val="hybridMultilevel"/>
    <w:tmpl w:val="FD44B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233BD2"/>
    <w:multiLevelType w:val="hybridMultilevel"/>
    <w:tmpl w:val="5B2614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BDB53AC"/>
    <w:multiLevelType w:val="hybridMultilevel"/>
    <w:tmpl w:val="5B5C6B20"/>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C2A3855"/>
    <w:multiLevelType w:val="hybridMultilevel"/>
    <w:tmpl w:val="85D264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D1D121F"/>
    <w:multiLevelType w:val="hybridMultilevel"/>
    <w:tmpl w:val="DC2AAF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18"/>
  </w:num>
  <w:num w:numId="3">
    <w:abstractNumId w:val="26"/>
  </w:num>
  <w:num w:numId="4">
    <w:abstractNumId w:val="30"/>
  </w:num>
  <w:num w:numId="5">
    <w:abstractNumId w:val="26"/>
    <w:lvlOverride w:ilvl="0">
      <w:startOverride w:val="1"/>
    </w:lvlOverride>
  </w:num>
  <w:num w:numId="6">
    <w:abstractNumId w:val="11"/>
  </w:num>
  <w:num w:numId="7">
    <w:abstractNumId w:val="24"/>
  </w:num>
  <w:num w:numId="8">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9">
    <w:abstractNumId w:val="22"/>
  </w:num>
  <w:num w:numId="10">
    <w:abstractNumId w:val="2"/>
  </w:num>
  <w:num w:numId="11">
    <w:abstractNumId w:val="17"/>
  </w:num>
  <w:num w:numId="12">
    <w:abstractNumId w:val="18"/>
    <w:lvlOverride w:ilvl="0">
      <w:startOverride w:val="1"/>
    </w:lvlOverride>
  </w:num>
  <w:num w:numId="13">
    <w:abstractNumId w:val="3"/>
  </w:num>
  <w:num w:numId="14">
    <w:abstractNumId w:val="15"/>
  </w:num>
  <w:num w:numId="15">
    <w:abstractNumId w:val="34"/>
  </w:num>
  <w:num w:numId="16">
    <w:abstractNumId w:val="14"/>
  </w:num>
  <w:num w:numId="17">
    <w:abstractNumId w:val="29"/>
  </w:num>
  <w:num w:numId="18">
    <w:abstractNumId w:val="19"/>
  </w:num>
  <w:num w:numId="19">
    <w:abstractNumId w:val="28"/>
  </w:num>
  <w:num w:numId="20">
    <w:abstractNumId w:val="31"/>
  </w:num>
  <w:num w:numId="21">
    <w:abstractNumId w:val="33"/>
  </w:num>
  <w:num w:numId="22">
    <w:abstractNumId w:val="6"/>
  </w:num>
  <w:num w:numId="23">
    <w:abstractNumId w:val="8"/>
  </w:num>
  <w:num w:numId="24">
    <w:abstractNumId w:val="23"/>
  </w:num>
  <w:num w:numId="25">
    <w:abstractNumId w:val="21"/>
  </w:num>
  <w:num w:numId="26">
    <w:abstractNumId w:val="27"/>
  </w:num>
  <w:num w:numId="27">
    <w:abstractNumId w:val="5"/>
  </w:num>
  <w:num w:numId="28">
    <w:abstractNumId w:val="13"/>
  </w:num>
  <w:num w:numId="29">
    <w:abstractNumId w:val="25"/>
  </w:num>
  <w:num w:numId="30">
    <w:abstractNumId w:val="20"/>
  </w:num>
  <w:num w:numId="31">
    <w:abstractNumId w:val="12"/>
  </w:num>
  <w:num w:numId="32">
    <w:abstractNumId w:val="4"/>
  </w:num>
  <w:num w:numId="33">
    <w:abstractNumId w:val="16"/>
  </w:num>
  <w:num w:numId="34">
    <w:abstractNumId w:val="7"/>
  </w:num>
  <w:num w:numId="35">
    <w:abstractNumId w:val="32"/>
  </w:num>
  <w:num w:numId="36">
    <w:abstractNumId w:val="10"/>
  </w:num>
  <w:num w:numId="37">
    <w:abstractNumId w:val="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doNotDisplayPageBoundaries/>
  <w:bordersDoNotSurroundHeader/>
  <w:bordersDoNotSurroundFooter/>
  <w:proofState w:spelling="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C0E"/>
    <w:rsid w:val="0000320B"/>
    <w:rsid w:val="0001157E"/>
    <w:rsid w:val="0001171F"/>
    <w:rsid w:val="00011E9F"/>
    <w:rsid w:val="000144BB"/>
    <w:rsid w:val="0001567F"/>
    <w:rsid w:val="000159C3"/>
    <w:rsid w:val="000165AC"/>
    <w:rsid w:val="0002070C"/>
    <w:rsid w:val="00020F6A"/>
    <w:rsid w:val="00024B6D"/>
    <w:rsid w:val="00024E52"/>
    <w:rsid w:val="000278A6"/>
    <w:rsid w:val="0003018F"/>
    <w:rsid w:val="00033101"/>
    <w:rsid w:val="00037334"/>
    <w:rsid w:val="000376DF"/>
    <w:rsid w:val="00037E9A"/>
    <w:rsid w:val="000402C9"/>
    <w:rsid w:val="00040302"/>
    <w:rsid w:val="00042535"/>
    <w:rsid w:val="000518C3"/>
    <w:rsid w:val="00052A44"/>
    <w:rsid w:val="00052FA1"/>
    <w:rsid w:val="00054EBE"/>
    <w:rsid w:val="000610EC"/>
    <w:rsid w:val="00063072"/>
    <w:rsid w:val="00063FC4"/>
    <w:rsid w:val="00066BFB"/>
    <w:rsid w:val="00066DE0"/>
    <w:rsid w:val="00070F98"/>
    <w:rsid w:val="00073399"/>
    <w:rsid w:val="000824A5"/>
    <w:rsid w:val="000855ED"/>
    <w:rsid w:val="00085EB4"/>
    <w:rsid w:val="00092502"/>
    <w:rsid w:val="00093E3E"/>
    <w:rsid w:val="00096118"/>
    <w:rsid w:val="00097A86"/>
    <w:rsid w:val="000A09E1"/>
    <w:rsid w:val="000A1346"/>
    <w:rsid w:val="000A318E"/>
    <w:rsid w:val="000A405D"/>
    <w:rsid w:val="000A45C4"/>
    <w:rsid w:val="000A7C84"/>
    <w:rsid w:val="000B1D2E"/>
    <w:rsid w:val="000B20D8"/>
    <w:rsid w:val="000B32B3"/>
    <w:rsid w:val="000B5052"/>
    <w:rsid w:val="000C0858"/>
    <w:rsid w:val="000C0F10"/>
    <w:rsid w:val="000C223D"/>
    <w:rsid w:val="000C4EDC"/>
    <w:rsid w:val="000C6D4C"/>
    <w:rsid w:val="000E2E0B"/>
    <w:rsid w:val="000E65F6"/>
    <w:rsid w:val="000F3673"/>
    <w:rsid w:val="000F3E9F"/>
    <w:rsid w:val="000F791E"/>
    <w:rsid w:val="000F7A0B"/>
    <w:rsid w:val="00102285"/>
    <w:rsid w:val="001035D4"/>
    <w:rsid w:val="00103AB9"/>
    <w:rsid w:val="00104AEE"/>
    <w:rsid w:val="001120D3"/>
    <w:rsid w:val="00116A29"/>
    <w:rsid w:val="001211C2"/>
    <w:rsid w:val="001217A0"/>
    <w:rsid w:val="00122660"/>
    <w:rsid w:val="001244A0"/>
    <w:rsid w:val="001332BA"/>
    <w:rsid w:val="00134D78"/>
    <w:rsid w:val="00136C0E"/>
    <w:rsid w:val="0013746C"/>
    <w:rsid w:val="00142003"/>
    <w:rsid w:val="001445B6"/>
    <w:rsid w:val="0014796B"/>
    <w:rsid w:val="0015176A"/>
    <w:rsid w:val="001556E7"/>
    <w:rsid w:val="00156E12"/>
    <w:rsid w:val="00156E34"/>
    <w:rsid w:val="00160B4B"/>
    <w:rsid w:val="0016253F"/>
    <w:rsid w:val="00163BB1"/>
    <w:rsid w:val="001664D9"/>
    <w:rsid w:val="001670B0"/>
    <w:rsid w:val="00170FB1"/>
    <w:rsid w:val="001717BC"/>
    <w:rsid w:val="00172D73"/>
    <w:rsid w:val="00174248"/>
    <w:rsid w:val="0017509C"/>
    <w:rsid w:val="001829FE"/>
    <w:rsid w:val="001831C3"/>
    <w:rsid w:val="00183D7E"/>
    <w:rsid w:val="00184A6C"/>
    <w:rsid w:val="00184EDF"/>
    <w:rsid w:val="00185EEE"/>
    <w:rsid w:val="00187D39"/>
    <w:rsid w:val="00192ED6"/>
    <w:rsid w:val="00193090"/>
    <w:rsid w:val="001A04A5"/>
    <w:rsid w:val="001A21D6"/>
    <w:rsid w:val="001A25D1"/>
    <w:rsid w:val="001A3ADB"/>
    <w:rsid w:val="001A3DD0"/>
    <w:rsid w:val="001A420E"/>
    <w:rsid w:val="001A5577"/>
    <w:rsid w:val="001A5927"/>
    <w:rsid w:val="001A6032"/>
    <w:rsid w:val="001A676E"/>
    <w:rsid w:val="001B47FA"/>
    <w:rsid w:val="001C3365"/>
    <w:rsid w:val="001C3BB1"/>
    <w:rsid w:val="001D2A78"/>
    <w:rsid w:val="001D5499"/>
    <w:rsid w:val="001D5848"/>
    <w:rsid w:val="001E0376"/>
    <w:rsid w:val="001E2642"/>
    <w:rsid w:val="001F075A"/>
    <w:rsid w:val="001F64BB"/>
    <w:rsid w:val="00202305"/>
    <w:rsid w:val="002024D2"/>
    <w:rsid w:val="00203559"/>
    <w:rsid w:val="00203D4C"/>
    <w:rsid w:val="0020559C"/>
    <w:rsid w:val="00211AFA"/>
    <w:rsid w:val="002140DA"/>
    <w:rsid w:val="00216860"/>
    <w:rsid w:val="00222DCE"/>
    <w:rsid w:val="002238E1"/>
    <w:rsid w:val="00224F76"/>
    <w:rsid w:val="0022553A"/>
    <w:rsid w:val="00226052"/>
    <w:rsid w:val="00230822"/>
    <w:rsid w:val="0023194A"/>
    <w:rsid w:val="002340EE"/>
    <w:rsid w:val="002349AA"/>
    <w:rsid w:val="00234EE1"/>
    <w:rsid w:val="0023503D"/>
    <w:rsid w:val="00237691"/>
    <w:rsid w:val="00237E17"/>
    <w:rsid w:val="00243626"/>
    <w:rsid w:val="00244E74"/>
    <w:rsid w:val="0024552F"/>
    <w:rsid w:val="00245F3E"/>
    <w:rsid w:val="00247287"/>
    <w:rsid w:val="0025055A"/>
    <w:rsid w:val="00250F0F"/>
    <w:rsid w:val="002542E2"/>
    <w:rsid w:val="002551D9"/>
    <w:rsid w:val="00260F8B"/>
    <w:rsid w:val="002611BB"/>
    <w:rsid w:val="0026272E"/>
    <w:rsid w:val="0026331B"/>
    <w:rsid w:val="002638B5"/>
    <w:rsid w:val="00267690"/>
    <w:rsid w:val="00270B9C"/>
    <w:rsid w:val="00271E95"/>
    <w:rsid w:val="00272CBF"/>
    <w:rsid w:val="002756FA"/>
    <w:rsid w:val="00277767"/>
    <w:rsid w:val="00284463"/>
    <w:rsid w:val="00290A60"/>
    <w:rsid w:val="002A0517"/>
    <w:rsid w:val="002A0F74"/>
    <w:rsid w:val="002A1632"/>
    <w:rsid w:val="002A3F98"/>
    <w:rsid w:val="002A7D67"/>
    <w:rsid w:val="002B4189"/>
    <w:rsid w:val="002B4C07"/>
    <w:rsid w:val="002C0CEE"/>
    <w:rsid w:val="002C574F"/>
    <w:rsid w:val="002D26B6"/>
    <w:rsid w:val="002D2F95"/>
    <w:rsid w:val="002D3732"/>
    <w:rsid w:val="002D7045"/>
    <w:rsid w:val="002E0F61"/>
    <w:rsid w:val="002E29FE"/>
    <w:rsid w:val="002E2AB9"/>
    <w:rsid w:val="002F2483"/>
    <w:rsid w:val="002F3766"/>
    <w:rsid w:val="002F69C5"/>
    <w:rsid w:val="00305B35"/>
    <w:rsid w:val="00306B09"/>
    <w:rsid w:val="00306D04"/>
    <w:rsid w:val="00313E0B"/>
    <w:rsid w:val="0031589C"/>
    <w:rsid w:val="00317698"/>
    <w:rsid w:val="00317FEB"/>
    <w:rsid w:val="00320FE0"/>
    <w:rsid w:val="00322723"/>
    <w:rsid w:val="00322AB9"/>
    <w:rsid w:val="003304E4"/>
    <w:rsid w:val="00332193"/>
    <w:rsid w:val="00334B8D"/>
    <w:rsid w:val="00336DDD"/>
    <w:rsid w:val="00337C8A"/>
    <w:rsid w:val="00344DF7"/>
    <w:rsid w:val="00345AC6"/>
    <w:rsid w:val="003460BC"/>
    <w:rsid w:val="00347C74"/>
    <w:rsid w:val="00351E8E"/>
    <w:rsid w:val="0035335D"/>
    <w:rsid w:val="00353AF6"/>
    <w:rsid w:val="00360D58"/>
    <w:rsid w:val="00361F06"/>
    <w:rsid w:val="00362174"/>
    <w:rsid w:val="0036316B"/>
    <w:rsid w:val="00363946"/>
    <w:rsid w:val="00363B9A"/>
    <w:rsid w:val="0036485A"/>
    <w:rsid w:val="0036558D"/>
    <w:rsid w:val="0036766E"/>
    <w:rsid w:val="003749D9"/>
    <w:rsid w:val="003779ED"/>
    <w:rsid w:val="00382115"/>
    <w:rsid w:val="00383FE7"/>
    <w:rsid w:val="00384774"/>
    <w:rsid w:val="00394BBA"/>
    <w:rsid w:val="00395BF3"/>
    <w:rsid w:val="00397330"/>
    <w:rsid w:val="003A032F"/>
    <w:rsid w:val="003A07F6"/>
    <w:rsid w:val="003A42CC"/>
    <w:rsid w:val="003A7BC2"/>
    <w:rsid w:val="003B0384"/>
    <w:rsid w:val="003B2A91"/>
    <w:rsid w:val="003B45AA"/>
    <w:rsid w:val="003B5068"/>
    <w:rsid w:val="003B5AE2"/>
    <w:rsid w:val="003B5DC0"/>
    <w:rsid w:val="003B6230"/>
    <w:rsid w:val="003C2EAB"/>
    <w:rsid w:val="003C3CB3"/>
    <w:rsid w:val="003C72D5"/>
    <w:rsid w:val="003D2669"/>
    <w:rsid w:val="003D361E"/>
    <w:rsid w:val="003D3636"/>
    <w:rsid w:val="003D4049"/>
    <w:rsid w:val="003D556A"/>
    <w:rsid w:val="003E3097"/>
    <w:rsid w:val="003E3510"/>
    <w:rsid w:val="003F3533"/>
    <w:rsid w:val="003F3BE5"/>
    <w:rsid w:val="003F5ECD"/>
    <w:rsid w:val="003F6FA0"/>
    <w:rsid w:val="003F71BE"/>
    <w:rsid w:val="003F7D04"/>
    <w:rsid w:val="004020E5"/>
    <w:rsid w:val="00404C8F"/>
    <w:rsid w:val="004117CA"/>
    <w:rsid w:val="004213E5"/>
    <w:rsid w:val="00422EBA"/>
    <w:rsid w:val="004234A5"/>
    <w:rsid w:val="004237B3"/>
    <w:rsid w:val="00424B70"/>
    <w:rsid w:val="00430A76"/>
    <w:rsid w:val="004360C6"/>
    <w:rsid w:val="00437F8B"/>
    <w:rsid w:val="004401C6"/>
    <w:rsid w:val="004557A2"/>
    <w:rsid w:val="004558F4"/>
    <w:rsid w:val="00455CDA"/>
    <w:rsid w:val="00457FE1"/>
    <w:rsid w:val="00460E8C"/>
    <w:rsid w:val="00462133"/>
    <w:rsid w:val="00464F8F"/>
    <w:rsid w:val="004658E7"/>
    <w:rsid w:val="00467C42"/>
    <w:rsid w:val="00470DBC"/>
    <w:rsid w:val="00471BCE"/>
    <w:rsid w:val="00473FC7"/>
    <w:rsid w:val="00476589"/>
    <w:rsid w:val="00476CAB"/>
    <w:rsid w:val="00477D2E"/>
    <w:rsid w:val="00480C91"/>
    <w:rsid w:val="00481531"/>
    <w:rsid w:val="00484183"/>
    <w:rsid w:val="00485634"/>
    <w:rsid w:val="00487094"/>
    <w:rsid w:val="0049056F"/>
    <w:rsid w:val="00491E08"/>
    <w:rsid w:val="004934B5"/>
    <w:rsid w:val="004A080B"/>
    <w:rsid w:val="004A1ECC"/>
    <w:rsid w:val="004A29ED"/>
    <w:rsid w:val="004B61B3"/>
    <w:rsid w:val="004C022E"/>
    <w:rsid w:val="004C1650"/>
    <w:rsid w:val="004D2995"/>
    <w:rsid w:val="004D395B"/>
    <w:rsid w:val="004D3F02"/>
    <w:rsid w:val="004D4676"/>
    <w:rsid w:val="004D64C1"/>
    <w:rsid w:val="004D7C52"/>
    <w:rsid w:val="004E6237"/>
    <w:rsid w:val="004E695F"/>
    <w:rsid w:val="004F459C"/>
    <w:rsid w:val="00500B34"/>
    <w:rsid w:val="00501F0F"/>
    <w:rsid w:val="00504E63"/>
    <w:rsid w:val="005056A4"/>
    <w:rsid w:val="00507875"/>
    <w:rsid w:val="00510B88"/>
    <w:rsid w:val="0051334F"/>
    <w:rsid w:val="005242BF"/>
    <w:rsid w:val="005354CA"/>
    <w:rsid w:val="0053666E"/>
    <w:rsid w:val="00536B8C"/>
    <w:rsid w:val="00537505"/>
    <w:rsid w:val="00547719"/>
    <w:rsid w:val="00551B29"/>
    <w:rsid w:val="00552C0A"/>
    <w:rsid w:val="00560701"/>
    <w:rsid w:val="005607BB"/>
    <w:rsid w:val="0057002E"/>
    <w:rsid w:val="005703AE"/>
    <w:rsid w:val="00572AA2"/>
    <w:rsid w:val="00574603"/>
    <w:rsid w:val="00574D41"/>
    <w:rsid w:val="005758F6"/>
    <w:rsid w:val="00582167"/>
    <w:rsid w:val="00582711"/>
    <w:rsid w:val="0058292F"/>
    <w:rsid w:val="00582DA0"/>
    <w:rsid w:val="00583273"/>
    <w:rsid w:val="005832BE"/>
    <w:rsid w:val="005859BC"/>
    <w:rsid w:val="00585FCA"/>
    <w:rsid w:val="00590B7B"/>
    <w:rsid w:val="00595DA0"/>
    <w:rsid w:val="00597E24"/>
    <w:rsid w:val="005A1542"/>
    <w:rsid w:val="005A1B38"/>
    <w:rsid w:val="005A670B"/>
    <w:rsid w:val="005B2312"/>
    <w:rsid w:val="005B6BBF"/>
    <w:rsid w:val="005C6FA5"/>
    <w:rsid w:val="005D01D9"/>
    <w:rsid w:val="005D084D"/>
    <w:rsid w:val="005D1181"/>
    <w:rsid w:val="005D1432"/>
    <w:rsid w:val="005D1BF5"/>
    <w:rsid w:val="005D2A5E"/>
    <w:rsid w:val="005D47AB"/>
    <w:rsid w:val="005D4E48"/>
    <w:rsid w:val="005D51AB"/>
    <w:rsid w:val="005D7D12"/>
    <w:rsid w:val="005E3609"/>
    <w:rsid w:val="005E418D"/>
    <w:rsid w:val="005E4A8F"/>
    <w:rsid w:val="005F1A83"/>
    <w:rsid w:val="00603373"/>
    <w:rsid w:val="0060521C"/>
    <w:rsid w:val="006069C1"/>
    <w:rsid w:val="00615647"/>
    <w:rsid w:val="00616891"/>
    <w:rsid w:val="006266AF"/>
    <w:rsid w:val="00626728"/>
    <w:rsid w:val="00632E52"/>
    <w:rsid w:val="00633F86"/>
    <w:rsid w:val="006341FA"/>
    <w:rsid w:val="0063482B"/>
    <w:rsid w:val="00637290"/>
    <w:rsid w:val="006406C2"/>
    <w:rsid w:val="006442A2"/>
    <w:rsid w:val="00645C98"/>
    <w:rsid w:val="00646628"/>
    <w:rsid w:val="0064788E"/>
    <w:rsid w:val="00654397"/>
    <w:rsid w:val="00655EFA"/>
    <w:rsid w:val="006561DE"/>
    <w:rsid w:val="00657E67"/>
    <w:rsid w:val="00657F9A"/>
    <w:rsid w:val="006626DC"/>
    <w:rsid w:val="00666CFA"/>
    <w:rsid w:val="0067280B"/>
    <w:rsid w:val="006815DB"/>
    <w:rsid w:val="00683125"/>
    <w:rsid w:val="00683AED"/>
    <w:rsid w:val="00687809"/>
    <w:rsid w:val="0069192C"/>
    <w:rsid w:val="006A2F74"/>
    <w:rsid w:val="006A75EE"/>
    <w:rsid w:val="006A7D25"/>
    <w:rsid w:val="006B0295"/>
    <w:rsid w:val="006B094A"/>
    <w:rsid w:val="006B1CBE"/>
    <w:rsid w:val="006C41D5"/>
    <w:rsid w:val="006C5D5B"/>
    <w:rsid w:val="006C6EF8"/>
    <w:rsid w:val="006D0652"/>
    <w:rsid w:val="006D15B5"/>
    <w:rsid w:val="006D4FF2"/>
    <w:rsid w:val="006D60CA"/>
    <w:rsid w:val="006E50B6"/>
    <w:rsid w:val="006E5352"/>
    <w:rsid w:val="006E5D5F"/>
    <w:rsid w:val="006F0DAE"/>
    <w:rsid w:val="006F1C52"/>
    <w:rsid w:val="006F253F"/>
    <w:rsid w:val="006F5F47"/>
    <w:rsid w:val="006F6BD4"/>
    <w:rsid w:val="00704173"/>
    <w:rsid w:val="0070664A"/>
    <w:rsid w:val="00707874"/>
    <w:rsid w:val="00707ADA"/>
    <w:rsid w:val="00707B8F"/>
    <w:rsid w:val="00712ED5"/>
    <w:rsid w:val="00717774"/>
    <w:rsid w:val="00717CDB"/>
    <w:rsid w:val="00722E2F"/>
    <w:rsid w:val="00725108"/>
    <w:rsid w:val="0072544A"/>
    <w:rsid w:val="007262AB"/>
    <w:rsid w:val="00731432"/>
    <w:rsid w:val="0073497A"/>
    <w:rsid w:val="007430D3"/>
    <w:rsid w:val="00744212"/>
    <w:rsid w:val="00746C2B"/>
    <w:rsid w:val="00747FEF"/>
    <w:rsid w:val="00752681"/>
    <w:rsid w:val="00752CBA"/>
    <w:rsid w:val="007562C1"/>
    <w:rsid w:val="00763BDF"/>
    <w:rsid w:val="00770C86"/>
    <w:rsid w:val="0077265A"/>
    <w:rsid w:val="0077354D"/>
    <w:rsid w:val="00774C7C"/>
    <w:rsid w:val="00776226"/>
    <w:rsid w:val="007815F8"/>
    <w:rsid w:val="00781E2F"/>
    <w:rsid w:val="007839A9"/>
    <w:rsid w:val="00783A90"/>
    <w:rsid w:val="0078400A"/>
    <w:rsid w:val="007854BE"/>
    <w:rsid w:val="00785851"/>
    <w:rsid w:val="00790234"/>
    <w:rsid w:val="007928B9"/>
    <w:rsid w:val="00794955"/>
    <w:rsid w:val="0079671E"/>
    <w:rsid w:val="0079716D"/>
    <w:rsid w:val="007A0D6D"/>
    <w:rsid w:val="007A27F8"/>
    <w:rsid w:val="007A2CEB"/>
    <w:rsid w:val="007A3F3C"/>
    <w:rsid w:val="007A6137"/>
    <w:rsid w:val="007A6254"/>
    <w:rsid w:val="007A7FFA"/>
    <w:rsid w:val="007B13EA"/>
    <w:rsid w:val="007B26BB"/>
    <w:rsid w:val="007B51B3"/>
    <w:rsid w:val="007B520E"/>
    <w:rsid w:val="007B61D0"/>
    <w:rsid w:val="007B6545"/>
    <w:rsid w:val="007B68B3"/>
    <w:rsid w:val="007B6DFC"/>
    <w:rsid w:val="007C176F"/>
    <w:rsid w:val="007C59AB"/>
    <w:rsid w:val="007D4DF2"/>
    <w:rsid w:val="007D77F1"/>
    <w:rsid w:val="007E1FD2"/>
    <w:rsid w:val="007E2A3E"/>
    <w:rsid w:val="007E4312"/>
    <w:rsid w:val="007E54CA"/>
    <w:rsid w:val="007E6D3A"/>
    <w:rsid w:val="007E7776"/>
    <w:rsid w:val="007F41FE"/>
    <w:rsid w:val="007F7A86"/>
    <w:rsid w:val="007F7E4F"/>
    <w:rsid w:val="00800FB7"/>
    <w:rsid w:val="00813FB6"/>
    <w:rsid w:val="00814AAE"/>
    <w:rsid w:val="0082058B"/>
    <w:rsid w:val="008215BC"/>
    <w:rsid w:val="00821B3B"/>
    <w:rsid w:val="008221D6"/>
    <w:rsid w:val="00823C9A"/>
    <w:rsid w:val="00824824"/>
    <w:rsid w:val="00830ECA"/>
    <w:rsid w:val="00831594"/>
    <w:rsid w:val="00834245"/>
    <w:rsid w:val="00837CD1"/>
    <w:rsid w:val="00843D35"/>
    <w:rsid w:val="00844066"/>
    <w:rsid w:val="00845603"/>
    <w:rsid w:val="00847C0C"/>
    <w:rsid w:val="00850437"/>
    <w:rsid w:val="0085097E"/>
    <w:rsid w:val="0085181C"/>
    <w:rsid w:val="00852066"/>
    <w:rsid w:val="008525E9"/>
    <w:rsid w:val="00862E2F"/>
    <w:rsid w:val="008647ED"/>
    <w:rsid w:val="008665A9"/>
    <w:rsid w:val="00866925"/>
    <w:rsid w:val="00873F7A"/>
    <w:rsid w:val="00874747"/>
    <w:rsid w:val="00877CC4"/>
    <w:rsid w:val="00880023"/>
    <w:rsid w:val="00880AEA"/>
    <w:rsid w:val="00881826"/>
    <w:rsid w:val="00882527"/>
    <w:rsid w:val="00883225"/>
    <w:rsid w:val="008847E8"/>
    <w:rsid w:val="00885C53"/>
    <w:rsid w:val="00886E37"/>
    <w:rsid w:val="008940A2"/>
    <w:rsid w:val="00897F75"/>
    <w:rsid w:val="008A1A9E"/>
    <w:rsid w:val="008A2C57"/>
    <w:rsid w:val="008A35A8"/>
    <w:rsid w:val="008A4892"/>
    <w:rsid w:val="008A4FF9"/>
    <w:rsid w:val="008A7AC9"/>
    <w:rsid w:val="008B3683"/>
    <w:rsid w:val="008B5893"/>
    <w:rsid w:val="008C2253"/>
    <w:rsid w:val="008C45D7"/>
    <w:rsid w:val="008D0E19"/>
    <w:rsid w:val="008D5290"/>
    <w:rsid w:val="008E0D94"/>
    <w:rsid w:val="008E1980"/>
    <w:rsid w:val="008E564A"/>
    <w:rsid w:val="008E61CA"/>
    <w:rsid w:val="008F1D28"/>
    <w:rsid w:val="008F2200"/>
    <w:rsid w:val="009038F4"/>
    <w:rsid w:val="00907308"/>
    <w:rsid w:val="00910C62"/>
    <w:rsid w:val="00910E7C"/>
    <w:rsid w:val="00913F00"/>
    <w:rsid w:val="009177E7"/>
    <w:rsid w:val="00917AC6"/>
    <w:rsid w:val="0092148E"/>
    <w:rsid w:val="0093351C"/>
    <w:rsid w:val="0093352E"/>
    <w:rsid w:val="0093540A"/>
    <w:rsid w:val="0094269E"/>
    <w:rsid w:val="00956105"/>
    <w:rsid w:val="00963873"/>
    <w:rsid w:val="00971AFF"/>
    <w:rsid w:val="009730BA"/>
    <w:rsid w:val="009736C4"/>
    <w:rsid w:val="00973B4F"/>
    <w:rsid w:val="00973C63"/>
    <w:rsid w:val="00975E55"/>
    <w:rsid w:val="00980C7C"/>
    <w:rsid w:val="009856C2"/>
    <w:rsid w:val="009871B5"/>
    <w:rsid w:val="00987362"/>
    <w:rsid w:val="009904D7"/>
    <w:rsid w:val="00990CB2"/>
    <w:rsid w:val="0099141F"/>
    <w:rsid w:val="009921E6"/>
    <w:rsid w:val="00993D5C"/>
    <w:rsid w:val="00994296"/>
    <w:rsid w:val="009948EB"/>
    <w:rsid w:val="0099579C"/>
    <w:rsid w:val="009A02FD"/>
    <w:rsid w:val="009A136C"/>
    <w:rsid w:val="009A2CC6"/>
    <w:rsid w:val="009B1AC9"/>
    <w:rsid w:val="009B600E"/>
    <w:rsid w:val="009B72D6"/>
    <w:rsid w:val="009C543A"/>
    <w:rsid w:val="009D0D56"/>
    <w:rsid w:val="009D1D82"/>
    <w:rsid w:val="009D2326"/>
    <w:rsid w:val="009D30BD"/>
    <w:rsid w:val="009D46D7"/>
    <w:rsid w:val="009D5026"/>
    <w:rsid w:val="009D64A7"/>
    <w:rsid w:val="009D77E4"/>
    <w:rsid w:val="009E141A"/>
    <w:rsid w:val="009E3FA9"/>
    <w:rsid w:val="009E4777"/>
    <w:rsid w:val="009E65A9"/>
    <w:rsid w:val="009E784A"/>
    <w:rsid w:val="009F1930"/>
    <w:rsid w:val="009F6BFD"/>
    <w:rsid w:val="009F6DAA"/>
    <w:rsid w:val="00A0707A"/>
    <w:rsid w:val="00A14464"/>
    <w:rsid w:val="00A14773"/>
    <w:rsid w:val="00A147F3"/>
    <w:rsid w:val="00A14D27"/>
    <w:rsid w:val="00A155BE"/>
    <w:rsid w:val="00A20DB9"/>
    <w:rsid w:val="00A239EE"/>
    <w:rsid w:val="00A250BA"/>
    <w:rsid w:val="00A266F5"/>
    <w:rsid w:val="00A26B3C"/>
    <w:rsid w:val="00A27C0D"/>
    <w:rsid w:val="00A32F96"/>
    <w:rsid w:val="00A3504A"/>
    <w:rsid w:val="00A35E0C"/>
    <w:rsid w:val="00A40084"/>
    <w:rsid w:val="00A404D0"/>
    <w:rsid w:val="00A41707"/>
    <w:rsid w:val="00A4314E"/>
    <w:rsid w:val="00A464B5"/>
    <w:rsid w:val="00A50263"/>
    <w:rsid w:val="00A54313"/>
    <w:rsid w:val="00A55301"/>
    <w:rsid w:val="00A624C4"/>
    <w:rsid w:val="00A704FE"/>
    <w:rsid w:val="00A73BCF"/>
    <w:rsid w:val="00A73CB3"/>
    <w:rsid w:val="00A75474"/>
    <w:rsid w:val="00A77679"/>
    <w:rsid w:val="00A8090A"/>
    <w:rsid w:val="00A80C13"/>
    <w:rsid w:val="00A8181F"/>
    <w:rsid w:val="00A825F4"/>
    <w:rsid w:val="00A82777"/>
    <w:rsid w:val="00A84CC4"/>
    <w:rsid w:val="00A850CE"/>
    <w:rsid w:val="00A8553F"/>
    <w:rsid w:val="00A85963"/>
    <w:rsid w:val="00A8638E"/>
    <w:rsid w:val="00A86532"/>
    <w:rsid w:val="00A865AE"/>
    <w:rsid w:val="00A9151D"/>
    <w:rsid w:val="00A91A3D"/>
    <w:rsid w:val="00A9429C"/>
    <w:rsid w:val="00A95B0A"/>
    <w:rsid w:val="00A96E17"/>
    <w:rsid w:val="00AA2DC3"/>
    <w:rsid w:val="00AA2F26"/>
    <w:rsid w:val="00AA310E"/>
    <w:rsid w:val="00AA477F"/>
    <w:rsid w:val="00AA540A"/>
    <w:rsid w:val="00AA59D0"/>
    <w:rsid w:val="00AA764E"/>
    <w:rsid w:val="00AB0996"/>
    <w:rsid w:val="00AB13DF"/>
    <w:rsid w:val="00AB13EB"/>
    <w:rsid w:val="00AB1DA6"/>
    <w:rsid w:val="00AC001C"/>
    <w:rsid w:val="00AC16D8"/>
    <w:rsid w:val="00AC16F2"/>
    <w:rsid w:val="00AC1F3E"/>
    <w:rsid w:val="00AC3648"/>
    <w:rsid w:val="00AD0F69"/>
    <w:rsid w:val="00AD4DB0"/>
    <w:rsid w:val="00AE2347"/>
    <w:rsid w:val="00AE719E"/>
    <w:rsid w:val="00AF18DA"/>
    <w:rsid w:val="00AF524E"/>
    <w:rsid w:val="00B0022D"/>
    <w:rsid w:val="00B00348"/>
    <w:rsid w:val="00B0050B"/>
    <w:rsid w:val="00B00D5A"/>
    <w:rsid w:val="00B04B06"/>
    <w:rsid w:val="00B05372"/>
    <w:rsid w:val="00B068DC"/>
    <w:rsid w:val="00B10186"/>
    <w:rsid w:val="00B10583"/>
    <w:rsid w:val="00B13227"/>
    <w:rsid w:val="00B14941"/>
    <w:rsid w:val="00B15706"/>
    <w:rsid w:val="00B17ECE"/>
    <w:rsid w:val="00B207E2"/>
    <w:rsid w:val="00B212A9"/>
    <w:rsid w:val="00B215EB"/>
    <w:rsid w:val="00B24209"/>
    <w:rsid w:val="00B243D5"/>
    <w:rsid w:val="00B26404"/>
    <w:rsid w:val="00B26E4D"/>
    <w:rsid w:val="00B328DE"/>
    <w:rsid w:val="00B33747"/>
    <w:rsid w:val="00B3495F"/>
    <w:rsid w:val="00B35455"/>
    <w:rsid w:val="00B376BF"/>
    <w:rsid w:val="00B376FA"/>
    <w:rsid w:val="00B37919"/>
    <w:rsid w:val="00B4118F"/>
    <w:rsid w:val="00B42A3C"/>
    <w:rsid w:val="00B42DC4"/>
    <w:rsid w:val="00B450B0"/>
    <w:rsid w:val="00B4755F"/>
    <w:rsid w:val="00B507A6"/>
    <w:rsid w:val="00B5634C"/>
    <w:rsid w:val="00B57FB3"/>
    <w:rsid w:val="00B6227F"/>
    <w:rsid w:val="00B637EC"/>
    <w:rsid w:val="00B63E94"/>
    <w:rsid w:val="00B6479B"/>
    <w:rsid w:val="00B6535F"/>
    <w:rsid w:val="00B737E8"/>
    <w:rsid w:val="00B73E02"/>
    <w:rsid w:val="00B746FE"/>
    <w:rsid w:val="00B804AD"/>
    <w:rsid w:val="00B8160C"/>
    <w:rsid w:val="00B83537"/>
    <w:rsid w:val="00B83FD3"/>
    <w:rsid w:val="00B840BC"/>
    <w:rsid w:val="00B851B3"/>
    <w:rsid w:val="00B8562B"/>
    <w:rsid w:val="00B85DAF"/>
    <w:rsid w:val="00B8626A"/>
    <w:rsid w:val="00B9072E"/>
    <w:rsid w:val="00B91C29"/>
    <w:rsid w:val="00B97CAF"/>
    <w:rsid w:val="00BA2EAC"/>
    <w:rsid w:val="00BA6C0E"/>
    <w:rsid w:val="00BB4DCD"/>
    <w:rsid w:val="00BC1BF0"/>
    <w:rsid w:val="00BC2572"/>
    <w:rsid w:val="00BC67E4"/>
    <w:rsid w:val="00BD192E"/>
    <w:rsid w:val="00BD32C5"/>
    <w:rsid w:val="00BD46E1"/>
    <w:rsid w:val="00BD53AF"/>
    <w:rsid w:val="00BD6549"/>
    <w:rsid w:val="00BE36D6"/>
    <w:rsid w:val="00BE6130"/>
    <w:rsid w:val="00BF1463"/>
    <w:rsid w:val="00BF1725"/>
    <w:rsid w:val="00BF3A66"/>
    <w:rsid w:val="00BF6CEE"/>
    <w:rsid w:val="00C047BC"/>
    <w:rsid w:val="00C05DBF"/>
    <w:rsid w:val="00C06DDB"/>
    <w:rsid w:val="00C1419F"/>
    <w:rsid w:val="00C17C97"/>
    <w:rsid w:val="00C23B19"/>
    <w:rsid w:val="00C2502E"/>
    <w:rsid w:val="00C2509D"/>
    <w:rsid w:val="00C27767"/>
    <w:rsid w:val="00C278AA"/>
    <w:rsid w:val="00C312DB"/>
    <w:rsid w:val="00C31A4B"/>
    <w:rsid w:val="00C35EC6"/>
    <w:rsid w:val="00C36295"/>
    <w:rsid w:val="00C4227D"/>
    <w:rsid w:val="00C423BB"/>
    <w:rsid w:val="00C435B4"/>
    <w:rsid w:val="00C4524D"/>
    <w:rsid w:val="00C479E4"/>
    <w:rsid w:val="00C524A8"/>
    <w:rsid w:val="00C5265C"/>
    <w:rsid w:val="00C542E5"/>
    <w:rsid w:val="00C57BC0"/>
    <w:rsid w:val="00C60116"/>
    <w:rsid w:val="00C6111D"/>
    <w:rsid w:val="00C6112A"/>
    <w:rsid w:val="00C624F1"/>
    <w:rsid w:val="00C6284A"/>
    <w:rsid w:val="00C65E7D"/>
    <w:rsid w:val="00C66835"/>
    <w:rsid w:val="00C704CD"/>
    <w:rsid w:val="00C716A5"/>
    <w:rsid w:val="00C72C19"/>
    <w:rsid w:val="00C752F1"/>
    <w:rsid w:val="00C817D0"/>
    <w:rsid w:val="00C8384C"/>
    <w:rsid w:val="00C853FD"/>
    <w:rsid w:val="00C86403"/>
    <w:rsid w:val="00C90631"/>
    <w:rsid w:val="00C91041"/>
    <w:rsid w:val="00C921B3"/>
    <w:rsid w:val="00CA326B"/>
    <w:rsid w:val="00CA3D29"/>
    <w:rsid w:val="00CB03FD"/>
    <w:rsid w:val="00CB042E"/>
    <w:rsid w:val="00CB217E"/>
    <w:rsid w:val="00CB3E09"/>
    <w:rsid w:val="00CB4295"/>
    <w:rsid w:val="00CB58EE"/>
    <w:rsid w:val="00CC1062"/>
    <w:rsid w:val="00CC5A65"/>
    <w:rsid w:val="00CC5C2D"/>
    <w:rsid w:val="00CD24FC"/>
    <w:rsid w:val="00CD3097"/>
    <w:rsid w:val="00CD6C11"/>
    <w:rsid w:val="00CD6D35"/>
    <w:rsid w:val="00CE448F"/>
    <w:rsid w:val="00CE4524"/>
    <w:rsid w:val="00CE5806"/>
    <w:rsid w:val="00CE690E"/>
    <w:rsid w:val="00CE7667"/>
    <w:rsid w:val="00CF058B"/>
    <w:rsid w:val="00CF28CF"/>
    <w:rsid w:val="00CF342D"/>
    <w:rsid w:val="00D00B4C"/>
    <w:rsid w:val="00D042A6"/>
    <w:rsid w:val="00D06067"/>
    <w:rsid w:val="00D10E24"/>
    <w:rsid w:val="00D12DC4"/>
    <w:rsid w:val="00D13FDA"/>
    <w:rsid w:val="00D14A0E"/>
    <w:rsid w:val="00D16473"/>
    <w:rsid w:val="00D166FB"/>
    <w:rsid w:val="00D24B42"/>
    <w:rsid w:val="00D25052"/>
    <w:rsid w:val="00D25AFA"/>
    <w:rsid w:val="00D270AF"/>
    <w:rsid w:val="00D27C6B"/>
    <w:rsid w:val="00D305FA"/>
    <w:rsid w:val="00D32A23"/>
    <w:rsid w:val="00D32B02"/>
    <w:rsid w:val="00D336D5"/>
    <w:rsid w:val="00D33F8C"/>
    <w:rsid w:val="00D36C02"/>
    <w:rsid w:val="00D44A06"/>
    <w:rsid w:val="00D50E94"/>
    <w:rsid w:val="00D511F9"/>
    <w:rsid w:val="00D52022"/>
    <w:rsid w:val="00D52081"/>
    <w:rsid w:val="00D5239C"/>
    <w:rsid w:val="00D53880"/>
    <w:rsid w:val="00D57CB9"/>
    <w:rsid w:val="00D60E72"/>
    <w:rsid w:val="00D6308C"/>
    <w:rsid w:val="00D63466"/>
    <w:rsid w:val="00D700E1"/>
    <w:rsid w:val="00D70E57"/>
    <w:rsid w:val="00D731CA"/>
    <w:rsid w:val="00D73796"/>
    <w:rsid w:val="00D737A7"/>
    <w:rsid w:val="00D7440A"/>
    <w:rsid w:val="00D75B6F"/>
    <w:rsid w:val="00D7712F"/>
    <w:rsid w:val="00D77A6A"/>
    <w:rsid w:val="00D800E1"/>
    <w:rsid w:val="00D80F97"/>
    <w:rsid w:val="00D8185D"/>
    <w:rsid w:val="00D84212"/>
    <w:rsid w:val="00D87042"/>
    <w:rsid w:val="00DB192C"/>
    <w:rsid w:val="00DB25AF"/>
    <w:rsid w:val="00DB3500"/>
    <w:rsid w:val="00DB4550"/>
    <w:rsid w:val="00DB5E86"/>
    <w:rsid w:val="00DC1219"/>
    <w:rsid w:val="00DC2715"/>
    <w:rsid w:val="00DC281C"/>
    <w:rsid w:val="00DC2DC4"/>
    <w:rsid w:val="00DD3CD1"/>
    <w:rsid w:val="00DD4B87"/>
    <w:rsid w:val="00DD6E95"/>
    <w:rsid w:val="00DD7279"/>
    <w:rsid w:val="00DE424F"/>
    <w:rsid w:val="00DF05A2"/>
    <w:rsid w:val="00DF2E6F"/>
    <w:rsid w:val="00DF443D"/>
    <w:rsid w:val="00DF6B34"/>
    <w:rsid w:val="00E0151A"/>
    <w:rsid w:val="00E02795"/>
    <w:rsid w:val="00E1022D"/>
    <w:rsid w:val="00E107BF"/>
    <w:rsid w:val="00E11227"/>
    <w:rsid w:val="00E22E39"/>
    <w:rsid w:val="00E26E85"/>
    <w:rsid w:val="00E31673"/>
    <w:rsid w:val="00E34021"/>
    <w:rsid w:val="00E43775"/>
    <w:rsid w:val="00E43F85"/>
    <w:rsid w:val="00E45D95"/>
    <w:rsid w:val="00E50C59"/>
    <w:rsid w:val="00E54C1B"/>
    <w:rsid w:val="00E555A7"/>
    <w:rsid w:val="00E56F3E"/>
    <w:rsid w:val="00E620E3"/>
    <w:rsid w:val="00E6280E"/>
    <w:rsid w:val="00E64826"/>
    <w:rsid w:val="00E70C2B"/>
    <w:rsid w:val="00E72DA2"/>
    <w:rsid w:val="00E73F8E"/>
    <w:rsid w:val="00E74428"/>
    <w:rsid w:val="00E77597"/>
    <w:rsid w:val="00E80012"/>
    <w:rsid w:val="00E81AB1"/>
    <w:rsid w:val="00E82257"/>
    <w:rsid w:val="00E83F12"/>
    <w:rsid w:val="00E85C2E"/>
    <w:rsid w:val="00E86045"/>
    <w:rsid w:val="00E87563"/>
    <w:rsid w:val="00E91A71"/>
    <w:rsid w:val="00E9345B"/>
    <w:rsid w:val="00E9470D"/>
    <w:rsid w:val="00E951E2"/>
    <w:rsid w:val="00E954BE"/>
    <w:rsid w:val="00E97B30"/>
    <w:rsid w:val="00EA11EA"/>
    <w:rsid w:val="00EA3FAC"/>
    <w:rsid w:val="00EA58DD"/>
    <w:rsid w:val="00EA62B4"/>
    <w:rsid w:val="00EB1C5A"/>
    <w:rsid w:val="00EB3E12"/>
    <w:rsid w:val="00EB5FCD"/>
    <w:rsid w:val="00EC1576"/>
    <w:rsid w:val="00EC38E1"/>
    <w:rsid w:val="00EC3B28"/>
    <w:rsid w:val="00EC58F5"/>
    <w:rsid w:val="00ED20CC"/>
    <w:rsid w:val="00ED3948"/>
    <w:rsid w:val="00ED3AF7"/>
    <w:rsid w:val="00EE2421"/>
    <w:rsid w:val="00EE4F94"/>
    <w:rsid w:val="00EE601B"/>
    <w:rsid w:val="00EF2726"/>
    <w:rsid w:val="00EF3A17"/>
    <w:rsid w:val="00EF6C5C"/>
    <w:rsid w:val="00F00E74"/>
    <w:rsid w:val="00F035CD"/>
    <w:rsid w:val="00F04D53"/>
    <w:rsid w:val="00F10B29"/>
    <w:rsid w:val="00F10BBC"/>
    <w:rsid w:val="00F12983"/>
    <w:rsid w:val="00F131FD"/>
    <w:rsid w:val="00F13FC2"/>
    <w:rsid w:val="00F17AE3"/>
    <w:rsid w:val="00F20039"/>
    <w:rsid w:val="00F20366"/>
    <w:rsid w:val="00F20A89"/>
    <w:rsid w:val="00F21599"/>
    <w:rsid w:val="00F221AA"/>
    <w:rsid w:val="00F22280"/>
    <w:rsid w:val="00F2331D"/>
    <w:rsid w:val="00F25264"/>
    <w:rsid w:val="00F26376"/>
    <w:rsid w:val="00F33764"/>
    <w:rsid w:val="00F4342C"/>
    <w:rsid w:val="00F440C1"/>
    <w:rsid w:val="00F503E9"/>
    <w:rsid w:val="00F53904"/>
    <w:rsid w:val="00F56711"/>
    <w:rsid w:val="00F629AD"/>
    <w:rsid w:val="00F7167B"/>
    <w:rsid w:val="00F721B3"/>
    <w:rsid w:val="00F73C0F"/>
    <w:rsid w:val="00F75CD1"/>
    <w:rsid w:val="00F76309"/>
    <w:rsid w:val="00F7677D"/>
    <w:rsid w:val="00F769F0"/>
    <w:rsid w:val="00F77A61"/>
    <w:rsid w:val="00F90FC3"/>
    <w:rsid w:val="00F92CC9"/>
    <w:rsid w:val="00F933F7"/>
    <w:rsid w:val="00F941F1"/>
    <w:rsid w:val="00F956FE"/>
    <w:rsid w:val="00F97852"/>
    <w:rsid w:val="00F97C11"/>
    <w:rsid w:val="00FA30F7"/>
    <w:rsid w:val="00FA67B3"/>
    <w:rsid w:val="00FA7F40"/>
    <w:rsid w:val="00FB2884"/>
    <w:rsid w:val="00FB2991"/>
    <w:rsid w:val="00FB4737"/>
    <w:rsid w:val="00FB57F1"/>
    <w:rsid w:val="00FB7CB3"/>
    <w:rsid w:val="00FC1200"/>
    <w:rsid w:val="00FC3230"/>
    <w:rsid w:val="00FC3FF2"/>
    <w:rsid w:val="00FC4EE5"/>
    <w:rsid w:val="00FD05BA"/>
    <w:rsid w:val="00FD164B"/>
    <w:rsid w:val="00FE0732"/>
    <w:rsid w:val="00FE0A02"/>
    <w:rsid w:val="00FE495F"/>
    <w:rsid w:val="00FE4FFF"/>
    <w:rsid w:val="00FE54C3"/>
    <w:rsid w:val="00FE6F33"/>
    <w:rsid w:val="00FF3DBD"/>
    <w:rsid w:val="00FF41D5"/>
    <w:rsid w:val="00FF67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32363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20" w:line="276" w:lineRule="auto"/>
        <w:ind w:left="1699" w:hanging="169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62B4"/>
    <w:rPr>
      <w:rFonts w:ascii="Times New Roman" w:eastAsia="Times New Roman" w:hAnsi="Times New Roman" w:cs="Times New Roman"/>
      <w:sz w:val="20"/>
      <w:szCs w:val="20"/>
      <w:lang w:eastAsia="zh-CN"/>
    </w:rPr>
  </w:style>
  <w:style w:type="paragraph" w:styleId="Heading1">
    <w:name w:val="heading 1"/>
    <w:next w:val="Normal"/>
    <w:link w:val="Heading1Char"/>
    <w:uiPriority w:val="9"/>
    <w:qFormat/>
    <w:rsid w:val="00D7440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28"/>
      <w:szCs w:val="36"/>
      <w:lang w:val="en-GB" w:eastAsia="zh-CN"/>
    </w:rPr>
  </w:style>
  <w:style w:type="paragraph" w:styleId="Heading2">
    <w:name w:val="heading 2"/>
    <w:aliases w:val="H2"/>
    <w:basedOn w:val="Heading1"/>
    <w:next w:val="Normal"/>
    <w:link w:val="Heading2Char"/>
    <w:qFormat/>
    <w:rsid w:val="00E22E39"/>
    <w:pPr>
      <w:numPr>
        <w:ilvl w:val="1"/>
      </w:numPr>
      <w:pBdr>
        <w:top w:val="none" w:sz="0" w:space="0" w:color="auto"/>
      </w:pBdr>
      <w:tabs>
        <w:tab w:val="clear" w:pos="1026"/>
        <w:tab w:val="num" w:pos="576"/>
      </w:tabs>
      <w:spacing w:before="180"/>
      <w:ind w:left="576"/>
      <w:outlineLvl w:val="1"/>
    </w:pPr>
    <w:rPr>
      <w:szCs w:val="32"/>
    </w:rPr>
  </w:style>
  <w:style w:type="paragraph" w:styleId="Heading3">
    <w:name w:val="heading 3"/>
    <w:aliases w:val="H3"/>
    <w:basedOn w:val="Heading2"/>
    <w:next w:val="Normal"/>
    <w:link w:val="Heading3Char"/>
    <w:qFormat/>
    <w:rsid w:val="00E22E39"/>
    <w:pPr>
      <w:numPr>
        <w:ilvl w:val="2"/>
      </w:numPr>
      <w:spacing w:before="120"/>
      <w:outlineLvl w:val="2"/>
    </w:pPr>
    <w:rPr>
      <w:sz w:val="24"/>
      <w:szCs w:val="28"/>
    </w:rPr>
  </w:style>
  <w:style w:type="paragraph" w:styleId="Heading4">
    <w:name w:val="heading 4"/>
    <w:basedOn w:val="Heading3"/>
    <w:next w:val="Normal"/>
    <w:link w:val="Heading4Char"/>
    <w:qFormat/>
    <w:rsid w:val="00E22E39"/>
    <w:pPr>
      <w:numPr>
        <w:ilvl w:val="3"/>
      </w:numPr>
      <w:outlineLvl w:val="3"/>
    </w:pPr>
    <w:rPr>
      <w:szCs w:val="24"/>
    </w:rPr>
  </w:style>
  <w:style w:type="paragraph" w:styleId="Heading5">
    <w:name w:val="heading 5"/>
    <w:basedOn w:val="Heading4"/>
    <w:next w:val="Normal"/>
    <w:link w:val="Heading5Char"/>
    <w:qFormat/>
    <w:rsid w:val="00E22E39"/>
    <w:pPr>
      <w:numPr>
        <w:ilvl w:val="4"/>
      </w:numPr>
      <w:outlineLvl w:val="4"/>
    </w:pPr>
    <w:rPr>
      <w:sz w:val="22"/>
      <w:szCs w:val="22"/>
    </w:rPr>
  </w:style>
  <w:style w:type="paragraph" w:styleId="Heading6">
    <w:name w:val="heading 6"/>
    <w:basedOn w:val="Normal"/>
    <w:next w:val="Normal"/>
    <w:link w:val="Heading6Char"/>
    <w:qFormat/>
    <w:rsid w:val="00E22E3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E22E3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E22E39"/>
    <w:pPr>
      <w:numPr>
        <w:ilvl w:val="7"/>
      </w:numPr>
      <w:outlineLvl w:val="7"/>
    </w:pPr>
  </w:style>
  <w:style w:type="paragraph" w:styleId="Heading9">
    <w:name w:val="heading 9"/>
    <w:basedOn w:val="Heading8"/>
    <w:next w:val="Normal"/>
    <w:link w:val="Heading9Char"/>
    <w:qFormat/>
    <w:rsid w:val="00E22E3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440A"/>
    <w:rPr>
      <w:rFonts w:ascii="Arial" w:eastAsia="Times New Roman" w:hAnsi="Arial" w:cs="Arial"/>
      <w:sz w:val="28"/>
      <w:szCs w:val="36"/>
      <w:lang w:val="en-GB" w:eastAsia="zh-CN"/>
    </w:rPr>
  </w:style>
  <w:style w:type="character" w:customStyle="1" w:styleId="Heading2Char">
    <w:name w:val="Heading 2 Char"/>
    <w:aliases w:val="H2 Char"/>
    <w:basedOn w:val="DefaultParagraphFont"/>
    <w:link w:val="Heading2"/>
    <w:rsid w:val="00E22E39"/>
    <w:rPr>
      <w:rFonts w:ascii="Arial" w:eastAsia="Times New Roman" w:hAnsi="Arial" w:cs="Arial"/>
      <w:sz w:val="28"/>
      <w:szCs w:val="32"/>
      <w:lang w:val="en-GB" w:eastAsia="zh-CN"/>
    </w:rPr>
  </w:style>
  <w:style w:type="character" w:customStyle="1" w:styleId="Heading3Char">
    <w:name w:val="Heading 3 Char"/>
    <w:aliases w:val="H3 Char"/>
    <w:basedOn w:val="DefaultParagraphFont"/>
    <w:link w:val="Heading3"/>
    <w:rsid w:val="00E22E39"/>
    <w:rPr>
      <w:rFonts w:ascii="Arial" w:eastAsia="Times New Roman" w:hAnsi="Arial" w:cs="Arial"/>
      <w:sz w:val="24"/>
      <w:szCs w:val="28"/>
      <w:lang w:val="en-GB" w:eastAsia="zh-CN"/>
    </w:rPr>
  </w:style>
  <w:style w:type="character" w:customStyle="1" w:styleId="Heading4Char">
    <w:name w:val="Heading 4 Char"/>
    <w:basedOn w:val="DefaultParagraphFont"/>
    <w:link w:val="Heading4"/>
    <w:rsid w:val="00E22E3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E22E39"/>
    <w:rPr>
      <w:rFonts w:ascii="Arial" w:eastAsia="Times New Roman" w:hAnsi="Arial" w:cs="Arial"/>
      <w:lang w:val="en-GB" w:eastAsia="zh-CN"/>
    </w:rPr>
  </w:style>
  <w:style w:type="character" w:customStyle="1" w:styleId="Heading6Char">
    <w:name w:val="Heading 6 Char"/>
    <w:basedOn w:val="DefaultParagraphFont"/>
    <w:link w:val="Heading6"/>
    <w:rsid w:val="00E22E39"/>
    <w:rPr>
      <w:rFonts w:ascii="Times New Roman" w:eastAsia="Times New Roman" w:hAnsi="Times New Roman" w:cs="Arial"/>
      <w:sz w:val="20"/>
      <w:szCs w:val="20"/>
      <w:lang w:eastAsia="zh-CN"/>
    </w:rPr>
  </w:style>
  <w:style w:type="character" w:customStyle="1" w:styleId="Heading7Char">
    <w:name w:val="Heading 7 Char"/>
    <w:basedOn w:val="DefaultParagraphFont"/>
    <w:link w:val="Heading7"/>
    <w:rsid w:val="00E22E39"/>
    <w:rPr>
      <w:rFonts w:ascii="Times New Roman" w:eastAsia="Times New Roman" w:hAnsi="Times New Roman" w:cs="Arial"/>
      <w:sz w:val="20"/>
      <w:szCs w:val="20"/>
      <w:lang w:eastAsia="zh-CN"/>
    </w:rPr>
  </w:style>
  <w:style w:type="character" w:customStyle="1" w:styleId="Heading8Char">
    <w:name w:val="Heading 8 Char"/>
    <w:basedOn w:val="DefaultParagraphFont"/>
    <w:link w:val="Heading8"/>
    <w:rsid w:val="00E22E39"/>
    <w:rPr>
      <w:rFonts w:ascii="Times New Roman" w:eastAsia="Times New Roman" w:hAnsi="Times New Roman" w:cs="Arial"/>
      <w:sz w:val="20"/>
      <w:szCs w:val="20"/>
      <w:lang w:eastAsia="zh-CN"/>
    </w:rPr>
  </w:style>
  <w:style w:type="character" w:customStyle="1" w:styleId="Heading9Char">
    <w:name w:val="Heading 9 Char"/>
    <w:basedOn w:val="DefaultParagraphFont"/>
    <w:link w:val="Heading9"/>
    <w:rsid w:val="00E22E39"/>
    <w:rPr>
      <w:rFonts w:ascii="Times New Roman" w:eastAsia="Times New Roman" w:hAnsi="Times New Roman" w:cs="Arial"/>
      <w:sz w:val="20"/>
      <w:szCs w:val="20"/>
      <w:lang w:eastAsia="zh-CN"/>
    </w:rPr>
  </w:style>
  <w:style w:type="paragraph" w:styleId="TOC1">
    <w:name w:val="toc 1"/>
    <w:aliases w:val="Observation TOC2"/>
    <w:rsid w:val="00E22E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eastAsia="Times New Roman" w:hAnsi="Times New Roman" w:cs="Times New Roman"/>
      <w:b/>
      <w:noProof/>
      <w:sz w:val="20"/>
      <w:lang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E22E39"/>
    <w:pPr>
      <w:spacing w:after="240"/>
      <w:jc w:val="center"/>
    </w:pPr>
    <w:rPr>
      <w:b/>
      <w:bCs/>
    </w:rPr>
  </w:style>
  <w:style w:type="paragraph" w:customStyle="1" w:styleId="3GPPHeader">
    <w:name w:val="3GPP_Header"/>
    <w:basedOn w:val="Normal"/>
    <w:qFormat/>
    <w:rsid w:val="00E22E39"/>
    <w:pPr>
      <w:tabs>
        <w:tab w:val="left" w:pos="1800"/>
        <w:tab w:val="right" w:pos="9360"/>
      </w:tabs>
      <w:spacing w:after="0"/>
    </w:pPr>
    <w:rPr>
      <w:rFonts w:ascii="Arial" w:hAnsi="Arial"/>
      <w:b/>
    </w:rPr>
  </w:style>
  <w:style w:type="paragraph" w:styleId="Footer">
    <w:name w:val="footer"/>
    <w:basedOn w:val="Header"/>
    <w:link w:val="FooterChar"/>
    <w:uiPriority w:val="99"/>
    <w:rsid w:val="00E22E39"/>
    <w:pPr>
      <w:widowControl w:val="0"/>
      <w:tabs>
        <w:tab w:val="clear" w:pos="4680"/>
        <w:tab w:val="clear" w:pos="9360"/>
      </w:tabs>
      <w:jc w:val="center"/>
    </w:pPr>
    <w:rPr>
      <w:rFonts w:ascii="Arial" w:hAnsi="Arial" w:cs="Arial"/>
      <w:b/>
      <w:bCs/>
      <w:i/>
      <w:iCs/>
      <w:noProof/>
      <w:sz w:val="18"/>
      <w:szCs w:val="18"/>
    </w:rPr>
  </w:style>
  <w:style w:type="character" w:customStyle="1" w:styleId="FooterChar">
    <w:name w:val="Footer Char"/>
    <w:basedOn w:val="DefaultParagraphFont"/>
    <w:link w:val="Footer"/>
    <w:uiPriority w:val="99"/>
    <w:rsid w:val="00E22E39"/>
    <w:rPr>
      <w:rFonts w:ascii="Arial" w:eastAsia="Times New Roman" w:hAnsi="Arial" w:cs="Arial"/>
      <w:b/>
      <w:bCs/>
      <w:i/>
      <w:iCs/>
      <w:noProof/>
      <w:sz w:val="18"/>
      <w:szCs w:val="18"/>
      <w:lang w:eastAsia="zh-CN"/>
    </w:rPr>
  </w:style>
  <w:style w:type="character" w:styleId="PageNumber">
    <w:name w:val="page number"/>
    <w:basedOn w:val="DefaultParagraphFont"/>
    <w:rsid w:val="00E22E39"/>
  </w:style>
  <w:style w:type="paragraph" w:styleId="BodyText">
    <w:name w:val="Body Text"/>
    <w:basedOn w:val="Normal"/>
    <w:link w:val="BodyTextChar"/>
    <w:qFormat/>
    <w:rsid w:val="00E22E39"/>
  </w:style>
  <w:style w:type="character" w:customStyle="1" w:styleId="BodyTextChar">
    <w:name w:val="Body Text Char"/>
    <w:basedOn w:val="DefaultParagraphFont"/>
    <w:link w:val="BodyText"/>
    <w:rsid w:val="00E22E39"/>
    <w:rPr>
      <w:rFonts w:ascii="Times New Roman" w:eastAsia="Times New Roman" w:hAnsi="Times New Roman" w:cs="Times New Roman"/>
      <w:sz w:val="20"/>
      <w:szCs w:val="20"/>
      <w:lang w:val="en-GB" w:eastAsia="zh-CN"/>
    </w:rPr>
  </w:style>
  <w:style w:type="character" w:styleId="Hyperlink">
    <w:name w:val="Hyperlink"/>
    <w:rsid w:val="00E22E39"/>
    <w:rPr>
      <w:color w:val="0000FF"/>
      <w:u w:val="single"/>
      <w:lang w:val="en-GB"/>
    </w:rPr>
  </w:style>
  <w:style w:type="paragraph" w:customStyle="1" w:styleId="Proposal">
    <w:name w:val="Proposal"/>
    <w:basedOn w:val="Normal"/>
    <w:qFormat/>
    <w:rsid w:val="00E22E39"/>
    <w:pPr>
      <w:numPr>
        <w:numId w:val="2"/>
      </w:numPr>
      <w:tabs>
        <w:tab w:val="clear" w:pos="2204"/>
        <w:tab w:val="left" w:pos="1701"/>
        <w:tab w:val="num" w:pos="2024"/>
      </w:tabs>
      <w:ind w:left="2024"/>
    </w:pPr>
    <w:rPr>
      <w:b/>
      <w:bCs/>
    </w:rPr>
  </w:style>
  <w:style w:type="paragraph" w:customStyle="1" w:styleId="Observation">
    <w:name w:val="Observation"/>
    <w:basedOn w:val="Proposal"/>
    <w:qFormat/>
    <w:rsid w:val="00E22E39"/>
    <w:pPr>
      <w:numPr>
        <w:numId w:val="3"/>
      </w:numPr>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E22E39"/>
    <w:pPr>
      <w:spacing w:after="180"/>
      <w:ind w:left="720"/>
      <w:contextualSpacing/>
      <w:jc w:val="left"/>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locked/>
    <w:rsid w:val="00E22E39"/>
    <w:rPr>
      <w:rFonts w:ascii="Times" w:eastAsia="SimSun" w:hAnsi="Times" w:cs="Times New Roman"/>
      <w:sz w:val="20"/>
      <w:szCs w:val="24"/>
      <w:lang w:val="en-GB" w:eastAsia="ja-JP"/>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E22E39"/>
    <w:rPr>
      <w:rFonts w:ascii="Times New Roman" w:eastAsia="Times New Roman" w:hAnsi="Times New Roman" w:cs="Times New Roman"/>
      <w:b/>
      <w:bCs/>
      <w:sz w:val="20"/>
      <w:szCs w:val="20"/>
      <w:lang w:val="en-GB" w:eastAsia="zh-CN"/>
    </w:rPr>
  </w:style>
  <w:style w:type="character" w:customStyle="1" w:styleId="Style1Char">
    <w:name w:val="Style1 Char"/>
    <w:link w:val="Style1"/>
    <w:qFormat/>
    <w:locked/>
    <w:rsid w:val="00E22E39"/>
    <w:rPr>
      <w:rFonts w:ascii="Malgun Gothic" w:eastAsia="Malgun Gothic" w:hAnsi="Malgun Gothic" w:cs="Batang"/>
      <w:lang w:val="en-GB"/>
    </w:rPr>
  </w:style>
  <w:style w:type="paragraph" w:customStyle="1" w:styleId="Style1">
    <w:name w:val="Style1"/>
    <w:basedOn w:val="Normal"/>
    <w:link w:val="Style1Char"/>
    <w:qFormat/>
    <w:rsid w:val="00E22E39"/>
    <w:pPr>
      <w:spacing w:after="180" w:line="288" w:lineRule="auto"/>
      <w:ind w:firstLine="360"/>
    </w:pPr>
    <w:rPr>
      <w:rFonts w:ascii="Malgun Gothic" w:eastAsia="Malgun Gothic" w:hAnsi="Malgun Gothic" w:cs="Batang"/>
      <w:sz w:val="22"/>
      <w:szCs w:val="22"/>
      <w:lang w:eastAsia="en-US"/>
    </w:rPr>
  </w:style>
  <w:style w:type="paragraph" w:styleId="Header">
    <w:name w:val="header"/>
    <w:basedOn w:val="Normal"/>
    <w:link w:val="HeaderChar"/>
    <w:uiPriority w:val="99"/>
    <w:unhideWhenUsed/>
    <w:rsid w:val="00E22E39"/>
    <w:pPr>
      <w:tabs>
        <w:tab w:val="center" w:pos="4680"/>
        <w:tab w:val="right" w:pos="9360"/>
      </w:tabs>
      <w:spacing w:after="0"/>
    </w:pPr>
  </w:style>
  <w:style w:type="character" w:customStyle="1" w:styleId="HeaderChar">
    <w:name w:val="Header Char"/>
    <w:basedOn w:val="DefaultParagraphFont"/>
    <w:link w:val="Header"/>
    <w:uiPriority w:val="99"/>
    <w:rsid w:val="00E22E39"/>
    <w:rPr>
      <w:rFonts w:ascii="Times New Roman" w:eastAsia="Times New Roman" w:hAnsi="Times New Roman" w:cs="Times New Roman"/>
      <w:sz w:val="20"/>
      <w:szCs w:val="20"/>
      <w:lang w:val="en-GB" w:eastAsia="zh-CN"/>
    </w:rPr>
  </w:style>
  <w:style w:type="character" w:styleId="PlaceholderText">
    <w:name w:val="Placeholder Text"/>
    <w:basedOn w:val="DefaultParagraphFont"/>
    <w:uiPriority w:val="99"/>
    <w:semiHidden/>
    <w:rsid w:val="00B42A3C"/>
    <w:rPr>
      <w:color w:val="808080"/>
    </w:rPr>
  </w:style>
  <w:style w:type="paragraph" w:customStyle="1" w:styleId="2222">
    <w:name w:val="스타일 스타일 스타일 스타일 양쪽 첫 줄:  2 글자 + 첫 줄:  2 글자 + 첫 줄:  2 글자 + 첫 줄:  2..."/>
    <w:basedOn w:val="Normal"/>
    <w:link w:val="2222Char"/>
    <w:rsid w:val="00CE4524"/>
    <w:pPr>
      <w:spacing w:after="180" w:line="336" w:lineRule="auto"/>
      <w:ind w:firstLineChars="200" w:firstLine="200"/>
    </w:pPr>
    <w:rPr>
      <w:rFonts w:eastAsia="Malgun Gothic" w:cs="Batang"/>
      <w:sz w:val="22"/>
      <w:lang w:eastAsia="en-US"/>
    </w:rPr>
  </w:style>
  <w:style w:type="character" w:customStyle="1" w:styleId="2222Char">
    <w:name w:val="스타일 스타일 스타일 스타일 양쪽 첫 줄:  2 글자 + 첫 줄:  2 글자 + 첫 줄:  2 글자 + 첫 줄:  2... Char"/>
    <w:basedOn w:val="DefaultParagraphFont"/>
    <w:link w:val="2222"/>
    <w:rsid w:val="00CE4524"/>
    <w:rPr>
      <w:rFonts w:ascii="Times New Roman" w:eastAsia="Malgun Gothic" w:hAnsi="Times New Roman" w:cs="Batang"/>
      <w:szCs w:val="20"/>
      <w:lang w:val="en-GB"/>
    </w:rPr>
  </w:style>
  <w:style w:type="character" w:styleId="Emphasis">
    <w:name w:val="Emphasis"/>
    <w:uiPriority w:val="20"/>
    <w:qFormat/>
    <w:rsid w:val="000C223D"/>
    <w:rPr>
      <w:i/>
      <w:iCs/>
    </w:rPr>
  </w:style>
  <w:style w:type="table" w:styleId="TableGrid">
    <w:name w:val="Table Grid"/>
    <w:basedOn w:val="TableNormal"/>
    <w:uiPriority w:val="39"/>
    <w:rsid w:val="00B653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2B4189"/>
  </w:style>
  <w:style w:type="character" w:styleId="CommentReference">
    <w:name w:val="annotation reference"/>
    <w:basedOn w:val="DefaultParagraphFont"/>
    <w:uiPriority w:val="99"/>
    <w:unhideWhenUsed/>
    <w:rsid w:val="00B737E8"/>
    <w:rPr>
      <w:sz w:val="16"/>
      <w:szCs w:val="16"/>
    </w:rPr>
  </w:style>
  <w:style w:type="paragraph" w:styleId="CommentText">
    <w:name w:val="annotation text"/>
    <w:basedOn w:val="Normal"/>
    <w:link w:val="CommentTextChar"/>
    <w:uiPriority w:val="99"/>
    <w:unhideWhenUsed/>
    <w:rsid w:val="00B737E8"/>
  </w:style>
  <w:style w:type="character" w:customStyle="1" w:styleId="CommentTextChar">
    <w:name w:val="Comment Text Char"/>
    <w:basedOn w:val="DefaultParagraphFont"/>
    <w:link w:val="CommentText"/>
    <w:uiPriority w:val="99"/>
    <w:rsid w:val="00B737E8"/>
    <w:rPr>
      <w:rFonts w:ascii="Times New Roman" w:eastAsia="Times New Roman" w:hAnsi="Times New Roman" w:cs="Times New Roman"/>
      <w:sz w:val="20"/>
      <w:szCs w:val="20"/>
      <w:lang w:val="en-GB" w:eastAsia="zh-CN"/>
    </w:rPr>
  </w:style>
  <w:style w:type="paragraph" w:styleId="CommentSubject">
    <w:name w:val="annotation subject"/>
    <w:basedOn w:val="CommentText"/>
    <w:next w:val="CommentText"/>
    <w:link w:val="CommentSubjectChar"/>
    <w:unhideWhenUsed/>
    <w:rsid w:val="00B737E8"/>
    <w:rPr>
      <w:b/>
      <w:bCs/>
    </w:rPr>
  </w:style>
  <w:style w:type="character" w:customStyle="1" w:styleId="CommentSubjectChar">
    <w:name w:val="Comment Subject Char"/>
    <w:basedOn w:val="CommentTextChar"/>
    <w:link w:val="CommentSubject"/>
    <w:rsid w:val="00B737E8"/>
    <w:rPr>
      <w:rFonts w:ascii="Times New Roman" w:eastAsia="Times New Roman" w:hAnsi="Times New Roman" w:cs="Times New Roman"/>
      <w:b/>
      <w:bCs/>
      <w:sz w:val="20"/>
      <w:szCs w:val="20"/>
      <w:lang w:val="en-GB" w:eastAsia="zh-CN"/>
    </w:rPr>
  </w:style>
  <w:style w:type="paragraph" w:styleId="BalloonText">
    <w:name w:val="Balloon Text"/>
    <w:basedOn w:val="Normal"/>
    <w:link w:val="BalloonTextChar"/>
    <w:uiPriority w:val="99"/>
    <w:semiHidden/>
    <w:unhideWhenUsed/>
    <w:rsid w:val="00B737E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37E8"/>
    <w:rPr>
      <w:rFonts w:ascii="Segoe UI" w:eastAsia="Times New Roman" w:hAnsi="Segoe UI" w:cs="Segoe UI"/>
      <w:sz w:val="18"/>
      <w:szCs w:val="18"/>
      <w:lang w:val="en-GB" w:eastAsia="zh-CN"/>
    </w:rPr>
  </w:style>
  <w:style w:type="paragraph" w:customStyle="1" w:styleId="MTDisplayEquation">
    <w:name w:val="MTDisplayEquation"/>
    <w:basedOn w:val="Normal"/>
    <w:next w:val="Normal"/>
    <w:link w:val="MTDisplayEquationChar"/>
    <w:rsid w:val="005C6FA5"/>
    <w:pPr>
      <w:numPr>
        <w:ilvl w:val="2"/>
        <w:numId w:val="4"/>
      </w:numPr>
      <w:tabs>
        <w:tab w:val="center" w:pos="5760"/>
        <w:tab w:val="right" w:pos="9360"/>
      </w:tabs>
      <w:spacing w:after="0" w:line="259" w:lineRule="auto"/>
      <w:jc w:val="left"/>
    </w:pPr>
    <w:rPr>
      <w:rFonts w:ascii="Times" w:eastAsia="Batang" w:hAnsi="Times" w:cs="Times"/>
      <w:lang w:eastAsia="x-none"/>
    </w:rPr>
  </w:style>
  <w:style w:type="character" w:customStyle="1" w:styleId="MTDisplayEquationChar">
    <w:name w:val="MTDisplayEquation Char"/>
    <w:basedOn w:val="DefaultParagraphFont"/>
    <w:link w:val="MTDisplayEquation"/>
    <w:rsid w:val="005C6FA5"/>
    <w:rPr>
      <w:rFonts w:ascii="Times" w:eastAsia="Batang" w:hAnsi="Times" w:cs="Times"/>
      <w:sz w:val="20"/>
      <w:szCs w:val="20"/>
      <w:lang w:eastAsia="x-none"/>
    </w:rPr>
  </w:style>
  <w:style w:type="paragraph" w:styleId="TOC7">
    <w:name w:val="toc 7"/>
    <w:basedOn w:val="TOC6"/>
    <w:next w:val="Normal"/>
    <w:autoRedefine/>
    <w:semiHidden/>
    <w:rsid w:val="002D3732"/>
    <w:pPr>
      <w:ind w:left="2268" w:hanging="2268"/>
    </w:pPr>
  </w:style>
  <w:style w:type="paragraph" w:styleId="TOC6">
    <w:name w:val="toc 6"/>
    <w:basedOn w:val="TOC5"/>
    <w:next w:val="Normal"/>
    <w:autoRedefine/>
    <w:semiHidden/>
    <w:rsid w:val="002D3732"/>
    <w:pPr>
      <w:ind w:left="1985" w:hanging="1985"/>
    </w:pPr>
  </w:style>
  <w:style w:type="paragraph" w:styleId="TOC5">
    <w:name w:val="toc 5"/>
    <w:basedOn w:val="TOC4"/>
    <w:autoRedefine/>
    <w:semiHidden/>
    <w:rsid w:val="002D3732"/>
    <w:pPr>
      <w:ind w:left="1701" w:hanging="1701"/>
    </w:pPr>
  </w:style>
  <w:style w:type="paragraph" w:styleId="TOC4">
    <w:name w:val="toc 4"/>
    <w:basedOn w:val="TOC3"/>
    <w:autoRedefine/>
    <w:semiHidden/>
    <w:rsid w:val="002D3732"/>
    <w:pPr>
      <w:ind w:left="1418" w:hanging="1418"/>
    </w:pPr>
  </w:style>
  <w:style w:type="paragraph" w:styleId="TOC3">
    <w:name w:val="toc 3"/>
    <w:basedOn w:val="TOC2"/>
    <w:autoRedefine/>
    <w:semiHidden/>
    <w:rsid w:val="002D3732"/>
    <w:pPr>
      <w:ind w:left="1134" w:hanging="1134"/>
    </w:pPr>
  </w:style>
  <w:style w:type="paragraph" w:styleId="TOC2">
    <w:name w:val="toc 2"/>
    <w:basedOn w:val="TOC1"/>
    <w:autoRedefine/>
    <w:semiHidden/>
    <w:rsid w:val="002D3732"/>
    <w:pPr>
      <w:keepNext w:val="0"/>
      <w:tabs>
        <w:tab w:val="clear" w:pos="1701"/>
        <w:tab w:val="right" w:leader="dot" w:pos="9639"/>
      </w:tabs>
      <w:spacing w:before="0"/>
      <w:ind w:left="851" w:right="425" w:hanging="851"/>
    </w:pPr>
    <w:rPr>
      <w:b w:val="0"/>
      <w:szCs w:val="20"/>
      <w:lang w:eastAsia="en-US"/>
    </w:rPr>
  </w:style>
  <w:style w:type="character" w:styleId="LineNumber">
    <w:name w:val="line number"/>
    <w:basedOn w:val="DefaultParagraphFont"/>
    <w:rsid w:val="002D3732"/>
    <w:rPr>
      <w:rFonts w:ascii="Helvetica" w:hAnsi="Helvetica"/>
      <w:sz w:val="12"/>
    </w:rPr>
  </w:style>
  <w:style w:type="paragraph" w:customStyle="1" w:styleId="headereven">
    <w:name w:val="header even"/>
    <w:basedOn w:val="Header"/>
    <w:rsid w:val="002D3732"/>
    <w:pPr>
      <w:widowControl w:val="0"/>
      <w:tabs>
        <w:tab w:val="clear" w:pos="4680"/>
        <w:tab w:val="clear" w:pos="9360"/>
        <w:tab w:val="right" w:pos="9656"/>
      </w:tabs>
      <w:jc w:val="left"/>
    </w:pPr>
    <w:rPr>
      <w:rFonts w:ascii="Arial" w:hAnsi="Arial"/>
      <w:b/>
      <w:noProof/>
      <w:sz w:val="18"/>
      <w:lang w:eastAsia="en-US"/>
    </w:rPr>
  </w:style>
  <w:style w:type="paragraph" w:customStyle="1" w:styleId="footereven">
    <w:name w:val="footer even"/>
    <w:basedOn w:val="headereven"/>
    <w:rsid w:val="002D3732"/>
  </w:style>
  <w:style w:type="paragraph" w:customStyle="1" w:styleId="toc0">
    <w:name w:val="toc 0"/>
    <w:basedOn w:val="Heading1"/>
    <w:next w:val="Normal"/>
    <w:rsid w:val="002D3732"/>
    <w:pPr>
      <w:numPr>
        <w:numId w:val="0"/>
      </w:numPr>
      <w:overflowPunct/>
      <w:autoSpaceDE/>
      <w:autoSpaceDN/>
      <w:adjustRightInd/>
      <w:textAlignment w:val="auto"/>
    </w:pPr>
    <w:rPr>
      <w:rFonts w:cs="Times New Roman"/>
      <w:sz w:val="36"/>
      <w:szCs w:val="20"/>
      <w:lang w:val="en-US" w:eastAsia="en-US"/>
    </w:rPr>
  </w:style>
  <w:style w:type="paragraph" w:styleId="DocumentMap">
    <w:name w:val="Document Map"/>
    <w:basedOn w:val="Normal"/>
    <w:link w:val="DocumentMapChar"/>
    <w:semiHidden/>
    <w:rsid w:val="002D3732"/>
    <w:pPr>
      <w:shd w:val="clear" w:color="auto" w:fill="000080"/>
      <w:spacing w:before="60"/>
      <w:jc w:val="left"/>
    </w:pPr>
    <w:rPr>
      <w:rFonts w:ascii="Geneva" w:hAnsi="Geneva"/>
      <w:lang w:eastAsia="en-US"/>
    </w:rPr>
  </w:style>
  <w:style w:type="character" w:customStyle="1" w:styleId="DocumentMapChar">
    <w:name w:val="Document Map Char"/>
    <w:basedOn w:val="DefaultParagraphFont"/>
    <w:link w:val="DocumentMap"/>
    <w:semiHidden/>
    <w:rsid w:val="002D3732"/>
    <w:rPr>
      <w:rFonts w:ascii="Geneva" w:eastAsia="Times New Roman" w:hAnsi="Geneva" w:cs="Times New Roman"/>
      <w:sz w:val="20"/>
      <w:szCs w:val="20"/>
      <w:shd w:val="clear" w:color="auto" w:fill="000080"/>
      <w:lang w:val="en-GB"/>
    </w:rPr>
  </w:style>
  <w:style w:type="paragraph" w:styleId="TOC8">
    <w:name w:val="toc 8"/>
    <w:basedOn w:val="TOC1"/>
    <w:autoRedefine/>
    <w:semiHidden/>
    <w:rsid w:val="002D3732"/>
    <w:pPr>
      <w:tabs>
        <w:tab w:val="clear" w:pos="1701"/>
        <w:tab w:val="right" w:leader="dot" w:pos="9639"/>
      </w:tabs>
      <w:spacing w:before="180"/>
      <w:ind w:left="2693" w:right="425" w:hanging="2693"/>
    </w:pPr>
    <w:rPr>
      <w:sz w:val="22"/>
      <w:szCs w:val="20"/>
      <w:lang w:eastAsia="en-US"/>
    </w:rPr>
  </w:style>
  <w:style w:type="paragraph" w:styleId="TOC9">
    <w:name w:val="toc 9"/>
    <w:basedOn w:val="TOC8"/>
    <w:autoRedefine/>
    <w:semiHidden/>
    <w:rsid w:val="002D3732"/>
    <w:pPr>
      <w:ind w:left="1418" w:hanging="1418"/>
    </w:pPr>
  </w:style>
  <w:style w:type="paragraph" w:customStyle="1" w:styleId="B1">
    <w:name w:val="B1"/>
    <w:basedOn w:val="Normal"/>
    <w:link w:val="B1Char"/>
    <w:uiPriority w:val="99"/>
    <w:rsid w:val="002D3732"/>
    <w:pPr>
      <w:spacing w:after="180"/>
      <w:ind w:left="568" w:hanging="284"/>
      <w:jc w:val="left"/>
    </w:pPr>
    <w:rPr>
      <w:lang w:eastAsia="en-US"/>
    </w:rPr>
  </w:style>
  <w:style w:type="character" w:customStyle="1" w:styleId="B1Char">
    <w:name w:val="B1 Char"/>
    <w:basedOn w:val="DefaultParagraphFont"/>
    <w:link w:val="B1"/>
    <w:uiPriority w:val="99"/>
    <w:rsid w:val="002D3732"/>
    <w:rPr>
      <w:rFonts w:ascii="Times New Roman" w:eastAsia="Times New Roman" w:hAnsi="Times New Roman" w:cs="Times New Roman"/>
      <w:sz w:val="20"/>
      <w:szCs w:val="20"/>
      <w:lang w:val="en-GB"/>
    </w:rPr>
  </w:style>
  <w:style w:type="paragraph" w:customStyle="1" w:styleId="B2">
    <w:name w:val="B2"/>
    <w:basedOn w:val="B1"/>
    <w:link w:val="B2Char"/>
    <w:rsid w:val="002D3732"/>
    <w:pPr>
      <w:ind w:left="851"/>
    </w:pPr>
  </w:style>
  <w:style w:type="paragraph" w:customStyle="1" w:styleId="B3">
    <w:name w:val="B3"/>
    <w:basedOn w:val="B1"/>
    <w:rsid w:val="002D3732"/>
    <w:pPr>
      <w:ind w:left="1135"/>
    </w:pPr>
  </w:style>
  <w:style w:type="paragraph" w:customStyle="1" w:styleId="B4">
    <w:name w:val="B4"/>
    <w:basedOn w:val="B1"/>
    <w:rsid w:val="002D3732"/>
    <w:pPr>
      <w:ind w:left="1418"/>
    </w:pPr>
  </w:style>
  <w:style w:type="paragraph" w:customStyle="1" w:styleId="B5">
    <w:name w:val="B5"/>
    <w:basedOn w:val="B1"/>
    <w:rsid w:val="002D3732"/>
    <w:pPr>
      <w:ind w:left="1702"/>
    </w:pPr>
  </w:style>
  <w:style w:type="paragraph" w:customStyle="1" w:styleId="NO">
    <w:name w:val="NO"/>
    <w:basedOn w:val="Normal"/>
    <w:link w:val="NOChar"/>
    <w:rsid w:val="002D3732"/>
    <w:pPr>
      <w:keepLines/>
      <w:spacing w:before="60" w:after="180"/>
      <w:ind w:left="1135" w:hanging="851"/>
      <w:jc w:val="left"/>
    </w:pPr>
    <w:rPr>
      <w:lang w:eastAsia="en-US"/>
    </w:rPr>
  </w:style>
  <w:style w:type="character" w:customStyle="1" w:styleId="NOChar">
    <w:name w:val="NO Char"/>
    <w:basedOn w:val="DefaultParagraphFont"/>
    <w:link w:val="NO"/>
    <w:rsid w:val="002D3732"/>
    <w:rPr>
      <w:rFonts w:ascii="Times New Roman" w:eastAsia="Times New Roman" w:hAnsi="Times New Roman" w:cs="Times New Roman"/>
      <w:sz w:val="20"/>
      <w:szCs w:val="20"/>
      <w:lang w:val="en-GB"/>
    </w:rPr>
  </w:style>
  <w:style w:type="paragraph" w:customStyle="1" w:styleId="EditorsNote">
    <w:name w:val="Editor's Note"/>
    <w:basedOn w:val="NO"/>
    <w:rsid w:val="002D3732"/>
    <w:rPr>
      <w:color w:val="0000FF"/>
    </w:rPr>
  </w:style>
  <w:style w:type="paragraph" w:customStyle="1" w:styleId="EQ">
    <w:name w:val="EQ"/>
    <w:basedOn w:val="Normal"/>
    <w:next w:val="Normal"/>
    <w:rsid w:val="002D3732"/>
    <w:pPr>
      <w:keepLines/>
      <w:tabs>
        <w:tab w:val="center" w:pos="4536"/>
        <w:tab w:val="right" w:pos="9072"/>
      </w:tabs>
      <w:spacing w:before="60" w:after="180"/>
      <w:jc w:val="left"/>
    </w:pPr>
    <w:rPr>
      <w:noProof/>
      <w:lang w:eastAsia="en-US"/>
    </w:rPr>
  </w:style>
  <w:style w:type="paragraph" w:customStyle="1" w:styleId="EX">
    <w:name w:val="EX"/>
    <w:basedOn w:val="Normal"/>
    <w:rsid w:val="002D3732"/>
    <w:pPr>
      <w:keepLines/>
      <w:spacing w:before="60" w:after="180"/>
      <w:ind w:left="1136" w:hanging="1136"/>
      <w:jc w:val="left"/>
    </w:pPr>
    <w:rPr>
      <w:lang w:eastAsia="en-US"/>
    </w:rPr>
  </w:style>
  <w:style w:type="paragraph" w:customStyle="1" w:styleId="EW">
    <w:name w:val="EW"/>
    <w:basedOn w:val="EX"/>
    <w:rsid w:val="002D3732"/>
    <w:pPr>
      <w:spacing w:after="0"/>
    </w:pPr>
  </w:style>
  <w:style w:type="paragraph" w:customStyle="1" w:styleId="FP">
    <w:name w:val="FP"/>
    <w:basedOn w:val="Normal"/>
    <w:rsid w:val="002D3732"/>
    <w:pPr>
      <w:spacing w:before="60" w:after="0"/>
      <w:jc w:val="left"/>
    </w:pPr>
    <w:rPr>
      <w:lang w:eastAsia="en-US"/>
    </w:rPr>
  </w:style>
  <w:style w:type="paragraph" w:customStyle="1" w:styleId="NF">
    <w:name w:val="NF"/>
    <w:basedOn w:val="NO"/>
    <w:rsid w:val="002D3732"/>
    <w:pPr>
      <w:keepNext/>
      <w:spacing w:after="0"/>
    </w:pPr>
    <w:rPr>
      <w:rFonts w:ascii="Arial" w:hAnsi="Arial"/>
      <w:sz w:val="18"/>
    </w:rPr>
  </w:style>
  <w:style w:type="paragraph" w:customStyle="1" w:styleId="NW">
    <w:name w:val="NW"/>
    <w:basedOn w:val="NO"/>
    <w:rsid w:val="002D3732"/>
    <w:pPr>
      <w:spacing w:after="0"/>
    </w:pPr>
  </w:style>
  <w:style w:type="paragraph" w:customStyle="1" w:styleId="PL">
    <w:name w:val="PL"/>
    <w:rsid w:val="002D3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link w:val="TALChar"/>
    <w:qFormat/>
    <w:rsid w:val="002D3732"/>
    <w:pPr>
      <w:keepNext/>
      <w:keepLines/>
      <w:spacing w:before="60" w:after="0"/>
      <w:jc w:val="left"/>
    </w:pPr>
    <w:rPr>
      <w:rFonts w:ascii="Arial" w:hAnsi="Arial"/>
      <w:sz w:val="18"/>
      <w:lang w:eastAsia="en-US"/>
    </w:rPr>
  </w:style>
  <w:style w:type="paragraph" w:customStyle="1" w:styleId="TAC">
    <w:name w:val="TAC"/>
    <w:basedOn w:val="TAL"/>
    <w:rsid w:val="002D3732"/>
    <w:pPr>
      <w:jc w:val="center"/>
    </w:pPr>
  </w:style>
  <w:style w:type="paragraph" w:customStyle="1" w:styleId="TAH">
    <w:name w:val="TAH"/>
    <w:basedOn w:val="TAC"/>
    <w:link w:val="TAHCar"/>
    <w:qFormat/>
    <w:rsid w:val="002D3732"/>
    <w:rPr>
      <w:b/>
    </w:rPr>
  </w:style>
  <w:style w:type="paragraph" w:customStyle="1" w:styleId="TAN">
    <w:name w:val="TAN"/>
    <w:basedOn w:val="TAL"/>
    <w:qFormat/>
    <w:rsid w:val="002D3732"/>
    <w:pPr>
      <w:ind w:left="851" w:hanging="851"/>
    </w:pPr>
  </w:style>
  <w:style w:type="paragraph" w:customStyle="1" w:styleId="TAR">
    <w:name w:val="TAR"/>
    <w:basedOn w:val="TAL"/>
    <w:rsid w:val="002D3732"/>
    <w:pPr>
      <w:jc w:val="right"/>
    </w:pPr>
  </w:style>
  <w:style w:type="paragraph" w:customStyle="1" w:styleId="TH">
    <w:name w:val="TH"/>
    <w:basedOn w:val="Normal"/>
    <w:link w:val="THChar"/>
    <w:rsid w:val="002D3732"/>
    <w:pPr>
      <w:keepNext/>
      <w:keepLines/>
      <w:spacing w:before="60"/>
      <w:jc w:val="center"/>
    </w:pPr>
    <w:rPr>
      <w:rFonts w:ascii="Arial" w:hAnsi="Arial"/>
      <w:b/>
      <w:lang w:eastAsia="en-US"/>
    </w:rPr>
  </w:style>
  <w:style w:type="paragraph" w:customStyle="1" w:styleId="TF">
    <w:name w:val="TF"/>
    <w:basedOn w:val="TH"/>
    <w:rsid w:val="002D3732"/>
    <w:pPr>
      <w:keepNext w:val="0"/>
      <w:spacing w:before="0" w:after="240"/>
    </w:pPr>
  </w:style>
  <w:style w:type="paragraph" w:customStyle="1" w:styleId="TT">
    <w:name w:val="TT"/>
    <w:basedOn w:val="Heading1"/>
    <w:next w:val="Normal"/>
    <w:rsid w:val="002D3732"/>
    <w:pPr>
      <w:tabs>
        <w:tab w:val="clear" w:pos="432"/>
        <w:tab w:val="num" w:pos="5364"/>
      </w:tabs>
      <w:overflowPunct/>
      <w:autoSpaceDE/>
      <w:autoSpaceDN/>
      <w:adjustRightInd/>
      <w:ind w:left="5364" w:hanging="1134"/>
      <w:textAlignment w:val="auto"/>
      <w:outlineLvl w:val="9"/>
    </w:pPr>
    <w:rPr>
      <w:rFonts w:cs="Times New Roman"/>
      <w:sz w:val="36"/>
      <w:szCs w:val="20"/>
      <w:lang w:val="en-US" w:eastAsia="en-US"/>
    </w:rPr>
  </w:style>
  <w:style w:type="paragraph" w:customStyle="1" w:styleId="ZA">
    <w:name w:val="ZA"/>
    <w:rsid w:val="002D3732"/>
    <w:pPr>
      <w:framePr w:w="9639" w:h="851" w:hRule="exact" w:hSpace="181" w:vSpace="181"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64"/>
      <w:szCs w:val="20"/>
    </w:rPr>
  </w:style>
  <w:style w:type="paragraph" w:customStyle="1" w:styleId="ZB">
    <w:name w:val="ZB"/>
    <w:rsid w:val="002D373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2D373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2D373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2D3732"/>
  </w:style>
  <w:style w:type="paragraph" w:customStyle="1" w:styleId="ZH">
    <w:name w:val="ZH"/>
    <w:rsid w:val="002D373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2D373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2D3732"/>
    <w:pPr>
      <w:framePr w:hRule="auto" w:wrap="notBeside" w:y="852"/>
    </w:pPr>
    <w:rPr>
      <w:i w:val="0"/>
      <w:sz w:val="40"/>
    </w:rPr>
  </w:style>
  <w:style w:type="paragraph" w:customStyle="1" w:styleId="ZU">
    <w:name w:val="ZU"/>
    <w:rsid w:val="002D373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2D3732"/>
    <w:pPr>
      <w:framePr w:w="9639" w:hSpace="181" w:vSpace="181" w:wrap="notBeside" w:y="15877"/>
    </w:pPr>
  </w:style>
  <w:style w:type="paragraph" w:customStyle="1" w:styleId="table">
    <w:name w:val="table"/>
    <w:basedOn w:val="Normal"/>
    <w:rsid w:val="002D3732"/>
    <w:pPr>
      <w:spacing w:before="40" w:after="40"/>
      <w:ind w:left="100" w:right="100"/>
      <w:jc w:val="left"/>
    </w:pPr>
    <w:rPr>
      <w:rFonts w:ascii="Times" w:hAnsi="Times"/>
      <w:sz w:val="18"/>
      <w:lang w:eastAsia="en-US"/>
    </w:rPr>
  </w:style>
  <w:style w:type="paragraph" w:customStyle="1" w:styleId="tablenotes">
    <w:name w:val="table notes"/>
    <w:basedOn w:val="table"/>
    <w:rsid w:val="002D3732"/>
    <w:pPr>
      <w:ind w:left="429" w:hanging="329"/>
    </w:pPr>
  </w:style>
  <w:style w:type="paragraph" w:customStyle="1" w:styleId="tablepoints">
    <w:name w:val="table points"/>
    <w:basedOn w:val="table"/>
    <w:rsid w:val="002D3732"/>
    <w:pPr>
      <w:spacing w:before="0"/>
      <w:ind w:left="720" w:right="360" w:hanging="360"/>
    </w:pPr>
  </w:style>
  <w:style w:type="paragraph" w:customStyle="1" w:styleId="tabletitle">
    <w:name w:val="table title"/>
    <w:basedOn w:val="table"/>
    <w:next w:val="table"/>
    <w:rsid w:val="002D3732"/>
    <w:rPr>
      <w:b/>
    </w:rPr>
  </w:style>
  <w:style w:type="paragraph" w:styleId="List">
    <w:name w:val="List"/>
    <w:basedOn w:val="Normal"/>
    <w:rsid w:val="002D3732"/>
    <w:pPr>
      <w:spacing w:before="60"/>
      <w:ind w:left="360" w:hanging="360"/>
      <w:jc w:val="left"/>
    </w:pPr>
    <w:rPr>
      <w:lang w:eastAsia="en-US"/>
    </w:rPr>
  </w:style>
  <w:style w:type="paragraph" w:styleId="List2">
    <w:name w:val="List 2"/>
    <w:basedOn w:val="List"/>
    <w:rsid w:val="002D3732"/>
    <w:pPr>
      <w:spacing w:before="0" w:after="180"/>
      <w:ind w:left="851" w:hanging="284"/>
    </w:pPr>
  </w:style>
  <w:style w:type="paragraph" w:customStyle="1" w:styleId="tableequation">
    <w:name w:val="table equation"/>
    <w:basedOn w:val="tablepoints"/>
    <w:rsid w:val="002D3732"/>
    <w:pPr>
      <w:tabs>
        <w:tab w:val="left" w:pos="997"/>
      </w:tabs>
      <w:ind w:left="1423" w:hanging="1063"/>
    </w:pPr>
  </w:style>
  <w:style w:type="paragraph" w:customStyle="1" w:styleId="equation">
    <w:name w:val="equation"/>
    <w:basedOn w:val="Normal"/>
    <w:rsid w:val="002D3732"/>
    <w:pPr>
      <w:tabs>
        <w:tab w:val="right" w:pos="2556"/>
        <w:tab w:val="left" w:pos="2840"/>
      </w:tabs>
      <w:spacing w:before="60"/>
      <w:ind w:left="3124" w:hanging="3124"/>
      <w:jc w:val="left"/>
    </w:pPr>
    <w:rPr>
      <w:lang w:eastAsia="en-US"/>
    </w:rPr>
  </w:style>
  <w:style w:type="character" w:customStyle="1" w:styleId="comment">
    <w:name w:val="comment"/>
    <w:rsid w:val="002D3732"/>
    <w:rPr>
      <w:color w:val="FF00FF"/>
    </w:rPr>
  </w:style>
  <w:style w:type="character" w:customStyle="1" w:styleId="proposal0">
    <w:name w:val="proposal"/>
    <w:rsid w:val="002D3732"/>
    <w:rPr>
      <w:color w:val="0000FF"/>
    </w:rPr>
  </w:style>
  <w:style w:type="paragraph" w:customStyle="1" w:styleId="B0">
    <w:name w:val="B0"/>
    <w:basedOn w:val="B1"/>
    <w:next w:val="B1"/>
    <w:rsid w:val="002D3732"/>
    <w:pPr>
      <w:keepNext/>
      <w:spacing w:before="80" w:after="120"/>
    </w:pPr>
    <w:rPr>
      <w:b/>
    </w:rPr>
  </w:style>
  <w:style w:type="character" w:styleId="FootnoteReference">
    <w:name w:val="footnote reference"/>
    <w:basedOn w:val="DefaultParagraphFont"/>
    <w:uiPriority w:val="99"/>
    <w:semiHidden/>
    <w:rsid w:val="002D3732"/>
    <w:rPr>
      <w:b/>
      <w:position w:val="6"/>
      <w:sz w:val="16"/>
    </w:rPr>
  </w:style>
  <w:style w:type="paragraph" w:styleId="FootnoteText">
    <w:name w:val="footnote text"/>
    <w:basedOn w:val="Normal"/>
    <w:link w:val="FootnoteTextChar"/>
    <w:uiPriority w:val="99"/>
    <w:semiHidden/>
    <w:rsid w:val="002D3732"/>
    <w:pPr>
      <w:keepLines/>
      <w:spacing w:after="0"/>
      <w:ind w:left="454" w:hanging="454"/>
      <w:jc w:val="left"/>
    </w:pPr>
    <w:rPr>
      <w:sz w:val="16"/>
      <w:lang w:eastAsia="en-US"/>
    </w:rPr>
  </w:style>
  <w:style w:type="character" w:customStyle="1" w:styleId="FootnoteTextChar">
    <w:name w:val="Footnote Text Char"/>
    <w:basedOn w:val="DefaultParagraphFont"/>
    <w:link w:val="FootnoteText"/>
    <w:uiPriority w:val="99"/>
    <w:semiHidden/>
    <w:rsid w:val="002D3732"/>
    <w:rPr>
      <w:rFonts w:ascii="Times New Roman" w:eastAsia="Times New Roman" w:hAnsi="Times New Roman" w:cs="Times New Roman"/>
      <w:sz w:val="16"/>
      <w:szCs w:val="20"/>
      <w:lang w:val="en-GB"/>
    </w:rPr>
  </w:style>
  <w:style w:type="paragraph" w:customStyle="1" w:styleId="Reference">
    <w:name w:val="Reference"/>
    <w:basedOn w:val="Normal"/>
    <w:rsid w:val="002D3732"/>
    <w:pPr>
      <w:numPr>
        <w:numId w:val="6"/>
      </w:numPr>
      <w:tabs>
        <w:tab w:val="clear" w:pos="360"/>
      </w:tabs>
      <w:spacing w:after="0"/>
      <w:ind w:left="357" w:hanging="357"/>
      <w:jc w:val="left"/>
    </w:pPr>
    <w:rPr>
      <w:sz w:val="24"/>
      <w:szCs w:val="24"/>
      <w:lang w:eastAsia="en-US"/>
    </w:rPr>
  </w:style>
  <w:style w:type="character" w:customStyle="1" w:styleId="EmailStyle85">
    <w:name w:val="EmailStyle85"/>
    <w:basedOn w:val="DefaultParagraphFont"/>
    <w:semiHidden/>
    <w:rsid w:val="002D3732"/>
    <w:rPr>
      <w:rFonts w:ascii="Arial" w:hAnsi="Arial" w:cs="Arial" w:hint="default"/>
      <w:color w:val="auto"/>
      <w:sz w:val="20"/>
      <w:szCs w:val="20"/>
    </w:rPr>
  </w:style>
  <w:style w:type="paragraph" w:styleId="ListBullet">
    <w:name w:val="List Bullet"/>
    <w:basedOn w:val="List"/>
    <w:rsid w:val="002D3732"/>
    <w:pPr>
      <w:spacing w:before="0" w:after="180"/>
      <w:ind w:left="568" w:hanging="284"/>
    </w:pPr>
  </w:style>
  <w:style w:type="paragraph" w:customStyle="1" w:styleId="H6">
    <w:name w:val="H6"/>
    <w:basedOn w:val="Heading5"/>
    <w:next w:val="Normal"/>
    <w:rsid w:val="002D3732"/>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styleId="ListNumber2">
    <w:name w:val="List Number 2"/>
    <w:basedOn w:val="ListNumber"/>
    <w:rsid w:val="002D3732"/>
    <w:pPr>
      <w:ind w:left="851"/>
    </w:pPr>
  </w:style>
  <w:style w:type="paragraph" w:styleId="ListNumber">
    <w:name w:val="List Number"/>
    <w:basedOn w:val="List"/>
    <w:rsid w:val="002D3732"/>
    <w:pPr>
      <w:spacing w:before="0" w:after="180"/>
      <w:ind w:left="568" w:hanging="284"/>
    </w:pPr>
  </w:style>
  <w:style w:type="paragraph" w:customStyle="1" w:styleId="LD">
    <w:name w:val="LD"/>
    <w:rsid w:val="002D3732"/>
    <w:pPr>
      <w:keepNext/>
      <w:keepLines/>
      <w:spacing w:after="0" w:line="180" w:lineRule="exact"/>
    </w:pPr>
    <w:rPr>
      <w:rFonts w:ascii="Courier New" w:eastAsia="Times New Roman" w:hAnsi="Courier New" w:cs="Times New Roman"/>
      <w:noProof/>
      <w:sz w:val="20"/>
      <w:szCs w:val="20"/>
      <w:lang w:val="en-GB"/>
    </w:rPr>
  </w:style>
  <w:style w:type="paragraph" w:styleId="ListBullet2">
    <w:name w:val="List Bullet 2"/>
    <w:basedOn w:val="ListBullet"/>
    <w:rsid w:val="002D3732"/>
    <w:pPr>
      <w:ind w:left="851"/>
    </w:pPr>
  </w:style>
  <w:style w:type="paragraph" w:styleId="ListBullet3">
    <w:name w:val="List Bullet 3"/>
    <w:basedOn w:val="ListBullet2"/>
    <w:rsid w:val="002D3732"/>
    <w:pPr>
      <w:ind w:left="1135"/>
    </w:pPr>
  </w:style>
  <w:style w:type="paragraph" w:styleId="List3">
    <w:name w:val="List 3"/>
    <w:basedOn w:val="List2"/>
    <w:rsid w:val="002D3732"/>
    <w:pPr>
      <w:ind w:left="1135"/>
    </w:pPr>
  </w:style>
  <w:style w:type="paragraph" w:styleId="List4">
    <w:name w:val="List 4"/>
    <w:basedOn w:val="List3"/>
    <w:rsid w:val="002D3732"/>
    <w:pPr>
      <w:ind w:left="1418"/>
    </w:pPr>
  </w:style>
  <w:style w:type="paragraph" w:styleId="List5">
    <w:name w:val="List 5"/>
    <w:basedOn w:val="List4"/>
    <w:rsid w:val="002D3732"/>
    <w:pPr>
      <w:ind w:left="1702"/>
    </w:pPr>
  </w:style>
  <w:style w:type="paragraph" w:styleId="ListBullet4">
    <w:name w:val="List Bullet 4"/>
    <w:basedOn w:val="ListBullet3"/>
    <w:rsid w:val="002D3732"/>
    <w:pPr>
      <w:ind w:left="1418"/>
    </w:pPr>
  </w:style>
  <w:style w:type="paragraph" w:styleId="ListBullet5">
    <w:name w:val="List Bullet 5"/>
    <w:basedOn w:val="ListBullet4"/>
    <w:rsid w:val="002D3732"/>
    <w:pPr>
      <w:ind w:left="1702"/>
    </w:pPr>
  </w:style>
  <w:style w:type="paragraph" w:customStyle="1" w:styleId="INDENT1">
    <w:name w:val="INDENT1"/>
    <w:basedOn w:val="Normal"/>
    <w:rsid w:val="002D3732"/>
    <w:pPr>
      <w:spacing w:after="180"/>
      <w:ind w:left="851"/>
      <w:jc w:val="left"/>
    </w:pPr>
    <w:rPr>
      <w:lang w:eastAsia="en-US"/>
    </w:rPr>
  </w:style>
  <w:style w:type="paragraph" w:customStyle="1" w:styleId="INDENT2">
    <w:name w:val="INDENT2"/>
    <w:basedOn w:val="Normal"/>
    <w:rsid w:val="002D3732"/>
    <w:pPr>
      <w:spacing w:after="180"/>
      <w:ind w:left="1135" w:hanging="284"/>
      <w:jc w:val="left"/>
    </w:pPr>
    <w:rPr>
      <w:lang w:eastAsia="en-US"/>
    </w:rPr>
  </w:style>
  <w:style w:type="paragraph" w:customStyle="1" w:styleId="INDENT3">
    <w:name w:val="INDENT3"/>
    <w:basedOn w:val="Normal"/>
    <w:rsid w:val="002D3732"/>
    <w:pPr>
      <w:spacing w:after="180"/>
      <w:ind w:left="1701" w:hanging="567"/>
      <w:jc w:val="left"/>
    </w:pPr>
    <w:rPr>
      <w:lang w:eastAsia="en-US"/>
    </w:rPr>
  </w:style>
  <w:style w:type="paragraph" w:customStyle="1" w:styleId="FigureTitle">
    <w:name w:val="Figure_Title"/>
    <w:basedOn w:val="Normal"/>
    <w:next w:val="Normal"/>
    <w:rsid w:val="002D3732"/>
    <w:pPr>
      <w:keepLines/>
      <w:tabs>
        <w:tab w:val="left" w:pos="794"/>
        <w:tab w:val="left" w:pos="1191"/>
        <w:tab w:val="left" w:pos="1588"/>
        <w:tab w:val="left" w:pos="1985"/>
      </w:tabs>
      <w:spacing w:before="120" w:after="480"/>
      <w:jc w:val="center"/>
    </w:pPr>
    <w:rPr>
      <w:b/>
      <w:sz w:val="24"/>
      <w:lang w:eastAsia="en-US"/>
    </w:rPr>
  </w:style>
  <w:style w:type="paragraph" w:customStyle="1" w:styleId="RecCCITT">
    <w:name w:val="Rec_CCITT_#"/>
    <w:basedOn w:val="Normal"/>
    <w:rsid w:val="002D3732"/>
    <w:pPr>
      <w:keepNext/>
      <w:keepLines/>
      <w:spacing w:after="180"/>
      <w:jc w:val="left"/>
    </w:pPr>
    <w:rPr>
      <w:b/>
      <w:lang w:eastAsia="en-US"/>
    </w:rPr>
  </w:style>
  <w:style w:type="paragraph" w:customStyle="1" w:styleId="enumlev2">
    <w:name w:val="enumlev2"/>
    <w:basedOn w:val="Normal"/>
    <w:rsid w:val="002D3732"/>
    <w:pPr>
      <w:tabs>
        <w:tab w:val="left" w:pos="794"/>
        <w:tab w:val="left" w:pos="1191"/>
        <w:tab w:val="left" w:pos="1588"/>
        <w:tab w:val="left" w:pos="1985"/>
      </w:tabs>
      <w:spacing w:before="86" w:after="180"/>
      <w:ind w:left="1588" w:hanging="397"/>
    </w:pPr>
    <w:rPr>
      <w:lang w:eastAsia="en-US"/>
    </w:rPr>
  </w:style>
  <w:style w:type="paragraph" w:customStyle="1" w:styleId="CouvRecTitle">
    <w:name w:val="Couv Rec Title"/>
    <w:basedOn w:val="Normal"/>
    <w:rsid w:val="002D3732"/>
    <w:pPr>
      <w:keepNext/>
      <w:keepLines/>
      <w:spacing w:before="240" w:after="180"/>
      <w:ind w:left="1418"/>
      <w:jc w:val="left"/>
    </w:pPr>
    <w:rPr>
      <w:rFonts w:ascii="Arial" w:hAnsi="Arial"/>
      <w:b/>
      <w:sz w:val="36"/>
      <w:lang w:eastAsia="en-US"/>
    </w:rPr>
  </w:style>
  <w:style w:type="character" w:styleId="FollowedHyperlink">
    <w:name w:val="FollowedHyperlink"/>
    <w:basedOn w:val="DefaultParagraphFont"/>
    <w:rsid w:val="002D3732"/>
    <w:rPr>
      <w:color w:val="800080"/>
      <w:u w:val="single"/>
    </w:rPr>
  </w:style>
  <w:style w:type="paragraph" w:styleId="PlainText">
    <w:name w:val="Plain Text"/>
    <w:basedOn w:val="Normal"/>
    <w:link w:val="PlainTextChar"/>
    <w:rsid w:val="002D3732"/>
    <w:pPr>
      <w:spacing w:after="180"/>
      <w:jc w:val="left"/>
    </w:pPr>
    <w:rPr>
      <w:rFonts w:ascii="Courier New" w:hAnsi="Courier New"/>
      <w:lang w:val="nb-NO" w:eastAsia="en-US"/>
    </w:rPr>
  </w:style>
  <w:style w:type="character" w:customStyle="1" w:styleId="PlainTextChar">
    <w:name w:val="Plain Text Char"/>
    <w:basedOn w:val="DefaultParagraphFont"/>
    <w:link w:val="PlainText"/>
    <w:rsid w:val="002D3732"/>
    <w:rPr>
      <w:rFonts w:ascii="Courier New" w:eastAsia="Times New Roman" w:hAnsi="Courier New" w:cs="Times New Roman"/>
      <w:sz w:val="20"/>
      <w:szCs w:val="20"/>
      <w:lang w:val="nb-NO"/>
    </w:rPr>
  </w:style>
  <w:style w:type="paragraph" w:customStyle="1" w:styleId="TAJ">
    <w:name w:val="TAJ"/>
    <w:basedOn w:val="TH"/>
    <w:rsid w:val="002D3732"/>
    <w:pPr>
      <w:spacing w:after="180"/>
    </w:pPr>
  </w:style>
  <w:style w:type="paragraph" w:customStyle="1" w:styleId="Guidance">
    <w:name w:val="Guidance"/>
    <w:basedOn w:val="Normal"/>
    <w:rsid w:val="002D3732"/>
    <w:pPr>
      <w:spacing w:after="180"/>
      <w:jc w:val="left"/>
    </w:pPr>
    <w:rPr>
      <w:i/>
      <w:color w:val="0000FF"/>
      <w:lang w:eastAsia="en-US"/>
    </w:rPr>
  </w:style>
  <w:style w:type="paragraph" w:styleId="Revision">
    <w:name w:val="Revision"/>
    <w:hidden/>
    <w:uiPriority w:val="99"/>
    <w:semiHidden/>
    <w:rsid w:val="002D3732"/>
    <w:pPr>
      <w:spacing w:after="0" w:line="240" w:lineRule="auto"/>
    </w:pPr>
    <w:rPr>
      <w:rFonts w:ascii="Times New Roman" w:eastAsia="Times New Roman" w:hAnsi="Times New Roman" w:cs="Times New Roman"/>
      <w:sz w:val="20"/>
      <w:szCs w:val="20"/>
      <w:lang w:val="en-GB"/>
    </w:rPr>
  </w:style>
  <w:style w:type="character" w:customStyle="1" w:styleId="B2Char">
    <w:name w:val="B2 Char"/>
    <w:basedOn w:val="DefaultParagraphFont"/>
    <w:link w:val="B2"/>
    <w:rsid w:val="002D3732"/>
    <w:rPr>
      <w:rFonts w:ascii="Times New Roman" w:eastAsia="Times New Roman" w:hAnsi="Times New Roman" w:cs="Times New Roman"/>
      <w:sz w:val="20"/>
      <w:szCs w:val="20"/>
      <w:lang w:val="en-GB"/>
    </w:rPr>
  </w:style>
  <w:style w:type="character" w:styleId="Strong">
    <w:name w:val="Strong"/>
    <w:basedOn w:val="DefaultParagraphFont"/>
    <w:uiPriority w:val="22"/>
    <w:qFormat/>
    <w:rsid w:val="002D3732"/>
    <w:rPr>
      <w:b/>
      <w:bCs/>
    </w:rPr>
  </w:style>
  <w:style w:type="paragraph" w:styleId="NormalWeb">
    <w:name w:val="Normal (Web)"/>
    <w:basedOn w:val="Normal"/>
    <w:uiPriority w:val="99"/>
    <w:unhideWhenUsed/>
    <w:qFormat/>
    <w:rsid w:val="002D3732"/>
    <w:pPr>
      <w:spacing w:before="100" w:beforeAutospacing="1" w:after="100" w:afterAutospacing="1"/>
      <w:jc w:val="left"/>
    </w:pPr>
    <w:rPr>
      <w:rFonts w:ascii="SimSun" w:eastAsia="SimSun" w:hAnsi="SimSun" w:cs="SimSun"/>
      <w:sz w:val="24"/>
      <w:szCs w:val="24"/>
    </w:rPr>
  </w:style>
  <w:style w:type="character" w:customStyle="1" w:styleId="apple-converted-space">
    <w:name w:val="apple-converted-space"/>
    <w:basedOn w:val="DefaultParagraphFont"/>
    <w:rsid w:val="002D3732"/>
  </w:style>
  <w:style w:type="paragraph" w:customStyle="1" w:styleId="claim0020preamble">
    <w:name w:val="claim_0020preamble"/>
    <w:basedOn w:val="Normal"/>
    <w:rsid w:val="002D3732"/>
    <w:pPr>
      <w:spacing w:before="100" w:beforeAutospacing="1" w:after="100" w:afterAutospacing="1"/>
      <w:jc w:val="left"/>
    </w:pPr>
    <w:rPr>
      <w:rFonts w:ascii="SimSun" w:eastAsia="SimSun" w:hAnsi="SimSun" w:cs="SimSun"/>
      <w:sz w:val="24"/>
      <w:szCs w:val="24"/>
    </w:rPr>
  </w:style>
  <w:style w:type="character" w:customStyle="1" w:styleId="mathtext">
    <w:name w:val="mathtext"/>
    <w:basedOn w:val="DefaultParagraphFont"/>
    <w:rsid w:val="002D3732"/>
  </w:style>
  <w:style w:type="character" w:customStyle="1" w:styleId="mathtextbox">
    <w:name w:val="mathtextbox"/>
    <w:basedOn w:val="DefaultParagraphFont"/>
    <w:rsid w:val="002D3732"/>
  </w:style>
  <w:style w:type="character" w:customStyle="1" w:styleId="THChar">
    <w:name w:val="TH Char"/>
    <w:link w:val="TH"/>
    <w:rsid w:val="002D3732"/>
    <w:rPr>
      <w:rFonts w:ascii="Arial" w:eastAsia="Times New Roman" w:hAnsi="Arial" w:cs="Times New Roman"/>
      <w:b/>
      <w:sz w:val="20"/>
      <w:szCs w:val="20"/>
      <w:lang w:val="en-GB"/>
    </w:rPr>
  </w:style>
  <w:style w:type="paragraph" w:customStyle="1" w:styleId="textintend1">
    <w:name w:val="text intend 1"/>
    <w:basedOn w:val="Normal"/>
    <w:rsid w:val="002D3732"/>
    <w:pPr>
      <w:numPr>
        <w:numId w:val="7"/>
      </w:numPr>
    </w:pPr>
    <w:rPr>
      <w:rFonts w:eastAsia="MS Mincho"/>
      <w:sz w:val="24"/>
      <w:lang w:eastAsia="en-GB"/>
    </w:rPr>
  </w:style>
  <w:style w:type="character" w:customStyle="1" w:styleId="TALChar">
    <w:name w:val="TAL Char"/>
    <w:link w:val="TAL"/>
    <w:locked/>
    <w:rsid w:val="002D3732"/>
    <w:rPr>
      <w:rFonts w:ascii="Arial" w:eastAsia="Times New Roman" w:hAnsi="Arial" w:cs="Times New Roman"/>
      <w:sz w:val="18"/>
      <w:szCs w:val="20"/>
      <w:lang w:val="en-GB"/>
    </w:rPr>
  </w:style>
  <w:style w:type="character" w:customStyle="1" w:styleId="TAHCar">
    <w:name w:val="TAH Car"/>
    <w:link w:val="TAH"/>
    <w:qFormat/>
    <w:locked/>
    <w:rsid w:val="002D3732"/>
    <w:rPr>
      <w:rFonts w:ascii="Arial" w:eastAsia="Times New Roman" w:hAnsi="Arial" w:cs="Times New Roman"/>
      <w:b/>
      <w:sz w:val="18"/>
      <w:szCs w:val="20"/>
      <w:lang w:val="en-GB"/>
    </w:rPr>
  </w:style>
  <w:style w:type="character" w:customStyle="1" w:styleId="B10">
    <w:name w:val="B1 (文字)"/>
    <w:uiPriority w:val="99"/>
    <w:locked/>
    <w:rsid w:val="002D3732"/>
    <w:rPr>
      <w:rFonts w:ascii="Times New Roman" w:hAnsi="Times New Roman"/>
      <w:lang w:val="en-GB"/>
    </w:rPr>
  </w:style>
  <w:style w:type="paragraph" w:customStyle="1" w:styleId="CharChar3CharCharCharCharCharChar">
    <w:name w:val="Char Char3 Char Char Char Char Char Char"/>
    <w:semiHidden/>
    <w:rsid w:val="002D3732"/>
    <w:pPr>
      <w:keepNext/>
      <w:numPr>
        <w:numId w:val="8"/>
      </w:numPr>
      <w:autoSpaceDE w:val="0"/>
      <w:autoSpaceDN w:val="0"/>
      <w:adjustRightInd w:val="0"/>
      <w:spacing w:before="60" w:after="60" w:line="240" w:lineRule="auto"/>
    </w:pPr>
    <w:rPr>
      <w:rFonts w:ascii="Arial" w:eastAsia="SimSun" w:hAnsi="Arial" w:cs="Arial"/>
      <w:color w:val="0000FF"/>
      <w:kern w:val="2"/>
      <w:sz w:val="20"/>
      <w:szCs w:val="20"/>
      <w:lang w:eastAsia="zh-CN"/>
    </w:rPr>
  </w:style>
  <w:style w:type="paragraph" w:customStyle="1" w:styleId="Equation0">
    <w:name w:val="Equation"/>
    <w:basedOn w:val="Normal"/>
    <w:qFormat/>
    <w:rsid w:val="002D3732"/>
    <w:pPr>
      <w:spacing w:before="180" w:after="180" w:line="480" w:lineRule="auto"/>
      <w:ind w:left="720" w:firstLine="720"/>
      <w:jc w:val="left"/>
    </w:pPr>
    <w:rPr>
      <w:sz w:val="24"/>
      <w:lang w:eastAsia="en-US"/>
    </w:rPr>
  </w:style>
  <w:style w:type="paragraph" w:customStyle="1" w:styleId="ApplicationBody1">
    <w:name w:val="Application Body 1"/>
    <w:basedOn w:val="Normal"/>
    <w:link w:val="ApplicationBody1Char"/>
    <w:qFormat/>
    <w:rsid w:val="002D3732"/>
    <w:pPr>
      <w:numPr>
        <w:numId w:val="9"/>
      </w:numPr>
      <w:spacing w:after="0" w:line="360" w:lineRule="auto"/>
      <w:ind w:left="0" w:firstLine="720"/>
    </w:pPr>
    <w:rPr>
      <w:rFonts w:eastAsiaTheme="minorEastAsia"/>
      <w:snapToGrid w:val="0"/>
      <w:sz w:val="24"/>
      <w:szCs w:val="24"/>
      <w:lang w:eastAsia="en-US"/>
    </w:rPr>
  </w:style>
  <w:style w:type="character" w:customStyle="1" w:styleId="ApplicationBody1Char">
    <w:name w:val="Application Body 1 Char"/>
    <w:link w:val="ApplicationBody1"/>
    <w:locked/>
    <w:rsid w:val="002D3732"/>
    <w:rPr>
      <w:rFonts w:ascii="Times New Roman" w:hAnsi="Times New Roman" w:cs="Times New Roman"/>
      <w:snapToGrid w:val="0"/>
      <w:sz w:val="24"/>
      <w:szCs w:val="24"/>
    </w:rPr>
  </w:style>
  <w:style w:type="paragraph" w:customStyle="1" w:styleId="ClaimPreamble">
    <w:name w:val="Claim Preamble"/>
    <w:basedOn w:val="Normal"/>
    <w:link w:val="ClaimPreambleChar"/>
    <w:qFormat/>
    <w:rsid w:val="002D3732"/>
    <w:pPr>
      <w:numPr>
        <w:numId w:val="10"/>
      </w:numPr>
      <w:tabs>
        <w:tab w:val="clear" w:pos="2160"/>
        <w:tab w:val="left" w:pos="720"/>
      </w:tabs>
      <w:spacing w:before="240" w:after="0" w:line="360" w:lineRule="auto"/>
      <w:ind w:left="720" w:hanging="720"/>
      <w:jc w:val="left"/>
    </w:pPr>
    <w:rPr>
      <w:rFonts w:eastAsiaTheme="minorEastAsia"/>
      <w:sz w:val="24"/>
      <w:szCs w:val="24"/>
      <w:lang w:eastAsia="en-US"/>
    </w:rPr>
  </w:style>
  <w:style w:type="character" w:customStyle="1" w:styleId="ClaimPreambleChar">
    <w:name w:val="Claim Preamble Char"/>
    <w:link w:val="ClaimPreamble"/>
    <w:rsid w:val="002D3732"/>
    <w:rPr>
      <w:rFonts w:ascii="Times New Roman" w:hAnsi="Times New Roman" w:cs="Times New Roman"/>
      <w:sz w:val="24"/>
      <w:szCs w:val="24"/>
    </w:rPr>
  </w:style>
  <w:style w:type="paragraph" w:customStyle="1" w:styleId="ClaimBody">
    <w:name w:val="Claim Body"/>
    <w:basedOn w:val="Normal"/>
    <w:link w:val="ClaimBodyChar"/>
    <w:qFormat/>
    <w:rsid w:val="002D3732"/>
    <w:pPr>
      <w:tabs>
        <w:tab w:val="left" w:pos="0"/>
        <w:tab w:val="left" w:pos="720"/>
        <w:tab w:val="left" w:pos="1440"/>
      </w:tabs>
      <w:spacing w:after="0" w:line="360" w:lineRule="auto"/>
      <w:ind w:left="2160" w:hanging="720"/>
      <w:jc w:val="left"/>
    </w:pPr>
    <w:rPr>
      <w:rFonts w:eastAsiaTheme="minorEastAsia"/>
      <w:sz w:val="24"/>
      <w:szCs w:val="24"/>
      <w:lang w:eastAsia="en-US"/>
    </w:rPr>
  </w:style>
  <w:style w:type="character" w:customStyle="1" w:styleId="ClaimBodyChar">
    <w:name w:val="Claim Body Char"/>
    <w:link w:val="ClaimBody"/>
    <w:rsid w:val="002D3732"/>
    <w:rPr>
      <w:rFonts w:ascii="Times New Roman" w:eastAsiaTheme="minorEastAsia" w:hAnsi="Times New Roman" w:cs="Times New Roman"/>
      <w:sz w:val="24"/>
      <w:szCs w:val="24"/>
      <w:lang w:val="en-GB"/>
    </w:rPr>
  </w:style>
  <w:style w:type="paragraph" w:customStyle="1" w:styleId="References">
    <w:name w:val="References"/>
    <w:basedOn w:val="Normal"/>
    <w:next w:val="Normal"/>
    <w:rsid w:val="00D00B4C"/>
    <w:pPr>
      <w:numPr>
        <w:numId w:val="11"/>
      </w:numPr>
      <w:snapToGrid w:val="0"/>
      <w:spacing w:after="60"/>
      <w:jc w:val="left"/>
    </w:pPr>
    <w:rPr>
      <w:rFonts w:eastAsiaTheme="minorEastAsia"/>
      <w:szCs w:val="16"/>
      <w:lang w:eastAsia="en-US"/>
    </w:rPr>
  </w:style>
  <w:style w:type="paragraph" w:customStyle="1" w:styleId="a0">
    <w:name w:val="a0"/>
    <w:basedOn w:val="Normal"/>
    <w:uiPriority w:val="99"/>
    <w:rsid w:val="003E3097"/>
    <w:pPr>
      <w:spacing w:before="100" w:beforeAutospacing="1" w:after="100" w:afterAutospacing="1" w:line="240" w:lineRule="auto"/>
      <w:ind w:left="0" w:firstLine="0"/>
      <w:jc w:val="left"/>
    </w:pPr>
    <w:rPr>
      <w:rFonts w:ascii="Calibri" w:eastAsiaTheme="minorHAnsi" w:hAnsi="Calibri" w:cs="Calibri"/>
      <w:sz w:val="22"/>
      <w:szCs w:val="22"/>
      <w:lang w:val="en-GB" w:eastAsia="en-GB"/>
    </w:rPr>
  </w:style>
  <w:style w:type="character" w:customStyle="1" w:styleId="TALCar">
    <w:name w:val="TAL Car"/>
    <w:qFormat/>
    <w:locked/>
    <w:rsid w:val="00F21599"/>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41541">
      <w:bodyDiv w:val="1"/>
      <w:marLeft w:val="0"/>
      <w:marRight w:val="0"/>
      <w:marTop w:val="0"/>
      <w:marBottom w:val="0"/>
      <w:divBdr>
        <w:top w:val="none" w:sz="0" w:space="0" w:color="auto"/>
        <w:left w:val="none" w:sz="0" w:space="0" w:color="auto"/>
        <w:bottom w:val="none" w:sz="0" w:space="0" w:color="auto"/>
        <w:right w:val="none" w:sz="0" w:space="0" w:color="auto"/>
      </w:divBdr>
    </w:div>
    <w:div w:id="4942463">
      <w:bodyDiv w:val="1"/>
      <w:marLeft w:val="0"/>
      <w:marRight w:val="0"/>
      <w:marTop w:val="0"/>
      <w:marBottom w:val="0"/>
      <w:divBdr>
        <w:top w:val="none" w:sz="0" w:space="0" w:color="auto"/>
        <w:left w:val="none" w:sz="0" w:space="0" w:color="auto"/>
        <w:bottom w:val="none" w:sz="0" w:space="0" w:color="auto"/>
        <w:right w:val="none" w:sz="0" w:space="0" w:color="auto"/>
      </w:divBdr>
    </w:div>
    <w:div w:id="9381910">
      <w:bodyDiv w:val="1"/>
      <w:marLeft w:val="0"/>
      <w:marRight w:val="0"/>
      <w:marTop w:val="0"/>
      <w:marBottom w:val="0"/>
      <w:divBdr>
        <w:top w:val="none" w:sz="0" w:space="0" w:color="auto"/>
        <w:left w:val="none" w:sz="0" w:space="0" w:color="auto"/>
        <w:bottom w:val="none" w:sz="0" w:space="0" w:color="auto"/>
        <w:right w:val="none" w:sz="0" w:space="0" w:color="auto"/>
      </w:divBdr>
    </w:div>
    <w:div w:id="10381578">
      <w:bodyDiv w:val="1"/>
      <w:marLeft w:val="0"/>
      <w:marRight w:val="0"/>
      <w:marTop w:val="0"/>
      <w:marBottom w:val="0"/>
      <w:divBdr>
        <w:top w:val="none" w:sz="0" w:space="0" w:color="auto"/>
        <w:left w:val="none" w:sz="0" w:space="0" w:color="auto"/>
        <w:bottom w:val="none" w:sz="0" w:space="0" w:color="auto"/>
        <w:right w:val="none" w:sz="0" w:space="0" w:color="auto"/>
      </w:divBdr>
    </w:div>
    <w:div w:id="16659404">
      <w:bodyDiv w:val="1"/>
      <w:marLeft w:val="0"/>
      <w:marRight w:val="0"/>
      <w:marTop w:val="0"/>
      <w:marBottom w:val="0"/>
      <w:divBdr>
        <w:top w:val="none" w:sz="0" w:space="0" w:color="auto"/>
        <w:left w:val="none" w:sz="0" w:space="0" w:color="auto"/>
        <w:bottom w:val="none" w:sz="0" w:space="0" w:color="auto"/>
        <w:right w:val="none" w:sz="0" w:space="0" w:color="auto"/>
      </w:divBdr>
    </w:div>
    <w:div w:id="17439532">
      <w:bodyDiv w:val="1"/>
      <w:marLeft w:val="0"/>
      <w:marRight w:val="0"/>
      <w:marTop w:val="0"/>
      <w:marBottom w:val="0"/>
      <w:divBdr>
        <w:top w:val="none" w:sz="0" w:space="0" w:color="auto"/>
        <w:left w:val="none" w:sz="0" w:space="0" w:color="auto"/>
        <w:bottom w:val="none" w:sz="0" w:space="0" w:color="auto"/>
        <w:right w:val="none" w:sz="0" w:space="0" w:color="auto"/>
      </w:divBdr>
    </w:div>
    <w:div w:id="21632903">
      <w:bodyDiv w:val="1"/>
      <w:marLeft w:val="0"/>
      <w:marRight w:val="0"/>
      <w:marTop w:val="0"/>
      <w:marBottom w:val="0"/>
      <w:divBdr>
        <w:top w:val="none" w:sz="0" w:space="0" w:color="auto"/>
        <w:left w:val="none" w:sz="0" w:space="0" w:color="auto"/>
        <w:bottom w:val="none" w:sz="0" w:space="0" w:color="auto"/>
        <w:right w:val="none" w:sz="0" w:space="0" w:color="auto"/>
      </w:divBdr>
    </w:div>
    <w:div w:id="29191653">
      <w:bodyDiv w:val="1"/>
      <w:marLeft w:val="0"/>
      <w:marRight w:val="0"/>
      <w:marTop w:val="0"/>
      <w:marBottom w:val="0"/>
      <w:divBdr>
        <w:top w:val="none" w:sz="0" w:space="0" w:color="auto"/>
        <w:left w:val="none" w:sz="0" w:space="0" w:color="auto"/>
        <w:bottom w:val="none" w:sz="0" w:space="0" w:color="auto"/>
        <w:right w:val="none" w:sz="0" w:space="0" w:color="auto"/>
      </w:divBdr>
    </w:div>
    <w:div w:id="34159388">
      <w:bodyDiv w:val="1"/>
      <w:marLeft w:val="0"/>
      <w:marRight w:val="0"/>
      <w:marTop w:val="0"/>
      <w:marBottom w:val="0"/>
      <w:divBdr>
        <w:top w:val="none" w:sz="0" w:space="0" w:color="auto"/>
        <w:left w:val="none" w:sz="0" w:space="0" w:color="auto"/>
        <w:bottom w:val="none" w:sz="0" w:space="0" w:color="auto"/>
        <w:right w:val="none" w:sz="0" w:space="0" w:color="auto"/>
      </w:divBdr>
    </w:div>
    <w:div w:id="37365468">
      <w:bodyDiv w:val="1"/>
      <w:marLeft w:val="0"/>
      <w:marRight w:val="0"/>
      <w:marTop w:val="0"/>
      <w:marBottom w:val="0"/>
      <w:divBdr>
        <w:top w:val="none" w:sz="0" w:space="0" w:color="auto"/>
        <w:left w:val="none" w:sz="0" w:space="0" w:color="auto"/>
        <w:bottom w:val="none" w:sz="0" w:space="0" w:color="auto"/>
        <w:right w:val="none" w:sz="0" w:space="0" w:color="auto"/>
      </w:divBdr>
    </w:div>
    <w:div w:id="67700270">
      <w:bodyDiv w:val="1"/>
      <w:marLeft w:val="0"/>
      <w:marRight w:val="0"/>
      <w:marTop w:val="0"/>
      <w:marBottom w:val="0"/>
      <w:divBdr>
        <w:top w:val="none" w:sz="0" w:space="0" w:color="auto"/>
        <w:left w:val="none" w:sz="0" w:space="0" w:color="auto"/>
        <w:bottom w:val="none" w:sz="0" w:space="0" w:color="auto"/>
        <w:right w:val="none" w:sz="0" w:space="0" w:color="auto"/>
      </w:divBdr>
    </w:div>
    <w:div w:id="86581705">
      <w:bodyDiv w:val="1"/>
      <w:marLeft w:val="0"/>
      <w:marRight w:val="0"/>
      <w:marTop w:val="0"/>
      <w:marBottom w:val="0"/>
      <w:divBdr>
        <w:top w:val="none" w:sz="0" w:space="0" w:color="auto"/>
        <w:left w:val="none" w:sz="0" w:space="0" w:color="auto"/>
        <w:bottom w:val="none" w:sz="0" w:space="0" w:color="auto"/>
        <w:right w:val="none" w:sz="0" w:space="0" w:color="auto"/>
      </w:divBdr>
    </w:div>
    <w:div w:id="103311439">
      <w:bodyDiv w:val="1"/>
      <w:marLeft w:val="0"/>
      <w:marRight w:val="0"/>
      <w:marTop w:val="0"/>
      <w:marBottom w:val="0"/>
      <w:divBdr>
        <w:top w:val="none" w:sz="0" w:space="0" w:color="auto"/>
        <w:left w:val="none" w:sz="0" w:space="0" w:color="auto"/>
        <w:bottom w:val="none" w:sz="0" w:space="0" w:color="auto"/>
        <w:right w:val="none" w:sz="0" w:space="0" w:color="auto"/>
      </w:divBdr>
    </w:div>
    <w:div w:id="107093699">
      <w:bodyDiv w:val="1"/>
      <w:marLeft w:val="0"/>
      <w:marRight w:val="0"/>
      <w:marTop w:val="0"/>
      <w:marBottom w:val="0"/>
      <w:divBdr>
        <w:top w:val="none" w:sz="0" w:space="0" w:color="auto"/>
        <w:left w:val="none" w:sz="0" w:space="0" w:color="auto"/>
        <w:bottom w:val="none" w:sz="0" w:space="0" w:color="auto"/>
        <w:right w:val="none" w:sz="0" w:space="0" w:color="auto"/>
      </w:divBdr>
    </w:div>
    <w:div w:id="120223247">
      <w:bodyDiv w:val="1"/>
      <w:marLeft w:val="0"/>
      <w:marRight w:val="0"/>
      <w:marTop w:val="0"/>
      <w:marBottom w:val="0"/>
      <w:divBdr>
        <w:top w:val="none" w:sz="0" w:space="0" w:color="auto"/>
        <w:left w:val="none" w:sz="0" w:space="0" w:color="auto"/>
        <w:bottom w:val="none" w:sz="0" w:space="0" w:color="auto"/>
        <w:right w:val="none" w:sz="0" w:space="0" w:color="auto"/>
      </w:divBdr>
    </w:div>
    <w:div w:id="145248313">
      <w:bodyDiv w:val="1"/>
      <w:marLeft w:val="0"/>
      <w:marRight w:val="0"/>
      <w:marTop w:val="0"/>
      <w:marBottom w:val="0"/>
      <w:divBdr>
        <w:top w:val="none" w:sz="0" w:space="0" w:color="auto"/>
        <w:left w:val="none" w:sz="0" w:space="0" w:color="auto"/>
        <w:bottom w:val="none" w:sz="0" w:space="0" w:color="auto"/>
        <w:right w:val="none" w:sz="0" w:space="0" w:color="auto"/>
      </w:divBdr>
    </w:div>
    <w:div w:id="151795117">
      <w:bodyDiv w:val="1"/>
      <w:marLeft w:val="0"/>
      <w:marRight w:val="0"/>
      <w:marTop w:val="0"/>
      <w:marBottom w:val="0"/>
      <w:divBdr>
        <w:top w:val="none" w:sz="0" w:space="0" w:color="auto"/>
        <w:left w:val="none" w:sz="0" w:space="0" w:color="auto"/>
        <w:bottom w:val="none" w:sz="0" w:space="0" w:color="auto"/>
        <w:right w:val="none" w:sz="0" w:space="0" w:color="auto"/>
      </w:divBdr>
    </w:div>
    <w:div w:id="159734475">
      <w:bodyDiv w:val="1"/>
      <w:marLeft w:val="0"/>
      <w:marRight w:val="0"/>
      <w:marTop w:val="0"/>
      <w:marBottom w:val="0"/>
      <w:divBdr>
        <w:top w:val="none" w:sz="0" w:space="0" w:color="auto"/>
        <w:left w:val="none" w:sz="0" w:space="0" w:color="auto"/>
        <w:bottom w:val="none" w:sz="0" w:space="0" w:color="auto"/>
        <w:right w:val="none" w:sz="0" w:space="0" w:color="auto"/>
      </w:divBdr>
    </w:div>
    <w:div w:id="177044396">
      <w:bodyDiv w:val="1"/>
      <w:marLeft w:val="0"/>
      <w:marRight w:val="0"/>
      <w:marTop w:val="0"/>
      <w:marBottom w:val="0"/>
      <w:divBdr>
        <w:top w:val="none" w:sz="0" w:space="0" w:color="auto"/>
        <w:left w:val="none" w:sz="0" w:space="0" w:color="auto"/>
        <w:bottom w:val="none" w:sz="0" w:space="0" w:color="auto"/>
        <w:right w:val="none" w:sz="0" w:space="0" w:color="auto"/>
      </w:divBdr>
    </w:div>
    <w:div w:id="204608392">
      <w:bodyDiv w:val="1"/>
      <w:marLeft w:val="0"/>
      <w:marRight w:val="0"/>
      <w:marTop w:val="0"/>
      <w:marBottom w:val="0"/>
      <w:divBdr>
        <w:top w:val="none" w:sz="0" w:space="0" w:color="auto"/>
        <w:left w:val="none" w:sz="0" w:space="0" w:color="auto"/>
        <w:bottom w:val="none" w:sz="0" w:space="0" w:color="auto"/>
        <w:right w:val="none" w:sz="0" w:space="0" w:color="auto"/>
      </w:divBdr>
    </w:div>
    <w:div w:id="221478911">
      <w:bodyDiv w:val="1"/>
      <w:marLeft w:val="0"/>
      <w:marRight w:val="0"/>
      <w:marTop w:val="0"/>
      <w:marBottom w:val="0"/>
      <w:divBdr>
        <w:top w:val="none" w:sz="0" w:space="0" w:color="auto"/>
        <w:left w:val="none" w:sz="0" w:space="0" w:color="auto"/>
        <w:bottom w:val="none" w:sz="0" w:space="0" w:color="auto"/>
        <w:right w:val="none" w:sz="0" w:space="0" w:color="auto"/>
      </w:divBdr>
    </w:div>
    <w:div w:id="222834524">
      <w:bodyDiv w:val="1"/>
      <w:marLeft w:val="0"/>
      <w:marRight w:val="0"/>
      <w:marTop w:val="0"/>
      <w:marBottom w:val="0"/>
      <w:divBdr>
        <w:top w:val="none" w:sz="0" w:space="0" w:color="auto"/>
        <w:left w:val="none" w:sz="0" w:space="0" w:color="auto"/>
        <w:bottom w:val="none" w:sz="0" w:space="0" w:color="auto"/>
        <w:right w:val="none" w:sz="0" w:space="0" w:color="auto"/>
      </w:divBdr>
    </w:div>
    <w:div w:id="222908521">
      <w:bodyDiv w:val="1"/>
      <w:marLeft w:val="0"/>
      <w:marRight w:val="0"/>
      <w:marTop w:val="0"/>
      <w:marBottom w:val="0"/>
      <w:divBdr>
        <w:top w:val="none" w:sz="0" w:space="0" w:color="auto"/>
        <w:left w:val="none" w:sz="0" w:space="0" w:color="auto"/>
        <w:bottom w:val="none" w:sz="0" w:space="0" w:color="auto"/>
        <w:right w:val="none" w:sz="0" w:space="0" w:color="auto"/>
      </w:divBdr>
    </w:div>
    <w:div w:id="239095691">
      <w:bodyDiv w:val="1"/>
      <w:marLeft w:val="0"/>
      <w:marRight w:val="0"/>
      <w:marTop w:val="0"/>
      <w:marBottom w:val="0"/>
      <w:divBdr>
        <w:top w:val="none" w:sz="0" w:space="0" w:color="auto"/>
        <w:left w:val="none" w:sz="0" w:space="0" w:color="auto"/>
        <w:bottom w:val="none" w:sz="0" w:space="0" w:color="auto"/>
        <w:right w:val="none" w:sz="0" w:space="0" w:color="auto"/>
      </w:divBdr>
    </w:div>
    <w:div w:id="246502495">
      <w:bodyDiv w:val="1"/>
      <w:marLeft w:val="0"/>
      <w:marRight w:val="0"/>
      <w:marTop w:val="0"/>
      <w:marBottom w:val="0"/>
      <w:divBdr>
        <w:top w:val="none" w:sz="0" w:space="0" w:color="auto"/>
        <w:left w:val="none" w:sz="0" w:space="0" w:color="auto"/>
        <w:bottom w:val="none" w:sz="0" w:space="0" w:color="auto"/>
        <w:right w:val="none" w:sz="0" w:space="0" w:color="auto"/>
      </w:divBdr>
    </w:div>
    <w:div w:id="252445601">
      <w:bodyDiv w:val="1"/>
      <w:marLeft w:val="0"/>
      <w:marRight w:val="0"/>
      <w:marTop w:val="0"/>
      <w:marBottom w:val="0"/>
      <w:divBdr>
        <w:top w:val="none" w:sz="0" w:space="0" w:color="auto"/>
        <w:left w:val="none" w:sz="0" w:space="0" w:color="auto"/>
        <w:bottom w:val="none" w:sz="0" w:space="0" w:color="auto"/>
        <w:right w:val="none" w:sz="0" w:space="0" w:color="auto"/>
      </w:divBdr>
    </w:div>
    <w:div w:id="270361339">
      <w:bodyDiv w:val="1"/>
      <w:marLeft w:val="0"/>
      <w:marRight w:val="0"/>
      <w:marTop w:val="0"/>
      <w:marBottom w:val="0"/>
      <w:divBdr>
        <w:top w:val="none" w:sz="0" w:space="0" w:color="auto"/>
        <w:left w:val="none" w:sz="0" w:space="0" w:color="auto"/>
        <w:bottom w:val="none" w:sz="0" w:space="0" w:color="auto"/>
        <w:right w:val="none" w:sz="0" w:space="0" w:color="auto"/>
      </w:divBdr>
    </w:div>
    <w:div w:id="271059841">
      <w:bodyDiv w:val="1"/>
      <w:marLeft w:val="0"/>
      <w:marRight w:val="0"/>
      <w:marTop w:val="0"/>
      <w:marBottom w:val="0"/>
      <w:divBdr>
        <w:top w:val="none" w:sz="0" w:space="0" w:color="auto"/>
        <w:left w:val="none" w:sz="0" w:space="0" w:color="auto"/>
        <w:bottom w:val="none" w:sz="0" w:space="0" w:color="auto"/>
        <w:right w:val="none" w:sz="0" w:space="0" w:color="auto"/>
      </w:divBdr>
    </w:div>
    <w:div w:id="272979923">
      <w:bodyDiv w:val="1"/>
      <w:marLeft w:val="0"/>
      <w:marRight w:val="0"/>
      <w:marTop w:val="0"/>
      <w:marBottom w:val="0"/>
      <w:divBdr>
        <w:top w:val="none" w:sz="0" w:space="0" w:color="auto"/>
        <w:left w:val="none" w:sz="0" w:space="0" w:color="auto"/>
        <w:bottom w:val="none" w:sz="0" w:space="0" w:color="auto"/>
        <w:right w:val="none" w:sz="0" w:space="0" w:color="auto"/>
      </w:divBdr>
    </w:div>
    <w:div w:id="273876339">
      <w:bodyDiv w:val="1"/>
      <w:marLeft w:val="0"/>
      <w:marRight w:val="0"/>
      <w:marTop w:val="0"/>
      <w:marBottom w:val="0"/>
      <w:divBdr>
        <w:top w:val="none" w:sz="0" w:space="0" w:color="auto"/>
        <w:left w:val="none" w:sz="0" w:space="0" w:color="auto"/>
        <w:bottom w:val="none" w:sz="0" w:space="0" w:color="auto"/>
        <w:right w:val="none" w:sz="0" w:space="0" w:color="auto"/>
      </w:divBdr>
    </w:div>
    <w:div w:id="308217801">
      <w:bodyDiv w:val="1"/>
      <w:marLeft w:val="0"/>
      <w:marRight w:val="0"/>
      <w:marTop w:val="0"/>
      <w:marBottom w:val="0"/>
      <w:divBdr>
        <w:top w:val="none" w:sz="0" w:space="0" w:color="auto"/>
        <w:left w:val="none" w:sz="0" w:space="0" w:color="auto"/>
        <w:bottom w:val="none" w:sz="0" w:space="0" w:color="auto"/>
        <w:right w:val="none" w:sz="0" w:space="0" w:color="auto"/>
      </w:divBdr>
    </w:div>
    <w:div w:id="315577125">
      <w:bodyDiv w:val="1"/>
      <w:marLeft w:val="0"/>
      <w:marRight w:val="0"/>
      <w:marTop w:val="0"/>
      <w:marBottom w:val="0"/>
      <w:divBdr>
        <w:top w:val="none" w:sz="0" w:space="0" w:color="auto"/>
        <w:left w:val="none" w:sz="0" w:space="0" w:color="auto"/>
        <w:bottom w:val="none" w:sz="0" w:space="0" w:color="auto"/>
        <w:right w:val="none" w:sz="0" w:space="0" w:color="auto"/>
      </w:divBdr>
    </w:div>
    <w:div w:id="317541684">
      <w:bodyDiv w:val="1"/>
      <w:marLeft w:val="0"/>
      <w:marRight w:val="0"/>
      <w:marTop w:val="0"/>
      <w:marBottom w:val="0"/>
      <w:divBdr>
        <w:top w:val="none" w:sz="0" w:space="0" w:color="auto"/>
        <w:left w:val="none" w:sz="0" w:space="0" w:color="auto"/>
        <w:bottom w:val="none" w:sz="0" w:space="0" w:color="auto"/>
        <w:right w:val="none" w:sz="0" w:space="0" w:color="auto"/>
      </w:divBdr>
    </w:div>
    <w:div w:id="323514732">
      <w:bodyDiv w:val="1"/>
      <w:marLeft w:val="0"/>
      <w:marRight w:val="0"/>
      <w:marTop w:val="0"/>
      <w:marBottom w:val="0"/>
      <w:divBdr>
        <w:top w:val="none" w:sz="0" w:space="0" w:color="auto"/>
        <w:left w:val="none" w:sz="0" w:space="0" w:color="auto"/>
        <w:bottom w:val="none" w:sz="0" w:space="0" w:color="auto"/>
        <w:right w:val="none" w:sz="0" w:space="0" w:color="auto"/>
      </w:divBdr>
    </w:div>
    <w:div w:id="327171442">
      <w:bodyDiv w:val="1"/>
      <w:marLeft w:val="0"/>
      <w:marRight w:val="0"/>
      <w:marTop w:val="0"/>
      <w:marBottom w:val="0"/>
      <w:divBdr>
        <w:top w:val="none" w:sz="0" w:space="0" w:color="auto"/>
        <w:left w:val="none" w:sz="0" w:space="0" w:color="auto"/>
        <w:bottom w:val="none" w:sz="0" w:space="0" w:color="auto"/>
        <w:right w:val="none" w:sz="0" w:space="0" w:color="auto"/>
      </w:divBdr>
    </w:div>
    <w:div w:id="354505652">
      <w:bodyDiv w:val="1"/>
      <w:marLeft w:val="0"/>
      <w:marRight w:val="0"/>
      <w:marTop w:val="0"/>
      <w:marBottom w:val="0"/>
      <w:divBdr>
        <w:top w:val="none" w:sz="0" w:space="0" w:color="auto"/>
        <w:left w:val="none" w:sz="0" w:space="0" w:color="auto"/>
        <w:bottom w:val="none" w:sz="0" w:space="0" w:color="auto"/>
        <w:right w:val="none" w:sz="0" w:space="0" w:color="auto"/>
      </w:divBdr>
    </w:div>
    <w:div w:id="385645437">
      <w:bodyDiv w:val="1"/>
      <w:marLeft w:val="0"/>
      <w:marRight w:val="0"/>
      <w:marTop w:val="0"/>
      <w:marBottom w:val="0"/>
      <w:divBdr>
        <w:top w:val="none" w:sz="0" w:space="0" w:color="auto"/>
        <w:left w:val="none" w:sz="0" w:space="0" w:color="auto"/>
        <w:bottom w:val="none" w:sz="0" w:space="0" w:color="auto"/>
        <w:right w:val="none" w:sz="0" w:space="0" w:color="auto"/>
      </w:divBdr>
    </w:div>
    <w:div w:id="391656585">
      <w:bodyDiv w:val="1"/>
      <w:marLeft w:val="0"/>
      <w:marRight w:val="0"/>
      <w:marTop w:val="0"/>
      <w:marBottom w:val="0"/>
      <w:divBdr>
        <w:top w:val="none" w:sz="0" w:space="0" w:color="auto"/>
        <w:left w:val="none" w:sz="0" w:space="0" w:color="auto"/>
        <w:bottom w:val="none" w:sz="0" w:space="0" w:color="auto"/>
        <w:right w:val="none" w:sz="0" w:space="0" w:color="auto"/>
      </w:divBdr>
    </w:div>
    <w:div w:id="393820481">
      <w:bodyDiv w:val="1"/>
      <w:marLeft w:val="0"/>
      <w:marRight w:val="0"/>
      <w:marTop w:val="0"/>
      <w:marBottom w:val="0"/>
      <w:divBdr>
        <w:top w:val="none" w:sz="0" w:space="0" w:color="auto"/>
        <w:left w:val="none" w:sz="0" w:space="0" w:color="auto"/>
        <w:bottom w:val="none" w:sz="0" w:space="0" w:color="auto"/>
        <w:right w:val="none" w:sz="0" w:space="0" w:color="auto"/>
      </w:divBdr>
    </w:div>
    <w:div w:id="413404925">
      <w:bodyDiv w:val="1"/>
      <w:marLeft w:val="0"/>
      <w:marRight w:val="0"/>
      <w:marTop w:val="0"/>
      <w:marBottom w:val="0"/>
      <w:divBdr>
        <w:top w:val="none" w:sz="0" w:space="0" w:color="auto"/>
        <w:left w:val="none" w:sz="0" w:space="0" w:color="auto"/>
        <w:bottom w:val="none" w:sz="0" w:space="0" w:color="auto"/>
        <w:right w:val="none" w:sz="0" w:space="0" w:color="auto"/>
      </w:divBdr>
    </w:div>
    <w:div w:id="416367626">
      <w:bodyDiv w:val="1"/>
      <w:marLeft w:val="0"/>
      <w:marRight w:val="0"/>
      <w:marTop w:val="0"/>
      <w:marBottom w:val="0"/>
      <w:divBdr>
        <w:top w:val="none" w:sz="0" w:space="0" w:color="auto"/>
        <w:left w:val="none" w:sz="0" w:space="0" w:color="auto"/>
        <w:bottom w:val="none" w:sz="0" w:space="0" w:color="auto"/>
        <w:right w:val="none" w:sz="0" w:space="0" w:color="auto"/>
      </w:divBdr>
    </w:div>
    <w:div w:id="430857048">
      <w:bodyDiv w:val="1"/>
      <w:marLeft w:val="0"/>
      <w:marRight w:val="0"/>
      <w:marTop w:val="0"/>
      <w:marBottom w:val="0"/>
      <w:divBdr>
        <w:top w:val="none" w:sz="0" w:space="0" w:color="auto"/>
        <w:left w:val="none" w:sz="0" w:space="0" w:color="auto"/>
        <w:bottom w:val="none" w:sz="0" w:space="0" w:color="auto"/>
        <w:right w:val="none" w:sz="0" w:space="0" w:color="auto"/>
      </w:divBdr>
    </w:div>
    <w:div w:id="446000246">
      <w:bodyDiv w:val="1"/>
      <w:marLeft w:val="0"/>
      <w:marRight w:val="0"/>
      <w:marTop w:val="0"/>
      <w:marBottom w:val="0"/>
      <w:divBdr>
        <w:top w:val="none" w:sz="0" w:space="0" w:color="auto"/>
        <w:left w:val="none" w:sz="0" w:space="0" w:color="auto"/>
        <w:bottom w:val="none" w:sz="0" w:space="0" w:color="auto"/>
        <w:right w:val="none" w:sz="0" w:space="0" w:color="auto"/>
      </w:divBdr>
    </w:div>
    <w:div w:id="453641390">
      <w:bodyDiv w:val="1"/>
      <w:marLeft w:val="0"/>
      <w:marRight w:val="0"/>
      <w:marTop w:val="0"/>
      <w:marBottom w:val="0"/>
      <w:divBdr>
        <w:top w:val="none" w:sz="0" w:space="0" w:color="auto"/>
        <w:left w:val="none" w:sz="0" w:space="0" w:color="auto"/>
        <w:bottom w:val="none" w:sz="0" w:space="0" w:color="auto"/>
        <w:right w:val="none" w:sz="0" w:space="0" w:color="auto"/>
      </w:divBdr>
    </w:div>
    <w:div w:id="460156431">
      <w:bodyDiv w:val="1"/>
      <w:marLeft w:val="0"/>
      <w:marRight w:val="0"/>
      <w:marTop w:val="0"/>
      <w:marBottom w:val="0"/>
      <w:divBdr>
        <w:top w:val="none" w:sz="0" w:space="0" w:color="auto"/>
        <w:left w:val="none" w:sz="0" w:space="0" w:color="auto"/>
        <w:bottom w:val="none" w:sz="0" w:space="0" w:color="auto"/>
        <w:right w:val="none" w:sz="0" w:space="0" w:color="auto"/>
      </w:divBdr>
    </w:div>
    <w:div w:id="463237050">
      <w:bodyDiv w:val="1"/>
      <w:marLeft w:val="0"/>
      <w:marRight w:val="0"/>
      <w:marTop w:val="0"/>
      <w:marBottom w:val="0"/>
      <w:divBdr>
        <w:top w:val="none" w:sz="0" w:space="0" w:color="auto"/>
        <w:left w:val="none" w:sz="0" w:space="0" w:color="auto"/>
        <w:bottom w:val="none" w:sz="0" w:space="0" w:color="auto"/>
        <w:right w:val="none" w:sz="0" w:space="0" w:color="auto"/>
      </w:divBdr>
    </w:div>
    <w:div w:id="470563059">
      <w:bodyDiv w:val="1"/>
      <w:marLeft w:val="0"/>
      <w:marRight w:val="0"/>
      <w:marTop w:val="0"/>
      <w:marBottom w:val="0"/>
      <w:divBdr>
        <w:top w:val="none" w:sz="0" w:space="0" w:color="auto"/>
        <w:left w:val="none" w:sz="0" w:space="0" w:color="auto"/>
        <w:bottom w:val="none" w:sz="0" w:space="0" w:color="auto"/>
        <w:right w:val="none" w:sz="0" w:space="0" w:color="auto"/>
      </w:divBdr>
    </w:div>
    <w:div w:id="472525082">
      <w:bodyDiv w:val="1"/>
      <w:marLeft w:val="0"/>
      <w:marRight w:val="0"/>
      <w:marTop w:val="0"/>
      <w:marBottom w:val="0"/>
      <w:divBdr>
        <w:top w:val="none" w:sz="0" w:space="0" w:color="auto"/>
        <w:left w:val="none" w:sz="0" w:space="0" w:color="auto"/>
        <w:bottom w:val="none" w:sz="0" w:space="0" w:color="auto"/>
        <w:right w:val="none" w:sz="0" w:space="0" w:color="auto"/>
      </w:divBdr>
    </w:div>
    <w:div w:id="491331725">
      <w:bodyDiv w:val="1"/>
      <w:marLeft w:val="0"/>
      <w:marRight w:val="0"/>
      <w:marTop w:val="0"/>
      <w:marBottom w:val="0"/>
      <w:divBdr>
        <w:top w:val="none" w:sz="0" w:space="0" w:color="auto"/>
        <w:left w:val="none" w:sz="0" w:space="0" w:color="auto"/>
        <w:bottom w:val="none" w:sz="0" w:space="0" w:color="auto"/>
        <w:right w:val="none" w:sz="0" w:space="0" w:color="auto"/>
      </w:divBdr>
    </w:div>
    <w:div w:id="504975301">
      <w:bodyDiv w:val="1"/>
      <w:marLeft w:val="0"/>
      <w:marRight w:val="0"/>
      <w:marTop w:val="0"/>
      <w:marBottom w:val="0"/>
      <w:divBdr>
        <w:top w:val="none" w:sz="0" w:space="0" w:color="auto"/>
        <w:left w:val="none" w:sz="0" w:space="0" w:color="auto"/>
        <w:bottom w:val="none" w:sz="0" w:space="0" w:color="auto"/>
        <w:right w:val="none" w:sz="0" w:space="0" w:color="auto"/>
      </w:divBdr>
    </w:div>
    <w:div w:id="512451736">
      <w:bodyDiv w:val="1"/>
      <w:marLeft w:val="0"/>
      <w:marRight w:val="0"/>
      <w:marTop w:val="0"/>
      <w:marBottom w:val="0"/>
      <w:divBdr>
        <w:top w:val="none" w:sz="0" w:space="0" w:color="auto"/>
        <w:left w:val="none" w:sz="0" w:space="0" w:color="auto"/>
        <w:bottom w:val="none" w:sz="0" w:space="0" w:color="auto"/>
        <w:right w:val="none" w:sz="0" w:space="0" w:color="auto"/>
      </w:divBdr>
    </w:div>
    <w:div w:id="515578779">
      <w:bodyDiv w:val="1"/>
      <w:marLeft w:val="0"/>
      <w:marRight w:val="0"/>
      <w:marTop w:val="0"/>
      <w:marBottom w:val="0"/>
      <w:divBdr>
        <w:top w:val="none" w:sz="0" w:space="0" w:color="auto"/>
        <w:left w:val="none" w:sz="0" w:space="0" w:color="auto"/>
        <w:bottom w:val="none" w:sz="0" w:space="0" w:color="auto"/>
        <w:right w:val="none" w:sz="0" w:space="0" w:color="auto"/>
      </w:divBdr>
    </w:div>
    <w:div w:id="515970481">
      <w:bodyDiv w:val="1"/>
      <w:marLeft w:val="0"/>
      <w:marRight w:val="0"/>
      <w:marTop w:val="0"/>
      <w:marBottom w:val="0"/>
      <w:divBdr>
        <w:top w:val="none" w:sz="0" w:space="0" w:color="auto"/>
        <w:left w:val="none" w:sz="0" w:space="0" w:color="auto"/>
        <w:bottom w:val="none" w:sz="0" w:space="0" w:color="auto"/>
        <w:right w:val="none" w:sz="0" w:space="0" w:color="auto"/>
      </w:divBdr>
    </w:div>
    <w:div w:id="518390345">
      <w:bodyDiv w:val="1"/>
      <w:marLeft w:val="0"/>
      <w:marRight w:val="0"/>
      <w:marTop w:val="0"/>
      <w:marBottom w:val="0"/>
      <w:divBdr>
        <w:top w:val="none" w:sz="0" w:space="0" w:color="auto"/>
        <w:left w:val="none" w:sz="0" w:space="0" w:color="auto"/>
        <w:bottom w:val="none" w:sz="0" w:space="0" w:color="auto"/>
        <w:right w:val="none" w:sz="0" w:space="0" w:color="auto"/>
      </w:divBdr>
    </w:div>
    <w:div w:id="518738208">
      <w:bodyDiv w:val="1"/>
      <w:marLeft w:val="0"/>
      <w:marRight w:val="0"/>
      <w:marTop w:val="0"/>
      <w:marBottom w:val="0"/>
      <w:divBdr>
        <w:top w:val="none" w:sz="0" w:space="0" w:color="auto"/>
        <w:left w:val="none" w:sz="0" w:space="0" w:color="auto"/>
        <w:bottom w:val="none" w:sz="0" w:space="0" w:color="auto"/>
        <w:right w:val="none" w:sz="0" w:space="0" w:color="auto"/>
      </w:divBdr>
    </w:div>
    <w:div w:id="522213514">
      <w:bodyDiv w:val="1"/>
      <w:marLeft w:val="0"/>
      <w:marRight w:val="0"/>
      <w:marTop w:val="0"/>
      <w:marBottom w:val="0"/>
      <w:divBdr>
        <w:top w:val="none" w:sz="0" w:space="0" w:color="auto"/>
        <w:left w:val="none" w:sz="0" w:space="0" w:color="auto"/>
        <w:bottom w:val="none" w:sz="0" w:space="0" w:color="auto"/>
        <w:right w:val="none" w:sz="0" w:space="0" w:color="auto"/>
      </w:divBdr>
    </w:div>
    <w:div w:id="523599178">
      <w:bodyDiv w:val="1"/>
      <w:marLeft w:val="0"/>
      <w:marRight w:val="0"/>
      <w:marTop w:val="0"/>
      <w:marBottom w:val="0"/>
      <w:divBdr>
        <w:top w:val="none" w:sz="0" w:space="0" w:color="auto"/>
        <w:left w:val="none" w:sz="0" w:space="0" w:color="auto"/>
        <w:bottom w:val="none" w:sz="0" w:space="0" w:color="auto"/>
        <w:right w:val="none" w:sz="0" w:space="0" w:color="auto"/>
      </w:divBdr>
    </w:div>
    <w:div w:id="527377851">
      <w:bodyDiv w:val="1"/>
      <w:marLeft w:val="0"/>
      <w:marRight w:val="0"/>
      <w:marTop w:val="0"/>
      <w:marBottom w:val="0"/>
      <w:divBdr>
        <w:top w:val="none" w:sz="0" w:space="0" w:color="auto"/>
        <w:left w:val="none" w:sz="0" w:space="0" w:color="auto"/>
        <w:bottom w:val="none" w:sz="0" w:space="0" w:color="auto"/>
        <w:right w:val="none" w:sz="0" w:space="0" w:color="auto"/>
      </w:divBdr>
    </w:div>
    <w:div w:id="545917625">
      <w:bodyDiv w:val="1"/>
      <w:marLeft w:val="0"/>
      <w:marRight w:val="0"/>
      <w:marTop w:val="0"/>
      <w:marBottom w:val="0"/>
      <w:divBdr>
        <w:top w:val="none" w:sz="0" w:space="0" w:color="auto"/>
        <w:left w:val="none" w:sz="0" w:space="0" w:color="auto"/>
        <w:bottom w:val="none" w:sz="0" w:space="0" w:color="auto"/>
        <w:right w:val="none" w:sz="0" w:space="0" w:color="auto"/>
      </w:divBdr>
    </w:div>
    <w:div w:id="565191501">
      <w:bodyDiv w:val="1"/>
      <w:marLeft w:val="0"/>
      <w:marRight w:val="0"/>
      <w:marTop w:val="0"/>
      <w:marBottom w:val="0"/>
      <w:divBdr>
        <w:top w:val="none" w:sz="0" w:space="0" w:color="auto"/>
        <w:left w:val="none" w:sz="0" w:space="0" w:color="auto"/>
        <w:bottom w:val="none" w:sz="0" w:space="0" w:color="auto"/>
        <w:right w:val="none" w:sz="0" w:space="0" w:color="auto"/>
      </w:divBdr>
    </w:div>
    <w:div w:id="570434699">
      <w:bodyDiv w:val="1"/>
      <w:marLeft w:val="0"/>
      <w:marRight w:val="0"/>
      <w:marTop w:val="0"/>
      <w:marBottom w:val="0"/>
      <w:divBdr>
        <w:top w:val="none" w:sz="0" w:space="0" w:color="auto"/>
        <w:left w:val="none" w:sz="0" w:space="0" w:color="auto"/>
        <w:bottom w:val="none" w:sz="0" w:space="0" w:color="auto"/>
        <w:right w:val="none" w:sz="0" w:space="0" w:color="auto"/>
      </w:divBdr>
    </w:div>
    <w:div w:id="581137713">
      <w:bodyDiv w:val="1"/>
      <w:marLeft w:val="0"/>
      <w:marRight w:val="0"/>
      <w:marTop w:val="0"/>
      <w:marBottom w:val="0"/>
      <w:divBdr>
        <w:top w:val="none" w:sz="0" w:space="0" w:color="auto"/>
        <w:left w:val="none" w:sz="0" w:space="0" w:color="auto"/>
        <w:bottom w:val="none" w:sz="0" w:space="0" w:color="auto"/>
        <w:right w:val="none" w:sz="0" w:space="0" w:color="auto"/>
      </w:divBdr>
    </w:div>
    <w:div w:id="587274589">
      <w:bodyDiv w:val="1"/>
      <w:marLeft w:val="0"/>
      <w:marRight w:val="0"/>
      <w:marTop w:val="0"/>
      <w:marBottom w:val="0"/>
      <w:divBdr>
        <w:top w:val="none" w:sz="0" w:space="0" w:color="auto"/>
        <w:left w:val="none" w:sz="0" w:space="0" w:color="auto"/>
        <w:bottom w:val="none" w:sz="0" w:space="0" w:color="auto"/>
        <w:right w:val="none" w:sz="0" w:space="0" w:color="auto"/>
      </w:divBdr>
    </w:div>
    <w:div w:id="589044933">
      <w:bodyDiv w:val="1"/>
      <w:marLeft w:val="0"/>
      <w:marRight w:val="0"/>
      <w:marTop w:val="0"/>
      <w:marBottom w:val="0"/>
      <w:divBdr>
        <w:top w:val="none" w:sz="0" w:space="0" w:color="auto"/>
        <w:left w:val="none" w:sz="0" w:space="0" w:color="auto"/>
        <w:bottom w:val="none" w:sz="0" w:space="0" w:color="auto"/>
        <w:right w:val="none" w:sz="0" w:space="0" w:color="auto"/>
      </w:divBdr>
    </w:div>
    <w:div w:id="601450392">
      <w:bodyDiv w:val="1"/>
      <w:marLeft w:val="0"/>
      <w:marRight w:val="0"/>
      <w:marTop w:val="0"/>
      <w:marBottom w:val="0"/>
      <w:divBdr>
        <w:top w:val="none" w:sz="0" w:space="0" w:color="auto"/>
        <w:left w:val="none" w:sz="0" w:space="0" w:color="auto"/>
        <w:bottom w:val="none" w:sz="0" w:space="0" w:color="auto"/>
        <w:right w:val="none" w:sz="0" w:space="0" w:color="auto"/>
      </w:divBdr>
    </w:div>
    <w:div w:id="602034394">
      <w:bodyDiv w:val="1"/>
      <w:marLeft w:val="0"/>
      <w:marRight w:val="0"/>
      <w:marTop w:val="0"/>
      <w:marBottom w:val="0"/>
      <w:divBdr>
        <w:top w:val="none" w:sz="0" w:space="0" w:color="auto"/>
        <w:left w:val="none" w:sz="0" w:space="0" w:color="auto"/>
        <w:bottom w:val="none" w:sz="0" w:space="0" w:color="auto"/>
        <w:right w:val="none" w:sz="0" w:space="0" w:color="auto"/>
      </w:divBdr>
    </w:div>
    <w:div w:id="606161222">
      <w:bodyDiv w:val="1"/>
      <w:marLeft w:val="0"/>
      <w:marRight w:val="0"/>
      <w:marTop w:val="0"/>
      <w:marBottom w:val="0"/>
      <w:divBdr>
        <w:top w:val="none" w:sz="0" w:space="0" w:color="auto"/>
        <w:left w:val="none" w:sz="0" w:space="0" w:color="auto"/>
        <w:bottom w:val="none" w:sz="0" w:space="0" w:color="auto"/>
        <w:right w:val="none" w:sz="0" w:space="0" w:color="auto"/>
      </w:divBdr>
    </w:div>
    <w:div w:id="606734438">
      <w:bodyDiv w:val="1"/>
      <w:marLeft w:val="0"/>
      <w:marRight w:val="0"/>
      <w:marTop w:val="0"/>
      <w:marBottom w:val="0"/>
      <w:divBdr>
        <w:top w:val="none" w:sz="0" w:space="0" w:color="auto"/>
        <w:left w:val="none" w:sz="0" w:space="0" w:color="auto"/>
        <w:bottom w:val="none" w:sz="0" w:space="0" w:color="auto"/>
        <w:right w:val="none" w:sz="0" w:space="0" w:color="auto"/>
      </w:divBdr>
    </w:div>
    <w:div w:id="608705812">
      <w:bodyDiv w:val="1"/>
      <w:marLeft w:val="0"/>
      <w:marRight w:val="0"/>
      <w:marTop w:val="0"/>
      <w:marBottom w:val="0"/>
      <w:divBdr>
        <w:top w:val="none" w:sz="0" w:space="0" w:color="auto"/>
        <w:left w:val="none" w:sz="0" w:space="0" w:color="auto"/>
        <w:bottom w:val="none" w:sz="0" w:space="0" w:color="auto"/>
        <w:right w:val="none" w:sz="0" w:space="0" w:color="auto"/>
      </w:divBdr>
    </w:div>
    <w:div w:id="627589224">
      <w:bodyDiv w:val="1"/>
      <w:marLeft w:val="0"/>
      <w:marRight w:val="0"/>
      <w:marTop w:val="0"/>
      <w:marBottom w:val="0"/>
      <w:divBdr>
        <w:top w:val="none" w:sz="0" w:space="0" w:color="auto"/>
        <w:left w:val="none" w:sz="0" w:space="0" w:color="auto"/>
        <w:bottom w:val="none" w:sz="0" w:space="0" w:color="auto"/>
        <w:right w:val="none" w:sz="0" w:space="0" w:color="auto"/>
      </w:divBdr>
    </w:div>
    <w:div w:id="638263871">
      <w:bodyDiv w:val="1"/>
      <w:marLeft w:val="0"/>
      <w:marRight w:val="0"/>
      <w:marTop w:val="0"/>
      <w:marBottom w:val="0"/>
      <w:divBdr>
        <w:top w:val="none" w:sz="0" w:space="0" w:color="auto"/>
        <w:left w:val="none" w:sz="0" w:space="0" w:color="auto"/>
        <w:bottom w:val="none" w:sz="0" w:space="0" w:color="auto"/>
        <w:right w:val="none" w:sz="0" w:space="0" w:color="auto"/>
      </w:divBdr>
    </w:div>
    <w:div w:id="638344744">
      <w:bodyDiv w:val="1"/>
      <w:marLeft w:val="0"/>
      <w:marRight w:val="0"/>
      <w:marTop w:val="0"/>
      <w:marBottom w:val="0"/>
      <w:divBdr>
        <w:top w:val="none" w:sz="0" w:space="0" w:color="auto"/>
        <w:left w:val="none" w:sz="0" w:space="0" w:color="auto"/>
        <w:bottom w:val="none" w:sz="0" w:space="0" w:color="auto"/>
        <w:right w:val="none" w:sz="0" w:space="0" w:color="auto"/>
      </w:divBdr>
    </w:div>
    <w:div w:id="641930332">
      <w:bodyDiv w:val="1"/>
      <w:marLeft w:val="0"/>
      <w:marRight w:val="0"/>
      <w:marTop w:val="0"/>
      <w:marBottom w:val="0"/>
      <w:divBdr>
        <w:top w:val="none" w:sz="0" w:space="0" w:color="auto"/>
        <w:left w:val="none" w:sz="0" w:space="0" w:color="auto"/>
        <w:bottom w:val="none" w:sz="0" w:space="0" w:color="auto"/>
        <w:right w:val="none" w:sz="0" w:space="0" w:color="auto"/>
      </w:divBdr>
    </w:div>
    <w:div w:id="665522842">
      <w:bodyDiv w:val="1"/>
      <w:marLeft w:val="0"/>
      <w:marRight w:val="0"/>
      <w:marTop w:val="0"/>
      <w:marBottom w:val="0"/>
      <w:divBdr>
        <w:top w:val="none" w:sz="0" w:space="0" w:color="auto"/>
        <w:left w:val="none" w:sz="0" w:space="0" w:color="auto"/>
        <w:bottom w:val="none" w:sz="0" w:space="0" w:color="auto"/>
        <w:right w:val="none" w:sz="0" w:space="0" w:color="auto"/>
      </w:divBdr>
    </w:div>
    <w:div w:id="682979711">
      <w:bodyDiv w:val="1"/>
      <w:marLeft w:val="0"/>
      <w:marRight w:val="0"/>
      <w:marTop w:val="0"/>
      <w:marBottom w:val="0"/>
      <w:divBdr>
        <w:top w:val="none" w:sz="0" w:space="0" w:color="auto"/>
        <w:left w:val="none" w:sz="0" w:space="0" w:color="auto"/>
        <w:bottom w:val="none" w:sz="0" w:space="0" w:color="auto"/>
        <w:right w:val="none" w:sz="0" w:space="0" w:color="auto"/>
      </w:divBdr>
    </w:div>
    <w:div w:id="685986901">
      <w:bodyDiv w:val="1"/>
      <w:marLeft w:val="0"/>
      <w:marRight w:val="0"/>
      <w:marTop w:val="0"/>
      <w:marBottom w:val="0"/>
      <w:divBdr>
        <w:top w:val="none" w:sz="0" w:space="0" w:color="auto"/>
        <w:left w:val="none" w:sz="0" w:space="0" w:color="auto"/>
        <w:bottom w:val="none" w:sz="0" w:space="0" w:color="auto"/>
        <w:right w:val="none" w:sz="0" w:space="0" w:color="auto"/>
      </w:divBdr>
    </w:div>
    <w:div w:id="706174336">
      <w:bodyDiv w:val="1"/>
      <w:marLeft w:val="0"/>
      <w:marRight w:val="0"/>
      <w:marTop w:val="0"/>
      <w:marBottom w:val="0"/>
      <w:divBdr>
        <w:top w:val="none" w:sz="0" w:space="0" w:color="auto"/>
        <w:left w:val="none" w:sz="0" w:space="0" w:color="auto"/>
        <w:bottom w:val="none" w:sz="0" w:space="0" w:color="auto"/>
        <w:right w:val="none" w:sz="0" w:space="0" w:color="auto"/>
      </w:divBdr>
    </w:div>
    <w:div w:id="711073205">
      <w:bodyDiv w:val="1"/>
      <w:marLeft w:val="0"/>
      <w:marRight w:val="0"/>
      <w:marTop w:val="0"/>
      <w:marBottom w:val="0"/>
      <w:divBdr>
        <w:top w:val="none" w:sz="0" w:space="0" w:color="auto"/>
        <w:left w:val="none" w:sz="0" w:space="0" w:color="auto"/>
        <w:bottom w:val="none" w:sz="0" w:space="0" w:color="auto"/>
        <w:right w:val="none" w:sz="0" w:space="0" w:color="auto"/>
      </w:divBdr>
    </w:div>
    <w:div w:id="711458984">
      <w:bodyDiv w:val="1"/>
      <w:marLeft w:val="0"/>
      <w:marRight w:val="0"/>
      <w:marTop w:val="0"/>
      <w:marBottom w:val="0"/>
      <w:divBdr>
        <w:top w:val="none" w:sz="0" w:space="0" w:color="auto"/>
        <w:left w:val="none" w:sz="0" w:space="0" w:color="auto"/>
        <w:bottom w:val="none" w:sz="0" w:space="0" w:color="auto"/>
        <w:right w:val="none" w:sz="0" w:space="0" w:color="auto"/>
      </w:divBdr>
    </w:div>
    <w:div w:id="716395532">
      <w:bodyDiv w:val="1"/>
      <w:marLeft w:val="0"/>
      <w:marRight w:val="0"/>
      <w:marTop w:val="0"/>
      <w:marBottom w:val="0"/>
      <w:divBdr>
        <w:top w:val="none" w:sz="0" w:space="0" w:color="auto"/>
        <w:left w:val="none" w:sz="0" w:space="0" w:color="auto"/>
        <w:bottom w:val="none" w:sz="0" w:space="0" w:color="auto"/>
        <w:right w:val="none" w:sz="0" w:space="0" w:color="auto"/>
      </w:divBdr>
    </w:div>
    <w:div w:id="727613198">
      <w:bodyDiv w:val="1"/>
      <w:marLeft w:val="0"/>
      <w:marRight w:val="0"/>
      <w:marTop w:val="0"/>
      <w:marBottom w:val="0"/>
      <w:divBdr>
        <w:top w:val="none" w:sz="0" w:space="0" w:color="auto"/>
        <w:left w:val="none" w:sz="0" w:space="0" w:color="auto"/>
        <w:bottom w:val="none" w:sz="0" w:space="0" w:color="auto"/>
        <w:right w:val="none" w:sz="0" w:space="0" w:color="auto"/>
      </w:divBdr>
    </w:div>
    <w:div w:id="734166543">
      <w:bodyDiv w:val="1"/>
      <w:marLeft w:val="0"/>
      <w:marRight w:val="0"/>
      <w:marTop w:val="0"/>
      <w:marBottom w:val="0"/>
      <w:divBdr>
        <w:top w:val="none" w:sz="0" w:space="0" w:color="auto"/>
        <w:left w:val="none" w:sz="0" w:space="0" w:color="auto"/>
        <w:bottom w:val="none" w:sz="0" w:space="0" w:color="auto"/>
        <w:right w:val="none" w:sz="0" w:space="0" w:color="auto"/>
      </w:divBdr>
    </w:div>
    <w:div w:id="737366296">
      <w:bodyDiv w:val="1"/>
      <w:marLeft w:val="0"/>
      <w:marRight w:val="0"/>
      <w:marTop w:val="0"/>
      <w:marBottom w:val="0"/>
      <w:divBdr>
        <w:top w:val="none" w:sz="0" w:space="0" w:color="auto"/>
        <w:left w:val="none" w:sz="0" w:space="0" w:color="auto"/>
        <w:bottom w:val="none" w:sz="0" w:space="0" w:color="auto"/>
        <w:right w:val="none" w:sz="0" w:space="0" w:color="auto"/>
      </w:divBdr>
      <w:divsChild>
        <w:div w:id="985478286">
          <w:marLeft w:val="274"/>
          <w:marRight w:val="0"/>
          <w:marTop w:val="100"/>
          <w:marBottom w:val="0"/>
          <w:divBdr>
            <w:top w:val="none" w:sz="0" w:space="0" w:color="auto"/>
            <w:left w:val="none" w:sz="0" w:space="0" w:color="auto"/>
            <w:bottom w:val="none" w:sz="0" w:space="0" w:color="auto"/>
            <w:right w:val="none" w:sz="0" w:space="0" w:color="auto"/>
          </w:divBdr>
        </w:div>
      </w:divsChild>
    </w:div>
    <w:div w:id="739130773">
      <w:bodyDiv w:val="1"/>
      <w:marLeft w:val="0"/>
      <w:marRight w:val="0"/>
      <w:marTop w:val="0"/>
      <w:marBottom w:val="0"/>
      <w:divBdr>
        <w:top w:val="none" w:sz="0" w:space="0" w:color="auto"/>
        <w:left w:val="none" w:sz="0" w:space="0" w:color="auto"/>
        <w:bottom w:val="none" w:sz="0" w:space="0" w:color="auto"/>
        <w:right w:val="none" w:sz="0" w:space="0" w:color="auto"/>
      </w:divBdr>
    </w:div>
    <w:div w:id="740715860">
      <w:bodyDiv w:val="1"/>
      <w:marLeft w:val="0"/>
      <w:marRight w:val="0"/>
      <w:marTop w:val="0"/>
      <w:marBottom w:val="0"/>
      <w:divBdr>
        <w:top w:val="none" w:sz="0" w:space="0" w:color="auto"/>
        <w:left w:val="none" w:sz="0" w:space="0" w:color="auto"/>
        <w:bottom w:val="none" w:sz="0" w:space="0" w:color="auto"/>
        <w:right w:val="none" w:sz="0" w:space="0" w:color="auto"/>
      </w:divBdr>
    </w:div>
    <w:div w:id="743141606">
      <w:bodyDiv w:val="1"/>
      <w:marLeft w:val="0"/>
      <w:marRight w:val="0"/>
      <w:marTop w:val="0"/>
      <w:marBottom w:val="0"/>
      <w:divBdr>
        <w:top w:val="none" w:sz="0" w:space="0" w:color="auto"/>
        <w:left w:val="none" w:sz="0" w:space="0" w:color="auto"/>
        <w:bottom w:val="none" w:sz="0" w:space="0" w:color="auto"/>
        <w:right w:val="none" w:sz="0" w:space="0" w:color="auto"/>
      </w:divBdr>
    </w:div>
    <w:div w:id="749276154">
      <w:bodyDiv w:val="1"/>
      <w:marLeft w:val="0"/>
      <w:marRight w:val="0"/>
      <w:marTop w:val="0"/>
      <w:marBottom w:val="0"/>
      <w:divBdr>
        <w:top w:val="none" w:sz="0" w:space="0" w:color="auto"/>
        <w:left w:val="none" w:sz="0" w:space="0" w:color="auto"/>
        <w:bottom w:val="none" w:sz="0" w:space="0" w:color="auto"/>
        <w:right w:val="none" w:sz="0" w:space="0" w:color="auto"/>
      </w:divBdr>
    </w:div>
    <w:div w:id="769353633">
      <w:bodyDiv w:val="1"/>
      <w:marLeft w:val="0"/>
      <w:marRight w:val="0"/>
      <w:marTop w:val="0"/>
      <w:marBottom w:val="0"/>
      <w:divBdr>
        <w:top w:val="none" w:sz="0" w:space="0" w:color="auto"/>
        <w:left w:val="none" w:sz="0" w:space="0" w:color="auto"/>
        <w:bottom w:val="none" w:sz="0" w:space="0" w:color="auto"/>
        <w:right w:val="none" w:sz="0" w:space="0" w:color="auto"/>
      </w:divBdr>
    </w:div>
    <w:div w:id="770247686">
      <w:bodyDiv w:val="1"/>
      <w:marLeft w:val="0"/>
      <w:marRight w:val="0"/>
      <w:marTop w:val="0"/>
      <w:marBottom w:val="0"/>
      <w:divBdr>
        <w:top w:val="none" w:sz="0" w:space="0" w:color="auto"/>
        <w:left w:val="none" w:sz="0" w:space="0" w:color="auto"/>
        <w:bottom w:val="none" w:sz="0" w:space="0" w:color="auto"/>
        <w:right w:val="none" w:sz="0" w:space="0" w:color="auto"/>
      </w:divBdr>
    </w:div>
    <w:div w:id="776946455">
      <w:bodyDiv w:val="1"/>
      <w:marLeft w:val="0"/>
      <w:marRight w:val="0"/>
      <w:marTop w:val="0"/>
      <w:marBottom w:val="0"/>
      <w:divBdr>
        <w:top w:val="none" w:sz="0" w:space="0" w:color="auto"/>
        <w:left w:val="none" w:sz="0" w:space="0" w:color="auto"/>
        <w:bottom w:val="none" w:sz="0" w:space="0" w:color="auto"/>
        <w:right w:val="none" w:sz="0" w:space="0" w:color="auto"/>
      </w:divBdr>
    </w:div>
    <w:div w:id="777213066">
      <w:bodyDiv w:val="1"/>
      <w:marLeft w:val="0"/>
      <w:marRight w:val="0"/>
      <w:marTop w:val="0"/>
      <w:marBottom w:val="0"/>
      <w:divBdr>
        <w:top w:val="none" w:sz="0" w:space="0" w:color="auto"/>
        <w:left w:val="none" w:sz="0" w:space="0" w:color="auto"/>
        <w:bottom w:val="none" w:sz="0" w:space="0" w:color="auto"/>
        <w:right w:val="none" w:sz="0" w:space="0" w:color="auto"/>
      </w:divBdr>
    </w:div>
    <w:div w:id="780101572">
      <w:bodyDiv w:val="1"/>
      <w:marLeft w:val="0"/>
      <w:marRight w:val="0"/>
      <w:marTop w:val="0"/>
      <w:marBottom w:val="0"/>
      <w:divBdr>
        <w:top w:val="none" w:sz="0" w:space="0" w:color="auto"/>
        <w:left w:val="none" w:sz="0" w:space="0" w:color="auto"/>
        <w:bottom w:val="none" w:sz="0" w:space="0" w:color="auto"/>
        <w:right w:val="none" w:sz="0" w:space="0" w:color="auto"/>
      </w:divBdr>
    </w:div>
    <w:div w:id="789327183">
      <w:bodyDiv w:val="1"/>
      <w:marLeft w:val="0"/>
      <w:marRight w:val="0"/>
      <w:marTop w:val="0"/>
      <w:marBottom w:val="0"/>
      <w:divBdr>
        <w:top w:val="none" w:sz="0" w:space="0" w:color="auto"/>
        <w:left w:val="none" w:sz="0" w:space="0" w:color="auto"/>
        <w:bottom w:val="none" w:sz="0" w:space="0" w:color="auto"/>
        <w:right w:val="none" w:sz="0" w:space="0" w:color="auto"/>
      </w:divBdr>
    </w:div>
    <w:div w:id="794834837">
      <w:bodyDiv w:val="1"/>
      <w:marLeft w:val="0"/>
      <w:marRight w:val="0"/>
      <w:marTop w:val="0"/>
      <w:marBottom w:val="0"/>
      <w:divBdr>
        <w:top w:val="none" w:sz="0" w:space="0" w:color="auto"/>
        <w:left w:val="none" w:sz="0" w:space="0" w:color="auto"/>
        <w:bottom w:val="none" w:sz="0" w:space="0" w:color="auto"/>
        <w:right w:val="none" w:sz="0" w:space="0" w:color="auto"/>
      </w:divBdr>
    </w:div>
    <w:div w:id="797993324">
      <w:bodyDiv w:val="1"/>
      <w:marLeft w:val="0"/>
      <w:marRight w:val="0"/>
      <w:marTop w:val="0"/>
      <w:marBottom w:val="0"/>
      <w:divBdr>
        <w:top w:val="none" w:sz="0" w:space="0" w:color="auto"/>
        <w:left w:val="none" w:sz="0" w:space="0" w:color="auto"/>
        <w:bottom w:val="none" w:sz="0" w:space="0" w:color="auto"/>
        <w:right w:val="none" w:sz="0" w:space="0" w:color="auto"/>
      </w:divBdr>
    </w:div>
    <w:div w:id="806434437">
      <w:bodyDiv w:val="1"/>
      <w:marLeft w:val="0"/>
      <w:marRight w:val="0"/>
      <w:marTop w:val="0"/>
      <w:marBottom w:val="0"/>
      <w:divBdr>
        <w:top w:val="none" w:sz="0" w:space="0" w:color="auto"/>
        <w:left w:val="none" w:sz="0" w:space="0" w:color="auto"/>
        <w:bottom w:val="none" w:sz="0" w:space="0" w:color="auto"/>
        <w:right w:val="none" w:sz="0" w:space="0" w:color="auto"/>
      </w:divBdr>
    </w:div>
    <w:div w:id="808548814">
      <w:bodyDiv w:val="1"/>
      <w:marLeft w:val="0"/>
      <w:marRight w:val="0"/>
      <w:marTop w:val="0"/>
      <w:marBottom w:val="0"/>
      <w:divBdr>
        <w:top w:val="none" w:sz="0" w:space="0" w:color="auto"/>
        <w:left w:val="none" w:sz="0" w:space="0" w:color="auto"/>
        <w:bottom w:val="none" w:sz="0" w:space="0" w:color="auto"/>
        <w:right w:val="none" w:sz="0" w:space="0" w:color="auto"/>
      </w:divBdr>
    </w:div>
    <w:div w:id="808549722">
      <w:bodyDiv w:val="1"/>
      <w:marLeft w:val="0"/>
      <w:marRight w:val="0"/>
      <w:marTop w:val="0"/>
      <w:marBottom w:val="0"/>
      <w:divBdr>
        <w:top w:val="none" w:sz="0" w:space="0" w:color="auto"/>
        <w:left w:val="none" w:sz="0" w:space="0" w:color="auto"/>
        <w:bottom w:val="none" w:sz="0" w:space="0" w:color="auto"/>
        <w:right w:val="none" w:sz="0" w:space="0" w:color="auto"/>
      </w:divBdr>
    </w:div>
    <w:div w:id="811214482">
      <w:bodyDiv w:val="1"/>
      <w:marLeft w:val="0"/>
      <w:marRight w:val="0"/>
      <w:marTop w:val="0"/>
      <w:marBottom w:val="0"/>
      <w:divBdr>
        <w:top w:val="none" w:sz="0" w:space="0" w:color="auto"/>
        <w:left w:val="none" w:sz="0" w:space="0" w:color="auto"/>
        <w:bottom w:val="none" w:sz="0" w:space="0" w:color="auto"/>
        <w:right w:val="none" w:sz="0" w:space="0" w:color="auto"/>
      </w:divBdr>
    </w:div>
    <w:div w:id="823542984">
      <w:bodyDiv w:val="1"/>
      <w:marLeft w:val="0"/>
      <w:marRight w:val="0"/>
      <w:marTop w:val="0"/>
      <w:marBottom w:val="0"/>
      <w:divBdr>
        <w:top w:val="none" w:sz="0" w:space="0" w:color="auto"/>
        <w:left w:val="none" w:sz="0" w:space="0" w:color="auto"/>
        <w:bottom w:val="none" w:sz="0" w:space="0" w:color="auto"/>
        <w:right w:val="none" w:sz="0" w:space="0" w:color="auto"/>
      </w:divBdr>
    </w:div>
    <w:div w:id="824317365">
      <w:bodyDiv w:val="1"/>
      <w:marLeft w:val="0"/>
      <w:marRight w:val="0"/>
      <w:marTop w:val="0"/>
      <w:marBottom w:val="0"/>
      <w:divBdr>
        <w:top w:val="none" w:sz="0" w:space="0" w:color="auto"/>
        <w:left w:val="none" w:sz="0" w:space="0" w:color="auto"/>
        <w:bottom w:val="none" w:sz="0" w:space="0" w:color="auto"/>
        <w:right w:val="none" w:sz="0" w:space="0" w:color="auto"/>
      </w:divBdr>
    </w:div>
    <w:div w:id="827941994">
      <w:bodyDiv w:val="1"/>
      <w:marLeft w:val="0"/>
      <w:marRight w:val="0"/>
      <w:marTop w:val="0"/>
      <w:marBottom w:val="0"/>
      <w:divBdr>
        <w:top w:val="none" w:sz="0" w:space="0" w:color="auto"/>
        <w:left w:val="none" w:sz="0" w:space="0" w:color="auto"/>
        <w:bottom w:val="none" w:sz="0" w:space="0" w:color="auto"/>
        <w:right w:val="none" w:sz="0" w:space="0" w:color="auto"/>
      </w:divBdr>
    </w:div>
    <w:div w:id="832917564">
      <w:bodyDiv w:val="1"/>
      <w:marLeft w:val="0"/>
      <w:marRight w:val="0"/>
      <w:marTop w:val="0"/>
      <w:marBottom w:val="0"/>
      <w:divBdr>
        <w:top w:val="none" w:sz="0" w:space="0" w:color="auto"/>
        <w:left w:val="none" w:sz="0" w:space="0" w:color="auto"/>
        <w:bottom w:val="none" w:sz="0" w:space="0" w:color="auto"/>
        <w:right w:val="none" w:sz="0" w:space="0" w:color="auto"/>
      </w:divBdr>
    </w:div>
    <w:div w:id="854268023">
      <w:bodyDiv w:val="1"/>
      <w:marLeft w:val="0"/>
      <w:marRight w:val="0"/>
      <w:marTop w:val="0"/>
      <w:marBottom w:val="0"/>
      <w:divBdr>
        <w:top w:val="none" w:sz="0" w:space="0" w:color="auto"/>
        <w:left w:val="none" w:sz="0" w:space="0" w:color="auto"/>
        <w:bottom w:val="none" w:sz="0" w:space="0" w:color="auto"/>
        <w:right w:val="none" w:sz="0" w:space="0" w:color="auto"/>
      </w:divBdr>
    </w:div>
    <w:div w:id="866064352">
      <w:bodyDiv w:val="1"/>
      <w:marLeft w:val="0"/>
      <w:marRight w:val="0"/>
      <w:marTop w:val="0"/>
      <w:marBottom w:val="0"/>
      <w:divBdr>
        <w:top w:val="none" w:sz="0" w:space="0" w:color="auto"/>
        <w:left w:val="none" w:sz="0" w:space="0" w:color="auto"/>
        <w:bottom w:val="none" w:sz="0" w:space="0" w:color="auto"/>
        <w:right w:val="none" w:sz="0" w:space="0" w:color="auto"/>
      </w:divBdr>
    </w:div>
    <w:div w:id="867371816">
      <w:bodyDiv w:val="1"/>
      <w:marLeft w:val="0"/>
      <w:marRight w:val="0"/>
      <w:marTop w:val="0"/>
      <w:marBottom w:val="0"/>
      <w:divBdr>
        <w:top w:val="none" w:sz="0" w:space="0" w:color="auto"/>
        <w:left w:val="none" w:sz="0" w:space="0" w:color="auto"/>
        <w:bottom w:val="none" w:sz="0" w:space="0" w:color="auto"/>
        <w:right w:val="none" w:sz="0" w:space="0" w:color="auto"/>
      </w:divBdr>
    </w:div>
    <w:div w:id="881865618">
      <w:bodyDiv w:val="1"/>
      <w:marLeft w:val="0"/>
      <w:marRight w:val="0"/>
      <w:marTop w:val="0"/>
      <w:marBottom w:val="0"/>
      <w:divBdr>
        <w:top w:val="none" w:sz="0" w:space="0" w:color="auto"/>
        <w:left w:val="none" w:sz="0" w:space="0" w:color="auto"/>
        <w:bottom w:val="none" w:sz="0" w:space="0" w:color="auto"/>
        <w:right w:val="none" w:sz="0" w:space="0" w:color="auto"/>
      </w:divBdr>
    </w:div>
    <w:div w:id="885608112">
      <w:bodyDiv w:val="1"/>
      <w:marLeft w:val="0"/>
      <w:marRight w:val="0"/>
      <w:marTop w:val="0"/>
      <w:marBottom w:val="0"/>
      <w:divBdr>
        <w:top w:val="none" w:sz="0" w:space="0" w:color="auto"/>
        <w:left w:val="none" w:sz="0" w:space="0" w:color="auto"/>
        <w:bottom w:val="none" w:sz="0" w:space="0" w:color="auto"/>
        <w:right w:val="none" w:sz="0" w:space="0" w:color="auto"/>
      </w:divBdr>
    </w:div>
    <w:div w:id="910849898">
      <w:bodyDiv w:val="1"/>
      <w:marLeft w:val="0"/>
      <w:marRight w:val="0"/>
      <w:marTop w:val="0"/>
      <w:marBottom w:val="0"/>
      <w:divBdr>
        <w:top w:val="none" w:sz="0" w:space="0" w:color="auto"/>
        <w:left w:val="none" w:sz="0" w:space="0" w:color="auto"/>
        <w:bottom w:val="none" w:sz="0" w:space="0" w:color="auto"/>
        <w:right w:val="none" w:sz="0" w:space="0" w:color="auto"/>
      </w:divBdr>
    </w:div>
    <w:div w:id="925184563">
      <w:bodyDiv w:val="1"/>
      <w:marLeft w:val="0"/>
      <w:marRight w:val="0"/>
      <w:marTop w:val="0"/>
      <w:marBottom w:val="0"/>
      <w:divBdr>
        <w:top w:val="none" w:sz="0" w:space="0" w:color="auto"/>
        <w:left w:val="none" w:sz="0" w:space="0" w:color="auto"/>
        <w:bottom w:val="none" w:sz="0" w:space="0" w:color="auto"/>
        <w:right w:val="none" w:sz="0" w:space="0" w:color="auto"/>
      </w:divBdr>
    </w:div>
    <w:div w:id="927614906">
      <w:bodyDiv w:val="1"/>
      <w:marLeft w:val="0"/>
      <w:marRight w:val="0"/>
      <w:marTop w:val="0"/>
      <w:marBottom w:val="0"/>
      <w:divBdr>
        <w:top w:val="none" w:sz="0" w:space="0" w:color="auto"/>
        <w:left w:val="none" w:sz="0" w:space="0" w:color="auto"/>
        <w:bottom w:val="none" w:sz="0" w:space="0" w:color="auto"/>
        <w:right w:val="none" w:sz="0" w:space="0" w:color="auto"/>
      </w:divBdr>
    </w:div>
    <w:div w:id="950014052">
      <w:bodyDiv w:val="1"/>
      <w:marLeft w:val="0"/>
      <w:marRight w:val="0"/>
      <w:marTop w:val="0"/>
      <w:marBottom w:val="0"/>
      <w:divBdr>
        <w:top w:val="none" w:sz="0" w:space="0" w:color="auto"/>
        <w:left w:val="none" w:sz="0" w:space="0" w:color="auto"/>
        <w:bottom w:val="none" w:sz="0" w:space="0" w:color="auto"/>
        <w:right w:val="none" w:sz="0" w:space="0" w:color="auto"/>
      </w:divBdr>
    </w:div>
    <w:div w:id="954674166">
      <w:bodyDiv w:val="1"/>
      <w:marLeft w:val="0"/>
      <w:marRight w:val="0"/>
      <w:marTop w:val="0"/>
      <w:marBottom w:val="0"/>
      <w:divBdr>
        <w:top w:val="none" w:sz="0" w:space="0" w:color="auto"/>
        <w:left w:val="none" w:sz="0" w:space="0" w:color="auto"/>
        <w:bottom w:val="none" w:sz="0" w:space="0" w:color="auto"/>
        <w:right w:val="none" w:sz="0" w:space="0" w:color="auto"/>
      </w:divBdr>
    </w:div>
    <w:div w:id="957182179">
      <w:bodyDiv w:val="1"/>
      <w:marLeft w:val="0"/>
      <w:marRight w:val="0"/>
      <w:marTop w:val="0"/>
      <w:marBottom w:val="0"/>
      <w:divBdr>
        <w:top w:val="none" w:sz="0" w:space="0" w:color="auto"/>
        <w:left w:val="none" w:sz="0" w:space="0" w:color="auto"/>
        <w:bottom w:val="none" w:sz="0" w:space="0" w:color="auto"/>
        <w:right w:val="none" w:sz="0" w:space="0" w:color="auto"/>
      </w:divBdr>
    </w:div>
    <w:div w:id="958804310">
      <w:bodyDiv w:val="1"/>
      <w:marLeft w:val="0"/>
      <w:marRight w:val="0"/>
      <w:marTop w:val="0"/>
      <w:marBottom w:val="0"/>
      <w:divBdr>
        <w:top w:val="none" w:sz="0" w:space="0" w:color="auto"/>
        <w:left w:val="none" w:sz="0" w:space="0" w:color="auto"/>
        <w:bottom w:val="none" w:sz="0" w:space="0" w:color="auto"/>
        <w:right w:val="none" w:sz="0" w:space="0" w:color="auto"/>
      </w:divBdr>
    </w:div>
    <w:div w:id="1028871359">
      <w:bodyDiv w:val="1"/>
      <w:marLeft w:val="0"/>
      <w:marRight w:val="0"/>
      <w:marTop w:val="0"/>
      <w:marBottom w:val="0"/>
      <w:divBdr>
        <w:top w:val="none" w:sz="0" w:space="0" w:color="auto"/>
        <w:left w:val="none" w:sz="0" w:space="0" w:color="auto"/>
        <w:bottom w:val="none" w:sz="0" w:space="0" w:color="auto"/>
        <w:right w:val="none" w:sz="0" w:space="0" w:color="auto"/>
      </w:divBdr>
    </w:div>
    <w:div w:id="1029911859">
      <w:bodyDiv w:val="1"/>
      <w:marLeft w:val="0"/>
      <w:marRight w:val="0"/>
      <w:marTop w:val="0"/>
      <w:marBottom w:val="0"/>
      <w:divBdr>
        <w:top w:val="none" w:sz="0" w:space="0" w:color="auto"/>
        <w:left w:val="none" w:sz="0" w:space="0" w:color="auto"/>
        <w:bottom w:val="none" w:sz="0" w:space="0" w:color="auto"/>
        <w:right w:val="none" w:sz="0" w:space="0" w:color="auto"/>
      </w:divBdr>
    </w:div>
    <w:div w:id="1035696221">
      <w:bodyDiv w:val="1"/>
      <w:marLeft w:val="0"/>
      <w:marRight w:val="0"/>
      <w:marTop w:val="0"/>
      <w:marBottom w:val="0"/>
      <w:divBdr>
        <w:top w:val="none" w:sz="0" w:space="0" w:color="auto"/>
        <w:left w:val="none" w:sz="0" w:space="0" w:color="auto"/>
        <w:bottom w:val="none" w:sz="0" w:space="0" w:color="auto"/>
        <w:right w:val="none" w:sz="0" w:space="0" w:color="auto"/>
      </w:divBdr>
    </w:div>
    <w:div w:id="1042752931">
      <w:bodyDiv w:val="1"/>
      <w:marLeft w:val="0"/>
      <w:marRight w:val="0"/>
      <w:marTop w:val="0"/>
      <w:marBottom w:val="0"/>
      <w:divBdr>
        <w:top w:val="none" w:sz="0" w:space="0" w:color="auto"/>
        <w:left w:val="none" w:sz="0" w:space="0" w:color="auto"/>
        <w:bottom w:val="none" w:sz="0" w:space="0" w:color="auto"/>
        <w:right w:val="none" w:sz="0" w:space="0" w:color="auto"/>
      </w:divBdr>
    </w:div>
    <w:div w:id="1044212366">
      <w:bodyDiv w:val="1"/>
      <w:marLeft w:val="0"/>
      <w:marRight w:val="0"/>
      <w:marTop w:val="0"/>
      <w:marBottom w:val="0"/>
      <w:divBdr>
        <w:top w:val="none" w:sz="0" w:space="0" w:color="auto"/>
        <w:left w:val="none" w:sz="0" w:space="0" w:color="auto"/>
        <w:bottom w:val="none" w:sz="0" w:space="0" w:color="auto"/>
        <w:right w:val="none" w:sz="0" w:space="0" w:color="auto"/>
      </w:divBdr>
    </w:div>
    <w:div w:id="1057780857">
      <w:bodyDiv w:val="1"/>
      <w:marLeft w:val="0"/>
      <w:marRight w:val="0"/>
      <w:marTop w:val="0"/>
      <w:marBottom w:val="0"/>
      <w:divBdr>
        <w:top w:val="none" w:sz="0" w:space="0" w:color="auto"/>
        <w:left w:val="none" w:sz="0" w:space="0" w:color="auto"/>
        <w:bottom w:val="none" w:sz="0" w:space="0" w:color="auto"/>
        <w:right w:val="none" w:sz="0" w:space="0" w:color="auto"/>
      </w:divBdr>
    </w:div>
    <w:div w:id="1059595999">
      <w:bodyDiv w:val="1"/>
      <w:marLeft w:val="0"/>
      <w:marRight w:val="0"/>
      <w:marTop w:val="0"/>
      <w:marBottom w:val="0"/>
      <w:divBdr>
        <w:top w:val="none" w:sz="0" w:space="0" w:color="auto"/>
        <w:left w:val="none" w:sz="0" w:space="0" w:color="auto"/>
        <w:bottom w:val="none" w:sz="0" w:space="0" w:color="auto"/>
        <w:right w:val="none" w:sz="0" w:space="0" w:color="auto"/>
      </w:divBdr>
    </w:div>
    <w:div w:id="1059982462">
      <w:bodyDiv w:val="1"/>
      <w:marLeft w:val="0"/>
      <w:marRight w:val="0"/>
      <w:marTop w:val="0"/>
      <w:marBottom w:val="0"/>
      <w:divBdr>
        <w:top w:val="none" w:sz="0" w:space="0" w:color="auto"/>
        <w:left w:val="none" w:sz="0" w:space="0" w:color="auto"/>
        <w:bottom w:val="none" w:sz="0" w:space="0" w:color="auto"/>
        <w:right w:val="none" w:sz="0" w:space="0" w:color="auto"/>
      </w:divBdr>
    </w:div>
    <w:div w:id="1067461015">
      <w:bodyDiv w:val="1"/>
      <w:marLeft w:val="0"/>
      <w:marRight w:val="0"/>
      <w:marTop w:val="0"/>
      <w:marBottom w:val="0"/>
      <w:divBdr>
        <w:top w:val="none" w:sz="0" w:space="0" w:color="auto"/>
        <w:left w:val="none" w:sz="0" w:space="0" w:color="auto"/>
        <w:bottom w:val="none" w:sz="0" w:space="0" w:color="auto"/>
        <w:right w:val="none" w:sz="0" w:space="0" w:color="auto"/>
      </w:divBdr>
    </w:div>
    <w:div w:id="1071466964">
      <w:bodyDiv w:val="1"/>
      <w:marLeft w:val="0"/>
      <w:marRight w:val="0"/>
      <w:marTop w:val="0"/>
      <w:marBottom w:val="0"/>
      <w:divBdr>
        <w:top w:val="none" w:sz="0" w:space="0" w:color="auto"/>
        <w:left w:val="none" w:sz="0" w:space="0" w:color="auto"/>
        <w:bottom w:val="none" w:sz="0" w:space="0" w:color="auto"/>
        <w:right w:val="none" w:sz="0" w:space="0" w:color="auto"/>
      </w:divBdr>
    </w:div>
    <w:div w:id="1081098934">
      <w:bodyDiv w:val="1"/>
      <w:marLeft w:val="0"/>
      <w:marRight w:val="0"/>
      <w:marTop w:val="0"/>
      <w:marBottom w:val="0"/>
      <w:divBdr>
        <w:top w:val="none" w:sz="0" w:space="0" w:color="auto"/>
        <w:left w:val="none" w:sz="0" w:space="0" w:color="auto"/>
        <w:bottom w:val="none" w:sz="0" w:space="0" w:color="auto"/>
        <w:right w:val="none" w:sz="0" w:space="0" w:color="auto"/>
      </w:divBdr>
    </w:div>
    <w:div w:id="1089426729">
      <w:bodyDiv w:val="1"/>
      <w:marLeft w:val="0"/>
      <w:marRight w:val="0"/>
      <w:marTop w:val="0"/>
      <w:marBottom w:val="0"/>
      <w:divBdr>
        <w:top w:val="none" w:sz="0" w:space="0" w:color="auto"/>
        <w:left w:val="none" w:sz="0" w:space="0" w:color="auto"/>
        <w:bottom w:val="none" w:sz="0" w:space="0" w:color="auto"/>
        <w:right w:val="none" w:sz="0" w:space="0" w:color="auto"/>
      </w:divBdr>
    </w:div>
    <w:div w:id="1094328171">
      <w:bodyDiv w:val="1"/>
      <w:marLeft w:val="0"/>
      <w:marRight w:val="0"/>
      <w:marTop w:val="0"/>
      <w:marBottom w:val="0"/>
      <w:divBdr>
        <w:top w:val="none" w:sz="0" w:space="0" w:color="auto"/>
        <w:left w:val="none" w:sz="0" w:space="0" w:color="auto"/>
        <w:bottom w:val="none" w:sz="0" w:space="0" w:color="auto"/>
        <w:right w:val="none" w:sz="0" w:space="0" w:color="auto"/>
      </w:divBdr>
    </w:div>
    <w:div w:id="1098253784">
      <w:bodyDiv w:val="1"/>
      <w:marLeft w:val="0"/>
      <w:marRight w:val="0"/>
      <w:marTop w:val="0"/>
      <w:marBottom w:val="0"/>
      <w:divBdr>
        <w:top w:val="none" w:sz="0" w:space="0" w:color="auto"/>
        <w:left w:val="none" w:sz="0" w:space="0" w:color="auto"/>
        <w:bottom w:val="none" w:sz="0" w:space="0" w:color="auto"/>
        <w:right w:val="none" w:sz="0" w:space="0" w:color="auto"/>
      </w:divBdr>
    </w:div>
    <w:div w:id="1101073915">
      <w:bodyDiv w:val="1"/>
      <w:marLeft w:val="0"/>
      <w:marRight w:val="0"/>
      <w:marTop w:val="0"/>
      <w:marBottom w:val="0"/>
      <w:divBdr>
        <w:top w:val="none" w:sz="0" w:space="0" w:color="auto"/>
        <w:left w:val="none" w:sz="0" w:space="0" w:color="auto"/>
        <w:bottom w:val="none" w:sz="0" w:space="0" w:color="auto"/>
        <w:right w:val="none" w:sz="0" w:space="0" w:color="auto"/>
      </w:divBdr>
    </w:div>
    <w:div w:id="1107850821">
      <w:bodyDiv w:val="1"/>
      <w:marLeft w:val="0"/>
      <w:marRight w:val="0"/>
      <w:marTop w:val="0"/>
      <w:marBottom w:val="0"/>
      <w:divBdr>
        <w:top w:val="none" w:sz="0" w:space="0" w:color="auto"/>
        <w:left w:val="none" w:sz="0" w:space="0" w:color="auto"/>
        <w:bottom w:val="none" w:sz="0" w:space="0" w:color="auto"/>
        <w:right w:val="none" w:sz="0" w:space="0" w:color="auto"/>
      </w:divBdr>
    </w:div>
    <w:div w:id="1119497013">
      <w:bodyDiv w:val="1"/>
      <w:marLeft w:val="0"/>
      <w:marRight w:val="0"/>
      <w:marTop w:val="0"/>
      <w:marBottom w:val="0"/>
      <w:divBdr>
        <w:top w:val="none" w:sz="0" w:space="0" w:color="auto"/>
        <w:left w:val="none" w:sz="0" w:space="0" w:color="auto"/>
        <w:bottom w:val="none" w:sz="0" w:space="0" w:color="auto"/>
        <w:right w:val="none" w:sz="0" w:space="0" w:color="auto"/>
      </w:divBdr>
    </w:div>
    <w:div w:id="1123962302">
      <w:bodyDiv w:val="1"/>
      <w:marLeft w:val="0"/>
      <w:marRight w:val="0"/>
      <w:marTop w:val="0"/>
      <w:marBottom w:val="0"/>
      <w:divBdr>
        <w:top w:val="none" w:sz="0" w:space="0" w:color="auto"/>
        <w:left w:val="none" w:sz="0" w:space="0" w:color="auto"/>
        <w:bottom w:val="none" w:sz="0" w:space="0" w:color="auto"/>
        <w:right w:val="none" w:sz="0" w:space="0" w:color="auto"/>
      </w:divBdr>
    </w:div>
    <w:div w:id="1130514854">
      <w:bodyDiv w:val="1"/>
      <w:marLeft w:val="0"/>
      <w:marRight w:val="0"/>
      <w:marTop w:val="0"/>
      <w:marBottom w:val="0"/>
      <w:divBdr>
        <w:top w:val="none" w:sz="0" w:space="0" w:color="auto"/>
        <w:left w:val="none" w:sz="0" w:space="0" w:color="auto"/>
        <w:bottom w:val="none" w:sz="0" w:space="0" w:color="auto"/>
        <w:right w:val="none" w:sz="0" w:space="0" w:color="auto"/>
      </w:divBdr>
    </w:div>
    <w:div w:id="1134563908">
      <w:bodyDiv w:val="1"/>
      <w:marLeft w:val="0"/>
      <w:marRight w:val="0"/>
      <w:marTop w:val="0"/>
      <w:marBottom w:val="0"/>
      <w:divBdr>
        <w:top w:val="none" w:sz="0" w:space="0" w:color="auto"/>
        <w:left w:val="none" w:sz="0" w:space="0" w:color="auto"/>
        <w:bottom w:val="none" w:sz="0" w:space="0" w:color="auto"/>
        <w:right w:val="none" w:sz="0" w:space="0" w:color="auto"/>
      </w:divBdr>
    </w:div>
    <w:div w:id="1135677237">
      <w:bodyDiv w:val="1"/>
      <w:marLeft w:val="0"/>
      <w:marRight w:val="0"/>
      <w:marTop w:val="0"/>
      <w:marBottom w:val="0"/>
      <w:divBdr>
        <w:top w:val="none" w:sz="0" w:space="0" w:color="auto"/>
        <w:left w:val="none" w:sz="0" w:space="0" w:color="auto"/>
        <w:bottom w:val="none" w:sz="0" w:space="0" w:color="auto"/>
        <w:right w:val="none" w:sz="0" w:space="0" w:color="auto"/>
      </w:divBdr>
    </w:div>
    <w:div w:id="1148127203">
      <w:bodyDiv w:val="1"/>
      <w:marLeft w:val="0"/>
      <w:marRight w:val="0"/>
      <w:marTop w:val="0"/>
      <w:marBottom w:val="0"/>
      <w:divBdr>
        <w:top w:val="none" w:sz="0" w:space="0" w:color="auto"/>
        <w:left w:val="none" w:sz="0" w:space="0" w:color="auto"/>
        <w:bottom w:val="none" w:sz="0" w:space="0" w:color="auto"/>
        <w:right w:val="none" w:sz="0" w:space="0" w:color="auto"/>
      </w:divBdr>
    </w:div>
    <w:div w:id="1162089985">
      <w:bodyDiv w:val="1"/>
      <w:marLeft w:val="0"/>
      <w:marRight w:val="0"/>
      <w:marTop w:val="0"/>
      <w:marBottom w:val="0"/>
      <w:divBdr>
        <w:top w:val="none" w:sz="0" w:space="0" w:color="auto"/>
        <w:left w:val="none" w:sz="0" w:space="0" w:color="auto"/>
        <w:bottom w:val="none" w:sz="0" w:space="0" w:color="auto"/>
        <w:right w:val="none" w:sz="0" w:space="0" w:color="auto"/>
      </w:divBdr>
    </w:div>
    <w:div w:id="1171719283">
      <w:bodyDiv w:val="1"/>
      <w:marLeft w:val="0"/>
      <w:marRight w:val="0"/>
      <w:marTop w:val="0"/>
      <w:marBottom w:val="0"/>
      <w:divBdr>
        <w:top w:val="none" w:sz="0" w:space="0" w:color="auto"/>
        <w:left w:val="none" w:sz="0" w:space="0" w:color="auto"/>
        <w:bottom w:val="none" w:sz="0" w:space="0" w:color="auto"/>
        <w:right w:val="none" w:sz="0" w:space="0" w:color="auto"/>
      </w:divBdr>
    </w:div>
    <w:div w:id="1178158261">
      <w:bodyDiv w:val="1"/>
      <w:marLeft w:val="0"/>
      <w:marRight w:val="0"/>
      <w:marTop w:val="0"/>
      <w:marBottom w:val="0"/>
      <w:divBdr>
        <w:top w:val="none" w:sz="0" w:space="0" w:color="auto"/>
        <w:left w:val="none" w:sz="0" w:space="0" w:color="auto"/>
        <w:bottom w:val="none" w:sz="0" w:space="0" w:color="auto"/>
        <w:right w:val="none" w:sz="0" w:space="0" w:color="auto"/>
      </w:divBdr>
    </w:div>
    <w:div w:id="1193498461">
      <w:bodyDiv w:val="1"/>
      <w:marLeft w:val="0"/>
      <w:marRight w:val="0"/>
      <w:marTop w:val="0"/>
      <w:marBottom w:val="0"/>
      <w:divBdr>
        <w:top w:val="none" w:sz="0" w:space="0" w:color="auto"/>
        <w:left w:val="none" w:sz="0" w:space="0" w:color="auto"/>
        <w:bottom w:val="none" w:sz="0" w:space="0" w:color="auto"/>
        <w:right w:val="none" w:sz="0" w:space="0" w:color="auto"/>
      </w:divBdr>
    </w:div>
    <w:div w:id="1194994930">
      <w:bodyDiv w:val="1"/>
      <w:marLeft w:val="0"/>
      <w:marRight w:val="0"/>
      <w:marTop w:val="0"/>
      <w:marBottom w:val="0"/>
      <w:divBdr>
        <w:top w:val="none" w:sz="0" w:space="0" w:color="auto"/>
        <w:left w:val="none" w:sz="0" w:space="0" w:color="auto"/>
        <w:bottom w:val="none" w:sz="0" w:space="0" w:color="auto"/>
        <w:right w:val="none" w:sz="0" w:space="0" w:color="auto"/>
      </w:divBdr>
    </w:div>
    <w:div w:id="1201211737">
      <w:bodyDiv w:val="1"/>
      <w:marLeft w:val="0"/>
      <w:marRight w:val="0"/>
      <w:marTop w:val="0"/>
      <w:marBottom w:val="0"/>
      <w:divBdr>
        <w:top w:val="none" w:sz="0" w:space="0" w:color="auto"/>
        <w:left w:val="none" w:sz="0" w:space="0" w:color="auto"/>
        <w:bottom w:val="none" w:sz="0" w:space="0" w:color="auto"/>
        <w:right w:val="none" w:sz="0" w:space="0" w:color="auto"/>
      </w:divBdr>
    </w:div>
    <w:div w:id="1203714043">
      <w:bodyDiv w:val="1"/>
      <w:marLeft w:val="0"/>
      <w:marRight w:val="0"/>
      <w:marTop w:val="0"/>
      <w:marBottom w:val="0"/>
      <w:divBdr>
        <w:top w:val="none" w:sz="0" w:space="0" w:color="auto"/>
        <w:left w:val="none" w:sz="0" w:space="0" w:color="auto"/>
        <w:bottom w:val="none" w:sz="0" w:space="0" w:color="auto"/>
        <w:right w:val="none" w:sz="0" w:space="0" w:color="auto"/>
      </w:divBdr>
    </w:div>
    <w:div w:id="1207720483">
      <w:bodyDiv w:val="1"/>
      <w:marLeft w:val="0"/>
      <w:marRight w:val="0"/>
      <w:marTop w:val="0"/>
      <w:marBottom w:val="0"/>
      <w:divBdr>
        <w:top w:val="none" w:sz="0" w:space="0" w:color="auto"/>
        <w:left w:val="none" w:sz="0" w:space="0" w:color="auto"/>
        <w:bottom w:val="none" w:sz="0" w:space="0" w:color="auto"/>
        <w:right w:val="none" w:sz="0" w:space="0" w:color="auto"/>
      </w:divBdr>
    </w:div>
    <w:div w:id="1208421099">
      <w:bodyDiv w:val="1"/>
      <w:marLeft w:val="0"/>
      <w:marRight w:val="0"/>
      <w:marTop w:val="0"/>
      <w:marBottom w:val="0"/>
      <w:divBdr>
        <w:top w:val="none" w:sz="0" w:space="0" w:color="auto"/>
        <w:left w:val="none" w:sz="0" w:space="0" w:color="auto"/>
        <w:bottom w:val="none" w:sz="0" w:space="0" w:color="auto"/>
        <w:right w:val="none" w:sz="0" w:space="0" w:color="auto"/>
      </w:divBdr>
    </w:div>
    <w:div w:id="1215774479">
      <w:bodyDiv w:val="1"/>
      <w:marLeft w:val="0"/>
      <w:marRight w:val="0"/>
      <w:marTop w:val="0"/>
      <w:marBottom w:val="0"/>
      <w:divBdr>
        <w:top w:val="none" w:sz="0" w:space="0" w:color="auto"/>
        <w:left w:val="none" w:sz="0" w:space="0" w:color="auto"/>
        <w:bottom w:val="none" w:sz="0" w:space="0" w:color="auto"/>
        <w:right w:val="none" w:sz="0" w:space="0" w:color="auto"/>
      </w:divBdr>
    </w:div>
    <w:div w:id="1217160518">
      <w:bodyDiv w:val="1"/>
      <w:marLeft w:val="0"/>
      <w:marRight w:val="0"/>
      <w:marTop w:val="0"/>
      <w:marBottom w:val="0"/>
      <w:divBdr>
        <w:top w:val="none" w:sz="0" w:space="0" w:color="auto"/>
        <w:left w:val="none" w:sz="0" w:space="0" w:color="auto"/>
        <w:bottom w:val="none" w:sz="0" w:space="0" w:color="auto"/>
        <w:right w:val="none" w:sz="0" w:space="0" w:color="auto"/>
      </w:divBdr>
    </w:div>
    <w:div w:id="1227107034">
      <w:bodyDiv w:val="1"/>
      <w:marLeft w:val="0"/>
      <w:marRight w:val="0"/>
      <w:marTop w:val="0"/>
      <w:marBottom w:val="0"/>
      <w:divBdr>
        <w:top w:val="none" w:sz="0" w:space="0" w:color="auto"/>
        <w:left w:val="none" w:sz="0" w:space="0" w:color="auto"/>
        <w:bottom w:val="none" w:sz="0" w:space="0" w:color="auto"/>
        <w:right w:val="none" w:sz="0" w:space="0" w:color="auto"/>
      </w:divBdr>
    </w:div>
    <w:div w:id="1231888351">
      <w:bodyDiv w:val="1"/>
      <w:marLeft w:val="0"/>
      <w:marRight w:val="0"/>
      <w:marTop w:val="0"/>
      <w:marBottom w:val="0"/>
      <w:divBdr>
        <w:top w:val="none" w:sz="0" w:space="0" w:color="auto"/>
        <w:left w:val="none" w:sz="0" w:space="0" w:color="auto"/>
        <w:bottom w:val="none" w:sz="0" w:space="0" w:color="auto"/>
        <w:right w:val="none" w:sz="0" w:space="0" w:color="auto"/>
      </w:divBdr>
    </w:div>
    <w:div w:id="1239483215">
      <w:bodyDiv w:val="1"/>
      <w:marLeft w:val="0"/>
      <w:marRight w:val="0"/>
      <w:marTop w:val="0"/>
      <w:marBottom w:val="0"/>
      <w:divBdr>
        <w:top w:val="none" w:sz="0" w:space="0" w:color="auto"/>
        <w:left w:val="none" w:sz="0" w:space="0" w:color="auto"/>
        <w:bottom w:val="none" w:sz="0" w:space="0" w:color="auto"/>
        <w:right w:val="none" w:sz="0" w:space="0" w:color="auto"/>
      </w:divBdr>
    </w:div>
    <w:div w:id="1246693923">
      <w:bodyDiv w:val="1"/>
      <w:marLeft w:val="0"/>
      <w:marRight w:val="0"/>
      <w:marTop w:val="0"/>
      <w:marBottom w:val="0"/>
      <w:divBdr>
        <w:top w:val="none" w:sz="0" w:space="0" w:color="auto"/>
        <w:left w:val="none" w:sz="0" w:space="0" w:color="auto"/>
        <w:bottom w:val="none" w:sz="0" w:space="0" w:color="auto"/>
        <w:right w:val="none" w:sz="0" w:space="0" w:color="auto"/>
      </w:divBdr>
    </w:div>
    <w:div w:id="1249997562">
      <w:bodyDiv w:val="1"/>
      <w:marLeft w:val="0"/>
      <w:marRight w:val="0"/>
      <w:marTop w:val="0"/>
      <w:marBottom w:val="0"/>
      <w:divBdr>
        <w:top w:val="none" w:sz="0" w:space="0" w:color="auto"/>
        <w:left w:val="none" w:sz="0" w:space="0" w:color="auto"/>
        <w:bottom w:val="none" w:sz="0" w:space="0" w:color="auto"/>
        <w:right w:val="none" w:sz="0" w:space="0" w:color="auto"/>
      </w:divBdr>
    </w:div>
    <w:div w:id="1258170327">
      <w:bodyDiv w:val="1"/>
      <w:marLeft w:val="0"/>
      <w:marRight w:val="0"/>
      <w:marTop w:val="0"/>
      <w:marBottom w:val="0"/>
      <w:divBdr>
        <w:top w:val="none" w:sz="0" w:space="0" w:color="auto"/>
        <w:left w:val="none" w:sz="0" w:space="0" w:color="auto"/>
        <w:bottom w:val="none" w:sz="0" w:space="0" w:color="auto"/>
        <w:right w:val="none" w:sz="0" w:space="0" w:color="auto"/>
      </w:divBdr>
    </w:div>
    <w:div w:id="1275357921">
      <w:bodyDiv w:val="1"/>
      <w:marLeft w:val="0"/>
      <w:marRight w:val="0"/>
      <w:marTop w:val="0"/>
      <w:marBottom w:val="0"/>
      <w:divBdr>
        <w:top w:val="none" w:sz="0" w:space="0" w:color="auto"/>
        <w:left w:val="none" w:sz="0" w:space="0" w:color="auto"/>
        <w:bottom w:val="none" w:sz="0" w:space="0" w:color="auto"/>
        <w:right w:val="none" w:sz="0" w:space="0" w:color="auto"/>
      </w:divBdr>
    </w:div>
    <w:div w:id="1275361576">
      <w:bodyDiv w:val="1"/>
      <w:marLeft w:val="0"/>
      <w:marRight w:val="0"/>
      <w:marTop w:val="0"/>
      <w:marBottom w:val="0"/>
      <w:divBdr>
        <w:top w:val="none" w:sz="0" w:space="0" w:color="auto"/>
        <w:left w:val="none" w:sz="0" w:space="0" w:color="auto"/>
        <w:bottom w:val="none" w:sz="0" w:space="0" w:color="auto"/>
        <w:right w:val="none" w:sz="0" w:space="0" w:color="auto"/>
      </w:divBdr>
    </w:div>
    <w:div w:id="1291741622">
      <w:bodyDiv w:val="1"/>
      <w:marLeft w:val="0"/>
      <w:marRight w:val="0"/>
      <w:marTop w:val="0"/>
      <w:marBottom w:val="0"/>
      <w:divBdr>
        <w:top w:val="none" w:sz="0" w:space="0" w:color="auto"/>
        <w:left w:val="none" w:sz="0" w:space="0" w:color="auto"/>
        <w:bottom w:val="none" w:sz="0" w:space="0" w:color="auto"/>
        <w:right w:val="none" w:sz="0" w:space="0" w:color="auto"/>
      </w:divBdr>
    </w:div>
    <w:div w:id="1300107864">
      <w:bodyDiv w:val="1"/>
      <w:marLeft w:val="0"/>
      <w:marRight w:val="0"/>
      <w:marTop w:val="0"/>
      <w:marBottom w:val="0"/>
      <w:divBdr>
        <w:top w:val="none" w:sz="0" w:space="0" w:color="auto"/>
        <w:left w:val="none" w:sz="0" w:space="0" w:color="auto"/>
        <w:bottom w:val="none" w:sz="0" w:space="0" w:color="auto"/>
        <w:right w:val="none" w:sz="0" w:space="0" w:color="auto"/>
      </w:divBdr>
    </w:div>
    <w:div w:id="1318536370">
      <w:bodyDiv w:val="1"/>
      <w:marLeft w:val="0"/>
      <w:marRight w:val="0"/>
      <w:marTop w:val="0"/>
      <w:marBottom w:val="0"/>
      <w:divBdr>
        <w:top w:val="none" w:sz="0" w:space="0" w:color="auto"/>
        <w:left w:val="none" w:sz="0" w:space="0" w:color="auto"/>
        <w:bottom w:val="none" w:sz="0" w:space="0" w:color="auto"/>
        <w:right w:val="none" w:sz="0" w:space="0" w:color="auto"/>
      </w:divBdr>
    </w:div>
    <w:div w:id="1320160730">
      <w:bodyDiv w:val="1"/>
      <w:marLeft w:val="0"/>
      <w:marRight w:val="0"/>
      <w:marTop w:val="0"/>
      <w:marBottom w:val="0"/>
      <w:divBdr>
        <w:top w:val="none" w:sz="0" w:space="0" w:color="auto"/>
        <w:left w:val="none" w:sz="0" w:space="0" w:color="auto"/>
        <w:bottom w:val="none" w:sz="0" w:space="0" w:color="auto"/>
        <w:right w:val="none" w:sz="0" w:space="0" w:color="auto"/>
      </w:divBdr>
    </w:div>
    <w:div w:id="1330063911">
      <w:bodyDiv w:val="1"/>
      <w:marLeft w:val="0"/>
      <w:marRight w:val="0"/>
      <w:marTop w:val="0"/>
      <w:marBottom w:val="0"/>
      <w:divBdr>
        <w:top w:val="none" w:sz="0" w:space="0" w:color="auto"/>
        <w:left w:val="none" w:sz="0" w:space="0" w:color="auto"/>
        <w:bottom w:val="none" w:sz="0" w:space="0" w:color="auto"/>
        <w:right w:val="none" w:sz="0" w:space="0" w:color="auto"/>
      </w:divBdr>
    </w:div>
    <w:div w:id="1334380657">
      <w:bodyDiv w:val="1"/>
      <w:marLeft w:val="0"/>
      <w:marRight w:val="0"/>
      <w:marTop w:val="0"/>
      <w:marBottom w:val="0"/>
      <w:divBdr>
        <w:top w:val="none" w:sz="0" w:space="0" w:color="auto"/>
        <w:left w:val="none" w:sz="0" w:space="0" w:color="auto"/>
        <w:bottom w:val="none" w:sz="0" w:space="0" w:color="auto"/>
        <w:right w:val="none" w:sz="0" w:space="0" w:color="auto"/>
      </w:divBdr>
    </w:div>
    <w:div w:id="1373456259">
      <w:bodyDiv w:val="1"/>
      <w:marLeft w:val="0"/>
      <w:marRight w:val="0"/>
      <w:marTop w:val="0"/>
      <w:marBottom w:val="0"/>
      <w:divBdr>
        <w:top w:val="none" w:sz="0" w:space="0" w:color="auto"/>
        <w:left w:val="none" w:sz="0" w:space="0" w:color="auto"/>
        <w:bottom w:val="none" w:sz="0" w:space="0" w:color="auto"/>
        <w:right w:val="none" w:sz="0" w:space="0" w:color="auto"/>
      </w:divBdr>
    </w:div>
    <w:div w:id="1377702980">
      <w:bodyDiv w:val="1"/>
      <w:marLeft w:val="0"/>
      <w:marRight w:val="0"/>
      <w:marTop w:val="0"/>
      <w:marBottom w:val="0"/>
      <w:divBdr>
        <w:top w:val="none" w:sz="0" w:space="0" w:color="auto"/>
        <w:left w:val="none" w:sz="0" w:space="0" w:color="auto"/>
        <w:bottom w:val="none" w:sz="0" w:space="0" w:color="auto"/>
        <w:right w:val="none" w:sz="0" w:space="0" w:color="auto"/>
      </w:divBdr>
    </w:div>
    <w:div w:id="1383212804">
      <w:bodyDiv w:val="1"/>
      <w:marLeft w:val="0"/>
      <w:marRight w:val="0"/>
      <w:marTop w:val="0"/>
      <w:marBottom w:val="0"/>
      <w:divBdr>
        <w:top w:val="none" w:sz="0" w:space="0" w:color="auto"/>
        <w:left w:val="none" w:sz="0" w:space="0" w:color="auto"/>
        <w:bottom w:val="none" w:sz="0" w:space="0" w:color="auto"/>
        <w:right w:val="none" w:sz="0" w:space="0" w:color="auto"/>
      </w:divBdr>
    </w:div>
    <w:div w:id="1387992459">
      <w:bodyDiv w:val="1"/>
      <w:marLeft w:val="0"/>
      <w:marRight w:val="0"/>
      <w:marTop w:val="0"/>
      <w:marBottom w:val="0"/>
      <w:divBdr>
        <w:top w:val="none" w:sz="0" w:space="0" w:color="auto"/>
        <w:left w:val="none" w:sz="0" w:space="0" w:color="auto"/>
        <w:bottom w:val="none" w:sz="0" w:space="0" w:color="auto"/>
        <w:right w:val="none" w:sz="0" w:space="0" w:color="auto"/>
      </w:divBdr>
    </w:div>
    <w:div w:id="1388576938">
      <w:bodyDiv w:val="1"/>
      <w:marLeft w:val="0"/>
      <w:marRight w:val="0"/>
      <w:marTop w:val="0"/>
      <w:marBottom w:val="0"/>
      <w:divBdr>
        <w:top w:val="none" w:sz="0" w:space="0" w:color="auto"/>
        <w:left w:val="none" w:sz="0" w:space="0" w:color="auto"/>
        <w:bottom w:val="none" w:sz="0" w:space="0" w:color="auto"/>
        <w:right w:val="none" w:sz="0" w:space="0" w:color="auto"/>
      </w:divBdr>
    </w:div>
    <w:div w:id="1394155042">
      <w:bodyDiv w:val="1"/>
      <w:marLeft w:val="0"/>
      <w:marRight w:val="0"/>
      <w:marTop w:val="0"/>
      <w:marBottom w:val="0"/>
      <w:divBdr>
        <w:top w:val="none" w:sz="0" w:space="0" w:color="auto"/>
        <w:left w:val="none" w:sz="0" w:space="0" w:color="auto"/>
        <w:bottom w:val="none" w:sz="0" w:space="0" w:color="auto"/>
        <w:right w:val="none" w:sz="0" w:space="0" w:color="auto"/>
      </w:divBdr>
    </w:div>
    <w:div w:id="1397631756">
      <w:bodyDiv w:val="1"/>
      <w:marLeft w:val="0"/>
      <w:marRight w:val="0"/>
      <w:marTop w:val="0"/>
      <w:marBottom w:val="0"/>
      <w:divBdr>
        <w:top w:val="none" w:sz="0" w:space="0" w:color="auto"/>
        <w:left w:val="none" w:sz="0" w:space="0" w:color="auto"/>
        <w:bottom w:val="none" w:sz="0" w:space="0" w:color="auto"/>
        <w:right w:val="none" w:sz="0" w:space="0" w:color="auto"/>
      </w:divBdr>
    </w:div>
    <w:div w:id="1402604719">
      <w:bodyDiv w:val="1"/>
      <w:marLeft w:val="0"/>
      <w:marRight w:val="0"/>
      <w:marTop w:val="0"/>
      <w:marBottom w:val="0"/>
      <w:divBdr>
        <w:top w:val="none" w:sz="0" w:space="0" w:color="auto"/>
        <w:left w:val="none" w:sz="0" w:space="0" w:color="auto"/>
        <w:bottom w:val="none" w:sz="0" w:space="0" w:color="auto"/>
        <w:right w:val="none" w:sz="0" w:space="0" w:color="auto"/>
      </w:divBdr>
    </w:div>
    <w:div w:id="1402865946">
      <w:bodyDiv w:val="1"/>
      <w:marLeft w:val="0"/>
      <w:marRight w:val="0"/>
      <w:marTop w:val="0"/>
      <w:marBottom w:val="0"/>
      <w:divBdr>
        <w:top w:val="none" w:sz="0" w:space="0" w:color="auto"/>
        <w:left w:val="none" w:sz="0" w:space="0" w:color="auto"/>
        <w:bottom w:val="none" w:sz="0" w:space="0" w:color="auto"/>
        <w:right w:val="none" w:sz="0" w:space="0" w:color="auto"/>
      </w:divBdr>
    </w:div>
    <w:div w:id="1419593942">
      <w:bodyDiv w:val="1"/>
      <w:marLeft w:val="0"/>
      <w:marRight w:val="0"/>
      <w:marTop w:val="0"/>
      <w:marBottom w:val="0"/>
      <w:divBdr>
        <w:top w:val="none" w:sz="0" w:space="0" w:color="auto"/>
        <w:left w:val="none" w:sz="0" w:space="0" w:color="auto"/>
        <w:bottom w:val="none" w:sz="0" w:space="0" w:color="auto"/>
        <w:right w:val="none" w:sz="0" w:space="0" w:color="auto"/>
      </w:divBdr>
    </w:div>
    <w:div w:id="1419641637">
      <w:bodyDiv w:val="1"/>
      <w:marLeft w:val="0"/>
      <w:marRight w:val="0"/>
      <w:marTop w:val="0"/>
      <w:marBottom w:val="0"/>
      <w:divBdr>
        <w:top w:val="none" w:sz="0" w:space="0" w:color="auto"/>
        <w:left w:val="none" w:sz="0" w:space="0" w:color="auto"/>
        <w:bottom w:val="none" w:sz="0" w:space="0" w:color="auto"/>
        <w:right w:val="none" w:sz="0" w:space="0" w:color="auto"/>
      </w:divBdr>
    </w:div>
    <w:div w:id="1435439707">
      <w:bodyDiv w:val="1"/>
      <w:marLeft w:val="0"/>
      <w:marRight w:val="0"/>
      <w:marTop w:val="0"/>
      <w:marBottom w:val="0"/>
      <w:divBdr>
        <w:top w:val="none" w:sz="0" w:space="0" w:color="auto"/>
        <w:left w:val="none" w:sz="0" w:space="0" w:color="auto"/>
        <w:bottom w:val="none" w:sz="0" w:space="0" w:color="auto"/>
        <w:right w:val="none" w:sz="0" w:space="0" w:color="auto"/>
      </w:divBdr>
    </w:div>
    <w:div w:id="1438407201">
      <w:bodyDiv w:val="1"/>
      <w:marLeft w:val="0"/>
      <w:marRight w:val="0"/>
      <w:marTop w:val="0"/>
      <w:marBottom w:val="0"/>
      <w:divBdr>
        <w:top w:val="none" w:sz="0" w:space="0" w:color="auto"/>
        <w:left w:val="none" w:sz="0" w:space="0" w:color="auto"/>
        <w:bottom w:val="none" w:sz="0" w:space="0" w:color="auto"/>
        <w:right w:val="none" w:sz="0" w:space="0" w:color="auto"/>
      </w:divBdr>
    </w:div>
    <w:div w:id="1438911818">
      <w:bodyDiv w:val="1"/>
      <w:marLeft w:val="0"/>
      <w:marRight w:val="0"/>
      <w:marTop w:val="0"/>
      <w:marBottom w:val="0"/>
      <w:divBdr>
        <w:top w:val="none" w:sz="0" w:space="0" w:color="auto"/>
        <w:left w:val="none" w:sz="0" w:space="0" w:color="auto"/>
        <w:bottom w:val="none" w:sz="0" w:space="0" w:color="auto"/>
        <w:right w:val="none" w:sz="0" w:space="0" w:color="auto"/>
      </w:divBdr>
    </w:div>
    <w:div w:id="1444688744">
      <w:bodyDiv w:val="1"/>
      <w:marLeft w:val="0"/>
      <w:marRight w:val="0"/>
      <w:marTop w:val="0"/>
      <w:marBottom w:val="0"/>
      <w:divBdr>
        <w:top w:val="none" w:sz="0" w:space="0" w:color="auto"/>
        <w:left w:val="none" w:sz="0" w:space="0" w:color="auto"/>
        <w:bottom w:val="none" w:sz="0" w:space="0" w:color="auto"/>
        <w:right w:val="none" w:sz="0" w:space="0" w:color="auto"/>
      </w:divBdr>
    </w:div>
    <w:div w:id="1453287785">
      <w:bodyDiv w:val="1"/>
      <w:marLeft w:val="0"/>
      <w:marRight w:val="0"/>
      <w:marTop w:val="0"/>
      <w:marBottom w:val="0"/>
      <w:divBdr>
        <w:top w:val="none" w:sz="0" w:space="0" w:color="auto"/>
        <w:left w:val="none" w:sz="0" w:space="0" w:color="auto"/>
        <w:bottom w:val="none" w:sz="0" w:space="0" w:color="auto"/>
        <w:right w:val="none" w:sz="0" w:space="0" w:color="auto"/>
      </w:divBdr>
    </w:div>
    <w:div w:id="1456488597">
      <w:bodyDiv w:val="1"/>
      <w:marLeft w:val="0"/>
      <w:marRight w:val="0"/>
      <w:marTop w:val="0"/>
      <w:marBottom w:val="0"/>
      <w:divBdr>
        <w:top w:val="none" w:sz="0" w:space="0" w:color="auto"/>
        <w:left w:val="none" w:sz="0" w:space="0" w:color="auto"/>
        <w:bottom w:val="none" w:sz="0" w:space="0" w:color="auto"/>
        <w:right w:val="none" w:sz="0" w:space="0" w:color="auto"/>
      </w:divBdr>
    </w:div>
    <w:div w:id="1467892167">
      <w:bodyDiv w:val="1"/>
      <w:marLeft w:val="0"/>
      <w:marRight w:val="0"/>
      <w:marTop w:val="0"/>
      <w:marBottom w:val="0"/>
      <w:divBdr>
        <w:top w:val="none" w:sz="0" w:space="0" w:color="auto"/>
        <w:left w:val="none" w:sz="0" w:space="0" w:color="auto"/>
        <w:bottom w:val="none" w:sz="0" w:space="0" w:color="auto"/>
        <w:right w:val="none" w:sz="0" w:space="0" w:color="auto"/>
      </w:divBdr>
    </w:div>
    <w:div w:id="1489126344">
      <w:bodyDiv w:val="1"/>
      <w:marLeft w:val="0"/>
      <w:marRight w:val="0"/>
      <w:marTop w:val="0"/>
      <w:marBottom w:val="0"/>
      <w:divBdr>
        <w:top w:val="none" w:sz="0" w:space="0" w:color="auto"/>
        <w:left w:val="none" w:sz="0" w:space="0" w:color="auto"/>
        <w:bottom w:val="none" w:sz="0" w:space="0" w:color="auto"/>
        <w:right w:val="none" w:sz="0" w:space="0" w:color="auto"/>
      </w:divBdr>
    </w:div>
    <w:div w:id="1500804991">
      <w:bodyDiv w:val="1"/>
      <w:marLeft w:val="0"/>
      <w:marRight w:val="0"/>
      <w:marTop w:val="0"/>
      <w:marBottom w:val="0"/>
      <w:divBdr>
        <w:top w:val="none" w:sz="0" w:space="0" w:color="auto"/>
        <w:left w:val="none" w:sz="0" w:space="0" w:color="auto"/>
        <w:bottom w:val="none" w:sz="0" w:space="0" w:color="auto"/>
        <w:right w:val="none" w:sz="0" w:space="0" w:color="auto"/>
      </w:divBdr>
    </w:div>
    <w:div w:id="1506700481">
      <w:bodyDiv w:val="1"/>
      <w:marLeft w:val="0"/>
      <w:marRight w:val="0"/>
      <w:marTop w:val="0"/>
      <w:marBottom w:val="0"/>
      <w:divBdr>
        <w:top w:val="none" w:sz="0" w:space="0" w:color="auto"/>
        <w:left w:val="none" w:sz="0" w:space="0" w:color="auto"/>
        <w:bottom w:val="none" w:sz="0" w:space="0" w:color="auto"/>
        <w:right w:val="none" w:sz="0" w:space="0" w:color="auto"/>
      </w:divBdr>
    </w:div>
    <w:div w:id="1507670590">
      <w:bodyDiv w:val="1"/>
      <w:marLeft w:val="0"/>
      <w:marRight w:val="0"/>
      <w:marTop w:val="0"/>
      <w:marBottom w:val="0"/>
      <w:divBdr>
        <w:top w:val="none" w:sz="0" w:space="0" w:color="auto"/>
        <w:left w:val="none" w:sz="0" w:space="0" w:color="auto"/>
        <w:bottom w:val="none" w:sz="0" w:space="0" w:color="auto"/>
        <w:right w:val="none" w:sz="0" w:space="0" w:color="auto"/>
      </w:divBdr>
    </w:div>
    <w:div w:id="1510755379">
      <w:bodyDiv w:val="1"/>
      <w:marLeft w:val="0"/>
      <w:marRight w:val="0"/>
      <w:marTop w:val="0"/>
      <w:marBottom w:val="0"/>
      <w:divBdr>
        <w:top w:val="none" w:sz="0" w:space="0" w:color="auto"/>
        <w:left w:val="none" w:sz="0" w:space="0" w:color="auto"/>
        <w:bottom w:val="none" w:sz="0" w:space="0" w:color="auto"/>
        <w:right w:val="none" w:sz="0" w:space="0" w:color="auto"/>
      </w:divBdr>
    </w:div>
    <w:div w:id="1511065124">
      <w:bodyDiv w:val="1"/>
      <w:marLeft w:val="0"/>
      <w:marRight w:val="0"/>
      <w:marTop w:val="0"/>
      <w:marBottom w:val="0"/>
      <w:divBdr>
        <w:top w:val="none" w:sz="0" w:space="0" w:color="auto"/>
        <w:left w:val="none" w:sz="0" w:space="0" w:color="auto"/>
        <w:bottom w:val="none" w:sz="0" w:space="0" w:color="auto"/>
        <w:right w:val="none" w:sz="0" w:space="0" w:color="auto"/>
      </w:divBdr>
    </w:div>
    <w:div w:id="1517886000">
      <w:bodyDiv w:val="1"/>
      <w:marLeft w:val="0"/>
      <w:marRight w:val="0"/>
      <w:marTop w:val="0"/>
      <w:marBottom w:val="0"/>
      <w:divBdr>
        <w:top w:val="none" w:sz="0" w:space="0" w:color="auto"/>
        <w:left w:val="none" w:sz="0" w:space="0" w:color="auto"/>
        <w:bottom w:val="none" w:sz="0" w:space="0" w:color="auto"/>
        <w:right w:val="none" w:sz="0" w:space="0" w:color="auto"/>
      </w:divBdr>
    </w:div>
    <w:div w:id="1521895629">
      <w:bodyDiv w:val="1"/>
      <w:marLeft w:val="0"/>
      <w:marRight w:val="0"/>
      <w:marTop w:val="0"/>
      <w:marBottom w:val="0"/>
      <w:divBdr>
        <w:top w:val="none" w:sz="0" w:space="0" w:color="auto"/>
        <w:left w:val="none" w:sz="0" w:space="0" w:color="auto"/>
        <w:bottom w:val="none" w:sz="0" w:space="0" w:color="auto"/>
        <w:right w:val="none" w:sz="0" w:space="0" w:color="auto"/>
      </w:divBdr>
    </w:div>
    <w:div w:id="1527403666">
      <w:bodyDiv w:val="1"/>
      <w:marLeft w:val="0"/>
      <w:marRight w:val="0"/>
      <w:marTop w:val="0"/>
      <w:marBottom w:val="0"/>
      <w:divBdr>
        <w:top w:val="none" w:sz="0" w:space="0" w:color="auto"/>
        <w:left w:val="none" w:sz="0" w:space="0" w:color="auto"/>
        <w:bottom w:val="none" w:sz="0" w:space="0" w:color="auto"/>
        <w:right w:val="none" w:sz="0" w:space="0" w:color="auto"/>
      </w:divBdr>
    </w:div>
    <w:div w:id="1533229725">
      <w:bodyDiv w:val="1"/>
      <w:marLeft w:val="0"/>
      <w:marRight w:val="0"/>
      <w:marTop w:val="0"/>
      <w:marBottom w:val="0"/>
      <w:divBdr>
        <w:top w:val="none" w:sz="0" w:space="0" w:color="auto"/>
        <w:left w:val="none" w:sz="0" w:space="0" w:color="auto"/>
        <w:bottom w:val="none" w:sz="0" w:space="0" w:color="auto"/>
        <w:right w:val="none" w:sz="0" w:space="0" w:color="auto"/>
      </w:divBdr>
    </w:div>
    <w:div w:id="1554349545">
      <w:bodyDiv w:val="1"/>
      <w:marLeft w:val="0"/>
      <w:marRight w:val="0"/>
      <w:marTop w:val="0"/>
      <w:marBottom w:val="0"/>
      <w:divBdr>
        <w:top w:val="none" w:sz="0" w:space="0" w:color="auto"/>
        <w:left w:val="none" w:sz="0" w:space="0" w:color="auto"/>
        <w:bottom w:val="none" w:sz="0" w:space="0" w:color="auto"/>
        <w:right w:val="none" w:sz="0" w:space="0" w:color="auto"/>
      </w:divBdr>
    </w:div>
    <w:div w:id="1574586947">
      <w:bodyDiv w:val="1"/>
      <w:marLeft w:val="0"/>
      <w:marRight w:val="0"/>
      <w:marTop w:val="0"/>
      <w:marBottom w:val="0"/>
      <w:divBdr>
        <w:top w:val="none" w:sz="0" w:space="0" w:color="auto"/>
        <w:left w:val="none" w:sz="0" w:space="0" w:color="auto"/>
        <w:bottom w:val="none" w:sz="0" w:space="0" w:color="auto"/>
        <w:right w:val="none" w:sz="0" w:space="0" w:color="auto"/>
      </w:divBdr>
    </w:div>
    <w:div w:id="1588348301">
      <w:bodyDiv w:val="1"/>
      <w:marLeft w:val="0"/>
      <w:marRight w:val="0"/>
      <w:marTop w:val="0"/>
      <w:marBottom w:val="0"/>
      <w:divBdr>
        <w:top w:val="none" w:sz="0" w:space="0" w:color="auto"/>
        <w:left w:val="none" w:sz="0" w:space="0" w:color="auto"/>
        <w:bottom w:val="none" w:sz="0" w:space="0" w:color="auto"/>
        <w:right w:val="none" w:sz="0" w:space="0" w:color="auto"/>
      </w:divBdr>
    </w:div>
    <w:div w:id="1601983174">
      <w:bodyDiv w:val="1"/>
      <w:marLeft w:val="0"/>
      <w:marRight w:val="0"/>
      <w:marTop w:val="0"/>
      <w:marBottom w:val="0"/>
      <w:divBdr>
        <w:top w:val="none" w:sz="0" w:space="0" w:color="auto"/>
        <w:left w:val="none" w:sz="0" w:space="0" w:color="auto"/>
        <w:bottom w:val="none" w:sz="0" w:space="0" w:color="auto"/>
        <w:right w:val="none" w:sz="0" w:space="0" w:color="auto"/>
      </w:divBdr>
    </w:div>
    <w:div w:id="1615556470">
      <w:bodyDiv w:val="1"/>
      <w:marLeft w:val="0"/>
      <w:marRight w:val="0"/>
      <w:marTop w:val="0"/>
      <w:marBottom w:val="0"/>
      <w:divBdr>
        <w:top w:val="none" w:sz="0" w:space="0" w:color="auto"/>
        <w:left w:val="none" w:sz="0" w:space="0" w:color="auto"/>
        <w:bottom w:val="none" w:sz="0" w:space="0" w:color="auto"/>
        <w:right w:val="none" w:sz="0" w:space="0" w:color="auto"/>
      </w:divBdr>
    </w:div>
    <w:div w:id="1616978807">
      <w:bodyDiv w:val="1"/>
      <w:marLeft w:val="0"/>
      <w:marRight w:val="0"/>
      <w:marTop w:val="0"/>
      <w:marBottom w:val="0"/>
      <w:divBdr>
        <w:top w:val="none" w:sz="0" w:space="0" w:color="auto"/>
        <w:left w:val="none" w:sz="0" w:space="0" w:color="auto"/>
        <w:bottom w:val="none" w:sz="0" w:space="0" w:color="auto"/>
        <w:right w:val="none" w:sz="0" w:space="0" w:color="auto"/>
      </w:divBdr>
    </w:div>
    <w:div w:id="1620337437">
      <w:bodyDiv w:val="1"/>
      <w:marLeft w:val="0"/>
      <w:marRight w:val="0"/>
      <w:marTop w:val="0"/>
      <w:marBottom w:val="0"/>
      <w:divBdr>
        <w:top w:val="none" w:sz="0" w:space="0" w:color="auto"/>
        <w:left w:val="none" w:sz="0" w:space="0" w:color="auto"/>
        <w:bottom w:val="none" w:sz="0" w:space="0" w:color="auto"/>
        <w:right w:val="none" w:sz="0" w:space="0" w:color="auto"/>
      </w:divBdr>
    </w:div>
    <w:div w:id="1621959512">
      <w:bodyDiv w:val="1"/>
      <w:marLeft w:val="0"/>
      <w:marRight w:val="0"/>
      <w:marTop w:val="0"/>
      <w:marBottom w:val="0"/>
      <w:divBdr>
        <w:top w:val="none" w:sz="0" w:space="0" w:color="auto"/>
        <w:left w:val="none" w:sz="0" w:space="0" w:color="auto"/>
        <w:bottom w:val="none" w:sz="0" w:space="0" w:color="auto"/>
        <w:right w:val="none" w:sz="0" w:space="0" w:color="auto"/>
      </w:divBdr>
    </w:div>
    <w:div w:id="1640308794">
      <w:bodyDiv w:val="1"/>
      <w:marLeft w:val="0"/>
      <w:marRight w:val="0"/>
      <w:marTop w:val="0"/>
      <w:marBottom w:val="0"/>
      <w:divBdr>
        <w:top w:val="none" w:sz="0" w:space="0" w:color="auto"/>
        <w:left w:val="none" w:sz="0" w:space="0" w:color="auto"/>
        <w:bottom w:val="none" w:sz="0" w:space="0" w:color="auto"/>
        <w:right w:val="none" w:sz="0" w:space="0" w:color="auto"/>
      </w:divBdr>
    </w:div>
    <w:div w:id="1643121941">
      <w:bodyDiv w:val="1"/>
      <w:marLeft w:val="0"/>
      <w:marRight w:val="0"/>
      <w:marTop w:val="0"/>
      <w:marBottom w:val="0"/>
      <w:divBdr>
        <w:top w:val="none" w:sz="0" w:space="0" w:color="auto"/>
        <w:left w:val="none" w:sz="0" w:space="0" w:color="auto"/>
        <w:bottom w:val="none" w:sz="0" w:space="0" w:color="auto"/>
        <w:right w:val="none" w:sz="0" w:space="0" w:color="auto"/>
      </w:divBdr>
    </w:div>
    <w:div w:id="1648900251">
      <w:bodyDiv w:val="1"/>
      <w:marLeft w:val="0"/>
      <w:marRight w:val="0"/>
      <w:marTop w:val="0"/>
      <w:marBottom w:val="0"/>
      <w:divBdr>
        <w:top w:val="none" w:sz="0" w:space="0" w:color="auto"/>
        <w:left w:val="none" w:sz="0" w:space="0" w:color="auto"/>
        <w:bottom w:val="none" w:sz="0" w:space="0" w:color="auto"/>
        <w:right w:val="none" w:sz="0" w:space="0" w:color="auto"/>
      </w:divBdr>
    </w:div>
    <w:div w:id="1684896961">
      <w:bodyDiv w:val="1"/>
      <w:marLeft w:val="0"/>
      <w:marRight w:val="0"/>
      <w:marTop w:val="0"/>
      <w:marBottom w:val="0"/>
      <w:divBdr>
        <w:top w:val="none" w:sz="0" w:space="0" w:color="auto"/>
        <w:left w:val="none" w:sz="0" w:space="0" w:color="auto"/>
        <w:bottom w:val="none" w:sz="0" w:space="0" w:color="auto"/>
        <w:right w:val="none" w:sz="0" w:space="0" w:color="auto"/>
      </w:divBdr>
    </w:div>
    <w:div w:id="1688171536">
      <w:bodyDiv w:val="1"/>
      <w:marLeft w:val="0"/>
      <w:marRight w:val="0"/>
      <w:marTop w:val="0"/>
      <w:marBottom w:val="0"/>
      <w:divBdr>
        <w:top w:val="none" w:sz="0" w:space="0" w:color="auto"/>
        <w:left w:val="none" w:sz="0" w:space="0" w:color="auto"/>
        <w:bottom w:val="none" w:sz="0" w:space="0" w:color="auto"/>
        <w:right w:val="none" w:sz="0" w:space="0" w:color="auto"/>
      </w:divBdr>
    </w:div>
    <w:div w:id="1695030700">
      <w:bodyDiv w:val="1"/>
      <w:marLeft w:val="0"/>
      <w:marRight w:val="0"/>
      <w:marTop w:val="0"/>
      <w:marBottom w:val="0"/>
      <w:divBdr>
        <w:top w:val="none" w:sz="0" w:space="0" w:color="auto"/>
        <w:left w:val="none" w:sz="0" w:space="0" w:color="auto"/>
        <w:bottom w:val="none" w:sz="0" w:space="0" w:color="auto"/>
        <w:right w:val="none" w:sz="0" w:space="0" w:color="auto"/>
      </w:divBdr>
    </w:div>
    <w:div w:id="1708481012">
      <w:bodyDiv w:val="1"/>
      <w:marLeft w:val="0"/>
      <w:marRight w:val="0"/>
      <w:marTop w:val="0"/>
      <w:marBottom w:val="0"/>
      <w:divBdr>
        <w:top w:val="none" w:sz="0" w:space="0" w:color="auto"/>
        <w:left w:val="none" w:sz="0" w:space="0" w:color="auto"/>
        <w:bottom w:val="none" w:sz="0" w:space="0" w:color="auto"/>
        <w:right w:val="none" w:sz="0" w:space="0" w:color="auto"/>
      </w:divBdr>
    </w:div>
    <w:div w:id="1710258889">
      <w:bodyDiv w:val="1"/>
      <w:marLeft w:val="0"/>
      <w:marRight w:val="0"/>
      <w:marTop w:val="0"/>
      <w:marBottom w:val="0"/>
      <w:divBdr>
        <w:top w:val="none" w:sz="0" w:space="0" w:color="auto"/>
        <w:left w:val="none" w:sz="0" w:space="0" w:color="auto"/>
        <w:bottom w:val="none" w:sz="0" w:space="0" w:color="auto"/>
        <w:right w:val="none" w:sz="0" w:space="0" w:color="auto"/>
      </w:divBdr>
    </w:div>
    <w:div w:id="1710494397">
      <w:bodyDiv w:val="1"/>
      <w:marLeft w:val="0"/>
      <w:marRight w:val="0"/>
      <w:marTop w:val="0"/>
      <w:marBottom w:val="0"/>
      <w:divBdr>
        <w:top w:val="none" w:sz="0" w:space="0" w:color="auto"/>
        <w:left w:val="none" w:sz="0" w:space="0" w:color="auto"/>
        <w:bottom w:val="none" w:sz="0" w:space="0" w:color="auto"/>
        <w:right w:val="none" w:sz="0" w:space="0" w:color="auto"/>
      </w:divBdr>
    </w:div>
    <w:div w:id="1721324353">
      <w:bodyDiv w:val="1"/>
      <w:marLeft w:val="0"/>
      <w:marRight w:val="0"/>
      <w:marTop w:val="0"/>
      <w:marBottom w:val="0"/>
      <w:divBdr>
        <w:top w:val="none" w:sz="0" w:space="0" w:color="auto"/>
        <w:left w:val="none" w:sz="0" w:space="0" w:color="auto"/>
        <w:bottom w:val="none" w:sz="0" w:space="0" w:color="auto"/>
        <w:right w:val="none" w:sz="0" w:space="0" w:color="auto"/>
      </w:divBdr>
    </w:div>
    <w:div w:id="1738044777">
      <w:bodyDiv w:val="1"/>
      <w:marLeft w:val="0"/>
      <w:marRight w:val="0"/>
      <w:marTop w:val="0"/>
      <w:marBottom w:val="0"/>
      <w:divBdr>
        <w:top w:val="none" w:sz="0" w:space="0" w:color="auto"/>
        <w:left w:val="none" w:sz="0" w:space="0" w:color="auto"/>
        <w:bottom w:val="none" w:sz="0" w:space="0" w:color="auto"/>
        <w:right w:val="none" w:sz="0" w:space="0" w:color="auto"/>
      </w:divBdr>
    </w:div>
    <w:div w:id="1752045188">
      <w:bodyDiv w:val="1"/>
      <w:marLeft w:val="0"/>
      <w:marRight w:val="0"/>
      <w:marTop w:val="0"/>
      <w:marBottom w:val="0"/>
      <w:divBdr>
        <w:top w:val="none" w:sz="0" w:space="0" w:color="auto"/>
        <w:left w:val="none" w:sz="0" w:space="0" w:color="auto"/>
        <w:bottom w:val="none" w:sz="0" w:space="0" w:color="auto"/>
        <w:right w:val="none" w:sz="0" w:space="0" w:color="auto"/>
      </w:divBdr>
    </w:div>
    <w:div w:id="1755393555">
      <w:bodyDiv w:val="1"/>
      <w:marLeft w:val="0"/>
      <w:marRight w:val="0"/>
      <w:marTop w:val="0"/>
      <w:marBottom w:val="0"/>
      <w:divBdr>
        <w:top w:val="none" w:sz="0" w:space="0" w:color="auto"/>
        <w:left w:val="none" w:sz="0" w:space="0" w:color="auto"/>
        <w:bottom w:val="none" w:sz="0" w:space="0" w:color="auto"/>
        <w:right w:val="none" w:sz="0" w:space="0" w:color="auto"/>
      </w:divBdr>
    </w:div>
    <w:div w:id="1764059960">
      <w:bodyDiv w:val="1"/>
      <w:marLeft w:val="0"/>
      <w:marRight w:val="0"/>
      <w:marTop w:val="0"/>
      <w:marBottom w:val="0"/>
      <w:divBdr>
        <w:top w:val="none" w:sz="0" w:space="0" w:color="auto"/>
        <w:left w:val="none" w:sz="0" w:space="0" w:color="auto"/>
        <w:bottom w:val="none" w:sz="0" w:space="0" w:color="auto"/>
        <w:right w:val="none" w:sz="0" w:space="0" w:color="auto"/>
      </w:divBdr>
    </w:div>
    <w:div w:id="1768966324">
      <w:bodyDiv w:val="1"/>
      <w:marLeft w:val="0"/>
      <w:marRight w:val="0"/>
      <w:marTop w:val="0"/>
      <w:marBottom w:val="0"/>
      <w:divBdr>
        <w:top w:val="none" w:sz="0" w:space="0" w:color="auto"/>
        <w:left w:val="none" w:sz="0" w:space="0" w:color="auto"/>
        <w:bottom w:val="none" w:sz="0" w:space="0" w:color="auto"/>
        <w:right w:val="none" w:sz="0" w:space="0" w:color="auto"/>
      </w:divBdr>
    </w:div>
    <w:div w:id="1771583951">
      <w:bodyDiv w:val="1"/>
      <w:marLeft w:val="0"/>
      <w:marRight w:val="0"/>
      <w:marTop w:val="0"/>
      <w:marBottom w:val="0"/>
      <w:divBdr>
        <w:top w:val="none" w:sz="0" w:space="0" w:color="auto"/>
        <w:left w:val="none" w:sz="0" w:space="0" w:color="auto"/>
        <w:bottom w:val="none" w:sz="0" w:space="0" w:color="auto"/>
        <w:right w:val="none" w:sz="0" w:space="0" w:color="auto"/>
      </w:divBdr>
    </w:div>
    <w:div w:id="1786922277">
      <w:bodyDiv w:val="1"/>
      <w:marLeft w:val="0"/>
      <w:marRight w:val="0"/>
      <w:marTop w:val="0"/>
      <w:marBottom w:val="0"/>
      <w:divBdr>
        <w:top w:val="none" w:sz="0" w:space="0" w:color="auto"/>
        <w:left w:val="none" w:sz="0" w:space="0" w:color="auto"/>
        <w:bottom w:val="none" w:sz="0" w:space="0" w:color="auto"/>
        <w:right w:val="none" w:sz="0" w:space="0" w:color="auto"/>
      </w:divBdr>
    </w:div>
    <w:div w:id="1802185016">
      <w:bodyDiv w:val="1"/>
      <w:marLeft w:val="0"/>
      <w:marRight w:val="0"/>
      <w:marTop w:val="0"/>
      <w:marBottom w:val="0"/>
      <w:divBdr>
        <w:top w:val="none" w:sz="0" w:space="0" w:color="auto"/>
        <w:left w:val="none" w:sz="0" w:space="0" w:color="auto"/>
        <w:bottom w:val="none" w:sz="0" w:space="0" w:color="auto"/>
        <w:right w:val="none" w:sz="0" w:space="0" w:color="auto"/>
      </w:divBdr>
    </w:div>
    <w:div w:id="1806579035">
      <w:bodyDiv w:val="1"/>
      <w:marLeft w:val="0"/>
      <w:marRight w:val="0"/>
      <w:marTop w:val="0"/>
      <w:marBottom w:val="0"/>
      <w:divBdr>
        <w:top w:val="none" w:sz="0" w:space="0" w:color="auto"/>
        <w:left w:val="none" w:sz="0" w:space="0" w:color="auto"/>
        <w:bottom w:val="none" w:sz="0" w:space="0" w:color="auto"/>
        <w:right w:val="none" w:sz="0" w:space="0" w:color="auto"/>
      </w:divBdr>
    </w:div>
    <w:div w:id="1812208584">
      <w:bodyDiv w:val="1"/>
      <w:marLeft w:val="0"/>
      <w:marRight w:val="0"/>
      <w:marTop w:val="0"/>
      <w:marBottom w:val="0"/>
      <w:divBdr>
        <w:top w:val="none" w:sz="0" w:space="0" w:color="auto"/>
        <w:left w:val="none" w:sz="0" w:space="0" w:color="auto"/>
        <w:bottom w:val="none" w:sz="0" w:space="0" w:color="auto"/>
        <w:right w:val="none" w:sz="0" w:space="0" w:color="auto"/>
      </w:divBdr>
    </w:div>
    <w:div w:id="1829320821">
      <w:bodyDiv w:val="1"/>
      <w:marLeft w:val="0"/>
      <w:marRight w:val="0"/>
      <w:marTop w:val="0"/>
      <w:marBottom w:val="0"/>
      <w:divBdr>
        <w:top w:val="none" w:sz="0" w:space="0" w:color="auto"/>
        <w:left w:val="none" w:sz="0" w:space="0" w:color="auto"/>
        <w:bottom w:val="none" w:sz="0" w:space="0" w:color="auto"/>
        <w:right w:val="none" w:sz="0" w:space="0" w:color="auto"/>
      </w:divBdr>
    </w:div>
    <w:div w:id="1834909351">
      <w:bodyDiv w:val="1"/>
      <w:marLeft w:val="0"/>
      <w:marRight w:val="0"/>
      <w:marTop w:val="0"/>
      <w:marBottom w:val="0"/>
      <w:divBdr>
        <w:top w:val="none" w:sz="0" w:space="0" w:color="auto"/>
        <w:left w:val="none" w:sz="0" w:space="0" w:color="auto"/>
        <w:bottom w:val="none" w:sz="0" w:space="0" w:color="auto"/>
        <w:right w:val="none" w:sz="0" w:space="0" w:color="auto"/>
      </w:divBdr>
    </w:div>
    <w:div w:id="1847094511">
      <w:bodyDiv w:val="1"/>
      <w:marLeft w:val="0"/>
      <w:marRight w:val="0"/>
      <w:marTop w:val="0"/>
      <w:marBottom w:val="0"/>
      <w:divBdr>
        <w:top w:val="none" w:sz="0" w:space="0" w:color="auto"/>
        <w:left w:val="none" w:sz="0" w:space="0" w:color="auto"/>
        <w:bottom w:val="none" w:sz="0" w:space="0" w:color="auto"/>
        <w:right w:val="none" w:sz="0" w:space="0" w:color="auto"/>
      </w:divBdr>
    </w:div>
    <w:div w:id="1878395267">
      <w:bodyDiv w:val="1"/>
      <w:marLeft w:val="0"/>
      <w:marRight w:val="0"/>
      <w:marTop w:val="0"/>
      <w:marBottom w:val="0"/>
      <w:divBdr>
        <w:top w:val="none" w:sz="0" w:space="0" w:color="auto"/>
        <w:left w:val="none" w:sz="0" w:space="0" w:color="auto"/>
        <w:bottom w:val="none" w:sz="0" w:space="0" w:color="auto"/>
        <w:right w:val="none" w:sz="0" w:space="0" w:color="auto"/>
      </w:divBdr>
    </w:div>
    <w:div w:id="1889296216">
      <w:bodyDiv w:val="1"/>
      <w:marLeft w:val="0"/>
      <w:marRight w:val="0"/>
      <w:marTop w:val="0"/>
      <w:marBottom w:val="0"/>
      <w:divBdr>
        <w:top w:val="none" w:sz="0" w:space="0" w:color="auto"/>
        <w:left w:val="none" w:sz="0" w:space="0" w:color="auto"/>
        <w:bottom w:val="none" w:sz="0" w:space="0" w:color="auto"/>
        <w:right w:val="none" w:sz="0" w:space="0" w:color="auto"/>
      </w:divBdr>
    </w:div>
    <w:div w:id="1890145725">
      <w:bodyDiv w:val="1"/>
      <w:marLeft w:val="0"/>
      <w:marRight w:val="0"/>
      <w:marTop w:val="0"/>
      <w:marBottom w:val="0"/>
      <w:divBdr>
        <w:top w:val="none" w:sz="0" w:space="0" w:color="auto"/>
        <w:left w:val="none" w:sz="0" w:space="0" w:color="auto"/>
        <w:bottom w:val="none" w:sz="0" w:space="0" w:color="auto"/>
        <w:right w:val="none" w:sz="0" w:space="0" w:color="auto"/>
      </w:divBdr>
    </w:div>
    <w:div w:id="1891770105">
      <w:bodyDiv w:val="1"/>
      <w:marLeft w:val="0"/>
      <w:marRight w:val="0"/>
      <w:marTop w:val="0"/>
      <w:marBottom w:val="0"/>
      <w:divBdr>
        <w:top w:val="none" w:sz="0" w:space="0" w:color="auto"/>
        <w:left w:val="none" w:sz="0" w:space="0" w:color="auto"/>
        <w:bottom w:val="none" w:sz="0" w:space="0" w:color="auto"/>
        <w:right w:val="none" w:sz="0" w:space="0" w:color="auto"/>
      </w:divBdr>
    </w:div>
    <w:div w:id="1912151806">
      <w:bodyDiv w:val="1"/>
      <w:marLeft w:val="0"/>
      <w:marRight w:val="0"/>
      <w:marTop w:val="0"/>
      <w:marBottom w:val="0"/>
      <w:divBdr>
        <w:top w:val="none" w:sz="0" w:space="0" w:color="auto"/>
        <w:left w:val="none" w:sz="0" w:space="0" w:color="auto"/>
        <w:bottom w:val="none" w:sz="0" w:space="0" w:color="auto"/>
        <w:right w:val="none" w:sz="0" w:space="0" w:color="auto"/>
      </w:divBdr>
    </w:div>
    <w:div w:id="1916666403">
      <w:bodyDiv w:val="1"/>
      <w:marLeft w:val="0"/>
      <w:marRight w:val="0"/>
      <w:marTop w:val="0"/>
      <w:marBottom w:val="0"/>
      <w:divBdr>
        <w:top w:val="none" w:sz="0" w:space="0" w:color="auto"/>
        <w:left w:val="none" w:sz="0" w:space="0" w:color="auto"/>
        <w:bottom w:val="none" w:sz="0" w:space="0" w:color="auto"/>
        <w:right w:val="none" w:sz="0" w:space="0" w:color="auto"/>
      </w:divBdr>
    </w:div>
    <w:div w:id="1933010329">
      <w:bodyDiv w:val="1"/>
      <w:marLeft w:val="0"/>
      <w:marRight w:val="0"/>
      <w:marTop w:val="0"/>
      <w:marBottom w:val="0"/>
      <w:divBdr>
        <w:top w:val="none" w:sz="0" w:space="0" w:color="auto"/>
        <w:left w:val="none" w:sz="0" w:space="0" w:color="auto"/>
        <w:bottom w:val="none" w:sz="0" w:space="0" w:color="auto"/>
        <w:right w:val="none" w:sz="0" w:space="0" w:color="auto"/>
      </w:divBdr>
    </w:div>
    <w:div w:id="1944528532">
      <w:bodyDiv w:val="1"/>
      <w:marLeft w:val="0"/>
      <w:marRight w:val="0"/>
      <w:marTop w:val="0"/>
      <w:marBottom w:val="0"/>
      <w:divBdr>
        <w:top w:val="none" w:sz="0" w:space="0" w:color="auto"/>
        <w:left w:val="none" w:sz="0" w:space="0" w:color="auto"/>
        <w:bottom w:val="none" w:sz="0" w:space="0" w:color="auto"/>
        <w:right w:val="none" w:sz="0" w:space="0" w:color="auto"/>
      </w:divBdr>
    </w:div>
    <w:div w:id="1957788080">
      <w:bodyDiv w:val="1"/>
      <w:marLeft w:val="0"/>
      <w:marRight w:val="0"/>
      <w:marTop w:val="0"/>
      <w:marBottom w:val="0"/>
      <w:divBdr>
        <w:top w:val="none" w:sz="0" w:space="0" w:color="auto"/>
        <w:left w:val="none" w:sz="0" w:space="0" w:color="auto"/>
        <w:bottom w:val="none" w:sz="0" w:space="0" w:color="auto"/>
        <w:right w:val="none" w:sz="0" w:space="0" w:color="auto"/>
      </w:divBdr>
    </w:div>
    <w:div w:id="2001081849">
      <w:bodyDiv w:val="1"/>
      <w:marLeft w:val="0"/>
      <w:marRight w:val="0"/>
      <w:marTop w:val="0"/>
      <w:marBottom w:val="0"/>
      <w:divBdr>
        <w:top w:val="none" w:sz="0" w:space="0" w:color="auto"/>
        <w:left w:val="none" w:sz="0" w:space="0" w:color="auto"/>
        <w:bottom w:val="none" w:sz="0" w:space="0" w:color="auto"/>
        <w:right w:val="none" w:sz="0" w:space="0" w:color="auto"/>
      </w:divBdr>
    </w:div>
    <w:div w:id="2003502099">
      <w:bodyDiv w:val="1"/>
      <w:marLeft w:val="0"/>
      <w:marRight w:val="0"/>
      <w:marTop w:val="0"/>
      <w:marBottom w:val="0"/>
      <w:divBdr>
        <w:top w:val="none" w:sz="0" w:space="0" w:color="auto"/>
        <w:left w:val="none" w:sz="0" w:space="0" w:color="auto"/>
        <w:bottom w:val="none" w:sz="0" w:space="0" w:color="auto"/>
        <w:right w:val="none" w:sz="0" w:space="0" w:color="auto"/>
      </w:divBdr>
    </w:div>
    <w:div w:id="2003509848">
      <w:bodyDiv w:val="1"/>
      <w:marLeft w:val="0"/>
      <w:marRight w:val="0"/>
      <w:marTop w:val="0"/>
      <w:marBottom w:val="0"/>
      <w:divBdr>
        <w:top w:val="none" w:sz="0" w:space="0" w:color="auto"/>
        <w:left w:val="none" w:sz="0" w:space="0" w:color="auto"/>
        <w:bottom w:val="none" w:sz="0" w:space="0" w:color="auto"/>
        <w:right w:val="none" w:sz="0" w:space="0" w:color="auto"/>
      </w:divBdr>
    </w:div>
    <w:div w:id="2023388689">
      <w:bodyDiv w:val="1"/>
      <w:marLeft w:val="0"/>
      <w:marRight w:val="0"/>
      <w:marTop w:val="0"/>
      <w:marBottom w:val="0"/>
      <w:divBdr>
        <w:top w:val="none" w:sz="0" w:space="0" w:color="auto"/>
        <w:left w:val="none" w:sz="0" w:space="0" w:color="auto"/>
        <w:bottom w:val="none" w:sz="0" w:space="0" w:color="auto"/>
        <w:right w:val="none" w:sz="0" w:space="0" w:color="auto"/>
      </w:divBdr>
    </w:div>
    <w:div w:id="2035030700">
      <w:bodyDiv w:val="1"/>
      <w:marLeft w:val="0"/>
      <w:marRight w:val="0"/>
      <w:marTop w:val="0"/>
      <w:marBottom w:val="0"/>
      <w:divBdr>
        <w:top w:val="none" w:sz="0" w:space="0" w:color="auto"/>
        <w:left w:val="none" w:sz="0" w:space="0" w:color="auto"/>
        <w:bottom w:val="none" w:sz="0" w:space="0" w:color="auto"/>
        <w:right w:val="none" w:sz="0" w:space="0" w:color="auto"/>
      </w:divBdr>
    </w:div>
    <w:div w:id="2041474203">
      <w:bodyDiv w:val="1"/>
      <w:marLeft w:val="0"/>
      <w:marRight w:val="0"/>
      <w:marTop w:val="0"/>
      <w:marBottom w:val="0"/>
      <w:divBdr>
        <w:top w:val="none" w:sz="0" w:space="0" w:color="auto"/>
        <w:left w:val="none" w:sz="0" w:space="0" w:color="auto"/>
        <w:bottom w:val="none" w:sz="0" w:space="0" w:color="auto"/>
        <w:right w:val="none" w:sz="0" w:space="0" w:color="auto"/>
      </w:divBdr>
    </w:div>
    <w:div w:id="2041973271">
      <w:bodyDiv w:val="1"/>
      <w:marLeft w:val="0"/>
      <w:marRight w:val="0"/>
      <w:marTop w:val="0"/>
      <w:marBottom w:val="0"/>
      <w:divBdr>
        <w:top w:val="none" w:sz="0" w:space="0" w:color="auto"/>
        <w:left w:val="none" w:sz="0" w:space="0" w:color="auto"/>
        <w:bottom w:val="none" w:sz="0" w:space="0" w:color="auto"/>
        <w:right w:val="none" w:sz="0" w:space="0" w:color="auto"/>
      </w:divBdr>
    </w:div>
    <w:div w:id="2059470629">
      <w:bodyDiv w:val="1"/>
      <w:marLeft w:val="0"/>
      <w:marRight w:val="0"/>
      <w:marTop w:val="0"/>
      <w:marBottom w:val="0"/>
      <w:divBdr>
        <w:top w:val="none" w:sz="0" w:space="0" w:color="auto"/>
        <w:left w:val="none" w:sz="0" w:space="0" w:color="auto"/>
        <w:bottom w:val="none" w:sz="0" w:space="0" w:color="auto"/>
        <w:right w:val="none" w:sz="0" w:space="0" w:color="auto"/>
      </w:divBdr>
    </w:div>
    <w:div w:id="2059697475">
      <w:bodyDiv w:val="1"/>
      <w:marLeft w:val="0"/>
      <w:marRight w:val="0"/>
      <w:marTop w:val="0"/>
      <w:marBottom w:val="0"/>
      <w:divBdr>
        <w:top w:val="none" w:sz="0" w:space="0" w:color="auto"/>
        <w:left w:val="none" w:sz="0" w:space="0" w:color="auto"/>
        <w:bottom w:val="none" w:sz="0" w:space="0" w:color="auto"/>
        <w:right w:val="none" w:sz="0" w:space="0" w:color="auto"/>
      </w:divBdr>
    </w:div>
    <w:div w:id="2070692300">
      <w:bodyDiv w:val="1"/>
      <w:marLeft w:val="0"/>
      <w:marRight w:val="0"/>
      <w:marTop w:val="0"/>
      <w:marBottom w:val="0"/>
      <w:divBdr>
        <w:top w:val="none" w:sz="0" w:space="0" w:color="auto"/>
        <w:left w:val="none" w:sz="0" w:space="0" w:color="auto"/>
        <w:bottom w:val="none" w:sz="0" w:space="0" w:color="auto"/>
        <w:right w:val="none" w:sz="0" w:space="0" w:color="auto"/>
      </w:divBdr>
    </w:div>
    <w:div w:id="2075736018">
      <w:bodyDiv w:val="1"/>
      <w:marLeft w:val="0"/>
      <w:marRight w:val="0"/>
      <w:marTop w:val="0"/>
      <w:marBottom w:val="0"/>
      <w:divBdr>
        <w:top w:val="none" w:sz="0" w:space="0" w:color="auto"/>
        <w:left w:val="none" w:sz="0" w:space="0" w:color="auto"/>
        <w:bottom w:val="none" w:sz="0" w:space="0" w:color="auto"/>
        <w:right w:val="none" w:sz="0" w:space="0" w:color="auto"/>
      </w:divBdr>
    </w:div>
    <w:div w:id="2077436127">
      <w:bodyDiv w:val="1"/>
      <w:marLeft w:val="0"/>
      <w:marRight w:val="0"/>
      <w:marTop w:val="0"/>
      <w:marBottom w:val="0"/>
      <w:divBdr>
        <w:top w:val="none" w:sz="0" w:space="0" w:color="auto"/>
        <w:left w:val="none" w:sz="0" w:space="0" w:color="auto"/>
        <w:bottom w:val="none" w:sz="0" w:space="0" w:color="auto"/>
        <w:right w:val="none" w:sz="0" w:space="0" w:color="auto"/>
      </w:divBdr>
    </w:div>
    <w:div w:id="2114595842">
      <w:bodyDiv w:val="1"/>
      <w:marLeft w:val="0"/>
      <w:marRight w:val="0"/>
      <w:marTop w:val="0"/>
      <w:marBottom w:val="0"/>
      <w:divBdr>
        <w:top w:val="none" w:sz="0" w:space="0" w:color="auto"/>
        <w:left w:val="none" w:sz="0" w:space="0" w:color="auto"/>
        <w:bottom w:val="none" w:sz="0" w:space="0" w:color="auto"/>
        <w:right w:val="none" w:sz="0" w:space="0" w:color="auto"/>
      </w:divBdr>
    </w:div>
    <w:div w:id="2122145342">
      <w:bodyDiv w:val="1"/>
      <w:marLeft w:val="0"/>
      <w:marRight w:val="0"/>
      <w:marTop w:val="0"/>
      <w:marBottom w:val="0"/>
      <w:divBdr>
        <w:top w:val="none" w:sz="0" w:space="0" w:color="auto"/>
        <w:left w:val="none" w:sz="0" w:space="0" w:color="auto"/>
        <w:bottom w:val="none" w:sz="0" w:space="0" w:color="auto"/>
        <w:right w:val="none" w:sz="0" w:space="0" w:color="auto"/>
      </w:divBdr>
    </w:div>
    <w:div w:id="2135056741">
      <w:bodyDiv w:val="1"/>
      <w:marLeft w:val="0"/>
      <w:marRight w:val="0"/>
      <w:marTop w:val="0"/>
      <w:marBottom w:val="0"/>
      <w:divBdr>
        <w:top w:val="none" w:sz="0" w:space="0" w:color="auto"/>
        <w:left w:val="none" w:sz="0" w:space="0" w:color="auto"/>
        <w:bottom w:val="none" w:sz="0" w:space="0" w:color="auto"/>
        <w:right w:val="none" w:sz="0" w:space="0" w:color="auto"/>
      </w:divBdr>
    </w:div>
    <w:div w:id="2138334188">
      <w:bodyDiv w:val="1"/>
      <w:marLeft w:val="0"/>
      <w:marRight w:val="0"/>
      <w:marTop w:val="0"/>
      <w:marBottom w:val="0"/>
      <w:divBdr>
        <w:top w:val="none" w:sz="0" w:space="0" w:color="auto"/>
        <w:left w:val="none" w:sz="0" w:space="0" w:color="auto"/>
        <w:bottom w:val="none" w:sz="0" w:space="0" w:color="auto"/>
        <w:right w:val="none" w:sz="0" w:space="0" w:color="auto"/>
      </w:divBdr>
    </w:div>
    <w:div w:id="2139953331">
      <w:bodyDiv w:val="1"/>
      <w:marLeft w:val="0"/>
      <w:marRight w:val="0"/>
      <w:marTop w:val="0"/>
      <w:marBottom w:val="0"/>
      <w:divBdr>
        <w:top w:val="none" w:sz="0" w:space="0" w:color="auto"/>
        <w:left w:val="none" w:sz="0" w:space="0" w:color="auto"/>
        <w:bottom w:val="none" w:sz="0" w:space="0" w:color="auto"/>
        <w:right w:val="none" w:sz="0" w:space="0" w:color="auto"/>
      </w:divBdr>
    </w:div>
    <w:div w:id="2141725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RAN106b</b:Tag>
    <b:SourceType>Report</b:SourceType>
    <b:Guid>{4D60E3A9-BF9E-44DA-BEF0-2C08AC8DE9D7}</b:Guid>
    <b:Author>
      <b:Author>
        <b:Corporate>3GPP TSG RAN WG1 #106bis-e</b:Corporate>
      </b:Author>
    </b:Author>
    <b:Title>Draft Meeting Report</b:Title>
    <b:Year>Oct. 11-19, 2021</b:Year>
    <b:City>Online</b:City>
    <b:RefOrder>1</b:RefOrder>
  </b:Source>
  <b:Source>
    <b:Tag>RAN106b_UEfeature</b:Tag>
    <b:SourceType>Report</b:SourceType>
    <b:Guid>{4DA7A264-B3BB-4A60-8BCC-1F9FEF2BEE49}</b:Guid>
    <b:Author>
      <b:Author>
        <b:Corporate>R1-2110587, AT&amp;T, NTT Docomo</b:Corporate>
      </b:Author>
    </b:Author>
    <b:Title>Updated RAN1 UE features list for Rel-17 NR after RAN1#106bis-e</b:Title>
    <b:Year>Oct. 11-19, 2021</b:Year>
    <b:City>Online</b:City>
    <b:RefOrder>2</b:RefOrder>
  </b:Source>
</b:Sources>
</file>

<file path=customXml/itemProps1.xml><?xml version="1.0" encoding="utf-8"?>
<ds:datastoreItem xmlns:ds="http://schemas.openxmlformats.org/officeDocument/2006/customXml" ds:itemID="{718A9F78-EE67-4DF2-ADF8-2F0D4A9E4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1939</Words>
  <Characters>11053</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2021-11-05T14:49:00Z</dcterms:created>
  <dcterms:modified xsi:type="dcterms:W3CDTF">2021-11-06T03:20:00Z</dcterms:modified>
</cp:coreProperties>
</file>