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26436" w14:textId="58F76F5E" w:rsidR="00B975F2" w:rsidRPr="001A3D5B" w:rsidRDefault="00B975F2" w:rsidP="005A3B69">
      <w:pPr>
        <w:tabs>
          <w:tab w:val="left" w:pos="4590"/>
          <w:tab w:val="right" w:pos="10000"/>
        </w:tabs>
        <w:spacing w:after="0"/>
        <w:jc w:val="both"/>
        <w:rPr>
          <w:rFonts w:ascii="Arial" w:hAnsi="Arial" w:cs="Arial"/>
          <w:b/>
          <w:sz w:val="24"/>
          <w:lang w:val="en-US" w:eastAsia="zh-CN"/>
        </w:rPr>
      </w:pPr>
      <w:r w:rsidRPr="001A3D5B">
        <w:rPr>
          <w:rFonts w:ascii="Arial" w:hAnsi="Arial" w:cs="Arial"/>
          <w:b/>
          <w:sz w:val="24"/>
          <w:lang w:val="de-DE"/>
        </w:rPr>
        <w:t>3GPP TSG</w:t>
      </w:r>
      <w:r w:rsidR="001A3D5B" w:rsidRPr="001A3D5B">
        <w:rPr>
          <w:rFonts w:ascii="Arial" w:hAnsi="Arial" w:cs="Arial"/>
          <w:b/>
          <w:sz w:val="24"/>
          <w:lang w:val="de-DE"/>
        </w:rPr>
        <w:t xml:space="preserve"> </w:t>
      </w:r>
      <w:r w:rsidRPr="001A3D5B">
        <w:rPr>
          <w:rFonts w:ascii="Arial" w:hAnsi="Arial" w:cs="Arial"/>
          <w:b/>
          <w:sz w:val="24"/>
          <w:lang w:val="de-DE"/>
        </w:rPr>
        <w:t xml:space="preserve">RAN </w:t>
      </w:r>
      <w:r w:rsidRPr="001A3D5B">
        <w:rPr>
          <w:rFonts w:ascii="Arial" w:hAnsi="Arial" w:cs="Arial"/>
          <w:b/>
          <w:sz w:val="24"/>
          <w:szCs w:val="24"/>
          <w:lang w:val="de-DE"/>
        </w:rPr>
        <w:t xml:space="preserve">WG1 </w:t>
      </w:r>
      <w:r w:rsidR="000973B9" w:rsidRPr="001A3D5B">
        <w:rPr>
          <w:rFonts w:ascii="Arial" w:hAnsi="Arial" w:cs="Arial"/>
          <w:b/>
          <w:bCs/>
          <w:sz w:val="24"/>
          <w:szCs w:val="24"/>
          <w:lang w:val="de-DE"/>
        </w:rPr>
        <w:t>#10</w:t>
      </w:r>
      <w:r w:rsidR="001D3EA3">
        <w:rPr>
          <w:rFonts w:ascii="Arial" w:hAnsi="Arial" w:cs="Arial"/>
          <w:b/>
          <w:bCs/>
          <w:sz w:val="24"/>
          <w:szCs w:val="24"/>
          <w:lang w:val="de-DE"/>
        </w:rPr>
        <w:t>7-</w:t>
      </w:r>
      <w:r w:rsidR="00376DB8" w:rsidRPr="001A3D5B">
        <w:rPr>
          <w:rFonts w:ascii="Arial" w:hAnsi="Arial" w:cs="Arial"/>
          <w:b/>
          <w:bCs/>
          <w:sz w:val="24"/>
          <w:szCs w:val="24"/>
          <w:lang w:val="de-DE"/>
        </w:rPr>
        <w:t>e</w:t>
      </w:r>
      <w:r w:rsidRPr="001A3D5B">
        <w:rPr>
          <w:rFonts w:ascii="Arial" w:hAnsi="Arial" w:cs="Arial"/>
          <w:b/>
          <w:sz w:val="24"/>
          <w:lang w:val="de-DE"/>
        </w:rPr>
        <w:tab/>
      </w:r>
      <w:r w:rsidR="005A3B69" w:rsidRPr="001A3D5B">
        <w:rPr>
          <w:rFonts w:ascii="Arial" w:hAnsi="Arial" w:cs="Arial"/>
          <w:b/>
          <w:sz w:val="24"/>
          <w:lang w:val="de-DE"/>
        </w:rPr>
        <w:tab/>
      </w:r>
      <w:r w:rsidR="00F77D15" w:rsidRPr="00F77D15">
        <w:rPr>
          <w:rFonts w:ascii="Arial" w:hAnsi="Arial" w:cs="Arial"/>
          <w:b/>
          <w:color w:val="000000" w:themeColor="text1"/>
          <w:sz w:val="24"/>
          <w:lang w:val="de-DE"/>
        </w:rPr>
        <w:t>R1-2111880</w:t>
      </w:r>
    </w:p>
    <w:p w14:paraId="6D8FC2A2" w14:textId="77777777" w:rsidR="001D3EA3" w:rsidRPr="00E75501" w:rsidRDefault="001D3EA3" w:rsidP="001D3EA3">
      <w:pPr>
        <w:tabs>
          <w:tab w:val="center" w:pos="4536"/>
          <w:tab w:val="right" w:pos="9072"/>
        </w:tabs>
        <w:rPr>
          <w:rFonts w:ascii="Arial" w:hAnsi="Arial" w:cs="Arial"/>
          <w:b/>
          <w:sz w:val="24"/>
          <w:lang w:val="de-DE"/>
        </w:rPr>
      </w:pPr>
      <w:r w:rsidRPr="00E66086">
        <w:rPr>
          <w:rFonts w:ascii="Arial" w:hAnsi="Arial" w:cs="Arial"/>
          <w:b/>
          <w:sz w:val="24"/>
          <w:lang w:val="de-DE"/>
        </w:rPr>
        <w:t xml:space="preserve">e-Meeting, </w:t>
      </w:r>
      <w:r w:rsidRPr="00A71D5F">
        <w:rPr>
          <w:rFonts w:ascii="Arial" w:eastAsia="MS Mincho" w:hAnsi="Arial" w:cs="Arial"/>
          <w:b/>
          <w:bCs/>
          <w:sz w:val="24"/>
          <w:szCs w:val="18"/>
          <w:lang w:eastAsia="ja-JP"/>
        </w:rPr>
        <w:t>November 11</w:t>
      </w:r>
      <w:r w:rsidRPr="00A71D5F">
        <w:rPr>
          <w:rFonts w:ascii="Arial" w:eastAsia="MS Mincho" w:hAnsi="Arial" w:cs="Arial"/>
          <w:b/>
          <w:bCs/>
          <w:sz w:val="24"/>
          <w:szCs w:val="18"/>
          <w:vertAlign w:val="superscript"/>
          <w:lang w:eastAsia="ja-JP"/>
        </w:rPr>
        <w:t>th</w:t>
      </w:r>
      <w:r w:rsidRPr="00A71D5F">
        <w:rPr>
          <w:rFonts w:ascii="Arial" w:eastAsia="MS Mincho" w:hAnsi="Arial" w:cs="Arial"/>
          <w:b/>
          <w:bCs/>
          <w:sz w:val="24"/>
          <w:szCs w:val="18"/>
          <w:lang w:eastAsia="ja-JP"/>
        </w:rPr>
        <w:t xml:space="preserve"> – 19</w:t>
      </w:r>
      <w:r w:rsidRPr="00A71D5F">
        <w:rPr>
          <w:rFonts w:ascii="Arial" w:eastAsia="MS Mincho" w:hAnsi="Arial" w:cs="Arial"/>
          <w:b/>
          <w:bCs/>
          <w:sz w:val="24"/>
          <w:szCs w:val="18"/>
          <w:vertAlign w:val="superscript"/>
          <w:lang w:eastAsia="ja-JP"/>
        </w:rPr>
        <w:t>th</w:t>
      </w:r>
      <w:r w:rsidRPr="00A71D5F">
        <w:rPr>
          <w:rFonts w:ascii="Arial" w:eastAsia="MS Mincho" w:hAnsi="Arial" w:cs="Arial"/>
          <w:b/>
          <w:bCs/>
          <w:sz w:val="24"/>
          <w:szCs w:val="18"/>
          <w:lang w:eastAsia="ja-JP"/>
        </w:rPr>
        <w:t>, 2021</w:t>
      </w:r>
    </w:p>
    <w:p w14:paraId="4E210BBB" w14:textId="6983AB85"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7D4AE8B9"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1D3EA3" w:rsidRPr="001D3EA3">
        <w:rPr>
          <w:rFonts w:ascii="Arial" w:hAnsi="Arial" w:cs="Arial"/>
          <w:b/>
          <w:sz w:val="24"/>
          <w:lang w:val="en-US"/>
        </w:rPr>
        <w:t>Reduced maximum UE bandwidth for Redcap</w:t>
      </w:r>
    </w:p>
    <w:p w14:paraId="7B288F5E" w14:textId="743B7A2C"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1C315E" w:rsidRPr="005E148B">
        <w:rPr>
          <w:rFonts w:ascii="Arial" w:hAnsi="Arial" w:cs="Arial"/>
          <w:b/>
          <w:sz w:val="24"/>
          <w:lang w:val="en-US"/>
        </w:rPr>
        <w:t>8.6.1.</w:t>
      </w:r>
      <w:r w:rsidR="00E93DAD" w:rsidRPr="005E148B">
        <w:rPr>
          <w:rFonts w:ascii="Arial" w:hAnsi="Arial" w:cs="Arial"/>
          <w:b/>
          <w:sz w:val="24"/>
          <w:lang w:val="en-US"/>
        </w:rPr>
        <w:t>1</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328D41DB" w14:textId="5B07F4A5" w:rsidR="00127542" w:rsidRDefault="00B975F2" w:rsidP="005A7F97">
      <w:pPr>
        <w:pStyle w:val="Heading1"/>
        <w:ind w:left="1140" w:hanging="1140"/>
        <w:jc w:val="both"/>
        <w:rPr>
          <w:rFonts w:cs="Arial"/>
          <w:lang w:val="en-US"/>
        </w:rPr>
      </w:pPr>
      <w:r w:rsidRPr="00404C4B">
        <w:rPr>
          <w:rFonts w:cs="Arial"/>
          <w:lang w:val="en-US"/>
        </w:rPr>
        <w:t>1 Introduction</w:t>
      </w:r>
    </w:p>
    <w:p w14:paraId="3D43554E" w14:textId="2BCB8D4C" w:rsidR="0081172B" w:rsidRDefault="0081172B" w:rsidP="00F6708A">
      <w:pPr>
        <w:spacing w:before="120"/>
        <w:jc w:val="both"/>
        <w:rPr>
          <w:rFonts w:ascii="Arial" w:hAnsi="Arial" w:cs="Arial"/>
          <w:lang w:val="en-US" w:eastAsia="zh-CN"/>
        </w:rPr>
      </w:pPr>
      <w:r>
        <w:rPr>
          <w:rFonts w:ascii="Arial" w:hAnsi="Arial" w:cs="Arial"/>
          <w:lang w:val="en-US" w:eastAsia="zh-CN"/>
        </w:rPr>
        <w:t xml:space="preserve">One objective of Rel-17 Redcap WI is to reduce maximum UE bandwidth as follows [1]: </w:t>
      </w:r>
    </w:p>
    <w:tbl>
      <w:tblPr>
        <w:tblStyle w:val="TableGrid"/>
        <w:tblW w:w="9634" w:type="dxa"/>
        <w:tblLook w:val="04A0" w:firstRow="1" w:lastRow="0" w:firstColumn="1" w:lastColumn="0" w:noHBand="0" w:noVBand="1"/>
      </w:tblPr>
      <w:tblGrid>
        <w:gridCol w:w="9634"/>
      </w:tblGrid>
      <w:tr w:rsidR="0081172B" w:rsidRPr="006D7C88" w14:paraId="33B78DB6" w14:textId="77777777" w:rsidTr="00272D1C">
        <w:trPr>
          <w:trHeight w:val="1074"/>
        </w:trPr>
        <w:tc>
          <w:tcPr>
            <w:tcW w:w="9634" w:type="dxa"/>
          </w:tcPr>
          <w:p w14:paraId="3B39B692" w14:textId="77777777" w:rsidR="0081172B" w:rsidRPr="00CA6CD7" w:rsidRDefault="0081172B" w:rsidP="0081172B">
            <w:pPr>
              <w:pStyle w:val="ListParagraph"/>
              <w:numPr>
                <w:ilvl w:val="0"/>
                <w:numId w:val="30"/>
              </w:numPr>
              <w:overflowPunct/>
              <w:autoSpaceDE/>
              <w:autoSpaceDN/>
              <w:adjustRightInd/>
              <w:spacing w:after="0" w:line="259" w:lineRule="auto"/>
              <w:contextualSpacing w:val="0"/>
              <w:textAlignment w:val="auto"/>
              <w:rPr>
                <w:lang w:val="en-US" w:eastAsia="ja-JP"/>
              </w:rPr>
            </w:pPr>
            <w:r w:rsidRPr="00CA6CD7">
              <w:rPr>
                <w:lang w:val="en-US" w:eastAsia="ja-JP"/>
              </w:rPr>
              <w:t>Specify support for the following UE complexity reduction features [RAN1, RAN2, RAN4]:</w:t>
            </w:r>
          </w:p>
          <w:p w14:paraId="301DC64C" w14:textId="77777777" w:rsidR="0081172B" w:rsidRPr="00CA6CD7" w:rsidRDefault="0081172B" w:rsidP="0081172B">
            <w:pPr>
              <w:pStyle w:val="ListParagraph"/>
              <w:numPr>
                <w:ilvl w:val="1"/>
                <w:numId w:val="30"/>
              </w:numPr>
              <w:overflowPunct/>
              <w:autoSpaceDE/>
              <w:autoSpaceDN/>
              <w:adjustRightInd/>
              <w:spacing w:after="0" w:line="259" w:lineRule="auto"/>
              <w:contextualSpacing w:val="0"/>
              <w:textAlignment w:val="auto"/>
              <w:rPr>
                <w:lang w:val="en-US" w:eastAsia="ja-JP"/>
              </w:rPr>
            </w:pPr>
            <w:r w:rsidRPr="00CA6CD7">
              <w:rPr>
                <w:lang w:val="en-US" w:eastAsia="ja-JP"/>
              </w:rPr>
              <w:t>Reduced maximum UE bandwidth:</w:t>
            </w:r>
          </w:p>
          <w:p w14:paraId="014D217D" w14:textId="77777777" w:rsidR="0081172B" w:rsidRPr="00CA6CD7" w:rsidRDefault="0081172B" w:rsidP="0081172B">
            <w:pPr>
              <w:pStyle w:val="ListParagraph"/>
              <w:numPr>
                <w:ilvl w:val="2"/>
                <w:numId w:val="30"/>
              </w:numPr>
              <w:overflowPunct/>
              <w:autoSpaceDE/>
              <w:autoSpaceDN/>
              <w:adjustRightInd/>
              <w:spacing w:after="0" w:line="259" w:lineRule="auto"/>
              <w:contextualSpacing w:val="0"/>
              <w:textAlignment w:val="auto"/>
              <w:rPr>
                <w:lang w:val="en-US" w:eastAsia="ja-JP"/>
              </w:rPr>
            </w:pPr>
            <w:r w:rsidRPr="00CA6CD7">
              <w:rPr>
                <w:lang w:val="en-US" w:eastAsia="ja-JP"/>
              </w:rPr>
              <w:t xml:space="preserve">Maximum bandwidth of an FR1 RedCap UE during and after initial access is 20 </w:t>
            </w:r>
            <w:proofErr w:type="spellStart"/>
            <w:r w:rsidRPr="00CA6CD7">
              <w:rPr>
                <w:lang w:val="en-US" w:eastAsia="ja-JP"/>
              </w:rPr>
              <w:t>MHz.</w:t>
            </w:r>
            <w:proofErr w:type="spellEnd"/>
            <w:r w:rsidRPr="00CA6CD7">
              <w:rPr>
                <w:lang w:val="en-US" w:eastAsia="ja-JP"/>
              </w:rPr>
              <w:t xml:space="preserve"> </w:t>
            </w:r>
          </w:p>
          <w:p w14:paraId="070A5DA7" w14:textId="77777777" w:rsidR="0081172B" w:rsidRPr="00D92252" w:rsidRDefault="0081172B" w:rsidP="0081172B">
            <w:pPr>
              <w:pStyle w:val="ListParagraph"/>
              <w:numPr>
                <w:ilvl w:val="2"/>
                <w:numId w:val="30"/>
              </w:numPr>
              <w:overflowPunct/>
              <w:autoSpaceDE/>
              <w:autoSpaceDN/>
              <w:adjustRightInd/>
              <w:spacing w:after="0" w:line="259" w:lineRule="auto"/>
              <w:contextualSpacing w:val="0"/>
              <w:textAlignment w:val="auto"/>
              <w:rPr>
                <w:sz w:val="18"/>
                <w:szCs w:val="18"/>
                <w:lang w:val="en-US" w:eastAsia="ja-JP"/>
              </w:rPr>
            </w:pPr>
            <w:r w:rsidRPr="00CA6CD7">
              <w:rPr>
                <w:lang w:val="en-US" w:eastAsia="ja-JP"/>
              </w:rPr>
              <w:t xml:space="preserve">Maximum bandwidth of an FR2 RedCap UE during and after initial access is 100 </w:t>
            </w:r>
            <w:proofErr w:type="spellStart"/>
            <w:r w:rsidRPr="00CA6CD7">
              <w:rPr>
                <w:lang w:val="en-US" w:eastAsia="ja-JP"/>
              </w:rPr>
              <w:t>MHz.</w:t>
            </w:r>
            <w:proofErr w:type="spellEnd"/>
          </w:p>
        </w:tc>
      </w:tr>
    </w:tbl>
    <w:p w14:paraId="59D4521B" w14:textId="77777777" w:rsidR="0081172B" w:rsidRDefault="0081172B" w:rsidP="00F6708A">
      <w:pPr>
        <w:spacing w:before="120"/>
        <w:jc w:val="both"/>
        <w:rPr>
          <w:rFonts w:ascii="Arial" w:hAnsi="Arial" w:cs="Arial"/>
          <w:lang w:val="en-US" w:eastAsia="zh-CN"/>
        </w:rPr>
      </w:pPr>
    </w:p>
    <w:p w14:paraId="4689536E" w14:textId="38D937FC" w:rsidR="00F6708A" w:rsidRDefault="00F6708A" w:rsidP="00F6708A">
      <w:pPr>
        <w:spacing w:before="120"/>
        <w:jc w:val="both"/>
        <w:rPr>
          <w:rFonts w:ascii="Arial" w:hAnsi="Arial" w:cs="Arial"/>
          <w:lang w:val="en-US" w:eastAsia="zh-CN"/>
        </w:rPr>
      </w:pPr>
      <w:r>
        <w:rPr>
          <w:rFonts w:ascii="Arial" w:hAnsi="Arial" w:cs="Arial"/>
          <w:lang w:val="en-US" w:eastAsia="zh-CN"/>
        </w:rPr>
        <w:t xml:space="preserve">In </w:t>
      </w:r>
      <w:r w:rsidR="00E661E3">
        <w:rPr>
          <w:rFonts w:ascii="Arial" w:hAnsi="Arial" w:cs="Arial"/>
          <w:lang w:val="en-US" w:eastAsia="zh-CN"/>
        </w:rPr>
        <w:t xml:space="preserve">the </w:t>
      </w:r>
      <w:r>
        <w:rPr>
          <w:rFonts w:ascii="Arial" w:hAnsi="Arial" w:cs="Arial"/>
          <w:lang w:val="en-US" w:eastAsia="zh-CN"/>
        </w:rPr>
        <w:t>RAN1 #10</w:t>
      </w:r>
      <w:r w:rsidR="00E661E3">
        <w:rPr>
          <w:rFonts w:ascii="Arial" w:hAnsi="Arial" w:cs="Arial"/>
          <w:lang w:val="en-US" w:eastAsia="zh-CN"/>
        </w:rPr>
        <w:t>6</w:t>
      </w:r>
      <w:r w:rsidR="001D3EA3">
        <w:rPr>
          <w:rFonts w:ascii="Arial" w:hAnsi="Arial" w:cs="Arial"/>
          <w:lang w:val="en-US" w:eastAsia="zh-CN"/>
        </w:rPr>
        <w:t>bis</w:t>
      </w:r>
      <w:r>
        <w:rPr>
          <w:rFonts w:ascii="Arial" w:hAnsi="Arial" w:cs="Arial"/>
          <w:lang w:val="en-US" w:eastAsia="zh-CN"/>
        </w:rPr>
        <w:t xml:space="preserve"> e-meeting,</w:t>
      </w:r>
      <w:r w:rsidR="0081172B">
        <w:rPr>
          <w:rFonts w:ascii="Arial" w:hAnsi="Arial" w:cs="Arial"/>
          <w:lang w:val="en-US" w:eastAsia="zh-CN"/>
        </w:rPr>
        <w:t xml:space="preserve"> the following working assumption was </w:t>
      </w:r>
      <w:proofErr w:type="gramStart"/>
      <w:r w:rsidR="0081172B">
        <w:rPr>
          <w:rFonts w:ascii="Arial" w:hAnsi="Arial" w:cs="Arial"/>
          <w:lang w:val="en-US" w:eastAsia="zh-CN"/>
        </w:rPr>
        <w:t>confirmed</w:t>
      </w:r>
      <w:proofErr w:type="gramEnd"/>
      <w:r w:rsidR="0081172B">
        <w:rPr>
          <w:rFonts w:ascii="Arial" w:hAnsi="Arial" w:cs="Arial"/>
          <w:lang w:val="en-US" w:eastAsia="zh-CN"/>
        </w:rPr>
        <w:t xml:space="preserve"> and </w:t>
      </w:r>
      <w:r w:rsidR="003250E2">
        <w:rPr>
          <w:rFonts w:ascii="Arial" w:hAnsi="Arial" w:cs="Arial"/>
          <w:lang w:val="en-US" w:eastAsia="zh-CN"/>
        </w:rPr>
        <w:t>new agreements were made as follows</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F6708A" w14:paraId="7E1B9094" w14:textId="77777777" w:rsidTr="00B514A6">
        <w:tc>
          <w:tcPr>
            <w:tcW w:w="9962" w:type="dxa"/>
          </w:tcPr>
          <w:p w14:paraId="379F4F0F" w14:textId="77777777" w:rsidR="001D3EA3" w:rsidRPr="00EB6546" w:rsidRDefault="001D3EA3" w:rsidP="001D3EA3">
            <w:pPr>
              <w:jc w:val="both"/>
              <w:rPr>
                <w:b/>
                <w:highlight w:val="green"/>
                <w:lang w:val="en-US"/>
              </w:rPr>
            </w:pPr>
            <w:r w:rsidRPr="00EB6546">
              <w:rPr>
                <w:b/>
                <w:highlight w:val="green"/>
                <w:lang w:val="en-US"/>
              </w:rPr>
              <w:t xml:space="preserve">Agreement: </w:t>
            </w:r>
          </w:p>
          <w:p w14:paraId="75A8CD2F" w14:textId="77777777" w:rsidR="001D3EA3" w:rsidRDefault="001D3EA3" w:rsidP="001D3EA3">
            <w:pPr>
              <w:jc w:val="both"/>
              <w:rPr>
                <w:b/>
                <w:lang w:val="en-US"/>
              </w:rPr>
            </w:pPr>
            <w:r>
              <w:rPr>
                <w:b/>
                <w:lang w:val="en-US"/>
              </w:rPr>
              <w:t>Confirm the working assumption:</w:t>
            </w:r>
          </w:p>
          <w:p w14:paraId="67D48300" w14:textId="77777777" w:rsidR="001D3EA3" w:rsidRPr="00031A43" w:rsidRDefault="001D3EA3" w:rsidP="001D3EA3">
            <w:pPr>
              <w:numPr>
                <w:ilvl w:val="0"/>
                <w:numId w:val="6"/>
              </w:numPr>
              <w:overflowPunct/>
              <w:autoSpaceDE/>
              <w:adjustRightInd/>
              <w:spacing w:after="0" w:line="252" w:lineRule="auto"/>
              <w:contextualSpacing/>
              <w:textAlignment w:val="auto"/>
              <w:rPr>
                <w:b/>
                <w:bCs/>
              </w:rPr>
            </w:pPr>
            <w:r w:rsidRPr="00031A43">
              <w:rPr>
                <w:b/>
                <w:bCs/>
              </w:rPr>
              <w:t>In case a separate initial UL BWP is configured for RedCap UEs, it is supported that the network can enable/disable intra-slot PUCCH frequency hopping within the separate initial UL BWP in the PUCCH resource for HARQ feedback for Msg4/</w:t>
            </w:r>
            <w:proofErr w:type="spellStart"/>
            <w:r w:rsidRPr="00031A43">
              <w:rPr>
                <w:b/>
                <w:bCs/>
              </w:rPr>
              <w:t>MsgB</w:t>
            </w:r>
            <w:proofErr w:type="spellEnd"/>
            <w:r w:rsidRPr="00031A43">
              <w:rPr>
                <w:b/>
                <w:bCs/>
              </w:rPr>
              <w:t xml:space="preserve"> for RedCap UEs.</w:t>
            </w:r>
          </w:p>
          <w:p w14:paraId="5EB28BD0" w14:textId="77777777" w:rsidR="001D3EA3" w:rsidRPr="00031A43" w:rsidRDefault="001D3EA3" w:rsidP="001D3EA3">
            <w:pPr>
              <w:numPr>
                <w:ilvl w:val="1"/>
                <w:numId w:val="6"/>
              </w:numPr>
              <w:overflowPunct/>
              <w:autoSpaceDE/>
              <w:adjustRightInd/>
              <w:spacing w:after="0" w:line="252" w:lineRule="auto"/>
              <w:contextualSpacing/>
              <w:textAlignment w:val="auto"/>
              <w:rPr>
                <w:b/>
                <w:bCs/>
              </w:rPr>
            </w:pPr>
            <w:r w:rsidRPr="00031A43">
              <w:rPr>
                <w:b/>
                <w:bCs/>
              </w:rPr>
              <w:t xml:space="preserve">The frequency hopping is enabled/disabled </w:t>
            </w:r>
            <w:r w:rsidRPr="00EB6546">
              <w:rPr>
                <w:b/>
                <w:bCs/>
              </w:rPr>
              <w:t xml:space="preserve">at least </w:t>
            </w:r>
            <w:r w:rsidRPr="00031A43">
              <w:rPr>
                <w:b/>
                <w:bCs/>
              </w:rPr>
              <w:t>via SIB.</w:t>
            </w:r>
          </w:p>
          <w:p w14:paraId="02AA8B39" w14:textId="77777777" w:rsidR="001D3EA3" w:rsidRDefault="001D3EA3" w:rsidP="001D3EA3">
            <w:pPr>
              <w:rPr>
                <w:highlight w:val="cyan"/>
                <w:lang w:eastAsia="x-none"/>
              </w:rPr>
            </w:pPr>
          </w:p>
          <w:p w14:paraId="63ABC952" w14:textId="77777777" w:rsidR="001D3EA3" w:rsidRPr="007C5B1A" w:rsidRDefault="001D3EA3" w:rsidP="001D3EA3">
            <w:pPr>
              <w:rPr>
                <w:b/>
                <w:highlight w:val="green"/>
              </w:rPr>
            </w:pPr>
            <w:r w:rsidRPr="007C5B1A">
              <w:rPr>
                <w:b/>
                <w:highlight w:val="green"/>
              </w:rPr>
              <w:t>Agreement</w:t>
            </w:r>
          </w:p>
          <w:p w14:paraId="505730CC" w14:textId="77777777" w:rsidR="001D3EA3" w:rsidRDefault="001D3EA3" w:rsidP="001D3EA3">
            <w:pPr>
              <w:pStyle w:val="ListParagraph"/>
              <w:numPr>
                <w:ilvl w:val="0"/>
                <w:numId w:val="6"/>
              </w:numPr>
              <w:overflowPunct/>
              <w:autoSpaceDE/>
              <w:autoSpaceDN/>
              <w:adjustRightInd/>
              <w:spacing w:line="252" w:lineRule="auto"/>
              <w:textAlignment w:val="auto"/>
              <w:rPr>
                <w:b/>
                <w:lang w:val="en-US"/>
              </w:rPr>
            </w:pPr>
            <w:r>
              <w:rPr>
                <w:b/>
                <w:lang w:val="en-US"/>
              </w:rPr>
              <w:t>For a cell that allows a RedCap UE to access, network can configure a</w:t>
            </w:r>
            <w:r w:rsidRPr="00D15974">
              <w:rPr>
                <w:b/>
                <w:lang w:val="en-US"/>
              </w:rPr>
              <w:t xml:space="preserve"> separate initial UL</w:t>
            </w:r>
            <w:r>
              <w:rPr>
                <w:b/>
                <w:lang w:val="en-US"/>
              </w:rPr>
              <w:t xml:space="preserve"> </w:t>
            </w:r>
            <w:r w:rsidRPr="00D15974">
              <w:rPr>
                <w:b/>
                <w:lang w:val="en-US"/>
              </w:rPr>
              <w:t>BWP</w:t>
            </w:r>
            <w:r>
              <w:rPr>
                <w:b/>
                <w:lang w:val="en-US"/>
              </w:rPr>
              <w:t xml:space="preserve"> for RedCap UEs in SIB</w:t>
            </w:r>
          </w:p>
          <w:p w14:paraId="3BF7E311" w14:textId="77777777" w:rsidR="001D3EA3" w:rsidRPr="009C520E" w:rsidRDefault="001D3EA3" w:rsidP="001D3EA3">
            <w:pPr>
              <w:pStyle w:val="ListParagraph"/>
              <w:numPr>
                <w:ilvl w:val="1"/>
                <w:numId w:val="6"/>
              </w:numPr>
              <w:overflowPunct/>
              <w:autoSpaceDE/>
              <w:autoSpaceDN/>
              <w:adjustRightInd/>
              <w:spacing w:line="252" w:lineRule="auto"/>
              <w:textAlignment w:val="auto"/>
              <w:rPr>
                <w:b/>
              </w:rPr>
            </w:pPr>
            <w:r>
              <w:rPr>
                <w:b/>
              </w:rPr>
              <w:t>It can be used both during and after initial access.</w:t>
            </w:r>
          </w:p>
          <w:p w14:paraId="2FCEDEAA" w14:textId="77777777" w:rsidR="001D3EA3" w:rsidRDefault="001D3EA3" w:rsidP="001D3EA3">
            <w:pPr>
              <w:pStyle w:val="ListParagraph"/>
              <w:numPr>
                <w:ilvl w:val="1"/>
                <w:numId w:val="6"/>
              </w:numPr>
              <w:overflowPunct/>
              <w:autoSpaceDE/>
              <w:autoSpaceDN/>
              <w:adjustRightInd/>
              <w:spacing w:line="252" w:lineRule="auto"/>
              <w:textAlignment w:val="auto"/>
              <w:rPr>
                <w:b/>
              </w:rPr>
            </w:pPr>
            <w:r>
              <w:rPr>
                <w:b/>
                <w:lang w:val="en-US"/>
              </w:rPr>
              <w:t>It is no wider than the maximum RedCap UE bandwidth.</w:t>
            </w:r>
          </w:p>
          <w:p w14:paraId="2E40F148" w14:textId="77777777" w:rsidR="001D3EA3" w:rsidRDefault="001D3EA3" w:rsidP="001D3EA3">
            <w:pPr>
              <w:pStyle w:val="ListParagraph"/>
              <w:numPr>
                <w:ilvl w:val="1"/>
                <w:numId w:val="6"/>
              </w:numPr>
              <w:overflowPunct/>
              <w:autoSpaceDE/>
              <w:autoSpaceDN/>
              <w:adjustRightInd/>
              <w:spacing w:line="252" w:lineRule="auto"/>
              <w:textAlignment w:val="auto"/>
              <w:rPr>
                <w:b/>
              </w:rPr>
            </w:pPr>
            <w:r>
              <w:rPr>
                <w:b/>
              </w:rPr>
              <w:t>It is always configured if the initial UL BWP for non-RedCap UEs is wider than the maximum</w:t>
            </w:r>
            <w:r w:rsidRPr="00D15974">
              <w:rPr>
                <w:b/>
              </w:rPr>
              <w:t xml:space="preserve"> RedCap UE bandwidth</w:t>
            </w:r>
          </w:p>
          <w:p w14:paraId="3326C462" w14:textId="77777777" w:rsidR="0081172B" w:rsidRPr="001D3EA3" w:rsidRDefault="001D3EA3" w:rsidP="001D3EA3">
            <w:pPr>
              <w:pStyle w:val="ListParagraph"/>
              <w:numPr>
                <w:ilvl w:val="1"/>
                <w:numId w:val="6"/>
              </w:numPr>
              <w:overflowPunct/>
              <w:autoSpaceDE/>
              <w:autoSpaceDN/>
              <w:adjustRightInd/>
              <w:spacing w:line="252" w:lineRule="auto"/>
              <w:textAlignment w:val="auto"/>
              <w:rPr>
                <w:b/>
                <w:lang w:val="en-US"/>
              </w:rPr>
            </w:pPr>
            <w:r w:rsidRPr="00D15974">
              <w:rPr>
                <w:b/>
                <w:bCs/>
                <w:lang w:val="en-US"/>
              </w:rPr>
              <w:t>This applies to both TDD and FDD</w:t>
            </w:r>
            <w:r>
              <w:rPr>
                <w:b/>
                <w:bCs/>
                <w:lang w:val="en-US"/>
              </w:rPr>
              <w:t xml:space="preserve"> (including FD FDD and HD FDD)</w:t>
            </w:r>
            <w:r w:rsidRPr="00D15974">
              <w:rPr>
                <w:b/>
                <w:bCs/>
                <w:lang w:val="en-US"/>
              </w:rPr>
              <w:t xml:space="preserve"> cases</w:t>
            </w:r>
          </w:p>
          <w:p w14:paraId="31B5AB8D" w14:textId="77777777" w:rsidR="001D3EA3" w:rsidRPr="00CF377C" w:rsidRDefault="001D3EA3" w:rsidP="001D3EA3">
            <w:pPr>
              <w:rPr>
                <w:b/>
                <w:highlight w:val="darkYellow"/>
              </w:rPr>
            </w:pPr>
            <w:r w:rsidRPr="00CF377C">
              <w:rPr>
                <w:b/>
                <w:highlight w:val="darkYellow"/>
              </w:rPr>
              <w:t>Working Assumption</w:t>
            </w:r>
          </w:p>
          <w:p w14:paraId="21830B61" w14:textId="77777777" w:rsidR="001D3EA3" w:rsidRDefault="001D3EA3" w:rsidP="001D3EA3">
            <w:pPr>
              <w:pStyle w:val="ListParagraph"/>
              <w:numPr>
                <w:ilvl w:val="0"/>
                <w:numId w:val="6"/>
              </w:numPr>
              <w:overflowPunct/>
              <w:autoSpaceDE/>
              <w:autoSpaceDN/>
              <w:adjustRightInd/>
              <w:spacing w:line="252" w:lineRule="auto"/>
              <w:textAlignment w:val="auto"/>
              <w:rPr>
                <w:b/>
                <w:lang w:val="en-US"/>
              </w:rPr>
            </w:pPr>
            <w:r>
              <w:rPr>
                <w:b/>
                <w:lang w:val="en-US"/>
              </w:rPr>
              <w:t>For a cell that allows a RedCap UE to access, network can configure a</w:t>
            </w:r>
            <w:r w:rsidRPr="00D15974">
              <w:rPr>
                <w:b/>
                <w:lang w:val="en-US"/>
              </w:rPr>
              <w:t xml:space="preserve"> separate initial </w:t>
            </w:r>
            <w:r>
              <w:rPr>
                <w:b/>
                <w:lang w:val="en-US"/>
              </w:rPr>
              <w:t>D</w:t>
            </w:r>
            <w:r w:rsidRPr="00D15974">
              <w:rPr>
                <w:b/>
                <w:lang w:val="en-US"/>
              </w:rPr>
              <w:t>L BWP</w:t>
            </w:r>
            <w:r>
              <w:rPr>
                <w:b/>
                <w:lang w:val="en-US"/>
              </w:rPr>
              <w:t xml:space="preserve"> for RedCap UEs in SIB.</w:t>
            </w:r>
          </w:p>
          <w:p w14:paraId="3B5842D5" w14:textId="77777777" w:rsidR="001D3EA3" w:rsidRDefault="001D3EA3" w:rsidP="001D3EA3">
            <w:pPr>
              <w:pStyle w:val="ListParagraph"/>
              <w:numPr>
                <w:ilvl w:val="1"/>
                <w:numId w:val="6"/>
              </w:numPr>
              <w:overflowPunct/>
              <w:autoSpaceDE/>
              <w:autoSpaceDN/>
              <w:adjustRightInd/>
              <w:spacing w:line="252" w:lineRule="auto"/>
              <w:textAlignment w:val="auto"/>
              <w:rPr>
                <w:b/>
              </w:rPr>
            </w:pPr>
            <w:r w:rsidRPr="00CF377C">
              <w:rPr>
                <w:b/>
                <w:highlight w:val="darkYellow"/>
              </w:rPr>
              <w:t xml:space="preserve">Working assumption: </w:t>
            </w:r>
            <w:r>
              <w:rPr>
                <w:b/>
              </w:rPr>
              <w:t>It can be used during initial access</w:t>
            </w:r>
          </w:p>
          <w:p w14:paraId="4408C0DE" w14:textId="77777777" w:rsidR="001D3EA3" w:rsidRPr="009C520E" w:rsidRDefault="001D3EA3" w:rsidP="001D3EA3">
            <w:pPr>
              <w:pStyle w:val="ListParagraph"/>
              <w:numPr>
                <w:ilvl w:val="1"/>
                <w:numId w:val="6"/>
              </w:numPr>
              <w:overflowPunct/>
              <w:autoSpaceDE/>
              <w:autoSpaceDN/>
              <w:adjustRightInd/>
              <w:spacing w:line="252" w:lineRule="auto"/>
              <w:textAlignment w:val="auto"/>
              <w:rPr>
                <w:b/>
              </w:rPr>
            </w:pPr>
            <w:r>
              <w:rPr>
                <w:b/>
              </w:rPr>
              <w:t>It can be used after initial access.</w:t>
            </w:r>
          </w:p>
          <w:p w14:paraId="1EDBD62C" w14:textId="77777777" w:rsidR="001D3EA3" w:rsidRDefault="001D3EA3" w:rsidP="001D3EA3">
            <w:pPr>
              <w:pStyle w:val="ListParagraph"/>
              <w:numPr>
                <w:ilvl w:val="1"/>
                <w:numId w:val="6"/>
              </w:numPr>
              <w:overflowPunct/>
              <w:autoSpaceDE/>
              <w:autoSpaceDN/>
              <w:adjustRightInd/>
              <w:spacing w:line="252" w:lineRule="auto"/>
              <w:textAlignment w:val="auto"/>
              <w:rPr>
                <w:b/>
              </w:rPr>
            </w:pPr>
            <w:r>
              <w:rPr>
                <w:b/>
                <w:lang w:val="en-US"/>
              </w:rPr>
              <w:t>It is no wider than the maximum RedCap UE bandwidth.</w:t>
            </w:r>
          </w:p>
          <w:p w14:paraId="72B4216F" w14:textId="77777777" w:rsidR="001D3EA3" w:rsidRPr="00BB1373" w:rsidRDefault="001D3EA3" w:rsidP="001D3EA3">
            <w:pPr>
              <w:pStyle w:val="ListParagraph"/>
              <w:numPr>
                <w:ilvl w:val="1"/>
                <w:numId w:val="6"/>
              </w:numPr>
              <w:overflowPunct/>
              <w:autoSpaceDE/>
              <w:autoSpaceDN/>
              <w:adjustRightInd/>
              <w:spacing w:line="252" w:lineRule="auto"/>
              <w:textAlignment w:val="auto"/>
              <w:rPr>
                <w:b/>
              </w:rPr>
            </w:pPr>
            <w:r w:rsidRPr="001D3EA3">
              <w:rPr>
                <w:b/>
                <w:shd w:val="clear" w:color="auto" w:fill="FFFF00"/>
              </w:rPr>
              <w:t>FFS:</w:t>
            </w:r>
            <w:r w:rsidRPr="00BB1373">
              <w:rPr>
                <w:b/>
              </w:rPr>
              <w:t xml:space="preserve"> It is always configured if the initial DL BWP for non-RedCap UEs is wider than the maximum RedCap UE bandwidth.</w:t>
            </w:r>
          </w:p>
          <w:p w14:paraId="03739C29" w14:textId="77777777" w:rsidR="001D3EA3" w:rsidRPr="007C5B1A" w:rsidRDefault="001D3EA3" w:rsidP="001D3EA3">
            <w:pPr>
              <w:pStyle w:val="ListParagraph"/>
              <w:numPr>
                <w:ilvl w:val="1"/>
                <w:numId w:val="6"/>
              </w:numPr>
              <w:overflowPunct/>
              <w:autoSpaceDE/>
              <w:autoSpaceDN/>
              <w:adjustRightInd/>
              <w:spacing w:line="252" w:lineRule="auto"/>
              <w:textAlignment w:val="auto"/>
              <w:rPr>
                <w:b/>
                <w:lang w:val="en-US"/>
              </w:rPr>
            </w:pPr>
            <w:r w:rsidRPr="00D15974">
              <w:rPr>
                <w:b/>
                <w:bCs/>
                <w:lang w:val="en-US"/>
              </w:rPr>
              <w:t>This applies to both TDD and FDD</w:t>
            </w:r>
            <w:r>
              <w:rPr>
                <w:b/>
                <w:bCs/>
                <w:lang w:val="en-US"/>
              </w:rPr>
              <w:t xml:space="preserve"> (including FD FDD and HD FDD)</w:t>
            </w:r>
            <w:r w:rsidRPr="00D15974">
              <w:rPr>
                <w:b/>
                <w:bCs/>
                <w:lang w:val="en-US"/>
              </w:rPr>
              <w:t xml:space="preserve"> cases.</w:t>
            </w:r>
          </w:p>
          <w:p w14:paraId="053A75B0" w14:textId="77777777" w:rsidR="001D3EA3" w:rsidRPr="00BB1373" w:rsidRDefault="001D3EA3" w:rsidP="001D3EA3">
            <w:pPr>
              <w:pStyle w:val="ListParagraph"/>
              <w:numPr>
                <w:ilvl w:val="1"/>
                <w:numId w:val="6"/>
              </w:numPr>
              <w:overflowPunct/>
              <w:autoSpaceDE/>
              <w:autoSpaceDN/>
              <w:adjustRightInd/>
              <w:spacing w:line="252" w:lineRule="auto"/>
              <w:textAlignment w:val="auto"/>
              <w:rPr>
                <w:b/>
                <w:lang w:val="en-US"/>
              </w:rPr>
            </w:pPr>
            <w:r w:rsidRPr="00CF377C">
              <w:rPr>
                <w:b/>
                <w:highlight w:val="darkYellow"/>
              </w:rPr>
              <w:t>Working assumption:</w:t>
            </w:r>
            <w:r>
              <w:rPr>
                <w:b/>
              </w:rPr>
              <w:t xml:space="preserve"> </w:t>
            </w:r>
            <w:r w:rsidRPr="00CF1297">
              <w:rPr>
                <w:rFonts w:eastAsia="DengXian" w:hint="eastAsia"/>
                <w:b/>
                <w:bCs/>
                <w:lang w:val="en-US" w:eastAsia="zh-CN"/>
              </w:rPr>
              <w:t>I</w:t>
            </w:r>
            <w:r w:rsidRPr="00CF1297">
              <w:rPr>
                <w:rFonts w:eastAsia="DengXian"/>
                <w:b/>
                <w:bCs/>
                <w:lang w:val="en-US" w:eastAsia="zh-CN"/>
              </w:rPr>
              <w:t>t applies at least after initial access for FR1 when MIB configured CORESET#0 is included</w:t>
            </w:r>
          </w:p>
          <w:p w14:paraId="2EC19B88" w14:textId="77777777" w:rsidR="001D3EA3" w:rsidRPr="00D7473B" w:rsidRDefault="001D3EA3" w:rsidP="001D3EA3">
            <w:pPr>
              <w:rPr>
                <w:rFonts w:eastAsia="DengXian"/>
                <w:b/>
                <w:highlight w:val="yellow"/>
                <w:lang w:val="en-US" w:eastAsia="zh-CN"/>
              </w:rPr>
            </w:pPr>
          </w:p>
          <w:p w14:paraId="54788BE5" w14:textId="77777777" w:rsidR="001D3EA3" w:rsidRPr="00D7473B" w:rsidRDefault="001D3EA3" w:rsidP="001D3EA3">
            <w:pPr>
              <w:rPr>
                <w:rFonts w:eastAsia="DengXian"/>
                <w:b/>
                <w:highlight w:val="green"/>
                <w:lang w:val="en-US" w:eastAsia="zh-CN"/>
              </w:rPr>
            </w:pPr>
            <w:r w:rsidRPr="00D7473B">
              <w:rPr>
                <w:rFonts w:eastAsia="DengXian" w:hint="eastAsia"/>
                <w:b/>
                <w:highlight w:val="green"/>
                <w:lang w:val="en-US" w:eastAsia="zh-CN"/>
              </w:rPr>
              <w:t>A</w:t>
            </w:r>
            <w:r w:rsidRPr="00D7473B">
              <w:rPr>
                <w:rFonts w:eastAsia="DengXian"/>
                <w:b/>
                <w:highlight w:val="green"/>
                <w:lang w:val="en-US" w:eastAsia="zh-CN"/>
              </w:rPr>
              <w:t>greement</w:t>
            </w:r>
          </w:p>
          <w:p w14:paraId="2F9BA1B7" w14:textId="77777777" w:rsidR="001D3EA3" w:rsidRPr="00CF6A76" w:rsidRDefault="001D3EA3" w:rsidP="001D3EA3">
            <w:pPr>
              <w:pStyle w:val="ListParagraph"/>
              <w:numPr>
                <w:ilvl w:val="0"/>
                <w:numId w:val="37"/>
              </w:numPr>
              <w:overflowPunct/>
              <w:autoSpaceDE/>
              <w:autoSpaceDN/>
              <w:adjustRightInd/>
              <w:spacing w:line="252" w:lineRule="auto"/>
              <w:textAlignment w:val="auto"/>
              <w:rPr>
                <w:b/>
                <w:lang w:val="en-US"/>
              </w:rPr>
            </w:pPr>
            <w:r w:rsidRPr="00CF6A76">
              <w:rPr>
                <w:b/>
                <w:lang w:val="en-US"/>
              </w:rPr>
              <w:t>Send an LS to RAN2 and RAN4 to ask about using NCD-SSB instead of CD-SSB for idle/inactive/connected mode procedures for serving and non-serving cells for a Rel-17 RedCap UE operating with an initial or non-initial DL BWP not containing CD-SSB.</w:t>
            </w:r>
          </w:p>
          <w:p w14:paraId="0097B4F0" w14:textId="77777777" w:rsidR="001D3EA3" w:rsidRPr="00CF6A76" w:rsidRDefault="001D3EA3" w:rsidP="001D3EA3">
            <w:pPr>
              <w:pStyle w:val="ListParagraph"/>
              <w:numPr>
                <w:ilvl w:val="1"/>
                <w:numId w:val="37"/>
              </w:numPr>
              <w:overflowPunct/>
              <w:autoSpaceDE/>
              <w:autoSpaceDN/>
              <w:adjustRightInd/>
              <w:spacing w:line="252" w:lineRule="auto"/>
              <w:textAlignment w:val="auto"/>
              <w:rPr>
                <w:b/>
                <w:lang w:val="en-US"/>
              </w:rPr>
            </w:pPr>
            <w:r w:rsidRPr="00CF6A76">
              <w:rPr>
                <w:b/>
                <w:lang w:val="en-US"/>
              </w:rPr>
              <w:t>Draft the LS until Tuesday 19</w:t>
            </w:r>
            <w:r w:rsidRPr="00CF6A76">
              <w:rPr>
                <w:b/>
                <w:vertAlign w:val="superscript"/>
                <w:lang w:val="en-US"/>
              </w:rPr>
              <w:t>th</w:t>
            </w:r>
            <w:r w:rsidRPr="00CF6A76">
              <w:rPr>
                <w:b/>
                <w:lang w:val="en-US"/>
              </w:rPr>
              <w:t xml:space="preserve"> October.</w:t>
            </w:r>
          </w:p>
          <w:p w14:paraId="57050B4A" w14:textId="77777777" w:rsidR="001D3EA3" w:rsidRDefault="001D3EA3" w:rsidP="001D3EA3">
            <w:pPr>
              <w:pStyle w:val="ListParagraph"/>
              <w:numPr>
                <w:ilvl w:val="1"/>
                <w:numId w:val="37"/>
              </w:numPr>
              <w:overflowPunct/>
              <w:autoSpaceDE/>
              <w:autoSpaceDN/>
              <w:adjustRightInd/>
              <w:spacing w:line="252" w:lineRule="auto"/>
              <w:textAlignment w:val="auto"/>
              <w:rPr>
                <w:b/>
                <w:lang w:val="en-US"/>
              </w:rPr>
            </w:pPr>
            <w:r w:rsidRPr="00CF6A76">
              <w:rPr>
                <w:b/>
                <w:lang w:val="en-US"/>
              </w:rPr>
              <w:t>Indicate in the LS that a response is needed before RAN1#107-e.</w:t>
            </w:r>
          </w:p>
          <w:p w14:paraId="778F073F" w14:textId="77777777" w:rsidR="001D3EA3" w:rsidRPr="00CF6A76" w:rsidRDefault="001D3EA3" w:rsidP="001D3EA3">
            <w:pPr>
              <w:pStyle w:val="ListParagraph"/>
              <w:numPr>
                <w:ilvl w:val="1"/>
                <w:numId w:val="37"/>
              </w:numPr>
              <w:overflowPunct/>
              <w:autoSpaceDE/>
              <w:autoSpaceDN/>
              <w:adjustRightInd/>
              <w:spacing w:line="252" w:lineRule="auto"/>
              <w:textAlignment w:val="auto"/>
              <w:rPr>
                <w:b/>
                <w:lang w:val="en-US"/>
              </w:rPr>
            </w:pPr>
            <w:r w:rsidRPr="00D7473B">
              <w:rPr>
                <w:rFonts w:eastAsia="DengXian"/>
                <w:b/>
                <w:lang w:val="en-US" w:eastAsia="zh-CN"/>
              </w:rPr>
              <w:t xml:space="preserve">Indicate </w:t>
            </w:r>
            <w:r w:rsidRPr="00D7473B">
              <w:rPr>
                <w:rFonts w:eastAsia="DengXian" w:hint="eastAsia"/>
                <w:b/>
                <w:lang w:val="en-US" w:eastAsia="zh-CN"/>
              </w:rPr>
              <w:t xml:space="preserve">in </w:t>
            </w:r>
            <w:r w:rsidRPr="00D7473B">
              <w:rPr>
                <w:rFonts w:eastAsia="DengXian"/>
                <w:b/>
                <w:lang w:val="en-US" w:eastAsia="zh-CN"/>
              </w:rPr>
              <w:t>the LS both option 1 and option 2</w:t>
            </w:r>
          </w:p>
          <w:p w14:paraId="451600BC" w14:textId="77777777" w:rsidR="001D3EA3" w:rsidRPr="006A7F94" w:rsidRDefault="001D3EA3" w:rsidP="001D3EA3">
            <w:pPr>
              <w:shd w:val="clear" w:color="auto" w:fill="FFFFFF"/>
              <w:spacing w:line="231" w:lineRule="atLeast"/>
              <w:rPr>
                <w:rFonts w:ascii="Microsoft YaHei UI" w:eastAsia="Microsoft YaHei UI" w:hAnsi="Microsoft YaHei UI" w:cs="SimSun"/>
                <w:color w:val="000000"/>
                <w:sz w:val="21"/>
                <w:szCs w:val="21"/>
                <w:lang w:val="en-US" w:eastAsia="zh-CN"/>
              </w:rPr>
            </w:pPr>
            <w:r w:rsidRPr="006A7F94">
              <w:rPr>
                <w:rFonts w:eastAsia="Microsoft YaHei UI" w:hint="eastAsia"/>
                <w:b/>
                <w:bCs/>
                <w:color w:val="000000"/>
                <w:shd w:val="clear" w:color="auto" w:fill="00FF00"/>
                <w:lang w:val="en-US" w:eastAsia="zh-CN"/>
              </w:rPr>
              <w:t>Agreement</w:t>
            </w:r>
          </w:p>
          <w:p w14:paraId="78270815" w14:textId="77777777" w:rsidR="001D3EA3" w:rsidRPr="006A7F94" w:rsidRDefault="001D3EA3" w:rsidP="001D3EA3">
            <w:pPr>
              <w:numPr>
                <w:ilvl w:val="0"/>
                <w:numId w:val="38"/>
              </w:numPr>
              <w:shd w:val="clear" w:color="auto" w:fill="FFFFFF"/>
              <w:overflowPunct/>
              <w:autoSpaceDE/>
              <w:autoSpaceDN/>
              <w:adjustRightInd/>
              <w:spacing w:after="0" w:line="231" w:lineRule="atLeast"/>
              <w:textAlignment w:val="auto"/>
              <w:rPr>
                <w:rFonts w:ascii="Calibri" w:eastAsia="Microsoft YaHei UI" w:hAnsi="Calibri" w:cs="Calibri"/>
                <w:color w:val="000000"/>
                <w:sz w:val="22"/>
                <w:szCs w:val="22"/>
                <w:lang w:val="en-US" w:eastAsia="zh-CN"/>
              </w:rPr>
            </w:pPr>
            <w:r w:rsidRPr="001D3EA3">
              <w:rPr>
                <w:rFonts w:eastAsia="Microsoft YaHei UI" w:cs="Times"/>
                <w:b/>
                <w:bCs/>
                <w:color w:val="000000"/>
                <w:shd w:val="clear" w:color="auto" w:fill="FFFF00"/>
                <w:lang w:val="en-US" w:eastAsia="zh-CN"/>
              </w:rPr>
              <w:t>FFS:</w:t>
            </w:r>
            <w:r w:rsidRPr="006A7F94">
              <w:rPr>
                <w:rFonts w:eastAsia="Microsoft YaHei UI" w:cs="Times"/>
                <w:b/>
                <w:bCs/>
                <w:color w:val="000000"/>
                <w:lang w:val="en-US" w:eastAsia="zh-CN"/>
              </w:rPr>
              <w:t xml:space="preserve"> What specification changes (if any) are needed to support that the network can enable/disable intra-slot PUCCH frequency hopping (FH) within the separate initial UL BWP in the PUCCH resource for HARQ feedback for Msg4/MsgB for RedCap</w:t>
            </w:r>
          </w:p>
          <w:p w14:paraId="0C6DFB07" w14:textId="77777777" w:rsidR="001D3EA3" w:rsidRPr="006A7F94" w:rsidRDefault="001D3EA3" w:rsidP="001D3EA3">
            <w:pPr>
              <w:numPr>
                <w:ilvl w:val="0"/>
                <w:numId w:val="38"/>
              </w:numPr>
              <w:shd w:val="clear" w:color="auto" w:fill="FFFFFF"/>
              <w:overflowPunct/>
              <w:autoSpaceDE/>
              <w:autoSpaceDN/>
              <w:adjustRightInd/>
              <w:spacing w:after="0" w:line="231" w:lineRule="atLeast"/>
              <w:textAlignment w:val="auto"/>
              <w:rPr>
                <w:rFonts w:ascii="Calibri" w:eastAsia="Microsoft YaHei UI" w:hAnsi="Calibri" w:cs="Calibri"/>
                <w:color w:val="000000"/>
                <w:sz w:val="22"/>
                <w:szCs w:val="22"/>
                <w:lang w:val="en-US" w:eastAsia="zh-CN"/>
              </w:rPr>
            </w:pPr>
            <w:r w:rsidRPr="001D3EA3">
              <w:rPr>
                <w:rFonts w:eastAsia="Microsoft YaHei UI"/>
                <w:b/>
                <w:bCs/>
                <w:color w:val="000000"/>
                <w:shd w:val="clear" w:color="auto" w:fill="FFFF00"/>
                <w:lang w:val="en-US" w:eastAsia="zh-CN"/>
              </w:rPr>
              <w:t>FFS:</w:t>
            </w:r>
            <w:r w:rsidRPr="006A7F94">
              <w:rPr>
                <w:rFonts w:eastAsia="Microsoft YaHei UI"/>
                <w:b/>
                <w:bCs/>
                <w:color w:val="000000"/>
                <w:lang w:val="en-US" w:eastAsia="zh-CN"/>
              </w:rPr>
              <w:t xml:space="preserve"> Whether any specification changes are needed and desired </w:t>
            </w:r>
            <w:proofErr w:type="gramStart"/>
            <w:r w:rsidRPr="006A7F94">
              <w:rPr>
                <w:rFonts w:eastAsia="Microsoft YaHei UI"/>
                <w:b/>
                <w:bCs/>
                <w:color w:val="000000"/>
                <w:lang w:val="en-US" w:eastAsia="zh-CN"/>
              </w:rPr>
              <w:t>in order to</w:t>
            </w:r>
            <w:proofErr w:type="gramEnd"/>
            <w:r w:rsidRPr="006A7F94">
              <w:rPr>
                <w:rFonts w:eastAsia="Microsoft YaHei UI"/>
                <w:b/>
                <w:bCs/>
                <w:color w:val="000000"/>
                <w:lang w:val="en-US" w:eastAsia="zh-CN"/>
              </w:rPr>
              <w:t xml:space="preserve"> support multiplexing of non-FH and FH PUCCH transmissions in PUCCH resources.</w:t>
            </w:r>
          </w:p>
          <w:p w14:paraId="7243F682" w14:textId="77777777" w:rsidR="001D3EA3" w:rsidRDefault="001D3EA3" w:rsidP="001D3EA3">
            <w:pPr>
              <w:rPr>
                <w:highlight w:val="cyan"/>
                <w:lang w:val="en-US" w:eastAsia="x-none"/>
              </w:rPr>
            </w:pPr>
          </w:p>
          <w:p w14:paraId="3454D78F" w14:textId="77777777" w:rsidR="001D3EA3" w:rsidRPr="00714489" w:rsidRDefault="001D3EA3" w:rsidP="001D3EA3">
            <w:pPr>
              <w:rPr>
                <w:rFonts w:eastAsia="DengXian"/>
                <w:b/>
                <w:bCs/>
                <w:color w:val="000000"/>
                <w:highlight w:val="green"/>
                <w:shd w:val="clear" w:color="auto" w:fill="FFFFFF"/>
                <w:lang w:eastAsia="zh-CN"/>
              </w:rPr>
            </w:pPr>
            <w:r w:rsidRPr="00714489">
              <w:rPr>
                <w:rFonts w:eastAsia="DengXian" w:hint="eastAsia"/>
                <w:b/>
                <w:bCs/>
                <w:color w:val="000000"/>
                <w:highlight w:val="green"/>
                <w:shd w:val="clear" w:color="auto" w:fill="FFFFFF"/>
                <w:lang w:eastAsia="zh-CN"/>
              </w:rPr>
              <w:t>A</w:t>
            </w:r>
            <w:r w:rsidRPr="00714489">
              <w:rPr>
                <w:rFonts w:eastAsia="DengXian"/>
                <w:b/>
                <w:bCs/>
                <w:color w:val="000000"/>
                <w:highlight w:val="green"/>
                <w:shd w:val="clear" w:color="auto" w:fill="FFFFFF"/>
                <w:lang w:eastAsia="zh-CN"/>
              </w:rPr>
              <w:t>greement</w:t>
            </w:r>
          </w:p>
          <w:p w14:paraId="35DE4604" w14:textId="77777777" w:rsidR="001D3EA3" w:rsidRPr="001D3EA3" w:rsidRDefault="001D3EA3" w:rsidP="001D3EA3">
            <w:pPr>
              <w:rPr>
                <w:rFonts w:eastAsia="DengXian"/>
                <w:b/>
                <w:bCs/>
                <w:color w:val="000000" w:themeColor="text1"/>
                <w:shd w:val="clear" w:color="auto" w:fill="FFFFFF"/>
                <w:lang w:eastAsia="zh-CN"/>
              </w:rPr>
            </w:pPr>
            <w:r w:rsidRPr="001D3EA3">
              <w:rPr>
                <w:rFonts w:eastAsia="DengXian"/>
                <w:b/>
                <w:bCs/>
                <w:color w:val="000000" w:themeColor="text1"/>
                <w:shd w:val="clear" w:color="auto" w:fill="FFFFFF"/>
                <w:lang w:eastAsia="zh-CN"/>
              </w:rPr>
              <w:t>With below revision, draft R1-2110599 is endorsed in principle</w:t>
            </w:r>
          </w:p>
          <w:p w14:paraId="2B30E2B8" w14:textId="77777777" w:rsidR="001D3EA3" w:rsidRPr="001D3EA3" w:rsidRDefault="001D3EA3" w:rsidP="001D3EA3">
            <w:pPr>
              <w:pStyle w:val="ListParagraph"/>
              <w:numPr>
                <w:ilvl w:val="0"/>
                <w:numId w:val="39"/>
              </w:numPr>
              <w:overflowPunct/>
              <w:autoSpaceDE/>
              <w:autoSpaceDN/>
              <w:adjustRightInd/>
              <w:spacing w:line="252" w:lineRule="auto"/>
              <w:jc w:val="both"/>
              <w:textAlignment w:val="auto"/>
              <w:rPr>
                <w:rFonts w:ascii="Arial" w:hAnsi="Arial" w:cs="Arial"/>
                <w:bCs/>
                <w:color w:val="000000" w:themeColor="text1"/>
              </w:rPr>
            </w:pPr>
            <w:r w:rsidRPr="001D3EA3">
              <w:rPr>
                <w:rFonts w:ascii="Arial" w:eastAsia="DengXian" w:hAnsi="Arial" w:cs="Arial"/>
                <w:bCs/>
                <w:iCs/>
                <w:color w:val="000000" w:themeColor="text1"/>
                <w:lang w:eastAsia="zh-CN"/>
              </w:rPr>
              <w:t xml:space="preserve">[RAN2/4] whether it is feasible for a RedCap UE to retune to a CD-SSB rather than use an NCD-SSB </w:t>
            </w:r>
            <w:r w:rsidRPr="001D3EA3">
              <w:rPr>
                <w:rFonts w:ascii="Arial" w:hAnsi="Arial" w:cs="Arial"/>
                <w:bCs/>
                <w:iCs/>
                <w:color w:val="000000" w:themeColor="text1"/>
                <w:lang w:eastAsia="zh-CN"/>
              </w:rPr>
              <w:t>of larger periodicity</w:t>
            </w:r>
          </w:p>
          <w:p w14:paraId="0D766977" w14:textId="77777777" w:rsidR="001D3EA3" w:rsidRPr="001D3EA3" w:rsidRDefault="001D3EA3" w:rsidP="001D3EA3">
            <w:pPr>
              <w:pStyle w:val="ListParagraph"/>
              <w:numPr>
                <w:ilvl w:val="0"/>
                <w:numId w:val="39"/>
              </w:numPr>
              <w:overflowPunct/>
              <w:autoSpaceDE/>
              <w:autoSpaceDN/>
              <w:adjustRightInd/>
              <w:spacing w:line="252" w:lineRule="auto"/>
              <w:jc w:val="both"/>
              <w:textAlignment w:val="auto"/>
              <w:rPr>
                <w:rFonts w:ascii="Arial" w:hAnsi="Arial" w:cs="Arial"/>
                <w:bCs/>
                <w:color w:val="000000" w:themeColor="text1"/>
              </w:rPr>
            </w:pPr>
            <w:r w:rsidRPr="001D3EA3">
              <w:rPr>
                <w:rFonts w:ascii="Arial" w:eastAsia="DengXian" w:hAnsi="Arial" w:cs="Arial"/>
                <w:bCs/>
                <w:iCs/>
                <w:color w:val="000000" w:themeColor="text1"/>
                <w:lang w:eastAsia="zh-CN"/>
              </w:rPr>
              <w:t>Remove the blue part of questions</w:t>
            </w:r>
          </w:p>
          <w:p w14:paraId="12B8ABB0" w14:textId="316BB35D" w:rsidR="001D3EA3" w:rsidRPr="001D3EA3" w:rsidRDefault="001D3EA3" w:rsidP="001D3EA3">
            <w:pPr>
              <w:pStyle w:val="ListParagraph"/>
              <w:numPr>
                <w:ilvl w:val="0"/>
                <w:numId w:val="39"/>
              </w:numPr>
              <w:overflowPunct/>
              <w:autoSpaceDE/>
              <w:autoSpaceDN/>
              <w:adjustRightInd/>
              <w:spacing w:line="252" w:lineRule="auto"/>
              <w:jc w:val="both"/>
              <w:textAlignment w:val="auto"/>
              <w:rPr>
                <w:rFonts w:ascii="Arial" w:hAnsi="Arial" w:cs="Arial"/>
                <w:bCs/>
                <w:color w:val="000000" w:themeColor="text1"/>
              </w:rPr>
            </w:pPr>
            <w:r w:rsidRPr="001D3EA3">
              <w:rPr>
                <w:rFonts w:ascii="Arial" w:hAnsi="Arial" w:cs="Arial"/>
                <w:bCs/>
                <w:color w:val="000000" w:themeColor="text1"/>
              </w:rPr>
              <w:t>[RAN2/4] if CD-SSB is not transmitted in the non-initial DL BWP of RedCap UE, whether it is feasible to transmit periodic CSI-RS for UE to use as an alternative of SSB in the non-initial BWP of RedCap UE or rely on UE performing RF retuning as in measurement gap outside active BWP for BWP without SSB nor CORESET#0 operation</w:t>
            </w:r>
          </w:p>
          <w:p w14:paraId="47646A3A" w14:textId="77777777" w:rsidR="001D3EA3" w:rsidRDefault="001D3EA3" w:rsidP="001D3EA3">
            <w:pPr>
              <w:pStyle w:val="ListParagraph"/>
              <w:spacing w:line="252" w:lineRule="auto"/>
              <w:ind w:left="0"/>
              <w:jc w:val="both"/>
              <w:rPr>
                <w:rFonts w:eastAsia="DengXian"/>
                <w:b/>
                <w:bCs/>
                <w:color w:val="000000" w:themeColor="text1"/>
                <w:highlight w:val="green"/>
                <w:shd w:val="clear" w:color="auto" w:fill="FFFFFF"/>
                <w:lang w:eastAsia="zh-CN"/>
              </w:rPr>
            </w:pPr>
          </w:p>
          <w:p w14:paraId="519F2DEB" w14:textId="0BCCB5BA" w:rsidR="001D3EA3" w:rsidRPr="001D3EA3" w:rsidRDefault="001D3EA3" w:rsidP="001D3EA3">
            <w:pPr>
              <w:pStyle w:val="ListParagraph"/>
              <w:spacing w:line="252" w:lineRule="auto"/>
              <w:ind w:left="0"/>
              <w:jc w:val="both"/>
              <w:rPr>
                <w:rFonts w:eastAsia="DengXian"/>
                <w:b/>
                <w:bCs/>
                <w:color w:val="000000" w:themeColor="text1"/>
                <w:highlight w:val="green"/>
                <w:shd w:val="clear" w:color="auto" w:fill="FFFFFF"/>
                <w:lang w:eastAsia="zh-CN"/>
              </w:rPr>
            </w:pPr>
            <w:r w:rsidRPr="001D3EA3">
              <w:rPr>
                <w:rFonts w:eastAsia="DengXian" w:hint="eastAsia"/>
                <w:b/>
                <w:bCs/>
                <w:color w:val="000000" w:themeColor="text1"/>
                <w:highlight w:val="green"/>
                <w:shd w:val="clear" w:color="auto" w:fill="FFFFFF"/>
                <w:lang w:eastAsia="zh-CN"/>
              </w:rPr>
              <w:t>F</w:t>
            </w:r>
            <w:r w:rsidRPr="001D3EA3">
              <w:rPr>
                <w:rFonts w:eastAsia="DengXian"/>
                <w:b/>
                <w:bCs/>
                <w:color w:val="000000" w:themeColor="text1"/>
                <w:highlight w:val="green"/>
                <w:shd w:val="clear" w:color="auto" w:fill="FFFFFF"/>
                <w:lang w:eastAsia="zh-CN"/>
              </w:rPr>
              <w:t>inal LS R1-2110600 is endorsed</w:t>
            </w:r>
          </w:p>
          <w:p w14:paraId="62B165F0" w14:textId="77777777" w:rsidR="001D3EA3" w:rsidRDefault="001D3EA3" w:rsidP="001D3EA3">
            <w:pPr>
              <w:rPr>
                <w:highlight w:val="cyan"/>
                <w:lang w:val="en-US" w:eastAsia="x-none"/>
              </w:rPr>
            </w:pPr>
          </w:p>
          <w:p w14:paraId="4AA092A9" w14:textId="77777777" w:rsidR="001D3EA3" w:rsidRPr="00C45A8F" w:rsidRDefault="001D3EA3" w:rsidP="001D3EA3">
            <w:pPr>
              <w:jc w:val="both"/>
              <w:rPr>
                <w:b/>
                <w:highlight w:val="green"/>
                <w:lang w:val="en-US"/>
              </w:rPr>
            </w:pPr>
            <w:r w:rsidRPr="00C45A8F">
              <w:rPr>
                <w:b/>
                <w:highlight w:val="green"/>
                <w:lang w:val="en-US"/>
              </w:rPr>
              <w:t>Agreement</w:t>
            </w:r>
          </w:p>
          <w:p w14:paraId="0D273B82" w14:textId="77777777" w:rsidR="001D3EA3" w:rsidRPr="00A350F2" w:rsidRDefault="001D3EA3" w:rsidP="001D3EA3">
            <w:pPr>
              <w:spacing w:line="252" w:lineRule="auto"/>
              <w:contextualSpacing/>
              <w:jc w:val="both"/>
              <w:rPr>
                <w:b/>
                <w:lang w:val="en-US"/>
              </w:rPr>
            </w:pPr>
            <w:r w:rsidRPr="00A350F2">
              <w:rPr>
                <w:b/>
                <w:lang w:val="en-US"/>
              </w:rPr>
              <w:t>For FR1,</w:t>
            </w:r>
          </w:p>
          <w:p w14:paraId="3522A319" w14:textId="77777777" w:rsidR="001D3EA3" w:rsidRPr="00A350F2" w:rsidRDefault="001D3EA3" w:rsidP="001D3EA3">
            <w:pPr>
              <w:numPr>
                <w:ilvl w:val="0"/>
                <w:numId w:val="37"/>
              </w:numPr>
              <w:overflowPunct/>
              <w:autoSpaceDE/>
              <w:autoSpaceDN/>
              <w:adjustRightInd/>
              <w:spacing w:after="0" w:line="252" w:lineRule="auto"/>
              <w:contextualSpacing/>
              <w:jc w:val="both"/>
              <w:textAlignment w:val="auto"/>
              <w:rPr>
                <w:b/>
                <w:lang w:val="en-US"/>
              </w:rPr>
            </w:pPr>
            <w:r w:rsidRPr="00077943">
              <w:rPr>
                <w:b/>
                <w:lang w:val="en-US"/>
              </w:rPr>
              <w:t>F</w:t>
            </w:r>
            <w:r w:rsidRPr="00A350F2">
              <w:rPr>
                <w:b/>
                <w:lang w:val="en-US"/>
              </w:rPr>
              <w:t>or TDD, center frequencies are assumed to be the same for the initial DL (</w:t>
            </w:r>
            <w:r w:rsidRPr="001D3EA3">
              <w:rPr>
                <w:b/>
                <w:highlight w:val="yellow"/>
                <w:lang w:val="en-US"/>
              </w:rPr>
              <w:t>FFS:</w:t>
            </w:r>
            <w:r w:rsidRPr="00A350F2">
              <w:rPr>
                <w:b/>
                <w:lang w:val="en-US"/>
              </w:rPr>
              <w:t xml:space="preserve"> if it does not include CD-SSB and the entire CORESET#0) and UL BWPs used during random access for RedCap UEs.</w:t>
            </w:r>
          </w:p>
          <w:p w14:paraId="0CD7CAC1" w14:textId="77777777" w:rsidR="001D3EA3" w:rsidRPr="00A350F2" w:rsidRDefault="001D3EA3" w:rsidP="001D3EA3">
            <w:pPr>
              <w:numPr>
                <w:ilvl w:val="1"/>
                <w:numId w:val="37"/>
              </w:numPr>
              <w:overflowPunct/>
              <w:autoSpaceDE/>
              <w:autoSpaceDN/>
              <w:adjustRightInd/>
              <w:spacing w:after="0" w:line="252" w:lineRule="auto"/>
              <w:contextualSpacing/>
              <w:jc w:val="both"/>
              <w:textAlignment w:val="auto"/>
              <w:rPr>
                <w:b/>
                <w:lang w:val="en-US"/>
              </w:rPr>
            </w:pPr>
            <w:r w:rsidRPr="00A350F2">
              <w:rPr>
                <w:b/>
                <w:lang w:val="en-US"/>
              </w:rPr>
              <w:t>FFS: For Option 1 and Option 2, whether the case that the center frequencies are different is also supported, and whether RedCap UE can expect CD-SSB and CORESET#0 in this case</w:t>
            </w:r>
          </w:p>
          <w:p w14:paraId="7B8A2788" w14:textId="1B0F76C7" w:rsidR="001D3EA3" w:rsidRPr="001D3EA3" w:rsidRDefault="001D3EA3" w:rsidP="001D3EA3">
            <w:pPr>
              <w:numPr>
                <w:ilvl w:val="0"/>
                <w:numId w:val="37"/>
              </w:numPr>
              <w:overflowPunct/>
              <w:autoSpaceDE/>
              <w:autoSpaceDN/>
              <w:adjustRightInd/>
              <w:spacing w:after="0" w:line="252" w:lineRule="auto"/>
              <w:contextualSpacing/>
              <w:jc w:val="both"/>
              <w:textAlignment w:val="auto"/>
              <w:rPr>
                <w:b/>
                <w:lang w:val="en-US"/>
              </w:rPr>
            </w:pPr>
            <w:r w:rsidRPr="00A350F2">
              <w:rPr>
                <w:b/>
                <w:lang w:val="en-US"/>
              </w:rPr>
              <w:t>For TDD, center frequencies are assumed to be the same for non-initial DL and UL BWPs with the same BWP id for a RedCap UE.</w:t>
            </w:r>
          </w:p>
        </w:tc>
      </w:tr>
    </w:tbl>
    <w:p w14:paraId="46FAA78C" w14:textId="77777777" w:rsidR="001D3EA3" w:rsidRDefault="001D3EA3" w:rsidP="006A7A09">
      <w:pPr>
        <w:spacing w:after="0"/>
        <w:jc w:val="both"/>
        <w:rPr>
          <w:rFonts w:ascii="Arial" w:hAnsi="Arial" w:cs="Arial"/>
          <w:lang w:val="en-US" w:eastAsia="zh-CN"/>
        </w:rPr>
      </w:pPr>
    </w:p>
    <w:p w14:paraId="5D88E19F" w14:textId="77777777" w:rsidR="001D3EA3" w:rsidRDefault="001D3EA3" w:rsidP="006A7A09">
      <w:pPr>
        <w:spacing w:after="0"/>
        <w:jc w:val="both"/>
        <w:rPr>
          <w:rFonts w:ascii="Arial" w:hAnsi="Arial" w:cs="Arial"/>
          <w:lang w:val="en-US" w:eastAsia="zh-CN"/>
        </w:rPr>
      </w:pPr>
    </w:p>
    <w:p w14:paraId="793D0BA3" w14:textId="116C0757" w:rsidR="00F6708A" w:rsidRDefault="00F6708A" w:rsidP="006A7A09">
      <w:pPr>
        <w:spacing w:after="0"/>
        <w:jc w:val="both"/>
        <w:rPr>
          <w:rFonts w:ascii="Arial" w:hAnsi="Arial" w:cs="Arial"/>
          <w:lang w:val="en-US" w:eastAsia="zh-CN"/>
        </w:rPr>
      </w:pPr>
      <w:r>
        <w:rPr>
          <w:rFonts w:ascii="Arial" w:hAnsi="Arial" w:cs="Arial"/>
          <w:lang w:val="en-US" w:eastAsia="zh-CN"/>
        </w:rPr>
        <w:t xml:space="preserve">In this contribution, we discuss the remaining issues of </w:t>
      </w:r>
      <w:r w:rsidR="003250E2">
        <w:rPr>
          <w:rFonts w:ascii="Arial" w:hAnsi="Arial" w:cs="Arial"/>
          <w:lang w:val="en-US" w:eastAsia="zh-CN"/>
        </w:rPr>
        <w:t xml:space="preserve">bandwidth reduction for Redcap devices </w:t>
      </w:r>
      <w:r>
        <w:rPr>
          <w:rFonts w:ascii="Arial" w:hAnsi="Arial" w:cs="Arial"/>
          <w:lang w:val="en-US" w:eastAsia="zh-CN"/>
        </w:rPr>
        <w:t>according to the RAN1 10</w:t>
      </w:r>
      <w:r w:rsidR="00E661E3">
        <w:rPr>
          <w:rFonts w:ascii="Arial" w:hAnsi="Arial" w:cs="Arial"/>
          <w:lang w:val="en-US" w:eastAsia="zh-CN"/>
        </w:rPr>
        <w:t>6</w:t>
      </w:r>
      <w:r w:rsidR="001D3EA3">
        <w:rPr>
          <w:rFonts w:ascii="Arial" w:hAnsi="Arial" w:cs="Arial"/>
          <w:lang w:val="en-US" w:eastAsia="zh-CN"/>
        </w:rPr>
        <w:t>bis-e</w:t>
      </w:r>
      <w:r>
        <w:rPr>
          <w:rFonts w:ascii="Arial" w:hAnsi="Arial" w:cs="Arial"/>
          <w:lang w:val="en-US" w:eastAsia="zh-CN"/>
        </w:rPr>
        <w:t xml:space="preserve"> agreements.  </w:t>
      </w:r>
    </w:p>
    <w:p w14:paraId="6B32F28B" w14:textId="77777777" w:rsidR="00430460" w:rsidRDefault="00430460" w:rsidP="006A7A09">
      <w:pPr>
        <w:spacing w:after="0"/>
        <w:jc w:val="both"/>
        <w:rPr>
          <w:rFonts w:ascii="Arial" w:hAnsi="Arial" w:cs="Arial"/>
          <w:lang w:val="en-US" w:eastAsia="zh-CN"/>
        </w:rPr>
      </w:pPr>
    </w:p>
    <w:p w14:paraId="443173FD" w14:textId="7E292EFD" w:rsidR="008E4304" w:rsidRPr="00583C0C" w:rsidRDefault="008E4304" w:rsidP="006A7A09">
      <w:pPr>
        <w:spacing w:after="0"/>
        <w:jc w:val="both"/>
        <w:rPr>
          <w:rFonts w:ascii="Arial" w:hAnsi="Arial" w:cs="Arial"/>
          <w:lang w:val="en-US" w:eastAsia="zh-CN"/>
        </w:rPr>
      </w:pPr>
    </w:p>
    <w:p w14:paraId="112723D9" w14:textId="0FD8E3BD" w:rsidR="0044081E" w:rsidRDefault="00B975F2" w:rsidP="00BE00CB">
      <w:pPr>
        <w:pStyle w:val="Heading1"/>
        <w:spacing w:before="0"/>
        <w:ind w:left="1138" w:hanging="1138"/>
        <w:rPr>
          <w:rFonts w:cs="Arial"/>
          <w:lang w:eastAsia="x-none"/>
        </w:rPr>
      </w:pPr>
      <w:r w:rsidRPr="00404C4B">
        <w:rPr>
          <w:rFonts w:cs="Arial"/>
          <w:lang w:val="en-US"/>
        </w:rPr>
        <w:t xml:space="preserve">2. </w:t>
      </w:r>
      <w:r w:rsidR="005A7F97">
        <w:rPr>
          <w:rFonts w:cs="Arial"/>
          <w:lang w:val="en-US"/>
        </w:rPr>
        <w:t>Discussions</w:t>
      </w:r>
    </w:p>
    <w:p w14:paraId="6FBEC2D8" w14:textId="1658C4CC" w:rsidR="00E15292" w:rsidRDefault="00E15292" w:rsidP="00E15292">
      <w:pPr>
        <w:pStyle w:val="Heading2"/>
        <w:spacing w:after="180"/>
        <w:rPr>
          <w:rFonts w:ascii="Arial" w:eastAsia="Times New Roman" w:hAnsi="Arial" w:cs="Times New Roman"/>
          <w:color w:val="auto"/>
          <w:sz w:val="32"/>
          <w:szCs w:val="20"/>
          <w:lang w:eastAsia="ja-JP"/>
        </w:rPr>
      </w:pPr>
      <w:r w:rsidRPr="0028649D">
        <w:rPr>
          <w:rFonts w:ascii="Arial" w:eastAsia="Times New Roman" w:hAnsi="Arial" w:cs="Times New Roman"/>
          <w:color w:val="auto"/>
          <w:sz w:val="32"/>
          <w:szCs w:val="20"/>
          <w:lang w:eastAsia="ja-JP"/>
        </w:rPr>
        <w:t xml:space="preserve">2.1 </w:t>
      </w:r>
      <w:r w:rsidR="00DE6AAB">
        <w:rPr>
          <w:rFonts w:ascii="Arial" w:eastAsia="Times New Roman" w:hAnsi="Arial" w:cs="Times New Roman"/>
          <w:color w:val="auto"/>
          <w:sz w:val="32"/>
          <w:szCs w:val="20"/>
          <w:lang w:eastAsia="ja-JP"/>
        </w:rPr>
        <w:t xml:space="preserve">UL/DL central frequency alignment for TDD </w:t>
      </w:r>
    </w:p>
    <w:p w14:paraId="12FC898A" w14:textId="2839AC26" w:rsidR="003B3CDC" w:rsidRDefault="003B3CDC" w:rsidP="003B3CDC">
      <w:pPr>
        <w:overflowPunct/>
        <w:autoSpaceDE/>
        <w:autoSpaceDN/>
        <w:adjustRightInd/>
        <w:spacing w:line="252" w:lineRule="auto"/>
        <w:jc w:val="both"/>
        <w:textAlignment w:val="auto"/>
        <w:rPr>
          <w:rFonts w:ascii="Arial" w:hAnsi="Arial" w:cs="Arial"/>
          <w:lang w:val="en-US" w:eastAsia="zh-CN"/>
        </w:rPr>
      </w:pPr>
      <w:r>
        <w:rPr>
          <w:rFonts w:ascii="Arial" w:hAnsi="Arial" w:cs="Arial"/>
          <w:lang w:val="en-US" w:eastAsia="zh-CN"/>
        </w:rPr>
        <w:t xml:space="preserve">In the </w:t>
      </w:r>
      <w:r w:rsidRPr="003B3CDC">
        <w:rPr>
          <w:rFonts w:ascii="Arial" w:hAnsi="Arial" w:cs="Arial"/>
          <w:lang w:val="en-US" w:eastAsia="zh-CN"/>
        </w:rPr>
        <w:t>RAN1#10</w:t>
      </w:r>
      <w:r w:rsidR="001D3EA3">
        <w:rPr>
          <w:rFonts w:ascii="Arial" w:hAnsi="Arial" w:cs="Arial"/>
          <w:lang w:val="en-US" w:eastAsia="zh-CN"/>
        </w:rPr>
        <w:t>6 bis</w:t>
      </w:r>
      <w:r w:rsidRPr="003B3CDC">
        <w:rPr>
          <w:rFonts w:ascii="Arial" w:hAnsi="Arial" w:cs="Arial"/>
          <w:lang w:val="en-US" w:eastAsia="zh-CN"/>
        </w:rPr>
        <w:t>-e</w:t>
      </w:r>
      <w:r>
        <w:rPr>
          <w:rFonts w:ascii="Arial" w:hAnsi="Arial" w:cs="Arial"/>
          <w:lang w:val="en-US" w:eastAsia="zh-CN"/>
        </w:rPr>
        <w:t>,</w:t>
      </w:r>
      <w:r w:rsidRPr="003B3CDC">
        <w:rPr>
          <w:rFonts w:ascii="Arial" w:hAnsi="Arial" w:cs="Arial"/>
          <w:lang w:val="en-US" w:eastAsia="zh-CN"/>
        </w:rPr>
        <w:t xml:space="preserve"> </w:t>
      </w:r>
      <w:r>
        <w:rPr>
          <w:rFonts w:ascii="Arial" w:hAnsi="Arial" w:cs="Arial"/>
          <w:lang w:val="en-US" w:eastAsia="zh-CN"/>
        </w:rPr>
        <w:t>the following was made</w:t>
      </w:r>
      <w:r w:rsidR="001D3EA3">
        <w:rPr>
          <w:rFonts w:ascii="Arial" w:hAnsi="Arial" w:cs="Arial"/>
          <w:lang w:val="en-US" w:eastAsia="zh-CN"/>
        </w:rPr>
        <w:t xml:space="preserve"> w.r.t. UL/DL central frequency alignment for TDD:</w:t>
      </w:r>
    </w:p>
    <w:tbl>
      <w:tblPr>
        <w:tblStyle w:val="TableGrid"/>
        <w:tblW w:w="0" w:type="auto"/>
        <w:tblLook w:val="04A0" w:firstRow="1" w:lastRow="0" w:firstColumn="1" w:lastColumn="0" w:noHBand="0" w:noVBand="1"/>
      </w:tblPr>
      <w:tblGrid>
        <w:gridCol w:w="9962"/>
      </w:tblGrid>
      <w:tr w:rsidR="003B3CDC" w14:paraId="532586BC" w14:textId="77777777" w:rsidTr="003B3CDC">
        <w:tc>
          <w:tcPr>
            <w:tcW w:w="9962" w:type="dxa"/>
          </w:tcPr>
          <w:p w14:paraId="20C76362" w14:textId="77777777" w:rsidR="001D3EA3" w:rsidRPr="00C45A8F" w:rsidRDefault="001D3EA3" w:rsidP="001D3EA3">
            <w:pPr>
              <w:jc w:val="both"/>
              <w:rPr>
                <w:b/>
                <w:highlight w:val="green"/>
                <w:lang w:val="en-US"/>
              </w:rPr>
            </w:pPr>
            <w:r w:rsidRPr="00C45A8F">
              <w:rPr>
                <w:b/>
                <w:highlight w:val="green"/>
                <w:lang w:val="en-US"/>
              </w:rPr>
              <w:lastRenderedPageBreak/>
              <w:t>Agreement</w:t>
            </w:r>
          </w:p>
          <w:p w14:paraId="1C3C57FB" w14:textId="77777777" w:rsidR="001D3EA3" w:rsidRPr="00A350F2" w:rsidRDefault="001D3EA3" w:rsidP="001D3EA3">
            <w:pPr>
              <w:spacing w:line="252" w:lineRule="auto"/>
              <w:contextualSpacing/>
              <w:jc w:val="both"/>
              <w:rPr>
                <w:b/>
                <w:lang w:val="en-US"/>
              </w:rPr>
            </w:pPr>
            <w:r w:rsidRPr="00A350F2">
              <w:rPr>
                <w:b/>
                <w:lang w:val="en-US"/>
              </w:rPr>
              <w:t>For FR1,</w:t>
            </w:r>
          </w:p>
          <w:p w14:paraId="5208068F" w14:textId="77777777" w:rsidR="001D3EA3" w:rsidRPr="00A350F2" w:rsidRDefault="001D3EA3" w:rsidP="001D3EA3">
            <w:pPr>
              <w:numPr>
                <w:ilvl w:val="0"/>
                <w:numId w:val="37"/>
              </w:numPr>
              <w:overflowPunct/>
              <w:autoSpaceDE/>
              <w:autoSpaceDN/>
              <w:adjustRightInd/>
              <w:spacing w:after="0" w:line="252" w:lineRule="auto"/>
              <w:contextualSpacing/>
              <w:jc w:val="both"/>
              <w:textAlignment w:val="auto"/>
              <w:rPr>
                <w:b/>
                <w:lang w:val="en-US"/>
              </w:rPr>
            </w:pPr>
            <w:r w:rsidRPr="00077943">
              <w:rPr>
                <w:b/>
                <w:lang w:val="en-US"/>
              </w:rPr>
              <w:t>F</w:t>
            </w:r>
            <w:r w:rsidRPr="00A350F2">
              <w:rPr>
                <w:b/>
                <w:lang w:val="en-US"/>
              </w:rPr>
              <w:t>or TDD, center frequencies are assumed to be the same for the initial DL (</w:t>
            </w:r>
            <w:r w:rsidRPr="001D3EA3">
              <w:rPr>
                <w:b/>
                <w:highlight w:val="yellow"/>
                <w:lang w:val="en-US"/>
              </w:rPr>
              <w:t>FFS:</w:t>
            </w:r>
            <w:r w:rsidRPr="00A350F2">
              <w:rPr>
                <w:b/>
                <w:lang w:val="en-US"/>
              </w:rPr>
              <w:t xml:space="preserve"> if it does not include CD-SSB and the entire CORESET#0) and UL BWPs used during random access for RedCap UEs.</w:t>
            </w:r>
          </w:p>
          <w:p w14:paraId="18F075A4" w14:textId="77777777" w:rsidR="001D3EA3" w:rsidRPr="00A350F2" w:rsidRDefault="001D3EA3" w:rsidP="001D3EA3">
            <w:pPr>
              <w:numPr>
                <w:ilvl w:val="1"/>
                <w:numId w:val="37"/>
              </w:numPr>
              <w:overflowPunct/>
              <w:autoSpaceDE/>
              <w:autoSpaceDN/>
              <w:adjustRightInd/>
              <w:spacing w:after="0" w:line="252" w:lineRule="auto"/>
              <w:contextualSpacing/>
              <w:jc w:val="both"/>
              <w:textAlignment w:val="auto"/>
              <w:rPr>
                <w:b/>
                <w:lang w:val="en-US"/>
              </w:rPr>
            </w:pPr>
            <w:r w:rsidRPr="00A350F2">
              <w:rPr>
                <w:b/>
                <w:lang w:val="en-US"/>
              </w:rPr>
              <w:t>FFS: For Option 1 and Option 2, whether the case that the center frequencies are different is also supported, and whether RedCap UE can expect CD-SSB and CORESET#0 in this case</w:t>
            </w:r>
          </w:p>
          <w:p w14:paraId="5F6C271E" w14:textId="5BDDD850" w:rsidR="003B3CDC" w:rsidRPr="001D3EA3" w:rsidRDefault="001D3EA3" w:rsidP="001D3EA3">
            <w:pPr>
              <w:pStyle w:val="ListParagraph"/>
              <w:numPr>
                <w:ilvl w:val="0"/>
                <w:numId w:val="37"/>
              </w:numPr>
              <w:overflowPunct/>
              <w:autoSpaceDE/>
              <w:autoSpaceDN/>
              <w:adjustRightInd/>
              <w:spacing w:after="0" w:line="252" w:lineRule="auto"/>
              <w:textAlignment w:val="auto"/>
              <w:rPr>
                <w:rFonts w:ascii="Times" w:eastAsia="Times New Roman" w:hAnsi="Times" w:cs="Times"/>
                <w:lang w:eastAsia="ja-JP"/>
              </w:rPr>
            </w:pPr>
            <w:r w:rsidRPr="001D3EA3">
              <w:rPr>
                <w:b/>
                <w:lang w:val="en-US"/>
              </w:rPr>
              <w:t>For TDD, center frequencies are assumed to be the same for non-initial DL and UL BWPs with the same BWP id for a RedCap UE.</w:t>
            </w:r>
          </w:p>
        </w:tc>
      </w:tr>
    </w:tbl>
    <w:p w14:paraId="07DD9AFF" w14:textId="778392DC" w:rsidR="003B3CDC" w:rsidRDefault="003B3CDC" w:rsidP="003B3CDC">
      <w:pPr>
        <w:overflowPunct/>
        <w:autoSpaceDE/>
        <w:autoSpaceDN/>
        <w:adjustRightInd/>
        <w:spacing w:line="252" w:lineRule="auto"/>
        <w:jc w:val="both"/>
        <w:textAlignment w:val="auto"/>
        <w:rPr>
          <w:rFonts w:ascii="Arial" w:hAnsi="Arial" w:cs="Arial"/>
          <w:lang w:val="en-US" w:eastAsia="zh-CN"/>
        </w:rPr>
      </w:pPr>
    </w:p>
    <w:p w14:paraId="7D0F946A" w14:textId="769BD0EE" w:rsidR="00326838" w:rsidRDefault="00326838" w:rsidP="003B3CDC">
      <w:pPr>
        <w:overflowPunct/>
        <w:autoSpaceDE/>
        <w:autoSpaceDN/>
        <w:adjustRightInd/>
        <w:spacing w:line="252" w:lineRule="auto"/>
        <w:jc w:val="both"/>
        <w:textAlignment w:val="auto"/>
        <w:rPr>
          <w:rFonts w:ascii="Arial" w:hAnsi="Arial" w:cs="Arial"/>
          <w:lang w:val="en-US" w:eastAsia="zh-CN"/>
        </w:rPr>
      </w:pPr>
      <w:r w:rsidRPr="00326838">
        <w:rPr>
          <w:rFonts w:ascii="Arial" w:hAnsi="Arial" w:cs="Arial"/>
          <w:lang w:val="en-US" w:eastAsia="zh-CN"/>
        </w:rPr>
        <w:t xml:space="preserve">Table 1 provides a summary in accordance with the agreement made in RAN1 106 bis-e meeting: </w:t>
      </w:r>
    </w:p>
    <w:p w14:paraId="52AB3139" w14:textId="66C8B321" w:rsidR="006F3F01" w:rsidRPr="006F3F01" w:rsidRDefault="006F3F01" w:rsidP="006F3F01">
      <w:pPr>
        <w:overflowPunct/>
        <w:autoSpaceDE/>
        <w:autoSpaceDN/>
        <w:adjustRightInd/>
        <w:spacing w:line="252" w:lineRule="auto"/>
        <w:jc w:val="center"/>
        <w:textAlignment w:val="auto"/>
        <w:rPr>
          <w:rFonts w:ascii="Arial" w:hAnsi="Arial" w:cs="Arial"/>
          <w:b/>
          <w:bCs/>
          <w:lang w:val="en-US" w:eastAsia="zh-CN"/>
        </w:rPr>
      </w:pPr>
      <w:r w:rsidRPr="006F3F01">
        <w:rPr>
          <w:rFonts w:ascii="Arial" w:hAnsi="Arial" w:cs="Arial"/>
          <w:b/>
          <w:bCs/>
          <w:lang w:val="en-US" w:eastAsia="zh-CN"/>
        </w:rPr>
        <w:t>Table 1: DL/UL BWPs for Redcap UEs in TDD System</w:t>
      </w:r>
    </w:p>
    <w:tbl>
      <w:tblPr>
        <w:tblStyle w:val="TableGrid"/>
        <w:tblW w:w="0" w:type="auto"/>
        <w:tblLook w:val="04A0" w:firstRow="1" w:lastRow="0" w:firstColumn="1" w:lastColumn="0" w:noHBand="0" w:noVBand="1"/>
      </w:tblPr>
      <w:tblGrid>
        <w:gridCol w:w="1255"/>
        <w:gridCol w:w="2250"/>
        <w:gridCol w:w="3330"/>
        <w:gridCol w:w="2790"/>
      </w:tblGrid>
      <w:tr w:rsidR="00326838" w:rsidRPr="00326838" w14:paraId="076D816B" w14:textId="4BB0AE93" w:rsidTr="00325359">
        <w:tc>
          <w:tcPr>
            <w:tcW w:w="1255" w:type="dxa"/>
            <w:shd w:val="clear" w:color="auto" w:fill="FFC000"/>
          </w:tcPr>
          <w:p w14:paraId="24D93454" w14:textId="1131820E" w:rsidR="00326838" w:rsidRPr="00326838" w:rsidRDefault="00326838" w:rsidP="00326838">
            <w:pPr>
              <w:overflowPunct/>
              <w:autoSpaceDE/>
              <w:autoSpaceDN/>
              <w:adjustRightInd/>
              <w:spacing w:after="0"/>
              <w:textAlignment w:val="auto"/>
              <w:rPr>
                <w:rFonts w:ascii="Arial" w:hAnsi="Arial" w:cs="Arial"/>
                <w:lang w:val="en-US" w:eastAsia="zh-CN"/>
              </w:rPr>
            </w:pPr>
            <w:r w:rsidRPr="00326838">
              <w:rPr>
                <w:rFonts w:ascii="Arial" w:hAnsi="Arial" w:cs="Arial"/>
                <w:lang w:val="en-US" w:eastAsia="zh-CN"/>
              </w:rPr>
              <w:t>Index</w:t>
            </w:r>
          </w:p>
        </w:tc>
        <w:tc>
          <w:tcPr>
            <w:tcW w:w="2250" w:type="dxa"/>
            <w:shd w:val="clear" w:color="auto" w:fill="FFC000"/>
          </w:tcPr>
          <w:p w14:paraId="3BB93FAD" w14:textId="5B5149AF" w:rsidR="00326838" w:rsidRPr="00326838" w:rsidRDefault="00326838" w:rsidP="00326838">
            <w:pPr>
              <w:overflowPunct/>
              <w:autoSpaceDE/>
              <w:autoSpaceDN/>
              <w:adjustRightInd/>
              <w:spacing w:after="0"/>
              <w:textAlignment w:val="auto"/>
              <w:rPr>
                <w:rFonts w:ascii="Arial" w:hAnsi="Arial" w:cs="Arial"/>
                <w:lang w:val="en-US" w:eastAsia="zh-CN"/>
              </w:rPr>
            </w:pPr>
            <w:r>
              <w:rPr>
                <w:rFonts w:ascii="Arial" w:hAnsi="Arial" w:cs="Arial"/>
                <w:lang w:val="en-US" w:eastAsia="zh-CN"/>
              </w:rPr>
              <w:t xml:space="preserve">Description </w:t>
            </w:r>
          </w:p>
        </w:tc>
        <w:tc>
          <w:tcPr>
            <w:tcW w:w="3330" w:type="dxa"/>
            <w:shd w:val="clear" w:color="auto" w:fill="FFC000"/>
          </w:tcPr>
          <w:p w14:paraId="6099CD80" w14:textId="5A31917C" w:rsidR="00326838" w:rsidRPr="00326838" w:rsidRDefault="00326838" w:rsidP="00326838">
            <w:pPr>
              <w:overflowPunct/>
              <w:autoSpaceDE/>
              <w:autoSpaceDN/>
              <w:adjustRightInd/>
              <w:spacing w:after="0"/>
              <w:textAlignment w:val="auto"/>
              <w:rPr>
                <w:rFonts w:ascii="Arial" w:hAnsi="Arial" w:cs="Arial"/>
                <w:lang w:val="en-US" w:eastAsia="zh-CN"/>
              </w:rPr>
            </w:pPr>
            <w:r w:rsidRPr="00326838">
              <w:rPr>
                <w:rFonts w:ascii="Arial" w:hAnsi="Arial" w:cs="Arial"/>
                <w:lang w:val="en-US" w:eastAsia="zh-CN"/>
              </w:rPr>
              <w:t>During random access (RRC_IDLE mode)</w:t>
            </w:r>
          </w:p>
        </w:tc>
        <w:tc>
          <w:tcPr>
            <w:tcW w:w="2790" w:type="dxa"/>
            <w:shd w:val="clear" w:color="auto" w:fill="FFC000"/>
          </w:tcPr>
          <w:p w14:paraId="36FFAF7C" w14:textId="7A3A6210" w:rsidR="00326838" w:rsidRPr="00326838" w:rsidRDefault="00326838" w:rsidP="00326838">
            <w:pPr>
              <w:overflowPunct/>
              <w:autoSpaceDE/>
              <w:autoSpaceDN/>
              <w:adjustRightInd/>
              <w:spacing w:after="0"/>
              <w:textAlignment w:val="auto"/>
              <w:rPr>
                <w:rFonts w:ascii="Arial" w:hAnsi="Arial" w:cs="Arial"/>
                <w:lang w:val="en-US" w:eastAsia="zh-CN"/>
              </w:rPr>
            </w:pPr>
            <w:r w:rsidRPr="00326838">
              <w:rPr>
                <w:rFonts w:ascii="Arial" w:hAnsi="Arial" w:cs="Arial"/>
                <w:lang w:val="en-US" w:eastAsia="zh-CN"/>
              </w:rPr>
              <w:t>After</w:t>
            </w:r>
            <w:r>
              <w:rPr>
                <w:rFonts w:ascii="Arial" w:hAnsi="Arial" w:cs="Arial"/>
                <w:lang w:val="en-US" w:eastAsia="zh-CN"/>
              </w:rPr>
              <w:t xml:space="preserve"> random access</w:t>
            </w:r>
            <w:r w:rsidRPr="00326838">
              <w:rPr>
                <w:rFonts w:ascii="Arial" w:hAnsi="Arial" w:cs="Arial"/>
                <w:lang w:val="en-US" w:eastAsia="zh-CN"/>
              </w:rPr>
              <w:t xml:space="preserve"> </w:t>
            </w:r>
          </w:p>
          <w:p w14:paraId="5426216E" w14:textId="217A0ED1" w:rsidR="00326838" w:rsidRPr="00326838" w:rsidRDefault="00326838" w:rsidP="00326838">
            <w:pPr>
              <w:overflowPunct/>
              <w:autoSpaceDE/>
              <w:autoSpaceDN/>
              <w:adjustRightInd/>
              <w:spacing w:after="0"/>
              <w:textAlignment w:val="auto"/>
              <w:rPr>
                <w:rFonts w:ascii="Arial" w:hAnsi="Arial" w:cs="Arial"/>
                <w:lang w:val="en-US" w:eastAsia="zh-CN"/>
              </w:rPr>
            </w:pPr>
            <w:r w:rsidRPr="00326838">
              <w:rPr>
                <w:rFonts w:ascii="Arial" w:hAnsi="Arial" w:cs="Arial"/>
                <w:lang w:val="en-US" w:eastAsia="zh-CN"/>
              </w:rPr>
              <w:t>(RRC_CONNECTED mode)</w:t>
            </w:r>
          </w:p>
        </w:tc>
      </w:tr>
      <w:tr w:rsidR="00326838" w:rsidRPr="00326838" w14:paraId="7140D974" w14:textId="55DD659B" w:rsidTr="00326838">
        <w:tc>
          <w:tcPr>
            <w:tcW w:w="1255" w:type="dxa"/>
          </w:tcPr>
          <w:p w14:paraId="0F0A9827" w14:textId="2A42F112" w:rsidR="00326838" w:rsidRPr="00326838" w:rsidRDefault="00326838" w:rsidP="00326838">
            <w:pPr>
              <w:overflowPunct/>
              <w:autoSpaceDE/>
              <w:autoSpaceDN/>
              <w:adjustRightInd/>
              <w:spacing w:after="0"/>
              <w:textAlignment w:val="auto"/>
              <w:rPr>
                <w:rFonts w:ascii="Arial" w:hAnsi="Arial" w:cs="Arial"/>
                <w:lang w:val="en-US" w:eastAsia="zh-CN"/>
              </w:rPr>
            </w:pPr>
            <w:r w:rsidRPr="00326838">
              <w:rPr>
                <w:rFonts w:ascii="Arial" w:hAnsi="Arial" w:cs="Arial"/>
                <w:lang w:val="en-US" w:eastAsia="zh-CN"/>
              </w:rPr>
              <w:t xml:space="preserve">Case 1-1: </w:t>
            </w:r>
          </w:p>
        </w:tc>
        <w:tc>
          <w:tcPr>
            <w:tcW w:w="2250" w:type="dxa"/>
          </w:tcPr>
          <w:p w14:paraId="247BBF13" w14:textId="6B2A1A60" w:rsidR="00326838" w:rsidRPr="00326838" w:rsidRDefault="00326838" w:rsidP="00326838">
            <w:pPr>
              <w:overflowPunct/>
              <w:autoSpaceDE/>
              <w:autoSpaceDN/>
              <w:adjustRightInd/>
              <w:spacing w:after="0"/>
              <w:textAlignment w:val="auto"/>
              <w:rPr>
                <w:rFonts w:ascii="Arial" w:hAnsi="Arial" w:cs="Arial"/>
                <w:lang w:val="en-US" w:eastAsia="zh-CN"/>
              </w:rPr>
            </w:pPr>
            <w:r w:rsidRPr="00326838">
              <w:rPr>
                <w:rFonts w:ascii="Arial" w:hAnsi="Arial" w:cs="Arial"/>
                <w:lang w:val="en-US" w:eastAsia="zh-CN"/>
              </w:rPr>
              <w:t>Initial DL/UL BWP with Opt.1 Configuration</w:t>
            </w:r>
          </w:p>
        </w:tc>
        <w:tc>
          <w:tcPr>
            <w:tcW w:w="3330" w:type="dxa"/>
          </w:tcPr>
          <w:p w14:paraId="30FF0F67" w14:textId="7FCA2389" w:rsidR="00326838" w:rsidRDefault="00326838" w:rsidP="00326838">
            <w:pPr>
              <w:overflowPunct/>
              <w:autoSpaceDE/>
              <w:autoSpaceDN/>
              <w:adjustRightInd/>
              <w:spacing w:after="0"/>
              <w:textAlignment w:val="auto"/>
              <w:rPr>
                <w:rFonts w:ascii="Arial" w:hAnsi="Arial" w:cs="Arial"/>
                <w:bCs/>
                <w:lang w:val="en-US"/>
              </w:rPr>
            </w:pPr>
            <w:r>
              <w:rPr>
                <w:rFonts w:ascii="Arial" w:hAnsi="Arial" w:cs="Arial"/>
                <w:bCs/>
                <w:lang w:val="en-US"/>
              </w:rPr>
              <w:t xml:space="preserve">If </w:t>
            </w:r>
            <w:r w:rsidR="00325359">
              <w:rPr>
                <w:rFonts w:ascii="Arial" w:hAnsi="Arial" w:cs="Arial"/>
                <w:bCs/>
                <w:lang w:val="en-US"/>
              </w:rPr>
              <w:t xml:space="preserve">it </w:t>
            </w:r>
            <w:r>
              <w:rPr>
                <w:rFonts w:ascii="Arial" w:hAnsi="Arial" w:cs="Arial"/>
                <w:bCs/>
                <w:lang w:val="en-US"/>
              </w:rPr>
              <w:t>include</w:t>
            </w:r>
            <w:r w:rsidR="00325359">
              <w:rPr>
                <w:rFonts w:ascii="Arial" w:hAnsi="Arial" w:cs="Arial"/>
                <w:bCs/>
                <w:lang w:val="en-US"/>
              </w:rPr>
              <w:t>s</w:t>
            </w:r>
            <w:r>
              <w:rPr>
                <w:rFonts w:ascii="Arial" w:hAnsi="Arial" w:cs="Arial"/>
                <w:bCs/>
                <w:lang w:val="en-US"/>
              </w:rPr>
              <w:t xml:space="preserve"> CD-SSB and entire CORESET#0, c</w:t>
            </w:r>
            <w:r w:rsidRPr="00326838">
              <w:rPr>
                <w:rFonts w:ascii="Arial" w:hAnsi="Arial" w:cs="Arial"/>
                <w:bCs/>
                <w:lang w:val="en-US"/>
              </w:rPr>
              <w:t>enter frequencies are aligned</w:t>
            </w:r>
            <w:r>
              <w:rPr>
                <w:rFonts w:ascii="Arial" w:hAnsi="Arial" w:cs="Arial"/>
                <w:bCs/>
                <w:lang w:val="en-US"/>
              </w:rPr>
              <w:t xml:space="preserve">.  </w:t>
            </w:r>
          </w:p>
          <w:p w14:paraId="44C5BF18" w14:textId="4D280A6F" w:rsidR="00326838" w:rsidRPr="00326838" w:rsidRDefault="00326838" w:rsidP="00326838">
            <w:pPr>
              <w:overflowPunct/>
              <w:autoSpaceDE/>
              <w:autoSpaceDN/>
              <w:adjustRightInd/>
              <w:spacing w:after="0"/>
              <w:textAlignment w:val="auto"/>
              <w:rPr>
                <w:rFonts w:ascii="Arial" w:hAnsi="Arial" w:cs="Arial"/>
                <w:lang w:val="en-US" w:eastAsia="zh-CN"/>
              </w:rPr>
            </w:pPr>
            <w:r w:rsidRPr="00325359">
              <w:rPr>
                <w:rFonts w:ascii="Arial" w:hAnsi="Arial" w:cs="Arial"/>
                <w:highlight w:val="yellow"/>
                <w:lang w:val="en-US"/>
              </w:rPr>
              <w:t>FFS</w:t>
            </w:r>
            <w:r w:rsidR="00325359" w:rsidRPr="00325359">
              <w:rPr>
                <w:rFonts w:ascii="Arial" w:hAnsi="Arial" w:cs="Arial"/>
                <w:highlight w:val="yellow"/>
                <w:lang w:val="en-US"/>
              </w:rPr>
              <w:t>:</w:t>
            </w:r>
            <w:r w:rsidR="00325359">
              <w:rPr>
                <w:rFonts w:ascii="Arial" w:hAnsi="Arial" w:cs="Arial"/>
                <w:lang w:val="en-US"/>
              </w:rPr>
              <w:t xml:space="preserve"> </w:t>
            </w:r>
            <w:r w:rsidR="00325359">
              <w:rPr>
                <w:rFonts w:ascii="Arial" w:hAnsi="Arial" w:cs="Arial"/>
                <w:bCs/>
                <w:lang w:val="en-US"/>
              </w:rPr>
              <w:t>it does not include CD-SSB and entire CORESET#0</w:t>
            </w:r>
          </w:p>
        </w:tc>
        <w:tc>
          <w:tcPr>
            <w:tcW w:w="2790" w:type="dxa"/>
            <w:vMerge w:val="restart"/>
          </w:tcPr>
          <w:p w14:paraId="298FD3AF" w14:textId="3D130D5F" w:rsidR="00326838" w:rsidRPr="00326838" w:rsidRDefault="00326838" w:rsidP="00326838">
            <w:pPr>
              <w:overflowPunct/>
              <w:autoSpaceDE/>
              <w:autoSpaceDN/>
              <w:adjustRightInd/>
              <w:spacing w:after="0"/>
              <w:textAlignment w:val="auto"/>
              <w:rPr>
                <w:rFonts w:ascii="Arial" w:hAnsi="Arial" w:cs="Arial"/>
                <w:lang w:val="en-US" w:eastAsia="zh-CN"/>
              </w:rPr>
            </w:pPr>
            <w:r w:rsidRPr="00325359">
              <w:rPr>
                <w:rFonts w:ascii="Arial" w:hAnsi="Arial" w:cs="Arial"/>
                <w:highlight w:val="yellow"/>
                <w:lang w:val="en-US" w:eastAsia="zh-CN"/>
              </w:rPr>
              <w:t>FFS</w:t>
            </w:r>
          </w:p>
        </w:tc>
      </w:tr>
      <w:tr w:rsidR="00326838" w:rsidRPr="00326838" w14:paraId="04C6E5F0" w14:textId="0DB8BB64" w:rsidTr="00326838">
        <w:tc>
          <w:tcPr>
            <w:tcW w:w="1255" w:type="dxa"/>
          </w:tcPr>
          <w:p w14:paraId="5FE319E5" w14:textId="2D78B47F" w:rsidR="00326838" w:rsidRPr="00326838" w:rsidRDefault="00326838" w:rsidP="00326838">
            <w:pPr>
              <w:overflowPunct/>
              <w:autoSpaceDE/>
              <w:autoSpaceDN/>
              <w:adjustRightInd/>
              <w:spacing w:after="0"/>
              <w:textAlignment w:val="auto"/>
              <w:rPr>
                <w:rFonts w:ascii="Arial" w:hAnsi="Arial" w:cs="Arial"/>
                <w:lang w:val="en-US" w:eastAsia="zh-CN"/>
              </w:rPr>
            </w:pPr>
            <w:r w:rsidRPr="00326838">
              <w:rPr>
                <w:rFonts w:ascii="Arial" w:hAnsi="Arial" w:cs="Arial"/>
                <w:lang w:val="en-US" w:eastAsia="zh-CN"/>
              </w:rPr>
              <w:t>Case 1-2</w:t>
            </w:r>
          </w:p>
        </w:tc>
        <w:tc>
          <w:tcPr>
            <w:tcW w:w="2250" w:type="dxa"/>
          </w:tcPr>
          <w:p w14:paraId="26654F9E" w14:textId="5D1FC69E" w:rsidR="00326838" w:rsidRPr="00326838" w:rsidRDefault="00326838" w:rsidP="00326838">
            <w:pPr>
              <w:overflowPunct/>
              <w:autoSpaceDE/>
              <w:autoSpaceDN/>
              <w:adjustRightInd/>
              <w:spacing w:after="0"/>
              <w:textAlignment w:val="auto"/>
              <w:rPr>
                <w:rFonts w:ascii="Arial" w:hAnsi="Arial" w:cs="Arial"/>
                <w:lang w:val="en-US" w:eastAsia="zh-CN"/>
              </w:rPr>
            </w:pPr>
            <w:r w:rsidRPr="00326838">
              <w:rPr>
                <w:rFonts w:ascii="Arial" w:hAnsi="Arial" w:cs="Arial"/>
                <w:lang w:val="en-US" w:eastAsia="zh-CN"/>
              </w:rPr>
              <w:t>Initial DL/UL BWP with Opt.2 Configuration</w:t>
            </w:r>
          </w:p>
        </w:tc>
        <w:tc>
          <w:tcPr>
            <w:tcW w:w="3330" w:type="dxa"/>
          </w:tcPr>
          <w:p w14:paraId="0208C700" w14:textId="77777777" w:rsidR="00325359" w:rsidRDefault="00325359" w:rsidP="00325359">
            <w:pPr>
              <w:overflowPunct/>
              <w:autoSpaceDE/>
              <w:autoSpaceDN/>
              <w:adjustRightInd/>
              <w:spacing w:after="0"/>
              <w:textAlignment w:val="auto"/>
              <w:rPr>
                <w:rFonts w:ascii="Arial" w:hAnsi="Arial" w:cs="Arial"/>
                <w:bCs/>
                <w:lang w:val="en-US"/>
              </w:rPr>
            </w:pPr>
            <w:r>
              <w:rPr>
                <w:rFonts w:ascii="Arial" w:hAnsi="Arial" w:cs="Arial"/>
                <w:bCs/>
                <w:lang w:val="en-US"/>
              </w:rPr>
              <w:t>If it includes CD-SSB and entire CORESET#0, c</w:t>
            </w:r>
            <w:r w:rsidRPr="00326838">
              <w:rPr>
                <w:rFonts w:ascii="Arial" w:hAnsi="Arial" w:cs="Arial"/>
                <w:bCs/>
                <w:lang w:val="en-US"/>
              </w:rPr>
              <w:t>enter frequencies are aligned</w:t>
            </w:r>
            <w:r>
              <w:rPr>
                <w:rFonts w:ascii="Arial" w:hAnsi="Arial" w:cs="Arial"/>
                <w:bCs/>
                <w:lang w:val="en-US"/>
              </w:rPr>
              <w:t xml:space="preserve">.  </w:t>
            </w:r>
          </w:p>
          <w:p w14:paraId="42C7C46A" w14:textId="25C70ED0" w:rsidR="00326838" w:rsidRPr="00326838" w:rsidRDefault="00325359" w:rsidP="00325359">
            <w:pPr>
              <w:overflowPunct/>
              <w:autoSpaceDE/>
              <w:autoSpaceDN/>
              <w:adjustRightInd/>
              <w:spacing w:after="0"/>
              <w:textAlignment w:val="auto"/>
              <w:rPr>
                <w:rFonts w:ascii="Arial" w:hAnsi="Arial" w:cs="Arial"/>
                <w:lang w:val="en-US" w:eastAsia="zh-CN"/>
              </w:rPr>
            </w:pPr>
            <w:r w:rsidRPr="00325359">
              <w:rPr>
                <w:rFonts w:ascii="Arial" w:hAnsi="Arial" w:cs="Arial"/>
                <w:highlight w:val="yellow"/>
                <w:lang w:val="en-US"/>
              </w:rPr>
              <w:t>FFS:</w:t>
            </w:r>
            <w:r>
              <w:rPr>
                <w:rFonts w:ascii="Arial" w:hAnsi="Arial" w:cs="Arial"/>
                <w:lang w:val="en-US"/>
              </w:rPr>
              <w:t xml:space="preserve"> </w:t>
            </w:r>
            <w:r>
              <w:rPr>
                <w:rFonts w:ascii="Arial" w:hAnsi="Arial" w:cs="Arial"/>
                <w:bCs/>
                <w:lang w:val="en-US"/>
              </w:rPr>
              <w:t>it does not include CD-SSB and entire CORESET#0</w:t>
            </w:r>
          </w:p>
        </w:tc>
        <w:tc>
          <w:tcPr>
            <w:tcW w:w="2790" w:type="dxa"/>
            <w:vMerge/>
          </w:tcPr>
          <w:p w14:paraId="02F9A481" w14:textId="77777777" w:rsidR="00326838" w:rsidRPr="00326838" w:rsidRDefault="00326838" w:rsidP="00326838">
            <w:pPr>
              <w:overflowPunct/>
              <w:autoSpaceDE/>
              <w:autoSpaceDN/>
              <w:adjustRightInd/>
              <w:spacing w:after="0"/>
              <w:textAlignment w:val="auto"/>
              <w:rPr>
                <w:rFonts w:ascii="Arial" w:hAnsi="Arial" w:cs="Arial"/>
                <w:lang w:val="en-US" w:eastAsia="zh-CN"/>
              </w:rPr>
            </w:pPr>
          </w:p>
        </w:tc>
      </w:tr>
      <w:tr w:rsidR="00326838" w:rsidRPr="00326838" w14:paraId="159C3474" w14:textId="77777777" w:rsidTr="00326838">
        <w:tc>
          <w:tcPr>
            <w:tcW w:w="1255" w:type="dxa"/>
          </w:tcPr>
          <w:p w14:paraId="1AD13A41" w14:textId="7B837CAC" w:rsidR="00326838" w:rsidRPr="00326838" w:rsidRDefault="00326838" w:rsidP="00326838">
            <w:pPr>
              <w:overflowPunct/>
              <w:autoSpaceDE/>
              <w:autoSpaceDN/>
              <w:adjustRightInd/>
              <w:spacing w:after="0"/>
              <w:textAlignment w:val="auto"/>
              <w:rPr>
                <w:rFonts w:ascii="Arial" w:hAnsi="Arial" w:cs="Arial"/>
                <w:lang w:val="en-US" w:eastAsia="zh-CN"/>
              </w:rPr>
            </w:pPr>
            <w:r>
              <w:rPr>
                <w:rFonts w:ascii="Arial" w:hAnsi="Arial" w:cs="Arial"/>
                <w:lang w:val="en-US" w:eastAsia="zh-CN"/>
              </w:rPr>
              <w:t>Case 3</w:t>
            </w:r>
          </w:p>
        </w:tc>
        <w:tc>
          <w:tcPr>
            <w:tcW w:w="2250" w:type="dxa"/>
          </w:tcPr>
          <w:p w14:paraId="67B47DB1" w14:textId="7D966532" w:rsidR="00326838" w:rsidRPr="00326838" w:rsidRDefault="00326838" w:rsidP="00326838">
            <w:pPr>
              <w:overflowPunct/>
              <w:autoSpaceDE/>
              <w:autoSpaceDN/>
              <w:adjustRightInd/>
              <w:spacing w:after="0"/>
              <w:textAlignment w:val="auto"/>
              <w:rPr>
                <w:rFonts w:ascii="Arial" w:hAnsi="Arial" w:cs="Arial"/>
                <w:lang w:val="en-US" w:eastAsia="zh-CN"/>
              </w:rPr>
            </w:pPr>
            <w:r>
              <w:rPr>
                <w:rFonts w:ascii="Arial" w:hAnsi="Arial" w:cs="Arial"/>
                <w:lang w:val="en-US" w:eastAsia="zh-CN"/>
              </w:rPr>
              <w:t>N</w:t>
            </w:r>
            <w:r w:rsidRPr="00326838">
              <w:rPr>
                <w:rFonts w:ascii="Arial" w:hAnsi="Arial" w:cs="Arial"/>
                <w:lang w:val="en-US" w:eastAsia="zh-CN"/>
              </w:rPr>
              <w:t>on-initial DL and UL BWPs</w:t>
            </w:r>
          </w:p>
        </w:tc>
        <w:tc>
          <w:tcPr>
            <w:tcW w:w="3330" w:type="dxa"/>
          </w:tcPr>
          <w:p w14:paraId="1246E458" w14:textId="5884ADC4" w:rsidR="00326838" w:rsidRPr="00326838" w:rsidRDefault="00326838" w:rsidP="00326838">
            <w:pPr>
              <w:overflowPunct/>
              <w:autoSpaceDE/>
              <w:autoSpaceDN/>
              <w:adjustRightInd/>
              <w:spacing w:after="0"/>
              <w:textAlignment w:val="auto"/>
              <w:rPr>
                <w:rFonts w:ascii="Arial" w:hAnsi="Arial" w:cs="Arial"/>
                <w:lang w:val="en-US" w:eastAsia="zh-CN"/>
              </w:rPr>
            </w:pPr>
            <w:r>
              <w:rPr>
                <w:rFonts w:ascii="Arial" w:hAnsi="Arial" w:cs="Arial"/>
                <w:lang w:val="en-US" w:eastAsia="zh-CN"/>
              </w:rPr>
              <w:t>-</w:t>
            </w:r>
          </w:p>
        </w:tc>
        <w:tc>
          <w:tcPr>
            <w:tcW w:w="2790" w:type="dxa"/>
          </w:tcPr>
          <w:p w14:paraId="44B2ACCE" w14:textId="0BC8A5AE" w:rsidR="00326838" w:rsidRPr="00326838" w:rsidRDefault="00326838" w:rsidP="00326838">
            <w:pPr>
              <w:overflowPunct/>
              <w:autoSpaceDE/>
              <w:autoSpaceDN/>
              <w:adjustRightInd/>
              <w:spacing w:after="0"/>
              <w:textAlignment w:val="auto"/>
              <w:rPr>
                <w:rFonts w:ascii="Arial" w:hAnsi="Arial" w:cs="Arial"/>
                <w:bCs/>
                <w:lang w:val="en-US" w:eastAsia="zh-CN"/>
              </w:rPr>
            </w:pPr>
            <w:r w:rsidRPr="00326838">
              <w:rPr>
                <w:rFonts w:ascii="Arial" w:hAnsi="Arial" w:cs="Arial"/>
                <w:bCs/>
                <w:lang w:val="en-US"/>
              </w:rPr>
              <w:t>Center frequencies are aligned</w:t>
            </w:r>
          </w:p>
        </w:tc>
      </w:tr>
    </w:tbl>
    <w:p w14:paraId="12CED4C6" w14:textId="77777777" w:rsidR="00326838" w:rsidRDefault="00326838" w:rsidP="003B3CDC">
      <w:pPr>
        <w:overflowPunct/>
        <w:autoSpaceDE/>
        <w:autoSpaceDN/>
        <w:adjustRightInd/>
        <w:spacing w:line="252" w:lineRule="auto"/>
        <w:jc w:val="both"/>
        <w:textAlignment w:val="auto"/>
        <w:rPr>
          <w:rFonts w:ascii="Arial" w:hAnsi="Arial" w:cs="Arial"/>
          <w:lang w:val="en-US" w:eastAsia="zh-CN"/>
        </w:rPr>
      </w:pPr>
    </w:p>
    <w:p w14:paraId="5CE20255" w14:textId="3463ADA7" w:rsidR="003F1A7A" w:rsidRDefault="00564BF3" w:rsidP="003B3CDC">
      <w:pPr>
        <w:overflowPunct/>
        <w:autoSpaceDE/>
        <w:autoSpaceDN/>
        <w:adjustRightInd/>
        <w:spacing w:line="252" w:lineRule="auto"/>
        <w:jc w:val="both"/>
        <w:textAlignment w:val="auto"/>
        <w:rPr>
          <w:rFonts w:ascii="Arial" w:hAnsi="Arial" w:cs="Arial"/>
          <w:lang w:val="en-US" w:eastAsia="zh-CN"/>
        </w:rPr>
      </w:pPr>
      <w:r>
        <w:rPr>
          <w:rFonts w:ascii="Arial" w:hAnsi="Arial" w:cs="Arial"/>
          <w:lang w:val="en-US" w:eastAsia="zh-CN"/>
        </w:rPr>
        <w:t>Per Rel-17 Redcap WID description, it is a core design target for</w:t>
      </w:r>
      <w:r w:rsidR="003B3CDC">
        <w:rPr>
          <w:rFonts w:ascii="Arial" w:hAnsi="Arial" w:cs="Arial"/>
          <w:lang w:val="en-US" w:eastAsia="zh-CN"/>
        </w:rPr>
        <w:t xml:space="preserve"> </w:t>
      </w:r>
      <w:r>
        <w:rPr>
          <w:rFonts w:ascii="Arial" w:hAnsi="Arial" w:cs="Arial"/>
          <w:lang w:val="en-US" w:eastAsia="zh-CN"/>
        </w:rPr>
        <w:t xml:space="preserve">Redcap UEs </w:t>
      </w:r>
      <w:r w:rsidR="003B3CDC">
        <w:rPr>
          <w:rFonts w:ascii="Arial" w:hAnsi="Arial" w:cs="Arial"/>
          <w:lang w:val="en-US" w:eastAsia="zh-CN"/>
        </w:rPr>
        <w:t>to ensure</w:t>
      </w:r>
      <w:r>
        <w:rPr>
          <w:rFonts w:ascii="Arial" w:hAnsi="Arial" w:cs="Arial"/>
          <w:lang w:val="en-US" w:eastAsia="zh-CN"/>
        </w:rPr>
        <w:t xml:space="preserve"> a</w:t>
      </w:r>
      <w:r w:rsidR="003B3CDC">
        <w:rPr>
          <w:rFonts w:ascii="Arial" w:hAnsi="Arial" w:cs="Arial"/>
          <w:lang w:val="en-US" w:eastAsia="zh-CN"/>
        </w:rPr>
        <w:t xml:space="preserve"> low</w:t>
      </w:r>
      <w:r>
        <w:rPr>
          <w:rFonts w:ascii="Arial" w:hAnsi="Arial" w:cs="Arial"/>
          <w:lang w:val="en-US" w:eastAsia="zh-CN"/>
        </w:rPr>
        <w:t>er</w:t>
      </w:r>
      <w:r w:rsidR="003B3CDC">
        <w:rPr>
          <w:rFonts w:ascii="Arial" w:hAnsi="Arial" w:cs="Arial"/>
          <w:lang w:val="en-US" w:eastAsia="zh-CN"/>
        </w:rPr>
        <w:t xml:space="preserve"> complexity and minimize</w:t>
      </w:r>
      <w:r>
        <w:rPr>
          <w:rFonts w:ascii="Arial" w:hAnsi="Arial" w:cs="Arial"/>
          <w:lang w:val="en-US" w:eastAsia="zh-CN"/>
        </w:rPr>
        <w:t xml:space="preserve"> power consumption compared to non-Redcap UEs, including both TDD and FDD mode.</w:t>
      </w:r>
      <w:r w:rsidR="00D72CE9">
        <w:rPr>
          <w:rFonts w:ascii="Arial" w:hAnsi="Arial" w:cs="Arial"/>
          <w:lang w:val="en-US" w:eastAsia="zh-CN"/>
        </w:rPr>
        <w:t xml:space="preserve"> Therefore, i</w:t>
      </w:r>
      <w:r>
        <w:rPr>
          <w:rFonts w:ascii="Arial" w:hAnsi="Arial" w:cs="Arial"/>
          <w:lang w:val="en-US" w:eastAsia="zh-CN"/>
        </w:rPr>
        <w:t xml:space="preserve">t is desirable </w:t>
      </w:r>
      <w:r w:rsidR="00D72CE9">
        <w:rPr>
          <w:rFonts w:ascii="Arial" w:hAnsi="Arial" w:cs="Arial"/>
          <w:lang w:val="en-US" w:eastAsia="zh-CN"/>
        </w:rPr>
        <w:t xml:space="preserve">to minimize the number of </w:t>
      </w:r>
      <w:r w:rsidR="00D72CE9" w:rsidRPr="00D72CE9">
        <w:rPr>
          <w:rFonts w:ascii="Arial" w:hAnsi="Arial" w:cs="Arial"/>
          <w:lang w:val="en-US" w:eastAsia="zh-CN"/>
        </w:rPr>
        <w:t>RF switching/retuning attempts</w:t>
      </w:r>
      <w:r w:rsidR="0042460F">
        <w:rPr>
          <w:rFonts w:ascii="Arial" w:hAnsi="Arial" w:cs="Arial"/>
          <w:lang w:val="en-US" w:eastAsia="zh-CN"/>
        </w:rPr>
        <w:t xml:space="preserve"> or even avoiding retuning if possible</w:t>
      </w:r>
      <w:r w:rsidR="00D72CE9">
        <w:rPr>
          <w:rFonts w:ascii="Arial" w:hAnsi="Arial" w:cs="Arial"/>
          <w:lang w:val="en-US" w:eastAsia="zh-CN"/>
        </w:rPr>
        <w:t>.</w:t>
      </w:r>
      <w:r w:rsidR="003F1A7A">
        <w:rPr>
          <w:rFonts w:ascii="Arial" w:hAnsi="Arial" w:cs="Arial"/>
          <w:lang w:val="en-US" w:eastAsia="zh-CN"/>
        </w:rPr>
        <w:t xml:space="preserve"> </w:t>
      </w:r>
      <w:r w:rsidR="0042460F">
        <w:rPr>
          <w:rFonts w:ascii="Arial" w:hAnsi="Arial" w:cs="Arial"/>
          <w:lang w:val="en-US" w:eastAsia="zh-CN"/>
        </w:rPr>
        <w:t>S</w:t>
      </w:r>
      <w:r w:rsidR="003B3CDC">
        <w:rPr>
          <w:rFonts w:ascii="Arial" w:hAnsi="Arial" w:cs="Arial"/>
          <w:lang w:val="en-US" w:eastAsia="zh-CN"/>
        </w:rPr>
        <w:t xml:space="preserve">upport </w:t>
      </w:r>
      <w:r w:rsidR="0042460F">
        <w:rPr>
          <w:rFonts w:ascii="Arial" w:hAnsi="Arial" w:cs="Arial"/>
          <w:lang w:val="en-US" w:eastAsia="zh-CN"/>
        </w:rPr>
        <w:t xml:space="preserve">of </w:t>
      </w:r>
      <w:r w:rsidR="003B3CDC">
        <w:rPr>
          <w:rFonts w:ascii="Arial" w:hAnsi="Arial" w:cs="Arial"/>
          <w:lang w:val="en-US" w:eastAsia="zh-CN"/>
        </w:rPr>
        <w:t xml:space="preserve">different centre frequencies for DL and UL BWP in TDD system should </w:t>
      </w:r>
      <w:r w:rsidR="00325359">
        <w:rPr>
          <w:rFonts w:ascii="Arial" w:hAnsi="Arial" w:cs="Arial"/>
          <w:lang w:val="en-US" w:eastAsia="zh-CN"/>
        </w:rPr>
        <w:t>not be</w:t>
      </w:r>
      <w:r w:rsidR="0042460F">
        <w:rPr>
          <w:rFonts w:ascii="Arial" w:hAnsi="Arial" w:cs="Arial"/>
          <w:lang w:val="en-US" w:eastAsia="zh-CN"/>
        </w:rPr>
        <w:t xml:space="preserve"> </w:t>
      </w:r>
      <w:r w:rsidR="00325359">
        <w:rPr>
          <w:rFonts w:ascii="Arial" w:hAnsi="Arial" w:cs="Arial"/>
          <w:lang w:val="en-US" w:eastAsia="zh-CN"/>
        </w:rPr>
        <w:t>allowed</w:t>
      </w:r>
      <w:r w:rsidR="0042460F">
        <w:rPr>
          <w:rFonts w:ascii="Arial" w:hAnsi="Arial" w:cs="Arial"/>
          <w:lang w:val="en-US" w:eastAsia="zh-CN"/>
        </w:rPr>
        <w:t xml:space="preserve"> as</w:t>
      </w:r>
      <w:r w:rsidR="003B3CDC">
        <w:rPr>
          <w:rFonts w:ascii="Arial" w:hAnsi="Arial" w:cs="Arial"/>
          <w:lang w:val="en-US" w:eastAsia="zh-CN"/>
        </w:rPr>
        <w:t xml:space="preserve"> it potentially requires a Redcap UE to implement two </w:t>
      </w:r>
      <w:r w:rsidR="003B3CDC" w:rsidRPr="00822D31">
        <w:rPr>
          <w:rFonts w:ascii="Arial" w:hAnsi="Arial" w:cs="Arial"/>
          <w:lang w:val="en-US" w:eastAsia="zh-CN"/>
        </w:rPr>
        <w:t>local oscillators (LOs)</w:t>
      </w:r>
      <w:r w:rsidR="00DD4080">
        <w:rPr>
          <w:rFonts w:ascii="Arial" w:hAnsi="Arial" w:cs="Arial"/>
          <w:lang w:val="en-US" w:eastAsia="zh-CN"/>
        </w:rPr>
        <w:t>/PLLs</w:t>
      </w:r>
      <w:r w:rsidR="003B3CDC">
        <w:rPr>
          <w:rFonts w:ascii="Arial" w:hAnsi="Arial" w:cs="Arial"/>
          <w:lang w:val="en-US" w:eastAsia="zh-CN"/>
        </w:rPr>
        <w:t xml:space="preserve"> and therefore increases the UE complexity and cost, which is contradicted with </w:t>
      </w:r>
      <w:r w:rsidR="00DD4080">
        <w:rPr>
          <w:rFonts w:ascii="Arial" w:hAnsi="Arial" w:cs="Arial"/>
          <w:lang w:val="en-US" w:eastAsia="zh-CN"/>
        </w:rPr>
        <w:t xml:space="preserve">Redcap </w:t>
      </w:r>
      <w:r w:rsidR="003B3CDC">
        <w:rPr>
          <w:rFonts w:ascii="Arial" w:hAnsi="Arial" w:cs="Arial"/>
          <w:lang w:val="en-US" w:eastAsia="zh-CN"/>
        </w:rPr>
        <w:t xml:space="preserve">design target. In addition, it causes frequent RF retuning between DL and UL BWP and results in significantly increased latency (e.g., 3ms for BWP switching as illustrated in FIG.1 assuming 15kHz BWP SCS), huge power consumption and difficult to support latency-sensitive traffic for wearable devices. </w:t>
      </w:r>
    </w:p>
    <w:p w14:paraId="549D33C5" w14:textId="77777777" w:rsidR="006F3F01" w:rsidRDefault="00FE551E" w:rsidP="003B3CDC">
      <w:pPr>
        <w:overflowPunct/>
        <w:autoSpaceDE/>
        <w:autoSpaceDN/>
        <w:adjustRightInd/>
        <w:spacing w:line="252" w:lineRule="auto"/>
        <w:jc w:val="both"/>
        <w:textAlignment w:val="auto"/>
        <w:rPr>
          <w:rFonts w:ascii="Arial" w:hAnsi="Arial" w:cs="Arial"/>
          <w:lang w:val="en-US" w:eastAsia="zh-CN"/>
        </w:rPr>
      </w:pPr>
      <w:r>
        <w:rPr>
          <w:rFonts w:ascii="Arial" w:hAnsi="Arial" w:cs="Arial"/>
          <w:lang w:val="en-US" w:eastAsia="zh-CN"/>
        </w:rPr>
        <w:t>For BWPs used in RRC_CONNECTED mode,</w:t>
      </w:r>
      <w:r w:rsidR="00325359">
        <w:rPr>
          <w:rFonts w:ascii="Arial" w:hAnsi="Arial" w:cs="Arial"/>
          <w:lang w:val="en-US" w:eastAsia="zh-CN"/>
        </w:rPr>
        <w:t xml:space="preserve"> including both Case 1-1/1-2/2 </w:t>
      </w:r>
      <w:r>
        <w:rPr>
          <w:rFonts w:ascii="Arial" w:hAnsi="Arial" w:cs="Arial"/>
          <w:lang w:val="en-US" w:eastAsia="zh-CN"/>
        </w:rPr>
        <w:t xml:space="preserve">initial and </w:t>
      </w:r>
      <w:r w:rsidR="00284A29">
        <w:rPr>
          <w:rFonts w:ascii="Arial" w:hAnsi="Arial" w:cs="Arial"/>
          <w:lang w:val="en-US" w:eastAsia="zh-CN"/>
        </w:rPr>
        <w:t>non-initial DL/UL BWP, the switching</w:t>
      </w:r>
      <w:r w:rsidR="00325359">
        <w:rPr>
          <w:rFonts w:ascii="Arial" w:hAnsi="Arial" w:cs="Arial"/>
          <w:lang w:val="en-US" w:eastAsia="zh-CN"/>
        </w:rPr>
        <w:t xml:space="preserve"> can</w:t>
      </w:r>
      <w:r w:rsidR="00284A29">
        <w:rPr>
          <w:rFonts w:ascii="Arial" w:hAnsi="Arial" w:cs="Arial"/>
          <w:lang w:val="en-US" w:eastAsia="zh-CN"/>
        </w:rPr>
        <w:t xml:space="preserve"> occur very frequent on per slot level e.g., every PDSCH reception and the associated HARQ-ACK feedback. It is</w:t>
      </w:r>
      <w:r w:rsidR="00325359">
        <w:rPr>
          <w:rFonts w:ascii="Arial" w:hAnsi="Arial" w:cs="Arial"/>
          <w:lang w:val="en-US" w:eastAsia="zh-CN"/>
        </w:rPr>
        <w:t xml:space="preserve"> therefore</w:t>
      </w:r>
      <w:r w:rsidR="00284A29">
        <w:rPr>
          <w:rFonts w:ascii="Arial" w:hAnsi="Arial" w:cs="Arial"/>
          <w:lang w:val="en-US" w:eastAsia="zh-CN"/>
        </w:rPr>
        <w:t xml:space="preserve"> critical to keep same central frequencies such that frequent RF retuning and power consumption/complexity are mitigated for Redcap devices. </w:t>
      </w:r>
    </w:p>
    <w:p w14:paraId="3F764D7E" w14:textId="2971321A" w:rsidR="006F3F01" w:rsidRDefault="006F3F01" w:rsidP="006F3F01">
      <w:pPr>
        <w:spacing w:before="120" w:after="0"/>
        <w:ind w:left="1170" w:hanging="1170"/>
        <w:rPr>
          <w:rFonts w:ascii="Arial" w:hAnsi="Arial" w:cs="Arial"/>
          <w:b/>
          <w:bCs/>
          <w:lang w:eastAsia="ja-JP"/>
        </w:rPr>
      </w:pPr>
      <w:r w:rsidRPr="008E4304">
        <w:rPr>
          <w:rFonts w:ascii="Arial" w:hAnsi="Arial" w:cs="Arial"/>
          <w:b/>
          <w:bCs/>
          <w:lang w:eastAsia="ja-JP"/>
        </w:rPr>
        <w:t xml:space="preserve">Proposal </w:t>
      </w:r>
      <w:r>
        <w:rPr>
          <w:rFonts w:ascii="Arial" w:hAnsi="Arial" w:cs="Arial"/>
          <w:b/>
          <w:bCs/>
          <w:lang w:eastAsia="ja-JP"/>
        </w:rPr>
        <w:t>1</w:t>
      </w:r>
      <w:r w:rsidRPr="008E4304">
        <w:rPr>
          <w:rFonts w:ascii="Arial" w:hAnsi="Arial" w:cs="Arial"/>
          <w:b/>
          <w:bCs/>
          <w:lang w:eastAsia="ja-JP"/>
        </w:rPr>
        <w:t>:</w:t>
      </w:r>
      <w:r>
        <w:rPr>
          <w:rFonts w:ascii="Arial" w:hAnsi="Arial" w:cs="Arial"/>
          <w:b/>
          <w:bCs/>
          <w:lang w:eastAsia="ja-JP"/>
        </w:rPr>
        <w:t xml:space="preserve"> </w:t>
      </w:r>
      <w:r w:rsidRPr="000A1780">
        <w:rPr>
          <w:rFonts w:ascii="Arial" w:hAnsi="Arial" w:cs="Arial"/>
          <w:b/>
          <w:bCs/>
          <w:lang w:eastAsia="ja-JP"/>
        </w:rPr>
        <w:t>For TDD system, NOT support the case that the centre frequencies are different</w:t>
      </w:r>
      <w:r>
        <w:rPr>
          <w:rFonts w:ascii="Arial" w:hAnsi="Arial" w:cs="Arial"/>
          <w:b/>
          <w:bCs/>
          <w:lang w:eastAsia="ja-JP"/>
        </w:rPr>
        <w:t xml:space="preserve"> for initial DL/UL BWP that are used by a Redcap UE in RRC_CONNECTED mode (i.e., Case 1-1 and Case 1-2 in Table 1). </w:t>
      </w:r>
    </w:p>
    <w:p w14:paraId="0CE269CB" w14:textId="2777D9EF" w:rsidR="006F3F01" w:rsidRDefault="006F3F01" w:rsidP="003B3CDC">
      <w:pPr>
        <w:overflowPunct/>
        <w:autoSpaceDE/>
        <w:autoSpaceDN/>
        <w:adjustRightInd/>
        <w:spacing w:line="252" w:lineRule="auto"/>
        <w:jc w:val="both"/>
        <w:textAlignment w:val="auto"/>
        <w:rPr>
          <w:rFonts w:ascii="Arial" w:hAnsi="Arial" w:cs="Arial"/>
          <w:lang w:val="en-US" w:eastAsia="zh-CN"/>
        </w:rPr>
      </w:pPr>
    </w:p>
    <w:p w14:paraId="3BF07805" w14:textId="77777777" w:rsidR="00726578" w:rsidRDefault="00726578" w:rsidP="003B3CDC">
      <w:pPr>
        <w:overflowPunct/>
        <w:autoSpaceDE/>
        <w:autoSpaceDN/>
        <w:adjustRightInd/>
        <w:spacing w:line="252" w:lineRule="auto"/>
        <w:jc w:val="both"/>
        <w:textAlignment w:val="auto"/>
        <w:rPr>
          <w:rFonts w:ascii="Arial" w:hAnsi="Arial" w:cs="Arial"/>
          <w:lang w:val="en-US" w:eastAsia="zh-CN"/>
        </w:rPr>
      </w:pPr>
    </w:p>
    <w:p w14:paraId="72B90F2B" w14:textId="478DEA1F" w:rsidR="003B3CDC" w:rsidRDefault="006F3F01" w:rsidP="003B3CDC">
      <w:pPr>
        <w:overflowPunct/>
        <w:autoSpaceDE/>
        <w:autoSpaceDN/>
        <w:adjustRightInd/>
        <w:spacing w:line="252" w:lineRule="auto"/>
        <w:jc w:val="both"/>
        <w:textAlignment w:val="auto"/>
        <w:rPr>
          <w:rFonts w:ascii="Arial" w:hAnsi="Arial" w:cs="Arial"/>
          <w:lang w:val="en-US" w:eastAsia="zh-CN"/>
        </w:rPr>
      </w:pPr>
      <w:r>
        <w:rPr>
          <w:rFonts w:ascii="Arial" w:hAnsi="Arial" w:cs="Arial"/>
          <w:lang w:val="en-US" w:eastAsia="zh-CN"/>
        </w:rPr>
        <w:t>F</w:t>
      </w:r>
      <w:r w:rsidR="00325359">
        <w:rPr>
          <w:rFonts w:ascii="Arial" w:hAnsi="Arial" w:cs="Arial"/>
          <w:lang w:val="en-US" w:eastAsia="zh-CN"/>
        </w:rPr>
        <w:t xml:space="preserve">or initial DL/UL BWPs during initial access procedure, the RF-retuning latency and power consumption maybe acceptable </w:t>
      </w:r>
      <w:r w:rsidR="00325359" w:rsidRPr="00FE551E">
        <w:rPr>
          <w:rFonts w:ascii="Arial" w:hAnsi="Arial" w:cs="Arial"/>
          <w:lang w:val="en-US" w:eastAsia="zh-CN"/>
        </w:rPr>
        <w:t xml:space="preserve">from UE complexity perspective </w:t>
      </w:r>
      <w:r w:rsidR="00325359">
        <w:rPr>
          <w:rFonts w:ascii="Arial" w:hAnsi="Arial" w:cs="Arial"/>
          <w:lang w:val="en-US" w:eastAsia="zh-CN"/>
        </w:rPr>
        <w:t xml:space="preserve">due to the less frequent operation and relaxed processing time requirement. </w:t>
      </w:r>
      <w:r>
        <w:rPr>
          <w:rFonts w:ascii="Arial" w:hAnsi="Arial" w:cs="Arial"/>
          <w:lang w:val="en-US" w:eastAsia="zh-CN"/>
        </w:rPr>
        <w:t xml:space="preserve">In one example, initial UL BWP for Redcap UEs maybe located at a CC edge to minimize the PUSCH resource fragmentation. In this case, it may be beneficial from overhead perspective to allow the initial DL BWP for Redcap UE </w:t>
      </w:r>
      <w:r w:rsidR="00D01B05">
        <w:rPr>
          <w:rFonts w:ascii="Arial" w:hAnsi="Arial" w:cs="Arial"/>
          <w:lang w:val="en-US" w:eastAsia="zh-CN"/>
        </w:rPr>
        <w:t>is in</w:t>
      </w:r>
      <w:r>
        <w:rPr>
          <w:rFonts w:ascii="Arial" w:hAnsi="Arial" w:cs="Arial"/>
          <w:lang w:val="en-US" w:eastAsia="zh-CN"/>
        </w:rPr>
        <w:t xml:space="preserve"> the middle of CC to include the CD-SSB and CORESET#0 with different central frequencies </w:t>
      </w:r>
      <w:r>
        <w:rPr>
          <w:rFonts w:ascii="Arial" w:hAnsi="Arial" w:cs="Arial"/>
          <w:lang w:val="en-US" w:eastAsia="zh-CN"/>
        </w:rPr>
        <w:lastRenderedPageBreak/>
        <w:t xml:space="preserve">with initial UL BWP, as depicted in FIG.1 below. Although RF retuning is needed in this case, </w:t>
      </w:r>
      <w:r w:rsidR="00D01B05">
        <w:rPr>
          <w:rFonts w:ascii="Arial" w:hAnsi="Arial" w:cs="Arial"/>
          <w:lang w:val="en-US" w:eastAsia="zh-CN"/>
        </w:rPr>
        <w:t xml:space="preserve">it is doable in our opinion due to less frequent events. However, if separate initial DL is configured for Redcap UE without covering CD-SSB as illustrated in the middle of FIG.1 below, the central frequencies should be aligned between initial DL/UL BWPs to avoid excessive RF retuning as NCD-SSB has to be transmitted even central frequencies are not aligned. </w:t>
      </w:r>
    </w:p>
    <w:p w14:paraId="68C65C80" w14:textId="2D6B892F" w:rsidR="00325359" w:rsidRDefault="006F3F01" w:rsidP="006F3F01">
      <w:pPr>
        <w:overflowPunct/>
        <w:autoSpaceDE/>
        <w:autoSpaceDN/>
        <w:adjustRightInd/>
        <w:spacing w:line="252" w:lineRule="auto"/>
        <w:jc w:val="center"/>
        <w:textAlignment w:val="auto"/>
        <w:rPr>
          <w:rFonts w:ascii="Arial" w:hAnsi="Arial" w:cs="Arial"/>
          <w:lang w:val="en-US" w:eastAsia="zh-CN"/>
        </w:rPr>
      </w:pPr>
      <w:r>
        <w:rPr>
          <w:rFonts w:ascii="Arial" w:hAnsi="Arial" w:cs="Arial"/>
          <w:noProof/>
          <w:lang w:val="en-US" w:eastAsia="zh-CN"/>
        </w:rPr>
        <w:drawing>
          <wp:inline distT="0" distB="0" distL="0" distR="0" wp14:anchorId="7793F9BB" wp14:editId="6D3F389B">
            <wp:extent cx="5255942" cy="2277997"/>
            <wp:effectExtent l="0" t="0" r="1905" b="0"/>
            <wp:docPr id="3" name="Picture 3"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10;&#10;Description automatically generated with medium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70177" cy="2284167"/>
                    </a:xfrm>
                    <a:prstGeom prst="rect">
                      <a:avLst/>
                    </a:prstGeom>
                  </pic:spPr>
                </pic:pic>
              </a:graphicData>
            </a:graphic>
          </wp:inline>
        </w:drawing>
      </w:r>
    </w:p>
    <w:p w14:paraId="117A9D7A" w14:textId="61618AC6" w:rsidR="006F3F01" w:rsidRPr="006F3F01" w:rsidRDefault="006F3F01" w:rsidP="006F3F01">
      <w:pPr>
        <w:overflowPunct/>
        <w:autoSpaceDE/>
        <w:autoSpaceDN/>
        <w:adjustRightInd/>
        <w:spacing w:line="252" w:lineRule="auto"/>
        <w:jc w:val="center"/>
        <w:textAlignment w:val="auto"/>
        <w:rPr>
          <w:rFonts w:ascii="Arial" w:hAnsi="Arial" w:cs="Arial"/>
          <w:b/>
          <w:bCs/>
          <w:lang w:val="en-US" w:eastAsia="zh-CN"/>
        </w:rPr>
      </w:pPr>
      <w:r w:rsidRPr="006F3F01">
        <w:rPr>
          <w:rFonts w:ascii="Arial" w:hAnsi="Arial" w:cs="Arial"/>
          <w:b/>
          <w:bCs/>
          <w:lang w:val="en-US" w:eastAsia="zh-CN"/>
        </w:rPr>
        <w:t xml:space="preserve">Figure 1: </w:t>
      </w:r>
      <w:r>
        <w:rPr>
          <w:rFonts w:ascii="Arial" w:hAnsi="Arial" w:cs="Arial"/>
          <w:b/>
          <w:bCs/>
          <w:lang w:val="en-US" w:eastAsia="zh-CN"/>
        </w:rPr>
        <w:t>Initial DL/UL BWP during RACH procedure</w:t>
      </w:r>
    </w:p>
    <w:p w14:paraId="14823225" w14:textId="2D58B207" w:rsidR="00325359" w:rsidRDefault="00D01B05" w:rsidP="003B3CDC">
      <w:pPr>
        <w:overflowPunct/>
        <w:autoSpaceDE/>
        <w:autoSpaceDN/>
        <w:adjustRightInd/>
        <w:spacing w:line="252" w:lineRule="auto"/>
        <w:jc w:val="both"/>
        <w:textAlignment w:val="auto"/>
        <w:rPr>
          <w:rFonts w:ascii="Arial" w:hAnsi="Arial" w:cs="Arial"/>
          <w:lang w:val="en-US" w:eastAsia="zh-CN"/>
        </w:rPr>
      </w:pPr>
      <w:r>
        <w:rPr>
          <w:rFonts w:ascii="Arial" w:hAnsi="Arial" w:cs="Arial"/>
          <w:lang w:val="en-US" w:eastAsia="zh-CN"/>
        </w:rPr>
        <w:t>We therefore proposed the following:</w:t>
      </w:r>
    </w:p>
    <w:p w14:paraId="4C46B3E6" w14:textId="57E53387" w:rsidR="00325359" w:rsidRPr="00726578" w:rsidRDefault="00325359" w:rsidP="003B3CDC">
      <w:pPr>
        <w:spacing w:before="120" w:after="0"/>
        <w:ind w:left="1170" w:hanging="1170"/>
        <w:rPr>
          <w:rFonts w:ascii="Arial" w:hAnsi="Arial" w:cs="Arial"/>
          <w:b/>
          <w:bCs/>
          <w:lang w:eastAsia="ja-JP"/>
        </w:rPr>
      </w:pPr>
      <w:r w:rsidRPr="00726578">
        <w:rPr>
          <w:rFonts w:ascii="Arial" w:hAnsi="Arial" w:cs="Arial"/>
          <w:b/>
          <w:bCs/>
          <w:lang w:eastAsia="ja-JP"/>
        </w:rPr>
        <w:t xml:space="preserve">Proposal 2: </w:t>
      </w:r>
      <w:r w:rsidR="00726578" w:rsidRPr="00726578">
        <w:rPr>
          <w:rFonts w:ascii="Arial" w:hAnsi="Arial" w:cs="Arial"/>
          <w:b/>
          <w:bCs/>
          <w:lang w:eastAsia="ja-JP"/>
        </w:rPr>
        <w:t>For TDD</w:t>
      </w:r>
      <w:r w:rsidR="00726578">
        <w:rPr>
          <w:rFonts w:ascii="Arial" w:hAnsi="Arial" w:cs="Arial"/>
          <w:b/>
          <w:bCs/>
          <w:lang w:eastAsia="ja-JP"/>
        </w:rPr>
        <w:t xml:space="preserve"> System</w:t>
      </w:r>
      <w:r w:rsidR="00726578" w:rsidRPr="00726578">
        <w:rPr>
          <w:rFonts w:ascii="Arial" w:hAnsi="Arial" w:cs="Arial"/>
          <w:b/>
          <w:bCs/>
          <w:lang w:eastAsia="ja-JP"/>
        </w:rPr>
        <w:t>,</w:t>
      </w:r>
    </w:p>
    <w:p w14:paraId="036B29EB" w14:textId="5A88BD77" w:rsidR="00726578" w:rsidRPr="00726578" w:rsidRDefault="00726578" w:rsidP="00726578">
      <w:pPr>
        <w:pStyle w:val="ListParagraph"/>
        <w:numPr>
          <w:ilvl w:val="0"/>
          <w:numId w:val="42"/>
        </w:numPr>
        <w:rPr>
          <w:rFonts w:ascii="Arial" w:hAnsi="Arial" w:cs="Arial"/>
          <w:i/>
          <w:iCs/>
          <w:lang w:eastAsia="ja-JP"/>
        </w:rPr>
      </w:pPr>
      <w:r>
        <w:rPr>
          <w:rFonts w:ascii="Arial" w:hAnsi="Arial" w:cs="Arial"/>
          <w:i/>
          <w:iCs/>
          <w:lang w:eastAsia="ja-JP"/>
        </w:rPr>
        <w:t>I</w:t>
      </w:r>
      <w:r w:rsidRPr="00726578">
        <w:rPr>
          <w:rFonts w:ascii="Arial" w:hAnsi="Arial" w:cs="Arial"/>
          <w:i/>
          <w:iCs/>
          <w:lang w:eastAsia="ja-JP"/>
        </w:rPr>
        <w:t>f separate initial DL BWP does NOT include CD-SSB</w:t>
      </w:r>
      <w:r>
        <w:rPr>
          <w:rFonts w:ascii="Arial" w:hAnsi="Arial" w:cs="Arial"/>
          <w:i/>
          <w:iCs/>
          <w:lang w:eastAsia="ja-JP"/>
        </w:rPr>
        <w:t xml:space="preserve">, </w:t>
      </w:r>
      <w:r w:rsidRPr="00726578">
        <w:rPr>
          <w:rFonts w:ascii="Arial" w:hAnsi="Arial" w:cs="Arial"/>
          <w:i/>
          <w:iCs/>
          <w:lang w:eastAsia="ja-JP"/>
        </w:rPr>
        <w:t xml:space="preserve">the centre frequencies </w:t>
      </w:r>
      <w:r>
        <w:rPr>
          <w:rFonts w:ascii="Arial" w:hAnsi="Arial" w:cs="Arial"/>
          <w:i/>
          <w:iCs/>
          <w:lang w:eastAsia="ja-JP"/>
        </w:rPr>
        <w:t>should be aligned</w:t>
      </w:r>
      <w:r w:rsidRPr="00726578">
        <w:rPr>
          <w:rFonts w:ascii="Arial" w:hAnsi="Arial" w:cs="Arial"/>
          <w:i/>
          <w:iCs/>
          <w:lang w:eastAsia="ja-JP"/>
        </w:rPr>
        <w:t xml:space="preserve"> for separate initial DL/UL BWP during random access </w:t>
      </w:r>
    </w:p>
    <w:p w14:paraId="66829468" w14:textId="4AD9634F" w:rsidR="00DE6AAB" w:rsidRDefault="00726578" w:rsidP="00726578">
      <w:pPr>
        <w:pStyle w:val="ListParagraph"/>
        <w:numPr>
          <w:ilvl w:val="0"/>
          <w:numId w:val="42"/>
        </w:numPr>
        <w:rPr>
          <w:rFonts w:ascii="Arial" w:hAnsi="Arial" w:cs="Arial"/>
          <w:i/>
          <w:iCs/>
          <w:lang w:eastAsia="ja-JP"/>
        </w:rPr>
      </w:pPr>
      <w:r w:rsidRPr="00726578">
        <w:rPr>
          <w:rFonts w:ascii="Arial" w:hAnsi="Arial" w:cs="Arial"/>
          <w:i/>
          <w:iCs/>
          <w:lang w:eastAsia="ja-JP"/>
        </w:rPr>
        <w:t>Different central frequencies of separate initial DL/UL BWP during random access can be considered if separate initial DL BWP for Redcap includes CD-SSB and CORESET#0</w:t>
      </w:r>
    </w:p>
    <w:p w14:paraId="10C3A8D1" w14:textId="77777777" w:rsidR="00726578" w:rsidRPr="00726578" w:rsidRDefault="00726578" w:rsidP="00726578">
      <w:pPr>
        <w:rPr>
          <w:rFonts w:ascii="Arial" w:hAnsi="Arial" w:cs="Arial"/>
          <w:i/>
          <w:iCs/>
          <w:lang w:eastAsia="ja-JP"/>
        </w:rPr>
      </w:pPr>
    </w:p>
    <w:p w14:paraId="61692DD3" w14:textId="77777777" w:rsidR="00981401" w:rsidRDefault="00DE6AAB" w:rsidP="00DE6AAB">
      <w:pPr>
        <w:pStyle w:val="Heading2"/>
        <w:spacing w:after="180"/>
        <w:rPr>
          <w:rFonts w:ascii="Arial" w:eastAsia="Times New Roman" w:hAnsi="Arial" w:cs="Times New Roman"/>
          <w:color w:val="auto"/>
          <w:sz w:val="32"/>
          <w:szCs w:val="20"/>
          <w:lang w:eastAsia="ja-JP"/>
        </w:rPr>
      </w:pPr>
      <w:r w:rsidRPr="0028649D">
        <w:rPr>
          <w:rFonts w:ascii="Arial" w:eastAsia="Times New Roman" w:hAnsi="Arial" w:cs="Times New Roman"/>
          <w:color w:val="auto"/>
          <w:sz w:val="32"/>
          <w:szCs w:val="20"/>
          <w:lang w:eastAsia="ja-JP"/>
        </w:rPr>
        <w:t>2.</w:t>
      </w:r>
      <w:r>
        <w:rPr>
          <w:rFonts w:ascii="Arial" w:eastAsia="Times New Roman" w:hAnsi="Arial" w:cs="Times New Roman"/>
          <w:color w:val="auto"/>
          <w:sz w:val="32"/>
          <w:szCs w:val="20"/>
          <w:lang w:eastAsia="ja-JP"/>
        </w:rPr>
        <w:t>2</w:t>
      </w:r>
      <w:r w:rsidRPr="0028649D">
        <w:rPr>
          <w:rFonts w:ascii="Arial" w:eastAsia="Times New Roman" w:hAnsi="Arial" w:cs="Times New Roman"/>
          <w:color w:val="auto"/>
          <w:sz w:val="32"/>
          <w:szCs w:val="20"/>
          <w:lang w:eastAsia="ja-JP"/>
        </w:rPr>
        <w:t xml:space="preserve"> </w:t>
      </w:r>
      <w:r>
        <w:rPr>
          <w:rFonts w:ascii="Arial" w:eastAsia="Times New Roman" w:hAnsi="Arial" w:cs="Times New Roman"/>
          <w:color w:val="auto"/>
          <w:sz w:val="32"/>
          <w:szCs w:val="20"/>
          <w:lang w:eastAsia="ja-JP"/>
        </w:rPr>
        <w:t>Initial DL BWP</w:t>
      </w:r>
    </w:p>
    <w:p w14:paraId="66055F7A" w14:textId="7C6BF3AB" w:rsidR="007802D9" w:rsidRPr="009A6C8C" w:rsidRDefault="00981401" w:rsidP="009A6C8C">
      <w:pPr>
        <w:pStyle w:val="Heading3"/>
        <w:spacing w:before="120" w:after="180"/>
        <w:ind w:left="1134" w:hanging="1134"/>
        <w:rPr>
          <w:rFonts w:ascii="Arial" w:eastAsia="Times New Roman" w:hAnsi="Arial" w:cs="Times New Roman"/>
          <w:color w:val="auto"/>
          <w:sz w:val="28"/>
          <w:szCs w:val="20"/>
          <w:lang w:eastAsia="ja-JP"/>
        </w:rPr>
      </w:pPr>
      <w:r>
        <w:rPr>
          <w:rFonts w:ascii="Arial" w:eastAsia="Times New Roman" w:hAnsi="Arial" w:cs="Times New Roman"/>
          <w:color w:val="auto"/>
          <w:sz w:val="28"/>
          <w:szCs w:val="20"/>
          <w:lang w:eastAsia="ja-JP"/>
        </w:rPr>
        <w:t xml:space="preserve">2.2.1 </w:t>
      </w:r>
      <w:r w:rsidRPr="00981401">
        <w:rPr>
          <w:rFonts w:ascii="Arial" w:eastAsia="Times New Roman" w:hAnsi="Arial" w:cs="Times New Roman"/>
          <w:color w:val="auto"/>
          <w:sz w:val="28"/>
          <w:szCs w:val="20"/>
          <w:lang w:eastAsia="ja-JP"/>
        </w:rPr>
        <w:t xml:space="preserve">Bandwidth of initial DL BWP </w:t>
      </w:r>
      <w:r w:rsidR="00DE6AAB" w:rsidRPr="00981401">
        <w:rPr>
          <w:rFonts w:ascii="Arial" w:eastAsia="Times New Roman" w:hAnsi="Arial" w:cs="Times New Roman"/>
          <w:color w:val="auto"/>
          <w:sz w:val="28"/>
          <w:szCs w:val="20"/>
          <w:lang w:eastAsia="ja-JP"/>
        </w:rPr>
        <w:t xml:space="preserve"> </w:t>
      </w:r>
    </w:p>
    <w:p w14:paraId="5E4D9DD3" w14:textId="5D8852EF" w:rsidR="007802D9" w:rsidRDefault="007802D9" w:rsidP="007802D9">
      <w:pPr>
        <w:jc w:val="both"/>
        <w:rPr>
          <w:rFonts w:ascii="Arial" w:hAnsi="Arial" w:cs="Arial"/>
          <w:lang w:val="en-US" w:eastAsia="zh-CN"/>
        </w:rPr>
      </w:pPr>
      <w:r>
        <w:rPr>
          <w:rFonts w:ascii="Arial" w:hAnsi="Arial" w:cs="Arial"/>
          <w:lang w:val="en-US" w:eastAsia="zh-CN"/>
        </w:rPr>
        <w:t xml:space="preserve">In Rel-15/16, CORESET#0 provided by MIB serves as default initial DL BWP, which has the BW below maximum BW of Redcap UEs. </w:t>
      </w:r>
      <w:r w:rsidR="007E071C">
        <w:rPr>
          <w:rFonts w:ascii="Arial" w:hAnsi="Arial" w:cs="Arial"/>
          <w:lang w:val="en-US" w:eastAsia="zh-CN"/>
        </w:rPr>
        <w:t>In addition, Rel-15 supports to configure an initial DL BWP such that the entire CC bandwidth can be used by initial DL BWP after RRC connection setup. The initial DL BWP is configured by SIB1 by providing a starting common RB and a set of consecutive RBs with a given numerology. The Rel-15 signaling framework can be used to configure separate initial DL BWP for Redcap. Furthermore, t</w:t>
      </w:r>
      <w:r>
        <w:rPr>
          <w:rFonts w:ascii="Arial" w:hAnsi="Arial" w:cs="Arial"/>
          <w:lang w:val="en-US" w:eastAsia="zh-CN"/>
        </w:rPr>
        <w:t xml:space="preserve">o </w:t>
      </w:r>
      <w:r w:rsidR="007E071C">
        <w:rPr>
          <w:rFonts w:ascii="Arial" w:hAnsi="Arial" w:cs="Arial"/>
          <w:lang w:val="en-US" w:eastAsia="zh-CN"/>
        </w:rPr>
        <w:t xml:space="preserve">minimize </w:t>
      </w:r>
      <w:r>
        <w:rPr>
          <w:rFonts w:ascii="Arial" w:hAnsi="Arial" w:cs="Arial"/>
          <w:lang w:val="en-US" w:eastAsia="zh-CN"/>
        </w:rPr>
        <w:t>signaling overhead in SIB1, CORESET#0 can be inferred by Redcap UE as initial DL BWP if the SIB</w:t>
      </w:r>
      <w:r w:rsidR="007E071C">
        <w:rPr>
          <w:rFonts w:ascii="Arial" w:hAnsi="Arial" w:cs="Arial"/>
          <w:lang w:val="en-US" w:eastAsia="zh-CN"/>
        </w:rPr>
        <w:t>1</w:t>
      </w:r>
      <w:r>
        <w:rPr>
          <w:rFonts w:ascii="Arial" w:hAnsi="Arial" w:cs="Arial"/>
          <w:lang w:val="en-US" w:eastAsia="zh-CN"/>
        </w:rPr>
        <w:t xml:space="preserve">-configured initial DL BWP has a wider bandwidth than the maximum Redcap UE bandwidth and no </w:t>
      </w:r>
      <w:r w:rsidR="007E071C">
        <w:rPr>
          <w:rFonts w:ascii="Arial" w:hAnsi="Arial" w:cs="Arial"/>
          <w:lang w:val="en-US" w:eastAsia="zh-CN"/>
        </w:rPr>
        <w:t xml:space="preserve">smaller </w:t>
      </w:r>
      <w:r>
        <w:rPr>
          <w:rFonts w:ascii="Arial" w:hAnsi="Arial" w:cs="Arial"/>
          <w:lang w:val="en-US" w:eastAsia="zh-CN"/>
        </w:rPr>
        <w:t>initial DL BWP is configured in SIB1</w:t>
      </w:r>
      <w:r w:rsidR="007E071C">
        <w:rPr>
          <w:rFonts w:ascii="Arial" w:hAnsi="Arial" w:cs="Arial"/>
          <w:lang w:val="en-US" w:eastAsia="zh-CN"/>
        </w:rPr>
        <w:t xml:space="preserve"> for Redcap</w:t>
      </w:r>
      <w:r>
        <w:rPr>
          <w:rFonts w:ascii="Arial" w:hAnsi="Arial" w:cs="Arial"/>
          <w:lang w:val="en-US" w:eastAsia="zh-CN"/>
        </w:rPr>
        <w:t xml:space="preserve">.     </w:t>
      </w:r>
    </w:p>
    <w:p w14:paraId="10E799D1" w14:textId="15B11A81" w:rsidR="007802D9" w:rsidRPr="00430460" w:rsidRDefault="007802D9" w:rsidP="00B04A51">
      <w:pPr>
        <w:spacing w:after="0"/>
        <w:ind w:left="1170" w:hanging="1170"/>
        <w:jc w:val="both"/>
        <w:rPr>
          <w:rFonts w:ascii="Arial" w:hAnsi="Arial" w:cs="Arial"/>
          <w:b/>
          <w:bCs/>
          <w:lang w:val="en-US" w:eastAsia="zh-CN"/>
        </w:rPr>
      </w:pPr>
      <w:r w:rsidRPr="00430460">
        <w:rPr>
          <w:rFonts w:ascii="Arial" w:hAnsi="Arial" w:cs="Arial"/>
          <w:b/>
          <w:bCs/>
          <w:lang w:val="en-US" w:eastAsia="zh-CN"/>
        </w:rPr>
        <w:t xml:space="preserve">Proposal </w:t>
      </w:r>
      <w:r w:rsidR="00726578">
        <w:rPr>
          <w:rFonts w:ascii="Arial" w:hAnsi="Arial" w:cs="Arial"/>
          <w:b/>
          <w:bCs/>
          <w:lang w:val="en-US" w:eastAsia="zh-CN"/>
        </w:rPr>
        <w:t>3</w:t>
      </w:r>
      <w:r w:rsidRPr="00430460">
        <w:rPr>
          <w:rFonts w:ascii="Arial" w:hAnsi="Arial" w:cs="Arial"/>
          <w:b/>
          <w:bCs/>
          <w:lang w:val="en-US" w:eastAsia="zh-CN"/>
        </w:rPr>
        <w:t>: Separate or additional initial DL BWP for Redcap UEs can be configured by SIB1</w:t>
      </w:r>
      <w:r w:rsidR="00430460">
        <w:rPr>
          <w:rFonts w:ascii="Arial" w:hAnsi="Arial" w:cs="Arial"/>
          <w:b/>
          <w:bCs/>
          <w:lang w:val="en-US" w:eastAsia="zh-CN"/>
        </w:rPr>
        <w:t>, if supported</w:t>
      </w:r>
      <w:r w:rsidRPr="00430460">
        <w:rPr>
          <w:rFonts w:ascii="Arial" w:hAnsi="Arial" w:cs="Arial"/>
          <w:b/>
          <w:bCs/>
          <w:lang w:val="en-US" w:eastAsia="zh-CN"/>
        </w:rPr>
        <w:t xml:space="preserve">. </w:t>
      </w:r>
    </w:p>
    <w:p w14:paraId="2147CC2E" w14:textId="77777777" w:rsidR="00430460" w:rsidRPr="00430460" w:rsidRDefault="00430460" w:rsidP="00B04A51">
      <w:pPr>
        <w:jc w:val="both"/>
        <w:rPr>
          <w:rFonts w:ascii="Arial" w:hAnsi="Arial" w:cs="Arial"/>
          <w:b/>
          <w:bCs/>
          <w:lang w:val="en-US" w:eastAsia="zh-CN"/>
        </w:rPr>
      </w:pPr>
    </w:p>
    <w:p w14:paraId="2004A1AC" w14:textId="4F18EEF6" w:rsidR="007802D9" w:rsidRPr="00430460" w:rsidRDefault="00430460" w:rsidP="00B04A51">
      <w:pPr>
        <w:ind w:left="1170" w:hanging="1170"/>
        <w:jc w:val="both"/>
        <w:rPr>
          <w:rFonts w:ascii="Arial" w:hAnsi="Arial" w:cs="Arial"/>
          <w:b/>
          <w:bCs/>
          <w:lang w:val="en-US" w:eastAsia="zh-CN"/>
        </w:rPr>
      </w:pPr>
      <w:r w:rsidRPr="00430460">
        <w:rPr>
          <w:rFonts w:ascii="Arial" w:hAnsi="Arial" w:cs="Arial"/>
          <w:b/>
          <w:bCs/>
          <w:lang w:val="en-US" w:eastAsia="zh-CN"/>
        </w:rPr>
        <w:t>Proposal</w:t>
      </w:r>
      <w:r w:rsidR="00726578">
        <w:rPr>
          <w:rFonts w:ascii="Arial" w:hAnsi="Arial" w:cs="Arial"/>
          <w:b/>
          <w:bCs/>
          <w:lang w:val="en-US" w:eastAsia="zh-CN"/>
        </w:rPr>
        <w:t xml:space="preserve"> 4</w:t>
      </w:r>
      <w:r w:rsidRPr="00430460">
        <w:rPr>
          <w:rFonts w:ascii="Arial" w:hAnsi="Arial" w:cs="Arial"/>
          <w:b/>
          <w:bCs/>
          <w:lang w:val="en-US" w:eastAsia="zh-CN"/>
        </w:rPr>
        <w:t xml:space="preserve">: </w:t>
      </w:r>
      <w:r w:rsidR="007802D9" w:rsidRPr="00430460">
        <w:rPr>
          <w:rFonts w:ascii="Arial" w:hAnsi="Arial" w:cs="Arial"/>
          <w:b/>
          <w:bCs/>
          <w:lang w:val="en-US" w:eastAsia="zh-CN"/>
        </w:rPr>
        <w:t>If SIB</w:t>
      </w:r>
      <w:r w:rsidR="007E071C" w:rsidRPr="00430460">
        <w:rPr>
          <w:rFonts w:ascii="Arial" w:hAnsi="Arial" w:cs="Arial"/>
          <w:b/>
          <w:bCs/>
          <w:lang w:val="en-US" w:eastAsia="zh-CN"/>
        </w:rPr>
        <w:t>1</w:t>
      </w:r>
      <w:r w:rsidR="007802D9" w:rsidRPr="00430460">
        <w:rPr>
          <w:rFonts w:ascii="Arial" w:hAnsi="Arial" w:cs="Arial"/>
          <w:b/>
          <w:bCs/>
          <w:lang w:val="en-US" w:eastAsia="zh-CN"/>
        </w:rPr>
        <w:t xml:space="preserve">-configured initial DL BWP has a wider bandwidth than the maximum Redcap UE bandwidth and additional initial DL for Redcap UEs is not configured, a Redcap UE derives initial DL BWP corresponding to CORESET #0.      </w:t>
      </w:r>
    </w:p>
    <w:p w14:paraId="3D2F654A" w14:textId="77777777" w:rsidR="007802D9" w:rsidRDefault="007802D9" w:rsidP="009D5FD5">
      <w:pPr>
        <w:rPr>
          <w:lang w:eastAsia="ja-JP"/>
        </w:rPr>
      </w:pPr>
    </w:p>
    <w:p w14:paraId="55E7D7E3" w14:textId="5FC7FBD0" w:rsidR="00981401" w:rsidRPr="00981401" w:rsidRDefault="00981401" w:rsidP="00981401">
      <w:pPr>
        <w:pStyle w:val="Heading3"/>
        <w:spacing w:before="120" w:after="180"/>
        <w:ind w:left="1134" w:hanging="1134"/>
        <w:rPr>
          <w:rFonts w:ascii="Arial" w:eastAsia="Times New Roman" w:hAnsi="Arial" w:cs="Times New Roman"/>
          <w:color w:val="auto"/>
          <w:sz w:val="28"/>
          <w:szCs w:val="20"/>
          <w:lang w:eastAsia="ja-JP"/>
        </w:rPr>
      </w:pPr>
      <w:r>
        <w:rPr>
          <w:rFonts w:ascii="Arial" w:eastAsia="Times New Roman" w:hAnsi="Arial" w:cs="Times New Roman"/>
          <w:color w:val="auto"/>
          <w:sz w:val="28"/>
          <w:szCs w:val="20"/>
          <w:lang w:eastAsia="ja-JP"/>
        </w:rPr>
        <w:t>2.2.</w:t>
      </w:r>
      <w:r w:rsidR="00A94805">
        <w:rPr>
          <w:rFonts w:ascii="Arial" w:eastAsia="Times New Roman" w:hAnsi="Arial" w:cs="Times New Roman"/>
          <w:color w:val="auto"/>
          <w:sz w:val="28"/>
          <w:szCs w:val="20"/>
          <w:lang w:eastAsia="ja-JP"/>
        </w:rPr>
        <w:t>2</w:t>
      </w:r>
      <w:r>
        <w:rPr>
          <w:rFonts w:ascii="Arial" w:eastAsia="Times New Roman" w:hAnsi="Arial" w:cs="Times New Roman"/>
          <w:color w:val="auto"/>
          <w:sz w:val="28"/>
          <w:szCs w:val="20"/>
          <w:lang w:eastAsia="ja-JP"/>
        </w:rPr>
        <w:t xml:space="preserve"> </w:t>
      </w:r>
      <w:r w:rsidR="008A4B6F">
        <w:rPr>
          <w:rFonts w:ascii="Arial" w:eastAsia="Times New Roman" w:hAnsi="Arial" w:cs="Times New Roman"/>
          <w:color w:val="auto"/>
          <w:sz w:val="28"/>
          <w:szCs w:val="20"/>
          <w:lang w:eastAsia="ja-JP"/>
        </w:rPr>
        <w:t>Signals/Channels in s</w:t>
      </w:r>
      <w:r w:rsidR="00A94805" w:rsidRPr="00A94805">
        <w:rPr>
          <w:rFonts w:ascii="Arial" w:eastAsia="Times New Roman" w:hAnsi="Arial" w:cs="Times New Roman"/>
          <w:color w:val="auto"/>
          <w:sz w:val="28"/>
          <w:szCs w:val="20"/>
          <w:lang w:eastAsia="ja-JP"/>
        </w:rPr>
        <w:t>eparate initial DL BWP</w:t>
      </w:r>
    </w:p>
    <w:p w14:paraId="6C6146F1" w14:textId="77777777" w:rsidR="000E2B11" w:rsidRPr="00726578" w:rsidRDefault="000E2B11" w:rsidP="000E2B11">
      <w:pPr>
        <w:spacing w:after="100" w:afterAutospacing="1"/>
        <w:jc w:val="both"/>
        <w:rPr>
          <w:rFonts w:ascii="Arial" w:hAnsi="Arial" w:cs="Arial"/>
          <w:lang w:val="en-US"/>
        </w:rPr>
      </w:pPr>
      <w:r w:rsidRPr="00726578">
        <w:rPr>
          <w:rFonts w:ascii="Arial" w:hAnsi="Arial" w:cs="Arial"/>
          <w:lang w:val="en-US"/>
        </w:rPr>
        <w:t>RAN1#105-e agreed the following working assumption related to separate initial DL BWP:</w:t>
      </w:r>
    </w:p>
    <w:tbl>
      <w:tblPr>
        <w:tblW w:w="9629" w:type="dxa"/>
        <w:tblCellMar>
          <w:left w:w="0" w:type="dxa"/>
          <w:right w:w="0" w:type="dxa"/>
        </w:tblCellMar>
        <w:tblLook w:val="04A0" w:firstRow="1" w:lastRow="0" w:firstColumn="1" w:lastColumn="0" w:noHBand="0" w:noVBand="1"/>
      </w:tblPr>
      <w:tblGrid>
        <w:gridCol w:w="9629"/>
      </w:tblGrid>
      <w:tr w:rsidR="000E2B11" w14:paraId="77DC8C76" w14:textId="77777777" w:rsidTr="00272D1C">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EB6BFB" w14:textId="77777777" w:rsidR="000E2B11" w:rsidRDefault="000E2B11" w:rsidP="00272D1C">
            <w:pPr>
              <w:spacing w:after="0"/>
              <w:rPr>
                <w:lang w:val="en-US"/>
              </w:rPr>
            </w:pPr>
            <w:r>
              <w:rPr>
                <w:highlight w:val="darkYellow"/>
                <w:lang w:val="en-US"/>
              </w:rPr>
              <w:lastRenderedPageBreak/>
              <w:t>Working assumption:</w:t>
            </w:r>
          </w:p>
          <w:p w14:paraId="649A73B1" w14:textId="77777777" w:rsidR="000E2B11" w:rsidRDefault="000E2B11" w:rsidP="000E2B11">
            <w:pPr>
              <w:numPr>
                <w:ilvl w:val="0"/>
                <w:numId w:val="6"/>
              </w:numPr>
              <w:overflowPunct/>
              <w:autoSpaceDE/>
              <w:autoSpaceDN/>
              <w:adjustRightInd/>
              <w:spacing w:after="0" w:line="252" w:lineRule="auto"/>
              <w:textAlignment w:val="auto"/>
              <w:rPr>
                <w:lang w:val="en-US"/>
              </w:rPr>
            </w:pPr>
            <w:r>
              <w:rPr>
                <w:lang w:val="en-US"/>
              </w:rPr>
              <w:t>At least for TDD, an initial DL BWP for RedCap UEs (which is not expected to exceed the maximum RedCap UE bandwidth) can be optionally configured/defined separately from the initial DL BWP for non-RedCap UEs at least after initial access</w:t>
            </w:r>
          </w:p>
          <w:p w14:paraId="145542B7" w14:textId="77777777" w:rsidR="000E2B11" w:rsidRDefault="000E2B11" w:rsidP="000E2B11">
            <w:pPr>
              <w:numPr>
                <w:ilvl w:val="1"/>
                <w:numId w:val="6"/>
              </w:numPr>
              <w:overflowPunct/>
              <w:autoSpaceDE/>
              <w:adjustRightInd/>
              <w:spacing w:after="0" w:line="252" w:lineRule="auto"/>
              <w:contextualSpacing/>
              <w:textAlignment w:val="auto"/>
              <w:rPr>
                <w:lang w:val="en-US" w:eastAsia="zh-CN"/>
              </w:rPr>
            </w:pPr>
            <w:r>
              <w:rPr>
                <w:lang w:val="en-US" w:eastAsia="zh-CN"/>
              </w:rPr>
              <w:t>FFS the details of the configuration/definition</w:t>
            </w:r>
          </w:p>
          <w:p w14:paraId="25ED3229" w14:textId="77777777" w:rsidR="000E2B11" w:rsidRDefault="000E2B11" w:rsidP="000E2B11">
            <w:pPr>
              <w:numPr>
                <w:ilvl w:val="2"/>
                <w:numId w:val="6"/>
              </w:numPr>
              <w:overflowPunct/>
              <w:autoSpaceDE/>
              <w:adjustRightInd/>
              <w:spacing w:after="0" w:line="252" w:lineRule="auto"/>
              <w:contextualSpacing/>
              <w:textAlignment w:val="auto"/>
              <w:rPr>
                <w:lang w:val="en-US" w:eastAsia="zh-CN"/>
              </w:rPr>
            </w:pPr>
            <w:r>
              <w:rPr>
                <w:lang w:val="en-US" w:eastAsia="zh-CN"/>
              </w:rPr>
              <w:t>The configuration for a separately configured initial DL BWP for RedCap UEs is signaled in SIB.</w:t>
            </w:r>
          </w:p>
          <w:p w14:paraId="17AA13E8" w14:textId="77777777" w:rsidR="000E2B11" w:rsidRDefault="000E2B11" w:rsidP="000E2B11">
            <w:pPr>
              <w:numPr>
                <w:ilvl w:val="2"/>
                <w:numId w:val="6"/>
              </w:numPr>
              <w:overflowPunct/>
              <w:autoSpaceDE/>
              <w:adjustRightInd/>
              <w:spacing w:after="0" w:line="252" w:lineRule="auto"/>
              <w:contextualSpacing/>
              <w:textAlignment w:val="auto"/>
              <w:rPr>
                <w:lang w:val="en-US" w:eastAsia="zh-CN"/>
              </w:rPr>
            </w:pPr>
            <w:r>
              <w:rPr>
                <w:lang w:val="en-US" w:eastAsia="zh-CN"/>
              </w:rPr>
              <w:t xml:space="preserve">whether to support that separate initial DL BWP for RedCap UEs can include a configuration of CORESET and CSS(s) </w:t>
            </w:r>
          </w:p>
          <w:p w14:paraId="72CA69EB" w14:textId="77777777" w:rsidR="000E2B11" w:rsidRDefault="000E2B11" w:rsidP="000E2B11">
            <w:pPr>
              <w:numPr>
                <w:ilvl w:val="2"/>
                <w:numId w:val="6"/>
              </w:numPr>
              <w:overflowPunct/>
              <w:autoSpaceDE/>
              <w:adjustRightInd/>
              <w:spacing w:after="0" w:line="252" w:lineRule="auto"/>
              <w:contextualSpacing/>
              <w:textAlignment w:val="auto"/>
              <w:rPr>
                <w:lang w:val="en-US" w:eastAsia="zh-CN"/>
              </w:rPr>
            </w:pPr>
            <w:r>
              <w:rPr>
                <w:lang w:val="en-US" w:eastAsia="zh-CN"/>
              </w:rPr>
              <w:t>whether part of the configuration can be defined instead of signaled</w:t>
            </w:r>
          </w:p>
          <w:p w14:paraId="5A4E56E1" w14:textId="77777777" w:rsidR="000E2B11" w:rsidRDefault="000E2B11" w:rsidP="000E2B11">
            <w:pPr>
              <w:numPr>
                <w:ilvl w:val="1"/>
                <w:numId w:val="6"/>
              </w:numPr>
              <w:overflowPunct/>
              <w:autoSpaceDE/>
              <w:adjustRightInd/>
              <w:spacing w:after="0" w:line="252" w:lineRule="auto"/>
              <w:contextualSpacing/>
              <w:textAlignment w:val="auto"/>
              <w:rPr>
                <w:lang w:val="en-US" w:eastAsia="zh-CN"/>
              </w:rPr>
            </w:pPr>
            <w:r>
              <w:rPr>
                <w:lang w:val="en-US" w:eastAsia="zh-CN"/>
              </w:rPr>
              <w:t>If a separate initial DL BWP for RedCap UEs is configured/defined, this separate initial DL BWP for RedCap UEs can be used at least after initial access (i.e., at least after RRC Setup, RRC Resume, or RRC Reestablishment).</w:t>
            </w:r>
          </w:p>
          <w:p w14:paraId="0A67CEFB" w14:textId="77777777" w:rsidR="000E2B11" w:rsidRDefault="000E2B11" w:rsidP="000E2B11">
            <w:pPr>
              <w:numPr>
                <w:ilvl w:val="2"/>
                <w:numId w:val="6"/>
              </w:numPr>
              <w:overflowPunct/>
              <w:autoSpaceDE/>
              <w:adjustRightInd/>
              <w:spacing w:after="0" w:line="252" w:lineRule="auto"/>
              <w:contextualSpacing/>
              <w:textAlignment w:val="auto"/>
              <w:rPr>
                <w:lang w:val="en-US" w:eastAsia="zh-CN"/>
              </w:rPr>
            </w:pPr>
            <w:r>
              <w:rPr>
                <w:lang w:val="en-US" w:eastAsia="zh-CN"/>
              </w:rPr>
              <w:t>FFS during the initial access</w:t>
            </w:r>
          </w:p>
          <w:p w14:paraId="4B7C3379" w14:textId="77777777" w:rsidR="000E2B11" w:rsidRDefault="000E2B11" w:rsidP="000E2B11">
            <w:pPr>
              <w:numPr>
                <w:ilvl w:val="1"/>
                <w:numId w:val="6"/>
              </w:numPr>
              <w:overflowPunct/>
              <w:autoSpaceDE/>
              <w:adjustRightInd/>
              <w:spacing w:after="0" w:line="252" w:lineRule="auto"/>
              <w:contextualSpacing/>
              <w:textAlignment w:val="auto"/>
              <w:rPr>
                <w:lang w:val="en-US" w:eastAsia="zh-CN"/>
              </w:rPr>
            </w:pPr>
            <w:r>
              <w:rPr>
                <w:lang w:val="en-US" w:eastAsia="zh-CN"/>
              </w:rPr>
              <w:t>FFS: whether a separately configured initial DL BWP for RedCap UEs needs to contain the entire CORESET #0, and, if not, the Redcap UE behaviour for CORESET #0 monitoring</w:t>
            </w:r>
          </w:p>
          <w:p w14:paraId="76CF7CF3" w14:textId="77777777" w:rsidR="000E2B11" w:rsidRDefault="000E2B11" w:rsidP="000E2B11">
            <w:pPr>
              <w:numPr>
                <w:ilvl w:val="1"/>
                <w:numId w:val="6"/>
              </w:numPr>
              <w:overflowPunct/>
              <w:autoSpaceDE/>
              <w:adjustRightInd/>
              <w:spacing w:after="0" w:line="252" w:lineRule="auto"/>
              <w:contextualSpacing/>
              <w:textAlignment w:val="auto"/>
              <w:rPr>
                <w:lang w:val="en-US" w:eastAsia="zh-CN"/>
              </w:rPr>
            </w:pPr>
            <w:r>
              <w:rPr>
                <w:lang w:val="en-US" w:eastAsia="zh-CN"/>
              </w:rPr>
              <w:t>FFS: supported bandwidths in the separate initial DL BWP</w:t>
            </w:r>
          </w:p>
          <w:p w14:paraId="10F967DF" w14:textId="77777777" w:rsidR="000E2B11" w:rsidRDefault="000E2B11" w:rsidP="000E2B11">
            <w:pPr>
              <w:numPr>
                <w:ilvl w:val="1"/>
                <w:numId w:val="6"/>
              </w:numPr>
              <w:overflowPunct/>
              <w:autoSpaceDE/>
              <w:adjustRightInd/>
              <w:spacing w:after="0" w:line="252" w:lineRule="auto"/>
              <w:contextualSpacing/>
              <w:textAlignment w:val="auto"/>
              <w:rPr>
                <w:lang w:val="en-US" w:eastAsia="zh-CN"/>
              </w:rPr>
            </w:pPr>
            <w:r>
              <w:rPr>
                <w:lang w:val="en-US" w:eastAsia="zh-CN"/>
              </w:rPr>
              <w:t>FFS: whether additional SSB is transmitted in the separately configured initial DL BWP for RedCap UEs</w:t>
            </w:r>
          </w:p>
          <w:p w14:paraId="4B129793" w14:textId="77777777" w:rsidR="000E2B11" w:rsidRDefault="000E2B11" w:rsidP="000E2B11">
            <w:pPr>
              <w:numPr>
                <w:ilvl w:val="1"/>
                <w:numId w:val="6"/>
              </w:numPr>
              <w:overflowPunct/>
              <w:autoSpaceDE/>
              <w:adjustRightInd/>
              <w:spacing w:after="0" w:line="252" w:lineRule="auto"/>
              <w:contextualSpacing/>
              <w:textAlignment w:val="auto"/>
              <w:rPr>
                <w:lang w:val="en-US" w:eastAsia="zh-CN"/>
              </w:rPr>
            </w:pPr>
            <w:r>
              <w:rPr>
                <w:lang w:val="en-US" w:eastAsia="zh-CN"/>
              </w:rPr>
              <w:t>FFS: FDD case</w:t>
            </w:r>
          </w:p>
          <w:p w14:paraId="234DB9C5" w14:textId="77777777" w:rsidR="000E2B11" w:rsidRDefault="000E2B11" w:rsidP="00272D1C">
            <w:pPr>
              <w:spacing w:after="0"/>
              <w:rPr>
                <w:rFonts w:eastAsia="Times New Roman"/>
                <w:lang w:val="en-US"/>
              </w:rPr>
            </w:pPr>
          </w:p>
        </w:tc>
      </w:tr>
    </w:tbl>
    <w:p w14:paraId="6A62D722" w14:textId="558C2C23" w:rsidR="00BE00CB" w:rsidRDefault="00BE00CB" w:rsidP="009D5FD5">
      <w:pPr>
        <w:rPr>
          <w:lang w:eastAsia="ja-JP"/>
        </w:rPr>
      </w:pPr>
    </w:p>
    <w:p w14:paraId="3306FB44" w14:textId="32434EC3" w:rsidR="008A4B6F" w:rsidRDefault="00662020" w:rsidP="008A4B6F">
      <w:pPr>
        <w:spacing w:after="0"/>
        <w:rPr>
          <w:rFonts w:ascii="Arial" w:hAnsi="Arial" w:cs="Arial"/>
          <w:lang w:val="en-US" w:eastAsia="zh-CN"/>
        </w:rPr>
      </w:pPr>
      <w:r>
        <w:rPr>
          <w:rFonts w:ascii="Arial" w:hAnsi="Arial" w:cs="Arial"/>
          <w:lang w:val="en-US" w:eastAsia="zh-CN"/>
        </w:rPr>
        <w:t xml:space="preserve">In Rel-15/16 NR, the SIB-configured initial DL BWP always includes the CORESET #0 and SSB for PCell and PSCell. For UE-specific BWPs, the </w:t>
      </w:r>
      <w:r w:rsidR="00E82C6B">
        <w:rPr>
          <w:rFonts w:ascii="Arial" w:hAnsi="Arial" w:cs="Arial"/>
          <w:lang w:val="en-US" w:eastAsia="zh-CN"/>
        </w:rPr>
        <w:t xml:space="preserve">CORESET #0 and SSB are required to be included unless UE indicates supporting FG 6-1A, as captured in Table </w:t>
      </w:r>
      <w:r w:rsidR="00B37937">
        <w:rPr>
          <w:rFonts w:ascii="Arial" w:hAnsi="Arial" w:cs="Arial"/>
          <w:lang w:val="en-US" w:eastAsia="zh-CN"/>
        </w:rPr>
        <w:t>2</w:t>
      </w:r>
      <w:r w:rsidR="00E82C6B">
        <w:rPr>
          <w:rFonts w:ascii="Arial" w:hAnsi="Arial" w:cs="Arial"/>
          <w:lang w:val="en-US" w:eastAsia="zh-CN"/>
        </w:rPr>
        <w:t xml:space="preserve">.  </w:t>
      </w:r>
    </w:p>
    <w:p w14:paraId="57FF4F3F" w14:textId="6DE35EEF" w:rsidR="00E82C6B" w:rsidRDefault="00E82C6B" w:rsidP="00E82C6B">
      <w:pPr>
        <w:pStyle w:val="Caption"/>
        <w:keepNext/>
        <w:jc w:val="center"/>
      </w:pPr>
      <w:bookmarkStart w:id="2" w:name="_Ref70790649"/>
      <w:r>
        <w:t xml:space="preserve">Table </w:t>
      </w:r>
      <w:bookmarkEnd w:id="2"/>
      <w:r w:rsidR="00B37937">
        <w:t>2</w:t>
      </w:r>
      <w:r>
        <w:t xml:space="preserve">: UE feature list for BWP operation </w:t>
      </w:r>
      <w:r>
        <w:fldChar w:fldCharType="begin"/>
      </w:r>
      <w:r>
        <w:instrText xml:space="preserve"> REF _Ref70790894 \r \h </w:instrText>
      </w:r>
      <w:r>
        <w:fldChar w:fldCharType="separate"/>
      </w:r>
      <w:r w:rsidR="00B37937">
        <w:t>[4]</w:t>
      </w:r>
      <w:r>
        <w:fldChar w:fldCharType="end"/>
      </w:r>
      <w:r>
        <w:t>.</w:t>
      </w:r>
    </w:p>
    <w:tbl>
      <w:tblPr>
        <w:tblStyle w:val="TableGrid"/>
        <w:tblW w:w="9634" w:type="dxa"/>
        <w:jc w:val="center"/>
        <w:tblLayout w:type="fixed"/>
        <w:tblLook w:val="04A0" w:firstRow="1" w:lastRow="0" w:firstColumn="1" w:lastColumn="0" w:noHBand="0" w:noVBand="1"/>
      </w:tblPr>
      <w:tblGrid>
        <w:gridCol w:w="715"/>
        <w:gridCol w:w="1350"/>
        <w:gridCol w:w="3134"/>
        <w:gridCol w:w="1046"/>
        <w:gridCol w:w="1955"/>
        <w:gridCol w:w="1434"/>
      </w:tblGrid>
      <w:tr w:rsidR="00E82C6B" w:rsidRPr="00DE157A" w14:paraId="4A4C97F5" w14:textId="77777777" w:rsidTr="00272D1C">
        <w:trPr>
          <w:trHeight w:val="657"/>
          <w:jc w:val="center"/>
        </w:trPr>
        <w:tc>
          <w:tcPr>
            <w:tcW w:w="715" w:type="dxa"/>
            <w:shd w:val="clear" w:color="auto" w:fill="D9D9D9" w:themeFill="background1" w:themeFillShade="D9"/>
          </w:tcPr>
          <w:p w14:paraId="7890007F" w14:textId="77777777" w:rsidR="00E82C6B" w:rsidRPr="00AA3123" w:rsidRDefault="00E82C6B" w:rsidP="00272D1C">
            <w:pPr>
              <w:pStyle w:val="TAL"/>
              <w:rPr>
                <w:b/>
                <w:bCs/>
                <w:sz w:val="16"/>
                <w:szCs w:val="20"/>
                <w:lang w:val="en-US"/>
              </w:rPr>
            </w:pPr>
            <w:r w:rsidRPr="00AA3123">
              <w:rPr>
                <w:b/>
                <w:bCs/>
                <w:sz w:val="16"/>
                <w:szCs w:val="20"/>
                <w:lang w:val="en-US"/>
              </w:rPr>
              <w:t>Index</w:t>
            </w:r>
          </w:p>
        </w:tc>
        <w:tc>
          <w:tcPr>
            <w:tcW w:w="1350" w:type="dxa"/>
            <w:shd w:val="clear" w:color="auto" w:fill="D9D9D9" w:themeFill="background1" w:themeFillShade="D9"/>
          </w:tcPr>
          <w:p w14:paraId="476FF575" w14:textId="77777777" w:rsidR="00E82C6B" w:rsidRPr="00AA3123" w:rsidRDefault="00E82C6B" w:rsidP="00272D1C">
            <w:pPr>
              <w:pStyle w:val="TAL"/>
              <w:rPr>
                <w:b/>
                <w:bCs/>
                <w:sz w:val="16"/>
                <w:szCs w:val="20"/>
                <w:lang w:val="en-US"/>
              </w:rPr>
            </w:pPr>
            <w:r w:rsidRPr="00AA3123">
              <w:rPr>
                <w:b/>
                <w:bCs/>
                <w:sz w:val="16"/>
                <w:szCs w:val="20"/>
                <w:lang w:val="en-US"/>
              </w:rPr>
              <w:t>Feature group</w:t>
            </w:r>
          </w:p>
        </w:tc>
        <w:tc>
          <w:tcPr>
            <w:tcW w:w="3134" w:type="dxa"/>
            <w:shd w:val="clear" w:color="auto" w:fill="D9D9D9" w:themeFill="background1" w:themeFillShade="D9"/>
          </w:tcPr>
          <w:p w14:paraId="2D2863F2" w14:textId="77777777" w:rsidR="00E82C6B" w:rsidRPr="00AA3123" w:rsidRDefault="00E82C6B" w:rsidP="00272D1C">
            <w:pPr>
              <w:pStyle w:val="TAL"/>
              <w:rPr>
                <w:b/>
                <w:bCs/>
                <w:sz w:val="16"/>
                <w:szCs w:val="20"/>
                <w:lang w:val="en-US"/>
              </w:rPr>
            </w:pPr>
            <w:r w:rsidRPr="00AA3123">
              <w:rPr>
                <w:b/>
                <w:bCs/>
                <w:sz w:val="16"/>
                <w:szCs w:val="20"/>
                <w:lang w:val="en-US"/>
              </w:rPr>
              <w:t>Components</w:t>
            </w:r>
          </w:p>
        </w:tc>
        <w:tc>
          <w:tcPr>
            <w:tcW w:w="1046" w:type="dxa"/>
            <w:shd w:val="clear" w:color="auto" w:fill="D9D9D9" w:themeFill="background1" w:themeFillShade="D9"/>
          </w:tcPr>
          <w:p w14:paraId="018EF79C" w14:textId="77777777" w:rsidR="00E82C6B" w:rsidRPr="00AA3123" w:rsidRDefault="00E82C6B" w:rsidP="00272D1C">
            <w:pPr>
              <w:pStyle w:val="TAL"/>
              <w:rPr>
                <w:b/>
                <w:bCs/>
                <w:sz w:val="16"/>
                <w:szCs w:val="20"/>
                <w:lang w:val="en-US"/>
              </w:rPr>
            </w:pPr>
            <w:r w:rsidRPr="00AA3123">
              <w:rPr>
                <w:b/>
                <w:bCs/>
                <w:sz w:val="16"/>
                <w:szCs w:val="20"/>
                <w:lang w:val="en-US"/>
              </w:rPr>
              <w:t>Prerequisite feature groups</w:t>
            </w:r>
          </w:p>
        </w:tc>
        <w:tc>
          <w:tcPr>
            <w:tcW w:w="1955" w:type="dxa"/>
            <w:shd w:val="clear" w:color="auto" w:fill="D9D9D9" w:themeFill="background1" w:themeFillShade="D9"/>
          </w:tcPr>
          <w:p w14:paraId="64BDD417" w14:textId="77777777" w:rsidR="00E82C6B" w:rsidRPr="00AA3123" w:rsidRDefault="00E82C6B" w:rsidP="00272D1C">
            <w:pPr>
              <w:pStyle w:val="TAL"/>
              <w:rPr>
                <w:b/>
                <w:bCs/>
                <w:sz w:val="16"/>
                <w:szCs w:val="20"/>
                <w:lang w:val="en-US"/>
              </w:rPr>
            </w:pPr>
            <w:r w:rsidRPr="00AA3123">
              <w:rPr>
                <w:b/>
                <w:bCs/>
                <w:sz w:val="16"/>
                <w:szCs w:val="20"/>
                <w:lang w:val="en-US"/>
              </w:rPr>
              <w:t>Note</w:t>
            </w:r>
          </w:p>
        </w:tc>
        <w:tc>
          <w:tcPr>
            <w:tcW w:w="1434" w:type="dxa"/>
            <w:shd w:val="clear" w:color="auto" w:fill="D9D9D9" w:themeFill="background1" w:themeFillShade="D9"/>
          </w:tcPr>
          <w:p w14:paraId="617E6DF1" w14:textId="77777777" w:rsidR="00E82C6B" w:rsidRPr="00AA3123" w:rsidRDefault="00E82C6B" w:rsidP="00272D1C">
            <w:pPr>
              <w:pStyle w:val="TAL"/>
              <w:rPr>
                <w:b/>
                <w:bCs/>
                <w:sz w:val="16"/>
                <w:szCs w:val="20"/>
                <w:lang w:val="en-US"/>
              </w:rPr>
            </w:pPr>
            <w:r w:rsidRPr="00AA3123">
              <w:rPr>
                <w:b/>
                <w:bCs/>
                <w:sz w:val="16"/>
                <w:szCs w:val="20"/>
                <w:lang w:val="en-US"/>
              </w:rPr>
              <w:t>Mandatory/Optional</w:t>
            </w:r>
          </w:p>
        </w:tc>
      </w:tr>
      <w:tr w:rsidR="00E82C6B" w:rsidRPr="00DE157A" w14:paraId="16634BAB" w14:textId="77777777" w:rsidTr="00272D1C">
        <w:trPr>
          <w:trHeight w:val="657"/>
          <w:jc w:val="center"/>
        </w:trPr>
        <w:tc>
          <w:tcPr>
            <w:tcW w:w="715" w:type="dxa"/>
          </w:tcPr>
          <w:p w14:paraId="776E70EF" w14:textId="77777777" w:rsidR="00E82C6B" w:rsidRPr="00AA3123" w:rsidRDefault="00E82C6B" w:rsidP="00272D1C">
            <w:pPr>
              <w:pStyle w:val="TAL"/>
              <w:rPr>
                <w:sz w:val="14"/>
                <w:szCs w:val="18"/>
                <w:lang w:val="en-US"/>
              </w:rPr>
            </w:pPr>
            <w:r w:rsidRPr="00AA3123">
              <w:rPr>
                <w:sz w:val="14"/>
                <w:szCs w:val="18"/>
                <w:lang w:val="en-US"/>
              </w:rPr>
              <w:t>6-1</w:t>
            </w:r>
          </w:p>
        </w:tc>
        <w:tc>
          <w:tcPr>
            <w:tcW w:w="1350" w:type="dxa"/>
          </w:tcPr>
          <w:p w14:paraId="62EF8658" w14:textId="77777777" w:rsidR="00E82C6B" w:rsidRPr="00AA3123" w:rsidRDefault="00E82C6B" w:rsidP="00272D1C">
            <w:pPr>
              <w:pStyle w:val="TAL"/>
              <w:rPr>
                <w:sz w:val="14"/>
                <w:szCs w:val="18"/>
                <w:lang w:val="en-US"/>
              </w:rPr>
            </w:pPr>
            <w:r w:rsidRPr="00AA3123">
              <w:rPr>
                <w:sz w:val="14"/>
                <w:szCs w:val="18"/>
                <w:lang w:val="en-US"/>
              </w:rPr>
              <w:t>Basic BWP operation with restriction</w:t>
            </w:r>
          </w:p>
        </w:tc>
        <w:tc>
          <w:tcPr>
            <w:tcW w:w="3134" w:type="dxa"/>
          </w:tcPr>
          <w:p w14:paraId="1A01D22F" w14:textId="77777777" w:rsidR="00E82C6B" w:rsidRPr="00AA3123" w:rsidRDefault="00E82C6B" w:rsidP="00272D1C">
            <w:pPr>
              <w:pStyle w:val="TAL"/>
              <w:rPr>
                <w:sz w:val="14"/>
                <w:szCs w:val="18"/>
                <w:lang w:val="en-US"/>
              </w:rPr>
            </w:pPr>
            <w:r w:rsidRPr="00AA3123">
              <w:rPr>
                <w:sz w:val="14"/>
                <w:szCs w:val="18"/>
                <w:lang w:val="en-US"/>
              </w:rPr>
              <w:t>1) 1 UE-specific RRC configured DL BWP per carrier</w:t>
            </w:r>
          </w:p>
          <w:p w14:paraId="52E92459" w14:textId="77777777" w:rsidR="00E82C6B" w:rsidRPr="00AA3123" w:rsidRDefault="00E82C6B" w:rsidP="00272D1C">
            <w:pPr>
              <w:pStyle w:val="TAL"/>
              <w:rPr>
                <w:sz w:val="14"/>
                <w:szCs w:val="18"/>
                <w:lang w:val="en-US"/>
              </w:rPr>
            </w:pPr>
            <w:r w:rsidRPr="00AA3123">
              <w:rPr>
                <w:sz w:val="14"/>
                <w:szCs w:val="18"/>
                <w:lang w:val="en-US"/>
              </w:rPr>
              <w:t>2) 1 UE-specific RRC configured UL BWP per carrier</w:t>
            </w:r>
          </w:p>
          <w:p w14:paraId="55244AEA" w14:textId="77777777" w:rsidR="00E82C6B" w:rsidRPr="00AA3123" w:rsidRDefault="00E82C6B" w:rsidP="00272D1C">
            <w:pPr>
              <w:pStyle w:val="TAL"/>
              <w:rPr>
                <w:sz w:val="14"/>
                <w:szCs w:val="18"/>
                <w:lang w:val="en-US"/>
              </w:rPr>
            </w:pPr>
            <w:r w:rsidRPr="00AA3123">
              <w:rPr>
                <w:sz w:val="14"/>
                <w:szCs w:val="18"/>
                <w:lang w:val="en-US"/>
              </w:rPr>
              <w:t>3) RRC reconfiguration of any parameters related to BWP</w:t>
            </w:r>
          </w:p>
          <w:p w14:paraId="6C5AD204" w14:textId="77777777" w:rsidR="00E82C6B" w:rsidRPr="00AA3123" w:rsidRDefault="00E82C6B" w:rsidP="00272D1C">
            <w:pPr>
              <w:pStyle w:val="TAL"/>
              <w:rPr>
                <w:sz w:val="14"/>
                <w:szCs w:val="18"/>
                <w:lang w:val="en-US"/>
              </w:rPr>
            </w:pPr>
            <w:r w:rsidRPr="00AA3123">
              <w:rPr>
                <w:sz w:val="14"/>
                <w:szCs w:val="18"/>
                <w:lang w:val="en-US"/>
              </w:rPr>
              <w:t>4) BW of a UE-specific RRC configured BWP includes BW of CORESET</w:t>
            </w:r>
            <w:r>
              <w:rPr>
                <w:sz w:val="14"/>
                <w:szCs w:val="18"/>
                <w:lang w:val="en-US"/>
              </w:rPr>
              <w:t xml:space="preserve"> </w:t>
            </w:r>
            <w:r w:rsidRPr="00AA3123">
              <w:rPr>
                <w:sz w:val="14"/>
                <w:szCs w:val="18"/>
                <w:lang w:val="en-US"/>
              </w:rPr>
              <w:t>#0 (if CORESET</w:t>
            </w:r>
            <w:r>
              <w:rPr>
                <w:sz w:val="14"/>
                <w:szCs w:val="18"/>
                <w:lang w:val="en-US"/>
              </w:rPr>
              <w:t xml:space="preserve"> </w:t>
            </w:r>
            <w:r w:rsidRPr="00AA3123">
              <w:rPr>
                <w:sz w:val="14"/>
                <w:szCs w:val="18"/>
                <w:lang w:val="en-US"/>
              </w:rPr>
              <w:t>#0 is present) and SSB for PCell/PSCell (if configured) and BW of the UE-specific RRC configured BWP includes SSB for SCell if there is SSB on SCell</w:t>
            </w:r>
          </w:p>
        </w:tc>
        <w:tc>
          <w:tcPr>
            <w:tcW w:w="1046" w:type="dxa"/>
          </w:tcPr>
          <w:p w14:paraId="7337C994" w14:textId="77777777" w:rsidR="00E82C6B" w:rsidRPr="00AA3123" w:rsidRDefault="00E82C6B" w:rsidP="00272D1C">
            <w:pPr>
              <w:pStyle w:val="TAL"/>
              <w:rPr>
                <w:sz w:val="14"/>
                <w:szCs w:val="18"/>
                <w:lang w:val="en-US"/>
              </w:rPr>
            </w:pPr>
          </w:p>
        </w:tc>
        <w:tc>
          <w:tcPr>
            <w:tcW w:w="1955" w:type="dxa"/>
          </w:tcPr>
          <w:p w14:paraId="3E3D22C9" w14:textId="77777777" w:rsidR="00E82C6B" w:rsidRPr="00AA3123" w:rsidRDefault="00E82C6B" w:rsidP="00272D1C">
            <w:pPr>
              <w:pStyle w:val="TAL"/>
              <w:rPr>
                <w:sz w:val="14"/>
                <w:szCs w:val="18"/>
                <w:lang w:val="en-US"/>
              </w:rPr>
            </w:pPr>
            <w:r w:rsidRPr="00AA3123">
              <w:rPr>
                <w:sz w:val="14"/>
                <w:szCs w:val="18"/>
                <w:lang w:val="en-US"/>
              </w:rPr>
              <w:t>This feature should be mandatory without capability signaling for at least BWPs which is the same as the set of specified channel BW</w:t>
            </w:r>
          </w:p>
          <w:p w14:paraId="4A6C41C6" w14:textId="77777777" w:rsidR="00E82C6B" w:rsidRPr="00AA3123" w:rsidRDefault="00E82C6B" w:rsidP="00272D1C">
            <w:pPr>
              <w:pStyle w:val="TAL"/>
              <w:rPr>
                <w:sz w:val="14"/>
                <w:szCs w:val="18"/>
                <w:lang w:val="en-US"/>
              </w:rPr>
            </w:pPr>
          </w:p>
          <w:p w14:paraId="36243115" w14:textId="77777777" w:rsidR="00E82C6B" w:rsidRPr="00AA3123" w:rsidRDefault="00E82C6B" w:rsidP="00272D1C">
            <w:pPr>
              <w:pStyle w:val="TAL"/>
              <w:rPr>
                <w:sz w:val="14"/>
                <w:szCs w:val="18"/>
                <w:lang w:val="en-US"/>
              </w:rPr>
            </w:pPr>
            <w:r w:rsidRPr="00AA3123">
              <w:rPr>
                <w:sz w:val="14"/>
                <w:szCs w:val="18"/>
                <w:lang w:val="en-US"/>
              </w:rPr>
              <w:t>UE-specific RRC configured DL/UL BWP can have the same or different numerology from the initial active DL/UL BWP</w:t>
            </w:r>
          </w:p>
        </w:tc>
        <w:tc>
          <w:tcPr>
            <w:tcW w:w="1434" w:type="dxa"/>
          </w:tcPr>
          <w:p w14:paraId="257BB88A" w14:textId="77777777" w:rsidR="00E82C6B" w:rsidRPr="00AA3123" w:rsidRDefault="00E82C6B" w:rsidP="00272D1C">
            <w:pPr>
              <w:pStyle w:val="TAL"/>
              <w:rPr>
                <w:sz w:val="14"/>
                <w:szCs w:val="18"/>
                <w:lang w:val="en-US"/>
              </w:rPr>
            </w:pPr>
            <w:r w:rsidRPr="00AA3123">
              <w:rPr>
                <w:sz w:val="14"/>
                <w:szCs w:val="18"/>
                <w:lang w:val="en-US"/>
              </w:rPr>
              <w:t>Mandatory without capability signaling</w:t>
            </w:r>
          </w:p>
        </w:tc>
      </w:tr>
      <w:tr w:rsidR="00E82C6B" w:rsidRPr="00DE157A" w14:paraId="0E4F80D8" w14:textId="77777777" w:rsidTr="00272D1C">
        <w:trPr>
          <w:trHeight w:val="315"/>
          <w:jc w:val="center"/>
        </w:trPr>
        <w:tc>
          <w:tcPr>
            <w:tcW w:w="715" w:type="dxa"/>
          </w:tcPr>
          <w:p w14:paraId="7A5AA82C" w14:textId="77777777" w:rsidR="00E82C6B" w:rsidRPr="00AA3123" w:rsidRDefault="00E82C6B" w:rsidP="00272D1C">
            <w:pPr>
              <w:pStyle w:val="TAL"/>
              <w:rPr>
                <w:sz w:val="14"/>
                <w:szCs w:val="18"/>
                <w:lang w:val="en-US"/>
              </w:rPr>
            </w:pPr>
            <w:r w:rsidRPr="00AA3123">
              <w:rPr>
                <w:sz w:val="14"/>
                <w:szCs w:val="18"/>
                <w:lang w:val="en-US"/>
              </w:rPr>
              <w:t>6-1a</w:t>
            </w:r>
          </w:p>
        </w:tc>
        <w:tc>
          <w:tcPr>
            <w:tcW w:w="1350" w:type="dxa"/>
          </w:tcPr>
          <w:p w14:paraId="02F2A403" w14:textId="77777777" w:rsidR="00E82C6B" w:rsidRPr="00AA3123" w:rsidRDefault="00E82C6B" w:rsidP="00272D1C">
            <w:pPr>
              <w:pStyle w:val="TAL"/>
              <w:rPr>
                <w:sz w:val="14"/>
                <w:szCs w:val="18"/>
                <w:lang w:val="en-US"/>
              </w:rPr>
            </w:pPr>
            <w:r w:rsidRPr="00AA3123">
              <w:rPr>
                <w:sz w:val="14"/>
                <w:szCs w:val="18"/>
                <w:lang w:val="en-US"/>
              </w:rPr>
              <w:t>BWP operation without restriction on BW of BWP(s)</w:t>
            </w:r>
          </w:p>
        </w:tc>
        <w:tc>
          <w:tcPr>
            <w:tcW w:w="3134" w:type="dxa"/>
          </w:tcPr>
          <w:p w14:paraId="318ABCAA" w14:textId="77777777" w:rsidR="00E82C6B" w:rsidRPr="00AA3123" w:rsidRDefault="00E82C6B" w:rsidP="00272D1C">
            <w:pPr>
              <w:pStyle w:val="TAL"/>
              <w:rPr>
                <w:sz w:val="14"/>
                <w:szCs w:val="18"/>
                <w:lang w:val="en-US"/>
              </w:rPr>
            </w:pPr>
            <w:r w:rsidRPr="00AA3123">
              <w:rPr>
                <w:sz w:val="14"/>
                <w:szCs w:val="18"/>
                <w:lang w:val="en-US"/>
              </w:rPr>
              <w:t>BW of UE-specific RRC configured BWP may not include BW of the CORESET</w:t>
            </w:r>
            <w:r>
              <w:rPr>
                <w:sz w:val="14"/>
                <w:szCs w:val="18"/>
                <w:lang w:val="en-US"/>
              </w:rPr>
              <w:t xml:space="preserve"> </w:t>
            </w:r>
            <w:r w:rsidRPr="00AA3123">
              <w:rPr>
                <w:sz w:val="14"/>
                <w:szCs w:val="18"/>
                <w:lang w:val="en-US"/>
              </w:rPr>
              <w:t>#0 (if CORESET</w:t>
            </w:r>
            <w:r>
              <w:rPr>
                <w:sz w:val="14"/>
                <w:szCs w:val="18"/>
                <w:lang w:val="en-US"/>
              </w:rPr>
              <w:t xml:space="preserve"> </w:t>
            </w:r>
            <w:r w:rsidRPr="00AA3123">
              <w:rPr>
                <w:sz w:val="14"/>
                <w:szCs w:val="18"/>
                <w:lang w:val="en-US"/>
              </w:rPr>
              <w:t>#0 is present) and SSB for PCell/PSCell (if configured) and BW of the UE-specific RRC configured BWP may not include SSB for SCell</w:t>
            </w:r>
          </w:p>
        </w:tc>
        <w:tc>
          <w:tcPr>
            <w:tcW w:w="1046" w:type="dxa"/>
          </w:tcPr>
          <w:p w14:paraId="32749ABB" w14:textId="77777777" w:rsidR="00E82C6B" w:rsidRPr="00AA3123" w:rsidRDefault="00E82C6B" w:rsidP="00272D1C">
            <w:pPr>
              <w:pStyle w:val="TAL"/>
              <w:rPr>
                <w:sz w:val="14"/>
                <w:szCs w:val="18"/>
                <w:lang w:val="en-US"/>
              </w:rPr>
            </w:pPr>
            <w:r w:rsidRPr="00AA3123">
              <w:rPr>
                <w:sz w:val="14"/>
                <w:szCs w:val="18"/>
                <w:lang w:val="en-US"/>
              </w:rPr>
              <w:t>6-1, 6-2, 6-3, or 6-4</w:t>
            </w:r>
          </w:p>
        </w:tc>
        <w:tc>
          <w:tcPr>
            <w:tcW w:w="1955" w:type="dxa"/>
          </w:tcPr>
          <w:p w14:paraId="3E60C1AA" w14:textId="77777777" w:rsidR="00E82C6B" w:rsidRPr="00AA3123" w:rsidRDefault="00E82C6B" w:rsidP="00272D1C">
            <w:pPr>
              <w:pStyle w:val="TAL"/>
              <w:rPr>
                <w:sz w:val="14"/>
                <w:szCs w:val="18"/>
                <w:lang w:val="en-US"/>
              </w:rPr>
            </w:pPr>
            <w:r w:rsidRPr="00AA3123">
              <w:rPr>
                <w:sz w:val="14"/>
                <w:szCs w:val="18"/>
                <w:lang w:val="en-US"/>
              </w:rPr>
              <w:t>6-1a is applicable to 6-1, 6-2, 6-3, or 6-4.</w:t>
            </w:r>
          </w:p>
        </w:tc>
        <w:tc>
          <w:tcPr>
            <w:tcW w:w="1434" w:type="dxa"/>
          </w:tcPr>
          <w:p w14:paraId="20F26669" w14:textId="77777777" w:rsidR="00E82C6B" w:rsidRPr="00AA3123" w:rsidRDefault="00E82C6B" w:rsidP="00272D1C">
            <w:pPr>
              <w:pStyle w:val="TAL"/>
              <w:rPr>
                <w:sz w:val="14"/>
                <w:szCs w:val="18"/>
                <w:lang w:val="en-US"/>
              </w:rPr>
            </w:pPr>
            <w:r w:rsidRPr="00AA3123">
              <w:rPr>
                <w:sz w:val="14"/>
                <w:szCs w:val="18"/>
                <w:lang w:val="en-US"/>
              </w:rPr>
              <w:t>Optional with capability signaling</w:t>
            </w:r>
          </w:p>
        </w:tc>
      </w:tr>
    </w:tbl>
    <w:p w14:paraId="3FDB6809" w14:textId="63B507EF" w:rsidR="00E82C6B" w:rsidRDefault="00E82C6B" w:rsidP="008A4B6F">
      <w:pPr>
        <w:spacing w:after="0"/>
        <w:rPr>
          <w:rFonts w:ascii="Arial" w:hAnsi="Arial" w:cs="Arial"/>
          <w:lang w:val="en-US" w:eastAsia="zh-CN"/>
        </w:rPr>
      </w:pPr>
    </w:p>
    <w:p w14:paraId="32FE53C9" w14:textId="502830A1" w:rsidR="00607423" w:rsidRDefault="00607423" w:rsidP="008A4B6F">
      <w:pPr>
        <w:spacing w:after="0"/>
        <w:rPr>
          <w:rFonts w:ascii="Arial" w:hAnsi="Arial" w:cs="Arial"/>
          <w:lang w:val="en-US" w:eastAsia="zh-CN"/>
        </w:rPr>
      </w:pPr>
    </w:p>
    <w:p w14:paraId="30DE7B0A" w14:textId="77777777" w:rsidR="00430460" w:rsidRDefault="00430460" w:rsidP="008A4B6F">
      <w:pPr>
        <w:spacing w:after="0"/>
        <w:rPr>
          <w:rFonts w:ascii="Arial" w:hAnsi="Arial" w:cs="Arial"/>
          <w:lang w:val="en-US" w:eastAsia="zh-CN"/>
        </w:rPr>
      </w:pPr>
    </w:p>
    <w:p w14:paraId="1D7C32EF" w14:textId="0A36195F" w:rsidR="00607423" w:rsidRPr="00607423" w:rsidRDefault="00607423" w:rsidP="00607423">
      <w:pPr>
        <w:spacing w:after="240"/>
        <w:jc w:val="both"/>
        <w:rPr>
          <w:rFonts w:ascii="Arial" w:hAnsi="Arial" w:cs="Arial"/>
          <w:b/>
          <w:bCs/>
          <w:u w:val="single"/>
          <w:lang w:val="en-US" w:eastAsia="zh-CN"/>
        </w:rPr>
      </w:pPr>
      <w:r w:rsidRPr="00607423">
        <w:rPr>
          <w:rFonts w:ascii="Arial" w:hAnsi="Arial" w:cs="Arial"/>
          <w:b/>
          <w:bCs/>
          <w:u w:val="single"/>
          <w:lang w:val="en-US" w:eastAsia="zh-CN"/>
        </w:rPr>
        <w:t xml:space="preserve">CORESET #0 in </w:t>
      </w:r>
      <w:r w:rsidR="006D7F87">
        <w:rPr>
          <w:rFonts w:ascii="Arial" w:hAnsi="Arial" w:cs="Arial"/>
          <w:b/>
          <w:bCs/>
          <w:u w:val="single"/>
          <w:lang w:val="en-US" w:eastAsia="zh-CN"/>
        </w:rPr>
        <w:t xml:space="preserve">separate </w:t>
      </w:r>
      <w:r w:rsidRPr="00607423">
        <w:rPr>
          <w:rFonts w:ascii="Arial" w:hAnsi="Arial" w:cs="Arial"/>
          <w:b/>
          <w:bCs/>
          <w:u w:val="single"/>
          <w:lang w:val="en-US" w:eastAsia="zh-CN"/>
        </w:rPr>
        <w:t xml:space="preserve">initial DL BWP </w:t>
      </w:r>
      <w:r w:rsidR="006D7F87">
        <w:rPr>
          <w:rFonts w:ascii="Arial" w:hAnsi="Arial" w:cs="Arial"/>
          <w:b/>
          <w:bCs/>
          <w:u w:val="single"/>
          <w:lang w:val="en-US" w:eastAsia="zh-CN"/>
        </w:rPr>
        <w:t>and RRC-configured BWP</w:t>
      </w:r>
      <w:r w:rsidR="003D5FA1">
        <w:rPr>
          <w:rFonts w:ascii="Arial" w:hAnsi="Arial" w:cs="Arial"/>
          <w:b/>
          <w:bCs/>
          <w:u w:val="single"/>
          <w:lang w:val="en-US" w:eastAsia="zh-CN"/>
        </w:rPr>
        <w:t xml:space="preserve"> for Redcap</w:t>
      </w:r>
    </w:p>
    <w:p w14:paraId="3B537B85" w14:textId="7B62EF1D" w:rsidR="005F0E6B" w:rsidRDefault="00E82C6B" w:rsidP="00A95278">
      <w:pPr>
        <w:spacing w:after="120"/>
        <w:jc w:val="both"/>
        <w:rPr>
          <w:rFonts w:ascii="Arial" w:hAnsi="Arial" w:cs="Arial"/>
          <w:lang w:val="en-US" w:eastAsia="zh-CN"/>
        </w:rPr>
      </w:pPr>
      <w:r>
        <w:rPr>
          <w:rFonts w:ascii="Arial" w:hAnsi="Arial" w:cs="Arial"/>
          <w:lang w:val="en-US" w:eastAsia="zh-CN"/>
        </w:rPr>
        <w:t xml:space="preserve">For UE-specific BWP </w:t>
      </w:r>
      <w:r w:rsidR="00A14A4F">
        <w:rPr>
          <w:rFonts w:ascii="Arial" w:hAnsi="Arial" w:cs="Arial"/>
          <w:lang w:val="en-US" w:eastAsia="zh-CN"/>
        </w:rPr>
        <w:t>that does not include</w:t>
      </w:r>
      <w:r>
        <w:rPr>
          <w:rFonts w:ascii="Arial" w:hAnsi="Arial" w:cs="Arial"/>
          <w:lang w:val="en-US" w:eastAsia="zh-CN"/>
        </w:rPr>
        <w:t xml:space="preserve"> CORESET #0</w:t>
      </w:r>
      <w:r w:rsidR="00A1548F">
        <w:rPr>
          <w:rFonts w:ascii="Arial" w:hAnsi="Arial" w:cs="Arial"/>
          <w:lang w:val="en-US" w:eastAsia="zh-CN"/>
        </w:rPr>
        <w:t xml:space="preserve"> (i.e., a UE supports FG 6-1a)</w:t>
      </w:r>
      <w:r>
        <w:rPr>
          <w:rFonts w:ascii="Arial" w:hAnsi="Arial" w:cs="Arial"/>
          <w:lang w:val="en-US" w:eastAsia="zh-CN"/>
        </w:rPr>
        <w:t xml:space="preserve">, NR supports different ways to deliver </w:t>
      </w:r>
      <w:r w:rsidR="00A14A4F">
        <w:rPr>
          <w:rFonts w:ascii="Arial" w:hAnsi="Arial" w:cs="Arial"/>
          <w:lang w:val="en-US" w:eastAsia="zh-CN"/>
        </w:rPr>
        <w:t>SIB</w:t>
      </w:r>
      <w:r>
        <w:rPr>
          <w:rFonts w:ascii="Arial" w:hAnsi="Arial" w:cs="Arial"/>
          <w:lang w:val="en-US" w:eastAsia="zh-CN"/>
        </w:rPr>
        <w:t xml:space="preserve"> information </w:t>
      </w:r>
    </w:p>
    <w:p w14:paraId="3B547126" w14:textId="1F8E6D9B" w:rsidR="00E82C6B" w:rsidRDefault="00E82C6B" w:rsidP="00A95278">
      <w:pPr>
        <w:pStyle w:val="ListParagraph"/>
        <w:numPr>
          <w:ilvl w:val="0"/>
          <w:numId w:val="32"/>
        </w:numPr>
        <w:spacing w:after="60"/>
        <w:contextualSpacing w:val="0"/>
        <w:jc w:val="both"/>
        <w:rPr>
          <w:rFonts w:ascii="Arial" w:hAnsi="Arial" w:cs="Arial"/>
          <w:lang w:val="en-US" w:eastAsia="zh-CN"/>
        </w:rPr>
      </w:pPr>
      <w:r>
        <w:rPr>
          <w:rFonts w:ascii="Arial" w:hAnsi="Arial" w:cs="Arial"/>
          <w:lang w:val="en-US" w:eastAsia="zh-CN"/>
        </w:rPr>
        <w:t xml:space="preserve">Scheme #1: </w:t>
      </w:r>
      <w:r w:rsidR="00A14A4F">
        <w:rPr>
          <w:rFonts w:ascii="Arial" w:hAnsi="Arial" w:cs="Arial"/>
          <w:lang w:val="en-US" w:eastAsia="zh-CN"/>
        </w:rPr>
        <w:t xml:space="preserve">a </w:t>
      </w:r>
      <w:r>
        <w:rPr>
          <w:rFonts w:ascii="Arial" w:hAnsi="Arial" w:cs="Arial"/>
          <w:lang w:val="en-US" w:eastAsia="zh-CN"/>
        </w:rPr>
        <w:t xml:space="preserve">gNB may configure common </w:t>
      </w:r>
      <w:r w:rsidR="00A14A4F">
        <w:rPr>
          <w:rFonts w:ascii="Arial" w:hAnsi="Arial" w:cs="Arial"/>
          <w:lang w:val="en-US" w:eastAsia="zh-CN"/>
        </w:rPr>
        <w:t>CORESET</w:t>
      </w:r>
      <w:r>
        <w:rPr>
          <w:rFonts w:ascii="Arial" w:hAnsi="Arial" w:cs="Arial"/>
          <w:lang w:val="en-US" w:eastAsia="zh-CN"/>
        </w:rPr>
        <w:t xml:space="preserve"> for Type0-CSS monitoring as part of</w:t>
      </w:r>
      <w:r w:rsidR="00A1548F">
        <w:rPr>
          <w:rFonts w:ascii="Arial" w:hAnsi="Arial" w:cs="Arial"/>
          <w:lang w:val="en-US" w:eastAsia="zh-CN"/>
        </w:rPr>
        <w:t xml:space="preserve"> UE-specific</w:t>
      </w:r>
      <w:r>
        <w:rPr>
          <w:rFonts w:ascii="Arial" w:hAnsi="Arial" w:cs="Arial"/>
          <w:lang w:val="en-US" w:eastAsia="zh-CN"/>
        </w:rPr>
        <w:t xml:space="preserve"> BWP configuration. </w:t>
      </w:r>
    </w:p>
    <w:p w14:paraId="0F649AC3" w14:textId="02F2DA37" w:rsidR="00E82C6B" w:rsidRPr="00E82C6B" w:rsidRDefault="00E82C6B" w:rsidP="00A95278">
      <w:pPr>
        <w:pStyle w:val="ListParagraph"/>
        <w:numPr>
          <w:ilvl w:val="0"/>
          <w:numId w:val="32"/>
        </w:numPr>
        <w:spacing w:afterLines="120" w:after="288"/>
        <w:contextualSpacing w:val="0"/>
        <w:jc w:val="both"/>
        <w:rPr>
          <w:rFonts w:ascii="Arial" w:hAnsi="Arial" w:cs="Arial"/>
          <w:lang w:val="en-US" w:eastAsia="zh-CN"/>
        </w:rPr>
      </w:pPr>
      <w:r>
        <w:rPr>
          <w:rFonts w:ascii="Arial" w:hAnsi="Arial" w:cs="Arial"/>
          <w:lang w:val="en-US" w:eastAsia="zh-CN"/>
        </w:rPr>
        <w:t xml:space="preserve">Scheme #2: </w:t>
      </w:r>
      <w:r w:rsidR="00A14A4F">
        <w:rPr>
          <w:rFonts w:ascii="Arial" w:hAnsi="Arial" w:cs="Arial"/>
          <w:lang w:val="en-US" w:eastAsia="zh-CN"/>
        </w:rPr>
        <w:t xml:space="preserve">gNB may not configure common CORESET and Type0-CSS monitoring. In this case, the network provides system information through dedicated signaling using </w:t>
      </w:r>
      <w:r w:rsidR="00A14A4F" w:rsidRPr="00A14A4F">
        <w:rPr>
          <w:rFonts w:ascii="Arial" w:hAnsi="Arial" w:cs="Arial"/>
          <w:lang w:val="en-US" w:eastAsia="zh-CN"/>
        </w:rPr>
        <w:t xml:space="preserve">the RRCReconfiguration </w:t>
      </w:r>
      <w:r w:rsidR="00A14A4F" w:rsidRPr="00A14A4F">
        <w:rPr>
          <w:rFonts w:ascii="Arial" w:hAnsi="Arial" w:cs="Arial"/>
          <w:lang w:val="en-US" w:eastAsia="zh-CN"/>
        </w:rPr>
        <w:lastRenderedPageBreak/>
        <w:t>message, e.g., if the UE has an active BWP with no common search space configured to monitor SI or paging.</w:t>
      </w:r>
      <w:r w:rsidR="00A14A4F">
        <w:rPr>
          <w:rFonts w:ascii="Arial" w:hAnsi="Arial" w:cs="Arial"/>
          <w:lang w:val="en-US" w:eastAsia="zh-CN"/>
        </w:rPr>
        <w:t xml:space="preserve"> </w:t>
      </w:r>
    </w:p>
    <w:p w14:paraId="6C7E5D71" w14:textId="77777777" w:rsidR="00607423" w:rsidRDefault="00A14A4F" w:rsidP="00A95278">
      <w:pPr>
        <w:spacing w:after="0"/>
        <w:jc w:val="both"/>
        <w:rPr>
          <w:rFonts w:ascii="Arial" w:hAnsi="Arial" w:cs="Arial"/>
          <w:lang w:val="en-US" w:eastAsia="zh-CN"/>
        </w:rPr>
      </w:pPr>
      <w:r>
        <w:rPr>
          <w:rFonts w:ascii="Arial" w:hAnsi="Arial" w:cs="Arial"/>
          <w:lang w:val="en-US" w:eastAsia="zh-CN"/>
        </w:rPr>
        <w:t>We believe the</w:t>
      </w:r>
      <w:r w:rsidR="00266A7E">
        <w:rPr>
          <w:rFonts w:ascii="Arial" w:hAnsi="Arial" w:cs="Arial"/>
          <w:lang w:val="en-US" w:eastAsia="zh-CN"/>
        </w:rPr>
        <w:t xml:space="preserve"> existing</w:t>
      </w:r>
      <w:r>
        <w:rPr>
          <w:rFonts w:ascii="Arial" w:hAnsi="Arial" w:cs="Arial"/>
          <w:lang w:val="en-US" w:eastAsia="zh-CN"/>
        </w:rPr>
        <w:t xml:space="preserve"> </w:t>
      </w:r>
      <w:r w:rsidR="00266A7E">
        <w:rPr>
          <w:rFonts w:ascii="Arial" w:hAnsi="Arial" w:cs="Arial"/>
          <w:lang w:val="en-US" w:eastAsia="zh-CN"/>
        </w:rPr>
        <w:t>Rel-15 procedure described above should be reused for CORESET #0 configuration in the separate initial DL BWP for</w:t>
      </w:r>
      <w:r w:rsidR="009E3BE0">
        <w:rPr>
          <w:rFonts w:ascii="Arial" w:hAnsi="Arial" w:cs="Arial"/>
          <w:lang w:val="en-US" w:eastAsia="zh-CN"/>
        </w:rPr>
        <w:t xml:space="preserve"> Rel-17</w:t>
      </w:r>
      <w:r w:rsidR="00266A7E">
        <w:rPr>
          <w:rFonts w:ascii="Arial" w:hAnsi="Arial" w:cs="Arial"/>
          <w:lang w:val="en-US" w:eastAsia="zh-CN"/>
        </w:rPr>
        <w:t xml:space="preserve"> Redcap UE. </w:t>
      </w:r>
      <w:r w:rsidR="00A1548F">
        <w:rPr>
          <w:rFonts w:ascii="Arial" w:hAnsi="Arial" w:cs="Arial"/>
          <w:lang w:val="en-US" w:eastAsia="zh-CN"/>
        </w:rPr>
        <w:t>On the other hand,</w:t>
      </w:r>
      <w:r w:rsidR="00AD3A16">
        <w:rPr>
          <w:rFonts w:ascii="Arial" w:hAnsi="Arial" w:cs="Arial"/>
          <w:lang w:val="en-US" w:eastAsia="zh-CN"/>
        </w:rPr>
        <w:t xml:space="preserve"> mandating CORESET#0 to be always included in separate Redcap-specific initial DL BWP maybe too restriction for some use cases in TDD. For instance, separate initial DL BWP maybe configured to align its central frequency with an initial UL BWP, which is arranged at the CC edge to mitigate PUSCH resource fragmentation effect. Hence, the separate initial DL BWP for Redcap is allowed to not include COREST #0 to provide flexibility for network in TDD system. </w:t>
      </w:r>
    </w:p>
    <w:p w14:paraId="4228549B" w14:textId="77777777" w:rsidR="00607423" w:rsidRDefault="00607423" w:rsidP="00A95278">
      <w:pPr>
        <w:spacing w:after="0"/>
        <w:jc w:val="both"/>
        <w:rPr>
          <w:rFonts w:ascii="Arial" w:hAnsi="Arial" w:cs="Arial"/>
          <w:lang w:val="en-US" w:eastAsia="zh-CN"/>
        </w:rPr>
      </w:pPr>
    </w:p>
    <w:p w14:paraId="0E7E8A01" w14:textId="32689608" w:rsidR="00A1548F" w:rsidRDefault="00AD3A16" w:rsidP="00A95278">
      <w:pPr>
        <w:spacing w:after="0"/>
        <w:jc w:val="both"/>
        <w:rPr>
          <w:rFonts w:ascii="Arial" w:hAnsi="Arial" w:cs="Arial"/>
          <w:lang w:val="en-US" w:eastAsia="zh-CN"/>
        </w:rPr>
      </w:pPr>
      <w:r>
        <w:rPr>
          <w:rFonts w:ascii="Arial" w:hAnsi="Arial" w:cs="Arial"/>
          <w:lang w:val="en-US" w:eastAsia="zh-CN"/>
        </w:rPr>
        <w:t>On the other hand, l</w:t>
      </w:r>
      <w:r w:rsidR="00266A7E">
        <w:rPr>
          <w:rFonts w:ascii="Arial" w:hAnsi="Arial" w:cs="Arial"/>
          <w:lang w:val="en-US" w:eastAsia="zh-CN"/>
        </w:rPr>
        <w:t xml:space="preserve">ike Rel-15/16 NR UEs, if </w:t>
      </w:r>
      <w:r w:rsidR="00A95278">
        <w:rPr>
          <w:rFonts w:ascii="Arial" w:hAnsi="Arial" w:cs="Arial"/>
          <w:lang w:val="en-US" w:eastAsia="zh-CN"/>
        </w:rPr>
        <w:t>an active</w:t>
      </w:r>
      <w:r w:rsidR="00266A7E">
        <w:rPr>
          <w:rFonts w:ascii="Arial" w:hAnsi="Arial" w:cs="Arial"/>
          <w:lang w:val="en-US" w:eastAsia="zh-CN"/>
        </w:rPr>
        <w:t xml:space="preserve"> DL BWP</w:t>
      </w:r>
      <w:r w:rsidR="00A95278">
        <w:rPr>
          <w:rFonts w:ascii="Arial" w:hAnsi="Arial" w:cs="Arial"/>
          <w:lang w:val="en-US" w:eastAsia="zh-CN"/>
        </w:rPr>
        <w:t>, including both separate initial DL BWP and non-initial DL BWP,</w:t>
      </w:r>
      <w:r w:rsidR="00266A7E">
        <w:rPr>
          <w:rFonts w:ascii="Arial" w:hAnsi="Arial" w:cs="Arial"/>
          <w:lang w:val="en-US" w:eastAsia="zh-CN"/>
        </w:rPr>
        <w:t xml:space="preserve"> does not contain the CORESET#0, a Redcap UE</w:t>
      </w:r>
      <w:r w:rsidR="006D7F87">
        <w:rPr>
          <w:rFonts w:ascii="Arial" w:hAnsi="Arial" w:cs="Arial"/>
          <w:lang w:val="en-US" w:eastAsia="zh-CN"/>
        </w:rPr>
        <w:t xml:space="preserve"> in RRC_CONNECTED mode</w:t>
      </w:r>
      <w:r w:rsidR="00266A7E">
        <w:rPr>
          <w:rFonts w:ascii="Arial" w:hAnsi="Arial" w:cs="Arial"/>
          <w:lang w:val="en-US" w:eastAsia="zh-CN"/>
        </w:rPr>
        <w:t xml:space="preserve"> is not required to periodically switch to CORESET #0 for SIB acquisition</w:t>
      </w:r>
      <w:r w:rsidR="009E3BE0">
        <w:rPr>
          <w:rFonts w:ascii="Arial" w:hAnsi="Arial" w:cs="Arial"/>
          <w:lang w:val="en-US" w:eastAsia="zh-CN"/>
        </w:rPr>
        <w:t xml:space="preserve"> if it is outside of </w:t>
      </w:r>
      <w:r w:rsidR="00A95278">
        <w:rPr>
          <w:rFonts w:ascii="Arial" w:hAnsi="Arial" w:cs="Arial"/>
          <w:lang w:val="en-US" w:eastAsia="zh-CN"/>
        </w:rPr>
        <w:t xml:space="preserve">the </w:t>
      </w:r>
      <w:r w:rsidR="009E3BE0">
        <w:rPr>
          <w:rFonts w:ascii="Arial" w:hAnsi="Arial" w:cs="Arial"/>
          <w:lang w:val="en-US" w:eastAsia="zh-CN"/>
        </w:rPr>
        <w:t>active BWP</w:t>
      </w:r>
      <w:r w:rsidR="00266A7E">
        <w:rPr>
          <w:rFonts w:ascii="Arial" w:hAnsi="Arial" w:cs="Arial"/>
          <w:lang w:val="en-US" w:eastAsia="zh-CN"/>
        </w:rPr>
        <w:t>. Instead, the system information should be provided</w:t>
      </w:r>
      <w:r w:rsidR="009E3BE0">
        <w:rPr>
          <w:rFonts w:ascii="Arial" w:hAnsi="Arial" w:cs="Arial"/>
          <w:lang w:val="en-US" w:eastAsia="zh-CN"/>
        </w:rPr>
        <w:t xml:space="preserve"> by gNB</w:t>
      </w:r>
      <w:r w:rsidR="00266A7E">
        <w:rPr>
          <w:rFonts w:ascii="Arial" w:hAnsi="Arial" w:cs="Arial"/>
          <w:lang w:val="en-US" w:eastAsia="zh-CN"/>
        </w:rPr>
        <w:t xml:space="preserve"> through dedicated RRC signaling as in Rel-15/16.</w:t>
      </w:r>
      <w:r w:rsidR="00607423">
        <w:rPr>
          <w:rFonts w:ascii="Arial" w:hAnsi="Arial" w:cs="Arial"/>
          <w:lang w:val="en-US" w:eastAsia="zh-CN"/>
        </w:rPr>
        <w:t xml:space="preserve"> This is also applied for paging/RAR reception. </w:t>
      </w:r>
    </w:p>
    <w:p w14:paraId="2ED52971" w14:textId="77777777" w:rsidR="00266A7E" w:rsidRPr="008A4B6F" w:rsidRDefault="00266A7E" w:rsidP="008A4B6F">
      <w:pPr>
        <w:spacing w:after="0"/>
        <w:rPr>
          <w:rFonts w:ascii="Arial" w:hAnsi="Arial" w:cs="Arial"/>
          <w:lang w:val="en-US" w:eastAsia="zh-CN"/>
        </w:rPr>
      </w:pPr>
    </w:p>
    <w:p w14:paraId="326527AB" w14:textId="26CF8084" w:rsidR="00430460" w:rsidRDefault="008A4B6F" w:rsidP="00430460">
      <w:pPr>
        <w:spacing w:after="0"/>
        <w:ind w:left="1170" w:hanging="1170"/>
        <w:rPr>
          <w:rFonts w:ascii="Arial" w:hAnsi="Arial" w:cs="Arial"/>
          <w:b/>
          <w:bCs/>
          <w:lang w:val="en-US" w:eastAsia="zh-CN"/>
        </w:rPr>
      </w:pPr>
      <w:r w:rsidRPr="000056D1">
        <w:rPr>
          <w:rFonts w:ascii="Arial" w:hAnsi="Arial" w:cs="Arial"/>
          <w:b/>
          <w:bCs/>
          <w:lang w:val="en-US" w:eastAsia="zh-CN"/>
        </w:rPr>
        <w:t xml:space="preserve">Proposal </w:t>
      </w:r>
      <w:r w:rsidR="00726578">
        <w:rPr>
          <w:rFonts w:ascii="Arial" w:hAnsi="Arial" w:cs="Arial"/>
          <w:b/>
          <w:bCs/>
          <w:lang w:val="en-US" w:eastAsia="zh-CN"/>
        </w:rPr>
        <w:t>5</w:t>
      </w:r>
      <w:r w:rsidRPr="000056D1">
        <w:rPr>
          <w:rFonts w:ascii="Arial" w:hAnsi="Arial" w:cs="Arial"/>
          <w:b/>
          <w:bCs/>
          <w:lang w:val="en-US" w:eastAsia="zh-CN"/>
        </w:rPr>
        <w:t>:</w:t>
      </w:r>
      <w:r>
        <w:rPr>
          <w:rFonts w:ascii="Arial" w:hAnsi="Arial" w:cs="Arial"/>
          <w:b/>
          <w:bCs/>
          <w:lang w:val="en-US" w:eastAsia="zh-CN"/>
        </w:rPr>
        <w:t xml:space="preserve"> </w:t>
      </w:r>
      <w:r w:rsidR="003B38EA">
        <w:rPr>
          <w:rFonts w:ascii="Arial" w:hAnsi="Arial" w:cs="Arial"/>
          <w:b/>
          <w:bCs/>
          <w:lang w:val="en-US" w:eastAsia="zh-CN"/>
        </w:rPr>
        <w:t>T</w:t>
      </w:r>
      <w:r w:rsidR="00A95278" w:rsidRPr="00430460">
        <w:rPr>
          <w:rFonts w:ascii="Arial" w:hAnsi="Arial" w:cs="Arial"/>
          <w:b/>
          <w:bCs/>
          <w:lang w:val="en-US" w:eastAsia="zh-CN"/>
        </w:rPr>
        <w:t>he separate initial DL BWP</w:t>
      </w:r>
      <w:r w:rsidR="006D7F87" w:rsidRPr="00430460">
        <w:rPr>
          <w:rFonts w:ascii="Arial" w:hAnsi="Arial" w:cs="Arial"/>
          <w:b/>
          <w:bCs/>
          <w:lang w:val="en-US" w:eastAsia="zh-CN"/>
        </w:rPr>
        <w:t xml:space="preserve"> and RRC-configured DL BWP</w:t>
      </w:r>
      <w:r w:rsidR="00A95278" w:rsidRPr="00430460">
        <w:rPr>
          <w:rFonts w:ascii="Arial" w:hAnsi="Arial" w:cs="Arial"/>
          <w:b/>
          <w:bCs/>
          <w:lang w:val="en-US" w:eastAsia="zh-CN"/>
        </w:rPr>
        <w:t xml:space="preserve"> for Redcap may not include CORESET #0.</w:t>
      </w:r>
      <w:r w:rsidR="00A95278" w:rsidRPr="00430460">
        <w:rPr>
          <w:rFonts w:ascii="Arial" w:hAnsi="Arial" w:cs="Arial"/>
          <w:i/>
          <w:iCs/>
          <w:lang w:val="en-US" w:eastAsia="zh-CN"/>
        </w:rPr>
        <w:t xml:space="preserve"> </w:t>
      </w:r>
    </w:p>
    <w:p w14:paraId="4D235E04" w14:textId="77777777" w:rsidR="00430460" w:rsidRDefault="00430460" w:rsidP="00430460">
      <w:pPr>
        <w:spacing w:after="0"/>
        <w:rPr>
          <w:rFonts w:ascii="Arial" w:hAnsi="Arial" w:cs="Arial"/>
          <w:b/>
          <w:bCs/>
          <w:lang w:val="en-US" w:eastAsia="zh-CN"/>
        </w:rPr>
      </w:pPr>
    </w:p>
    <w:p w14:paraId="1BABF60D" w14:textId="7388F1C4" w:rsidR="006D7F87" w:rsidRPr="00430460" w:rsidRDefault="00430460" w:rsidP="00430460">
      <w:pPr>
        <w:spacing w:after="0"/>
        <w:ind w:left="1170" w:hanging="1170"/>
        <w:rPr>
          <w:rFonts w:ascii="Arial" w:hAnsi="Arial" w:cs="Arial"/>
          <w:b/>
          <w:bCs/>
          <w:lang w:val="en-US" w:eastAsia="zh-CN"/>
        </w:rPr>
      </w:pPr>
      <w:r w:rsidRPr="000056D1">
        <w:rPr>
          <w:rFonts w:ascii="Arial" w:hAnsi="Arial" w:cs="Arial"/>
          <w:b/>
          <w:bCs/>
          <w:lang w:val="en-US" w:eastAsia="zh-CN"/>
        </w:rPr>
        <w:t xml:space="preserve">Proposal </w:t>
      </w:r>
      <w:r w:rsidR="00726578">
        <w:rPr>
          <w:rFonts w:ascii="Arial" w:hAnsi="Arial" w:cs="Arial"/>
          <w:b/>
          <w:bCs/>
          <w:lang w:val="en-US" w:eastAsia="zh-CN"/>
        </w:rPr>
        <w:t>6</w:t>
      </w:r>
      <w:r w:rsidRPr="000056D1">
        <w:rPr>
          <w:rFonts w:ascii="Arial" w:hAnsi="Arial" w:cs="Arial"/>
          <w:b/>
          <w:bCs/>
          <w:lang w:val="en-US" w:eastAsia="zh-CN"/>
        </w:rPr>
        <w:t>:</w:t>
      </w:r>
      <w:r>
        <w:rPr>
          <w:rFonts w:ascii="Arial" w:hAnsi="Arial" w:cs="Arial"/>
          <w:b/>
          <w:bCs/>
          <w:lang w:val="en-US" w:eastAsia="zh-CN"/>
        </w:rPr>
        <w:t xml:space="preserve"> </w:t>
      </w:r>
      <w:r w:rsidR="00A95278" w:rsidRPr="00430460">
        <w:rPr>
          <w:rFonts w:ascii="Arial" w:hAnsi="Arial" w:cs="Arial"/>
          <w:b/>
          <w:bCs/>
          <w:lang w:val="en-US" w:eastAsia="zh-CN"/>
        </w:rPr>
        <w:t>If a Redcap UE</w:t>
      </w:r>
      <w:r w:rsidR="006D7F87" w:rsidRPr="00430460">
        <w:rPr>
          <w:rFonts w:ascii="Arial" w:hAnsi="Arial" w:cs="Arial"/>
          <w:b/>
          <w:bCs/>
          <w:lang w:val="en-US" w:eastAsia="zh-CN"/>
        </w:rPr>
        <w:t xml:space="preserve"> in RRC_CONNECTED mode</w:t>
      </w:r>
      <w:r w:rsidR="00A95278" w:rsidRPr="00430460">
        <w:rPr>
          <w:rFonts w:ascii="Arial" w:hAnsi="Arial" w:cs="Arial"/>
          <w:b/>
          <w:bCs/>
          <w:lang w:val="en-US" w:eastAsia="zh-CN"/>
        </w:rPr>
        <w:t xml:space="preserve"> has an active BWP with no Type0/0A/1/2 configured, the UE is not required to monitor these CSS outside of active BWP for SI/RAR/paging acquisition</w:t>
      </w:r>
      <w:r w:rsidR="006D7F87" w:rsidRPr="00430460">
        <w:rPr>
          <w:rFonts w:ascii="Arial" w:hAnsi="Arial" w:cs="Arial"/>
          <w:b/>
          <w:bCs/>
          <w:lang w:val="en-US" w:eastAsia="zh-CN"/>
        </w:rPr>
        <w:t xml:space="preserve">. </w:t>
      </w:r>
    </w:p>
    <w:p w14:paraId="2E58F803" w14:textId="695FC1EA" w:rsidR="006D7F87" w:rsidRPr="003D5FA1" w:rsidRDefault="006D7F87" w:rsidP="00430460">
      <w:pPr>
        <w:pStyle w:val="ListParagraph"/>
        <w:numPr>
          <w:ilvl w:val="1"/>
          <w:numId w:val="34"/>
        </w:numPr>
        <w:spacing w:after="0"/>
        <w:ind w:left="1530"/>
        <w:rPr>
          <w:rFonts w:ascii="Arial" w:hAnsi="Arial" w:cs="Arial"/>
          <w:i/>
          <w:iCs/>
          <w:lang w:val="en-US" w:eastAsia="zh-CN"/>
        </w:rPr>
      </w:pPr>
      <w:r w:rsidRPr="00430460">
        <w:rPr>
          <w:rFonts w:ascii="Arial" w:hAnsi="Arial" w:cs="Arial"/>
          <w:b/>
          <w:bCs/>
          <w:lang w:val="en-US" w:eastAsia="zh-CN"/>
        </w:rPr>
        <w:t>The system information should be provided by gNB through dedicated RRC signaling as in Rel-15</w:t>
      </w:r>
      <w:r>
        <w:rPr>
          <w:rFonts w:ascii="Arial" w:hAnsi="Arial" w:cs="Arial"/>
          <w:i/>
          <w:iCs/>
          <w:lang w:val="en-US" w:eastAsia="zh-CN"/>
        </w:rPr>
        <w:t xml:space="preserve">. </w:t>
      </w:r>
    </w:p>
    <w:p w14:paraId="7D86227D" w14:textId="39E6145E" w:rsidR="000E2B11" w:rsidRDefault="000E2B11" w:rsidP="009D5FD5">
      <w:pPr>
        <w:rPr>
          <w:lang w:eastAsia="ja-JP"/>
        </w:rPr>
      </w:pPr>
    </w:p>
    <w:p w14:paraId="68F79570" w14:textId="744E1502" w:rsidR="00607423" w:rsidRPr="00607423" w:rsidRDefault="00BE2744" w:rsidP="00607423">
      <w:pPr>
        <w:spacing w:after="240"/>
        <w:jc w:val="both"/>
        <w:rPr>
          <w:rFonts w:ascii="Arial" w:hAnsi="Arial" w:cs="Arial"/>
          <w:b/>
          <w:bCs/>
          <w:u w:val="single"/>
          <w:lang w:val="en-US" w:eastAsia="zh-CN"/>
        </w:rPr>
      </w:pPr>
      <w:r>
        <w:rPr>
          <w:rFonts w:ascii="Arial" w:hAnsi="Arial" w:cs="Arial"/>
          <w:b/>
          <w:bCs/>
          <w:u w:val="single"/>
          <w:lang w:val="en-US" w:eastAsia="zh-CN"/>
        </w:rPr>
        <w:t xml:space="preserve">Additional </w:t>
      </w:r>
      <w:r w:rsidR="00607423">
        <w:rPr>
          <w:rFonts w:ascii="Arial" w:hAnsi="Arial" w:cs="Arial"/>
          <w:b/>
          <w:bCs/>
          <w:u w:val="single"/>
          <w:lang w:val="en-US" w:eastAsia="zh-CN"/>
        </w:rPr>
        <w:t xml:space="preserve">SSB </w:t>
      </w:r>
      <w:r w:rsidR="003D5FA1" w:rsidRPr="00607423">
        <w:rPr>
          <w:rFonts w:ascii="Arial" w:hAnsi="Arial" w:cs="Arial"/>
          <w:b/>
          <w:bCs/>
          <w:u w:val="single"/>
          <w:lang w:val="en-US" w:eastAsia="zh-CN"/>
        </w:rPr>
        <w:t xml:space="preserve">in </w:t>
      </w:r>
      <w:r w:rsidR="003D5FA1">
        <w:rPr>
          <w:rFonts w:ascii="Arial" w:hAnsi="Arial" w:cs="Arial"/>
          <w:b/>
          <w:bCs/>
          <w:u w:val="single"/>
          <w:lang w:val="en-US" w:eastAsia="zh-CN"/>
        </w:rPr>
        <w:t xml:space="preserve">separate </w:t>
      </w:r>
      <w:r w:rsidR="003D5FA1" w:rsidRPr="00607423">
        <w:rPr>
          <w:rFonts w:ascii="Arial" w:hAnsi="Arial" w:cs="Arial"/>
          <w:b/>
          <w:bCs/>
          <w:u w:val="single"/>
          <w:lang w:val="en-US" w:eastAsia="zh-CN"/>
        </w:rPr>
        <w:t xml:space="preserve">initial DL BWP </w:t>
      </w:r>
      <w:r w:rsidR="003D5FA1">
        <w:rPr>
          <w:rFonts w:ascii="Arial" w:hAnsi="Arial" w:cs="Arial"/>
          <w:b/>
          <w:bCs/>
          <w:u w:val="single"/>
          <w:lang w:val="en-US" w:eastAsia="zh-CN"/>
        </w:rPr>
        <w:t>and RRC-configured BWP for Redcap</w:t>
      </w:r>
    </w:p>
    <w:p w14:paraId="22184476" w14:textId="10D3EDF5" w:rsidR="00317BCE" w:rsidRDefault="00BE2744" w:rsidP="00317BCE">
      <w:pPr>
        <w:overflowPunct/>
        <w:spacing w:after="0"/>
        <w:jc w:val="both"/>
        <w:textAlignment w:val="auto"/>
        <w:rPr>
          <w:rFonts w:ascii="Arial" w:hAnsi="Arial" w:cs="Arial"/>
          <w:lang w:eastAsia="x-none"/>
        </w:rPr>
      </w:pPr>
      <w:r>
        <w:rPr>
          <w:rFonts w:ascii="Arial" w:hAnsi="Arial" w:cs="Arial"/>
          <w:lang w:eastAsia="x-none"/>
        </w:rPr>
        <w:t>One of key motivation of</w:t>
      </w:r>
      <w:r w:rsidR="00465821">
        <w:rPr>
          <w:rFonts w:ascii="Arial" w:hAnsi="Arial" w:cs="Arial"/>
          <w:lang w:eastAsia="x-none"/>
        </w:rPr>
        <w:t xml:space="preserve"> </w:t>
      </w:r>
      <w:r>
        <w:rPr>
          <w:rFonts w:ascii="Arial" w:hAnsi="Arial" w:cs="Arial"/>
          <w:lang w:eastAsia="x-none"/>
        </w:rPr>
        <w:t xml:space="preserve">supporting </w:t>
      </w:r>
      <w:r w:rsidR="00465821">
        <w:rPr>
          <w:rFonts w:ascii="Arial" w:hAnsi="Arial" w:cs="Arial"/>
          <w:lang w:eastAsia="x-none"/>
        </w:rPr>
        <w:t>a separate initial DL BWP</w:t>
      </w:r>
      <w:r w:rsidR="00713626">
        <w:rPr>
          <w:rFonts w:ascii="Arial" w:hAnsi="Arial" w:cs="Arial"/>
          <w:lang w:eastAsia="x-none"/>
        </w:rPr>
        <w:t xml:space="preserve"> </w:t>
      </w:r>
      <w:r>
        <w:rPr>
          <w:rFonts w:ascii="Arial" w:hAnsi="Arial" w:cs="Arial"/>
          <w:lang w:eastAsia="x-none"/>
        </w:rPr>
        <w:t>is to</w:t>
      </w:r>
      <w:r w:rsidR="00317BCE">
        <w:rPr>
          <w:rFonts w:ascii="Arial" w:hAnsi="Arial" w:cs="Arial"/>
          <w:lang w:eastAsia="x-none"/>
        </w:rPr>
        <w:t xml:space="preserve"> </w:t>
      </w:r>
      <w:r>
        <w:rPr>
          <w:rFonts w:ascii="Arial" w:hAnsi="Arial" w:cs="Arial"/>
          <w:lang w:eastAsia="x-none"/>
        </w:rPr>
        <w:t>align</w:t>
      </w:r>
      <w:r w:rsidR="00317BCE">
        <w:rPr>
          <w:rFonts w:ascii="Arial" w:hAnsi="Arial" w:cs="Arial"/>
          <w:lang w:eastAsia="x-none"/>
        </w:rPr>
        <w:t xml:space="preserve"> a same central frequency</w:t>
      </w:r>
      <w:r>
        <w:rPr>
          <w:rFonts w:ascii="Arial" w:hAnsi="Arial" w:cs="Arial"/>
          <w:lang w:eastAsia="x-none"/>
        </w:rPr>
        <w:t xml:space="preserve"> TDD UL/DL BWPs when the UL BWP is placed at </w:t>
      </w:r>
      <w:r w:rsidR="00465821">
        <w:rPr>
          <w:rFonts w:ascii="Arial" w:hAnsi="Arial" w:cs="Arial"/>
          <w:lang w:eastAsia="x-none"/>
        </w:rPr>
        <w:t>the</w:t>
      </w:r>
      <w:r w:rsidR="00317BCE">
        <w:rPr>
          <w:rFonts w:ascii="Arial" w:hAnsi="Arial" w:cs="Arial"/>
          <w:lang w:eastAsia="x-none"/>
        </w:rPr>
        <w:t xml:space="preserve"> cell-edge </w:t>
      </w:r>
      <w:r>
        <w:rPr>
          <w:rFonts w:ascii="Arial" w:hAnsi="Arial" w:cs="Arial"/>
          <w:lang w:eastAsia="x-none"/>
        </w:rPr>
        <w:t>to avoid PUSCH resource fragmentation</w:t>
      </w:r>
      <w:r w:rsidR="00317BCE">
        <w:rPr>
          <w:rFonts w:ascii="Arial" w:hAnsi="Arial" w:cs="Arial"/>
          <w:lang w:eastAsia="x-none"/>
        </w:rPr>
        <w:t xml:space="preserve">. </w:t>
      </w:r>
      <w:r>
        <w:rPr>
          <w:rFonts w:ascii="Arial" w:hAnsi="Arial" w:cs="Arial"/>
          <w:lang w:eastAsia="x-none"/>
        </w:rPr>
        <w:t>Figure 2 provides one example where a separate</w:t>
      </w:r>
      <w:r w:rsidR="00317BCE">
        <w:rPr>
          <w:rFonts w:ascii="Arial" w:hAnsi="Arial" w:cs="Arial"/>
          <w:lang w:eastAsia="x-none"/>
        </w:rPr>
        <w:t xml:space="preserve"> initial DL BWP</w:t>
      </w:r>
      <w:r>
        <w:rPr>
          <w:rFonts w:ascii="Arial" w:hAnsi="Arial" w:cs="Arial"/>
          <w:lang w:eastAsia="x-none"/>
        </w:rPr>
        <w:t xml:space="preserve"> is pushed to the CC-edge and</w:t>
      </w:r>
      <w:r w:rsidR="00713626">
        <w:rPr>
          <w:rFonts w:ascii="Arial" w:hAnsi="Arial" w:cs="Arial"/>
          <w:lang w:eastAsia="x-none"/>
        </w:rPr>
        <w:t xml:space="preserve"> </w:t>
      </w:r>
      <w:r w:rsidR="00317BCE">
        <w:rPr>
          <w:rFonts w:ascii="Arial" w:hAnsi="Arial" w:cs="Arial"/>
          <w:lang w:eastAsia="x-none"/>
        </w:rPr>
        <w:t xml:space="preserve">may not </w:t>
      </w:r>
      <w:r w:rsidR="00317BCE" w:rsidRPr="005D181D">
        <w:rPr>
          <w:rFonts w:ascii="Arial" w:hAnsi="Arial" w:cs="Arial"/>
          <w:lang w:eastAsia="x-none"/>
        </w:rPr>
        <w:t xml:space="preserve">include </w:t>
      </w:r>
      <w:r>
        <w:rPr>
          <w:rFonts w:ascii="Arial" w:hAnsi="Arial" w:cs="Arial"/>
          <w:lang w:eastAsia="x-none"/>
        </w:rPr>
        <w:t>CD-</w:t>
      </w:r>
      <w:r w:rsidR="00713626" w:rsidRPr="005D181D">
        <w:rPr>
          <w:rFonts w:ascii="Arial" w:hAnsi="Arial" w:cs="Arial"/>
          <w:lang w:eastAsia="x-none"/>
        </w:rPr>
        <w:t>SSB</w:t>
      </w:r>
      <w:r w:rsidR="00317BCE">
        <w:rPr>
          <w:rFonts w:ascii="Arial" w:hAnsi="Arial" w:cs="Arial"/>
          <w:lang w:eastAsia="x-none"/>
        </w:rPr>
        <w:t xml:space="preserve">. </w:t>
      </w:r>
      <w:r w:rsidR="00A86254">
        <w:rPr>
          <w:rFonts w:ascii="Arial" w:hAnsi="Arial" w:cs="Arial"/>
          <w:lang w:eastAsia="x-none"/>
        </w:rPr>
        <w:t xml:space="preserve">whether or not additional SSB should be transmitted in the DL BWP (including both initial and RRC-configured BWPs) was extensively discussed and no progress was made.  </w:t>
      </w:r>
    </w:p>
    <w:p w14:paraId="64836D88" w14:textId="3EB0BB6F" w:rsidR="00317BCE" w:rsidRDefault="00317BCE" w:rsidP="00317BCE">
      <w:pPr>
        <w:overflowPunct/>
        <w:spacing w:after="0"/>
        <w:jc w:val="both"/>
        <w:textAlignment w:val="auto"/>
        <w:rPr>
          <w:rFonts w:ascii="Arial" w:hAnsi="Arial" w:cs="Arial"/>
          <w:lang w:eastAsia="x-none"/>
        </w:rPr>
      </w:pPr>
    </w:p>
    <w:p w14:paraId="1D135510" w14:textId="1003390C" w:rsidR="00E97808" w:rsidRDefault="00E97808" w:rsidP="00317BCE">
      <w:pPr>
        <w:overflowPunct/>
        <w:spacing w:after="0"/>
        <w:jc w:val="both"/>
        <w:textAlignment w:val="auto"/>
        <w:rPr>
          <w:rFonts w:ascii="Arial" w:hAnsi="Arial" w:cs="Arial"/>
          <w:lang w:eastAsia="x-none"/>
        </w:rPr>
      </w:pPr>
      <w:r>
        <w:rPr>
          <w:rFonts w:ascii="Arial" w:hAnsi="Arial" w:cs="Arial"/>
          <w:lang w:eastAsia="x-none"/>
        </w:rPr>
        <w:t>Different cases can be considered for SSB transmission in a BWP for Redcap</w:t>
      </w:r>
    </w:p>
    <w:p w14:paraId="17B610D7" w14:textId="77777777" w:rsidR="00E97808" w:rsidRDefault="00E97808" w:rsidP="00317BCE">
      <w:pPr>
        <w:overflowPunct/>
        <w:spacing w:after="0"/>
        <w:jc w:val="both"/>
        <w:textAlignment w:val="auto"/>
        <w:rPr>
          <w:rFonts w:ascii="Arial" w:hAnsi="Arial" w:cs="Arial"/>
          <w:lang w:eastAsia="x-none"/>
        </w:rPr>
      </w:pPr>
    </w:p>
    <w:p w14:paraId="01237A9B" w14:textId="19F8656E" w:rsidR="009C32E7" w:rsidRPr="009C32E7" w:rsidRDefault="009C32E7" w:rsidP="009C32E7">
      <w:pPr>
        <w:pStyle w:val="ListParagraph"/>
        <w:numPr>
          <w:ilvl w:val="0"/>
          <w:numId w:val="35"/>
        </w:numPr>
        <w:overflowPunct/>
        <w:spacing w:after="120"/>
        <w:jc w:val="both"/>
        <w:textAlignment w:val="auto"/>
        <w:rPr>
          <w:rFonts w:ascii="Arial" w:hAnsi="Arial" w:cs="Arial"/>
          <w:b/>
          <w:bCs/>
          <w:lang w:eastAsia="x-none"/>
        </w:rPr>
      </w:pPr>
      <w:r w:rsidRPr="009C32E7">
        <w:rPr>
          <w:rFonts w:ascii="Arial" w:hAnsi="Arial" w:cs="Arial"/>
          <w:b/>
          <w:bCs/>
          <w:lang w:eastAsia="x-none"/>
        </w:rPr>
        <w:t xml:space="preserve">Case 1: RRC_CONNECTED Mode </w:t>
      </w:r>
    </w:p>
    <w:p w14:paraId="033F2D86" w14:textId="62AE8D32" w:rsidR="00465821" w:rsidRDefault="00317BCE" w:rsidP="00E10C10">
      <w:pPr>
        <w:overflowPunct/>
        <w:spacing w:after="0"/>
        <w:jc w:val="both"/>
        <w:textAlignment w:val="auto"/>
        <w:rPr>
          <w:rFonts w:ascii="Arial" w:hAnsi="Arial" w:cs="Arial"/>
          <w:lang w:eastAsia="x-none"/>
        </w:rPr>
      </w:pPr>
      <w:r>
        <w:rPr>
          <w:rFonts w:ascii="Arial" w:hAnsi="Arial" w:cs="Arial"/>
          <w:lang w:eastAsia="x-none"/>
        </w:rPr>
        <w:t>In Rel-15/16, BWP configuration without SSB/COREST#0 (i.e., FG 6-1A) is optionally supported due to additional complexities for intra-frequency RRM measurement, RLM and Time/Frequency tracking. Requesting the Redcap UE to operate in a</w:t>
      </w:r>
      <w:r w:rsidR="00A86254">
        <w:rPr>
          <w:rFonts w:ascii="Arial" w:hAnsi="Arial" w:cs="Arial"/>
          <w:lang w:eastAsia="x-none"/>
        </w:rPr>
        <w:t>n</w:t>
      </w:r>
      <w:r>
        <w:rPr>
          <w:rFonts w:ascii="Arial" w:hAnsi="Arial" w:cs="Arial"/>
          <w:lang w:eastAsia="x-none"/>
        </w:rPr>
        <w:t xml:space="preserve"> initial DL BWP without SSB essentially makes FG 6-1A to be mandatory for Redcap UEs, which </w:t>
      </w:r>
      <w:r w:rsidR="00A86254">
        <w:rPr>
          <w:rFonts w:ascii="Arial" w:hAnsi="Arial" w:cs="Arial"/>
          <w:lang w:eastAsia="x-none"/>
        </w:rPr>
        <w:t xml:space="preserve">obviously </w:t>
      </w:r>
      <w:r>
        <w:rPr>
          <w:rFonts w:ascii="Arial" w:hAnsi="Arial" w:cs="Arial"/>
          <w:lang w:eastAsia="x-none"/>
        </w:rPr>
        <w:t>causes additional power consumption and throughput degradation</w:t>
      </w:r>
      <w:r w:rsidR="00A86254">
        <w:rPr>
          <w:rFonts w:ascii="Arial" w:hAnsi="Arial" w:cs="Arial"/>
          <w:lang w:eastAsia="x-none"/>
        </w:rPr>
        <w:t xml:space="preserve"> and goes to the opposite direction of reduced cost and saving power</w:t>
      </w:r>
      <w:r>
        <w:rPr>
          <w:rFonts w:ascii="Arial" w:hAnsi="Arial" w:cs="Arial"/>
          <w:lang w:eastAsia="x-none"/>
        </w:rPr>
        <w:t xml:space="preserve">. </w:t>
      </w:r>
      <w:r w:rsidR="00A86254">
        <w:rPr>
          <w:rFonts w:ascii="Arial" w:hAnsi="Arial" w:cs="Arial"/>
          <w:lang w:eastAsia="x-none"/>
        </w:rPr>
        <w:t>One concern raised by some companies is the SSB overhead.</w:t>
      </w:r>
      <w:r w:rsidR="00E91832">
        <w:rPr>
          <w:rFonts w:ascii="Arial" w:hAnsi="Arial" w:cs="Arial"/>
          <w:lang w:eastAsia="x-none"/>
        </w:rPr>
        <w:t xml:space="preserve"> It should be noted that additional SSB is caused due to the separate initial DL BWP, which offers scheduling flexibility for network to place initial UL BWP to the CC-edge and solve PUSCH resource fragmentation. If the overhead is indeed concern, gNB always have the full freedom to share CD-SSB for Redcap UEs by ensuring the initial DL BWP includes the CD-SSB. </w:t>
      </w:r>
      <w:r w:rsidR="00C94776">
        <w:rPr>
          <w:rFonts w:ascii="Arial" w:hAnsi="Arial" w:cs="Arial"/>
          <w:lang w:eastAsia="x-none"/>
        </w:rPr>
        <w:t>In addition, SSB overhead depends on the periodicity</w:t>
      </w:r>
      <w:r w:rsidR="00D935F7">
        <w:rPr>
          <w:rFonts w:ascii="Arial" w:hAnsi="Arial" w:cs="Arial"/>
          <w:lang w:eastAsia="x-none"/>
        </w:rPr>
        <w:t xml:space="preserve"> configuration</w:t>
      </w:r>
      <w:r w:rsidR="00C94776">
        <w:rPr>
          <w:rFonts w:ascii="Arial" w:hAnsi="Arial" w:cs="Arial"/>
          <w:lang w:eastAsia="x-none"/>
        </w:rPr>
        <w:t xml:space="preserve"> and a </w:t>
      </w:r>
      <w:r w:rsidR="00D935F7">
        <w:rPr>
          <w:rFonts w:ascii="Arial" w:hAnsi="Arial" w:cs="Arial"/>
          <w:lang w:eastAsia="x-none"/>
        </w:rPr>
        <w:t>sparse SSB burst with period</w:t>
      </w:r>
      <w:r w:rsidR="00C94776">
        <w:rPr>
          <w:rFonts w:ascii="Arial" w:hAnsi="Arial" w:cs="Arial"/>
          <w:lang w:eastAsia="x-none"/>
        </w:rPr>
        <w:t xml:space="preserve"> larger</w:t>
      </w:r>
      <w:r w:rsidR="00D935F7">
        <w:rPr>
          <w:rFonts w:ascii="Arial" w:hAnsi="Arial" w:cs="Arial"/>
          <w:lang w:eastAsia="x-none"/>
        </w:rPr>
        <w:t xml:space="preserve"> </w:t>
      </w:r>
      <w:r w:rsidR="00C94776">
        <w:rPr>
          <w:rFonts w:ascii="Arial" w:hAnsi="Arial" w:cs="Arial"/>
          <w:lang w:eastAsia="x-none"/>
        </w:rPr>
        <w:t>than</w:t>
      </w:r>
      <w:r w:rsidR="00D935F7">
        <w:rPr>
          <w:rFonts w:ascii="Arial" w:hAnsi="Arial" w:cs="Arial"/>
          <w:lang w:eastAsia="x-none"/>
        </w:rPr>
        <w:t xml:space="preserve"> that of</w:t>
      </w:r>
      <w:r w:rsidR="00C94776">
        <w:rPr>
          <w:rFonts w:ascii="Arial" w:hAnsi="Arial" w:cs="Arial"/>
          <w:lang w:eastAsia="x-none"/>
        </w:rPr>
        <w:t xml:space="preserve"> CD-SSB can be </w:t>
      </w:r>
      <w:r w:rsidR="00D935F7">
        <w:rPr>
          <w:rFonts w:ascii="Arial" w:hAnsi="Arial" w:cs="Arial"/>
          <w:lang w:eastAsia="x-none"/>
        </w:rPr>
        <w:t>discussed</w:t>
      </w:r>
      <w:r w:rsidR="00C94776">
        <w:rPr>
          <w:rFonts w:ascii="Arial" w:hAnsi="Arial" w:cs="Arial"/>
          <w:lang w:eastAsia="x-none"/>
        </w:rPr>
        <w:t xml:space="preserve"> for the separate SSB. </w:t>
      </w:r>
      <w:r w:rsidR="00D935F7">
        <w:rPr>
          <w:rFonts w:ascii="Arial" w:hAnsi="Arial" w:cs="Arial"/>
          <w:lang w:eastAsia="x-none"/>
        </w:rPr>
        <w:t>As one example, assuming 30kHz SCS</w:t>
      </w:r>
      <w:r w:rsidR="000A4581">
        <w:rPr>
          <w:rFonts w:ascii="Arial" w:hAnsi="Arial" w:cs="Arial"/>
          <w:lang w:eastAsia="x-none"/>
        </w:rPr>
        <w:t xml:space="preserve">, </w:t>
      </w:r>
      <w:r w:rsidR="00D935F7">
        <w:rPr>
          <w:rFonts w:ascii="Arial" w:hAnsi="Arial" w:cs="Arial"/>
          <w:lang w:eastAsia="x-none"/>
        </w:rPr>
        <w:t xml:space="preserve">40ms </w:t>
      </w:r>
      <w:r w:rsidR="000A4581">
        <w:rPr>
          <w:rFonts w:ascii="Arial" w:hAnsi="Arial" w:cs="Arial"/>
          <w:lang w:eastAsia="x-none"/>
        </w:rPr>
        <w:t xml:space="preserve">SSB burst </w:t>
      </w:r>
      <w:r w:rsidR="00D935F7">
        <w:rPr>
          <w:rFonts w:ascii="Arial" w:hAnsi="Arial" w:cs="Arial"/>
          <w:lang w:eastAsia="x-none"/>
        </w:rPr>
        <w:t>period</w:t>
      </w:r>
      <w:r w:rsidR="000A4581">
        <w:rPr>
          <w:rFonts w:ascii="Arial" w:hAnsi="Arial" w:cs="Arial"/>
          <w:lang w:eastAsia="x-none"/>
        </w:rPr>
        <w:t>icity, 8 SSBs in a burst and</w:t>
      </w:r>
      <w:r w:rsidR="00D935F7">
        <w:rPr>
          <w:rFonts w:ascii="Arial" w:hAnsi="Arial" w:cs="Arial"/>
          <w:lang w:eastAsia="x-none"/>
        </w:rPr>
        <w:t xml:space="preserve"> half-half split between DL and UL, the SSB overhead is </w:t>
      </w:r>
      <w:r w:rsidR="00CF432C">
        <w:rPr>
          <w:rFonts w:ascii="Arial" w:hAnsi="Arial" w:cs="Arial"/>
          <w:lang w:eastAsia="x-none"/>
        </w:rPr>
        <w:t xml:space="preserve">approximately </w:t>
      </w:r>
      <w:r w:rsidR="00D935F7">
        <w:rPr>
          <w:rFonts w:ascii="Arial" w:hAnsi="Arial" w:cs="Arial"/>
          <w:lang w:eastAsia="x-none"/>
        </w:rPr>
        <w:t>~0.4%</w:t>
      </w:r>
      <w:r w:rsidR="00CF432C">
        <w:rPr>
          <w:rFonts w:ascii="Arial" w:hAnsi="Arial" w:cs="Arial"/>
          <w:lang w:eastAsia="x-none"/>
        </w:rPr>
        <w:t xml:space="preserve"> (i.e. (20*12*4*8)</w:t>
      </w:r>
      <w:proofErr w:type="gramStart"/>
      <w:r w:rsidR="00CF432C">
        <w:rPr>
          <w:rFonts w:ascii="Arial" w:hAnsi="Arial" w:cs="Arial"/>
          <w:lang w:eastAsia="x-none"/>
        </w:rPr>
        <w:t>/(</w:t>
      </w:r>
      <w:proofErr w:type="gramEnd"/>
      <w:r w:rsidR="00CF432C">
        <w:rPr>
          <w:rFonts w:ascii="Arial" w:hAnsi="Arial" w:cs="Arial"/>
          <w:lang w:eastAsia="x-none"/>
        </w:rPr>
        <w:t>275*12*14*80*50%))</w:t>
      </w:r>
      <w:r w:rsidR="00D935F7">
        <w:rPr>
          <w:rFonts w:ascii="Arial" w:hAnsi="Arial" w:cs="Arial"/>
          <w:lang w:eastAsia="x-none"/>
        </w:rPr>
        <w:t xml:space="preserve">, which </w:t>
      </w:r>
      <w:r w:rsidR="00CF432C">
        <w:rPr>
          <w:rFonts w:ascii="Arial" w:hAnsi="Arial" w:cs="Arial"/>
          <w:lang w:eastAsia="x-none"/>
        </w:rPr>
        <w:t>should not</w:t>
      </w:r>
      <w:r w:rsidR="00D935F7">
        <w:rPr>
          <w:rFonts w:ascii="Arial" w:hAnsi="Arial" w:cs="Arial"/>
          <w:lang w:eastAsia="x-none"/>
        </w:rPr>
        <w:t xml:space="preserve"> </w:t>
      </w:r>
      <w:r w:rsidR="00CF432C">
        <w:rPr>
          <w:rFonts w:ascii="Arial" w:hAnsi="Arial" w:cs="Arial"/>
          <w:lang w:eastAsia="x-none"/>
        </w:rPr>
        <w:t xml:space="preserve">be a </w:t>
      </w:r>
      <w:r w:rsidR="00D935F7">
        <w:rPr>
          <w:rFonts w:ascii="Arial" w:hAnsi="Arial" w:cs="Arial"/>
          <w:lang w:eastAsia="x-none"/>
        </w:rPr>
        <w:t>real</w:t>
      </w:r>
      <w:r w:rsidR="00CF432C">
        <w:rPr>
          <w:rFonts w:ascii="Arial" w:hAnsi="Arial" w:cs="Arial"/>
          <w:lang w:eastAsia="x-none"/>
        </w:rPr>
        <w:t xml:space="preserve"> and</w:t>
      </w:r>
      <w:r w:rsidR="00D935F7">
        <w:rPr>
          <w:rFonts w:ascii="Arial" w:hAnsi="Arial" w:cs="Arial"/>
          <w:lang w:eastAsia="x-none"/>
        </w:rPr>
        <w:t xml:space="preserve"> concern, especially considering the associated benefit. </w:t>
      </w:r>
    </w:p>
    <w:p w14:paraId="68C9DAB1" w14:textId="24EB37A0" w:rsidR="00317BCE" w:rsidRDefault="004054A9" w:rsidP="00317BCE">
      <w:pPr>
        <w:jc w:val="center"/>
        <w:rPr>
          <w:rFonts w:ascii="Arial" w:hAnsi="Arial" w:cs="Arial"/>
          <w:lang w:eastAsia="x-none"/>
        </w:rPr>
      </w:pPr>
      <w:r>
        <w:rPr>
          <w:rFonts w:ascii="Arial" w:hAnsi="Arial" w:cs="Arial"/>
          <w:noProof/>
          <w:lang w:eastAsia="x-none"/>
        </w:rPr>
        <w:lastRenderedPageBreak/>
        <w:drawing>
          <wp:inline distT="0" distB="0" distL="0" distR="0" wp14:anchorId="6EC1C0BA" wp14:editId="01657ED5">
            <wp:extent cx="4152494" cy="2877014"/>
            <wp:effectExtent l="0" t="0" r="635" b="6350"/>
            <wp:docPr id="4" name="Picture 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183473" cy="2898477"/>
                    </a:xfrm>
                    <a:prstGeom prst="rect">
                      <a:avLst/>
                    </a:prstGeom>
                  </pic:spPr>
                </pic:pic>
              </a:graphicData>
            </a:graphic>
          </wp:inline>
        </w:drawing>
      </w:r>
    </w:p>
    <w:p w14:paraId="22D7B07D" w14:textId="77777777" w:rsidR="00317BCE" w:rsidRPr="00B60320" w:rsidRDefault="00317BCE" w:rsidP="00317BCE">
      <w:pPr>
        <w:jc w:val="center"/>
        <w:rPr>
          <w:rFonts w:ascii="Arial" w:hAnsi="Arial" w:cs="Arial"/>
          <w:b/>
          <w:bCs/>
          <w:lang w:eastAsia="x-none"/>
        </w:rPr>
      </w:pPr>
      <w:r w:rsidRPr="00B60320">
        <w:rPr>
          <w:rFonts w:ascii="Arial" w:hAnsi="Arial" w:cs="Arial"/>
          <w:b/>
          <w:bCs/>
          <w:lang w:eastAsia="x-none"/>
        </w:rPr>
        <w:t>Figure 2: Separate Initial DL BWP for Redcap UEs with additional SSB</w:t>
      </w:r>
    </w:p>
    <w:p w14:paraId="28CB913D" w14:textId="62D97165" w:rsidR="00D03229" w:rsidRPr="00430460" w:rsidRDefault="00D03229" w:rsidP="00D03229">
      <w:pPr>
        <w:spacing w:after="0"/>
        <w:ind w:left="1080" w:hanging="1080"/>
        <w:rPr>
          <w:rFonts w:ascii="Arial" w:hAnsi="Arial" w:cs="Arial"/>
          <w:b/>
          <w:bCs/>
          <w:lang w:val="en-US" w:eastAsia="zh-CN"/>
        </w:rPr>
      </w:pPr>
      <w:r w:rsidRPr="000056D1">
        <w:rPr>
          <w:rFonts w:ascii="Arial" w:hAnsi="Arial" w:cs="Arial"/>
          <w:b/>
          <w:bCs/>
          <w:lang w:val="en-US" w:eastAsia="zh-CN"/>
        </w:rPr>
        <w:t xml:space="preserve">Proposal </w:t>
      </w:r>
      <w:r w:rsidR="00726578">
        <w:rPr>
          <w:rFonts w:ascii="Arial" w:hAnsi="Arial" w:cs="Arial"/>
          <w:b/>
          <w:bCs/>
          <w:lang w:val="en-US" w:eastAsia="zh-CN"/>
        </w:rPr>
        <w:t>7</w:t>
      </w:r>
      <w:r w:rsidRPr="000056D1">
        <w:rPr>
          <w:rFonts w:ascii="Arial" w:hAnsi="Arial" w:cs="Arial"/>
          <w:b/>
          <w:bCs/>
          <w:lang w:val="en-US" w:eastAsia="zh-CN"/>
        </w:rPr>
        <w:t>:</w:t>
      </w:r>
      <w:r>
        <w:rPr>
          <w:rFonts w:ascii="Arial" w:hAnsi="Arial" w:cs="Arial"/>
          <w:b/>
          <w:bCs/>
          <w:lang w:val="en-US" w:eastAsia="zh-CN"/>
        </w:rPr>
        <w:t xml:space="preserve"> </w:t>
      </w:r>
      <w:r w:rsidRPr="00430460">
        <w:rPr>
          <w:rFonts w:ascii="Arial" w:hAnsi="Arial" w:cs="Arial"/>
          <w:b/>
          <w:bCs/>
          <w:lang w:val="en-US" w:eastAsia="zh-CN"/>
        </w:rPr>
        <w:t>Introducing a new UE feature for Redcap to indicate whether it supports an active BWP configured with UE-specific search space</w:t>
      </w:r>
      <w:r>
        <w:rPr>
          <w:rFonts w:ascii="Arial" w:hAnsi="Arial" w:cs="Arial"/>
          <w:b/>
          <w:bCs/>
          <w:lang w:val="en-US" w:eastAsia="zh-CN"/>
        </w:rPr>
        <w:t xml:space="preserve"> (USS)</w:t>
      </w:r>
      <w:r w:rsidRPr="00430460">
        <w:rPr>
          <w:rFonts w:ascii="Arial" w:hAnsi="Arial" w:cs="Arial"/>
          <w:b/>
          <w:bCs/>
          <w:lang w:val="en-US" w:eastAsia="zh-CN"/>
        </w:rPr>
        <w:t xml:space="preserve"> without SSB</w:t>
      </w:r>
      <w:r>
        <w:rPr>
          <w:rFonts w:ascii="Arial" w:hAnsi="Arial" w:cs="Arial"/>
          <w:b/>
          <w:bCs/>
          <w:lang w:val="en-US" w:eastAsia="zh-CN"/>
        </w:rPr>
        <w:t xml:space="preserve">, </w:t>
      </w:r>
      <w:r w:rsidRPr="00430460">
        <w:rPr>
          <w:rFonts w:ascii="Arial" w:hAnsi="Arial" w:cs="Arial"/>
          <w:b/>
          <w:bCs/>
          <w:lang w:val="en-US" w:eastAsia="zh-CN"/>
        </w:rPr>
        <w:t>denoting as Feature-X</w:t>
      </w:r>
      <w:r w:rsidRPr="00430460">
        <w:rPr>
          <w:rFonts w:ascii="Arial" w:hAnsi="Arial" w:cs="Arial"/>
          <w:i/>
          <w:iCs/>
          <w:lang w:eastAsia="ja-JP"/>
        </w:rPr>
        <w:t xml:space="preserve"> </w:t>
      </w:r>
    </w:p>
    <w:p w14:paraId="248F9FB0" w14:textId="782D91E2" w:rsidR="00D03229" w:rsidRPr="00430460" w:rsidRDefault="00D03229" w:rsidP="00D03229">
      <w:pPr>
        <w:pStyle w:val="ListParagraph"/>
        <w:numPr>
          <w:ilvl w:val="0"/>
          <w:numId w:val="36"/>
        </w:numPr>
        <w:ind w:left="1440"/>
        <w:rPr>
          <w:rFonts w:ascii="Arial" w:hAnsi="Arial" w:cs="Arial"/>
          <w:b/>
          <w:bCs/>
          <w:lang w:eastAsia="ja-JP"/>
        </w:rPr>
      </w:pPr>
      <w:r w:rsidRPr="00430460">
        <w:rPr>
          <w:rFonts w:ascii="Arial" w:hAnsi="Arial" w:cs="Arial"/>
          <w:b/>
          <w:bCs/>
          <w:lang w:eastAsia="ja-JP"/>
        </w:rPr>
        <w:t>A UE not supporting Feature</w:t>
      </w:r>
      <w:r>
        <w:rPr>
          <w:rFonts w:ascii="Arial" w:hAnsi="Arial" w:cs="Arial"/>
          <w:b/>
          <w:bCs/>
          <w:lang w:eastAsia="ja-JP"/>
        </w:rPr>
        <w:t>-</w:t>
      </w:r>
      <w:r w:rsidRPr="00430460">
        <w:rPr>
          <w:rFonts w:ascii="Arial" w:hAnsi="Arial" w:cs="Arial"/>
          <w:b/>
          <w:bCs/>
          <w:lang w:eastAsia="ja-JP"/>
        </w:rPr>
        <w:t>X expects SSB transmission in the active DL BWP</w:t>
      </w:r>
      <w:r>
        <w:rPr>
          <w:rFonts w:ascii="Arial" w:hAnsi="Arial" w:cs="Arial"/>
          <w:b/>
          <w:bCs/>
          <w:lang w:eastAsia="ja-JP"/>
        </w:rPr>
        <w:t xml:space="preserve"> configured</w:t>
      </w:r>
      <w:r w:rsidRPr="00430460">
        <w:rPr>
          <w:rFonts w:ascii="Arial" w:hAnsi="Arial" w:cs="Arial"/>
          <w:b/>
          <w:bCs/>
          <w:lang w:eastAsia="ja-JP"/>
        </w:rPr>
        <w:t xml:space="preserve"> with USS.</w:t>
      </w:r>
    </w:p>
    <w:p w14:paraId="51EBE609" w14:textId="77777777" w:rsidR="00E10C10" w:rsidRDefault="00E10C10" w:rsidP="00B04A51">
      <w:pPr>
        <w:jc w:val="both"/>
        <w:rPr>
          <w:lang w:eastAsia="ja-JP"/>
        </w:rPr>
      </w:pPr>
    </w:p>
    <w:p w14:paraId="59299DBC" w14:textId="4BFB6781" w:rsidR="0047792E" w:rsidRPr="009C32E7" w:rsidRDefault="0047792E" w:rsidP="00B04A51">
      <w:pPr>
        <w:pStyle w:val="ListParagraph"/>
        <w:numPr>
          <w:ilvl w:val="0"/>
          <w:numId w:val="35"/>
        </w:numPr>
        <w:overflowPunct/>
        <w:spacing w:after="120"/>
        <w:jc w:val="both"/>
        <w:textAlignment w:val="auto"/>
        <w:rPr>
          <w:rFonts w:ascii="Arial" w:hAnsi="Arial" w:cs="Arial"/>
          <w:b/>
          <w:bCs/>
          <w:lang w:eastAsia="x-none"/>
        </w:rPr>
      </w:pPr>
      <w:r w:rsidRPr="009C32E7">
        <w:rPr>
          <w:rFonts w:ascii="Arial" w:hAnsi="Arial" w:cs="Arial"/>
          <w:b/>
          <w:bCs/>
          <w:lang w:eastAsia="x-none"/>
        </w:rPr>
        <w:t xml:space="preserve">Case </w:t>
      </w:r>
      <w:r>
        <w:rPr>
          <w:rFonts w:ascii="Arial" w:hAnsi="Arial" w:cs="Arial"/>
          <w:b/>
          <w:bCs/>
          <w:lang w:eastAsia="x-none"/>
        </w:rPr>
        <w:t>2</w:t>
      </w:r>
      <w:r w:rsidRPr="009C32E7">
        <w:rPr>
          <w:rFonts w:ascii="Arial" w:hAnsi="Arial" w:cs="Arial"/>
          <w:b/>
          <w:bCs/>
          <w:lang w:eastAsia="x-none"/>
        </w:rPr>
        <w:t>: RRC_</w:t>
      </w:r>
      <w:r w:rsidR="00E97808">
        <w:rPr>
          <w:rFonts w:ascii="Arial" w:hAnsi="Arial" w:cs="Arial"/>
          <w:b/>
          <w:bCs/>
          <w:lang w:eastAsia="x-none"/>
        </w:rPr>
        <w:t>IDLE and RRC_</w:t>
      </w:r>
      <w:r w:rsidR="009A77C9">
        <w:rPr>
          <w:rFonts w:ascii="Arial" w:hAnsi="Arial" w:cs="Arial"/>
          <w:b/>
          <w:bCs/>
          <w:lang w:eastAsia="x-none"/>
        </w:rPr>
        <w:t xml:space="preserve">INACTIVE </w:t>
      </w:r>
      <w:r w:rsidRPr="009C32E7">
        <w:rPr>
          <w:rFonts w:ascii="Arial" w:hAnsi="Arial" w:cs="Arial"/>
          <w:b/>
          <w:bCs/>
          <w:lang w:eastAsia="x-none"/>
        </w:rPr>
        <w:t xml:space="preserve">Mode </w:t>
      </w:r>
    </w:p>
    <w:p w14:paraId="6CAA37BF" w14:textId="13EDCD5A" w:rsidR="0047792E" w:rsidRDefault="009A77C9" w:rsidP="00E10C10">
      <w:pPr>
        <w:spacing w:after="0"/>
        <w:jc w:val="both"/>
        <w:rPr>
          <w:rFonts w:ascii="Arial" w:hAnsi="Arial" w:cs="Arial"/>
          <w:lang w:eastAsia="ja-JP"/>
        </w:rPr>
      </w:pPr>
      <w:r>
        <w:rPr>
          <w:rFonts w:ascii="Arial" w:hAnsi="Arial" w:cs="Arial"/>
          <w:lang w:eastAsia="ja-JP"/>
        </w:rPr>
        <w:t xml:space="preserve">In RRC_IDLE and RRC_INACTIVE modes, a UE wakes up periodically according to configured DRX cycle to monitor for paging message from network. If a separate initial DL BWP is configured </w:t>
      </w:r>
      <w:r w:rsidR="00E10C10">
        <w:rPr>
          <w:rFonts w:ascii="Arial" w:hAnsi="Arial" w:cs="Arial"/>
          <w:lang w:eastAsia="ja-JP"/>
        </w:rPr>
        <w:t>with</w:t>
      </w:r>
      <w:r>
        <w:rPr>
          <w:rFonts w:ascii="Arial" w:hAnsi="Arial" w:cs="Arial"/>
          <w:lang w:eastAsia="ja-JP"/>
        </w:rPr>
        <w:t xml:space="preserve"> paging monitoring for Redcap UE in RRC_IDLE and RRC_INACTIVE modes e.g., for paging offloading purpose, a SSB should</w:t>
      </w:r>
      <w:r w:rsidR="00E10C10">
        <w:rPr>
          <w:rFonts w:ascii="Arial" w:hAnsi="Arial" w:cs="Arial"/>
          <w:lang w:eastAsia="ja-JP"/>
        </w:rPr>
        <w:t xml:space="preserve"> also</w:t>
      </w:r>
      <w:r>
        <w:rPr>
          <w:rFonts w:ascii="Arial" w:hAnsi="Arial" w:cs="Arial"/>
          <w:lang w:eastAsia="ja-JP"/>
        </w:rPr>
        <w:t xml:space="preserve"> be transmitted within this initial DL BWP to avoid RF retuning for potential paging PDSCH reception. </w:t>
      </w:r>
    </w:p>
    <w:p w14:paraId="64A85357" w14:textId="77777777" w:rsidR="00DF461E" w:rsidRDefault="00DF461E" w:rsidP="00E10C10">
      <w:pPr>
        <w:jc w:val="both"/>
        <w:rPr>
          <w:rFonts w:ascii="Arial" w:hAnsi="Arial" w:cs="Arial"/>
          <w:lang w:eastAsia="ja-JP"/>
        </w:rPr>
      </w:pPr>
    </w:p>
    <w:p w14:paraId="029959E8" w14:textId="104A930A" w:rsidR="009A77C9" w:rsidRDefault="009A77C9" w:rsidP="00B04A51">
      <w:pPr>
        <w:spacing w:after="0"/>
        <w:ind w:left="1170" w:hanging="1170"/>
        <w:jc w:val="both"/>
        <w:rPr>
          <w:rFonts w:ascii="Arial" w:hAnsi="Arial" w:cs="Arial"/>
          <w:b/>
          <w:bCs/>
          <w:lang w:val="en-US" w:eastAsia="zh-CN"/>
        </w:rPr>
      </w:pPr>
      <w:r w:rsidRPr="000056D1">
        <w:rPr>
          <w:rFonts w:ascii="Arial" w:hAnsi="Arial" w:cs="Arial"/>
          <w:b/>
          <w:bCs/>
          <w:lang w:val="en-US" w:eastAsia="zh-CN"/>
        </w:rPr>
        <w:t xml:space="preserve">Proposal </w:t>
      </w:r>
      <w:r w:rsidR="00726578">
        <w:rPr>
          <w:rFonts w:ascii="Arial" w:hAnsi="Arial" w:cs="Arial"/>
          <w:b/>
          <w:bCs/>
          <w:lang w:val="en-US" w:eastAsia="zh-CN"/>
        </w:rPr>
        <w:t>8</w:t>
      </w:r>
      <w:r w:rsidRPr="000056D1">
        <w:rPr>
          <w:rFonts w:ascii="Arial" w:hAnsi="Arial" w:cs="Arial"/>
          <w:b/>
          <w:bCs/>
          <w:lang w:val="en-US" w:eastAsia="zh-CN"/>
        </w:rPr>
        <w:t>:</w:t>
      </w:r>
      <w:r>
        <w:rPr>
          <w:rFonts w:ascii="Arial" w:hAnsi="Arial" w:cs="Arial"/>
          <w:b/>
          <w:bCs/>
          <w:lang w:val="en-US" w:eastAsia="zh-CN"/>
        </w:rPr>
        <w:t xml:space="preserve"> For a separate initial </w:t>
      </w:r>
      <w:r w:rsidR="00430460">
        <w:rPr>
          <w:rFonts w:ascii="Arial" w:hAnsi="Arial" w:cs="Arial"/>
          <w:b/>
          <w:bCs/>
          <w:lang w:val="en-US" w:eastAsia="zh-CN"/>
        </w:rPr>
        <w:t xml:space="preserve">DL </w:t>
      </w:r>
      <w:r>
        <w:rPr>
          <w:rFonts w:ascii="Arial" w:hAnsi="Arial" w:cs="Arial"/>
          <w:b/>
          <w:bCs/>
          <w:lang w:val="en-US" w:eastAsia="zh-CN"/>
        </w:rPr>
        <w:t xml:space="preserve">BWP </w:t>
      </w:r>
      <w:r w:rsidR="00DF461E">
        <w:rPr>
          <w:rFonts w:ascii="Arial" w:hAnsi="Arial" w:cs="Arial"/>
          <w:b/>
          <w:bCs/>
          <w:lang w:val="en-US" w:eastAsia="zh-CN"/>
        </w:rPr>
        <w:t xml:space="preserve">configured </w:t>
      </w:r>
      <w:r>
        <w:rPr>
          <w:rFonts w:ascii="Arial" w:hAnsi="Arial" w:cs="Arial"/>
          <w:b/>
          <w:bCs/>
          <w:lang w:val="en-US" w:eastAsia="zh-CN"/>
        </w:rPr>
        <w:t>with paging monitoring</w:t>
      </w:r>
      <w:r w:rsidR="00DF461E">
        <w:rPr>
          <w:rFonts w:ascii="Arial" w:hAnsi="Arial" w:cs="Arial"/>
          <w:b/>
          <w:bCs/>
          <w:lang w:val="en-US" w:eastAsia="zh-CN"/>
        </w:rPr>
        <w:t xml:space="preserve">, a Redcap UE in RRC_IDLE/INACTIVE state expects SSB transmission in the separate initial BWP if the UE monitors for paging on it. </w:t>
      </w:r>
    </w:p>
    <w:p w14:paraId="14E62123" w14:textId="6353E62C" w:rsidR="009A77C9" w:rsidRDefault="009A77C9" w:rsidP="00B04A51">
      <w:pPr>
        <w:jc w:val="both"/>
        <w:rPr>
          <w:rFonts w:ascii="Arial" w:hAnsi="Arial" w:cs="Arial"/>
          <w:lang w:eastAsia="ja-JP"/>
        </w:rPr>
      </w:pPr>
    </w:p>
    <w:p w14:paraId="24B2218B" w14:textId="2FA55B26" w:rsidR="00DF461E" w:rsidRDefault="00DF461E" w:rsidP="00E10C10">
      <w:pPr>
        <w:jc w:val="both"/>
        <w:rPr>
          <w:rFonts w:ascii="Arial" w:hAnsi="Arial" w:cs="Arial"/>
          <w:lang w:eastAsia="ja-JP"/>
        </w:rPr>
      </w:pPr>
      <w:r>
        <w:rPr>
          <w:rFonts w:ascii="Arial" w:hAnsi="Arial" w:cs="Arial"/>
          <w:lang w:eastAsia="ja-JP"/>
        </w:rPr>
        <w:t xml:space="preserve">One more </w:t>
      </w:r>
      <w:r w:rsidR="00B04A51">
        <w:rPr>
          <w:rFonts w:ascii="Arial" w:hAnsi="Arial" w:cs="Arial"/>
          <w:lang w:eastAsia="ja-JP"/>
        </w:rPr>
        <w:t>aspect needs</w:t>
      </w:r>
      <w:r>
        <w:rPr>
          <w:rFonts w:ascii="Arial" w:hAnsi="Arial" w:cs="Arial"/>
          <w:lang w:eastAsia="ja-JP"/>
        </w:rPr>
        <w:t xml:space="preserve"> to be discussed is a separate initial DL BWP without paging monitoring occasion but is configured with Type-1 CSS to achieve RACH offloading purpose. </w:t>
      </w:r>
      <w:r w:rsidR="00E10C10">
        <w:rPr>
          <w:rFonts w:ascii="Arial" w:hAnsi="Arial" w:cs="Arial"/>
          <w:lang w:eastAsia="ja-JP"/>
        </w:rPr>
        <w:t>In this case,</w:t>
      </w:r>
      <w:r w:rsidR="00E10C10" w:rsidRPr="00E10C10">
        <w:rPr>
          <w:rFonts w:ascii="Arial" w:hAnsi="Arial" w:cs="Arial"/>
          <w:lang w:eastAsia="ja-JP"/>
        </w:rPr>
        <w:t xml:space="preserve"> the RedCap UE is camping and monitoring paging, e.g., in the </w:t>
      </w:r>
      <w:r w:rsidR="00E10C10">
        <w:rPr>
          <w:rFonts w:ascii="Arial" w:hAnsi="Arial" w:cs="Arial"/>
          <w:lang w:eastAsia="ja-JP"/>
        </w:rPr>
        <w:t xml:space="preserve">initial DL BWP that includes CORESET #0 and CD-SSB, same as </w:t>
      </w:r>
      <w:r w:rsidR="00E10C10" w:rsidRPr="00E10C10">
        <w:rPr>
          <w:rFonts w:ascii="Arial" w:hAnsi="Arial" w:cs="Arial"/>
          <w:lang w:eastAsia="ja-JP"/>
        </w:rPr>
        <w:t>non-RedCap UEs</w:t>
      </w:r>
      <w:r w:rsidR="00E10C10">
        <w:rPr>
          <w:rFonts w:ascii="Arial" w:hAnsi="Arial" w:cs="Arial"/>
          <w:lang w:eastAsia="ja-JP"/>
        </w:rPr>
        <w:t>. O</w:t>
      </w:r>
      <w:r w:rsidR="00E10C10" w:rsidRPr="00E10C10">
        <w:rPr>
          <w:rFonts w:ascii="Arial" w:hAnsi="Arial" w:cs="Arial"/>
          <w:lang w:eastAsia="ja-JP"/>
        </w:rPr>
        <w:t>nce random-access</w:t>
      </w:r>
      <w:r w:rsidR="00E10C10">
        <w:rPr>
          <w:rFonts w:ascii="Arial" w:hAnsi="Arial" w:cs="Arial"/>
          <w:lang w:eastAsia="ja-JP"/>
        </w:rPr>
        <w:t xml:space="preserve"> procedure is triggered by paging message</w:t>
      </w:r>
      <w:r w:rsidR="00E10C10" w:rsidRPr="00E10C10">
        <w:rPr>
          <w:rFonts w:ascii="Arial" w:hAnsi="Arial" w:cs="Arial"/>
          <w:lang w:eastAsia="ja-JP"/>
        </w:rPr>
        <w:t>,</w:t>
      </w:r>
      <w:r w:rsidR="00E10C10">
        <w:rPr>
          <w:rFonts w:ascii="Arial" w:hAnsi="Arial" w:cs="Arial"/>
          <w:lang w:eastAsia="ja-JP"/>
        </w:rPr>
        <w:t xml:space="preserve"> </w:t>
      </w:r>
      <w:r w:rsidR="00430460">
        <w:rPr>
          <w:rFonts w:ascii="Arial" w:hAnsi="Arial" w:cs="Arial"/>
          <w:lang w:eastAsia="ja-JP"/>
        </w:rPr>
        <w:t xml:space="preserve">a Redcap UE may need to switch between </w:t>
      </w:r>
      <w:r w:rsidR="00E10C10">
        <w:rPr>
          <w:rFonts w:ascii="Arial" w:hAnsi="Arial" w:cs="Arial"/>
          <w:lang w:eastAsia="ja-JP"/>
        </w:rPr>
        <w:t xml:space="preserve">initial </w:t>
      </w:r>
      <w:r w:rsidR="00430460">
        <w:rPr>
          <w:rFonts w:ascii="Arial" w:hAnsi="Arial" w:cs="Arial"/>
          <w:lang w:eastAsia="ja-JP"/>
        </w:rPr>
        <w:t>DL BWP with CD-SSB and initial UL BWP during RACH procedure</w:t>
      </w:r>
      <w:r w:rsidR="00E10C10">
        <w:rPr>
          <w:rFonts w:ascii="Arial" w:hAnsi="Arial" w:cs="Arial"/>
          <w:lang w:eastAsia="ja-JP"/>
        </w:rPr>
        <w:t xml:space="preserve"> if there is no additional SSB in the separate initial DL BWP that has same central frequency with initial UL BWP</w:t>
      </w:r>
      <w:r w:rsidR="00430460">
        <w:rPr>
          <w:rFonts w:ascii="Arial" w:hAnsi="Arial" w:cs="Arial"/>
          <w:lang w:eastAsia="ja-JP"/>
        </w:rPr>
        <w:t xml:space="preserve">. </w:t>
      </w:r>
      <w:r w:rsidR="00E10C10">
        <w:rPr>
          <w:rFonts w:ascii="Arial" w:hAnsi="Arial" w:cs="Arial"/>
          <w:lang w:eastAsia="ja-JP"/>
        </w:rPr>
        <w:t>Given the fact that RACH procedure is a short period and less frequent event, it is acceptable that SSB is not transmitted in this initial DL BWP to reduce system overhead.</w:t>
      </w:r>
    </w:p>
    <w:p w14:paraId="2A365958" w14:textId="020E4AF5" w:rsidR="00DF461E" w:rsidRDefault="00DF461E" w:rsidP="00E10C10">
      <w:pPr>
        <w:jc w:val="both"/>
        <w:rPr>
          <w:rFonts w:ascii="Arial" w:hAnsi="Arial" w:cs="Arial"/>
          <w:lang w:eastAsia="ja-JP"/>
        </w:rPr>
      </w:pPr>
    </w:p>
    <w:p w14:paraId="0924DEFE" w14:textId="0FB7E32B" w:rsidR="00DF461E" w:rsidRDefault="00DF461E" w:rsidP="00B04A51">
      <w:pPr>
        <w:spacing w:after="0"/>
        <w:ind w:left="1170" w:hanging="1170"/>
        <w:jc w:val="both"/>
        <w:rPr>
          <w:rFonts w:ascii="Arial" w:hAnsi="Arial" w:cs="Arial"/>
          <w:b/>
          <w:bCs/>
          <w:lang w:val="en-US" w:eastAsia="zh-CN"/>
        </w:rPr>
      </w:pPr>
      <w:r w:rsidRPr="000056D1">
        <w:rPr>
          <w:rFonts w:ascii="Arial" w:hAnsi="Arial" w:cs="Arial"/>
          <w:b/>
          <w:bCs/>
          <w:lang w:val="en-US" w:eastAsia="zh-CN"/>
        </w:rPr>
        <w:t xml:space="preserve">Proposal </w:t>
      </w:r>
      <w:r w:rsidR="00726578">
        <w:rPr>
          <w:rFonts w:ascii="Arial" w:hAnsi="Arial" w:cs="Arial"/>
          <w:b/>
          <w:bCs/>
          <w:lang w:val="en-US" w:eastAsia="zh-CN"/>
        </w:rPr>
        <w:t>9</w:t>
      </w:r>
      <w:r w:rsidRPr="000056D1">
        <w:rPr>
          <w:rFonts w:ascii="Arial" w:hAnsi="Arial" w:cs="Arial"/>
          <w:b/>
          <w:bCs/>
          <w:lang w:val="en-US" w:eastAsia="zh-CN"/>
        </w:rPr>
        <w:t>:</w:t>
      </w:r>
      <w:r>
        <w:rPr>
          <w:rFonts w:ascii="Arial" w:hAnsi="Arial" w:cs="Arial"/>
          <w:b/>
          <w:bCs/>
          <w:lang w:val="en-US" w:eastAsia="zh-CN"/>
        </w:rPr>
        <w:t xml:space="preserve"> For a separate initial </w:t>
      </w:r>
      <w:r w:rsidR="00430460">
        <w:rPr>
          <w:rFonts w:ascii="Arial" w:hAnsi="Arial" w:cs="Arial"/>
          <w:b/>
          <w:bCs/>
          <w:lang w:val="en-US" w:eastAsia="zh-CN"/>
        </w:rPr>
        <w:t xml:space="preserve">DL </w:t>
      </w:r>
      <w:r>
        <w:rPr>
          <w:rFonts w:ascii="Arial" w:hAnsi="Arial" w:cs="Arial"/>
          <w:b/>
          <w:bCs/>
          <w:lang w:val="en-US" w:eastAsia="zh-CN"/>
        </w:rPr>
        <w:t xml:space="preserve">BWP configured with Type-1 CSS without paging monitoring, SSB </w:t>
      </w:r>
      <w:r w:rsidR="00430460">
        <w:rPr>
          <w:rFonts w:ascii="Arial" w:hAnsi="Arial" w:cs="Arial"/>
          <w:b/>
          <w:bCs/>
          <w:lang w:val="en-US" w:eastAsia="zh-CN"/>
        </w:rPr>
        <w:t>may not be configured for</w:t>
      </w:r>
      <w:r>
        <w:rPr>
          <w:rFonts w:ascii="Arial" w:hAnsi="Arial" w:cs="Arial"/>
          <w:b/>
          <w:bCs/>
          <w:lang w:val="en-US" w:eastAsia="zh-CN"/>
        </w:rPr>
        <w:t xml:space="preserve"> the separate initial BWP </w:t>
      </w:r>
    </w:p>
    <w:p w14:paraId="0FC2A45C" w14:textId="19CF4A39" w:rsidR="00430460" w:rsidRDefault="00430460" w:rsidP="00430460">
      <w:pPr>
        <w:rPr>
          <w:rFonts w:ascii="Arial" w:hAnsi="Arial" w:cs="Arial"/>
          <w:lang w:eastAsia="ja-JP"/>
        </w:rPr>
      </w:pPr>
    </w:p>
    <w:p w14:paraId="31506961" w14:textId="4C5B741E" w:rsidR="00C16998" w:rsidRDefault="00C16998" w:rsidP="00C16998">
      <w:pPr>
        <w:pStyle w:val="Heading2"/>
        <w:spacing w:after="180"/>
        <w:rPr>
          <w:rFonts w:ascii="Arial" w:eastAsia="Times New Roman" w:hAnsi="Arial" w:cs="Times New Roman"/>
          <w:color w:val="auto"/>
          <w:sz w:val="32"/>
          <w:szCs w:val="20"/>
          <w:lang w:eastAsia="ja-JP"/>
        </w:rPr>
      </w:pPr>
      <w:r w:rsidRPr="0028649D">
        <w:rPr>
          <w:rFonts w:ascii="Arial" w:eastAsia="Times New Roman" w:hAnsi="Arial" w:cs="Times New Roman"/>
          <w:color w:val="auto"/>
          <w:sz w:val="32"/>
          <w:szCs w:val="20"/>
          <w:lang w:eastAsia="ja-JP"/>
        </w:rPr>
        <w:lastRenderedPageBreak/>
        <w:t>2.</w:t>
      </w:r>
      <w:r>
        <w:rPr>
          <w:rFonts w:ascii="Arial" w:eastAsia="Times New Roman" w:hAnsi="Arial" w:cs="Times New Roman"/>
          <w:color w:val="auto"/>
          <w:sz w:val="32"/>
          <w:szCs w:val="20"/>
          <w:lang w:eastAsia="ja-JP"/>
        </w:rPr>
        <w:t>3</w:t>
      </w:r>
      <w:r w:rsidRPr="0028649D">
        <w:rPr>
          <w:rFonts w:ascii="Arial" w:eastAsia="Times New Roman" w:hAnsi="Arial" w:cs="Times New Roman"/>
          <w:color w:val="auto"/>
          <w:sz w:val="32"/>
          <w:szCs w:val="20"/>
          <w:lang w:eastAsia="ja-JP"/>
        </w:rPr>
        <w:t xml:space="preserve"> </w:t>
      </w:r>
      <w:r>
        <w:rPr>
          <w:rFonts w:ascii="Arial" w:eastAsia="Times New Roman" w:hAnsi="Arial" w:cs="Times New Roman"/>
          <w:color w:val="auto"/>
          <w:sz w:val="32"/>
          <w:szCs w:val="20"/>
          <w:lang w:eastAsia="ja-JP"/>
        </w:rPr>
        <w:t>PUCCH Frequency Hopping</w:t>
      </w:r>
    </w:p>
    <w:p w14:paraId="405F1E3C" w14:textId="11EEC87F" w:rsidR="00875D44" w:rsidRDefault="00C16998" w:rsidP="00430460">
      <w:pPr>
        <w:rPr>
          <w:rFonts w:ascii="Arial" w:hAnsi="Arial" w:cs="Arial"/>
          <w:lang w:eastAsia="ja-JP"/>
        </w:rPr>
      </w:pPr>
      <w:r>
        <w:rPr>
          <w:rFonts w:ascii="Arial" w:hAnsi="Arial" w:cs="Arial"/>
          <w:lang w:eastAsia="ja-JP"/>
        </w:rPr>
        <w:t>The following was agreed in RAN1 106 bis-e meeting regarding PUCCH frequency hopping disabling [</w:t>
      </w:r>
      <w:r w:rsidR="00242656">
        <w:rPr>
          <w:rFonts w:ascii="Arial" w:hAnsi="Arial" w:cs="Arial"/>
          <w:lang w:eastAsia="ja-JP"/>
        </w:rPr>
        <w:t>3</w:t>
      </w:r>
      <w:r>
        <w:rPr>
          <w:rFonts w:ascii="Arial" w:hAnsi="Arial" w:cs="Arial"/>
          <w:lang w:eastAsia="ja-JP"/>
        </w:rPr>
        <w:t>]:</w:t>
      </w:r>
    </w:p>
    <w:tbl>
      <w:tblPr>
        <w:tblStyle w:val="TableGrid"/>
        <w:tblW w:w="0" w:type="auto"/>
        <w:tblLook w:val="04A0" w:firstRow="1" w:lastRow="0" w:firstColumn="1" w:lastColumn="0" w:noHBand="0" w:noVBand="1"/>
      </w:tblPr>
      <w:tblGrid>
        <w:gridCol w:w="9962"/>
      </w:tblGrid>
      <w:tr w:rsidR="00C16998" w14:paraId="7E056CC1" w14:textId="77777777" w:rsidTr="00C16998">
        <w:tc>
          <w:tcPr>
            <w:tcW w:w="9962" w:type="dxa"/>
          </w:tcPr>
          <w:p w14:paraId="0CE5BED1" w14:textId="77777777" w:rsidR="00C16998" w:rsidRPr="00EB6546" w:rsidRDefault="00C16998" w:rsidP="00C16998">
            <w:pPr>
              <w:jc w:val="both"/>
              <w:rPr>
                <w:b/>
                <w:highlight w:val="green"/>
                <w:lang w:val="en-US"/>
              </w:rPr>
            </w:pPr>
            <w:r w:rsidRPr="00EB6546">
              <w:rPr>
                <w:b/>
                <w:highlight w:val="green"/>
                <w:lang w:val="en-US"/>
              </w:rPr>
              <w:t xml:space="preserve">Agreement: </w:t>
            </w:r>
          </w:p>
          <w:p w14:paraId="64D5FE10" w14:textId="77777777" w:rsidR="00C16998" w:rsidRDefault="00C16998" w:rsidP="00C16998">
            <w:pPr>
              <w:jc w:val="both"/>
              <w:rPr>
                <w:b/>
                <w:lang w:val="en-US"/>
              </w:rPr>
            </w:pPr>
            <w:r>
              <w:rPr>
                <w:b/>
                <w:lang w:val="en-US"/>
              </w:rPr>
              <w:t>Confirm the working assumption:</w:t>
            </w:r>
          </w:p>
          <w:p w14:paraId="0080971D" w14:textId="77777777" w:rsidR="00C16998" w:rsidRPr="00031A43" w:rsidRDefault="00C16998" w:rsidP="00C16998">
            <w:pPr>
              <w:numPr>
                <w:ilvl w:val="0"/>
                <w:numId w:val="6"/>
              </w:numPr>
              <w:overflowPunct/>
              <w:autoSpaceDE/>
              <w:adjustRightInd/>
              <w:spacing w:after="0" w:line="252" w:lineRule="auto"/>
              <w:contextualSpacing/>
              <w:textAlignment w:val="auto"/>
              <w:rPr>
                <w:b/>
                <w:bCs/>
              </w:rPr>
            </w:pPr>
            <w:r w:rsidRPr="00031A43">
              <w:rPr>
                <w:b/>
                <w:bCs/>
              </w:rPr>
              <w:t>In case a separate initial UL BWP is configured for RedCap UEs, it is supported that the network can enable/disable intra-slot PUCCH frequency hopping within the separate initial UL BWP in the PUCCH resource for HARQ feedback for Msg4/</w:t>
            </w:r>
            <w:proofErr w:type="spellStart"/>
            <w:r w:rsidRPr="00031A43">
              <w:rPr>
                <w:b/>
                <w:bCs/>
              </w:rPr>
              <w:t>MsgB</w:t>
            </w:r>
            <w:proofErr w:type="spellEnd"/>
            <w:r w:rsidRPr="00031A43">
              <w:rPr>
                <w:b/>
                <w:bCs/>
              </w:rPr>
              <w:t xml:space="preserve"> for RedCap UEs.</w:t>
            </w:r>
          </w:p>
          <w:p w14:paraId="4FE77878" w14:textId="6E3D27CA" w:rsidR="00C16998" w:rsidRPr="00C16998" w:rsidRDefault="00C16998" w:rsidP="00C16998">
            <w:pPr>
              <w:numPr>
                <w:ilvl w:val="1"/>
                <w:numId w:val="6"/>
              </w:numPr>
              <w:overflowPunct/>
              <w:autoSpaceDE/>
              <w:adjustRightInd/>
              <w:spacing w:after="120" w:line="252" w:lineRule="auto"/>
              <w:contextualSpacing/>
              <w:textAlignment w:val="auto"/>
              <w:rPr>
                <w:b/>
                <w:bCs/>
              </w:rPr>
            </w:pPr>
            <w:r w:rsidRPr="00031A43">
              <w:rPr>
                <w:b/>
                <w:bCs/>
              </w:rPr>
              <w:t xml:space="preserve">The frequency hopping is enabled/disabled </w:t>
            </w:r>
            <w:r w:rsidRPr="00EB6546">
              <w:rPr>
                <w:b/>
                <w:bCs/>
              </w:rPr>
              <w:t xml:space="preserve">at least </w:t>
            </w:r>
            <w:r w:rsidRPr="00031A43">
              <w:rPr>
                <w:b/>
                <w:bCs/>
              </w:rPr>
              <w:t>via SIB.</w:t>
            </w:r>
          </w:p>
        </w:tc>
      </w:tr>
    </w:tbl>
    <w:p w14:paraId="7F2E3756" w14:textId="2BD40A6B" w:rsidR="00C16998" w:rsidRDefault="00C16998" w:rsidP="00C16998">
      <w:pPr>
        <w:spacing w:before="120"/>
        <w:rPr>
          <w:rFonts w:ascii="Arial" w:hAnsi="Arial" w:cs="Arial"/>
          <w:lang w:eastAsia="ja-JP"/>
        </w:rPr>
      </w:pPr>
      <w:r>
        <w:rPr>
          <w:rFonts w:ascii="Arial" w:hAnsi="Arial" w:cs="Arial"/>
          <w:lang w:eastAsia="ja-JP"/>
        </w:rPr>
        <w:t xml:space="preserve">One potential issue was pointed out in last RAN1 meeting that the orthogonality between PUCCH resource with FH for non-Redcap UE and PUCCH resource without FH cannot be maintained if they are in a shared PRB to minimize the PUCCH overhead. </w:t>
      </w:r>
    </w:p>
    <w:p w14:paraId="3080D7EA" w14:textId="6196E6B9" w:rsidR="00C16998" w:rsidRDefault="00B37937" w:rsidP="00430460">
      <w:pPr>
        <w:rPr>
          <w:rFonts w:ascii="Arial" w:hAnsi="Arial" w:cs="Arial"/>
          <w:lang w:eastAsia="ja-JP"/>
        </w:rPr>
      </w:pPr>
      <w:r>
        <w:rPr>
          <w:rFonts w:ascii="Arial" w:hAnsi="Arial" w:cs="Arial"/>
          <w:lang w:eastAsia="ja-JP"/>
        </w:rPr>
        <w:t>In Rel-15, the base sequence of PUCCH format 1 in initial access can be varied across two hop</w:t>
      </w:r>
      <w:r w:rsidR="00D24EEB">
        <w:rPr>
          <w:rFonts w:ascii="Arial" w:hAnsi="Arial" w:cs="Arial"/>
          <w:lang w:eastAsia="ja-JP"/>
        </w:rPr>
        <w:t>s in a slot</w:t>
      </w:r>
      <w:r>
        <w:rPr>
          <w:rFonts w:ascii="Arial" w:hAnsi="Arial" w:cs="Arial"/>
          <w:lang w:eastAsia="ja-JP"/>
        </w:rPr>
        <w:t>, which is controlled by a ‘pucch-GroupHopping’ IE in SIB1 with three configurable values (nei</w:t>
      </w:r>
      <w:r w:rsidR="00D24EEB">
        <w:rPr>
          <w:rFonts w:ascii="Arial" w:hAnsi="Arial" w:cs="Arial"/>
          <w:lang w:eastAsia="ja-JP"/>
        </w:rPr>
        <w:t>t</w:t>
      </w:r>
      <w:r>
        <w:rPr>
          <w:rFonts w:ascii="Arial" w:hAnsi="Arial" w:cs="Arial"/>
          <w:lang w:eastAsia="ja-JP"/>
        </w:rPr>
        <w:t xml:space="preserve">her, enable, disable). The description of each </w:t>
      </w:r>
      <w:r w:rsidR="00D24EEB">
        <w:rPr>
          <w:rFonts w:ascii="Arial" w:hAnsi="Arial" w:cs="Arial"/>
          <w:lang w:eastAsia="ja-JP"/>
        </w:rPr>
        <w:t>value for a ‘pucch-GroupHopping’ IE</w:t>
      </w:r>
      <w:r>
        <w:rPr>
          <w:rFonts w:ascii="Arial" w:hAnsi="Arial" w:cs="Arial"/>
          <w:lang w:eastAsia="ja-JP"/>
        </w:rPr>
        <w:t xml:space="preserve"> is provided in Table 2. When the value is configured as one of &lt;enable, disable&gt; values, the base sequence &lt;</w:t>
      </w:r>
      <w:r w:rsidR="00D24EEB">
        <w:rPr>
          <w:rFonts w:ascii="Arial" w:hAnsi="Arial" w:cs="Arial"/>
          <w:lang w:eastAsia="ja-JP"/>
        </w:rPr>
        <w:t>u, v</w:t>
      </w:r>
      <w:r>
        <w:rPr>
          <w:rFonts w:ascii="Arial" w:hAnsi="Arial" w:cs="Arial"/>
          <w:lang w:eastAsia="ja-JP"/>
        </w:rPr>
        <w:t xml:space="preserve">&gt; for two hops of a single PUCCH resource are different in accordance </w:t>
      </w:r>
      <w:r w:rsidR="00AD606D">
        <w:rPr>
          <w:rFonts w:ascii="Arial" w:hAnsi="Arial" w:cs="Arial"/>
          <w:lang w:eastAsia="ja-JP"/>
        </w:rPr>
        <w:t>with</w:t>
      </w:r>
      <w:r>
        <w:rPr>
          <w:rFonts w:ascii="Arial" w:hAnsi="Arial" w:cs="Arial"/>
          <w:lang w:eastAsia="ja-JP"/>
        </w:rPr>
        <w:t xml:space="preserve"> the sequence generation in clause 6.3.2.2.1 of [5]. </w:t>
      </w:r>
    </w:p>
    <w:p w14:paraId="29514C6D" w14:textId="53609D78" w:rsidR="00D24EEB" w:rsidRPr="00AD606D" w:rsidRDefault="00D24EEB" w:rsidP="00AD606D">
      <w:pPr>
        <w:spacing w:after="0"/>
        <w:jc w:val="center"/>
        <w:rPr>
          <w:rFonts w:ascii="Arial" w:hAnsi="Arial" w:cs="Arial"/>
          <w:b/>
          <w:bCs/>
          <w:lang w:eastAsia="ja-JP"/>
        </w:rPr>
      </w:pPr>
      <w:r w:rsidRPr="00AD606D">
        <w:rPr>
          <w:rFonts w:ascii="Arial" w:hAnsi="Arial" w:cs="Arial"/>
          <w:b/>
          <w:bCs/>
          <w:lang w:eastAsia="ja-JP"/>
        </w:rPr>
        <w:t>Table 2: Base sequence determination for PUCCH format 1</w:t>
      </w:r>
    </w:p>
    <w:tbl>
      <w:tblPr>
        <w:tblStyle w:val="TableGrid"/>
        <w:tblW w:w="0" w:type="auto"/>
        <w:tblLook w:val="04A0" w:firstRow="1" w:lastRow="0" w:firstColumn="1" w:lastColumn="0" w:noHBand="0" w:noVBand="1"/>
      </w:tblPr>
      <w:tblGrid>
        <w:gridCol w:w="1660"/>
        <w:gridCol w:w="1660"/>
        <w:gridCol w:w="1985"/>
        <w:gridCol w:w="1620"/>
        <w:gridCol w:w="1376"/>
        <w:gridCol w:w="1661"/>
      </w:tblGrid>
      <w:tr w:rsidR="00242656" w14:paraId="3195C8FE" w14:textId="77777777" w:rsidTr="00AD606D">
        <w:tc>
          <w:tcPr>
            <w:tcW w:w="1660" w:type="dxa"/>
            <w:shd w:val="clear" w:color="auto" w:fill="FFC000"/>
          </w:tcPr>
          <w:p w14:paraId="1A057A52" w14:textId="097E9D97" w:rsidR="00D24EEB" w:rsidRDefault="00D24EEB" w:rsidP="00D24EEB">
            <w:pPr>
              <w:spacing w:after="0"/>
              <w:rPr>
                <w:rFonts w:ascii="Arial" w:hAnsi="Arial" w:cs="Arial"/>
                <w:lang w:eastAsia="ja-JP"/>
              </w:rPr>
            </w:pPr>
            <w:r>
              <w:rPr>
                <w:rFonts w:ascii="Arial" w:hAnsi="Arial" w:cs="Arial"/>
                <w:lang w:eastAsia="ja-JP"/>
              </w:rPr>
              <w:t>V</w:t>
            </w:r>
            <w:r w:rsidRPr="00D24EEB">
              <w:rPr>
                <w:rFonts w:ascii="Arial" w:hAnsi="Arial" w:cs="Arial"/>
                <w:lang w:eastAsia="ja-JP"/>
              </w:rPr>
              <w:t>alue for a ‘pucch-GroupHopping’ IE</w:t>
            </w:r>
          </w:p>
        </w:tc>
        <w:tc>
          <w:tcPr>
            <w:tcW w:w="1660" w:type="dxa"/>
            <w:shd w:val="clear" w:color="auto" w:fill="FFC000"/>
          </w:tcPr>
          <w:p w14:paraId="5F326811" w14:textId="08218D58" w:rsidR="00D24EEB" w:rsidRDefault="00D24EEB" w:rsidP="00D24EEB">
            <w:pPr>
              <w:spacing w:after="0"/>
              <w:rPr>
                <w:rFonts w:ascii="Arial" w:hAnsi="Arial" w:cs="Arial"/>
                <w:lang w:eastAsia="ja-JP"/>
              </w:rPr>
            </w:pPr>
            <w:r>
              <w:rPr>
                <w:rFonts w:ascii="Arial" w:hAnsi="Arial" w:cs="Arial"/>
                <w:lang w:eastAsia="ja-JP"/>
              </w:rPr>
              <w:t>Group Hopping</w:t>
            </w:r>
          </w:p>
        </w:tc>
        <w:tc>
          <w:tcPr>
            <w:tcW w:w="1985" w:type="dxa"/>
            <w:shd w:val="clear" w:color="auto" w:fill="FFC000"/>
          </w:tcPr>
          <w:p w14:paraId="2BCF2A92" w14:textId="1B7DE7AA" w:rsidR="00D24EEB" w:rsidRDefault="00D24EEB" w:rsidP="00D24EEB">
            <w:pPr>
              <w:spacing w:after="0"/>
              <w:rPr>
                <w:rFonts w:ascii="Arial" w:hAnsi="Arial" w:cs="Arial"/>
                <w:lang w:eastAsia="ja-JP"/>
              </w:rPr>
            </w:pPr>
            <w:r>
              <w:rPr>
                <w:rFonts w:ascii="Arial" w:hAnsi="Arial" w:cs="Arial"/>
                <w:lang w:eastAsia="ja-JP"/>
              </w:rPr>
              <w:t>Sequence Hopping</w:t>
            </w:r>
          </w:p>
        </w:tc>
        <w:tc>
          <w:tcPr>
            <w:tcW w:w="1620" w:type="dxa"/>
            <w:shd w:val="clear" w:color="auto" w:fill="F7CAAC" w:themeFill="accent2" w:themeFillTint="66"/>
          </w:tcPr>
          <w:p w14:paraId="45A0E713" w14:textId="4F54D9D9" w:rsidR="00D24EEB" w:rsidRDefault="00D24EEB" w:rsidP="00D24EEB">
            <w:pPr>
              <w:spacing w:after="0"/>
              <w:rPr>
                <w:rFonts w:ascii="Arial" w:hAnsi="Arial" w:cs="Arial"/>
                <w:lang w:eastAsia="ja-JP"/>
              </w:rPr>
            </w:pPr>
            <w:r>
              <w:rPr>
                <w:rFonts w:ascii="Arial" w:hAnsi="Arial" w:cs="Arial"/>
                <w:lang w:eastAsia="ja-JP"/>
              </w:rPr>
              <w:t>Group index ‘</w:t>
            </w:r>
            <m:oMath>
              <m:r>
                <w:rPr>
                  <w:rFonts w:ascii="Cambria Math" w:hAnsi="Cambria Math" w:cs="Arial"/>
                  <w:lang w:eastAsia="ja-JP"/>
                </w:rPr>
                <m:t>u</m:t>
              </m:r>
            </m:oMath>
            <w:r>
              <w:rPr>
                <w:rFonts w:ascii="Arial" w:hAnsi="Arial" w:cs="Arial"/>
                <w:lang w:eastAsia="ja-JP"/>
              </w:rPr>
              <w:t>’</w:t>
            </w:r>
          </w:p>
        </w:tc>
        <w:tc>
          <w:tcPr>
            <w:tcW w:w="1376" w:type="dxa"/>
            <w:shd w:val="clear" w:color="auto" w:fill="F7CAAC" w:themeFill="accent2" w:themeFillTint="66"/>
          </w:tcPr>
          <w:p w14:paraId="48CD9B0B" w14:textId="09D4B225" w:rsidR="00D24EEB" w:rsidRDefault="00D24EEB" w:rsidP="00D24EEB">
            <w:pPr>
              <w:spacing w:after="0"/>
              <w:rPr>
                <w:rFonts w:ascii="Arial" w:hAnsi="Arial" w:cs="Arial"/>
                <w:lang w:eastAsia="ja-JP"/>
              </w:rPr>
            </w:pPr>
            <w:r>
              <w:rPr>
                <w:rFonts w:ascii="Arial" w:hAnsi="Arial" w:cs="Arial"/>
                <w:lang w:eastAsia="ja-JP"/>
              </w:rPr>
              <w:t>Sequence index ‘</w:t>
            </w:r>
            <m:oMath>
              <m:r>
                <w:rPr>
                  <w:rFonts w:ascii="Cambria Math" w:hAnsi="Cambria Math" w:cs="Arial"/>
                  <w:lang w:eastAsia="ja-JP"/>
                </w:rPr>
                <m:t>v</m:t>
              </m:r>
            </m:oMath>
            <w:r>
              <w:rPr>
                <w:rFonts w:ascii="Arial" w:hAnsi="Arial" w:cs="Arial"/>
                <w:lang w:eastAsia="ja-JP"/>
              </w:rPr>
              <w:t>’</w:t>
            </w:r>
          </w:p>
        </w:tc>
        <w:tc>
          <w:tcPr>
            <w:tcW w:w="1661" w:type="dxa"/>
            <w:shd w:val="clear" w:color="auto" w:fill="FFE599" w:themeFill="accent4" w:themeFillTint="66"/>
          </w:tcPr>
          <w:p w14:paraId="12C1D85B" w14:textId="1D53F257" w:rsidR="00D24EEB" w:rsidRDefault="00D24EEB" w:rsidP="00D24EEB">
            <w:pPr>
              <w:spacing w:after="0"/>
              <w:rPr>
                <w:rFonts w:ascii="Arial" w:hAnsi="Arial" w:cs="Arial"/>
                <w:lang w:eastAsia="ja-JP"/>
              </w:rPr>
            </w:pPr>
            <w:r>
              <w:rPr>
                <w:rFonts w:ascii="Arial" w:hAnsi="Arial" w:cs="Arial"/>
                <w:lang w:eastAsia="ja-JP"/>
              </w:rPr>
              <w:t>Comments</w:t>
            </w:r>
          </w:p>
        </w:tc>
      </w:tr>
      <w:tr w:rsidR="00242656" w14:paraId="28EE6956" w14:textId="77777777" w:rsidTr="00D24EEB">
        <w:tc>
          <w:tcPr>
            <w:tcW w:w="1660" w:type="dxa"/>
            <w:shd w:val="clear" w:color="auto" w:fill="FBE4D5" w:themeFill="accent2" w:themeFillTint="33"/>
          </w:tcPr>
          <w:p w14:paraId="5A4C7903" w14:textId="0365F5F0" w:rsidR="00D24EEB" w:rsidRDefault="00D24EEB" w:rsidP="00D24EEB">
            <w:pPr>
              <w:spacing w:after="0"/>
              <w:rPr>
                <w:rFonts w:ascii="Arial" w:hAnsi="Arial" w:cs="Arial"/>
                <w:lang w:eastAsia="ja-JP"/>
              </w:rPr>
            </w:pPr>
            <w:r>
              <w:rPr>
                <w:rFonts w:ascii="Arial" w:hAnsi="Arial" w:cs="Arial"/>
                <w:lang w:eastAsia="ja-JP"/>
              </w:rPr>
              <w:t>‘Neither</w:t>
            </w:r>
            <w:r w:rsidR="00AD606D">
              <w:rPr>
                <w:rFonts w:ascii="Arial" w:hAnsi="Arial" w:cs="Arial"/>
                <w:lang w:eastAsia="ja-JP"/>
              </w:rPr>
              <w:t>’</w:t>
            </w:r>
          </w:p>
        </w:tc>
        <w:tc>
          <w:tcPr>
            <w:tcW w:w="1660" w:type="dxa"/>
          </w:tcPr>
          <w:p w14:paraId="42CB3F88" w14:textId="48CE0ED4" w:rsidR="00D24EEB" w:rsidRDefault="00D24EEB" w:rsidP="00D24EEB">
            <w:pPr>
              <w:spacing w:after="0"/>
              <w:rPr>
                <w:rFonts w:ascii="Arial" w:hAnsi="Arial" w:cs="Arial"/>
                <w:lang w:eastAsia="ja-JP"/>
              </w:rPr>
            </w:pPr>
            <w:r>
              <w:rPr>
                <w:rFonts w:ascii="Arial" w:hAnsi="Arial" w:cs="Arial"/>
                <w:lang w:eastAsia="ja-JP"/>
              </w:rPr>
              <w:t>Disable</w:t>
            </w:r>
          </w:p>
        </w:tc>
        <w:tc>
          <w:tcPr>
            <w:tcW w:w="1985" w:type="dxa"/>
          </w:tcPr>
          <w:p w14:paraId="0A511D46" w14:textId="67433EBC" w:rsidR="00D24EEB" w:rsidRDefault="00D24EEB" w:rsidP="00D24EEB">
            <w:pPr>
              <w:spacing w:after="0"/>
              <w:rPr>
                <w:rFonts w:ascii="Arial" w:hAnsi="Arial" w:cs="Arial"/>
                <w:lang w:eastAsia="ja-JP"/>
              </w:rPr>
            </w:pPr>
            <w:r>
              <w:rPr>
                <w:rFonts w:ascii="Arial" w:hAnsi="Arial" w:cs="Arial"/>
                <w:lang w:eastAsia="ja-JP"/>
              </w:rPr>
              <w:t xml:space="preserve">Disable </w:t>
            </w:r>
          </w:p>
        </w:tc>
        <w:tc>
          <w:tcPr>
            <w:tcW w:w="1620" w:type="dxa"/>
          </w:tcPr>
          <w:p w14:paraId="64DCCA3D" w14:textId="50EA3907" w:rsidR="00D24EEB" w:rsidRDefault="00D24EEB" w:rsidP="00D24EEB">
            <w:pPr>
              <w:spacing w:after="0"/>
              <w:rPr>
                <w:rFonts w:ascii="Arial" w:hAnsi="Arial" w:cs="Arial"/>
                <w:lang w:eastAsia="ja-JP"/>
              </w:rPr>
            </w:pPr>
            <w:r>
              <w:rPr>
                <w:rFonts w:ascii="Arial" w:hAnsi="Arial" w:cs="Arial"/>
                <w:lang w:eastAsia="ja-JP"/>
              </w:rPr>
              <w:t>Depending on cell ID</w:t>
            </w:r>
          </w:p>
        </w:tc>
        <w:tc>
          <w:tcPr>
            <w:tcW w:w="1376" w:type="dxa"/>
          </w:tcPr>
          <w:p w14:paraId="05476EC4" w14:textId="16B8C075" w:rsidR="00D24EEB" w:rsidRDefault="00D24EEB" w:rsidP="00D24EEB">
            <w:pPr>
              <w:spacing w:after="0"/>
              <w:rPr>
                <w:rFonts w:ascii="Arial" w:hAnsi="Arial" w:cs="Arial"/>
                <w:lang w:eastAsia="ja-JP"/>
              </w:rPr>
            </w:pPr>
            <w:r>
              <w:rPr>
                <w:rFonts w:ascii="Arial" w:hAnsi="Arial" w:cs="Arial"/>
                <w:lang w:eastAsia="ja-JP"/>
              </w:rPr>
              <w:t>0</w:t>
            </w:r>
          </w:p>
        </w:tc>
        <w:tc>
          <w:tcPr>
            <w:tcW w:w="1661" w:type="dxa"/>
          </w:tcPr>
          <w:p w14:paraId="2070F832" w14:textId="26C3D500" w:rsidR="00D24EEB" w:rsidRDefault="00D24EEB" w:rsidP="00D24EEB">
            <w:pPr>
              <w:spacing w:after="0"/>
              <w:rPr>
                <w:rFonts w:ascii="Arial" w:hAnsi="Arial" w:cs="Arial"/>
                <w:lang w:eastAsia="ja-JP"/>
              </w:rPr>
            </w:pPr>
            <w:r>
              <w:rPr>
                <w:rFonts w:ascii="Arial" w:hAnsi="Arial" w:cs="Arial"/>
                <w:lang w:eastAsia="ja-JP"/>
              </w:rPr>
              <w:t>No problem to share a single RB with Redcap UE</w:t>
            </w:r>
          </w:p>
        </w:tc>
      </w:tr>
      <w:tr w:rsidR="00242656" w14:paraId="5B1C8E55" w14:textId="77777777" w:rsidTr="00D24EEB">
        <w:tc>
          <w:tcPr>
            <w:tcW w:w="1660" w:type="dxa"/>
            <w:shd w:val="clear" w:color="auto" w:fill="FBE4D5" w:themeFill="accent2" w:themeFillTint="33"/>
          </w:tcPr>
          <w:p w14:paraId="5D4BD38B" w14:textId="7E3335A6" w:rsidR="00D24EEB" w:rsidRDefault="006239FA" w:rsidP="00D24EEB">
            <w:pPr>
              <w:spacing w:after="0"/>
              <w:rPr>
                <w:rFonts w:ascii="Arial" w:hAnsi="Arial" w:cs="Arial"/>
                <w:lang w:eastAsia="ja-JP"/>
              </w:rPr>
            </w:pPr>
            <w:r>
              <w:rPr>
                <w:rFonts w:ascii="Arial" w:hAnsi="Arial" w:cs="Arial"/>
                <w:lang w:eastAsia="ja-JP"/>
              </w:rPr>
              <w:t>‘</w:t>
            </w:r>
            <w:r w:rsidR="00D24EEB">
              <w:rPr>
                <w:rFonts w:ascii="Arial" w:hAnsi="Arial" w:cs="Arial"/>
                <w:lang w:eastAsia="ja-JP"/>
              </w:rPr>
              <w:t>Enable</w:t>
            </w:r>
            <w:r>
              <w:rPr>
                <w:rFonts w:ascii="Arial" w:hAnsi="Arial" w:cs="Arial"/>
                <w:lang w:eastAsia="ja-JP"/>
              </w:rPr>
              <w:t>’</w:t>
            </w:r>
          </w:p>
        </w:tc>
        <w:tc>
          <w:tcPr>
            <w:tcW w:w="1660" w:type="dxa"/>
          </w:tcPr>
          <w:p w14:paraId="40FF6A64" w14:textId="0A3E0DA3" w:rsidR="00D24EEB" w:rsidRDefault="00D24EEB" w:rsidP="00D24EEB">
            <w:pPr>
              <w:spacing w:after="0"/>
              <w:rPr>
                <w:rFonts w:ascii="Arial" w:hAnsi="Arial" w:cs="Arial"/>
                <w:lang w:eastAsia="ja-JP"/>
              </w:rPr>
            </w:pPr>
            <w:r>
              <w:rPr>
                <w:rFonts w:ascii="Arial" w:hAnsi="Arial" w:cs="Arial"/>
                <w:lang w:eastAsia="ja-JP"/>
              </w:rPr>
              <w:t>Enabled</w:t>
            </w:r>
          </w:p>
        </w:tc>
        <w:tc>
          <w:tcPr>
            <w:tcW w:w="1985" w:type="dxa"/>
          </w:tcPr>
          <w:p w14:paraId="21A15193" w14:textId="045AB377" w:rsidR="00D24EEB" w:rsidRDefault="00D24EEB" w:rsidP="00D24EEB">
            <w:pPr>
              <w:spacing w:after="0"/>
              <w:rPr>
                <w:rFonts w:ascii="Arial" w:hAnsi="Arial" w:cs="Arial"/>
                <w:lang w:eastAsia="ja-JP"/>
              </w:rPr>
            </w:pPr>
            <w:r>
              <w:rPr>
                <w:rFonts w:ascii="Arial" w:hAnsi="Arial" w:cs="Arial"/>
                <w:lang w:eastAsia="ja-JP"/>
              </w:rPr>
              <w:t>Disable</w:t>
            </w:r>
          </w:p>
        </w:tc>
        <w:tc>
          <w:tcPr>
            <w:tcW w:w="1620" w:type="dxa"/>
            <w:shd w:val="clear" w:color="auto" w:fill="FFFF00"/>
          </w:tcPr>
          <w:p w14:paraId="44C346AC" w14:textId="72E960E5" w:rsidR="00D24EEB" w:rsidRDefault="00D24EEB" w:rsidP="00D24EEB">
            <w:pPr>
              <w:spacing w:after="0"/>
              <w:rPr>
                <w:rFonts w:ascii="Arial" w:hAnsi="Arial" w:cs="Arial"/>
                <w:lang w:eastAsia="ja-JP"/>
              </w:rPr>
            </w:pPr>
            <w:r>
              <w:rPr>
                <w:rFonts w:ascii="Arial" w:hAnsi="Arial" w:cs="Arial"/>
                <w:lang w:eastAsia="ja-JP"/>
              </w:rPr>
              <w:t xml:space="preserve">Depending on cell ID and Hop index </w:t>
            </w:r>
            <m:oMath>
              <m:sSub>
                <m:sSubPr>
                  <m:ctrlPr>
                    <w:rPr>
                      <w:rFonts w:ascii="Cambria Math" w:hAnsi="Cambria Math" w:cs="Arial"/>
                      <w:i/>
                      <w:lang w:eastAsia="ja-JP"/>
                    </w:rPr>
                  </m:ctrlPr>
                </m:sSubPr>
                <m:e>
                  <m:r>
                    <w:rPr>
                      <w:rFonts w:ascii="Cambria Math" w:hAnsi="Cambria Math" w:cs="Arial"/>
                      <w:lang w:eastAsia="ja-JP"/>
                    </w:rPr>
                    <m:t>n</m:t>
                  </m:r>
                </m:e>
                <m:sub>
                  <m:r>
                    <w:rPr>
                      <w:rFonts w:ascii="Cambria Math" w:hAnsi="Cambria Math" w:cs="Arial"/>
                      <w:lang w:eastAsia="ja-JP"/>
                    </w:rPr>
                    <m:t>hop</m:t>
                  </m:r>
                </m:sub>
              </m:sSub>
            </m:oMath>
          </w:p>
        </w:tc>
        <w:tc>
          <w:tcPr>
            <w:tcW w:w="1376" w:type="dxa"/>
          </w:tcPr>
          <w:p w14:paraId="127B1F43" w14:textId="5D4054D1" w:rsidR="00D24EEB" w:rsidRDefault="00D24EEB" w:rsidP="00D24EEB">
            <w:pPr>
              <w:spacing w:after="0"/>
              <w:rPr>
                <w:rFonts w:ascii="Arial" w:hAnsi="Arial" w:cs="Arial"/>
                <w:lang w:eastAsia="ja-JP"/>
              </w:rPr>
            </w:pPr>
            <w:r>
              <w:rPr>
                <w:rFonts w:ascii="Arial" w:hAnsi="Arial" w:cs="Arial"/>
                <w:lang w:eastAsia="ja-JP"/>
              </w:rPr>
              <w:t>0</w:t>
            </w:r>
          </w:p>
        </w:tc>
        <w:tc>
          <w:tcPr>
            <w:tcW w:w="1661" w:type="dxa"/>
          </w:tcPr>
          <w:p w14:paraId="186AFA99" w14:textId="18DE6B21" w:rsidR="00D24EEB" w:rsidRDefault="00D24EEB" w:rsidP="00D24EEB">
            <w:pPr>
              <w:spacing w:after="0"/>
              <w:rPr>
                <w:rFonts w:ascii="Arial" w:hAnsi="Arial" w:cs="Arial"/>
                <w:lang w:eastAsia="ja-JP"/>
              </w:rPr>
            </w:pPr>
            <w:r>
              <w:rPr>
                <w:rFonts w:ascii="Arial" w:hAnsi="Arial" w:cs="Arial"/>
                <w:lang w:eastAsia="ja-JP"/>
              </w:rPr>
              <w:t xml:space="preserve">Different Group index for two hops. </w:t>
            </w:r>
          </w:p>
        </w:tc>
      </w:tr>
      <w:tr w:rsidR="00242656" w14:paraId="4A31F62A" w14:textId="77777777" w:rsidTr="00D24EEB">
        <w:tc>
          <w:tcPr>
            <w:tcW w:w="1660" w:type="dxa"/>
            <w:shd w:val="clear" w:color="auto" w:fill="FBE4D5" w:themeFill="accent2" w:themeFillTint="33"/>
          </w:tcPr>
          <w:p w14:paraId="718D290B" w14:textId="5F782C36" w:rsidR="00D24EEB" w:rsidRDefault="006239FA" w:rsidP="00D24EEB">
            <w:pPr>
              <w:spacing w:after="0"/>
              <w:rPr>
                <w:rFonts w:ascii="Arial" w:hAnsi="Arial" w:cs="Arial"/>
                <w:lang w:eastAsia="ja-JP"/>
              </w:rPr>
            </w:pPr>
            <w:r>
              <w:rPr>
                <w:rFonts w:ascii="Arial" w:hAnsi="Arial" w:cs="Arial"/>
                <w:lang w:eastAsia="ja-JP"/>
              </w:rPr>
              <w:t>‘</w:t>
            </w:r>
            <w:r w:rsidR="00D24EEB">
              <w:rPr>
                <w:rFonts w:ascii="Arial" w:hAnsi="Arial" w:cs="Arial"/>
                <w:lang w:eastAsia="ja-JP"/>
              </w:rPr>
              <w:t>Disable</w:t>
            </w:r>
            <w:r>
              <w:rPr>
                <w:rFonts w:ascii="Arial" w:hAnsi="Arial" w:cs="Arial"/>
                <w:lang w:eastAsia="ja-JP"/>
              </w:rPr>
              <w:t>’</w:t>
            </w:r>
          </w:p>
        </w:tc>
        <w:tc>
          <w:tcPr>
            <w:tcW w:w="1660" w:type="dxa"/>
          </w:tcPr>
          <w:p w14:paraId="4F6C86DA" w14:textId="466B372A" w:rsidR="00D24EEB" w:rsidRDefault="00D24EEB" w:rsidP="00D24EEB">
            <w:pPr>
              <w:spacing w:after="0"/>
              <w:rPr>
                <w:rFonts w:ascii="Arial" w:hAnsi="Arial" w:cs="Arial"/>
                <w:lang w:eastAsia="ja-JP"/>
              </w:rPr>
            </w:pPr>
            <w:r>
              <w:rPr>
                <w:rFonts w:ascii="Arial" w:hAnsi="Arial" w:cs="Arial"/>
                <w:lang w:eastAsia="ja-JP"/>
              </w:rPr>
              <w:t>Disable</w:t>
            </w:r>
          </w:p>
        </w:tc>
        <w:tc>
          <w:tcPr>
            <w:tcW w:w="1985" w:type="dxa"/>
          </w:tcPr>
          <w:p w14:paraId="117E3CC7" w14:textId="1A25731B" w:rsidR="00D24EEB" w:rsidRDefault="00D24EEB" w:rsidP="00D24EEB">
            <w:pPr>
              <w:spacing w:after="0"/>
              <w:rPr>
                <w:rFonts w:ascii="Arial" w:hAnsi="Arial" w:cs="Arial"/>
                <w:lang w:eastAsia="ja-JP"/>
              </w:rPr>
            </w:pPr>
            <w:r>
              <w:rPr>
                <w:rFonts w:ascii="Arial" w:hAnsi="Arial" w:cs="Arial"/>
                <w:lang w:eastAsia="ja-JP"/>
              </w:rPr>
              <w:t xml:space="preserve">Enable </w:t>
            </w:r>
          </w:p>
        </w:tc>
        <w:tc>
          <w:tcPr>
            <w:tcW w:w="1620" w:type="dxa"/>
          </w:tcPr>
          <w:p w14:paraId="32EE6121" w14:textId="4498698D" w:rsidR="00D24EEB" w:rsidRDefault="00D24EEB" w:rsidP="00D24EEB">
            <w:pPr>
              <w:spacing w:after="0"/>
              <w:rPr>
                <w:rFonts w:ascii="Arial" w:hAnsi="Arial" w:cs="Arial"/>
                <w:lang w:eastAsia="ja-JP"/>
              </w:rPr>
            </w:pPr>
            <w:r>
              <w:rPr>
                <w:rFonts w:ascii="Arial" w:hAnsi="Arial" w:cs="Arial"/>
                <w:lang w:eastAsia="ja-JP"/>
              </w:rPr>
              <w:t>Depending on cell ID</w:t>
            </w:r>
          </w:p>
        </w:tc>
        <w:tc>
          <w:tcPr>
            <w:tcW w:w="1376" w:type="dxa"/>
            <w:shd w:val="clear" w:color="auto" w:fill="FFFF00"/>
          </w:tcPr>
          <w:p w14:paraId="7E1109B9" w14:textId="30C543CE" w:rsidR="00D24EEB" w:rsidRDefault="00D24EEB" w:rsidP="00D24EEB">
            <w:pPr>
              <w:spacing w:after="0"/>
              <w:rPr>
                <w:rFonts w:ascii="Arial" w:hAnsi="Arial" w:cs="Arial"/>
                <w:lang w:eastAsia="ja-JP"/>
              </w:rPr>
            </w:pPr>
            <w:r>
              <w:rPr>
                <w:rFonts w:ascii="Arial" w:hAnsi="Arial" w:cs="Arial"/>
                <w:lang w:eastAsia="ja-JP"/>
              </w:rPr>
              <w:t xml:space="preserve">Depending on Hop index </w:t>
            </w:r>
            <m:oMath>
              <m:sSub>
                <m:sSubPr>
                  <m:ctrlPr>
                    <w:rPr>
                      <w:rFonts w:ascii="Cambria Math" w:hAnsi="Cambria Math" w:cs="Arial"/>
                      <w:i/>
                      <w:lang w:eastAsia="ja-JP"/>
                    </w:rPr>
                  </m:ctrlPr>
                </m:sSubPr>
                <m:e>
                  <m:r>
                    <w:rPr>
                      <w:rFonts w:ascii="Cambria Math" w:hAnsi="Cambria Math" w:cs="Arial"/>
                      <w:lang w:eastAsia="ja-JP"/>
                    </w:rPr>
                    <m:t>n</m:t>
                  </m:r>
                </m:e>
                <m:sub>
                  <m:r>
                    <w:rPr>
                      <w:rFonts w:ascii="Cambria Math" w:hAnsi="Cambria Math" w:cs="Arial"/>
                      <w:lang w:eastAsia="ja-JP"/>
                    </w:rPr>
                    <m:t>hop</m:t>
                  </m:r>
                </m:sub>
              </m:sSub>
            </m:oMath>
          </w:p>
        </w:tc>
        <w:tc>
          <w:tcPr>
            <w:tcW w:w="1661" w:type="dxa"/>
          </w:tcPr>
          <w:p w14:paraId="6EAEFD22" w14:textId="66B645EF" w:rsidR="00D24EEB" w:rsidRDefault="00D24EEB" w:rsidP="00D24EEB">
            <w:pPr>
              <w:spacing w:after="0"/>
              <w:rPr>
                <w:rFonts w:ascii="Arial" w:hAnsi="Arial" w:cs="Arial"/>
                <w:lang w:eastAsia="ja-JP"/>
              </w:rPr>
            </w:pPr>
            <w:r>
              <w:rPr>
                <w:rFonts w:ascii="Arial" w:hAnsi="Arial" w:cs="Arial"/>
                <w:lang w:eastAsia="ja-JP"/>
              </w:rPr>
              <w:t>Different sequence index for two hops.</w:t>
            </w:r>
          </w:p>
        </w:tc>
      </w:tr>
    </w:tbl>
    <w:p w14:paraId="4D7FDDAC" w14:textId="10980CD7" w:rsidR="00B04A51" w:rsidRDefault="00B04A51" w:rsidP="00430460">
      <w:pPr>
        <w:rPr>
          <w:rFonts w:ascii="Arial" w:hAnsi="Arial" w:cs="Arial"/>
          <w:lang w:eastAsia="ja-JP"/>
        </w:rPr>
      </w:pPr>
    </w:p>
    <w:p w14:paraId="34313FCA" w14:textId="271778F4" w:rsidR="00D24EEB" w:rsidRDefault="006239FA" w:rsidP="00430460">
      <w:pPr>
        <w:rPr>
          <w:rFonts w:ascii="Arial" w:hAnsi="Arial" w:cs="Arial"/>
          <w:lang w:eastAsia="ja-JP"/>
        </w:rPr>
      </w:pPr>
      <w:r>
        <w:rPr>
          <w:rFonts w:ascii="Arial" w:hAnsi="Arial" w:cs="Arial"/>
          <w:lang w:eastAsia="ja-JP"/>
        </w:rPr>
        <w:t xml:space="preserve">To solve this problem and maintain the orthogonality between PUCCH resource with FH for non-Redcap UE and PUCCH resource without FH in a shared PRB, the group and sequence hopping for PUCCH format 1 configured for Redcap UE can be determined based on the value of ‘pucch-GroupHopping’ IE configured for non-Redcap UE if frequency hopping is disabled for it. </w:t>
      </w:r>
    </w:p>
    <w:p w14:paraId="142533F8" w14:textId="361826DC" w:rsidR="00D24EEB" w:rsidRDefault="006239FA" w:rsidP="00242656">
      <w:pPr>
        <w:ind w:left="1170" w:hanging="1170"/>
        <w:jc w:val="both"/>
        <w:rPr>
          <w:rFonts w:ascii="Arial" w:hAnsi="Arial" w:cs="Arial"/>
          <w:b/>
          <w:bCs/>
          <w:lang w:val="en-US" w:eastAsia="zh-CN"/>
        </w:rPr>
      </w:pPr>
      <w:r w:rsidRPr="000056D1">
        <w:rPr>
          <w:rFonts w:ascii="Arial" w:hAnsi="Arial" w:cs="Arial"/>
          <w:b/>
          <w:bCs/>
          <w:lang w:val="en-US" w:eastAsia="zh-CN"/>
        </w:rPr>
        <w:t xml:space="preserve">Proposal </w:t>
      </w:r>
      <w:r>
        <w:rPr>
          <w:rFonts w:ascii="Arial" w:hAnsi="Arial" w:cs="Arial"/>
          <w:b/>
          <w:bCs/>
          <w:lang w:val="en-US" w:eastAsia="zh-CN"/>
        </w:rPr>
        <w:t>10</w:t>
      </w:r>
      <w:r w:rsidRPr="000056D1">
        <w:rPr>
          <w:rFonts w:ascii="Arial" w:hAnsi="Arial" w:cs="Arial"/>
          <w:b/>
          <w:bCs/>
          <w:lang w:val="en-US" w:eastAsia="zh-CN"/>
        </w:rPr>
        <w:t>:</w:t>
      </w:r>
      <w:r>
        <w:rPr>
          <w:rFonts w:ascii="Arial" w:hAnsi="Arial" w:cs="Arial"/>
          <w:b/>
          <w:bCs/>
          <w:lang w:val="en-US" w:eastAsia="zh-CN"/>
        </w:rPr>
        <w:t xml:space="preserve"> If intra-slot FH is disabled for Redcap and overlapped RBs are used for </w:t>
      </w:r>
      <w:r w:rsidRPr="006239FA">
        <w:rPr>
          <w:rFonts w:ascii="Arial" w:hAnsi="Arial" w:cs="Arial"/>
          <w:b/>
          <w:bCs/>
          <w:lang w:val="en-US" w:eastAsia="zh-CN"/>
        </w:rPr>
        <w:t xml:space="preserve">non-FH </w:t>
      </w:r>
      <w:r>
        <w:rPr>
          <w:rFonts w:ascii="Arial" w:hAnsi="Arial" w:cs="Arial"/>
          <w:b/>
          <w:bCs/>
          <w:lang w:val="en-US" w:eastAsia="zh-CN"/>
        </w:rPr>
        <w:t>and</w:t>
      </w:r>
      <w:r w:rsidRPr="006239FA">
        <w:rPr>
          <w:rFonts w:ascii="Arial" w:hAnsi="Arial" w:cs="Arial"/>
          <w:b/>
          <w:bCs/>
          <w:lang w:val="en-US" w:eastAsia="zh-CN"/>
        </w:rPr>
        <w:t xml:space="preserve"> FH PUCCH transmissions</w:t>
      </w:r>
      <w:r>
        <w:rPr>
          <w:rFonts w:ascii="Arial" w:hAnsi="Arial" w:cs="Arial"/>
          <w:b/>
          <w:bCs/>
          <w:lang w:val="en-US" w:eastAsia="zh-CN"/>
        </w:rPr>
        <w:t xml:space="preserve">, the </w:t>
      </w:r>
      <w:r w:rsidR="00242656">
        <w:rPr>
          <w:rFonts w:ascii="Arial" w:hAnsi="Arial" w:cs="Arial"/>
          <w:b/>
          <w:bCs/>
          <w:lang w:val="en-US" w:eastAsia="zh-CN"/>
        </w:rPr>
        <w:t xml:space="preserve">base sequence </w:t>
      </w:r>
      <w:r>
        <w:rPr>
          <w:rFonts w:ascii="Arial" w:hAnsi="Arial" w:cs="Arial"/>
          <w:b/>
          <w:bCs/>
          <w:lang w:val="en-US" w:eastAsia="zh-CN"/>
        </w:rPr>
        <w:t>group</w:t>
      </w:r>
      <w:r w:rsidR="00242656">
        <w:rPr>
          <w:rFonts w:ascii="Arial" w:hAnsi="Arial" w:cs="Arial"/>
          <w:b/>
          <w:bCs/>
          <w:lang w:val="en-US" w:eastAsia="zh-CN"/>
        </w:rPr>
        <w:t>/</w:t>
      </w:r>
      <w:r>
        <w:rPr>
          <w:rFonts w:ascii="Arial" w:hAnsi="Arial" w:cs="Arial"/>
          <w:b/>
          <w:bCs/>
          <w:lang w:val="en-US" w:eastAsia="zh-CN"/>
        </w:rPr>
        <w:t xml:space="preserve">sequence hopping for PUCCH format 1 is determined based on </w:t>
      </w:r>
      <w:r w:rsidRPr="006239FA">
        <w:rPr>
          <w:rFonts w:ascii="Arial" w:hAnsi="Arial" w:cs="Arial"/>
          <w:b/>
          <w:bCs/>
          <w:lang w:val="en-US" w:eastAsia="zh-CN"/>
        </w:rPr>
        <w:t>value of ‘pucch-GroupHopping’ IE configured for non-Redcap UE</w:t>
      </w:r>
      <w:r w:rsidR="00242656">
        <w:rPr>
          <w:rFonts w:ascii="Arial" w:hAnsi="Arial" w:cs="Arial"/>
          <w:b/>
          <w:bCs/>
          <w:lang w:val="en-US" w:eastAsia="zh-CN"/>
        </w:rPr>
        <w:t xml:space="preserve">. </w:t>
      </w:r>
    </w:p>
    <w:p w14:paraId="5797A262" w14:textId="77777777" w:rsidR="00242656" w:rsidRPr="009A77C9" w:rsidRDefault="00242656" w:rsidP="006239FA">
      <w:pPr>
        <w:ind w:left="1170" w:hanging="1170"/>
        <w:rPr>
          <w:rFonts w:ascii="Arial" w:hAnsi="Arial" w:cs="Arial"/>
          <w:lang w:eastAsia="ja-JP"/>
        </w:rPr>
      </w:pPr>
    </w:p>
    <w:p w14:paraId="40028204" w14:textId="63A6C5D5" w:rsidR="006E2C0F" w:rsidRPr="00404C4B" w:rsidRDefault="00BA00BF"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7DBCD71B" w14:textId="77777777" w:rsidR="003250E2" w:rsidRDefault="003250E2" w:rsidP="003250E2">
      <w:pPr>
        <w:rPr>
          <w:rFonts w:ascii="Arial" w:hAnsi="Arial" w:cs="Arial"/>
          <w:lang w:val="en-US"/>
        </w:rPr>
      </w:pPr>
      <w:r w:rsidRPr="00404C4B">
        <w:rPr>
          <w:rFonts w:ascii="Arial" w:hAnsi="Arial" w:cs="Arial"/>
          <w:lang w:val="en-US"/>
        </w:rPr>
        <w:t xml:space="preserve">In this contribution, we have presented our views </w:t>
      </w:r>
      <w:r>
        <w:rPr>
          <w:rFonts w:ascii="Arial" w:hAnsi="Arial" w:cs="Arial"/>
          <w:lang w:val="en-US"/>
        </w:rPr>
        <w:t xml:space="preserve">on the reduced maximum UE bandwidth for Redcap. Based on the discussions, we proposed the following: </w:t>
      </w:r>
    </w:p>
    <w:p w14:paraId="3BD9B7CC" w14:textId="77777777" w:rsidR="00242656" w:rsidRDefault="00242656" w:rsidP="00242656">
      <w:pPr>
        <w:spacing w:before="120" w:after="0"/>
        <w:ind w:left="1170" w:hanging="1170"/>
        <w:rPr>
          <w:rFonts w:ascii="Arial" w:hAnsi="Arial" w:cs="Arial"/>
          <w:b/>
          <w:bCs/>
          <w:lang w:eastAsia="ja-JP"/>
        </w:rPr>
      </w:pPr>
      <w:r w:rsidRPr="008E4304">
        <w:rPr>
          <w:rFonts w:ascii="Arial" w:hAnsi="Arial" w:cs="Arial"/>
          <w:b/>
          <w:bCs/>
          <w:lang w:eastAsia="ja-JP"/>
        </w:rPr>
        <w:lastRenderedPageBreak/>
        <w:t xml:space="preserve">Proposal </w:t>
      </w:r>
      <w:r>
        <w:rPr>
          <w:rFonts w:ascii="Arial" w:hAnsi="Arial" w:cs="Arial"/>
          <w:b/>
          <w:bCs/>
          <w:lang w:eastAsia="ja-JP"/>
        </w:rPr>
        <w:t>1</w:t>
      </w:r>
      <w:r w:rsidRPr="008E4304">
        <w:rPr>
          <w:rFonts w:ascii="Arial" w:hAnsi="Arial" w:cs="Arial"/>
          <w:b/>
          <w:bCs/>
          <w:lang w:eastAsia="ja-JP"/>
        </w:rPr>
        <w:t>:</w:t>
      </w:r>
      <w:r>
        <w:rPr>
          <w:rFonts w:ascii="Arial" w:hAnsi="Arial" w:cs="Arial"/>
          <w:b/>
          <w:bCs/>
          <w:lang w:eastAsia="ja-JP"/>
        </w:rPr>
        <w:t xml:space="preserve"> </w:t>
      </w:r>
      <w:r w:rsidRPr="000A1780">
        <w:rPr>
          <w:rFonts w:ascii="Arial" w:hAnsi="Arial" w:cs="Arial"/>
          <w:b/>
          <w:bCs/>
          <w:lang w:eastAsia="ja-JP"/>
        </w:rPr>
        <w:t>For TDD system, NOT support the case that the centre frequencies are different</w:t>
      </w:r>
      <w:r>
        <w:rPr>
          <w:rFonts w:ascii="Arial" w:hAnsi="Arial" w:cs="Arial"/>
          <w:b/>
          <w:bCs/>
          <w:lang w:eastAsia="ja-JP"/>
        </w:rPr>
        <w:t xml:space="preserve"> for initial DL/UL BWP that are used by a Redcap UE in RRC_CONNECTED mode (i.e., Case 1-1 and Case 1-2 in Table 1). </w:t>
      </w:r>
    </w:p>
    <w:p w14:paraId="3F1D2339" w14:textId="77777777" w:rsidR="00242656" w:rsidRPr="00726578" w:rsidRDefault="00242656" w:rsidP="00242656">
      <w:pPr>
        <w:spacing w:before="120" w:after="0"/>
        <w:ind w:left="1170" w:hanging="1170"/>
        <w:rPr>
          <w:rFonts w:ascii="Arial" w:hAnsi="Arial" w:cs="Arial"/>
          <w:b/>
          <w:bCs/>
          <w:lang w:eastAsia="ja-JP"/>
        </w:rPr>
      </w:pPr>
      <w:r w:rsidRPr="00726578">
        <w:rPr>
          <w:rFonts w:ascii="Arial" w:hAnsi="Arial" w:cs="Arial"/>
          <w:b/>
          <w:bCs/>
          <w:lang w:eastAsia="ja-JP"/>
        </w:rPr>
        <w:t>Proposal 2: For TDD</w:t>
      </w:r>
      <w:r>
        <w:rPr>
          <w:rFonts w:ascii="Arial" w:hAnsi="Arial" w:cs="Arial"/>
          <w:b/>
          <w:bCs/>
          <w:lang w:eastAsia="ja-JP"/>
        </w:rPr>
        <w:t xml:space="preserve"> System</w:t>
      </w:r>
      <w:r w:rsidRPr="00726578">
        <w:rPr>
          <w:rFonts w:ascii="Arial" w:hAnsi="Arial" w:cs="Arial"/>
          <w:b/>
          <w:bCs/>
          <w:lang w:eastAsia="ja-JP"/>
        </w:rPr>
        <w:t>,</w:t>
      </w:r>
    </w:p>
    <w:p w14:paraId="5BDD20A4" w14:textId="77777777" w:rsidR="00242656" w:rsidRPr="00726578" w:rsidRDefault="00242656" w:rsidP="00242656">
      <w:pPr>
        <w:pStyle w:val="ListParagraph"/>
        <w:numPr>
          <w:ilvl w:val="0"/>
          <w:numId w:val="42"/>
        </w:numPr>
        <w:rPr>
          <w:rFonts w:ascii="Arial" w:hAnsi="Arial" w:cs="Arial"/>
          <w:i/>
          <w:iCs/>
          <w:lang w:eastAsia="ja-JP"/>
        </w:rPr>
      </w:pPr>
      <w:r>
        <w:rPr>
          <w:rFonts w:ascii="Arial" w:hAnsi="Arial" w:cs="Arial"/>
          <w:i/>
          <w:iCs/>
          <w:lang w:eastAsia="ja-JP"/>
        </w:rPr>
        <w:t>I</w:t>
      </w:r>
      <w:r w:rsidRPr="00726578">
        <w:rPr>
          <w:rFonts w:ascii="Arial" w:hAnsi="Arial" w:cs="Arial"/>
          <w:i/>
          <w:iCs/>
          <w:lang w:eastAsia="ja-JP"/>
        </w:rPr>
        <w:t>f separate initial DL BWP does NOT include CD-SSB</w:t>
      </w:r>
      <w:r>
        <w:rPr>
          <w:rFonts w:ascii="Arial" w:hAnsi="Arial" w:cs="Arial"/>
          <w:i/>
          <w:iCs/>
          <w:lang w:eastAsia="ja-JP"/>
        </w:rPr>
        <w:t xml:space="preserve">, </w:t>
      </w:r>
      <w:r w:rsidRPr="00726578">
        <w:rPr>
          <w:rFonts w:ascii="Arial" w:hAnsi="Arial" w:cs="Arial"/>
          <w:i/>
          <w:iCs/>
          <w:lang w:eastAsia="ja-JP"/>
        </w:rPr>
        <w:t xml:space="preserve">the centre frequencies </w:t>
      </w:r>
      <w:r>
        <w:rPr>
          <w:rFonts w:ascii="Arial" w:hAnsi="Arial" w:cs="Arial"/>
          <w:i/>
          <w:iCs/>
          <w:lang w:eastAsia="ja-JP"/>
        </w:rPr>
        <w:t>should be aligned</w:t>
      </w:r>
      <w:r w:rsidRPr="00726578">
        <w:rPr>
          <w:rFonts w:ascii="Arial" w:hAnsi="Arial" w:cs="Arial"/>
          <w:i/>
          <w:iCs/>
          <w:lang w:eastAsia="ja-JP"/>
        </w:rPr>
        <w:t xml:space="preserve"> for separate initial DL/UL BWP during random access </w:t>
      </w:r>
    </w:p>
    <w:p w14:paraId="4D3A12BD" w14:textId="77777777" w:rsidR="00242656" w:rsidRDefault="00242656" w:rsidP="00242656">
      <w:pPr>
        <w:pStyle w:val="ListParagraph"/>
        <w:numPr>
          <w:ilvl w:val="0"/>
          <w:numId w:val="42"/>
        </w:numPr>
        <w:rPr>
          <w:rFonts w:ascii="Arial" w:hAnsi="Arial" w:cs="Arial"/>
          <w:i/>
          <w:iCs/>
          <w:lang w:eastAsia="ja-JP"/>
        </w:rPr>
      </w:pPr>
      <w:r w:rsidRPr="00726578">
        <w:rPr>
          <w:rFonts w:ascii="Arial" w:hAnsi="Arial" w:cs="Arial"/>
          <w:i/>
          <w:iCs/>
          <w:lang w:eastAsia="ja-JP"/>
        </w:rPr>
        <w:t>Different central frequencies of separate initial DL/UL BWP during random access can be considered if separate initial DL BWP for Redcap includes CD-SSB and CORESET#0</w:t>
      </w:r>
    </w:p>
    <w:p w14:paraId="33B69E6E" w14:textId="5E49F846" w:rsidR="00242656" w:rsidRPr="00430460" w:rsidRDefault="00242656" w:rsidP="00242656">
      <w:pPr>
        <w:snapToGrid w:val="0"/>
        <w:spacing w:before="120" w:after="0"/>
        <w:jc w:val="both"/>
        <w:rPr>
          <w:rFonts w:ascii="Arial" w:hAnsi="Arial" w:cs="Arial"/>
          <w:b/>
          <w:bCs/>
          <w:lang w:val="en-US" w:eastAsia="zh-CN"/>
        </w:rPr>
      </w:pPr>
      <w:r w:rsidRPr="00430460">
        <w:rPr>
          <w:rFonts w:ascii="Arial" w:hAnsi="Arial" w:cs="Arial"/>
          <w:b/>
          <w:bCs/>
          <w:lang w:val="en-US" w:eastAsia="zh-CN"/>
        </w:rPr>
        <w:t xml:space="preserve">Proposal </w:t>
      </w:r>
      <w:r>
        <w:rPr>
          <w:rFonts w:ascii="Arial" w:hAnsi="Arial" w:cs="Arial"/>
          <w:b/>
          <w:bCs/>
          <w:lang w:val="en-US" w:eastAsia="zh-CN"/>
        </w:rPr>
        <w:t>3</w:t>
      </w:r>
      <w:r w:rsidRPr="00430460">
        <w:rPr>
          <w:rFonts w:ascii="Arial" w:hAnsi="Arial" w:cs="Arial"/>
          <w:b/>
          <w:bCs/>
          <w:lang w:val="en-US" w:eastAsia="zh-CN"/>
        </w:rPr>
        <w:t>: Separate or additional initial DL BWP for Redcap UEs can be configured by SIB1</w:t>
      </w:r>
      <w:r>
        <w:rPr>
          <w:rFonts w:ascii="Arial" w:hAnsi="Arial" w:cs="Arial"/>
          <w:b/>
          <w:bCs/>
          <w:lang w:val="en-US" w:eastAsia="zh-CN"/>
        </w:rPr>
        <w:t>, if supported</w:t>
      </w:r>
      <w:r w:rsidRPr="00430460">
        <w:rPr>
          <w:rFonts w:ascii="Arial" w:hAnsi="Arial" w:cs="Arial"/>
          <w:b/>
          <w:bCs/>
          <w:lang w:val="en-US" w:eastAsia="zh-CN"/>
        </w:rPr>
        <w:t xml:space="preserve">. </w:t>
      </w:r>
    </w:p>
    <w:p w14:paraId="79D986B7" w14:textId="7FE8AF22" w:rsidR="00242656" w:rsidRDefault="00242656" w:rsidP="00242656">
      <w:pPr>
        <w:snapToGrid w:val="0"/>
        <w:spacing w:before="120" w:after="0"/>
        <w:rPr>
          <w:rFonts w:ascii="Arial" w:hAnsi="Arial" w:cs="Arial"/>
          <w:color w:val="FF0000"/>
        </w:rPr>
      </w:pPr>
      <w:r w:rsidRPr="00430460">
        <w:rPr>
          <w:rFonts w:ascii="Arial" w:hAnsi="Arial" w:cs="Arial"/>
          <w:b/>
          <w:bCs/>
          <w:lang w:val="en-US" w:eastAsia="zh-CN"/>
        </w:rPr>
        <w:t>Proposal</w:t>
      </w:r>
      <w:r>
        <w:rPr>
          <w:rFonts w:ascii="Arial" w:hAnsi="Arial" w:cs="Arial"/>
          <w:b/>
          <w:bCs/>
          <w:lang w:val="en-US" w:eastAsia="zh-CN"/>
        </w:rPr>
        <w:t xml:space="preserve"> 4</w:t>
      </w:r>
      <w:r w:rsidRPr="00430460">
        <w:rPr>
          <w:rFonts w:ascii="Arial" w:hAnsi="Arial" w:cs="Arial"/>
          <w:b/>
          <w:bCs/>
          <w:lang w:val="en-US" w:eastAsia="zh-CN"/>
        </w:rPr>
        <w:t>: If SIB1-configured initial DL BWP has a wider bandwidth than</w:t>
      </w:r>
    </w:p>
    <w:p w14:paraId="449047D6" w14:textId="13FC14C6" w:rsidR="00242656" w:rsidRDefault="00242656" w:rsidP="00242656">
      <w:pPr>
        <w:snapToGrid w:val="0"/>
        <w:spacing w:before="120" w:after="0"/>
        <w:ind w:left="1170" w:hanging="1170"/>
        <w:rPr>
          <w:rFonts w:ascii="Arial" w:hAnsi="Arial" w:cs="Arial"/>
          <w:b/>
          <w:bCs/>
          <w:lang w:val="en-US" w:eastAsia="zh-CN"/>
        </w:rPr>
      </w:pPr>
      <w:r w:rsidRPr="000056D1">
        <w:rPr>
          <w:rFonts w:ascii="Arial" w:hAnsi="Arial" w:cs="Arial"/>
          <w:b/>
          <w:bCs/>
          <w:lang w:val="en-US" w:eastAsia="zh-CN"/>
        </w:rPr>
        <w:t xml:space="preserve">Proposal </w:t>
      </w:r>
      <w:r>
        <w:rPr>
          <w:rFonts w:ascii="Arial" w:hAnsi="Arial" w:cs="Arial"/>
          <w:b/>
          <w:bCs/>
          <w:lang w:val="en-US" w:eastAsia="zh-CN"/>
        </w:rPr>
        <w:t>5</w:t>
      </w:r>
      <w:r w:rsidRPr="000056D1">
        <w:rPr>
          <w:rFonts w:ascii="Arial" w:hAnsi="Arial" w:cs="Arial"/>
          <w:b/>
          <w:bCs/>
          <w:lang w:val="en-US" w:eastAsia="zh-CN"/>
        </w:rPr>
        <w:t>:</w:t>
      </w:r>
      <w:r>
        <w:rPr>
          <w:rFonts w:ascii="Arial" w:hAnsi="Arial" w:cs="Arial"/>
          <w:b/>
          <w:bCs/>
          <w:lang w:val="en-US" w:eastAsia="zh-CN"/>
        </w:rPr>
        <w:t xml:space="preserve"> T</w:t>
      </w:r>
      <w:r w:rsidRPr="00430460">
        <w:rPr>
          <w:rFonts w:ascii="Arial" w:hAnsi="Arial" w:cs="Arial"/>
          <w:b/>
          <w:bCs/>
          <w:lang w:val="en-US" w:eastAsia="zh-CN"/>
        </w:rPr>
        <w:t>he separate initial DL BWP and RRC-configured DL BWP for Redcap may not include CORESET #0.</w:t>
      </w:r>
      <w:r w:rsidRPr="00430460">
        <w:rPr>
          <w:rFonts w:ascii="Arial" w:hAnsi="Arial" w:cs="Arial"/>
          <w:i/>
          <w:iCs/>
          <w:lang w:val="en-US" w:eastAsia="zh-CN"/>
        </w:rPr>
        <w:t xml:space="preserve"> </w:t>
      </w:r>
    </w:p>
    <w:p w14:paraId="6E20C291" w14:textId="77777777" w:rsidR="00242656" w:rsidRPr="00430460" w:rsidRDefault="00242656" w:rsidP="00242656">
      <w:pPr>
        <w:snapToGrid w:val="0"/>
        <w:spacing w:before="120" w:after="0"/>
        <w:ind w:left="1170" w:hanging="1170"/>
        <w:rPr>
          <w:rFonts w:ascii="Arial" w:hAnsi="Arial" w:cs="Arial"/>
          <w:b/>
          <w:bCs/>
          <w:lang w:val="en-US" w:eastAsia="zh-CN"/>
        </w:rPr>
      </w:pPr>
      <w:r w:rsidRPr="000056D1">
        <w:rPr>
          <w:rFonts w:ascii="Arial" w:hAnsi="Arial" w:cs="Arial"/>
          <w:b/>
          <w:bCs/>
          <w:lang w:val="en-US" w:eastAsia="zh-CN"/>
        </w:rPr>
        <w:t xml:space="preserve">Proposal </w:t>
      </w:r>
      <w:r>
        <w:rPr>
          <w:rFonts w:ascii="Arial" w:hAnsi="Arial" w:cs="Arial"/>
          <w:b/>
          <w:bCs/>
          <w:lang w:val="en-US" w:eastAsia="zh-CN"/>
        </w:rPr>
        <w:t>6</w:t>
      </w:r>
      <w:r w:rsidRPr="000056D1">
        <w:rPr>
          <w:rFonts w:ascii="Arial" w:hAnsi="Arial" w:cs="Arial"/>
          <w:b/>
          <w:bCs/>
          <w:lang w:val="en-US" w:eastAsia="zh-CN"/>
        </w:rPr>
        <w:t>:</w:t>
      </w:r>
      <w:r>
        <w:rPr>
          <w:rFonts w:ascii="Arial" w:hAnsi="Arial" w:cs="Arial"/>
          <w:b/>
          <w:bCs/>
          <w:lang w:val="en-US" w:eastAsia="zh-CN"/>
        </w:rPr>
        <w:t xml:space="preserve"> </w:t>
      </w:r>
      <w:r w:rsidRPr="00430460">
        <w:rPr>
          <w:rFonts w:ascii="Arial" w:hAnsi="Arial" w:cs="Arial"/>
          <w:b/>
          <w:bCs/>
          <w:lang w:val="en-US" w:eastAsia="zh-CN"/>
        </w:rPr>
        <w:t xml:space="preserve">If a Redcap UE in RRC_CONNECTED mode has an active BWP with no Type0/0A/1/2 configured, the UE is not required to monitor these CSS outside of active BWP for SI/RAR/paging acquisition. </w:t>
      </w:r>
    </w:p>
    <w:p w14:paraId="79D52F1B" w14:textId="77777777" w:rsidR="00242656" w:rsidRPr="003D5FA1" w:rsidRDefault="00242656" w:rsidP="00242656">
      <w:pPr>
        <w:pStyle w:val="ListParagraph"/>
        <w:numPr>
          <w:ilvl w:val="1"/>
          <w:numId w:val="34"/>
        </w:numPr>
        <w:snapToGrid w:val="0"/>
        <w:spacing w:before="120" w:after="0"/>
        <w:ind w:left="1530"/>
        <w:contextualSpacing w:val="0"/>
        <w:rPr>
          <w:rFonts w:ascii="Arial" w:hAnsi="Arial" w:cs="Arial"/>
          <w:i/>
          <w:iCs/>
          <w:lang w:val="en-US" w:eastAsia="zh-CN"/>
        </w:rPr>
      </w:pPr>
      <w:r w:rsidRPr="00430460">
        <w:rPr>
          <w:rFonts w:ascii="Arial" w:hAnsi="Arial" w:cs="Arial"/>
          <w:b/>
          <w:bCs/>
          <w:lang w:val="en-US" w:eastAsia="zh-CN"/>
        </w:rPr>
        <w:t>The system information should be provided by gNB through dedicated RRC signaling as in Rel-15</w:t>
      </w:r>
      <w:r>
        <w:rPr>
          <w:rFonts w:ascii="Arial" w:hAnsi="Arial" w:cs="Arial"/>
          <w:i/>
          <w:iCs/>
          <w:lang w:val="en-US" w:eastAsia="zh-CN"/>
        </w:rPr>
        <w:t xml:space="preserve">. </w:t>
      </w:r>
    </w:p>
    <w:p w14:paraId="3C9EC11F" w14:textId="77777777" w:rsidR="00242656" w:rsidRPr="00430460" w:rsidRDefault="00242656" w:rsidP="00242656">
      <w:pPr>
        <w:snapToGrid w:val="0"/>
        <w:spacing w:before="120" w:after="0"/>
        <w:ind w:left="1080" w:hanging="1080"/>
        <w:rPr>
          <w:rFonts w:ascii="Arial" w:hAnsi="Arial" w:cs="Arial"/>
          <w:b/>
          <w:bCs/>
          <w:lang w:val="en-US" w:eastAsia="zh-CN"/>
        </w:rPr>
      </w:pPr>
      <w:r w:rsidRPr="000056D1">
        <w:rPr>
          <w:rFonts w:ascii="Arial" w:hAnsi="Arial" w:cs="Arial"/>
          <w:b/>
          <w:bCs/>
          <w:lang w:val="en-US" w:eastAsia="zh-CN"/>
        </w:rPr>
        <w:t xml:space="preserve">Proposal </w:t>
      </w:r>
      <w:r>
        <w:rPr>
          <w:rFonts w:ascii="Arial" w:hAnsi="Arial" w:cs="Arial"/>
          <w:b/>
          <w:bCs/>
          <w:lang w:val="en-US" w:eastAsia="zh-CN"/>
        </w:rPr>
        <w:t>7</w:t>
      </w:r>
      <w:r w:rsidRPr="000056D1">
        <w:rPr>
          <w:rFonts w:ascii="Arial" w:hAnsi="Arial" w:cs="Arial"/>
          <w:b/>
          <w:bCs/>
          <w:lang w:val="en-US" w:eastAsia="zh-CN"/>
        </w:rPr>
        <w:t>:</w:t>
      </w:r>
      <w:r>
        <w:rPr>
          <w:rFonts w:ascii="Arial" w:hAnsi="Arial" w:cs="Arial"/>
          <w:b/>
          <w:bCs/>
          <w:lang w:val="en-US" w:eastAsia="zh-CN"/>
        </w:rPr>
        <w:t xml:space="preserve"> </w:t>
      </w:r>
      <w:r w:rsidRPr="00430460">
        <w:rPr>
          <w:rFonts w:ascii="Arial" w:hAnsi="Arial" w:cs="Arial"/>
          <w:b/>
          <w:bCs/>
          <w:lang w:val="en-US" w:eastAsia="zh-CN"/>
        </w:rPr>
        <w:t>Introducing a new UE feature for Redcap to indicate whether it supports an active BWP configured with UE-specific search space</w:t>
      </w:r>
      <w:r>
        <w:rPr>
          <w:rFonts w:ascii="Arial" w:hAnsi="Arial" w:cs="Arial"/>
          <w:b/>
          <w:bCs/>
          <w:lang w:val="en-US" w:eastAsia="zh-CN"/>
        </w:rPr>
        <w:t xml:space="preserve"> (USS)</w:t>
      </w:r>
      <w:r w:rsidRPr="00430460">
        <w:rPr>
          <w:rFonts w:ascii="Arial" w:hAnsi="Arial" w:cs="Arial"/>
          <w:b/>
          <w:bCs/>
          <w:lang w:val="en-US" w:eastAsia="zh-CN"/>
        </w:rPr>
        <w:t xml:space="preserve"> without SSB</w:t>
      </w:r>
      <w:r>
        <w:rPr>
          <w:rFonts w:ascii="Arial" w:hAnsi="Arial" w:cs="Arial"/>
          <w:b/>
          <w:bCs/>
          <w:lang w:val="en-US" w:eastAsia="zh-CN"/>
        </w:rPr>
        <w:t xml:space="preserve">, </w:t>
      </w:r>
      <w:r w:rsidRPr="00430460">
        <w:rPr>
          <w:rFonts w:ascii="Arial" w:hAnsi="Arial" w:cs="Arial"/>
          <w:b/>
          <w:bCs/>
          <w:lang w:val="en-US" w:eastAsia="zh-CN"/>
        </w:rPr>
        <w:t>denoting as Feature-X</w:t>
      </w:r>
      <w:r w:rsidRPr="00430460">
        <w:rPr>
          <w:rFonts w:ascii="Arial" w:hAnsi="Arial" w:cs="Arial"/>
          <w:i/>
          <w:iCs/>
          <w:lang w:eastAsia="ja-JP"/>
        </w:rPr>
        <w:t xml:space="preserve"> </w:t>
      </w:r>
    </w:p>
    <w:p w14:paraId="316389AB" w14:textId="77777777" w:rsidR="00242656" w:rsidRPr="00430460" w:rsidRDefault="00242656" w:rsidP="00242656">
      <w:pPr>
        <w:pStyle w:val="ListParagraph"/>
        <w:numPr>
          <w:ilvl w:val="0"/>
          <w:numId w:val="36"/>
        </w:numPr>
        <w:snapToGrid w:val="0"/>
        <w:spacing w:before="120" w:after="0"/>
        <w:ind w:left="1440"/>
        <w:contextualSpacing w:val="0"/>
        <w:rPr>
          <w:rFonts w:ascii="Arial" w:hAnsi="Arial" w:cs="Arial"/>
          <w:b/>
          <w:bCs/>
          <w:lang w:eastAsia="ja-JP"/>
        </w:rPr>
      </w:pPr>
      <w:r w:rsidRPr="00430460">
        <w:rPr>
          <w:rFonts w:ascii="Arial" w:hAnsi="Arial" w:cs="Arial"/>
          <w:b/>
          <w:bCs/>
          <w:lang w:eastAsia="ja-JP"/>
        </w:rPr>
        <w:t>A UE not supporting Feature</w:t>
      </w:r>
      <w:r>
        <w:rPr>
          <w:rFonts w:ascii="Arial" w:hAnsi="Arial" w:cs="Arial"/>
          <w:b/>
          <w:bCs/>
          <w:lang w:eastAsia="ja-JP"/>
        </w:rPr>
        <w:t>-</w:t>
      </w:r>
      <w:r w:rsidRPr="00430460">
        <w:rPr>
          <w:rFonts w:ascii="Arial" w:hAnsi="Arial" w:cs="Arial"/>
          <w:b/>
          <w:bCs/>
          <w:lang w:eastAsia="ja-JP"/>
        </w:rPr>
        <w:t>X expects SSB transmission in the active DL BWP</w:t>
      </w:r>
      <w:r>
        <w:rPr>
          <w:rFonts w:ascii="Arial" w:hAnsi="Arial" w:cs="Arial"/>
          <w:b/>
          <w:bCs/>
          <w:lang w:eastAsia="ja-JP"/>
        </w:rPr>
        <w:t xml:space="preserve"> configured</w:t>
      </w:r>
      <w:r w:rsidRPr="00430460">
        <w:rPr>
          <w:rFonts w:ascii="Arial" w:hAnsi="Arial" w:cs="Arial"/>
          <w:b/>
          <w:bCs/>
          <w:lang w:eastAsia="ja-JP"/>
        </w:rPr>
        <w:t xml:space="preserve"> with USS.</w:t>
      </w:r>
    </w:p>
    <w:p w14:paraId="5E9E4617" w14:textId="77777777" w:rsidR="00242656" w:rsidRPr="00242656" w:rsidRDefault="00242656" w:rsidP="00242656">
      <w:pPr>
        <w:snapToGrid w:val="0"/>
        <w:spacing w:before="120" w:after="0"/>
        <w:ind w:left="1260" w:hanging="1260"/>
        <w:jc w:val="both"/>
        <w:rPr>
          <w:rFonts w:ascii="Arial" w:hAnsi="Arial" w:cs="Arial"/>
          <w:b/>
          <w:bCs/>
          <w:lang w:val="en-US" w:eastAsia="zh-CN"/>
        </w:rPr>
      </w:pPr>
      <w:r w:rsidRPr="00242656">
        <w:rPr>
          <w:rFonts w:ascii="Arial" w:hAnsi="Arial" w:cs="Arial"/>
          <w:b/>
          <w:bCs/>
          <w:lang w:val="en-US" w:eastAsia="zh-CN"/>
        </w:rPr>
        <w:t xml:space="preserve">Proposal 8: For a separate initial DL BWP configured with paging monitoring, a Redcap UE in RRC_IDLE/INACTIVE state expects SSB transmission in the separate initial BWP if the UE monitors for paging on it. </w:t>
      </w:r>
    </w:p>
    <w:p w14:paraId="0248512B" w14:textId="77777777" w:rsidR="00242656" w:rsidRDefault="00242656" w:rsidP="00242656">
      <w:pPr>
        <w:snapToGrid w:val="0"/>
        <w:spacing w:before="120" w:after="0"/>
        <w:ind w:left="1170" w:hanging="1170"/>
        <w:jc w:val="both"/>
        <w:rPr>
          <w:rFonts w:ascii="Arial" w:hAnsi="Arial" w:cs="Arial"/>
          <w:b/>
          <w:bCs/>
          <w:lang w:val="en-US" w:eastAsia="zh-CN"/>
        </w:rPr>
      </w:pPr>
      <w:r w:rsidRPr="000056D1">
        <w:rPr>
          <w:rFonts w:ascii="Arial" w:hAnsi="Arial" w:cs="Arial"/>
          <w:b/>
          <w:bCs/>
          <w:lang w:val="en-US" w:eastAsia="zh-CN"/>
        </w:rPr>
        <w:t xml:space="preserve">Proposal </w:t>
      </w:r>
      <w:r>
        <w:rPr>
          <w:rFonts w:ascii="Arial" w:hAnsi="Arial" w:cs="Arial"/>
          <w:b/>
          <w:bCs/>
          <w:lang w:val="en-US" w:eastAsia="zh-CN"/>
        </w:rPr>
        <w:t>9</w:t>
      </w:r>
      <w:r w:rsidRPr="000056D1">
        <w:rPr>
          <w:rFonts w:ascii="Arial" w:hAnsi="Arial" w:cs="Arial"/>
          <w:b/>
          <w:bCs/>
          <w:lang w:val="en-US" w:eastAsia="zh-CN"/>
        </w:rPr>
        <w:t>:</w:t>
      </w:r>
      <w:r>
        <w:rPr>
          <w:rFonts w:ascii="Arial" w:hAnsi="Arial" w:cs="Arial"/>
          <w:b/>
          <w:bCs/>
          <w:lang w:val="en-US" w:eastAsia="zh-CN"/>
        </w:rPr>
        <w:t xml:space="preserve"> For a separate initial DL BWP configured with Type-1 CSS without paging monitoring, SSB may not be configured for the separate initial BWP </w:t>
      </w:r>
    </w:p>
    <w:p w14:paraId="1866CD69" w14:textId="77777777" w:rsidR="00242656" w:rsidRDefault="00242656" w:rsidP="00242656">
      <w:pPr>
        <w:snapToGrid w:val="0"/>
        <w:spacing w:before="120" w:after="0"/>
        <w:ind w:left="1170" w:hanging="1170"/>
        <w:jc w:val="both"/>
        <w:rPr>
          <w:rFonts w:ascii="Arial" w:hAnsi="Arial" w:cs="Arial"/>
          <w:b/>
          <w:bCs/>
          <w:lang w:val="en-US" w:eastAsia="zh-CN"/>
        </w:rPr>
      </w:pPr>
      <w:r w:rsidRPr="000056D1">
        <w:rPr>
          <w:rFonts w:ascii="Arial" w:hAnsi="Arial" w:cs="Arial"/>
          <w:b/>
          <w:bCs/>
          <w:lang w:val="en-US" w:eastAsia="zh-CN"/>
        </w:rPr>
        <w:t xml:space="preserve">Proposal </w:t>
      </w:r>
      <w:r>
        <w:rPr>
          <w:rFonts w:ascii="Arial" w:hAnsi="Arial" w:cs="Arial"/>
          <w:b/>
          <w:bCs/>
          <w:lang w:val="en-US" w:eastAsia="zh-CN"/>
        </w:rPr>
        <w:t>10</w:t>
      </w:r>
      <w:r w:rsidRPr="000056D1">
        <w:rPr>
          <w:rFonts w:ascii="Arial" w:hAnsi="Arial" w:cs="Arial"/>
          <w:b/>
          <w:bCs/>
          <w:lang w:val="en-US" w:eastAsia="zh-CN"/>
        </w:rPr>
        <w:t>:</w:t>
      </w:r>
      <w:r>
        <w:rPr>
          <w:rFonts w:ascii="Arial" w:hAnsi="Arial" w:cs="Arial"/>
          <w:b/>
          <w:bCs/>
          <w:lang w:val="en-US" w:eastAsia="zh-CN"/>
        </w:rPr>
        <w:t xml:space="preserve"> If intra-slot FH is disabled for Redcap and overlapped RBs are used for </w:t>
      </w:r>
      <w:r w:rsidRPr="006239FA">
        <w:rPr>
          <w:rFonts w:ascii="Arial" w:hAnsi="Arial" w:cs="Arial"/>
          <w:b/>
          <w:bCs/>
          <w:lang w:val="en-US" w:eastAsia="zh-CN"/>
        </w:rPr>
        <w:t xml:space="preserve">non-FH </w:t>
      </w:r>
      <w:r>
        <w:rPr>
          <w:rFonts w:ascii="Arial" w:hAnsi="Arial" w:cs="Arial"/>
          <w:b/>
          <w:bCs/>
          <w:lang w:val="en-US" w:eastAsia="zh-CN"/>
        </w:rPr>
        <w:t>and</w:t>
      </w:r>
      <w:r w:rsidRPr="006239FA">
        <w:rPr>
          <w:rFonts w:ascii="Arial" w:hAnsi="Arial" w:cs="Arial"/>
          <w:b/>
          <w:bCs/>
          <w:lang w:val="en-US" w:eastAsia="zh-CN"/>
        </w:rPr>
        <w:t xml:space="preserve"> FH PUCCH transmissions</w:t>
      </w:r>
      <w:r>
        <w:rPr>
          <w:rFonts w:ascii="Arial" w:hAnsi="Arial" w:cs="Arial"/>
          <w:b/>
          <w:bCs/>
          <w:lang w:val="en-US" w:eastAsia="zh-CN"/>
        </w:rPr>
        <w:t xml:space="preserve">, the base sequence group/sequence hopping for PUCCH format 1 is determined based on </w:t>
      </w:r>
      <w:r w:rsidRPr="006239FA">
        <w:rPr>
          <w:rFonts w:ascii="Arial" w:hAnsi="Arial" w:cs="Arial"/>
          <w:b/>
          <w:bCs/>
          <w:lang w:val="en-US" w:eastAsia="zh-CN"/>
        </w:rPr>
        <w:t>value of ‘pucch-GroupHopping’ IE configured for non-Redcap UE</w:t>
      </w:r>
      <w:r>
        <w:rPr>
          <w:rFonts w:ascii="Arial" w:hAnsi="Arial" w:cs="Arial"/>
          <w:b/>
          <w:bCs/>
          <w:lang w:val="en-US" w:eastAsia="zh-CN"/>
        </w:rPr>
        <w:t xml:space="preserve">. </w:t>
      </w:r>
    </w:p>
    <w:p w14:paraId="3C5AED0A" w14:textId="07447E2A" w:rsidR="00B04A51" w:rsidRDefault="00B04A51" w:rsidP="00E93DAD">
      <w:pPr>
        <w:spacing w:after="0"/>
        <w:ind w:left="1170" w:hanging="1170"/>
        <w:rPr>
          <w:rFonts w:ascii="Arial" w:hAnsi="Arial" w:cs="Arial"/>
          <w:color w:val="FF0000"/>
        </w:rPr>
      </w:pPr>
    </w:p>
    <w:p w14:paraId="69A8C974" w14:textId="55FA794A" w:rsidR="00B04A51" w:rsidRDefault="00B04A51" w:rsidP="00E93DAD">
      <w:pPr>
        <w:spacing w:after="0"/>
        <w:ind w:left="1170" w:hanging="1170"/>
        <w:rPr>
          <w:rFonts w:ascii="Arial" w:hAnsi="Arial" w:cs="Arial"/>
          <w:color w:val="FF0000"/>
        </w:rPr>
      </w:pPr>
    </w:p>
    <w:p w14:paraId="050BF190" w14:textId="751E4203" w:rsidR="00242656" w:rsidRDefault="00242656" w:rsidP="00E93DAD">
      <w:pPr>
        <w:spacing w:after="0"/>
        <w:ind w:left="1170" w:hanging="1170"/>
        <w:rPr>
          <w:rFonts w:ascii="Arial" w:hAnsi="Arial" w:cs="Arial"/>
          <w:color w:val="FF0000"/>
        </w:rPr>
      </w:pPr>
    </w:p>
    <w:p w14:paraId="24D76221" w14:textId="75DC5B56" w:rsidR="00AD606D" w:rsidRDefault="00AD606D" w:rsidP="00E93DAD">
      <w:pPr>
        <w:spacing w:after="0"/>
        <w:ind w:left="1170" w:hanging="1170"/>
        <w:rPr>
          <w:rFonts w:ascii="Arial" w:hAnsi="Arial" w:cs="Arial"/>
          <w:color w:val="FF0000"/>
        </w:rPr>
      </w:pPr>
    </w:p>
    <w:p w14:paraId="21A8D9CC" w14:textId="77777777" w:rsidR="00AD606D" w:rsidRDefault="00AD606D" w:rsidP="00E93DAD">
      <w:pPr>
        <w:spacing w:after="0"/>
        <w:ind w:left="1170" w:hanging="1170"/>
        <w:rPr>
          <w:rFonts w:ascii="Arial" w:hAnsi="Arial" w:cs="Arial"/>
          <w:color w:val="FF0000"/>
        </w:rPr>
      </w:pPr>
    </w:p>
    <w:p w14:paraId="2641DADB" w14:textId="77777777" w:rsidR="00242656" w:rsidRDefault="00242656" w:rsidP="00E93DAD">
      <w:pPr>
        <w:spacing w:after="0"/>
        <w:ind w:left="1170" w:hanging="1170"/>
        <w:rPr>
          <w:rFonts w:ascii="Arial" w:hAnsi="Arial" w:cs="Arial"/>
          <w:color w:val="FF0000"/>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bookmarkStart w:id="3" w:name="_Ref71549373"/>
    <w:bookmarkStart w:id="4" w:name="_Ref65143491"/>
    <w:p w14:paraId="70551F3D" w14:textId="0E3ADF63" w:rsidR="0081172B" w:rsidRPr="0081172B" w:rsidRDefault="0081172B" w:rsidP="0081172B">
      <w:pPr>
        <w:pStyle w:val="Reference"/>
        <w:numPr>
          <w:ilvl w:val="0"/>
          <w:numId w:val="1"/>
        </w:numPr>
      </w:pPr>
      <w:r>
        <w:fldChar w:fldCharType="begin"/>
      </w:r>
      <w:r>
        <w:instrText xml:space="preserve"> HYPERLINK "https://www.3gpp.org/ftp/TSG_RAN/TSG_RAN/TSGR_92e/Docs/RP-211574.zip" </w:instrText>
      </w:r>
      <w:r>
        <w:fldChar w:fldCharType="separate"/>
      </w:r>
      <w:r w:rsidRPr="00C32EEF">
        <w:rPr>
          <w:rStyle w:val="Hyperlink"/>
        </w:rPr>
        <w:t>RP-21</w:t>
      </w:r>
      <w:r w:rsidRPr="003C2027">
        <w:rPr>
          <w:rStyle w:val="Hyperlink"/>
        </w:rPr>
        <w:t>1574</w:t>
      </w:r>
      <w:r>
        <w:fldChar w:fldCharType="end"/>
      </w:r>
      <w:r w:rsidRPr="00653DA9">
        <w:t xml:space="preserve">, </w:t>
      </w:r>
      <w:r>
        <w:t>“Revised</w:t>
      </w:r>
      <w:r w:rsidRPr="00653DA9">
        <w:t xml:space="preserve"> WID on support of reduced capability NR devices</w:t>
      </w:r>
      <w:r>
        <w:t>”</w:t>
      </w:r>
      <w:r w:rsidRPr="00653DA9">
        <w:t>, Ericsson, 3GPP TSG RAN #9</w:t>
      </w:r>
      <w:r>
        <w:t>2</w:t>
      </w:r>
      <w:r w:rsidRPr="00653DA9">
        <w:t xml:space="preserve">e, </w:t>
      </w:r>
      <w:r>
        <w:t>June</w:t>
      </w:r>
      <w:r w:rsidRPr="00653DA9">
        <w:t xml:space="preserve"> 202</w:t>
      </w:r>
      <w:r>
        <w:t>1</w:t>
      </w:r>
      <w:r w:rsidRPr="00653DA9">
        <w:t>.</w:t>
      </w:r>
      <w:bookmarkEnd w:id="3"/>
      <w:r w:rsidRPr="00653DA9">
        <w:t xml:space="preserve"> </w:t>
      </w:r>
      <w:bookmarkEnd w:id="4"/>
    </w:p>
    <w:p w14:paraId="621ECDB2" w14:textId="790F7BA3" w:rsidR="00043671" w:rsidRDefault="00043671" w:rsidP="00043671">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w:t>
      </w:r>
      <w:r w:rsidR="00E661E3">
        <w:rPr>
          <w:rFonts w:ascii="Arial" w:hAnsi="Arial" w:cs="Arial"/>
          <w:lang w:val="en-US" w:eastAsia="zh-CN"/>
        </w:rPr>
        <w:t>6</w:t>
      </w:r>
      <w:r>
        <w:rPr>
          <w:rFonts w:ascii="Arial" w:hAnsi="Arial" w:cs="Arial"/>
          <w:lang w:val="en-US" w:eastAsia="zh-CN"/>
        </w:rPr>
        <w:t xml:space="preserve"> e-meeting</w:t>
      </w:r>
      <w:r w:rsidRPr="006C372E">
        <w:rPr>
          <w:rFonts w:ascii="Arial" w:hAnsi="Arial" w:cs="Arial"/>
          <w:lang w:val="en-US" w:eastAsia="zh-CN"/>
        </w:rPr>
        <w:t xml:space="preserve"> </w:t>
      </w:r>
      <w:r>
        <w:rPr>
          <w:rFonts w:ascii="Arial" w:hAnsi="Arial" w:cs="Arial"/>
          <w:lang w:val="en-US" w:eastAsia="zh-CN"/>
        </w:rPr>
        <w:t xml:space="preserve">Chairman notes </w:t>
      </w:r>
    </w:p>
    <w:p w14:paraId="620716DF" w14:textId="536C3E1C" w:rsidR="00C16998" w:rsidRPr="00C16998" w:rsidRDefault="00C16998" w:rsidP="00C16998">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106bis e-meeting</w:t>
      </w:r>
      <w:r w:rsidRPr="006C372E">
        <w:rPr>
          <w:rFonts w:ascii="Arial" w:hAnsi="Arial" w:cs="Arial"/>
          <w:lang w:val="en-US" w:eastAsia="zh-CN"/>
        </w:rPr>
        <w:t xml:space="preserve"> </w:t>
      </w:r>
      <w:r>
        <w:rPr>
          <w:rFonts w:ascii="Arial" w:hAnsi="Arial" w:cs="Arial"/>
          <w:lang w:val="en-US" w:eastAsia="zh-CN"/>
        </w:rPr>
        <w:t xml:space="preserve">Chairman notes </w:t>
      </w:r>
    </w:p>
    <w:bookmarkStart w:id="5" w:name="_Ref70790894"/>
    <w:p w14:paraId="6CCE455A" w14:textId="77777777" w:rsidR="00B04A51" w:rsidRDefault="00B04A51" w:rsidP="00B04A51">
      <w:pPr>
        <w:pStyle w:val="Reference"/>
        <w:numPr>
          <w:ilvl w:val="0"/>
          <w:numId w:val="1"/>
        </w:numPr>
      </w:pPr>
      <w:r>
        <w:fldChar w:fldCharType="begin"/>
      </w:r>
      <w:r>
        <w:instrText xml:space="preserve"> HYPERLINK "https://www.3gpp.org/ftp/Specs/archive/38_series/38.822/38822-f01.zip" </w:instrText>
      </w:r>
      <w:r>
        <w:fldChar w:fldCharType="separate"/>
      </w:r>
      <w:r w:rsidRPr="00164F6D">
        <w:rPr>
          <w:rStyle w:val="Hyperlink"/>
        </w:rPr>
        <w:t>TR 38.822 V15.0.1</w:t>
      </w:r>
      <w:r>
        <w:fldChar w:fldCharType="end"/>
      </w:r>
      <w:r>
        <w:t>, “</w:t>
      </w:r>
      <w:r w:rsidRPr="000E3724">
        <w:t>User Equipment (UE) feature list</w:t>
      </w:r>
      <w:r>
        <w:t>”, July 2019.</w:t>
      </w:r>
      <w:bookmarkEnd w:id="5"/>
    </w:p>
    <w:p w14:paraId="01C06825" w14:textId="0B5D360A" w:rsidR="004C2719" w:rsidRPr="004C2719" w:rsidRDefault="00B37937" w:rsidP="00242656">
      <w:pPr>
        <w:tabs>
          <w:tab w:val="left" w:pos="360"/>
        </w:tabs>
        <w:jc w:val="both"/>
        <w:rPr>
          <w:rFonts w:ascii="Arial" w:hAnsi="Arial" w:cs="Arial"/>
          <w:lang w:val="en-US" w:eastAsia="zh-CN"/>
        </w:rPr>
      </w:pPr>
      <w:r>
        <w:rPr>
          <w:rFonts w:ascii="Arial" w:hAnsi="Arial" w:cs="Arial"/>
          <w:lang w:val="en-US" w:eastAsia="zh-CN"/>
        </w:rPr>
        <w:t>[5].</w:t>
      </w:r>
      <w:r>
        <w:rPr>
          <w:rFonts w:ascii="Arial" w:hAnsi="Arial" w:cs="Arial"/>
          <w:lang w:val="en-US" w:eastAsia="zh-CN"/>
        </w:rPr>
        <w:tab/>
        <w:t xml:space="preserve">TS </w:t>
      </w:r>
      <w:r w:rsidR="00242656">
        <w:rPr>
          <w:rFonts w:ascii="Arial" w:hAnsi="Arial" w:cs="Arial"/>
          <w:lang w:val="en-US" w:eastAsia="zh-CN"/>
        </w:rPr>
        <w:t>38.211,</w:t>
      </w:r>
      <w:r>
        <w:rPr>
          <w:rFonts w:ascii="Arial" w:hAnsi="Arial" w:cs="Arial"/>
          <w:lang w:val="en-US" w:eastAsia="zh-CN"/>
        </w:rPr>
        <w:t xml:space="preserve"> “5G NR: Physical channels and modulation”</w:t>
      </w:r>
    </w:p>
    <w:sectPr w:rsidR="004C2719" w:rsidRPr="004C2719" w:rsidSect="001F6C99">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42B46" w14:textId="77777777" w:rsidR="0075322A" w:rsidRDefault="0075322A">
      <w:pPr>
        <w:spacing w:after="0"/>
      </w:pPr>
      <w:r>
        <w:separator/>
      </w:r>
    </w:p>
  </w:endnote>
  <w:endnote w:type="continuationSeparator" w:id="0">
    <w:p w14:paraId="5115EF89" w14:textId="77777777" w:rsidR="0075322A" w:rsidRDefault="007532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D7A47" w14:textId="77777777" w:rsidR="0075322A" w:rsidRDefault="0075322A">
      <w:pPr>
        <w:spacing w:after="0"/>
      </w:pPr>
      <w:r>
        <w:separator/>
      </w:r>
    </w:p>
  </w:footnote>
  <w:footnote w:type="continuationSeparator" w:id="0">
    <w:p w14:paraId="04F2E903" w14:textId="77777777" w:rsidR="0075322A" w:rsidRDefault="007532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F93134"/>
    <w:multiLevelType w:val="hybridMultilevel"/>
    <w:tmpl w:val="4CE8E95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E924C6"/>
    <w:multiLevelType w:val="multilevel"/>
    <w:tmpl w:val="1A6F40E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C44450E"/>
    <w:multiLevelType w:val="hybridMultilevel"/>
    <w:tmpl w:val="EF32E6F2"/>
    <w:lvl w:ilvl="0" w:tplc="04090003">
      <w:start w:val="1"/>
      <w:numFmt w:val="bullet"/>
      <w:lvlText w:val="o"/>
      <w:lvlJc w:val="left"/>
      <w:pPr>
        <w:ind w:left="360" w:hanging="360"/>
      </w:pPr>
      <w:rPr>
        <w:rFonts w:ascii="Courier New" w:hAnsi="Courier New" w:cs="Courier New" w:hint="default"/>
      </w:rPr>
    </w:lvl>
    <w:lvl w:ilvl="1" w:tplc="730CEDA2">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94585E"/>
    <w:multiLevelType w:val="hybridMultilevel"/>
    <w:tmpl w:val="6FEE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F4361A"/>
    <w:multiLevelType w:val="multilevel"/>
    <w:tmpl w:val="71DED0BA"/>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DD6CEE"/>
    <w:multiLevelType w:val="hybridMultilevel"/>
    <w:tmpl w:val="4AA2BD38"/>
    <w:lvl w:ilvl="0" w:tplc="491410C2">
      <w:start w:val="1"/>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31B70F7"/>
    <w:multiLevelType w:val="hybridMultilevel"/>
    <w:tmpl w:val="CC3C93E2"/>
    <w:lvl w:ilvl="0" w:tplc="04090003">
      <w:start w:val="1"/>
      <w:numFmt w:val="bullet"/>
      <w:lvlText w:val="o"/>
      <w:lvlJc w:val="left"/>
      <w:pPr>
        <w:ind w:left="720" w:hanging="360"/>
      </w:pPr>
      <w:rPr>
        <w:rFonts w:ascii="Courier New" w:hAnsi="Courier New" w:cs="Courier New" w:hint="default"/>
      </w:rPr>
    </w:lvl>
    <w:lvl w:ilvl="1" w:tplc="6178BE0A">
      <w:start w:val="1"/>
      <w:numFmt w:val="bullet"/>
      <w:lvlText w:val="‐"/>
      <w:lvlJc w:val="left"/>
      <w:pPr>
        <w:ind w:left="1440" w:hanging="360"/>
      </w:pPr>
      <w:rPr>
        <w:rFonts w:ascii="Calibri"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E709FB"/>
    <w:multiLevelType w:val="multilevel"/>
    <w:tmpl w:val="3142FD86"/>
    <w:lvl w:ilvl="0">
      <w:start w:val="1"/>
      <w:numFmt w:val="bullet"/>
      <w:lvlText w:val="o"/>
      <w:lvlJc w:val="left"/>
      <w:pPr>
        <w:ind w:left="360" w:hanging="360"/>
      </w:pPr>
      <w:rPr>
        <w:rFonts w:ascii="Courier New" w:hAnsi="Courier New" w:cs="Courier New" w:hint="default"/>
      </w:rPr>
    </w:lvl>
    <w:lvl w:ilvl="1">
      <w:start w:val="8"/>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92C30D1"/>
    <w:multiLevelType w:val="hybridMultilevel"/>
    <w:tmpl w:val="AAA286B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CB424AC"/>
    <w:multiLevelType w:val="hybridMultilevel"/>
    <w:tmpl w:val="20A267FE"/>
    <w:lvl w:ilvl="0" w:tplc="04090003">
      <w:start w:val="1"/>
      <w:numFmt w:val="bullet"/>
      <w:lvlText w:val="o"/>
      <w:lvlJc w:val="left"/>
      <w:pPr>
        <w:ind w:left="360" w:hanging="360"/>
      </w:pPr>
      <w:rPr>
        <w:rFonts w:ascii="Courier New" w:hAnsi="Courier New" w:cs="Courier New" w:hint="default"/>
      </w:rPr>
    </w:lvl>
    <w:lvl w:ilvl="1" w:tplc="491410C2">
      <w:start w:val="1"/>
      <w:numFmt w:val="bullet"/>
      <w:lvlText w:val="-"/>
      <w:lvlJc w:val="left"/>
      <w:pPr>
        <w:ind w:left="1080" w:hanging="360"/>
      </w:pPr>
      <w:rPr>
        <w:rFonts w:ascii="Arial" w:eastAsiaTheme="minorHAnsi" w:hAnsi="Arial" w:cs="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15F4338"/>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856EC6"/>
    <w:multiLevelType w:val="hybridMultilevel"/>
    <w:tmpl w:val="F266F9BE"/>
    <w:lvl w:ilvl="0" w:tplc="491410C2">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AE4795"/>
    <w:multiLevelType w:val="multilevel"/>
    <w:tmpl w:val="D7A6B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0C170C4"/>
    <w:multiLevelType w:val="hybridMultilevel"/>
    <w:tmpl w:val="5950A2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2951BA6"/>
    <w:multiLevelType w:val="hybridMultilevel"/>
    <w:tmpl w:val="A59826C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4F64B9B"/>
    <w:multiLevelType w:val="hybridMultilevel"/>
    <w:tmpl w:val="5E14AF96"/>
    <w:lvl w:ilvl="0" w:tplc="04090003">
      <w:start w:val="1"/>
      <w:numFmt w:val="bullet"/>
      <w:lvlText w:val="o"/>
      <w:lvlJc w:val="left"/>
      <w:pPr>
        <w:ind w:left="360" w:hanging="360"/>
      </w:pPr>
      <w:rPr>
        <w:rFonts w:ascii="Courier New" w:hAnsi="Courier New" w:cs="Courier New" w:hint="default"/>
      </w:rPr>
    </w:lvl>
    <w:lvl w:ilvl="1" w:tplc="491410C2">
      <w:start w:val="1"/>
      <w:numFmt w:val="bullet"/>
      <w:lvlText w:val="-"/>
      <w:lvlJc w:val="left"/>
      <w:pPr>
        <w:ind w:left="720" w:hanging="360"/>
      </w:pPr>
      <w:rPr>
        <w:rFonts w:ascii="Arial" w:eastAsiaTheme="minorHAnsi"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53546DD"/>
    <w:multiLevelType w:val="multilevel"/>
    <w:tmpl w:val="937C84A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4032E6"/>
    <w:multiLevelType w:val="multilevel"/>
    <w:tmpl w:val="9CBA14E8"/>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29"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064ECB"/>
    <w:multiLevelType w:val="hybridMultilevel"/>
    <w:tmpl w:val="1CBCD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092835"/>
    <w:multiLevelType w:val="hybridMultilevel"/>
    <w:tmpl w:val="88A468C0"/>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350ABA"/>
    <w:multiLevelType w:val="hybridMultilevel"/>
    <w:tmpl w:val="38E4DBD0"/>
    <w:lvl w:ilvl="0" w:tplc="491410C2">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9576A6E"/>
    <w:multiLevelType w:val="hybridMultilevel"/>
    <w:tmpl w:val="76089502"/>
    <w:lvl w:ilvl="0" w:tplc="491410C2">
      <w:start w:val="1"/>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B7E7EC1"/>
    <w:multiLevelType w:val="hybridMultilevel"/>
    <w:tmpl w:val="5C5ED5CE"/>
    <w:lvl w:ilvl="0" w:tplc="491410C2">
      <w:start w:val="1"/>
      <w:numFmt w:val="bullet"/>
      <w:lvlText w:val="-"/>
      <w:lvlJc w:val="left"/>
      <w:pPr>
        <w:ind w:left="360" w:hanging="360"/>
      </w:pPr>
      <w:rPr>
        <w:rFonts w:ascii="Arial" w:eastAsiaTheme="minorHAnsi" w:hAnsi="Arial" w:cs="Arial" w:hint="default"/>
      </w:rPr>
    </w:lvl>
    <w:lvl w:ilvl="1" w:tplc="491410C2">
      <w:start w:val="1"/>
      <w:numFmt w:val="bullet"/>
      <w:lvlText w:val="-"/>
      <w:lvlJc w:val="left"/>
      <w:pPr>
        <w:ind w:left="360" w:hanging="360"/>
      </w:pPr>
      <w:rPr>
        <w:rFonts w:ascii="Arial" w:eastAsiaTheme="minorHAnsi" w:hAnsi="Arial" w:cs="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E742104"/>
    <w:multiLevelType w:val="hybridMultilevel"/>
    <w:tmpl w:val="35CC4038"/>
    <w:lvl w:ilvl="0" w:tplc="04090003">
      <w:start w:val="1"/>
      <w:numFmt w:val="bullet"/>
      <w:lvlText w:val="o"/>
      <w:lvlJc w:val="left"/>
      <w:pPr>
        <w:ind w:left="360" w:hanging="360"/>
      </w:pPr>
      <w:rPr>
        <w:rFonts w:ascii="Courier New" w:hAnsi="Courier New" w:cs="Courier New" w:hint="default"/>
      </w:rPr>
    </w:lvl>
    <w:lvl w:ilvl="1" w:tplc="730CEDA2">
      <w:numFmt w:val="bullet"/>
      <w:lvlText w:val="-"/>
      <w:lvlJc w:val="left"/>
      <w:pPr>
        <w:ind w:left="1080" w:hanging="360"/>
      </w:pPr>
      <w:rPr>
        <w:rFonts w:ascii="Arial" w:eastAsia="Times New Roman" w:hAnsi="Arial" w:cs="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3"/>
  </w:num>
  <w:num w:numId="2">
    <w:abstractNumId w:val="27"/>
  </w:num>
  <w:num w:numId="3">
    <w:abstractNumId w:val="34"/>
  </w:num>
  <w:num w:numId="4">
    <w:abstractNumId w:val="4"/>
  </w:num>
  <w:num w:numId="5">
    <w:abstractNumId w:val="38"/>
  </w:num>
  <w:num w:numId="6">
    <w:abstractNumId w:val="8"/>
  </w:num>
  <w:num w:numId="7">
    <w:abstractNumId w:val="31"/>
  </w:num>
  <w:num w:numId="8">
    <w:abstractNumId w:val="13"/>
  </w:num>
  <w:num w:numId="9">
    <w:abstractNumId w:val="22"/>
  </w:num>
  <w:num w:numId="10">
    <w:abstractNumId w:val="10"/>
  </w:num>
  <w:num w:numId="11">
    <w:abstractNumId w:val="10"/>
  </w:num>
  <w:num w:numId="12">
    <w:abstractNumId w:val="15"/>
  </w:num>
  <w:num w:numId="13">
    <w:abstractNumId w:val="25"/>
  </w:num>
  <w:num w:numId="14">
    <w:abstractNumId w:val="1"/>
  </w:num>
  <w:num w:numId="15">
    <w:abstractNumId w:val="6"/>
  </w:num>
  <w:num w:numId="16">
    <w:abstractNumId w:val="32"/>
  </w:num>
  <w:num w:numId="17">
    <w:abstractNumId w:val="14"/>
  </w:num>
  <w:num w:numId="18">
    <w:abstractNumId w:val="29"/>
  </w:num>
  <w:num w:numId="19">
    <w:abstractNumId w:val="12"/>
  </w:num>
  <w:num w:numId="20">
    <w:abstractNumId w:val="2"/>
  </w:num>
  <w:num w:numId="21">
    <w:abstractNumId w:val="21"/>
  </w:num>
  <w:num w:numId="22">
    <w:abstractNumId w:val="40"/>
  </w:num>
  <w:num w:numId="23">
    <w:abstractNumId w:val="0"/>
  </w:num>
  <w:num w:numId="24">
    <w:abstractNumId w:val="30"/>
  </w:num>
  <w:num w:numId="25">
    <w:abstractNumId w:val="23"/>
  </w:num>
  <w:num w:numId="26">
    <w:abstractNumId w:val="16"/>
  </w:num>
  <w:num w:numId="27">
    <w:abstractNumId w:val="11"/>
  </w:num>
  <w:num w:numId="28">
    <w:abstractNumId w:val="26"/>
  </w:num>
  <w:num w:numId="29">
    <w:abstractNumId w:val="20"/>
  </w:num>
  <w:num w:numId="30">
    <w:abstractNumId w:val="5"/>
  </w:num>
  <w:num w:numId="31">
    <w:abstractNumId w:val="35"/>
  </w:num>
  <w:num w:numId="32">
    <w:abstractNumId w:val="18"/>
  </w:num>
  <w:num w:numId="33">
    <w:abstractNumId w:val="7"/>
  </w:num>
  <w:num w:numId="34">
    <w:abstractNumId w:val="24"/>
  </w:num>
  <w:num w:numId="35">
    <w:abstractNumId w:val="36"/>
  </w:num>
  <w:num w:numId="36">
    <w:abstractNumId w:val="37"/>
  </w:num>
  <w:num w:numId="37">
    <w:abstractNumId w:val="9"/>
  </w:num>
  <w:num w:numId="38">
    <w:abstractNumId w:val="19"/>
  </w:num>
  <w:num w:numId="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num>
  <w:num w:numId="41">
    <w:abstractNumId w:val="3"/>
  </w:num>
  <w:num w:numId="42">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56D1"/>
    <w:rsid w:val="00005A6F"/>
    <w:rsid w:val="000069B9"/>
    <w:rsid w:val="00007165"/>
    <w:rsid w:val="00015206"/>
    <w:rsid w:val="00016535"/>
    <w:rsid w:val="00020AB8"/>
    <w:rsid w:val="000254A0"/>
    <w:rsid w:val="00025639"/>
    <w:rsid w:val="00026F2D"/>
    <w:rsid w:val="0003157B"/>
    <w:rsid w:val="00036824"/>
    <w:rsid w:val="000402EC"/>
    <w:rsid w:val="00041822"/>
    <w:rsid w:val="00041E24"/>
    <w:rsid w:val="00042017"/>
    <w:rsid w:val="00042E35"/>
    <w:rsid w:val="00043671"/>
    <w:rsid w:val="00043EA5"/>
    <w:rsid w:val="000457C9"/>
    <w:rsid w:val="00046713"/>
    <w:rsid w:val="0005095F"/>
    <w:rsid w:val="00050CC7"/>
    <w:rsid w:val="0005558B"/>
    <w:rsid w:val="00057030"/>
    <w:rsid w:val="00065514"/>
    <w:rsid w:val="0006735F"/>
    <w:rsid w:val="00067F48"/>
    <w:rsid w:val="000722C9"/>
    <w:rsid w:val="000729CD"/>
    <w:rsid w:val="0007538E"/>
    <w:rsid w:val="00075D7F"/>
    <w:rsid w:val="0007709B"/>
    <w:rsid w:val="00080F63"/>
    <w:rsid w:val="00081549"/>
    <w:rsid w:val="000829D6"/>
    <w:rsid w:val="0008305E"/>
    <w:rsid w:val="00084AEC"/>
    <w:rsid w:val="00084F1B"/>
    <w:rsid w:val="00085C69"/>
    <w:rsid w:val="000868EE"/>
    <w:rsid w:val="00087945"/>
    <w:rsid w:val="00093A51"/>
    <w:rsid w:val="000940EB"/>
    <w:rsid w:val="00095DA3"/>
    <w:rsid w:val="000973B9"/>
    <w:rsid w:val="000A1780"/>
    <w:rsid w:val="000A26CE"/>
    <w:rsid w:val="000A2899"/>
    <w:rsid w:val="000A416F"/>
    <w:rsid w:val="000A4581"/>
    <w:rsid w:val="000A4785"/>
    <w:rsid w:val="000A6B9F"/>
    <w:rsid w:val="000A7690"/>
    <w:rsid w:val="000A76C8"/>
    <w:rsid w:val="000B0572"/>
    <w:rsid w:val="000B2B28"/>
    <w:rsid w:val="000B309B"/>
    <w:rsid w:val="000B3A78"/>
    <w:rsid w:val="000B658A"/>
    <w:rsid w:val="000C0C40"/>
    <w:rsid w:val="000C1200"/>
    <w:rsid w:val="000C1F78"/>
    <w:rsid w:val="000C2B74"/>
    <w:rsid w:val="000C2C4D"/>
    <w:rsid w:val="000C62FE"/>
    <w:rsid w:val="000C641D"/>
    <w:rsid w:val="000C689C"/>
    <w:rsid w:val="000D274E"/>
    <w:rsid w:val="000E190D"/>
    <w:rsid w:val="000E2B11"/>
    <w:rsid w:val="000E5B07"/>
    <w:rsid w:val="000E675F"/>
    <w:rsid w:val="000F0511"/>
    <w:rsid w:val="000F0D14"/>
    <w:rsid w:val="000F1171"/>
    <w:rsid w:val="000F2FCE"/>
    <w:rsid w:val="001009F9"/>
    <w:rsid w:val="00101F9D"/>
    <w:rsid w:val="0010212F"/>
    <w:rsid w:val="00102F82"/>
    <w:rsid w:val="00103353"/>
    <w:rsid w:val="00104391"/>
    <w:rsid w:val="00105F6A"/>
    <w:rsid w:val="0010617E"/>
    <w:rsid w:val="00107B65"/>
    <w:rsid w:val="001134AA"/>
    <w:rsid w:val="00113889"/>
    <w:rsid w:val="0011531B"/>
    <w:rsid w:val="001156E0"/>
    <w:rsid w:val="00116BF5"/>
    <w:rsid w:val="001202FA"/>
    <w:rsid w:val="00120D6A"/>
    <w:rsid w:val="0012288A"/>
    <w:rsid w:val="001258B7"/>
    <w:rsid w:val="00126F4F"/>
    <w:rsid w:val="00127542"/>
    <w:rsid w:val="00131EDC"/>
    <w:rsid w:val="001333E9"/>
    <w:rsid w:val="0013615E"/>
    <w:rsid w:val="00136C45"/>
    <w:rsid w:val="0013741B"/>
    <w:rsid w:val="00141351"/>
    <w:rsid w:val="00141FAE"/>
    <w:rsid w:val="00144371"/>
    <w:rsid w:val="00145D3A"/>
    <w:rsid w:val="00146561"/>
    <w:rsid w:val="00146724"/>
    <w:rsid w:val="00146D20"/>
    <w:rsid w:val="0014729A"/>
    <w:rsid w:val="00147B25"/>
    <w:rsid w:val="001504AD"/>
    <w:rsid w:val="00152571"/>
    <w:rsid w:val="00152B5A"/>
    <w:rsid w:val="00153144"/>
    <w:rsid w:val="00153667"/>
    <w:rsid w:val="00156FAA"/>
    <w:rsid w:val="0015788A"/>
    <w:rsid w:val="001607B5"/>
    <w:rsid w:val="00160D18"/>
    <w:rsid w:val="001614D0"/>
    <w:rsid w:val="00161D42"/>
    <w:rsid w:val="001625DE"/>
    <w:rsid w:val="0016337B"/>
    <w:rsid w:val="00164DCB"/>
    <w:rsid w:val="00170C59"/>
    <w:rsid w:val="0017286E"/>
    <w:rsid w:val="001735E8"/>
    <w:rsid w:val="00173C97"/>
    <w:rsid w:val="00176EE9"/>
    <w:rsid w:val="00177AA3"/>
    <w:rsid w:val="00180A24"/>
    <w:rsid w:val="00180C2B"/>
    <w:rsid w:val="00181D34"/>
    <w:rsid w:val="00182661"/>
    <w:rsid w:val="00183D1D"/>
    <w:rsid w:val="00184909"/>
    <w:rsid w:val="00185856"/>
    <w:rsid w:val="00185D56"/>
    <w:rsid w:val="00187556"/>
    <w:rsid w:val="001910D7"/>
    <w:rsid w:val="001917E6"/>
    <w:rsid w:val="00194872"/>
    <w:rsid w:val="001949AF"/>
    <w:rsid w:val="00197DDB"/>
    <w:rsid w:val="001A000F"/>
    <w:rsid w:val="001A028F"/>
    <w:rsid w:val="001A05A3"/>
    <w:rsid w:val="001A1186"/>
    <w:rsid w:val="001A255D"/>
    <w:rsid w:val="001A3D5B"/>
    <w:rsid w:val="001A6791"/>
    <w:rsid w:val="001B12E0"/>
    <w:rsid w:val="001B179E"/>
    <w:rsid w:val="001B1900"/>
    <w:rsid w:val="001B7CEB"/>
    <w:rsid w:val="001C315E"/>
    <w:rsid w:val="001C4118"/>
    <w:rsid w:val="001C5C89"/>
    <w:rsid w:val="001C6663"/>
    <w:rsid w:val="001C72E7"/>
    <w:rsid w:val="001D0F43"/>
    <w:rsid w:val="001D334C"/>
    <w:rsid w:val="001D3E2B"/>
    <w:rsid w:val="001D3EA3"/>
    <w:rsid w:val="001D4797"/>
    <w:rsid w:val="001D681E"/>
    <w:rsid w:val="001E07C4"/>
    <w:rsid w:val="001E0BBB"/>
    <w:rsid w:val="001E418A"/>
    <w:rsid w:val="001E53B7"/>
    <w:rsid w:val="001E5686"/>
    <w:rsid w:val="001E7186"/>
    <w:rsid w:val="001F0DAD"/>
    <w:rsid w:val="001F26A1"/>
    <w:rsid w:val="001F2DB1"/>
    <w:rsid w:val="001F4FB6"/>
    <w:rsid w:val="001F6C99"/>
    <w:rsid w:val="001F7067"/>
    <w:rsid w:val="002028B1"/>
    <w:rsid w:val="00203A90"/>
    <w:rsid w:val="00204D5B"/>
    <w:rsid w:val="002053BF"/>
    <w:rsid w:val="00205715"/>
    <w:rsid w:val="0020711C"/>
    <w:rsid w:val="00210B2D"/>
    <w:rsid w:val="002114A9"/>
    <w:rsid w:val="00212B85"/>
    <w:rsid w:val="002163BA"/>
    <w:rsid w:val="0021654D"/>
    <w:rsid w:val="00216AAA"/>
    <w:rsid w:val="0021795B"/>
    <w:rsid w:val="002259B3"/>
    <w:rsid w:val="00225A84"/>
    <w:rsid w:val="00231D54"/>
    <w:rsid w:val="00233D51"/>
    <w:rsid w:val="0023553D"/>
    <w:rsid w:val="0023735D"/>
    <w:rsid w:val="0023776F"/>
    <w:rsid w:val="00240384"/>
    <w:rsid w:val="00242656"/>
    <w:rsid w:val="00242992"/>
    <w:rsid w:val="00246987"/>
    <w:rsid w:val="00251D91"/>
    <w:rsid w:val="0025345C"/>
    <w:rsid w:val="00254B2F"/>
    <w:rsid w:val="002555E0"/>
    <w:rsid w:val="002575CE"/>
    <w:rsid w:val="00260B38"/>
    <w:rsid w:val="002623A4"/>
    <w:rsid w:val="00262722"/>
    <w:rsid w:val="00262AD8"/>
    <w:rsid w:val="002663D4"/>
    <w:rsid w:val="00266655"/>
    <w:rsid w:val="00266A7E"/>
    <w:rsid w:val="00271393"/>
    <w:rsid w:val="00272E2E"/>
    <w:rsid w:val="002753C6"/>
    <w:rsid w:val="00275A4E"/>
    <w:rsid w:val="00277E08"/>
    <w:rsid w:val="00280EE1"/>
    <w:rsid w:val="00284187"/>
    <w:rsid w:val="00284A29"/>
    <w:rsid w:val="0028649D"/>
    <w:rsid w:val="00287964"/>
    <w:rsid w:val="00290461"/>
    <w:rsid w:val="00291156"/>
    <w:rsid w:val="0029263B"/>
    <w:rsid w:val="00292B97"/>
    <w:rsid w:val="00292CDE"/>
    <w:rsid w:val="00297FC4"/>
    <w:rsid w:val="002A321A"/>
    <w:rsid w:val="002A335A"/>
    <w:rsid w:val="002A63ED"/>
    <w:rsid w:val="002B18C2"/>
    <w:rsid w:val="002B3BC5"/>
    <w:rsid w:val="002B3BD7"/>
    <w:rsid w:val="002B3C32"/>
    <w:rsid w:val="002C1749"/>
    <w:rsid w:val="002C37C6"/>
    <w:rsid w:val="002C576D"/>
    <w:rsid w:val="002C5C74"/>
    <w:rsid w:val="002D3515"/>
    <w:rsid w:val="002D55B3"/>
    <w:rsid w:val="002E05FB"/>
    <w:rsid w:val="002E2FF2"/>
    <w:rsid w:val="002E4F38"/>
    <w:rsid w:val="002F245F"/>
    <w:rsid w:val="002F288B"/>
    <w:rsid w:val="002F4906"/>
    <w:rsid w:val="002F4B97"/>
    <w:rsid w:val="002F5491"/>
    <w:rsid w:val="002F6F2F"/>
    <w:rsid w:val="002F70F5"/>
    <w:rsid w:val="002F71D5"/>
    <w:rsid w:val="00300B2D"/>
    <w:rsid w:val="00301551"/>
    <w:rsid w:val="00301D32"/>
    <w:rsid w:val="00302CA0"/>
    <w:rsid w:val="00302CCE"/>
    <w:rsid w:val="003103EE"/>
    <w:rsid w:val="00310E5C"/>
    <w:rsid w:val="0031205C"/>
    <w:rsid w:val="0031323F"/>
    <w:rsid w:val="00313D23"/>
    <w:rsid w:val="00315D38"/>
    <w:rsid w:val="0031614D"/>
    <w:rsid w:val="00317BCE"/>
    <w:rsid w:val="003248B1"/>
    <w:rsid w:val="003250E2"/>
    <w:rsid w:val="00325359"/>
    <w:rsid w:val="00326838"/>
    <w:rsid w:val="00327A0E"/>
    <w:rsid w:val="0033036B"/>
    <w:rsid w:val="00330585"/>
    <w:rsid w:val="0033210C"/>
    <w:rsid w:val="0033211D"/>
    <w:rsid w:val="00334BE9"/>
    <w:rsid w:val="0033685C"/>
    <w:rsid w:val="00344210"/>
    <w:rsid w:val="00344E67"/>
    <w:rsid w:val="00347393"/>
    <w:rsid w:val="0035380E"/>
    <w:rsid w:val="003545E1"/>
    <w:rsid w:val="003561A1"/>
    <w:rsid w:val="003577A8"/>
    <w:rsid w:val="003615F5"/>
    <w:rsid w:val="00363BBA"/>
    <w:rsid w:val="0036562B"/>
    <w:rsid w:val="00365B4A"/>
    <w:rsid w:val="00366323"/>
    <w:rsid w:val="003717CF"/>
    <w:rsid w:val="0037197F"/>
    <w:rsid w:val="003731A2"/>
    <w:rsid w:val="003738FB"/>
    <w:rsid w:val="0037444B"/>
    <w:rsid w:val="00376DB8"/>
    <w:rsid w:val="00377C96"/>
    <w:rsid w:val="00380F64"/>
    <w:rsid w:val="00382208"/>
    <w:rsid w:val="003849A5"/>
    <w:rsid w:val="00391B0F"/>
    <w:rsid w:val="00392314"/>
    <w:rsid w:val="00393457"/>
    <w:rsid w:val="00393809"/>
    <w:rsid w:val="00397972"/>
    <w:rsid w:val="003A027A"/>
    <w:rsid w:val="003A04D1"/>
    <w:rsid w:val="003A310B"/>
    <w:rsid w:val="003A38F2"/>
    <w:rsid w:val="003A51E5"/>
    <w:rsid w:val="003B03BE"/>
    <w:rsid w:val="003B30E4"/>
    <w:rsid w:val="003B3132"/>
    <w:rsid w:val="003B32E0"/>
    <w:rsid w:val="003B38EA"/>
    <w:rsid w:val="003B3CDC"/>
    <w:rsid w:val="003B62F0"/>
    <w:rsid w:val="003B6437"/>
    <w:rsid w:val="003C4E70"/>
    <w:rsid w:val="003C5D14"/>
    <w:rsid w:val="003C626F"/>
    <w:rsid w:val="003C69D6"/>
    <w:rsid w:val="003C6EA8"/>
    <w:rsid w:val="003C70B9"/>
    <w:rsid w:val="003D074A"/>
    <w:rsid w:val="003D1964"/>
    <w:rsid w:val="003D25FE"/>
    <w:rsid w:val="003D2879"/>
    <w:rsid w:val="003D38F9"/>
    <w:rsid w:val="003D5D41"/>
    <w:rsid w:val="003D5FA1"/>
    <w:rsid w:val="003E1711"/>
    <w:rsid w:val="003E3B46"/>
    <w:rsid w:val="003E4C42"/>
    <w:rsid w:val="003E59A3"/>
    <w:rsid w:val="003E603B"/>
    <w:rsid w:val="003F0EA8"/>
    <w:rsid w:val="003F1A7A"/>
    <w:rsid w:val="003F25CC"/>
    <w:rsid w:val="003F2794"/>
    <w:rsid w:val="003F35C9"/>
    <w:rsid w:val="003F40E5"/>
    <w:rsid w:val="003F4368"/>
    <w:rsid w:val="003F5ACC"/>
    <w:rsid w:val="003F731B"/>
    <w:rsid w:val="00400CE6"/>
    <w:rsid w:val="00401172"/>
    <w:rsid w:val="00403BC5"/>
    <w:rsid w:val="00404C4B"/>
    <w:rsid w:val="004054A9"/>
    <w:rsid w:val="00405A83"/>
    <w:rsid w:val="00407E8A"/>
    <w:rsid w:val="0041001B"/>
    <w:rsid w:val="00411BF4"/>
    <w:rsid w:val="0041403C"/>
    <w:rsid w:val="00414F5D"/>
    <w:rsid w:val="0041601D"/>
    <w:rsid w:val="00420A2E"/>
    <w:rsid w:val="004229CC"/>
    <w:rsid w:val="0042460F"/>
    <w:rsid w:val="00430460"/>
    <w:rsid w:val="00431C40"/>
    <w:rsid w:val="00433863"/>
    <w:rsid w:val="0043436D"/>
    <w:rsid w:val="004407F9"/>
    <w:rsid w:val="0044081E"/>
    <w:rsid w:val="004408E0"/>
    <w:rsid w:val="00443035"/>
    <w:rsid w:val="00443491"/>
    <w:rsid w:val="00443D4F"/>
    <w:rsid w:val="004458C1"/>
    <w:rsid w:val="00445FFE"/>
    <w:rsid w:val="00447402"/>
    <w:rsid w:val="004519E5"/>
    <w:rsid w:val="00451A81"/>
    <w:rsid w:val="004548E6"/>
    <w:rsid w:val="00456024"/>
    <w:rsid w:val="00460486"/>
    <w:rsid w:val="004611B2"/>
    <w:rsid w:val="004655DA"/>
    <w:rsid w:val="00465821"/>
    <w:rsid w:val="00466178"/>
    <w:rsid w:val="00471A02"/>
    <w:rsid w:val="0047272B"/>
    <w:rsid w:val="00472833"/>
    <w:rsid w:val="0047421E"/>
    <w:rsid w:val="00477625"/>
    <w:rsid w:val="004776A3"/>
    <w:rsid w:val="0047792E"/>
    <w:rsid w:val="0048043C"/>
    <w:rsid w:val="004819B6"/>
    <w:rsid w:val="00483DD4"/>
    <w:rsid w:val="00483E85"/>
    <w:rsid w:val="00484947"/>
    <w:rsid w:val="00485C82"/>
    <w:rsid w:val="0049534F"/>
    <w:rsid w:val="0049619C"/>
    <w:rsid w:val="004A05E3"/>
    <w:rsid w:val="004A1C65"/>
    <w:rsid w:val="004A2B23"/>
    <w:rsid w:val="004A3BB4"/>
    <w:rsid w:val="004A6250"/>
    <w:rsid w:val="004A74FB"/>
    <w:rsid w:val="004B3611"/>
    <w:rsid w:val="004B5169"/>
    <w:rsid w:val="004B5E12"/>
    <w:rsid w:val="004B6315"/>
    <w:rsid w:val="004B6C9A"/>
    <w:rsid w:val="004B6F98"/>
    <w:rsid w:val="004C01A0"/>
    <w:rsid w:val="004C0437"/>
    <w:rsid w:val="004C2719"/>
    <w:rsid w:val="004C4071"/>
    <w:rsid w:val="004C49E0"/>
    <w:rsid w:val="004C67E2"/>
    <w:rsid w:val="004C73D1"/>
    <w:rsid w:val="004D2DC9"/>
    <w:rsid w:val="004D3D09"/>
    <w:rsid w:val="004D40BD"/>
    <w:rsid w:val="004D448C"/>
    <w:rsid w:val="004E0663"/>
    <w:rsid w:val="004E0A0C"/>
    <w:rsid w:val="004E0AC9"/>
    <w:rsid w:val="004E155E"/>
    <w:rsid w:val="004E227A"/>
    <w:rsid w:val="004E2AC5"/>
    <w:rsid w:val="004E2F53"/>
    <w:rsid w:val="004E2FA1"/>
    <w:rsid w:val="004E416D"/>
    <w:rsid w:val="004E4BDF"/>
    <w:rsid w:val="004E6454"/>
    <w:rsid w:val="004E6EA9"/>
    <w:rsid w:val="004E774D"/>
    <w:rsid w:val="004E7CCF"/>
    <w:rsid w:val="004E7E84"/>
    <w:rsid w:val="004F2023"/>
    <w:rsid w:val="004F2F7E"/>
    <w:rsid w:val="004F3C59"/>
    <w:rsid w:val="004F414C"/>
    <w:rsid w:val="004F5218"/>
    <w:rsid w:val="004F59CE"/>
    <w:rsid w:val="00500649"/>
    <w:rsid w:val="0050071A"/>
    <w:rsid w:val="00501D54"/>
    <w:rsid w:val="0050499B"/>
    <w:rsid w:val="005077DB"/>
    <w:rsid w:val="00510C1E"/>
    <w:rsid w:val="00516B2E"/>
    <w:rsid w:val="00517154"/>
    <w:rsid w:val="00517BA0"/>
    <w:rsid w:val="00520A3E"/>
    <w:rsid w:val="00520D3B"/>
    <w:rsid w:val="00523A3D"/>
    <w:rsid w:val="005252BB"/>
    <w:rsid w:val="00525663"/>
    <w:rsid w:val="00525C44"/>
    <w:rsid w:val="005263EF"/>
    <w:rsid w:val="00530B4A"/>
    <w:rsid w:val="005324DC"/>
    <w:rsid w:val="00532C35"/>
    <w:rsid w:val="00537476"/>
    <w:rsid w:val="0054284B"/>
    <w:rsid w:val="00543C26"/>
    <w:rsid w:val="00544BEC"/>
    <w:rsid w:val="0055126E"/>
    <w:rsid w:val="00553441"/>
    <w:rsid w:val="0055355B"/>
    <w:rsid w:val="005548E4"/>
    <w:rsid w:val="00554C6C"/>
    <w:rsid w:val="00555285"/>
    <w:rsid w:val="00555640"/>
    <w:rsid w:val="00557A33"/>
    <w:rsid w:val="00560042"/>
    <w:rsid w:val="005628CF"/>
    <w:rsid w:val="00563A6D"/>
    <w:rsid w:val="00563D5B"/>
    <w:rsid w:val="00564BF3"/>
    <w:rsid w:val="0057150E"/>
    <w:rsid w:val="00571994"/>
    <w:rsid w:val="00572F34"/>
    <w:rsid w:val="00574051"/>
    <w:rsid w:val="00574779"/>
    <w:rsid w:val="00576BFF"/>
    <w:rsid w:val="0057736C"/>
    <w:rsid w:val="00583C0C"/>
    <w:rsid w:val="00591A47"/>
    <w:rsid w:val="00593B39"/>
    <w:rsid w:val="005970B6"/>
    <w:rsid w:val="005A2578"/>
    <w:rsid w:val="005A29B3"/>
    <w:rsid w:val="005A3B69"/>
    <w:rsid w:val="005A40CA"/>
    <w:rsid w:val="005A5140"/>
    <w:rsid w:val="005A7F97"/>
    <w:rsid w:val="005B16BD"/>
    <w:rsid w:val="005B1E97"/>
    <w:rsid w:val="005B2E60"/>
    <w:rsid w:val="005B59E9"/>
    <w:rsid w:val="005C2A5F"/>
    <w:rsid w:val="005C3FD7"/>
    <w:rsid w:val="005C4F14"/>
    <w:rsid w:val="005C60B7"/>
    <w:rsid w:val="005C62C7"/>
    <w:rsid w:val="005C7A06"/>
    <w:rsid w:val="005D0604"/>
    <w:rsid w:val="005D181D"/>
    <w:rsid w:val="005D1CA8"/>
    <w:rsid w:val="005D4FB0"/>
    <w:rsid w:val="005D79A4"/>
    <w:rsid w:val="005E0E1C"/>
    <w:rsid w:val="005E148B"/>
    <w:rsid w:val="005E3610"/>
    <w:rsid w:val="005E4196"/>
    <w:rsid w:val="005E4217"/>
    <w:rsid w:val="005E502F"/>
    <w:rsid w:val="005F0AC8"/>
    <w:rsid w:val="005F0E6B"/>
    <w:rsid w:val="005F2273"/>
    <w:rsid w:val="005F4099"/>
    <w:rsid w:val="005F6AC4"/>
    <w:rsid w:val="005F72D1"/>
    <w:rsid w:val="0060370C"/>
    <w:rsid w:val="006043EE"/>
    <w:rsid w:val="00606297"/>
    <w:rsid w:val="00606F6D"/>
    <w:rsid w:val="00607423"/>
    <w:rsid w:val="00614AD0"/>
    <w:rsid w:val="006202E1"/>
    <w:rsid w:val="0062068F"/>
    <w:rsid w:val="00620B30"/>
    <w:rsid w:val="006217ED"/>
    <w:rsid w:val="006239FA"/>
    <w:rsid w:val="00623B2E"/>
    <w:rsid w:val="00623B95"/>
    <w:rsid w:val="0062456A"/>
    <w:rsid w:val="00631941"/>
    <w:rsid w:val="00632CF3"/>
    <w:rsid w:val="0063479C"/>
    <w:rsid w:val="00644D23"/>
    <w:rsid w:val="00644F77"/>
    <w:rsid w:val="00645311"/>
    <w:rsid w:val="00646021"/>
    <w:rsid w:val="006478BF"/>
    <w:rsid w:val="006509D1"/>
    <w:rsid w:val="00652177"/>
    <w:rsid w:val="006535AA"/>
    <w:rsid w:val="0065556E"/>
    <w:rsid w:val="00656AAA"/>
    <w:rsid w:val="00656ECE"/>
    <w:rsid w:val="00662020"/>
    <w:rsid w:val="006622E5"/>
    <w:rsid w:val="00662B4D"/>
    <w:rsid w:val="00664DC4"/>
    <w:rsid w:val="00667384"/>
    <w:rsid w:val="0067188D"/>
    <w:rsid w:val="00673060"/>
    <w:rsid w:val="006749E4"/>
    <w:rsid w:val="00680A87"/>
    <w:rsid w:val="00682D7B"/>
    <w:rsid w:val="006843A4"/>
    <w:rsid w:val="006844BE"/>
    <w:rsid w:val="00684FC8"/>
    <w:rsid w:val="006856D6"/>
    <w:rsid w:val="00685B8E"/>
    <w:rsid w:val="0068700F"/>
    <w:rsid w:val="006901EA"/>
    <w:rsid w:val="00691128"/>
    <w:rsid w:val="006917B9"/>
    <w:rsid w:val="0069307A"/>
    <w:rsid w:val="00697031"/>
    <w:rsid w:val="00697B95"/>
    <w:rsid w:val="006A2559"/>
    <w:rsid w:val="006A2EE3"/>
    <w:rsid w:val="006A31A3"/>
    <w:rsid w:val="006A41BA"/>
    <w:rsid w:val="006A43FB"/>
    <w:rsid w:val="006A5D78"/>
    <w:rsid w:val="006A6391"/>
    <w:rsid w:val="006A742B"/>
    <w:rsid w:val="006A7A09"/>
    <w:rsid w:val="006B110E"/>
    <w:rsid w:val="006B5F85"/>
    <w:rsid w:val="006B794A"/>
    <w:rsid w:val="006B7E54"/>
    <w:rsid w:val="006C1DC6"/>
    <w:rsid w:val="006C6F3C"/>
    <w:rsid w:val="006C732E"/>
    <w:rsid w:val="006C7752"/>
    <w:rsid w:val="006C79BB"/>
    <w:rsid w:val="006D067B"/>
    <w:rsid w:val="006D541A"/>
    <w:rsid w:val="006D607C"/>
    <w:rsid w:val="006D7630"/>
    <w:rsid w:val="006D7A1D"/>
    <w:rsid w:val="006D7CEE"/>
    <w:rsid w:val="006D7F87"/>
    <w:rsid w:val="006E09AB"/>
    <w:rsid w:val="006E2C0F"/>
    <w:rsid w:val="006E75EF"/>
    <w:rsid w:val="006F0588"/>
    <w:rsid w:val="006F07F4"/>
    <w:rsid w:val="006F2B06"/>
    <w:rsid w:val="006F3A2C"/>
    <w:rsid w:val="006F3C48"/>
    <w:rsid w:val="006F3F01"/>
    <w:rsid w:val="006F4F16"/>
    <w:rsid w:val="006F518C"/>
    <w:rsid w:val="006F6603"/>
    <w:rsid w:val="007036A1"/>
    <w:rsid w:val="00703F6D"/>
    <w:rsid w:val="00704042"/>
    <w:rsid w:val="00704460"/>
    <w:rsid w:val="00707377"/>
    <w:rsid w:val="00710A93"/>
    <w:rsid w:val="00711464"/>
    <w:rsid w:val="0071248E"/>
    <w:rsid w:val="00713626"/>
    <w:rsid w:val="00714F3F"/>
    <w:rsid w:val="00720763"/>
    <w:rsid w:val="007249DA"/>
    <w:rsid w:val="00726578"/>
    <w:rsid w:val="007311DE"/>
    <w:rsid w:val="00732A75"/>
    <w:rsid w:val="00734D54"/>
    <w:rsid w:val="0074395F"/>
    <w:rsid w:val="007518BD"/>
    <w:rsid w:val="00751C62"/>
    <w:rsid w:val="0075322A"/>
    <w:rsid w:val="00760F18"/>
    <w:rsid w:val="00762821"/>
    <w:rsid w:val="00762E0E"/>
    <w:rsid w:val="007634D9"/>
    <w:rsid w:val="0076533B"/>
    <w:rsid w:val="00765E1F"/>
    <w:rsid w:val="00770905"/>
    <w:rsid w:val="007718DC"/>
    <w:rsid w:val="007752E8"/>
    <w:rsid w:val="00776D62"/>
    <w:rsid w:val="007772BD"/>
    <w:rsid w:val="00777A94"/>
    <w:rsid w:val="007802D9"/>
    <w:rsid w:val="00782321"/>
    <w:rsid w:val="00782E13"/>
    <w:rsid w:val="00783147"/>
    <w:rsid w:val="00786F91"/>
    <w:rsid w:val="00790F4B"/>
    <w:rsid w:val="007942C4"/>
    <w:rsid w:val="0079526C"/>
    <w:rsid w:val="007953B0"/>
    <w:rsid w:val="007A1147"/>
    <w:rsid w:val="007A17EA"/>
    <w:rsid w:val="007A2149"/>
    <w:rsid w:val="007A538E"/>
    <w:rsid w:val="007A7D4E"/>
    <w:rsid w:val="007B14D7"/>
    <w:rsid w:val="007B36BD"/>
    <w:rsid w:val="007B6F3A"/>
    <w:rsid w:val="007C0770"/>
    <w:rsid w:val="007C0BF2"/>
    <w:rsid w:val="007C1BB7"/>
    <w:rsid w:val="007C3B78"/>
    <w:rsid w:val="007C75E5"/>
    <w:rsid w:val="007D05CA"/>
    <w:rsid w:val="007D260A"/>
    <w:rsid w:val="007D33A8"/>
    <w:rsid w:val="007D41A1"/>
    <w:rsid w:val="007D7441"/>
    <w:rsid w:val="007D7EF3"/>
    <w:rsid w:val="007E071C"/>
    <w:rsid w:val="007E0F81"/>
    <w:rsid w:val="007E190F"/>
    <w:rsid w:val="007E665E"/>
    <w:rsid w:val="007E690D"/>
    <w:rsid w:val="007F0245"/>
    <w:rsid w:val="007F2134"/>
    <w:rsid w:val="007F307F"/>
    <w:rsid w:val="007F4D7C"/>
    <w:rsid w:val="007F58FB"/>
    <w:rsid w:val="007F5D92"/>
    <w:rsid w:val="007F698C"/>
    <w:rsid w:val="00800159"/>
    <w:rsid w:val="00800BED"/>
    <w:rsid w:val="00804EF1"/>
    <w:rsid w:val="00805243"/>
    <w:rsid w:val="00807DA8"/>
    <w:rsid w:val="00807ED8"/>
    <w:rsid w:val="00811235"/>
    <w:rsid w:val="0081172B"/>
    <w:rsid w:val="00813070"/>
    <w:rsid w:val="008148D7"/>
    <w:rsid w:val="00815C15"/>
    <w:rsid w:val="00816571"/>
    <w:rsid w:val="00816C5C"/>
    <w:rsid w:val="00817F95"/>
    <w:rsid w:val="008210F1"/>
    <w:rsid w:val="00821213"/>
    <w:rsid w:val="008220E8"/>
    <w:rsid w:val="00822D31"/>
    <w:rsid w:val="00827205"/>
    <w:rsid w:val="00832806"/>
    <w:rsid w:val="0083324B"/>
    <w:rsid w:val="00833953"/>
    <w:rsid w:val="00837BBB"/>
    <w:rsid w:val="00842535"/>
    <w:rsid w:val="00842EB6"/>
    <w:rsid w:val="00843184"/>
    <w:rsid w:val="0084450C"/>
    <w:rsid w:val="00845654"/>
    <w:rsid w:val="00857B17"/>
    <w:rsid w:val="00861141"/>
    <w:rsid w:val="00861D03"/>
    <w:rsid w:val="0086554A"/>
    <w:rsid w:val="00866DA4"/>
    <w:rsid w:val="008701E7"/>
    <w:rsid w:val="008740A1"/>
    <w:rsid w:val="0087459F"/>
    <w:rsid w:val="008748BA"/>
    <w:rsid w:val="00875D44"/>
    <w:rsid w:val="00876524"/>
    <w:rsid w:val="0087735E"/>
    <w:rsid w:val="00880BB4"/>
    <w:rsid w:val="008844B9"/>
    <w:rsid w:val="0088480E"/>
    <w:rsid w:val="008849E7"/>
    <w:rsid w:val="008865DE"/>
    <w:rsid w:val="0088748B"/>
    <w:rsid w:val="008923A1"/>
    <w:rsid w:val="00897A17"/>
    <w:rsid w:val="008A0096"/>
    <w:rsid w:val="008A1688"/>
    <w:rsid w:val="008A19A5"/>
    <w:rsid w:val="008A27FC"/>
    <w:rsid w:val="008A2B25"/>
    <w:rsid w:val="008A420C"/>
    <w:rsid w:val="008A4B6F"/>
    <w:rsid w:val="008A5144"/>
    <w:rsid w:val="008B01A0"/>
    <w:rsid w:val="008B1217"/>
    <w:rsid w:val="008B1297"/>
    <w:rsid w:val="008B212E"/>
    <w:rsid w:val="008B2F76"/>
    <w:rsid w:val="008C021C"/>
    <w:rsid w:val="008C0231"/>
    <w:rsid w:val="008C251B"/>
    <w:rsid w:val="008C3BED"/>
    <w:rsid w:val="008C4BF6"/>
    <w:rsid w:val="008C5085"/>
    <w:rsid w:val="008C557A"/>
    <w:rsid w:val="008C5E12"/>
    <w:rsid w:val="008D0FBE"/>
    <w:rsid w:val="008D1D46"/>
    <w:rsid w:val="008D2CDB"/>
    <w:rsid w:val="008D2E69"/>
    <w:rsid w:val="008D3320"/>
    <w:rsid w:val="008D3473"/>
    <w:rsid w:val="008D690D"/>
    <w:rsid w:val="008D7057"/>
    <w:rsid w:val="008E0BFA"/>
    <w:rsid w:val="008E4304"/>
    <w:rsid w:val="008E6FCF"/>
    <w:rsid w:val="008F0805"/>
    <w:rsid w:val="008F0CD3"/>
    <w:rsid w:val="008F2A4F"/>
    <w:rsid w:val="008F34D5"/>
    <w:rsid w:val="008F44DA"/>
    <w:rsid w:val="008F4FEB"/>
    <w:rsid w:val="008F5F51"/>
    <w:rsid w:val="008F65AF"/>
    <w:rsid w:val="008F6C71"/>
    <w:rsid w:val="00901A73"/>
    <w:rsid w:val="009023FC"/>
    <w:rsid w:val="00906300"/>
    <w:rsid w:val="00906EA2"/>
    <w:rsid w:val="009141AD"/>
    <w:rsid w:val="00924ECE"/>
    <w:rsid w:val="00925EF8"/>
    <w:rsid w:val="00930255"/>
    <w:rsid w:val="0093250F"/>
    <w:rsid w:val="00932CDF"/>
    <w:rsid w:val="00936605"/>
    <w:rsid w:val="00937BD2"/>
    <w:rsid w:val="009402AC"/>
    <w:rsid w:val="009433FA"/>
    <w:rsid w:val="00943E8E"/>
    <w:rsid w:val="00944E8B"/>
    <w:rsid w:val="0094764F"/>
    <w:rsid w:val="009502F4"/>
    <w:rsid w:val="00950347"/>
    <w:rsid w:val="00953DA3"/>
    <w:rsid w:val="00954CF3"/>
    <w:rsid w:val="0095568E"/>
    <w:rsid w:val="00957FBB"/>
    <w:rsid w:val="009619C6"/>
    <w:rsid w:val="0096275C"/>
    <w:rsid w:val="00964520"/>
    <w:rsid w:val="00964AA0"/>
    <w:rsid w:val="0096551C"/>
    <w:rsid w:val="009658D8"/>
    <w:rsid w:val="00967F10"/>
    <w:rsid w:val="00970B58"/>
    <w:rsid w:val="00972EDD"/>
    <w:rsid w:val="0097411F"/>
    <w:rsid w:val="00975617"/>
    <w:rsid w:val="00981401"/>
    <w:rsid w:val="009858E8"/>
    <w:rsid w:val="009870A7"/>
    <w:rsid w:val="0098759C"/>
    <w:rsid w:val="0099030C"/>
    <w:rsid w:val="00992625"/>
    <w:rsid w:val="00994C9C"/>
    <w:rsid w:val="0099560E"/>
    <w:rsid w:val="00995B20"/>
    <w:rsid w:val="009971A7"/>
    <w:rsid w:val="009971E2"/>
    <w:rsid w:val="00997B88"/>
    <w:rsid w:val="009A1559"/>
    <w:rsid w:val="009A190D"/>
    <w:rsid w:val="009A37B4"/>
    <w:rsid w:val="009A411A"/>
    <w:rsid w:val="009A4152"/>
    <w:rsid w:val="009A42A2"/>
    <w:rsid w:val="009A46F5"/>
    <w:rsid w:val="009A6C8C"/>
    <w:rsid w:val="009A77C9"/>
    <w:rsid w:val="009B02B8"/>
    <w:rsid w:val="009B2881"/>
    <w:rsid w:val="009B3792"/>
    <w:rsid w:val="009B3FB1"/>
    <w:rsid w:val="009B432B"/>
    <w:rsid w:val="009B5AC0"/>
    <w:rsid w:val="009B5AEF"/>
    <w:rsid w:val="009B7A4B"/>
    <w:rsid w:val="009C32E7"/>
    <w:rsid w:val="009C6EFD"/>
    <w:rsid w:val="009D31DE"/>
    <w:rsid w:val="009D3968"/>
    <w:rsid w:val="009D5FD5"/>
    <w:rsid w:val="009D64F6"/>
    <w:rsid w:val="009E07B0"/>
    <w:rsid w:val="009E3226"/>
    <w:rsid w:val="009E3BE0"/>
    <w:rsid w:val="009E4DCC"/>
    <w:rsid w:val="009E59FA"/>
    <w:rsid w:val="009E5E0A"/>
    <w:rsid w:val="009E627E"/>
    <w:rsid w:val="009E66BE"/>
    <w:rsid w:val="009F16C5"/>
    <w:rsid w:val="009F34DA"/>
    <w:rsid w:val="009F4C7F"/>
    <w:rsid w:val="009F565C"/>
    <w:rsid w:val="00A02225"/>
    <w:rsid w:val="00A04A2F"/>
    <w:rsid w:val="00A06938"/>
    <w:rsid w:val="00A1177C"/>
    <w:rsid w:val="00A1195E"/>
    <w:rsid w:val="00A12333"/>
    <w:rsid w:val="00A14A4F"/>
    <w:rsid w:val="00A1548F"/>
    <w:rsid w:val="00A15CFA"/>
    <w:rsid w:val="00A2067B"/>
    <w:rsid w:val="00A2193B"/>
    <w:rsid w:val="00A24858"/>
    <w:rsid w:val="00A27092"/>
    <w:rsid w:val="00A30C8A"/>
    <w:rsid w:val="00A344E7"/>
    <w:rsid w:val="00A34ED7"/>
    <w:rsid w:val="00A35C62"/>
    <w:rsid w:val="00A37730"/>
    <w:rsid w:val="00A402F7"/>
    <w:rsid w:val="00A40457"/>
    <w:rsid w:val="00A42574"/>
    <w:rsid w:val="00A42E40"/>
    <w:rsid w:val="00A44CD4"/>
    <w:rsid w:val="00A50FBA"/>
    <w:rsid w:val="00A51F9A"/>
    <w:rsid w:val="00A5202E"/>
    <w:rsid w:val="00A53ABD"/>
    <w:rsid w:val="00A55D2C"/>
    <w:rsid w:val="00A5634B"/>
    <w:rsid w:val="00A616C8"/>
    <w:rsid w:val="00A617F3"/>
    <w:rsid w:val="00A63C67"/>
    <w:rsid w:val="00A640FA"/>
    <w:rsid w:val="00A64B38"/>
    <w:rsid w:val="00A70495"/>
    <w:rsid w:val="00A70943"/>
    <w:rsid w:val="00A718B7"/>
    <w:rsid w:val="00A73D97"/>
    <w:rsid w:val="00A74E19"/>
    <w:rsid w:val="00A75941"/>
    <w:rsid w:val="00A772B1"/>
    <w:rsid w:val="00A81160"/>
    <w:rsid w:val="00A83C36"/>
    <w:rsid w:val="00A83C97"/>
    <w:rsid w:val="00A84C51"/>
    <w:rsid w:val="00A86254"/>
    <w:rsid w:val="00A8681D"/>
    <w:rsid w:val="00A87FD0"/>
    <w:rsid w:val="00A944E3"/>
    <w:rsid w:val="00A94805"/>
    <w:rsid w:val="00A95278"/>
    <w:rsid w:val="00A95ACD"/>
    <w:rsid w:val="00A96711"/>
    <w:rsid w:val="00A969BD"/>
    <w:rsid w:val="00A97BD1"/>
    <w:rsid w:val="00AA231E"/>
    <w:rsid w:val="00AA5629"/>
    <w:rsid w:val="00AB019B"/>
    <w:rsid w:val="00AB3F85"/>
    <w:rsid w:val="00AB477B"/>
    <w:rsid w:val="00AB5695"/>
    <w:rsid w:val="00AB5D8D"/>
    <w:rsid w:val="00AB6F25"/>
    <w:rsid w:val="00AB7EA5"/>
    <w:rsid w:val="00AC1AA3"/>
    <w:rsid w:val="00AC421E"/>
    <w:rsid w:val="00AC4588"/>
    <w:rsid w:val="00AC704E"/>
    <w:rsid w:val="00AC742F"/>
    <w:rsid w:val="00AD085F"/>
    <w:rsid w:val="00AD17A5"/>
    <w:rsid w:val="00AD19B9"/>
    <w:rsid w:val="00AD1FEF"/>
    <w:rsid w:val="00AD3A16"/>
    <w:rsid w:val="00AD606D"/>
    <w:rsid w:val="00AD613D"/>
    <w:rsid w:val="00AE2533"/>
    <w:rsid w:val="00AE3503"/>
    <w:rsid w:val="00AE3B77"/>
    <w:rsid w:val="00AE47A7"/>
    <w:rsid w:val="00AE7BD6"/>
    <w:rsid w:val="00AF0E04"/>
    <w:rsid w:val="00AF2D95"/>
    <w:rsid w:val="00AF441C"/>
    <w:rsid w:val="00B00E51"/>
    <w:rsid w:val="00B01562"/>
    <w:rsid w:val="00B02E7D"/>
    <w:rsid w:val="00B03FD4"/>
    <w:rsid w:val="00B04A51"/>
    <w:rsid w:val="00B06301"/>
    <w:rsid w:val="00B07467"/>
    <w:rsid w:val="00B1026D"/>
    <w:rsid w:val="00B12CCF"/>
    <w:rsid w:val="00B13A50"/>
    <w:rsid w:val="00B147AE"/>
    <w:rsid w:val="00B17669"/>
    <w:rsid w:val="00B23332"/>
    <w:rsid w:val="00B26360"/>
    <w:rsid w:val="00B26B6B"/>
    <w:rsid w:val="00B300B9"/>
    <w:rsid w:val="00B33A1E"/>
    <w:rsid w:val="00B37937"/>
    <w:rsid w:val="00B40F7F"/>
    <w:rsid w:val="00B45008"/>
    <w:rsid w:val="00B5370C"/>
    <w:rsid w:val="00B56924"/>
    <w:rsid w:val="00B60320"/>
    <w:rsid w:val="00B6192D"/>
    <w:rsid w:val="00B61B35"/>
    <w:rsid w:val="00B660A4"/>
    <w:rsid w:val="00B662A1"/>
    <w:rsid w:val="00B66702"/>
    <w:rsid w:val="00B670C2"/>
    <w:rsid w:val="00B67876"/>
    <w:rsid w:val="00B712E7"/>
    <w:rsid w:val="00B75545"/>
    <w:rsid w:val="00B7709E"/>
    <w:rsid w:val="00B7778C"/>
    <w:rsid w:val="00B800B2"/>
    <w:rsid w:val="00B8238D"/>
    <w:rsid w:val="00B842A7"/>
    <w:rsid w:val="00B86A06"/>
    <w:rsid w:val="00B924A0"/>
    <w:rsid w:val="00B924ED"/>
    <w:rsid w:val="00B936A8"/>
    <w:rsid w:val="00B96F00"/>
    <w:rsid w:val="00B975F2"/>
    <w:rsid w:val="00BA00BF"/>
    <w:rsid w:val="00BA0932"/>
    <w:rsid w:val="00BA109A"/>
    <w:rsid w:val="00BA19D5"/>
    <w:rsid w:val="00BA3989"/>
    <w:rsid w:val="00BA4F18"/>
    <w:rsid w:val="00BA5017"/>
    <w:rsid w:val="00BA623B"/>
    <w:rsid w:val="00BA6703"/>
    <w:rsid w:val="00BA7DD4"/>
    <w:rsid w:val="00BB0060"/>
    <w:rsid w:val="00BB0E7E"/>
    <w:rsid w:val="00BB14E1"/>
    <w:rsid w:val="00BB2612"/>
    <w:rsid w:val="00BB28B8"/>
    <w:rsid w:val="00BB4358"/>
    <w:rsid w:val="00BB53A9"/>
    <w:rsid w:val="00BB6760"/>
    <w:rsid w:val="00BB7490"/>
    <w:rsid w:val="00BC0F24"/>
    <w:rsid w:val="00BC1FC0"/>
    <w:rsid w:val="00BC2537"/>
    <w:rsid w:val="00BC30D5"/>
    <w:rsid w:val="00BC4662"/>
    <w:rsid w:val="00BD3904"/>
    <w:rsid w:val="00BD43E0"/>
    <w:rsid w:val="00BD4BCB"/>
    <w:rsid w:val="00BD51F5"/>
    <w:rsid w:val="00BD7B23"/>
    <w:rsid w:val="00BD7FF5"/>
    <w:rsid w:val="00BE00CB"/>
    <w:rsid w:val="00BE1214"/>
    <w:rsid w:val="00BE2744"/>
    <w:rsid w:val="00BE3341"/>
    <w:rsid w:val="00BE40F5"/>
    <w:rsid w:val="00BE5AB8"/>
    <w:rsid w:val="00BE6A42"/>
    <w:rsid w:val="00BF0F97"/>
    <w:rsid w:val="00BF14BB"/>
    <w:rsid w:val="00BF15D2"/>
    <w:rsid w:val="00BF4808"/>
    <w:rsid w:val="00C02906"/>
    <w:rsid w:val="00C03D0C"/>
    <w:rsid w:val="00C040E0"/>
    <w:rsid w:val="00C0439C"/>
    <w:rsid w:val="00C058EA"/>
    <w:rsid w:val="00C05926"/>
    <w:rsid w:val="00C071AE"/>
    <w:rsid w:val="00C07A86"/>
    <w:rsid w:val="00C10536"/>
    <w:rsid w:val="00C10DED"/>
    <w:rsid w:val="00C11223"/>
    <w:rsid w:val="00C116A7"/>
    <w:rsid w:val="00C12097"/>
    <w:rsid w:val="00C14696"/>
    <w:rsid w:val="00C16998"/>
    <w:rsid w:val="00C23D66"/>
    <w:rsid w:val="00C24439"/>
    <w:rsid w:val="00C3095C"/>
    <w:rsid w:val="00C36014"/>
    <w:rsid w:val="00C4000E"/>
    <w:rsid w:val="00C40F39"/>
    <w:rsid w:val="00C42B91"/>
    <w:rsid w:val="00C461DB"/>
    <w:rsid w:val="00C504E5"/>
    <w:rsid w:val="00C5261A"/>
    <w:rsid w:val="00C53F64"/>
    <w:rsid w:val="00C54279"/>
    <w:rsid w:val="00C54F24"/>
    <w:rsid w:val="00C5563C"/>
    <w:rsid w:val="00C56535"/>
    <w:rsid w:val="00C64C60"/>
    <w:rsid w:val="00C64D4D"/>
    <w:rsid w:val="00C67171"/>
    <w:rsid w:val="00C71168"/>
    <w:rsid w:val="00C73521"/>
    <w:rsid w:val="00C77EE1"/>
    <w:rsid w:val="00C82A0A"/>
    <w:rsid w:val="00C841B2"/>
    <w:rsid w:val="00C84656"/>
    <w:rsid w:val="00C86C6F"/>
    <w:rsid w:val="00C904AB"/>
    <w:rsid w:val="00C918F6"/>
    <w:rsid w:val="00C91F4A"/>
    <w:rsid w:val="00C92668"/>
    <w:rsid w:val="00C928D7"/>
    <w:rsid w:val="00C94115"/>
    <w:rsid w:val="00C94776"/>
    <w:rsid w:val="00C95DFB"/>
    <w:rsid w:val="00CA399E"/>
    <w:rsid w:val="00CA7AA9"/>
    <w:rsid w:val="00CB00E6"/>
    <w:rsid w:val="00CB18A1"/>
    <w:rsid w:val="00CB5037"/>
    <w:rsid w:val="00CB6542"/>
    <w:rsid w:val="00CC1196"/>
    <w:rsid w:val="00CC20BC"/>
    <w:rsid w:val="00CC4F8A"/>
    <w:rsid w:val="00CC520E"/>
    <w:rsid w:val="00CC5700"/>
    <w:rsid w:val="00CC71C3"/>
    <w:rsid w:val="00CC7F4A"/>
    <w:rsid w:val="00CD256A"/>
    <w:rsid w:val="00CD2694"/>
    <w:rsid w:val="00CD427C"/>
    <w:rsid w:val="00CD48C4"/>
    <w:rsid w:val="00CD53AD"/>
    <w:rsid w:val="00CD7BD3"/>
    <w:rsid w:val="00CE2FDF"/>
    <w:rsid w:val="00CE37EB"/>
    <w:rsid w:val="00CE4770"/>
    <w:rsid w:val="00CE562F"/>
    <w:rsid w:val="00CE69D8"/>
    <w:rsid w:val="00CF3EC8"/>
    <w:rsid w:val="00CF40F5"/>
    <w:rsid w:val="00CF432C"/>
    <w:rsid w:val="00CF558F"/>
    <w:rsid w:val="00CF5600"/>
    <w:rsid w:val="00CF7698"/>
    <w:rsid w:val="00CF7732"/>
    <w:rsid w:val="00D00A54"/>
    <w:rsid w:val="00D00FC6"/>
    <w:rsid w:val="00D01B05"/>
    <w:rsid w:val="00D03229"/>
    <w:rsid w:val="00D03907"/>
    <w:rsid w:val="00D03A03"/>
    <w:rsid w:val="00D0728A"/>
    <w:rsid w:val="00D07801"/>
    <w:rsid w:val="00D13533"/>
    <w:rsid w:val="00D139FB"/>
    <w:rsid w:val="00D1459C"/>
    <w:rsid w:val="00D16A01"/>
    <w:rsid w:val="00D21A36"/>
    <w:rsid w:val="00D24EEB"/>
    <w:rsid w:val="00D26302"/>
    <w:rsid w:val="00D26D5B"/>
    <w:rsid w:val="00D27991"/>
    <w:rsid w:val="00D27F24"/>
    <w:rsid w:val="00D30C17"/>
    <w:rsid w:val="00D312BB"/>
    <w:rsid w:val="00D3190C"/>
    <w:rsid w:val="00D33100"/>
    <w:rsid w:val="00D3488C"/>
    <w:rsid w:val="00D34D96"/>
    <w:rsid w:val="00D35032"/>
    <w:rsid w:val="00D3514C"/>
    <w:rsid w:val="00D36F35"/>
    <w:rsid w:val="00D44A0F"/>
    <w:rsid w:val="00D461B9"/>
    <w:rsid w:val="00D4670D"/>
    <w:rsid w:val="00D4672A"/>
    <w:rsid w:val="00D46936"/>
    <w:rsid w:val="00D46D62"/>
    <w:rsid w:val="00D4753A"/>
    <w:rsid w:val="00D508C2"/>
    <w:rsid w:val="00D50A49"/>
    <w:rsid w:val="00D54CE7"/>
    <w:rsid w:val="00D5793E"/>
    <w:rsid w:val="00D6173B"/>
    <w:rsid w:val="00D62F6C"/>
    <w:rsid w:val="00D67B59"/>
    <w:rsid w:val="00D70510"/>
    <w:rsid w:val="00D728BA"/>
    <w:rsid w:val="00D72C40"/>
    <w:rsid w:val="00D72CE9"/>
    <w:rsid w:val="00D77C0E"/>
    <w:rsid w:val="00D80922"/>
    <w:rsid w:val="00D82EFA"/>
    <w:rsid w:val="00D82FB3"/>
    <w:rsid w:val="00D850CB"/>
    <w:rsid w:val="00D861AD"/>
    <w:rsid w:val="00D903E6"/>
    <w:rsid w:val="00D935F7"/>
    <w:rsid w:val="00D93F7A"/>
    <w:rsid w:val="00D94B39"/>
    <w:rsid w:val="00D97F0D"/>
    <w:rsid w:val="00DA0787"/>
    <w:rsid w:val="00DA0793"/>
    <w:rsid w:val="00DA23E9"/>
    <w:rsid w:val="00DA5035"/>
    <w:rsid w:val="00DA50AE"/>
    <w:rsid w:val="00DA6C93"/>
    <w:rsid w:val="00DA72D2"/>
    <w:rsid w:val="00DA76F5"/>
    <w:rsid w:val="00DB49C2"/>
    <w:rsid w:val="00DB55CC"/>
    <w:rsid w:val="00DB68F5"/>
    <w:rsid w:val="00DC063B"/>
    <w:rsid w:val="00DC0C16"/>
    <w:rsid w:val="00DC1202"/>
    <w:rsid w:val="00DC1967"/>
    <w:rsid w:val="00DC1BDF"/>
    <w:rsid w:val="00DC3915"/>
    <w:rsid w:val="00DC5C8A"/>
    <w:rsid w:val="00DC5D77"/>
    <w:rsid w:val="00DD4080"/>
    <w:rsid w:val="00DD47C9"/>
    <w:rsid w:val="00DD50DE"/>
    <w:rsid w:val="00DD6EB8"/>
    <w:rsid w:val="00DE1307"/>
    <w:rsid w:val="00DE193D"/>
    <w:rsid w:val="00DE58D4"/>
    <w:rsid w:val="00DE6AAB"/>
    <w:rsid w:val="00DF41A8"/>
    <w:rsid w:val="00DF461E"/>
    <w:rsid w:val="00DF49F6"/>
    <w:rsid w:val="00DF5363"/>
    <w:rsid w:val="00DF67A0"/>
    <w:rsid w:val="00E005AD"/>
    <w:rsid w:val="00E02948"/>
    <w:rsid w:val="00E049A0"/>
    <w:rsid w:val="00E0606F"/>
    <w:rsid w:val="00E0755D"/>
    <w:rsid w:val="00E07B16"/>
    <w:rsid w:val="00E100E8"/>
    <w:rsid w:val="00E10514"/>
    <w:rsid w:val="00E10C10"/>
    <w:rsid w:val="00E11FAD"/>
    <w:rsid w:val="00E127DE"/>
    <w:rsid w:val="00E13A0A"/>
    <w:rsid w:val="00E15292"/>
    <w:rsid w:val="00E15E34"/>
    <w:rsid w:val="00E17247"/>
    <w:rsid w:val="00E2299C"/>
    <w:rsid w:val="00E22BCC"/>
    <w:rsid w:val="00E23D3F"/>
    <w:rsid w:val="00E25ABB"/>
    <w:rsid w:val="00E26B06"/>
    <w:rsid w:val="00E3234E"/>
    <w:rsid w:val="00E340A5"/>
    <w:rsid w:val="00E349D4"/>
    <w:rsid w:val="00E40B01"/>
    <w:rsid w:val="00E40B42"/>
    <w:rsid w:val="00E41AAE"/>
    <w:rsid w:val="00E41B41"/>
    <w:rsid w:val="00E44AE2"/>
    <w:rsid w:val="00E4507A"/>
    <w:rsid w:val="00E461F1"/>
    <w:rsid w:val="00E46E76"/>
    <w:rsid w:val="00E504FB"/>
    <w:rsid w:val="00E522E7"/>
    <w:rsid w:val="00E607A7"/>
    <w:rsid w:val="00E60B74"/>
    <w:rsid w:val="00E61443"/>
    <w:rsid w:val="00E61983"/>
    <w:rsid w:val="00E63ACC"/>
    <w:rsid w:val="00E661E3"/>
    <w:rsid w:val="00E70A81"/>
    <w:rsid w:val="00E70ECF"/>
    <w:rsid w:val="00E72B9D"/>
    <w:rsid w:val="00E74FD7"/>
    <w:rsid w:val="00E75501"/>
    <w:rsid w:val="00E75DD1"/>
    <w:rsid w:val="00E82C6B"/>
    <w:rsid w:val="00E91832"/>
    <w:rsid w:val="00E92552"/>
    <w:rsid w:val="00E93DAD"/>
    <w:rsid w:val="00E93E52"/>
    <w:rsid w:val="00E96998"/>
    <w:rsid w:val="00E97808"/>
    <w:rsid w:val="00EA0E12"/>
    <w:rsid w:val="00EA2856"/>
    <w:rsid w:val="00EA4955"/>
    <w:rsid w:val="00EA559B"/>
    <w:rsid w:val="00EA7D94"/>
    <w:rsid w:val="00EA7E1E"/>
    <w:rsid w:val="00EB3534"/>
    <w:rsid w:val="00EB4AFB"/>
    <w:rsid w:val="00EB59AE"/>
    <w:rsid w:val="00EC1A41"/>
    <w:rsid w:val="00EC3129"/>
    <w:rsid w:val="00EC3AFB"/>
    <w:rsid w:val="00EC628D"/>
    <w:rsid w:val="00ED1A96"/>
    <w:rsid w:val="00EE1001"/>
    <w:rsid w:val="00EE14C4"/>
    <w:rsid w:val="00EE1EE4"/>
    <w:rsid w:val="00EE2A33"/>
    <w:rsid w:val="00EE4F62"/>
    <w:rsid w:val="00EE5859"/>
    <w:rsid w:val="00EE5C07"/>
    <w:rsid w:val="00EF16B0"/>
    <w:rsid w:val="00EF3CA6"/>
    <w:rsid w:val="00EF6B87"/>
    <w:rsid w:val="00F01655"/>
    <w:rsid w:val="00F028C6"/>
    <w:rsid w:val="00F0432F"/>
    <w:rsid w:val="00F12E55"/>
    <w:rsid w:val="00F1601C"/>
    <w:rsid w:val="00F16864"/>
    <w:rsid w:val="00F16BE5"/>
    <w:rsid w:val="00F16DC7"/>
    <w:rsid w:val="00F17820"/>
    <w:rsid w:val="00F202A6"/>
    <w:rsid w:val="00F20322"/>
    <w:rsid w:val="00F22F47"/>
    <w:rsid w:val="00F23128"/>
    <w:rsid w:val="00F26B75"/>
    <w:rsid w:val="00F2777A"/>
    <w:rsid w:val="00F27D0B"/>
    <w:rsid w:val="00F37427"/>
    <w:rsid w:val="00F37435"/>
    <w:rsid w:val="00F405DF"/>
    <w:rsid w:val="00F4219B"/>
    <w:rsid w:val="00F44AAE"/>
    <w:rsid w:val="00F506A3"/>
    <w:rsid w:val="00F53339"/>
    <w:rsid w:val="00F56388"/>
    <w:rsid w:val="00F57CE7"/>
    <w:rsid w:val="00F6149A"/>
    <w:rsid w:val="00F61E59"/>
    <w:rsid w:val="00F62AC8"/>
    <w:rsid w:val="00F6432A"/>
    <w:rsid w:val="00F6708A"/>
    <w:rsid w:val="00F7111F"/>
    <w:rsid w:val="00F71400"/>
    <w:rsid w:val="00F75FEE"/>
    <w:rsid w:val="00F76F97"/>
    <w:rsid w:val="00F77593"/>
    <w:rsid w:val="00F77D15"/>
    <w:rsid w:val="00F8014D"/>
    <w:rsid w:val="00F820B6"/>
    <w:rsid w:val="00F825A1"/>
    <w:rsid w:val="00F826A1"/>
    <w:rsid w:val="00F82EF6"/>
    <w:rsid w:val="00F8312C"/>
    <w:rsid w:val="00F842A8"/>
    <w:rsid w:val="00F8597E"/>
    <w:rsid w:val="00F85C3B"/>
    <w:rsid w:val="00F87539"/>
    <w:rsid w:val="00F924B2"/>
    <w:rsid w:val="00FA210D"/>
    <w:rsid w:val="00FA3C18"/>
    <w:rsid w:val="00FA417B"/>
    <w:rsid w:val="00FA59AE"/>
    <w:rsid w:val="00FA5F93"/>
    <w:rsid w:val="00FB1816"/>
    <w:rsid w:val="00FB37BC"/>
    <w:rsid w:val="00FB3F35"/>
    <w:rsid w:val="00FB45AE"/>
    <w:rsid w:val="00FB78E1"/>
    <w:rsid w:val="00FC0A91"/>
    <w:rsid w:val="00FC1498"/>
    <w:rsid w:val="00FC44AE"/>
    <w:rsid w:val="00FC633A"/>
    <w:rsid w:val="00FD083E"/>
    <w:rsid w:val="00FD0F91"/>
    <w:rsid w:val="00FD1256"/>
    <w:rsid w:val="00FD24A1"/>
    <w:rsid w:val="00FD3462"/>
    <w:rsid w:val="00FD52BD"/>
    <w:rsid w:val="00FD532E"/>
    <w:rsid w:val="00FD5F95"/>
    <w:rsid w:val="00FD7772"/>
    <w:rsid w:val="00FE05A5"/>
    <w:rsid w:val="00FE12B6"/>
    <w:rsid w:val="00FE16FF"/>
    <w:rsid w:val="00FE17A4"/>
    <w:rsid w:val="00FE2233"/>
    <w:rsid w:val="00FE3150"/>
    <w:rsid w:val="00FE32B7"/>
    <w:rsid w:val="00FE451E"/>
    <w:rsid w:val="00FE551E"/>
    <w:rsid w:val="00FE5D3A"/>
    <w:rsid w:val="00FE7427"/>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rsid w:val="00BC1FC0"/>
  </w:style>
  <w:style w:type="paragraph" w:styleId="NormalWeb">
    <w:name w:val="Normal (Web)"/>
    <w:basedOn w:val="Normal"/>
    <w:uiPriority w:val="99"/>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overflowPunct/>
      <w:autoSpaceDE/>
      <w:autoSpaceDN/>
      <w:adjustRightInd/>
      <w:spacing w:before="120" w:after="120" w:line="259" w:lineRule="auto"/>
      <w:textAlignment w:val="auto"/>
    </w:pPr>
    <w:rPr>
      <w:rFonts w:ascii="Arial" w:eastAsiaTheme="minorHAnsi" w:hAnsi="Arial" w:cstheme="minorBidi"/>
      <w:b/>
      <w:szCs w:val="22"/>
      <w:lang w:val="en-US" w:eastAsia="en-GB"/>
    </w:rPr>
  </w:style>
  <w:style w:type="paragraph" w:customStyle="1" w:styleId="TAL">
    <w:name w:val="TAL"/>
    <w:basedOn w:val="Normal"/>
    <w:link w:val="TALCar"/>
    <w:qFormat/>
    <w:rsid w:val="00E82C6B"/>
    <w:pPr>
      <w:keepNext/>
      <w:keepLines/>
      <w:overflowPunct/>
      <w:autoSpaceDE/>
      <w:autoSpaceDN/>
      <w:adjustRightInd/>
      <w:spacing w:after="0" w:line="259" w:lineRule="auto"/>
      <w:textAlignment w:val="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4200</TotalTime>
  <Pages>9</Pages>
  <Words>3511</Words>
  <Characters>20017</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317</cp:revision>
  <cp:lastPrinted>2019-01-22T03:27:00Z</cp:lastPrinted>
  <dcterms:created xsi:type="dcterms:W3CDTF">2020-08-06T15:21:00Z</dcterms:created>
  <dcterms:modified xsi:type="dcterms:W3CDTF">2021-11-06T00:12:00Z</dcterms:modified>
</cp:coreProperties>
</file>